
<file path=[Content_Types].xml><?xml version="1.0" encoding="utf-8"?>
<Types xmlns="http://schemas.openxmlformats.org/package/2006/content-types">
  <Default Extension="bin" ContentType="application/vnd.ms-word.attachedToolbar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1.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67283A2" w14:textId="77777777" w:rsidR="00E40604" w:rsidRPr="002A0CCC" w:rsidRDefault="00E40604">
      <w:pPr>
        <w:rPr>
          <w:rFonts w:ascii="Times New Roman" w:hAnsi="Times New Roman"/>
        </w:rPr>
      </w:pPr>
    </w:p>
    <w:p w14:paraId="3230AD80" w14:textId="77777777" w:rsidR="002A0CCC" w:rsidRPr="002A0CCC" w:rsidRDefault="002A0CCC" w:rsidP="002A0CCC">
      <w:pPr>
        <w:ind w:left="0"/>
        <w:jc w:val="center"/>
        <w:rPr>
          <w:rFonts w:ascii="Times New Roman" w:hAnsi="Times New Roman"/>
          <w:color w:val="auto"/>
          <w:sz w:val="22"/>
        </w:rPr>
      </w:pPr>
      <w:bookmarkStart w:id="0" w:name="_Hlk149047751"/>
      <w:bookmarkStart w:id="1" w:name="_Toc298139587"/>
      <w:r w:rsidRPr="002A0CCC">
        <w:rPr>
          <w:rFonts w:ascii="Times New Roman" w:hAnsi="Times New Roman"/>
          <w:noProof/>
          <w:color w:val="auto"/>
          <w:sz w:val="22"/>
          <w:lang w:val="hr-HR" w:eastAsia="hr-HR"/>
        </w:rPr>
        <w:drawing>
          <wp:inline distT="0" distB="0" distL="0" distR="0" wp14:anchorId="039867E0" wp14:editId="08D5ABBC">
            <wp:extent cx="504825" cy="685800"/>
            <wp:effectExtent l="0" t="0" r="9525"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04825" cy="685800"/>
                    </a:xfrm>
                    <a:prstGeom prst="rect">
                      <a:avLst/>
                    </a:prstGeom>
                    <a:noFill/>
                    <a:ln>
                      <a:noFill/>
                    </a:ln>
                  </pic:spPr>
                </pic:pic>
              </a:graphicData>
            </a:graphic>
          </wp:inline>
        </w:drawing>
      </w:r>
    </w:p>
    <w:p w14:paraId="107CE490" w14:textId="77777777" w:rsidR="002A0CCC" w:rsidRPr="002A0CCC" w:rsidRDefault="002A0CCC" w:rsidP="002A0CCC">
      <w:pPr>
        <w:spacing w:before="60" w:after="1680" w:line="276" w:lineRule="auto"/>
        <w:ind w:left="0"/>
        <w:jc w:val="center"/>
        <w:rPr>
          <w:rFonts w:ascii="Times New Roman" w:hAnsi="Times New Roman"/>
          <w:color w:val="auto"/>
          <w:sz w:val="28"/>
          <w:szCs w:val="28"/>
        </w:rPr>
      </w:pPr>
      <w:r w:rsidRPr="002A0CCC">
        <w:rPr>
          <w:rFonts w:ascii="Times New Roman" w:hAnsi="Times New Roman"/>
          <w:color w:val="auto"/>
          <w:sz w:val="28"/>
          <w:szCs w:val="28"/>
        </w:rPr>
        <w:t>VLADA REPUBLIKE HRVATSKE</w:t>
      </w:r>
    </w:p>
    <w:p w14:paraId="225932B8" w14:textId="77777777" w:rsidR="002A0CCC" w:rsidRPr="002A0CCC" w:rsidRDefault="002A0CCC" w:rsidP="002A0CCC">
      <w:pPr>
        <w:spacing w:after="200" w:line="276" w:lineRule="auto"/>
        <w:ind w:left="0"/>
        <w:rPr>
          <w:rFonts w:ascii="Times New Roman" w:hAnsi="Times New Roman"/>
          <w:color w:val="auto"/>
          <w:sz w:val="24"/>
          <w:szCs w:val="24"/>
        </w:rPr>
      </w:pPr>
    </w:p>
    <w:p w14:paraId="52FB7E7B" w14:textId="72784161" w:rsidR="002A0CCC" w:rsidRPr="002A0CCC" w:rsidRDefault="00A61B51" w:rsidP="002A0CCC">
      <w:pPr>
        <w:spacing w:after="200" w:line="276" w:lineRule="auto"/>
        <w:ind w:left="0"/>
        <w:jc w:val="right"/>
        <w:rPr>
          <w:rFonts w:ascii="Times New Roman" w:hAnsi="Times New Roman"/>
          <w:color w:val="auto"/>
          <w:sz w:val="24"/>
          <w:szCs w:val="24"/>
        </w:rPr>
      </w:pPr>
      <w:r>
        <w:rPr>
          <w:rFonts w:ascii="Times New Roman" w:hAnsi="Times New Roman"/>
          <w:color w:val="auto"/>
          <w:sz w:val="24"/>
          <w:szCs w:val="24"/>
        </w:rPr>
        <w:t>Zagreb, 19.</w:t>
      </w:r>
      <w:r w:rsidR="002A0CCC" w:rsidRPr="002A0CCC">
        <w:rPr>
          <w:rFonts w:ascii="Times New Roman" w:hAnsi="Times New Roman"/>
          <w:color w:val="auto"/>
          <w:sz w:val="24"/>
          <w:szCs w:val="24"/>
        </w:rPr>
        <w:t xml:space="preserve"> ožuj</w:t>
      </w:r>
      <w:bookmarkStart w:id="2" w:name="_GoBack"/>
      <w:bookmarkEnd w:id="2"/>
      <w:r w:rsidR="002A0CCC" w:rsidRPr="002A0CCC">
        <w:rPr>
          <w:rFonts w:ascii="Times New Roman" w:hAnsi="Times New Roman"/>
          <w:color w:val="auto"/>
          <w:sz w:val="24"/>
          <w:szCs w:val="24"/>
        </w:rPr>
        <w:t>ka 2025.</w:t>
      </w:r>
    </w:p>
    <w:p w14:paraId="15301305" w14:textId="77777777" w:rsidR="002A0CCC" w:rsidRPr="002A0CCC" w:rsidRDefault="002A0CCC" w:rsidP="002A0CCC">
      <w:pPr>
        <w:spacing w:after="200" w:line="276" w:lineRule="auto"/>
        <w:ind w:left="0"/>
        <w:jc w:val="right"/>
        <w:rPr>
          <w:rFonts w:ascii="Times New Roman" w:hAnsi="Times New Roman"/>
          <w:color w:val="auto"/>
          <w:sz w:val="24"/>
          <w:szCs w:val="24"/>
        </w:rPr>
      </w:pPr>
    </w:p>
    <w:p w14:paraId="70567497" w14:textId="77777777" w:rsidR="002A0CCC" w:rsidRPr="002A0CCC" w:rsidRDefault="002A0CCC" w:rsidP="002A0CCC">
      <w:pPr>
        <w:spacing w:after="200" w:line="276" w:lineRule="auto"/>
        <w:ind w:left="0"/>
        <w:rPr>
          <w:rFonts w:ascii="Times New Roman" w:hAnsi="Times New Roman"/>
          <w:color w:val="auto"/>
          <w:sz w:val="24"/>
          <w:szCs w:val="24"/>
        </w:rPr>
      </w:pPr>
    </w:p>
    <w:p w14:paraId="3FC3B386" w14:textId="77777777" w:rsidR="002A0CCC" w:rsidRPr="002A0CCC" w:rsidRDefault="002A0CCC" w:rsidP="002A0CCC">
      <w:pPr>
        <w:spacing w:after="200" w:line="276" w:lineRule="auto"/>
        <w:ind w:left="0"/>
        <w:rPr>
          <w:rFonts w:ascii="Times New Roman" w:hAnsi="Times New Roman"/>
          <w:color w:val="auto"/>
          <w:sz w:val="24"/>
          <w:szCs w:val="24"/>
        </w:rPr>
      </w:pPr>
      <w:r w:rsidRPr="002A0CCC">
        <w:rPr>
          <w:rFonts w:ascii="Times New Roman" w:hAnsi="Times New Roman"/>
          <w:color w:val="auto"/>
          <w:sz w:val="24"/>
          <w:szCs w:val="24"/>
        </w:rPr>
        <w:t>___________________________________________________________________________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24"/>
        <w:gridCol w:w="6348"/>
      </w:tblGrid>
      <w:tr w:rsidR="002A0CCC" w:rsidRPr="002A0CCC" w14:paraId="10D5E757" w14:textId="77777777" w:rsidTr="002A0CCC">
        <w:tc>
          <w:tcPr>
            <w:tcW w:w="2724" w:type="dxa"/>
            <w:hideMark/>
          </w:tcPr>
          <w:p w14:paraId="51CB0075" w14:textId="77777777" w:rsidR="002A0CCC" w:rsidRPr="002A0CCC" w:rsidRDefault="002A0CCC" w:rsidP="002A0CCC">
            <w:pPr>
              <w:spacing w:line="360" w:lineRule="auto"/>
              <w:ind w:left="0"/>
              <w:jc w:val="right"/>
              <w:rPr>
                <w:rFonts w:ascii="Times New Roman" w:hAnsi="Times New Roman"/>
                <w:color w:val="auto"/>
                <w:sz w:val="24"/>
                <w:szCs w:val="24"/>
                <w:lang w:eastAsia="hr-HR"/>
              </w:rPr>
            </w:pPr>
            <w:r w:rsidRPr="002A0CCC">
              <w:rPr>
                <w:rFonts w:ascii="Times New Roman" w:hAnsi="Times New Roman"/>
                <w:b/>
                <w:smallCaps/>
                <w:color w:val="auto"/>
                <w:sz w:val="24"/>
                <w:szCs w:val="24"/>
              </w:rPr>
              <w:t>Predlagatelj</w:t>
            </w:r>
            <w:r w:rsidRPr="002A0CCC">
              <w:rPr>
                <w:rFonts w:ascii="Times New Roman" w:hAnsi="Times New Roman"/>
                <w:b/>
                <w:color w:val="auto"/>
                <w:sz w:val="24"/>
                <w:szCs w:val="24"/>
              </w:rPr>
              <w:t>:</w:t>
            </w:r>
          </w:p>
        </w:tc>
        <w:tc>
          <w:tcPr>
            <w:tcW w:w="6348" w:type="dxa"/>
            <w:hideMark/>
          </w:tcPr>
          <w:p w14:paraId="73DD6E1B" w14:textId="77777777" w:rsidR="002A0CCC" w:rsidRPr="002A0CCC" w:rsidRDefault="002A0CCC" w:rsidP="002A0CCC">
            <w:pPr>
              <w:spacing w:line="360" w:lineRule="auto"/>
              <w:ind w:left="0"/>
              <w:rPr>
                <w:rFonts w:ascii="Times New Roman" w:hAnsi="Times New Roman"/>
                <w:color w:val="auto"/>
                <w:sz w:val="24"/>
                <w:szCs w:val="24"/>
              </w:rPr>
            </w:pPr>
            <w:r w:rsidRPr="002A0CCC">
              <w:rPr>
                <w:rFonts w:ascii="Times New Roman" w:hAnsi="Times New Roman"/>
                <w:color w:val="auto"/>
                <w:sz w:val="24"/>
                <w:szCs w:val="24"/>
              </w:rPr>
              <w:t>Ministarstvo gospodarstva</w:t>
            </w:r>
          </w:p>
        </w:tc>
      </w:tr>
    </w:tbl>
    <w:p w14:paraId="7918ACE0" w14:textId="77777777" w:rsidR="002A0CCC" w:rsidRPr="002A0CCC" w:rsidRDefault="002A0CCC" w:rsidP="002A0CCC">
      <w:pPr>
        <w:spacing w:after="200" w:line="276" w:lineRule="auto"/>
        <w:ind w:left="0"/>
        <w:rPr>
          <w:rFonts w:ascii="Times New Roman" w:hAnsi="Times New Roman"/>
          <w:color w:val="auto"/>
          <w:sz w:val="24"/>
          <w:szCs w:val="24"/>
        </w:rPr>
      </w:pPr>
      <w:r w:rsidRPr="002A0CCC">
        <w:rPr>
          <w:rFonts w:ascii="Times New Roman" w:hAnsi="Times New Roman"/>
          <w:color w:val="auto"/>
          <w:sz w:val="24"/>
          <w:szCs w:val="24"/>
        </w:rPr>
        <w:t>___________________________________________________________________________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94"/>
        <w:gridCol w:w="6378"/>
      </w:tblGrid>
      <w:tr w:rsidR="002A0CCC" w:rsidRPr="002A0CCC" w14:paraId="4F61B8BA" w14:textId="77777777" w:rsidTr="002A0CCC">
        <w:tc>
          <w:tcPr>
            <w:tcW w:w="2694" w:type="dxa"/>
            <w:hideMark/>
          </w:tcPr>
          <w:p w14:paraId="42ACF706" w14:textId="77777777" w:rsidR="002A0CCC" w:rsidRPr="002A0CCC" w:rsidRDefault="002A0CCC" w:rsidP="002A0CCC">
            <w:pPr>
              <w:spacing w:line="360" w:lineRule="auto"/>
              <w:ind w:left="0"/>
              <w:jc w:val="right"/>
              <w:rPr>
                <w:rFonts w:ascii="Times New Roman" w:hAnsi="Times New Roman"/>
                <w:color w:val="auto"/>
                <w:sz w:val="24"/>
                <w:szCs w:val="24"/>
                <w:lang w:eastAsia="hr-HR"/>
              </w:rPr>
            </w:pPr>
            <w:r w:rsidRPr="002A0CCC">
              <w:rPr>
                <w:rFonts w:ascii="Times New Roman" w:hAnsi="Times New Roman"/>
                <w:b/>
                <w:smallCaps/>
                <w:color w:val="auto"/>
                <w:sz w:val="24"/>
                <w:szCs w:val="24"/>
              </w:rPr>
              <w:t>Predmet</w:t>
            </w:r>
            <w:r w:rsidRPr="002A0CCC">
              <w:rPr>
                <w:rFonts w:ascii="Times New Roman" w:hAnsi="Times New Roman"/>
                <w:b/>
                <w:color w:val="auto"/>
                <w:sz w:val="24"/>
                <w:szCs w:val="24"/>
              </w:rPr>
              <w:t>:</w:t>
            </w:r>
          </w:p>
        </w:tc>
        <w:tc>
          <w:tcPr>
            <w:tcW w:w="6378" w:type="dxa"/>
            <w:hideMark/>
          </w:tcPr>
          <w:p w14:paraId="008D7F85"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Konačni prijedlog zakona o potvrđivanju</w:t>
            </w:r>
            <w:r w:rsidRPr="002A0CCC">
              <w:rPr>
                <w:rFonts w:ascii="Times New Roman" w:hAnsi="Times New Roman"/>
                <w:bCs/>
                <w:color w:val="auto"/>
                <w:sz w:val="24"/>
                <w:szCs w:val="24"/>
              </w:rPr>
              <w:t xml:space="preserve"> Ugovora o profesionalnom jamstvu plaćanja između Republike Hrvatske i Europske investicijske banke za Kiepach Go Green proširenje energetske infrastrukture</w:t>
            </w:r>
          </w:p>
        </w:tc>
      </w:tr>
    </w:tbl>
    <w:p w14:paraId="72F8A63D" w14:textId="77777777" w:rsidR="002A0CCC" w:rsidRPr="002A0CCC" w:rsidRDefault="002A0CCC" w:rsidP="002A0CCC">
      <w:pPr>
        <w:spacing w:after="200" w:line="276" w:lineRule="auto"/>
        <w:ind w:left="0"/>
        <w:rPr>
          <w:rFonts w:ascii="Times New Roman" w:hAnsi="Times New Roman"/>
          <w:color w:val="auto"/>
          <w:sz w:val="24"/>
          <w:szCs w:val="24"/>
        </w:rPr>
      </w:pPr>
      <w:r w:rsidRPr="002A0CCC">
        <w:rPr>
          <w:rFonts w:ascii="Times New Roman" w:hAnsi="Times New Roman"/>
          <w:color w:val="auto"/>
          <w:sz w:val="24"/>
          <w:szCs w:val="24"/>
        </w:rPr>
        <w:t>___________________________________________________________________________</w:t>
      </w:r>
    </w:p>
    <w:p w14:paraId="480E6254" w14:textId="77777777" w:rsidR="002A0CCC" w:rsidRPr="002A0CCC" w:rsidRDefault="002A0CCC" w:rsidP="002A0CCC">
      <w:pPr>
        <w:spacing w:after="200" w:line="276" w:lineRule="auto"/>
        <w:ind w:left="0"/>
        <w:rPr>
          <w:rFonts w:ascii="Times New Roman" w:hAnsi="Times New Roman"/>
          <w:color w:val="auto"/>
          <w:sz w:val="24"/>
          <w:szCs w:val="24"/>
        </w:rPr>
      </w:pPr>
    </w:p>
    <w:p w14:paraId="6ADF0735" w14:textId="77777777" w:rsidR="002A0CCC" w:rsidRPr="002A0CCC" w:rsidRDefault="002A0CCC" w:rsidP="002A0CCC">
      <w:pPr>
        <w:spacing w:after="200" w:line="276" w:lineRule="auto"/>
        <w:ind w:left="0"/>
        <w:rPr>
          <w:rFonts w:ascii="Times New Roman" w:hAnsi="Times New Roman"/>
          <w:color w:val="auto"/>
          <w:sz w:val="24"/>
          <w:szCs w:val="24"/>
        </w:rPr>
      </w:pPr>
    </w:p>
    <w:p w14:paraId="09245C2A" w14:textId="77777777" w:rsidR="002A0CCC" w:rsidRPr="002A0CCC" w:rsidRDefault="002A0CCC" w:rsidP="002A0CCC">
      <w:pPr>
        <w:spacing w:after="200" w:line="276" w:lineRule="auto"/>
        <w:ind w:left="0"/>
        <w:rPr>
          <w:rFonts w:ascii="Times New Roman" w:hAnsi="Times New Roman"/>
          <w:color w:val="auto"/>
          <w:sz w:val="24"/>
          <w:szCs w:val="24"/>
        </w:rPr>
      </w:pPr>
    </w:p>
    <w:p w14:paraId="52F07DEA" w14:textId="77777777" w:rsidR="002A0CCC" w:rsidRPr="002A0CCC" w:rsidRDefault="002A0CCC" w:rsidP="002A0CCC">
      <w:pPr>
        <w:spacing w:after="200" w:line="276" w:lineRule="auto"/>
        <w:ind w:left="0"/>
        <w:rPr>
          <w:rFonts w:ascii="Times New Roman" w:hAnsi="Times New Roman"/>
          <w:color w:val="auto"/>
          <w:sz w:val="24"/>
          <w:szCs w:val="24"/>
        </w:rPr>
      </w:pPr>
    </w:p>
    <w:p w14:paraId="6F1B5EDC" w14:textId="77777777" w:rsidR="002A0CCC" w:rsidRPr="002A0CCC" w:rsidRDefault="002A0CCC" w:rsidP="002A0CCC">
      <w:pPr>
        <w:spacing w:after="200" w:line="276" w:lineRule="auto"/>
        <w:ind w:left="0"/>
        <w:rPr>
          <w:rFonts w:ascii="Times New Roman" w:hAnsi="Times New Roman"/>
          <w:color w:val="auto"/>
          <w:sz w:val="24"/>
          <w:szCs w:val="24"/>
        </w:rPr>
      </w:pPr>
    </w:p>
    <w:p w14:paraId="08130A7F" w14:textId="77777777" w:rsidR="002A0CCC" w:rsidRPr="002A0CCC" w:rsidRDefault="002A0CCC" w:rsidP="002A0CCC">
      <w:pPr>
        <w:spacing w:after="200" w:line="276" w:lineRule="auto"/>
        <w:ind w:left="0"/>
        <w:rPr>
          <w:rFonts w:ascii="Times New Roman" w:hAnsi="Times New Roman"/>
          <w:color w:val="auto"/>
          <w:sz w:val="24"/>
          <w:szCs w:val="24"/>
        </w:rPr>
      </w:pPr>
    </w:p>
    <w:p w14:paraId="5D866541" w14:textId="77777777" w:rsidR="002A0CCC" w:rsidRPr="002A0CCC" w:rsidRDefault="002A0CCC" w:rsidP="002A0CCC">
      <w:pPr>
        <w:tabs>
          <w:tab w:val="center" w:pos="4536"/>
          <w:tab w:val="right" w:pos="9072"/>
        </w:tabs>
        <w:ind w:left="0"/>
        <w:rPr>
          <w:rFonts w:ascii="Times New Roman" w:hAnsi="Times New Roman"/>
          <w:color w:val="auto"/>
          <w:sz w:val="24"/>
          <w:szCs w:val="24"/>
        </w:rPr>
      </w:pPr>
    </w:p>
    <w:p w14:paraId="07E75485" w14:textId="77777777" w:rsidR="002A0CCC" w:rsidRPr="002A0CCC" w:rsidRDefault="002A0CCC" w:rsidP="002A0CCC">
      <w:pPr>
        <w:tabs>
          <w:tab w:val="center" w:pos="4536"/>
          <w:tab w:val="right" w:pos="9072"/>
        </w:tabs>
        <w:ind w:left="0"/>
        <w:rPr>
          <w:rFonts w:ascii="Times New Roman" w:hAnsi="Times New Roman"/>
          <w:color w:val="auto"/>
          <w:sz w:val="24"/>
          <w:szCs w:val="24"/>
        </w:rPr>
      </w:pPr>
    </w:p>
    <w:p w14:paraId="77BEAC58" w14:textId="76FDB3DB" w:rsidR="002A0CCC" w:rsidRPr="002A0CCC" w:rsidRDefault="002A0CCC" w:rsidP="002A0CCC">
      <w:pPr>
        <w:spacing w:after="200" w:line="276" w:lineRule="auto"/>
        <w:ind w:left="0"/>
        <w:rPr>
          <w:rFonts w:ascii="Times New Roman" w:hAnsi="Times New Roman"/>
          <w:color w:val="auto"/>
          <w:sz w:val="24"/>
          <w:szCs w:val="24"/>
        </w:rPr>
      </w:pPr>
    </w:p>
    <w:p w14:paraId="68E6B682" w14:textId="77777777" w:rsidR="002A0CCC" w:rsidRPr="002A0CCC" w:rsidRDefault="002A0CCC" w:rsidP="002A0CCC">
      <w:pPr>
        <w:pBdr>
          <w:top w:val="single" w:sz="4" w:space="1" w:color="404040" w:themeColor="text1" w:themeTint="BF"/>
        </w:pBdr>
        <w:tabs>
          <w:tab w:val="center" w:pos="4536"/>
          <w:tab w:val="right" w:pos="9072"/>
        </w:tabs>
        <w:ind w:left="0"/>
        <w:jc w:val="center"/>
        <w:rPr>
          <w:rFonts w:ascii="Times New Roman" w:hAnsi="Times New Roman"/>
          <w:color w:val="auto"/>
          <w:spacing w:val="20"/>
        </w:rPr>
      </w:pPr>
      <w:r w:rsidRPr="002A0CCC">
        <w:rPr>
          <w:rFonts w:ascii="Times New Roman" w:hAnsi="Times New Roman"/>
          <w:color w:val="auto"/>
          <w:spacing w:val="20"/>
        </w:rPr>
        <w:t>Banski dvori | Trg Sv. Marka 2  | 10000 Zagreb | tel. 01 4569 222 | vlada.gov.hr</w:t>
      </w:r>
    </w:p>
    <w:p w14:paraId="75F493E2" w14:textId="77777777" w:rsidR="002A0CCC" w:rsidRPr="002A0CCC" w:rsidRDefault="002A0CCC" w:rsidP="002A0CCC">
      <w:pPr>
        <w:pBdr>
          <w:bottom w:val="single" w:sz="12" w:space="1" w:color="auto"/>
        </w:pBdr>
        <w:ind w:left="0"/>
        <w:jc w:val="center"/>
        <w:rPr>
          <w:rFonts w:ascii="Times New Roman" w:hAnsi="Times New Roman"/>
          <w:b/>
          <w:color w:val="auto"/>
          <w:sz w:val="24"/>
          <w:szCs w:val="24"/>
        </w:rPr>
      </w:pPr>
      <w:r w:rsidRPr="002A0CCC">
        <w:rPr>
          <w:rFonts w:ascii="Times New Roman" w:hAnsi="Times New Roman"/>
          <w:b/>
          <w:color w:val="auto"/>
          <w:sz w:val="24"/>
          <w:szCs w:val="24"/>
        </w:rPr>
        <w:t>MINISTARSTVO GOSPODARSTVA</w:t>
      </w:r>
    </w:p>
    <w:p w14:paraId="42DA2C34" w14:textId="77777777" w:rsidR="002A0CCC" w:rsidRPr="002A0CCC" w:rsidRDefault="002A0CCC" w:rsidP="002A0CCC">
      <w:pPr>
        <w:ind w:left="0"/>
        <w:rPr>
          <w:rFonts w:ascii="Times New Roman" w:hAnsi="Times New Roman"/>
          <w:color w:val="auto"/>
        </w:rPr>
      </w:pPr>
    </w:p>
    <w:p w14:paraId="46DE9E55" w14:textId="77777777" w:rsidR="002A0CCC" w:rsidRPr="002A0CCC" w:rsidRDefault="002A0CCC" w:rsidP="002A0CCC">
      <w:pPr>
        <w:ind w:left="0"/>
        <w:rPr>
          <w:rFonts w:ascii="Times New Roman" w:hAnsi="Times New Roman"/>
          <w:color w:val="auto"/>
        </w:rPr>
      </w:pPr>
    </w:p>
    <w:p w14:paraId="656CFBBE" w14:textId="77777777" w:rsidR="002A0CCC" w:rsidRPr="002A0CCC" w:rsidRDefault="002A0CCC" w:rsidP="002A0CCC">
      <w:pPr>
        <w:ind w:left="0"/>
        <w:rPr>
          <w:rFonts w:ascii="Times New Roman" w:hAnsi="Times New Roman"/>
          <w:color w:val="auto"/>
        </w:rPr>
      </w:pPr>
    </w:p>
    <w:p w14:paraId="21029233" w14:textId="77777777" w:rsidR="002A0CCC" w:rsidRPr="002A0CCC" w:rsidRDefault="002A0CCC" w:rsidP="002A0CCC">
      <w:pPr>
        <w:ind w:left="0"/>
        <w:rPr>
          <w:rFonts w:ascii="Times New Roman" w:hAnsi="Times New Roman"/>
          <w:color w:val="auto"/>
        </w:rPr>
      </w:pPr>
    </w:p>
    <w:p w14:paraId="7AAF70C3" w14:textId="77777777" w:rsidR="002A0CCC" w:rsidRPr="002A0CCC" w:rsidRDefault="002A0CCC" w:rsidP="002A0CCC">
      <w:pPr>
        <w:ind w:left="0"/>
        <w:rPr>
          <w:rFonts w:ascii="Times New Roman" w:hAnsi="Times New Roman"/>
          <w:color w:val="auto"/>
        </w:rPr>
      </w:pPr>
    </w:p>
    <w:p w14:paraId="3785D88F" w14:textId="77777777" w:rsidR="002A0CCC" w:rsidRPr="002A0CCC" w:rsidRDefault="002A0CCC" w:rsidP="002A0CCC">
      <w:pPr>
        <w:ind w:left="0"/>
        <w:rPr>
          <w:rFonts w:ascii="Times New Roman" w:hAnsi="Times New Roman"/>
          <w:color w:val="auto"/>
        </w:rPr>
      </w:pPr>
    </w:p>
    <w:p w14:paraId="24D1B932" w14:textId="77777777" w:rsidR="002A0CCC" w:rsidRPr="002A0CCC" w:rsidRDefault="002A0CCC" w:rsidP="002A0CCC">
      <w:pPr>
        <w:ind w:left="0"/>
        <w:rPr>
          <w:rFonts w:ascii="Times New Roman" w:hAnsi="Times New Roman"/>
          <w:color w:val="auto"/>
        </w:rPr>
      </w:pPr>
    </w:p>
    <w:p w14:paraId="1CBA8570" w14:textId="77777777" w:rsidR="002A0CCC" w:rsidRPr="002A0CCC" w:rsidRDefault="002A0CCC" w:rsidP="002A0CCC">
      <w:pPr>
        <w:ind w:left="0"/>
        <w:rPr>
          <w:rFonts w:ascii="Times New Roman" w:hAnsi="Times New Roman"/>
          <w:color w:val="auto"/>
        </w:rPr>
      </w:pPr>
    </w:p>
    <w:p w14:paraId="3A9DDE19" w14:textId="77777777" w:rsidR="002A0CCC" w:rsidRPr="002A0CCC" w:rsidRDefault="002A0CCC" w:rsidP="002A0CCC">
      <w:pPr>
        <w:ind w:left="0"/>
        <w:rPr>
          <w:rFonts w:ascii="Times New Roman" w:hAnsi="Times New Roman"/>
          <w:color w:val="auto"/>
        </w:rPr>
      </w:pPr>
    </w:p>
    <w:p w14:paraId="555E38B3" w14:textId="77777777" w:rsidR="002A0CCC" w:rsidRPr="002A0CCC" w:rsidRDefault="002A0CCC" w:rsidP="002A0CCC">
      <w:pPr>
        <w:ind w:left="0"/>
        <w:rPr>
          <w:rFonts w:ascii="Times New Roman" w:hAnsi="Times New Roman"/>
          <w:color w:val="auto"/>
        </w:rPr>
      </w:pPr>
    </w:p>
    <w:p w14:paraId="1AB22025" w14:textId="77777777" w:rsidR="002A0CCC" w:rsidRPr="002A0CCC" w:rsidRDefault="002A0CCC" w:rsidP="002A0CCC">
      <w:pPr>
        <w:ind w:left="0"/>
        <w:rPr>
          <w:rFonts w:ascii="Times New Roman" w:hAnsi="Times New Roman"/>
          <w:color w:val="auto"/>
        </w:rPr>
      </w:pPr>
    </w:p>
    <w:p w14:paraId="3E87DB3F" w14:textId="77777777" w:rsidR="002A0CCC" w:rsidRPr="002A0CCC" w:rsidRDefault="002A0CCC" w:rsidP="002A0CCC">
      <w:pPr>
        <w:spacing w:after="0"/>
        <w:ind w:left="0"/>
        <w:jc w:val="center"/>
        <w:outlineLvl w:val="0"/>
        <w:rPr>
          <w:rFonts w:ascii="Times New Roman" w:hAnsi="Times New Roman"/>
          <w:b/>
          <w:color w:val="auto"/>
          <w:sz w:val="24"/>
          <w:szCs w:val="24"/>
          <w:lang w:val="hr-HR" w:eastAsia="hr-HR"/>
        </w:rPr>
      </w:pPr>
      <w:r w:rsidRPr="002A0CCC">
        <w:rPr>
          <w:rFonts w:ascii="Times New Roman" w:hAnsi="Times New Roman"/>
          <w:b/>
          <w:color w:val="auto"/>
          <w:sz w:val="24"/>
          <w:szCs w:val="24"/>
          <w:lang w:val="hr-HR" w:eastAsia="hr-HR"/>
        </w:rPr>
        <w:t xml:space="preserve">KONAČNI PRIJEDLOG ZAKONA O POTVRĐIVANJU UGOVORA O PROFESIONALNOM JAMSTVU PLAĆANJA IZMEĐU REPUBLIKE HRVATSKE I EUROPSKE INVESTICIJSKE BANKE ZA KIEPACH GO GREEN                      PROŠIRENJE ENERGETSKE INFRASTRUKTURE </w:t>
      </w:r>
    </w:p>
    <w:p w14:paraId="7CF2D560" w14:textId="77777777" w:rsidR="002A0CCC" w:rsidRPr="002A0CCC" w:rsidRDefault="002A0CCC" w:rsidP="002A0CCC">
      <w:pPr>
        <w:spacing w:after="0"/>
        <w:ind w:left="0"/>
        <w:jc w:val="center"/>
        <w:outlineLvl w:val="0"/>
        <w:rPr>
          <w:rFonts w:ascii="Times New Roman" w:hAnsi="Times New Roman"/>
          <w:b/>
          <w:color w:val="auto"/>
          <w:sz w:val="24"/>
          <w:szCs w:val="24"/>
          <w:lang w:val="hr-HR" w:eastAsia="hr-HR"/>
        </w:rPr>
      </w:pPr>
    </w:p>
    <w:p w14:paraId="0AF0CDBF" w14:textId="77777777" w:rsidR="002A0CCC" w:rsidRPr="002A0CCC" w:rsidRDefault="002A0CCC" w:rsidP="002A0CCC">
      <w:pPr>
        <w:spacing w:after="0"/>
        <w:ind w:left="0"/>
        <w:jc w:val="center"/>
        <w:rPr>
          <w:rFonts w:ascii="Times New Roman" w:hAnsi="Times New Roman"/>
          <w:b/>
          <w:color w:val="auto"/>
          <w:sz w:val="24"/>
          <w:szCs w:val="24"/>
          <w:lang w:val="hr-HR" w:eastAsia="hr-HR"/>
        </w:rPr>
      </w:pPr>
    </w:p>
    <w:p w14:paraId="5311D441" w14:textId="77777777" w:rsidR="002A0CCC" w:rsidRPr="002A0CCC" w:rsidRDefault="002A0CCC" w:rsidP="002A0CCC">
      <w:pPr>
        <w:spacing w:after="0"/>
        <w:ind w:left="0"/>
        <w:jc w:val="center"/>
        <w:rPr>
          <w:rFonts w:ascii="Times New Roman" w:hAnsi="Times New Roman"/>
          <w:b/>
          <w:color w:val="auto"/>
          <w:sz w:val="24"/>
          <w:szCs w:val="24"/>
          <w:lang w:val="hr-HR" w:eastAsia="hr-HR"/>
        </w:rPr>
      </w:pPr>
    </w:p>
    <w:p w14:paraId="6E08A078" w14:textId="77777777" w:rsidR="002A0CCC" w:rsidRPr="002A0CCC" w:rsidRDefault="002A0CCC" w:rsidP="002A0CCC">
      <w:pPr>
        <w:spacing w:after="0"/>
        <w:ind w:left="0"/>
        <w:jc w:val="center"/>
        <w:rPr>
          <w:rFonts w:ascii="Times New Roman" w:hAnsi="Times New Roman"/>
          <w:b/>
          <w:color w:val="auto"/>
          <w:sz w:val="24"/>
          <w:szCs w:val="24"/>
          <w:lang w:val="hr-HR" w:eastAsia="hr-HR"/>
        </w:rPr>
      </w:pPr>
    </w:p>
    <w:p w14:paraId="5C011A25" w14:textId="77777777" w:rsidR="002A0CCC" w:rsidRPr="002A0CCC" w:rsidRDefault="002A0CCC" w:rsidP="002A0CCC">
      <w:pPr>
        <w:spacing w:after="0"/>
        <w:ind w:left="0"/>
        <w:jc w:val="center"/>
        <w:rPr>
          <w:rFonts w:ascii="Times New Roman" w:hAnsi="Times New Roman"/>
          <w:b/>
          <w:color w:val="auto"/>
          <w:sz w:val="24"/>
          <w:szCs w:val="24"/>
          <w:lang w:val="hr-HR" w:eastAsia="hr-HR"/>
        </w:rPr>
      </w:pPr>
    </w:p>
    <w:p w14:paraId="3154F5B4" w14:textId="77777777" w:rsidR="002A0CCC" w:rsidRPr="002A0CCC" w:rsidRDefault="002A0CCC" w:rsidP="002A0CCC">
      <w:pPr>
        <w:spacing w:after="0"/>
        <w:ind w:left="0"/>
        <w:jc w:val="center"/>
        <w:rPr>
          <w:rFonts w:ascii="Times New Roman" w:hAnsi="Times New Roman"/>
          <w:b/>
          <w:color w:val="auto"/>
          <w:sz w:val="24"/>
          <w:szCs w:val="24"/>
          <w:lang w:val="hr-HR" w:eastAsia="hr-HR"/>
        </w:rPr>
      </w:pPr>
    </w:p>
    <w:p w14:paraId="2362C253" w14:textId="77777777" w:rsidR="002A0CCC" w:rsidRPr="002A0CCC" w:rsidRDefault="002A0CCC" w:rsidP="002A0CCC">
      <w:pPr>
        <w:spacing w:after="0"/>
        <w:ind w:left="0"/>
        <w:jc w:val="center"/>
        <w:rPr>
          <w:rFonts w:ascii="Times New Roman" w:hAnsi="Times New Roman"/>
          <w:b/>
          <w:color w:val="auto"/>
          <w:sz w:val="24"/>
          <w:szCs w:val="24"/>
          <w:lang w:val="hr-HR" w:eastAsia="hr-HR"/>
        </w:rPr>
      </w:pPr>
    </w:p>
    <w:p w14:paraId="1EC5AC04" w14:textId="77777777" w:rsidR="002A0CCC" w:rsidRPr="002A0CCC" w:rsidRDefault="002A0CCC" w:rsidP="002A0CCC">
      <w:pPr>
        <w:spacing w:after="0"/>
        <w:ind w:left="0"/>
        <w:jc w:val="left"/>
        <w:rPr>
          <w:rFonts w:ascii="Times New Roman" w:hAnsi="Times New Roman"/>
          <w:b/>
          <w:color w:val="auto"/>
          <w:sz w:val="24"/>
          <w:szCs w:val="24"/>
          <w:lang w:val="hr-HR" w:eastAsia="hr-HR"/>
        </w:rPr>
      </w:pPr>
    </w:p>
    <w:p w14:paraId="2064E255" w14:textId="77777777" w:rsidR="002A0CCC" w:rsidRPr="002A0CCC" w:rsidRDefault="002A0CCC" w:rsidP="002A0CCC">
      <w:pPr>
        <w:spacing w:after="0"/>
        <w:ind w:left="0"/>
        <w:jc w:val="center"/>
        <w:rPr>
          <w:rFonts w:ascii="Times New Roman" w:hAnsi="Times New Roman"/>
          <w:b/>
          <w:color w:val="auto"/>
          <w:sz w:val="24"/>
          <w:szCs w:val="24"/>
          <w:lang w:val="hr-HR" w:eastAsia="hr-HR"/>
        </w:rPr>
      </w:pPr>
    </w:p>
    <w:p w14:paraId="594B984A" w14:textId="77777777" w:rsidR="002A0CCC" w:rsidRPr="002A0CCC" w:rsidRDefault="002A0CCC" w:rsidP="002A0CCC">
      <w:pPr>
        <w:spacing w:after="0"/>
        <w:ind w:left="0"/>
        <w:jc w:val="center"/>
        <w:rPr>
          <w:rFonts w:ascii="Times New Roman" w:hAnsi="Times New Roman"/>
          <w:b/>
          <w:color w:val="auto"/>
          <w:sz w:val="24"/>
          <w:szCs w:val="24"/>
          <w:lang w:val="hr-HR" w:eastAsia="hr-HR"/>
        </w:rPr>
      </w:pPr>
    </w:p>
    <w:p w14:paraId="441E3EAD" w14:textId="77777777" w:rsidR="002A0CCC" w:rsidRPr="002A0CCC" w:rsidRDefault="002A0CCC" w:rsidP="002A0CCC">
      <w:pPr>
        <w:spacing w:after="0"/>
        <w:ind w:left="0"/>
        <w:jc w:val="center"/>
        <w:rPr>
          <w:rFonts w:ascii="Times New Roman" w:hAnsi="Times New Roman"/>
          <w:b/>
          <w:color w:val="auto"/>
          <w:sz w:val="24"/>
          <w:szCs w:val="24"/>
          <w:lang w:val="hr-HR" w:eastAsia="hr-HR"/>
        </w:rPr>
      </w:pPr>
    </w:p>
    <w:p w14:paraId="57574CFC" w14:textId="77777777" w:rsidR="002A0CCC" w:rsidRPr="002A0CCC" w:rsidRDefault="002A0CCC" w:rsidP="002A0CCC">
      <w:pPr>
        <w:spacing w:after="0"/>
        <w:ind w:left="0"/>
        <w:jc w:val="left"/>
        <w:rPr>
          <w:rFonts w:ascii="Times New Roman" w:hAnsi="Times New Roman"/>
          <w:b/>
          <w:color w:val="auto"/>
          <w:sz w:val="24"/>
          <w:szCs w:val="24"/>
          <w:lang w:val="hr-HR" w:eastAsia="hr-HR"/>
        </w:rPr>
      </w:pPr>
    </w:p>
    <w:p w14:paraId="4B314D17" w14:textId="77777777" w:rsidR="002A0CCC" w:rsidRPr="002A0CCC" w:rsidRDefault="002A0CCC" w:rsidP="002A0CCC">
      <w:pPr>
        <w:spacing w:after="0"/>
        <w:ind w:left="0"/>
        <w:jc w:val="center"/>
        <w:rPr>
          <w:rFonts w:ascii="Times New Roman" w:hAnsi="Times New Roman"/>
          <w:b/>
          <w:color w:val="auto"/>
          <w:sz w:val="24"/>
          <w:szCs w:val="24"/>
          <w:lang w:val="hr-HR" w:eastAsia="hr-HR"/>
        </w:rPr>
      </w:pPr>
    </w:p>
    <w:p w14:paraId="3D675AA0" w14:textId="77777777" w:rsidR="002A0CCC" w:rsidRPr="002A0CCC" w:rsidRDefault="002A0CCC" w:rsidP="002A0CCC">
      <w:pPr>
        <w:spacing w:after="0"/>
        <w:ind w:left="0"/>
        <w:jc w:val="center"/>
        <w:rPr>
          <w:rFonts w:ascii="Times New Roman" w:hAnsi="Times New Roman"/>
          <w:b/>
          <w:color w:val="auto"/>
          <w:sz w:val="24"/>
          <w:szCs w:val="24"/>
          <w:lang w:val="hr-HR" w:eastAsia="hr-HR"/>
        </w:rPr>
      </w:pPr>
    </w:p>
    <w:p w14:paraId="410C7BD9" w14:textId="77777777" w:rsidR="002A0CCC" w:rsidRPr="002A0CCC" w:rsidRDefault="002A0CCC" w:rsidP="002A0CCC">
      <w:pPr>
        <w:spacing w:after="0"/>
        <w:ind w:left="0"/>
        <w:jc w:val="center"/>
        <w:rPr>
          <w:rFonts w:ascii="Times New Roman" w:hAnsi="Times New Roman"/>
          <w:b/>
          <w:color w:val="auto"/>
          <w:sz w:val="24"/>
          <w:szCs w:val="24"/>
          <w:lang w:val="hr-HR" w:eastAsia="hr-HR"/>
        </w:rPr>
      </w:pPr>
    </w:p>
    <w:p w14:paraId="16F817DD" w14:textId="77777777" w:rsidR="002A0CCC" w:rsidRPr="002A0CCC" w:rsidRDefault="002A0CCC" w:rsidP="002A0CCC">
      <w:pPr>
        <w:spacing w:after="0"/>
        <w:ind w:left="0"/>
        <w:jc w:val="center"/>
        <w:rPr>
          <w:rFonts w:ascii="Times New Roman" w:hAnsi="Times New Roman"/>
          <w:b/>
          <w:color w:val="auto"/>
          <w:sz w:val="24"/>
          <w:szCs w:val="24"/>
          <w:lang w:val="hr-HR" w:eastAsia="hr-HR"/>
        </w:rPr>
      </w:pPr>
    </w:p>
    <w:p w14:paraId="46B83F91" w14:textId="77777777" w:rsidR="002A0CCC" w:rsidRPr="002A0CCC" w:rsidRDefault="002A0CCC" w:rsidP="002A0CCC">
      <w:pPr>
        <w:spacing w:after="0"/>
        <w:ind w:left="0"/>
        <w:jc w:val="center"/>
        <w:rPr>
          <w:rFonts w:ascii="Times New Roman" w:hAnsi="Times New Roman"/>
          <w:b/>
          <w:color w:val="auto"/>
          <w:sz w:val="24"/>
          <w:szCs w:val="24"/>
          <w:lang w:val="hr-HR" w:eastAsia="hr-HR"/>
        </w:rPr>
      </w:pPr>
    </w:p>
    <w:p w14:paraId="256B860E" w14:textId="77777777" w:rsidR="002A0CCC" w:rsidRPr="002A0CCC" w:rsidRDefault="002A0CCC" w:rsidP="002A0CCC">
      <w:pPr>
        <w:spacing w:after="0"/>
        <w:ind w:left="0"/>
        <w:jc w:val="center"/>
        <w:rPr>
          <w:rFonts w:ascii="Times New Roman" w:hAnsi="Times New Roman"/>
          <w:b/>
          <w:color w:val="auto"/>
          <w:sz w:val="24"/>
          <w:szCs w:val="24"/>
          <w:lang w:val="hr-HR" w:eastAsia="hr-HR"/>
        </w:rPr>
      </w:pPr>
    </w:p>
    <w:p w14:paraId="29027B8A" w14:textId="77777777" w:rsidR="002A0CCC" w:rsidRPr="002A0CCC" w:rsidRDefault="002A0CCC" w:rsidP="002A0CCC">
      <w:pPr>
        <w:spacing w:after="0"/>
        <w:ind w:left="0"/>
        <w:jc w:val="center"/>
        <w:rPr>
          <w:rFonts w:ascii="Times New Roman" w:hAnsi="Times New Roman"/>
          <w:b/>
          <w:color w:val="auto"/>
          <w:sz w:val="24"/>
          <w:szCs w:val="24"/>
          <w:lang w:val="hr-HR" w:eastAsia="hr-HR"/>
        </w:rPr>
      </w:pPr>
    </w:p>
    <w:p w14:paraId="5F4A164D" w14:textId="77777777" w:rsidR="002A0CCC" w:rsidRPr="002A0CCC" w:rsidRDefault="002A0CCC" w:rsidP="002A0CCC">
      <w:pPr>
        <w:spacing w:after="0"/>
        <w:ind w:left="0"/>
        <w:jc w:val="center"/>
        <w:rPr>
          <w:rFonts w:ascii="Times New Roman" w:hAnsi="Times New Roman"/>
          <w:b/>
          <w:color w:val="auto"/>
          <w:sz w:val="24"/>
          <w:szCs w:val="24"/>
          <w:lang w:val="hr-HR" w:eastAsia="hr-HR"/>
        </w:rPr>
      </w:pPr>
    </w:p>
    <w:p w14:paraId="38467884" w14:textId="77777777" w:rsidR="002A0CCC" w:rsidRPr="002A0CCC" w:rsidRDefault="002A0CCC" w:rsidP="002A0CCC">
      <w:pPr>
        <w:spacing w:after="0"/>
        <w:ind w:left="0"/>
        <w:jc w:val="center"/>
        <w:rPr>
          <w:rFonts w:ascii="Times New Roman" w:hAnsi="Times New Roman"/>
          <w:b/>
          <w:color w:val="auto"/>
          <w:sz w:val="24"/>
          <w:szCs w:val="24"/>
          <w:lang w:val="hr-HR" w:eastAsia="hr-HR"/>
        </w:rPr>
      </w:pPr>
    </w:p>
    <w:p w14:paraId="028A330D" w14:textId="77777777" w:rsidR="002A0CCC" w:rsidRPr="002A0CCC" w:rsidRDefault="002A0CCC" w:rsidP="002A0CCC">
      <w:pPr>
        <w:spacing w:after="0"/>
        <w:ind w:left="0"/>
        <w:jc w:val="center"/>
        <w:rPr>
          <w:rFonts w:ascii="Times New Roman" w:hAnsi="Times New Roman"/>
          <w:b/>
          <w:color w:val="auto"/>
          <w:sz w:val="24"/>
          <w:szCs w:val="24"/>
          <w:lang w:val="hr-HR" w:eastAsia="hr-HR"/>
        </w:rPr>
      </w:pPr>
    </w:p>
    <w:p w14:paraId="0AD53E10" w14:textId="77777777" w:rsidR="002A0CCC" w:rsidRPr="002A0CCC" w:rsidRDefault="002A0CCC" w:rsidP="002A0CCC">
      <w:pPr>
        <w:spacing w:after="0"/>
        <w:ind w:left="0"/>
        <w:jc w:val="center"/>
        <w:rPr>
          <w:rFonts w:ascii="Times New Roman" w:hAnsi="Times New Roman"/>
          <w:b/>
          <w:color w:val="auto"/>
          <w:sz w:val="24"/>
          <w:szCs w:val="24"/>
          <w:lang w:val="hr-HR" w:eastAsia="hr-HR"/>
        </w:rPr>
      </w:pPr>
    </w:p>
    <w:p w14:paraId="31BA921B" w14:textId="77777777" w:rsidR="002A0CCC" w:rsidRPr="002A0CCC" w:rsidRDefault="002A0CCC" w:rsidP="002A0CCC">
      <w:pPr>
        <w:spacing w:after="0"/>
        <w:ind w:left="0"/>
        <w:jc w:val="center"/>
        <w:rPr>
          <w:rFonts w:ascii="Times New Roman" w:hAnsi="Times New Roman"/>
          <w:b/>
          <w:color w:val="auto"/>
          <w:sz w:val="24"/>
          <w:szCs w:val="24"/>
          <w:lang w:val="hr-HR" w:eastAsia="hr-HR"/>
        </w:rPr>
      </w:pPr>
    </w:p>
    <w:p w14:paraId="5D83D94F" w14:textId="77777777" w:rsidR="002A0CCC" w:rsidRPr="002A0CCC" w:rsidRDefault="002A0CCC" w:rsidP="002A0CCC">
      <w:pPr>
        <w:spacing w:after="0"/>
        <w:ind w:left="0"/>
        <w:jc w:val="center"/>
        <w:rPr>
          <w:rFonts w:ascii="Times New Roman" w:hAnsi="Times New Roman"/>
          <w:b/>
          <w:color w:val="auto"/>
          <w:sz w:val="24"/>
          <w:szCs w:val="24"/>
          <w:lang w:val="hr-HR" w:eastAsia="hr-HR"/>
        </w:rPr>
      </w:pPr>
    </w:p>
    <w:p w14:paraId="26348F8B" w14:textId="77777777" w:rsidR="002A0CCC" w:rsidRPr="002A0CCC" w:rsidRDefault="002A0CCC" w:rsidP="002A0CCC">
      <w:pPr>
        <w:spacing w:after="0"/>
        <w:ind w:left="0"/>
        <w:jc w:val="center"/>
        <w:rPr>
          <w:rFonts w:ascii="Times New Roman" w:hAnsi="Times New Roman"/>
          <w:b/>
          <w:color w:val="auto"/>
          <w:sz w:val="24"/>
          <w:szCs w:val="24"/>
          <w:lang w:val="hr-HR" w:eastAsia="hr-HR"/>
        </w:rPr>
      </w:pPr>
    </w:p>
    <w:p w14:paraId="49738F94" w14:textId="77777777" w:rsidR="002A0CCC" w:rsidRPr="002A0CCC" w:rsidRDefault="002A0CCC" w:rsidP="002A0CCC">
      <w:pPr>
        <w:spacing w:after="0"/>
        <w:ind w:left="0"/>
        <w:jc w:val="center"/>
        <w:rPr>
          <w:rFonts w:ascii="Times New Roman" w:hAnsi="Times New Roman"/>
          <w:b/>
          <w:color w:val="auto"/>
          <w:sz w:val="24"/>
          <w:szCs w:val="24"/>
          <w:lang w:val="hr-HR" w:eastAsia="hr-HR"/>
        </w:rPr>
      </w:pPr>
    </w:p>
    <w:p w14:paraId="7157F090" w14:textId="77777777" w:rsidR="002A0CCC" w:rsidRPr="002A0CCC" w:rsidRDefault="002A0CCC" w:rsidP="002A0CCC">
      <w:pPr>
        <w:pBdr>
          <w:bottom w:val="single" w:sz="12" w:space="1" w:color="auto"/>
        </w:pBdr>
        <w:spacing w:after="0"/>
        <w:ind w:left="0"/>
        <w:jc w:val="left"/>
        <w:rPr>
          <w:rFonts w:ascii="Times New Roman" w:hAnsi="Times New Roman"/>
          <w:b/>
          <w:color w:val="auto"/>
          <w:sz w:val="24"/>
          <w:szCs w:val="24"/>
          <w:lang w:val="hr-HR" w:eastAsia="hr-HR"/>
        </w:rPr>
      </w:pPr>
    </w:p>
    <w:p w14:paraId="55B4AF4F" w14:textId="77777777" w:rsidR="002A0CCC" w:rsidRPr="002A0CCC" w:rsidRDefault="002A0CCC" w:rsidP="002A0CCC">
      <w:pPr>
        <w:spacing w:after="0"/>
        <w:ind w:left="0"/>
        <w:jc w:val="center"/>
        <w:outlineLvl w:val="0"/>
        <w:rPr>
          <w:rFonts w:ascii="Times New Roman" w:hAnsi="Times New Roman"/>
          <w:b/>
          <w:color w:val="auto"/>
          <w:sz w:val="24"/>
          <w:szCs w:val="24"/>
          <w:lang w:val="hr-HR" w:eastAsia="hr-HR"/>
        </w:rPr>
      </w:pPr>
      <w:r w:rsidRPr="002A0CCC">
        <w:rPr>
          <w:rFonts w:ascii="Times New Roman" w:hAnsi="Times New Roman"/>
          <w:b/>
          <w:color w:val="auto"/>
          <w:sz w:val="24"/>
          <w:szCs w:val="24"/>
          <w:lang w:val="hr-HR" w:eastAsia="hr-HR"/>
        </w:rPr>
        <w:t xml:space="preserve">Zagreb, ožujak 2025. </w:t>
      </w:r>
    </w:p>
    <w:p w14:paraId="0FB6523A" w14:textId="77777777" w:rsidR="002A0CCC" w:rsidRPr="002A0CCC" w:rsidRDefault="002A0CCC" w:rsidP="002A0CCC">
      <w:pPr>
        <w:spacing w:after="0"/>
        <w:ind w:left="0"/>
        <w:jc w:val="center"/>
        <w:outlineLvl w:val="0"/>
        <w:rPr>
          <w:rFonts w:ascii="Times New Roman" w:hAnsi="Times New Roman"/>
          <w:b/>
          <w:color w:val="auto"/>
          <w:sz w:val="24"/>
          <w:szCs w:val="24"/>
          <w:lang w:val="hr-HR" w:eastAsia="hr-HR"/>
        </w:rPr>
      </w:pPr>
      <w:r w:rsidRPr="002A0CCC">
        <w:rPr>
          <w:rFonts w:ascii="Times New Roman" w:hAnsi="Times New Roman"/>
          <w:b/>
          <w:color w:val="auto"/>
          <w:sz w:val="24"/>
          <w:szCs w:val="24"/>
          <w:lang w:val="hr-HR" w:eastAsia="hr-HR"/>
        </w:rPr>
        <w:t>KONAČNI PRIJEDLOG ZAKONA O POTVRĐIVANJU UGOVORA O PROFESIONALNOM JAMSTVU PLAĆANJA IZMEĐU REPUBLIKE HRVATSKE I EUROPSKE INVESTICIJSKE BANKE ZA KIEPACH GO GREEN</w:t>
      </w:r>
      <w:r w:rsidR="00A01CFD">
        <w:rPr>
          <w:rFonts w:ascii="Times New Roman" w:hAnsi="Times New Roman"/>
          <w:b/>
          <w:color w:val="auto"/>
          <w:sz w:val="24"/>
          <w:szCs w:val="24"/>
          <w:lang w:val="hr-HR" w:eastAsia="hr-HR"/>
        </w:rPr>
        <w:t xml:space="preserve"> </w:t>
      </w:r>
      <w:r w:rsidRPr="002A0CCC">
        <w:rPr>
          <w:rFonts w:ascii="Times New Roman" w:hAnsi="Times New Roman"/>
          <w:b/>
          <w:color w:val="auto"/>
          <w:sz w:val="24"/>
          <w:szCs w:val="24"/>
          <w:lang w:val="hr-HR" w:eastAsia="hr-HR"/>
        </w:rPr>
        <w:t>PROŠIRENJE ENERGETSKE I</w:t>
      </w:r>
      <w:r w:rsidR="00A01CFD">
        <w:rPr>
          <w:rFonts w:ascii="Times New Roman" w:hAnsi="Times New Roman"/>
          <w:b/>
          <w:color w:val="auto"/>
          <w:sz w:val="24"/>
          <w:szCs w:val="24"/>
          <w:lang w:val="hr-HR" w:eastAsia="hr-HR"/>
        </w:rPr>
        <w:t>N</w:t>
      </w:r>
      <w:r w:rsidRPr="002A0CCC">
        <w:rPr>
          <w:rFonts w:ascii="Times New Roman" w:hAnsi="Times New Roman"/>
          <w:b/>
          <w:color w:val="auto"/>
          <w:sz w:val="24"/>
          <w:szCs w:val="24"/>
          <w:lang w:val="hr-HR" w:eastAsia="hr-HR"/>
        </w:rPr>
        <w:t>FRASTRUKTURE</w:t>
      </w:r>
    </w:p>
    <w:p w14:paraId="607D3D75" w14:textId="77777777" w:rsidR="002A0CCC" w:rsidRPr="002A0CCC" w:rsidRDefault="002A0CCC" w:rsidP="002A0CCC">
      <w:pPr>
        <w:spacing w:after="0"/>
        <w:ind w:left="0"/>
        <w:jc w:val="center"/>
        <w:rPr>
          <w:rFonts w:ascii="Times New Roman" w:hAnsi="Times New Roman"/>
          <w:b/>
          <w:color w:val="auto"/>
          <w:sz w:val="24"/>
          <w:szCs w:val="24"/>
          <w:lang w:val="hr-HR" w:eastAsia="hr-HR"/>
        </w:rPr>
      </w:pPr>
    </w:p>
    <w:p w14:paraId="3FAB88CC" w14:textId="77777777" w:rsidR="002A0CCC" w:rsidRPr="002A0CCC" w:rsidRDefault="002A0CCC" w:rsidP="002A0CCC">
      <w:pPr>
        <w:spacing w:after="0"/>
        <w:ind w:left="0"/>
        <w:jc w:val="left"/>
        <w:rPr>
          <w:rFonts w:ascii="Times New Roman" w:hAnsi="Times New Roman"/>
          <w:b/>
          <w:color w:val="auto"/>
          <w:sz w:val="24"/>
          <w:szCs w:val="24"/>
          <w:lang w:val="hr-HR" w:eastAsia="hr-HR"/>
        </w:rPr>
      </w:pPr>
    </w:p>
    <w:p w14:paraId="32ABC50A" w14:textId="77777777" w:rsidR="002A0CCC" w:rsidRPr="002A0CCC" w:rsidRDefault="002A0CCC" w:rsidP="00180DD8">
      <w:pPr>
        <w:numPr>
          <w:ilvl w:val="0"/>
          <w:numId w:val="60"/>
        </w:numPr>
        <w:tabs>
          <w:tab w:val="num" w:pos="0"/>
        </w:tabs>
        <w:spacing w:after="0"/>
        <w:ind w:left="0" w:firstLine="0"/>
        <w:jc w:val="left"/>
        <w:rPr>
          <w:rFonts w:ascii="Times New Roman" w:hAnsi="Times New Roman"/>
          <w:b/>
          <w:color w:val="auto"/>
          <w:sz w:val="24"/>
          <w:szCs w:val="24"/>
          <w:lang w:val="hr-HR" w:eastAsia="hr-HR"/>
        </w:rPr>
      </w:pPr>
      <w:r w:rsidRPr="002A0CCC">
        <w:rPr>
          <w:rFonts w:ascii="Times New Roman" w:hAnsi="Times New Roman"/>
          <w:b/>
          <w:color w:val="auto"/>
          <w:sz w:val="24"/>
          <w:szCs w:val="24"/>
          <w:lang w:val="hr-HR" w:eastAsia="hr-HR"/>
        </w:rPr>
        <w:t>USTAVNA OSNOVA ZA DONOŠENJE ZAKONA</w:t>
      </w:r>
    </w:p>
    <w:p w14:paraId="02B2DCB0" w14:textId="77777777" w:rsidR="002A0CCC" w:rsidRPr="002A0CCC" w:rsidRDefault="002A0CCC" w:rsidP="002A0CCC">
      <w:pPr>
        <w:spacing w:after="0"/>
        <w:ind w:left="0"/>
        <w:jc w:val="left"/>
        <w:rPr>
          <w:rFonts w:ascii="Times New Roman" w:hAnsi="Times New Roman"/>
          <w:b/>
          <w:color w:val="auto"/>
          <w:sz w:val="24"/>
          <w:szCs w:val="24"/>
          <w:lang w:val="hr-HR" w:eastAsia="hr-HR"/>
        </w:rPr>
      </w:pPr>
    </w:p>
    <w:p w14:paraId="22C90D6D" w14:textId="77777777" w:rsidR="002A0CCC" w:rsidRPr="002A0CCC" w:rsidRDefault="002A0CCC" w:rsidP="002A0CCC">
      <w:pPr>
        <w:spacing w:after="0"/>
        <w:ind w:left="0" w:firstLine="708"/>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t>Ustavna osnova za donošenje Zakona o potvrđivanju Ugovora o profesionalnom jamstvu plaćanja između Republike Hrvatske i Europske investicijske banke za Kiepach Go Green proširenje energetske infrastrukture, sadržana je u članku 140. stavku 1. Ustava Republike Hrvatske („Narodne novine“, br. 85/10. – pročišćeni tekst i 5/14. – Odluka Ustavnog suda Republike Hrvatske).</w:t>
      </w:r>
    </w:p>
    <w:p w14:paraId="1614DF00" w14:textId="77777777" w:rsidR="002A0CCC" w:rsidRPr="002A0CCC" w:rsidRDefault="002A0CCC" w:rsidP="002A0CCC">
      <w:pPr>
        <w:spacing w:after="0"/>
        <w:ind w:left="0"/>
        <w:rPr>
          <w:rFonts w:ascii="Times New Roman" w:hAnsi="Times New Roman"/>
          <w:color w:val="auto"/>
          <w:sz w:val="24"/>
          <w:szCs w:val="24"/>
          <w:lang w:val="hr-HR" w:eastAsia="hr-HR"/>
        </w:rPr>
      </w:pPr>
    </w:p>
    <w:p w14:paraId="39BBC9A8" w14:textId="77777777" w:rsidR="002A0CCC" w:rsidRPr="002A0CCC" w:rsidRDefault="002A0CCC" w:rsidP="002A0CCC">
      <w:pPr>
        <w:spacing w:after="0"/>
        <w:ind w:left="0"/>
        <w:rPr>
          <w:rFonts w:ascii="Times New Roman" w:hAnsi="Times New Roman"/>
          <w:color w:val="auto"/>
          <w:sz w:val="24"/>
          <w:szCs w:val="24"/>
          <w:lang w:val="hr-HR" w:eastAsia="hr-HR"/>
        </w:rPr>
      </w:pPr>
    </w:p>
    <w:p w14:paraId="743416E2" w14:textId="77777777" w:rsidR="002A0CCC" w:rsidRPr="002A0CCC" w:rsidRDefault="002A0CCC" w:rsidP="00180DD8">
      <w:pPr>
        <w:numPr>
          <w:ilvl w:val="0"/>
          <w:numId w:val="60"/>
        </w:numPr>
        <w:spacing w:after="0"/>
        <w:jc w:val="left"/>
        <w:rPr>
          <w:rFonts w:ascii="Times New Roman" w:hAnsi="Times New Roman"/>
          <w:b/>
          <w:color w:val="auto"/>
          <w:sz w:val="24"/>
          <w:szCs w:val="24"/>
          <w:lang w:val="hr-HR" w:eastAsia="hr-HR"/>
        </w:rPr>
      </w:pPr>
      <w:r w:rsidRPr="002A0CCC">
        <w:rPr>
          <w:rFonts w:ascii="Times New Roman" w:hAnsi="Times New Roman"/>
          <w:b/>
          <w:color w:val="auto"/>
          <w:sz w:val="24"/>
          <w:szCs w:val="24"/>
          <w:lang w:val="hr-HR" w:eastAsia="hr-HR"/>
        </w:rPr>
        <w:t>OCJENA STANJA I CILJ KOJI SE DONOŠENJEM ZAKONA ŽELI POSTIĆI</w:t>
      </w:r>
    </w:p>
    <w:p w14:paraId="0D5EC8AD" w14:textId="77777777" w:rsidR="002A0CCC" w:rsidRPr="002A0CCC" w:rsidRDefault="002A0CCC" w:rsidP="002A0CCC">
      <w:pPr>
        <w:spacing w:after="0"/>
        <w:ind w:left="0"/>
        <w:rPr>
          <w:rFonts w:ascii="Times New Roman" w:hAnsi="Times New Roman"/>
          <w:b/>
          <w:color w:val="auto"/>
          <w:sz w:val="24"/>
          <w:szCs w:val="24"/>
          <w:lang w:val="hr-HR" w:eastAsia="hr-HR"/>
        </w:rPr>
      </w:pPr>
    </w:p>
    <w:p w14:paraId="08454FF8" w14:textId="77777777" w:rsidR="002A0CCC" w:rsidRPr="002A0CCC" w:rsidRDefault="002A0CCC" w:rsidP="002A0CCC">
      <w:pPr>
        <w:spacing w:after="0"/>
        <w:ind w:left="0"/>
        <w:rPr>
          <w:rFonts w:ascii="Times New Roman" w:hAnsi="Times New Roman"/>
          <w:b/>
          <w:color w:val="auto"/>
          <w:sz w:val="24"/>
          <w:szCs w:val="24"/>
          <w:lang w:val="hr-HR" w:eastAsia="hr-HR"/>
        </w:rPr>
      </w:pPr>
      <w:r w:rsidRPr="002A0CCC">
        <w:rPr>
          <w:rFonts w:ascii="Times New Roman" w:hAnsi="Times New Roman"/>
          <w:b/>
          <w:color w:val="auto"/>
          <w:sz w:val="24"/>
          <w:szCs w:val="24"/>
          <w:lang w:val="hr-HR" w:eastAsia="hr-HR"/>
        </w:rPr>
        <w:t>1.</w:t>
      </w:r>
      <w:r w:rsidRPr="002A0CCC">
        <w:rPr>
          <w:rFonts w:ascii="Times New Roman" w:hAnsi="Times New Roman"/>
          <w:b/>
          <w:color w:val="auto"/>
          <w:sz w:val="24"/>
          <w:szCs w:val="24"/>
          <w:lang w:val="hr-HR" w:eastAsia="hr-HR"/>
        </w:rPr>
        <w:tab/>
        <w:t>Ocjena stanja</w:t>
      </w:r>
    </w:p>
    <w:p w14:paraId="66199CA2" w14:textId="77777777" w:rsidR="002A0CCC" w:rsidRPr="002A0CCC" w:rsidRDefault="002A0CCC" w:rsidP="002A0CCC">
      <w:pPr>
        <w:spacing w:after="0"/>
        <w:ind w:left="0"/>
        <w:rPr>
          <w:rFonts w:ascii="Times New Roman" w:hAnsi="Times New Roman"/>
          <w:b/>
          <w:color w:val="auto"/>
          <w:sz w:val="24"/>
          <w:szCs w:val="24"/>
          <w:lang w:val="hr-HR" w:eastAsia="hr-HR"/>
        </w:rPr>
      </w:pPr>
    </w:p>
    <w:p w14:paraId="7F9ACDE3" w14:textId="77777777" w:rsidR="002A0CCC" w:rsidRPr="002A0CCC" w:rsidRDefault="002A0CCC" w:rsidP="002A0CCC">
      <w:pPr>
        <w:ind w:left="0" w:firstLine="745"/>
        <w:rPr>
          <w:rFonts w:ascii="Times New Roman" w:eastAsia="Calibri" w:hAnsi="Times New Roman"/>
          <w:color w:val="auto"/>
          <w:sz w:val="24"/>
          <w:szCs w:val="24"/>
          <w:lang w:val="hr-HR"/>
        </w:rPr>
      </w:pPr>
      <w:r w:rsidRPr="002A0CCC">
        <w:rPr>
          <w:rFonts w:ascii="Times New Roman" w:eastAsia="Calibri" w:hAnsi="Times New Roman"/>
          <w:color w:val="auto"/>
          <w:sz w:val="24"/>
          <w:szCs w:val="24"/>
          <w:lang w:val="hr-HR"/>
        </w:rPr>
        <w:t xml:space="preserve">Europska investicijska banka (u daljnjem tekstu: EIB), sa sjedištem u Luxembourgu, osnovana je 1958. godine te je najveća multilateralna financijska institucija na svijetu, a često je nazivaju i financijskom rukom EU (broji 27 država članica, koje su ujedno i države članice Europske unije). Od svog osnutka, EIB je uložila preko 1 bilijuna eura te se smatra jednim od najvećih financijera vezano uz klimatske promjene. </w:t>
      </w:r>
    </w:p>
    <w:p w14:paraId="70D971E7" w14:textId="77777777" w:rsidR="002A0CCC" w:rsidRPr="002A0CCC" w:rsidRDefault="002A0CCC" w:rsidP="002A0CCC">
      <w:pPr>
        <w:spacing w:after="0"/>
        <w:ind w:left="0" w:firstLine="708"/>
        <w:rPr>
          <w:rFonts w:ascii="Times New Roman" w:eastAsia="Calibri" w:hAnsi="Times New Roman"/>
          <w:color w:val="auto"/>
          <w:sz w:val="24"/>
          <w:szCs w:val="24"/>
          <w:lang w:val="hr-HR"/>
        </w:rPr>
      </w:pPr>
    </w:p>
    <w:p w14:paraId="60F38F3F" w14:textId="77777777" w:rsidR="002A0CCC" w:rsidRPr="002A0CCC" w:rsidRDefault="002A0CCC" w:rsidP="002A0CCC">
      <w:pPr>
        <w:spacing w:after="0"/>
        <w:ind w:left="0" w:firstLine="708"/>
        <w:rPr>
          <w:rFonts w:ascii="Times New Roman" w:hAnsi="Times New Roman"/>
          <w:bCs/>
          <w:color w:val="auto"/>
          <w:kern w:val="36"/>
          <w:sz w:val="24"/>
          <w:szCs w:val="24"/>
          <w:lang w:val="hr-HR" w:eastAsia="hr-HR"/>
        </w:rPr>
      </w:pPr>
      <w:r w:rsidRPr="002A0CCC">
        <w:rPr>
          <w:rFonts w:ascii="Times New Roman" w:eastAsia="Calibri" w:hAnsi="Times New Roman"/>
          <w:color w:val="auto"/>
          <w:sz w:val="24"/>
          <w:szCs w:val="24"/>
          <w:lang w:val="hr-HR"/>
        </w:rPr>
        <w:t>Aktivnosti EIB-a usmjerene su na sljedeća prioritetna područja: klimu i okoliš, razvoj, inovacije i vještine, mala i srednja poduzeća, infrastrukturu i koheziju. EIB blisko surađuje s drugim institucijama Europske unije u poticanju europskih integracija, promicanju razvoja i podršci politikama Europske unije u više od 160 zemalja diljem svijeta.</w:t>
      </w:r>
      <w:r w:rsidRPr="002A0CCC">
        <w:rPr>
          <w:rFonts w:ascii="Times New Roman" w:hAnsi="Times New Roman"/>
          <w:bCs/>
          <w:color w:val="auto"/>
          <w:kern w:val="36"/>
          <w:sz w:val="24"/>
          <w:szCs w:val="24"/>
          <w:lang w:val="hr-HR" w:eastAsia="hr-HR"/>
        </w:rPr>
        <w:t xml:space="preserve"> </w:t>
      </w:r>
    </w:p>
    <w:p w14:paraId="7ACB461D" w14:textId="77777777" w:rsidR="002A0CCC" w:rsidRPr="002A0CCC" w:rsidRDefault="002A0CCC" w:rsidP="002A0CCC">
      <w:pPr>
        <w:spacing w:after="0"/>
        <w:ind w:left="0" w:firstLine="708"/>
        <w:rPr>
          <w:rFonts w:ascii="Times New Roman" w:hAnsi="Times New Roman"/>
          <w:bCs/>
          <w:color w:val="auto"/>
          <w:kern w:val="36"/>
          <w:sz w:val="24"/>
          <w:szCs w:val="24"/>
          <w:lang w:val="hr-HR" w:eastAsia="hr-HR"/>
        </w:rPr>
      </w:pPr>
    </w:p>
    <w:p w14:paraId="634DCBC1" w14:textId="77777777" w:rsidR="002A0CCC" w:rsidRPr="002A0CCC" w:rsidRDefault="002A0CCC" w:rsidP="002A0CCC">
      <w:pPr>
        <w:spacing w:after="0"/>
        <w:ind w:left="0" w:firstLine="708"/>
        <w:rPr>
          <w:rFonts w:ascii="Times New Roman" w:hAnsi="Times New Roman"/>
          <w:bCs/>
          <w:color w:val="auto"/>
          <w:kern w:val="36"/>
          <w:sz w:val="24"/>
          <w:szCs w:val="24"/>
          <w:lang w:val="hr-HR" w:eastAsia="hr-HR"/>
        </w:rPr>
      </w:pPr>
      <w:r w:rsidRPr="002A0CCC">
        <w:rPr>
          <w:rFonts w:ascii="Times New Roman" w:hAnsi="Times New Roman"/>
          <w:bCs/>
          <w:color w:val="auto"/>
          <w:kern w:val="36"/>
          <w:sz w:val="24"/>
          <w:szCs w:val="24"/>
          <w:lang w:val="hr-HR" w:eastAsia="hr-HR"/>
        </w:rPr>
        <w:t xml:space="preserve">Suradnja Republike Hrvatske i EIB-a u pogledu financiranja novih projekata, obnovljena je nakon što je Vijeće ministara Europske unije 2000. godine odobrilo </w:t>
      </w:r>
      <w:r w:rsidRPr="002A0CCC">
        <w:rPr>
          <w:rFonts w:ascii="Times New Roman" w:hAnsi="Times New Roman"/>
          <w:bCs/>
          <w:color w:val="auto"/>
          <w:kern w:val="36"/>
          <w:sz w:val="24"/>
          <w:szCs w:val="24"/>
          <w:lang w:val="hr-HR" w:eastAsia="hr-HR"/>
        </w:rPr>
        <w:lastRenderedPageBreak/>
        <w:t xml:space="preserve">mandat EIB-u da financijski podupre infrastrukturne projekte i projekte razvoja privatnog sektora u Republici Hrvatskoj. Tako su 13. prosinca 2000. Republika Hrvatska i EIB sklopili Okvirni sporazum koji uređuje aktivnosti EIB-a u Republici Hrvatskoj i temeljem kojeg je Odbor guvernera EIB-a 6. veljače 2001. odobrio davanje zajmova za investicijske projekte u Republici Hrvatskoj. </w:t>
      </w:r>
    </w:p>
    <w:p w14:paraId="3A8EA9D1" w14:textId="77777777" w:rsidR="002A0CCC" w:rsidRPr="002A0CCC" w:rsidRDefault="002A0CCC" w:rsidP="002A0CCC">
      <w:pPr>
        <w:spacing w:after="0"/>
        <w:ind w:left="0" w:firstLine="708"/>
        <w:rPr>
          <w:rFonts w:ascii="Times New Roman" w:hAnsi="Times New Roman"/>
          <w:bCs/>
          <w:color w:val="auto"/>
          <w:kern w:val="36"/>
          <w:sz w:val="24"/>
          <w:szCs w:val="24"/>
          <w:lang w:val="hr-HR" w:eastAsia="hr-HR"/>
        </w:rPr>
      </w:pPr>
    </w:p>
    <w:p w14:paraId="0E1596B0" w14:textId="77777777" w:rsidR="002A0CCC" w:rsidRPr="002A0CCC" w:rsidRDefault="002A0CCC" w:rsidP="002A0CCC">
      <w:pPr>
        <w:spacing w:after="0"/>
        <w:ind w:left="0" w:firstLine="708"/>
        <w:rPr>
          <w:rFonts w:ascii="Times New Roman" w:hAnsi="Times New Roman"/>
          <w:bCs/>
          <w:color w:val="auto"/>
          <w:kern w:val="36"/>
          <w:sz w:val="24"/>
          <w:szCs w:val="24"/>
          <w:lang w:val="hr-HR" w:eastAsia="hr-HR"/>
        </w:rPr>
      </w:pPr>
      <w:r w:rsidRPr="002A0CCC">
        <w:rPr>
          <w:rFonts w:ascii="Times New Roman" w:hAnsi="Times New Roman"/>
          <w:bCs/>
          <w:color w:val="auto"/>
          <w:kern w:val="36"/>
          <w:sz w:val="24"/>
          <w:szCs w:val="24"/>
          <w:lang w:val="hr-HR" w:eastAsia="hr-HR"/>
        </w:rPr>
        <w:t>Pristupanjem Europskoj uniji, 1. srpnja 2013., Republika Hrvatska postala je punopravna članica EIB-a. Ukupni upisani kapital Republike Hrvatske u EIB-u iznosi 1,06 milijardi eura (od čega je uplaćeni kapital 94,75 milijuna eura, a kapital na poziv 967,56 milijuna eura). Udio Republike Hrvatske u upisanom kapitalu EIB-a iznosi 0,43 %. Uz navedeno, Republika Hrvatska je uplatila i doprinos rezervama EIB-a u iznosu od 128,4 milijuna eura.</w:t>
      </w:r>
    </w:p>
    <w:p w14:paraId="6D4296A8" w14:textId="77777777" w:rsidR="002A0CCC" w:rsidRPr="002A0CCC" w:rsidRDefault="002A0CCC" w:rsidP="002A0CCC">
      <w:pPr>
        <w:spacing w:after="0"/>
        <w:ind w:left="0" w:firstLine="708"/>
        <w:rPr>
          <w:rFonts w:ascii="Times New Roman" w:hAnsi="Times New Roman"/>
          <w:bCs/>
          <w:color w:val="auto"/>
          <w:kern w:val="36"/>
          <w:sz w:val="24"/>
          <w:szCs w:val="24"/>
          <w:lang w:val="hr-HR" w:eastAsia="hr-HR"/>
        </w:rPr>
      </w:pPr>
    </w:p>
    <w:p w14:paraId="2E9A9821" w14:textId="77777777" w:rsidR="002A0CCC" w:rsidRPr="002A0CCC" w:rsidRDefault="002A0CCC" w:rsidP="002A0CCC">
      <w:pPr>
        <w:spacing w:after="0"/>
        <w:ind w:left="0" w:firstLine="708"/>
        <w:rPr>
          <w:rFonts w:ascii="Times New Roman" w:eastAsia="Calibri" w:hAnsi="Times New Roman"/>
          <w:color w:val="auto"/>
          <w:sz w:val="24"/>
          <w:szCs w:val="24"/>
          <w:lang w:val="hr-HR"/>
        </w:rPr>
      </w:pPr>
      <w:r w:rsidRPr="002A0CCC">
        <w:rPr>
          <w:rFonts w:ascii="Times New Roman" w:eastAsia="Calibri" w:hAnsi="Times New Roman"/>
          <w:color w:val="auto"/>
          <w:sz w:val="24"/>
          <w:szCs w:val="24"/>
          <w:lang w:val="hr-HR"/>
        </w:rPr>
        <w:t>EIB je od 2001. do 31. prosinca 2024. za financiranje projekata u Republici Hrvatskoj u javnom i pravnom sektoru ugovorila oko 8 milijardi eura putem 99 zajmova, od čega treba istaknuti 50 zajmova u iznosu od oko 6,1 milijardi eura za financiranje projekata u javnom sektoru (putem izravnih zajmova i zajmova uz državno jamstvo), osam zajmova u iznosu od 413,9 milijuna eura za projekte u javnom sektoru bez državnog jamstva te 41 zajam u iznosu od 1,54 milijarde eura za projekte u privatnom sektoru.</w:t>
      </w:r>
    </w:p>
    <w:p w14:paraId="7BCAEF72" w14:textId="77777777" w:rsidR="002A0CCC" w:rsidRPr="002A0CCC" w:rsidRDefault="002A0CCC" w:rsidP="002A0CCC">
      <w:pPr>
        <w:spacing w:after="0"/>
        <w:ind w:left="0" w:firstLine="708"/>
        <w:rPr>
          <w:rFonts w:ascii="Times New Roman" w:eastAsia="Calibri" w:hAnsi="Times New Roman"/>
          <w:color w:val="auto"/>
          <w:sz w:val="24"/>
          <w:szCs w:val="24"/>
          <w:lang w:val="hr-HR"/>
        </w:rPr>
      </w:pPr>
    </w:p>
    <w:p w14:paraId="3350D0DD" w14:textId="77777777" w:rsidR="002A0CCC" w:rsidRPr="002A0CCC" w:rsidRDefault="002A0CCC" w:rsidP="002A0CCC">
      <w:pPr>
        <w:spacing w:after="0"/>
        <w:ind w:left="0" w:firstLine="708"/>
        <w:rPr>
          <w:rFonts w:ascii="Times New Roman" w:eastAsia="Calibri" w:hAnsi="Times New Roman"/>
          <w:color w:val="auto"/>
          <w:sz w:val="24"/>
          <w:szCs w:val="24"/>
          <w:lang w:val="hr-HR"/>
        </w:rPr>
      </w:pPr>
      <w:r w:rsidRPr="002A0CCC">
        <w:rPr>
          <w:rFonts w:ascii="Times New Roman" w:eastAsia="Calibri" w:hAnsi="Times New Roman"/>
          <w:color w:val="auto"/>
          <w:sz w:val="24"/>
          <w:szCs w:val="24"/>
          <w:lang w:val="hr-HR"/>
        </w:rPr>
        <w:t>Svojim zajmovima EIB je u javnom sektoru, između ostaloga, financirala projekte malog i srednjeg poduzetništva, komunalne infrastrukture, izgradnje lučke, cestovne i željezničke infrastrukture te sufinancirala provedbu projekata financiranih iz fondova Europske unije.</w:t>
      </w:r>
    </w:p>
    <w:p w14:paraId="3E699038" w14:textId="77777777" w:rsidR="002A0CCC" w:rsidRPr="002A0CCC" w:rsidRDefault="002A0CCC" w:rsidP="002A0CCC">
      <w:pPr>
        <w:spacing w:after="0"/>
        <w:ind w:left="0" w:firstLine="708"/>
        <w:rPr>
          <w:rFonts w:ascii="Times New Roman" w:eastAsia="Calibri" w:hAnsi="Times New Roman"/>
          <w:color w:val="auto"/>
          <w:sz w:val="24"/>
          <w:szCs w:val="24"/>
          <w:lang w:val="hr-HR"/>
        </w:rPr>
      </w:pPr>
    </w:p>
    <w:p w14:paraId="72CE7754" w14:textId="77777777" w:rsidR="002A0CCC" w:rsidRPr="002A0CCC" w:rsidRDefault="002A0CCC" w:rsidP="002A0CCC">
      <w:pPr>
        <w:spacing w:after="0"/>
        <w:ind w:left="0" w:firstLine="708"/>
        <w:rPr>
          <w:rFonts w:ascii="Times New Roman" w:hAnsi="Times New Roman"/>
          <w:bCs/>
          <w:color w:val="auto"/>
          <w:sz w:val="24"/>
          <w:szCs w:val="24"/>
          <w:lang w:val="hr-HR" w:eastAsia="hr-HR"/>
        </w:rPr>
      </w:pPr>
      <w:r w:rsidRPr="002A0CCC">
        <w:rPr>
          <w:rFonts w:ascii="Times New Roman" w:hAnsi="Times New Roman"/>
          <w:bCs/>
          <w:color w:val="auto"/>
          <w:sz w:val="24"/>
          <w:szCs w:val="24"/>
          <w:lang w:val="hr-HR" w:eastAsia="hr-HR"/>
        </w:rPr>
        <w:t xml:space="preserve">Izaslanstvo Republike Hrvatske je 14. srpnja 2024. vodilo i uspješno okončalo pregovore s EIB-om o Ugovoru o profesionalnom jamstvu plaćanja između Republike Hrvatske i Europske investicijske banke za Kiepach Go Green proširenje energetske infrastrukture (u daljnjem tekstu: </w:t>
      </w:r>
      <w:r w:rsidRPr="002A0CCC">
        <w:rPr>
          <w:rFonts w:ascii="Times New Roman" w:hAnsi="Times New Roman"/>
          <w:color w:val="auto"/>
          <w:sz w:val="24"/>
          <w:szCs w:val="24"/>
          <w:lang w:val="hr-HR" w:eastAsia="hr-HR"/>
        </w:rPr>
        <w:t>Ugovor o profesionalnom jamstvu plaćanja)</w:t>
      </w:r>
      <w:r w:rsidRPr="002A0CCC">
        <w:rPr>
          <w:rFonts w:ascii="Times New Roman" w:hAnsi="Times New Roman"/>
          <w:bCs/>
          <w:color w:val="auto"/>
          <w:sz w:val="24"/>
          <w:szCs w:val="24"/>
          <w:lang w:val="hr-HR" w:eastAsia="hr-HR"/>
        </w:rPr>
        <w:t xml:space="preserve"> i Ugovoru o financiranju između Europske investicijske banke i društva Hrvatska elektroprivreda d.d. za Kiepach Go Green proširenje energetske infrastrukture (u daljnjem tekstu: Ugovor o financiranju), odnosno izgradnje Sunčane elektrane Korlat, instalirane snage 99 MW, na području Zadarske županije.</w:t>
      </w:r>
    </w:p>
    <w:p w14:paraId="75C4BA30" w14:textId="77777777" w:rsidR="002A0CCC" w:rsidRPr="002A0CCC" w:rsidRDefault="002A0CCC" w:rsidP="002A0CCC">
      <w:pPr>
        <w:spacing w:after="0"/>
        <w:ind w:left="0"/>
        <w:rPr>
          <w:rFonts w:ascii="Times New Roman" w:hAnsi="Times New Roman"/>
          <w:color w:val="auto"/>
          <w:sz w:val="24"/>
          <w:szCs w:val="24"/>
          <w:lang w:val="hr-HR" w:eastAsia="hr-HR"/>
        </w:rPr>
      </w:pPr>
    </w:p>
    <w:p w14:paraId="1727BA34" w14:textId="77777777" w:rsidR="002A0CCC" w:rsidRPr="002A0CCC" w:rsidRDefault="002A0CCC" w:rsidP="002A0CCC">
      <w:pPr>
        <w:spacing w:after="0"/>
        <w:ind w:left="0" w:firstLine="708"/>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t>Ugovor o financiranju potpisan je 11. listopada 2024. u Zagrebu, a Ugovor o profesionalnom jamstvu plaćanja potpisan je 14. listopada 2024. u Luksemburgu i 16. listopada 2024. u Zagrebu.</w:t>
      </w:r>
      <w:r w:rsidR="003651FF" w:rsidRPr="002A0CCC">
        <w:rPr>
          <w:rFonts w:ascii="Times New Roman" w:hAnsi="Times New Roman"/>
          <w:color w:val="auto"/>
          <w:sz w:val="24"/>
          <w:szCs w:val="24"/>
          <w:lang w:val="hr-HR" w:eastAsia="hr-HR"/>
        </w:rPr>
        <w:t xml:space="preserve"> </w:t>
      </w:r>
    </w:p>
    <w:p w14:paraId="6A1F0C9E" w14:textId="77777777" w:rsidR="002A0CCC" w:rsidRPr="002A0CCC" w:rsidRDefault="002A0CCC" w:rsidP="002A0CCC">
      <w:pPr>
        <w:spacing w:after="0"/>
        <w:ind w:left="0"/>
        <w:rPr>
          <w:rFonts w:ascii="Times New Roman" w:hAnsi="Times New Roman"/>
          <w:color w:val="auto"/>
          <w:sz w:val="24"/>
          <w:szCs w:val="24"/>
          <w:lang w:val="hr-HR" w:eastAsia="hr-HR"/>
        </w:rPr>
      </w:pPr>
    </w:p>
    <w:p w14:paraId="4433FE49" w14:textId="77777777" w:rsidR="002A0CCC" w:rsidRPr="002A0CCC" w:rsidRDefault="002A0CCC" w:rsidP="002A0CCC">
      <w:pPr>
        <w:spacing w:after="0"/>
        <w:ind w:left="0"/>
        <w:rPr>
          <w:rFonts w:ascii="Times New Roman" w:hAnsi="Times New Roman"/>
          <w:color w:val="auto"/>
          <w:sz w:val="24"/>
          <w:szCs w:val="24"/>
          <w:lang w:val="hr-HR" w:eastAsia="hr-HR"/>
        </w:rPr>
      </w:pPr>
    </w:p>
    <w:p w14:paraId="19AF1E26" w14:textId="77777777" w:rsidR="002A0CCC" w:rsidRPr="002A0CCC" w:rsidRDefault="002A0CCC" w:rsidP="002A0CCC">
      <w:pPr>
        <w:spacing w:after="0"/>
        <w:ind w:left="0"/>
        <w:jc w:val="left"/>
        <w:rPr>
          <w:rFonts w:ascii="Times New Roman" w:hAnsi="Times New Roman"/>
          <w:b/>
          <w:color w:val="auto"/>
          <w:sz w:val="24"/>
          <w:szCs w:val="24"/>
          <w:lang w:val="hr-HR" w:eastAsia="hr-HR"/>
        </w:rPr>
      </w:pPr>
      <w:r w:rsidRPr="002A0CCC">
        <w:rPr>
          <w:rFonts w:ascii="Times New Roman" w:hAnsi="Times New Roman"/>
          <w:b/>
          <w:color w:val="auto"/>
          <w:sz w:val="24"/>
          <w:szCs w:val="24"/>
          <w:lang w:val="hr-HR" w:eastAsia="hr-HR"/>
        </w:rPr>
        <w:t>2.</w:t>
      </w:r>
      <w:r w:rsidRPr="002A0CCC">
        <w:rPr>
          <w:rFonts w:ascii="Times New Roman" w:hAnsi="Times New Roman"/>
          <w:b/>
          <w:color w:val="auto"/>
          <w:sz w:val="24"/>
          <w:szCs w:val="24"/>
          <w:lang w:val="hr-HR" w:eastAsia="hr-HR"/>
        </w:rPr>
        <w:tab/>
        <w:t>Cilj koji se donošenjem Zakona želi postići</w:t>
      </w:r>
    </w:p>
    <w:p w14:paraId="6E24534C" w14:textId="77777777" w:rsidR="002A0CCC" w:rsidRPr="002A0CCC" w:rsidRDefault="002A0CCC" w:rsidP="002A0CCC">
      <w:pPr>
        <w:spacing w:after="0"/>
        <w:ind w:left="0"/>
        <w:rPr>
          <w:rFonts w:ascii="Times New Roman" w:hAnsi="Times New Roman"/>
          <w:color w:val="auto"/>
          <w:sz w:val="24"/>
          <w:szCs w:val="24"/>
          <w:lang w:val="hr-HR" w:eastAsia="hr-HR"/>
        </w:rPr>
      </w:pPr>
    </w:p>
    <w:p w14:paraId="029C6CFF" w14:textId="77777777" w:rsidR="002A0CCC" w:rsidRPr="002A0CCC" w:rsidRDefault="002A0CCC" w:rsidP="002A0CCC">
      <w:pPr>
        <w:spacing w:after="0"/>
        <w:ind w:left="0" w:firstLine="708"/>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t>Zakonom se potvrđuje Ugovor o jamstvu.</w:t>
      </w:r>
    </w:p>
    <w:p w14:paraId="460E12C8"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24F35994" w14:textId="77777777" w:rsidR="002A0CCC" w:rsidRPr="002A0CCC" w:rsidRDefault="002A0CCC" w:rsidP="002A0CCC">
      <w:pPr>
        <w:spacing w:after="0"/>
        <w:ind w:left="0" w:firstLine="708"/>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lastRenderedPageBreak/>
        <w:t>Svrha Ugovora o financiranju je djelomično financiranje projekta Kiepach Go Green proširenje energetske infrastrukture (izgradnja SE Korlat, 99 MW). Ukupni troškovi povezani s projektom Kiepach Go Green proširenje energetske infrastrukture iznose 62 milijuna eura, od čega će se 30,38 milijuna eura financirati sredstvima iz predmetnog Ugovora o financiranju, a preostali iznos od 31,62 milijuna eura iz sredstava Ugovora o zajmu, uz državno jamstvo, sa Europskom bankom za obnovu i razvoj koji je potpisan 14. listopada 2024.</w:t>
      </w:r>
    </w:p>
    <w:p w14:paraId="26C041DB"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38AB4627" w14:textId="77777777" w:rsidR="002A0CCC" w:rsidRPr="002A0CCC" w:rsidRDefault="002A0CCC" w:rsidP="002A0CCC">
      <w:pPr>
        <w:spacing w:after="0"/>
        <w:ind w:left="0" w:firstLine="708"/>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t>Provedbom projekta Kiepach Go Green proširenje energetske infrastrukture omogućit će se Republici Hrvatskoj dodatni izvori energije iz obnovljivih izvora u svrhu provođenja energetske tranzicije. Uvjet za sklapanje Ugovora o financiranju je jamstvo Republike Hrvatske za ispravno izvršenje 80 % financijskih obveza koje proizlaze iz tog Ugovora o financiranju.</w:t>
      </w:r>
    </w:p>
    <w:p w14:paraId="1DAF069C"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5E9D4A3D" w14:textId="77777777" w:rsidR="002A0CCC" w:rsidRPr="002A0CCC" w:rsidRDefault="002A0CCC" w:rsidP="002A0CCC">
      <w:pPr>
        <w:spacing w:after="0"/>
        <w:ind w:left="0"/>
        <w:rPr>
          <w:rFonts w:ascii="Times New Roman" w:hAnsi="Times New Roman"/>
          <w:color w:val="auto"/>
          <w:sz w:val="24"/>
          <w:szCs w:val="24"/>
          <w:lang w:val="hr-HR" w:eastAsia="hr-HR"/>
        </w:rPr>
      </w:pPr>
    </w:p>
    <w:p w14:paraId="5335EF82" w14:textId="77777777" w:rsidR="002A0CCC" w:rsidRPr="002A0CCC" w:rsidRDefault="002A0CCC" w:rsidP="002A0CCC">
      <w:pPr>
        <w:spacing w:after="0"/>
        <w:ind w:left="0"/>
        <w:jc w:val="center"/>
        <w:outlineLvl w:val="0"/>
        <w:rPr>
          <w:rFonts w:ascii="Times New Roman" w:hAnsi="Times New Roman"/>
          <w:b/>
          <w:color w:val="auto"/>
          <w:sz w:val="24"/>
          <w:szCs w:val="24"/>
          <w:lang w:val="hr-HR" w:eastAsia="hr-HR"/>
        </w:rPr>
      </w:pPr>
      <w:r w:rsidRPr="002A0CCC">
        <w:rPr>
          <w:rFonts w:ascii="Times New Roman" w:hAnsi="Times New Roman"/>
          <w:b/>
          <w:color w:val="auto"/>
          <w:sz w:val="24"/>
          <w:szCs w:val="24"/>
          <w:lang w:val="hr-HR" w:eastAsia="hr-HR"/>
        </w:rPr>
        <w:t>OPIS ZAJMA</w:t>
      </w:r>
    </w:p>
    <w:p w14:paraId="573236E6" w14:textId="77777777" w:rsidR="002A0CCC" w:rsidRPr="002A0CCC" w:rsidRDefault="002A0CCC" w:rsidP="002A0CCC">
      <w:pPr>
        <w:spacing w:after="0"/>
        <w:ind w:left="0"/>
        <w:jc w:val="center"/>
        <w:rPr>
          <w:rFonts w:ascii="Times New Roman" w:hAnsi="Times New Roman"/>
          <w:b/>
          <w:color w:val="auto"/>
          <w:sz w:val="24"/>
          <w:szCs w:val="24"/>
          <w:lang w:val="hr-HR" w:eastAsia="hr-HR"/>
        </w:rPr>
      </w:pPr>
    </w:p>
    <w:p w14:paraId="3C710C3E" w14:textId="77777777" w:rsidR="002A0CCC" w:rsidRPr="002A0CCC" w:rsidRDefault="002A0CCC" w:rsidP="002A0CCC">
      <w:pPr>
        <w:spacing w:after="0"/>
        <w:ind w:left="0"/>
        <w:jc w:val="left"/>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t>Zajmoprimac:</w:t>
      </w:r>
      <w:r w:rsidRPr="002A0CCC">
        <w:rPr>
          <w:rFonts w:ascii="Times New Roman" w:hAnsi="Times New Roman"/>
          <w:color w:val="auto"/>
          <w:sz w:val="24"/>
          <w:szCs w:val="24"/>
          <w:lang w:val="hr-HR" w:eastAsia="hr-HR"/>
        </w:rPr>
        <w:tab/>
      </w:r>
      <w:r w:rsidRPr="002A0CCC">
        <w:rPr>
          <w:rFonts w:ascii="Times New Roman" w:hAnsi="Times New Roman"/>
          <w:color w:val="auto"/>
          <w:sz w:val="24"/>
          <w:szCs w:val="24"/>
          <w:lang w:val="hr-HR" w:eastAsia="hr-HR"/>
        </w:rPr>
        <w:tab/>
      </w:r>
      <w:r w:rsidRPr="002A0CCC">
        <w:rPr>
          <w:rFonts w:ascii="Times New Roman" w:hAnsi="Times New Roman"/>
          <w:color w:val="auto"/>
          <w:sz w:val="24"/>
          <w:szCs w:val="24"/>
          <w:lang w:val="hr-HR" w:eastAsia="hr-HR"/>
        </w:rPr>
        <w:tab/>
        <w:t>Hrvatska elektroprivreda – dioničko društvo</w:t>
      </w:r>
    </w:p>
    <w:p w14:paraId="57EF7592" w14:textId="77777777" w:rsidR="002A0CCC" w:rsidRPr="002A0CCC" w:rsidRDefault="002A0CCC" w:rsidP="002A0CCC">
      <w:pPr>
        <w:spacing w:after="0"/>
        <w:ind w:left="0"/>
        <w:jc w:val="left"/>
        <w:rPr>
          <w:rFonts w:ascii="Times New Roman" w:hAnsi="Times New Roman"/>
          <w:color w:val="auto"/>
          <w:sz w:val="24"/>
          <w:szCs w:val="24"/>
          <w:lang w:val="hr-HR" w:eastAsia="hr-HR"/>
        </w:rPr>
      </w:pPr>
    </w:p>
    <w:p w14:paraId="187E5415" w14:textId="77777777" w:rsidR="002A0CCC" w:rsidRPr="002A0CCC" w:rsidRDefault="002A0CCC" w:rsidP="002A0CCC">
      <w:pPr>
        <w:spacing w:after="0"/>
        <w:ind w:left="0"/>
        <w:jc w:val="left"/>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t>Zajmodavac:</w:t>
      </w:r>
      <w:r w:rsidRPr="002A0CCC">
        <w:rPr>
          <w:rFonts w:ascii="Times New Roman" w:hAnsi="Times New Roman"/>
          <w:color w:val="auto"/>
          <w:sz w:val="24"/>
          <w:szCs w:val="24"/>
          <w:lang w:val="hr-HR" w:eastAsia="hr-HR"/>
        </w:rPr>
        <w:tab/>
      </w:r>
      <w:r w:rsidRPr="002A0CCC">
        <w:rPr>
          <w:rFonts w:ascii="Times New Roman" w:hAnsi="Times New Roman"/>
          <w:color w:val="auto"/>
          <w:sz w:val="24"/>
          <w:szCs w:val="24"/>
          <w:lang w:val="hr-HR" w:eastAsia="hr-HR"/>
        </w:rPr>
        <w:tab/>
      </w:r>
      <w:r w:rsidRPr="002A0CCC">
        <w:rPr>
          <w:rFonts w:ascii="Times New Roman" w:hAnsi="Times New Roman"/>
          <w:color w:val="auto"/>
          <w:sz w:val="24"/>
          <w:szCs w:val="24"/>
          <w:lang w:val="hr-HR" w:eastAsia="hr-HR"/>
        </w:rPr>
        <w:tab/>
        <w:t>Europska investicijska banka</w:t>
      </w:r>
    </w:p>
    <w:p w14:paraId="416C6EA3" w14:textId="77777777" w:rsidR="002A0CCC" w:rsidRPr="002A0CCC" w:rsidRDefault="002A0CCC" w:rsidP="002A0CCC">
      <w:pPr>
        <w:spacing w:after="0"/>
        <w:ind w:left="0"/>
        <w:jc w:val="left"/>
        <w:rPr>
          <w:rFonts w:ascii="Times New Roman" w:hAnsi="Times New Roman"/>
          <w:color w:val="auto"/>
          <w:sz w:val="24"/>
          <w:szCs w:val="24"/>
          <w:lang w:val="hr-HR" w:eastAsia="hr-HR"/>
        </w:rPr>
      </w:pPr>
    </w:p>
    <w:p w14:paraId="77DD4837" w14:textId="77777777" w:rsidR="002A0CCC" w:rsidRPr="002A0CCC" w:rsidRDefault="002A0CCC" w:rsidP="002A0CCC">
      <w:pPr>
        <w:spacing w:after="0"/>
        <w:ind w:left="0"/>
        <w:jc w:val="left"/>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t>Jamac:</w:t>
      </w:r>
      <w:r w:rsidRPr="002A0CCC">
        <w:rPr>
          <w:rFonts w:ascii="Times New Roman" w:hAnsi="Times New Roman"/>
          <w:color w:val="auto"/>
          <w:sz w:val="24"/>
          <w:szCs w:val="24"/>
          <w:lang w:val="hr-HR" w:eastAsia="hr-HR"/>
        </w:rPr>
        <w:tab/>
      </w:r>
      <w:r w:rsidRPr="002A0CCC">
        <w:rPr>
          <w:rFonts w:ascii="Times New Roman" w:hAnsi="Times New Roman"/>
          <w:color w:val="auto"/>
          <w:sz w:val="24"/>
          <w:szCs w:val="24"/>
          <w:lang w:val="hr-HR" w:eastAsia="hr-HR"/>
        </w:rPr>
        <w:tab/>
      </w:r>
      <w:r w:rsidRPr="002A0CCC">
        <w:rPr>
          <w:rFonts w:ascii="Times New Roman" w:hAnsi="Times New Roman"/>
          <w:color w:val="auto"/>
          <w:sz w:val="24"/>
          <w:szCs w:val="24"/>
          <w:lang w:val="hr-HR" w:eastAsia="hr-HR"/>
        </w:rPr>
        <w:tab/>
      </w:r>
      <w:r w:rsidRPr="002A0CCC">
        <w:rPr>
          <w:rFonts w:ascii="Times New Roman" w:hAnsi="Times New Roman"/>
          <w:color w:val="auto"/>
          <w:sz w:val="24"/>
          <w:szCs w:val="24"/>
          <w:lang w:val="hr-HR" w:eastAsia="hr-HR"/>
        </w:rPr>
        <w:tab/>
        <w:t>Republika Hrvatska</w:t>
      </w:r>
    </w:p>
    <w:p w14:paraId="7F28607C" w14:textId="77777777" w:rsidR="002A0CCC" w:rsidRPr="002A0CCC" w:rsidRDefault="002A0CCC" w:rsidP="002A0CCC">
      <w:pPr>
        <w:spacing w:after="0"/>
        <w:ind w:left="0"/>
        <w:jc w:val="left"/>
        <w:rPr>
          <w:rFonts w:ascii="Times New Roman" w:hAnsi="Times New Roman"/>
          <w:color w:val="auto"/>
          <w:sz w:val="24"/>
          <w:szCs w:val="24"/>
          <w:lang w:val="hr-HR" w:eastAsia="hr-HR"/>
        </w:rPr>
      </w:pPr>
    </w:p>
    <w:p w14:paraId="4B0A74A6" w14:textId="77777777" w:rsidR="002A0CCC" w:rsidRPr="002A0CCC" w:rsidRDefault="002A0CCC" w:rsidP="002A0CCC">
      <w:pPr>
        <w:spacing w:after="0"/>
        <w:ind w:left="2880" w:hanging="2880"/>
        <w:jc w:val="left"/>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t>Iznos zajma:</w:t>
      </w:r>
      <w:r w:rsidRPr="002A0CCC">
        <w:rPr>
          <w:rFonts w:ascii="Times New Roman" w:hAnsi="Times New Roman"/>
          <w:color w:val="auto"/>
          <w:sz w:val="24"/>
          <w:szCs w:val="24"/>
          <w:lang w:val="hr-HR" w:eastAsia="hr-HR"/>
        </w:rPr>
        <w:tab/>
        <w:t xml:space="preserve">30.380.000 </w:t>
      </w:r>
      <w:r w:rsidR="00BD77C5">
        <w:rPr>
          <w:rFonts w:ascii="Times New Roman" w:hAnsi="Times New Roman"/>
          <w:color w:val="auto"/>
          <w:sz w:val="24"/>
          <w:szCs w:val="24"/>
          <w:lang w:val="hr-HR" w:eastAsia="hr-HR"/>
        </w:rPr>
        <w:t>eura</w:t>
      </w:r>
      <w:r w:rsidR="00BD77C5" w:rsidRPr="002A0CCC">
        <w:rPr>
          <w:rFonts w:ascii="Times New Roman" w:hAnsi="Times New Roman"/>
          <w:color w:val="auto"/>
          <w:sz w:val="24"/>
          <w:szCs w:val="24"/>
          <w:lang w:val="hr-HR" w:eastAsia="hr-HR"/>
        </w:rPr>
        <w:t xml:space="preserve"> </w:t>
      </w:r>
      <w:r w:rsidRPr="002A0CCC">
        <w:rPr>
          <w:rFonts w:ascii="Times New Roman" w:hAnsi="Times New Roman"/>
          <w:color w:val="auto"/>
          <w:sz w:val="24"/>
          <w:szCs w:val="24"/>
          <w:lang w:val="hr-HR" w:eastAsia="hr-HR"/>
        </w:rPr>
        <w:t>(slovima: tridesetmilijunatristoosamdesettisuća eura)</w:t>
      </w:r>
    </w:p>
    <w:p w14:paraId="6B29EB07" w14:textId="77777777" w:rsidR="002A0CCC" w:rsidRPr="002A0CCC" w:rsidRDefault="002A0CCC" w:rsidP="002A0CCC">
      <w:pPr>
        <w:spacing w:after="0"/>
        <w:ind w:left="0"/>
        <w:jc w:val="left"/>
        <w:rPr>
          <w:rFonts w:ascii="Times New Roman" w:hAnsi="Times New Roman"/>
          <w:color w:val="auto"/>
          <w:sz w:val="24"/>
          <w:szCs w:val="24"/>
          <w:lang w:val="hr-HR" w:eastAsia="hr-HR"/>
        </w:rPr>
      </w:pPr>
    </w:p>
    <w:p w14:paraId="422A6CDF" w14:textId="77777777" w:rsidR="002A0CCC" w:rsidRPr="002A0CCC" w:rsidRDefault="002A0CCC" w:rsidP="002A0CCC">
      <w:pPr>
        <w:spacing w:after="0"/>
        <w:ind w:left="2880" w:hanging="2880"/>
        <w:jc w:val="left"/>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t>Namjena:</w:t>
      </w:r>
      <w:r w:rsidRPr="002A0CCC">
        <w:rPr>
          <w:rFonts w:ascii="Times New Roman" w:hAnsi="Times New Roman"/>
          <w:color w:val="auto"/>
          <w:sz w:val="24"/>
          <w:szCs w:val="24"/>
          <w:lang w:val="hr-HR" w:eastAsia="hr-HR"/>
        </w:rPr>
        <w:tab/>
        <w:t>Sufinanciranje projekta Kiepach Go Green proširenje energetske infrastrukture</w:t>
      </w:r>
    </w:p>
    <w:p w14:paraId="709F6E44" w14:textId="77777777" w:rsidR="002A0CCC" w:rsidRPr="002A0CCC" w:rsidRDefault="002A0CCC" w:rsidP="002A0CCC">
      <w:pPr>
        <w:spacing w:after="0"/>
        <w:ind w:left="0"/>
        <w:jc w:val="left"/>
        <w:rPr>
          <w:rFonts w:ascii="Times New Roman" w:hAnsi="Times New Roman"/>
          <w:color w:val="auto"/>
          <w:sz w:val="24"/>
          <w:szCs w:val="24"/>
          <w:shd w:val="clear" w:color="auto" w:fill="FFFFFF"/>
          <w:lang w:val="hr-HR" w:eastAsia="hr-HR"/>
        </w:rPr>
      </w:pPr>
    </w:p>
    <w:p w14:paraId="2F561CF1" w14:textId="77777777" w:rsidR="002A0CCC" w:rsidRPr="002A0CCC" w:rsidRDefault="002A0CCC" w:rsidP="002A0CCC">
      <w:pPr>
        <w:spacing w:after="0"/>
        <w:ind w:left="0"/>
        <w:jc w:val="left"/>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t>Rok korištenja:</w:t>
      </w:r>
      <w:r w:rsidRPr="002A0CCC">
        <w:rPr>
          <w:rFonts w:ascii="Times New Roman" w:hAnsi="Times New Roman"/>
          <w:color w:val="auto"/>
          <w:sz w:val="24"/>
          <w:szCs w:val="24"/>
          <w:lang w:val="hr-HR" w:eastAsia="hr-HR"/>
        </w:rPr>
        <w:tab/>
      </w:r>
      <w:r w:rsidRPr="002A0CCC">
        <w:rPr>
          <w:rFonts w:ascii="Times New Roman" w:hAnsi="Times New Roman"/>
          <w:color w:val="auto"/>
          <w:sz w:val="24"/>
          <w:szCs w:val="24"/>
          <w:lang w:val="hr-HR" w:eastAsia="hr-HR"/>
        </w:rPr>
        <w:tab/>
        <w:t>3 godine od dana potpisivanja Ugovora o financiranju</w:t>
      </w:r>
    </w:p>
    <w:p w14:paraId="15A1154E" w14:textId="77777777" w:rsidR="002A0CCC" w:rsidRPr="002A0CCC" w:rsidRDefault="002A0CCC" w:rsidP="002A0CCC">
      <w:pPr>
        <w:spacing w:after="0"/>
        <w:ind w:left="0"/>
        <w:jc w:val="left"/>
        <w:rPr>
          <w:rFonts w:ascii="Times New Roman" w:hAnsi="Times New Roman"/>
          <w:color w:val="auto"/>
          <w:sz w:val="24"/>
          <w:szCs w:val="24"/>
          <w:lang w:val="hr-HR" w:eastAsia="hr-HR"/>
        </w:rPr>
      </w:pPr>
    </w:p>
    <w:p w14:paraId="5FBB1D50" w14:textId="77777777" w:rsidR="002A0CCC" w:rsidRPr="002A0CCC" w:rsidRDefault="002A0CCC" w:rsidP="002A0CCC">
      <w:pPr>
        <w:spacing w:after="0"/>
        <w:ind w:left="0"/>
        <w:jc w:val="left"/>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t>Rok i način otplate:</w:t>
      </w:r>
      <w:r w:rsidRPr="002A0CCC">
        <w:rPr>
          <w:rFonts w:ascii="Times New Roman" w:hAnsi="Times New Roman"/>
          <w:color w:val="auto"/>
          <w:sz w:val="24"/>
          <w:szCs w:val="24"/>
          <w:lang w:val="hr-HR" w:eastAsia="hr-HR"/>
        </w:rPr>
        <w:tab/>
      </w:r>
      <w:r w:rsidRPr="002A0CCC">
        <w:rPr>
          <w:rFonts w:ascii="Times New Roman" w:hAnsi="Times New Roman"/>
          <w:color w:val="auto"/>
          <w:sz w:val="24"/>
          <w:szCs w:val="24"/>
          <w:lang w:val="hr-HR" w:eastAsia="hr-HR"/>
        </w:rPr>
        <w:tab/>
        <w:t>do 16 godina (uključivo 4 godine počeka)</w:t>
      </w:r>
    </w:p>
    <w:p w14:paraId="286066F2" w14:textId="77777777" w:rsidR="002A0CCC" w:rsidRPr="002A0CCC" w:rsidRDefault="002A0CCC" w:rsidP="002A0CCC">
      <w:pPr>
        <w:spacing w:after="0"/>
        <w:ind w:left="0"/>
        <w:jc w:val="left"/>
        <w:rPr>
          <w:rFonts w:ascii="Times New Roman" w:hAnsi="Times New Roman"/>
          <w:color w:val="auto"/>
          <w:sz w:val="24"/>
          <w:szCs w:val="24"/>
          <w:lang w:val="hr-HR" w:eastAsia="hr-HR"/>
        </w:rPr>
      </w:pPr>
    </w:p>
    <w:p w14:paraId="155A2670" w14:textId="77777777" w:rsidR="002A0CCC" w:rsidRPr="002A0CCC" w:rsidRDefault="002A0CCC" w:rsidP="002A0CCC">
      <w:pPr>
        <w:spacing w:after="0"/>
        <w:ind w:left="2880" w:hanging="2880"/>
        <w:jc w:val="left"/>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t>Redovna kamatna stopa:</w:t>
      </w:r>
      <w:r w:rsidRPr="002A0CCC">
        <w:rPr>
          <w:rFonts w:ascii="Times New Roman" w:hAnsi="Times New Roman"/>
          <w:color w:val="auto"/>
          <w:sz w:val="24"/>
          <w:szCs w:val="24"/>
          <w:lang w:val="hr-HR" w:eastAsia="hr-HR"/>
        </w:rPr>
        <w:tab/>
        <w:t>mogućnost izbora varijabilne ili fiksne kamatne stope; o odabiru kamatnih stopa odlučuje Društvo, u trenutku povlačenja pojedinačnih tranši zajma</w:t>
      </w:r>
    </w:p>
    <w:p w14:paraId="3E8145F8" w14:textId="77777777" w:rsidR="002A0CCC" w:rsidRPr="002A0CCC" w:rsidRDefault="002A0CCC" w:rsidP="002A0CCC">
      <w:pPr>
        <w:spacing w:after="0"/>
        <w:ind w:left="0"/>
        <w:jc w:val="left"/>
        <w:rPr>
          <w:rFonts w:ascii="Times New Roman" w:hAnsi="Times New Roman"/>
          <w:color w:val="auto"/>
          <w:sz w:val="24"/>
          <w:szCs w:val="24"/>
          <w:lang w:val="hr-HR" w:eastAsia="hr-HR"/>
        </w:rPr>
      </w:pPr>
    </w:p>
    <w:p w14:paraId="0066062D" w14:textId="77777777" w:rsidR="002A0CCC" w:rsidRPr="002A0CCC" w:rsidRDefault="002A0CCC" w:rsidP="002A0CCC">
      <w:pPr>
        <w:spacing w:after="0"/>
        <w:ind w:left="0"/>
        <w:jc w:val="left"/>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t>Naknada za obradu zajma:</w:t>
      </w:r>
      <w:r w:rsidRPr="002A0CCC">
        <w:rPr>
          <w:rFonts w:ascii="Times New Roman" w:hAnsi="Times New Roman"/>
          <w:color w:val="auto"/>
          <w:sz w:val="24"/>
          <w:szCs w:val="24"/>
          <w:lang w:val="hr-HR" w:eastAsia="hr-HR"/>
        </w:rPr>
        <w:tab/>
        <w:t xml:space="preserve">50.000,00 </w:t>
      </w:r>
      <w:r w:rsidR="00BD77C5">
        <w:rPr>
          <w:rFonts w:ascii="Times New Roman" w:hAnsi="Times New Roman"/>
          <w:color w:val="auto"/>
          <w:sz w:val="24"/>
          <w:szCs w:val="24"/>
          <w:lang w:val="hr-HR" w:eastAsia="hr-HR"/>
        </w:rPr>
        <w:t>eura</w:t>
      </w:r>
      <w:r w:rsidR="00BD77C5" w:rsidRPr="002A0CCC">
        <w:rPr>
          <w:rFonts w:ascii="Times New Roman" w:hAnsi="Times New Roman"/>
          <w:color w:val="auto"/>
          <w:sz w:val="24"/>
          <w:szCs w:val="24"/>
          <w:lang w:val="hr-HR" w:eastAsia="hr-HR"/>
        </w:rPr>
        <w:t xml:space="preserve"> </w:t>
      </w:r>
      <w:r w:rsidRPr="002A0CCC">
        <w:rPr>
          <w:rFonts w:ascii="Times New Roman" w:hAnsi="Times New Roman"/>
          <w:color w:val="auto"/>
          <w:sz w:val="24"/>
          <w:szCs w:val="24"/>
          <w:lang w:val="hr-HR" w:eastAsia="hr-HR"/>
        </w:rPr>
        <w:t>jednokratno</w:t>
      </w:r>
    </w:p>
    <w:p w14:paraId="65079FF9" w14:textId="77777777" w:rsidR="002A0CCC" w:rsidRPr="002A0CCC" w:rsidRDefault="002A0CCC" w:rsidP="002A0CCC">
      <w:pPr>
        <w:spacing w:after="0"/>
        <w:ind w:left="0"/>
        <w:jc w:val="left"/>
        <w:rPr>
          <w:rFonts w:ascii="Times New Roman" w:hAnsi="Times New Roman"/>
          <w:color w:val="auto"/>
          <w:sz w:val="24"/>
          <w:szCs w:val="24"/>
          <w:lang w:val="hr-HR" w:eastAsia="hr-HR"/>
        </w:rPr>
      </w:pPr>
    </w:p>
    <w:p w14:paraId="7090F310" w14:textId="77777777" w:rsidR="002A0CCC" w:rsidRPr="002A0CCC" w:rsidRDefault="002A0CCC" w:rsidP="002A0CCC">
      <w:pPr>
        <w:spacing w:after="0"/>
        <w:ind w:left="0"/>
        <w:jc w:val="left"/>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t xml:space="preserve">Naknada za odobrena,  </w:t>
      </w:r>
    </w:p>
    <w:p w14:paraId="03C9B2B7" w14:textId="77777777" w:rsidR="002A0CCC" w:rsidRPr="002A0CCC" w:rsidRDefault="002A0CCC" w:rsidP="002A0CCC">
      <w:pPr>
        <w:spacing w:after="0"/>
        <w:ind w:left="0"/>
        <w:jc w:val="left"/>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t>neiskorištena sredstva:</w:t>
      </w:r>
      <w:r w:rsidRPr="002A0CCC">
        <w:rPr>
          <w:rFonts w:ascii="Times New Roman" w:hAnsi="Times New Roman"/>
          <w:color w:val="auto"/>
          <w:sz w:val="24"/>
          <w:szCs w:val="24"/>
          <w:lang w:val="hr-HR" w:eastAsia="hr-HR"/>
        </w:rPr>
        <w:tab/>
        <w:t>0,40 % godišnje na neiskorišteni iznos ugovora o financiranju</w:t>
      </w:r>
    </w:p>
    <w:p w14:paraId="6BD9BA5E" w14:textId="77777777" w:rsidR="002A0CCC" w:rsidRPr="002A0CCC" w:rsidRDefault="002A0CCC" w:rsidP="002A0CCC">
      <w:pPr>
        <w:spacing w:after="0"/>
        <w:ind w:left="0"/>
        <w:jc w:val="left"/>
        <w:rPr>
          <w:rFonts w:ascii="Times New Roman" w:hAnsi="Times New Roman"/>
          <w:color w:val="auto"/>
          <w:sz w:val="24"/>
          <w:szCs w:val="24"/>
          <w:lang w:val="hr-HR" w:eastAsia="hr-HR"/>
        </w:rPr>
      </w:pPr>
    </w:p>
    <w:p w14:paraId="1ACFA894" w14:textId="77777777" w:rsidR="002A0CCC" w:rsidRPr="002A0CCC" w:rsidRDefault="002A0CCC" w:rsidP="002A0CCC">
      <w:pPr>
        <w:spacing w:after="0"/>
        <w:ind w:left="0"/>
        <w:jc w:val="left"/>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t xml:space="preserve">Naknada za prijevremenu </w:t>
      </w:r>
    </w:p>
    <w:p w14:paraId="2B82F621" w14:textId="77777777" w:rsidR="002A0CCC" w:rsidRPr="002A0CCC" w:rsidRDefault="002A0CCC" w:rsidP="002A0CCC">
      <w:pPr>
        <w:spacing w:after="0"/>
        <w:ind w:left="2880" w:hanging="2880"/>
        <w:jc w:val="left"/>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lastRenderedPageBreak/>
        <w:t>otplatu zajma:</w:t>
      </w:r>
      <w:r w:rsidRPr="002A0CCC">
        <w:rPr>
          <w:rFonts w:ascii="Times New Roman" w:hAnsi="Times New Roman"/>
          <w:color w:val="auto"/>
          <w:sz w:val="24"/>
          <w:szCs w:val="24"/>
          <w:lang w:val="hr-HR" w:eastAsia="hr-HR"/>
        </w:rPr>
        <w:tab/>
        <w:t>naknada će biti definirana u datom trenutku na temelju kalkulacije banke</w:t>
      </w:r>
    </w:p>
    <w:p w14:paraId="5A292AF3" w14:textId="77777777" w:rsidR="002A0CCC" w:rsidRPr="002A0CCC" w:rsidRDefault="002A0CCC" w:rsidP="002A0CCC">
      <w:pPr>
        <w:spacing w:after="0"/>
        <w:ind w:left="0"/>
        <w:jc w:val="left"/>
        <w:rPr>
          <w:rFonts w:ascii="Times New Roman" w:hAnsi="Times New Roman"/>
          <w:color w:val="auto"/>
          <w:sz w:val="24"/>
          <w:szCs w:val="24"/>
          <w:lang w:val="hr-HR" w:eastAsia="hr-HR"/>
        </w:rPr>
      </w:pPr>
    </w:p>
    <w:p w14:paraId="786199BF" w14:textId="77777777" w:rsidR="002A0CCC" w:rsidRPr="002A0CCC" w:rsidRDefault="002A0CCC" w:rsidP="002A0CCC">
      <w:pPr>
        <w:spacing w:after="0"/>
        <w:ind w:left="2160" w:hanging="2160"/>
        <w:jc w:val="left"/>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t xml:space="preserve">Instrument osiguranja </w:t>
      </w:r>
    </w:p>
    <w:p w14:paraId="53541CB0" w14:textId="77777777" w:rsidR="002A0CCC" w:rsidRPr="002A0CCC" w:rsidRDefault="002A0CCC" w:rsidP="002A0CCC">
      <w:pPr>
        <w:spacing w:after="0"/>
        <w:ind w:left="2880" w:hanging="2880"/>
        <w:jc w:val="left"/>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t>povrata zajma:</w:t>
      </w:r>
      <w:r w:rsidRPr="002A0CCC">
        <w:rPr>
          <w:rFonts w:ascii="Times New Roman" w:hAnsi="Times New Roman"/>
          <w:color w:val="auto"/>
          <w:sz w:val="24"/>
          <w:szCs w:val="24"/>
          <w:lang w:val="hr-HR" w:eastAsia="hr-HR"/>
        </w:rPr>
        <w:tab/>
        <w:t>državno jamstvo u iznosu 80 % vrijednosti ugovora o financiranju (24,30 milijuna eura)</w:t>
      </w:r>
    </w:p>
    <w:p w14:paraId="5CDD5FC8" w14:textId="77777777" w:rsidR="002A0CCC" w:rsidRPr="002A0CCC" w:rsidRDefault="002A0CCC" w:rsidP="002A0CCC">
      <w:pPr>
        <w:spacing w:after="0"/>
        <w:ind w:left="0"/>
        <w:jc w:val="center"/>
        <w:rPr>
          <w:rFonts w:ascii="Times New Roman" w:hAnsi="Times New Roman"/>
          <w:b/>
          <w:color w:val="auto"/>
          <w:sz w:val="24"/>
          <w:szCs w:val="24"/>
          <w:lang w:val="hr-HR" w:eastAsia="hr-HR"/>
        </w:rPr>
      </w:pPr>
    </w:p>
    <w:p w14:paraId="33B05F50" w14:textId="77777777" w:rsidR="002A0CCC" w:rsidRPr="002A0CCC" w:rsidRDefault="002A0CCC" w:rsidP="002A0CCC">
      <w:pPr>
        <w:spacing w:after="0"/>
        <w:ind w:left="0"/>
        <w:jc w:val="left"/>
        <w:rPr>
          <w:rFonts w:ascii="Times New Roman" w:hAnsi="Times New Roman"/>
          <w:b/>
          <w:color w:val="auto"/>
          <w:sz w:val="24"/>
          <w:szCs w:val="24"/>
          <w:lang w:val="hr-HR" w:eastAsia="hr-HR"/>
        </w:rPr>
      </w:pPr>
    </w:p>
    <w:p w14:paraId="104549DF" w14:textId="77777777" w:rsidR="002A0CCC" w:rsidRPr="002A0CCC" w:rsidRDefault="002A0CCC" w:rsidP="00180DD8">
      <w:pPr>
        <w:numPr>
          <w:ilvl w:val="0"/>
          <w:numId w:val="60"/>
        </w:numPr>
        <w:spacing w:after="0"/>
        <w:ind w:right="-120"/>
        <w:jc w:val="left"/>
        <w:rPr>
          <w:rFonts w:ascii="Times New Roman" w:hAnsi="Times New Roman"/>
          <w:b/>
          <w:color w:val="auto"/>
          <w:sz w:val="24"/>
          <w:szCs w:val="24"/>
          <w:lang w:val="hr-HR" w:eastAsia="hr-HR"/>
        </w:rPr>
      </w:pPr>
      <w:r w:rsidRPr="002A0CCC">
        <w:rPr>
          <w:rFonts w:ascii="Times New Roman" w:hAnsi="Times New Roman"/>
          <w:b/>
          <w:color w:val="auto"/>
          <w:sz w:val="24"/>
          <w:szCs w:val="24"/>
          <w:lang w:val="hr-HR" w:eastAsia="hr-HR"/>
        </w:rPr>
        <w:t>OSNOVNA PITANJA KOJA SE PREDLAŽU UREDITI ZAKONOM</w:t>
      </w:r>
    </w:p>
    <w:p w14:paraId="4D2FA044" w14:textId="77777777" w:rsidR="002A0CCC" w:rsidRPr="002A0CCC" w:rsidRDefault="002A0CCC" w:rsidP="002A0CCC">
      <w:pPr>
        <w:spacing w:after="0"/>
        <w:ind w:left="0"/>
        <w:jc w:val="left"/>
        <w:rPr>
          <w:rFonts w:ascii="Times New Roman" w:hAnsi="Times New Roman"/>
          <w:b/>
          <w:color w:val="auto"/>
          <w:sz w:val="24"/>
          <w:szCs w:val="24"/>
          <w:lang w:val="hr-HR" w:eastAsia="hr-HR"/>
        </w:rPr>
      </w:pPr>
    </w:p>
    <w:p w14:paraId="372429A5" w14:textId="77777777" w:rsidR="002A0CCC" w:rsidRPr="002A0CCC" w:rsidRDefault="002A0CCC" w:rsidP="002A0CCC">
      <w:pPr>
        <w:spacing w:after="0"/>
        <w:ind w:left="0" w:firstLine="739"/>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t xml:space="preserve">Ovim Zakonom potvrđuje se Ugovor o profesionalnom jamstvu plaćanja, kako bi njegove odredbe u smislu članka 141. Ustava Republike Hrvatske </w:t>
      </w:r>
      <w:r w:rsidRPr="002A0CCC">
        <w:rPr>
          <w:rFonts w:ascii="Times New Roman" w:hAnsi="Times New Roman"/>
          <w:color w:val="auto"/>
          <w:sz w:val="24"/>
          <w:szCs w:val="24"/>
          <w:lang w:eastAsia="hr-HR"/>
        </w:rPr>
        <w:t>postale dio unutarnjeg pravnog poretka Republike Hrvatske</w:t>
      </w:r>
      <w:r w:rsidRPr="002A0CCC">
        <w:rPr>
          <w:rFonts w:ascii="Times New Roman" w:hAnsi="Times New Roman"/>
          <w:color w:val="auto"/>
          <w:sz w:val="24"/>
          <w:szCs w:val="24"/>
          <w:lang w:val="hr-HR" w:eastAsia="hr-HR"/>
        </w:rPr>
        <w:t>.</w:t>
      </w:r>
    </w:p>
    <w:p w14:paraId="015E69B9" w14:textId="77777777" w:rsidR="002A0CCC" w:rsidRPr="002A0CCC" w:rsidRDefault="002A0CCC" w:rsidP="002A0CCC">
      <w:pPr>
        <w:spacing w:after="0"/>
        <w:ind w:left="0" w:firstLine="739"/>
        <w:rPr>
          <w:rFonts w:ascii="Times New Roman" w:hAnsi="Times New Roman"/>
          <w:color w:val="auto"/>
          <w:sz w:val="24"/>
          <w:szCs w:val="24"/>
          <w:lang w:val="hr-HR" w:eastAsia="hr-HR"/>
        </w:rPr>
      </w:pPr>
    </w:p>
    <w:p w14:paraId="1E0A9C53" w14:textId="77777777" w:rsidR="002A0CCC" w:rsidRPr="002A0CCC" w:rsidRDefault="002A0CCC" w:rsidP="002A0CCC">
      <w:pPr>
        <w:spacing w:after="0"/>
        <w:ind w:left="0" w:firstLine="739"/>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t xml:space="preserve">Ovim Zakonom također se propisuje način podmirivanja financijskih obveza koje nastaju za Republiku Hrvatsku po Ugovoru </w:t>
      </w:r>
      <w:r w:rsidRPr="002A0CCC">
        <w:rPr>
          <w:rFonts w:ascii="Times New Roman" w:hAnsi="Times New Roman"/>
          <w:bCs/>
          <w:color w:val="auto"/>
          <w:sz w:val="24"/>
          <w:szCs w:val="24"/>
          <w:lang w:val="hr-HR" w:eastAsia="hr-HR"/>
        </w:rPr>
        <w:t xml:space="preserve">o financiranju </w:t>
      </w:r>
      <w:r w:rsidRPr="002A0CCC">
        <w:rPr>
          <w:rFonts w:ascii="Times New Roman" w:hAnsi="Times New Roman"/>
          <w:color w:val="auto"/>
          <w:sz w:val="24"/>
          <w:szCs w:val="24"/>
          <w:lang w:val="hr-HR" w:eastAsia="hr-HR"/>
        </w:rPr>
        <w:t>te nadležnost za provedbu Ugovora o financiranju.</w:t>
      </w:r>
    </w:p>
    <w:p w14:paraId="181BE5E3" w14:textId="77777777" w:rsidR="002A0CCC" w:rsidRPr="002A0CCC" w:rsidRDefault="002A0CCC" w:rsidP="002A0CCC">
      <w:pPr>
        <w:spacing w:after="0"/>
        <w:ind w:left="0" w:firstLine="739"/>
        <w:rPr>
          <w:rFonts w:ascii="Times New Roman" w:hAnsi="Times New Roman"/>
          <w:color w:val="auto"/>
          <w:sz w:val="24"/>
          <w:szCs w:val="24"/>
          <w:lang w:val="hr-HR" w:eastAsia="hr-HR"/>
        </w:rPr>
      </w:pPr>
    </w:p>
    <w:p w14:paraId="014EEA42" w14:textId="77777777" w:rsidR="002A0CCC" w:rsidRPr="002A0CCC" w:rsidRDefault="002A0CCC" w:rsidP="002A0CCC">
      <w:pPr>
        <w:tabs>
          <w:tab w:val="left" w:pos="1260"/>
        </w:tabs>
        <w:spacing w:after="0"/>
        <w:ind w:left="0"/>
        <w:jc w:val="left"/>
        <w:rPr>
          <w:rFonts w:ascii="Times New Roman" w:hAnsi="Times New Roman"/>
          <w:color w:val="auto"/>
          <w:sz w:val="24"/>
          <w:szCs w:val="24"/>
          <w:lang w:val="hr-HR" w:eastAsia="hr-HR"/>
        </w:rPr>
      </w:pPr>
    </w:p>
    <w:p w14:paraId="4B7D84F6" w14:textId="77777777" w:rsidR="002A0CCC" w:rsidRPr="002A0CCC" w:rsidRDefault="002A0CCC" w:rsidP="00180DD8">
      <w:pPr>
        <w:numPr>
          <w:ilvl w:val="0"/>
          <w:numId w:val="60"/>
        </w:numPr>
        <w:tabs>
          <w:tab w:val="left" w:pos="720"/>
          <w:tab w:val="left" w:pos="900"/>
          <w:tab w:val="left" w:pos="8040"/>
        </w:tabs>
        <w:spacing w:after="0"/>
        <w:jc w:val="left"/>
        <w:rPr>
          <w:rFonts w:ascii="Times New Roman" w:hAnsi="Times New Roman"/>
          <w:b/>
          <w:color w:val="auto"/>
          <w:sz w:val="24"/>
          <w:szCs w:val="24"/>
          <w:lang w:val="hr-HR" w:eastAsia="hr-HR"/>
        </w:rPr>
      </w:pPr>
      <w:bookmarkStart w:id="3" w:name="OLE_LINK2"/>
      <w:bookmarkStart w:id="4" w:name="OLE_LINK1"/>
      <w:r w:rsidRPr="002A0CCC">
        <w:rPr>
          <w:rFonts w:ascii="Times New Roman" w:hAnsi="Times New Roman"/>
          <w:b/>
          <w:color w:val="auto"/>
          <w:sz w:val="24"/>
          <w:szCs w:val="24"/>
          <w:lang w:val="hr-HR" w:eastAsia="hr-HR"/>
        </w:rPr>
        <w:t>OCJENA SREDSTAVA POTREBNIH ZA PROVEDBU OVOGA ZAKONA</w:t>
      </w:r>
    </w:p>
    <w:p w14:paraId="29629C30" w14:textId="77777777" w:rsidR="002A0CCC" w:rsidRPr="002A0CCC" w:rsidRDefault="002A0CCC" w:rsidP="002A0CCC">
      <w:pPr>
        <w:tabs>
          <w:tab w:val="left" w:pos="720"/>
          <w:tab w:val="left" w:pos="900"/>
        </w:tabs>
        <w:spacing w:after="0"/>
        <w:ind w:left="0"/>
        <w:jc w:val="left"/>
        <w:rPr>
          <w:rFonts w:ascii="Times New Roman" w:hAnsi="Times New Roman"/>
          <w:b/>
          <w:color w:val="auto"/>
          <w:sz w:val="24"/>
          <w:szCs w:val="24"/>
          <w:lang w:val="hr-HR" w:eastAsia="hr-HR"/>
        </w:rPr>
      </w:pPr>
    </w:p>
    <w:p w14:paraId="470E975B" w14:textId="77777777" w:rsidR="002A0CCC" w:rsidRPr="002A0CCC" w:rsidRDefault="002A0CCC" w:rsidP="002A0CCC">
      <w:pPr>
        <w:tabs>
          <w:tab w:val="left" w:pos="480"/>
          <w:tab w:val="left" w:pos="900"/>
        </w:tabs>
        <w:spacing w:after="0"/>
        <w:ind w:left="0" w:firstLine="739"/>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t>Sklapanjem Ugovor o profesionalnom jamstvu plaćanja nastaju moguće financijske obveze za Republiku Hrvatsku, na način da se jamac neopozivo i bezuvjetno obvezuje platiti Banci iznos do 80 % bilo koje glavnice, kamata, zateznih kamata ili drugih iznosa koje Zajmoprimac duguje i plaća EIB-u prema Ugovoru o financiranju.</w:t>
      </w:r>
    </w:p>
    <w:p w14:paraId="15D1678F" w14:textId="77777777" w:rsidR="002A0CCC" w:rsidRPr="002A0CCC" w:rsidRDefault="002A0CCC" w:rsidP="002A0CCC">
      <w:pPr>
        <w:tabs>
          <w:tab w:val="left" w:pos="480"/>
          <w:tab w:val="left" w:pos="900"/>
        </w:tabs>
        <w:spacing w:after="0"/>
        <w:ind w:left="0" w:firstLine="739"/>
        <w:rPr>
          <w:rFonts w:ascii="Times New Roman" w:hAnsi="Times New Roman"/>
          <w:color w:val="auto"/>
          <w:sz w:val="24"/>
          <w:szCs w:val="24"/>
          <w:lang w:val="hr-HR" w:eastAsia="hr-HR"/>
        </w:rPr>
      </w:pPr>
    </w:p>
    <w:p w14:paraId="1D7EA933" w14:textId="77777777" w:rsidR="002A0CCC" w:rsidRPr="002A0CCC" w:rsidRDefault="002A0CCC" w:rsidP="002A0CCC">
      <w:pPr>
        <w:tabs>
          <w:tab w:val="left" w:pos="480"/>
          <w:tab w:val="left" w:pos="900"/>
        </w:tabs>
        <w:spacing w:after="0"/>
        <w:ind w:left="0" w:firstLine="739"/>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t xml:space="preserve">Društvo Hrvatska elektroprivreda d.d. temeljem Ugovora o financiranju obvezalo se kao zajmoprimac redovito i u potpunosti izvršavati sve financijske obveze prema EIB-u te podmirivati sve troškove u svezi s provedbom projekta. </w:t>
      </w:r>
    </w:p>
    <w:p w14:paraId="1F2DD19C" w14:textId="77777777" w:rsidR="002A0CCC" w:rsidRPr="002A0CCC" w:rsidRDefault="002A0CCC" w:rsidP="002A0CCC">
      <w:pPr>
        <w:tabs>
          <w:tab w:val="left" w:pos="480"/>
          <w:tab w:val="left" w:pos="900"/>
        </w:tabs>
        <w:spacing w:after="0"/>
        <w:ind w:left="0"/>
        <w:rPr>
          <w:rFonts w:ascii="Times New Roman" w:hAnsi="Times New Roman"/>
          <w:color w:val="auto"/>
          <w:sz w:val="24"/>
          <w:szCs w:val="24"/>
          <w:lang w:val="hr-HR" w:eastAsia="hr-HR"/>
        </w:rPr>
      </w:pPr>
    </w:p>
    <w:p w14:paraId="3BCF1D79" w14:textId="77777777" w:rsidR="002A0CCC" w:rsidRPr="002A0CCC" w:rsidRDefault="002A0CCC" w:rsidP="002A0CCC">
      <w:pPr>
        <w:tabs>
          <w:tab w:val="left" w:pos="720"/>
          <w:tab w:val="left" w:pos="900"/>
        </w:tabs>
        <w:spacing w:after="0"/>
        <w:ind w:left="0" w:firstLine="597"/>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t>Izvršavanje Ugovora o profesionalnom jamstvu plaćanja osim potencijalne financijske obveze otplate zajma u svojstvu jamca, u iznosu 80 % cjelokupnog zajma, kamata i drugih troškova koji nastaju na temelju Ugovora o financiranju ne zahtijeva osiguranje dodatnih financijskih sredstava u državnom proračunu Republike Hrvatske.</w:t>
      </w:r>
    </w:p>
    <w:p w14:paraId="13AA6F98" w14:textId="77777777" w:rsidR="002A0CCC" w:rsidRDefault="002A0CCC" w:rsidP="002A0CCC">
      <w:pPr>
        <w:tabs>
          <w:tab w:val="left" w:pos="720"/>
          <w:tab w:val="left" w:pos="900"/>
        </w:tabs>
        <w:spacing w:after="0"/>
        <w:ind w:left="0"/>
        <w:rPr>
          <w:rFonts w:ascii="Times New Roman" w:hAnsi="Times New Roman"/>
          <w:color w:val="auto"/>
          <w:sz w:val="24"/>
          <w:szCs w:val="24"/>
          <w:lang w:val="hr-HR" w:eastAsia="hr-HR"/>
        </w:rPr>
      </w:pPr>
    </w:p>
    <w:p w14:paraId="0C87DC62" w14:textId="77777777" w:rsidR="00A66297" w:rsidRDefault="00A66297" w:rsidP="002A0CCC">
      <w:pPr>
        <w:tabs>
          <w:tab w:val="left" w:pos="720"/>
          <w:tab w:val="left" w:pos="900"/>
        </w:tabs>
        <w:spacing w:after="0"/>
        <w:ind w:left="0"/>
        <w:rPr>
          <w:rFonts w:ascii="Times New Roman" w:hAnsi="Times New Roman"/>
          <w:color w:val="auto"/>
          <w:sz w:val="24"/>
          <w:szCs w:val="24"/>
          <w:lang w:val="hr-HR" w:eastAsia="hr-HR"/>
        </w:rPr>
      </w:pPr>
    </w:p>
    <w:p w14:paraId="531E5DFD" w14:textId="77777777" w:rsidR="00A66297" w:rsidRDefault="00A66297" w:rsidP="002A0CCC">
      <w:pPr>
        <w:tabs>
          <w:tab w:val="left" w:pos="720"/>
          <w:tab w:val="left" w:pos="900"/>
        </w:tabs>
        <w:spacing w:after="0"/>
        <w:ind w:left="0"/>
        <w:rPr>
          <w:rFonts w:ascii="Times New Roman" w:hAnsi="Times New Roman"/>
          <w:color w:val="auto"/>
          <w:sz w:val="24"/>
          <w:szCs w:val="24"/>
          <w:lang w:val="hr-HR" w:eastAsia="hr-HR"/>
        </w:rPr>
      </w:pPr>
    </w:p>
    <w:p w14:paraId="4F088A33" w14:textId="77777777" w:rsidR="00A66297" w:rsidRPr="002A0CCC" w:rsidRDefault="00A66297" w:rsidP="002A0CCC">
      <w:pPr>
        <w:tabs>
          <w:tab w:val="left" w:pos="720"/>
          <w:tab w:val="left" w:pos="900"/>
        </w:tabs>
        <w:spacing w:after="0"/>
        <w:ind w:left="0"/>
        <w:rPr>
          <w:rFonts w:ascii="Times New Roman" w:hAnsi="Times New Roman"/>
          <w:color w:val="auto"/>
          <w:sz w:val="24"/>
          <w:szCs w:val="24"/>
          <w:lang w:val="hr-HR" w:eastAsia="hr-HR"/>
        </w:rPr>
      </w:pPr>
    </w:p>
    <w:bookmarkEnd w:id="3"/>
    <w:bookmarkEnd w:id="4"/>
    <w:p w14:paraId="15AAB7D2" w14:textId="77777777" w:rsidR="002A0CCC" w:rsidRPr="002A0CCC" w:rsidRDefault="002A0CCC" w:rsidP="00180DD8">
      <w:pPr>
        <w:numPr>
          <w:ilvl w:val="0"/>
          <w:numId w:val="60"/>
        </w:numPr>
        <w:tabs>
          <w:tab w:val="left" w:pos="900"/>
        </w:tabs>
        <w:spacing w:after="0"/>
        <w:jc w:val="left"/>
        <w:rPr>
          <w:rFonts w:ascii="Times New Roman" w:hAnsi="Times New Roman"/>
          <w:b/>
          <w:color w:val="auto"/>
          <w:sz w:val="24"/>
          <w:szCs w:val="24"/>
          <w:lang w:val="hr-HR" w:eastAsia="hr-HR"/>
        </w:rPr>
      </w:pPr>
      <w:r w:rsidRPr="002A0CCC">
        <w:rPr>
          <w:rFonts w:ascii="Times New Roman" w:hAnsi="Times New Roman"/>
          <w:b/>
          <w:color w:val="auto"/>
          <w:sz w:val="24"/>
          <w:szCs w:val="24"/>
          <w:lang w:val="hr-HR" w:eastAsia="hr-HR"/>
        </w:rPr>
        <w:t>ZAKONI KOJIMA SE POTVRĐUJU MEĐUNARODNI UGOVORI</w:t>
      </w:r>
    </w:p>
    <w:p w14:paraId="515ABF57" w14:textId="77777777" w:rsidR="002A0CCC" w:rsidRPr="002A0CCC" w:rsidRDefault="002A0CCC" w:rsidP="002A0CCC">
      <w:pPr>
        <w:tabs>
          <w:tab w:val="left" w:pos="720"/>
          <w:tab w:val="left" w:pos="900"/>
        </w:tabs>
        <w:spacing w:after="0"/>
        <w:ind w:left="0"/>
        <w:rPr>
          <w:rFonts w:ascii="Times New Roman" w:hAnsi="Times New Roman"/>
          <w:b/>
          <w:color w:val="auto"/>
          <w:sz w:val="24"/>
          <w:szCs w:val="24"/>
          <w:lang w:val="hr-HR" w:eastAsia="hr-HR"/>
        </w:rPr>
      </w:pPr>
    </w:p>
    <w:p w14:paraId="216B5475" w14:textId="77777777" w:rsidR="002A0CCC" w:rsidRPr="002A0CCC" w:rsidRDefault="002A0CCC" w:rsidP="002A0CCC">
      <w:pPr>
        <w:autoSpaceDE w:val="0"/>
        <w:autoSpaceDN w:val="0"/>
        <w:adjustRightInd w:val="0"/>
        <w:spacing w:after="0"/>
        <w:ind w:left="0" w:firstLine="739"/>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t xml:space="preserve">Temelj za donošenje ovoga Zakona nalazi se u članku 207.a Poslovnika Hrvatskoga sabora („Narodne novine“, </w:t>
      </w:r>
      <w:r w:rsidRPr="002A0CCC">
        <w:rPr>
          <w:rFonts w:ascii="Times New Roman" w:hAnsi="Times New Roman"/>
          <w:color w:val="auto"/>
          <w:kern w:val="36"/>
          <w:sz w:val="24"/>
          <w:szCs w:val="24"/>
          <w:lang w:val="hr-HR"/>
        </w:rPr>
        <w:t xml:space="preserve">br. 81/13., 113/16., 69/17., 29/18., 53/20., </w:t>
      </w:r>
      <w:r w:rsidRPr="002A0CCC">
        <w:rPr>
          <w:rFonts w:ascii="Times New Roman" w:hAnsi="Times New Roman"/>
          <w:color w:val="auto"/>
          <w:kern w:val="36"/>
          <w:sz w:val="24"/>
          <w:szCs w:val="24"/>
          <w:lang w:val="hr-HR"/>
        </w:rPr>
        <w:lastRenderedPageBreak/>
        <w:t xml:space="preserve">119/20. – Odluka Ustavnog suda Republike Hrvatske, 123/20. i 86/23. – Odluka Ustavnog suda Republike Hrvatske) prema kojemu se zakoni kojima se, u skladu s Ustavom Republike Hrvatske, potvrđuju međunarodni ugovori donose u pravilu u jednom čitanju, a postupak donošenja pokreće se podnošenjem konačnog prijedloga zakona o potvrđivanju međunarodnog ugovora. </w:t>
      </w:r>
    </w:p>
    <w:p w14:paraId="2D93DCE7" w14:textId="77777777" w:rsidR="002A0CCC" w:rsidRPr="002A0CCC" w:rsidRDefault="002A0CCC" w:rsidP="002A0CCC">
      <w:pPr>
        <w:autoSpaceDE w:val="0"/>
        <w:autoSpaceDN w:val="0"/>
        <w:adjustRightInd w:val="0"/>
        <w:spacing w:after="0"/>
        <w:ind w:left="0" w:firstLine="739"/>
        <w:rPr>
          <w:rFonts w:ascii="Times New Roman" w:hAnsi="Times New Roman"/>
          <w:color w:val="auto"/>
          <w:sz w:val="24"/>
          <w:szCs w:val="24"/>
          <w:lang w:val="hr-HR" w:eastAsia="hr-HR"/>
        </w:rPr>
      </w:pPr>
    </w:p>
    <w:p w14:paraId="1C8E5FF0" w14:textId="77777777" w:rsidR="002A0CCC" w:rsidRPr="002A0CCC" w:rsidRDefault="002A0CCC" w:rsidP="002A0CCC">
      <w:pPr>
        <w:tabs>
          <w:tab w:val="left" w:pos="720"/>
          <w:tab w:val="left" w:pos="900"/>
        </w:tabs>
        <w:spacing w:after="0"/>
        <w:ind w:left="0" w:firstLine="739"/>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t>S obzirom na prirodu postupka potvrđivanja međunarodnih ugovora, kojim država i formalno izražava spremnost da bude vezana već potpisanim međunarodnim ugovorom, kao i na činjenicu da se u ovoj fazi postupka u pravilu ne mogu vršiti izmjene ili dopune teksta međunarodnog ugovora, predlaže se ovaj Konačni prijedlog zakona raspraviti i prihvatiti u jednom čitanju.</w:t>
      </w:r>
    </w:p>
    <w:p w14:paraId="1D0341BF" w14:textId="77777777" w:rsidR="002A0CCC" w:rsidRPr="002A0CCC" w:rsidRDefault="002A0CCC" w:rsidP="002A0CCC">
      <w:pPr>
        <w:tabs>
          <w:tab w:val="left" w:pos="720"/>
          <w:tab w:val="left" w:pos="900"/>
        </w:tabs>
        <w:spacing w:after="0"/>
        <w:ind w:left="0"/>
        <w:rPr>
          <w:rFonts w:ascii="Times New Roman" w:hAnsi="Times New Roman"/>
          <w:color w:val="auto"/>
          <w:sz w:val="24"/>
          <w:szCs w:val="24"/>
          <w:lang w:val="hr-HR" w:eastAsia="hr-HR"/>
        </w:rPr>
      </w:pPr>
    </w:p>
    <w:p w14:paraId="20FE01C6" w14:textId="77777777" w:rsidR="002A0CCC" w:rsidRPr="002A0CCC" w:rsidRDefault="002A0CCC" w:rsidP="002A0CCC">
      <w:pPr>
        <w:tabs>
          <w:tab w:val="left" w:pos="720"/>
          <w:tab w:val="left" w:pos="900"/>
        </w:tabs>
        <w:spacing w:after="0"/>
        <w:ind w:left="0"/>
        <w:rPr>
          <w:rFonts w:ascii="Times New Roman" w:hAnsi="Times New Roman"/>
          <w:color w:val="auto"/>
          <w:sz w:val="24"/>
          <w:szCs w:val="24"/>
          <w:lang w:val="hr-HR" w:eastAsia="hr-HR"/>
        </w:rPr>
      </w:pPr>
    </w:p>
    <w:p w14:paraId="4B96C40C" w14:textId="77777777" w:rsidR="002A0CCC" w:rsidRPr="002A0CCC" w:rsidRDefault="002A0CCC" w:rsidP="002A0CCC">
      <w:pPr>
        <w:spacing w:after="0"/>
        <w:ind w:left="705" w:hanging="705"/>
        <w:rPr>
          <w:rFonts w:ascii="Times New Roman" w:hAnsi="Times New Roman"/>
          <w:b/>
          <w:color w:val="auto"/>
          <w:sz w:val="24"/>
          <w:szCs w:val="24"/>
          <w:lang w:val="hr-HR" w:eastAsia="hr-HR"/>
        </w:rPr>
      </w:pPr>
    </w:p>
    <w:p w14:paraId="71EBE642" w14:textId="77777777" w:rsidR="002A0CCC" w:rsidRPr="00A66297" w:rsidRDefault="002A0CCC" w:rsidP="00A97E16">
      <w:pPr>
        <w:spacing w:after="0"/>
        <w:ind w:left="0"/>
        <w:jc w:val="center"/>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br w:type="page"/>
      </w:r>
    </w:p>
    <w:p w14:paraId="01ED7362" w14:textId="77777777" w:rsidR="002A0CCC" w:rsidRPr="002A0CCC" w:rsidRDefault="002A0CCC" w:rsidP="002A0CCC">
      <w:pPr>
        <w:tabs>
          <w:tab w:val="left" w:pos="720"/>
          <w:tab w:val="left" w:pos="900"/>
        </w:tabs>
        <w:spacing w:after="0"/>
        <w:ind w:left="0"/>
        <w:jc w:val="center"/>
        <w:rPr>
          <w:rFonts w:ascii="Times New Roman" w:hAnsi="Times New Roman"/>
          <w:b/>
          <w:color w:val="auto"/>
          <w:sz w:val="24"/>
          <w:szCs w:val="24"/>
          <w:lang w:val="hr-HR" w:eastAsia="hr-HR"/>
        </w:rPr>
      </w:pPr>
      <w:r w:rsidRPr="002A0CCC">
        <w:rPr>
          <w:rFonts w:ascii="Times New Roman" w:hAnsi="Times New Roman"/>
          <w:b/>
          <w:color w:val="auto"/>
          <w:sz w:val="24"/>
          <w:szCs w:val="24"/>
          <w:lang w:val="hr-HR" w:eastAsia="hr-HR"/>
        </w:rPr>
        <w:lastRenderedPageBreak/>
        <w:t xml:space="preserve">KONAČNI PRIJEDLOG ZAKONA O POTVRĐIVANJU UGOVORA O PROFESIONALNOM JAMSTVU PLAĆANJA IZMEĐU REPUBLIKE HRVATSKE I EUROPSKE INVESTICIJSKE BANKE ZA KIEPACH GO GREEN PROŠIRENJE ENERGETSKE INFRASTRUKTURE </w:t>
      </w:r>
    </w:p>
    <w:p w14:paraId="0D701E64" w14:textId="77777777" w:rsidR="002A0CCC" w:rsidRPr="002A0CCC" w:rsidRDefault="002A0CCC" w:rsidP="002A0CCC">
      <w:pPr>
        <w:tabs>
          <w:tab w:val="left" w:pos="720"/>
          <w:tab w:val="left" w:pos="900"/>
        </w:tabs>
        <w:spacing w:after="0"/>
        <w:ind w:left="0"/>
        <w:jc w:val="center"/>
        <w:rPr>
          <w:rFonts w:ascii="Times New Roman" w:hAnsi="Times New Roman"/>
          <w:b/>
          <w:color w:val="auto"/>
          <w:sz w:val="24"/>
          <w:szCs w:val="24"/>
          <w:lang w:val="hr-HR" w:eastAsia="hr-HR"/>
        </w:rPr>
      </w:pPr>
    </w:p>
    <w:p w14:paraId="214AA71E" w14:textId="77777777" w:rsidR="002A0CCC" w:rsidRPr="002A0CCC" w:rsidRDefault="002A0CCC" w:rsidP="002A0CCC">
      <w:pPr>
        <w:tabs>
          <w:tab w:val="left" w:pos="720"/>
          <w:tab w:val="left" w:pos="900"/>
        </w:tabs>
        <w:spacing w:after="0"/>
        <w:ind w:left="0"/>
        <w:jc w:val="center"/>
        <w:outlineLvl w:val="0"/>
        <w:rPr>
          <w:rFonts w:ascii="Times New Roman" w:hAnsi="Times New Roman"/>
          <w:b/>
          <w:color w:val="auto"/>
          <w:sz w:val="24"/>
          <w:szCs w:val="24"/>
          <w:lang w:val="hr-HR" w:eastAsia="hr-HR"/>
        </w:rPr>
      </w:pPr>
      <w:r w:rsidRPr="002A0CCC">
        <w:rPr>
          <w:rFonts w:ascii="Times New Roman" w:hAnsi="Times New Roman"/>
          <w:b/>
          <w:color w:val="auto"/>
          <w:sz w:val="24"/>
          <w:szCs w:val="24"/>
          <w:lang w:val="hr-HR" w:eastAsia="hr-HR"/>
        </w:rPr>
        <w:t>Članak 1.</w:t>
      </w:r>
    </w:p>
    <w:p w14:paraId="47F9EAA3" w14:textId="77777777" w:rsidR="002A0CCC" w:rsidRPr="002A0CCC" w:rsidRDefault="002A0CCC" w:rsidP="002A0CCC">
      <w:pPr>
        <w:tabs>
          <w:tab w:val="left" w:pos="720"/>
          <w:tab w:val="left" w:pos="900"/>
        </w:tabs>
        <w:spacing w:after="0"/>
        <w:ind w:left="0"/>
        <w:jc w:val="center"/>
        <w:rPr>
          <w:rFonts w:ascii="Times New Roman" w:hAnsi="Times New Roman"/>
          <w:b/>
          <w:color w:val="auto"/>
          <w:sz w:val="24"/>
          <w:szCs w:val="24"/>
          <w:lang w:val="hr-HR" w:eastAsia="hr-HR"/>
        </w:rPr>
      </w:pPr>
    </w:p>
    <w:p w14:paraId="59AB46A8" w14:textId="77777777" w:rsidR="002A0CCC" w:rsidRPr="002A0CCC" w:rsidRDefault="002A0CCC" w:rsidP="002A0CCC">
      <w:pPr>
        <w:tabs>
          <w:tab w:val="left" w:pos="720"/>
          <w:tab w:val="left" w:pos="900"/>
        </w:tabs>
        <w:spacing w:after="0"/>
        <w:ind w:left="0"/>
        <w:jc w:val="left"/>
        <w:rPr>
          <w:rFonts w:ascii="Times New Roman" w:hAnsi="Times New Roman"/>
          <w:b/>
          <w:color w:val="auto"/>
          <w:sz w:val="24"/>
          <w:szCs w:val="24"/>
          <w:lang w:val="hr-HR" w:eastAsia="hr-HR"/>
        </w:rPr>
      </w:pPr>
    </w:p>
    <w:p w14:paraId="1AC273E6" w14:textId="77777777" w:rsidR="002A0CCC" w:rsidRPr="002A0CCC" w:rsidRDefault="002A0CCC" w:rsidP="002A0CCC">
      <w:pPr>
        <w:tabs>
          <w:tab w:val="left" w:pos="720"/>
          <w:tab w:val="left" w:pos="900"/>
        </w:tabs>
        <w:spacing w:after="0"/>
        <w:ind w:left="0" w:right="-28" w:firstLine="739"/>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t>Potvrđuje se Ugovor o profesionalnom jamstvu plaćanja između Republike Hrvatske i Europske investicijske banke za Kiepach Go Green proširenje energetske infrastrukture, potpisan 14. listopada 2024. u Luksemburgu i 16. listopada 2024. u Zagrebu u izvorniku na engleskom jeziku.</w:t>
      </w:r>
    </w:p>
    <w:p w14:paraId="30E5025E" w14:textId="77777777" w:rsidR="002A0CCC" w:rsidRPr="002A0CCC" w:rsidRDefault="002A0CCC" w:rsidP="002A0CCC">
      <w:pPr>
        <w:tabs>
          <w:tab w:val="left" w:pos="720"/>
          <w:tab w:val="left" w:pos="900"/>
        </w:tabs>
        <w:spacing w:after="0"/>
        <w:ind w:left="0"/>
        <w:rPr>
          <w:rFonts w:ascii="Times New Roman" w:hAnsi="Times New Roman"/>
          <w:color w:val="auto"/>
          <w:sz w:val="24"/>
          <w:szCs w:val="24"/>
          <w:lang w:val="hr-HR" w:eastAsia="hr-HR"/>
        </w:rPr>
      </w:pPr>
    </w:p>
    <w:p w14:paraId="5C989262" w14:textId="77777777" w:rsidR="002A0CCC" w:rsidRPr="002A0CCC" w:rsidRDefault="002A0CCC" w:rsidP="002A0CCC">
      <w:pPr>
        <w:tabs>
          <w:tab w:val="left" w:pos="720"/>
          <w:tab w:val="left" w:pos="900"/>
        </w:tabs>
        <w:spacing w:after="0"/>
        <w:ind w:left="0"/>
        <w:jc w:val="center"/>
        <w:outlineLvl w:val="0"/>
        <w:rPr>
          <w:rFonts w:ascii="Times New Roman" w:hAnsi="Times New Roman"/>
          <w:b/>
          <w:color w:val="auto"/>
          <w:sz w:val="24"/>
          <w:szCs w:val="24"/>
          <w:lang w:val="hr-HR" w:eastAsia="hr-HR"/>
        </w:rPr>
      </w:pPr>
      <w:r w:rsidRPr="002A0CCC">
        <w:rPr>
          <w:rFonts w:ascii="Times New Roman" w:hAnsi="Times New Roman"/>
          <w:b/>
          <w:color w:val="auto"/>
          <w:sz w:val="24"/>
          <w:szCs w:val="24"/>
          <w:lang w:val="hr-HR" w:eastAsia="hr-HR"/>
        </w:rPr>
        <w:t>Članak 2.</w:t>
      </w:r>
    </w:p>
    <w:p w14:paraId="6434A951" w14:textId="77777777" w:rsidR="002A0CCC" w:rsidRPr="002A0CCC" w:rsidRDefault="002A0CCC" w:rsidP="002A0CCC">
      <w:pPr>
        <w:tabs>
          <w:tab w:val="left" w:pos="720"/>
          <w:tab w:val="left" w:pos="900"/>
        </w:tabs>
        <w:spacing w:after="0"/>
        <w:ind w:left="0"/>
        <w:rPr>
          <w:rFonts w:ascii="Times New Roman" w:hAnsi="Times New Roman"/>
          <w:b/>
          <w:color w:val="auto"/>
          <w:sz w:val="24"/>
          <w:szCs w:val="24"/>
          <w:lang w:val="hr-HR" w:eastAsia="hr-HR"/>
        </w:rPr>
      </w:pPr>
    </w:p>
    <w:p w14:paraId="535081F5" w14:textId="77777777" w:rsidR="002A0CCC" w:rsidRPr="00A97E16" w:rsidRDefault="002A0CCC" w:rsidP="00A97E16">
      <w:pPr>
        <w:tabs>
          <w:tab w:val="left" w:pos="720"/>
          <w:tab w:val="left" w:pos="900"/>
        </w:tabs>
        <w:spacing w:after="0"/>
        <w:ind w:left="0" w:firstLine="739"/>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t>Tekst Ugovora iz članka 1. ovoga Zakona, u izvorniku na engleskom jeziku i u pri</w:t>
      </w:r>
      <w:r w:rsidR="00A97E16">
        <w:rPr>
          <w:rFonts w:ascii="Times New Roman" w:hAnsi="Times New Roman"/>
          <w:color w:val="auto"/>
          <w:sz w:val="24"/>
          <w:szCs w:val="24"/>
          <w:lang w:val="hr-HR" w:eastAsia="hr-HR"/>
        </w:rPr>
        <w:t>jevodu na hrvatski jezik glasi:</w:t>
      </w:r>
    </w:p>
    <w:p w14:paraId="529685AB" w14:textId="77777777" w:rsidR="002A0CCC" w:rsidRPr="002A0CCC" w:rsidRDefault="002A0CCC" w:rsidP="00F00012">
      <w:pPr>
        <w:tabs>
          <w:tab w:val="left" w:pos="720"/>
          <w:tab w:val="left" w:pos="900"/>
        </w:tabs>
        <w:spacing w:after="0"/>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tab/>
      </w:r>
    </w:p>
    <w:p w14:paraId="7392E003" w14:textId="77777777" w:rsidR="002A0CCC" w:rsidRPr="002A0CCC" w:rsidRDefault="002A0CCC" w:rsidP="00A97E16">
      <w:pPr>
        <w:autoSpaceDE w:val="0"/>
        <w:autoSpaceDN w:val="0"/>
        <w:adjustRightInd w:val="0"/>
        <w:spacing w:after="0"/>
        <w:ind w:left="0"/>
        <w:jc w:val="center"/>
        <w:rPr>
          <w:rFonts w:ascii="Times New Roman" w:hAnsi="Times New Roman"/>
          <w:b/>
          <w:color w:val="000000"/>
          <w:sz w:val="32"/>
        </w:rPr>
      </w:pPr>
    </w:p>
    <w:p w14:paraId="64A8CCB2" w14:textId="77777777" w:rsidR="002A0CCC" w:rsidRPr="002A0CCC" w:rsidRDefault="002A0CCC" w:rsidP="00A97E16">
      <w:pPr>
        <w:autoSpaceDE w:val="0"/>
        <w:autoSpaceDN w:val="0"/>
        <w:adjustRightInd w:val="0"/>
        <w:spacing w:after="0"/>
        <w:ind w:left="0"/>
        <w:jc w:val="center"/>
        <w:rPr>
          <w:rFonts w:ascii="Times New Roman" w:hAnsi="Times New Roman"/>
          <w:b/>
          <w:color w:val="000000"/>
          <w:sz w:val="32"/>
          <w:szCs w:val="32"/>
          <w:lang w:val="de-DE"/>
        </w:rPr>
      </w:pPr>
      <w:r w:rsidRPr="002A0CCC">
        <w:rPr>
          <w:rFonts w:ascii="Times New Roman" w:hAnsi="Times New Roman"/>
          <w:b/>
          <w:color w:val="000000"/>
          <w:sz w:val="32"/>
          <w:szCs w:val="32"/>
        </w:rPr>
        <w:t>KIEPACH GO GREEN PROŠIRENJE ENERGETSKE INFRASTRUKTURE</w:t>
      </w:r>
    </w:p>
    <w:p w14:paraId="3AC1C160" w14:textId="77777777" w:rsidR="002A0CCC" w:rsidRPr="002A0CCC" w:rsidRDefault="002A0CCC" w:rsidP="002A0CCC">
      <w:pPr>
        <w:autoSpaceDE w:val="0"/>
        <w:autoSpaceDN w:val="0"/>
        <w:adjustRightInd w:val="0"/>
        <w:spacing w:before="720" w:after="720"/>
        <w:ind w:left="0"/>
        <w:jc w:val="center"/>
        <w:rPr>
          <w:rFonts w:ascii="Times New Roman" w:hAnsi="Times New Roman"/>
          <w:color w:val="000000"/>
          <w:sz w:val="28"/>
          <w:szCs w:val="28"/>
          <w:lang w:val="de-DE"/>
        </w:rPr>
      </w:pPr>
      <w:r w:rsidRPr="002A0CCC">
        <w:rPr>
          <w:rFonts w:ascii="Times New Roman" w:hAnsi="Times New Roman"/>
          <w:color w:val="000000"/>
          <w:sz w:val="28"/>
          <w:szCs w:val="28"/>
        </w:rPr>
        <w:t xml:space="preserve">Ugovor o </w:t>
      </w:r>
      <w:r w:rsidRPr="00DE419A">
        <w:rPr>
          <w:rFonts w:ascii="Times New Roman" w:hAnsi="Times New Roman"/>
          <w:color w:val="000000"/>
          <w:sz w:val="32"/>
          <w:szCs w:val="32"/>
        </w:rPr>
        <w:t>profesionalnom</w:t>
      </w:r>
      <w:r w:rsidRPr="002A0CCC">
        <w:rPr>
          <w:rFonts w:ascii="Times New Roman" w:hAnsi="Times New Roman"/>
          <w:color w:val="000000"/>
          <w:sz w:val="28"/>
          <w:szCs w:val="28"/>
        </w:rPr>
        <w:t xml:space="preserve"> jamstvu plaćanja</w:t>
      </w:r>
    </w:p>
    <w:p w14:paraId="36244B41" w14:textId="77777777" w:rsidR="002A0CCC" w:rsidRPr="00C72710" w:rsidRDefault="002A0CCC" w:rsidP="002A0CCC">
      <w:pPr>
        <w:autoSpaceDE w:val="0"/>
        <w:autoSpaceDN w:val="0"/>
        <w:adjustRightInd w:val="0"/>
        <w:spacing w:before="720" w:after="720"/>
        <w:ind w:left="0"/>
        <w:jc w:val="center"/>
        <w:rPr>
          <w:rFonts w:ascii="Times New Roman" w:hAnsi="Times New Roman"/>
          <w:color w:val="000000"/>
          <w:sz w:val="24"/>
          <w:szCs w:val="24"/>
          <w:lang w:val="de-DE"/>
        </w:rPr>
      </w:pPr>
      <w:r w:rsidRPr="00C72710">
        <w:rPr>
          <w:rFonts w:ascii="Times New Roman" w:hAnsi="Times New Roman"/>
          <w:color w:val="000000"/>
          <w:sz w:val="24"/>
          <w:szCs w:val="24"/>
        </w:rPr>
        <w:t>prema zakonu od 10. srpnja 2020. o profesionalnim jamstvima plaćanja</w:t>
      </w:r>
    </w:p>
    <w:p w14:paraId="2967CC1D" w14:textId="77777777" w:rsidR="002A0CCC" w:rsidRPr="00495857" w:rsidRDefault="002A0CCC" w:rsidP="002A0CCC">
      <w:pPr>
        <w:keepLines/>
        <w:autoSpaceDE w:val="0"/>
        <w:autoSpaceDN w:val="0"/>
        <w:adjustRightInd w:val="0"/>
        <w:ind w:left="0"/>
        <w:jc w:val="center"/>
        <w:rPr>
          <w:rFonts w:ascii="Times New Roman" w:hAnsi="Times New Roman"/>
          <w:color w:val="000000"/>
          <w:sz w:val="24"/>
          <w:szCs w:val="24"/>
        </w:rPr>
      </w:pPr>
      <w:r w:rsidRPr="00495857">
        <w:rPr>
          <w:rFonts w:ascii="Times New Roman" w:hAnsi="Times New Roman"/>
          <w:color w:val="000000"/>
          <w:sz w:val="24"/>
          <w:szCs w:val="24"/>
        </w:rPr>
        <w:t>između</w:t>
      </w:r>
    </w:p>
    <w:p w14:paraId="0E0E43AA" w14:textId="77777777" w:rsidR="002A0CCC" w:rsidRPr="00DE419A" w:rsidRDefault="002A0CCC" w:rsidP="002A0CCC">
      <w:pPr>
        <w:autoSpaceDE w:val="0"/>
        <w:autoSpaceDN w:val="0"/>
        <w:adjustRightInd w:val="0"/>
        <w:spacing w:before="720" w:after="720"/>
        <w:ind w:left="0"/>
        <w:jc w:val="center"/>
        <w:rPr>
          <w:rFonts w:ascii="Times New Roman" w:hAnsi="Times New Roman"/>
          <w:color w:val="000000"/>
          <w:sz w:val="32"/>
          <w:szCs w:val="32"/>
        </w:rPr>
      </w:pPr>
      <w:r w:rsidRPr="00DE419A">
        <w:rPr>
          <w:rFonts w:ascii="Times New Roman" w:hAnsi="Times New Roman"/>
          <w:color w:val="000000"/>
          <w:sz w:val="32"/>
          <w:szCs w:val="32"/>
        </w:rPr>
        <w:t>Republike Hrvatske</w:t>
      </w:r>
    </w:p>
    <w:p w14:paraId="54467D0A" w14:textId="77777777" w:rsidR="002A0CCC" w:rsidRPr="00495857" w:rsidRDefault="002A0CCC" w:rsidP="002A0CCC">
      <w:pPr>
        <w:keepLines/>
        <w:autoSpaceDE w:val="0"/>
        <w:autoSpaceDN w:val="0"/>
        <w:adjustRightInd w:val="0"/>
        <w:ind w:left="0"/>
        <w:jc w:val="center"/>
        <w:rPr>
          <w:rFonts w:ascii="Times New Roman" w:hAnsi="Times New Roman"/>
          <w:color w:val="000000"/>
          <w:sz w:val="24"/>
          <w:szCs w:val="24"/>
        </w:rPr>
      </w:pPr>
      <w:r w:rsidRPr="00495857">
        <w:rPr>
          <w:rFonts w:ascii="Times New Roman" w:hAnsi="Times New Roman"/>
          <w:color w:val="000000"/>
          <w:sz w:val="24"/>
          <w:szCs w:val="24"/>
        </w:rPr>
        <w:t xml:space="preserve">i </w:t>
      </w:r>
    </w:p>
    <w:p w14:paraId="2F37CFE3" w14:textId="77777777" w:rsidR="002A0CCC" w:rsidRPr="002A0CCC" w:rsidRDefault="002A0CCC" w:rsidP="002A0CCC">
      <w:pPr>
        <w:keepLines/>
        <w:autoSpaceDE w:val="0"/>
        <w:autoSpaceDN w:val="0"/>
        <w:adjustRightInd w:val="0"/>
        <w:ind w:left="0"/>
        <w:jc w:val="center"/>
        <w:rPr>
          <w:rFonts w:ascii="Times New Roman" w:hAnsi="Times New Roman"/>
          <w:i/>
          <w:color w:val="000000"/>
          <w:sz w:val="28"/>
          <w:szCs w:val="28"/>
        </w:rPr>
      </w:pPr>
    </w:p>
    <w:p w14:paraId="0B2EF67C" w14:textId="77777777" w:rsidR="002A0CCC" w:rsidRPr="00DE419A" w:rsidRDefault="00A97E16" w:rsidP="002A0CCC">
      <w:pPr>
        <w:keepLines/>
        <w:autoSpaceDE w:val="0"/>
        <w:autoSpaceDN w:val="0"/>
        <w:adjustRightInd w:val="0"/>
        <w:ind w:left="0"/>
        <w:jc w:val="center"/>
        <w:rPr>
          <w:rFonts w:ascii="Times New Roman" w:hAnsi="Times New Roman"/>
          <w:color w:val="000000"/>
          <w:sz w:val="32"/>
          <w:szCs w:val="32"/>
        </w:rPr>
      </w:pPr>
      <w:r w:rsidRPr="00DE419A">
        <w:rPr>
          <w:rFonts w:ascii="Times New Roman" w:hAnsi="Times New Roman"/>
          <w:color w:val="000000"/>
          <w:sz w:val="32"/>
          <w:szCs w:val="32"/>
        </w:rPr>
        <w:t>Europske Investicijske Banke</w:t>
      </w:r>
    </w:p>
    <w:p w14:paraId="23B29D4F" w14:textId="77777777" w:rsidR="00A97E16" w:rsidRPr="002A0CCC" w:rsidRDefault="00A97E16" w:rsidP="002A0CCC">
      <w:pPr>
        <w:keepLines/>
        <w:autoSpaceDE w:val="0"/>
        <w:autoSpaceDN w:val="0"/>
        <w:adjustRightInd w:val="0"/>
        <w:ind w:left="0"/>
        <w:jc w:val="center"/>
        <w:rPr>
          <w:rFonts w:ascii="Times New Roman" w:hAnsi="Times New Roman"/>
          <w:color w:val="000000"/>
          <w:sz w:val="28"/>
          <w:szCs w:val="28"/>
        </w:rPr>
      </w:pPr>
    </w:p>
    <w:p w14:paraId="1649A443" w14:textId="77777777" w:rsidR="002A0CCC" w:rsidRPr="00A97E16" w:rsidRDefault="002A0CCC" w:rsidP="002A0CCC">
      <w:pPr>
        <w:keepLines/>
        <w:autoSpaceDE w:val="0"/>
        <w:autoSpaceDN w:val="0"/>
        <w:adjustRightInd w:val="0"/>
        <w:ind w:left="0"/>
        <w:jc w:val="center"/>
        <w:rPr>
          <w:rFonts w:ascii="Times New Roman" w:hAnsi="Times New Roman"/>
          <w:color w:val="000000"/>
          <w:sz w:val="24"/>
          <w:szCs w:val="24"/>
        </w:rPr>
      </w:pPr>
      <w:r w:rsidRPr="00A97E16">
        <w:rPr>
          <w:rFonts w:ascii="Times New Roman" w:hAnsi="Times New Roman"/>
          <w:color w:val="000000"/>
          <w:sz w:val="24"/>
          <w:szCs w:val="24"/>
        </w:rPr>
        <w:lastRenderedPageBreak/>
        <w:t>Zagreb, 16. listopada 2024.</w:t>
      </w:r>
    </w:p>
    <w:p w14:paraId="222F5989" w14:textId="77777777" w:rsidR="002A0CCC" w:rsidRPr="00A97E16" w:rsidRDefault="002A0CCC" w:rsidP="002A0CCC">
      <w:pPr>
        <w:keepLines/>
        <w:autoSpaceDE w:val="0"/>
        <w:autoSpaceDN w:val="0"/>
        <w:adjustRightInd w:val="0"/>
        <w:ind w:left="0"/>
        <w:jc w:val="center"/>
        <w:rPr>
          <w:rFonts w:ascii="Times New Roman" w:hAnsi="Times New Roman"/>
          <w:color w:val="000000"/>
          <w:sz w:val="24"/>
          <w:szCs w:val="24"/>
        </w:rPr>
      </w:pPr>
      <w:r w:rsidRPr="00A97E16">
        <w:rPr>
          <w:rFonts w:ascii="Times New Roman" w:hAnsi="Times New Roman"/>
          <w:color w:val="000000"/>
          <w:sz w:val="24"/>
          <w:szCs w:val="24"/>
        </w:rPr>
        <w:t>Luksemburg, 14 listopada 2024.</w:t>
      </w:r>
    </w:p>
    <w:p w14:paraId="0D8AA348" w14:textId="77777777" w:rsidR="002A0CCC" w:rsidRPr="002A0CCC" w:rsidRDefault="002A0CCC" w:rsidP="002A0CCC">
      <w:pPr>
        <w:spacing w:after="160" w:line="259" w:lineRule="auto"/>
        <w:ind w:left="0"/>
        <w:jc w:val="left"/>
        <w:rPr>
          <w:rFonts w:ascii="Times New Roman" w:hAnsi="Times New Roman"/>
          <w:color w:val="000000"/>
          <w:sz w:val="24"/>
          <w:szCs w:val="24"/>
        </w:rPr>
      </w:pPr>
      <w:r w:rsidRPr="002A0CCC">
        <w:rPr>
          <w:rFonts w:ascii="Times New Roman" w:hAnsi="Times New Roman"/>
          <w:color w:val="000000"/>
          <w:sz w:val="24"/>
          <w:szCs w:val="24"/>
        </w:rPr>
        <w:br w:type="page"/>
      </w:r>
    </w:p>
    <w:p w14:paraId="1AA6B1B6" w14:textId="77777777" w:rsidR="002A0CCC" w:rsidRPr="002A0CCC" w:rsidRDefault="002A0CCC" w:rsidP="002A0CCC">
      <w:pPr>
        <w:autoSpaceDE w:val="0"/>
        <w:autoSpaceDN w:val="0"/>
        <w:adjustRightInd w:val="0"/>
        <w:ind w:left="0"/>
        <w:rPr>
          <w:rFonts w:ascii="Times New Roman" w:hAnsi="Times New Roman"/>
          <w:b/>
          <w:color w:val="000000"/>
          <w:sz w:val="24"/>
          <w:szCs w:val="24"/>
        </w:rPr>
      </w:pPr>
    </w:p>
    <w:p w14:paraId="07FC6192" w14:textId="77777777" w:rsidR="002A0CCC" w:rsidRPr="002A0CCC" w:rsidRDefault="002A0CCC" w:rsidP="002A0CCC">
      <w:pPr>
        <w:autoSpaceDE w:val="0"/>
        <w:autoSpaceDN w:val="0"/>
        <w:adjustRightInd w:val="0"/>
        <w:ind w:left="0"/>
        <w:rPr>
          <w:rFonts w:ascii="Times New Roman" w:hAnsi="Times New Roman"/>
          <w:b/>
          <w:color w:val="000000"/>
          <w:sz w:val="24"/>
          <w:szCs w:val="24"/>
        </w:rPr>
      </w:pPr>
      <w:r w:rsidRPr="002A0CCC">
        <w:rPr>
          <w:rFonts w:ascii="Times New Roman" w:hAnsi="Times New Roman"/>
          <w:b/>
          <w:color w:val="000000"/>
          <w:sz w:val="24"/>
          <w:szCs w:val="24"/>
        </w:rPr>
        <w:t xml:space="preserve">OVAJ UGOVOR SKLAPAJU: </w:t>
      </w:r>
    </w:p>
    <w:p w14:paraId="7837D855" w14:textId="77777777" w:rsidR="002A0CCC" w:rsidRPr="002A0CCC" w:rsidRDefault="002A0CCC" w:rsidP="002A0CCC">
      <w:pPr>
        <w:autoSpaceDE w:val="0"/>
        <w:autoSpaceDN w:val="0"/>
        <w:adjustRightInd w:val="0"/>
        <w:rPr>
          <w:rFonts w:ascii="Times New Roman" w:hAnsi="Times New Roman"/>
          <w:color w:val="000000"/>
          <w:sz w:val="24"/>
          <w:szCs w:val="24"/>
        </w:rPr>
      </w:pPr>
    </w:p>
    <w:p w14:paraId="11731ADC" w14:textId="77777777" w:rsidR="002A0CCC" w:rsidRPr="002A0CCC" w:rsidRDefault="002A0CCC" w:rsidP="002A0CCC">
      <w:pPr>
        <w:autoSpaceDE w:val="0"/>
        <w:autoSpaceDN w:val="0"/>
        <w:adjustRightInd w:val="0"/>
        <w:spacing w:after="0"/>
        <w:ind w:left="0"/>
        <w:rPr>
          <w:rFonts w:ascii="Times New Roman" w:hAnsi="Times New Roman"/>
          <w:color w:val="000000"/>
          <w:sz w:val="24"/>
          <w:szCs w:val="24"/>
        </w:rPr>
      </w:pPr>
      <w:r w:rsidRPr="002A0CCC">
        <w:rPr>
          <w:rFonts w:ascii="Times New Roman" w:hAnsi="Times New Roman"/>
          <w:color w:val="000000"/>
          <w:sz w:val="24"/>
          <w:szCs w:val="24"/>
        </w:rPr>
        <w:t xml:space="preserve">Republika Hrvatska putem Ministarstva financija, </w:t>
      </w:r>
    </w:p>
    <w:p w14:paraId="07DA25A5" w14:textId="77777777" w:rsidR="002A0CCC" w:rsidRPr="002A0CCC" w:rsidRDefault="002A0CCC" w:rsidP="002A0CCC">
      <w:pPr>
        <w:autoSpaceDE w:val="0"/>
        <w:autoSpaceDN w:val="0"/>
        <w:adjustRightInd w:val="0"/>
        <w:spacing w:after="0"/>
        <w:ind w:left="0"/>
        <w:rPr>
          <w:rFonts w:ascii="Times New Roman" w:hAnsi="Times New Roman"/>
          <w:color w:val="000000"/>
          <w:sz w:val="24"/>
          <w:szCs w:val="24"/>
        </w:rPr>
      </w:pPr>
      <w:r w:rsidRPr="002A0CCC">
        <w:rPr>
          <w:rFonts w:ascii="Times New Roman" w:hAnsi="Times New Roman"/>
          <w:color w:val="000000"/>
          <w:sz w:val="24"/>
          <w:szCs w:val="24"/>
        </w:rPr>
        <w:t xml:space="preserve">koju zastupa </w:t>
      </w:r>
      <w:r w:rsidR="00ED675E">
        <w:rPr>
          <w:rFonts w:ascii="Times New Roman" w:hAnsi="Times New Roman"/>
          <w:color w:val="000000"/>
          <w:sz w:val="24"/>
          <w:szCs w:val="24"/>
        </w:rPr>
        <w:t>p</w:t>
      </w:r>
      <w:r w:rsidRPr="002A0CCC">
        <w:rPr>
          <w:rFonts w:ascii="Times New Roman" w:hAnsi="Times New Roman"/>
          <w:color w:val="000000"/>
          <w:sz w:val="24"/>
          <w:szCs w:val="24"/>
        </w:rPr>
        <w:t xml:space="preserve">otpredsjednik Vlade </w:t>
      </w:r>
    </w:p>
    <w:p w14:paraId="56E2D580" w14:textId="77777777" w:rsidR="002A0CCC" w:rsidRPr="002A0CCC" w:rsidRDefault="002A0CCC" w:rsidP="002A0CCC">
      <w:pPr>
        <w:autoSpaceDE w:val="0"/>
        <w:autoSpaceDN w:val="0"/>
        <w:adjustRightInd w:val="0"/>
        <w:spacing w:after="0"/>
        <w:ind w:left="0"/>
        <w:rPr>
          <w:rFonts w:ascii="Times New Roman" w:hAnsi="Times New Roman"/>
          <w:color w:val="000000"/>
          <w:sz w:val="24"/>
          <w:szCs w:val="24"/>
        </w:rPr>
      </w:pPr>
      <w:r w:rsidRPr="002A0CCC">
        <w:rPr>
          <w:rFonts w:ascii="Times New Roman" w:hAnsi="Times New Roman"/>
          <w:color w:val="000000"/>
          <w:sz w:val="24"/>
          <w:szCs w:val="24"/>
        </w:rPr>
        <w:t>i ministar financija g. Marko Primorac</w:t>
      </w:r>
    </w:p>
    <w:p w14:paraId="57256FEE" w14:textId="77777777" w:rsidR="002A0CCC" w:rsidRPr="002A0CCC" w:rsidRDefault="002A0CCC" w:rsidP="002A0CCC">
      <w:pPr>
        <w:autoSpaceDE w:val="0"/>
        <w:autoSpaceDN w:val="0"/>
        <w:adjustRightInd w:val="0"/>
        <w:ind w:left="6480"/>
        <w:jc w:val="left"/>
        <w:rPr>
          <w:rFonts w:ascii="Times New Roman" w:hAnsi="Times New Roman"/>
          <w:color w:val="000000"/>
          <w:sz w:val="24"/>
          <w:szCs w:val="24"/>
        </w:rPr>
      </w:pPr>
      <w:r w:rsidRPr="002A0CCC">
        <w:rPr>
          <w:rFonts w:ascii="Times New Roman" w:hAnsi="Times New Roman"/>
          <w:color w:val="000000"/>
          <w:sz w:val="24"/>
          <w:szCs w:val="24"/>
        </w:rPr>
        <w:br/>
        <w:t xml:space="preserve">u daljnjem tekstu </w:t>
      </w:r>
      <w:r w:rsidR="00C34E5B" w:rsidRPr="00813692">
        <w:rPr>
          <w:rFonts w:ascii="Times New Roman" w:hAnsi="Times New Roman"/>
          <w:color w:val="auto"/>
          <w:sz w:val="24"/>
          <w:szCs w:val="24"/>
          <w:lang w:val="hr-HR" w:eastAsia="hr-HR"/>
        </w:rPr>
        <w:t>„</w:t>
      </w:r>
      <w:r w:rsidRPr="002A0CCC">
        <w:rPr>
          <w:rFonts w:ascii="Times New Roman" w:hAnsi="Times New Roman"/>
          <w:b/>
          <w:color w:val="000000"/>
          <w:sz w:val="24"/>
          <w:szCs w:val="24"/>
        </w:rPr>
        <w:t>Jamac</w:t>
      </w:r>
      <w:r w:rsidR="001919D8" w:rsidRPr="001919D8">
        <w:rPr>
          <w:rFonts w:ascii="Times New Roman" w:hAnsi="Times New Roman"/>
          <w:color w:val="000000"/>
          <w:sz w:val="24"/>
          <w:szCs w:val="24"/>
        </w:rPr>
        <w:t>“</w:t>
      </w:r>
    </w:p>
    <w:p w14:paraId="5243F4E5" w14:textId="77777777" w:rsidR="002A0CCC" w:rsidRPr="002A0CCC" w:rsidRDefault="002A0CCC" w:rsidP="002A0CCC">
      <w:pPr>
        <w:autoSpaceDE w:val="0"/>
        <w:autoSpaceDN w:val="0"/>
        <w:adjustRightInd w:val="0"/>
        <w:spacing w:before="360"/>
        <w:ind w:left="0"/>
        <w:rPr>
          <w:rFonts w:ascii="Times New Roman" w:hAnsi="Times New Roman"/>
          <w:color w:val="000000"/>
          <w:sz w:val="24"/>
          <w:szCs w:val="24"/>
        </w:rPr>
      </w:pPr>
      <w:r w:rsidRPr="002A0CCC">
        <w:rPr>
          <w:rFonts w:ascii="Times New Roman" w:hAnsi="Times New Roman"/>
          <w:color w:val="000000"/>
          <w:sz w:val="24"/>
          <w:szCs w:val="24"/>
        </w:rPr>
        <w:t>s jedne strane, i</w:t>
      </w:r>
    </w:p>
    <w:p w14:paraId="1416E390" w14:textId="77777777" w:rsidR="002A0CCC" w:rsidRPr="002A0CCC" w:rsidRDefault="002A0CCC" w:rsidP="002A0CCC">
      <w:pPr>
        <w:autoSpaceDE w:val="0"/>
        <w:autoSpaceDN w:val="0"/>
        <w:adjustRightInd w:val="0"/>
        <w:spacing w:before="360" w:after="0"/>
        <w:ind w:left="0"/>
        <w:jc w:val="left"/>
        <w:rPr>
          <w:rFonts w:ascii="Times New Roman" w:hAnsi="Times New Roman"/>
          <w:color w:val="000000"/>
          <w:sz w:val="24"/>
          <w:szCs w:val="24"/>
        </w:rPr>
      </w:pPr>
    </w:p>
    <w:p w14:paraId="4D24D424" w14:textId="77777777" w:rsidR="002A0CCC" w:rsidRPr="002A0CCC" w:rsidRDefault="002A0CCC" w:rsidP="002A0CCC">
      <w:pPr>
        <w:autoSpaceDE w:val="0"/>
        <w:autoSpaceDN w:val="0"/>
        <w:adjustRightInd w:val="0"/>
        <w:spacing w:after="0"/>
        <w:ind w:left="0"/>
        <w:jc w:val="left"/>
        <w:rPr>
          <w:rFonts w:ascii="Times New Roman" w:hAnsi="Times New Roman"/>
          <w:color w:val="000000"/>
          <w:sz w:val="24"/>
          <w:szCs w:val="24"/>
        </w:rPr>
      </w:pPr>
      <w:r w:rsidRPr="002A0CCC">
        <w:rPr>
          <w:rFonts w:ascii="Times New Roman" w:hAnsi="Times New Roman"/>
          <w:color w:val="000000"/>
          <w:sz w:val="24"/>
          <w:szCs w:val="24"/>
        </w:rPr>
        <w:t xml:space="preserve">Europska investicijska banka, financijska </w:t>
      </w:r>
    </w:p>
    <w:p w14:paraId="18EB5833" w14:textId="77777777" w:rsidR="002A0CCC" w:rsidRPr="002A0CCC" w:rsidRDefault="002A0CCC" w:rsidP="002A0CCC">
      <w:pPr>
        <w:autoSpaceDE w:val="0"/>
        <w:autoSpaceDN w:val="0"/>
        <w:adjustRightInd w:val="0"/>
        <w:spacing w:after="0"/>
        <w:ind w:left="0"/>
        <w:jc w:val="left"/>
        <w:rPr>
          <w:rFonts w:ascii="Times New Roman" w:hAnsi="Times New Roman"/>
          <w:color w:val="000000"/>
          <w:sz w:val="24"/>
          <w:szCs w:val="24"/>
        </w:rPr>
      </w:pPr>
      <w:r w:rsidRPr="002A0CCC">
        <w:rPr>
          <w:rFonts w:ascii="Times New Roman" w:hAnsi="Times New Roman"/>
          <w:color w:val="000000"/>
          <w:sz w:val="24"/>
          <w:szCs w:val="24"/>
        </w:rPr>
        <w:t xml:space="preserve">institucija osnovana Ugovorom o Europskoj uniji, </w:t>
      </w:r>
    </w:p>
    <w:p w14:paraId="17A35E51" w14:textId="77777777" w:rsidR="002A0CCC" w:rsidRPr="002A0CCC" w:rsidRDefault="002A0CCC" w:rsidP="002A0CCC">
      <w:pPr>
        <w:autoSpaceDE w:val="0"/>
        <w:autoSpaceDN w:val="0"/>
        <w:adjustRightInd w:val="0"/>
        <w:spacing w:after="0"/>
        <w:ind w:left="0"/>
        <w:jc w:val="left"/>
        <w:rPr>
          <w:rFonts w:ascii="Times New Roman" w:hAnsi="Times New Roman"/>
          <w:color w:val="000000"/>
          <w:sz w:val="24"/>
          <w:szCs w:val="24"/>
        </w:rPr>
      </w:pPr>
      <w:r w:rsidRPr="002A0CCC">
        <w:rPr>
          <w:rFonts w:ascii="Times New Roman" w:hAnsi="Times New Roman"/>
          <w:color w:val="000000"/>
          <w:sz w:val="24"/>
          <w:szCs w:val="24"/>
        </w:rPr>
        <w:t xml:space="preserve">sa sjedištem na adresi: </w:t>
      </w:r>
    </w:p>
    <w:p w14:paraId="71660F55" w14:textId="77777777" w:rsidR="002A0CCC" w:rsidRPr="002A0CCC" w:rsidRDefault="002A0CCC" w:rsidP="002A0CCC">
      <w:pPr>
        <w:autoSpaceDE w:val="0"/>
        <w:autoSpaceDN w:val="0"/>
        <w:adjustRightInd w:val="0"/>
        <w:spacing w:after="0"/>
        <w:ind w:left="0"/>
        <w:jc w:val="left"/>
        <w:rPr>
          <w:rFonts w:ascii="Times New Roman" w:hAnsi="Times New Roman"/>
          <w:color w:val="000000"/>
          <w:sz w:val="24"/>
          <w:szCs w:val="24"/>
        </w:rPr>
      </w:pPr>
      <w:r w:rsidRPr="002A0CCC">
        <w:rPr>
          <w:rFonts w:ascii="Times New Roman" w:hAnsi="Times New Roman"/>
          <w:color w:val="000000"/>
          <w:sz w:val="24"/>
          <w:szCs w:val="24"/>
        </w:rPr>
        <w:t xml:space="preserve">100, boulevard Konrada Adenauera, L-2950 </w:t>
      </w:r>
    </w:p>
    <w:p w14:paraId="73671BC6" w14:textId="77777777" w:rsidR="002A0CCC" w:rsidRPr="002A0CCC" w:rsidRDefault="002A0CCC" w:rsidP="002A0CCC">
      <w:pPr>
        <w:autoSpaceDE w:val="0"/>
        <w:autoSpaceDN w:val="0"/>
        <w:adjustRightInd w:val="0"/>
        <w:spacing w:after="0"/>
        <w:ind w:left="0"/>
        <w:jc w:val="left"/>
        <w:rPr>
          <w:rFonts w:ascii="Times New Roman" w:hAnsi="Times New Roman"/>
          <w:color w:val="000000"/>
          <w:sz w:val="24"/>
          <w:szCs w:val="24"/>
        </w:rPr>
      </w:pPr>
      <w:r w:rsidRPr="002A0CCC">
        <w:rPr>
          <w:rFonts w:ascii="Times New Roman" w:hAnsi="Times New Roman"/>
          <w:color w:val="000000"/>
          <w:sz w:val="24"/>
          <w:szCs w:val="24"/>
        </w:rPr>
        <w:t xml:space="preserve">Luksemburg-Kirchberg, Veliko Vojvodstvo                                    u daljnjem tekstu </w:t>
      </w:r>
      <w:r w:rsidR="00C34E5B" w:rsidRPr="00813692">
        <w:rPr>
          <w:rFonts w:ascii="Times New Roman" w:hAnsi="Times New Roman"/>
          <w:color w:val="auto"/>
          <w:sz w:val="24"/>
          <w:szCs w:val="24"/>
          <w:lang w:val="hr-HR" w:eastAsia="hr-HR"/>
        </w:rPr>
        <w:t>„</w:t>
      </w:r>
      <w:r w:rsidRPr="002A0CCC">
        <w:rPr>
          <w:rFonts w:ascii="Times New Roman" w:hAnsi="Times New Roman"/>
          <w:b/>
          <w:color w:val="000000"/>
          <w:sz w:val="24"/>
          <w:szCs w:val="24"/>
        </w:rPr>
        <w:t>Banka</w:t>
      </w:r>
      <w:r w:rsidR="001919D8" w:rsidRPr="001919D8">
        <w:rPr>
          <w:rFonts w:ascii="Times New Roman" w:hAnsi="Times New Roman"/>
          <w:color w:val="000000"/>
          <w:sz w:val="24"/>
          <w:szCs w:val="24"/>
        </w:rPr>
        <w:t>“</w:t>
      </w:r>
    </w:p>
    <w:p w14:paraId="55A16A59" w14:textId="77777777" w:rsidR="002A0CCC" w:rsidRPr="002A0CCC" w:rsidRDefault="002A0CCC" w:rsidP="002A0CCC">
      <w:pPr>
        <w:autoSpaceDE w:val="0"/>
        <w:autoSpaceDN w:val="0"/>
        <w:adjustRightInd w:val="0"/>
        <w:spacing w:after="0"/>
        <w:ind w:left="0"/>
        <w:jc w:val="left"/>
        <w:rPr>
          <w:rFonts w:ascii="Times New Roman" w:hAnsi="Times New Roman"/>
          <w:color w:val="000000"/>
          <w:sz w:val="24"/>
          <w:szCs w:val="24"/>
        </w:rPr>
      </w:pPr>
      <w:r w:rsidRPr="002A0CCC">
        <w:rPr>
          <w:rFonts w:ascii="Times New Roman" w:hAnsi="Times New Roman"/>
          <w:color w:val="000000"/>
          <w:sz w:val="24"/>
          <w:szCs w:val="24"/>
        </w:rPr>
        <w:t xml:space="preserve">Luksemburg, koju zastupa </w:t>
      </w:r>
      <w:r w:rsidR="00ED675E">
        <w:rPr>
          <w:rFonts w:ascii="Times New Roman" w:hAnsi="Times New Roman"/>
          <w:color w:val="000000"/>
          <w:sz w:val="24"/>
          <w:szCs w:val="24"/>
        </w:rPr>
        <w:t>v</w:t>
      </w:r>
      <w:r w:rsidRPr="002A0CCC">
        <w:rPr>
          <w:rFonts w:ascii="Times New Roman" w:hAnsi="Times New Roman"/>
          <w:color w:val="000000"/>
          <w:sz w:val="24"/>
          <w:szCs w:val="24"/>
        </w:rPr>
        <w:t xml:space="preserve">oditeljica </w:t>
      </w:r>
    </w:p>
    <w:p w14:paraId="2C79B612" w14:textId="77777777" w:rsidR="002A0CCC" w:rsidRPr="002A0CCC" w:rsidRDefault="00ED675E" w:rsidP="002A0CCC">
      <w:pPr>
        <w:autoSpaceDE w:val="0"/>
        <w:autoSpaceDN w:val="0"/>
        <w:adjustRightInd w:val="0"/>
        <w:spacing w:after="0"/>
        <w:ind w:left="0"/>
        <w:jc w:val="left"/>
        <w:rPr>
          <w:rFonts w:ascii="Times New Roman" w:hAnsi="Times New Roman"/>
          <w:color w:val="000000"/>
          <w:sz w:val="24"/>
          <w:szCs w:val="24"/>
        </w:rPr>
      </w:pPr>
      <w:r>
        <w:rPr>
          <w:rFonts w:ascii="Times New Roman" w:hAnsi="Times New Roman"/>
          <w:color w:val="000000"/>
          <w:sz w:val="24"/>
          <w:szCs w:val="24"/>
        </w:rPr>
        <w:t>D</w:t>
      </w:r>
      <w:r w:rsidR="002A0CCC" w:rsidRPr="002A0CCC">
        <w:rPr>
          <w:rFonts w:ascii="Times New Roman" w:hAnsi="Times New Roman"/>
          <w:color w:val="000000"/>
          <w:sz w:val="24"/>
          <w:szCs w:val="24"/>
        </w:rPr>
        <w:t xml:space="preserve">ivizije gđa. Hanna Karczewska i oditelj </w:t>
      </w:r>
    </w:p>
    <w:p w14:paraId="544A8CEE" w14:textId="77777777" w:rsidR="002A0CCC" w:rsidRPr="002A0CCC" w:rsidRDefault="00ED675E" w:rsidP="002A0CCC">
      <w:pPr>
        <w:autoSpaceDE w:val="0"/>
        <w:autoSpaceDN w:val="0"/>
        <w:adjustRightInd w:val="0"/>
        <w:spacing w:after="0"/>
        <w:ind w:left="0"/>
        <w:jc w:val="left"/>
        <w:rPr>
          <w:rFonts w:ascii="Times New Roman" w:hAnsi="Times New Roman"/>
          <w:color w:val="000000"/>
          <w:sz w:val="24"/>
          <w:szCs w:val="24"/>
        </w:rPr>
      </w:pPr>
      <w:r>
        <w:rPr>
          <w:rFonts w:ascii="Times New Roman" w:hAnsi="Times New Roman"/>
          <w:color w:val="000000"/>
          <w:sz w:val="24"/>
          <w:szCs w:val="24"/>
        </w:rPr>
        <w:t>D</w:t>
      </w:r>
      <w:r w:rsidR="002A0CCC" w:rsidRPr="002A0CCC">
        <w:rPr>
          <w:rFonts w:ascii="Times New Roman" w:hAnsi="Times New Roman"/>
          <w:color w:val="000000"/>
          <w:sz w:val="24"/>
          <w:szCs w:val="24"/>
        </w:rPr>
        <w:t>ivizije g. Romolo Isaia</w:t>
      </w:r>
    </w:p>
    <w:p w14:paraId="4B0D6FBC" w14:textId="77777777" w:rsidR="002A0CCC" w:rsidRPr="002A0CCC" w:rsidRDefault="002A0CCC" w:rsidP="002A0CCC">
      <w:pPr>
        <w:autoSpaceDE w:val="0"/>
        <w:autoSpaceDN w:val="0"/>
        <w:adjustRightInd w:val="0"/>
        <w:ind w:left="0"/>
        <w:jc w:val="left"/>
        <w:rPr>
          <w:rFonts w:ascii="Times New Roman" w:hAnsi="Times New Roman"/>
          <w:color w:val="000000"/>
          <w:sz w:val="24"/>
          <w:szCs w:val="24"/>
        </w:rPr>
      </w:pPr>
    </w:p>
    <w:p w14:paraId="5D846100" w14:textId="77777777" w:rsidR="002A0CCC" w:rsidRPr="002A0CCC" w:rsidRDefault="002A0CCC" w:rsidP="002A0CCC">
      <w:pPr>
        <w:autoSpaceDE w:val="0"/>
        <w:autoSpaceDN w:val="0"/>
        <w:adjustRightInd w:val="0"/>
        <w:ind w:left="0"/>
        <w:jc w:val="left"/>
        <w:rPr>
          <w:rFonts w:ascii="Times New Roman" w:hAnsi="Times New Roman"/>
          <w:color w:val="000000"/>
          <w:sz w:val="24"/>
          <w:szCs w:val="24"/>
        </w:rPr>
      </w:pPr>
      <w:r w:rsidRPr="002A0CCC">
        <w:rPr>
          <w:rFonts w:ascii="Times New Roman" w:hAnsi="Times New Roman"/>
          <w:color w:val="000000"/>
          <w:sz w:val="24"/>
          <w:szCs w:val="24"/>
        </w:rPr>
        <w:br/>
      </w:r>
      <w:r w:rsidRPr="002A0CCC">
        <w:rPr>
          <w:rFonts w:ascii="Times New Roman" w:hAnsi="Times New Roman"/>
          <w:color w:val="000000"/>
          <w:sz w:val="24"/>
          <w:szCs w:val="24"/>
        </w:rPr>
        <w:br/>
      </w:r>
      <w:r w:rsidRPr="002A0CCC">
        <w:rPr>
          <w:rFonts w:ascii="Times New Roman" w:hAnsi="Times New Roman"/>
          <w:color w:val="000000"/>
          <w:sz w:val="24"/>
          <w:szCs w:val="24"/>
        </w:rPr>
        <w:br/>
      </w:r>
    </w:p>
    <w:p w14:paraId="3A8A37CF" w14:textId="77777777" w:rsidR="002A0CCC" w:rsidRPr="002A0CCC" w:rsidRDefault="002A0CCC" w:rsidP="002A0CCC">
      <w:pPr>
        <w:autoSpaceDE w:val="0"/>
        <w:autoSpaceDN w:val="0"/>
        <w:adjustRightInd w:val="0"/>
        <w:spacing w:before="360"/>
        <w:ind w:left="0"/>
        <w:jc w:val="left"/>
        <w:rPr>
          <w:rFonts w:ascii="Times New Roman" w:hAnsi="Times New Roman"/>
          <w:color w:val="000000"/>
          <w:sz w:val="24"/>
          <w:szCs w:val="24"/>
        </w:rPr>
      </w:pPr>
      <w:r w:rsidRPr="002A0CCC">
        <w:rPr>
          <w:rFonts w:ascii="Times New Roman" w:hAnsi="Times New Roman"/>
          <w:color w:val="000000"/>
          <w:sz w:val="24"/>
          <w:szCs w:val="24"/>
        </w:rPr>
        <w:t>s druge strane.</w:t>
      </w:r>
    </w:p>
    <w:p w14:paraId="638BCEDF" w14:textId="77777777" w:rsidR="002A0CCC" w:rsidRPr="002A0CCC" w:rsidRDefault="002A0CCC" w:rsidP="002A0CCC">
      <w:pPr>
        <w:autoSpaceDE w:val="0"/>
        <w:autoSpaceDN w:val="0"/>
        <w:adjustRightInd w:val="0"/>
        <w:spacing w:before="360"/>
        <w:jc w:val="left"/>
        <w:rPr>
          <w:rFonts w:ascii="Times New Roman" w:hAnsi="Times New Roman"/>
          <w:color w:val="000000"/>
          <w:sz w:val="24"/>
          <w:szCs w:val="24"/>
        </w:rPr>
      </w:pPr>
    </w:p>
    <w:p w14:paraId="058C3694" w14:textId="77777777" w:rsidR="002A0CCC" w:rsidRPr="002A0CCC" w:rsidRDefault="002A0CCC" w:rsidP="002A0CCC">
      <w:pPr>
        <w:autoSpaceDE w:val="0"/>
        <w:autoSpaceDN w:val="0"/>
        <w:adjustRightInd w:val="0"/>
        <w:spacing w:after="200" w:line="276" w:lineRule="auto"/>
        <w:ind w:left="0"/>
        <w:rPr>
          <w:rFonts w:ascii="Times New Roman" w:hAnsi="Times New Roman"/>
          <w:color w:val="000000"/>
          <w:sz w:val="24"/>
          <w:szCs w:val="24"/>
        </w:rPr>
      </w:pPr>
    </w:p>
    <w:p w14:paraId="6F167F04" w14:textId="77777777" w:rsidR="002A0CCC" w:rsidRPr="002A0CCC" w:rsidRDefault="002A0CCC" w:rsidP="002A0CCC">
      <w:pPr>
        <w:spacing w:after="160" w:line="259" w:lineRule="auto"/>
        <w:ind w:left="0"/>
        <w:jc w:val="left"/>
        <w:rPr>
          <w:rFonts w:ascii="Times New Roman" w:hAnsi="Times New Roman"/>
          <w:color w:val="000000"/>
          <w:sz w:val="24"/>
          <w:szCs w:val="24"/>
        </w:rPr>
      </w:pPr>
      <w:r w:rsidRPr="002A0CCC">
        <w:rPr>
          <w:rFonts w:ascii="Times New Roman" w:hAnsi="Times New Roman"/>
          <w:color w:val="000000"/>
          <w:sz w:val="24"/>
          <w:szCs w:val="24"/>
        </w:rPr>
        <w:br w:type="page"/>
      </w:r>
    </w:p>
    <w:p w14:paraId="4D139F95" w14:textId="77777777" w:rsidR="002A0CCC" w:rsidRPr="002A0CCC" w:rsidRDefault="002A0CCC" w:rsidP="002A0CCC">
      <w:pPr>
        <w:keepNext/>
        <w:keepLines/>
        <w:autoSpaceDE w:val="0"/>
        <w:autoSpaceDN w:val="0"/>
        <w:adjustRightInd w:val="0"/>
        <w:ind w:left="0"/>
        <w:outlineLvl w:val="0"/>
        <w:rPr>
          <w:rFonts w:ascii="Times New Roman" w:hAnsi="Times New Roman"/>
          <w:b/>
          <w:caps/>
          <w:color w:val="000000"/>
          <w:sz w:val="24"/>
          <w:szCs w:val="24"/>
          <w:lang w:val="en-US"/>
        </w:rPr>
      </w:pPr>
      <w:r w:rsidRPr="002A0CCC">
        <w:rPr>
          <w:rFonts w:ascii="Times New Roman" w:hAnsi="Times New Roman"/>
          <w:b/>
          <w:caps/>
          <w:color w:val="000000"/>
          <w:sz w:val="24"/>
          <w:szCs w:val="24"/>
        </w:rPr>
        <w:lastRenderedPageBreak/>
        <w:t>BUDUĆI DA:</w:t>
      </w:r>
    </w:p>
    <w:p w14:paraId="04DDFCF6" w14:textId="77777777" w:rsidR="002A0CCC" w:rsidRPr="002A0CCC" w:rsidRDefault="002A0CCC" w:rsidP="002A0CCC">
      <w:pPr>
        <w:autoSpaceDE w:val="0"/>
        <w:autoSpaceDN w:val="0"/>
        <w:adjustRightInd w:val="0"/>
        <w:ind w:left="567" w:hanging="567"/>
        <w:jc w:val="center"/>
        <w:rPr>
          <w:rFonts w:ascii="Times New Roman" w:hAnsi="Times New Roman"/>
          <w:color w:val="000000"/>
          <w:sz w:val="24"/>
          <w:szCs w:val="24"/>
          <w:lang w:val="en-US"/>
        </w:rPr>
      </w:pPr>
    </w:p>
    <w:p w14:paraId="533E1713" w14:textId="77777777" w:rsidR="002A0CCC" w:rsidRPr="002A0CCC" w:rsidRDefault="002A0CCC" w:rsidP="00180DD8">
      <w:pPr>
        <w:keepLines/>
        <w:widowControl w:val="0"/>
        <w:numPr>
          <w:ilvl w:val="0"/>
          <w:numId w:val="62"/>
        </w:numPr>
        <w:autoSpaceDE w:val="0"/>
        <w:autoSpaceDN w:val="0"/>
        <w:adjustRightInd w:val="0"/>
        <w:ind w:left="603"/>
        <w:rPr>
          <w:rFonts w:ascii="Times New Roman" w:hAnsi="Times New Roman"/>
          <w:color w:val="000000"/>
          <w:sz w:val="24"/>
          <w:szCs w:val="24"/>
          <w:lang w:val="en-US"/>
        </w:rPr>
      </w:pPr>
      <w:r w:rsidRPr="002A0CCC">
        <w:rPr>
          <w:rFonts w:ascii="Times New Roman" w:hAnsi="Times New Roman"/>
          <w:color w:val="000000"/>
          <w:sz w:val="24"/>
          <w:szCs w:val="24"/>
        </w:rPr>
        <w:t>U skladu s Ugovorom o financiranju sklopljenim na dan 11. listopada 2024. između HRVATSKE ELEKTROPRIVREDE – dioničkog društva (skraćeno: HEP d.d.), dioničkog društva osnovanog u Hrvatskoj sa sjedištem na adresi Ulica grada Vukova</w:t>
      </w:r>
      <w:r w:rsidR="00EA463E">
        <w:rPr>
          <w:rFonts w:ascii="Times New Roman" w:hAnsi="Times New Roman"/>
          <w:color w:val="000000"/>
          <w:sz w:val="24"/>
          <w:szCs w:val="24"/>
        </w:rPr>
        <w:t>ra 37, 10000 Zagreb, Hrvatska (</w:t>
      </w:r>
      <w:r w:rsidR="00EA463E" w:rsidRPr="00813692">
        <w:rPr>
          <w:rFonts w:ascii="Times New Roman" w:hAnsi="Times New Roman"/>
          <w:color w:val="auto"/>
          <w:sz w:val="24"/>
          <w:szCs w:val="24"/>
          <w:lang w:val="hr-HR" w:eastAsia="hr-HR"/>
        </w:rPr>
        <w:t>„</w:t>
      </w:r>
      <w:r w:rsidRPr="002A0CCC">
        <w:rPr>
          <w:rFonts w:ascii="Times New Roman" w:hAnsi="Times New Roman"/>
          <w:b/>
          <w:color w:val="000000"/>
          <w:sz w:val="24"/>
          <w:szCs w:val="24"/>
        </w:rPr>
        <w:t>Zajmoprimac</w:t>
      </w:r>
      <w:r w:rsidR="00EA463E" w:rsidRPr="00813692">
        <w:rPr>
          <w:rFonts w:ascii="Times New Roman" w:hAnsi="Times New Roman"/>
          <w:color w:val="auto"/>
          <w:sz w:val="24"/>
          <w:szCs w:val="24"/>
          <w:lang w:val="hr-HR" w:eastAsia="hr-HR"/>
        </w:rPr>
        <w:t>“</w:t>
      </w:r>
      <w:r w:rsidR="00EA463E">
        <w:rPr>
          <w:rFonts w:ascii="Times New Roman" w:hAnsi="Times New Roman"/>
          <w:color w:val="000000"/>
          <w:sz w:val="24"/>
          <w:szCs w:val="24"/>
        </w:rPr>
        <w:t>) i Banke (</w:t>
      </w:r>
      <w:r w:rsidR="00EA463E" w:rsidRPr="00813692">
        <w:rPr>
          <w:rFonts w:ascii="Times New Roman" w:hAnsi="Times New Roman"/>
          <w:color w:val="auto"/>
          <w:sz w:val="24"/>
          <w:szCs w:val="24"/>
          <w:lang w:val="hr-HR" w:eastAsia="hr-HR"/>
        </w:rPr>
        <w:t>„</w:t>
      </w:r>
      <w:r w:rsidRPr="002A0CCC">
        <w:rPr>
          <w:rFonts w:ascii="Times New Roman" w:hAnsi="Times New Roman"/>
          <w:b/>
          <w:color w:val="000000"/>
          <w:sz w:val="24"/>
          <w:szCs w:val="24"/>
        </w:rPr>
        <w:t>Ugovor o financiranju</w:t>
      </w:r>
      <w:r w:rsidR="00EA463E" w:rsidRPr="00813692">
        <w:rPr>
          <w:rFonts w:ascii="Times New Roman" w:hAnsi="Times New Roman"/>
          <w:color w:val="auto"/>
          <w:sz w:val="24"/>
          <w:szCs w:val="24"/>
          <w:lang w:val="hr-HR" w:eastAsia="hr-HR"/>
        </w:rPr>
        <w:t>“</w:t>
      </w:r>
      <w:r w:rsidRPr="002A0CCC">
        <w:rPr>
          <w:rFonts w:ascii="Times New Roman" w:hAnsi="Times New Roman"/>
          <w:color w:val="000000"/>
          <w:sz w:val="24"/>
          <w:szCs w:val="24"/>
        </w:rPr>
        <w:t xml:space="preserve">), Banka odobrava kredit u korist Zajmoprimca u iznosu od 30,380,000.00 </w:t>
      </w:r>
      <w:bookmarkStart w:id="5" w:name="_Hlk170920859"/>
      <w:r w:rsidR="00BD77C5">
        <w:rPr>
          <w:rFonts w:ascii="Times New Roman" w:hAnsi="Times New Roman"/>
          <w:color w:val="000000"/>
          <w:sz w:val="24"/>
          <w:szCs w:val="24"/>
        </w:rPr>
        <w:t>EUR</w:t>
      </w:r>
      <w:r w:rsidR="00BD77C5" w:rsidRPr="002A0CCC">
        <w:rPr>
          <w:rFonts w:ascii="Times New Roman" w:hAnsi="Times New Roman"/>
          <w:color w:val="000000"/>
          <w:sz w:val="24"/>
          <w:szCs w:val="24"/>
        </w:rPr>
        <w:t xml:space="preserve"> </w:t>
      </w:r>
      <w:r w:rsidRPr="002A0CCC">
        <w:rPr>
          <w:rFonts w:ascii="Times New Roman" w:hAnsi="Times New Roman"/>
          <w:color w:val="000000"/>
          <w:sz w:val="24"/>
          <w:szCs w:val="24"/>
        </w:rPr>
        <w:t>(trideset milijuna tristo osamdeset tisuća eura)</w:t>
      </w:r>
      <w:bookmarkEnd w:id="5"/>
      <w:r w:rsidRPr="002A0CCC">
        <w:rPr>
          <w:rFonts w:ascii="Times New Roman" w:hAnsi="Times New Roman"/>
          <w:color w:val="000000"/>
          <w:sz w:val="24"/>
          <w:szCs w:val="24"/>
        </w:rPr>
        <w:t>.</w:t>
      </w:r>
    </w:p>
    <w:p w14:paraId="1008061A" w14:textId="77777777" w:rsidR="002A0CCC" w:rsidRPr="002A0CCC" w:rsidRDefault="002A0CCC" w:rsidP="00180DD8">
      <w:pPr>
        <w:keepLines/>
        <w:widowControl w:val="0"/>
        <w:numPr>
          <w:ilvl w:val="0"/>
          <w:numId w:val="62"/>
        </w:numPr>
        <w:autoSpaceDE w:val="0"/>
        <w:autoSpaceDN w:val="0"/>
        <w:adjustRightInd w:val="0"/>
        <w:ind w:left="567"/>
        <w:rPr>
          <w:rFonts w:ascii="Times New Roman" w:hAnsi="Times New Roman"/>
          <w:color w:val="000000"/>
          <w:sz w:val="24"/>
          <w:szCs w:val="24"/>
        </w:rPr>
      </w:pPr>
      <w:r w:rsidRPr="002A0CCC">
        <w:rPr>
          <w:rFonts w:ascii="Times New Roman" w:hAnsi="Times New Roman"/>
          <w:color w:val="000000"/>
          <w:sz w:val="24"/>
          <w:szCs w:val="24"/>
          <w:lang w:val="en-US"/>
        </w:rPr>
        <w:t>se Zajmoprimac</w:t>
      </w:r>
      <w:r w:rsidRPr="002A0CCC">
        <w:rPr>
          <w:rFonts w:ascii="Times New Roman" w:hAnsi="Times New Roman"/>
          <w:color w:val="000000"/>
          <w:sz w:val="24"/>
          <w:szCs w:val="24"/>
        </w:rPr>
        <w:t xml:space="preserve"> (koji djeluje kao </w:t>
      </w:r>
      <w:r w:rsidRPr="002A0CCC">
        <w:rPr>
          <w:rFonts w:ascii="Times New Roman" w:hAnsi="Times New Roman"/>
          <w:i/>
          <w:color w:val="000000"/>
          <w:sz w:val="24"/>
          <w:szCs w:val="24"/>
        </w:rPr>
        <w:t>donneur d'ordre</w:t>
      </w:r>
      <w:r w:rsidRPr="002A0CCC">
        <w:rPr>
          <w:rFonts w:ascii="Times New Roman" w:hAnsi="Times New Roman"/>
          <w:color w:val="000000"/>
          <w:sz w:val="24"/>
          <w:szCs w:val="24"/>
        </w:rPr>
        <w:t>) obvezao da će Jamac dati</w:t>
      </w:r>
      <w:r w:rsidR="003453D6">
        <w:rPr>
          <w:rFonts w:ascii="Times New Roman" w:hAnsi="Times New Roman"/>
          <w:color w:val="000000"/>
          <w:sz w:val="24"/>
          <w:szCs w:val="24"/>
        </w:rPr>
        <w:t>, a Jamac je pristao dati</w:t>
      </w:r>
      <w:r w:rsidRPr="002A0CCC">
        <w:rPr>
          <w:rFonts w:ascii="Times New Roman" w:hAnsi="Times New Roman"/>
          <w:color w:val="000000"/>
          <w:sz w:val="24"/>
          <w:szCs w:val="24"/>
        </w:rPr>
        <w:t xml:space="preserve"> profesionalno jamstvo plaćanja </w:t>
      </w:r>
      <w:r w:rsidR="00F00012" w:rsidRPr="00F00012">
        <w:rPr>
          <w:rFonts w:ascii="Times New Roman" w:hAnsi="Times New Roman"/>
          <w:i/>
          <w:color w:val="000000"/>
          <w:sz w:val="24"/>
          <w:szCs w:val="24"/>
        </w:rPr>
        <w:t>(garantie professionnelle de paiement)</w:t>
      </w:r>
      <w:r w:rsidR="00F00012">
        <w:rPr>
          <w:rFonts w:ascii="Times New Roman" w:hAnsi="Times New Roman"/>
          <w:color w:val="000000"/>
          <w:sz w:val="24"/>
          <w:szCs w:val="24"/>
        </w:rPr>
        <w:t xml:space="preserve"> </w:t>
      </w:r>
      <w:r w:rsidRPr="002A0CCC">
        <w:rPr>
          <w:rFonts w:ascii="Times New Roman" w:hAnsi="Times New Roman"/>
          <w:color w:val="000000"/>
          <w:sz w:val="24"/>
          <w:szCs w:val="24"/>
        </w:rPr>
        <w:t>u korist Banke (</w:t>
      </w:r>
      <w:r w:rsidR="00EA463E" w:rsidRPr="00813692">
        <w:rPr>
          <w:rFonts w:ascii="Times New Roman" w:hAnsi="Times New Roman"/>
          <w:color w:val="auto"/>
          <w:sz w:val="24"/>
          <w:szCs w:val="24"/>
          <w:lang w:val="hr-HR" w:eastAsia="hr-HR"/>
        </w:rPr>
        <w:t>„</w:t>
      </w:r>
      <w:r w:rsidRPr="002A0CCC">
        <w:rPr>
          <w:rFonts w:ascii="Times New Roman" w:hAnsi="Times New Roman"/>
          <w:b/>
          <w:color w:val="000000"/>
          <w:sz w:val="24"/>
          <w:szCs w:val="24"/>
        </w:rPr>
        <w:t>Jamstvo</w:t>
      </w:r>
      <w:r w:rsidR="00EA463E" w:rsidRPr="00813692">
        <w:rPr>
          <w:rFonts w:ascii="Times New Roman" w:hAnsi="Times New Roman"/>
          <w:color w:val="auto"/>
          <w:sz w:val="24"/>
          <w:szCs w:val="24"/>
          <w:lang w:val="hr-HR" w:eastAsia="hr-HR"/>
        </w:rPr>
        <w:t>“</w:t>
      </w:r>
      <w:r w:rsidRPr="002A0CCC">
        <w:rPr>
          <w:rFonts w:ascii="Times New Roman" w:hAnsi="Times New Roman"/>
          <w:b/>
          <w:color w:val="000000"/>
          <w:sz w:val="24"/>
          <w:szCs w:val="24"/>
        </w:rPr>
        <w:t>)</w:t>
      </w:r>
      <w:r w:rsidRPr="002A0CCC">
        <w:rPr>
          <w:rFonts w:ascii="Times New Roman" w:hAnsi="Times New Roman"/>
          <w:color w:val="000000"/>
          <w:sz w:val="24"/>
          <w:szCs w:val="24"/>
        </w:rPr>
        <w:t xml:space="preserve"> su</w:t>
      </w:r>
      <w:r w:rsidR="00EA463E">
        <w:rPr>
          <w:rFonts w:ascii="Times New Roman" w:hAnsi="Times New Roman"/>
          <w:color w:val="000000"/>
          <w:sz w:val="24"/>
          <w:szCs w:val="24"/>
        </w:rPr>
        <w:t>kladno ovom Ugovoru o jamstvu (</w:t>
      </w:r>
      <w:r w:rsidR="00EA463E" w:rsidRPr="00813692">
        <w:rPr>
          <w:rFonts w:ascii="Times New Roman" w:hAnsi="Times New Roman"/>
          <w:color w:val="auto"/>
          <w:sz w:val="24"/>
          <w:szCs w:val="24"/>
          <w:lang w:val="hr-HR" w:eastAsia="hr-HR"/>
        </w:rPr>
        <w:t>„</w:t>
      </w:r>
      <w:r w:rsidRPr="00F00012">
        <w:rPr>
          <w:rFonts w:ascii="Times New Roman" w:hAnsi="Times New Roman"/>
          <w:b/>
          <w:color w:val="000000"/>
          <w:sz w:val="24"/>
          <w:szCs w:val="24"/>
        </w:rPr>
        <w:t>Ugovor o jamstvu</w:t>
      </w:r>
      <w:r w:rsidR="00EA463E" w:rsidRPr="00813692">
        <w:rPr>
          <w:rFonts w:ascii="Times New Roman" w:hAnsi="Times New Roman"/>
          <w:color w:val="auto"/>
          <w:sz w:val="24"/>
          <w:szCs w:val="24"/>
          <w:lang w:val="hr-HR" w:eastAsia="hr-HR"/>
        </w:rPr>
        <w:t>“</w:t>
      </w:r>
      <w:r w:rsidRPr="002A0CCC">
        <w:rPr>
          <w:rFonts w:ascii="Times New Roman" w:hAnsi="Times New Roman"/>
          <w:color w:val="000000"/>
          <w:sz w:val="24"/>
          <w:szCs w:val="24"/>
        </w:rPr>
        <w:t xml:space="preserve">). Jamstvo predstavlja preduvjet prvoj isplati temeljem Ugovora o financiranju. Jamstvo je regulirano luksemburškim </w:t>
      </w:r>
      <w:r w:rsidR="00F61CAC">
        <w:rPr>
          <w:rFonts w:ascii="Times New Roman" w:hAnsi="Times New Roman"/>
          <w:color w:val="000000"/>
          <w:sz w:val="24"/>
          <w:szCs w:val="24"/>
        </w:rPr>
        <w:t>z</w:t>
      </w:r>
      <w:r w:rsidRPr="002A0CCC">
        <w:rPr>
          <w:rFonts w:ascii="Times New Roman" w:hAnsi="Times New Roman"/>
          <w:color w:val="000000"/>
          <w:sz w:val="24"/>
          <w:szCs w:val="24"/>
        </w:rPr>
        <w:t>akonom od 10. srpnja 2020. o prof</w:t>
      </w:r>
      <w:r w:rsidR="00EA463E">
        <w:rPr>
          <w:rFonts w:ascii="Times New Roman" w:hAnsi="Times New Roman"/>
          <w:color w:val="000000"/>
          <w:sz w:val="24"/>
          <w:szCs w:val="24"/>
        </w:rPr>
        <w:t>esionalnim jamstvima plaćanja (</w:t>
      </w:r>
      <w:r w:rsidR="00EA463E" w:rsidRPr="00813692">
        <w:rPr>
          <w:rFonts w:ascii="Times New Roman" w:hAnsi="Times New Roman"/>
          <w:color w:val="auto"/>
          <w:sz w:val="24"/>
          <w:szCs w:val="24"/>
          <w:lang w:val="hr-HR" w:eastAsia="hr-HR"/>
        </w:rPr>
        <w:t>„</w:t>
      </w:r>
      <w:r w:rsidRPr="002A0CCC">
        <w:rPr>
          <w:rFonts w:ascii="Times New Roman" w:hAnsi="Times New Roman"/>
          <w:b/>
          <w:color w:val="000000"/>
          <w:sz w:val="24"/>
          <w:szCs w:val="24"/>
        </w:rPr>
        <w:t>Zakon o profesionalnim jamstvima plaćanja</w:t>
      </w:r>
      <w:r w:rsidR="00EA463E" w:rsidRPr="00813692">
        <w:rPr>
          <w:rFonts w:ascii="Times New Roman" w:hAnsi="Times New Roman"/>
          <w:color w:val="auto"/>
          <w:sz w:val="24"/>
          <w:szCs w:val="24"/>
          <w:lang w:val="hr-HR" w:eastAsia="hr-HR"/>
        </w:rPr>
        <w:t>“</w:t>
      </w:r>
      <w:r w:rsidRPr="002A0CCC">
        <w:rPr>
          <w:rFonts w:ascii="Times New Roman" w:hAnsi="Times New Roman"/>
          <w:color w:val="000000"/>
          <w:sz w:val="24"/>
          <w:szCs w:val="24"/>
        </w:rPr>
        <w:t>).</w:t>
      </w:r>
    </w:p>
    <w:p w14:paraId="1EDED0E4" w14:textId="77777777" w:rsidR="002A0CCC" w:rsidRPr="002A0CCC" w:rsidRDefault="002A0CCC" w:rsidP="00180DD8">
      <w:pPr>
        <w:keepLines/>
        <w:widowControl w:val="0"/>
        <w:numPr>
          <w:ilvl w:val="0"/>
          <w:numId w:val="62"/>
        </w:numPr>
        <w:autoSpaceDE w:val="0"/>
        <w:autoSpaceDN w:val="0"/>
        <w:adjustRightInd w:val="0"/>
        <w:ind w:left="567"/>
        <w:rPr>
          <w:rFonts w:ascii="Times New Roman" w:hAnsi="Times New Roman"/>
          <w:color w:val="000000"/>
          <w:sz w:val="24"/>
          <w:szCs w:val="24"/>
        </w:rPr>
      </w:pPr>
      <w:r w:rsidRPr="002A0CCC">
        <w:rPr>
          <w:rFonts w:ascii="Times New Roman" w:hAnsi="Times New Roman"/>
          <w:color w:val="000000"/>
          <w:sz w:val="24"/>
          <w:szCs w:val="24"/>
        </w:rPr>
        <w:t xml:space="preserve">Vlada Republike Hrvatske je propisno ovlastila sklapanje, izvršenje i provedbu obveza Jamca sukladno ovom Ugovoru o jamstvu, a potpisnik Jamca je propisno ovlašten potpisati ovaj Ugovor o jamstvu u ime istog (kako je navedeno u </w:t>
      </w:r>
      <w:r w:rsidR="00627522">
        <w:rPr>
          <w:rFonts w:ascii="Times New Roman" w:hAnsi="Times New Roman"/>
          <w:color w:val="000000"/>
          <w:sz w:val="24"/>
          <w:szCs w:val="24"/>
        </w:rPr>
        <w:t>Dodatku</w:t>
      </w:r>
      <w:r w:rsidRPr="002A0CCC">
        <w:rPr>
          <w:rFonts w:ascii="Times New Roman" w:hAnsi="Times New Roman"/>
          <w:color w:val="000000"/>
          <w:sz w:val="24"/>
          <w:szCs w:val="24"/>
        </w:rPr>
        <w:t xml:space="preserve"> I).</w:t>
      </w:r>
    </w:p>
    <w:p w14:paraId="65006C34" w14:textId="77777777" w:rsidR="002A0CCC" w:rsidRPr="002A0CCC" w:rsidRDefault="002A0CCC" w:rsidP="00180DD8">
      <w:pPr>
        <w:keepLines/>
        <w:widowControl w:val="0"/>
        <w:numPr>
          <w:ilvl w:val="0"/>
          <w:numId w:val="62"/>
        </w:numPr>
        <w:autoSpaceDE w:val="0"/>
        <w:autoSpaceDN w:val="0"/>
        <w:adjustRightInd w:val="0"/>
        <w:ind w:left="567"/>
        <w:rPr>
          <w:rFonts w:ascii="Times New Roman" w:hAnsi="Times New Roman"/>
          <w:color w:val="000000"/>
          <w:sz w:val="24"/>
          <w:szCs w:val="24"/>
        </w:rPr>
      </w:pPr>
      <w:r w:rsidRPr="002A0CCC">
        <w:rPr>
          <w:rFonts w:ascii="Times New Roman" w:hAnsi="Times New Roman"/>
          <w:color w:val="000000"/>
          <w:sz w:val="24"/>
          <w:szCs w:val="24"/>
        </w:rPr>
        <w:t xml:space="preserve">Ministar pravosuđa, uprave i digitalne transformacije Jamca pripremit će pravno mišljenje o ovom Ugovoru o jamstvu, u obliku i sadržaju koji zadovoljava Banku (kako je navedeno u </w:t>
      </w:r>
      <w:r w:rsidR="00627522">
        <w:rPr>
          <w:rFonts w:ascii="Times New Roman" w:hAnsi="Times New Roman"/>
          <w:color w:val="000000"/>
          <w:sz w:val="24"/>
          <w:szCs w:val="24"/>
        </w:rPr>
        <w:t>Dodatku</w:t>
      </w:r>
      <w:r w:rsidRPr="002A0CCC">
        <w:rPr>
          <w:rFonts w:ascii="Times New Roman" w:hAnsi="Times New Roman"/>
          <w:color w:val="000000"/>
          <w:sz w:val="24"/>
          <w:szCs w:val="24"/>
        </w:rPr>
        <w:t xml:space="preserve"> II), kao preduvjet prvoj isplati sukladno Ugovoru o financiranju.</w:t>
      </w:r>
    </w:p>
    <w:p w14:paraId="5C43FBA1" w14:textId="77777777" w:rsidR="002A0CCC" w:rsidRPr="002A0CCC" w:rsidRDefault="002A0CCC" w:rsidP="00180DD8">
      <w:pPr>
        <w:keepLines/>
        <w:widowControl w:val="0"/>
        <w:numPr>
          <w:ilvl w:val="0"/>
          <w:numId w:val="62"/>
        </w:numPr>
        <w:autoSpaceDE w:val="0"/>
        <w:autoSpaceDN w:val="0"/>
        <w:adjustRightInd w:val="0"/>
        <w:ind w:left="567"/>
        <w:rPr>
          <w:rFonts w:ascii="Times New Roman" w:hAnsi="Times New Roman"/>
          <w:color w:val="000000"/>
          <w:sz w:val="24"/>
          <w:szCs w:val="24"/>
        </w:rPr>
      </w:pPr>
      <w:r w:rsidRPr="002A0CCC">
        <w:rPr>
          <w:rFonts w:ascii="Times New Roman" w:hAnsi="Times New Roman"/>
          <w:color w:val="000000"/>
          <w:sz w:val="24"/>
          <w:szCs w:val="24"/>
        </w:rPr>
        <w:t xml:space="preserve">Jamac se pobrinuo da Jamstvo dano u skladu s ovim Ugovorom o jamstvu bude u skladu s odredbama Ugovora o državnim potporama Europske unije i podzakonskim aktima koji se na njih odnose, kao i glavnim i podzakonskim aktima Hrvatske o državnim potporama i zaduženjima za koje jamči država. Analizu ili mišljenje o državnoj potpori pripremit će nadležno tijelo Hrvatske ili odgovarajući pravni savjetnici prihvatljivi za Banku, uz dokaz o usklađenosti Jamstva s materijalnim i proceduralnim pravilima vezano za javne potpore, u obliku i sadržaju koji zadovoljava Banku, kao preduvjet prvoj isplati temeljem Ugovora o financiranju. Mišljenje će sadržavati potvrdu da su Ministarstvo financija Republike Hrvatske, Ministarstvo gospodarstva i održivog razvoja Republike Hrvatske (i/ili bilo koje drugo nadležno tijelo) i Zajmoprimac sklopili ugovor o Jamstvu kojim se, između ostalog, uređuje plaćanje jamstvene premije i svaka obveza naknade štete, u skladu sa Zakonom o proračunu. </w:t>
      </w:r>
    </w:p>
    <w:p w14:paraId="3719292E" w14:textId="77777777" w:rsidR="002A0CCC" w:rsidRPr="002A0CCC" w:rsidRDefault="002A0CCC" w:rsidP="002A0CCC">
      <w:pPr>
        <w:keepLines/>
        <w:widowControl w:val="0"/>
        <w:autoSpaceDE w:val="0"/>
        <w:autoSpaceDN w:val="0"/>
        <w:adjustRightInd w:val="0"/>
        <w:ind w:left="567"/>
        <w:rPr>
          <w:rFonts w:ascii="Times New Roman" w:hAnsi="Times New Roman"/>
          <w:color w:val="000000"/>
          <w:sz w:val="24"/>
          <w:szCs w:val="24"/>
        </w:rPr>
      </w:pPr>
    </w:p>
    <w:p w14:paraId="5B4D8D72" w14:textId="77777777" w:rsidR="002A0CCC" w:rsidRPr="002A0CCC" w:rsidRDefault="002A0CCC" w:rsidP="002A0CCC">
      <w:pPr>
        <w:autoSpaceDE w:val="0"/>
        <w:autoSpaceDN w:val="0"/>
        <w:adjustRightInd w:val="0"/>
        <w:spacing w:after="200" w:line="276" w:lineRule="auto"/>
        <w:ind w:left="0"/>
        <w:rPr>
          <w:rFonts w:ascii="Times New Roman" w:hAnsi="Times New Roman"/>
          <w:b/>
          <w:caps/>
          <w:color w:val="000000"/>
          <w:sz w:val="24"/>
          <w:szCs w:val="24"/>
        </w:rPr>
      </w:pPr>
      <w:r w:rsidRPr="002A0CCC">
        <w:rPr>
          <w:rFonts w:ascii="Times New Roman" w:hAnsi="Times New Roman"/>
          <w:color w:val="000000"/>
          <w:sz w:val="24"/>
          <w:szCs w:val="24"/>
        </w:rPr>
        <w:br w:type="page"/>
      </w:r>
    </w:p>
    <w:p w14:paraId="4938300C" w14:textId="77777777" w:rsidR="002A0CCC" w:rsidRPr="002A0CCC" w:rsidRDefault="00627522" w:rsidP="002A0CCC">
      <w:pPr>
        <w:autoSpaceDE w:val="0"/>
        <w:autoSpaceDN w:val="0"/>
        <w:adjustRightInd w:val="0"/>
        <w:ind w:left="0"/>
        <w:rPr>
          <w:rFonts w:ascii="Times New Roman" w:hAnsi="Times New Roman"/>
          <w:b/>
          <w:color w:val="000000"/>
          <w:sz w:val="24"/>
          <w:szCs w:val="24"/>
          <w:lang w:val="de-DE"/>
        </w:rPr>
      </w:pPr>
      <w:r>
        <w:rPr>
          <w:rFonts w:ascii="Times New Roman" w:hAnsi="Times New Roman"/>
          <w:b/>
          <w:color w:val="000000"/>
          <w:sz w:val="24"/>
          <w:szCs w:val="24"/>
        </w:rPr>
        <w:lastRenderedPageBreak/>
        <w:t xml:space="preserve">SADA JE, </w:t>
      </w:r>
      <w:r w:rsidR="002A0CCC" w:rsidRPr="002A0CCC">
        <w:rPr>
          <w:rFonts w:ascii="Times New Roman" w:hAnsi="Times New Roman"/>
          <w:b/>
          <w:color w:val="000000"/>
          <w:sz w:val="24"/>
          <w:szCs w:val="24"/>
        </w:rPr>
        <w:t xml:space="preserve">STOGA </w:t>
      </w:r>
      <w:r w:rsidRPr="002A0CCC">
        <w:rPr>
          <w:rFonts w:ascii="Times New Roman" w:hAnsi="Times New Roman"/>
          <w:b/>
          <w:color w:val="000000"/>
          <w:sz w:val="24"/>
          <w:szCs w:val="24"/>
        </w:rPr>
        <w:t xml:space="preserve">ovime usuglašeno </w:t>
      </w:r>
      <w:r w:rsidR="002A0CCC" w:rsidRPr="002A0CCC">
        <w:rPr>
          <w:rFonts w:ascii="Times New Roman" w:hAnsi="Times New Roman"/>
          <w:b/>
          <w:color w:val="000000"/>
          <w:sz w:val="24"/>
          <w:szCs w:val="24"/>
        </w:rPr>
        <w:t>kako slijedi:</w:t>
      </w:r>
    </w:p>
    <w:p w14:paraId="0B9809D7" w14:textId="77777777" w:rsidR="002A0CCC" w:rsidRPr="002A0CCC" w:rsidRDefault="002A0CCC" w:rsidP="002A0CCC">
      <w:pPr>
        <w:autoSpaceDE w:val="0"/>
        <w:autoSpaceDN w:val="0"/>
        <w:adjustRightInd w:val="0"/>
        <w:ind w:left="0"/>
        <w:jc w:val="center"/>
        <w:rPr>
          <w:rFonts w:ascii="Times New Roman" w:hAnsi="Times New Roman"/>
          <w:color w:val="000000"/>
          <w:sz w:val="24"/>
          <w:szCs w:val="24"/>
          <w:lang w:val="de-DE"/>
        </w:rPr>
      </w:pPr>
    </w:p>
    <w:p w14:paraId="62BE2989" w14:textId="77777777" w:rsidR="002A0CCC" w:rsidRPr="002A0CCC" w:rsidRDefault="002A0CCC" w:rsidP="002A0CCC">
      <w:pPr>
        <w:keepNext/>
        <w:keepLines/>
        <w:widowControl w:val="0"/>
        <w:autoSpaceDE w:val="0"/>
        <w:autoSpaceDN w:val="0"/>
        <w:adjustRightInd w:val="0"/>
        <w:ind w:left="0"/>
        <w:outlineLvl w:val="0"/>
        <w:rPr>
          <w:rFonts w:ascii="Times New Roman" w:hAnsi="Times New Roman"/>
          <w:b/>
          <w:caps/>
          <w:color w:val="000000"/>
          <w:sz w:val="24"/>
          <w:szCs w:val="24"/>
          <w:lang w:val="de-DE"/>
        </w:rPr>
      </w:pPr>
      <w:r w:rsidRPr="002A0CCC">
        <w:rPr>
          <w:rFonts w:ascii="Times New Roman" w:hAnsi="Times New Roman"/>
          <w:b/>
          <w:caps/>
          <w:color w:val="000000"/>
          <w:sz w:val="24"/>
          <w:szCs w:val="24"/>
        </w:rPr>
        <w:t>DEFINICIJE I TUMAČENJA</w:t>
      </w:r>
    </w:p>
    <w:p w14:paraId="344C61F5" w14:textId="77777777" w:rsidR="002A0CCC" w:rsidRPr="002A0CCC" w:rsidRDefault="002A0CCC" w:rsidP="002A0CCC">
      <w:pPr>
        <w:autoSpaceDE w:val="0"/>
        <w:autoSpaceDN w:val="0"/>
        <w:adjustRightInd w:val="0"/>
        <w:ind w:left="0"/>
        <w:rPr>
          <w:rFonts w:ascii="Times New Roman" w:hAnsi="Times New Roman"/>
          <w:b/>
          <w:color w:val="000000"/>
          <w:sz w:val="24"/>
          <w:szCs w:val="24"/>
          <w:lang w:val="de-DE"/>
        </w:rPr>
      </w:pPr>
      <w:r w:rsidRPr="002A0CCC">
        <w:rPr>
          <w:rFonts w:ascii="Times New Roman" w:hAnsi="Times New Roman"/>
          <w:b/>
          <w:color w:val="000000"/>
          <w:sz w:val="24"/>
          <w:szCs w:val="24"/>
        </w:rPr>
        <w:t>Tumačenje</w:t>
      </w:r>
    </w:p>
    <w:p w14:paraId="7156D123" w14:textId="77777777" w:rsidR="002A0CCC" w:rsidRPr="002A0CCC" w:rsidRDefault="002A0CCC" w:rsidP="002A0CCC">
      <w:pPr>
        <w:autoSpaceDE w:val="0"/>
        <w:autoSpaceDN w:val="0"/>
        <w:adjustRightInd w:val="0"/>
        <w:ind w:left="0"/>
        <w:rPr>
          <w:rFonts w:ascii="Times New Roman" w:hAnsi="Times New Roman"/>
          <w:color w:val="000000"/>
          <w:sz w:val="24"/>
          <w:szCs w:val="24"/>
          <w:lang w:val="de-DE"/>
        </w:rPr>
      </w:pPr>
      <w:r w:rsidRPr="002A0CCC">
        <w:rPr>
          <w:rFonts w:ascii="Times New Roman" w:hAnsi="Times New Roman"/>
          <w:color w:val="000000"/>
          <w:sz w:val="24"/>
          <w:szCs w:val="24"/>
        </w:rPr>
        <w:t>U ovom Ugovoru o jamstvu, osim ako nije drugačije navedeno:</w:t>
      </w:r>
    </w:p>
    <w:p w14:paraId="2AA22374" w14:textId="77777777" w:rsidR="002A0CCC" w:rsidRPr="002A0CCC" w:rsidRDefault="002A0CCC" w:rsidP="00180DD8">
      <w:pPr>
        <w:keepLines/>
        <w:widowControl w:val="0"/>
        <w:numPr>
          <w:ilvl w:val="0"/>
          <w:numId w:val="63"/>
        </w:numPr>
        <w:autoSpaceDE w:val="0"/>
        <w:autoSpaceDN w:val="0"/>
        <w:adjustRightInd w:val="0"/>
        <w:ind w:left="567"/>
        <w:rPr>
          <w:rFonts w:ascii="Times New Roman" w:hAnsi="Times New Roman"/>
          <w:color w:val="000000"/>
          <w:sz w:val="24"/>
          <w:szCs w:val="24"/>
          <w:lang w:val="en-US"/>
        </w:rPr>
      </w:pPr>
      <w:r w:rsidRPr="002A0CCC">
        <w:rPr>
          <w:rFonts w:ascii="Times New Roman" w:hAnsi="Times New Roman"/>
          <w:color w:val="000000"/>
          <w:sz w:val="24"/>
          <w:szCs w:val="24"/>
        </w:rPr>
        <w:t>svako upućivanje na:</w:t>
      </w:r>
    </w:p>
    <w:p w14:paraId="2936D6CF" w14:textId="77777777" w:rsidR="002A0CCC" w:rsidRPr="002A0CCC" w:rsidRDefault="00815434" w:rsidP="00180DD8">
      <w:pPr>
        <w:keepLines/>
        <w:widowControl w:val="0"/>
        <w:numPr>
          <w:ilvl w:val="1"/>
          <w:numId w:val="63"/>
        </w:numPr>
        <w:autoSpaceDE w:val="0"/>
        <w:autoSpaceDN w:val="0"/>
        <w:adjustRightInd w:val="0"/>
        <w:ind w:left="1134"/>
        <w:rPr>
          <w:rFonts w:ascii="Times New Roman" w:hAnsi="Times New Roman"/>
          <w:color w:val="000000"/>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color w:val="000000"/>
          <w:sz w:val="24"/>
          <w:szCs w:val="24"/>
        </w:rPr>
        <w:t>Jamca</w:t>
      </w:r>
      <w:r w:rsidRPr="00813692">
        <w:rPr>
          <w:rFonts w:ascii="Times New Roman" w:hAnsi="Times New Roman"/>
          <w:color w:val="auto"/>
          <w:sz w:val="24"/>
          <w:szCs w:val="24"/>
          <w:lang w:val="hr-HR" w:eastAsia="hr-HR"/>
        </w:rPr>
        <w:t>“</w:t>
      </w:r>
      <w:r w:rsidR="009279DD">
        <w:rPr>
          <w:rFonts w:ascii="Times New Roman" w:hAnsi="Times New Roman"/>
          <w:color w:val="auto"/>
          <w:sz w:val="24"/>
          <w:szCs w:val="24"/>
          <w:lang w:val="hr-HR" w:eastAsia="hr-HR"/>
        </w:rPr>
        <w:t xml:space="preserve">, </w:t>
      </w:r>
      <w:r w:rsidRPr="00813692">
        <w:rPr>
          <w:rFonts w:ascii="Times New Roman" w:hAnsi="Times New Roman"/>
          <w:color w:val="auto"/>
          <w:sz w:val="24"/>
          <w:szCs w:val="24"/>
          <w:lang w:val="hr-HR" w:eastAsia="hr-HR"/>
        </w:rPr>
        <w:t>„</w:t>
      </w:r>
      <w:r w:rsidR="002A0CCC" w:rsidRPr="002A0CCC">
        <w:rPr>
          <w:rFonts w:ascii="Times New Roman" w:hAnsi="Times New Roman"/>
          <w:color w:val="000000"/>
          <w:sz w:val="24"/>
          <w:szCs w:val="24"/>
        </w:rPr>
        <w:t>Banku</w:t>
      </w:r>
      <w:r w:rsidRPr="00813692">
        <w:rPr>
          <w:rFonts w:ascii="Times New Roman" w:hAnsi="Times New Roman"/>
          <w:color w:val="auto"/>
          <w:sz w:val="24"/>
          <w:szCs w:val="24"/>
          <w:lang w:val="hr-HR" w:eastAsia="hr-HR"/>
        </w:rPr>
        <w:t>“</w:t>
      </w:r>
      <w:r w:rsidR="002A0CCC" w:rsidRPr="002A0CCC">
        <w:rPr>
          <w:rFonts w:ascii="Times New Roman" w:hAnsi="Times New Roman"/>
          <w:color w:val="000000"/>
          <w:sz w:val="24"/>
          <w:szCs w:val="24"/>
        </w:rPr>
        <w:t xml:space="preserve"> i </w:t>
      </w:r>
      <w:r w:rsidRPr="00813692">
        <w:rPr>
          <w:rFonts w:ascii="Times New Roman" w:hAnsi="Times New Roman"/>
          <w:color w:val="auto"/>
          <w:sz w:val="24"/>
          <w:szCs w:val="24"/>
          <w:lang w:val="hr-HR" w:eastAsia="hr-HR"/>
        </w:rPr>
        <w:t>„</w:t>
      </w:r>
      <w:r w:rsidR="002A0CCC" w:rsidRPr="002A0CCC">
        <w:rPr>
          <w:rFonts w:ascii="Times New Roman" w:hAnsi="Times New Roman"/>
          <w:color w:val="000000"/>
          <w:sz w:val="24"/>
          <w:szCs w:val="24"/>
        </w:rPr>
        <w:t>Zajmoprimca</w:t>
      </w:r>
      <w:r w:rsidRPr="00813692">
        <w:rPr>
          <w:rFonts w:ascii="Times New Roman" w:hAnsi="Times New Roman"/>
          <w:color w:val="auto"/>
          <w:sz w:val="24"/>
          <w:szCs w:val="24"/>
          <w:lang w:val="hr-HR" w:eastAsia="hr-HR"/>
        </w:rPr>
        <w:t>“</w:t>
      </w:r>
      <w:r w:rsidR="002A0CCC" w:rsidRPr="002A0CCC">
        <w:rPr>
          <w:rFonts w:ascii="Times New Roman" w:hAnsi="Times New Roman"/>
          <w:color w:val="000000"/>
          <w:sz w:val="24"/>
          <w:szCs w:val="24"/>
        </w:rPr>
        <w:t xml:space="preserve"> tumačit će se tako da uključuju iste i sve naknadne nasljednike u vlasništvu, dopuštene ustupitelje i dopuštene primatelje;</w:t>
      </w:r>
    </w:p>
    <w:p w14:paraId="37DB897C" w14:textId="77777777" w:rsidR="002A0CCC" w:rsidRPr="002A0CCC" w:rsidRDefault="002A0CCC" w:rsidP="00180DD8">
      <w:pPr>
        <w:keepLines/>
        <w:widowControl w:val="0"/>
        <w:numPr>
          <w:ilvl w:val="1"/>
          <w:numId w:val="63"/>
        </w:numPr>
        <w:autoSpaceDE w:val="0"/>
        <w:autoSpaceDN w:val="0"/>
        <w:adjustRightInd w:val="0"/>
        <w:ind w:left="1134"/>
        <w:rPr>
          <w:rFonts w:ascii="Times New Roman" w:hAnsi="Times New Roman"/>
          <w:color w:val="000000"/>
          <w:sz w:val="24"/>
          <w:szCs w:val="24"/>
        </w:rPr>
      </w:pPr>
      <w:r w:rsidRPr="002A0CCC">
        <w:rPr>
          <w:rFonts w:ascii="Times New Roman" w:hAnsi="Times New Roman"/>
          <w:color w:val="000000"/>
          <w:sz w:val="24"/>
          <w:szCs w:val="24"/>
        </w:rPr>
        <w:t xml:space="preserve">ovo </w:t>
      </w:r>
      <w:r w:rsidR="00EF0457" w:rsidRPr="00813692">
        <w:rPr>
          <w:rFonts w:ascii="Times New Roman" w:hAnsi="Times New Roman"/>
          <w:color w:val="auto"/>
          <w:sz w:val="24"/>
          <w:szCs w:val="24"/>
          <w:lang w:val="hr-HR" w:eastAsia="hr-HR"/>
        </w:rPr>
        <w:t>„</w:t>
      </w:r>
      <w:r w:rsidRPr="002A0CCC">
        <w:rPr>
          <w:rFonts w:ascii="Times New Roman" w:hAnsi="Times New Roman"/>
          <w:color w:val="000000"/>
          <w:sz w:val="24"/>
          <w:szCs w:val="24"/>
        </w:rPr>
        <w:t>Jamstvo</w:t>
      </w:r>
      <w:r w:rsidR="00EF0457" w:rsidRPr="00815434">
        <w:rPr>
          <w:rFonts w:ascii="Times New Roman" w:hAnsi="Times New Roman"/>
          <w:color w:val="auto"/>
          <w:sz w:val="24"/>
          <w:szCs w:val="24"/>
          <w:lang w:val="hr-HR" w:eastAsia="hr-HR"/>
        </w:rPr>
        <w:t>“</w:t>
      </w:r>
      <w:r w:rsidRPr="002A0CCC">
        <w:rPr>
          <w:rFonts w:ascii="Times New Roman" w:hAnsi="Times New Roman"/>
          <w:color w:val="000000"/>
          <w:sz w:val="24"/>
          <w:szCs w:val="24"/>
        </w:rPr>
        <w:t xml:space="preserve">, ovaj </w:t>
      </w:r>
      <w:r w:rsidR="00EF0457" w:rsidRPr="00813692">
        <w:rPr>
          <w:rFonts w:ascii="Times New Roman" w:hAnsi="Times New Roman"/>
          <w:color w:val="auto"/>
          <w:sz w:val="24"/>
          <w:szCs w:val="24"/>
          <w:lang w:val="hr-HR" w:eastAsia="hr-HR"/>
        </w:rPr>
        <w:t>„</w:t>
      </w:r>
      <w:r w:rsidRPr="002A0CCC">
        <w:rPr>
          <w:rFonts w:ascii="Times New Roman" w:hAnsi="Times New Roman"/>
          <w:color w:val="000000"/>
          <w:sz w:val="24"/>
          <w:szCs w:val="24"/>
        </w:rPr>
        <w:t>Ugovor o jamstvu</w:t>
      </w:r>
      <w:r w:rsidR="00EF0457" w:rsidRPr="00815434">
        <w:rPr>
          <w:rFonts w:ascii="Times New Roman" w:hAnsi="Times New Roman"/>
          <w:color w:val="auto"/>
          <w:sz w:val="24"/>
          <w:szCs w:val="24"/>
          <w:lang w:val="hr-HR" w:eastAsia="hr-HR"/>
        </w:rPr>
        <w:t>“</w:t>
      </w:r>
      <w:r w:rsidRPr="002A0CCC">
        <w:rPr>
          <w:rFonts w:ascii="Times New Roman" w:hAnsi="Times New Roman"/>
          <w:color w:val="000000"/>
          <w:sz w:val="24"/>
          <w:szCs w:val="24"/>
        </w:rPr>
        <w:t xml:space="preserve"> ili bilo koji drugi ugovor ili dokument referenca je na takav ugovor ili dokument koji se s vremena na vrijeme mijenja, inovira, nadopunjuje, produžuje ili preformulira;</w:t>
      </w:r>
    </w:p>
    <w:p w14:paraId="7C361C0E" w14:textId="77777777" w:rsidR="002A0CCC" w:rsidRPr="002A0CCC" w:rsidRDefault="00EF0457" w:rsidP="00180DD8">
      <w:pPr>
        <w:keepLines/>
        <w:widowControl w:val="0"/>
        <w:numPr>
          <w:ilvl w:val="1"/>
          <w:numId w:val="63"/>
        </w:numPr>
        <w:autoSpaceDE w:val="0"/>
        <w:autoSpaceDN w:val="0"/>
        <w:adjustRightInd w:val="0"/>
        <w:ind w:left="1134"/>
        <w:rPr>
          <w:rFonts w:ascii="Times New Roman" w:hAnsi="Times New Roman"/>
          <w:color w:val="000000"/>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color w:val="000000"/>
          <w:sz w:val="24"/>
          <w:szCs w:val="24"/>
        </w:rPr>
        <w:t>osoba</w:t>
      </w:r>
      <w:r w:rsidR="00BD77C5">
        <w:rPr>
          <w:rFonts w:ascii="Times New Roman" w:hAnsi="Times New Roman"/>
          <w:color w:val="000000"/>
          <w:sz w:val="24"/>
          <w:szCs w:val="24"/>
        </w:rPr>
        <w:t>“</w:t>
      </w:r>
      <w:r w:rsidR="00BD77C5" w:rsidRPr="002A0CCC">
        <w:rPr>
          <w:rFonts w:ascii="Times New Roman" w:hAnsi="Times New Roman"/>
          <w:color w:val="000000"/>
          <w:sz w:val="24"/>
          <w:szCs w:val="24"/>
        </w:rPr>
        <w:t xml:space="preserve"> </w:t>
      </w:r>
      <w:r w:rsidR="002A0CCC" w:rsidRPr="002A0CCC">
        <w:rPr>
          <w:rFonts w:ascii="Times New Roman" w:hAnsi="Times New Roman"/>
          <w:color w:val="000000"/>
          <w:sz w:val="24"/>
          <w:szCs w:val="24"/>
        </w:rPr>
        <w:t>uključuje bilo koju osobu, tvrtku, kompaniju, korporaciju, vladu, državu ili državnu agenciju ili bilo koju udrugu, zakladu ili partnerstvo (bez obzira imaju li zasebnu pravnu osobnost ili ne);</w:t>
      </w:r>
    </w:p>
    <w:p w14:paraId="42DF4643" w14:textId="77777777" w:rsidR="002A0CCC" w:rsidRPr="002A0CCC" w:rsidRDefault="00EF0457" w:rsidP="00180DD8">
      <w:pPr>
        <w:keepLines/>
        <w:widowControl w:val="0"/>
        <w:numPr>
          <w:ilvl w:val="1"/>
          <w:numId w:val="63"/>
        </w:numPr>
        <w:autoSpaceDE w:val="0"/>
        <w:autoSpaceDN w:val="0"/>
        <w:adjustRightInd w:val="0"/>
        <w:ind w:left="1134"/>
        <w:rPr>
          <w:rFonts w:ascii="Times New Roman" w:hAnsi="Times New Roman"/>
          <w:color w:val="000000"/>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color w:val="000000"/>
          <w:sz w:val="24"/>
          <w:szCs w:val="24"/>
        </w:rPr>
        <w:t>uredba</w:t>
      </w:r>
      <w:r w:rsidR="002E1CE3">
        <w:rPr>
          <w:rFonts w:ascii="Times New Roman" w:hAnsi="Times New Roman"/>
          <w:color w:val="000000"/>
          <w:sz w:val="24"/>
          <w:szCs w:val="24"/>
        </w:rPr>
        <w:t>“</w:t>
      </w:r>
      <w:r w:rsidR="002E1CE3" w:rsidRPr="002A0CCC">
        <w:rPr>
          <w:rFonts w:ascii="Times New Roman" w:hAnsi="Times New Roman"/>
          <w:color w:val="000000"/>
          <w:sz w:val="24"/>
          <w:szCs w:val="24"/>
        </w:rPr>
        <w:t xml:space="preserve"> </w:t>
      </w:r>
      <w:r w:rsidR="002A0CCC" w:rsidRPr="002A0CCC">
        <w:rPr>
          <w:rFonts w:ascii="Times New Roman" w:hAnsi="Times New Roman"/>
          <w:color w:val="000000"/>
          <w:sz w:val="24"/>
          <w:szCs w:val="24"/>
        </w:rPr>
        <w:t xml:space="preserve">uključuje bilo koji propis, pravilo, službenu </w:t>
      </w:r>
      <w:r w:rsidR="003453D6">
        <w:rPr>
          <w:rFonts w:ascii="Times New Roman" w:hAnsi="Times New Roman"/>
          <w:color w:val="000000"/>
          <w:sz w:val="24"/>
          <w:szCs w:val="24"/>
        </w:rPr>
        <w:t>d</w:t>
      </w:r>
      <w:r w:rsidR="002A0CCC" w:rsidRPr="002A0CCC">
        <w:rPr>
          <w:rFonts w:ascii="Times New Roman" w:hAnsi="Times New Roman"/>
          <w:color w:val="000000"/>
          <w:sz w:val="24"/>
          <w:szCs w:val="24"/>
        </w:rPr>
        <w:t>irektivu, zahtjev ili smjernicu (bez obzira imaju li snagu zakona ili ne) bilo kojeg vladinog, međuvladinog ili nadnacionalnog tijela, agencije, odjela ili regulatornog, samoregulirajućeg ili drugog tijela ili organizacije;</w:t>
      </w:r>
    </w:p>
    <w:p w14:paraId="0A9757E1" w14:textId="77777777" w:rsidR="002A0CCC" w:rsidRPr="002A0CCC" w:rsidRDefault="002A0CCC" w:rsidP="00180DD8">
      <w:pPr>
        <w:keepLines/>
        <w:widowControl w:val="0"/>
        <w:numPr>
          <w:ilvl w:val="1"/>
          <w:numId w:val="63"/>
        </w:numPr>
        <w:autoSpaceDE w:val="0"/>
        <w:autoSpaceDN w:val="0"/>
        <w:adjustRightInd w:val="0"/>
        <w:ind w:left="1134"/>
        <w:rPr>
          <w:rFonts w:ascii="Times New Roman" w:hAnsi="Times New Roman"/>
          <w:color w:val="000000"/>
          <w:sz w:val="24"/>
          <w:szCs w:val="24"/>
        </w:rPr>
      </w:pPr>
      <w:r w:rsidRPr="002A0CCC">
        <w:rPr>
          <w:rFonts w:ascii="Times New Roman" w:hAnsi="Times New Roman"/>
          <w:color w:val="000000"/>
          <w:sz w:val="24"/>
          <w:szCs w:val="24"/>
        </w:rPr>
        <w:t xml:space="preserve">pravna odredba je referenca na tu odredbu kako je izmijenjena ili ponovno donesena; </w:t>
      </w:r>
    </w:p>
    <w:p w14:paraId="6B12F68D" w14:textId="77777777" w:rsidR="002A0CCC" w:rsidRPr="002A0CCC" w:rsidRDefault="002A0CCC" w:rsidP="00180DD8">
      <w:pPr>
        <w:keepLines/>
        <w:widowControl w:val="0"/>
        <w:numPr>
          <w:ilvl w:val="1"/>
          <w:numId w:val="63"/>
        </w:numPr>
        <w:autoSpaceDE w:val="0"/>
        <w:autoSpaceDN w:val="0"/>
        <w:adjustRightInd w:val="0"/>
        <w:ind w:left="1134"/>
        <w:rPr>
          <w:rFonts w:ascii="Times New Roman" w:hAnsi="Times New Roman"/>
          <w:color w:val="000000"/>
          <w:sz w:val="24"/>
          <w:szCs w:val="24"/>
        </w:rPr>
      </w:pPr>
      <w:r w:rsidRPr="002A0CCC">
        <w:rPr>
          <w:rFonts w:ascii="Times New Roman" w:hAnsi="Times New Roman"/>
          <w:color w:val="000000"/>
          <w:sz w:val="24"/>
          <w:szCs w:val="24"/>
        </w:rPr>
        <w:t>osim ako nije drugačije naznačeno, doba dana odnosi se na luksemburško vrijeme;</w:t>
      </w:r>
    </w:p>
    <w:p w14:paraId="518978AE" w14:textId="77777777" w:rsidR="002A0CCC" w:rsidRPr="002A0CCC" w:rsidRDefault="00EF0457" w:rsidP="00180DD8">
      <w:pPr>
        <w:keepLines/>
        <w:widowControl w:val="0"/>
        <w:numPr>
          <w:ilvl w:val="1"/>
          <w:numId w:val="63"/>
        </w:numPr>
        <w:autoSpaceDE w:val="0"/>
        <w:autoSpaceDN w:val="0"/>
        <w:adjustRightInd w:val="0"/>
        <w:ind w:left="1134"/>
        <w:rPr>
          <w:rFonts w:ascii="Times New Roman" w:hAnsi="Times New Roman"/>
          <w:color w:val="000000"/>
          <w:sz w:val="24"/>
          <w:szCs w:val="24"/>
          <w:lang w:val="en-US"/>
        </w:rPr>
      </w:pPr>
      <w:r w:rsidRPr="00813692">
        <w:rPr>
          <w:rFonts w:ascii="Times New Roman" w:hAnsi="Times New Roman"/>
          <w:color w:val="auto"/>
          <w:sz w:val="24"/>
          <w:szCs w:val="24"/>
          <w:lang w:val="hr-HR" w:eastAsia="hr-HR"/>
        </w:rPr>
        <w:t>„</w:t>
      </w:r>
      <w:r w:rsidR="002A0CCC" w:rsidRPr="002A0CCC">
        <w:rPr>
          <w:rFonts w:ascii="Times New Roman" w:hAnsi="Times New Roman"/>
          <w:color w:val="000000"/>
          <w:sz w:val="24"/>
          <w:szCs w:val="24"/>
        </w:rPr>
        <w:t>zakon</w:t>
      </w:r>
      <w:r w:rsidR="002E1CE3">
        <w:rPr>
          <w:rFonts w:ascii="Times New Roman" w:hAnsi="Times New Roman"/>
          <w:color w:val="000000"/>
          <w:sz w:val="24"/>
          <w:szCs w:val="24"/>
        </w:rPr>
        <w:t>“</w:t>
      </w:r>
      <w:r w:rsidR="002E1CE3" w:rsidRPr="002A0CCC">
        <w:rPr>
          <w:rFonts w:ascii="Times New Roman" w:hAnsi="Times New Roman"/>
          <w:color w:val="000000"/>
          <w:sz w:val="24"/>
          <w:szCs w:val="24"/>
        </w:rPr>
        <w:t xml:space="preserve"> </w:t>
      </w:r>
      <w:r w:rsidR="002A0CCC" w:rsidRPr="002A0CCC">
        <w:rPr>
          <w:rFonts w:ascii="Times New Roman" w:hAnsi="Times New Roman"/>
          <w:color w:val="000000"/>
          <w:sz w:val="24"/>
          <w:szCs w:val="24"/>
        </w:rPr>
        <w:t xml:space="preserve">ili </w:t>
      </w:r>
      <w:r w:rsidRPr="00813692">
        <w:rPr>
          <w:rFonts w:ascii="Times New Roman" w:hAnsi="Times New Roman"/>
          <w:color w:val="auto"/>
          <w:sz w:val="24"/>
          <w:szCs w:val="24"/>
          <w:lang w:val="hr-HR" w:eastAsia="hr-HR"/>
        </w:rPr>
        <w:t>„</w:t>
      </w:r>
      <w:r w:rsidR="002A0CCC" w:rsidRPr="002A0CCC">
        <w:rPr>
          <w:rFonts w:ascii="Times New Roman" w:hAnsi="Times New Roman"/>
          <w:color w:val="000000"/>
          <w:sz w:val="24"/>
          <w:szCs w:val="24"/>
        </w:rPr>
        <w:t>zakoni</w:t>
      </w:r>
      <w:r w:rsidR="002E1CE3">
        <w:rPr>
          <w:rFonts w:ascii="Times New Roman" w:hAnsi="Times New Roman"/>
          <w:color w:val="000000"/>
          <w:sz w:val="24"/>
          <w:szCs w:val="24"/>
        </w:rPr>
        <w:t>“</w:t>
      </w:r>
      <w:r w:rsidR="002E1CE3" w:rsidRPr="002A0CCC">
        <w:rPr>
          <w:rFonts w:ascii="Times New Roman" w:hAnsi="Times New Roman"/>
          <w:color w:val="000000"/>
          <w:sz w:val="24"/>
          <w:szCs w:val="24"/>
        </w:rPr>
        <w:t xml:space="preserve"> </w:t>
      </w:r>
      <w:r w:rsidR="002A0CCC" w:rsidRPr="002A0CCC">
        <w:rPr>
          <w:rFonts w:ascii="Times New Roman" w:hAnsi="Times New Roman"/>
          <w:color w:val="000000"/>
          <w:sz w:val="24"/>
          <w:szCs w:val="24"/>
        </w:rPr>
        <w:t xml:space="preserve">znači bilo koji primjenjivi zakon i bilo koji primjenjivi međunarodni ugovor, ustav, statut, zakon, uredbu, normativni akt, pravilo, propis, presudu, nalog, zabranu, odluku, arbitražnu odluku ili drugu zakonsku ili administrativnu mjeru ili sudsku ili arbitražnu odluku u bilo kojoj nadležnosti koja je obvezujuća ili mjerodavna sudska praksa; </w:t>
      </w:r>
    </w:p>
    <w:p w14:paraId="21E795FC" w14:textId="77777777" w:rsidR="002A0CCC" w:rsidRPr="002A0CCC" w:rsidRDefault="00EF0457" w:rsidP="00180DD8">
      <w:pPr>
        <w:keepLines/>
        <w:widowControl w:val="0"/>
        <w:numPr>
          <w:ilvl w:val="1"/>
          <w:numId w:val="63"/>
        </w:numPr>
        <w:autoSpaceDE w:val="0"/>
        <w:autoSpaceDN w:val="0"/>
        <w:adjustRightInd w:val="0"/>
        <w:ind w:left="1134"/>
        <w:rPr>
          <w:rFonts w:ascii="Times New Roman" w:hAnsi="Times New Roman"/>
          <w:color w:val="000000"/>
          <w:sz w:val="24"/>
          <w:szCs w:val="24"/>
          <w:lang w:val="en-US"/>
        </w:rPr>
      </w:pPr>
      <w:r w:rsidRPr="00813692">
        <w:rPr>
          <w:rFonts w:ascii="Times New Roman" w:hAnsi="Times New Roman"/>
          <w:color w:val="auto"/>
          <w:sz w:val="24"/>
          <w:szCs w:val="24"/>
          <w:lang w:val="hr-HR" w:eastAsia="hr-HR"/>
        </w:rPr>
        <w:t>„</w:t>
      </w:r>
      <w:r w:rsidR="002A0CCC" w:rsidRPr="002A0CCC">
        <w:rPr>
          <w:rFonts w:ascii="Times New Roman" w:hAnsi="Times New Roman"/>
          <w:color w:val="000000"/>
          <w:sz w:val="24"/>
          <w:szCs w:val="24"/>
        </w:rPr>
        <w:t>mjerodavno zakonodavstvo</w:t>
      </w:r>
      <w:r w:rsidR="002E1CE3">
        <w:rPr>
          <w:rFonts w:ascii="Times New Roman" w:hAnsi="Times New Roman"/>
          <w:color w:val="000000"/>
          <w:sz w:val="24"/>
          <w:szCs w:val="24"/>
        </w:rPr>
        <w:t>“</w:t>
      </w:r>
      <w:r w:rsidR="002E1CE3" w:rsidRPr="002A0CCC">
        <w:rPr>
          <w:rFonts w:ascii="Times New Roman" w:hAnsi="Times New Roman"/>
          <w:color w:val="000000"/>
          <w:sz w:val="24"/>
          <w:szCs w:val="24"/>
        </w:rPr>
        <w:t>,</w:t>
      </w:r>
      <w:r w:rsidR="002E1CE3">
        <w:rPr>
          <w:rFonts w:ascii="Times New Roman" w:hAnsi="Times New Roman"/>
          <w:color w:val="000000"/>
          <w:sz w:val="24"/>
          <w:szCs w:val="24"/>
        </w:rPr>
        <w:t xml:space="preserve"> </w:t>
      </w:r>
      <w:r w:rsidRPr="00813692">
        <w:rPr>
          <w:rFonts w:ascii="Times New Roman" w:hAnsi="Times New Roman"/>
          <w:color w:val="auto"/>
          <w:sz w:val="24"/>
          <w:szCs w:val="24"/>
          <w:lang w:val="hr-HR" w:eastAsia="hr-HR"/>
        </w:rPr>
        <w:t>„</w:t>
      </w:r>
      <w:r w:rsidR="002A0CCC" w:rsidRPr="002A0CCC">
        <w:rPr>
          <w:rFonts w:ascii="Times New Roman" w:hAnsi="Times New Roman"/>
          <w:color w:val="000000"/>
          <w:sz w:val="24"/>
          <w:szCs w:val="24"/>
        </w:rPr>
        <w:t>mjerodavni zakoni</w:t>
      </w:r>
      <w:r w:rsidR="002E1CE3">
        <w:rPr>
          <w:rFonts w:ascii="Times New Roman" w:hAnsi="Times New Roman"/>
          <w:color w:val="000000"/>
          <w:sz w:val="24"/>
          <w:szCs w:val="24"/>
        </w:rPr>
        <w:t>“</w:t>
      </w:r>
      <w:r w:rsidR="002E1CE3" w:rsidRPr="002A0CCC">
        <w:rPr>
          <w:rFonts w:ascii="Times New Roman" w:hAnsi="Times New Roman"/>
          <w:color w:val="000000"/>
          <w:sz w:val="24"/>
          <w:szCs w:val="24"/>
        </w:rPr>
        <w:t xml:space="preserve"> </w:t>
      </w:r>
      <w:r w:rsidR="002A0CCC" w:rsidRPr="002A0CCC">
        <w:rPr>
          <w:rFonts w:ascii="Times New Roman" w:hAnsi="Times New Roman"/>
          <w:color w:val="000000"/>
          <w:sz w:val="24"/>
          <w:szCs w:val="24"/>
        </w:rPr>
        <w:t xml:space="preserve">ili </w:t>
      </w:r>
      <w:r w:rsidRPr="00813692">
        <w:rPr>
          <w:rFonts w:ascii="Times New Roman" w:hAnsi="Times New Roman"/>
          <w:color w:val="auto"/>
          <w:sz w:val="24"/>
          <w:szCs w:val="24"/>
          <w:lang w:val="hr-HR" w:eastAsia="hr-HR"/>
        </w:rPr>
        <w:t>„</w:t>
      </w:r>
      <w:r w:rsidR="002A0CCC" w:rsidRPr="002A0CCC">
        <w:rPr>
          <w:rFonts w:ascii="Times New Roman" w:hAnsi="Times New Roman"/>
          <w:color w:val="000000"/>
          <w:sz w:val="24"/>
          <w:szCs w:val="24"/>
        </w:rPr>
        <w:t>mjerodavna nadležnost</w:t>
      </w:r>
      <w:r w:rsidR="002E1CE3">
        <w:rPr>
          <w:rFonts w:ascii="Times New Roman" w:hAnsi="Times New Roman"/>
          <w:color w:val="000000"/>
          <w:sz w:val="24"/>
          <w:szCs w:val="24"/>
        </w:rPr>
        <w:t>“</w:t>
      </w:r>
      <w:r w:rsidR="002E1CE3" w:rsidRPr="002A0CCC">
        <w:rPr>
          <w:rFonts w:ascii="Times New Roman" w:hAnsi="Times New Roman"/>
          <w:color w:val="000000"/>
          <w:sz w:val="24"/>
          <w:szCs w:val="24"/>
        </w:rPr>
        <w:t xml:space="preserve"> </w:t>
      </w:r>
      <w:r w:rsidR="002A0CCC" w:rsidRPr="002A0CCC">
        <w:rPr>
          <w:rFonts w:ascii="Times New Roman" w:hAnsi="Times New Roman"/>
          <w:color w:val="000000"/>
          <w:sz w:val="24"/>
          <w:szCs w:val="24"/>
        </w:rPr>
        <w:t>znače:</w:t>
      </w:r>
    </w:p>
    <w:p w14:paraId="4C71B82B" w14:textId="77777777" w:rsidR="002A0CCC" w:rsidRPr="002A0CCC" w:rsidRDefault="002A0CCC" w:rsidP="00180DD8">
      <w:pPr>
        <w:keepLines/>
        <w:widowControl w:val="0"/>
        <w:numPr>
          <w:ilvl w:val="2"/>
          <w:numId w:val="63"/>
        </w:numPr>
        <w:autoSpaceDE w:val="0"/>
        <w:autoSpaceDN w:val="0"/>
        <w:adjustRightInd w:val="0"/>
        <w:ind w:left="1701"/>
        <w:rPr>
          <w:rFonts w:ascii="Times New Roman" w:hAnsi="Times New Roman"/>
          <w:color w:val="000000"/>
          <w:sz w:val="24"/>
          <w:szCs w:val="24"/>
          <w:lang w:val="en-US"/>
        </w:rPr>
      </w:pPr>
      <w:r w:rsidRPr="002A0CCC">
        <w:rPr>
          <w:rFonts w:ascii="Times New Roman" w:hAnsi="Times New Roman"/>
          <w:color w:val="000000"/>
          <w:sz w:val="24"/>
          <w:szCs w:val="24"/>
        </w:rPr>
        <w:t>zakon ili nadležnost koja se primjenjuje na Jamca, njegova prava i/ili obveze (u svakom slučaju koje proizlaze iz ili u vezi s ovim Jamstvom), njegovu poslovnu sposobnost i / ili imovinu; i/ili, prema potrebi;</w:t>
      </w:r>
    </w:p>
    <w:p w14:paraId="41B3185F" w14:textId="77777777" w:rsidR="002A0CCC" w:rsidRPr="002A0CCC" w:rsidRDefault="002A0CCC" w:rsidP="00180DD8">
      <w:pPr>
        <w:keepLines/>
        <w:widowControl w:val="0"/>
        <w:numPr>
          <w:ilvl w:val="2"/>
          <w:numId w:val="63"/>
        </w:numPr>
        <w:autoSpaceDE w:val="0"/>
        <w:autoSpaceDN w:val="0"/>
        <w:adjustRightInd w:val="0"/>
        <w:ind w:left="1701"/>
        <w:rPr>
          <w:rFonts w:ascii="Times New Roman" w:hAnsi="Times New Roman"/>
          <w:color w:val="000000"/>
          <w:sz w:val="24"/>
          <w:szCs w:val="24"/>
          <w:lang w:val="en-US"/>
        </w:rPr>
      </w:pPr>
      <w:r w:rsidRPr="002A0CCC">
        <w:rPr>
          <w:rFonts w:ascii="Times New Roman" w:hAnsi="Times New Roman"/>
          <w:color w:val="000000"/>
          <w:sz w:val="24"/>
          <w:szCs w:val="24"/>
        </w:rPr>
        <w:t>zakon ili nadležnost (uključujući, od slučaja do slučaja Statut Banke) koja se odnosi na Banku, njezina prava, dužnosti, poslovnu sposobnost i/ili imovinu; i</w:t>
      </w:r>
    </w:p>
    <w:p w14:paraId="0EBACAAF" w14:textId="77777777" w:rsidR="002A0CCC" w:rsidRPr="002A0CCC" w:rsidRDefault="002A0CCC" w:rsidP="00180DD8">
      <w:pPr>
        <w:keepLines/>
        <w:widowControl w:val="0"/>
        <w:numPr>
          <w:ilvl w:val="1"/>
          <w:numId w:val="63"/>
        </w:numPr>
        <w:autoSpaceDE w:val="0"/>
        <w:autoSpaceDN w:val="0"/>
        <w:adjustRightInd w:val="0"/>
        <w:ind w:left="1287"/>
        <w:rPr>
          <w:rFonts w:ascii="Times New Roman" w:hAnsi="Times New Roman"/>
          <w:color w:val="000000"/>
          <w:sz w:val="24"/>
          <w:szCs w:val="24"/>
          <w:lang w:val="en-US"/>
        </w:rPr>
      </w:pPr>
      <w:r w:rsidRPr="002A0CCC">
        <w:rPr>
          <w:rFonts w:ascii="Times New Roman" w:hAnsi="Times New Roman"/>
          <w:color w:val="000000"/>
          <w:sz w:val="24"/>
          <w:szCs w:val="24"/>
        </w:rPr>
        <w:lastRenderedPageBreak/>
        <w:t xml:space="preserve">članci, uvodne izjave, prilozi i </w:t>
      </w:r>
      <w:r w:rsidR="003453D6">
        <w:rPr>
          <w:rFonts w:ascii="Times New Roman" w:hAnsi="Times New Roman"/>
          <w:color w:val="000000"/>
          <w:sz w:val="24"/>
          <w:szCs w:val="24"/>
        </w:rPr>
        <w:t>dodac</w:t>
      </w:r>
      <w:r w:rsidRPr="002A0CCC">
        <w:rPr>
          <w:rFonts w:ascii="Times New Roman" w:hAnsi="Times New Roman"/>
          <w:color w:val="000000"/>
          <w:sz w:val="24"/>
          <w:szCs w:val="24"/>
        </w:rPr>
        <w:t xml:space="preserve">i, osim ako izričito </w:t>
      </w:r>
      <w:r w:rsidR="003453D6">
        <w:rPr>
          <w:rFonts w:ascii="Times New Roman" w:hAnsi="Times New Roman"/>
          <w:color w:val="000000"/>
          <w:sz w:val="24"/>
          <w:szCs w:val="24"/>
        </w:rPr>
        <w:t>n</w:t>
      </w:r>
      <w:r w:rsidRPr="002A0CCC">
        <w:rPr>
          <w:rFonts w:ascii="Times New Roman" w:hAnsi="Times New Roman"/>
          <w:color w:val="000000"/>
          <w:sz w:val="24"/>
          <w:szCs w:val="24"/>
        </w:rPr>
        <w:t xml:space="preserve">ije drugačije određeno, upućuju na članke, uvodne izjave, priloge i </w:t>
      </w:r>
      <w:r w:rsidR="003453D6">
        <w:rPr>
          <w:rFonts w:ascii="Times New Roman" w:hAnsi="Times New Roman"/>
          <w:color w:val="000000"/>
          <w:sz w:val="24"/>
          <w:szCs w:val="24"/>
        </w:rPr>
        <w:t>dodatke</w:t>
      </w:r>
      <w:r w:rsidRPr="002A0CCC">
        <w:rPr>
          <w:rFonts w:ascii="Times New Roman" w:hAnsi="Times New Roman"/>
          <w:color w:val="000000"/>
          <w:sz w:val="24"/>
          <w:szCs w:val="24"/>
        </w:rPr>
        <w:t xml:space="preserve"> ovog Ugovora o jamstvu; </w:t>
      </w:r>
    </w:p>
    <w:p w14:paraId="2EFE4AB5" w14:textId="77777777" w:rsidR="002A0CCC" w:rsidRPr="002A0CCC" w:rsidRDefault="003453D6" w:rsidP="00180DD8">
      <w:pPr>
        <w:keepLines/>
        <w:widowControl w:val="0"/>
        <w:numPr>
          <w:ilvl w:val="0"/>
          <w:numId w:val="63"/>
        </w:numPr>
        <w:autoSpaceDE w:val="0"/>
        <w:autoSpaceDN w:val="0"/>
        <w:adjustRightInd w:val="0"/>
        <w:ind w:left="567"/>
        <w:rPr>
          <w:rFonts w:ascii="Times New Roman" w:hAnsi="Times New Roman"/>
          <w:color w:val="000000"/>
          <w:sz w:val="24"/>
          <w:szCs w:val="24"/>
          <w:lang w:val="en-US"/>
        </w:rPr>
      </w:pPr>
      <w:r>
        <w:rPr>
          <w:rFonts w:ascii="Times New Roman" w:hAnsi="Times New Roman"/>
          <w:color w:val="000000"/>
          <w:sz w:val="24"/>
          <w:szCs w:val="24"/>
          <w:lang w:val="en-US"/>
        </w:rPr>
        <w:t>n</w:t>
      </w:r>
      <w:r w:rsidR="002A0CCC" w:rsidRPr="002A0CCC">
        <w:rPr>
          <w:rFonts w:ascii="Times New Roman" w:hAnsi="Times New Roman"/>
          <w:color w:val="000000"/>
          <w:sz w:val="24"/>
          <w:szCs w:val="24"/>
          <w:lang w:val="en-US"/>
        </w:rPr>
        <w:t xml:space="preserve">azivi članaka, priloga i </w:t>
      </w:r>
      <w:r>
        <w:rPr>
          <w:rFonts w:ascii="Times New Roman" w:hAnsi="Times New Roman"/>
          <w:color w:val="000000"/>
          <w:sz w:val="24"/>
          <w:szCs w:val="24"/>
          <w:lang w:val="en-US"/>
        </w:rPr>
        <w:t>dodataka</w:t>
      </w:r>
      <w:r w:rsidR="002A0CCC" w:rsidRPr="002A0CCC">
        <w:rPr>
          <w:rFonts w:ascii="Times New Roman" w:hAnsi="Times New Roman"/>
          <w:color w:val="000000"/>
          <w:sz w:val="24"/>
          <w:szCs w:val="24"/>
        </w:rPr>
        <w:t xml:space="preserve"> navedeni su isključivo radi lakšeg pregleda i neće utjecati na tumačenje ovog Ugovora o jamstvu;</w:t>
      </w:r>
    </w:p>
    <w:p w14:paraId="6C84BEE5" w14:textId="77777777" w:rsidR="002A0CCC" w:rsidRPr="002A0CCC" w:rsidRDefault="002A0CCC" w:rsidP="00180DD8">
      <w:pPr>
        <w:keepLines/>
        <w:widowControl w:val="0"/>
        <w:numPr>
          <w:ilvl w:val="0"/>
          <w:numId w:val="63"/>
        </w:numPr>
        <w:autoSpaceDE w:val="0"/>
        <w:autoSpaceDN w:val="0"/>
        <w:adjustRightInd w:val="0"/>
        <w:ind w:left="567"/>
        <w:rPr>
          <w:rFonts w:ascii="Times New Roman" w:hAnsi="Times New Roman"/>
          <w:color w:val="000000"/>
          <w:sz w:val="24"/>
          <w:szCs w:val="24"/>
          <w:lang w:val="en-US"/>
        </w:rPr>
      </w:pPr>
      <w:r w:rsidRPr="002A0CCC">
        <w:rPr>
          <w:rFonts w:ascii="Times New Roman" w:hAnsi="Times New Roman"/>
          <w:color w:val="000000"/>
          <w:sz w:val="24"/>
          <w:szCs w:val="24"/>
        </w:rPr>
        <w:t>riječi koje se koriste u jednini uključuju i oblik množine i obrnuto; i</w:t>
      </w:r>
    </w:p>
    <w:p w14:paraId="3B9C396C" w14:textId="77777777" w:rsidR="002A0CCC" w:rsidRPr="002A0CCC" w:rsidRDefault="002A0CCC" w:rsidP="00180DD8">
      <w:pPr>
        <w:keepLines/>
        <w:widowControl w:val="0"/>
        <w:numPr>
          <w:ilvl w:val="0"/>
          <w:numId w:val="63"/>
        </w:numPr>
        <w:autoSpaceDE w:val="0"/>
        <w:autoSpaceDN w:val="0"/>
        <w:adjustRightInd w:val="0"/>
        <w:ind w:left="567"/>
        <w:rPr>
          <w:rFonts w:ascii="Times New Roman" w:hAnsi="Times New Roman"/>
          <w:color w:val="000000"/>
          <w:sz w:val="24"/>
          <w:szCs w:val="24"/>
          <w:lang w:val="en-US"/>
        </w:rPr>
      </w:pPr>
      <w:r w:rsidRPr="002A0CCC">
        <w:rPr>
          <w:rFonts w:ascii="Times New Roman" w:hAnsi="Times New Roman"/>
          <w:color w:val="000000"/>
          <w:sz w:val="24"/>
          <w:szCs w:val="24"/>
        </w:rPr>
        <w:t>izraz koji se koristi u bilo kojoj obavijesti danoj u okviru ili u vezi s ovim Jamstvom ili ovim Ugovorom o jamstvu ima isto značenje koje mu se pripisuje u ovom Ugovoru o jamstvu.</w:t>
      </w:r>
    </w:p>
    <w:p w14:paraId="7353C32A" w14:textId="77777777" w:rsidR="002A0CCC" w:rsidRPr="002A0CCC" w:rsidRDefault="002A0CCC" w:rsidP="002A0CCC">
      <w:pPr>
        <w:autoSpaceDE w:val="0"/>
        <w:autoSpaceDN w:val="0"/>
        <w:adjustRightInd w:val="0"/>
        <w:ind w:left="0"/>
        <w:rPr>
          <w:rFonts w:ascii="Times New Roman" w:hAnsi="Times New Roman"/>
          <w:b/>
          <w:color w:val="000000"/>
          <w:sz w:val="24"/>
          <w:szCs w:val="24"/>
        </w:rPr>
      </w:pPr>
    </w:p>
    <w:p w14:paraId="6F7327C7" w14:textId="77777777" w:rsidR="002A0CCC" w:rsidRPr="002A0CCC" w:rsidRDefault="002A0CCC" w:rsidP="002A0CCC">
      <w:pPr>
        <w:autoSpaceDE w:val="0"/>
        <w:autoSpaceDN w:val="0"/>
        <w:adjustRightInd w:val="0"/>
        <w:ind w:left="0"/>
        <w:rPr>
          <w:rFonts w:ascii="Times New Roman" w:hAnsi="Times New Roman"/>
          <w:b/>
          <w:color w:val="000000"/>
          <w:sz w:val="24"/>
          <w:szCs w:val="24"/>
        </w:rPr>
      </w:pPr>
      <w:r w:rsidRPr="002A0CCC">
        <w:rPr>
          <w:rFonts w:ascii="Times New Roman" w:hAnsi="Times New Roman"/>
          <w:b/>
          <w:color w:val="000000"/>
          <w:sz w:val="24"/>
          <w:szCs w:val="24"/>
        </w:rPr>
        <w:t>Definicije</w:t>
      </w:r>
    </w:p>
    <w:p w14:paraId="2FC9F182" w14:textId="77777777" w:rsidR="002A0CCC" w:rsidRPr="002A0CCC" w:rsidRDefault="002A0CCC" w:rsidP="002A0CCC">
      <w:pPr>
        <w:autoSpaceDE w:val="0"/>
        <w:autoSpaceDN w:val="0"/>
        <w:adjustRightInd w:val="0"/>
        <w:ind w:left="0"/>
        <w:rPr>
          <w:rFonts w:ascii="Times New Roman" w:hAnsi="Times New Roman"/>
          <w:color w:val="000000"/>
          <w:sz w:val="24"/>
          <w:szCs w:val="24"/>
          <w:lang w:val="en-US"/>
        </w:rPr>
      </w:pPr>
      <w:r w:rsidRPr="002A0CCC">
        <w:rPr>
          <w:rFonts w:ascii="Times New Roman" w:hAnsi="Times New Roman"/>
          <w:color w:val="000000"/>
          <w:sz w:val="24"/>
          <w:szCs w:val="24"/>
        </w:rPr>
        <w:t>Izrazi pisani ovdje velikim slovom imaju značenje koje im je dano u Ugovoru o financiranju, osim ako ovim Ugovorom o jamstvu nije drugačije definirano.</w:t>
      </w:r>
    </w:p>
    <w:p w14:paraId="7142D793" w14:textId="77777777" w:rsidR="002A0CCC" w:rsidRPr="002A0CCC" w:rsidRDefault="002A0CCC" w:rsidP="002A0CCC">
      <w:pPr>
        <w:autoSpaceDE w:val="0"/>
        <w:autoSpaceDN w:val="0"/>
        <w:adjustRightInd w:val="0"/>
        <w:ind w:left="0"/>
        <w:rPr>
          <w:rFonts w:ascii="Times New Roman" w:hAnsi="Times New Roman"/>
          <w:color w:val="000000"/>
          <w:sz w:val="24"/>
          <w:szCs w:val="24"/>
          <w:lang w:val="en-US"/>
        </w:rPr>
      </w:pPr>
      <w:r w:rsidRPr="002A0CCC">
        <w:rPr>
          <w:rFonts w:ascii="Times New Roman" w:hAnsi="Times New Roman"/>
          <w:color w:val="000000"/>
          <w:sz w:val="24"/>
          <w:szCs w:val="24"/>
        </w:rPr>
        <w:t>U ovom Ugovoru o jamstvu:</w:t>
      </w:r>
    </w:p>
    <w:p w14:paraId="2C5509F4" w14:textId="77777777" w:rsidR="002A0CCC" w:rsidRPr="002A0CCC" w:rsidRDefault="00C34E5B" w:rsidP="002A0CCC">
      <w:pPr>
        <w:autoSpaceDE w:val="0"/>
        <w:autoSpaceDN w:val="0"/>
        <w:adjustRightInd w:val="0"/>
        <w:ind w:left="0"/>
        <w:rPr>
          <w:rFonts w:ascii="Times New Roman" w:hAnsi="Times New Roman"/>
          <w:color w:val="000000"/>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bCs/>
          <w:color w:val="000000"/>
          <w:sz w:val="24"/>
          <w:szCs w:val="24"/>
        </w:rPr>
        <w:t>Zakon o proračunu</w:t>
      </w:r>
      <w:r w:rsidR="002E1CE3" w:rsidRPr="002E1CE3">
        <w:rPr>
          <w:rFonts w:ascii="Times New Roman" w:hAnsi="Times New Roman"/>
          <w:color w:val="000000"/>
          <w:sz w:val="24"/>
          <w:szCs w:val="24"/>
        </w:rPr>
        <w:t>“</w:t>
      </w:r>
      <w:r w:rsidR="002A0CCC" w:rsidRPr="002A0CCC">
        <w:rPr>
          <w:rFonts w:ascii="Times New Roman" w:hAnsi="Times New Roman"/>
          <w:color w:val="000000"/>
          <w:sz w:val="24"/>
          <w:szCs w:val="24"/>
        </w:rPr>
        <w:t xml:space="preserve"> znači hrvatski Zakon o proračunu koji je na snazi od 1. siječnja 2022. i objavljen u </w:t>
      </w:r>
      <w:r w:rsidR="001C7CAD" w:rsidRPr="00813692">
        <w:rPr>
          <w:rFonts w:ascii="Times New Roman" w:hAnsi="Times New Roman"/>
          <w:color w:val="auto"/>
          <w:sz w:val="24"/>
          <w:szCs w:val="24"/>
          <w:lang w:val="hr-HR" w:eastAsia="hr-HR"/>
        </w:rPr>
        <w:t>„</w:t>
      </w:r>
      <w:r w:rsidR="002A0CCC" w:rsidRPr="002A0CCC">
        <w:rPr>
          <w:rFonts w:ascii="Times New Roman" w:hAnsi="Times New Roman"/>
          <w:color w:val="000000"/>
          <w:sz w:val="24"/>
          <w:szCs w:val="24"/>
        </w:rPr>
        <w:t>Narodnim novinama</w:t>
      </w:r>
      <w:r w:rsidR="001C7CAD" w:rsidRPr="00813692">
        <w:rPr>
          <w:rFonts w:ascii="Times New Roman" w:hAnsi="Times New Roman"/>
          <w:color w:val="auto"/>
          <w:sz w:val="24"/>
          <w:szCs w:val="24"/>
          <w:lang w:val="hr-HR" w:eastAsia="hr-HR"/>
        </w:rPr>
        <w:t>“</w:t>
      </w:r>
      <w:r w:rsidR="001C7CAD">
        <w:rPr>
          <w:rFonts w:ascii="Times New Roman" w:hAnsi="Times New Roman"/>
          <w:color w:val="auto"/>
          <w:sz w:val="24"/>
          <w:szCs w:val="24"/>
          <w:lang w:val="hr-HR" w:eastAsia="hr-HR"/>
        </w:rPr>
        <w:t>, broj</w:t>
      </w:r>
      <w:r w:rsidR="002A0CCC" w:rsidRPr="002A0CCC">
        <w:rPr>
          <w:rFonts w:ascii="Times New Roman" w:hAnsi="Times New Roman"/>
          <w:color w:val="000000"/>
          <w:sz w:val="24"/>
          <w:szCs w:val="24"/>
        </w:rPr>
        <w:t xml:space="preserve"> 144/21.</w:t>
      </w:r>
    </w:p>
    <w:p w14:paraId="556BB0AD" w14:textId="77777777" w:rsidR="002A0CCC" w:rsidRPr="002A0CCC" w:rsidRDefault="00C34E5B" w:rsidP="002A0CCC">
      <w:pPr>
        <w:autoSpaceDE w:val="0"/>
        <w:autoSpaceDN w:val="0"/>
        <w:adjustRightInd w:val="0"/>
        <w:ind w:left="0"/>
        <w:rPr>
          <w:rFonts w:ascii="Times New Roman" w:hAnsi="Times New Roman"/>
          <w:color w:val="000000"/>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bCs/>
          <w:color w:val="000000"/>
          <w:sz w:val="24"/>
          <w:szCs w:val="24"/>
        </w:rPr>
        <w:t>Zakon o izvršavanju Državnog proračuna Republike Hrvatske za 2024 godin</w:t>
      </w:r>
      <w:r w:rsidR="001C7CAD">
        <w:rPr>
          <w:rFonts w:ascii="Times New Roman" w:hAnsi="Times New Roman"/>
          <w:b/>
          <w:bCs/>
          <w:color w:val="000000"/>
          <w:sz w:val="24"/>
          <w:szCs w:val="24"/>
        </w:rPr>
        <w:t>u</w:t>
      </w:r>
      <w:r w:rsidR="002E1CE3" w:rsidRPr="002E1CE3">
        <w:rPr>
          <w:rFonts w:ascii="Times New Roman" w:hAnsi="Times New Roman"/>
          <w:bCs/>
          <w:color w:val="000000"/>
          <w:sz w:val="24"/>
          <w:szCs w:val="24"/>
        </w:rPr>
        <w:t>“</w:t>
      </w:r>
      <w:r w:rsidR="002A0CCC" w:rsidRPr="002A0CCC">
        <w:rPr>
          <w:rFonts w:ascii="Times New Roman" w:hAnsi="Times New Roman"/>
          <w:color w:val="000000"/>
          <w:sz w:val="24"/>
          <w:szCs w:val="24"/>
        </w:rPr>
        <w:t xml:space="preserve"> znači hrvatski zakon kojim se uređuje provedba državnog proračuna Republike Hrvatske za 2024. godinu, od 1. siječnja 2024., objavl</w:t>
      </w:r>
      <w:r w:rsidR="00CA172F">
        <w:rPr>
          <w:rFonts w:ascii="Times New Roman" w:hAnsi="Times New Roman"/>
          <w:color w:val="000000"/>
          <w:sz w:val="24"/>
          <w:szCs w:val="24"/>
        </w:rPr>
        <w:t xml:space="preserve">jen u </w:t>
      </w:r>
      <w:r w:rsidR="001C7CAD" w:rsidRPr="00813692">
        <w:rPr>
          <w:rFonts w:ascii="Times New Roman" w:hAnsi="Times New Roman"/>
          <w:color w:val="auto"/>
          <w:sz w:val="24"/>
          <w:szCs w:val="24"/>
          <w:lang w:val="hr-HR" w:eastAsia="hr-HR"/>
        </w:rPr>
        <w:t>„</w:t>
      </w:r>
      <w:r w:rsidR="00CA172F">
        <w:rPr>
          <w:rFonts w:ascii="Times New Roman" w:hAnsi="Times New Roman"/>
          <w:color w:val="000000"/>
          <w:sz w:val="24"/>
          <w:szCs w:val="24"/>
        </w:rPr>
        <w:t>Narodnim novinama</w:t>
      </w:r>
      <w:r w:rsidR="001C7CAD" w:rsidRPr="001C7CAD">
        <w:rPr>
          <w:rFonts w:ascii="Times New Roman" w:hAnsi="Times New Roman"/>
          <w:color w:val="000000"/>
          <w:sz w:val="24"/>
          <w:szCs w:val="24"/>
        </w:rPr>
        <w:t>“</w:t>
      </w:r>
      <w:r w:rsidR="001C7CAD">
        <w:rPr>
          <w:rFonts w:ascii="Times New Roman" w:hAnsi="Times New Roman"/>
          <w:color w:val="000000"/>
          <w:sz w:val="24"/>
          <w:szCs w:val="24"/>
        </w:rPr>
        <w:t>, broj</w:t>
      </w:r>
      <w:r w:rsidR="00CA172F">
        <w:rPr>
          <w:rFonts w:ascii="Times New Roman" w:hAnsi="Times New Roman"/>
          <w:color w:val="000000"/>
          <w:sz w:val="24"/>
          <w:szCs w:val="24"/>
        </w:rPr>
        <w:t xml:space="preserve"> 149/23.</w:t>
      </w:r>
      <w:r w:rsidR="002745D0">
        <w:rPr>
          <w:rFonts w:ascii="Times New Roman" w:hAnsi="Times New Roman"/>
          <w:color w:val="000000"/>
          <w:sz w:val="24"/>
          <w:szCs w:val="24"/>
        </w:rPr>
        <w:t xml:space="preserve"> (Zakon o izvršavanju Državnog proračuna Republike Hrvatske za 2024. godinu).</w:t>
      </w:r>
    </w:p>
    <w:p w14:paraId="1F65D14A" w14:textId="77777777" w:rsidR="002A0CCC" w:rsidRPr="002A0CCC" w:rsidRDefault="000C5330" w:rsidP="002A0CCC">
      <w:pPr>
        <w:autoSpaceDE w:val="0"/>
        <w:autoSpaceDN w:val="0"/>
        <w:adjustRightInd w:val="0"/>
        <w:ind w:left="0"/>
        <w:rPr>
          <w:rFonts w:ascii="Times New Roman" w:hAnsi="Times New Roman"/>
          <w:color w:val="auto"/>
          <w:sz w:val="24"/>
          <w:szCs w:val="24"/>
          <w:lang w:val="en-US"/>
        </w:rPr>
      </w:pPr>
      <w:r w:rsidRPr="00813692">
        <w:rPr>
          <w:rFonts w:ascii="Times New Roman" w:hAnsi="Times New Roman"/>
          <w:color w:val="auto"/>
          <w:sz w:val="24"/>
          <w:szCs w:val="24"/>
          <w:lang w:val="hr-HR" w:eastAsia="hr-HR"/>
        </w:rPr>
        <w:t>„</w:t>
      </w:r>
      <w:r w:rsidR="002A0CCC" w:rsidRPr="002A0CCC">
        <w:rPr>
          <w:rFonts w:ascii="Times New Roman" w:hAnsi="Times New Roman"/>
          <w:b/>
          <w:color w:val="000000"/>
          <w:sz w:val="24"/>
          <w:szCs w:val="24"/>
        </w:rPr>
        <w:t>Ovlašteni potpisnik</w:t>
      </w:r>
      <w:r w:rsidR="002E1CE3" w:rsidRPr="002E1CE3">
        <w:rPr>
          <w:rFonts w:ascii="Times New Roman" w:hAnsi="Times New Roman"/>
          <w:color w:val="000000"/>
          <w:sz w:val="24"/>
          <w:szCs w:val="24"/>
        </w:rPr>
        <w:t>“</w:t>
      </w:r>
      <w:r w:rsidR="002A0CCC" w:rsidRPr="002A0CCC">
        <w:rPr>
          <w:rFonts w:ascii="Times New Roman" w:hAnsi="Times New Roman"/>
          <w:color w:val="000000"/>
          <w:sz w:val="24"/>
          <w:szCs w:val="24"/>
        </w:rPr>
        <w:t xml:space="preserve"> znači osoba ovlaštena potpisati pojedinačno ili zajednički (ovisno o slučaju) u ime Jamca.</w:t>
      </w:r>
    </w:p>
    <w:p w14:paraId="201AC1B3" w14:textId="77777777" w:rsidR="002A0CCC" w:rsidRPr="002A0CCC" w:rsidRDefault="001D7D9F" w:rsidP="002A0CCC">
      <w:pPr>
        <w:keepLines/>
        <w:widowControl w:val="0"/>
        <w:autoSpaceDE w:val="0"/>
        <w:autoSpaceDN w:val="0"/>
        <w:adjustRightInd w:val="0"/>
        <w:ind w:left="0"/>
        <w:rPr>
          <w:rFonts w:ascii="Times New Roman" w:hAnsi="Times New Roman"/>
          <w:color w:val="000000"/>
          <w:sz w:val="24"/>
          <w:szCs w:val="24"/>
          <w:lang w:val="en-US"/>
        </w:rPr>
      </w:pPr>
      <w:r w:rsidRPr="00813692">
        <w:rPr>
          <w:rFonts w:ascii="Times New Roman" w:hAnsi="Times New Roman"/>
          <w:color w:val="auto"/>
          <w:sz w:val="24"/>
          <w:szCs w:val="24"/>
          <w:lang w:val="hr-HR" w:eastAsia="hr-HR"/>
        </w:rPr>
        <w:t>„</w:t>
      </w:r>
      <w:r w:rsidR="002A0CCC" w:rsidRPr="002A0CCC">
        <w:rPr>
          <w:rFonts w:ascii="Times New Roman" w:hAnsi="Times New Roman"/>
          <w:b/>
          <w:color w:val="000000"/>
          <w:sz w:val="24"/>
          <w:szCs w:val="24"/>
        </w:rPr>
        <w:t>Zajmoprimac</w:t>
      </w:r>
      <w:r w:rsidR="002E1CE3" w:rsidRPr="002E1CE3">
        <w:rPr>
          <w:rFonts w:ascii="Times New Roman" w:hAnsi="Times New Roman"/>
          <w:color w:val="000000"/>
          <w:sz w:val="24"/>
          <w:szCs w:val="24"/>
        </w:rPr>
        <w:t>“</w:t>
      </w:r>
      <w:r w:rsidR="002E1CE3" w:rsidRPr="002A0CCC">
        <w:rPr>
          <w:rFonts w:ascii="Times New Roman" w:hAnsi="Times New Roman"/>
          <w:color w:val="000000"/>
          <w:sz w:val="24"/>
          <w:szCs w:val="24"/>
        </w:rPr>
        <w:t xml:space="preserve"> </w:t>
      </w:r>
      <w:r w:rsidR="002A0CCC" w:rsidRPr="002A0CCC">
        <w:rPr>
          <w:rFonts w:ascii="Times New Roman" w:hAnsi="Times New Roman"/>
          <w:color w:val="000000"/>
          <w:sz w:val="24"/>
          <w:szCs w:val="24"/>
        </w:rPr>
        <w:t>ima značenje pripisano u Uvodnoj izjavi (a).</w:t>
      </w:r>
    </w:p>
    <w:p w14:paraId="3D85C43F" w14:textId="77777777" w:rsidR="002A0CCC" w:rsidRPr="002A0CCC" w:rsidRDefault="001D7D9F" w:rsidP="002A0CCC">
      <w:pPr>
        <w:autoSpaceDE w:val="0"/>
        <w:autoSpaceDN w:val="0"/>
        <w:adjustRightInd w:val="0"/>
        <w:ind w:left="0"/>
        <w:rPr>
          <w:rFonts w:ascii="Times New Roman" w:hAnsi="Times New Roman"/>
          <w:color w:val="000000"/>
          <w:sz w:val="24"/>
          <w:szCs w:val="24"/>
          <w:lang w:val="en-US"/>
        </w:rPr>
      </w:pPr>
      <w:r w:rsidRPr="00813692">
        <w:rPr>
          <w:rFonts w:ascii="Times New Roman" w:hAnsi="Times New Roman"/>
          <w:color w:val="auto"/>
          <w:sz w:val="24"/>
          <w:szCs w:val="24"/>
          <w:lang w:val="hr-HR" w:eastAsia="hr-HR"/>
        </w:rPr>
        <w:t>„</w:t>
      </w:r>
      <w:r w:rsidR="002A0CCC" w:rsidRPr="002A0CCC">
        <w:rPr>
          <w:rFonts w:ascii="Times New Roman" w:hAnsi="Times New Roman"/>
          <w:b/>
          <w:color w:val="000000"/>
          <w:sz w:val="24"/>
          <w:szCs w:val="24"/>
        </w:rPr>
        <w:t>Radni dan</w:t>
      </w:r>
      <w:r w:rsidR="002E1CE3" w:rsidRPr="002E1CE3">
        <w:rPr>
          <w:rFonts w:ascii="Times New Roman" w:hAnsi="Times New Roman"/>
          <w:color w:val="000000"/>
          <w:sz w:val="24"/>
          <w:szCs w:val="24"/>
        </w:rPr>
        <w:t>“</w:t>
      </w:r>
      <w:r w:rsidR="002A0CCC" w:rsidRPr="002A0CCC">
        <w:rPr>
          <w:rFonts w:ascii="Times New Roman" w:hAnsi="Times New Roman"/>
          <w:color w:val="000000"/>
          <w:sz w:val="24"/>
          <w:szCs w:val="24"/>
        </w:rPr>
        <w:t xml:space="preserve"> znači bilo koji dan osim subote ili nedjelje (a) kada je Banka otvorena za poslovanje u Luksemburgu</w:t>
      </w:r>
      <w:r w:rsidR="002745D0">
        <w:rPr>
          <w:rFonts w:ascii="Times New Roman" w:hAnsi="Times New Roman"/>
          <w:color w:val="000000"/>
          <w:sz w:val="24"/>
          <w:szCs w:val="24"/>
        </w:rPr>
        <w:t xml:space="preserve"> i Zagrebu</w:t>
      </w:r>
      <w:r w:rsidR="002A0CCC" w:rsidRPr="002A0CCC">
        <w:rPr>
          <w:rFonts w:ascii="Times New Roman" w:hAnsi="Times New Roman"/>
          <w:color w:val="000000"/>
          <w:sz w:val="24"/>
          <w:szCs w:val="24"/>
        </w:rPr>
        <w:t xml:space="preserve">, i (b) kada je riječ o plaćanju u </w:t>
      </w:r>
      <w:r w:rsidR="00D53812">
        <w:rPr>
          <w:rFonts w:ascii="Times New Roman" w:hAnsi="Times New Roman"/>
          <w:color w:val="000000"/>
          <w:sz w:val="24"/>
          <w:szCs w:val="24"/>
        </w:rPr>
        <w:t>EUR</w:t>
      </w:r>
      <w:r w:rsidR="002A0CCC" w:rsidRPr="002A0CCC">
        <w:rPr>
          <w:rFonts w:ascii="Times New Roman" w:hAnsi="Times New Roman"/>
          <w:color w:val="000000"/>
          <w:sz w:val="24"/>
          <w:szCs w:val="24"/>
        </w:rPr>
        <w:t xml:space="preserve">, to je </w:t>
      </w:r>
      <w:r w:rsidR="00D53812" w:rsidRPr="002A0CCC">
        <w:rPr>
          <w:rFonts w:ascii="Times New Roman" w:hAnsi="Times New Roman"/>
          <w:color w:val="000000"/>
          <w:sz w:val="24"/>
          <w:szCs w:val="24"/>
        </w:rPr>
        <w:t>Target</w:t>
      </w:r>
      <w:r w:rsidR="002A0CCC" w:rsidRPr="002A0CCC">
        <w:rPr>
          <w:rFonts w:ascii="Times New Roman" w:hAnsi="Times New Roman"/>
          <w:color w:val="000000"/>
          <w:sz w:val="24"/>
          <w:szCs w:val="24"/>
        </w:rPr>
        <w:t xml:space="preserve"> dan.</w:t>
      </w:r>
    </w:p>
    <w:p w14:paraId="4FC68505" w14:textId="77777777" w:rsidR="002A0CCC" w:rsidRPr="002A0CCC" w:rsidRDefault="001D7D9F" w:rsidP="002A0CCC">
      <w:pPr>
        <w:autoSpaceDE w:val="0"/>
        <w:autoSpaceDN w:val="0"/>
        <w:adjustRightInd w:val="0"/>
        <w:ind w:left="0"/>
        <w:rPr>
          <w:rFonts w:ascii="Times New Roman" w:hAnsi="Times New Roman"/>
          <w:color w:val="000000"/>
          <w:sz w:val="24"/>
          <w:szCs w:val="24"/>
          <w:lang w:val="en-US"/>
        </w:rPr>
      </w:pPr>
      <w:r w:rsidRPr="00813692">
        <w:rPr>
          <w:rFonts w:ascii="Times New Roman" w:hAnsi="Times New Roman"/>
          <w:color w:val="auto"/>
          <w:sz w:val="24"/>
          <w:szCs w:val="24"/>
          <w:lang w:val="hr-HR" w:eastAsia="hr-HR"/>
        </w:rPr>
        <w:t>„</w:t>
      </w:r>
      <w:r w:rsidR="002A0CCC" w:rsidRPr="002A0CCC">
        <w:rPr>
          <w:rFonts w:ascii="Times New Roman" w:hAnsi="Times New Roman"/>
          <w:b/>
          <w:color w:val="000000"/>
          <w:sz w:val="24"/>
          <w:szCs w:val="24"/>
        </w:rPr>
        <w:t>Zahtjev</w:t>
      </w:r>
      <w:r w:rsidR="002E1CE3" w:rsidRPr="002E1CE3">
        <w:rPr>
          <w:rFonts w:ascii="Times New Roman" w:hAnsi="Times New Roman"/>
          <w:color w:val="000000"/>
          <w:sz w:val="24"/>
          <w:szCs w:val="24"/>
        </w:rPr>
        <w:t>“</w:t>
      </w:r>
      <w:r>
        <w:rPr>
          <w:rFonts w:ascii="Times New Roman" w:hAnsi="Times New Roman"/>
          <w:color w:val="000000"/>
          <w:sz w:val="24"/>
          <w:szCs w:val="24"/>
        </w:rPr>
        <w:t xml:space="preserve"> </w:t>
      </w:r>
      <w:r w:rsidR="002A0CCC" w:rsidRPr="002A0CCC">
        <w:rPr>
          <w:rFonts w:ascii="Times New Roman" w:hAnsi="Times New Roman"/>
          <w:color w:val="000000"/>
          <w:sz w:val="24"/>
          <w:szCs w:val="24"/>
        </w:rPr>
        <w:t>ima značenje pripisano ovom pojmu u članku 1.3.</w:t>
      </w:r>
    </w:p>
    <w:p w14:paraId="0DE9EC62" w14:textId="77777777" w:rsidR="002A0CCC" w:rsidRPr="002A0CCC" w:rsidRDefault="001D7D9F" w:rsidP="002A0CCC">
      <w:pPr>
        <w:autoSpaceDE w:val="0"/>
        <w:autoSpaceDN w:val="0"/>
        <w:adjustRightInd w:val="0"/>
        <w:ind w:left="0"/>
        <w:rPr>
          <w:rFonts w:ascii="Times New Roman" w:hAnsi="Times New Roman"/>
          <w:color w:val="000000"/>
          <w:sz w:val="24"/>
          <w:szCs w:val="24"/>
          <w:lang w:val="en-US"/>
        </w:rPr>
      </w:pPr>
      <w:r w:rsidRPr="00813692">
        <w:rPr>
          <w:rFonts w:ascii="Times New Roman" w:hAnsi="Times New Roman"/>
          <w:color w:val="auto"/>
          <w:sz w:val="24"/>
          <w:szCs w:val="24"/>
          <w:lang w:val="hr-HR" w:eastAsia="hr-HR"/>
        </w:rPr>
        <w:t>„</w:t>
      </w:r>
      <w:r w:rsidR="002A0CCC" w:rsidRPr="002A0CCC">
        <w:rPr>
          <w:rFonts w:ascii="Times New Roman" w:hAnsi="Times New Roman"/>
          <w:b/>
          <w:color w:val="000000"/>
          <w:sz w:val="24"/>
          <w:szCs w:val="24"/>
        </w:rPr>
        <w:t>Obavijest o zahtjevu</w:t>
      </w:r>
      <w:r w:rsidR="002E1CE3" w:rsidRPr="002E1CE3">
        <w:rPr>
          <w:rFonts w:ascii="Times New Roman" w:hAnsi="Times New Roman"/>
          <w:color w:val="000000"/>
          <w:sz w:val="24"/>
          <w:szCs w:val="24"/>
        </w:rPr>
        <w:t>“</w:t>
      </w:r>
      <w:r>
        <w:rPr>
          <w:rFonts w:ascii="Times New Roman" w:hAnsi="Times New Roman"/>
          <w:color w:val="000000"/>
          <w:sz w:val="24"/>
          <w:szCs w:val="24"/>
        </w:rPr>
        <w:t xml:space="preserve"> </w:t>
      </w:r>
      <w:r w:rsidR="002A0CCC" w:rsidRPr="002A0CCC">
        <w:rPr>
          <w:rFonts w:ascii="Times New Roman" w:hAnsi="Times New Roman"/>
          <w:color w:val="000000"/>
          <w:sz w:val="24"/>
          <w:szCs w:val="24"/>
        </w:rPr>
        <w:t>ima značenje pripisano ovom pojmu u članku 1.3.</w:t>
      </w:r>
    </w:p>
    <w:p w14:paraId="621E1DBA" w14:textId="77777777" w:rsidR="002A0CCC" w:rsidRPr="002A0CCC" w:rsidRDefault="001D7D9F" w:rsidP="002A0CCC">
      <w:pPr>
        <w:autoSpaceDE w:val="0"/>
        <w:autoSpaceDN w:val="0"/>
        <w:adjustRightInd w:val="0"/>
        <w:ind w:left="0"/>
        <w:rPr>
          <w:rFonts w:ascii="Times New Roman" w:hAnsi="Times New Roman"/>
          <w:color w:val="000000"/>
          <w:sz w:val="24"/>
          <w:szCs w:val="24"/>
          <w:lang w:val="en-US"/>
        </w:rPr>
      </w:pPr>
      <w:r w:rsidRPr="00813692">
        <w:rPr>
          <w:rFonts w:ascii="Times New Roman" w:hAnsi="Times New Roman"/>
          <w:color w:val="auto"/>
          <w:sz w:val="24"/>
          <w:szCs w:val="24"/>
          <w:lang w:val="hr-HR" w:eastAsia="hr-HR"/>
        </w:rPr>
        <w:t>„</w:t>
      </w:r>
      <w:r w:rsidR="002A0CCC" w:rsidRPr="002A0CCC">
        <w:rPr>
          <w:rFonts w:ascii="Times New Roman" w:hAnsi="Times New Roman"/>
          <w:b/>
          <w:color w:val="000000"/>
          <w:sz w:val="24"/>
          <w:szCs w:val="24"/>
        </w:rPr>
        <w:t>EUR</w:t>
      </w:r>
      <w:r w:rsidR="002E1CE3" w:rsidRPr="002E1CE3">
        <w:rPr>
          <w:rFonts w:ascii="Times New Roman" w:hAnsi="Times New Roman"/>
          <w:b/>
          <w:color w:val="000000"/>
          <w:sz w:val="24"/>
          <w:szCs w:val="24"/>
        </w:rPr>
        <w:t>“</w:t>
      </w:r>
      <w:r w:rsidR="002A0CCC" w:rsidRPr="002A0CCC">
        <w:rPr>
          <w:rFonts w:ascii="Times New Roman" w:hAnsi="Times New Roman"/>
          <w:color w:val="000000"/>
          <w:sz w:val="24"/>
          <w:szCs w:val="24"/>
        </w:rPr>
        <w:t xml:space="preserve"> ili </w:t>
      </w:r>
      <w:r w:rsidRPr="00813692">
        <w:rPr>
          <w:rFonts w:ascii="Times New Roman" w:hAnsi="Times New Roman"/>
          <w:color w:val="auto"/>
          <w:sz w:val="24"/>
          <w:szCs w:val="24"/>
          <w:lang w:val="hr-HR" w:eastAsia="hr-HR"/>
        </w:rPr>
        <w:t>„</w:t>
      </w:r>
      <w:r w:rsidR="002A0CCC" w:rsidRPr="002A0CCC">
        <w:rPr>
          <w:rFonts w:ascii="Times New Roman" w:hAnsi="Times New Roman"/>
          <w:b/>
          <w:color w:val="000000"/>
          <w:sz w:val="24"/>
          <w:szCs w:val="24"/>
        </w:rPr>
        <w:t>euro</w:t>
      </w:r>
      <w:r w:rsidR="002E1CE3" w:rsidRPr="002E1CE3">
        <w:rPr>
          <w:rFonts w:ascii="Times New Roman" w:hAnsi="Times New Roman"/>
          <w:color w:val="000000"/>
          <w:sz w:val="24"/>
          <w:szCs w:val="24"/>
        </w:rPr>
        <w:t>“</w:t>
      </w:r>
      <w:r w:rsidR="002E1CE3">
        <w:rPr>
          <w:rFonts w:ascii="Times New Roman" w:hAnsi="Times New Roman"/>
          <w:b/>
          <w:color w:val="000000"/>
          <w:sz w:val="24"/>
          <w:szCs w:val="24"/>
        </w:rPr>
        <w:t xml:space="preserve"> </w:t>
      </w:r>
      <w:r w:rsidR="002A0CCC" w:rsidRPr="002A0CCC">
        <w:rPr>
          <w:rFonts w:ascii="Times New Roman" w:hAnsi="Times New Roman"/>
          <w:color w:val="000000"/>
          <w:sz w:val="24"/>
          <w:szCs w:val="24"/>
        </w:rPr>
        <w:t xml:space="preserve">označava legitimnu valutu država članica Europske unije koje je prihvaćaju ili su je prihvatile kao svoju valutu u skladu s relevantnim odredbama Ugovora o Europskoj uniji i Ugovora o funkcioniranju Europske Unije ili njihovih naknadnih ugovora. </w:t>
      </w:r>
    </w:p>
    <w:p w14:paraId="38675644" w14:textId="77777777" w:rsidR="002A0CCC" w:rsidRPr="002A0CCC" w:rsidRDefault="001D7D9F" w:rsidP="002A0CCC">
      <w:pPr>
        <w:keepLines/>
        <w:widowControl w:val="0"/>
        <w:autoSpaceDE w:val="0"/>
        <w:autoSpaceDN w:val="0"/>
        <w:adjustRightInd w:val="0"/>
        <w:ind w:left="0"/>
        <w:rPr>
          <w:rFonts w:ascii="Times New Roman" w:hAnsi="Times New Roman"/>
          <w:color w:val="000000"/>
          <w:sz w:val="24"/>
          <w:szCs w:val="24"/>
          <w:lang w:val="en-US"/>
        </w:rPr>
      </w:pPr>
      <w:r w:rsidRPr="00813692">
        <w:rPr>
          <w:rFonts w:ascii="Times New Roman" w:hAnsi="Times New Roman"/>
          <w:color w:val="auto"/>
          <w:sz w:val="24"/>
          <w:szCs w:val="24"/>
          <w:lang w:val="hr-HR" w:eastAsia="hr-HR"/>
        </w:rPr>
        <w:t>„</w:t>
      </w:r>
      <w:r w:rsidR="002A0CCC" w:rsidRPr="002A0CCC">
        <w:rPr>
          <w:rFonts w:ascii="Times New Roman" w:hAnsi="Times New Roman"/>
          <w:b/>
          <w:color w:val="000000"/>
          <w:sz w:val="24"/>
          <w:szCs w:val="24"/>
        </w:rPr>
        <w:t>Ugovor o financiranju</w:t>
      </w:r>
      <w:r w:rsidR="002E1CE3" w:rsidRPr="002E1CE3">
        <w:rPr>
          <w:rFonts w:ascii="Times New Roman" w:hAnsi="Times New Roman"/>
          <w:color w:val="000000"/>
          <w:sz w:val="24"/>
          <w:szCs w:val="24"/>
        </w:rPr>
        <w:t>“</w:t>
      </w:r>
      <w:r w:rsidR="002A0CCC" w:rsidRPr="002A0CCC">
        <w:rPr>
          <w:rFonts w:ascii="Times New Roman" w:hAnsi="Times New Roman"/>
          <w:color w:val="000000"/>
          <w:sz w:val="24"/>
          <w:szCs w:val="24"/>
        </w:rPr>
        <w:t xml:space="preserve"> ima značenje pripisano ovom pojmu u Uvodnoj izjavi </w:t>
      </w:r>
      <w:r w:rsidR="002A0CCC" w:rsidRPr="002A0CCC">
        <w:rPr>
          <w:rFonts w:ascii="Times New Roman" w:hAnsi="Times New Roman"/>
          <w:color w:val="000000"/>
          <w:sz w:val="24"/>
          <w:szCs w:val="24"/>
          <w:lang w:val="en-US"/>
        </w:rPr>
        <w:fldChar w:fldCharType="begin"/>
      </w:r>
      <w:r w:rsidR="002A0CCC" w:rsidRPr="002A0CCC">
        <w:rPr>
          <w:rFonts w:ascii="Times New Roman" w:hAnsi="Times New Roman"/>
          <w:color w:val="000000"/>
          <w:sz w:val="24"/>
          <w:szCs w:val="24"/>
        </w:rPr>
        <w:instrText xml:space="preserve"> REF _Ref68792847 \r \h </w:instrText>
      </w:r>
      <w:r w:rsidR="002A0CCC" w:rsidRPr="002A0CCC">
        <w:rPr>
          <w:rFonts w:ascii="Times New Roman" w:hAnsi="Times New Roman"/>
          <w:color w:val="000000"/>
          <w:sz w:val="24"/>
          <w:szCs w:val="24"/>
          <w:lang w:val="en-US"/>
        </w:rPr>
        <w:instrText xml:space="preserve"> \* MERGEFORMAT </w:instrText>
      </w:r>
      <w:r w:rsidR="002A0CCC" w:rsidRPr="002A0CCC">
        <w:rPr>
          <w:rFonts w:ascii="Times New Roman" w:hAnsi="Times New Roman"/>
          <w:color w:val="000000"/>
          <w:sz w:val="24"/>
          <w:szCs w:val="24"/>
          <w:lang w:val="en-US"/>
        </w:rPr>
      </w:r>
      <w:r w:rsidR="002A0CCC" w:rsidRPr="002A0CCC">
        <w:rPr>
          <w:rFonts w:ascii="Times New Roman" w:hAnsi="Times New Roman"/>
          <w:color w:val="000000"/>
          <w:sz w:val="24"/>
          <w:szCs w:val="24"/>
          <w:lang w:val="en-US"/>
        </w:rPr>
        <w:fldChar w:fldCharType="separate"/>
      </w:r>
      <w:r w:rsidR="002A0CCC" w:rsidRPr="002A0CCC">
        <w:rPr>
          <w:rFonts w:ascii="Times New Roman" w:hAnsi="Times New Roman"/>
          <w:color w:val="000000"/>
          <w:sz w:val="24"/>
          <w:szCs w:val="24"/>
        </w:rPr>
        <w:t>(a)</w:t>
      </w:r>
      <w:r w:rsidR="002A0CCC" w:rsidRPr="002A0CCC">
        <w:rPr>
          <w:rFonts w:ascii="Times New Roman" w:hAnsi="Times New Roman"/>
          <w:color w:val="000000"/>
          <w:sz w:val="24"/>
          <w:szCs w:val="24"/>
          <w:lang w:val="en-US"/>
        </w:rPr>
        <w:fldChar w:fldCharType="end"/>
      </w:r>
      <w:r w:rsidR="002A0CCC" w:rsidRPr="002A0CCC">
        <w:rPr>
          <w:rFonts w:ascii="Times New Roman" w:hAnsi="Times New Roman"/>
          <w:color w:val="000000"/>
          <w:sz w:val="24"/>
          <w:szCs w:val="24"/>
        </w:rPr>
        <w:t>.</w:t>
      </w:r>
    </w:p>
    <w:p w14:paraId="6F65458B" w14:textId="77777777" w:rsidR="002A0CCC" w:rsidRPr="002A0CCC" w:rsidRDefault="001D7D9F" w:rsidP="002A0CCC">
      <w:pPr>
        <w:autoSpaceDE w:val="0"/>
        <w:autoSpaceDN w:val="0"/>
        <w:adjustRightInd w:val="0"/>
        <w:ind w:left="0"/>
        <w:rPr>
          <w:rFonts w:ascii="Times New Roman" w:hAnsi="Times New Roman"/>
          <w:color w:val="000000"/>
          <w:sz w:val="24"/>
          <w:szCs w:val="24"/>
          <w:lang w:val="en-US"/>
        </w:rPr>
      </w:pPr>
      <w:r w:rsidRPr="00813692">
        <w:rPr>
          <w:rFonts w:ascii="Times New Roman" w:hAnsi="Times New Roman"/>
          <w:color w:val="auto"/>
          <w:sz w:val="24"/>
          <w:szCs w:val="24"/>
          <w:lang w:val="hr-HR" w:eastAsia="hr-HR"/>
        </w:rPr>
        <w:t>„</w:t>
      </w:r>
      <w:r w:rsidR="002A0CCC" w:rsidRPr="002A0CCC">
        <w:rPr>
          <w:rFonts w:ascii="Times New Roman" w:hAnsi="Times New Roman"/>
          <w:b/>
          <w:color w:val="000000"/>
          <w:sz w:val="24"/>
          <w:szCs w:val="24"/>
        </w:rPr>
        <w:t>Jamstvo</w:t>
      </w:r>
      <w:r>
        <w:rPr>
          <w:rFonts w:ascii="Times New Roman" w:hAnsi="Times New Roman"/>
          <w:color w:val="000000"/>
          <w:sz w:val="24"/>
          <w:szCs w:val="24"/>
        </w:rPr>
        <w:t>”</w:t>
      </w:r>
      <w:r w:rsidR="002A0CCC" w:rsidRPr="002A0CCC">
        <w:rPr>
          <w:rFonts w:ascii="Times New Roman" w:hAnsi="Times New Roman"/>
          <w:color w:val="000000"/>
          <w:sz w:val="24"/>
          <w:szCs w:val="24"/>
        </w:rPr>
        <w:t xml:space="preserve"> ima značenje koje se ovom pojmu pridaje u Uvodnoj izjavi </w:t>
      </w:r>
      <w:r w:rsidR="002A0CCC" w:rsidRPr="002A0CCC">
        <w:rPr>
          <w:rFonts w:ascii="Times New Roman" w:hAnsi="Times New Roman"/>
          <w:color w:val="000000"/>
          <w:sz w:val="24"/>
          <w:szCs w:val="24"/>
          <w:lang w:val="en-US"/>
        </w:rPr>
        <w:fldChar w:fldCharType="begin"/>
      </w:r>
      <w:r w:rsidR="002A0CCC" w:rsidRPr="002A0CCC">
        <w:rPr>
          <w:rFonts w:ascii="Times New Roman" w:hAnsi="Times New Roman"/>
          <w:color w:val="000000"/>
          <w:sz w:val="24"/>
          <w:szCs w:val="24"/>
        </w:rPr>
        <w:instrText xml:space="preserve"> REF _Ref68793046 \r \h </w:instrText>
      </w:r>
      <w:r w:rsidR="002A0CCC" w:rsidRPr="002A0CCC">
        <w:rPr>
          <w:rFonts w:ascii="Times New Roman" w:hAnsi="Times New Roman"/>
          <w:color w:val="000000"/>
          <w:sz w:val="24"/>
          <w:szCs w:val="24"/>
          <w:lang w:val="en-US"/>
        </w:rPr>
        <w:instrText xml:space="preserve"> \* MERGEFORMAT </w:instrText>
      </w:r>
      <w:r w:rsidR="002A0CCC" w:rsidRPr="002A0CCC">
        <w:rPr>
          <w:rFonts w:ascii="Times New Roman" w:hAnsi="Times New Roman"/>
          <w:color w:val="000000"/>
          <w:sz w:val="24"/>
          <w:szCs w:val="24"/>
          <w:lang w:val="en-US"/>
        </w:rPr>
      </w:r>
      <w:r w:rsidR="002A0CCC" w:rsidRPr="002A0CCC">
        <w:rPr>
          <w:rFonts w:ascii="Times New Roman" w:hAnsi="Times New Roman"/>
          <w:color w:val="000000"/>
          <w:sz w:val="24"/>
          <w:szCs w:val="24"/>
          <w:lang w:val="en-US"/>
        </w:rPr>
        <w:fldChar w:fldCharType="separate"/>
      </w:r>
      <w:r w:rsidR="002A0CCC" w:rsidRPr="002A0CCC">
        <w:rPr>
          <w:rFonts w:ascii="Times New Roman" w:hAnsi="Times New Roman"/>
          <w:color w:val="000000"/>
          <w:sz w:val="24"/>
          <w:szCs w:val="24"/>
        </w:rPr>
        <w:t>(b)</w:t>
      </w:r>
      <w:r w:rsidR="002A0CCC" w:rsidRPr="002A0CCC">
        <w:rPr>
          <w:rFonts w:ascii="Times New Roman" w:hAnsi="Times New Roman"/>
          <w:color w:val="000000"/>
          <w:sz w:val="24"/>
          <w:szCs w:val="24"/>
          <w:lang w:val="en-US"/>
        </w:rPr>
        <w:fldChar w:fldCharType="end"/>
      </w:r>
      <w:r w:rsidR="002A0CCC" w:rsidRPr="002A0CCC">
        <w:rPr>
          <w:rFonts w:ascii="Times New Roman" w:hAnsi="Times New Roman"/>
          <w:color w:val="000000"/>
          <w:sz w:val="24"/>
          <w:szCs w:val="24"/>
        </w:rPr>
        <w:t>.</w:t>
      </w:r>
    </w:p>
    <w:p w14:paraId="1B29D358" w14:textId="77777777" w:rsidR="002A0CCC" w:rsidRPr="002A0CCC" w:rsidRDefault="001D7D9F" w:rsidP="002A0CCC">
      <w:pPr>
        <w:autoSpaceDE w:val="0"/>
        <w:autoSpaceDN w:val="0"/>
        <w:adjustRightInd w:val="0"/>
        <w:ind w:left="0"/>
        <w:rPr>
          <w:rFonts w:ascii="Times New Roman" w:hAnsi="Times New Roman"/>
          <w:color w:val="000000"/>
          <w:sz w:val="24"/>
          <w:szCs w:val="24"/>
          <w:lang w:val="en-US"/>
        </w:rPr>
      </w:pPr>
      <w:r w:rsidRPr="00813692">
        <w:rPr>
          <w:rFonts w:ascii="Times New Roman" w:hAnsi="Times New Roman"/>
          <w:color w:val="auto"/>
          <w:sz w:val="24"/>
          <w:szCs w:val="24"/>
          <w:lang w:val="hr-HR" w:eastAsia="hr-HR"/>
        </w:rPr>
        <w:t>„</w:t>
      </w:r>
      <w:r w:rsidR="002A0CCC" w:rsidRPr="002A0CCC">
        <w:rPr>
          <w:rFonts w:ascii="Times New Roman" w:hAnsi="Times New Roman"/>
          <w:b/>
          <w:color w:val="000000"/>
          <w:sz w:val="24"/>
          <w:szCs w:val="24"/>
        </w:rPr>
        <w:t>Ugovor o jamstvu</w:t>
      </w:r>
      <w:r w:rsidR="002E1CE3" w:rsidRPr="002E1CE3">
        <w:rPr>
          <w:rFonts w:ascii="Times New Roman" w:hAnsi="Times New Roman"/>
          <w:color w:val="000000"/>
          <w:sz w:val="24"/>
          <w:szCs w:val="24"/>
        </w:rPr>
        <w:t>“</w:t>
      </w:r>
      <w:r w:rsidR="002A0CCC" w:rsidRPr="002A0CCC">
        <w:rPr>
          <w:rFonts w:ascii="Times New Roman" w:hAnsi="Times New Roman"/>
          <w:color w:val="000000"/>
          <w:sz w:val="24"/>
          <w:szCs w:val="24"/>
        </w:rPr>
        <w:t xml:space="preserve"> ima značenje pripisano ovom pojmu u objašnjenju</w:t>
      </w:r>
      <w:r w:rsidR="00CC5943">
        <w:rPr>
          <w:rFonts w:ascii="Times New Roman" w:hAnsi="Times New Roman"/>
          <w:color w:val="000000"/>
          <w:sz w:val="24"/>
          <w:szCs w:val="24"/>
        </w:rPr>
        <w:t xml:space="preserve"> </w:t>
      </w:r>
      <w:r w:rsidR="002A0CCC" w:rsidRPr="002A0CCC">
        <w:rPr>
          <w:rFonts w:ascii="Times New Roman" w:hAnsi="Times New Roman"/>
          <w:color w:val="000000"/>
          <w:sz w:val="24"/>
          <w:szCs w:val="24"/>
          <w:lang w:val="en-US"/>
        </w:rPr>
        <w:fldChar w:fldCharType="begin"/>
      </w:r>
      <w:r w:rsidR="002A0CCC" w:rsidRPr="002A0CCC">
        <w:rPr>
          <w:rFonts w:ascii="Times New Roman" w:hAnsi="Times New Roman"/>
          <w:color w:val="000000"/>
          <w:sz w:val="24"/>
          <w:szCs w:val="24"/>
        </w:rPr>
        <w:instrText xml:space="preserve"> REF _Ref68793046 \r \h </w:instrText>
      </w:r>
      <w:r w:rsidR="002A0CCC" w:rsidRPr="002A0CCC">
        <w:rPr>
          <w:rFonts w:ascii="Times New Roman" w:hAnsi="Times New Roman"/>
          <w:color w:val="000000"/>
          <w:sz w:val="24"/>
          <w:szCs w:val="24"/>
          <w:lang w:val="en-US"/>
        </w:rPr>
        <w:instrText xml:space="preserve"> \* MERGEFORMAT </w:instrText>
      </w:r>
      <w:r w:rsidR="002A0CCC" w:rsidRPr="002A0CCC">
        <w:rPr>
          <w:rFonts w:ascii="Times New Roman" w:hAnsi="Times New Roman"/>
          <w:color w:val="000000"/>
          <w:sz w:val="24"/>
          <w:szCs w:val="24"/>
          <w:lang w:val="en-US"/>
        </w:rPr>
      </w:r>
      <w:r w:rsidR="002A0CCC" w:rsidRPr="002A0CCC">
        <w:rPr>
          <w:rFonts w:ascii="Times New Roman" w:hAnsi="Times New Roman"/>
          <w:color w:val="000000"/>
          <w:sz w:val="24"/>
          <w:szCs w:val="24"/>
          <w:lang w:val="en-US"/>
        </w:rPr>
        <w:fldChar w:fldCharType="separate"/>
      </w:r>
      <w:r w:rsidR="002A0CCC" w:rsidRPr="002A0CCC">
        <w:rPr>
          <w:rFonts w:ascii="Times New Roman" w:hAnsi="Times New Roman"/>
          <w:color w:val="000000"/>
          <w:sz w:val="24"/>
          <w:szCs w:val="24"/>
        </w:rPr>
        <w:t>(b)</w:t>
      </w:r>
      <w:r w:rsidR="002A0CCC" w:rsidRPr="002A0CCC">
        <w:rPr>
          <w:rFonts w:ascii="Times New Roman" w:hAnsi="Times New Roman"/>
          <w:color w:val="000000"/>
          <w:sz w:val="24"/>
          <w:szCs w:val="24"/>
          <w:lang w:val="en-US"/>
        </w:rPr>
        <w:fldChar w:fldCharType="end"/>
      </w:r>
      <w:r w:rsidR="002A0CCC" w:rsidRPr="002A0CCC">
        <w:rPr>
          <w:rFonts w:ascii="Times New Roman" w:hAnsi="Times New Roman"/>
          <w:color w:val="000000"/>
          <w:sz w:val="24"/>
          <w:szCs w:val="24"/>
        </w:rPr>
        <w:t>.</w:t>
      </w:r>
    </w:p>
    <w:p w14:paraId="2E9D9589" w14:textId="77777777" w:rsidR="002A0CCC" w:rsidRPr="002A0CCC" w:rsidRDefault="001D7D9F" w:rsidP="002A0CCC">
      <w:pPr>
        <w:autoSpaceDE w:val="0"/>
        <w:autoSpaceDN w:val="0"/>
        <w:adjustRightInd w:val="0"/>
        <w:ind w:left="0"/>
        <w:rPr>
          <w:rFonts w:ascii="Times New Roman" w:hAnsi="Times New Roman"/>
          <w:color w:val="000000"/>
          <w:sz w:val="24"/>
          <w:szCs w:val="24"/>
          <w:lang w:val="en-US"/>
        </w:rPr>
      </w:pPr>
      <w:r w:rsidRPr="00813692">
        <w:rPr>
          <w:rFonts w:ascii="Times New Roman" w:hAnsi="Times New Roman"/>
          <w:color w:val="auto"/>
          <w:sz w:val="24"/>
          <w:szCs w:val="24"/>
          <w:lang w:val="hr-HR" w:eastAsia="hr-HR"/>
        </w:rPr>
        <w:t>„</w:t>
      </w:r>
      <w:r w:rsidR="002A0CCC" w:rsidRPr="002A0CCC">
        <w:rPr>
          <w:rFonts w:ascii="Times New Roman" w:hAnsi="Times New Roman"/>
          <w:b/>
          <w:color w:val="000000"/>
          <w:sz w:val="24"/>
          <w:szCs w:val="24"/>
        </w:rPr>
        <w:t>Događaj koji pokreće jamstvo</w:t>
      </w:r>
      <w:r w:rsidR="002E1CE3" w:rsidRPr="002E1CE3">
        <w:rPr>
          <w:rFonts w:ascii="Times New Roman" w:hAnsi="Times New Roman"/>
          <w:color w:val="000000"/>
          <w:sz w:val="24"/>
          <w:szCs w:val="24"/>
        </w:rPr>
        <w:t>“</w:t>
      </w:r>
      <w:r w:rsidR="002A0CCC" w:rsidRPr="002A0CCC">
        <w:rPr>
          <w:rFonts w:ascii="Times New Roman" w:hAnsi="Times New Roman"/>
          <w:color w:val="000000"/>
          <w:sz w:val="24"/>
          <w:szCs w:val="24"/>
        </w:rPr>
        <w:t xml:space="preserve">ima značenje pripisano ovom pojmu u članku </w:t>
      </w:r>
      <w:r w:rsidR="002A0CCC" w:rsidRPr="002A0CCC">
        <w:rPr>
          <w:rFonts w:ascii="Times New Roman" w:hAnsi="Times New Roman"/>
          <w:color w:val="000000"/>
          <w:sz w:val="24"/>
          <w:szCs w:val="24"/>
          <w:lang w:val="en-US"/>
        </w:rPr>
        <w:fldChar w:fldCharType="begin"/>
      </w:r>
      <w:r w:rsidR="002A0CCC" w:rsidRPr="002A0CCC">
        <w:rPr>
          <w:rFonts w:ascii="Times New Roman" w:hAnsi="Times New Roman"/>
          <w:color w:val="000000"/>
          <w:sz w:val="24"/>
          <w:szCs w:val="24"/>
        </w:rPr>
        <w:instrText xml:space="preserve"> REF _Ref68793021 \r \h </w:instrText>
      </w:r>
      <w:r w:rsidR="002A0CCC" w:rsidRPr="002A0CCC">
        <w:rPr>
          <w:rFonts w:ascii="Times New Roman" w:hAnsi="Times New Roman"/>
          <w:color w:val="000000"/>
          <w:sz w:val="24"/>
          <w:szCs w:val="24"/>
          <w:lang w:val="en-US"/>
        </w:rPr>
        <w:instrText xml:space="preserve"> \* MERGEFORMAT </w:instrText>
      </w:r>
      <w:r w:rsidR="002A0CCC" w:rsidRPr="002A0CCC">
        <w:rPr>
          <w:rFonts w:ascii="Times New Roman" w:hAnsi="Times New Roman"/>
          <w:color w:val="000000"/>
          <w:sz w:val="24"/>
          <w:szCs w:val="24"/>
          <w:lang w:val="en-US"/>
        </w:rPr>
      </w:r>
      <w:r w:rsidR="002A0CCC" w:rsidRPr="002A0CCC">
        <w:rPr>
          <w:rFonts w:ascii="Times New Roman" w:hAnsi="Times New Roman"/>
          <w:color w:val="000000"/>
          <w:sz w:val="24"/>
          <w:szCs w:val="24"/>
          <w:lang w:val="en-US"/>
        </w:rPr>
        <w:fldChar w:fldCharType="separate"/>
      </w:r>
      <w:r w:rsidR="002A0CCC" w:rsidRPr="002A0CCC">
        <w:rPr>
          <w:rFonts w:ascii="Times New Roman" w:hAnsi="Times New Roman"/>
          <w:color w:val="000000"/>
          <w:sz w:val="24"/>
          <w:szCs w:val="24"/>
        </w:rPr>
        <w:t>1.1</w:t>
      </w:r>
      <w:r w:rsidR="002A0CCC" w:rsidRPr="002A0CCC">
        <w:rPr>
          <w:rFonts w:ascii="Times New Roman" w:hAnsi="Times New Roman"/>
          <w:color w:val="000000"/>
          <w:sz w:val="24"/>
          <w:szCs w:val="24"/>
          <w:lang w:val="en-US"/>
        </w:rPr>
        <w:fldChar w:fldCharType="end"/>
      </w:r>
      <w:r w:rsidR="002A0CCC" w:rsidRPr="002A0CCC">
        <w:rPr>
          <w:rFonts w:ascii="Times New Roman" w:hAnsi="Times New Roman"/>
          <w:color w:val="000000"/>
          <w:sz w:val="24"/>
          <w:szCs w:val="24"/>
        </w:rPr>
        <w:t>.</w:t>
      </w:r>
    </w:p>
    <w:p w14:paraId="6E7E75F1" w14:textId="77777777" w:rsidR="002A0CCC" w:rsidRPr="002A0CCC" w:rsidRDefault="001D7D9F" w:rsidP="002A0CCC">
      <w:pPr>
        <w:autoSpaceDE w:val="0"/>
        <w:autoSpaceDN w:val="0"/>
        <w:adjustRightInd w:val="0"/>
        <w:ind w:left="0"/>
        <w:rPr>
          <w:rFonts w:ascii="Times New Roman" w:hAnsi="Times New Roman"/>
          <w:color w:val="000000"/>
          <w:sz w:val="24"/>
          <w:szCs w:val="24"/>
          <w:lang w:val="en-US"/>
        </w:rPr>
      </w:pPr>
      <w:r w:rsidRPr="00813692">
        <w:rPr>
          <w:rFonts w:ascii="Times New Roman" w:hAnsi="Times New Roman"/>
          <w:color w:val="auto"/>
          <w:sz w:val="24"/>
          <w:szCs w:val="24"/>
          <w:lang w:val="hr-HR" w:eastAsia="hr-HR"/>
        </w:rPr>
        <w:lastRenderedPageBreak/>
        <w:t>„</w:t>
      </w:r>
      <w:r w:rsidR="002A0CCC" w:rsidRPr="002A0CCC">
        <w:rPr>
          <w:rFonts w:ascii="Times New Roman" w:hAnsi="Times New Roman"/>
          <w:b/>
          <w:color w:val="000000"/>
          <w:sz w:val="24"/>
          <w:szCs w:val="24"/>
        </w:rPr>
        <w:t>Zakon o profesionalnim jamstvima plaćanja</w:t>
      </w:r>
      <w:r w:rsidR="002E1CE3" w:rsidRPr="002E1CE3">
        <w:rPr>
          <w:rFonts w:ascii="Times New Roman" w:hAnsi="Times New Roman"/>
          <w:color w:val="000000"/>
          <w:sz w:val="24"/>
          <w:szCs w:val="24"/>
        </w:rPr>
        <w:t>“</w:t>
      </w:r>
      <w:r w:rsidR="002A0CCC" w:rsidRPr="002A0CCC">
        <w:rPr>
          <w:rFonts w:ascii="Times New Roman" w:hAnsi="Times New Roman"/>
          <w:color w:val="000000"/>
          <w:sz w:val="24"/>
          <w:szCs w:val="24"/>
        </w:rPr>
        <w:t xml:space="preserve"> ima značenje pripisano istom u Uvodnoj izjavi </w:t>
      </w:r>
      <w:r w:rsidR="002A0CCC" w:rsidRPr="002A0CCC">
        <w:rPr>
          <w:rFonts w:ascii="Times New Roman" w:hAnsi="Times New Roman"/>
          <w:color w:val="000000"/>
          <w:sz w:val="24"/>
          <w:szCs w:val="24"/>
          <w:lang w:val="en-US"/>
        </w:rPr>
        <w:fldChar w:fldCharType="begin"/>
      </w:r>
      <w:r w:rsidR="002A0CCC" w:rsidRPr="002A0CCC">
        <w:rPr>
          <w:rFonts w:ascii="Times New Roman" w:hAnsi="Times New Roman"/>
          <w:color w:val="000000"/>
          <w:sz w:val="24"/>
          <w:szCs w:val="24"/>
        </w:rPr>
        <w:instrText xml:space="preserve"> REF _Ref68793046 \r \h </w:instrText>
      </w:r>
      <w:r w:rsidR="002A0CCC" w:rsidRPr="002A0CCC">
        <w:rPr>
          <w:rFonts w:ascii="Times New Roman" w:hAnsi="Times New Roman"/>
          <w:color w:val="000000"/>
          <w:sz w:val="24"/>
          <w:szCs w:val="24"/>
          <w:lang w:val="en-US"/>
        </w:rPr>
        <w:instrText xml:space="preserve"> \* MERGEFORMAT </w:instrText>
      </w:r>
      <w:r w:rsidR="002A0CCC" w:rsidRPr="002A0CCC">
        <w:rPr>
          <w:rFonts w:ascii="Times New Roman" w:hAnsi="Times New Roman"/>
          <w:color w:val="000000"/>
          <w:sz w:val="24"/>
          <w:szCs w:val="24"/>
          <w:lang w:val="en-US"/>
        </w:rPr>
      </w:r>
      <w:r w:rsidR="002A0CCC" w:rsidRPr="002A0CCC">
        <w:rPr>
          <w:rFonts w:ascii="Times New Roman" w:hAnsi="Times New Roman"/>
          <w:color w:val="000000"/>
          <w:sz w:val="24"/>
          <w:szCs w:val="24"/>
          <w:lang w:val="en-US"/>
        </w:rPr>
        <w:fldChar w:fldCharType="separate"/>
      </w:r>
      <w:r w:rsidR="002A0CCC" w:rsidRPr="002A0CCC">
        <w:rPr>
          <w:rFonts w:ascii="Times New Roman" w:hAnsi="Times New Roman"/>
          <w:color w:val="000000"/>
          <w:sz w:val="24"/>
          <w:szCs w:val="24"/>
        </w:rPr>
        <w:t>(b)</w:t>
      </w:r>
      <w:r w:rsidR="002A0CCC" w:rsidRPr="002A0CCC">
        <w:rPr>
          <w:rFonts w:ascii="Times New Roman" w:hAnsi="Times New Roman"/>
          <w:color w:val="000000"/>
          <w:sz w:val="24"/>
          <w:szCs w:val="24"/>
          <w:lang w:val="en-US"/>
        </w:rPr>
        <w:fldChar w:fldCharType="end"/>
      </w:r>
      <w:r w:rsidR="002A0CCC" w:rsidRPr="002A0CCC">
        <w:rPr>
          <w:rFonts w:ascii="Times New Roman" w:hAnsi="Times New Roman"/>
          <w:color w:val="000000"/>
          <w:sz w:val="24"/>
          <w:szCs w:val="24"/>
        </w:rPr>
        <w:t>.</w:t>
      </w:r>
    </w:p>
    <w:p w14:paraId="047FA234" w14:textId="77777777" w:rsidR="002A0CCC" w:rsidRPr="002A0CCC" w:rsidRDefault="001D7D9F" w:rsidP="002A0CCC">
      <w:pPr>
        <w:autoSpaceDE w:val="0"/>
        <w:autoSpaceDN w:val="0"/>
        <w:adjustRightInd w:val="0"/>
        <w:ind w:left="0"/>
        <w:rPr>
          <w:rFonts w:ascii="Times New Roman" w:hAnsi="Times New Roman"/>
          <w:color w:val="000000"/>
          <w:sz w:val="24"/>
          <w:szCs w:val="24"/>
          <w:lang w:val="en-US"/>
        </w:rPr>
      </w:pPr>
      <w:r w:rsidRPr="00813692">
        <w:rPr>
          <w:rFonts w:ascii="Times New Roman" w:hAnsi="Times New Roman"/>
          <w:color w:val="auto"/>
          <w:sz w:val="24"/>
          <w:szCs w:val="24"/>
          <w:lang w:val="hr-HR" w:eastAsia="hr-HR"/>
        </w:rPr>
        <w:t>„</w:t>
      </w:r>
      <w:r w:rsidR="002A0CCC" w:rsidRPr="002A0CCC">
        <w:rPr>
          <w:rFonts w:ascii="Times New Roman" w:hAnsi="Times New Roman"/>
          <w:b/>
          <w:color w:val="000000"/>
          <w:sz w:val="24"/>
          <w:szCs w:val="24"/>
        </w:rPr>
        <w:t>Razdoblje plaćanja</w:t>
      </w:r>
      <w:r w:rsidR="002E1CE3" w:rsidRPr="002E1CE3">
        <w:rPr>
          <w:rFonts w:ascii="Times New Roman" w:hAnsi="Times New Roman"/>
          <w:color w:val="000000"/>
          <w:sz w:val="24"/>
          <w:szCs w:val="24"/>
        </w:rPr>
        <w:t>“</w:t>
      </w:r>
      <w:r w:rsidR="002A0CCC" w:rsidRPr="002A0CCC">
        <w:rPr>
          <w:rFonts w:ascii="Times New Roman" w:hAnsi="Times New Roman"/>
          <w:color w:val="000000"/>
          <w:sz w:val="24"/>
          <w:szCs w:val="24"/>
        </w:rPr>
        <w:t xml:space="preserve"> ima značenje pripisano ovom pojmu u članku</w:t>
      </w:r>
      <w:r w:rsidR="002A0CCC" w:rsidRPr="002A0CCC">
        <w:rPr>
          <w:rFonts w:ascii="Times New Roman" w:hAnsi="Times New Roman"/>
          <w:color w:val="000000"/>
          <w:sz w:val="24"/>
          <w:szCs w:val="24"/>
        </w:rPr>
        <w:fldChar w:fldCharType="begin"/>
      </w:r>
      <w:r w:rsidR="002A0CCC" w:rsidRPr="002A0CCC">
        <w:rPr>
          <w:rFonts w:ascii="Times New Roman" w:hAnsi="Times New Roman"/>
          <w:color w:val="000000"/>
          <w:sz w:val="24"/>
          <w:szCs w:val="24"/>
        </w:rPr>
        <w:instrText xml:space="preserve"> REF _Ref3907214 \r \h  \* MERGEFORMAT </w:instrText>
      </w:r>
      <w:r w:rsidR="002A0CCC" w:rsidRPr="002A0CCC">
        <w:rPr>
          <w:rFonts w:ascii="Times New Roman" w:hAnsi="Times New Roman"/>
          <w:color w:val="000000"/>
          <w:sz w:val="24"/>
          <w:szCs w:val="24"/>
        </w:rPr>
      </w:r>
      <w:r w:rsidR="002A0CCC" w:rsidRPr="002A0CCC">
        <w:rPr>
          <w:rFonts w:ascii="Times New Roman" w:hAnsi="Times New Roman"/>
          <w:color w:val="000000"/>
          <w:sz w:val="24"/>
          <w:szCs w:val="24"/>
        </w:rPr>
        <w:fldChar w:fldCharType="separate"/>
      </w:r>
      <w:r w:rsidR="002A0CCC" w:rsidRPr="002A0CCC">
        <w:rPr>
          <w:rFonts w:ascii="Times New Roman" w:hAnsi="Times New Roman"/>
          <w:color w:val="000000"/>
          <w:sz w:val="24"/>
          <w:szCs w:val="24"/>
        </w:rPr>
        <w:t>1.3</w:t>
      </w:r>
      <w:r w:rsidR="002A0CCC" w:rsidRPr="002A0CCC">
        <w:rPr>
          <w:rFonts w:ascii="Times New Roman" w:hAnsi="Times New Roman"/>
          <w:color w:val="000000"/>
          <w:sz w:val="24"/>
          <w:szCs w:val="24"/>
        </w:rPr>
        <w:fldChar w:fldCharType="end"/>
      </w:r>
      <w:r w:rsidR="002A0CCC" w:rsidRPr="002A0CCC">
        <w:rPr>
          <w:rFonts w:ascii="Times New Roman" w:hAnsi="Times New Roman"/>
          <w:color w:val="000000"/>
          <w:sz w:val="24"/>
          <w:szCs w:val="24"/>
        </w:rPr>
        <w:t>.</w:t>
      </w:r>
    </w:p>
    <w:p w14:paraId="2F7E5DEA" w14:textId="77777777" w:rsidR="002A0CCC" w:rsidRPr="002A0CCC" w:rsidRDefault="001D7D9F" w:rsidP="002A0CCC">
      <w:pPr>
        <w:autoSpaceDE w:val="0"/>
        <w:autoSpaceDN w:val="0"/>
        <w:adjustRightInd w:val="0"/>
        <w:ind w:left="0"/>
        <w:rPr>
          <w:rFonts w:ascii="Times New Roman" w:hAnsi="Times New Roman"/>
          <w:color w:val="000000"/>
          <w:sz w:val="24"/>
          <w:szCs w:val="24"/>
          <w:lang w:val="en-US"/>
        </w:rPr>
      </w:pPr>
      <w:r w:rsidRPr="00813692">
        <w:rPr>
          <w:rFonts w:ascii="Times New Roman" w:hAnsi="Times New Roman"/>
          <w:color w:val="auto"/>
          <w:sz w:val="24"/>
          <w:szCs w:val="24"/>
          <w:lang w:val="hr-HR" w:eastAsia="hr-HR"/>
        </w:rPr>
        <w:t>„</w:t>
      </w:r>
      <w:r w:rsidR="002A0CCC" w:rsidRPr="002A0CCC">
        <w:rPr>
          <w:rFonts w:ascii="Times New Roman" w:hAnsi="Times New Roman"/>
          <w:b/>
          <w:color w:val="000000"/>
          <w:sz w:val="24"/>
          <w:szCs w:val="24"/>
        </w:rPr>
        <w:t>Osiguranje</w:t>
      </w:r>
      <w:r w:rsidR="002E1CE3" w:rsidRPr="002E1CE3">
        <w:rPr>
          <w:rFonts w:ascii="Times New Roman" w:hAnsi="Times New Roman"/>
          <w:color w:val="000000"/>
          <w:sz w:val="24"/>
          <w:szCs w:val="24"/>
        </w:rPr>
        <w:t>“</w:t>
      </w:r>
      <w:r w:rsidR="002A0CCC" w:rsidRPr="002A0CCC">
        <w:rPr>
          <w:rFonts w:ascii="Times New Roman" w:hAnsi="Times New Roman"/>
          <w:b/>
          <w:color w:val="000000"/>
          <w:sz w:val="24"/>
          <w:szCs w:val="24"/>
        </w:rPr>
        <w:t xml:space="preserve"> </w:t>
      </w:r>
      <w:r w:rsidR="002A0CCC" w:rsidRPr="002A0CCC">
        <w:rPr>
          <w:rFonts w:ascii="Times New Roman" w:hAnsi="Times New Roman"/>
          <w:color w:val="000000"/>
          <w:sz w:val="24"/>
          <w:szCs w:val="24"/>
        </w:rPr>
        <w:t>znači bilo koju hipoteku, zalog, založno pravo, naknadu, koncesiju, hipotekaciju ili drugi oblik osiguranja koji osigurava bilo koju obvezu bilo koje osobe ili bilo koji drugi sporazum ili aranžman koji ima sličan učinak.</w:t>
      </w:r>
    </w:p>
    <w:p w14:paraId="1DE59641" w14:textId="77777777" w:rsidR="002A0CCC" w:rsidRPr="002A0CCC" w:rsidRDefault="001D7D9F" w:rsidP="002A0CCC">
      <w:pPr>
        <w:autoSpaceDE w:val="0"/>
        <w:autoSpaceDN w:val="0"/>
        <w:adjustRightInd w:val="0"/>
        <w:ind w:left="0"/>
        <w:rPr>
          <w:rFonts w:ascii="Times New Roman" w:hAnsi="Times New Roman"/>
          <w:color w:val="000000"/>
          <w:sz w:val="24"/>
          <w:szCs w:val="24"/>
          <w:lang w:val="en-US"/>
        </w:rPr>
      </w:pPr>
      <w:r w:rsidRPr="00813692">
        <w:rPr>
          <w:rFonts w:ascii="Times New Roman" w:hAnsi="Times New Roman"/>
          <w:color w:val="auto"/>
          <w:sz w:val="24"/>
          <w:szCs w:val="24"/>
          <w:lang w:val="hr-HR" w:eastAsia="hr-HR"/>
        </w:rPr>
        <w:t>„</w:t>
      </w:r>
      <w:r w:rsidR="002A0CCC" w:rsidRPr="002A0CCC">
        <w:rPr>
          <w:rFonts w:ascii="Times New Roman" w:hAnsi="Times New Roman"/>
          <w:b/>
          <w:color w:val="000000"/>
          <w:sz w:val="24"/>
          <w:szCs w:val="24"/>
        </w:rPr>
        <w:t>TARGET</w:t>
      </w:r>
      <w:r w:rsidR="002E1CE3" w:rsidRPr="002E1CE3">
        <w:rPr>
          <w:rFonts w:ascii="Times New Roman" w:hAnsi="Times New Roman"/>
          <w:color w:val="000000"/>
          <w:sz w:val="24"/>
          <w:szCs w:val="24"/>
        </w:rPr>
        <w:t>“</w:t>
      </w:r>
      <w:r w:rsidR="002A0CCC" w:rsidRPr="002A0CCC">
        <w:rPr>
          <w:rFonts w:ascii="Times New Roman" w:hAnsi="Times New Roman"/>
          <w:color w:val="000000"/>
          <w:sz w:val="24"/>
          <w:szCs w:val="24"/>
        </w:rPr>
        <w:t xml:space="preserve"> znači transeuropski automatizirani sustav ekspresnih novčanih transakcija u realnom vremenu na bruto načelu koji koristi jedinstvenu zajedničku platformu i koji je pokrenut 19.</w:t>
      </w:r>
      <w:r w:rsidR="00D53812">
        <w:rPr>
          <w:rFonts w:ascii="Times New Roman" w:hAnsi="Times New Roman"/>
          <w:color w:val="000000"/>
          <w:sz w:val="24"/>
          <w:szCs w:val="24"/>
        </w:rPr>
        <w:t xml:space="preserve"> </w:t>
      </w:r>
      <w:r w:rsidR="002A0CCC" w:rsidRPr="002A0CCC">
        <w:rPr>
          <w:rFonts w:ascii="Times New Roman" w:hAnsi="Times New Roman"/>
          <w:color w:val="000000"/>
          <w:sz w:val="24"/>
          <w:szCs w:val="24"/>
        </w:rPr>
        <w:t>studenog</w:t>
      </w:r>
      <w:r w:rsidR="00D53812">
        <w:rPr>
          <w:rFonts w:ascii="Times New Roman" w:hAnsi="Times New Roman"/>
          <w:color w:val="000000"/>
          <w:sz w:val="24"/>
          <w:szCs w:val="24"/>
        </w:rPr>
        <w:t>a</w:t>
      </w:r>
      <w:r w:rsidR="002A0CCC" w:rsidRPr="002A0CCC">
        <w:rPr>
          <w:rFonts w:ascii="Times New Roman" w:hAnsi="Times New Roman"/>
          <w:color w:val="000000"/>
          <w:sz w:val="24"/>
          <w:szCs w:val="24"/>
        </w:rPr>
        <w:t xml:space="preserve"> 2007.</w:t>
      </w:r>
    </w:p>
    <w:p w14:paraId="0BC1F097" w14:textId="77777777" w:rsidR="002A0CCC" w:rsidRPr="002A0CCC" w:rsidRDefault="001D7D9F" w:rsidP="002A0CCC">
      <w:pPr>
        <w:autoSpaceDE w:val="0"/>
        <w:autoSpaceDN w:val="0"/>
        <w:adjustRightInd w:val="0"/>
        <w:ind w:left="0"/>
        <w:rPr>
          <w:rFonts w:ascii="Times New Roman" w:hAnsi="Times New Roman"/>
          <w:color w:val="000000"/>
          <w:sz w:val="24"/>
          <w:szCs w:val="24"/>
          <w:lang w:val="de-DE"/>
        </w:rPr>
      </w:pPr>
      <w:r w:rsidRPr="00813692">
        <w:rPr>
          <w:rFonts w:ascii="Times New Roman" w:hAnsi="Times New Roman"/>
          <w:color w:val="auto"/>
          <w:sz w:val="24"/>
          <w:szCs w:val="24"/>
          <w:lang w:val="hr-HR" w:eastAsia="hr-HR"/>
        </w:rPr>
        <w:t>„</w:t>
      </w:r>
      <w:r w:rsidR="002A0CCC" w:rsidRPr="002A0CCC">
        <w:rPr>
          <w:rFonts w:ascii="Times New Roman" w:hAnsi="Times New Roman"/>
          <w:b/>
          <w:color w:val="000000"/>
          <w:sz w:val="24"/>
          <w:szCs w:val="24"/>
        </w:rPr>
        <w:t>TARGET</w:t>
      </w:r>
      <w:r w:rsidR="002A0CCC" w:rsidRPr="002A0CCC">
        <w:rPr>
          <w:rFonts w:ascii="Times New Roman" w:hAnsi="Times New Roman"/>
          <w:color w:val="000000"/>
          <w:sz w:val="24"/>
          <w:szCs w:val="24"/>
        </w:rPr>
        <w:t xml:space="preserve"> </w:t>
      </w:r>
      <w:r w:rsidR="002A0CCC" w:rsidRPr="002A0CCC">
        <w:rPr>
          <w:rFonts w:ascii="Times New Roman" w:hAnsi="Times New Roman"/>
          <w:b/>
          <w:color w:val="000000"/>
          <w:sz w:val="24"/>
          <w:szCs w:val="24"/>
        </w:rPr>
        <w:t>dan</w:t>
      </w:r>
      <w:r w:rsidR="002E1CE3" w:rsidRPr="002E1CE3">
        <w:rPr>
          <w:rFonts w:ascii="Times New Roman" w:hAnsi="Times New Roman"/>
          <w:color w:val="000000"/>
          <w:sz w:val="24"/>
          <w:szCs w:val="24"/>
        </w:rPr>
        <w:t>“</w:t>
      </w:r>
      <w:r w:rsidR="002A0CCC" w:rsidRPr="002A0CCC">
        <w:rPr>
          <w:rFonts w:ascii="Times New Roman" w:hAnsi="Times New Roman"/>
          <w:color w:val="000000"/>
          <w:sz w:val="24"/>
          <w:szCs w:val="24"/>
        </w:rPr>
        <w:t xml:space="preserve"> znači bilo koji dan koji je otvoren za plaćanje u eurima.</w:t>
      </w:r>
    </w:p>
    <w:p w14:paraId="2A379471" w14:textId="77777777" w:rsidR="002A0CCC" w:rsidRPr="002A0CCC" w:rsidRDefault="001D7D9F" w:rsidP="002A0CCC">
      <w:pPr>
        <w:autoSpaceDE w:val="0"/>
        <w:autoSpaceDN w:val="0"/>
        <w:adjustRightInd w:val="0"/>
        <w:ind w:left="0"/>
        <w:rPr>
          <w:rFonts w:ascii="Times New Roman" w:hAnsi="Times New Roman"/>
          <w:color w:val="000000"/>
          <w:sz w:val="24"/>
          <w:szCs w:val="24"/>
          <w:lang w:val="de-DE"/>
        </w:rPr>
      </w:pPr>
      <w:r w:rsidRPr="00813692">
        <w:rPr>
          <w:rFonts w:ascii="Times New Roman" w:hAnsi="Times New Roman"/>
          <w:color w:val="auto"/>
          <w:sz w:val="24"/>
          <w:szCs w:val="24"/>
          <w:lang w:val="hr-HR" w:eastAsia="hr-HR"/>
        </w:rPr>
        <w:t>„</w:t>
      </w:r>
      <w:r w:rsidR="002A0CCC" w:rsidRPr="002A0CCC">
        <w:rPr>
          <w:rFonts w:ascii="Times New Roman" w:hAnsi="Times New Roman"/>
          <w:b/>
          <w:color w:val="000000"/>
          <w:sz w:val="24"/>
          <w:szCs w:val="24"/>
        </w:rPr>
        <w:t>Porez</w:t>
      </w:r>
      <w:r w:rsidR="002E1CE3" w:rsidRPr="002E1CE3">
        <w:rPr>
          <w:rFonts w:ascii="Times New Roman" w:hAnsi="Times New Roman"/>
          <w:color w:val="000000"/>
          <w:sz w:val="24"/>
          <w:szCs w:val="24"/>
        </w:rPr>
        <w:t>“</w:t>
      </w:r>
      <w:r w:rsidR="002A0CCC" w:rsidRPr="002A0CCC">
        <w:rPr>
          <w:rFonts w:ascii="Times New Roman" w:hAnsi="Times New Roman"/>
          <w:color w:val="000000"/>
          <w:sz w:val="24"/>
          <w:szCs w:val="24"/>
        </w:rPr>
        <w:t xml:space="preserve"> označava bilo koji porez, naknadu, davanje, pristojbu ili drugu naknadu ili uskratu slične prirode (uključujući sve kazne ili kamate koje se plaćaju u vezi s bilo kojim neplaćanjem ili kašnjenjem u plaćanju istih). </w:t>
      </w:r>
    </w:p>
    <w:p w14:paraId="314686BF" w14:textId="77777777" w:rsidR="002A0CCC" w:rsidRPr="002A0CCC" w:rsidRDefault="001D7D9F" w:rsidP="002A0CCC">
      <w:pPr>
        <w:autoSpaceDE w:val="0"/>
        <w:autoSpaceDN w:val="0"/>
        <w:adjustRightInd w:val="0"/>
        <w:ind w:left="0"/>
        <w:rPr>
          <w:rFonts w:ascii="Times New Roman" w:hAnsi="Times New Roman"/>
          <w:color w:val="000000"/>
          <w:sz w:val="24"/>
          <w:szCs w:val="24"/>
          <w:lang w:val="de-DE"/>
        </w:rPr>
      </w:pPr>
      <w:r w:rsidRPr="00813692">
        <w:rPr>
          <w:rFonts w:ascii="Times New Roman" w:hAnsi="Times New Roman"/>
          <w:color w:val="auto"/>
          <w:sz w:val="24"/>
          <w:szCs w:val="24"/>
          <w:lang w:val="hr-HR" w:eastAsia="hr-HR"/>
        </w:rPr>
        <w:t>„</w:t>
      </w:r>
      <w:r w:rsidR="002A0CCC" w:rsidRPr="002A0CCC">
        <w:rPr>
          <w:rFonts w:ascii="Times New Roman" w:hAnsi="Times New Roman"/>
          <w:b/>
          <w:color w:val="000000"/>
          <w:sz w:val="24"/>
          <w:szCs w:val="24"/>
        </w:rPr>
        <w:t xml:space="preserve">Datum </w:t>
      </w:r>
      <w:r w:rsidR="00880EFE">
        <w:rPr>
          <w:rFonts w:ascii="Times New Roman" w:hAnsi="Times New Roman"/>
          <w:b/>
          <w:color w:val="000000"/>
          <w:sz w:val="24"/>
          <w:szCs w:val="24"/>
        </w:rPr>
        <w:t>prestanka</w:t>
      </w:r>
      <w:r w:rsidR="002E1CE3" w:rsidRPr="002E1CE3">
        <w:rPr>
          <w:rFonts w:ascii="Times New Roman" w:hAnsi="Times New Roman"/>
          <w:color w:val="000000"/>
          <w:sz w:val="24"/>
          <w:szCs w:val="24"/>
        </w:rPr>
        <w:t>“</w:t>
      </w:r>
      <w:r w:rsidR="002A0CCC" w:rsidRPr="002A0CCC">
        <w:rPr>
          <w:rFonts w:ascii="Times New Roman" w:hAnsi="Times New Roman"/>
          <w:color w:val="000000"/>
          <w:sz w:val="24"/>
          <w:szCs w:val="24"/>
        </w:rPr>
        <w:t xml:space="preserve"> ima značenje pripisano ovom pojmu u članku</w:t>
      </w:r>
      <w:r w:rsidR="002A0CCC" w:rsidRPr="002A0CCC">
        <w:rPr>
          <w:rFonts w:ascii="Times New Roman" w:hAnsi="Times New Roman"/>
          <w:color w:val="000000"/>
          <w:sz w:val="24"/>
          <w:szCs w:val="24"/>
          <w:lang w:val="de-DE"/>
        </w:rPr>
        <w:t xml:space="preserve"> 2.1</w:t>
      </w:r>
      <w:r w:rsidR="002A0CCC" w:rsidRPr="002A0CCC">
        <w:rPr>
          <w:rFonts w:ascii="Times New Roman" w:hAnsi="Times New Roman"/>
          <w:color w:val="000000"/>
          <w:sz w:val="24"/>
          <w:szCs w:val="24"/>
        </w:rPr>
        <w:t>.</w:t>
      </w:r>
    </w:p>
    <w:p w14:paraId="79AC231A" w14:textId="77777777" w:rsidR="002A0CCC" w:rsidRPr="002A0CCC" w:rsidRDefault="001D7D9F" w:rsidP="002A0CCC">
      <w:pPr>
        <w:autoSpaceDE w:val="0"/>
        <w:autoSpaceDN w:val="0"/>
        <w:adjustRightInd w:val="0"/>
        <w:ind w:left="0"/>
        <w:rPr>
          <w:rFonts w:ascii="Times New Roman" w:hAnsi="Times New Roman"/>
          <w:color w:val="000000"/>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000000"/>
          <w:sz w:val="24"/>
          <w:szCs w:val="24"/>
        </w:rPr>
        <w:t>Mjera otpisa</w:t>
      </w:r>
      <w:r w:rsidR="002A0CCC" w:rsidRPr="002A0CCC">
        <w:rPr>
          <w:rFonts w:ascii="Times New Roman" w:hAnsi="Times New Roman"/>
          <w:color w:val="000000"/>
          <w:sz w:val="24"/>
          <w:szCs w:val="24"/>
        </w:rPr>
        <w:t xml:space="preserve"> </w:t>
      </w:r>
      <w:r w:rsidR="002A0CCC" w:rsidRPr="002A0CCC">
        <w:rPr>
          <w:rFonts w:ascii="Times New Roman" w:hAnsi="Times New Roman"/>
          <w:b/>
          <w:color w:val="000000"/>
          <w:sz w:val="24"/>
          <w:szCs w:val="24"/>
        </w:rPr>
        <w:t>ili</w:t>
      </w:r>
      <w:r w:rsidR="002A0CCC" w:rsidRPr="002A0CCC">
        <w:rPr>
          <w:rFonts w:ascii="Times New Roman" w:hAnsi="Times New Roman"/>
          <w:color w:val="000000"/>
          <w:sz w:val="24"/>
          <w:szCs w:val="24"/>
        </w:rPr>
        <w:t xml:space="preserve"> </w:t>
      </w:r>
      <w:r w:rsidR="002A0CCC" w:rsidRPr="002A0CCC">
        <w:rPr>
          <w:rFonts w:ascii="Times New Roman" w:hAnsi="Times New Roman"/>
          <w:b/>
          <w:color w:val="000000"/>
          <w:sz w:val="24"/>
          <w:szCs w:val="24"/>
        </w:rPr>
        <w:t>konverzije</w:t>
      </w:r>
      <w:r w:rsidR="002E1CE3" w:rsidRPr="002E1CE3">
        <w:rPr>
          <w:rFonts w:ascii="Times New Roman" w:hAnsi="Times New Roman"/>
          <w:color w:val="000000"/>
          <w:sz w:val="24"/>
          <w:szCs w:val="24"/>
        </w:rPr>
        <w:t>“</w:t>
      </w:r>
      <w:r w:rsidR="002A0CCC" w:rsidRPr="002A0CCC">
        <w:rPr>
          <w:rFonts w:ascii="Times New Roman" w:hAnsi="Times New Roman"/>
          <w:color w:val="000000"/>
          <w:sz w:val="24"/>
          <w:szCs w:val="24"/>
        </w:rPr>
        <w:t xml:space="preserve"> znači bilo koju </w:t>
      </w:r>
      <w:r w:rsidR="002A0CCC" w:rsidRPr="001D7D9F">
        <w:rPr>
          <w:rFonts w:ascii="Times New Roman" w:hAnsi="Times New Roman"/>
          <w:color w:val="000000"/>
          <w:sz w:val="24"/>
          <w:szCs w:val="24"/>
        </w:rPr>
        <w:t>mjeru</w:t>
      </w:r>
      <w:r w:rsidR="002A0CCC" w:rsidRPr="00880EFE">
        <w:rPr>
          <w:rFonts w:ascii="Times New Roman" w:hAnsi="Times New Roman"/>
          <w:color w:val="000000"/>
          <w:sz w:val="24"/>
          <w:szCs w:val="24"/>
        </w:rPr>
        <w:t xml:space="preserve"> </w:t>
      </w:r>
      <w:r w:rsidR="002A0CCC" w:rsidRPr="002A0CCC">
        <w:rPr>
          <w:rFonts w:ascii="Times New Roman" w:hAnsi="Times New Roman"/>
          <w:color w:val="000000"/>
          <w:sz w:val="24"/>
          <w:szCs w:val="24"/>
        </w:rPr>
        <w:t>poduzetu u skladu s</w:t>
      </w:r>
      <w:r w:rsidR="00880EFE">
        <w:rPr>
          <w:rFonts w:ascii="Times New Roman" w:hAnsi="Times New Roman"/>
          <w:color w:val="000000"/>
          <w:sz w:val="24"/>
          <w:szCs w:val="24"/>
        </w:rPr>
        <w:t>a</w:t>
      </w:r>
      <w:r w:rsidR="002A0CCC" w:rsidRPr="002A0CCC">
        <w:rPr>
          <w:rFonts w:ascii="Times New Roman" w:hAnsi="Times New Roman"/>
          <w:color w:val="000000"/>
          <w:sz w:val="24"/>
          <w:szCs w:val="24"/>
        </w:rPr>
        <w:t xml:space="preserve"> Stečajnim zakonom R</w:t>
      </w:r>
      <w:r w:rsidR="00880EFE">
        <w:rPr>
          <w:rFonts w:ascii="Times New Roman" w:hAnsi="Times New Roman"/>
          <w:color w:val="000000"/>
          <w:sz w:val="24"/>
          <w:szCs w:val="24"/>
        </w:rPr>
        <w:t xml:space="preserve">epublike </w:t>
      </w:r>
      <w:r w:rsidR="002A0CCC" w:rsidRPr="002A0CCC">
        <w:rPr>
          <w:rFonts w:ascii="Times New Roman" w:hAnsi="Times New Roman"/>
          <w:color w:val="000000"/>
          <w:sz w:val="24"/>
          <w:szCs w:val="24"/>
        </w:rPr>
        <w:t>H</w:t>
      </w:r>
      <w:r w:rsidR="00880EFE">
        <w:rPr>
          <w:rFonts w:ascii="Times New Roman" w:hAnsi="Times New Roman"/>
          <w:color w:val="000000"/>
          <w:sz w:val="24"/>
          <w:szCs w:val="24"/>
        </w:rPr>
        <w:t>rvatske</w:t>
      </w:r>
      <w:r w:rsidR="002A0CCC" w:rsidRPr="002A0CCC">
        <w:rPr>
          <w:rFonts w:ascii="Times New Roman" w:hAnsi="Times New Roman"/>
          <w:color w:val="000000"/>
          <w:sz w:val="24"/>
          <w:szCs w:val="24"/>
        </w:rPr>
        <w:t xml:space="preserve"> ili zakonom sa sličnim učinkom, ili bilo kojim sličnim postupkom ili korakom poduzetim u bilo kojoj nadležnosti u odnosu na Zajmoprimca, sa svrhom ili učinkom: </w:t>
      </w:r>
    </w:p>
    <w:p w14:paraId="5BCB94DB" w14:textId="77777777" w:rsidR="002A0CCC" w:rsidRPr="002A0CCC" w:rsidRDefault="002A0CCC" w:rsidP="00180DD8">
      <w:pPr>
        <w:keepLines/>
        <w:widowControl w:val="0"/>
        <w:numPr>
          <w:ilvl w:val="0"/>
          <w:numId w:val="66"/>
        </w:numPr>
        <w:autoSpaceDE w:val="0"/>
        <w:autoSpaceDN w:val="0"/>
        <w:adjustRightInd w:val="0"/>
        <w:ind w:left="567"/>
        <w:rPr>
          <w:rFonts w:ascii="Times New Roman" w:hAnsi="Times New Roman"/>
          <w:color w:val="000000"/>
          <w:sz w:val="24"/>
          <w:szCs w:val="24"/>
        </w:rPr>
      </w:pPr>
      <w:r w:rsidRPr="002A0CCC">
        <w:rPr>
          <w:rFonts w:ascii="Times New Roman" w:hAnsi="Times New Roman"/>
          <w:color w:val="000000"/>
          <w:sz w:val="24"/>
          <w:szCs w:val="24"/>
        </w:rPr>
        <w:t>smanjenja iznosa glavnice ili nepodmirenog iznosa duga bilo koje prihvatljive obveze Zajmoprimca;</w:t>
      </w:r>
    </w:p>
    <w:p w14:paraId="2C1A6B81" w14:textId="77777777" w:rsidR="002A0CCC" w:rsidRPr="002A0CCC" w:rsidRDefault="002A0CCC" w:rsidP="00180DD8">
      <w:pPr>
        <w:keepLines/>
        <w:widowControl w:val="0"/>
        <w:numPr>
          <w:ilvl w:val="0"/>
          <w:numId w:val="66"/>
        </w:numPr>
        <w:autoSpaceDE w:val="0"/>
        <w:autoSpaceDN w:val="0"/>
        <w:adjustRightInd w:val="0"/>
        <w:ind w:left="567"/>
        <w:rPr>
          <w:rFonts w:ascii="Times New Roman" w:hAnsi="Times New Roman"/>
          <w:color w:val="000000"/>
          <w:sz w:val="24"/>
          <w:szCs w:val="24"/>
        </w:rPr>
      </w:pPr>
      <w:r w:rsidRPr="002A0CCC">
        <w:rPr>
          <w:rFonts w:ascii="Times New Roman" w:hAnsi="Times New Roman"/>
          <w:color w:val="000000"/>
          <w:sz w:val="24"/>
          <w:szCs w:val="24"/>
        </w:rPr>
        <w:t>pretvaranja prihvatljivih obveza Zajmoprimca u obične dionice ili druge vlasničke instrumente Zajmoprimca; ili</w:t>
      </w:r>
    </w:p>
    <w:p w14:paraId="0C9AF474" w14:textId="77777777" w:rsidR="002A0CCC" w:rsidRPr="002A0CCC" w:rsidRDefault="002A0CCC" w:rsidP="00180DD8">
      <w:pPr>
        <w:keepLines/>
        <w:widowControl w:val="0"/>
        <w:numPr>
          <w:ilvl w:val="0"/>
          <w:numId w:val="66"/>
        </w:numPr>
        <w:autoSpaceDE w:val="0"/>
        <w:autoSpaceDN w:val="0"/>
        <w:adjustRightInd w:val="0"/>
        <w:ind w:left="567"/>
        <w:rPr>
          <w:rFonts w:ascii="Times New Roman" w:hAnsi="Times New Roman"/>
          <w:color w:val="000000"/>
          <w:sz w:val="24"/>
          <w:szCs w:val="24"/>
        </w:rPr>
      </w:pPr>
      <w:r w:rsidRPr="002A0CCC">
        <w:rPr>
          <w:rFonts w:ascii="Times New Roman" w:hAnsi="Times New Roman"/>
          <w:color w:val="000000"/>
          <w:sz w:val="24"/>
          <w:szCs w:val="24"/>
        </w:rPr>
        <w:t>poništenja dužničkih instrumenata koje je izdao Zajmoprimac.</w:t>
      </w:r>
    </w:p>
    <w:p w14:paraId="2FA0CFA6" w14:textId="77777777" w:rsidR="002A0CCC" w:rsidRPr="002A0CCC" w:rsidRDefault="002A0CCC" w:rsidP="002A0CCC">
      <w:pPr>
        <w:autoSpaceDE w:val="0"/>
        <w:autoSpaceDN w:val="0"/>
        <w:adjustRightInd w:val="0"/>
        <w:ind w:left="0"/>
        <w:rPr>
          <w:rFonts w:ascii="Times New Roman" w:hAnsi="Times New Roman"/>
          <w:color w:val="000000"/>
          <w:sz w:val="24"/>
          <w:szCs w:val="24"/>
        </w:rPr>
      </w:pPr>
    </w:p>
    <w:p w14:paraId="474ACE0C" w14:textId="77777777" w:rsidR="002A0CCC" w:rsidRPr="002A0CCC" w:rsidRDefault="002A0CCC" w:rsidP="002A0CCC">
      <w:pPr>
        <w:autoSpaceDE w:val="0"/>
        <w:autoSpaceDN w:val="0"/>
        <w:adjustRightInd w:val="0"/>
        <w:spacing w:after="200" w:line="276" w:lineRule="auto"/>
        <w:ind w:left="0"/>
        <w:rPr>
          <w:rFonts w:ascii="Times New Roman" w:hAnsi="Times New Roman"/>
          <w:color w:val="000000"/>
          <w:sz w:val="24"/>
          <w:szCs w:val="24"/>
        </w:rPr>
      </w:pPr>
      <w:r w:rsidRPr="002A0CCC">
        <w:rPr>
          <w:rFonts w:ascii="Times New Roman" w:hAnsi="Times New Roman"/>
          <w:color w:val="000000"/>
          <w:sz w:val="24"/>
          <w:szCs w:val="24"/>
        </w:rPr>
        <w:br w:type="page"/>
      </w:r>
    </w:p>
    <w:p w14:paraId="1BCF8BC9" w14:textId="77777777" w:rsidR="002A0CCC" w:rsidRPr="002A0CCC" w:rsidRDefault="002A0CCC" w:rsidP="002A0CCC">
      <w:pPr>
        <w:keepNext/>
        <w:keepLines/>
        <w:widowControl w:val="0"/>
        <w:autoSpaceDE w:val="0"/>
        <w:autoSpaceDN w:val="0"/>
        <w:adjustRightInd w:val="0"/>
        <w:spacing w:before="360" w:after="240"/>
        <w:ind w:left="0"/>
        <w:jc w:val="center"/>
        <w:outlineLvl w:val="0"/>
        <w:rPr>
          <w:rFonts w:ascii="Times New Roman" w:hAnsi="Times New Roman"/>
          <w:b/>
          <w:caps/>
          <w:color w:val="000000"/>
          <w:sz w:val="24"/>
          <w:szCs w:val="24"/>
          <w:u w:val="single"/>
          <w:lang w:val="en-US"/>
        </w:rPr>
      </w:pPr>
      <w:r w:rsidRPr="002A0CCC">
        <w:rPr>
          <w:rFonts w:ascii="Times New Roman" w:hAnsi="Times New Roman"/>
          <w:b/>
          <w:caps/>
          <w:color w:val="000000"/>
          <w:sz w:val="24"/>
          <w:szCs w:val="24"/>
          <w:u w:val="single"/>
          <w:lang w:val="en-US"/>
        </w:rPr>
        <w:lastRenderedPageBreak/>
        <w:t>ČLANAK 1</w:t>
      </w:r>
    </w:p>
    <w:p w14:paraId="0432674E" w14:textId="77777777" w:rsidR="002A0CCC" w:rsidRPr="002A0CCC" w:rsidRDefault="002A0CCC" w:rsidP="00880EFE">
      <w:pPr>
        <w:pStyle w:val="ListParagraph"/>
        <w:keepNext/>
        <w:keepLines/>
        <w:widowControl w:val="0"/>
        <w:numPr>
          <w:ilvl w:val="1"/>
          <w:numId w:val="107"/>
        </w:numPr>
        <w:autoSpaceDE w:val="0"/>
        <w:autoSpaceDN w:val="0"/>
        <w:adjustRightInd w:val="0"/>
        <w:spacing w:before="240"/>
        <w:ind w:left="851" w:hanging="851"/>
        <w:outlineLvl w:val="1"/>
        <w:rPr>
          <w:rFonts w:ascii="Times New Roman" w:hAnsi="Times New Roman"/>
          <w:b/>
          <w:color w:val="000000"/>
          <w:sz w:val="24"/>
          <w:szCs w:val="24"/>
          <w:u w:val="single"/>
          <w:lang w:val="en-US"/>
        </w:rPr>
      </w:pPr>
      <w:r w:rsidRPr="002A0CCC">
        <w:rPr>
          <w:rFonts w:ascii="Times New Roman" w:hAnsi="Times New Roman"/>
          <w:b/>
          <w:color w:val="000000"/>
          <w:sz w:val="24"/>
          <w:szCs w:val="24"/>
          <w:u w:val="single"/>
        </w:rPr>
        <w:t xml:space="preserve">Događaj </w:t>
      </w:r>
      <w:r w:rsidR="00880EFE">
        <w:rPr>
          <w:rFonts w:ascii="Times New Roman" w:hAnsi="Times New Roman"/>
          <w:b/>
          <w:color w:val="000000"/>
          <w:sz w:val="24"/>
          <w:szCs w:val="24"/>
          <w:u w:val="single"/>
        </w:rPr>
        <w:t>koji pokreće</w:t>
      </w:r>
      <w:r w:rsidRPr="002A0CCC">
        <w:rPr>
          <w:rFonts w:ascii="Times New Roman" w:hAnsi="Times New Roman"/>
          <w:b/>
          <w:color w:val="000000"/>
          <w:sz w:val="24"/>
          <w:szCs w:val="24"/>
          <w:u w:val="single"/>
        </w:rPr>
        <w:t xml:space="preserve"> Jamstv</w:t>
      </w:r>
      <w:r w:rsidR="00880EFE">
        <w:rPr>
          <w:rFonts w:ascii="Times New Roman" w:hAnsi="Times New Roman"/>
          <w:b/>
          <w:color w:val="000000"/>
          <w:sz w:val="24"/>
          <w:szCs w:val="24"/>
          <w:u w:val="single"/>
        </w:rPr>
        <w:t>o</w:t>
      </w:r>
    </w:p>
    <w:p w14:paraId="1CB1C12D" w14:textId="77777777" w:rsidR="002A0CCC" w:rsidRPr="002A0CCC" w:rsidRDefault="002A0CCC" w:rsidP="002A0CCC">
      <w:pPr>
        <w:autoSpaceDE w:val="0"/>
        <w:autoSpaceDN w:val="0"/>
        <w:adjustRightInd w:val="0"/>
        <w:ind w:left="851"/>
        <w:outlineLvl w:val="3"/>
        <w:rPr>
          <w:rFonts w:ascii="Times New Roman" w:hAnsi="Times New Roman"/>
          <w:color w:val="000000"/>
          <w:kern w:val="2"/>
          <w:sz w:val="24"/>
          <w:szCs w:val="24"/>
          <w:lang w:val="en-US"/>
        </w:rPr>
      </w:pPr>
      <w:r w:rsidRPr="002A0CCC">
        <w:rPr>
          <w:rFonts w:ascii="Times New Roman" w:hAnsi="Times New Roman"/>
          <w:color w:val="000000"/>
          <w:sz w:val="24"/>
          <w:szCs w:val="24"/>
        </w:rPr>
        <w:t>Banka će imati pravo podnijeti zahtjev za Jamstvom kada se dogodi bilo koji od sljedećih događaja (</w:t>
      </w:r>
      <w:r w:rsidR="00424436" w:rsidRPr="00813692">
        <w:rPr>
          <w:rFonts w:ascii="Times New Roman" w:hAnsi="Times New Roman"/>
          <w:color w:val="auto"/>
          <w:sz w:val="24"/>
          <w:szCs w:val="24"/>
          <w:lang w:val="hr-HR" w:eastAsia="hr-HR"/>
        </w:rPr>
        <w:t>„</w:t>
      </w:r>
      <w:r w:rsidRPr="002A0CCC">
        <w:rPr>
          <w:rFonts w:ascii="Times New Roman" w:hAnsi="Times New Roman"/>
          <w:b/>
          <w:color w:val="000000"/>
          <w:sz w:val="24"/>
          <w:szCs w:val="24"/>
        </w:rPr>
        <w:t xml:space="preserve">Događaj </w:t>
      </w:r>
      <w:r w:rsidR="00880EFE">
        <w:rPr>
          <w:rFonts w:ascii="Times New Roman" w:hAnsi="Times New Roman"/>
          <w:b/>
          <w:color w:val="000000"/>
          <w:sz w:val="24"/>
          <w:szCs w:val="24"/>
        </w:rPr>
        <w:t>koji pokreće</w:t>
      </w:r>
      <w:r w:rsidRPr="002A0CCC">
        <w:rPr>
          <w:rFonts w:ascii="Times New Roman" w:hAnsi="Times New Roman"/>
          <w:b/>
          <w:color w:val="000000"/>
          <w:sz w:val="24"/>
          <w:szCs w:val="24"/>
        </w:rPr>
        <w:t xml:space="preserve"> Jamstv</w:t>
      </w:r>
      <w:r w:rsidR="00880EFE">
        <w:rPr>
          <w:rFonts w:ascii="Times New Roman" w:hAnsi="Times New Roman"/>
          <w:b/>
          <w:color w:val="000000"/>
          <w:sz w:val="24"/>
          <w:szCs w:val="24"/>
        </w:rPr>
        <w:t>o</w:t>
      </w:r>
      <w:r w:rsidR="002E1CE3" w:rsidRPr="002E1CE3">
        <w:rPr>
          <w:rFonts w:ascii="Times New Roman" w:hAnsi="Times New Roman"/>
          <w:color w:val="000000"/>
          <w:sz w:val="24"/>
          <w:szCs w:val="24"/>
        </w:rPr>
        <w:t>“</w:t>
      </w:r>
      <w:r w:rsidRPr="002A0CCC">
        <w:rPr>
          <w:rFonts w:ascii="Times New Roman" w:hAnsi="Times New Roman"/>
          <w:color w:val="000000"/>
          <w:sz w:val="24"/>
          <w:szCs w:val="24"/>
        </w:rPr>
        <w:t>):</w:t>
      </w:r>
    </w:p>
    <w:p w14:paraId="6A4CAAC5" w14:textId="77777777" w:rsidR="002A0CCC" w:rsidRPr="002A0CCC" w:rsidRDefault="002A0CCC" w:rsidP="00180DD8">
      <w:pPr>
        <w:keepLines/>
        <w:widowControl w:val="0"/>
        <w:numPr>
          <w:ilvl w:val="0"/>
          <w:numId w:val="71"/>
        </w:numPr>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t>događaj neispunjavanja obveza; ili</w:t>
      </w:r>
    </w:p>
    <w:p w14:paraId="1A403617" w14:textId="77777777" w:rsidR="002A0CCC" w:rsidRPr="002A0CCC" w:rsidRDefault="002A0CCC" w:rsidP="00180DD8">
      <w:pPr>
        <w:keepLines/>
        <w:widowControl w:val="0"/>
        <w:numPr>
          <w:ilvl w:val="0"/>
          <w:numId w:val="71"/>
        </w:numPr>
        <w:autoSpaceDE w:val="0"/>
        <w:autoSpaceDN w:val="0"/>
        <w:adjustRightInd w:val="0"/>
        <w:rPr>
          <w:rFonts w:ascii="Times New Roman" w:hAnsi="Times New Roman"/>
          <w:color w:val="000000"/>
          <w:sz w:val="24"/>
          <w:szCs w:val="24"/>
          <w:lang w:val="en-US"/>
        </w:rPr>
      </w:pPr>
      <w:r w:rsidRPr="002A0CCC">
        <w:rPr>
          <w:rFonts w:ascii="Times New Roman" w:hAnsi="Times New Roman"/>
          <w:color w:val="000000"/>
          <w:sz w:val="24"/>
          <w:szCs w:val="24"/>
        </w:rPr>
        <w:t>događaj prijevremene otplate.</w:t>
      </w:r>
    </w:p>
    <w:p w14:paraId="2C67C0C3" w14:textId="77777777" w:rsidR="002A0CCC" w:rsidRPr="002A0CCC" w:rsidRDefault="002A0CCC" w:rsidP="00880EFE">
      <w:pPr>
        <w:pStyle w:val="ListParagraph"/>
        <w:keepNext/>
        <w:keepLines/>
        <w:widowControl w:val="0"/>
        <w:numPr>
          <w:ilvl w:val="1"/>
          <w:numId w:val="107"/>
        </w:numPr>
        <w:autoSpaceDE w:val="0"/>
        <w:autoSpaceDN w:val="0"/>
        <w:adjustRightInd w:val="0"/>
        <w:spacing w:before="240"/>
        <w:outlineLvl w:val="1"/>
        <w:rPr>
          <w:rFonts w:ascii="Times New Roman" w:hAnsi="Times New Roman"/>
          <w:b/>
          <w:color w:val="000000"/>
          <w:sz w:val="24"/>
          <w:szCs w:val="24"/>
          <w:u w:val="single"/>
          <w:lang w:val="en-US"/>
        </w:rPr>
      </w:pPr>
      <w:r w:rsidRPr="002A0CCC">
        <w:rPr>
          <w:rFonts w:ascii="Times New Roman" w:hAnsi="Times New Roman"/>
          <w:b/>
          <w:color w:val="000000"/>
          <w:sz w:val="24"/>
          <w:szCs w:val="24"/>
          <w:u w:val="single"/>
        </w:rPr>
        <w:t>Zajamčeni iznos</w:t>
      </w:r>
    </w:p>
    <w:p w14:paraId="235AB95B" w14:textId="77777777" w:rsidR="002A0CCC" w:rsidRPr="002A0CCC" w:rsidRDefault="002A0CCC" w:rsidP="002A0CCC">
      <w:pPr>
        <w:autoSpaceDE w:val="0"/>
        <w:autoSpaceDN w:val="0"/>
        <w:adjustRightInd w:val="0"/>
        <w:ind w:left="851" w:right="-18"/>
        <w:rPr>
          <w:rFonts w:ascii="Times New Roman" w:hAnsi="Times New Roman"/>
          <w:color w:val="000000"/>
          <w:sz w:val="24"/>
          <w:szCs w:val="24"/>
        </w:rPr>
      </w:pPr>
      <w:r w:rsidRPr="002A0CCC">
        <w:rPr>
          <w:rFonts w:ascii="Times New Roman" w:hAnsi="Times New Roman"/>
          <w:color w:val="000000"/>
          <w:sz w:val="24"/>
          <w:szCs w:val="24"/>
        </w:rPr>
        <w:t>Nakon Događaja koji pokreće jamstvo (kao što je gore definirano), Jamac se neopozivo i bezuvjetno obvezuje platiti Banci u skladu s odredbama članka 1.3. (</w:t>
      </w:r>
      <w:r w:rsidRPr="00880EFE">
        <w:rPr>
          <w:rFonts w:ascii="Times New Roman" w:hAnsi="Times New Roman"/>
          <w:i/>
          <w:color w:val="000000"/>
          <w:sz w:val="24"/>
          <w:szCs w:val="24"/>
        </w:rPr>
        <w:t>Zahtjevi i plaćanja</w:t>
      </w:r>
      <w:r w:rsidRPr="002A0CCC">
        <w:rPr>
          <w:rFonts w:ascii="Times New Roman" w:hAnsi="Times New Roman"/>
          <w:color w:val="000000"/>
          <w:sz w:val="24"/>
          <w:szCs w:val="24"/>
        </w:rPr>
        <w:t>) i na prvi pismeni zahtjev Banke, iznos jednak (ili do ukupnog iznosa u slučaju više Zahtjeva) 80% (osamdeset posto) bilo koje glavnice, kamata, zateznih kamata ili drugih iznosa (uključujući naknade, namete, slučajne troškove, izdatke ili naknade bilo koje vrste) koje Zajmoprimac duguje i plaća Banci prema ili u vezi s Ugovorom o financiranju na datum Obavijesti o zahtjevu, bez da se predmetni iznos mora unaprijed tražiti od Zajmoprimca; i</w:t>
      </w:r>
    </w:p>
    <w:p w14:paraId="6A859A98" w14:textId="77777777" w:rsidR="002A0CCC" w:rsidRPr="002A0CCC" w:rsidRDefault="002A0CCC" w:rsidP="002A0CCC">
      <w:pPr>
        <w:autoSpaceDE w:val="0"/>
        <w:autoSpaceDN w:val="0"/>
        <w:adjustRightInd w:val="0"/>
        <w:ind w:left="851" w:right="-18"/>
        <w:rPr>
          <w:rFonts w:ascii="Times New Roman" w:hAnsi="Times New Roman"/>
          <w:color w:val="000000"/>
          <w:sz w:val="24"/>
          <w:szCs w:val="24"/>
        </w:rPr>
      </w:pPr>
      <w:r w:rsidRPr="002A0CCC">
        <w:rPr>
          <w:rFonts w:ascii="Times New Roman" w:hAnsi="Times New Roman"/>
          <w:color w:val="000000"/>
          <w:sz w:val="24"/>
          <w:szCs w:val="24"/>
        </w:rPr>
        <w:t>bez da Jamac ima pravo:</w:t>
      </w:r>
    </w:p>
    <w:p w14:paraId="22889E73" w14:textId="77777777" w:rsidR="002A0CCC" w:rsidRPr="002A0CCC" w:rsidRDefault="002A0CCC" w:rsidP="002A0CCC">
      <w:pPr>
        <w:autoSpaceDE w:val="0"/>
        <w:autoSpaceDN w:val="0"/>
        <w:adjustRightInd w:val="0"/>
        <w:ind w:left="1134" w:right="-18" w:hanging="283"/>
        <w:rPr>
          <w:rFonts w:ascii="Times New Roman" w:hAnsi="Times New Roman"/>
          <w:color w:val="000000"/>
          <w:sz w:val="24"/>
          <w:szCs w:val="24"/>
        </w:rPr>
      </w:pPr>
      <w:r w:rsidRPr="002A0CCC">
        <w:rPr>
          <w:rFonts w:ascii="Times New Roman" w:hAnsi="Times New Roman"/>
          <w:color w:val="000000"/>
          <w:sz w:val="24"/>
          <w:szCs w:val="24"/>
        </w:rPr>
        <w:t>(1) pozvati se na nevaljanost bilo koje odredbe Ugovora o financiranju kako bi se osporila primjena relevantnih odredbi Ugovora o financiranju; ili</w:t>
      </w:r>
    </w:p>
    <w:p w14:paraId="6E336476" w14:textId="77777777" w:rsidR="002A0CCC" w:rsidRPr="002A0CCC" w:rsidRDefault="002A0CCC" w:rsidP="002A0CCC">
      <w:pPr>
        <w:autoSpaceDE w:val="0"/>
        <w:autoSpaceDN w:val="0"/>
        <w:adjustRightInd w:val="0"/>
        <w:ind w:left="1164" w:right="-18" w:hanging="283"/>
        <w:rPr>
          <w:rFonts w:ascii="Times New Roman" w:hAnsi="Times New Roman"/>
          <w:color w:val="000000"/>
          <w:sz w:val="24"/>
          <w:szCs w:val="24"/>
        </w:rPr>
      </w:pPr>
      <w:r w:rsidRPr="002A0CCC">
        <w:rPr>
          <w:rFonts w:ascii="Times New Roman" w:hAnsi="Times New Roman"/>
          <w:color w:val="000000"/>
          <w:sz w:val="24"/>
          <w:szCs w:val="24"/>
        </w:rPr>
        <w:t>(2) podnijeti bilo kakav prigovor ili se pozvati na bilo koje drugo sredstvo obrane koje proizlazi iz pravnog odnosa između Zajmoprimca i Banke ili bilo koje druge treće stranke, posebno na bilo kakvu nepravovaljanost, raskid, otkazivanje ili prijeboj u odnosu na određivanje gore navedenih iznosa.</w:t>
      </w:r>
    </w:p>
    <w:p w14:paraId="44A1F608" w14:textId="77777777" w:rsidR="002A0CCC" w:rsidRPr="002A0CCC" w:rsidRDefault="002A0CCC" w:rsidP="003E2A29">
      <w:pPr>
        <w:pStyle w:val="ListParagraph"/>
        <w:keepNext/>
        <w:keepLines/>
        <w:widowControl w:val="0"/>
        <w:numPr>
          <w:ilvl w:val="1"/>
          <w:numId w:val="107"/>
        </w:numPr>
        <w:autoSpaceDE w:val="0"/>
        <w:autoSpaceDN w:val="0"/>
        <w:adjustRightInd w:val="0"/>
        <w:spacing w:before="240" w:after="200"/>
        <w:ind w:left="887" w:hanging="887"/>
        <w:outlineLvl w:val="1"/>
        <w:rPr>
          <w:rFonts w:ascii="Times New Roman" w:hAnsi="Times New Roman"/>
          <w:b/>
          <w:color w:val="000000"/>
          <w:sz w:val="24"/>
          <w:szCs w:val="24"/>
          <w:u w:val="single"/>
        </w:rPr>
      </w:pPr>
      <w:r w:rsidRPr="002A0CCC">
        <w:rPr>
          <w:rFonts w:ascii="Times New Roman" w:hAnsi="Times New Roman"/>
          <w:b/>
          <w:color w:val="000000"/>
          <w:sz w:val="24"/>
          <w:szCs w:val="24"/>
          <w:u w:val="single"/>
        </w:rPr>
        <w:t>Zahtjevi i plaćanja</w:t>
      </w:r>
    </w:p>
    <w:p w14:paraId="146871CB" w14:textId="77777777" w:rsidR="002A0CCC" w:rsidRPr="002A0CCC" w:rsidRDefault="002A0CCC" w:rsidP="002E1CE3">
      <w:pPr>
        <w:keepLines/>
        <w:widowControl w:val="0"/>
        <w:numPr>
          <w:ilvl w:val="0"/>
          <w:numId w:val="72"/>
        </w:numPr>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t xml:space="preserve">Svaki zahtjev koji Banka podnese Jamcu u skladu s ovim Ugovorom o jamstvu (svaki od njih </w:t>
      </w:r>
      <w:r w:rsidR="00E502F8" w:rsidRPr="00813692">
        <w:rPr>
          <w:rFonts w:ascii="Times New Roman" w:hAnsi="Times New Roman"/>
          <w:color w:val="auto"/>
          <w:sz w:val="24"/>
          <w:szCs w:val="24"/>
          <w:lang w:val="hr-HR" w:eastAsia="hr-HR"/>
        </w:rPr>
        <w:t>„</w:t>
      </w:r>
      <w:r w:rsidRPr="002A0CCC">
        <w:rPr>
          <w:rFonts w:ascii="Times New Roman" w:hAnsi="Times New Roman"/>
          <w:b/>
          <w:color w:val="000000"/>
          <w:sz w:val="24"/>
          <w:szCs w:val="24"/>
        </w:rPr>
        <w:t>Zahtjev</w:t>
      </w:r>
      <w:r w:rsidR="002E1CE3" w:rsidRPr="002E1CE3">
        <w:rPr>
          <w:rFonts w:ascii="Times New Roman" w:hAnsi="Times New Roman"/>
          <w:color w:val="000000"/>
          <w:sz w:val="24"/>
          <w:szCs w:val="24"/>
        </w:rPr>
        <w:t>“</w:t>
      </w:r>
      <w:r w:rsidRPr="002A0CCC">
        <w:rPr>
          <w:rFonts w:ascii="Times New Roman" w:hAnsi="Times New Roman"/>
          <w:color w:val="000000"/>
          <w:sz w:val="24"/>
          <w:szCs w:val="24"/>
        </w:rPr>
        <w:t xml:space="preserve">) mora se dostaviti putem pisane obavijesti na adresu Jamca u obliku i sadržaju navedenom u Prilogu A (od kojih je svaki </w:t>
      </w:r>
      <w:r w:rsidR="00E502F8" w:rsidRPr="00813692">
        <w:rPr>
          <w:rFonts w:ascii="Times New Roman" w:hAnsi="Times New Roman"/>
          <w:color w:val="auto"/>
          <w:sz w:val="24"/>
          <w:szCs w:val="24"/>
          <w:lang w:val="hr-HR" w:eastAsia="hr-HR"/>
        </w:rPr>
        <w:t>„</w:t>
      </w:r>
      <w:r w:rsidRPr="002A0CCC">
        <w:rPr>
          <w:rFonts w:ascii="Times New Roman" w:hAnsi="Times New Roman"/>
          <w:b/>
          <w:color w:val="000000"/>
          <w:sz w:val="24"/>
          <w:szCs w:val="24"/>
        </w:rPr>
        <w:t>Obavijest o zahtjevu</w:t>
      </w:r>
      <w:r w:rsidR="002E1CE3" w:rsidRPr="002E1CE3">
        <w:rPr>
          <w:rFonts w:ascii="Times New Roman" w:hAnsi="Times New Roman"/>
          <w:color w:val="000000"/>
          <w:sz w:val="24"/>
          <w:szCs w:val="24"/>
        </w:rPr>
        <w:t>“</w:t>
      </w:r>
      <w:r w:rsidRPr="002A0CCC">
        <w:rPr>
          <w:rFonts w:ascii="Times New Roman" w:hAnsi="Times New Roman"/>
          <w:color w:val="000000"/>
          <w:sz w:val="24"/>
          <w:szCs w:val="24"/>
        </w:rPr>
        <w:t xml:space="preserve">) u skladu s odredbama </w:t>
      </w:r>
      <w:r w:rsidR="003E2A29">
        <w:rPr>
          <w:rFonts w:ascii="Times New Roman" w:hAnsi="Times New Roman"/>
          <w:color w:val="000000"/>
          <w:sz w:val="24"/>
          <w:szCs w:val="24"/>
        </w:rPr>
        <w:t>č</w:t>
      </w:r>
      <w:r w:rsidRPr="002A0CCC">
        <w:rPr>
          <w:rFonts w:ascii="Times New Roman" w:hAnsi="Times New Roman"/>
          <w:color w:val="000000"/>
          <w:sz w:val="24"/>
          <w:szCs w:val="24"/>
        </w:rPr>
        <w:t xml:space="preserve">lanka </w:t>
      </w:r>
      <w:r w:rsidRPr="002A0CCC">
        <w:rPr>
          <w:rFonts w:ascii="Times New Roman" w:hAnsi="Times New Roman"/>
          <w:color w:val="000000"/>
          <w:sz w:val="24"/>
          <w:szCs w:val="24"/>
          <w:lang w:val="en-US"/>
        </w:rPr>
        <w:fldChar w:fldCharType="begin"/>
      </w:r>
      <w:r w:rsidRPr="002A0CCC">
        <w:rPr>
          <w:rFonts w:ascii="Times New Roman" w:hAnsi="Times New Roman"/>
          <w:color w:val="000000"/>
          <w:sz w:val="24"/>
          <w:szCs w:val="24"/>
        </w:rPr>
        <w:instrText xml:space="preserve"> REF _Ref3907214 \r \h </w:instrText>
      </w:r>
      <w:r w:rsidRPr="002A0CCC">
        <w:rPr>
          <w:rFonts w:ascii="Times New Roman" w:hAnsi="Times New Roman"/>
          <w:color w:val="000000"/>
          <w:sz w:val="24"/>
          <w:szCs w:val="24"/>
          <w:lang w:val="en-US"/>
        </w:rPr>
        <w:instrText xml:space="preserve"> \* MERGEFORMAT </w:instrText>
      </w:r>
      <w:r w:rsidRPr="002A0CCC">
        <w:rPr>
          <w:rFonts w:ascii="Times New Roman" w:hAnsi="Times New Roman"/>
          <w:color w:val="000000"/>
          <w:sz w:val="24"/>
          <w:szCs w:val="24"/>
          <w:lang w:val="en-US"/>
        </w:rPr>
      </w:r>
      <w:r w:rsidRPr="002A0CCC">
        <w:rPr>
          <w:rFonts w:ascii="Times New Roman" w:hAnsi="Times New Roman"/>
          <w:color w:val="000000"/>
          <w:sz w:val="24"/>
          <w:szCs w:val="24"/>
          <w:lang w:val="en-US"/>
        </w:rPr>
        <w:fldChar w:fldCharType="separate"/>
      </w:r>
      <w:r w:rsidRPr="002A0CCC">
        <w:rPr>
          <w:rFonts w:ascii="Times New Roman" w:hAnsi="Times New Roman"/>
          <w:color w:val="000000"/>
          <w:sz w:val="24"/>
          <w:szCs w:val="24"/>
        </w:rPr>
        <w:t>1.3</w:t>
      </w:r>
      <w:r w:rsidRPr="002A0CCC">
        <w:rPr>
          <w:rFonts w:ascii="Times New Roman" w:hAnsi="Times New Roman"/>
          <w:color w:val="000000"/>
          <w:sz w:val="24"/>
          <w:szCs w:val="24"/>
          <w:lang w:val="en-US"/>
        </w:rPr>
        <w:fldChar w:fldCharType="end"/>
      </w:r>
      <w:r w:rsidRPr="002A0CCC">
        <w:rPr>
          <w:rFonts w:ascii="Times New Roman" w:hAnsi="Times New Roman"/>
          <w:color w:val="000000"/>
          <w:sz w:val="24"/>
          <w:szCs w:val="24"/>
          <w:lang w:val="en-US"/>
        </w:rPr>
        <w:fldChar w:fldCharType="begin"/>
      </w:r>
      <w:r w:rsidRPr="002A0CCC">
        <w:rPr>
          <w:rFonts w:ascii="Times New Roman" w:hAnsi="Times New Roman"/>
          <w:color w:val="000000"/>
          <w:sz w:val="24"/>
          <w:szCs w:val="24"/>
        </w:rPr>
        <w:instrText xml:space="preserve"> REF _Ref68795213 \r \h </w:instrText>
      </w:r>
      <w:r w:rsidRPr="002A0CCC">
        <w:rPr>
          <w:rFonts w:ascii="Times New Roman" w:hAnsi="Times New Roman"/>
          <w:color w:val="000000"/>
          <w:sz w:val="24"/>
          <w:szCs w:val="24"/>
          <w:lang w:val="en-US"/>
        </w:rPr>
        <w:instrText xml:space="preserve"> \* MERGEFORMAT </w:instrText>
      </w:r>
      <w:r w:rsidRPr="002A0CCC">
        <w:rPr>
          <w:rFonts w:ascii="Times New Roman" w:hAnsi="Times New Roman"/>
          <w:color w:val="000000"/>
          <w:sz w:val="24"/>
          <w:szCs w:val="24"/>
          <w:lang w:val="en-US"/>
        </w:rPr>
      </w:r>
      <w:r w:rsidRPr="002A0CCC">
        <w:rPr>
          <w:rFonts w:ascii="Times New Roman" w:hAnsi="Times New Roman"/>
          <w:color w:val="000000"/>
          <w:sz w:val="24"/>
          <w:szCs w:val="24"/>
          <w:lang w:val="en-US"/>
        </w:rPr>
        <w:fldChar w:fldCharType="separate"/>
      </w:r>
      <w:r w:rsidRPr="002A0CCC">
        <w:rPr>
          <w:rFonts w:ascii="Times New Roman" w:hAnsi="Times New Roman"/>
          <w:color w:val="000000"/>
          <w:sz w:val="24"/>
          <w:szCs w:val="24"/>
        </w:rPr>
        <w:t>(d)</w:t>
      </w:r>
      <w:r w:rsidRPr="002A0CCC">
        <w:rPr>
          <w:rFonts w:ascii="Times New Roman" w:hAnsi="Times New Roman"/>
          <w:color w:val="000000"/>
          <w:sz w:val="24"/>
          <w:szCs w:val="24"/>
          <w:lang w:val="en-US"/>
        </w:rPr>
        <w:fldChar w:fldCharType="end"/>
      </w:r>
      <w:r w:rsidRPr="002A0CCC">
        <w:rPr>
          <w:rFonts w:ascii="Times New Roman" w:hAnsi="Times New Roman"/>
          <w:color w:val="000000"/>
          <w:sz w:val="24"/>
          <w:szCs w:val="24"/>
        </w:rPr>
        <w:t xml:space="preserve"> ispod, a podrazumijeva se da:</w:t>
      </w:r>
    </w:p>
    <w:p w14:paraId="05E226E8" w14:textId="77777777" w:rsidR="002A0CCC" w:rsidRPr="002A0CCC" w:rsidRDefault="002A0CCC" w:rsidP="00180DD8">
      <w:pPr>
        <w:keepLines/>
        <w:widowControl w:val="0"/>
        <w:numPr>
          <w:ilvl w:val="1"/>
          <w:numId w:val="72"/>
        </w:numPr>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t>Banka nije dužna Jamcu dostaviti nikakve dodatne dokumente niti potkrijepiti svoj zahtjev bilo kojim drugim obrazloženjem ili dokazima, i</w:t>
      </w:r>
    </w:p>
    <w:p w14:paraId="4FFB418F" w14:textId="77777777" w:rsidR="002A0CCC" w:rsidRPr="002A0CCC" w:rsidRDefault="002A0CCC" w:rsidP="00180DD8">
      <w:pPr>
        <w:keepLines/>
        <w:widowControl w:val="0"/>
        <w:numPr>
          <w:ilvl w:val="1"/>
          <w:numId w:val="72"/>
        </w:numPr>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t xml:space="preserve">obveza plaćanja Jamca prema ovom Ugovoru o jamstvu ne ovisi o točnosti ili valjanosti bilo koje izjave, tvrdnje ili informacije sadržane u bilo kojoj </w:t>
      </w:r>
      <w:r w:rsidR="003E2A29">
        <w:rPr>
          <w:rFonts w:ascii="Times New Roman" w:hAnsi="Times New Roman"/>
          <w:color w:val="000000"/>
          <w:sz w:val="24"/>
          <w:szCs w:val="24"/>
        </w:rPr>
        <w:t>O</w:t>
      </w:r>
      <w:r w:rsidRPr="002A0CCC">
        <w:rPr>
          <w:rFonts w:ascii="Times New Roman" w:hAnsi="Times New Roman"/>
          <w:color w:val="000000"/>
          <w:sz w:val="24"/>
          <w:szCs w:val="24"/>
        </w:rPr>
        <w:t>bavijesti o zahtjevu.</w:t>
      </w:r>
    </w:p>
    <w:p w14:paraId="750EFC63" w14:textId="77777777" w:rsidR="002A0CCC" w:rsidRPr="002A0CCC" w:rsidRDefault="002A0CCC" w:rsidP="002E1CE3">
      <w:pPr>
        <w:keepLines/>
        <w:widowControl w:val="0"/>
        <w:numPr>
          <w:ilvl w:val="0"/>
          <w:numId w:val="72"/>
        </w:numPr>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lastRenderedPageBreak/>
        <w:t xml:space="preserve">Jamac je dužan izvršiti uplatu traženu u </w:t>
      </w:r>
      <w:r w:rsidR="00E523CA">
        <w:rPr>
          <w:rFonts w:ascii="Times New Roman" w:hAnsi="Times New Roman"/>
          <w:color w:val="000000"/>
          <w:sz w:val="24"/>
          <w:szCs w:val="24"/>
        </w:rPr>
        <w:t>O</w:t>
      </w:r>
      <w:r w:rsidRPr="002A0CCC">
        <w:rPr>
          <w:rFonts w:ascii="Times New Roman" w:hAnsi="Times New Roman"/>
          <w:color w:val="000000"/>
          <w:sz w:val="24"/>
          <w:szCs w:val="24"/>
        </w:rPr>
        <w:t xml:space="preserve">bavijesti o zahtjevu u roku od 5 (pet) radnih dana od dana primitka (uključujući) odgovarajuće </w:t>
      </w:r>
      <w:r w:rsidR="00E523CA">
        <w:rPr>
          <w:rFonts w:ascii="Times New Roman" w:hAnsi="Times New Roman"/>
          <w:color w:val="000000"/>
          <w:sz w:val="24"/>
          <w:szCs w:val="24"/>
        </w:rPr>
        <w:t>O</w:t>
      </w:r>
      <w:r w:rsidRPr="002A0CCC">
        <w:rPr>
          <w:rFonts w:ascii="Times New Roman" w:hAnsi="Times New Roman"/>
          <w:color w:val="000000"/>
          <w:sz w:val="24"/>
          <w:szCs w:val="24"/>
        </w:rPr>
        <w:t>bavijesti o zahtjevu (</w:t>
      </w:r>
      <w:r w:rsidR="00E502F8" w:rsidRPr="00813692">
        <w:rPr>
          <w:rFonts w:ascii="Times New Roman" w:hAnsi="Times New Roman"/>
          <w:color w:val="auto"/>
          <w:sz w:val="24"/>
          <w:szCs w:val="24"/>
          <w:lang w:val="hr-HR" w:eastAsia="hr-HR"/>
        </w:rPr>
        <w:t>„</w:t>
      </w:r>
      <w:r w:rsidRPr="002A0CCC">
        <w:rPr>
          <w:rFonts w:ascii="Times New Roman" w:hAnsi="Times New Roman"/>
          <w:b/>
          <w:color w:val="000000"/>
          <w:sz w:val="24"/>
          <w:szCs w:val="24"/>
        </w:rPr>
        <w:t>Razdoblje plaćanja</w:t>
      </w:r>
      <w:r w:rsidR="002E1CE3" w:rsidRPr="002E1CE3">
        <w:rPr>
          <w:rFonts w:ascii="Times New Roman" w:hAnsi="Times New Roman"/>
          <w:color w:val="000000"/>
          <w:sz w:val="24"/>
          <w:szCs w:val="24"/>
        </w:rPr>
        <w:t>“</w:t>
      </w:r>
      <w:r w:rsidRPr="002A0CCC">
        <w:rPr>
          <w:rFonts w:ascii="Times New Roman" w:hAnsi="Times New Roman"/>
          <w:color w:val="000000"/>
          <w:sz w:val="24"/>
          <w:szCs w:val="24"/>
        </w:rPr>
        <w:t xml:space="preserve">) u </w:t>
      </w:r>
      <w:r w:rsidR="00E523CA">
        <w:rPr>
          <w:rFonts w:ascii="Times New Roman" w:hAnsi="Times New Roman"/>
          <w:color w:val="000000"/>
          <w:sz w:val="24"/>
          <w:szCs w:val="24"/>
        </w:rPr>
        <w:t>EUR</w:t>
      </w:r>
      <w:r w:rsidRPr="002A0CCC">
        <w:rPr>
          <w:rFonts w:ascii="Times New Roman" w:hAnsi="Times New Roman"/>
          <w:color w:val="000000"/>
          <w:sz w:val="24"/>
          <w:szCs w:val="24"/>
        </w:rPr>
        <w:t xml:space="preserve">, kako je navedeno u obavijesti o zahtjevu. </w:t>
      </w:r>
    </w:p>
    <w:p w14:paraId="5AF56251" w14:textId="77777777" w:rsidR="002A0CCC" w:rsidRPr="002A0CCC" w:rsidRDefault="002A0CCC" w:rsidP="00180DD8">
      <w:pPr>
        <w:keepLines/>
        <w:widowControl w:val="0"/>
        <w:numPr>
          <w:ilvl w:val="0"/>
          <w:numId w:val="72"/>
        </w:numPr>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t>Banka ima pravo zahtijevati plaćanje bilo kojeg iznosa u jednoj ili više rata, kao i podnijeti nekoliko zahtjeva u okviru ovog Jamstva, do iznosa koji se jamči u skladu s člankom</w:t>
      </w:r>
      <w:r w:rsidR="00E523CA">
        <w:rPr>
          <w:rFonts w:ascii="Times New Roman" w:hAnsi="Times New Roman"/>
          <w:color w:val="000000"/>
          <w:sz w:val="24"/>
          <w:szCs w:val="24"/>
        </w:rPr>
        <w:t xml:space="preserve"> </w:t>
      </w:r>
      <w:r w:rsidRPr="002A0CCC">
        <w:rPr>
          <w:rFonts w:ascii="Times New Roman" w:hAnsi="Times New Roman"/>
          <w:color w:val="000000"/>
          <w:sz w:val="24"/>
          <w:szCs w:val="24"/>
          <w:lang w:val="en-US"/>
        </w:rPr>
        <w:fldChar w:fldCharType="begin"/>
      </w:r>
      <w:r w:rsidRPr="002A0CCC">
        <w:rPr>
          <w:rFonts w:ascii="Times New Roman" w:hAnsi="Times New Roman"/>
          <w:color w:val="000000"/>
          <w:sz w:val="24"/>
          <w:szCs w:val="24"/>
        </w:rPr>
        <w:instrText xml:space="preserve"> REF _Ref68795242 \r \h </w:instrText>
      </w:r>
      <w:r w:rsidRPr="002A0CCC">
        <w:rPr>
          <w:rFonts w:ascii="Times New Roman" w:hAnsi="Times New Roman"/>
          <w:color w:val="000000"/>
          <w:sz w:val="24"/>
          <w:szCs w:val="24"/>
          <w:lang w:val="en-US"/>
        </w:rPr>
        <w:instrText xml:space="preserve"> \* MERGEFORMAT </w:instrText>
      </w:r>
      <w:r w:rsidRPr="002A0CCC">
        <w:rPr>
          <w:rFonts w:ascii="Times New Roman" w:hAnsi="Times New Roman"/>
          <w:color w:val="000000"/>
          <w:sz w:val="24"/>
          <w:szCs w:val="24"/>
          <w:lang w:val="en-US"/>
        </w:rPr>
      </w:r>
      <w:r w:rsidRPr="002A0CCC">
        <w:rPr>
          <w:rFonts w:ascii="Times New Roman" w:hAnsi="Times New Roman"/>
          <w:color w:val="000000"/>
          <w:sz w:val="24"/>
          <w:szCs w:val="24"/>
          <w:lang w:val="en-US"/>
        </w:rPr>
        <w:fldChar w:fldCharType="separate"/>
      </w:r>
      <w:r w:rsidRPr="002A0CCC">
        <w:rPr>
          <w:rFonts w:ascii="Times New Roman" w:hAnsi="Times New Roman"/>
          <w:color w:val="000000"/>
          <w:sz w:val="24"/>
          <w:szCs w:val="24"/>
        </w:rPr>
        <w:t>1.2</w:t>
      </w:r>
      <w:r w:rsidRPr="002A0CCC">
        <w:rPr>
          <w:rFonts w:ascii="Times New Roman" w:hAnsi="Times New Roman"/>
          <w:color w:val="000000"/>
          <w:sz w:val="24"/>
          <w:szCs w:val="24"/>
          <w:lang w:val="en-US"/>
        </w:rPr>
        <w:fldChar w:fldCharType="end"/>
      </w:r>
      <w:r w:rsidRPr="002A0CCC">
        <w:rPr>
          <w:rFonts w:ascii="Times New Roman" w:hAnsi="Times New Roman"/>
          <w:color w:val="000000"/>
          <w:sz w:val="24"/>
          <w:szCs w:val="24"/>
        </w:rPr>
        <w:t>. Podnošenje zahtjeva u bilo kojem trenutku ne sprječava Banku u podnošenju daljnjih zahtjeva za plaćanjem iznosa utvrđenih u skladu s člankom</w:t>
      </w:r>
      <w:r w:rsidR="00E523CA">
        <w:rPr>
          <w:rFonts w:ascii="Times New Roman" w:hAnsi="Times New Roman"/>
          <w:color w:val="000000"/>
          <w:sz w:val="24"/>
          <w:szCs w:val="24"/>
        </w:rPr>
        <w:t xml:space="preserve"> </w:t>
      </w:r>
      <w:r w:rsidRPr="002A0CCC">
        <w:rPr>
          <w:rFonts w:ascii="Times New Roman" w:hAnsi="Times New Roman"/>
          <w:color w:val="000000"/>
          <w:sz w:val="24"/>
          <w:szCs w:val="24"/>
          <w:lang w:val="en-US"/>
        </w:rPr>
        <w:fldChar w:fldCharType="begin"/>
      </w:r>
      <w:r w:rsidRPr="002A0CCC">
        <w:rPr>
          <w:rFonts w:ascii="Times New Roman" w:hAnsi="Times New Roman"/>
          <w:color w:val="000000"/>
          <w:sz w:val="24"/>
          <w:szCs w:val="24"/>
        </w:rPr>
        <w:instrText xml:space="preserve"> REF _Ref68795242 \r \h </w:instrText>
      </w:r>
      <w:r w:rsidRPr="002A0CCC">
        <w:rPr>
          <w:rFonts w:ascii="Times New Roman" w:hAnsi="Times New Roman"/>
          <w:color w:val="000000"/>
          <w:sz w:val="24"/>
          <w:szCs w:val="24"/>
          <w:lang w:val="en-US"/>
        </w:rPr>
        <w:instrText xml:space="preserve"> \* MERGEFORMAT </w:instrText>
      </w:r>
      <w:r w:rsidRPr="002A0CCC">
        <w:rPr>
          <w:rFonts w:ascii="Times New Roman" w:hAnsi="Times New Roman"/>
          <w:color w:val="000000"/>
          <w:sz w:val="24"/>
          <w:szCs w:val="24"/>
          <w:lang w:val="en-US"/>
        </w:rPr>
      </w:r>
      <w:r w:rsidRPr="002A0CCC">
        <w:rPr>
          <w:rFonts w:ascii="Times New Roman" w:hAnsi="Times New Roman"/>
          <w:color w:val="000000"/>
          <w:sz w:val="24"/>
          <w:szCs w:val="24"/>
          <w:lang w:val="en-US"/>
        </w:rPr>
        <w:fldChar w:fldCharType="separate"/>
      </w:r>
      <w:r w:rsidRPr="002A0CCC">
        <w:rPr>
          <w:rFonts w:ascii="Times New Roman" w:hAnsi="Times New Roman"/>
          <w:color w:val="000000"/>
          <w:sz w:val="24"/>
          <w:szCs w:val="24"/>
        </w:rPr>
        <w:t>1.2</w:t>
      </w:r>
      <w:r w:rsidRPr="002A0CCC">
        <w:rPr>
          <w:rFonts w:ascii="Times New Roman" w:hAnsi="Times New Roman"/>
          <w:color w:val="000000"/>
          <w:sz w:val="24"/>
          <w:szCs w:val="24"/>
          <w:lang w:val="en-US"/>
        </w:rPr>
        <w:fldChar w:fldCharType="end"/>
      </w:r>
      <w:r w:rsidRPr="002A0CCC">
        <w:rPr>
          <w:rFonts w:ascii="Times New Roman" w:hAnsi="Times New Roman"/>
          <w:color w:val="000000"/>
          <w:sz w:val="24"/>
          <w:szCs w:val="24"/>
        </w:rPr>
        <w:t>.</w:t>
      </w:r>
    </w:p>
    <w:p w14:paraId="12C99D1D" w14:textId="77777777" w:rsidR="002A0CCC" w:rsidRPr="002A0CCC" w:rsidRDefault="002A0CCC" w:rsidP="00180DD8">
      <w:pPr>
        <w:keepLines/>
        <w:widowControl w:val="0"/>
        <w:numPr>
          <w:ilvl w:val="0"/>
          <w:numId w:val="72"/>
        </w:numPr>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t xml:space="preserve">Obavijest o zahtjevu mora biti u pisanom obliku i može se dostaviti u skladu s člankom </w:t>
      </w:r>
      <w:r w:rsidRPr="002A0CCC">
        <w:rPr>
          <w:rFonts w:ascii="Times New Roman" w:hAnsi="Times New Roman"/>
          <w:color w:val="000000"/>
          <w:sz w:val="24"/>
          <w:szCs w:val="24"/>
          <w:lang w:val="en-US"/>
        </w:rPr>
        <w:fldChar w:fldCharType="begin"/>
      </w:r>
      <w:r w:rsidRPr="002A0CCC">
        <w:rPr>
          <w:rFonts w:ascii="Times New Roman" w:hAnsi="Times New Roman"/>
          <w:color w:val="000000"/>
          <w:sz w:val="24"/>
          <w:szCs w:val="24"/>
        </w:rPr>
        <w:instrText xml:space="preserve"> REF _Ref68796666 \r \h </w:instrText>
      </w:r>
      <w:r w:rsidRPr="002A0CCC">
        <w:rPr>
          <w:rFonts w:ascii="Times New Roman" w:hAnsi="Times New Roman"/>
          <w:color w:val="000000"/>
          <w:sz w:val="24"/>
          <w:szCs w:val="24"/>
          <w:lang w:val="en-US"/>
        </w:rPr>
        <w:instrText xml:space="preserve"> \* MERGEFORMAT </w:instrText>
      </w:r>
      <w:r w:rsidRPr="002A0CCC">
        <w:rPr>
          <w:rFonts w:ascii="Times New Roman" w:hAnsi="Times New Roman"/>
          <w:color w:val="000000"/>
          <w:sz w:val="24"/>
          <w:szCs w:val="24"/>
          <w:lang w:val="en-US"/>
        </w:rPr>
      </w:r>
      <w:r w:rsidRPr="002A0CCC">
        <w:rPr>
          <w:rFonts w:ascii="Times New Roman" w:hAnsi="Times New Roman"/>
          <w:color w:val="000000"/>
          <w:sz w:val="24"/>
          <w:szCs w:val="24"/>
          <w:lang w:val="en-US"/>
        </w:rPr>
        <w:fldChar w:fldCharType="separate"/>
      </w:r>
      <w:r w:rsidRPr="002A0CCC">
        <w:rPr>
          <w:rFonts w:ascii="Times New Roman" w:hAnsi="Times New Roman"/>
          <w:color w:val="000000"/>
          <w:sz w:val="24"/>
          <w:szCs w:val="24"/>
        </w:rPr>
        <w:t>7.1</w:t>
      </w:r>
      <w:r w:rsidRPr="002A0CCC">
        <w:rPr>
          <w:rFonts w:ascii="Times New Roman" w:hAnsi="Times New Roman"/>
          <w:color w:val="000000"/>
          <w:sz w:val="24"/>
          <w:szCs w:val="24"/>
          <w:lang w:val="en-US"/>
        </w:rPr>
        <w:fldChar w:fldCharType="end"/>
      </w:r>
      <w:r w:rsidRPr="002A0CCC">
        <w:rPr>
          <w:rFonts w:ascii="Times New Roman" w:hAnsi="Times New Roman"/>
          <w:color w:val="000000"/>
          <w:sz w:val="24"/>
          <w:szCs w:val="24"/>
        </w:rPr>
        <w:t xml:space="preserve">. na poštansku adresu ili </w:t>
      </w:r>
      <w:r w:rsidR="004F201E">
        <w:rPr>
          <w:rFonts w:ascii="Times New Roman" w:hAnsi="Times New Roman"/>
          <w:color w:val="000000"/>
          <w:sz w:val="24"/>
          <w:szCs w:val="24"/>
        </w:rPr>
        <w:t xml:space="preserve">email </w:t>
      </w:r>
      <w:r w:rsidRPr="002A0CCC">
        <w:rPr>
          <w:rFonts w:ascii="Times New Roman" w:hAnsi="Times New Roman"/>
          <w:color w:val="000000"/>
          <w:sz w:val="24"/>
          <w:szCs w:val="24"/>
        </w:rPr>
        <w:t xml:space="preserve">adresu navedenu u članku </w:t>
      </w:r>
      <w:r w:rsidRPr="002A0CCC">
        <w:rPr>
          <w:rFonts w:ascii="Times New Roman" w:hAnsi="Times New Roman"/>
          <w:color w:val="000000"/>
          <w:sz w:val="24"/>
          <w:szCs w:val="24"/>
          <w:lang w:val="en-US"/>
        </w:rPr>
        <w:fldChar w:fldCharType="begin"/>
      </w:r>
      <w:r w:rsidRPr="002A0CCC">
        <w:rPr>
          <w:rFonts w:ascii="Times New Roman" w:hAnsi="Times New Roman"/>
          <w:color w:val="000000"/>
          <w:sz w:val="24"/>
          <w:szCs w:val="24"/>
        </w:rPr>
        <w:instrText xml:space="preserve"> REF _Ref68796835 \r \h  \* MERGEFORMAT </w:instrText>
      </w:r>
      <w:r w:rsidRPr="002A0CCC">
        <w:rPr>
          <w:rFonts w:ascii="Times New Roman" w:hAnsi="Times New Roman"/>
          <w:color w:val="000000"/>
          <w:sz w:val="24"/>
          <w:szCs w:val="24"/>
          <w:lang w:val="en-US"/>
        </w:rPr>
      </w:r>
      <w:r w:rsidRPr="002A0CCC">
        <w:rPr>
          <w:rFonts w:ascii="Times New Roman" w:hAnsi="Times New Roman"/>
          <w:color w:val="000000"/>
          <w:sz w:val="24"/>
          <w:szCs w:val="24"/>
          <w:lang w:val="en-US"/>
        </w:rPr>
        <w:fldChar w:fldCharType="separate"/>
      </w:r>
      <w:r w:rsidRPr="002A0CCC">
        <w:rPr>
          <w:rFonts w:ascii="Times New Roman" w:hAnsi="Times New Roman"/>
          <w:color w:val="000000"/>
          <w:sz w:val="24"/>
          <w:szCs w:val="24"/>
        </w:rPr>
        <w:t>7.2</w:t>
      </w:r>
      <w:r w:rsidRPr="002A0CCC">
        <w:rPr>
          <w:rFonts w:ascii="Times New Roman" w:hAnsi="Times New Roman"/>
          <w:color w:val="000000"/>
          <w:sz w:val="24"/>
          <w:szCs w:val="24"/>
          <w:lang w:val="en-US"/>
        </w:rPr>
        <w:fldChar w:fldCharType="end"/>
      </w:r>
      <w:r w:rsidRPr="002A0CCC">
        <w:rPr>
          <w:rFonts w:ascii="Times New Roman" w:hAnsi="Times New Roman"/>
          <w:color w:val="000000"/>
          <w:sz w:val="24"/>
          <w:szCs w:val="24"/>
        </w:rPr>
        <w:t>. ispod.</w:t>
      </w:r>
    </w:p>
    <w:p w14:paraId="5B9D1349" w14:textId="77777777" w:rsidR="002A0CCC" w:rsidRPr="002A0CCC" w:rsidRDefault="002A0CCC" w:rsidP="00E02072">
      <w:pPr>
        <w:pStyle w:val="ListParagraph"/>
        <w:keepNext/>
        <w:keepLines/>
        <w:widowControl w:val="0"/>
        <w:numPr>
          <w:ilvl w:val="1"/>
          <w:numId w:val="107"/>
        </w:numPr>
        <w:autoSpaceDE w:val="0"/>
        <w:autoSpaceDN w:val="0"/>
        <w:adjustRightInd w:val="0"/>
        <w:spacing w:before="240" w:after="200"/>
        <w:ind w:left="851" w:hanging="851"/>
        <w:outlineLvl w:val="1"/>
        <w:rPr>
          <w:rFonts w:ascii="Times New Roman" w:hAnsi="Times New Roman"/>
          <w:b/>
          <w:color w:val="000000"/>
          <w:sz w:val="24"/>
          <w:szCs w:val="24"/>
          <w:u w:val="single"/>
          <w:lang w:val="en-US"/>
        </w:rPr>
      </w:pPr>
      <w:r w:rsidRPr="002A0CCC">
        <w:rPr>
          <w:rFonts w:ascii="Times New Roman" w:hAnsi="Times New Roman"/>
          <w:b/>
          <w:color w:val="000000"/>
          <w:sz w:val="24"/>
          <w:szCs w:val="24"/>
          <w:u w:val="single"/>
        </w:rPr>
        <w:t>Obveze plaćanja</w:t>
      </w:r>
    </w:p>
    <w:p w14:paraId="33F9C8BD" w14:textId="77777777" w:rsidR="002A0CCC" w:rsidRPr="002A0CCC" w:rsidRDefault="002A0CCC" w:rsidP="002A0CCC">
      <w:pPr>
        <w:pStyle w:val="ListParagraph"/>
        <w:keepNext/>
        <w:keepLines/>
        <w:widowControl w:val="0"/>
        <w:autoSpaceDE w:val="0"/>
        <w:autoSpaceDN w:val="0"/>
        <w:adjustRightInd w:val="0"/>
        <w:spacing w:before="200"/>
        <w:ind w:left="1029"/>
        <w:outlineLvl w:val="2"/>
        <w:rPr>
          <w:rFonts w:ascii="Times New Roman" w:hAnsi="Times New Roman"/>
          <w:b/>
          <w:color w:val="000000"/>
          <w:sz w:val="24"/>
          <w:szCs w:val="24"/>
          <w:lang w:val="en-US"/>
        </w:rPr>
      </w:pPr>
    </w:p>
    <w:p w14:paraId="1096BFBF" w14:textId="77777777" w:rsidR="002A0CCC" w:rsidRPr="002A0CCC" w:rsidRDefault="002A0CCC" w:rsidP="00E02072">
      <w:pPr>
        <w:pStyle w:val="ListParagraph"/>
        <w:keepNext/>
        <w:keepLines/>
        <w:widowControl w:val="0"/>
        <w:numPr>
          <w:ilvl w:val="2"/>
          <w:numId w:val="107"/>
        </w:numPr>
        <w:autoSpaceDE w:val="0"/>
        <w:autoSpaceDN w:val="0"/>
        <w:adjustRightInd w:val="0"/>
        <w:spacing w:before="200"/>
        <w:ind w:left="851" w:hanging="851"/>
        <w:outlineLvl w:val="2"/>
        <w:rPr>
          <w:rFonts w:ascii="Times New Roman" w:hAnsi="Times New Roman"/>
          <w:b/>
          <w:color w:val="000000"/>
          <w:sz w:val="24"/>
          <w:szCs w:val="24"/>
          <w:lang w:val="en-US"/>
        </w:rPr>
      </w:pPr>
      <w:r w:rsidRPr="002A0CCC">
        <w:rPr>
          <w:rFonts w:ascii="Times New Roman" w:hAnsi="Times New Roman"/>
          <w:b/>
          <w:color w:val="000000"/>
          <w:sz w:val="24"/>
          <w:szCs w:val="24"/>
        </w:rPr>
        <w:t>Profesionalno jamstvo plaćanja</w:t>
      </w:r>
      <w:r w:rsidRPr="002A0CCC">
        <w:rPr>
          <w:rFonts w:ascii="Times New Roman" w:hAnsi="Times New Roman"/>
          <w:b/>
          <w:color w:val="000000"/>
          <w:sz w:val="24"/>
          <w:szCs w:val="24"/>
        </w:rPr>
        <w:tab/>
      </w:r>
    </w:p>
    <w:p w14:paraId="0246C800" w14:textId="77777777" w:rsidR="002A0CCC" w:rsidRPr="002A0CCC" w:rsidRDefault="002A0CCC" w:rsidP="00E02072">
      <w:pPr>
        <w:autoSpaceDE w:val="0"/>
        <w:autoSpaceDN w:val="0"/>
        <w:adjustRightInd w:val="0"/>
        <w:ind w:left="851"/>
        <w:rPr>
          <w:rFonts w:ascii="Times New Roman" w:hAnsi="Times New Roman"/>
          <w:color w:val="000000"/>
          <w:sz w:val="24"/>
          <w:szCs w:val="24"/>
        </w:rPr>
      </w:pPr>
      <w:r w:rsidRPr="002A0CCC">
        <w:rPr>
          <w:rFonts w:ascii="Times New Roman" w:hAnsi="Times New Roman"/>
          <w:color w:val="000000"/>
          <w:sz w:val="24"/>
          <w:szCs w:val="24"/>
        </w:rPr>
        <w:t>Ovime se stranke izričito slažu da je ovo Profesionalno jamstvo plaćanja regulirano odredbama Zakona o profesionalnim jamstvima plaćanja.</w:t>
      </w:r>
    </w:p>
    <w:p w14:paraId="707351A8" w14:textId="77777777" w:rsidR="002A0CCC" w:rsidRPr="002A0CCC" w:rsidRDefault="002A0CCC" w:rsidP="00E02072">
      <w:pPr>
        <w:pStyle w:val="ListParagraph"/>
        <w:keepNext/>
        <w:keepLines/>
        <w:widowControl w:val="0"/>
        <w:numPr>
          <w:ilvl w:val="2"/>
          <w:numId w:val="107"/>
        </w:numPr>
        <w:autoSpaceDE w:val="0"/>
        <w:autoSpaceDN w:val="0"/>
        <w:adjustRightInd w:val="0"/>
        <w:spacing w:before="200"/>
        <w:ind w:left="851" w:hanging="851"/>
        <w:outlineLvl w:val="2"/>
        <w:rPr>
          <w:rFonts w:ascii="Times New Roman" w:hAnsi="Times New Roman"/>
          <w:b/>
          <w:color w:val="000000"/>
          <w:sz w:val="24"/>
          <w:szCs w:val="24"/>
          <w:lang w:val="en-US"/>
        </w:rPr>
      </w:pPr>
      <w:r w:rsidRPr="002A0CCC">
        <w:rPr>
          <w:rFonts w:ascii="Times New Roman" w:hAnsi="Times New Roman"/>
          <w:b/>
          <w:color w:val="000000"/>
          <w:sz w:val="24"/>
          <w:szCs w:val="24"/>
        </w:rPr>
        <w:t>Mjera otpisa ili konverzije</w:t>
      </w:r>
    </w:p>
    <w:p w14:paraId="131099F0" w14:textId="77777777" w:rsidR="002A0CCC" w:rsidRPr="002A0CCC" w:rsidRDefault="002A0CCC" w:rsidP="002A0CCC">
      <w:pPr>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t>Stranke u ovom Ugovoru o jamstvu ovime su izričito suglasne da Banka može postaviti Zahtjev Jamcu u pogledu 80% (osamdeset posto) bilo koje obveze Zajmoprimca prema Ugovoru o financiranju koje su bile ili su predmet mjera otpisa ili konverzije, s tim da se podrazumijeva da će u tom slučaju, nakon potpunog i neopozivog plaćanja od strane Jamca traženog iznosa prema ovom Ugovoru o jamstvu i na zahtjev Jamca, Banka prenijeti na potonjeg, bez naknade, sve redovne dionice ili bilo koje druge instrumente vlasništva Zajmoprimca koji su pripisani Banci u vezi s Mjerom otpisa ili konverzije (</w:t>
      </w:r>
      <w:r w:rsidR="006A2FD5" w:rsidRPr="00813692">
        <w:rPr>
          <w:rFonts w:ascii="Times New Roman" w:hAnsi="Times New Roman"/>
          <w:color w:val="auto"/>
          <w:sz w:val="24"/>
          <w:szCs w:val="24"/>
          <w:lang w:val="hr-HR" w:eastAsia="hr-HR"/>
        </w:rPr>
        <w:t>„</w:t>
      </w:r>
      <w:r w:rsidRPr="002A0CCC">
        <w:rPr>
          <w:rFonts w:ascii="Times New Roman" w:hAnsi="Times New Roman"/>
          <w:b/>
          <w:color w:val="000000"/>
          <w:sz w:val="24"/>
          <w:szCs w:val="24"/>
        </w:rPr>
        <w:t>Instrumenti konverzije</w:t>
      </w:r>
      <w:r w:rsidR="002E7633" w:rsidRPr="002E7633">
        <w:rPr>
          <w:rFonts w:ascii="Times New Roman" w:hAnsi="Times New Roman"/>
          <w:color w:val="000000"/>
          <w:sz w:val="24"/>
          <w:szCs w:val="24"/>
        </w:rPr>
        <w:t>“</w:t>
      </w:r>
      <w:r w:rsidRPr="002A0CCC">
        <w:rPr>
          <w:rFonts w:ascii="Times New Roman" w:hAnsi="Times New Roman"/>
          <w:color w:val="000000"/>
          <w:sz w:val="24"/>
          <w:szCs w:val="24"/>
        </w:rPr>
        <w:t>) koji se primjenjuju na potraživanja prema Ugovoru o financiranju.</w:t>
      </w:r>
    </w:p>
    <w:p w14:paraId="7EEE58FC" w14:textId="77777777" w:rsidR="002A0CCC" w:rsidRPr="002A0CCC" w:rsidRDefault="002A0CCC" w:rsidP="002A0CCC">
      <w:pPr>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t xml:space="preserve">Jamac potvrđuje da ima pravo primiti instrumente konverzije od Banke u skladu s prethodnim stavkom kao posljedicu svog plaćanja po jamstvu i obvezuje se, u korist Zajmoprimca, da neće koristiti nikakva prava regresa protiv Zajmoprimca koja bi nastala kao rezultat plaćanja prema Jamstvu u mjeri u kojoj bi takvo pravo regresa nastalo u odnosu na obvezu Zajmoprimca koja je ispunjena isporukom takvih </w:t>
      </w:r>
      <w:r w:rsidR="00E43215">
        <w:rPr>
          <w:rFonts w:ascii="Times New Roman" w:hAnsi="Times New Roman"/>
          <w:color w:val="000000"/>
          <w:sz w:val="24"/>
          <w:szCs w:val="24"/>
        </w:rPr>
        <w:t>i</w:t>
      </w:r>
      <w:r w:rsidRPr="002A0CCC">
        <w:rPr>
          <w:rFonts w:ascii="Times New Roman" w:hAnsi="Times New Roman"/>
          <w:color w:val="000000"/>
          <w:sz w:val="24"/>
          <w:szCs w:val="24"/>
        </w:rPr>
        <w:t>nstrumenata konverzije Banci (i u granicama takvog izvršenja).</w:t>
      </w:r>
    </w:p>
    <w:p w14:paraId="18D8C2B8" w14:textId="77777777" w:rsidR="002A0CCC" w:rsidRPr="002A0CCC" w:rsidRDefault="002A0CCC" w:rsidP="00E43215">
      <w:pPr>
        <w:autoSpaceDE w:val="0"/>
        <w:autoSpaceDN w:val="0"/>
        <w:adjustRightInd w:val="0"/>
        <w:spacing w:after="0"/>
        <w:rPr>
          <w:rFonts w:ascii="Times New Roman" w:hAnsi="Times New Roman"/>
          <w:color w:val="000000"/>
          <w:sz w:val="24"/>
          <w:szCs w:val="24"/>
        </w:rPr>
      </w:pPr>
    </w:p>
    <w:p w14:paraId="4EB2DA65" w14:textId="77777777" w:rsidR="002A0CCC" w:rsidRPr="002A0CCC" w:rsidRDefault="002A0CCC" w:rsidP="00E43215">
      <w:pPr>
        <w:pStyle w:val="ListParagraph"/>
        <w:keepNext/>
        <w:keepLines/>
        <w:widowControl w:val="0"/>
        <w:numPr>
          <w:ilvl w:val="1"/>
          <w:numId w:val="107"/>
        </w:numPr>
        <w:autoSpaceDE w:val="0"/>
        <w:autoSpaceDN w:val="0"/>
        <w:adjustRightInd w:val="0"/>
        <w:spacing w:after="0"/>
        <w:ind w:left="851" w:hanging="851"/>
        <w:outlineLvl w:val="1"/>
        <w:rPr>
          <w:rFonts w:ascii="Times New Roman" w:hAnsi="Times New Roman"/>
          <w:b/>
          <w:color w:val="000000"/>
          <w:sz w:val="24"/>
          <w:szCs w:val="24"/>
          <w:u w:val="single"/>
        </w:rPr>
      </w:pPr>
      <w:r w:rsidRPr="002A0CCC">
        <w:rPr>
          <w:rFonts w:ascii="Times New Roman" w:hAnsi="Times New Roman"/>
          <w:b/>
          <w:color w:val="000000"/>
          <w:sz w:val="24"/>
          <w:szCs w:val="24"/>
          <w:u w:val="single"/>
        </w:rPr>
        <w:t>Nema zaštite</w:t>
      </w:r>
    </w:p>
    <w:p w14:paraId="3E712E75" w14:textId="77777777" w:rsidR="002A0CCC" w:rsidRPr="002A0CCC" w:rsidRDefault="00275AB1" w:rsidP="00CA172F">
      <w:pPr>
        <w:widowControl w:val="0"/>
        <w:autoSpaceDE w:val="0"/>
        <w:autoSpaceDN w:val="0"/>
        <w:adjustRightInd w:val="0"/>
        <w:ind w:left="1440" w:hanging="584"/>
        <w:rPr>
          <w:rFonts w:ascii="Times New Roman" w:hAnsi="Times New Roman"/>
          <w:color w:val="000000"/>
          <w:sz w:val="24"/>
          <w:szCs w:val="24"/>
        </w:rPr>
      </w:pPr>
      <w:r>
        <w:rPr>
          <w:rFonts w:ascii="Times New Roman" w:hAnsi="Times New Roman"/>
          <w:color w:val="000000"/>
          <w:sz w:val="24"/>
          <w:szCs w:val="24"/>
        </w:rPr>
        <w:t>(a)</w:t>
      </w:r>
      <w:r w:rsidR="00CA172F">
        <w:rPr>
          <w:rFonts w:ascii="Times New Roman" w:hAnsi="Times New Roman"/>
          <w:color w:val="000000"/>
          <w:sz w:val="24"/>
          <w:szCs w:val="24"/>
        </w:rPr>
        <w:tab/>
      </w:r>
      <w:r w:rsidR="002A0CCC" w:rsidRPr="002A0CCC">
        <w:rPr>
          <w:rFonts w:ascii="Times New Roman" w:hAnsi="Times New Roman"/>
          <w:color w:val="000000"/>
          <w:sz w:val="24"/>
          <w:szCs w:val="24"/>
        </w:rPr>
        <w:t xml:space="preserve">Jamac potvrđuje da ne može uložiti nikakav prigovor niti se pozvati na bilo koje drugo sredstvo obrane koje proizlazi iz pravnog odnosa između Zajmoprimca i Banke ili </w:t>
      </w:r>
      <w:r w:rsidR="00203E3C">
        <w:rPr>
          <w:rFonts w:ascii="Times New Roman" w:hAnsi="Times New Roman"/>
          <w:color w:val="000000"/>
          <w:sz w:val="24"/>
          <w:szCs w:val="24"/>
        </w:rPr>
        <w:t>Zajmoprimca i Jamca</w:t>
      </w:r>
      <w:r w:rsidR="002A0CCC" w:rsidRPr="002A0CCC">
        <w:rPr>
          <w:rFonts w:ascii="Times New Roman" w:hAnsi="Times New Roman"/>
          <w:color w:val="000000"/>
          <w:sz w:val="24"/>
          <w:szCs w:val="24"/>
        </w:rPr>
        <w:t xml:space="preserve">, posebno bilo koje nevaljanosti, prekida, otkazivanja ili prijeboja, kako bi odgodio </w:t>
      </w:r>
      <w:r w:rsidR="002A0CCC" w:rsidRPr="002A0CCC">
        <w:rPr>
          <w:rFonts w:ascii="Times New Roman" w:hAnsi="Times New Roman"/>
          <w:color w:val="000000"/>
          <w:sz w:val="24"/>
          <w:szCs w:val="24"/>
        </w:rPr>
        <w:lastRenderedPageBreak/>
        <w:t>ili izbjegao izvršenje svojih obveza prema ovom Jamstvu ili kako bi utjecao na određivanje iznosa na poziv prema članku 1.2.</w:t>
      </w:r>
    </w:p>
    <w:p w14:paraId="17100936" w14:textId="77777777" w:rsidR="002A0CCC" w:rsidRPr="002A0CCC" w:rsidRDefault="002A0CCC" w:rsidP="00CA172F">
      <w:pPr>
        <w:widowControl w:val="0"/>
        <w:autoSpaceDE w:val="0"/>
        <w:autoSpaceDN w:val="0"/>
        <w:adjustRightInd w:val="0"/>
        <w:ind w:left="1440" w:hanging="584"/>
        <w:rPr>
          <w:rFonts w:ascii="Times New Roman" w:hAnsi="Times New Roman"/>
          <w:color w:val="000000"/>
          <w:sz w:val="24"/>
          <w:szCs w:val="24"/>
        </w:rPr>
      </w:pPr>
      <w:r w:rsidRPr="002A0CCC">
        <w:rPr>
          <w:rFonts w:ascii="Times New Roman" w:hAnsi="Times New Roman"/>
          <w:color w:val="000000"/>
          <w:sz w:val="24"/>
          <w:szCs w:val="24"/>
        </w:rPr>
        <w:t>(b)</w:t>
      </w:r>
      <w:r w:rsidR="00CA172F">
        <w:rPr>
          <w:rFonts w:ascii="Times New Roman" w:hAnsi="Times New Roman"/>
          <w:color w:val="000000"/>
          <w:sz w:val="24"/>
          <w:szCs w:val="24"/>
        </w:rPr>
        <w:tab/>
      </w:r>
      <w:r w:rsidRPr="002A0CCC">
        <w:rPr>
          <w:rFonts w:ascii="Times New Roman" w:hAnsi="Times New Roman"/>
          <w:color w:val="000000"/>
          <w:sz w:val="24"/>
          <w:szCs w:val="24"/>
        </w:rPr>
        <w:t xml:space="preserve">Jamac potvrđuje da u slučaju da više ne postoji nikakva pravna ili činjenična veza između Jamca i Zajmoprimca, to ni na koji način neće utjecati na postojanje, opseg ili izvršenje ovog Jamstva i isplatu iznosa prema ovom </w:t>
      </w:r>
      <w:r w:rsidR="0093490B">
        <w:rPr>
          <w:rFonts w:ascii="Times New Roman" w:hAnsi="Times New Roman"/>
          <w:color w:val="000000"/>
          <w:sz w:val="24"/>
          <w:szCs w:val="24"/>
        </w:rPr>
        <w:t>J</w:t>
      </w:r>
      <w:r w:rsidRPr="002A0CCC">
        <w:rPr>
          <w:rFonts w:ascii="Times New Roman" w:hAnsi="Times New Roman"/>
          <w:color w:val="000000"/>
          <w:sz w:val="24"/>
          <w:szCs w:val="24"/>
        </w:rPr>
        <w:t>amstvu. Nadalje, sve odredbe ovog Ugovora o jamstvu ostat će na snazi i učinku bez obzira na bilo kakvu promjenu u financijskoj, pravnoj ili bilo kojoj drugoj situaciji Zajmoprimca ili Jamca. Konkretno, u skladu s odredbama članka 4. stavka 6. Zakona o profesionalnim jamstvima plaćanja, ovaj Ugovor o jamstvu ostat će na snazi i učinku u slučaju da Zajmoprimac podliježe nacionalnim ili stranim mjerama reorganizacije ili postupcima likvidacije, ili bilo kojem drugom dogovoru s vjerovnicima, ili bilo kojim drugim nacionalnim ili stranim mjerama koje utječe na prava vjerovnika, uključujući slučajeve kada su dotična potraživanja podložna mjerama reprograma ili smanjenja, ili konverziji u vlasnički kapital ili bilo kojem drugom instrumentu.</w:t>
      </w:r>
    </w:p>
    <w:p w14:paraId="5D3E13C3" w14:textId="77777777" w:rsidR="002A0CCC" w:rsidRPr="002A0CCC" w:rsidRDefault="002A0CCC" w:rsidP="00CA172F">
      <w:pPr>
        <w:widowControl w:val="0"/>
        <w:autoSpaceDE w:val="0"/>
        <w:autoSpaceDN w:val="0"/>
        <w:adjustRightInd w:val="0"/>
        <w:ind w:left="1440" w:hanging="584"/>
        <w:rPr>
          <w:rFonts w:ascii="Times New Roman" w:hAnsi="Times New Roman"/>
          <w:color w:val="000000"/>
          <w:sz w:val="24"/>
          <w:szCs w:val="24"/>
        </w:rPr>
      </w:pPr>
      <w:r w:rsidRPr="002A0CCC">
        <w:rPr>
          <w:rFonts w:ascii="Times New Roman" w:hAnsi="Times New Roman"/>
          <w:color w:val="000000"/>
          <w:sz w:val="24"/>
          <w:szCs w:val="24"/>
        </w:rPr>
        <w:t xml:space="preserve">(c) </w:t>
      </w:r>
      <w:r w:rsidR="00CA172F">
        <w:rPr>
          <w:rFonts w:ascii="Times New Roman" w:hAnsi="Times New Roman"/>
          <w:color w:val="000000"/>
          <w:sz w:val="24"/>
          <w:szCs w:val="24"/>
        </w:rPr>
        <w:tab/>
      </w:r>
      <w:r w:rsidRPr="002A0CCC">
        <w:rPr>
          <w:rFonts w:ascii="Times New Roman" w:hAnsi="Times New Roman"/>
          <w:color w:val="000000"/>
          <w:sz w:val="24"/>
          <w:szCs w:val="24"/>
        </w:rPr>
        <w:t>U skladu s člankom 1.4.B, Jamac se nadalje obvezuje da neće poduzimati nikakve radnje na temelju subrogacije (</w:t>
      </w:r>
      <w:r w:rsidRPr="002A0CCC">
        <w:rPr>
          <w:rFonts w:ascii="Times New Roman" w:hAnsi="Times New Roman"/>
          <w:i/>
          <w:color w:val="000000"/>
          <w:sz w:val="24"/>
          <w:szCs w:val="24"/>
        </w:rPr>
        <w:t>subrogacija</w:t>
      </w:r>
      <w:r w:rsidRPr="002A0CCC">
        <w:rPr>
          <w:rFonts w:ascii="Times New Roman" w:hAnsi="Times New Roman"/>
          <w:color w:val="000000"/>
          <w:sz w:val="24"/>
          <w:szCs w:val="24"/>
        </w:rPr>
        <w:t xml:space="preserve">) ili bilo kojeg drugog oblika regresa do datuma koji pada 3 (tri) kalendarska mjeseca nakon nastanka Datuma </w:t>
      </w:r>
      <w:r w:rsidR="0093490B">
        <w:rPr>
          <w:rFonts w:ascii="Times New Roman" w:hAnsi="Times New Roman"/>
          <w:color w:val="000000"/>
          <w:sz w:val="24"/>
          <w:szCs w:val="24"/>
        </w:rPr>
        <w:t>prestanka</w:t>
      </w:r>
      <w:r w:rsidRPr="002A0CCC">
        <w:rPr>
          <w:rFonts w:ascii="Times New Roman" w:hAnsi="Times New Roman"/>
          <w:color w:val="000000"/>
          <w:sz w:val="24"/>
          <w:szCs w:val="24"/>
        </w:rPr>
        <w:t>.</w:t>
      </w:r>
    </w:p>
    <w:p w14:paraId="3189140E" w14:textId="77777777" w:rsidR="002A0CCC" w:rsidRPr="002A0CCC" w:rsidRDefault="002A0CCC" w:rsidP="00180DD8">
      <w:pPr>
        <w:keepNext/>
        <w:keepLines/>
        <w:widowControl w:val="0"/>
        <w:numPr>
          <w:ilvl w:val="1"/>
          <w:numId w:val="107"/>
        </w:numPr>
        <w:autoSpaceDE w:val="0"/>
        <w:autoSpaceDN w:val="0"/>
        <w:adjustRightInd w:val="0"/>
        <w:spacing w:before="240" w:after="200"/>
        <w:outlineLvl w:val="1"/>
        <w:rPr>
          <w:rFonts w:ascii="Times New Roman" w:hAnsi="Times New Roman"/>
          <w:b/>
          <w:color w:val="000000"/>
          <w:sz w:val="24"/>
          <w:szCs w:val="24"/>
          <w:u w:val="single"/>
          <w:lang w:val="en-US"/>
        </w:rPr>
      </w:pPr>
      <w:r w:rsidRPr="002A0CCC">
        <w:rPr>
          <w:rFonts w:ascii="Times New Roman" w:hAnsi="Times New Roman"/>
          <w:b/>
          <w:color w:val="000000"/>
          <w:sz w:val="24"/>
          <w:szCs w:val="24"/>
          <w:u w:val="single"/>
        </w:rPr>
        <w:t>Ostala prava</w:t>
      </w:r>
    </w:p>
    <w:p w14:paraId="72D32C5B" w14:textId="77777777" w:rsidR="002A0CCC" w:rsidRPr="002A0CCC" w:rsidRDefault="002A0CCC" w:rsidP="002A0CCC">
      <w:pPr>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t>Jamstvo dodijeljeno u skladu s ovim Ugovorom o jamstvu nadopunjuje sva druga prava, pravne lijekove ili osiguranja koje Banka ima ili može imati u odnosu na bilo koju drugu osobu, uključujući Zajmoprimca ili Jamca, bilo da je predviđeno zakonom ili na drugi način.</w:t>
      </w:r>
    </w:p>
    <w:p w14:paraId="2A59A602" w14:textId="77777777" w:rsidR="002A0CCC" w:rsidRPr="002A0CCC" w:rsidRDefault="002A0CCC" w:rsidP="002A0CCC">
      <w:pPr>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t>Jamac neće imati pravo odbiti ili zadržati plaćanje bilo kojih iznosa dospjelih u skladu s odredbama ovog Jamstva zahtijevajući od Banke prije izvršenja plaćanja prema ovom Ugovoru o jamstvu da (i) izvrši bilo koja druga prava ili osiguranje, zatraži plaćanje od ili pokrene postupak protiv dužnika, bilo kojeg drugog jamca, solidarnog dužnika ili bilo kojeg davatelja osiguranja (ako je primjenjivo) ili (ii) poduz</w:t>
      </w:r>
      <w:r w:rsidR="00690892">
        <w:rPr>
          <w:rFonts w:ascii="Times New Roman" w:hAnsi="Times New Roman"/>
          <w:color w:val="000000"/>
          <w:sz w:val="24"/>
          <w:szCs w:val="24"/>
        </w:rPr>
        <w:t>me</w:t>
      </w:r>
      <w:r w:rsidRPr="002A0CCC">
        <w:rPr>
          <w:rFonts w:ascii="Times New Roman" w:hAnsi="Times New Roman"/>
          <w:color w:val="000000"/>
          <w:sz w:val="24"/>
          <w:szCs w:val="24"/>
        </w:rPr>
        <w:t xml:space="preserve"> zasebne radnje protiv drugih jamaca, solidarnih dužnika ili davatelja osiguranja (ako je primjenjivo).</w:t>
      </w:r>
    </w:p>
    <w:p w14:paraId="4C425372" w14:textId="77777777" w:rsidR="002A0CCC" w:rsidRPr="002A0CCC" w:rsidRDefault="002A0CCC" w:rsidP="002A0CCC">
      <w:pPr>
        <w:keepNext/>
        <w:keepLines/>
        <w:autoSpaceDE w:val="0"/>
        <w:autoSpaceDN w:val="0"/>
        <w:adjustRightInd w:val="0"/>
        <w:spacing w:before="360"/>
        <w:ind w:left="0"/>
        <w:jc w:val="center"/>
        <w:outlineLvl w:val="0"/>
        <w:rPr>
          <w:rFonts w:ascii="Times New Roman" w:hAnsi="Times New Roman"/>
          <w:b/>
          <w:caps/>
          <w:color w:val="000000"/>
          <w:sz w:val="24"/>
          <w:szCs w:val="24"/>
          <w:u w:val="single"/>
        </w:rPr>
      </w:pPr>
      <w:r w:rsidRPr="002A0CCC">
        <w:rPr>
          <w:rFonts w:ascii="Times New Roman" w:hAnsi="Times New Roman"/>
          <w:b/>
          <w:caps/>
          <w:color w:val="000000"/>
          <w:sz w:val="24"/>
          <w:szCs w:val="24"/>
          <w:u w:val="single"/>
        </w:rPr>
        <w:t>ČLANAK 2</w:t>
      </w:r>
    </w:p>
    <w:p w14:paraId="27882983" w14:textId="77777777" w:rsidR="002A0CCC" w:rsidRPr="002A0CCC" w:rsidRDefault="002A0CCC" w:rsidP="002A0CCC">
      <w:pPr>
        <w:keepNext/>
        <w:keepLines/>
        <w:widowControl w:val="0"/>
        <w:autoSpaceDE w:val="0"/>
        <w:autoSpaceDN w:val="0"/>
        <w:adjustRightInd w:val="0"/>
        <w:spacing w:after="360"/>
        <w:ind w:left="0"/>
        <w:jc w:val="center"/>
        <w:rPr>
          <w:rFonts w:ascii="Times New Roman" w:hAnsi="Times New Roman"/>
          <w:b/>
          <w:color w:val="000000"/>
          <w:sz w:val="24"/>
          <w:szCs w:val="24"/>
          <w:u w:val="single"/>
        </w:rPr>
      </w:pPr>
      <w:r w:rsidRPr="002A0CCC">
        <w:rPr>
          <w:rFonts w:ascii="Times New Roman" w:hAnsi="Times New Roman"/>
          <w:b/>
          <w:color w:val="000000"/>
          <w:sz w:val="24"/>
          <w:szCs w:val="24"/>
          <w:u w:val="single"/>
        </w:rPr>
        <w:t>Trajanje jamstva</w:t>
      </w:r>
    </w:p>
    <w:p w14:paraId="2DAD4C0D" w14:textId="77777777" w:rsidR="002A0CCC" w:rsidRPr="002A0CCC" w:rsidRDefault="002A0CCC" w:rsidP="002A0CCC">
      <w:pPr>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t>Ovo Jamstvo stupa na snagu na datum kada Banka potvrdi Jamcu da ispunjava sve uvjete predviđene člankom 13. ovog Ugovora o jamstvu i istječe na raniji od sljedećih datuma (</w:t>
      </w:r>
      <w:r w:rsidR="00A11874" w:rsidRPr="00813692">
        <w:rPr>
          <w:rFonts w:ascii="Times New Roman" w:hAnsi="Times New Roman"/>
          <w:color w:val="auto"/>
          <w:sz w:val="24"/>
          <w:szCs w:val="24"/>
          <w:lang w:val="hr-HR" w:eastAsia="hr-HR"/>
        </w:rPr>
        <w:t>„</w:t>
      </w:r>
      <w:r w:rsidRPr="002A0CCC">
        <w:rPr>
          <w:rFonts w:ascii="Times New Roman" w:hAnsi="Times New Roman"/>
          <w:b/>
          <w:color w:val="000000"/>
          <w:sz w:val="24"/>
          <w:szCs w:val="24"/>
        </w:rPr>
        <w:t>Datum prestanka</w:t>
      </w:r>
      <w:r w:rsidR="002E7633" w:rsidRPr="002E7633">
        <w:rPr>
          <w:rFonts w:ascii="Times New Roman" w:hAnsi="Times New Roman"/>
          <w:color w:val="000000"/>
          <w:sz w:val="24"/>
          <w:szCs w:val="24"/>
        </w:rPr>
        <w:t>“</w:t>
      </w:r>
      <w:r w:rsidRPr="002A0CCC">
        <w:rPr>
          <w:rFonts w:ascii="Times New Roman" w:hAnsi="Times New Roman"/>
          <w:color w:val="000000"/>
          <w:sz w:val="24"/>
          <w:szCs w:val="24"/>
        </w:rPr>
        <w:t>):</w:t>
      </w:r>
    </w:p>
    <w:p w14:paraId="6C4B50CF" w14:textId="77777777" w:rsidR="002A0CCC" w:rsidRPr="002A0CCC" w:rsidRDefault="002A0CCC" w:rsidP="00180DD8">
      <w:pPr>
        <w:keepLines/>
        <w:widowControl w:val="0"/>
        <w:numPr>
          <w:ilvl w:val="0"/>
          <w:numId w:val="64"/>
        </w:numPr>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lastRenderedPageBreak/>
        <w:t>datum na koji su svi dospjeli iznosi ili iznosi koji bi mogli dospjeti prema ili u vezi s Ugovorom o financiranju nepovratno plaćeni u cijelosti; ili</w:t>
      </w:r>
    </w:p>
    <w:p w14:paraId="2067F6FC" w14:textId="77777777" w:rsidR="002A0CCC" w:rsidRPr="002A0CCC" w:rsidRDefault="002A0CCC" w:rsidP="00180DD8">
      <w:pPr>
        <w:widowControl w:val="0"/>
        <w:numPr>
          <w:ilvl w:val="0"/>
          <w:numId w:val="64"/>
        </w:numPr>
        <w:tabs>
          <w:tab w:val="center" w:pos="4536"/>
          <w:tab w:val="right" w:pos="9062"/>
        </w:tabs>
        <w:autoSpaceDE w:val="0"/>
        <w:autoSpaceDN w:val="0"/>
        <w:adjustRightInd w:val="0"/>
        <w:rPr>
          <w:rFonts w:ascii="Times New Roman" w:hAnsi="Times New Roman"/>
          <w:color w:val="auto"/>
          <w:sz w:val="24"/>
          <w:szCs w:val="24"/>
        </w:rPr>
      </w:pPr>
      <w:r w:rsidRPr="002A0CCC">
        <w:rPr>
          <w:rFonts w:ascii="Times New Roman" w:hAnsi="Times New Roman"/>
          <w:color w:val="000000"/>
          <w:sz w:val="24"/>
          <w:szCs w:val="24"/>
        </w:rPr>
        <w:t xml:space="preserve">datum na koji je Jamac neopozivo platio 80% (osamdeset posto) bilo koje glavnice, kamate ili zateznih kamata koje su dospjele i plative Banci od strane Zajmoprimca sukladno Ugovoru o financiranju ili u vezi s istim. </w:t>
      </w:r>
    </w:p>
    <w:p w14:paraId="4F7AD6AC" w14:textId="77777777" w:rsidR="002A0CCC" w:rsidRPr="002A0CCC" w:rsidRDefault="002A0CCC" w:rsidP="002A0CCC">
      <w:pPr>
        <w:keepNext/>
        <w:keepLines/>
        <w:autoSpaceDE w:val="0"/>
        <w:autoSpaceDN w:val="0"/>
        <w:adjustRightInd w:val="0"/>
        <w:spacing w:before="360"/>
        <w:ind w:left="0"/>
        <w:jc w:val="center"/>
        <w:outlineLvl w:val="0"/>
        <w:rPr>
          <w:rFonts w:ascii="Times New Roman" w:hAnsi="Times New Roman"/>
          <w:b/>
          <w:caps/>
          <w:color w:val="000000"/>
          <w:sz w:val="24"/>
          <w:szCs w:val="24"/>
          <w:u w:val="single"/>
        </w:rPr>
      </w:pPr>
      <w:r w:rsidRPr="002A0CCC">
        <w:rPr>
          <w:rFonts w:ascii="Times New Roman" w:hAnsi="Times New Roman"/>
          <w:b/>
          <w:caps/>
          <w:color w:val="000000"/>
          <w:sz w:val="24"/>
          <w:szCs w:val="24"/>
          <w:u w:val="single"/>
        </w:rPr>
        <w:t>ČLANAK 3</w:t>
      </w:r>
    </w:p>
    <w:p w14:paraId="368A5602" w14:textId="77777777" w:rsidR="002A0CCC" w:rsidRPr="002A0CCC" w:rsidRDefault="002A0CCC" w:rsidP="002A0CCC">
      <w:pPr>
        <w:keepNext/>
        <w:keepLines/>
        <w:autoSpaceDE w:val="0"/>
        <w:autoSpaceDN w:val="0"/>
        <w:adjustRightInd w:val="0"/>
        <w:spacing w:after="360"/>
        <w:ind w:left="0"/>
        <w:jc w:val="center"/>
        <w:rPr>
          <w:rFonts w:ascii="Times New Roman" w:hAnsi="Times New Roman"/>
          <w:b/>
          <w:color w:val="000000"/>
          <w:sz w:val="24"/>
          <w:szCs w:val="24"/>
          <w:u w:val="single"/>
        </w:rPr>
      </w:pPr>
      <w:r w:rsidRPr="002A0CCC">
        <w:rPr>
          <w:rFonts w:ascii="Times New Roman" w:hAnsi="Times New Roman"/>
          <w:b/>
          <w:color w:val="000000"/>
          <w:sz w:val="24"/>
          <w:szCs w:val="24"/>
          <w:u w:val="single"/>
        </w:rPr>
        <w:t>Informacije koje se dostavljaju Banci</w:t>
      </w:r>
    </w:p>
    <w:p w14:paraId="7412562D" w14:textId="77777777" w:rsidR="002A0CCC" w:rsidRPr="002A0CCC" w:rsidRDefault="002A0CCC" w:rsidP="002A0CCC">
      <w:pPr>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t>Od datuma sklapanja Ugovora o jamstvu do datuma njegovog prestanka Jamac će:</w:t>
      </w:r>
    </w:p>
    <w:p w14:paraId="7E80F92D" w14:textId="77777777" w:rsidR="002A0CCC" w:rsidRPr="002A0CCC" w:rsidRDefault="002A0CCC" w:rsidP="00180DD8">
      <w:pPr>
        <w:keepLines/>
        <w:widowControl w:val="0"/>
        <w:numPr>
          <w:ilvl w:val="0"/>
          <w:numId w:val="106"/>
        </w:numPr>
        <w:autoSpaceDE w:val="0"/>
        <w:autoSpaceDN w:val="0"/>
        <w:adjustRightInd w:val="0"/>
        <w:ind w:left="1596" w:hanging="709"/>
        <w:rPr>
          <w:rFonts w:ascii="Times New Roman" w:hAnsi="Times New Roman"/>
          <w:color w:val="000000"/>
          <w:sz w:val="24"/>
          <w:szCs w:val="24"/>
        </w:rPr>
      </w:pPr>
      <w:r w:rsidRPr="002A0CCC">
        <w:rPr>
          <w:rFonts w:ascii="Times New Roman" w:hAnsi="Times New Roman"/>
          <w:color w:val="000000"/>
          <w:sz w:val="24"/>
          <w:szCs w:val="24"/>
        </w:rPr>
        <w:t>odmah obavijestiti Banku o slučaju promjene zakona (kako je definirano u nastavku) u vezi s Jamcem; i</w:t>
      </w:r>
    </w:p>
    <w:p w14:paraId="34E424DD" w14:textId="77777777" w:rsidR="002A0CCC" w:rsidRPr="002A0CCC" w:rsidRDefault="002A0CCC" w:rsidP="00180DD8">
      <w:pPr>
        <w:keepLines/>
        <w:widowControl w:val="0"/>
        <w:numPr>
          <w:ilvl w:val="0"/>
          <w:numId w:val="106"/>
        </w:numPr>
        <w:autoSpaceDE w:val="0"/>
        <w:autoSpaceDN w:val="0"/>
        <w:adjustRightInd w:val="0"/>
        <w:ind w:left="1596" w:hanging="709"/>
        <w:rPr>
          <w:rFonts w:ascii="Times New Roman" w:hAnsi="Times New Roman"/>
          <w:color w:val="000000"/>
          <w:sz w:val="24"/>
          <w:szCs w:val="24"/>
        </w:rPr>
      </w:pPr>
      <w:r w:rsidRPr="002A0CCC">
        <w:rPr>
          <w:rFonts w:ascii="Times New Roman" w:hAnsi="Times New Roman"/>
          <w:color w:val="000000"/>
          <w:sz w:val="24"/>
          <w:szCs w:val="24"/>
          <w:lang w:val="en-US"/>
        </w:rPr>
        <w:t>dostaviti</w:t>
      </w:r>
      <w:r w:rsidRPr="002A0CCC">
        <w:rPr>
          <w:rFonts w:ascii="Times New Roman" w:hAnsi="Times New Roman"/>
          <w:color w:val="000000"/>
          <w:sz w:val="24"/>
          <w:szCs w:val="24"/>
        </w:rPr>
        <w:t xml:space="preserve"> sve druge informacije o svom financijskom stanju koje bi mogle negativno utjecati na njegovu sposobnost ispunjavanja obveza koje je preuzeo prema ovom Ugovoru o jamstvu.</w:t>
      </w:r>
    </w:p>
    <w:p w14:paraId="2F671352" w14:textId="77777777" w:rsidR="002A0CCC" w:rsidRPr="002A0CCC" w:rsidRDefault="002A0CCC" w:rsidP="002A0CCC">
      <w:pPr>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t xml:space="preserve">Za potrebe ovog članka, </w:t>
      </w:r>
      <w:r w:rsidR="00C82942" w:rsidRPr="00813692">
        <w:rPr>
          <w:rFonts w:ascii="Times New Roman" w:hAnsi="Times New Roman"/>
          <w:color w:val="auto"/>
          <w:sz w:val="24"/>
          <w:szCs w:val="24"/>
          <w:lang w:val="hr-HR" w:eastAsia="hr-HR"/>
        </w:rPr>
        <w:t>„</w:t>
      </w:r>
      <w:r w:rsidRPr="002A0CCC">
        <w:rPr>
          <w:rFonts w:ascii="Times New Roman" w:hAnsi="Times New Roman"/>
          <w:b/>
          <w:color w:val="000000"/>
          <w:sz w:val="24"/>
          <w:szCs w:val="24"/>
        </w:rPr>
        <w:t>Slučaj promjene zakona</w:t>
      </w:r>
      <w:r w:rsidR="00564734" w:rsidRPr="00564734">
        <w:rPr>
          <w:rFonts w:ascii="Times New Roman" w:hAnsi="Times New Roman"/>
          <w:color w:val="000000"/>
          <w:sz w:val="24"/>
          <w:szCs w:val="24"/>
        </w:rPr>
        <w:t>“</w:t>
      </w:r>
      <w:r w:rsidRPr="002A0CCC">
        <w:rPr>
          <w:rFonts w:ascii="Times New Roman" w:hAnsi="Times New Roman"/>
          <w:color w:val="000000"/>
          <w:sz w:val="24"/>
          <w:szCs w:val="24"/>
        </w:rPr>
        <w:t xml:space="preserve"> znači donošenje, proglašenje, izvršenje ili </w:t>
      </w:r>
      <w:r w:rsidR="003C26D2">
        <w:rPr>
          <w:rFonts w:ascii="Times New Roman" w:hAnsi="Times New Roman"/>
          <w:color w:val="000000"/>
          <w:sz w:val="24"/>
          <w:szCs w:val="24"/>
        </w:rPr>
        <w:t>potvrđivanje</w:t>
      </w:r>
      <w:r w:rsidRPr="002A0CCC">
        <w:rPr>
          <w:rFonts w:ascii="Times New Roman" w:hAnsi="Times New Roman"/>
          <w:color w:val="000000"/>
          <w:sz w:val="24"/>
          <w:szCs w:val="24"/>
        </w:rPr>
        <w:t xml:space="preserve"> ili bilo koja promjena ili dopuna bilo kojeg zakona, pravila ili propisa (ili u primjeni ili službenom tumačenju bilo kojeg zakona, pravil</w:t>
      </w:r>
      <w:r w:rsidR="00FA029E">
        <w:rPr>
          <w:rFonts w:ascii="Times New Roman" w:hAnsi="Times New Roman"/>
          <w:color w:val="000000"/>
          <w:sz w:val="24"/>
          <w:szCs w:val="24"/>
        </w:rPr>
        <w:t>a</w:t>
      </w:r>
      <w:r w:rsidRPr="002A0CCC">
        <w:rPr>
          <w:rFonts w:ascii="Times New Roman" w:hAnsi="Times New Roman"/>
          <w:color w:val="000000"/>
          <w:sz w:val="24"/>
          <w:szCs w:val="24"/>
        </w:rPr>
        <w:t xml:space="preserve"> ili propis</w:t>
      </w:r>
      <w:r w:rsidR="00FA029E">
        <w:rPr>
          <w:rFonts w:ascii="Times New Roman" w:hAnsi="Times New Roman"/>
          <w:color w:val="000000"/>
          <w:sz w:val="24"/>
          <w:szCs w:val="24"/>
        </w:rPr>
        <w:t>a</w:t>
      </w:r>
      <w:r w:rsidRPr="002A0CCC">
        <w:rPr>
          <w:rFonts w:ascii="Times New Roman" w:hAnsi="Times New Roman"/>
          <w:color w:val="000000"/>
          <w:sz w:val="24"/>
          <w:szCs w:val="24"/>
        </w:rPr>
        <w:t>) koji se dogodi nakon datuma ovog Ugovora o jamstvu i za koji se razumno može očekivati da će utjecati na valjanost i provedivost ovog Ugovora o jamstvu ili na sposobnost Jamca da izvrši obveze koje je preuzeo prema ovom Ugovoru o jamstvu.</w:t>
      </w:r>
    </w:p>
    <w:p w14:paraId="205CECE2" w14:textId="77777777" w:rsidR="002A0CCC" w:rsidRPr="002A0CCC" w:rsidRDefault="002A0CCC" w:rsidP="002A0CCC">
      <w:pPr>
        <w:keepNext/>
        <w:keepLines/>
        <w:autoSpaceDE w:val="0"/>
        <w:autoSpaceDN w:val="0"/>
        <w:adjustRightInd w:val="0"/>
        <w:spacing w:before="360"/>
        <w:ind w:left="0"/>
        <w:jc w:val="center"/>
        <w:outlineLvl w:val="0"/>
        <w:rPr>
          <w:rFonts w:ascii="Times New Roman" w:hAnsi="Times New Roman"/>
          <w:b/>
          <w:caps/>
          <w:color w:val="auto"/>
          <w:sz w:val="24"/>
          <w:szCs w:val="24"/>
          <w:u w:val="single"/>
        </w:rPr>
      </w:pPr>
      <w:r w:rsidRPr="002A0CCC">
        <w:rPr>
          <w:rFonts w:ascii="Times New Roman" w:hAnsi="Times New Roman"/>
          <w:b/>
          <w:caps/>
          <w:color w:val="auto"/>
          <w:sz w:val="24"/>
          <w:szCs w:val="24"/>
          <w:u w:val="single"/>
        </w:rPr>
        <w:t>ČLANAK 4</w:t>
      </w:r>
    </w:p>
    <w:p w14:paraId="27F86781" w14:textId="77777777" w:rsidR="002A0CCC" w:rsidRPr="002A0CCC" w:rsidRDefault="002A0CCC" w:rsidP="002A0CCC">
      <w:pPr>
        <w:keepNext/>
        <w:keepLines/>
        <w:autoSpaceDE w:val="0"/>
        <w:autoSpaceDN w:val="0"/>
        <w:adjustRightInd w:val="0"/>
        <w:spacing w:after="360"/>
        <w:ind w:left="0"/>
        <w:jc w:val="center"/>
        <w:rPr>
          <w:rFonts w:ascii="Times New Roman" w:hAnsi="Times New Roman"/>
          <w:b/>
          <w:bCs/>
          <w:color w:val="auto"/>
          <w:sz w:val="24"/>
          <w:szCs w:val="24"/>
          <w:u w:val="single"/>
        </w:rPr>
      </w:pPr>
      <w:r w:rsidRPr="002A0CCC">
        <w:rPr>
          <w:rFonts w:ascii="Times New Roman" w:hAnsi="Times New Roman"/>
          <w:b/>
          <w:bCs/>
          <w:color w:val="auto"/>
          <w:sz w:val="24"/>
          <w:szCs w:val="24"/>
          <w:u w:val="single"/>
        </w:rPr>
        <w:t>Izmjena financijskog ugovora</w:t>
      </w:r>
    </w:p>
    <w:p w14:paraId="7FA78BB0" w14:textId="77777777" w:rsidR="002A0CCC" w:rsidRPr="002A0CCC" w:rsidRDefault="002A0CCC" w:rsidP="002A0CCC">
      <w:pPr>
        <w:autoSpaceDE w:val="0"/>
        <w:autoSpaceDN w:val="0"/>
        <w:adjustRightInd w:val="0"/>
        <w:ind w:left="720" w:hanging="720"/>
        <w:rPr>
          <w:rFonts w:ascii="Times New Roman" w:hAnsi="Times New Roman"/>
          <w:bCs/>
          <w:color w:val="auto"/>
          <w:sz w:val="24"/>
          <w:szCs w:val="24"/>
        </w:rPr>
      </w:pPr>
      <w:r w:rsidRPr="002A0CCC">
        <w:rPr>
          <w:rFonts w:ascii="Times New Roman" w:hAnsi="Times New Roman"/>
          <w:b/>
          <w:bCs/>
          <w:color w:val="auto"/>
          <w:sz w:val="24"/>
          <w:szCs w:val="24"/>
        </w:rPr>
        <w:t>4.1</w:t>
      </w:r>
      <w:r w:rsidRPr="002A0CCC">
        <w:rPr>
          <w:rFonts w:ascii="Times New Roman" w:hAnsi="Times New Roman"/>
          <w:bCs/>
          <w:color w:val="auto"/>
          <w:sz w:val="24"/>
          <w:szCs w:val="24"/>
        </w:rPr>
        <w:t xml:space="preserve"> </w:t>
      </w:r>
      <w:r w:rsidRPr="002A0CCC">
        <w:rPr>
          <w:rFonts w:ascii="Times New Roman" w:hAnsi="Times New Roman"/>
          <w:bCs/>
          <w:color w:val="auto"/>
          <w:sz w:val="24"/>
          <w:szCs w:val="24"/>
        </w:rPr>
        <w:tab/>
        <w:t>Banka se može suglasiti s bilo kojom izmjenom Ugovora o financiranju koja ima učinak poboljšanja ili jačanja položaja Banke u odnosu na Zajmoprimca bez povećanja obveza Jamca; o svakoj takvoj izmjeni obavijestit će se Jamac.</w:t>
      </w:r>
    </w:p>
    <w:p w14:paraId="59A6D83F" w14:textId="77777777" w:rsidR="002A0CCC" w:rsidRPr="002A0CCC" w:rsidRDefault="002A0CCC" w:rsidP="002A0CCC">
      <w:pPr>
        <w:autoSpaceDE w:val="0"/>
        <w:autoSpaceDN w:val="0"/>
        <w:adjustRightInd w:val="0"/>
        <w:ind w:left="720" w:hanging="720"/>
        <w:rPr>
          <w:rFonts w:ascii="Times New Roman" w:hAnsi="Times New Roman"/>
          <w:color w:val="000000"/>
          <w:sz w:val="24"/>
          <w:szCs w:val="24"/>
        </w:rPr>
      </w:pPr>
      <w:r w:rsidRPr="002A0CCC">
        <w:rPr>
          <w:rFonts w:ascii="Times New Roman" w:hAnsi="Times New Roman"/>
          <w:b/>
          <w:bCs/>
          <w:color w:val="auto"/>
          <w:sz w:val="24"/>
          <w:szCs w:val="24"/>
        </w:rPr>
        <w:t>4.2</w:t>
      </w:r>
      <w:r w:rsidRPr="002A0CCC">
        <w:rPr>
          <w:rFonts w:ascii="Times New Roman" w:hAnsi="Times New Roman"/>
          <w:bCs/>
          <w:color w:val="auto"/>
          <w:sz w:val="24"/>
          <w:szCs w:val="24"/>
        </w:rPr>
        <w:t xml:space="preserve"> </w:t>
      </w:r>
      <w:r w:rsidRPr="002A0CCC">
        <w:rPr>
          <w:rFonts w:ascii="Times New Roman" w:hAnsi="Times New Roman"/>
          <w:bCs/>
          <w:color w:val="auto"/>
          <w:sz w:val="24"/>
          <w:szCs w:val="24"/>
        </w:rPr>
        <w:tab/>
        <w:t>Svaka druga izmjena Ugovora o financiranju bit će uvjetovana prethodnim pisanim pristankom Jamca, koji se neće uskratiti osim ako Jamac razumno smatra da bi njegove obveze prema njemu bile time značajno povećane ili proširene.</w:t>
      </w:r>
    </w:p>
    <w:p w14:paraId="70C2C5B8" w14:textId="77777777" w:rsidR="002A0CCC" w:rsidRPr="002A0CCC" w:rsidRDefault="002A0CCC" w:rsidP="002A0CCC">
      <w:pPr>
        <w:keepNext/>
        <w:keepLines/>
        <w:autoSpaceDE w:val="0"/>
        <w:autoSpaceDN w:val="0"/>
        <w:adjustRightInd w:val="0"/>
        <w:spacing w:before="360"/>
        <w:ind w:left="0"/>
        <w:jc w:val="center"/>
        <w:outlineLvl w:val="0"/>
        <w:rPr>
          <w:rFonts w:ascii="Times New Roman" w:hAnsi="Times New Roman"/>
          <w:b/>
          <w:caps/>
          <w:color w:val="000000"/>
          <w:sz w:val="24"/>
          <w:szCs w:val="24"/>
          <w:u w:val="single"/>
        </w:rPr>
      </w:pPr>
      <w:r w:rsidRPr="002A0CCC">
        <w:rPr>
          <w:rFonts w:ascii="Times New Roman" w:hAnsi="Times New Roman"/>
          <w:b/>
          <w:caps/>
          <w:color w:val="000000"/>
          <w:sz w:val="24"/>
          <w:szCs w:val="24"/>
          <w:u w:val="single"/>
        </w:rPr>
        <w:lastRenderedPageBreak/>
        <w:t>ČLANAK 5</w:t>
      </w:r>
    </w:p>
    <w:p w14:paraId="7B282611" w14:textId="77777777" w:rsidR="002A0CCC" w:rsidRPr="002A0CCC" w:rsidRDefault="002A0CCC" w:rsidP="002A0CCC">
      <w:pPr>
        <w:keepNext/>
        <w:keepLines/>
        <w:autoSpaceDE w:val="0"/>
        <w:autoSpaceDN w:val="0"/>
        <w:adjustRightInd w:val="0"/>
        <w:spacing w:after="360"/>
        <w:ind w:left="0"/>
        <w:jc w:val="center"/>
        <w:rPr>
          <w:rFonts w:ascii="Times New Roman" w:hAnsi="Times New Roman"/>
          <w:b/>
          <w:color w:val="000000"/>
          <w:sz w:val="24"/>
          <w:szCs w:val="24"/>
          <w:u w:val="single"/>
          <w:lang w:val="de-DE"/>
        </w:rPr>
      </w:pPr>
      <w:r w:rsidRPr="002A0CCC">
        <w:rPr>
          <w:rFonts w:ascii="Times New Roman" w:hAnsi="Times New Roman"/>
          <w:b/>
          <w:color w:val="000000"/>
          <w:sz w:val="24"/>
          <w:szCs w:val="24"/>
          <w:u w:val="single"/>
        </w:rPr>
        <w:t>Zatezne kamate i porezi</w:t>
      </w:r>
    </w:p>
    <w:p w14:paraId="4E494EB0" w14:textId="77777777" w:rsidR="002A0CCC" w:rsidRPr="002A0CCC" w:rsidRDefault="009D2E8F" w:rsidP="00965C13">
      <w:pPr>
        <w:keepNext/>
        <w:keepLines/>
        <w:autoSpaceDE w:val="0"/>
        <w:autoSpaceDN w:val="0"/>
        <w:adjustRightInd w:val="0"/>
        <w:spacing w:before="240" w:after="200"/>
        <w:ind w:left="851" w:hanging="851"/>
        <w:outlineLvl w:val="1"/>
        <w:rPr>
          <w:rFonts w:ascii="Times New Roman" w:hAnsi="Times New Roman"/>
          <w:b/>
          <w:color w:val="000000"/>
          <w:sz w:val="24"/>
          <w:szCs w:val="24"/>
          <w:u w:val="single"/>
          <w:lang w:val="de-DE"/>
        </w:rPr>
      </w:pPr>
      <w:r>
        <w:rPr>
          <w:rFonts w:ascii="Times New Roman" w:hAnsi="Times New Roman"/>
          <w:b/>
          <w:color w:val="000000"/>
          <w:sz w:val="24"/>
          <w:szCs w:val="24"/>
        </w:rPr>
        <w:t>5.1</w:t>
      </w:r>
      <w:r>
        <w:rPr>
          <w:rFonts w:ascii="Times New Roman" w:hAnsi="Times New Roman"/>
          <w:b/>
          <w:color w:val="000000"/>
          <w:sz w:val="24"/>
          <w:szCs w:val="24"/>
        </w:rPr>
        <w:tab/>
      </w:r>
      <w:r w:rsidR="002A0CCC" w:rsidRPr="002A0CCC">
        <w:rPr>
          <w:rFonts w:ascii="Times New Roman" w:hAnsi="Times New Roman"/>
          <w:b/>
          <w:color w:val="000000"/>
          <w:sz w:val="24"/>
          <w:szCs w:val="24"/>
          <w:u w:val="single"/>
        </w:rPr>
        <w:t>Porezi</w:t>
      </w:r>
    </w:p>
    <w:p w14:paraId="6D5CA128" w14:textId="77777777" w:rsidR="002A0CCC" w:rsidRPr="002A0CCC" w:rsidRDefault="002A0CCC" w:rsidP="002A0CCC">
      <w:pPr>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t>Sve poreze, pristojbe, carine, naknade kao i sve druge troškove ili namete bilo koje prirode, proizašle iz ili u vezi s ovim Ugovorom o jamstvu snosit će Jamac. Jamac će izvršiti sva plaćanja prema ovom Ugovoru o jamstvu u bruto iznosu bez uskrate ili odbitka bilo kakvog poreza, naknada, carina, naknada, troškova ili nameta bilo koje prirode.</w:t>
      </w:r>
    </w:p>
    <w:p w14:paraId="159F78F7" w14:textId="77777777" w:rsidR="002A0CCC" w:rsidRPr="002A0CCC" w:rsidRDefault="002A0CCC" w:rsidP="002A0CCC">
      <w:pPr>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t>Ako se bilo koji iznos koji se odnosi na bilo koji primjenjivi porez, pristojbu, carinu, naknadu kao i bilo koji drugi trošak ili namet mora odbiti, uskratiti ili zadržati od bilo kojeg iznosa dospjelog prema ovom Ugovoru o jamstvu, Jamac se obvezuje platiti dodatni iznos koji može biti potreban kako bi se osiguralo da Banka primi neto iznos jednak punom iznosu na koji ima pravo prema ovom Ugovoru o jamstvu.</w:t>
      </w:r>
    </w:p>
    <w:p w14:paraId="21F051E8" w14:textId="77777777" w:rsidR="002A0CCC" w:rsidRPr="002A0CCC" w:rsidRDefault="002A0CCC" w:rsidP="002A0CCC">
      <w:pPr>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t>Jamac se obvezuje platiti i nadoknaditi Banci sve iznose, troškove ili gubitke koje je Banka pretrpjela u vezi s bilo kojom poreznom pristojbom, registracijom ili sličnim porezom ili javnobilježničkom pristojbom koja se plaća u odnosu na Jamca.</w:t>
      </w:r>
    </w:p>
    <w:p w14:paraId="1B82F146" w14:textId="77777777" w:rsidR="002A0CCC" w:rsidRPr="002A0CCC" w:rsidRDefault="00E07577" w:rsidP="00965C13">
      <w:pPr>
        <w:keepNext/>
        <w:keepLines/>
        <w:autoSpaceDE w:val="0"/>
        <w:autoSpaceDN w:val="0"/>
        <w:adjustRightInd w:val="0"/>
        <w:spacing w:before="240" w:after="200"/>
        <w:ind w:left="851" w:hanging="851"/>
        <w:outlineLvl w:val="1"/>
        <w:rPr>
          <w:rFonts w:ascii="Times New Roman" w:hAnsi="Times New Roman"/>
          <w:b/>
          <w:color w:val="000000"/>
          <w:sz w:val="24"/>
          <w:szCs w:val="24"/>
          <w:u w:val="single"/>
        </w:rPr>
      </w:pPr>
      <w:r>
        <w:rPr>
          <w:rFonts w:ascii="Times New Roman" w:hAnsi="Times New Roman"/>
          <w:b/>
          <w:color w:val="000000"/>
          <w:sz w:val="24"/>
          <w:szCs w:val="24"/>
        </w:rPr>
        <w:t>5.2</w:t>
      </w:r>
      <w:r>
        <w:rPr>
          <w:rFonts w:ascii="Times New Roman" w:hAnsi="Times New Roman"/>
          <w:b/>
          <w:color w:val="000000"/>
          <w:sz w:val="24"/>
          <w:szCs w:val="24"/>
        </w:rPr>
        <w:tab/>
      </w:r>
      <w:r w:rsidR="002A0CCC" w:rsidRPr="002A0CCC">
        <w:rPr>
          <w:rFonts w:ascii="Times New Roman" w:hAnsi="Times New Roman"/>
          <w:b/>
          <w:color w:val="000000"/>
          <w:sz w:val="24"/>
          <w:szCs w:val="24"/>
          <w:u w:val="single"/>
        </w:rPr>
        <w:t>Zatezne kamate</w:t>
      </w:r>
    </w:p>
    <w:p w14:paraId="096EC28E" w14:textId="77777777" w:rsidR="002A0CCC" w:rsidRPr="002A0CCC" w:rsidRDefault="002A0CCC" w:rsidP="002A0CCC">
      <w:pPr>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t>Ako Jamac ne plati bilo koji iznos koji je dužan platiti prema ovom Ugovoru o jamstvu unutar relevantnog Razdoblja plaćanja u skladu s člankom 1.3., kamata će se obračunati na bilo koji nepodmireni iznos plativ prema uvjetima ovog Ugovora o jamstvu, od isteka relevantnog Razdoblj</w:t>
      </w:r>
      <w:r w:rsidR="00341726">
        <w:rPr>
          <w:rFonts w:ascii="Times New Roman" w:hAnsi="Times New Roman"/>
          <w:color w:val="000000"/>
          <w:sz w:val="24"/>
          <w:szCs w:val="24"/>
        </w:rPr>
        <w:t>a</w:t>
      </w:r>
      <w:r w:rsidRPr="002A0CCC">
        <w:rPr>
          <w:rFonts w:ascii="Times New Roman" w:hAnsi="Times New Roman"/>
          <w:color w:val="000000"/>
          <w:sz w:val="24"/>
          <w:szCs w:val="24"/>
        </w:rPr>
        <w:t xml:space="preserve"> </w:t>
      </w:r>
      <w:r w:rsidR="00341726">
        <w:rPr>
          <w:rFonts w:ascii="Times New Roman" w:hAnsi="Times New Roman"/>
          <w:color w:val="000000"/>
          <w:sz w:val="24"/>
          <w:szCs w:val="24"/>
        </w:rPr>
        <w:t xml:space="preserve">plaćanja </w:t>
      </w:r>
      <w:r w:rsidRPr="002A0CCC">
        <w:rPr>
          <w:rFonts w:ascii="Times New Roman" w:hAnsi="Times New Roman"/>
          <w:color w:val="000000"/>
          <w:sz w:val="24"/>
          <w:szCs w:val="24"/>
        </w:rPr>
        <w:t>do datuma plaćanja od strane Jamca, uz zateznu kamatu od 2% (dva posto) godišnje plus EURIBOR (1 (jedan) mjesec) (kako je primjenjivo na stvarni datum plaćanja od strane Jamca). U svrhu određivanja EURIBOR-a, relevantna razdoblja u smislu Priloga B Ugovora o financiranju bit će uzastopna razdoblja od jednog mjeseca koja počinju istekom Razdoblja plaćanja.</w:t>
      </w:r>
    </w:p>
    <w:p w14:paraId="792A76EF" w14:textId="77777777" w:rsidR="002A0CCC" w:rsidRPr="002A0CCC" w:rsidRDefault="002A0CCC" w:rsidP="002A0CCC">
      <w:pPr>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t>Sve neplaćene, ali dospjele kamate mogu se kapitalizirati u skladu s člankom 1154. Luksemburškog građanskog zakonika. Kako bi se izbjegle nedoumice, kapitalizacija kamata će se dogoditi samo za kamate koje su dospjele, ali nisu plaćene u razdoblju duljem od jedne godine. Jamac je ovim unaprijed suglasan da se neplaćene kamate dospjele za razdoblje dulje od jedne godine obračunaju i da će od kapitalizacije, takve neplaćene kamate zauzvrat proizvesti kamatu po kamatnoj stopi navedenoj u ovom članku 4.2.</w:t>
      </w:r>
    </w:p>
    <w:p w14:paraId="6D219540" w14:textId="77777777" w:rsidR="002A0CCC" w:rsidRPr="002A0CCC" w:rsidRDefault="00341726" w:rsidP="00341726">
      <w:pPr>
        <w:keepNext/>
        <w:keepLines/>
        <w:autoSpaceDE w:val="0"/>
        <w:autoSpaceDN w:val="0"/>
        <w:adjustRightInd w:val="0"/>
        <w:spacing w:before="240" w:after="200"/>
        <w:ind w:left="851" w:hanging="851"/>
        <w:outlineLvl w:val="1"/>
        <w:rPr>
          <w:rFonts w:ascii="Times New Roman" w:hAnsi="Times New Roman"/>
          <w:b/>
          <w:color w:val="000000"/>
          <w:sz w:val="24"/>
          <w:szCs w:val="24"/>
        </w:rPr>
      </w:pPr>
      <w:r>
        <w:rPr>
          <w:rFonts w:ascii="Times New Roman" w:hAnsi="Times New Roman"/>
          <w:b/>
          <w:color w:val="000000"/>
          <w:sz w:val="24"/>
          <w:szCs w:val="24"/>
        </w:rPr>
        <w:t>5.3</w:t>
      </w:r>
      <w:r>
        <w:rPr>
          <w:rFonts w:ascii="Times New Roman" w:hAnsi="Times New Roman"/>
          <w:b/>
          <w:color w:val="000000"/>
          <w:sz w:val="24"/>
          <w:szCs w:val="24"/>
        </w:rPr>
        <w:tab/>
      </w:r>
      <w:r w:rsidR="002A0CCC" w:rsidRPr="002A0CCC">
        <w:rPr>
          <w:rFonts w:ascii="Times New Roman" w:hAnsi="Times New Roman"/>
          <w:b/>
          <w:color w:val="000000"/>
          <w:sz w:val="24"/>
          <w:szCs w:val="24"/>
          <w:u w:val="single"/>
        </w:rPr>
        <w:t>Ostali troškovi</w:t>
      </w:r>
    </w:p>
    <w:p w14:paraId="3C679DC7" w14:textId="77777777" w:rsidR="002A0CCC" w:rsidRPr="002A0CCC" w:rsidRDefault="002A0CCC" w:rsidP="002A0CCC">
      <w:pPr>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t>Sve razumne naknade, troškove i izdatke (uključujući pravne troškove) nastale kao rezultat usklađivanja, pripreme, izvršenja, registracije ili prijevoda ovog Ugovora o jamstvu snosi Jamac.</w:t>
      </w:r>
    </w:p>
    <w:p w14:paraId="6E1CB9ED" w14:textId="77777777" w:rsidR="002A0CCC" w:rsidRPr="002A0CCC" w:rsidRDefault="002A0CCC" w:rsidP="002A0CCC">
      <w:pPr>
        <w:keepNext/>
        <w:keepLines/>
        <w:autoSpaceDE w:val="0"/>
        <w:autoSpaceDN w:val="0"/>
        <w:adjustRightInd w:val="0"/>
        <w:spacing w:before="360"/>
        <w:ind w:left="0"/>
        <w:jc w:val="center"/>
        <w:outlineLvl w:val="0"/>
        <w:rPr>
          <w:rFonts w:ascii="Times New Roman" w:hAnsi="Times New Roman"/>
          <w:b/>
          <w:caps/>
          <w:color w:val="000000"/>
          <w:sz w:val="24"/>
          <w:szCs w:val="24"/>
          <w:u w:val="single"/>
        </w:rPr>
      </w:pPr>
      <w:r w:rsidRPr="002A0CCC">
        <w:rPr>
          <w:rFonts w:ascii="Times New Roman" w:hAnsi="Times New Roman"/>
          <w:b/>
          <w:caps/>
          <w:color w:val="000000"/>
          <w:sz w:val="24"/>
          <w:szCs w:val="24"/>
          <w:u w:val="single"/>
        </w:rPr>
        <w:lastRenderedPageBreak/>
        <w:t>Č</w:t>
      </w:r>
      <w:r w:rsidRPr="002A0CCC">
        <w:rPr>
          <w:rFonts w:ascii="Times New Roman" w:hAnsi="Times New Roman"/>
          <w:b/>
          <w:caps/>
          <w:color w:val="000000"/>
          <w:sz w:val="24"/>
          <w:szCs w:val="24"/>
          <w:u w:val="single"/>
          <w:lang w:val="en-US"/>
        </w:rPr>
        <w:t>LANAK</w:t>
      </w:r>
      <w:r w:rsidRPr="002A0CCC">
        <w:rPr>
          <w:rFonts w:ascii="Times New Roman" w:hAnsi="Times New Roman"/>
          <w:b/>
          <w:caps/>
          <w:color w:val="000000"/>
          <w:sz w:val="24"/>
          <w:szCs w:val="24"/>
          <w:u w:val="single"/>
        </w:rPr>
        <w:t xml:space="preserve"> 6 </w:t>
      </w:r>
    </w:p>
    <w:p w14:paraId="5F15A2BF" w14:textId="77777777" w:rsidR="002A0CCC" w:rsidRPr="002A0CCC" w:rsidRDefault="002A0CCC" w:rsidP="002A0CCC">
      <w:pPr>
        <w:keepNext/>
        <w:keepLines/>
        <w:autoSpaceDE w:val="0"/>
        <w:autoSpaceDN w:val="0"/>
        <w:adjustRightInd w:val="0"/>
        <w:spacing w:after="360"/>
        <w:ind w:left="0"/>
        <w:jc w:val="center"/>
        <w:rPr>
          <w:rFonts w:ascii="Times New Roman" w:hAnsi="Times New Roman"/>
          <w:b/>
          <w:color w:val="000000"/>
          <w:sz w:val="24"/>
          <w:szCs w:val="24"/>
          <w:u w:val="single"/>
        </w:rPr>
      </w:pPr>
      <w:r w:rsidRPr="002A0CCC">
        <w:rPr>
          <w:rFonts w:ascii="Times New Roman" w:hAnsi="Times New Roman"/>
          <w:b/>
          <w:color w:val="000000"/>
          <w:sz w:val="24"/>
          <w:szCs w:val="24"/>
          <w:u w:val="single"/>
        </w:rPr>
        <w:t>Konverzija valuta</w:t>
      </w:r>
    </w:p>
    <w:p w14:paraId="5C1157B8" w14:textId="77777777" w:rsidR="002A0CCC" w:rsidRPr="002A0CCC" w:rsidRDefault="002A0CCC" w:rsidP="002A0CCC">
      <w:pPr>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t>Sva plaćanja koja Jamac mora izvršiti prema ovom Ugovoru o jamstvu bit će izvršena u</w:t>
      </w:r>
      <w:r w:rsidR="00E545A6">
        <w:rPr>
          <w:rFonts w:ascii="Times New Roman" w:hAnsi="Times New Roman"/>
          <w:color w:val="000000"/>
          <w:sz w:val="24"/>
          <w:szCs w:val="24"/>
        </w:rPr>
        <w:t xml:space="preserve"> EUR</w:t>
      </w:r>
      <w:r w:rsidRPr="002A0CCC">
        <w:rPr>
          <w:rFonts w:ascii="Times New Roman" w:hAnsi="Times New Roman"/>
          <w:color w:val="000000"/>
          <w:sz w:val="24"/>
          <w:szCs w:val="24"/>
        </w:rPr>
        <w:t xml:space="preserve"> valuti kako je navedeno u relevantnoj Obavijesti o zahtjevu. </w:t>
      </w:r>
      <w:r w:rsidR="00E023DD">
        <w:rPr>
          <w:rFonts w:ascii="Times New Roman" w:hAnsi="Times New Roman"/>
          <w:color w:val="000000"/>
          <w:sz w:val="24"/>
          <w:szCs w:val="24"/>
        </w:rPr>
        <w:t>Ako je primjenjivo, u</w:t>
      </w:r>
      <w:r w:rsidRPr="002A0CCC">
        <w:rPr>
          <w:rFonts w:ascii="Times New Roman" w:hAnsi="Times New Roman"/>
          <w:color w:val="000000"/>
          <w:sz w:val="24"/>
          <w:szCs w:val="24"/>
        </w:rPr>
        <w:t xml:space="preserve"> slučaju bilo kakve konverzije valuta, Banka će primjenjivati tečaj koji objavljuje Europska središnja banka u Frankfurtu.</w:t>
      </w:r>
    </w:p>
    <w:p w14:paraId="205F21FC" w14:textId="77777777" w:rsidR="002A0CCC" w:rsidRPr="002A0CCC" w:rsidRDefault="002A0CCC" w:rsidP="002A0CCC">
      <w:pPr>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t xml:space="preserve">Ako je Banka primila uplatu prema ovom Jamstvu u valuti različitoj od </w:t>
      </w:r>
      <w:r w:rsidR="00E545A6">
        <w:rPr>
          <w:rFonts w:ascii="Times New Roman" w:hAnsi="Times New Roman"/>
          <w:color w:val="000000"/>
          <w:sz w:val="24"/>
          <w:szCs w:val="24"/>
        </w:rPr>
        <w:t xml:space="preserve">EUR </w:t>
      </w:r>
      <w:r w:rsidRPr="002A0CCC">
        <w:rPr>
          <w:rFonts w:ascii="Times New Roman" w:hAnsi="Times New Roman"/>
          <w:color w:val="000000"/>
          <w:sz w:val="24"/>
          <w:szCs w:val="24"/>
        </w:rPr>
        <w:t>valute tražene u relevantnoj Obavijesti o zahtjevu i mora konvertirati istu, Jamac će nadoknaditi Banci, na prvi zahtjev, svaki gubitak koji proizlazi iz razlike u tečaju između datuma konverzije i datuma kada je uplata primljena u drugoj valuti, kao i sve naknade (uključujući pravne naknade, poreze i sve druge troškove) povezane s ovom konverzijom.</w:t>
      </w:r>
    </w:p>
    <w:p w14:paraId="7CA788D9" w14:textId="77777777" w:rsidR="002A0CCC" w:rsidRPr="002A0CCC" w:rsidRDefault="002A0CCC" w:rsidP="002A0CCC">
      <w:pPr>
        <w:keepNext/>
        <w:keepLines/>
        <w:autoSpaceDE w:val="0"/>
        <w:autoSpaceDN w:val="0"/>
        <w:adjustRightInd w:val="0"/>
        <w:spacing w:before="360"/>
        <w:ind w:left="0"/>
        <w:jc w:val="center"/>
        <w:outlineLvl w:val="0"/>
        <w:rPr>
          <w:rFonts w:ascii="Times New Roman" w:hAnsi="Times New Roman"/>
          <w:b/>
          <w:caps/>
          <w:color w:val="000000"/>
          <w:sz w:val="24"/>
          <w:szCs w:val="24"/>
          <w:u w:val="single"/>
        </w:rPr>
      </w:pPr>
      <w:r w:rsidRPr="002A0CCC">
        <w:rPr>
          <w:rFonts w:ascii="Times New Roman" w:hAnsi="Times New Roman"/>
          <w:b/>
          <w:caps/>
          <w:color w:val="000000"/>
          <w:sz w:val="24"/>
          <w:szCs w:val="24"/>
          <w:u w:val="single"/>
        </w:rPr>
        <w:t>ČLANAK 7</w:t>
      </w:r>
    </w:p>
    <w:p w14:paraId="4239F7E6" w14:textId="77777777" w:rsidR="002A0CCC" w:rsidRPr="002A0CCC" w:rsidRDefault="002A0CCC" w:rsidP="002A0CCC">
      <w:pPr>
        <w:keepNext/>
        <w:keepLines/>
        <w:autoSpaceDE w:val="0"/>
        <w:autoSpaceDN w:val="0"/>
        <w:adjustRightInd w:val="0"/>
        <w:spacing w:after="360"/>
        <w:ind w:left="0"/>
        <w:jc w:val="center"/>
        <w:rPr>
          <w:rFonts w:ascii="Times New Roman" w:hAnsi="Times New Roman"/>
          <w:b/>
          <w:color w:val="000000"/>
          <w:sz w:val="24"/>
          <w:szCs w:val="24"/>
          <w:u w:val="single"/>
          <w:lang w:val="en-US"/>
        </w:rPr>
      </w:pPr>
      <w:r w:rsidRPr="002A0CCC">
        <w:rPr>
          <w:rFonts w:ascii="Times New Roman" w:hAnsi="Times New Roman"/>
          <w:b/>
          <w:color w:val="000000"/>
          <w:sz w:val="24"/>
          <w:szCs w:val="24"/>
          <w:u w:val="single"/>
        </w:rPr>
        <w:t>Obavijesti</w:t>
      </w:r>
    </w:p>
    <w:p w14:paraId="44E81130" w14:textId="77777777" w:rsidR="002A0CCC" w:rsidRPr="002A0CCC" w:rsidRDefault="009F22D7" w:rsidP="009F22D7">
      <w:pPr>
        <w:keepNext/>
        <w:keepLines/>
        <w:autoSpaceDE w:val="0"/>
        <w:autoSpaceDN w:val="0"/>
        <w:adjustRightInd w:val="0"/>
        <w:spacing w:before="240" w:after="200"/>
        <w:ind w:left="851" w:hanging="851"/>
        <w:outlineLvl w:val="1"/>
        <w:rPr>
          <w:rFonts w:ascii="Times New Roman" w:hAnsi="Times New Roman"/>
          <w:b/>
          <w:color w:val="000000"/>
          <w:sz w:val="24"/>
          <w:szCs w:val="24"/>
          <w:lang w:val="en-US"/>
        </w:rPr>
      </w:pPr>
      <w:r>
        <w:rPr>
          <w:rFonts w:ascii="Times New Roman" w:hAnsi="Times New Roman"/>
          <w:b/>
          <w:color w:val="000000"/>
          <w:sz w:val="24"/>
          <w:szCs w:val="24"/>
        </w:rPr>
        <w:t>7.1</w:t>
      </w:r>
      <w:r>
        <w:rPr>
          <w:rFonts w:ascii="Times New Roman" w:hAnsi="Times New Roman"/>
          <w:b/>
          <w:color w:val="000000"/>
          <w:sz w:val="24"/>
          <w:szCs w:val="24"/>
        </w:rPr>
        <w:tab/>
      </w:r>
      <w:r w:rsidR="002A0CCC" w:rsidRPr="002A0CCC">
        <w:rPr>
          <w:rFonts w:ascii="Times New Roman" w:hAnsi="Times New Roman"/>
          <w:b/>
          <w:color w:val="000000"/>
          <w:sz w:val="24"/>
          <w:szCs w:val="24"/>
          <w:u w:val="single"/>
        </w:rPr>
        <w:t>Obrazac obavijesti</w:t>
      </w:r>
    </w:p>
    <w:p w14:paraId="15E84817" w14:textId="77777777" w:rsidR="002A0CCC" w:rsidRPr="002A0CCC" w:rsidRDefault="002A0CCC" w:rsidP="00180DD8">
      <w:pPr>
        <w:keepLines/>
        <w:widowControl w:val="0"/>
        <w:numPr>
          <w:ilvl w:val="0"/>
          <w:numId w:val="69"/>
        </w:numPr>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t>Svaka obavijest ili druga komunikacija dana prema ovom Ugovoru o jamstvu mora biti u pisanom obliku i, osim ako nije drugačije navedeno, može se poslati pismom ili elektroničkom poštom.</w:t>
      </w:r>
    </w:p>
    <w:p w14:paraId="0B22522E" w14:textId="77777777" w:rsidR="002A0CCC" w:rsidRPr="002A0CCC" w:rsidRDefault="002A0CCC" w:rsidP="00180DD8">
      <w:pPr>
        <w:keepLines/>
        <w:widowControl w:val="0"/>
        <w:numPr>
          <w:ilvl w:val="0"/>
          <w:numId w:val="69"/>
        </w:numPr>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t>Obavijesti i druga komunikacija za koje su fiksni rokovi navedeni u ovom Ugovoru o jamstvu ili koji sami određuju rokove koji su obvezujući za primatelja, mogu se izvršiti osobnom dostavom, preporučenim pismom s dokazom o primitku (</w:t>
      </w:r>
      <w:r w:rsidRPr="002A0CCC">
        <w:rPr>
          <w:rFonts w:ascii="Times New Roman" w:hAnsi="Times New Roman"/>
          <w:i/>
          <w:color w:val="000000"/>
          <w:sz w:val="24"/>
          <w:szCs w:val="24"/>
        </w:rPr>
        <w:t>lettre recommandée avec</w:t>
      </w:r>
      <w:r w:rsidR="004C1111">
        <w:rPr>
          <w:rFonts w:ascii="Times New Roman" w:hAnsi="Times New Roman"/>
          <w:i/>
          <w:color w:val="000000"/>
          <w:sz w:val="24"/>
          <w:szCs w:val="24"/>
        </w:rPr>
        <w:t xml:space="preserve"> ac</w:t>
      </w:r>
      <w:r w:rsidRPr="002A0CCC">
        <w:rPr>
          <w:rFonts w:ascii="Times New Roman" w:hAnsi="Times New Roman"/>
          <w:i/>
          <w:color w:val="000000"/>
          <w:sz w:val="24"/>
          <w:szCs w:val="24"/>
        </w:rPr>
        <w:t>cusé de reception</w:t>
      </w:r>
      <w:r w:rsidRPr="002A0CCC">
        <w:rPr>
          <w:rFonts w:ascii="Times New Roman" w:hAnsi="Times New Roman"/>
          <w:color w:val="000000"/>
          <w:sz w:val="24"/>
          <w:szCs w:val="24"/>
        </w:rPr>
        <w:t>) ili elektron</w:t>
      </w:r>
      <w:r w:rsidR="004C1111">
        <w:rPr>
          <w:rFonts w:ascii="Times New Roman" w:hAnsi="Times New Roman"/>
          <w:color w:val="000000"/>
          <w:sz w:val="24"/>
          <w:szCs w:val="24"/>
        </w:rPr>
        <w:t>ičkom</w:t>
      </w:r>
      <w:r w:rsidRPr="002A0CCC">
        <w:rPr>
          <w:rFonts w:ascii="Times New Roman" w:hAnsi="Times New Roman"/>
          <w:color w:val="000000"/>
          <w:sz w:val="24"/>
          <w:szCs w:val="24"/>
        </w:rPr>
        <w:t xml:space="preserve"> poštom. Za određivanje relevantnog razdoblja, smatrat će se da je druga stranka primila takve obavijesti i komunikacije:</w:t>
      </w:r>
    </w:p>
    <w:p w14:paraId="3EB76E8D" w14:textId="77777777" w:rsidR="002A0CCC" w:rsidRPr="002A0CCC" w:rsidRDefault="002A0CCC" w:rsidP="002A0CCC">
      <w:pPr>
        <w:keepLines/>
        <w:autoSpaceDE w:val="0"/>
        <w:autoSpaceDN w:val="0"/>
        <w:adjustRightInd w:val="0"/>
        <w:ind w:left="2158" w:hanging="735"/>
        <w:rPr>
          <w:rFonts w:ascii="Times New Roman" w:hAnsi="Times New Roman"/>
          <w:color w:val="000000"/>
          <w:sz w:val="24"/>
          <w:szCs w:val="24"/>
        </w:rPr>
      </w:pPr>
      <w:r w:rsidRPr="002A0CCC">
        <w:rPr>
          <w:rFonts w:ascii="Times New Roman" w:hAnsi="Times New Roman"/>
          <w:color w:val="000000"/>
          <w:sz w:val="24"/>
          <w:szCs w:val="24"/>
        </w:rPr>
        <w:t xml:space="preserve">(i) </w:t>
      </w:r>
      <w:r w:rsidRPr="002A0CCC">
        <w:rPr>
          <w:rFonts w:ascii="Times New Roman" w:hAnsi="Times New Roman"/>
          <w:color w:val="000000"/>
          <w:sz w:val="24"/>
          <w:szCs w:val="24"/>
        </w:rPr>
        <w:tab/>
        <w:t>na datum dokaza o primitku (</w:t>
      </w:r>
      <w:r w:rsidRPr="002A0CCC">
        <w:rPr>
          <w:rFonts w:ascii="Times New Roman" w:hAnsi="Times New Roman"/>
          <w:i/>
          <w:color w:val="000000"/>
          <w:sz w:val="24"/>
          <w:szCs w:val="24"/>
        </w:rPr>
        <w:t>accusé de reception</w:t>
      </w:r>
      <w:r w:rsidRPr="002A0CCC">
        <w:rPr>
          <w:rFonts w:ascii="Times New Roman" w:hAnsi="Times New Roman"/>
          <w:color w:val="000000"/>
          <w:sz w:val="24"/>
          <w:szCs w:val="24"/>
        </w:rPr>
        <w:t>) u odnosu na preporučeno pismo;</w:t>
      </w:r>
    </w:p>
    <w:p w14:paraId="1E18E7C6" w14:textId="77777777" w:rsidR="002A0CCC" w:rsidRPr="002A0CCC" w:rsidRDefault="002A0CCC" w:rsidP="002A0CCC">
      <w:pPr>
        <w:keepLines/>
        <w:autoSpaceDE w:val="0"/>
        <w:autoSpaceDN w:val="0"/>
        <w:adjustRightInd w:val="0"/>
        <w:ind w:left="1423"/>
        <w:rPr>
          <w:rFonts w:ascii="Times New Roman" w:hAnsi="Times New Roman"/>
          <w:color w:val="000000"/>
          <w:sz w:val="24"/>
          <w:szCs w:val="24"/>
        </w:rPr>
      </w:pPr>
      <w:r w:rsidRPr="002A0CCC">
        <w:rPr>
          <w:rFonts w:ascii="Times New Roman" w:hAnsi="Times New Roman"/>
          <w:color w:val="000000"/>
          <w:sz w:val="24"/>
          <w:szCs w:val="24"/>
        </w:rPr>
        <w:t xml:space="preserve">(ii) </w:t>
      </w:r>
      <w:r w:rsidRPr="002A0CCC">
        <w:rPr>
          <w:rFonts w:ascii="Times New Roman" w:hAnsi="Times New Roman"/>
          <w:color w:val="000000"/>
          <w:sz w:val="24"/>
          <w:szCs w:val="24"/>
        </w:rPr>
        <w:tab/>
        <w:t>na datum dostave u odnosu na osobno uručeno pismo; ili</w:t>
      </w:r>
    </w:p>
    <w:p w14:paraId="3C805485" w14:textId="77777777" w:rsidR="002A0CCC" w:rsidRPr="002A0CCC" w:rsidRDefault="002A0CCC" w:rsidP="002A0CCC">
      <w:pPr>
        <w:keepLines/>
        <w:autoSpaceDE w:val="0"/>
        <w:autoSpaceDN w:val="0"/>
        <w:adjustRightInd w:val="0"/>
        <w:ind w:left="2158" w:hanging="735"/>
        <w:rPr>
          <w:rFonts w:ascii="Times New Roman" w:hAnsi="Times New Roman"/>
          <w:color w:val="000000"/>
          <w:sz w:val="24"/>
          <w:szCs w:val="24"/>
        </w:rPr>
      </w:pPr>
      <w:r w:rsidRPr="002A0CCC">
        <w:rPr>
          <w:rFonts w:ascii="Times New Roman" w:hAnsi="Times New Roman"/>
          <w:color w:val="000000"/>
          <w:sz w:val="24"/>
          <w:szCs w:val="24"/>
        </w:rPr>
        <w:t xml:space="preserve">(iii) </w:t>
      </w:r>
      <w:r w:rsidRPr="002A0CCC">
        <w:rPr>
          <w:rFonts w:ascii="Times New Roman" w:hAnsi="Times New Roman"/>
          <w:color w:val="000000"/>
          <w:sz w:val="24"/>
          <w:szCs w:val="24"/>
        </w:rPr>
        <w:tab/>
        <w:t>u slučaju bilo koje elektroničke pošte, samo kada je stvarno primljena u čitljivom obliku i samo ako je poslana na način koji Banka odredi za ovu svrhu.</w:t>
      </w:r>
    </w:p>
    <w:p w14:paraId="223757FF" w14:textId="77777777" w:rsidR="002A0CCC" w:rsidRPr="002A0CCC" w:rsidRDefault="002A0CCC" w:rsidP="00180DD8">
      <w:pPr>
        <w:keepLines/>
        <w:widowControl w:val="0"/>
        <w:numPr>
          <w:ilvl w:val="0"/>
          <w:numId w:val="69"/>
        </w:numPr>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t>Svaka obavijest koju Jamac dostavi Banci elektroničkom poštom:</w:t>
      </w:r>
    </w:p>
    <w:p w14:paraId="403797C5" w14:textId="77777777" w:rsidR="002A0CCC" w:rsidRPr="002A0CCC" w:rsidRDefault="002A0CCC" w:rsidP="002A0CCC">
      <w:pPr>
        <w:keepLines/>
        <w:autoSpaceDE w:val="0"/>
        <w:autoSpaceDN w:val="0"/>
        <w:adjustRightInd w:val="0"/>
        <w:ind w:left="1423"/>
        <w:rPr>
          <w:rFonts w:ascii="Times New Roman" w:hAnsi="Times New Roman"/>
          <w:color w:val="000000"/>
          <w:sz w:val="24"/>
          <w:szCs w:val="24"/>
        </w:rPr>
      </w:pPr>
      <w:r w:rsidRPr="002A0CCC">
        <w:rPr>
          <w:rFonts w:ascii="Times New Roman" w:hAnsi="Times New Roman"/>
          <w:color w:val="000000"/>
          <w:sz w:val="24"/>
          <w:szCs w:val="24"/>
        </w:rPr>
        <w:t xml:space="preserve">(i) </w:t>
      </w:r>
      <w:r w:rsidRPr="002A0CCC">
        <w:rPr>
          <w:rFonts w:ascii="Times New Roman" w:hAnsi="Times New Roman"/>
          <w:color w:val="000000"/>
          <w:sz w:val="24"/>
          <w:szCs w:val="24"/>
        </w:rPr>
        <w:tab/>
        <w:t>sadržavat će broj ugovora u retku predmeta; i</w:t>
      </w:r>
    </w:p>
    <w:p w14:paraId="2FC63B02" w14:textId="77777777" w:rsidR="002A0CCC" w:rsidRPr="002A0CCC" w:rsidRDefault="002A0CCC" w:rsidP="002A0CCC">
      <w:pPr>
        <w:keepLines/>
        <w:autoSpaceDE w:val="0"/>
        <w:autoSpaceDN w:val="0"/>
        <w:adjustRightInd w:val="0"/>
        <w:ind w:left="2158" w:hanging="735"/>
        <w:rPr>
          <w:rFonts w:ascii="Times New Roman" w:hAnsi="Times New Roman"/>
          <w:color w:val="000000"/>
          <w:sz w:val="24"/>
          <w:szCs w:val="24"/>
        </w:rPr>
      </w:pPr>
      <w:r w:rsidRPr="002A0CCC">
        <w:rPr>
          <w:rFonts w:ascii="Times New Roman" w:hAnsi="Times New Roman"/>
          <w:color w:val="000000"/>
          <w:sz w:val="24"/>
          <w:szCs w:val="24"/>
        </w:rPr>
        <w:lastRenderedPageBreak/>
        <w:t xml:space="preserve">(ii) </w:t>
      </w:r>
      <w:r w:rsidRPr="002A0CCC">
        <w:rPr>
          <w:rFonts w:ascii="Times New Roman" w:hAnsi="Times New Roman"/>
          <w:color w:val="000000"/>
          <w:sz w:val="24"/>
          <w:szCs w:val="24"/>
        </w:rPr>
        <w:tab/>
        <w:t xml:space="preserve">bit </w:t>
      </w:r>
      <w:r w:rsidR="00F449F1">
        <w:rPr>
          <w:rFonts w:ascii="Times New Roman" w:hAnsi="Times New Roman"/>
          <w:color w:val="000000"/>
          <w:sz w:val="24"/>
          <w:szCs w:val="24"/>
        </w:rPr>
        <w:t xml:space="preserve">će </w:t>
      </w:r>
      <w:r w:rsidRPr="002A0CCC">
        <w:rPr>
          <w:rFonts w:ascii="Times New Roman" w:hAnsi="Times New Roman"/>
          <w:color w:val="000000"/>
          <w:sz w:val="24"/>
          <w:szCs w:val="24"/>
        </w:rPr>
        <w:t>u obliku elektroničke slike koja se ne može uređivati (pdf, tif ili drugi uobičajeni format datoteke koji se ne može uređivati dogovoren među strankama), a obavijest mora potpisati Ovlašteni potpisnik s pojedinačnim pravom zastupanja ili dvoje ili više Ovlaštenih potpisnika s pravom zajedničkog zastupanja Jamca prema potrebi, u prilogu elektroničke pošte.</w:t>
      </w:r>
    </w:p>
    <w:p w14:paraId="62D2786B" w14:textId="77777777" w:rsidR="002A0CCC" w:rsidRPr="002A0CCC" w:rsidRDefault="002A0CCC" w:rsidP="00180DD8">
      <w:pPr>
        <w:keepLines/>
        <w:widowControl w:val="0"/>
        <w:numPr>
          <w:ilvl w:val="0"/>
          <w:numId w:val="69"/>
        </w:numPr>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t>Obavijesti koje je izdao Jamac u skladu s bilo kojom odredbom ovog Ugovora o jamstvu bit će, kada to zahtijeva Banka, dostavljene Banci zajedno sa zadovoljavajućim dokazom o ovlasti Ovlaštenog potpisnika ili Ovlaštenih potpisnika koji su ovlašteni potpisati takvu obavijest u ime Jamca i ovjereni primjerak potpisa takvog Ovlaštenog potpisnika ili Ovlaštenih potpisnika.</w:t>
      </w:r>
    </w:p>
    <w:p w14:paraId="3F627FA8" w14:textId="77777777" w:rsidR="002A0CCC" w:rsidRPr="002A0CCC" w:rsidRDefault="002A0CCC" w:rsidP="00180DD8">
      <w:pPr>
        <w:keepLines/>
        <w:widowControl w:val="0"/>
        <w:numPr>
          <w:ilvl w:val="0"/>
          <w:numId w:val="69"/>
        </w:numPr>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t>Bez utjecaja na valjanost elektroničke pošte ili komunikacije napravljene u skladu s ovim člankom 7.1, sve obavijesti, komunikacije i dokumenti također će se poslati preporučenim pismom Banci najkasnije odmah sljedećeg radnog dana ako to zahtijeva Banka.</w:t>
      </w:r>
    </w:p>
    <w:p w14:paraId="40C82141" w14:textId="77777777" w:rsidR="002A0CCC" w:rsidRPr="002A0CCC" w:rsidRDefault="002A0CCC" w:rsidP="00180DD8">
      <w:pPr>
        <w:keepLines/>
        <w:widowControl w:val="0"/>
        <w:numPr>
          <w:ilvl w:val="0"/>
          <w:numId w:val="69"/>
        </w:numPr>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t>Stranke su suglasne da je bilo koja gore navedena komunikacija (uključujući elektroničku poštu) prihvaćeni oblik komunikacije i da će predstavljati dopušteni dokaz na sudu te da ima istu dokaznu vrijednost kao i privatna isprava (</w:t>
      </w:r>
      <w:r w:rsidRPr="002A0CCC">
        <w:rPr>
          <w:rFonts w:ascii="Times New Roman" w:hAnsi="Times New Roman"/>
          <w:i/>
          <w:color w:val="000000"/>
          <w:sz w:val="24"/>
          <w:szCs w:val="24"/>
        </w:rPr>
        <w:t>acte sous seing privé</w:t>
      </w:r>
      <w:r w:rsidRPr="002A0CCC">
        <w:rPr>
          <w:rFonts w:ascii="Times New Roman" w:hAnsi="Times New Roman"/>
          <w:color w:val="000000"/>
          <w:sz w:val="24"/>
          <w:szCs w:val="24"/>
        </w:rPr>
        <w:t>).</w:t>
      </w:r>
    </w:p>
    <w:p w14:paraId="58B0908E" w14:textId="77777777" w:rsidR="002A0CCC" w:rsidRPr="002A0CCC" w:rsidRDefault="0027368B" w:rsidP="0027368B">
      <w:pPr>
        <w:keepNext/>
        <w:keepLines/>
        <w:autoSpaceDE w:val="0"/>
        <w:autoSpaceDN w:val="0"/>
        <w:adjustRightInd w:val="0"/>
        <w:spacing w:before="240" w:after="200"/>
        <w:ind w:left="851" w:hanging="851"/>
        <w:outlineLvl w:val="1"/>
        <w:rPr>
          <w:rFonts w:ascii="Times New Roman" w:hAnsi="Times New Roman"/>
          <w:b/>
          <w:color w:val="000000"/>
          <w:sz w:val="24"/>
          <w:szCs w:val="24"/>
        </w:rPr>
      </w:pPr>
      <w:r>
        <w:rPr>
          <w:rFonts w:ascii="Times New Roman" w:hAnsi="Times New Roman"/>
          <w:b/>
          <w:color w:val="000000"/>
          <w:sz w:val="24"/>
          <w:szCs w:val="24"/>
        </w:rPr>
        <w:t>7.2</w:t>
      </w:r>
      <w:r>
        <w:rPr>
          <w:rFonts w:ascii="Times New Roman" w:hAnsi="Times New Roman"/>
          <w:b/>
          <w:color w:val="000000"/>
          <w:sz w:val="24"/>
          <w:szCs w:val="24"/>
        </w:rPr>
        <w:tab/>
      </w:r>
      <w:r w:rsidR="002A0CCC" w:rsidRPr="002A0CCC">
        <w:rPr>
          <w:rFonts w:ascii="Times New Roman" w:hAnsi="Times New Roman"/>
          <w:b/>
          <w:color w:val="000000"/>
          <w:sz w:val="24"/>
          <w:szCs w:val="24"/>
          <w:u w:val="single"/>
        </w:rPr>
        <w:t>Adrese</w:t>
      </w:r>
    </w:p>
    <w:p w14:paraId="08A67E8B" w14:textId="77777777" w:rsidR="002A0CCC" w:rsidRPr="002A0CCC" w:rsidRDefault="002A0CCC" w:rsidP="002A0CCC">
      <w:pPr>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t>Adresa i adresa elektroničke pošte (kao i odjel ili službenik, ako ih ima, na čiju pažnju se dostavlja ista) obiju stranaka u svrhu bilo koje komunikacije koju treba poslati ili dokument koji treba dostaviti u skladu s ovim Ugovorom o jamstvu ili u vezi s njim</w:t>
      </w:r>
      <w:r w:rsidR="0027368B">
        <w:rPr>
          <w:rFonts w:ascii="Times New Roman" w:hAnsi="Times New Roman"/>
          <w:color w:val="000000"/>
          <w:sz w:val="24"/>
          <w:szCs w:val="24"/>
        </w:rPr>
        <w:t xml:space="preserve"> je</w:t>
      </w:r>
      <w:r w:rsidRPr="002A0CCC">
        <w:rPr>
          <w:rFonts w:ascii="Times New Roman" w:hAnsi="Times New Roman"/>
          <w:color w:val="000000"/>
          <w:sz w:val="24"/>
          <w:szCs w:val="24"/>
        </w:rPr>
        <w:t>:</w:t>
      </w:r>
    </w:p>
    <w:p w14:paraId="76513DA2" w14:textId="77777777" w:rsidR="002A0CCC" w:rsidRPr="002A0CCC" w:rsidRDefault="002A0CCC" w:rsidP="002A0CCC">
      <w:pPr>
        <w:autoSpaceDE w:val="0"/>
        <w:autoSpaceDN w:val="0"/>
        <w:adjustRightInd w:val="0"/>
        <w:ind w:left="136" w:firstLine="720"/>
        <w:jc w:val="left"/>
        <w:rPr>
          <w:rFonts w:ascii="Times New Roman" w:hAnsi="Times New Roman"/>
          <w:color w:val="000000"/>
          <w:sz w:val="24"/>
          <w:szCs w:val="24"/>
          <w:lang w:val="de-DE"/>
        </w:rPr>
      </w:pPr>
      <w:r w:rsidRPr="002A0CCC">
        <w:rPr>
          <w:rFonts w:ascii="Times New Roman" w:hAnsi="Times New Roman"/>
          <w:color w:val="000000"/>
          <w:sz w:val="24"/>
          <w:szCs w:val="24"/>
        </w:rPr>
        <w:t xml:space="preserve">Za Banku </w:t>
      </w:r>
      <w:r w:rsidRPr="002A0CCC">
        <w:rPr>
          <w:rFonts w:ascii="Times New Roman" w:hAnsi="Times New Roman"/>
          <w:color w:val="000000"/>
          <w:sz w:val="24"/>
          <w:szCs w:val="24"/>
        </w:rPr>
        <w:tab/>
      </w:r>
      <w:r w:rsidRPr="002A0CCC">
        <w:rPr>
          <w:rFonts w:ascii="Times New Roman" w:hAnsi="Times New Roman"/>
          <w:color w:val="000000"/>
          <w:sz w:val="24"/>
          <w:szCs w:val="24"/>
        </w:rPr>
        <w:tab/>
      </w:r>
      <w:r w:rsidRPr="002A0CCC">
        <w:rPr>
          <w:rFonts w:ascii="Times New Roman" w:hAnsi="Times New Roman"/>
          <w:color w:val="000000"/>
          <w:sz w:val="24"/>
          <w:szCs w:val="24"/>
        </w:rPr>
        <w:tab/>
      </w:r>
      <w:r w:rsidRPr="002A0CCC">
        <w:rPr>
          <w:rFonts w:ascii="Times New Roman" w:hAnsi="Times New Roman"/>
          <w:color w:val="000000"/>
          <w:sz w:val="24"/>
          <w:szCs w:val="24"/>
        </w:rPr>
        <w:tab/>
        <w:t xml:space="preserve">N/r: Operations </w:t>
      </w:r>
    </w:p>
    <w:p w14:paraId="25B67753" w14:textId="77777777" w:rsidR="002A0CCC" w:rsidRPr="002A0CCC" w:rsidRDefault="002A0CCC" w:rsidP="002A0CCC">
      <w:pPr>
        <w:autoSpaceDE w:val="0"/>
        <w:autoSpaceDN w:val="0"/>
        <w:adjustRightInd w:val="0"/>
        <w:ind w:left="3600" w:firstLine="720"/>
        <w:jc w:val="left"/>
        <w:rPr>
          <w:rFonts w:ascii="Times New Roman" w:hAnsi="Times New Roman"/>
          <w:color w:val="000000"/>
          <w:sz w:val="24"/>
          <w:szCs w:val="24"/>
          <w:lang w:val="de-DE"/>
        </w:rPr>
      </w:pPr>
      <w:r w:rsidRPr="002A0CCC">
        <w:rPr>
          <w:rFonts w:ascii="Times New Roman" w:hAnsi="Times New Roman"/>
          <w:color w:val="000000"/>
          <w:sz w:val="24"/>
          <w:szCs w:val="24"/>
        </w:rPr>
        <w:t>100 boulevard Konrada Adenauer</w:t>
      </w:r>
    </w:p>
    <w:p w14:paraId="640C6E36" w14:textId="77777777" w:rsidR="002A0CCC" w:rsidRPr="002A0CCC" w:rsidRDefault="002A0CCC" w:rsidP="002A0CCC">
      <w:pPr>
        <w:autoSpaceDE w:val="0"/>
        <w:autoSpaceDN w:val="0"/>
        <w:adjustRightInd w:val="0"/>
        <w:ind w:left="3600" w:firstLine="720"/>
        <w:jc w:val="left"/>
        <w:rPr>
          <w:rFonts w:ascii="Times New Roman" w:hAnsi="Times New Roman"/>
          <w:color w:val="000000"/>
          <w:sz w:val="24"/>
          <w:szCs w:val="24"/>
          <w:lang w:val="de-DE"/>
        </w:rPr>
      </w:pPr>
      <w:r w:rsidRPr="002A0CCC">
        <w:rPr>
          <w:rFonts w:ascii="Times New Roman" w:hAnsi="Times New Roman"/>
          <w:color w:val="000000"/>
          <w:sz w:val="24"/>
          <w:szCs w:val="24"/>
        </w:rPr>
        <w:t>L-2950 Luxembourg</w:t>
      </w:r>
    </w:p>
    <w:p w14:paraId="4BECFD43" w14:textId="77777777" w:rsidR="002A0CCC" w:rsidRPr="002A0CCC" w:rsidRDefault="002A0CCC" w:rsidP="002A0CCC">
      <w:pPr>
        <w:autoSpaceDE w:val="0"/>
        <w:autoSpaceDN w:val="0"/>
        <w:adjustRightInd w:val="0"/>
        <w:ind w:left="3600" w:firstLine="720"/>
        <w:jc w:val="left"/>
        <w:rPr>
          <w:rFonts w:ascii="Times New Roman" w:hAnsi="Times New Roman"/>
          <w:color w:val="000000"/>
          <w:sz w:val="24"/>
          <w:szCs w:val="24"/>
        </w:rPr>
      </w:pPr>
      <w:r w:rsidRPr="002A0CCC">
        <w:rPr>
          <w:rFonts w:ascii="Times New Roman" w:hAnsi="Times New Roman"/>
          <w:color w:val="000000"/>
          <w:sz w:val="24"/>
          <w:szCs w:val="24"/>
        </w:rPr>
        <w:t xml:space="preserve">Adresa e-pošte: </w:t>
      </w:r>
      <w:hyperlink r:id="rId14" w:history="1">
        <w:r w:rsidRPr="002A0CCC">
          <w:rPr>
            <w:rStyle w:val="Hyperlink"/>
            <w:rFonts w:ascii="Times New Roman" w:hAnsi="Times New Roman"/>
            <w:sz w:val="24"/>
            <w:szCs w:val="24"/>
          </w:rPr>
          <w:t>contactline-93130@eib.org</w:t>
        </w:r>
      </w:hyperlink>
    </w:p>
    <w:p w14:paraId="5DBCBF8A" w14:textId="77777777" w:rsidR="002A0CCC" w:rsidRPr="002A0CCC" w:rsidRDefault="002A0CCC" w:rsidP="002A0CCC">
      <w:pPr>
        <w:autoSpaceDE w:val="0"/>
        <w:autoSpaceDN w:val="0"/>
        <w:adjustRightInd w:val="0"/>
        <w:jc w:val="left"/>
        <w:rPr>
          <w:rFonts w:ascii="Times New Roman" w:hAnsi="Times New Roman"/>
          <w:color w:val="000000"/>
          <w:sz w:val="24"/>
          <w:szCs w:val="24"/>
        </w:rPr>
      </w:pPr>
    </w:p>
    <w:p w14:paraId="2D0D06EC" w14:textId="77777777" w:rsidR="002A0CCC" w:rsidRPr="002A0CCC" w:rsidRDefault="002A0CCC" w:rsidP="0027368B">
      <w:pPr>
        <w:autoSpaceDE w:val="0"/>
        <w:autoSpaceDN w:val="0"/>
        <w:adjustRightInd w:val="0"/>
        <w:ind w:left="851"/>
        <w:jc w:val="left"/>
        <w:rPr>
          <w:rFonts w:ascii="Times New Roman" w:hAnsi="Times New Roman"/>
          <w:color w:val="000000"/>
          <w:sz w:val="24"/>
          <w:szCs w:val="24"/>
          <w:lang w:val="de-DE"/>
        </w:rPr>
      </w:pPr>
      <w:r w:rsidRPr="002A0CCC">
        <w:rPr>
          <w:rFonts w:ascii="Times New Roman" w:hAnsi="Times New Roman"/>
          <w:color w:val="000000"/>
          <w:sz w:val="24"/>
          <w:szCs w:val="24"/>
        </w:rPr>
        <w:t xml:space="preserve">Za Jamca </w:t>
      </w:r>
      <w:r w:rsidRPr="002A0CCC">
        <w:rPr>
          <w:rFonts w:ascii="Times New Roman" w:hAnsi="Times New Roman"/>
          <w:color w:val="000000"/>
          <w:sz w:val="24"/>
          <w:szCs w:val="24"/>
        </w:rPr>
        <w:tab/>
      </w:r>
      <w:r w:rsidRPr="002A0CCC">
        <w:rPr>
          <w:rFonts w:ascii="Times New Roman" w:hAnsi="Times New Roman"/>
          <w:color w:val="000000"/>
          <w:sz w:val="24"/>
          <w:szCs w:val="24"/>
        </w:rPr>
        <w:tab/>
      </w:r>
      <w:r w:rsidRPr="002A0CCC">
        <w:rPr>
          <w:rFonts w:ascii="Times New Roman" w:hAnsi="Times New Roman"/>
          <w:color w:val="000000"/>
          <w:sz w:val="24"/>
          <w:szCs w:val="24"/>
        </w:rPr>
        <w:tab/>
      </w:r>
      <w:r w:rsidRPr="002A0CCC">
        <w:rPr>
          <w:rFonts w:ascii="Times New Roman" w:hAnsi="Times New Roman"/>
          <w:color w:val="000000"/>
          <w:sz w:val="24"/>
          <w:szCs w:val="24"/>
        </w:rPr>
        <w:tab/>
        <w:t>N/r: Republika Hrvatska</w:t>
      </w:r>
    </w:p>
    <w:p w14:paraId="67CF53E3" w14:textId="77777777" w:rsidR="002A0CCC" w:rsidRPr="002A0CCC" w:rsidRDefault="002A0CCC" w:rsidP="002A0CCC">
      <w:pPr>
        <w:autoSpaceDE w:val="0"/>
        <w:autoSpaceDN w:val="0"/>
        <w:adjustRightInd w:val="0"/>
        <w:ind w:left="3600" w:firstLine="720"/>
        <w:jc w:val="left"/>
        <w:rPr>
          <w:rFonts w:ascii="Times New Roman" w:hAnsi="Times New Roman"/>
          <w:color w:val="000000"/>
          <w:sz w:val="24"/>
          <w:szCs w:val="24"/>
          <w:lang w:val="de-DE"/>
        </w:rPr>
      </w:pPr>
      <w:r w:rsidRPr="002A0CCC">
        <w:rPr>
          <w:rFonts w:ascii="Times New Roman" w:hAnsi="Times New Roman"/>
          <w:color w:val="000000"/>
          <w:sz w:val="24"/>
          <w:szCs w:val="24"/>
        </w:rPr>
        <w:t xml:space="preserve">Ministarstvo financija </w:t>
      </w:r>
    </w:p>
    <w:p w14:paraId="17D22899" w14:textId="77777777" w:rsidR="002A0CCC" w:rsidRPr="002A0CCC" w:rsidRDefault="002A0CCC" w:rsidP="002A0CCC">
      <w:pPr>
        <w:autoSpaceDE w:val="0"/>
        <w:autoSpaceDN w:val="0"/>
        <w:adjustRightInd w:val="0"/>
        <w:ind w:left="3600" w:firstLine="720"/>
        <w:jc w:val="left"/>
        <w:rPr>
          <w:rFonts w:ascii="Times New Roman" w:hAnsi="Times New Roman"/>
          <w:color w:val="000000"/>
          <w:sz w:val="24"/>
          <w:szCs w:val="24"/>
          <w:lang w:val="de-DE"/>
        </w:rPr>
      </w:pPr>
      <w:r w:rsidRPr="002A0CCC">
        <w:rPr>
          <w:rFonts w:ascii="Times New Roman" w:hAnsi="Times New Roman"/>
          <w:color w:val="000000"/>
          <w:sz w:val="24"/>
          <w:szCs w:val="24"/>
        </w:rPr>
        <w:t xml:space="preserve">Katančićeva 5 </w:t>
      </w:r>
    </w:p>
    <w:p w14:paraId="746C3618" w14:textId="77777777" w:rsidR="002A0CCC" w:rsidRPr="002A0CCC" w:rsidRDefault="002A0CCC" w:rsidP="002A0CCC">
      <w:pPr>
        <w:autoSpaceDE w:val="0"/>
        <w:autoSpaceDN w:val="0"/>
        <w:adjustRightInd w:val="0"/>
        <w:ind w:left="3600" w:firstLine="720"/>
        <w:jc w:val="left"/>
        <w:rPr>
          <w:rFonts w:ascii="Times New Roman" w:hAnsi="Times New Roman"/>
          <w:color w:val="000000"/>
          <w:sz w:val="24"/>
          <w:szCs w:val="24"/>
          <w:lang w:val="de-DE"/>
        </w:rPr>
      </w:pPr>
      <w:r w:rsidRPr="002A0CCC">
        <w:rPr>
          <w:rFonts w:ascii="Times New Roman" w:hAnsi="Times New Roman"/>
          <w:color w:val="000000"/>
          <w:sz w:val="24"/>
          <w:szCs w:val="24"/>
        </w:rPr>
        <w:t>10 000 Zagreb</w:t>
      </w:r>
    </w:p>
    <w:p w14:paraId="76641F9E" w14:textId="77777777" w:rsidR="002A0CCC" w:rsidRPr="002A0CCC" w:rsidRDefault="002A0CCC" w:rsidP="002A0CCC">
      <w:pPr>
        <w:autoSpaceDE w:val="0"/>
        <w:autoSpaceDN w:val="0"/>
        <w:adjustRightInd w:val="0"/>
        <w:ind w:left="3600" w:firstLine="720"/>
        <w:jc w:val="left"/>
        <w:rPr>
          <w:rFonts w:ascii="Times New Roman" w:hAnsi="Times New Roman"/>
          <w:color w:val="000000"/>
          <w:sz w:val="24"/>
          <w:szCs w:val="24"/>
          <w:lang w:val="de-DE"/>
        </w:rPr>
      </w:pPr>
      <w:r w:rsidRPr="002A0CCC">
        <w:rPr>
          <w:rFonts w:ascii="Times New Roman" w:hAnsi="Times New Roman"/>
          <w:color w:val="000000"/>
          <w:sz w:val="24"/>
          <w:szCs w:val="24"/>
        </w:rPr>
        <w:t>Hrvatska</w:t>
      </w:r>
    </w:p>
    <w:p w14:paraId="7A1DD5A0" w14:textId="77777777" w:rsidR="002A0CCC" w:rsidRPr="002A0CCC" w:rsidRDefault="002A0CCC" w:rsidP="002A0CCC">
      <w:pPr>
        <w:autoSpaceDE w:val="0"/>
        <w:autoSpaceDN w:val="0"/>
        <w:adjustRightInd w:val="0"/>
        <w:ind w:left="3600" w:firstLine="720"/>
        <w:jc w:val="left"/>
        <w:rPr>
          <w:rFonts w:ascii="Times New Roman" w:hAnsi="Times New Roman"/>
          <w:color w:val="000000"/>
          <w:sz w:val="24"/>
          <w:szCs w:val="24"/>
        </w:rPr>
      </w:pPr>
      <w:r w:rsidRPr="002A0CCC">
        <w:rPr>
          <w:rFonts w:ascii="Times New Roman" w:hAnsi="Times New Roman"/>
          <w:color w:val="000000"/>
          <w:sz w:val="24"/>
          <w:szCs w:val="24"/>
        </w:rPr>
        <w:t xml:space="preserve">Adresa e-pošte: </w:t>
      </w:r>
      <w:hyperlink r:id="rId15" w:history="1">
        <w:r w:rsidRPr="002A0CCC">
          <w:rPr>
            <w:rStyle w:val="Hyperlink"/>
            <w:rFonts w:ascii="Times New Roman" w:hAnsi="Times New Roman"/>
            <w:sz w:val="24"/>
            <w:szCs w:val="24"/>
          </w:rPr>
          <w:t>kabinet@mfin.hr</w:t>
        </w:r>
      </w:hyperlink>
    </w:p>
    <w:p w14:paraId="6599443F" w14:textId="77777777" w:rsidR="002A0CCC" w:rsidRPr="002A0CCC" w:rsidRDefault="002A0CCC" w:rsidP="002A0CCC">
      <w:pPr>
        <w:autoSpaceDE w:val="0"/>
        <w:autoSpaceDN w:val="0"/>
        <w:adjustRightInd w:val="0"/>
        <w:ind w:left="3600" w:firstLine="720"/>
        <w:jc w:val="left"/>
        <w:rPr>
          <w:rFonts w:ascii="Times New Roman" w:hAnsi="Times New Roman"/>
          <w:color w:val="000000"/>
          <w:sz w:val="24"/>
          <w:szCs w:val="24"/>
          <w:lang w:val="de-DE"/>
        </w:rPr>
      </w:pPr>
    </w:p>
    <w:p w14:paraId="43DC1F18" w14:textId="77777777" w:rsidR="002A0CCC" w:rsidRPr="002A0CCC" w:rsidRDefault="002A0CCC" w:rsidP="002A0CCC">
      <w:pPr>
        <w:keepNext/>
        <w:keepLines/>
        <w:autoSpaceDE w:val="0"/>
        <w:autoSpaceDN w:val="0"/>
        <w:adjustRightInd w:val="0"/>
        <w:spacing w:before="360"/>
        <w:ind w:left="0"/>
        <w:jc w:val="center"/>
        <w:outlineLvl w:val="0"/>
        <w:rPr>
          <w:rFonts w:ascii="Times New Roman" w:hAnsi="Times New Roman"/>
          <w:b/>
          <w:caps/>
          <w:color w:val="000000"/>
          <w:sz w:val="24"/>
          <w:szCs w:val="24"/>
          <w:u w:val="single"/>
          <w:lang w:val="en-US"/>
        </w:rPr>
      </w:pPr>
      <w:r w:rsidRPr="002A0CCC">
        <w:rPr>
          <w:rFonts w:ascii="Times New Roman" w:hAnsi="Times New Roman"/>
          <w:b/>
          <w:caps/>
          <w:color w:val="000000"/>
          <w:sz w:val="24"/>
          <w:szCs w:val="24"/>
          <w:u w:val="single"/>
          <w:lang w:val="en-US"/>
        </w:rPr>
        <w:t>ČLANAK 8</w:t>
      </w:r>
    </w:p>
    <w:p w14:paraId="6EA1BF5F" w14:textId="77777777" w:rsidR="002A0CCC" w:rsidRPr="002A0CCC" w:rsidRDefault="002A0CCC" w:rsidP="002A0CCC">
      <w:pPr>
        <w:keepNext/>
        <w:keepLines/>
        <w:autoSpaceDE w:val="0"/>
        <w:autoSpaceDN w:val="0"/>
        <w:adjustRightInd w:val="0"/>
        <w:spacing w:after="360"/>
        <w:ind w:left="0"/>
        <w:jc w:val="center"/>
        <w:rPr>
          <w:rFonts w:ascii="Times New Roman" w:hAnsi="Times New Roman"/>
          <w:b/>
          <w:color w:val="000000"/>
          <w:sz w:val="24"/>
          <w:szCs w:val="24"/>
          <w:u w:val="single"/>
          <w:lang w:val="en-US"/>
        </w:rPr>
      </w:pPr>
      <w:r w:rsidRPr="002A0CCC">
        <w:rPr>
          <w:rFonts w:ascii="Times New Roman" w:hAnsi="Times New Roman"/>
          <w:b/>
          <w:color w:val="000000"/>
          <w:sz w:val="24"/>
          <w:szCs w:val="24"/>
          <w:u w:val="single"/>
        </w:rPr>
        <w:t>Prijenos i trajne obveze</w:t>
      </w:r>
    </w:p>
    <w:p w14:paraId="4E378FAE" w14:textId="77777777" w:rsidR="002A0CCC" w:rsidRPr="002A0CCC" w:rsidRDefault="009D1719" w:rsidP="009D1719">
      <w:pPr>
        <w:keepNext/>
        <w:keepLines/>
        <w:autoSpaceDE w:val="0"/>
        <w:autoSpaceDN w:val="0"/>
        <w:adjustRightInd w:val="0"/>
        <w:spacing w:before="240" w:after="200"/>
        <w:ind w:left="851" w:hanging="851"/>
        <w:outlineLvl w:val="1"/>
        <w:rPr>
          <w:rFonts w:ascii="Times New Roman" w:hAnsi="Times New Roman"/>
          <w:b/>
          <w:color w:val="000000"/>
          <w:sz w:val="24"/>
          <w:szCs w:val="24"/>
          <w:lang w:val="en-US"/>
        </w:rPr>
      </w:pPr>
      <w:r>
        <w:rPr>
          <w:rFonts w:ascii="Times New Roman" w:hAnsi="Times New Roman"/>
          <w:b/>
          <w:color w:val="000000"/>
          <w:sz w:val="24"/>
          <w:szCs w:val="24"/>
        </w:rPr>
        <w:t>8.1</w:t>
      </w:r>
      <w:r>
        <w:rPr>
          <w:rFonts w:ascii="Times New Roman" w:hAnsi="Times New Roman"/>
          <w:b/>
          <w:color w:val="000000"/>
          <w:sz w:val="24"/>
          <w:szCs w:val="24"/>
        </w:rPr>
        <w:tab/>
      </w:r>
      <w:r w:rsidR="002A0CCC" w:rsidRPr="002A0CCC">
        <w:rPr>
          <w:rFonts w:ascii="Times New Roman" w:hAnsi="Times New Roman"/>
          <w:b/>
          <w:color w:val="000000"/>
          <w:sz w:val="24"/>
          <w:szCs w:val="24"/>
          <w:u w:val="single"/>
        </w:rPr>
        <w:t>Prijenos</w:t>
      </w:r>
    </w:p>
    <w:p w14:paraId="448FDCE7" w14:textId="77777777" w:rsidR="002A0CCC" w:rsidRPr="002A0CCC" w:rsidRDefault="002A0CCC" w:rsidP="002A0CCC">
      <w:pPr>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t>Banka može slobodno</w:t>
      </w:r>
      <w:r w:rsidR="009D1719">
        <w:rPr>
          <w:rFonts w:ascii="Times New Roman" w:hAnsi="Times New Roman"/>
          <w:color w:val="000000"/>
          <w:sz w:val="24"/>
          <w:szCs w:val="24"/>
        </w:rPr>
        <w:t>,</w:t>
      </w:r>
      <w:r w:rsidRPr="002A0CCC">
        <w:rPr>
          <w:rFonts w:ascii="Times New Roman" w:hAnsi="Times New Roman"/>
          <w:color w:val="000000"/>
          <w:sz w:val="24"/>
          <w:szCs w:val="24"/>
        </w:rPr>
        <w:t xml:space="preserve"> </w:t>
      </w:r>
      <w:r w:rsidR="005E5FDB">
        <w:rPr>
          <w:rFonts w:ascii="Times New Roman" w:hAnsi="Times New Roman"/>
          <w:color w:val="000000"/>
          <w:sz w:val="24"/>
          <w:szCs w:val="24"/>
        </w:rPr>
        <w:t xml:space="preserve">nakon konzultiranja s Jamcem, </w:t>
      </w:r>
      <w:r w:rsidRPr="002A0CCC">
        <w:rPr>
          <w:rFonts w:ascii="Times New Roman" w:hAnsi="Times New Roman"/>
          <w:color w:val="000000"/>
          <w:sz w:val="24"/>
          <w:szCs w:val="24"/>
        </w:rPr>
        <w:t xml:space="preserve">prenijeti ili dodijeliti bilo kojoj trećoj stranci sva ili dio svojih prava prema ovom Ugovoru o jamstvu. U slučaju prijenosa ili ustupanja prava i/ili obveza Banke prema Ugovoru o financiranju, sva ili dio njezinih prava ili koristi prema ovom Ugovoru o jamstvu bit će prenesena ili dodijeljena primatelju ili </w:t>
      </w:r>
      <w:r w:rsidR="005E5FDB">
        <w:rPr>
          <w:rFonts w:ascii="Times New Roman" w:hAnsi="Times New Roman"/>
          <w:color w:val="000000"/>
          <w:sz w:val="24"/>
          <w:szCs w:val="24"/>
        </w:rPr>
        <w:t>opunomoćeniku</w:t>
      </w:r>
      <w:r w:rsidR="005E5FDB" w:rsidRPr="002A0CCC">
        <w:rPr>
          <w:rFonts w:ascii="Times New Roman" w:hAnsi="Times New Roman"/>
          <w:color w:val="000000"/>
          <w:sz w:val="24"/>
          <w:szCs w:val="24"/>
        </w:rPr>
        <w:t xml:space="preserve"> </w:t>
      </w:r>
      <w:r w:rsidRPr="002A0CCC">
        <w:rPr>
          <w:rFonts w:ascii="Times New Roman" w:hAnsi="Times New Roman"/>
          <w:color w:val="000000"/>
          <w:sz w:val="24"/>
          <w:szCs w:val="24"/>
        </w:rPr>
        <w:t xml:space="preserve">sukladno Ugovoru </w:t>
      </w:r>
      <w:r w:rsidRPr="00CC5943">
        <w:rPr>
          <w:rFonts w:ascii="Times New Roman" w:hAnsi="Times New Roman"/>
          <w:color w:val="000000"/>
          <w:sz w:val="24"/>
          <w:szCs w:val="24"/>
          <w:lang w:val="hr-HR"/>
        </w:rPr>
        <w:t xml:space="preserve">o </w:t>
      </w:r>
      <w:r w:rsidR="00CC5943" w:rsidRPr="00CC5943">
        <w:rPr>
          <w:rFonts w:ascii="Times New Roman" w:hAnsi="Times New Roman"/>
          <w:color w:val="000000"/>
          <w:sz w:val="24"/>
          <w:szCs w:val="24"/>
          <w:lang w:val="hr-HR"/>
        </w:rPr>
        <w:t>financiranju</w:t>
      </w:r>
      <w:r w:rsidR="00CC5943" w:rsidRPr="002A0CCC">
        <w:rPr>
          <w:rFonts w:ascii="Times New Roman" w:hAnsi="Times New Roman"/>
          <w:color w:val="000000"/>
          <w:sz w:val="24"/>
          <w:szCs w:val="24"/>
        </w:rPr>
        <w:t>.</w:t>
      </w:r>
    </w:p>
    <w:p w14:paraId="5E1A69D3" w14:textId="77777777" w:rsidR="002A0CCC" w:rsidRPr="002A0CCC" w:rsidRDefault="002A0CCC" w:rsidP="002A0CCC">
      <w:pPr>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t>Bilo koja prava i/ili obveze Jamca prema ovom Ugovoru o jamstvu ne mogu se prenijeti ili na bilo koji način ustupiti trećim strankama bez prethodnog pismenog pristanka Banke.</w:t>
      </w:r>
    </w:p>
    <w:p w14:paraId="365AB0AD" w14:textId="77777777" w:rsidR="002A0CCC" w:rsidRPr="002A0CCC" w:rsidRDefault="002A0CCC" w:rsidP="002A0CCC">
      <w:pPr>
        <w:keepNext/>
        <w:keepLines/>
        <w:autoSpaceDE w:val="0"/>
        <w:autoSpaceDN w:val="0"/>
        <w:adjustRightInd w:val="0"/>
        <w:spacing w:before="240" w:after="200"/>
        <w:ind w:left="0"/>
        <w:outlineLvl w:val="1"/>
        <w:rPr>
          <w:rFonts w:ascii="Times New Roman" w:hAnsi="Times New Roman"/>
          <w:b/>
          <w:color w:val="000000"/>
          <w:sz w:val="24"/>
          <w:szCs w:val="24"/>
        </w:rPr>
      </w:pPr>
      <w:r w:rsidRPr="002A0CCC">
        <w:rPr>
          <w:rFonts w:ascii="Times New Roman" w:hAnsi="Times New Roman"/>
          <w:b/>
          <w:color w:val="000000"/>
          <w:sz w:val="24"/>
          <w:szCs w:val="24"/>
        </w:rPr>
        <w:t>8.2</w:t>
      </w:r>
      <w:r w:rsidR="00B41E43">
        <w:rPr>
          <w:rFonts w:ascii="Times New Roman" w:hAnsi="Times New Roman"/>
          <w:b/>
          <w:color w:val="000000"/>
          <w:sz w:val="24"/>
          <w:szCs w:val="24"/>
        </w:rPr>
        <w:tab/>
      </w:r>
      <w:r w:rsidRPr="002A0CCC">
        <w:rPr>
          <w:rFonts w:ascii="Times New Roman" w:hAnsi="Times New Roman"/>
          <w:b/>
          <w:color w:val="000000"/>
          <w:sz w:val="24"/>
          <w:szCs w:val="24"/>
          <w:u w:val="single"/>
        </w:rPr>
        <w:t>Trajne obveze</w:t>
      </w:r>
    </w:p>
    <w:p w14:paraId="50389B56" w14:textId="77777777" w:rsidR="002A0CCC" w:rsidRPr="002A0CCC" w:rsidRDefault="002A0CCC" w:rsidP="002A0CCC">
      <w:pPr>
        <w:autoSpaceDE w:val="0"/>
        <w:autoSpaceDN w:val="0"/>
        <w:adjustRightInd w:val="0"/>
        <w:ind w:left="739"/>
        <w:rPr>
          <w:rFonts w:ascii="Times New Roman" w:hAnsi="Times New Roman"/>
          <w:color w:val="000000"/>
          <w:sz w:val="24"/>
          <w:szCs w:val="24"/>
        </w:rPr>
      </w:pPr>
      <w:r w:rsidRPr="002A0CCC">
        <w:rPr>
          <w:rFonts w:ascii="Times New Roman" w:hAnsi="Times New Roman"/>
          <w:color w:val="000000"/>
          <w:sz w:val="24"/>
          <w:szCs w:val="24"/>
        </w:rPr>
        <w:t>Ovime se izričito slažemo da bilo kakve promjene u pravnom položaju Jamca neće utjecati na njegove obveze prema ovom Ugovoru o jamstvu.</w:t>
      </w:r>
    </w:p>
    <w:p w14:paraId="26AC1ED1" w14:textId="77777777" w:rsidR="002A0CCC" w:rsidRPr="002A0CCC" w:rsidRDefault="002A0CCC" w:rsidP="002A0CCC">
      <w:pPr>
        <w:autoSpaceDE w:val="0"/>
        <w:autoSpaceDN w:val="0"/>
        <w:adjustRightInd w:val="0"/>
        <w:ind w:left="739"/>
        <w:rPr>
          <w:rFonts w:ascii="Times New Roman" w:hAnsi="Times New Roman"/>
          <w:color w:val="000000"/>
          <w:sz w:val="24"/>
          <w:szCs w:val="24"/>
        </w:rPr>
      </w:pPr>
      <w:r w:rsidRPr="002A0CCC">
        <w:rPr>
          <w:rFonts w:ascii="Times New Roman" w:hAnsi="Times New Roman"/>
          <w:color w:val="000000"/>
          <w:sz w:val="24"/>
          <w:szCs w:val="24"/>
        </w:rPr>
        <w:t>Kako bi se izbjegla sumnja, ovo Jamstvo će ostati u punoj snazi i neće utjecati na bilo kakve mjere otpisa ili konverzije ili slične mjere poduzete u skladu s bilo kojim primjenjivim zakonom u odnosu na Zajmoprimca.</w:t>
      </w:r>
    </w:p>
    <w:p w14:paraId="3426F2F8" w14:textId="77777777" w:rsidR="002A0CCC" w:rsidRPr="002A0CCC" w:rsidRDefault="002A0CCC" w:rsidP="002A0CCC">
      <w:pPr>
        <w:keepNext/>
        <w:keepLines/>
        <w:widowControl w:val="0"/>
        <w:autoSpaceDE w:val="0"/>
        <w:autoSpaceDN w:val="0"/>
        <w:adjustRightInd w:val="0"/>
        <w:spacing w:before="360"/>
        <w:ind w:left="0"/>
        <w:jc w:val="center"/>
        <w:outlineLvl w:val="0"/>
        <w:rPr>
          <w:rFonts w:ascii="Times New Roman" w:hAnsi="Times New Roman"/>
          <w:b/>
          <w:caps/>
          <w:color w:val="000000"/>
          <w:sz w:val="24"/>
          <w:szCs w:val="24"/>
          <w:u w:val="single"/>
        </w:rPr>
      </w:pPr>
      <w:r w:rsidRPr="002A0CCC">
        <w:rPr>
          <w:rFonts w:ascii="Times New Roman" w:hAnsi="Times New Roman"/>
          <w:b/>
          <w:caps/>
          <w:color w:val="000000"/>
          <w:sz w:val="24"/>
          <w:szCs w:val="24"/>
          <w:u w:val="single"/>
        </w:rPr>
        <w:t>Č</w:t>
      </w:r>
      <w:r w:rsidRPr="002A0CCC">
        <w:rPr>
          <w:rFonts w:ascii="Times New Roman" w:hAnsi="Times New Roman"/>
          <w:b/>
          <w:caps/>
          <w:color w:val="000000"/>
          <w:sz w:val="24"/>
          <w:szCs w:val="24"/>
          <w:u w:val="single"/>
          <w:lang w:val="en-US"/>
        </w:rPr>
        <w:t>LANAK</w:t>
      </w:r>
      <w:r w:rsidRPr="002A0CCC">
        <w:rPr>
          <w:rFonts w:ascii="Times New Roman" w:hAnsi="Times New Roman"/>
          <w:b/>
          <w:caps/>
          <w:color w:val="000000"/>
          <w:sz w:val="24"/>
          <w:szCs w:val="24"/>
          <w:u w:val="single"/>
        </w:rPr>
        <w:t xml:space="preserve"> 9</w:t>
      </w:r>
    </w:p>
    <w:p w14:paraId="5543F307" w14:textId="77777777" w:rsidR="002A0CCC" w:rsidRPr="002A0CCC" w:rsidRDefault="002A0CCC" w:rsidP="002A0CCC">
      <w:pPr>
        <w:keepNext/>
        <w:keepLines/>
        <w:autoSpaceDE w:val="0"/>
        <w:autoSpaceDN w:val="0"/>
        <w:adjustRightInd w:val="0"/>
        <w:spacing w:after="360"/>
        <w:ind w:left="0"/>
        <w:jc w:val="center"/>
        <w:rPr>
          <w:rFonts w:ascii="Times New Roman" w:hAnsi="Times New Roman"/>
          <w:b/>
          <w:color w:val="000000"/>
          <w:sz w:val="24"/>
          <w:szCs w:val="24"/>
          <w:u w:val="single"/>
        </w:rPr>
      </w:pPr>
      <w:r w:rsidRPr="002A0CCC">
        <w:rPr>
          <w:rFonts w:ascii="Times New Roman" w:hAnsi="Times New Roman"/>
          <w:b/>
          <w:color w:val="000000"/>
          <w:sz w:val="24"/>
          <w:szCs w:val="24"/>
          <w:u w:val="single"/>
        </w:rPr>
        <w:t>Pojedinačnost odredbi</w:t>
      </w:r>
    </w:p>
    <w:p w14:paraId="2ACF32B4" w14:textId="77777777" w:rsidR="002A0CCC" w:rsidRPr="002A0CCC" w:rsidRDefault="002A0CCC" w:rsidP="002A0CCC">
      <w:pPr>
        <w:autoSpaceDE w:val="0"/>
        <w:autoSpaceDN w:val="0"/>
        <w:adjustRightInd w:val="0"/>
        <w:ind w:left="851"/>
        <w:rPr>
          <w:rFonts w:ascii="Times New Roman" w:hAnsi="Times New Roman"/>
          <w:color w:val="000000"/>
          <w:sz w:val="24"/>
          <w:szCs w:val="24"/>
        </w:rPr>
      </w:pPr>
      <w:r w:rsidRPr="002A0CCC">
        <w:rPr>
          <w:rFonts w:ascii="Times New Roman" w:hAnsi="Times New Roman"/>
          <w:color w:val="000000"/>
          <w:sz w:val="24"/>
          <w:szCs w:val="24"/>
        </w:rPr>
        <w:t xml:space="preserve">Ako u bilo kojem trenutku bilo koja odredba ovog Ugovora o jamstvu bude ili postane nezakonita, ništavna ili neprovediva u bilo kojem pogledu, ili ovaj Ugovor o jamstvu jest ili postaje ništavan u bilo kojem pogledu, u skladu sa zakonom bilo koje </w:t>
      </w:r>
      <w:r w:rsidR="00875EF6">
        <w:rPr>
          <w:rFonts w:ascii="Times New Roman" w:hAnsi="Times New Roman"/>
          <w:color w:val="000000"/>
          <w:sz w:val="24"/>
          <w:szCs w:val="24"/>
        </w:rPr>
        <w:t>nadležnosti</w:t>
      </w:r>
      <w:r w:rsidRPr="002A0CCC">
        <w:rPr>
          <w:rFonts w:ascii="Times New Roman" w:hAnsi="Times New Roman"/>
          <w:color w:val="000000"/>
          <w:sz w:val="24"/>
          <w:szCs w:val="24"/>
        </w:rPr>
        <w:t>, takva nezakonitost, ništavnost, neprovedivost ili neučinkovitost ne utječe na:</w:t>
      </w:r>
    </w:p>
    <w:p w14:paraId="69D8F117" w14:textId="77777777" w:rsidR="002A0CCC" w:rsidRPr="002A0CCC" w:rsidRDefault="002A0CCC" w:rsidP="00180DD8">
      <w:pPr>
        <w:keepLines/>
        <w:widowControl w:val="0"/>
        <w:numPr>
          <w:ilvl w:val="0"/>
          <w:numId w:val="65"/>
        </w:numPr>
        <w:autoSpaceDE w:val="0"/>
        <w:autoSpaceDN w:val="0"/>
        <w:adjustRightInd w:val="0"/>
        <w:ind w:left="1418"/>
        <w:rPr>
          <w:rFonts w:ascii="Times New Roman" w:hAnsi="Times New Roman"/>
          <w:color w:val="000000"/>
          <w:sz w:val="24"/>
          <w:szCs w:val="24"/>
        </w:rPr>
      </w:pPr>
      <w:r w:rsidRPr="002A0CCC">
        <w:rPr>
          <w:rFonts w:ascii="Times New Roman" w:hAnsi="Times New Roman"/>
          <w:color w:val="000000"/>
          <w:sz w:val="24"/>
          <w:szCs w:val="24"/>
        </w:rPr>
        <w:t>zakonitost, valjanost ili provedivost u toj nadležnosti bilo koje druge odredbe ovog Ugovora o jamstvu ili učinkovitost u bilo kojem drugom odnosu ovog Jamstva u toj nadležnosti; ili</w:t>
      </w:r>
    </w:p>
    <w:p w14:paraId="42A5E70E" w14:textId="77777777" w:rsidR="002A0CCC" w:rsidRPr="002A0CCC" w:rsidRDefault="002A0CCC" w:rsidP="00180DD8">
      <w:pPr>
        <w:keepLines/>
        <w:widowControl w:val="0"/>
        <w:numPr>
          <w:ilvl w:val="0"/>
          <w:numId w:val="65"/>
        </w:numPr>
        <w:autoSpaceDE w:val="0"/>
        <w:autoSpaceDN w:val="0"/>
        <w:adjustRightInd w:val="0"/>
        <w:ind w:left="1418"/>
        <w:rPr>
          <w:rFonts w:ascii="Times New Roman" w:hAnsi="Times New Roman"/>
          <w:color w:val="000000"/>
          <w:sz w:val="24"/>
          <w:szCs w:val="24"/>
        </w:rPr>
      </w:pPr>
      <w:r w:rsidRPr="002A0CCC">
        <w:rPr>
          <w:rFonts w:ascii="Times New Roman" w:hAnsi="Times New Roman"/>
          <w:color w:val="000000"/>
          <w:sz w:val="24"/>
          <w:szCs w:val="24"/>
        </w:rPr>
        <w:t xml:space="preserve">zakonitost, valjanost ili provedivost u drugim </w:t>
      </w:r>
      <w:r w:rsidR="000127A2">
        <w:rPr>
          <w:rFonts w:ascii="Times New Roman" w:hAnsi="Times New Roman"/>
          <w:color w:val="000000"/>
          <w:sz w:val="24"/>
          <w:szCs w:val="24"/>
        </w:rPr>
        <w:t>nadležnostima</w:t>
      </w:r>
      <w:r w:rsidRPr="002A0CCC">
        <w:rPr>
          <w:rFonts w:ascii="Times New Roman" w:hAnsi="Times New Roman"/>
          <w:color w:val="000000"/>
          <w:sz w:val="24"/>
          <w:szCs w:val="24"/>
        </w:rPr>
        <w:t xml:space="preserve"> te ili bilo koje druge odredbe ovog Ugovora o jamstvu, ili učinkovitosti ovog Jamstva u skladu sa zakonima takvih drugih </w:t>
      </w:r>
      <w:r w:rsidR="000127A2">
        <w:rPr>
          <w:rFonts w:ascii="Times New Roman" w:hAnsi="Times New Roman"/>
          <w:color w:val="000000"/>
          <w:sz w:val="24"/>
          <w:szCs w:val="24"/>
        </w:rPr>
        <w:t>nadležnosti</w:t>
      </w:r>
      <w:r w:rsidRPr="002A0CCC">
        <w:rPr>
          <w:rFonts w:ascii="Times New Roman" w:hAnsi="Times New Roman"/>
          <w:color w:val="000000"/>
          <w:sz w:val="24"/>
          <w:szCs w:val="24"/>
        </w:rPr>
        <w:t>.</w:t>
      </w:r>
    </w:p>
    <w:p w14:paraId="719DECE8" w14:textId="77777777" w:rsidR="002A0CCC" w:rsidRPr="002A0CCC" w:rsidRDefault="002A0CCC" w:rsidP="002A0CCC">
      <w:pPr>
        <w:keepLines/>
        <w:autoSpaceDE w:val="0"/>
        <w:autoSpaceDN w:val="0"/>
        <w:adjustRightInd w:val="0"/>
        <w:ind w:left="851"/>
        <w:rPr>
          <w:rFonts w:ascii="Times New Roman" w:hAnsi="Times New Roman"/>
          <w:color w:val="000000"/>
          <w:sz w:val="24"/>
          <w:szCs w:val="24"/>
        </w:rPr>
      </w:pPr>
      <w:r w:rsidRPr="002A0CCC">
        <w:rPr>
          <w:rFonts w:ascii="Times New Roman" w:hAnsi="Times New Roman"/>
          <w:color w:val="000000"/>
          <w:sz w:val="24"/>
          <w:szCs w:val="24"/>
        </w:rPr>
        <w:t>Međutim, stranke će naknadno izmijeniti ovaj Ugovor o jamstvu na takav razuman način kako bi se postigla, bez nezakonitosti, namjera stranaka u pogledu te izdvojene odredbe.</w:t>
      </w:r>
    </w:p>
    <w:p w14:paraId="529684E7" w14:textId="77777777" w:rsidR="002A0CCC" w:rsidRPr="002A0CCC" w:rsidRDefault="002A0CCC" w:rsidP="002A0CCC">
      <w:pPr>
        <w:keepNext/>
        <w:keepLines/>
        <w:widowControl w:val="0"/>
        <w:autoSpaceDE w:val="0"/>
        <w:autoSpaceDN w:val="0"/>
        <w:adjustRightInd w:val="0"/>
        <w:spacing w:before="360"/>
        <w:ind w:left="0"/>
        <w:jc w:val="center"/>
        <w:outlineLvl w:val="0"/>
        <w:rPr>
          <w:rFonts w:ascii="Times New Roman" w:hAnsi="Times New Roman"/>
          <w:b/>
          <w:caps/>
          <w:color w:val="000000"/>
          <w:sz w:val="24"/>
          <w:szCs w:val="24"/>
          <w:u w:val="single"/>
        </w:rPr>
      </w:pPr>
      <w:r w:rsidRPr="002A0CCC">
        <w:rPr>
          <w:rFonts w:ascii="Times New Roman" w:hAnsi="Times New Roman"/>
          <w:b/>
          <w:caps/>
          <w:color w:val="000000"/>
          <w:sz w:val="24"/>
          <w:szCs w:val="24"/>
          <w:u w:val="single"/>
        </w:rPr>
        <w:lastRenderedPageBreak/>
        <w:t>Č</w:t>
      </w:r>
      <w:r w:rsidRPr="002A0CCC">
        <w:rPr>
          <w:rFonts w:ascii="Times New Roman" w:hAnsi="Times New Roman"/>
          <w:b/>
          <w:caps/>
          <w:color w:val="000000"/>
          <w:sz w:val="24"/>
          <w:szCs w:val="24"/>
          <w:u w:val="single"/>
          <w:lang w:val="en-US"/>
        </w:rPr>
        <w:t>LANAK</w:t>
      </w:r>
      <w:r w:rsidRPr="002A0CCC">
        <w:rPr>
          <w:rFonts w:ascii="Times New Roman" w:hAnsi="Times New Roman"/>
          <w:b/>
          <w:caps/>
          <w:color w:val="000000"/>
          <w:sz w:val="24"/>
          <w:szCs w:val="24"/>
          <w:u w:val="single"/>
        </w:rPr>
        <w:t xml:space="preserve"> 10</w:t>
      </w:r>
    </w:p>
    <w:p w14:paraId="73757F3C" w14:textId="77777777" w:rsidR="002A0CCC" w:rsidRPr="002A0CCC" w:rsidRDefault="002A0CCC" w:rsidP="002A0CCC">
      <w:pPr>
        <w:keepNext/>
        <w:keepLines/>
        <w:autoSpaceDE w:val="0"/>
        <w:autoSpaceDN w:val="0"/>
        <w:adjustRightInd w:val="0"/>
        <w:spacing w:after="360"/>
        <w:ind w:left="0"/>
        <w:jc w:val="center"/>
        <w:rPr>
          <w:rFonts w:ascii="Times New Roman" w:hAnsi="Times New Roman"/>
          <w:b/>
          <w:color w:val="000000"/>
          <w:sz w:val="24"/>
          <w:szCs w:val="24"/>
          <w:u w:val="single"/>
        </w:rPr>
      </w:pPr>
      <w:r w:rsidRPr="002A0CCC">
        <w:rPr>
          <w:rFonts w:ascii="Times New Roman" w:hAnsi="Times New Roman"/>
          <w:b/>
          <w:color w:val="000000"/>
          <w:sz w:val="24"/>
          <w:szCs w:val="24"/>
          <w:u w:val="single"/>
        </w:rPr>
        <w:t>Neodricanje</w:t>
      </w:r>
    </w:p>
    <w:p w14:paraId="7D9F2185" w14:textId="77777777" w:rsidR="002A0CCC" w:rsidRPr="002A0CCC" w:rsidRDefault="002A0CCC" w:rsidP="002A0CCC">
      <w:pPr>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t>Nikakav propust ili kašnjenje ili pojedinačno ili djelomično korištenje od stranke Banke u ostvarivanju bilo kojeg od svojih prava ili pravnih lijekova prema ovom Ugovoru o jamstvu neće se tumačiti kao odricanje od takvog prava ili pravnog lijeka i Banka neće biti odgovorna za bilo koji takav propust, kašnjenje ili pojedinačn</w:t>
      </w:r>
      <w:r w:rsidR="00956860">
        <w:rPr>
          <w:rFonts w:ascii="Times New Roman" w:hAnsi="Times New Roman"/>
          <w:color w:val="000000"/>
          <w:sz w:val="24"/>
          <w:szCs w:val="24"/>
        </w:rPr>
        <w:t>o</w:t>
      </w:r>
      <w:r w:rsidRPr="002A0CCC">
        <w:rPr>
          <w:rFonts w:ascii="Times New Roman" w:hAnsi="Times New Roman"/>
          <w:color w:val="000000"/>
          <w:sz w:val="24"/>
          <w:szCs w:val="24"/>
        </w:rPr>
        <w:t xml:space="preserve"> ili djelomično korištenj</w:t>
      </w:r>
      <w:r w:rsidR="00E641EB">
        <w:rPr>
          <w:rFonts w:ascii="Times New Roman" w:hAnsi="Times New Roman"/>
          <w:color w:val="000000"/>
          <w:sz w:val="24"/>
          <w:szCs w:val="24"/>
        </w:rPr>
        <w:t>e</w:t>
      </w:r>
      <w:r w:rsidRPr="002A0CCC">
        <w:rPr>
          <w:rFonts w:ascii="Times New Roman" w:hAnsi="Times New Roman"/>
          <w:color w:val="000000"/>
          <w:sz w:val="24"/>
          <w:szCs w:val="24"/>
        </w:rPr>
        <w:t xml:space="preserve"> bilo kojeg takvog prava i pravnog lijeka.</w:t>
      </w:r>
    </w:p>
    <w:p w14:paraId="5CD5EDEA" w14:textId="77777777" w:rsidR="002A0CCC" w:rsidRPr="002A0CCC" w:rsidRDefault="002A0CCC" w:rsidP="002A0CCC">
      <w:pPr>
        <w:keepNext/>
        <w:keepLines/>
        <w:widowControl w:val="0"/>
        <w:autoSpaceDE w:val="0"/>
        <w:autoSpaceDN w:val="0"/>
        <w:adjustRightInd w:val="0"/>
        <w:spacing w:before="360"/>
        <w:ind w:left="0"/>
        <w:jc w:val="center"/>
        <w:outlineLvl w:val="0"/>
        <w:rPr>
          <w:rFonts w:ascii="Times New Roman" w:hAnsi="Times New Roman"/>
          <w:b/>
          <w:caps/>
          <w:color w:val="000000"/>
          <w:sz w:val="24"/>
          <w:szCs w:val="24"/>
          <w:u w:val="single"/>
        </w:rPr>
      </w:pPr>
      <w:r w:rsidRPr="002A0CCC">
        <w:rPr>
          <w:rFonts w:ascii="Times New Roman" w:hAnsi="Times New Roman"/>
          <w:b/>
          <w:caps/>
          <w:color w:val="000000"/>
          <w:sz w:val="24"/>
          <w:szCs w:val="24"/>
          <w:u w:val="single"/>
        </w:rPr>
        <w:t>ČLANAK 11</w:t>
      </w:r>
    </w:p>
    <w:p w14:paraId="16151AED" w14:textId="77777777" w:rsidR="002A0CCC" w:rsidRPr="002A0CCC" w:rsidRDefault="002A0CCC" w:rsidP="002A0CCC">
      <w:pPr>
        <w:keepNext/>
        <w:keepLines/>
        <w:autoSpaceDE w:val="0"/>
        <w:autoSpaceDN w:val="0"/>
        <w:adjustRightInd w:val="0"/>
        <w:spacing w:after="360"/>
        <w:ind w:left="0"/>
        <w:jc w:val="center"/>
        <w:rPr>
          <w:rFonts w:ascii="Times New Roman" w:hAnsi="Times New Roman"/>
          <w:b/>
          <w:color w:val="000000"/>
          <w:sz w:val="24"/>
          <w:szCs w:val="24"/>
          <w:u w:val="single"/>
        </w:rPr>
      </w:pPr>
      <w:r w:rsidRPr="002A0CCC">
        <w:rPr>
          <w:rFonts w:ascii="Times New Roman" w:hAnsi="Times New Roman"/>
          <w:b/>
          <w:color w:val="000000"/>
          <w:sz w:val="24"/>
          <w:szCs w:val="24"/>
          <w:u w:val="single"/>
        </w:rPr>
        <w:t>Prijeboj</w:t>
      </w:r>
    </w:p>
    <w:p w14:paraId="42B6C5AC" w14:textId="77777777" w:rsidR="002A0CCC" w:rsidRPr="002A0CCC" w:rsidRDefault="002A0CCC" w:rsidP="002A0CCC">
      <w:pPr>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t>Banka može učiniti prijeboj bilo koje dospjele obveze Jamca sukladno ovom Ugovoru o jamstvu (u mjeri u kojoj je Banka u stvarnom vlasništvu iste) s bilo kojom obvezom (bez obzira je li dospjela ili ne) koju Banka duguje Jamcu, bez obzira na mjesto plaćanja, podružnicu rezervacije ili valutu bilo koje obveze. Ako su obveze u različitim valutama, Banka može konvertirati bilo koju obvezu u skladu s člankom 6. Ako je obveza ili nepodmirena ili neutvrđena, Banka može prijebiti iznos koji je u dobroj vjeri procijenila kao iznos te obveze.</w:t>
      </w:r>
    </w:p>
    <w:p w14:paraId="78CA2D93" w14:textId="77777777" w:rsidR="002A0CCC" w:rsidRPr="002A0CCC" w:rsidRDefault="002A0CCC" w:rsidP="002A0CCC">
      <w:pPr>
        <w:keepNext/>
        <w:keepLines/>
        <w:widowControl w:val="0"/>
        <w:autoSpaceDE w:val="0"/>
        <w:autoSpaceDN w:val="0"/>
        <w:adjustRightInd w:val="0"/>
        <w:spacing w:before="360"/>
        <w:ind w:left="0"/>
        <w:jc w:val="center"/>
        <w:outlineLvl w:val="0"/>
        <w:rPr>
          <w:rFonts w:ascii="Times New Roman" w:hAnsi="Times New Roman"/>
          <w:b/>
          <w:caps/>
          <w:color w:val="000000"/>
          <w:sz w:val="24"/>
          <w:szCs w:val="24"/>
          <w:u w:val="single"/>
        </w:rPr>
      </w:pPr>
      <w:r w:rsidRPr="002A0CCC">
        <w:rPr>
          <w:rFonts w:ascii="Times New Roman" w:hAnsi="Times New Roman"/>
          <w:b/>
          <w:caps/>
          <w:color w:val="000000"/>
          <w:sz w:val="24"/>
          <w:szCs w:val="24"/>
          <w:u w:val="single"/>
        </w:rPr>
        <w:t>ČLANAK 12</w:t>
      </w:r>
    </w:p>
    <w:p w14:paraId="7F435549" w14:textId="77777777" w:rsidR="002A0CCC" w:rsidRPr="002A0CCC" w:rsidRDefault="002A0CCC" w:rsidP="002A0CCC">
      <w:pPr>
        <w:keepNext/>
        <w:keepLines/>
        <w:autoSpaceDE w:val="0"/>
        <w:autoSpaceDN w:val="0"/>
        <w:adjustRightInd w:val="0"/>
        <w:spacing w:after="360"/>
        <w:ind w:left="0"/>
        <w:jc w:val="center"/>
        <w:rPr>
          <w:rFonts w:ascii="Times New Roman" w:hAnsi="Times New Roman"/>
          <w:b/>
          <w:color w:val="000000"/>
          <w:sz w:val="24"/>
          <w:szCs w:val="24"/>
          <w:u w:val="single"/>
        </w:rPr>
      </w:pPr>
      <w:r w:rsidRPr="002A0CCC">
        <w:rPr>
          <w:rFonts w:ascii="Times New Roman" w:hAnsi="Times New Roman"/>
          <w:b/>
          <w:color w:val="000000"/>
          <w:sz w:val="24"/>
          <w:szCs w:val="24"/>
          <w:u w:val="single"/>
        </w:rPr>
        <w:t>Izmjene i dopune</w:t>
      </w:r>
    </w:p>
    <w:p w14:paraId="552BDF82" w14:textId="77777777" w:rsidR="002A0CCC" w:rsidRPr="002A0CCC" w:rsidRDefault="002A0CCC" w:rsidP="002A0CCC">
      <w:pPr>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t>Svaka odredba ovog Ugovora o jamstvu može se izmijeniti i dopuniti samo uz prethodni pisani pristanak Banke i Jamca.</w:t>
      </w:r>
    </w:p>
    <w:p w14:paraId="0F2A6029" w14:textId="77777777" w:rsidR="002A0CCC" w:rsidRPr="002A0CCC" w:rsidRDefault="002A0CCC" w:rsidP="002A0CCC">
      <w:pPr>
        <w:keepNext/>
        <w:keepLines/>
        <w:widowControl w:val="0"/>
        <w:autoSpaceDE w:val="0"/>
        <w:autoSpaceDN w:val="0"/>
        <w:adjustRightInd w:val="0"/>
        <w:spacing w:before="360"/>
        <w:ind w:left="0"/>
        <w:jc w:val="center"/>
        <w:outlineLvl w:val="0"/>
        <w:rPr>
          <w:rFonts w:ascii="Times New Roman" w:hAnsi="Times New Roman"/>
          <w:b/>
          <w:caps/>
          <w:color w:val="000000"/>
          <w:kern w:val="28"/>
          <w:sz w:val="24"/>
          <w:szCs w:val="24"/>
          <w:u w:val="single"/>
          <w:lang w:bidi="he-IL"/>
        </w:rPr>
      </w:pPr>
      <w:r w:rsidRPr="002A0CCC">
        <w:rPr>
          <w:rFonts w:ascii="Times New Roman" w:hAnsi="Times New Roman"/>
          <w:b/>
          <w:caps/>
          <w:color w:val="000000"/>
          <w:kern w:val="28"/>
          <w:sz w:val="24"/>
          <w:szCs w:val="24"/>
          <w:u w:val="single"/>
          <w:lang w:bidi="he-IL"/>
        </w:rPr>
        <w:t>ČLANAK 13</w:t>
      </w:r>
    </w:p>
    <w:p w14:paraId="67B7C7E1" w14:textId="77777777" w:rsidR="002A0CCC" w:rsidRPr="002A0CCC" w:rsidRDefault="002A0CCC" w:rsidP="002A0CCC">
      <w:pPr>
        <w:keepNext/>
        <w:keepLines/>
        <w:autoSpaceDE w:val="0"/>
        <w:autoSpaceDN w:val="0"/>
        <w:adjustRightInd w:val="0"/>
        <w:spacing w:after="360"/>
        <w:ind w:left="0"/>
        <w:jc w:val="center"/>
        <w:rPr>
          <w:rFonts w:ascii="Times New Roman" w:hAnsi="Times New Roman"/>
          <w:b/>
          <w:color w:val="000000"/>
          <w:sz w:val="24"/>
          <w:szCs w:val="24"/>
          <w:u w:val="single"/>
        </w:rPr>
      </w:pPr>
      <w:r w:rsidRPr="002A0CCC">
        <w:rPr>
          <w:rFonts w:ascii="Times New Roman" w:hAnsi="Times New Roman"/>
          <w:b/>
          <w:color w:val="000000"/>
          <w:sz w:val="24"/>
          <w:szCs w:val="24"/>
          <w:u w:val="single"/>
        </w:rPr>
        <w:t>Stupanje na snagu</w:t>
      </w:r>
    </w:p>
    <w:p w14:paraId="107BEB6B" w14:textId="77777777" w:rsidR="002A0CCC" w:rsidRDefault="002A0CCC" w:rsidP="00B81C3F">
      <w:pPr>
        <w:autoSpaceDE w:val="0"/>
        <w:autoSpaceDN w:val="0"/>
        <w:adjustRightInd w:val="0"/>
        <w:spacing w:after="0"/>
        <w:ind w:left="567"/>
        <w:rPr>
          <w:rFonts w:ascii="Times New Roman" w:hAnsi="Times New Roman"/>
          <w:color w:val="auto"/>
          <w:sz w:val="24"/>
          <w:szCs w:val="24"/>
          <w:lang w:bidi="he-IL"/>
        </w:rPr>
      </w:pPr>
      <w:r w:rsidRPr="002A0CCC">
        <w:rPr>
          <w:rFonts w:ascii="Times New Roman" w:hAnsi="Times New Roman"/>
          <w:color w:val="auto"/>
          <w:sz w:val="24"/>
          <w:szCs w:val="24"/>
          <w:lang w:bidi="he-IL"/>
        </w:rPr>
        <w:t>Ovaj Ugovor o jamstvu stupa na snagu na datum kada Banka Jamcu izda pisanu obavijest kojom potvrđuje da je Banka primila:</w:t>
      </w:r>
    </w:p>
    <w:p w14:paraId="7D0311D4" w14:textId="77777777" w:rsidR="00B81C3F" w:rsidRPr="002A0CCC" w:rsidRDefault="00B81C3F" w:rsidP="00B81C3F">
      <w:pPr>
        <w:autoSpaceDE w:val="0"/>
        <w:autoSpaceDN w:val="0"/>
        <w:adjustRightInd w:val="0"/>
        <w:spacing w:after="0"/>
        <w:ind w:left="567"/>
        <w:rPr>
          <w:rFonts w:ascii="Times New Roman" w:hAnsi="Times New Roman"/>
          <w:color w:val="auto"/>
          <w:sz w:val="24"/>
          <w:szCs w:val="24"/>
          <w:lang w:bidi="he-IL"/>
        </w:rPr>
      </w:pPr>
    </w:p>
    <w:p w14:paraId="79CFE76D" w14:textId="77777777" w:rsidR="002A0CCC" w:rsidRDefault="002A0CCC" w:rsidP="00B81C3F">
      <w:pPr>
        <w:widowControl w:val="0"/>
        <w:numPr>
          <w:ilvl w:val="0"/>
          <w:numId w:val="77"/>
        </w:numPr>
        <w:autoSpaceDE w:val="0"/>
        <w:autoSpaceDN w:val="0"/>
        <w:adjustRightInd w:val="0"/>
        <w:spacing w:after="0"/>
        <w:ind w:left="1134" w:hanging="537"/>
        <w:rPr>
          <w:rFonts w:ascii="Times New Roman" w:hAnsi="Times New Roman"/>
          <w:color w:val="auto"/>
          <w:sz w:val="24"/>
          <w:szCs w:val="24"/>
          <w:lang w:bidi="he-IL"/>
        </w:rPr>
      </w:pPr>
      <w:r w:rsidRPr="002A0CCC">
        <w:rPr>
          <w:rFonts w:ascii="Times New Roman" w:hAnsi="Times New Roman"/>
          <w:color w:val="auto"/>
          <w:sz w:val="24"/>
          <w:szCs w:val="24"/>
          <w:lang w:bidi="he-IL"/>
        </w:rPr>
        <w:t xml:space="preserve">preslike zakona o potvrđivanju ovog Ugovora o jamstvu od strane </w:t>
      </w:r>
      <w:r w:rsidR="00B81C3F">
        <w:rPr>
          <w:rFonts w:ascii="Times New Roman" w:hAnsi="Times New Roman"/>
          <w:color w:val="auto"/>
          <w:sz w:val="24"/>
          <w:szCs w:val="24"/>
          <w:lang w:bidi="he-IL"/>
        </w:rPr>
        <w:t>Hrvatskoga s</w:t>
      </w:r>
      <w:r w:rsidRPr="002A0CCC">
        <w:rPr>
          <w:rFonts w:ascii="Times New Roman" w:hAnsi="Times New Roman"/>
          <w:color w:val="auto"/>
          <w:sz w:val="24"/>
          <w:szCs w:val="24"/>
          <w:lang w:bidi="he-IL"/>
        </w:rPr>
        <w:t>abora;</w:t>
      </w:r>
    </w:p>
    <w:p w14:paraId="37EE32B7" w14:textId="77777777" w:rsidR="00B81C3F" w:rsidRPr="002A0CCC" w:rsidRDefault="00B81C3F" w:rsidP="00B81C3F">
      <w:pPr>
        <w:widowControl w:val="0"/>
        <w:autoSpaceDE w:val="0"/>
        <w:autoSpaceDN w:val="0"/>
        <w:adjustRightInd w:val="0"/>
        <w:spacing w:after="0"/>
        <w:ind w:left="1134"/>
        <w:rPr>
          <w:rFonts w:ascii="Times New Roman" w:hAnsi="Times New Roman"/>
          <w:color w:val="auto"/>
          <w:sz w:val="24"/>
          <w:szCs w:val="24"/>
          <w:lang w:bidi="he-IL"/>
        </w:rPr>
      </w:pPr>
    </w:p>
    <w:p w14:paraId="481C6288" w14:textId="77777777" w:rsidR="002A0CCC" w:rsidRDefault="002A0CCC" w:rsidP="00B81C3F">
      <w:pPr>
        <w:widowControl w:val="0"/>
        <w:numPr>
          <w:ilvl w:val="0"/>
          <w:numId w:val="77"/>
        </w:numPr>
        <w:autoSpaceDE w:val="0"/>
        <w:autoSpaceDN w:val="0"/>
        <w:adjustRightInd w:val="0"/>
        <w:spacing w:after="0"/>
        <w:ind w:left="1134" w:hanging="537"/>
        <w:rPr>
          <w:rFonts w:ascii="Times New Roman" w:hAnsi="Times New Roman"/>
          <w:color w:val="auto"/>
          <w:sz w:val="24"/>
          <w:szCs w:val="24"/>
          <w:lang w:bidi="he-IL"/>
        </w:rPr>
      </w:pPr>
      <w:r w:rsidRPr="002A0CCC">
        <w:rPr>
          <w:rFonts w:ascii="Times New Roman" w:hAnsi="Times New Roman"/>
          <w:color w:val="auto"/>
          <w:sz w:val="24"/>
          <w:szCs w:val="24"/>
          <w:lang w:bidi="he-IL"/>
        </w:rPr>
        <w:t>pravno mišljenje koje je izdao ministar pravosuđa, uprave i digitalne transformacije Republike Hrvatske u obliku i sadržaju utvrđenom u Dodatku II ovoga Ugovora o jamstvu; i</w:t>
      </w:r>
    </w:p>
    <w:p w14:paraId="03FCE343" w14:textId="77777777" w:rsidR="00B81C3F" w:rsidRPr="002A0CCC" w:rsidRDefault="00B81C3F" w:rsidP="00124AB0">
      <w:pPr>
        <w:widowControl w:val="0"/>
        <w:autoSpaceDE w:val="0"/>
        <w:autoSpaceDN w:val="0"/>
        <w:adjustRightInd w:val="0"/>
        <w:spacing w:after="0"/>
        <w:ind w:left="1134"/>
        <w:rPr>
          <w:rFonts w:ascii="Times New Roman" w:hAnsi="Times New Roman"/>
          <w:color w:val="auto"/>
          <w:sz w:val="24"/>
          <w:szCs w:val="24"/>
          <w:lang w:bidi="he-IL"/>
        </w:rPr>
      </w:pPr>
    </w:p>
    <w:p w14:paraId="17A72B61" w14:textId="77777777" w:rsidR="002A0CCC" w:rsidRPr="002A0CCC" w:rsidRDefault="002A0CCC" w:rsidP="00B81C3F">
      <w:pPr>
        <w:widowControl w:val="0"/>
        <w:numPr>
          <w:ilvl w:val="0"/>
          <w:numId w:val="77"/>
        </w:numPr>
        <w:autoSpaceDE w:val="0"/>
        <w:autoSpaceDN w:val="0"/>
        <w:adjustRightInd w:val="0"/>
        <w:spacing w:after="0"/>
        <w:ind w:left="1134" w:hanging="537"/>
        <w:rPr>
          <w:rFonts w:ascii="Times New Roman" w:hAnsi="Times New Roman"/>
          <w:color w:val="auto"/>
          <w:sz w:val="24"/>
          <w:szCs w:val="24"/>
          <w:lang w:bidi="he-IL"/>
        </w:rPr>
      </w:pPr>
      <w:r w:rsidRPr="002A0CCC">
        <w:rPr>
          <w:rFonts w:ascii="Times New Roman" w:hAnsi="Times New Roman"/>
          <w:color w:val="auto"/>
          <w:sz w:val="24"/>
          <w:szCs w:val="24"/>
          <w:lang w:bidi="he-IL"/>
        </w:rPr>
        <w:t xml:space="preserve">dokaz da je jamstvo </w:t>
      </w:r>
      <w:r w:rsidRPr="002A0CCC">
        <w:rPr>
          <w:rFonts w:ascii="Times New Roman" w:hAnsi="Times New Roman"/>
          <w:color w:val="000000"/>
          <w:sz w:val="24"/>
          <w:szCs w:val="24"/>
        </w:rPr>
        <w:t xml:space="preserve">u skladu s odredbama Ugovora o Europskoj uniji o </w:t>
      </w:r>
      <w:r w:rsidRPr="002A0CCC">
        <w:rPr>
          <w:rFonts w:ascii="Times New Roman" w:hAnsi="Times New Roman"/>
          <w:color w:val="000000"/>
          <w:sz w:val="24"/>
          <w:szCs w:val="24"/>
        </w:rPr>
        <w:lastRenderedPageBreak/>
        <w:t>državnim potporama i sekundarnom zakonodavstvu koji se na njih odnose, kao i glavnim i podzakonskim aktima Hrvatske o državnim potporama i zaduženjima za koje jamči država.</w:t>
      </w:r>
    </w:p>
    <w:p w14:paraId="0337D7E6" w14:textId="77777777" w:rsidR="002A0CCC" w:rsidRPr="002A0CCC" w:rsidRDefault="002A0CCC" w:rsidP="002A0CCC">
      <w:pPr>
        <w:keepNext/>
        <w:keepLines/>
        <w:widowControl w:val="0"/>
        <w:autoSpaceDE w:val="0"/>
        <w:autoSpaceDN w:val="0"/>
        <w:adjustRightInd w:val="0"/>
        <w:spacing w:before="360"/>
        <w:ind w:left="0"/>
        <w:jc w:val="center"/>
        <w:outlineLvl w:val="0"/>
        <w:rPr>
          <w:rFonts w:ascii="Times New Roman" w:hAnsi="Times New Roman"/>
          <w:b/>
          <w:caps/>
          <w:color w:val="000000"/>
          <w:sz w:val="24"/>
          <w:szCs w:val="24"/>
          <w:u w:val="single"/>
        </w:rPr>
      </w:pPr>
      <w:r w:rsidRPr="002A0CCC">
        <w:rPr>
          <w:rFonts w:ascii="Times New Roman" w:hAnsi="Times New Roman"/>
          <w:b/>
          <w:caps/>
          <w:color w:val="000000"/>
          <w:sz w:val="24"/>
          <w:szCs w:val="24"/>
          <w:u w:val="single"/>
        </w:rPr>
        <w:t>Č</w:t>
      </w:r>
      <w:r w:rsidRPr="002A0CCC">
        <w:rPr>
          <w:rFonts w:ascii="Times New Roman" w:hAnsi="Times New Roman"/>
          <w:b/>
          <w:caps/>
          <w:color w:val="000000"/>
          <w:sz w:val="24"/>
          <w:szCs w:val="24"/>
          <w:u w:val="single"/>
          <w:lang w:val="en-US"/>
        </w:rPr>
        <w:t>LANAK</w:t>
      </w:r>
      <w:r w:rsidRPr="002A0CCC">
        <w:rPr>
          <w:rFonts w:ascii="Times New Roman" w:hAnsi="Times New Roman"/>
          <w:b/>
          <w:caps/>
          <w:color w:val="000000"/>
          <w:sz w:val="24"/>
          <w:szCs w:val="24"/>
          <w:u w:val="single"/>
        </w:rPr>
        <w:t xml:space="preserve"> 14 </w:t>
      </w:r>
    </w:p>
    <w:p w14:paraId="106233C0" w14:textId="77777777" w:rsidR="002A0CCC" w:rsidRPr="002A0CCC" w:rsidRDefault="002A0CCC" w:rsidP="002A0CCC">
      <w:pPr>
        <w:keepNext/>
        <w:keepLines/>
        <w:autoSpaceDE w:val="0"/>
        <w:autoSpaceDN w:val="0"/>
        <w:adjustRightInd w:val="0"/>
        <w:spacing w:after="360"/>
        <w:ind w:left="0"/>
        <w:jc w:val="center"/>
        <w:rPr>
          <w:rFonts w:ascii="Times New Roman" w:hAnsi="Times New Roman"/>
          <w:b/>
          <w:color w:val="000000"/>
          <w:sz w:val="24"/>
          <w:szCs w:val="24"/>
          <w:u w:val="single"/>
        </w:rPr>
      </w:pPr>
      <w:r w:rsidRPr="002A0CCC">
        <w:rPr>
          <w:rFonts w:ascii="Times New Roman" w:hAnsi="Times New Roman"/>
          <w:b/>
          <w:color w:val="000000"/>
          <w:sz w:val="24"/>
          <w:szCs w:val="24"/>
          <w:u w:val="single"/>
        </w:rPr>
        <w:t>Odricanje od suverenog imuniteta</w:t>
      </w:r>
    </w:p>
    <w:p w14:paraId="22681223" w14:textId="77777777" w:rsidR="002A0CCC" w:rsidRPr="002A0CCC" w:rsidRDefault="002A0CCC" w:rsidP="002A0CCC">
      <w:pPr>
        <w:widowControl w:val="0"/>
        <w:autoSpaceDE w:val="0"/>
        <w:autoSpaceDN w:val="0"/>
        <w:adjustRightInd w:val="0"/>
        <w:rPr>
          <w:rFonts w:ascii="Times New Roman" w:hAnsi="Times New Roman"/>
          <w:color w:val="000000"/>
          <w:sz w:val="24"/>
          <w:szCs w:val="24"/>
        </w:rPr>
      </w:pPr>
      <w:r w:rsidRPr="002A0CCC">
        <w:rPr>
          <w:rFonts w:ascii="Times New Roman" w:hAnsi="Times New Roman"/>
          <w:color w:val="000000"/>
          <w:sz w:val="24"/>
          <w:szCs w:val="24"/>
        </w:rPr>
        <w:t xml:space="preserve">Jamac ovime izjavljuje i jamči da su ovaj Ugovor o jamstvu i obveze koje se njime preuzimaju komercijalni, a ne javni ili vladini akti i da Jamac nema pravo zahtijevati imunitet od pravnih postupaka u vezi sa svojom ili bilo kojom svojom imovinom na temelju suverenosti ili na drugi način prema bilo kojem zakonu ili u bilo kojoj </w:t>
      </w:r>
      <w:r w:rsidR="00C34AEC">
        <w:rPr>
          <w:rFonts w:ascii="Times New Roman" w:hAnsi="Times New Roman"/>
          <w:color w:val="000000"/>
          <w:sz w:val="24"/>
          <w:szCs w:val="24"/>
        </w:rPr>
        <w:t>nadležnosti</w:t>
      </w:r>
      <w:r w:rsidRPr="002A0CCC">
        <w:rPr>
          <w:rFonts w:ascii="Times New Roman" w:hAnsi="Times New Roman"/>
          <w:color w:val="000000"/>
          <w:sz w:val="24"/>
          <w:szCs w:val="24"/>
        </w:rPr>
        <w:t xml:space="preserve"> gdje se može pokrenuti postupak za izvršenje bilo koje obveze koja proizlazi iz ili se odnosi na ovaj Ugovor o jamstvu ili ovo Jamstvo. U mjeri u kojoj Jamac ili bilo koja njegova imovina ima ili ubuduće može steći bilo kakvo pravo na imunitet od prijeboja, pravnih postupaka, zapljene prije donošenja presude, drugo</w:t>
      </w:r>
      <w:r w:rsidR="005672F3">
        <w:rPr>
          <w:rFonts w:ascii="Times New Roman" w:hAnsi="Times New Roman"/>
          <w:color w:val="000000"/>
          <w:sz w:val="24"/>
          <w:szCs w:val="24"/>
        </w:rPr>
        <w:t>g</w:t>
      </w:r>
      <w:r w:rsidRPr="002A0CCC">
        <w:rPr>
          <w:rFonts w:ascii="Times New Roman" w:hAnsi="Times New Roman"/>
          <w:color w:val="000000"/>
          <w:sz w:val="24"/>
          <w:szCs w:val="24"/>
        </w:rPr>
        <w:t xml:space="preserve"> oduzimanja ili izvršenja presude na temelju suverenosti ili na drugi način, ovime se neopozivo odriče takvih prava na imunitet u pogledu svojih obveza koje proizlaze iz ili se odnose na ovaj Ugovor o jamstvu ili ovo Jamstvo.</w:t>
      </w:r>
    </w:p>
    <w:p w14:paraId="0D8C9AD7" w14:textId="77777777" w:rsidR="002A0CCC" w:rsidRPr="002A0CCC" w:rsidRDefault="002A0CCC" w:rsidP="002A0CCC">
      <w:pPr>
        <w:keepNext/>
        <w:keepLines/>
        <w:widowControl w:val="0"/>
        <w:autoSpaceDE w:val="0"/>
        <w:autoSpaceDN w:val="0"/>
        <w:adjustRightInd w:val="0"/>
        <w:spacing w:before="360"/>
        <w:ind w:left="0"/>
        <w:jc w:val="center"/>
        <w:outlineLvl w:val="0"/>
        <w:rPr>
          <w:rFonts w:ascii="Times New Roman" w:hAnsi="Times New Roman"/>
          <w:b/>
          <w:caps/>
          <w:color w:val="000000"/>
          <w:sz w:val="24"/>
          <w:szCs w:val="24"/>
          <w:u w:val="single"/>
        </w:rPr>
      </w:pPr>
      <w:r w:rsidRPr="002A0CCC">
        <w:rPr>
          <w:rFonts w:ascii="Times New Roman" w:hAnsi="Times New Roman"/>
          <w:b/>
          <w:caps/>
          <w:color w:val="000000"/>
          <w:sz w:val="24"/>
          <w:szCs w:val="24"/>
          <w:u w:val="single"/>
        </w:rPr>
        <w:t>ČLANAK 15</w:t>
      </w:r>
    </w:p>
    <w:p w14:paraId="661CE094" w14:textId="77777777" w:rsidR="002A0CCC" w:rsidRPr="002A0CCC" w:rsidRDefault="002A0CCC" w:rsidP="002A0CCC">
      <w:pPr>
        <w:keepNext/>
        <w:keepLines/>
        <w:autoSpaceDE w:val="0"/>
        <w:autoSpaceDN w:val="0"/>
        <w:adjustRightInd w:val="0"/>
        <w:spacing w:after="360"/>
        <w:ind w:left="0"/>
        <w:jc w:val="center"/>
        <w:rPr>
          <w:rFonts w:ascii="Times New Roman" w:hAnsi="Times New Roman"/>
          <w:b/>
          <w:color w:val="000000"/>
          <w:sz w:val="24"/>
          <w:szCs w:val="24"/>
          <w:u w:val="single"/>
          <w:lang w:val="en-US"/>
        </w:rPr>
      </w:pPr>
      <w:r w:rsidRPr="002A0CCC">
        <w:rPr>
          <w:rFonts w:ascii="Times New Roman" w:hAnsi="Times New Roman"/>
          <w:b/>
          <w:color w:val="000000"/>
          <w:sz w:val="24"/>
          <w:szCs w:val="24"/>
          <w:u w:val="single"/>
        </w:rPr>
        <w:t>Mjerodavno pravo i nadležnost</w:t>
      </w:r>
    </w:p>
    <w:p w14:paraId="7CE069A0" w14:textId="77777777" w:rsidR="002A0CCC" w:rsidRPr="002A0CCC" w:rsidRDefault="002A0CCC" w:rsidP="001D13DD">
      <w:pPr>
        <w:keepNext/>
        <w:keepLines/>
        <w:widowControl w:val="0"/>
        <w:numPr>
          <w:ilvl w:val="1"/>
          <w:numId w:val="78"/>
        </w:numPr>
        <w:autoSpaceDE w:val="0"/>
        <w:autoSpaceDN w:val="0"/>
        <w:adjustRightInd w:val="0"/>
        <w:spacing w:before="240" w:after="200"/>
        <w:ind w:left="851" w:hanging="851"/>
        <w:outlineLvl w:val="1"/>
        <w:rPr>
          <w:rFonts w:ascii="Times New Roman" w:hAnsi="Times New Roman"/>
          <w:b/>
          <w:color w:val="000000"/>
          <w:sz w:val="24"/>
          <w:szCs w:val="24"/>
          <w:u w:val="single"/>
          <w:lang w:val="en-US"/>
        </w:rPr>
      </w:pPr>
      <w:r w:rsidRPr="002A0CCC">
        <w:rPr>
          <w:rFonts w:ascii="Times New Roman" w:hAnsi="Times New Roman"/>
          <w:b/>
          <w:color w:val="000000"/>
          <w:sz w:val="24"/>
          <w:szCs w:val="24"/>
          <w:u w:val="single"/>
        </w:rPr>
        <w:t>Mjerodavno pravo</w:t>
      </w:r>
    </w:p>
    <w:p w14:paraId="4841137D" w14:textId="77777777" w:rsidR="002A0CCC" w:rsidRPr="002A0CCC" w:rsidRDefault="002A0CCC" w:rsidP="001D13DD">
      <w:pPr>
        <w:autoSpaceDE w:val="0"/>
        <w:autoSpaceDN w:val="0"/>
        <w:adjustRightInd w:val="0"/>
        <w:ind w:left="851"/>
        <w:rPr>
          <w:rFonts w:ascii="Times New Roman" w:hAnsi="Times New Roman"/>
          <w:color w:val="000000"/>
          <w:sz w:val="24"/>
          <w:szCs w:val="24"/>
          <w:lang w:val="en-US"/>
        </w:rPr>
      </w:pPr>
      <w:r w:rsidRPr="002A0CCC">
        <w:rPr>
          <w:rFonts w:ascii="Times New Roman" w:hAnsi="Times New Roman"/>
          <w:color w:val="000000"/>
          <w:sz w:val="24"/>
          <w:szCs w:val="24"/>
        </w:rPr>
        <w:t>Ovaj Ugovor o jamstvu i sve izvanugovorne obveze koje proizlaze iz njega ili u vezi s njim podliježu zakonima Luksemburga</w:t>
      </w:r>
      <w:r w:rsidR="001D13DD">
        <w:rPr>
          <w:rFonts w:ascii="Times New Roman" w:hAnsi="Times New Roman"/>
          <w:color w:val="000000"/>
          <w:sz w:val="24"/>
          <w:szCs w:val="24"/>
        </w:rPr>
        <w:t>.</w:t>
      </w:r>
    </w:p>
    <w:p w14:paraId="03957FB3" w14:textId="77777777" w:rsidR="002A0CCC" w:rsidRPr="002A0CCC" w:rsidRDefault="002A0CCC" w:rsidP="00A165A8">
      <w:pPr>
        <w:keepNext/>
        <w:keepLines/>
        <w:widowControl w:val="0"/>
        <w:numPr>
          <w:ilvl w:val="1"/>
          <w:numId w:val="78"/>
        </w:numPr>
        <w:autoSpaceDE w:val="0"/>
        <w:autoSpaceDN w:val="0"/>
        <w:adjustRightInd w:val="0"/>
        <w:spacing w:before="240" w:after="200"/>
        <w:ind w:left="851" w:hanging="851"/>
        <w:outlineLvl w:val="1"/>
        <w:rPr>
          <w:rFonts w:ascii="Times New Roman" w:hAnsi="Times New Roman"/>
          <w:b/>
          <w:color w:val="000000"/>
          <w:sz w:val="24"/>
          <w:szCs w:val="24"/>
          <w:u w:val="single"/>
          <w:lang w:val="en-US"/>
        </w:rPr>
      </w:pPr>
      <w:r w:rsidRPr="002A0CCC">
        <w:rPr>
          <w:rFonts w:ascii="Times New Roman" w:hAnsi="Times New Roman"/>
          <w:b/>
          <w:color w:val="000000"/>
          <w:sz w:val="24"/>
          <w:szCs w:val="24"/>
          <w:u w:val="single"/>
        </w:rPr>
        <w:t>Mjesto izvršenja</w:t>
      </w:r>
    </w:p>
    <w:p w14:paraId="1950AEFA" w14:textId="77777777" w:rsidR="002A0CCC" w:rsidRPr="002A0CCC" w:rsidRDefault="002A0CCC" w:rsidP="001D13DD">
      <w:pPr>
        <w:autoSpaceDE w:val="0"/>
        <w:autoSpaceDN w:val="0"/>
        <w:adjustRightInd w:val="0"/>
        <w:ind w:left="851"/>
        <w:rPr>
          <w:rFonts w:ascii="Times New Roman" w:hAnsi="Times New Roman"/>
          <w:color w:val="000000"/>
          <w:sz w:val="24"/>
          <w:szCs w:val="24"/>
          <w:lang w:val="en-US"/>
        </w:rPr>
      </w:pPr>
      <w:r w:rsidRPr="002A0CCC">
        <w:rPr>
          <w:rFonts w:ascii="Times New Roman" w:hAnsi="Times New Roman"/>
          <w:color w:val="000000"/>
          <w:sz w:val="24"/>
          <w:szCs w:val="24"/>
        </w:rPr>
        <w:t>Mjesto izvršenja ovog Ugovora o jamstvu je sjedište Banke.</w:t>
      </w:r>
    </w:p>
    <w:p w14:paraId="47556218" w14:textId="77777777" w:rsidR="002A0CCC" w:rsidRPr="002A0CCC" w:rsidRDefault="002A0CCC" w:rsidP="00A165A8">
      <w:pPr>
        <w:keepNext/>
        <w:keepLines/>
        <w:widowControl w:val="0"/>
        <w:numPr>
          <w:ilvl w:val="1"/>
          <w:numId w:val="78"/>
        </w:numPr>
        <w:autoSpaceDE w:val="0"/>
        <w:autoSpaceDN w:val="0"/>
        <w:adjustRightInd w:val="0"/>
        <w:spacing w:before="240" w:after="200"/>
        <w:ind w:left="851" w:hanging="851"/>
        <w:outlineLvl w:val="1"/>
        <w:rPr>
          <w:rFonts w:ascii="Times New Roman" w:hAnsi="Times New Roman"/>
          <w:b/>
          <w:color w:val="000000"/>
          <w:sz w:val="24"/>
          <w:szCs w:val="24"/>
          <w:u w:val="single"/>
          <w:lang w:val="en-US"/>
        </w:rPr>
      </w:pPr>
      <w:r w:rsidRPr="002A0CCC">
        <w:rPr>
          <w:rFonts w:ascii="Times New Roman" w:hAnsi="Times New Roman"/>
          <w:b/>
          <w:color w:val="000000"/>
          <w:sz w:val="24"/>
          <w:szCs w:val="24"/>
          <w:u w:val="single"/>
        </w:rPr>
        <w:t>Nadležnost</w:t>
      </w:r>
    </w:p>
    <w:p w14:paraId="31A1122E" w14:textId="77777777" w:rsidR="002A0CCC" w:rsidRPr="002A0CCC" w:rsidRDefault="002A0CCC" w:rsidP="001D13DD">
      <w:pPr>
        <w:keepLines/>
        <w:autoSpaceDE w:val="0"/>
        <w:autoSpaceDN w:val="0"/>
        <w:adjustRightInd w:val="0"/>
        <w:ind w:left="851"/>
        <w:rPr>
          <w:rFonts w:ascii="Times New Roman" w:hAnsi="Times New Roman"/>
          <w:color w:val="000000"/>
          <w:sz w:val="24"/>
          <w:szCs w:val="24"/>
        </w:rPr>
      </w:pPr>
      <w:r w:rsidRPr="002A0CCC">
        <w:rPr>
          <w:rFonts w:ascii="Times New Roman" w:hAnsi="Times New Roman"/>
          <w:color w:val="000000"/>
          <w:sz w:val="24"/>
          <w:szCs w:val="24"/>
        </w:rPr>
        <w:t xml:space="preserve">Sud Europske unije ima isključivu nadležnost za rješavanje bilo kojeg spora </w:t>
      </w:r>
      <w:r w:rsidR="00046468" w:rsidRPr="00046468">
        <w:rPr>
          <w:rFonts w:ascii="Times New Roman" w:hAnsi="Times New Roman"/>
          <w:color w:val="000000"/>
          <w:sz w:val="24"/>
          <w:szCs w:val="24"/>
        </w:rPr>
        <w:t>„</w:t>
      </w:r>
      <w:r w:rsidRPr="002A0CCC">
        <w:rPr>
          <w:rFonts w:ascii="Times New Roman" w:hAnsi="Times New Roman"/>
          <w:b/>
          <w:color w:val="000000"/>
          <w:sz w:val="24"/>
          <w:szCs w:val="24"/>
        </w:rPr>
        <w:t>Spor</w:t>
      </w:r>
      <w:r w:rsidR="00046468" w:rsidRPr="00046468">
        <w:rPr>
          <w:rFonts w:ascii="Times New Roman" w:hAnsi="Times New Roman"/>
          <w:b/>
          <w:color w:val="000000"/>
          <w:sz w:val="24"/>
          <w:szCs w:val="24"/>
        </w:rPr>
        <w:t>“</w:t>
      </w:r>
      <w:r w:rsidRPr="002A0CCC">
        <w:rPr>
          <w:rFonts w:ascii="Times New Roman" w:hAnsi="Times New Roman"/>
          <w:color w:val="000000"/>
          <w:sz w:val="24"/>
          <w:szCs w:val="24"/>
        </w:rPr>
        <w:t>) koji proizlazi iz ili u vezi s ovim Ugovorom o jamstvu (uključujući spor u vezi s postojanjem, valjanošću ili prestankom ovog Ugovora o jamstvu ili posljedicama njegove nevaljanosti) ili bilo kojom izvanugovornom obvezom koja proizlazi iz ili je u vezi s ovim Ugovorom o jamstvu.</w:t>
      </w:r>
    </w:p>
    <w:p w14:paraId="0B4331ED" w14:textId="77777777" w:rsidR="002A0CCC" w:rsidRPr="002A0CCC" w:rsidRDefault="002A0CCC" w:rsidP="001D13DD">
      <w:pPr>
        <w:keepLines/>
        <w:autoSpaceDE w:val="0"/>
        <w:autoSpaceDN w:val="0"/>
        <w:adjustRightInd w:val="0"/>
        <w:ind w:left="851"/>
        <w:rPr>
          <w:rFonts w:ascii="Times New Roman" w:hAnsi="Times New Roman"/>
          <w:color w:val="000000"/>
          <w:sz w:val="24"/>
          <w:szCs w:val="24"/>
        </w:rPr>
      </w:pPr>
      <w:r w:rsidRPr="002A0CCC">
        <w:rPr>
          <w:rFonts w:ascii="Times New Roman" w:hAnsi="Times New Roman"/>
          <w:color w:val="000000"/>
          <w:sz w:val="24"/>
          <w:szCs w:val="24"/>
        </w:rPr>
        <w:t>Odluka Suda Europske unije konačna je i stranke je prihvaćaju kao takvu bez ikakvih ograničenja ili rezervi.</w:t>
      </w:r>
    </w:p>
    <w:p w14:paraId="2BDF01F4" w14:textId="77777777" w:rsidR="002A0CCC" w:rsidRPr="002A0CCC" w:rsidRDefault="002A0CCC" w:rsidP="002A0CCC">
      <w:pPr>
        <w:keepNext/>
        <w:keepLines/>
        <w:widowControl w:val="0"/>
        <w:autoSpaceDE w:val="0"/>
        <w:autoSpaceDN w:val="0"/>
        <w:adjustRightInd w:val="0"/>
        <w:spacing w:before="360"/>
        <w:ind w:left="0"/>
        <w:jc w:val="center"/>
        <w:outlineLvl w:val="0"/>
        <w:rPr>
          <w:rFonts w:ascii="Times New Roman" w:hAnsi="Times New Roman"/>
          <w:b/>
          <w:caps/>
          <w:color w:val="000000"/>
          <w:sz w:val="24"/>
          <w:szCs w:val="24"/>
          <w:u w:val="single"/>
        </w:rPr>
      </w:pPr>
      <w:r w:rsidRPr="002A0CCC">
        <w:rPr>
          <w:rFonts w:ascii="Times New Roman" w:hAnsi="Times New Roman"/>
          <w:b/>
          <w:caps/>
          <w:color w:val="000000"/>
          <w:sz w:val="24"/>
          <w:szCs w:val="24"/>
          <w:u w:val="single"/>
        </w:rPr>
        <w:lastRenderedPageBreak/>
        <w:t>ČLANAK 16</w:t>
      </w:r>
    </w:p>
    <w:p w14:paraId="255AB19A" w14:textId="77777777" w:rsidR="002A0CCC" w:rsidRPr="002A0CCC" w:rsidRDefault="002A0CCC" w:rsidP="002A0CCC">
      <w:pPr>
        <w:keepNext/>
        <w:keepLines/>
        <w:autoSpaceDE w:val="0"/>
        <w:autoSpaceDN w:val="0"/>
        <w:adjustRightInd w:val="0"/>
        <w:spacing w:after="360"/>
        <w:ind w:left="0"/>
        <w:jc w:val="center"/>
        <w:rPr>
          <w:rFonts w:ascii="Times New Roman" w:hAnsi="Times New Roman"/>
          <w:b/>
          <w:color w:val="000000"/>
          <w:sz w:val="24"/>
          <w:szCs w:val="24"/>
          <w:u w:val="single"/>
          <w:lang w:val="en-US"/>
        </w:rPr>
      </w:pPr>
      <w:r w:rsidRPr="002A0CCC">
        <w:rPr>
          <w:rFonts w:ascii="Times New Roman" w:hAnsi="Times New Roman"/>
          <w:b/>
          <w:color w:val="000000"/>
          <w:sz w:val="24"/>
          <w:szCs w:val="24"/>
          <w:u w:val="single"/>
        </w:rPr>
        <w:t>Završne odredbe</w:t>
      </w:r>
    </w:p>
    <w:p w14:paraId="235C311F" w14:textId="77777777" w:rsidR="002A0CCC" w:rsidRPr="002A0CCC" w:rsidRDefault="002A0CCC" w:rsidP="00B202A3">
      <w:pPr>
        <w:keepNext/>
        <w:keepLines/>
        <w:widowControl w:val="0"/>
        <w:numPr>
          <w:ilvl w:val="1"/>
          <w:numId w:val="79"/>
        </w:numPr>
        <w:autoSpaceDE w:val="0"/>
        <w:autoSpaceDN w:val="0"/>
        <w:adjustRightInd w:val="0"/>
        <w:spacing w:before="240" w:after="200"/>
        <w:ind w:left="851" w:hanging="851"/>
        <w:outlineLvl w:val="1"/>
        <w:rPr>
          <w:rFonts w:ascii="Times New Roman" w:hAnsi="Times New Roman"/>
          <w:b/>
          <w:color w:val="000000"/>
          <w:sz w:val="24"/>
          <w:szCs w:val="24"/>
          <w:u w:val="single"/>
          <w:lang w:val="en-US"/>
        </w:rPr>
      </w:pPr>
      <w:r w:rsidRPr="002A0CCC">
        <w:rPr>
          <w:rFonts w:ascii="Times New Roman" w:hAnsi="Times New Roman"/>
          <w:b/>
          <w:color w:val="000000"/>
          <w:sz w:val="24"/>
          <w:szCs w:val="24"/>
          <w:u w:val="single"/>
        </w:rPr>
        <w:t xml:space="preserve">Uvodne izjave, </w:t>
      </w:r>
      <w:r w:rsidR="00B202A3">
        <w:rPr>
          <w:rFonts w:ascii="Times New Roman" w:hAnsi="Times New Roman"/>
          <w:b/>
          <w:color w:val="000000"/>
          <w:sz w:val="24"/>
          <w:szCs w:val="24"/>
          <w:u w:val="single"/>
        </w:rPr>
        <w:t>p</w:t>
      </w:r>
      <w:r w:rsidRPr="002A0CCC">
        <w:rPr>
          <w:rFonts w:ascii="Times New Roman" w:hAnsi="Times New Roman"/>
          <w:b/>
          <w:color w:val="000000"/>
          <w:sz w:val="24"/>
          <w:szCs w:val="24"/>
          <w:u w:val="single"/>
        </w:rPr>
        <w:t xml:space="preserve">rilozi i </w:t>
      </w:r>
      <w:r w:rsidR="00B202A3">
        <w:rPr>
          <w:rFonts w:ascii="Times New Roman" w:hAnsi="Times New Roman"/>
          <w:b/>
          <w:color w:val="000000"/>
          <w:sz w:val="24"/>
          <w:szCs w:val="24"/>
          <w:u w:val="single"/>
        </w:rPr>
        <w:t>dodaci</w:t>
      </w:r>
    </w:p>
    <w:p w14:paraId="22D53360" w14:textId="77777777" w:rsidR="002A0CCC" w:rsidRPr="002A0CCC" w:rsidRDefault="002A0CCC" w:rsidP="00B202A3">
      <w:pPr>
        <w:autoSpaceDE w:val="0"/>
        <w:autoSpaceDN w:val="0"/>
        <w:adjustRightInd w:val="0"/>
        <w:ind w:hanging="5"/>
        <w:rPr>
          <w:rFonts w:ascii="Times New Roman" w:hAnsi="Times New Roman"/>
          <w:color w:val="000000"/>
          <w:sz w:val="24"/>
          <w:szCs w:val="24"/>
          <w:lang w:val="en-US"/>
        </w:rPr>
      </w:pPr>
      <w:r w:rsidRPr="002A0CCC">
        <w:rPr>
          <w:rFonts w:ascii="Times New Roman" w:hAnsi="Times New Roman"/>
          <w:color w:val="000000"/>
          <w:sz w:val="24"/>
          <w:szCs w:val="24"/>
          <w:lang w:val="en-US"/>
        </w:rPr>
        <w:t>Uvodne izjave i sljedeći prilozi</w:t>
      </w:r>
      <w:r w:rsidRPr="002A0CCC">
        <w:rPr>
          <w:rFonts w:ascii="Times New Roman" w:hAnsi="Times New Roman"/>
          <w:color w:val="000000"/>
          <w:sz w:val="24"/>
          <w:szCs w:val="24"/>
        </w:rPr>
        <w:t xml:space="preserve"> sastavni su dio ovog Ugovora o jamstvu. </w:t>
      </w:r>
    </w:p>
    <w:p w14:paraId="6820BDCB" w14:textId="77777777" w:rsidR="002A0CCC" w:rsidRPr="002A0CCC" w:rsidRDefault="002A0CCC" w:rsidP="00B202A3">
      <w:pPr>
        <w:autoSpaceDE w:val="0"/>
        <w:autoSpaceDN w:val="0"/>
        <w:adjustRightInd w:val="0"/>
        <w:ind w:hanging="5"/>
        <w:rPr>
          <w:rFonts w:ascii="Times New Roman" w:hAnsi="Times New Roman"/>
          <w:color w:val="000000"/>
          <w:sz w:val="24"/>
          <w:szCs w:val="24"/>
        </w:rPr>
      </w:pPr>
      <w:r w:rsidRPr="002A0CCC">
        <w:rPr>
          <w:rFonts w:ascii="Times New Roman" w:hAnsi="Times New Roman"/>
          <w:color w:val="000000"/>
          <w:sz w:val="24"/>
          <w:szCs w:val="24"/>
        </w:rPr>
        <w:t xml:space="preserve">Sljedeći Prilog i </w:t>
      </w:r>
      <w:r w:rsidR="00D84F6C">
        <w:rPr>
          <w:rFonts w:ascii="Times New Roman" w:hAnsi="Times New Roman"/>
          <w:color w:val="000000"/>
          <w:sz w:val="24"/>
          <w:szCs w:val="24"/>
        </w:rPr>
        <w:t>Dodatak</w:t>
      </w:r>
      <w:r w:rsidRPr="002A0CCC">
        <w:rPr>
          <w:rFonts w:ascii="Times New Roman" w:hAnsi="Times New Roman"/>
          <w:color w:val="000000"/>
          <w:sz w:val="24"/>
          <w:szCs w:val="24"/>
        </w:rPr>
        <w:t xml:space="preserve"> priloženi su ovom Ugovoru o jamstvu:</w:t>
      </w:r>
    </w:p>
    <w:p w14:paraId="4B1DFF5E" w14:textId="77777777" w:rsidR="002A0CCC" w:rsidRPr="002A0CCC" w:rsidRDefault="002A0CCC" w:rsidP="00B202A3">
      <w:pPr>
        <w:autoSpaceDE w:val="0"/>
        <w:autoSpaceDN w:val="0"/>
        <w:adjustRightInd w:val="0"/>
        <w:ind w:hanging="5"/>
        <w:rPr>
          <w:rFonts w:ascii="Times New Roman" w:hAnsi="Times New Roman"/>
          <w:color w:val="000000"/>
          <w:sz w:val="24"/>
          <w:szCs w:val="24"/>
        </w:rPr>
      </w:pPr>
      <w:r w:rsidRPr="002A0CCC">
        <w:rPr>
          <w:rFonts w:ascii="Times New Roman" w:hAnsi="Times New Roman"/>
          <w:color w:val="000000"/>
          <w:sz w:val="24"/>
          <w:szCs w:val="24"/>
        </w:rPr>
        <w:fldChar w:fldCharType="begin"/>
      </w:r>
      <w:r w:rsidRPr="002A0CCC">
        <w:rPr>
          <w:rFonts w:ascii="Times New Roman" w:hAnsi="Times New Roman"/>
          <w:color w:val="000000"/>
          <w:sz w:val="24"/>
          <w:szCs w:val="24"/>
        </w:rPr>
        <w:instrText xml:space="preserve"> REF _Ref68797104 \r \h </w:instrText>
      </w:r>
      <w:r>
        <w:rPr>
          <w:rFonts w:ascii="Times New Roman" w:hAnsi="Times New Roman"/>
          <w:color w:val="000000"/>
          <w:sz w:val="24"/>
          <w:szCs w:val="24"/>
        </w:rPr>
        <w:instrText xml:space="preserve"> \* MERGEFORMAT </w:instrText>
      </w:r>
      <w:r w:rsidRPr="002A0CCC">
        <w:rPr>
          <w:rFonts w:ascii="Times New Roman" w:hAnsi="Times New Roman"/>
          <w:color w:val="000000"/>
          <w:sz w:val="24"/>
          <w:szCs w:val="24"/>
        </w:rPr>
      </w:r>
      <w:r w:rsidRPr="002A0CCC">
        <w:rPr>
          <w:rFonts w:ascii="Times New Roman" w:hAnsi="Times New Roman"/>
          <w:color w:val="000000"/>
          <w:sz w:val="24"/>
          <w:szCs w:val="24"/>
        </w:rPr>
        <w:fldChar w:fldCharType="separate"/>
      </w:r>
      <w:r w:rsidRPr="002A0CCC">
        <w:rPr>
          <w:rFonts w:ascii="Times New Roman" w:hAnsi="Times New Roman"/>
          <w:color w:val="000000"/>
          <w:sz w:val="24"/>
          <w:szCs w:val="24"/>
        </w:rPr>
        <w:t>Prilog A</w:t>
      </w:r>
      <w:r w:rsidRPr="002A0CCC">
        <w:rPr>
          <w:rFonts w:ascii="Times New Roman" w:hAnsi="Times New Roman"/>
          <w:color w:val="000000"/>
          <w:sz w:val="24"/>
          <w:szCs w:val="24"/>
        </w:rPr>
        <w:fldChar w:fldCharType="end"/>
      </w:r>
      <w:r w:rsidRPr="002A0CCC">
        <w:rPr>
          <w:rFonts w:ascii="Times New Roman" w:hAnsi="Times New Roman"/>
          <w:color w:val="000000"/>
          <w:sz w:val="24"/>
          <w:szCs w:val="24"/>
        </w:rPr>
        <w:tab/>
      </w:r>
      <w:r w:rsidRPr="002A0CCC">
        <w:rPr>
          <w:rFonts w:ascii="Times New Roman" w:hAnsi="Times New Roman"/>
          <w:color w:val="000000"/>
          <w:sz w:val="24"/>
          <w:szCs w:val="24"/>
        </w:rPr>
        <w:fldChar w:fldCharType="begin"/>
      </w:r>
      <w:r w:rsidRPr="002A0CCC">
        <w:rPr>
          <w:rFonts w:ascii="Times New Roman" w:hAnsi="Times New Roman"/>
          <w:color w:val="000000"/>
          <w:sz w:val="24"/>
          <w:szCs w:val="24"/>
        </w:rPr>
        <w:instrText xml:space="preserve"> REF _Ref68797166 \h </w:instrText>
      </w:r>
      <w:r>
        <w:rPr>
          <w:rFonts w:ascii="Times New Roman" w:hAnsi="Times New Roman"/>
          <w:color w:val="000000"/>
          <w:sz w:val="24"/>
          <w:szCs w:val="24"/>
        </w:rPr>
        <w:instrText xml:space="preserve"> \* MERGEFORMAT </w:instrText>
      </w:r>
      <w:r w:rsidRPr="002A0CCC">
        <w:rPr>
          <w:rFonts w:ascii="Times New Roman" w:hAnsi="Times New Roman"/>
          <w:color w:val="000000"/>
          <w:sz w:val="24"/>
          <w:szCs w:val="24"/>
        </w:rPr>
      </w:r>
      <w:r w:rsidRPr="002A0CCC">
        <w:rPr>
          <w:rFonts w:ascii="Times New Roman" w:hAnsi="Times New Roman"/>
          <w:color w:val="000000"/>
          <w:sz w:val="24"/>
          <w:szCs w:val="24"/>
        </w:rPr>
        <w:fldChar w:fldCharType="separate"/>
      </w:r>
      <w:r w:rsidRPr="002A0CCC">
        <w:rPr>
          <w:rFonts w:ascii="Times New Roman" w:hAnsi="Times New Roman"/>
          <w:color w:val="000000"/>
          <w:sz w:val="24"/>
          <w:szCs w:val="24"/>
        </w:rPr>
        <w:t>Obrazac obavijesti o zahtjevu</w:t>
      </w:r>
      <w:r w:rsidRPr="002A0CCC">
        <w:rPr>
          <w:rFonts w:ascii="Times New Roman" w:hAnsi="Times New Roman"/>
          <w:color w:val="000000"/>
          <w:sz w:val="24"/>
          <w:szCs w:val="24"/>
        </w:rPr>
        <w:fldChar w:fldCharType="end"/>
      </w:r>
    </w:p>
    <w:p w14:paraId="58DAA532" w14:textId="77777777" w:rsidR="002A0CCC" w:rsidRPr="002A0CCC" w:rsidRDefault="00D84F6C" w:rsidP="00B202A3">
      <w:pPr>
        <w:autoSpaceDE w:val="0"/>
        <w:autoSpaceDN w:val="0"/>
        <w:adjustRightInd w:val="0"/>
        <w:ind w:hanging="5"/>
        <w:rPr>
          <w:rFonts w:ascii="Times New Roman" w:hAnsi="Times New Roman"/>
          <w:color w:val="000000"/>
          <w:sz w:val="24"/>
          <w:szCs w:val="24"/>
        </w:rPr>
      </w:pPr>
      <w:r>
        <w:rPr>
          <w:rFonts w:ascii="Times New Roman" w:hAnsi="Times New Roman"/>
          <w:color w:val="000000"/>
          <w:sz w:val="24"/>
          <w:szCs w:val="24"/>
        </w:rPr>
        <w:t>Dodatak I</w:t>
      </w:r>
      <w:r w:rsidR="002A0CCC" w:rsidRPr="002A0CCC">
        <w:rPr>
          <w:rFonts w:ascii="Times New Roman" w:hAnsi="Times New Roman"/>
          <w:color w:val="000000"/>
          <w:sz w:val="24"/>
          <w:szCs w:val="24"/>
        </w:rPr>
        <w:tab/>
        <w:t>Odluka Vlade Republike Hrvatske</w:t>
      </w:r>
    </w:p>
    <w:p w14:paraId="57004628" w14:textId="77777777" w:rsidR="002A0CCC" w:rsidRPr="002A0CCC" w:rsidRDefault="00D84F6C" w:rsidP="00B202A3">
      <w:pPr>
        <w:autoSpaceDE w:val="0"/>
        <w:autoSpaceDN w:val="0"/>
        <w:adjustRightInd w:val="0"/>
        <w:ind w:hanging="5"/>
        <w:rPr>
          <w:rFonts w:ascii="Times New Roman" w:hAnsi="Times New Roman"/>
          <w:color w:val="000000"/>
          <w:sz w:val="24"/>
          <w:szCs w:val="24"/>
        </w:rPr>
      </w:pPr>
      <w:r>
        <w:rPr>
          <w:rFonts w:ascii="Times New Roman" w:hAnsi="Times New Roman"/>
          <w:color w:val="000000"/>
          <w:sz w:val="24"/>
          <w:szCs w:val="24"/>
        </w:rPr>
        <w:t>Dodatak II</w:t>
      </w:r>
      <w:r w:rsidR="002A0CCC" w:rsidRPr="002A0CCC">
        <w:rPr>
          <w:rFonts w:ascii="Times New Roman" w:hAnsi="Times New Roman"/>
          <w:color w:val="000000"/>
          <w:sz w:val="24"/>
          <w:szCs w:val="24"/>
        </w:rPr>
        <w:tab/>
        <w:t>Predložak pravnog mišljenja koje daje hrvatski ministar pravosuđa, uprave i digitalne transformacije</w:t>
      </w:r>
    </w:p>
    <w:p w14:paraId="409041F3" w14:textId="77777777" w:rsidR="002A0CCC" w:rsidRPr="002A0CCC" w:rsidRDefault="002A0CCC" w:rsidP="00D84F6C">
      <w:pPr>
        <w:keepNext/>
        <w:keepLines/>
        <w:widowControl w:val="0"/>
        <w:numPr>
          <w:ilvl w:val="1"/>
          <w:numId w:val="79"/>
        </w:numPr>
        <w:autoSpaceDE w:val="0"/>
        <w:autoSpaceDN w:val="0"/>
        <w:adjustRightInd w:val="0"/>
        <w:spacing w:before="240" w:after="200"/>
        <w:ind w:left="851" w:hanging="851"/>
        <w:outlineLvl w:val="1"/>
        <w:rPr>
          <w:rFonts w:ascii="Times New Roman" w:hAnsi="Times New Roman"/>
          <w:b/>
          <w:color w:val="000000"/>
          <w:sz w:val="24"/>
          <w:szCs w:val="24"/>
          <w:u w:val="single"/>
          <w:lang w:val="en-US"/>
        </w:rPr>
      </w:pPr>
      <w:bookmarkStart w:id="6" w:name="_Toc256000039"/>
      <w:r w:rsidRPr="002A0CCC">
        <w:rPr>
          <w:rFonts w:ascii="Times New Roman" w:hAnsi="Times New Roman"/>
          <w:b/>
          <w:color w:val="000000"/>
          <w:sz w:val="24"/>
          <w:szCs w:val="24"/>
          <w:u w:val="single"/>
        </w:rPr>
        <w:t>Cjelovitost sporazum</w:t>
      </w:r>
      <w:bookmarkEnd w:id="6"/>
      <w:r w:rsidRPr="002A0CCC">
        <w:rPr>
          <w:rFonts w:ascii="Times New Roman" w:hAnsi="Times New Roman"/>
          <w:b/>
          <w:color w:val="000000"/>
          <w:sz w:val="24"/>
          <w:szCs w:val="24"/>
          <w:u w:val="single"/>
        </w:rPr>
        <w:t xml:space="preserve">a </w:t>
      </w:r>
    </w:p>
    <w:p w14:paraId="793EE3D0" w14:textId="77777777" w:rsidR="002A0CCC" w:rsidRPr="002A0CCC" w:rsidRDefault="002A0CCC" w:rsidP="00D84F6C">
      <w:pPr>
        <w:autoSpaceDE w:val="0"/>
        <w:autoSpaceDN w:val="0"/>
        <w:adjustRightInd w:val="0"/>
        <w:ind w:left="851"/>
        <w:rPr>
          <w:rFonts w:ascii="Times New Roman" w:hAnsi="Times New Roman"/>
          <w:color w:val="000000"/>
          <w:sz w:val="24"/>
          <w:szCs w:val="24"/>
        </w:rPr>
      </w:pPr>
      <w:r w:rsidRPr="002A0CCC">
        <w:rPr>
          <w:rFonts w:ascii="Times New Roman" w:hAnsi="Times New Roman"/>
          <w:color w:val="000000"/>
          <w:sz w:val="24"/>
          <w:szCs w:val="24"/>
        </w:rPr>
        <w:t>Ovaj Ugovor o jamstvu cjelovit je sporazum između Banke i Jamca o ovdje navedenim pitanjima i zamjenjuje sve prethodne sporazume, izričite ili implicirane, u vezi s njim.</w:t>
      </w:r>
    </w:p>
    <w:p w14:paraId="7CB688E9" w14:textId="77777777" w:rsidR="002A0CCC" w:rsidRPr="002A0CCC" w:rsidRDefault="002A0CCC" w:rsidP="00D84F6C">
      <w:pPr>
        <w:autoSpaceDE w:val="0"/>
        <w:autoSpaceDN w:val="0"/>
        <w:adjustRightInd w:val="0"/>
        <w:ind w:left="851"/>
        <w:rPr>
          <w:rFonts w:ascii="Times New Roman" w:hAnsi="Times New Roman"/>
          <w:color w:val="000000"/>
          <w:sz w:val="24"/>
          <w:szCs w:val="24"/>
          <w:lang w:val="en-US"/>
        </w:rPr>
      </w:pPr>
    </w:p>
    <w:p w14:paraId="01AF57A5" w14:textId="77777777" w:rsidR="002A0CCC" w:rsidRPr="002A0CCC" w:rsidRDefault="002A0CCC" w:rsidP="00D84F6C">
      <w:pPr>
        <w:autoSpaceDE w:val="0"/>
        <w:autoSpaceDN w:val="0"/>
        <w:adjustRightInd w:val="0"/>
        <w:ind w:left="851"/>
        <w:rPr>
          <w:rFonts w:ascii="Times New Roman" w:hAnsi="Times New Roman"/>
          <w:color w:val="000000"/>
          <w:sz w:val="24"/>
          <w:szCs w:val="24"/>
        </w:rPr>
      </w:pPr>
      <w:r w:rsidRPr="002A0CCC">
        <w:rPr>
          <w:rFonts w:ascii="Times New Roman" w:hAnsi="Times New Roman"/>
          <w:color w:val="000000"/>
          <w:sz w:val="24"/>
          <w:szCs w:val="24"/>
        </w:rPr>
        <w:t>Stranke ovog Ugovora obvezale su se potpisati ovaj Ugovor o jamstvu u 4 (četiri) primjerka na engleskom jeziku.</w:t>
      </w:r>
    </w:p>
    <w:p w14:paraId="3EC2184D" w14:textId="77777777" w:rsidR="002A0CCC" w:rsidRPr="002A0CCC" w:rsidRDefault="002A0CCC" w:rsidP="002A0CCC">
      <w:pPr>
        <w:widowControl w:val="0"/>
        <w:autoSpaceDE w:val="0"/>
        <w:autoSpaceDN w:val="0"/>
        <w:adjustRightInd w:val="0"/>
        <w:ind w:left="0"/>
        <w:rPr>
          <w:rFonts w:ascii="Times New Roman" w:hAnsi="Times New Roman"/>
          <w:color w:val="000000"/>
          <w:sz w:val="24"/>
          <w:szCs w:val="24"/>
          <w:lang w:val="en-US"/>
        </w:rPr>
      </w:pPr>
      <w:r w:rsidRPr="002A0CCC">
        <w:rPr>
          <w:rFonts w:ascii="Times New Roman" w:hAnsi="Times New Roman"/>
          <w:color w:val="000000"/>
          <w:sz w:val="24"/>
          <w:szCs w:val="24"/>
          <w:lang w:val="en-US"/>
        </w:rPr>
        <w:br w:type="page"/>
      </w:r>
    </w:p>
    <w:p w14:paraId="372B2721" w14:textId="77777777" w:rsidR="002A0CCC" w:rsidRPr="002A0CCC" w:rsidRDefault="002A0CCC" w:rsidP="002A0CCC">
      <w:pPr>
        <w:widowControl w:val="0"/>
        <w:autoSpaceDE w:val="0"/>
        <w:autoSpaceDN w:val="0"/>
        <w:adjustRightInd w:val="0"/>
        <w:ind w:left="0"/>
        <w:rPr>
          <w:rFonts w:ascii="Times New Roman" w:hAnsi="Times New Roman"/>
          <w:color w:val="000000"/>
          <w:sz w:val="24"/>
          <w:szCs w:val="24"/>
          <w:lang w:val="en-US"/>
        </w:rPr>
      </w:pPr>
    </w:p>
    <w:p w14:paraId="0D88EFB6" w14:textId="77777777" w:rsidR="002A0CCC" w:rsidRPr="002A0CCC" w:rsidRDefault="002A0CCC" w:rsidP="002A0CCC">
      <w:pPr>
        <w:autoSpaceDE w:val="0"/>
        <w:autoSpaceDN w:val="0"/>
        <w:adjustRightInd w:val="0"/>
        <w:ind w:left="0"/>
        <w:jc w:val="center"/>
        <w:rPr>
          <w:rFonts w:ascii="Times New Roman" w:hAnsi="Times New Roman"/>
          <w:color w:val="000000"/>
          <w:sz w:val="24"/>
          <w:szCs w:val="24"/>
        </w:rPr>
      </w:pPr>
      <w:r w:rsidRPr="002A0CCC">
        <w:rPr>
          <w:rFonts w:ascii="Times New Roman" w:hAnsi="Times New Roman"/>
          <w:color w:val="000000"/>
          <w:sz w:val="24"/>
          <w:szCs w:val="24"/>
        </w:rPr>
        <w:t>Stranica za potpis Ugovora o jamstvu za broj Ugovora (FI N°) 93.130</w:t>
      </w:r>
    </w:p>
    <w:p w14:paraId="5960E0F9" w14:textId="77777777" w:rsidR="002A0CCC" w:rsidRPr="002A0CCC" w:rsidRDefault="002A0CCC" w:rsidP="002A0CCC">
      <w:pPr>
        <w:autoSpaceDE w:val="0"/>
        <w:autoSpaceDN w:val="0"/>
        <w:adjustRightInd w:val="0"/>
        <w:ind w:left="0"/>
        <w:jc w:val="center"/>
        <w:rPr>
          <w:rFonts w:ascii="Times New Roman" w:hAnsi="Times New Roman"/>
          <w:color w:val="000000"/>
          <w:sz w:val="24"/>
          <w:szCs w:val="24"/>
        </w:rPr>
      </w:pPr>
    </w:p>
    <w:p w14:paraId="74A391B6" w14:textId="77777777" w:rsidR="002A0CCC" w:rsidRPr="002A0CCC" w:rsidRDefault="002A0CCC" w:rsidP="002A0CCC">
      <w:pPr>
        <w:autoSpaceDE w:val="0"/>
        <w:autoSpaceDN w:val="0"/>
        <w:adjustRightInd w:val="0"/>
        <w:ind w:left="0"/>
        <w:jc w:val="center"/>
        <w:rPr>
          <w:rFonts w:ascii="Times New Roman" w:hAnsi="Times New Roman"/>
          <w:color w:val="000000"/>
          <w:sz w:val="24"/>
          <w:szCs w:val="24"/>
          <w:vertAlign w:val="superscript"/>
          <w:lang w:val="en-US"/>
        </w:rPr>
      </w:pPr>
    </w:p>
    <w:p w14:paraId="4219EA7A" w14:textId="77777777" w:rsidR="002A0CCC" w:rsidRPr="002A0CCC" w:rsidRDefault="002A0CCC" w:rsidP="002A0CCC">
      <w:pPr>
        <w:keepLines/>
        <w:autoSpaceDE w:val="0"/>
        <w:autoSpaceDN w:val="0"/>
        <w:adjustRightInd w:val="0"/>
        <w:ind w:left="720" w:firstLine="720"/>
        <w:rPr>
          <w:rFonts w:ascii="Times New Roman" w:hAnsi="Times New Roman"/>
          <w:color w:val="000000"/>
          <w:sz w:val="24"/>
          <w:szCs w:val="24"/>
          <w:lang w:val="en-US"/>
        </w:rPr>
      </w:pPr>
      <w:r w:rsidRPr="002A0CCC">
        <w:rPr>
          <w:rFonts w:ascii="Times New Roman" w:hAnsi="Times New Roman"/>
          <w:color w:val="000000"/>
          <w:sz w:val="24"/>
          <w:szCs w:val="24"/>
        </w:rPr>
        <w:t xml:space="preserve">Potpisano </w:t>
      </w:r>
      <w:r w:rsidR="005104EB">
        <w:rPr>
          <w:rFonts w:ascii="Times New Roman" w:hAnsi="Times New Roman"/>
          <w:color w:val="000000"/>
          <w:sz w:val="24"/>
          <w:szCs w:val="24"/>
        </w:rPr>
        <w:t xml:space="preserve">za i </w:t>
      </w:r>
      <w:r w:rsidRPr="002A0CCC">
        <w:rPr>
          <w:rFonts w:ascii="Times New Roman" w:hAnsi="Times New Roman"/>
          <w:color w:val="000000"/>
          <w:sz w:val="24"/>
          <w:szCs w:val="24"/>
        </w:rPr>
        <w:t xml:space="preserve">u ime </w:t>
      </w:r>
      <w:r w:rsidRPr="002A0CCC">
        <w:rPr>
          <w:rFonts w:ascii="Times New Roman" w:hAnsi="Times New Roman"/>
          <w:color w:val="000000"/>
          <w:sz w:val="24"/>
          <w:szCs w:val="24"/>
        </w:rPr>
        <w:tab/>
      </w:r>
      <w:r w:rsidRPr="002A0CCC">
        <w:rPr>
          <w:rFonts w:ascii="Times New Roman" w:hAnsi="Times New Roman"/>
          <w:color w:val="000000"/>
          <w:sz w:val="24"/>
          <w:szCs w:val="24"/>
        </w:rPr>
        <w:tab/>
      </w:r>
      <w:r w:rsidRPr="002A0CCC">
        <w:rPr>
          <w:rFonts w:ascii="Times New Roman" w:hAnsi="Times New Roman"/>
          <w:color w:val="000000"/>
          <w:sz w:val="24"/>
          <w:szCs w:val="24"/>
        </w:rPr>
        <w:tab/>
      </w:r>
      <w:r w:rsidRPr="002A0CCC">
        <w:rPr>
          <w:rFonts w:ascii="Times New Roman" w:hAnsi="Times New Roman"/>
          <w:color w:val="000000"/>
          <w:sz w:val="24"/>
          <w:szCs w:val="24"/>
        </w:rPr>
        <w:tab/>
        <w:t xml:space="preserve">       Potpisano </w:t>
      </w:r>
      <w:r w:rsidR="005104EB">
        <w:rPr>
          <w:rFonts w:ascii="Times New Roman" w:hAnsi="Times New Roman"/>
          <w:color w:val="000000"/>
          <w:sz w:val="24"/>
          <w:szCs w:val="24"/>
        </w:rPr>
        <w:t xml:space="preserve">za i </w:t>
      </w:r>
      <w:r w:rsidRPr="002A0CCC">
        <w:rPr>
          <w:rFonts w:ascii="Times New Roman" w:hAnsi="Times New Roman"/>
          <w:color w:val="000000"/>
          <w:sz w:val="24"/>
          <w:szCs w:val="24"/>
        </w:rPr>
        <w:t>u ime</w:t>
      </w:r>
    </w:p>
    <w:p w14:paraId="774531CB" w14:textId="77777777" w:rsidR="002A0CCC" w:rsidRPr="002A0CCC" w:rsidRDefault="002A0CCC" w:rsidP="002A0CCC">
      <w:pPr>
        <w:keepLines/>
        <w:autoSpaceDE w:val="0"/>
        <w:autoSpaceDN w:val="0"/>
        <w:adjustRightInd w:val="0"/>
        <w:ind w:left="0" w:firstLine="720"/>
        <w:jc w:val="left"/>
        <w:rPr>
          <w:rFonts w:ascii="Times New Roman" w:hAnsi="Times New Roman"/>
          <w:color w:val="000000"/>
          <w:sz w:val="24"/>
          <w:szCs w:val="24"/>
          <w:lang w:val="en-US"/>
        </w:rPr>
      </w:pPr>
    </w:p>
    <w:p w14:paraId="34943308" w14:textId="77777777" w:rsidR="002A0CCC" w:rsidRPr="002A0CCC" w:rsidRDefault="002A0CCC" w:rsidP="002A0CCC">
      <w:pPr>
        <w:keepLines/>
        <w:autoSpaceDE w:val="0"/>
        <w:autoSpaceDN w:val="0"/>
        <w:adjustRightInd w:val="0"/>
        <w:ind w:left="0"/>
        <w:jc w:val="center"/>
        <w:rPr>
          <w:rFonts w:ascii="Times New Roman" w:hAnsi="Times New Roman"/>
          <w:color w:val="000000"/>
          <w:sz w:val="24"/>
          <w:szCs w:val="24"/>
        </w:rPr>
      </w:pPr>
      <w:r w:rsidRPr="002A0CCC">
        <w:rPr>
          <w:rFonts w:ascii="Times New Roman" w:hAnsi="Times New Roman"/>
          <w:color w:val="000000"/>
          <w:sz w:val="24"/>
          <w:szCs w:val="24"/>
        </w:rPr>
        <w:t xml:space="preserve">              REPUBLIKE HRVATSKE </w:t>
      </w:r>
      <w:r w:rsidRPr="002A0CCC">
        <w:rPr>
          <w:rFonts w:ascii="Times New Roman" w:hAnsi="Times New Roman"/>
          <w:color w:val="000000"/>
          <w:sz w:val="24"/>
          <w:szCs w:val="24"/>
        </w:rPr>
        <w:tab/>
      </w:r>
      <w:r w:rsidRPr="002A0CCC">
        <w:rPr>
          <w:rFonts w:ascii="Times New Roman" w:hAnsi="Times New Roman"/>
          <w:color w:val="000000"/>
          <w:sz w:val="24"/>
          <w:szCs w:val="24"/>
        </w:rPr>
        <w:tab/>
      </w:r>
      <w:r w:rsidRPr="002A0CCC">
        <w:rPr>
          <w:rFonts w:ascii="Times New Roman" w:hAnsi="Times New Roman"/>
          <w:color w:val="000000"/>
          <w:sz w:val="24"/>
          <w:szCs w:val="24"/>
        </w:rPr>
        <w:tab/>
        <w:t>EUROPSKE INVESTICIJSKE BANKE</w:t>
      </w:r>
    </w:p>
    <w:p w14:paraId="34767E2B" w14:textId="77777777" w:rsidR="002A0CCC" w:rsidRPr="002A0CCC" w:rsidRDefault="002A0CCC" w:rsidP="002A0CCC">
      <w:pPr>
        <w:keepLines/>
        <w:autoSpaceDE w:val="0"/>
        <w:autoSpaceDN w:val="0"/>
        <w:adjustRightInd w:val="0"/>
        <w:ind w:left="0" w:firstLine="720"/>
        <w:rPr>
          <w:rFonts w:ascii="Times New Roman" w:hAnsi="Times New Roman"/>
          <w:color w:val="000000"/>
          <w:sz w:val="24"/>
          <w:szCs w:val="24"/>
        </w:rPr>
      </w:pPr>
    </w:p>
    <w:p w14:paraId="40D2FD4E" w14:textId="77777777" w:rsidR="002A0CCC" w:rsidRPr="002A0CCC" w:rsidRDefault="002A0CCC" w:rsidP="002A0CCC">
      <w:pPr>
        <w:keepLines/>
        <w:autoSpaceDE w:val="0"/>
        <w:autoSpaceDN w:val="0"/>
        <w:adjustRightInd w:val="0"/>
        <w:ind w:left="0"/>
        <w:jc w:val="center"/>
        <w:rPr>
          <w:rFonts w:ascii="Times New Roman" w:hAnsi="Times New Roman"/>
          <w:color w:val="000000"/>
          <w:sz w:val="24"/>
          <w:szCs w:val="24"/>
        </w:rPr>
      </w:pPr>
    </w:p>
    <w:p w14:paraId="794C7053" w14:textId="77777777" w:rsidR="002A0CCC" w:rsidRPr="002A0CCC" w:rsidRDefault="002A0CCC" w:rsidP="002A0CCC">
      <w:pPr>
        <w:keepLines/>
        <w:autoSpaceDE w:val="0"/>
        <w:autoSpaceDN w:val="0"/>
        <w:adjustRightInd w:val="0"/>
        <w:ind w:left="0"/>
        <w:jc w:val="center"/>
        <w:rPr>
          <w:rFonts w:ascii="Times New Roman" w:hAnsi="Times New Roman"/>
          <w:color w:val="000000"/>
          <w:sz w:val="24"/>
          <w:szCs w:val="24"/>
        </w:rPr>
      </w:pPr>
    </w:p>
    <w:p w14:paraId="047E1BF0" w14:textId="77777777" w:rsidR="002A0CCC" w:rsidRPr="002A0CCC" w:rsidRDefault="002A0CCC" w:rsidP="002A0CCC">
      <w:pPr>
        <w:keepLines/>
        <w:autoSpaceDE w:val="0"/>
        <w:autoSpaceDN w:val="0"/>
        <w:adjustRightInd w:val="0"/>
        <w:ind w:left="0"/>
        <w:jc w:val="center"/>
        <w:rPr>
          <w:rFonts w:ascii="Times New Roman" w:hAnsi="Times New Roman"/>
          <w:color w:val="000000"/>
          <w:sz w:val="24"/>
          <w:szCs w:val="24"/>
        </w:rPr>
      </w:pPr>
      <w:r w:rsidRPr="002A0CCC">
        <w:rPr>
          <w:rFonts w:ascii="Times New Roman" w:hAnsi="Times New Roman"/>
          <w:color w:val="000000"/>
          <w:sz w:val="24"/>
          <w:szCs w:val="24"/>
        </w:rPr>
        <w:t xml:space="preserve">                 g. Marko Primorac</w:t>
      </w:r>
      <w:r w:rsidRPr="002A0CCC">
        <w:rPr>
          <w:rFonts w:ascii="Times New Roman" w:hAnsi="Times New Roman"/>
          <w:color w:val="000000"/>
          <w:sz w:val="24"/>
          <w:szCs w:val="24"/>
        </w:rPr>
        <w:tab/>
        <w:t xml:space="preserve">                           </w:t>
      </w:r>
      <w:r w:rsidR="005104EB">
        <w:rPr>
          <w:rFonts w:ascii="Times New Roman" w:hAnsi="Times New Roman"/>
          <w:color w:val="000000"/>
          <w:sz w:val="24"/>
          <w:szCs w:val="24"/>
        </w:rPr>
        <w:t>g</w:t>
      </w:r>
      <w:r w:rsidRPr="002A0CCC">
        <w:rPr>
          <w:rFonts w:ascii="Times New Roman" w:hAnsi="Times New Roman"/>
          <w:color w:val="000000"/>
          <w:sz w:val="24"/>
          <w:szCs w:val="24"/>
        </w:rPr>
        <w:t xml:space="preserve">đa. Hanna Karczewska     </w:t>
      </w:r>
      <w:r w:rsidR="005104EB">
        <w:rPr>
          <w:rFonts w:ascii="Times New Roman" w:hAnsi="Times New Roman"/>
          <w:color w:val="000000"/>
          <w:sz w:val="24"/>
          <w:szCs w:val="24"/>
        </w:rPr>
        <w:t>g</w:t>
      </w:r>
      <w:r w:rsidRPr="002A0CCC">
        <w:rPr>
          <w:rFonts w:ascii="Times New Roman" w:hAnsi="Times New Roman"/>
          <w:color w:val="000000"/>
          <w:sz w:val="24"/>
          <w:szCs w:val="24"/>
        </w:rPr>
        <w:t>. Romolo Isaia</w:t>
      </w:r>
    </w:p>
    <w:p w14:paraId="75027C5C" w14:textId="77777777" w:rsidR="002A0CCC" w:rsidRPr="002A0CCC" w:rsidRDefault="002A0CCC" w:rsidP="002A0CCC">
      <w:pPr>
        <w:keepLines/>
        <w:autoSpaceDE w:val="0"/>
        <w:autoSpaceDN w:val="0"/>
        <w:adjustRightInd w:val="0"/>
        <w:ind w:left="0"/>
        <w:rPr>
          <w:rFonts w:ascii="Times New Roman" w:hAnsi="Times New Roman"/>
          <w:color w:val="000000"/>
          <w:sz w:val="24"/>
          <w:szCs w:val="24"/>
        </w:rPr>
      </w:pPr>
      <w:r w:rsidRPr="002A0CCC">
        <w:rPr>
          <w:rFonts w:ascii="Times New Roman" w:hAnsi="Times New Roman"/>
          <w:color w:val="000000"/>
          <w:sz w:val="24"/>
          <w:szCs w:val="24"/>
        </w:rPr>
        <w:t xml:space="preserve">              potpredsjednik Vl</w:t>
      </w:r>
      <w:r w:rsidR="005104EB">
        <w:rPr>
          <w:rFonts w:ascii="Times New Roman" w:hAnsi="Times New Roman"/>
          <w:color w:val="000000"/>
          <w:sz w:val="24"/>
          <w:szCs w:val="24"/>
        </w:rPr>
        <w:t>ade Republike                  v</w:t>
      </w:r>
      <w:r w:rsidRPr="002A0CCC">
        <w:rPr>
          <w:rFonts w:ascii="Times New Roman" w:hAnsi="Times New Roman"/>
          <w:color w:val="000000"/>
          <w:sz w:val="24"/>
          <w:szCs w:val="24"/>
        </w:rPr>
        <w:t xml:space="preserve">oditeljica </w:t>
      </w:r>
      <w:r w:rsidR="005104EB">
        <w:rPr>
          <w:rFonts w:ascii="Times New Roman" w:hAnsi="Times New Roman"/>
          <w:color w:val="000000"/>
          <w:sz w:val="24"/>
          <w:szCs w:val="24"/>
        </w:rPr>
        <w:t>O</w:t>
      </w:r>
      <w:r w:rsidRPr="002A0CCC">
        <w:rPr>
          <w:rFonts w:ascii="Times New Roman" w:hAnsi="Times New Roman"/>
          <w:color w:val="000000"/>
          <w:sz w:val="24"/>
          <w:szCs w:val="24"/>
        </w:rPr>
        <w:t xml:space="preserve">djela            </w:t>
      </w:r>
      <w:r w:rsidR="005104EB">
        <w:rPr>
          <w:rFonts w:ascii="Times New Roman" w:hAnsi="Times New Roman"/>
          <w:color w:val="000000"/>
          <w:sz w:val="24"/>
          <w:szCs w:val="24"/>
        </w:rPr>
        <w:t>v</w:t>
      </w:r>
      <w:r w:rsidRPr="002A0CCC">
        <w:rPr>
          <w:rFonts w:ascii="Times New Roman" w:hAnsi="Times New Roman"/>
          <w:color w:val="000000"/>
          <w:sz w:val="24"/>
          <w:szCs w:val="24"/>
        </w:rPr>
        <w:t xml:space="preserve">oditelj </w:t>
      </w:r>
      <w:r w:rsidR="005104EB">
        <w:rPr>
          <w:rFonts w:ascii="Times New Roman" w:hAnsi="Times New Roman"/>
          <w:color w:val="000000"/>
          <w:sz w:val="24"/>
          <w:szCs w:val="24"/>
        </w:rPr>
        <w:t>O</w:t>
      </w:r>
      <w:r w:rsidRPr="002A0CCC">
        <w:rPr>
          <w:rFonts w:ascii="Times New Roman" w:hAnsi="Times New Roman"/>
          <w:color w:val="000000"/>
          <w:sz w:val="24"/>
          <w:szCs w:val="24"/>
        </w:rPr>
        <w:t>djela</w:t>
      </w:r>
    </w:p>
    <w:p w14:paraId="7B69BBC5" w14:textId="77777777" w:rsidR="002A0CCC" w:rsidRPr="002A0CCC" w:rsidRDefault="002A0CCC" w:rsidP="002A0CCC">
      <w:pPr>
        <w:keepLines/>
        <w:autoSpaceDE w:val="0"/>
        <w:autoSpaceDN w:val="0"/>
        <w:adjustRightInd w:val="0"/>
        <w:ind w:left="0" w:right="-695"/>
        <w:rPr>
          <w:rFonts w:ascii="Times New Roman" w:hAnsi="Times New Roman"/>
          <w:color w:val="000000"/>
          <w:sz w:val="24"/>
          <w:szCs w:val="24"/>
        </w:rPr>
      </w:pPr>
      <w:r w:rsidRPr="002A0CCC">
        <w:rPr>
          <w:rFonts w:ascii="Times New Roman" w:hAnsi="Times New Roman"/>
          <w:color w:val="000000"/>
          <w:sz w:val="24"/>
          <w:szCs w:val="24"/>
        </w:rPr>
        <w:t xml:space="preserve">                Hrvatske i ministar financija</w:t>
      </w:r>
    </w:p>
    <w:p w14:paraId="22557991" w14:textId="77777777" w:rsidR="002A0CCC" w:rsidRPr="002A0CCC" w:rsidRDefault="002A0CCC" w:rsidP="002A0CCC">
      <w:pPr>
        <w:keepLines/>
        <w:autoSpaceDE w:val="0"/>
        <w:autoSpaceDN w:val="0"/>
        <w:adjustRightInd w:val="0"/>
        <w:ind w:left="0"/>
        <w:rPr>
          <w:rFonts w:ascii="Times New Roman" w:hAnsi="Times New Roman"/>
          <w:color w:val="000000"/>
          <w:sz w:val="24"/>
          <w:szCs w:val="24"/>
        </w:rPr>
      </w:pPr>
    </w:p>
    <w:p w14:paraId="44257309" w14:textId="77777777" w:rsidR="002A0CCC" w:rsidRPr="002A0CCC" w:rsidRDefault="002A0CCC" w:rsidP="002A0CCC">
      <w:pPr>
        <w:keepLines/>
        <w:autoSpaceDE w:val="0"/>
        <w:autoSpaceDN w:val="0"/>
        <w:adjustRightInd w:val="0"/>
        <w:ind w:left="0"/>
        <w:jc w:val="left"/>
        <w:rPr>
          <w:rFonts w:ascii="Times New Roman" w:hAnsi="Times New Roman"/>
          <w:color w:val="000000"/>
          <w:sz w:val="24"/>
          <w:szCs w:val="24"/>
        </w:rPr>
      </w:pPr>
      <w:r w:rsidRPr="002A0CCC">
        <w:rPr>
          <w:rFonts w:ascii="Times New Roman" w:hAnsi="Times New Roman"/>
          <w:color w:val="000000"/>
          <w:sz w:val="24"/>
          <w:szCs w:val="24"/>
        </w:rPr>
        <w:t xml:space="preserve">            Dana 16. listopada 2024. u Zagrebu               Dana 14. listopada 2024. u Luksemburgu</w:t>
      </w:r>
    </w:p>
    <w:p w14:paraId="6BBB056C" w14:textId="77777777" w:rsidR="002A0CCC" w:rsidRPr="002A0CCC" w:rsidRDefault="002A0CCC" w:rsidP="002A0CCC">
      <w:pPr>
        <w:keepLines/>
        <w:autoSpaceDE w:val="0"/>
        <w:autoSpaceDN w:val="0"/>
        <w:adjustRightInd w:val="0"/>
        <w:ind w:left="0"/>
        <w:jc w:val="center"/>
        <w:rPr>
          <w:rFonts w:ascii="Times New Roman" w:hAnsi="Times New Roman"/>
          <w:color w:val="000000"/>
          <w:sz w:val="24"/>
          <w:szCs w:val="24"/>
        </w:rPr>
      </w:pPr>
    </w:p>
    <w:p w14:paraId="00CBE252" w14:textId="77777777" w:rsidR="002A0CCC" w:rsidRPr="002A0CCC" w:rsidRDefault="002A0CCC" w:rsidP="002A0CCC">
      <w:pPr>
        <w:keepLines/>
        <w:autoSpaceDE w:val="0"/>
        <w:autoSpaceDN w:val="0"/>
        <w:adjustRightInd w:val="0"/>
        <w:ind w:left="0"/>
        <w:jc w:val="center"/>
        <w:rPr>
          <w:rFonts w:ascii="Times New Roman" w:hAnsi="Times New Roman"/>
          <w:color w:val="000000"/>
          <w:sz w:val="24"/>
          <w:szCs w:val="24"/>
        </w:rPr>
      </w:pPr>
    </w:p>
    <w:p w14:paraId="28B60E6D" w14:textId="77777777" w:rsidR="002A0CCC" w:rsidRPr="002A0CCC" w:rsidRDefault="002A0CCC" w:rsidP="002A0CCC">
      <w:pPr>
        <w:keepLines/>
        <w:autoSpaceDE w:val="0"/>
        <w:autoSpaceDN w:val="0"/>
        <w:adjustRightInd w:val="0"/>
        <w:ind w:left="0"/>
        <w:jc w:val="center"/>
        <w:rPr>
          <w:rFonts w:ascii="Times New Roman" w:hAnsi="Times New Roman"/>
          <w:color w:val="000000"/>
          <w:sz w:val="24"/>
          <w:szCs w:val="24"/>
        </w:rPr>
      </w:pPr>
    </w:p>
    <w:p w14:paraId="6B542CA2" w14:textId="77777777" w:rsidR="002A0CCC" w:rsidRPr="002A0CCC" w:rsidRDefault="002A0CCC" w:rsidP="002A0CCC">
      <w:pPr>
        <w:keepLines/>
        <w:autoSpaceDE w:val="0"/>
        <w:autoSpaceDN w:val="0"/>
        <w:adjustRightInd w:val="0"/>
        <w:ind w:left="0"/>
        <w:jc w:val="center"/>
        <w:rPr>
          <w:rFonts w:ascii="Times New Roman" w:hAnsi="Times New Roman"/>
          <w:color w:val="000000"/>
          <w:sz w:val="24"/>
          <w:szCs w:val="24"/>
        </w:rPr>
      </w:pPr>
    </w:p>
    <w:p w14:paraId="174141AC" w14:textId="77777777" w:rsidR="002A0CCC" w:rsidRPr="002A0CCC" w:rsidRDefault="002A0CCC" w:rsidP="002A0CCC">
      <w:pPr>
        <w:keepLines/>
        <w:autoSpaceDE w:val="0"/>
        <w:autoSpaceDN w:val="0"/>
        <w:adjustRightInd w:val="0"/>
        <w:ind w:left="0"/>
        <w:jc w:val="center"/>
        <w:rPr>
          <w:rFonts w:ascii="Times New Roman" w:hAnsi="Times New Roman"/>
          <w:color w:val="000000"/>
          <w:sz w:val="24"/>
          <w:szCs w:val="24"/>
        </w:rPr>
      </w:pPr>
    </w:p>
    <w:p w14:paraId="3D811443" w14:textId="77777777" w:rsidR="002A0CCC" w:rsidRPr="002A0CCC" w:rsidRDefault="002A0CCC" w:rsidP="002A0CCC">
      <w:pPr>
        <w:keepLines/>
        <w:autoSpaceDE w:val="0"/>
        <w:autoSpaceDN w:val="0"/>
        <w:adjustRightInd w:val="0"/>
        <w:ind w:left="0"/>
        <w:jc w:val="center"/>
        <w:rPr>
          <w:rFonts w:ascii="Times New Roman" w:hAnsi="Times New Roman"/>
          <w:color w:val="000000"/>
          <w:sz w:val="24"/>
          <w:szCs w:val="24"/>
        </w:rPr>
      </w:pPr>
    </w:p>
    <w:p w14:paraId="1BF331B3" w14:textId="77777777" w:rsidR="002A0CCC" w:rsidRPr="002A0CCC" w:rsidRDefault="002A0CCC" w:rsidP="002A0CCC">
      <w:pPr>
        <w:keepLines/>
        <w:autoSpaceDE w:val="0"/>
        <w:autoSpaceDN w:val="0"/>
        <w:adjustRightInd w:val="0"/>
        <w:ind w:left="0"/>
        <w:jc w:val="center"/>
        <w:rPr>
          <w:rFonts w:ascii="Times New Roman" w:hAnsi="Times New Roman"/>
          <w:color w:val="000000"/>
          <w:sz w:val="24"/>
          <w:szCs w:val="24"/>
        </w:rPr>
      </w:pPr>
    </w:p>
    <w:p w14:paraId="5BC64DF5" w14:textId="77777777" w:rsidR="002A0CCC" w:rsidRPr="002A0CCC" w:rsidRDefault="002A0CCC" w:rsidP="002A0CCC">
      <w:pPr>
        <w:keepLines/>
        <w:autoSpaceDE w:val="0"/>
        <w:autoSpaceDN w:val="0"/>
        <w:adjustRightInd w:val="0"/>
        <w:ind w:left="0"/>
        <w:jc w:val="center"/>
        <w:rPr>
          <w:rFonts w:ascii="Times New Roman" w:hAnsi="Times New Roman"/>
          <w:color w:val="000000"/>
          <w:sz w:val="24"/>
          <w:szCs w:val="24"/>
        </w:rPr>
      </w:pPr>
    </w:p>
    <w:p w14:paraId="61A9971A" w14:textId="77777777" w:rsidR="002A0CCC" w:rsidRPr="002A0CCC" w:rsidRDefault="002A0CCC" w:rsidP="002A0CCC">
      <w:pPr>
        <w:keepLines/>
        <w:autoSpaceDE w:val="0"/>
        <w:autoSpaceDN w:val="0"/>
        <w:adjustRightInd w:val="0"/>
        <w:ind w:left="0"/>
        <w:jc w:val="center"/>
        <w:rPr>
          <w:rFonts w:ascii="Times New Roman" w:hAnsi="Times New Roman"/>
          <w:color w:val="000000"/>
          <w:sz w:val="24"/>
          <w:szCs w:val="24"/>
        </w:rPr>
      </w:pPr>
    </w:p>
    <w:p w14:paraId="4216BE40" w14:textId="77777777" w:rsidR="002A0CCC" w:rsidRPr="002A0CCC" w:rsidRDefault="002A0CCC" w:rsidP="002A0CCC">
      <w:pPr>
        <w:keepLines/>
        <w:autoSpaceDE w:val="0"/>
        <w:autoSpaceDN w:val="0"/>
        <w:adjustRightInd w:val="0"/>
        <w:ind w:left="0"/>
        <w:jc w:val="center"/>
        <w:rPr>
          <w:rFonts w:ascii="Times New Roman" w:hAnsi="Times New Roman"/>
          <w:color w:val="000000"/>
          <w:sz w:val="24"/>
          <w:szCs w:val="24"/>
        </w:rPr>
      </w:pPr>
    </w:p>
    <w:p w14:paraId="7D8D761D" w14:textId="77777777" w:rsidR="002A0CCC" w:rsidRPr="002A0CCC" w:rsidRDefault="002A0CCC" w:rsidP="002A0CCC">
      <w:pPr>
        <w:keepLines/>
        <w:autoSpaceDE w:val="0"/>
        <w:autoSpaceDN w:val="0"/>
        <w:adjustRightInd w:val="0"/>
        <w:ind w:left="0" w:right="-695"/>
        <w:jc w:val="center"/>
        <w:rPr>
          <w:rFonts w:ascii="Times New Roman" w:hAnsi="Times New Roman"/>
          <w:color w:val="000000"/>
          <w:sz w:val="24"/>
          <w:szCs w:val="24"/>
        </w:rPr>
      </w:pPr>
      <w:r w:rsidRPr="002A0CCC">
        <w:rPr>
          <w:rFonts w:ascii="Times New Roman" w:hAnsi="Times New Roman"/>
          <w:color w:val="000000"/>
          <w:sz w:val="24"/>
          <w:szCs w:val="24"/>
        </w:rPr>
        <w:t xml:space="preserve">       </w:t>
      </w:r>
    </w:p>
    <w:p w14:paraId="36F920B6" w14:textId="77777777" w:rsidR="002A0CCC" w:rsidRPr="002A0CCC" w:rsidRDefault="002A0CCC" w:rsidP="002A0CCC">
      <w:pPr>
        <w:keepLines/>
        <w:autoSpaceDE w:val="0"/>
        <w:autoSpaceDN w:val="0"/>
        <w:adjustRightInd w:val="0"/>
        <w:ind w:left="0"/>
        <w:jc w:val="center"/>
        <w:rPr>
          <w:rFonts w:ascii="Times New Roman" w:hAnsi="Times New Roman"/>
          <w:color w:val="000000"/>
          <w:sz w:val="24"/>
          <w:szCs w:val="24"/>
        </w:rPr>
      </w:pPr>
    </w:p>
    <w:p w14:paraId="0E68A86F" w14:textId="77777777" w:rsidR="002A0CCC" w:rsidRPr="002A0CCC" w:rsidRDefault="002A0CCC" w:rsidP="002A0CCC">
      <w:pPr>
        <w:keepLines/>
        <w:autoSpaceDE w:val="0"/>
        <w:autoSpaceDN w:val="0"/>
        <w:adjustRightInd w:val="0"/>
        <w:ind w:left="0"/>
        <w:jc w:val="center"/>
        <w:rPr>
          <w:rFonts w:ascii="Times New Roman" w:hAnsi="Times New Roman"/>
          <w:color w:val="000000"/>
          <w:sz w:val="24"/>
          <w:szCs w:val="24"/>
        </w:rPr>
      </w:pPr>
      <w:r w:rsidRPr="002A0CCC">
        <w:rPr>
          <w:rFonts w:ascii="Times New Roman" w:hAnsi="Times New Roman"/>
          <w:color w:val="000000"/>
          <w:sz w:val="24"/>
          <w:szCs w:val="24"/>
        </w:rPr>
        <w:br/>
      </w:r>
    </w:p>
    <w:p w14:paraId="60125448" w14:textId="77777777" w:rsidR="002A0CCC" w:rsidRPr="002A0CCC" w:rsidRDefault="002A0CCC" w:rsidP="002A0CCC">
      <w:pPr>
        <w:keepLines/>
        <w:autoSpaceDE w:val="0"/>
        <w:autoSpaceDN w:val="0"/>
        <w:adjustRightInd w:val="0"/>
        <w:ind w:left="0"/>
        <w:jc w:val="center"/>
        <w:rPr>
          <w:rFonts w:ascii="Times New Roman" w:hAnsi="Times New Roman"/>
          <w:color w:val="000000"/>
          <w:sz w:val="24"/>
          <w:szCs w:val="24"/>
        </w:rPr>
      </w:pPr>
    </w:p>
    <w:p w14:paraId="3A384392" w14:textId="77777777" w:rsidR="002A0CCC" w:rsidRPr="002A0CCC" w:rsidRDefault="002A0CCC" w:rsidP="002A0CCC">
      <w:pPr>
        <w:keepLines/>
        <w:autoSpaceDE w:val="0"/>
        <w:autoSpaceDN w:val="0"/>
        <w:adjustRightInd w:val="0"/>
        <w:ind w:left="0"/>
        <w:jc w:val="left"/>
        <w:rPr>
          <w:rFonts w:ascii="Times New Roman" w:hAnsi="Times New Roman"/>
          <w:color w:val="000000"/>
          <w:sz w:val="24"/>
          <w:szCs w:val="24"/>
        </w:rPr>
      </w:pPr>
    </w:p>
    <w:p w14:paraId="1B8503B8" w14:textId="77777777" w:rsidR="002A0CCC" w:rsidRPr="002A0CCC" w:rsidRDefault="002A0CCC" w:rsidP="002A0CCC">
      <w:pPr>
        <w:keepLines/>
        <w:autoSpaceDE w:val="0"/>
        <w:autoSpaceDN w:val="0"/>
        <w:adjustRightInd w:val="0"/>
        <w:ind w:left="0"/>
        <w:jc w:val="left"/>
        <w:rPr>
          <w:rFonts w:ascii="Times New Roman" w:hAnsi="Times New Roman"/>
          <w:color w:val="000000"/>
          <w:sz w:val="24"/>
          <w:szCs w:val="24"/>
          <w:lang w:val="de-DE"/>
        </w:rPr>
      </w:pPr>
    </w:p>
    <w:p w14:paraId="58EC6EDA" w14:textId="77777777" w:rsidR="002A0CCC" w:rsidRPr="002A0CCC" w:rsidRDefault="002A0CCC" w:rsidP="002A0CCC">
      <w:pPr>
        <w:keepLines/>
        <w:autoSpaceDE w:val="0"/>
        <w:autoSpaceDN w:val="0"/>
        <w:adjustRightInd w:val="0"/>
        <w:ind w:left="0"/>
        <w:jc w:val="left"/>
        <w:rPr>
          <w:rFonts w:ascii="Times New Roman" w:hAnsi="Times New Roman"/>
          <w:color w:val="000000"/>
          <w:sz w:val="24"/>
          <w:szCs w:val="24"/>
        </w:rPr>
      </w:pPr>
      <w:r w:rsidRPr="002A0CCC">
        <w:rPr>
          <w:rFonts w:ascii="Times New Roman" w:hAnsi="Times New Roman"/>
          <w:color w:val="000000"/>
          <w:sz w:val="24"/>
          <w:szCs w:val="24"/>
        </w:rPr>
        <w:t xml:space="preserve">     </w:t>
      </w:r>
    </w:p>
    <w:p w14:paraId="01658634" w14:textId="77777777" w:rsidR="002A0CCC" w:rsidRPr="002A0CCC" w:rsidRDefault="002A0CCC" w:rsidP="002A0CCC">
      <w:pPr>
        <w:autoSpaceDE w:val="0"/>
        <w:autoSpaceDN w:val="0"/>
        <w:adjustRightInd w:val="0"/>
        <w:spacing w:after="200" w:line="276" w:lineRule="auto"/>
        <w:ind w:left="0"/>
        <w:rPr>
          <w:rFonts w:ascii="Times New Roman" w:hAnsi="Times New Roman"/>
          <w:color w:val="000000"/>
          <w:sz w:val="24"/>
          <w:szCs w:val="24"/>
          <w:lang w:val="en-US"/>
        </w:rPr>
      </w:pPr>
    </w:p>
    <w:p w14:paraId="2EDA26AC" w14:textId="77777777" w:rsidR="002A0CCC" w:rsidRPr="002A0CCC" w:rsidRDefault="002A0CCC" w:rsidP="002A0CCC">
      <w:pPr>
        <w:keepNext/>
        <w:keepLines/>
        <w:autoSpaceDE w:val="0"/>
        <w:autoSpaceDN w:val="0"/>
        <w:adjustRightInd w:val="0"/>
        <w:ind w:left="0"/>
        <w:jc w:val="right"/>
        <w:outlineLvl w:val="0"/>
        <w:rPr>
          <w:rFonts w:ascii="Times New Roman" w:hAnsi="Times New Roman"/>
          <w:b/>
          <w:color w:val="000000"/>
          <w:sz w:val="24"/>
          <w:szCs w:val="24"/>
          <w:lang w:val="en-US"/>
        </w:rPr>
      </w:pPr>
      <w:r w:rsidRPr="002A0CCC">
        <w:rPr>
          <w:rFonts w:ascii="Times New Roman" w:hAnsi="Times New Roman"/>
          <w:b/>
          <w:color w:val="000000"/>
          <w:sz w:val="24"/>
          <w:szCs w:val="24"/>
          <w:lang w:val="en-US"/>
        </w:rPr>
        <w:t>Prilog A</w:t>
      </w:r>
    </w:p>
    <w:p w14:paraId="020A6DA8" w14:textId="77777777" w:rsidR="002A0CCC" w:rsidRPr="002A0CCC" w:rsidRDefault="002A0CCC" w:rsidP="002A0CCC">
      <w:pPr>
        <w:keepNext/>
        <w:keepLines/>
        <w:widowControl w:val="0"/>
        <w:numPr>
          <w:ilvl w:val="1"/>
          <w:numId w:val="0"/>
        </w:numPr>
        <w:autoSpaceDE w:val="0"/>
        <w:autoSpaceDN w:val="0"/>
        <w:adjustRightInd w:val="0"/>
        <w:spacing w:after="240"/>
        <w:jc w:val="center"/>
        <w:outlineLvl w:val="1"/>
        <w:rPr>
          <w:rFonts w:ascii="Times New Roman" w:hAnsi="Times New Roman"/>
          <w:b/>
          <w:color w:val="000000"/>
          <w:sz w:val="24"/>
          <w:szCs w:val="24"/>
          <w:u w:val="single"/>
          <w:lang w:val="en-US"/>
        </w:rPr>
      </w:pPr>
      <w:r w:rsidRPr="002A0CCC">
        <w:rPr>
          <w:rFonts w:ascii="Times New Roman" w:hAnsi="Times New Roman"/>
          <w:b/>
          <w:color w:val="000000"/>
          <w:sz w:val="24"/>
          <w:szCs w:val="24"/>
          <w:u w:val="single"/>
        </w:rPr>
        <w:t>Obrazac obavijesti o zahtjevu</w:t>
      </w:r>
    </w:p>
    <w:p w14:paraId="651D647D" w14:textId="77777777" w:rsidR="002A0CCC" w:rsidRPr="002A0CCC" w:rsidRDefault="002A0CCC" w:rsidP="002A0CCC">
      <w:pPr>
        <w:autoSpaceDE w:val="0"/>
        <w:autoSpaceDN w:val="0"/>
        <w:adjustRightInd w:val="0"/>
        <w:ind w:left="0" w:right="-1"/>
        <w:jc w:val="center"/>
        <w:rPr>
          <w:rFonts w:ascii="Times New Roman" w:hAnsi="Times New Roman"/>
          <w:color w:val="000000"/>
          <w:sz w:val="24"/>
          <w:szCs w:val="24"/>
          <w:lang w:val="en-US"/>
        </w:rPr>
      </w:pPr>
      <w:r w:rsidRPr="002A0CCC">
        <w:rPr>
          <w:rFonts w:ascii="Times New Roman" w:hAnsi="Times New Roman"/>
          <w:color w:val="000000"/>
          <w:sz w:val="24"/>
          <w:szCs w:val="24"/>
        </w:rPr>
        <w:t xml:space="preserve">[NA ZAGLAVLJU BANKE] </w:t>
      </w:r>
    </w:p>
    <w:p w14:paraId="33A4F62D" w14:textId="77777777" w:rsidR="002A0CCC" w:rsidRPr="002A0CCC" w:rsidRDefault="002A0CCC" w:rsidP="002A0CCC">
      <w:pPr>
        <w:autoSpaceDE w:val="0"/>
        <w:autoSpaceDN w:val="0"/>
        <w:adjustRightInd w:val="0"/>
        <w:ind w:right="-1"/>
        <w:rPr>
          <w:rFonts w:ascii="Times New Roman" w:hAnsi="Times New Roman"/>
          <w:color w:val="000000"/>
          <w:sz w:val="24"/>
          <w:szCs w:val="24"/>
          <w:lang w:val="en-US"/>
        </w:rPr>
      </w:pPr>
    </w:p>
    <w:p w14:paraId="5A84FE94" w14:textId="77777777" w:rsidR="002A0CCC" w:rsidRPr="002A0CCC" w:rsidRDefault="002A0CCC" w:rsidP="002A0CCC">
      <w:pPr>
        <w:tabs>
          <w:tab w:val="center" w:pos="4536"/>
          <w:tab w:val="right" w:pos="9062"/>
        </w:tabs>
        <w:autoSpaceDE w:val="0"/>
        <w:autoSpaceDN w:val="0"/>
        <w:adjustRightInd w:val="0"/>
        <w:ind w:left="0"/>
        <w:rPr>
          <w:rFonts w:ascii="Times New Roman" w:hAnsi="Times New Roman"/>
          <w:i/>
          <w:color w:val="000000"/>
          <w:sz w:val="24"/>
          <w:szCs w:val="24"/>
          <w:lang w:val="en-US"/>
        </w:rPr>
      </w:pPr>
      <w:r w:rsidRPr="002A0CCC">
        <w:rPr>
          <w:rFonts w:ascii="Times New Roman" w:hAnsi="Times New Roman"/>
          <w:i/>
          <w:color w:val="000000"/>
          <w:sz w:val="24"/>
          <w:szCs w:val="24"/>
        </w:rPr>
        <w:tab/>
        <w:t>Dostavlja se preporučenom poštom, osobno ili e-poštom (QES)</w:t>
      </w:r>
    </w:p>
    <w:p w14:paraId="3B2752A0" w14:textId="77777777" w:rsidR="002A0CCC" w:rsidRPr="002A0CCC" w:rsidRDefault="002A0CCC" w:rsidP="002A0CCC">
      <w:pPr>
        <w:tabs>
          <w:tab w:val="center" w:pos="4536"/>
          <w:tab w:val="right" w:pos="9062"/>
        </w:tabs>
        <w:autoSpaceDE w:val="0"/>
        <w:autoSpaceDN w:val="0"/>
        <w:adjustRightInd w:val="0"/>
        <w:ind w:left="0"/>
        <w:rPr>
          <w:rFonts w:ascii="Times New Roman" w:hAnsi="Times New Roman"/>
          <w:color w:val="000000"/>
          <w:sz w:val="24"/>
          <w:szCs w:val="24"/>
          <w:lang w:val="en-US"/>
        </w:rPr>
      </w:pPr>
    </w:p>
    <w:p w14:paraId="6E999C50" w14:textId="77777777" w:rsidR="002A0CCC" w:rsidRPr="002A0CCC" w:rsidRDefault="002A0CCC" w:rsidP="002A0CCC">
      <w:pPr>
        <w:widowControl w:val="0"/>
        <w:tabs>
          <w:tab w:val="left" w:pos="1701"/>
        </w:tabs>
        <w:autoSpaceDE w:val="0"/>
        <w:autoSpaceDN w:val="0"/>
        <w:adjustRightInd w:val="0"/>
        <w:ind w:left="0"/>
        <w:rPr>
          <w:rFonts w:ascii="Times New Roman" w:hAnsi="Times New Roman"/>
          <w:color w:val="000000"/>
          <w:sz w:val="24"/>
          <w:szCs w:val="24"/>
          <w:lang w:val="en-US"/>
        </w:rPr>
      </w:pPr>
      <w:r w:rsidRPr="002A0CCC">
        <w:rPr>
          <w:rFonts w:ascii="Times New Roman" w:hAnsi="Times New Roman"/>
          <w:color w:val="000000"/>
          <w:sz w:val="24"/>
          <w:szCs w:val="24"/>
        </w:rPr>
        <w:t xml:space="preserve">Primatelj: </w:t>
      </w:r>
      <w:r w:rsidRPr="002A0CCC">
        <w:rPr>
          <w:rFonts w:ascii="Times New Roman" w:hAnsi="Times New Roman"/>
          <w:color w:val="000000"/>
          <w:sz w:val="24"/>
          <w:szCs w:val="24"/>
        </w:rPr>
        <w:tab/>
        <w:t>[</w:t>
      </w:r>
      <w:r w:rsidRPr="002A0CCC">
        <w:rPr>
          <w:rFonts w:ascii="Times New Roman" w:hAnsi="Times New Roman"/>
          <w:i/>
          <w:color w:val="000000"/>
          <w:sz w:val="24"/>
          <w:szCs w:val="24"/>
        </w:rPr>
        <w:t>Jamac</w:t>
      </w:r>
      <w:r w:rsidRPr="002A0CCC">
        <w:rPr>
          <w:rFonts w:ascii="Times New Roman" w:hAnsi="Times New Roman"/>
          <w:color w:val="000000"/>
          <w:sz w:val="24"/>
          <w:szCs w:val="24"/>
        </w:rPr>
        <w:t>]</w:t>
      </w:r>
    </w:p>
    <w:p w14:paraId="160EA140" w14:textId="77777777" w:rsidR="002A0CCC" w:rsidRPr="002A0CCC" w:rsidRDefault="002A0CCC" w:rsidP="002A0CCC">
      <w:pPr>
        <w:widowControl w:val="0"/>
        <w:tabs>
          <w:tab w:val="left" w:pos="1701"/>
        </w:tabs>
        <w:autoSpaceDE w:val="0"/>
        <w:autoSpaceDN w:val="0"/>
        <w:adjustRightInd w:val="0"/>
        <w:ind w:left="0"/>
        <w:rPr>
          <w:rFonts w:ascii="Times New Roman" w:hAnsi="Times New Roman"/>
          <w:color w:val="000000"/>
          <w:sz w:val="24"/>
          <w:szCs w:val="24"/>
          <w:lang w:val="en-US"/>
        </w:rPr>
      </w:pPr>
      <w:r w:rsidRPr="002A0CCC">
        <w:rPr>
          <w:rFonts w:ascii="Times New Roman" w:hAnsi="Times New Roman"/>
          <w:color w:val="000000"/>
          <w:sz w:val="24"/>
          <w:szCs w:val="24"/>
        </w:rPr>
        <w:t>Datum:</w:t>
      </w:r>
    </w:p>
    <w:p w14:paraId="4A4CD536" w14:textId="77777777" w:rsidR="002A0CCC" w:rsidRPr="002A0CCC" w:rsidRDefault="002A0CCC" w:rsidP="002A0CCC">
      <w:pPr>
        <w:widowControl w:val="0"/>
        <w:tabs>
          <w:tab w:val="left" w:pos="1701"/>
        </w:tabs>
        <w:autoSpaceDE w:val="0"/>
        <w:autoSpaceDN w:val="0"/>
        <w:adjustRightInd w:val="0"/>
        <w:ind w:left="1695" w:hanging="1695"/>
        <w:rPr>
          <w:rFonts w:ascii="Times New Roman" w:hAnsi="Times New Roman"/>
          <w:color w:val="000000"/>
          <w:sz w:val="24"/>
          <w:szCs w:val="24"/>
          <w:lang w:val="en-US"/>
        </w:rPr>
      </w:pPr>
      <w:r w:rsidRPr="002A0CCC">
        <w:rPr>
          <w:rFonts w:ascii="Times New Roman" w:hAnsi="Times New Roman"/>
          <w:color w:val="000000"/>
          <w:sz w:val="24"/>
          <w:szCs w:val="24"/>
        </w:rPr>
        <w:t xml:space="preserve">Predmet: </w:t>
      </w:r>
      <w:r w:rsidRPr="002A0CCC">
        <w:rPr>
          <w:rFonts w:ascii="Times New Roman" w:hAnsi="Times New Roman"/>
          <w:color w:val="000000"/>
          <w:sz w:val="24"/>
          <w:szCs w:val="24"/>
        </w:rPr>
        <w:tab/>
      </w:r>
      <w:r w:rsidRPr="002A0CCC">
        <w:rPr>
          <w:rFonts w:ascii="Times New Roman" w:hAnsi="Times New Roman"/>
          <w:color w:val="000000"/>
          <w:sz w:val="24"/>
          <w:szCs w:val="24"/>
        </w:rPr>
        <w:tab/>
        <w:t>Profesionalno jamstvo plaćanja (</w:t>
      </w:r>
      <w:r w:rsidRPr="002A0CCC">
        <w:rPr>
          <w:rFonts w:ascii="Times New Roman" w:hAnsi="Times New Roman"/>
          <w:i/>
          <w:color w:val="000000"/>
          <w:sz w:val="24"/>
          <w:szCs w:val="24"/>
        </w:rPr>
        <w:t>garantie professionnelle de paiement)</w:t>
      </w:r>
      <w:r w:rsidRPr="002A0CCC">
        <w:rPr>
          <w:rFonts w:ascii="Times New Roman" w:hAnsi="Times New Roman"/>
          <w:color w:val="000000"/>
          <w:sz w:val="24"/>
          <w:szCs w:val="24"/>
        </w:rPr>
        <w:t xml:space="preserve"> odobreno sukladno sporazumu o jamstvu prema luksemburškom zakonu koji se zaključuje između Banke i Republike Hrvatske na (●) 20(●) (</w:t>
      </w:r>
      <w:r w:rsidR="00590D0D" w:rsidRPr="00590D0D">
        <w:rPr>
          <w:rFonts w:ascii="Times New Roman" w:hAnsi="Times New Roman"/>
          <w:color w:val="000000"/>
          <w:sz w:val="24"/>
          <w:szCs w:val="24"/>
        </w:rPr>
        <w:t>„</w:t>
      </w:r>
      <w:r w:rsidRPr="002A0CCC">
        <w:rPr>
          <w:rFonts w:ascii="Times New Roman" w:hAnsi="Times New Roman"/>
          <w:b/>
          <w:color w:val="000000"/>
          <w:sz w:val="24"/>
          <w:szCs w:val="24"/>
        </w:rPr>
        <w:t>Ugovor o jamstvu</w:t>
      </w:r>
      <w:r w:rsidR="001955DB" w:rsidRPr="001C7CAD">
        <w:rPr>
          <w:rFonts w:ascii="Times New Roman" w:hAnsi="Times New Roman"/>
          <w:color w:val="000000"/>
          <w:sz w:val="24"/>
          <w:szCs w:val="24"/>
        </w:rPr>
        <w:t>“</w:t>
      </w:r>
      <w:r w:rsidRPr="002A0CCC">
        <w:rPr>
          <w:rFonts w:ascii="Times New Roman" w:hAnsi="Times New Roman"/>
          <w:color w:val="000000"/>
          <w:sz w:val="24"/>
          <w:szCs w:val="24"/>
        </w:rPr>
        <w:t>).</w:t>
      </w:r>
    </w:p>
    <w:p w14:paraId="009C64F8" w14:textId="77777777" w:rsidR="002A0CCC" w:rsidRPr="002A0CCC" w:rsidRDefault="002A0CCC" w:rsidP="001955DB">
      <w:pPr>
        <w:widowControl w:val="0"/>
        <w:tabs>
          <w:tab w:val="left" w:pos="1701"/>
        </w:tabs>
        <w:autoSpaceDE w:val="0"/>
        <w:autoSpaceDN w:val="0"/>
        <w:adjustRightInd w:val="0"/>
        <w:ind w:left="1560" w:firstLine="141"/>
        <w:rPr>
          <w:rFonts w:ascii="Times New Roman" w:hAnsi="Times New Roman"/>
          <w:color w:val="000000"/>
          <w:sz w:val="24"/>
          <w:szCs w:val="24"/>
          <w:lang w:val="en-US"/>
        </w:rPr>
      </w:pPr>
      <w:r w:rsidRPr="002A0CCC">
        <w:rPr>
          <w:rFonts w:ascii="Times New Roman" w:hAnsi="Times New Roman"/>
          <w:color w:val="000000"/>
          <w:sz w:val="24"/>
          <w:szCs w:val="24"/>
        </w:rPr>
        <w:t xml:space="preserve">Broj ugovora </w:t>
      </w:r>
      <w:r w:rsidRPr="002A0CCC">
        <w:rPr>
          <w:rFonts w:ascii="Times New Roman" w:hAnsi="Times New Roman"/>
          <w:color w:val="000000"/>
          <w:sz w:val="24"/>
          <w:szCs w:val="24"/>
        </w:rPr>
        <w:fldChar w:fldCharType="begin">
          <w:ffData>
            <w:name w:val="FI"/>
            <w:enabled/>
            <w:calcOnExit w:val="0"/>
            <w:textInput>
              <w:default w:val="93.130"/>
            </w:textInput>
          </w:ffData>
        </w:fldChar>
      </w:r>
      <w:r w:rsidRPr="002A0CCC">
        <w:rPr>
          <w:rFonts w:ascii="Times New Roman" w:hAnsi="Times New Roman"/>
          <w:color w:val="000000"/>
          <w:sz w:val="24"/>
          <w:szCs w:val="24"/>
        </w:rPr>
        <w:instrText xml:space="preserve"> FORMTEXT </w:instrText>
      </w:r>
      <w:r w:rsidRPr="002A0CCC">
        <w:rPr>
          <w:rFonts w:ascii="Times New Roman" w:hAnsi="Times New Roman"/>
          <w:color w:val="000000"/>
          <w:sz w:val="24"/>
          <w:szCs w:val="24"/>
        </w:rPr>
      </w:r>
      <w:r w:rsidRPr="002A0CCC">
        <w:rPr>
          <w:rFonts w:ascii="Times New Roman" w:hAnsi="Times New Roman"/>
          <w:color w:val="000000"/>
          <w:sz w:val="24"/>
          <w:szCs w:val="24"/>
        </w:rPr>
        <w:fldChar w:fldCharType="separate"/>
      </w:r>
      <w:r w:rsidRPr="002A0CCC">
        <w:rPr>
          <w:rFonts w:ascii="Times New Roman" w:hAnsi="Times New Roman"/>
          <w:noProof/>
          <w:color w:val="000000"/>
          <w:sz w:val="24"/>
          <w:szCs w:val="24"/>
        </w:rPr>
        <w:t>93.130</w:t>
      </w:r>
      <w:r w:rsidRPr="002A0CCC">
        <w:rPr>
          <w:rFonts w:ascii="Times New Roman" w:hAnsi="Times New Roman"/>
          <w:color w:val="000000"/>
          <w:sz w:val="24"/>
          <w:szCs w:val="24"/>
        </w:rPr>
        <w:fldChar w:fldCharType="end"/>
      </w:r>
      <w:r w:rsidRPr="002A0CCC">
        <w:rPr>
          <w:rFonts w:ascii="Times New Roman" w:hAnsi="Times New Roman"/>
          <w:color w:val="000000"/>
          <w:sz w:val="24"/>
          <w:szCs w:val="24"/>
        </w:rPr>
        <w:tab/>
        <w:t xml:space="preserve">Broj operacije </w:t>
      </w:r>
      <w:r w:rsidRPr="002A0CCC">
        <w:rPr>
          <w:rFonts w:ascii="Times New Roman" w:hAnsi="Times New Roman"/>
          <w:color w:val="000000"/>
          <w:sz w:val="24"/>
          <w:szCs w:val="24"/>
        </w:rPr>
        <w:fldChar w:fldCharType="begin">
          <w:ffData>
            <w:name w:val="Serapis"/>
            <w:enabled/>
            <w:calcOnExit w:val="0"/>
            <w:textInput>
              <w:default w:val="2020-0903"/>
            </w:textInput>
          </w:ffData>
        </w:fldChar>
      </w:r>
      <w:r w:rsidRPr="002A0CCC">
        <w:rPr>
          <w:rFonts w:ascii="Times New Roman" w:hAnsi="Times New Roman"/>
          <w:color w:val="000000"/>
          <w:sz w:val="24"/>
          <w:szCs w:val="24"/>
        </w:rPr>
        <w:instrText xml:space="preserve"> FORMTEXT </w:instrText>
      </w:r>
      <w:r w:rsidRPr="002A0CCC">
        <w:rPr>
          <w:rFonts w:ascii="Times New Roman" w:hAnsi="Times New Roman"/>
          <w:color w:val="000000"/>
          <w:sz w:val="24"/>
          <w:szCs w:val="24"/>
        </w:rPr>
      </w:r>
      <w:r w:rsidRPr="002A0CCC">
        <w:rPr>
          <w:rFonts w:ascii="Times New Roman" w:hAnsi="Times New Roman"/>
          <w:color w:val="000000"/>
          <w:sz w:val="24"/>
          <w:szCs w:val="24"/>
        </w:rPr>
        <w:fldChar w:fldCharType="separate"/>
      </w:r>
      <w:r w:rsidRPr="002A0CCC">
        <w:rPr>
          <w:rFonts w:ascii="Times New Roman" w:hAnsi="Times New Roman"/>
          <w:noProof/>
          <w:color w:val="000000"/>
          <w:sz w:val="24"/>
          <w:szCs w:val="24"/>
        </w:rPr>
        <w:t>2020-0903</w:t>
      </w:r>
      <w:r w:rsidRPr="002A0CCC">
        <w:rPr>
          <w:rFonts w:ascii="Times New Roman" w:hAnsi="Times New Roman"/>
          <w:color w:val="000000"/>
          <w:sz w:val="24"/>
          <w:szCs w:val="24"/>
        </w:rPr>
        <w:fldChar w:fldCharType="end"/>
      </w:r>
    </w:p>
    <w:p w14:paraId="0ADA243C" w14:textId="77777777" w:rsidR="002A0CCC" w:rsidRPr="002A0CCC" w:rsidRDefault="002A0CCC" w:rsidP="002A0CCC">
      <w:pPr>
        <w:tabs>
          <w:tab w:val="center" w:pos="4536"/>
          <w:tab w:val="right" w:pos="9062"/>
        </w:tabs>
        <w:autoSpaceDE w:val="0"/>
        <w:autoSpaceDN w:val="0"/>
        <w:adjustRightInd w:val="0"/>
        <w:ind w:left="0"/>
        <w:rPr>
          <w:rFonts w:ascii="Times New Roman" w:hAnsi="Times New Roman"/>
          <w:color w:val="000000"/>
          <w:sz w:val="24"/>
          <w:szCs w:val="24"/>
          <w:lang w:val="en-US"/>
        </w:rPr>
      </w:pPr>
    </w:p>
    <w:p w14:paraId="6DACD6BB" w14:textId="77777777" w:rsidR="002A0CCC" w:rsidRPr="002A0CCC" w:rsidRDefault="002A0CCC" w:rsidP="002A0CCC">
      <w:pPr>
        <w:autoSpaceDE w:val="0"/>
        <w:autoSpaceDN w:val="0"/>
        <w:adjustRightInd w:val="0"/>
        <w:ind w:left="0"/>
        <w:rPr>
          <w:rFonts w:ascii="Times New Roman" w:hAnsi="Times New Roman"/>
          <w:color w:val="000000"/>
          <w:sz w:val="24"/>
          <w:szCs w:val="24"/>
          <w:lang w:val="en-US"/>
        </w:rPr>
      </w:pPr>
      <w:r w:rsidRPr="002A0CCC">
        <w:rPr>
          <w:rFonts w:ascii="Times New Roman" w:hAnsi="Times New Roman"/>
          <w:color w:val="000000"/>
          <w:sz w:val="24"/>
          <w:szCs w:val="24"/>
        </w:rPr>
        <w:t>Poštovani,</w:t>
      </w:r>
    </w:p>
    <w:p w14:paraId="1AB6AD79" w14:textId="77777777" w:rsidR="002A0CCC" w:rsidRPr="002A0CCC" w:rsidRDefault="002A0CCC" w:rsidP="002A0CCC">
      <w:pPr>
        <w:autoSpaceDE w:val="0"/>
        <w:autoSpaceDN w:val="0"/>
        <w:adjustRightInd w:val="0"/>
        <w:ind w:left="0"/>
        <w:rPr>
          <w:rFonts w:ascii="Times New Roman" w:hAnsi="Times New Roman"/>
          <w:color w:val="000000"/>
          <w:sz w:val="24"/>
          <w:szCs w:val="24"/>
          <w:lang w:val="en-US"/>
        </w:rPr>
      </w:pPr>
    </w:p>
    <w:p w14:paraId="6D29BB9E" w14:textId="77777777" w:rsidR="002A0CCC" w:rsidRPr="002A0CCC" w:rsidRDefault="002A0CCC" w:rsidP="002A0CCC">
      <w:pPr>
        <w:autoSpaceDE w:val="0"/>
        <w:autoSpaceDN w:val="0"/>
        <w:adjustRightInd w:val="0"/>
        <w:ind w:left="0"/>
        <w:rPr>
          <w:rFonts w:ascii="Times New Roman" w:hAnsi="Times New Roman"/>
          <w:color w:val="000000"/>
          <w:sz w:val="24"/>
          <w:szCs w:val="24"/>
          <w:lang w:val="en-US"/>
        </w:rPr>
      </w:pPr>
      <w:r w:rsidRPr="002A0CCC">
        <w:rPr>
          <w:rFonts w:ascii="Times New Roman" w:hAnsi="Times New Roman"/>
          <w:color w:val="000000"/>
          <w:sz w:val="24"/>
          <w:szCs w:val="24"/>
        </w:rPr>
        <w:t>Pojmovi koji nisu drugačije definirani moraju imati isto značenje koje im se pripisuje u Ugovoru o jamstvu.</w:t>
      </w:r>
    </w:p>
    <w:p w14:paraId="750F933B" w14:textId="77777777" w:rsidR="002A0CCC" w:rsidRPr="002A0CCC" w:rsidRDefault="002A0CCC" w:rsidP="002A0CCC">
      <w:pPr>
        <w:autoSpaceDE w:val="0"/>
        <w:autoSpaceDN w:val="0"/>
        <w:adjustRightInd w:val="0"/>
        <w:ind w:left="0"/>
        <w:rPr>
          <w:rFonts w:ascii="Times New Roman" w:hAnsi="Times New Roman"/>
          <w:color w:val="000000"/>
          <w:sz w:val="24"/>
          <w:szCs w:val="24"/>
          <w:lang w:val="en-US"/>
        </w:rPr>
      </w:pPr>
      <w:r w:rsidRPr="002A0CCC">
        <w:rPr>
          <w:rFonts w:ascii="Times New Roman" w:hAnsi="Times New Roman"/>
          <w:color w:val="000000"/>
          <w:sz w:val="24"/>
          <w:szCs w:val="24"/>
        </w:rPr>
        <w:t xml:space="preserve">Ovo pismo je </w:t>
      </w:r>
      <w:r w:rsidR="001955DB">
        <w:rPr>
          <w:rFonts w:ascii="Times New Roman" w:hAnsi="Times New Roman"/>
          <w:color w:val="000000"/>
          <w:sz w:val="24"/>
          <w:szCs w:val="24"/>
        </w:rPr>
        <w:t>O</w:t>
      </w:r>
      <w:r w:rsidRPr="002A0CCC">
        <w:rPr>
          <w:rFonts w:ascii="Times New Roman" w:hAnsi="Times New Roman"/>
          <w:color w:val="000000"/>
          <w:sz w:val="24"/>
          <w:szCs w:val="24"/>
        </w:rPr>
        <w:t>bavijest o zahtjevu sukladno Ugovoru o jamstvu.</w:t>
      </w:r>
    </w:p>
    <w:p w14:paraId="719041EE" w14:textId="77777777" w:rsidR="002A0CCC" w:rsidRPr="002A0CCC" w:rsidRDefault="002A0CCC" w:rsidP="002A0CCC">
      <w:pPr>
        <w:tabs>
          <w:tab w:val="left" w:pos="1134"/>
        </w:tabs>
        <w:autoSpaceDE w:val="0"/>
        <w:autoSpaceDN w:val="0"/>
        <w:adjustRightInd w:val="0"/>
        <w:ind w:left="0"/>
        <w:rPr>
          <w:rFonts w:ascii="Times New Roman" w:hAnsi="Times New Roman"/>
          <w:color w:val="000000"/>
          <w:sz w:val="24"/>
          <w:szCs w:val="24"/>
        </w:rPr>
      </w:pPr>
      <w:r w:rsidRPr="002A0CCC">
        <w:rPr>
          <w:rFonts w:ascii="Times New Roman" w:hAnsi="Times New Roman"/>
          <w:color w:val="000000"/>
          <w:sz w:val="24"/>
          <w:szCs w:val="24"/>
        </w:rPr>
        <w:t xml:space="preserve">U skladu s uvjetima Ugovora o jamstvu, želimo vas obavijestiti da [___]. To je </w:t>
      </w:r>
      <w:r w:rsidR="001955DB">
        <w:rPr>
          <w:rFonts w:ascii="Times New Roman" w:hAnsi="Times New Roman"/>
          <w:color w:val="000000"/>
          <w:sz w:val="24"/>
          <w:szCs w:val="24"/>
        </w:rPr>
        <w:t>d</w:t>
      </w:r>
      <w:r w:rsidRPr="002A0CCC">
        <w:rPr>
          <w:rFonts w:ascii="Times New Roman" w:hAnsi="Times New Roman"/>
          <w:color w:val="000000"/>
          <w:sz w:val="24"/>
          <w:szCs w:val="24"/>
        </w:rPr>
        <w:t xml:space="preserve">ogađaj koji pokreće </w:t>
      </w:r>
      <w:r w:rsidR="001955DB">
        <w:rPr>
          <w:rFonts w:ascii="Times New Roman" w:hAnsi="Times New Roman"/>
          <w:color w:val="000000"/>
          <w:sz w:val="24"/>
          <w:szCs w:val="24"/>
        </w:rPr>
        <w:t>jamstvo</w:t>
      </w:r>
      <w:r w:rsidRPr="002A0CCC">
        <w:rPr>
          <w:rFonts w:ascii="Times New Roman" w:hAnsi="Times New Roman"/>
          <w:color w:val="000000"/>
          <w:sz w:val="24"/>
          <w:szCs w:val="24"/>
        </w:rPr>
        <w:t xml:space="preserve"> i stoga zahtijevamo plaćanje iznosa od [___].</w:t>
      </w:r>
    </w:p>
    <w:p w14:paraId="463E3F45" w14:textId="77777777" w:rsidR="002A0CCC" w:rsidRPr="002A0CCC" w:rsidRDefault="002A0CCC" w:rsidP="002A0CCC">
      <w:pPr>
        <w:tabs>
          <w:tab w:val="left" w:pos="1134"/>
        </w:tabs>
        <w:autoSpaceDE w:val="0"/>
        <w:autoSpaceDN w:val="0"/>
        <w:adjustRightInd w:val="0"/>
        <w:ind w:left="0"/>
        <w:rPr>
          <w:rFonts w:ascii="Times New Roman" w:hAnsi="Times New Roman"/>
          <w:color w:val="000000"/>
          <w:sz w:val="24"/>
          <w:szCs w:val="24"/>
        </w:rPr>
      </w:pPr>
      <w:r w:rsidRPr="002A0CCC">
        <w:rPr>
          <w:rFonts w:ascii="Times New Roman" w:hAnsi="Times New Roman"/>
          <w:color w:val="000000"/>
          <w:sz w:val="24"/>
          <w:szCs w:val="24"/>
        </w:rPr>
        <w:t>Taj iznos odgovara [</w:t>
      </w:r>
      <w:r w:rsidRPr="002A0CCC">
        <w:rPr>
          <w:rFonts w:ascii="Times New Roman" w:hAnsi="Times New Roman"/>
          <w:b/>
          <w:i/>
          <w:color w:val="000000"/>
          <w:sz w:val="24"/>
          <w:szCs w:val="24"/>
        </w:rPr>
        <w:t xml:space="preserve">navedite pojedinosti o izračunu potrebnog iznosa u skladu s odgovarajućim događajem koji pokreće </w:t>
      </w:r>
      <w:r w:rsidR="001955DB">
        <w:rPr>
          <w:rFonts w:ascii="Times New Roman" w:hAnsi="Times New Roman"/>
          <w:b/>
          <w:i/>
          <w:color w:val="000000"/>
          <w:sz w:val="24"/>
          <w:szCs w:val="24"/>
        </w:rPr>
        <w:t>jamstvo</w:t>
      </w:r>
      <w:r w:rsidRPr="002A0CCC">
        <w:rPr>
          <w:rFonts w:ascii="Times New Roman" w:hAnsi="Times New Roman"/>
          <w:color w:val="000000"/>
          <w:sz w:val="24"/>
          <w:szCs w:val="24"/>
        </w:rPr>
        <w:t>].</w:t>
      </w:r>
    </w:p>
    <w:p w14:paraId="5D0E24FD" w14:textId="77777777" w:rsidR="002A0CCC" w:rsidRPr="002A0CCC" w:rsidRDefault="002A0CCC" w:rsidP="002A0CCC">
      <w:pPr>
        <w:tabs>
          <w:tab w:val="center" w:pos="4536"/>
          <w:tab w:val="right" w:pos="9062"/>
        </w:tabs>
        <w:autoSpaceDE w:val="0"/>
        <w:autoSpaceDN w:val="0"/>
        <w:adjustRightInd w:val="0"/>
        <w:ind w:left="0"/>
        <w:rPr>
          <w:rFonts w:ascii="Times New Roman" w:hAnsi="Times New Roman"/>
          <w:color w:val="000000"/>
          <w:sz w:val="24"/>
          <w:szCs w:val="24"/>
        </w:rPr>
      </w:pPr>
    </w:p>
    <w:p w14:paraId="02ADDF79" w14:textId="77777777" w:rsidR="002A0CCC" w:rsidRPr="002A0CCC" w:rsidRDefault="002A0CCC" w:rsidP="002A0CCC">
      <w:pPr>
        <w:tabs>
          <w:tab w:val="center" w:pos="4536"/>
          <w:tab w:val="right" w:pos="9062"/>
        </w:tabs>
        <w:autoSpaceDE w:val="0"/>
        <w:autoSpaceDN w:val="0"/>
        <w:adjustRightInd w:val="0"/>
        <w:ind w:left="0"/>
        <w:rPr>
          <w:rFonts w:ascii="Times New Roman" w:hAnsi="Times New Roman"/>
          <w:color w:val="000000"/>
          <w:sz w:val="24"/>
          <w:szCs w:val="24"/>
        </w:rPr>
      </w:pPr>
      <w:r w:rsidRPr="002A0CCC">
        <w:rPr>
          <w:rFonts w:ascii="Times New Roman" w:hAnsi="Times New Roman"/>
          <w:color w:val="000000"/>
          <w:sz w:val="24"/>
          <w:szCs w:val="24"/>
        </w:rPr>
        <w:t xml:space="preserve">Molimo izvršiti uplatu na dolje navedeni bankovni račun: </w:t>
      </w:r>
    </w:p>
    <w:p w14:paraId="6362C519" w14:textId="77777777" w:rsidR="002A0CCC" w:rsidRPr="002A0CCC" w:rsidRDefault="002A0CCC" w:rsidP="002A0CCC">
      <w:pPr>
        <w:widowControl w:val="0"/>
        <w:tabs>
          <w:tab w:val="left" w:pos="1701"/>
        </w:tabs>
        <w:autoSpaceDE w:val="0"/>
        <w:autoSpaceDN w:val="0"/>
        <w:adjustRightInd w:val="0"/>
        <w:ind w:left="0"/>
        <w:rPr>
          <w:rFonts w:ascii="Times New Roman" w:hAnsi="Times New Roman"/>
          <w:color w:val="000000"/>
          <w:sz w:val="24"/>
          <w:szCs w:val="24"/>
          <w:lang w:val="en-US"/>
        </w:rPr>
      </w:pPr>
      <w:r w:rsidRPr="002A0CCC">
        <w:rPr>
          <w:rFonts w:ascii="Times New Roman" w:hAnsi="Times New Roman"/>
          <w:color w:val="000000"/>
          <w:sz w:val="24"/>
          <w:szCs w:val="24"/>
        </w:rPr>
        <w:t>Broj računa:</w:t>
      </w:r>
    </w:p>
    <w:p w14:paraId="5F304D5D" w14:textId="77777777" w:rsidR="002A0CCC" w:rsidRPr="002A0CCC" w:rsidRDefault="002A0CCC" w:rsidP="002A0CCC">
      <w:pPr>
        <w:widowControl w:val="0"/>
        <w:tabs>
          <w:tab w:val="left" w:pos="1701"/>
        </w:tabs>
        <w:autoSpaceDE w:val="0"/>
        <w:autoSpaceDN w:val="0"/>
        <w:adjustRightInd w:val="0"/>
        <w:ind w:left="0"/>
        <w:rPr>
          <w:rFonts w:ascii="Times New Roman" w:hAnsi="Times New Roman"/>
          <w:color w:val="000000"/>
          <w:sz w:val="24"/>
          <w:szCs w:val="24"/>
          <w:lang w:val="en-US"/>
        </w:rPr>
      </w:pPr>
      <w:r w:rsidRPr="002A0CCC">
        <w:rPr>
          <w:rFonts w:ascii="Times New Roman" w:hAnsi="Times New Roman"/>
          <w:color w:val="000000"/>
          <w:sz w:val="24"/>
          <w:szCs w:val="24"/>
        </w:rPr>
        <w:t>IBAN:</w:t>
      </w:r>
    </w:p>
    <w:p w14:paraId="5B14CE3D" w14:textId="77777777" w:rsidR="002A0CCC" w:rsidRPr="002A0CCC" w:rsidRDefault="002A0CCC" w:rsidP="002A0CCC">
      <w:pPr>
        <w:widowControl w:val="0"/>
        <w:tabs>
          <w:tab w:val="left" w:pos="1701"/>
        </w:tabs>
        <w:autoSpaceDE w:val="0"/>
        <w:autoSpaceDN w:val="0"/>
        <w:adjustRightInd w:val="0"/>
        <w:ind w:left="0"/>
        <w:rPr>
          <w:rFonts w:ascii="Times New Roman" w:hAnsi="Times New Roman"/>
          <w:color w:val="000000"/>
          <w:sz w:val="24"/>
          <w:szCs w:val="24"/>
          <w:lang w:val="en-US"/>
        </w:rPr>
      </w:pPr>
      <w:r w:rsidRPr="002A0CCC">
        <w:rPr>
          <w:rFonts w:ascii="Times New Roman" w:hAnsi="Times New Roman"/>
          <w:color w:val="000000"/>
          <w:sz w:val="24"/>
          <w:szCs w:val="24"/>
        </w:rPr>
        <w:t>Naziv banke:</w:t>
      </w:r>
    </w:p>
    <w:p w14:paraId="4838D1C0" w14:textId="77777777" w:rsidR="002A0CCC" w:rsidRPr="002A0CCC" w:rsidRDefault="002A0CCC" w:rsidP="002A0CCC">
      <w:pPr>
        <w:widowControl w:val="0"/>
        <w:tabs>
          <w:tab w:val="left" w:pos="1701"/>
        </w:tabs>
        <w:autoSpaceDE w:val="0"/>
        <w:autoSpaceDN w:val="0"/>
        <w:adjustRightInd w:val="0"/>
        <w:ind w:left="0"/>
        <w:rPr>
          <w:rFonts w:ascii="Times New Roman" w:hAnsi="Times New Roman"/>
          <w:color w:val="000000"/>
          <w:sz w:val="24"/>
          <w:szCs w:val="24"/>
          <w:lang w:val="en-US"/>
        </w:rPr>
      </w:pPr>
      <w:r w:rsidRPr="002A0CCC">
        <w:rPr>
          <w:rFonts w:ascii="Times New Roman" w:hAnsi="Times New Roman"/>
          <w:color w:val="000000"/>
          <w:sz w:val="24"/>
          <w:szCs w:val="24"/>
        </w:rPr>
        <w:t>Adresa:</w:t>
      </w:r>
    </w:p>
    <w:p w14:paraId="46D3998D" w14:textId="77777777" w:rsidR="002A0CCC" w:rsidRPr="002A0CCC" w:rsidRDefault="002A0CCC" w:rsidP="002A0CCC">
      <w:pPr>
        <w:widowControl w:val="0"/>
        <w:tabs>
          <w:tab w:val="left" w:pos="1701"/>
        </w:tabs>
        <w:autoSpaceDE w:val="0"/>
        <w:autoSpaceDN w:val="0"/>
        <w:adjustRightInd w:val="0"/>
        <w:ind w:left="0"/>
        <w:rPr>
          <w:rFonts w:ascii="Times New Roman" w:hAnsi="Times New Roman"/>
          <w:color w:val="000000"/>
          <w:sz w:val="24"/>
          <w:szCs w:val="24"/>
          <w:lang w:val="en-US"/>
        </w:rPr>
      </w:pPr>
      <w:r w:rsidRPr="002A0CCC">
        <w:rPr>
          <w:rFonts w:ascii="Times New Roman" w:hAnsi="Times New Roman"/>
          <w:color w:val="000000"/>
          <w:sz w:val="24"/>
          <w:szCs w:val="24"/>
        </w:rPr>
        <w:lastRenderedPageBreak/>
        <w:t>Swift BIC</w:t>
      </w:r>
    </w:p>
    <w:p w14:paraId="3EB69828" w14:textId="77777777" w:rsidR="002A0CCC" w:rsidRPr="002A0CCC" w:rsidRDefault="002A0CCC" w:rsidP="002A0CCC">
      <w:pPr>
        <w:keepLines/>
        <w:autoSpaceDE w:val="0"/>
        <w:autoSpaceDN w:val="0"/>
        <w:adjustRightInd w:val="0"/>
        <w:ind w:left="0"/>
        <w:rPr>
          <w:rFonts w:ascii="Times New Roman" w:hAnsi="Times New Roman"/>
          <w:color w:val="000000"/>
          <w:sz w:val="24"/>
          <w:szCs w:val="24"/>
          <w:lang w:val="en-US"/>
        </w:rPr>
      </w:pPr>
      <w:r w:rsidRPr="002A0CCC">
        <w:rPr>
          <w:rFonts w:ascii="Times New Roman" w:hAnsi="Times New Roman"/>
          <w:color w:val="000000"/>
          <w:sz w:val="24"/>
          <w:szCs w:val="24"/>
        </w:rPr>
        <w:t>[</w:t>
      </w:r>
      <w:r w:rsidRPr="002A0CCC">
        <w:rPr>
          <w:rFonts w:ascii="Times New Roman" w:hAnsi="Times New Roman"/>
          <w:i/>
          <w:color w:val="000000"/>
          <w:sz w:val="24"/>
          <w:szCs w:val="24"/>
        </w:rPr>
        <w:t>Odgovarajuće upute o načinu plaćanja (ako ih ima)</w:t>
      </w:r>
      <w:r w:rsidRPr="00BA2FA1">
        <w:rPr>
          <w:rFonts w:ascii="Times New Roman" w:hAnsi="Times New Roman"/>
          <w:b/>
          <w:color w:val="000000"/>
          <w:sz w:val="24"/>
          <w:szCs w:val="24"/>
        </w:rPr>
        <w:t>]</w:t>
      </w:r>
    </w:p>
    <w:p w14:paraId="7DF7F984" w14:textId="77777777" w:rsidR="002A0CCC" w:rsidRPr="002A0CCC" w:rsidRDefault="002A0CCC" w:rsidP="002A0CCC">
      <w:pPr>
        <w:autoSpaceDE w:val="0"/>
        <w:autoSpaceDN w:val="0"/>
        <w:adjustRightInd w:val="0"/>
        <w:ind w:left="0"/>
        <w:rPr>
          <w:rFonts w:ascii="Times New Roman" w:hAnsi="Times New Roman"/>
          <w:i/>
          <w:color w:val="000000"/>
          <w:sz w:val="24"/>
          <w:szCs w:val="24"/>
        </w:rPr>
      </w:pPr>
      <w:r w:rsidRPr="002A0CCC">
        <w:rPr>
          <w:rFonts w:ascii="Times New Roman" w:hAnsi="Times New Roman"/>
          <w:color w:val="000000"/>
          <w:sz w:val="24"/>
          <w:szCs w:val="24"/>
        </w:rPr>
        <w:t>Ova Obavijest o zahtjevu i sva pitanja, ugovorna i izvanugovorna, koja proizlaze iz njega ili u vezi s njim, uređuju se i tumače u skladu sa zakonodavstvom Velikog Vojvodstva Luksemburg, a svaki spor povezan s njim podliježe isključivoj nadležnosti nadležnih sudova grada Luksemburga</w:t>
      </w:r>
      <w:r w:rsidRPr="002A0CCC">
        <w:rPr>
          <w:rFonts w:ascii="Times New Roman" w:hAnsi="Times New Roman"/>
          <w:i/>
          <w:color w:val="000000"/>
          <w:sz w:val="24"/>
          <w:szCs w:val="24"/>
        </w:rPr>
        <w:t>.</w:t>
      </w:r>
    </w:p>
    <w:p w14:paraId="2D2C25A1" w14:textId="77777777" w:rsidR="002A0CCC" w:rsidRPr="002A0CCC" w:rsidRDefault="002A0CCC" w:rsidP="002A0CCC">
      <w:pPr>
        <w:autoSpaceDE w:val="0"/>
        <w:autoSpaceDN w:val="0"/>
        <w:adjustRightInd w:val="0"/>
        <w:ind w:left="0"/>
        <w:rPr>
          <w:rFonts w:ascii="Times New Roman" w:hAnsi="Times New Roman"/>
          <w:color w:val="000000"/>
          <w:sz w:val="24"/>
          <w:szCs w:val="24"/>
        </w:rPr>
      </w:pPr>
    </w:p>
    <w:p w14:paraId="11AC61E4" w14:textId="77777777" w:rsidR="002A0CCC" w:rsidRPr="002A0CCC" w:rsidRDefault="002A0CCC" w:rsidP="002A0CCC">
      <w:pPr>
        <w:tabs>
          <w:tab w:val="left" w:pos="993"/>
        </w:tabs>
        <w:autoSpaceDE w:val="0"/>
        <w:autoSpaceDN w:val="0"/>
        <w:adjustRightInd w:val="0"/>
        <w:ind w:left="720" w:right="-1" w:hanging="720"/>
        <w:jc w:val="center"/>
        <w:rPr>
          <w:rFonts w:ascii="Times New Roman" w:hAnsi="Times New Roman"/>
          <w:color w:val="000000"/>
          <w:sz w:val="24"/>
          <w:szCs w:val="24"/>
          <w:lang w:val="en-US"/>
        </w:rPr>
      </w:pPr>
      <w:r w:rsidRPr="002A0CCC">
        <w:rPr>
          <w:rFonts w:ascii="Times New Roman" w:hAnsi="Times New Roman"/>
          <w:color w:val="000000"/>
          <w:sz w:val="24"/>
          <w:szCs w:val="24"/>
        </w:rPr>
        <w:t>S poštovanjem,</w:t>
      </w:r>
    </w:p>
    <w:p w14:paraId="1D34177C" w14:textId="77777777" w:rsidR="002A0CCC" w:rsidRPr="002A0CCC" w:rsidRDefault="002A0CCC" w:rsidP="002A0CCC">
      <w:pPr>
        <w:tabs>
          <w:tab w:val="left" w:pos="993"/>
        </w:tabs>
        <w:autoSpaceDE w:val="0"/>
        <w:autoSpaceDN w:val="0"/>
        <w:adjustRightInd w:val="0"/>
        <w:ind w:left="720" w:right="-1" w:hanging="720"/>
        <w:jc w:val="center"/>
        <w:rPr>
          <w:rFonts w:ascii="Times New Roman" w:hAnsi="Times New Roman"/>
          <w:color w:val="000000"/>
          <w:sz w:val="24"/>
          <w:szCs w:val="24"/>
        </w:rPr>
      </w:pPr>
      <w:r w:rsidRPr="002A0CCC">
        <w:rPr>
          <w:rFonts w:ascii="Times New Roman" w:hAnsi="Times New Roman"/>
          <w:color w:val="000000"/>
          <w:sz w:val="24"/>
          <w:szCs w:val="24"/>
        </w:rPr>
        <w:t>EUROPSKA INVESTICIJSKA BANKA</w:t>
      </w:r>
      <w:r w:rsidRPr="002A0CCC">
        <w:rPr>
          <w:rFonts w:ascii="Times New Roman" w:hAnsi="Times New Roman"/>
          <w:color w:val="000000"/>
          <w:sz w:val="24"/>
          <w:szCs w:val="24"/>
        </w:rPr>
        <w:br w:type="page"/>
      </w:r>
    </w:p>
    <w:p w14:paraId="7275B79A" w14:textId="77777777" w:rsidR="002A0CCC" w:rsidRPr="002A0CCC" w:rsidRDefault="001955DB" w:rsidP="002A0CCC">
      <w:pPr>
        <w:spacing w:after="160" w:line="259" w:lineRule="auto"/>
        <w:ind w:left="0"/>
        <w:jc w:val="right"/>
        <w:rPr>
          <w:rFonts w:ascii="Times New Roman" w:hAnsi="Times New Roman"/>
          <w:b/>
          <w:color w:val="000000"/>
          <w:sz w:val="24"/>
          <w:szCs w:val="24"/>
        </w:rPr>
      </w:pPr>
      <w:r>
        <w:rPr>
          <w:rFonts w:ascii="Times New Roman" w:hAnsi="Times New Roman"/>
          <w:b/>
          <w:color w:val="000000"/>
          <w:sz w:val="24"/>
          <w:szCs w:val="24"/>
        </w:rPr>
        <w:lastRenderedPageBreak/>
        <w:t>Dodatak</w:t>
      </w:r>
      <w:r w:rsidR="002A0CCC" w:rsidRPr="002A0CCC">
        <w:rPr>
          <w:rFonts w:ascii="Times New Roman" w:hAnsi="Times New Roman"/>
          <w:b/>
          <w:color w:val="000000"/>
          <w:sz w:val="24"/>
          <w:szCs w:val="24"/>
        </w:rPr>
        <w:t xml:space="preserve"> I</w:t>
      </w:r>
    </w:p>
    <w:p w14:paraId="29117AB2" w14:textId="77777777" w:rsidR="002A0CCC" w:rsidRPr="002A0CCC" w:rsidRDefault="002A0CCC" w:rsidP="002A0CCC">
      <w:pPr>
        <w:spacing w:after="160" w:line="259" w:lineRule="auto"/>
        <w:ind w:left="0"/>
        <w:jc w:val="center"/>
        <w:rPr>
          <w:rFonts w:ascii="Times New Roman" w:hAnsi="Times New Roman"/>
          <w:b/>
          <w:color w:val="000000"/>
          <w:sz w:val="24"/>
          <w:szCs w:val="24"/>
          <w:u w:val="single"/>
        </w:rPr>
      </w:pPr>
      <w:r w:rsidRPr="002A0CCC">
        <w:rPr>
          <w:rFonts w:ascii="Times New Roman" w:hAnsi="Times New Roman"/>
          <w:b/>
          <w:color w:val="000000"/>
          <w:sz w:val="24"/>
          <w:szCs w:val="24"/>
          <w:u w:val="single"/>
        </w:rPr>
        <w:t>Odluka Vlade Republike Hrvatske</w:t>
      </w:r>
    </w:p>
    <w:p w14:paraId="1E9CB9EF" w14:textId="77777777" w:rsidR="002A0CCC" w:rsidRPr="002A0CCC" w:rsidRDefault="002A0CCC" w:rsidP="002A0CCC">
      <w:pPr>
        <w:spacing w:after="160" w:line="259" w:lineRule="auto"/>
        <w:ind w:left="0"/>
        <w:jc w:val="center"/>
        <w:rPr>
          <w:rFonts w:ascii="Times New Roman" w:hAnsi="Times New Roman"/>
          <w:b/>
          <w:color w:val="000000"/>
          <w:u w:val="single"/>
        </w:rPr>
      </w:pPr>
      <w:r w:rsidRPr="002A0CCC">
        <w:rPr>
          <w:rFonts w:ascii="Times New Roman" w:eastAsia="Calibri" w:hAnsi="Times New Roman"/>
          <w:noProof/>
          <w:color w:val="000000"/>
          <w:lang w:val="hr-HR" w:eastAsia="hr-HR"/>
        </w:rPr>
        <w:drawing>
          <wp:inline distT="0" distB="0" distL="0" distR="0" wp14:anchorId="0829F6FC" wp14:editId="4CF4D10D">
            <wp:extent cx="6105525" cy="8098790"/>
            <wp:effectExtent l="0" t="0" r="9525" b="0"/>
            <wp:docPr id="11" name="Picture 5" descr="cid:image004.png@01DB926F.8CC5CCC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id:image004.png@01DB926F.8CC5CCC0"/>
                    <pic:cNvPicPr>
                      <a:picLocks noChangeAspect="1" noChangeArrowheads="1"/>
                    </pic:cNvPicPr>
                  </pic:nvPicPr>
                  <pic:blipFill>
                    <a:blip r:embed="rId16" r:link="rId17">
                      <a:extLst>
                        <a:ext uri="{28A0092B-C50C-407E-A947-70E740481C1C}">
                          <a14:useLocalDpi xmlns:a14="http://schemas.microsoft.com/office/drawing/2010/main" val="0"/>
                        </a:ext>
                      </a:extLst>
                    </a:blip>
                    <a:srcRect/>
                    <a:stretch>
                      <a:fillRect/>
                    </a:stretch>
                  </pic:blipFill>
                  <pic:spPr bwMode="auto">
                    <a:xfrm>
                      <a:off x="0" y="0"/>
                      <a:ext cx="6105919" cy="8099313"/>
                    </a:xfrm>
                    <a:prstGeom prst="rect">
                      <a:avLst/>
                    </a:prstGeom>
                    <a:noFill/>
                    <a:ln>
                      <a:noFill/>
                    </a:ln>
                  </pic:spPr>
                </pic:pic>
              </a:graphicData>
            </a:graphic>
          </wp:inline>
        </w:drawing>
      </w:r>
    </w:p>
    <w:p w14:paraId="7D95D34C" w14:textId="77777777" w:rsidR="002A0CCC" w:rsidRPr="002A0CCC" w:rsidRDefault="00357883" w:rsidP="002A0CCC">
      <w:pPr>
        <w:spacing w:after="160" w:line="259" w:lineRule="auto"/>
        <w:ind w:left="0"/>
        <w:jc w:val="right"/>
        <w:rPr>
          <w:rFonts w:ascii="Times New Roman" w:hAnsi="Times New Roman"/>
          <w:b/>
          <w:color w:val="000000"/>
          <w:sz w:val="24"/>
          <w:szCs w:val="24"/>
        </w:rPr>
      </w:pPr>
      <w:r>
        <w:rPr>
          <w:rFonts w:ascii="Times New Roman" w:hAnsi="Times New Roman"/>
          <w:b/>
          <w:color w:val="000000"/>
          <w:sz w:val="24"/>
          <w:szCs w:val="24"/>
        </w:rPr>
        <w:t>Dodatak</w:t>
      </w:r>
      <w:r w:rsidR="002A0CCC" w:rsidRPr="002A0CCC">
        <w:rPr>
          <w:rFonts w:ascii="Times New Roman" w:hAnsi="Times New Roman"/>
          <w:b/>
          <w:color w:val="000000"/>
          <w:sz w:val="24"/>
          <w:szCs w:val="24"/>
        </w:rPr>
        <w:t xml:space="preserve"> II</w:t>
      </w:r>
    </w:p>
    <w:p w14:paraId="77D803C4" w14:textId="77777777" w:rsidR="002A0CCC" w:rsidRPr="002A0CCC" w:rsidRDefault="002A0CCC" w:rsidP="002A0CCC">
      <w:pPr>
        <w:spacing w:after="160" w:line="259" w:lineRule="auto"/>
        <w:ind w:left="0"/>
        <w:jc w:val="center"/>
        <w:rPr>
          <w:rFonts w:ascii="Times New Roman" w:hAnsi="Times New Roman"/>
          <w:b/>
          <w:color w:val="000000"/>
          <w:sz w:val="24"/>
          <w:szCs w:val="24"/>
          <w:u w:val="single"/>
        </w:rPr>
      </w:pPr>
      <w:r w:rsidRPr="002A0CCC">
        <w:rPr>
          <w:rFonts w:ascii="Times New Roman" w:hAnsi="Times New Roman"/>
          <w:b/>
          <w:color w:val="000000"/>
          <w:sz w:val="24"/>
          <w:szCs w:val="24"/>
          <w:u w:val="single"/>
        </w:rPr>
        <w:t>Predložak pravnog mišljenja koje daje hrvatski ministar pravosuđa, uprave i digitalne transformacije</w:t>
      </w:r>
    </w:p>
    <w:p w14:paraId="35156B78" w14:textId="77777777" w:rsidR="002A0CCC" w:rsidRPr="002A0CCC" w:rsidRDefault="002A0CCC" w:rsidP="002A0CCC">
      <w:pPr>
        <w:keepLines/>
        <w:tabs>
          <w:tab w:val="left" w:pos="2268"/>
        </w:tabs>
        <w:overflowPunct w:val="0"/>
        <w:autoSpaceDE w:val="0"/>
        <w:autoSpaceDN w:val="0"/>
        <w:adjustRightInd w:val="0"/>
        <w:spacing w:after="0"/>
        <w:ind w:left="0" w:firstLine="992"/>
        <w:textAlignment w:val="baseline"/>
        <w:rPr>
          <w:rFonts w:ascii="Times New Roman" w:hAnsi="Times New Roman"/>
          <w:color w:val="auto"/>
          <w:sz w:val="24"/>
          <w:szCs w:val="24"/>
        </w:rPr>
      </w:pPr>
    </w:p>
    <w:p w14:paraId="11C8986A" w14:textId="77777777" w:rsidR="002A0CCC" w:rsidRPr="002A0CCC" w:rsidRDefault="002A0CCC" w:rsidP="002A0CCC">
      <w:pPr>
        <w:autoSpaceDE w:val="0"/>
        <w:autoSpaceDN w:val="0"/>
        <w:adjustRightInd w:val="0"/>
        <w:spacing w:after="200" w:line="288" w:lineRule="auto"/>
        <w:ind w:left="0"/>
        <w:rPr>
          <w:rFonts w:ascii="Times New Roman" w:hAnsi="Times New Roman"/>
          <w:color w:val="auto"/>
          <w:sz w:val="24"/>
          <w:szCs w:val="24"/>
          <w:lang w:val="de-DE"/>
        </w:rPr>
      </w:pPr>
      <w:r w:rsidRPr="002A0CCC">
        <w:rPr>
          <w:rFonts w:ascii="Times New Roman" w:hAnsi="Times New Roman"/>
          <w:color w:val="auto"/>
          <w:sz w:val="24"/>
          <w:szCs w:val="24"/>
        </w:rPr>
        <w:t>Primatelj:</w:t>
      </w:r>
    </w:p>
    <w:p w14:paraId="578BC85D" w14:textId="77777777" w:rsidR="002A0CCC" w:rsidRPr="002A0CCC" w:rsidRDefault="002A0CCC" w:rsidP="002A0CCC">
      <w:pPr>
        <w:autoSpaceDE w:val="0"/>
        <w:autoSpaceDN w:val="0"/>
        <w:adjustRightInd w:val="0"/>
        <w:spacing w:after="200" w:line="288" w:lineRule="auto"/>
        <w:ind w:left="0"/>
        <w:rPr>
          <w:rFonts w:ascii="Times New Roman" w:hAnsi="Times New Roman"/>
          <w:b/>
          <w:color w:val="auto"/>
          <w:sz w:val="24"/>
          <w:szCs w:val="24"/>
          <w:lang w:val="de-DE"/>
        </w:rPr>
      </w:pPr>
      <w:r w:rsidRPr="002A0CCC">
        <w:rPr>
          <w:rFonts w:ascii="Times New Roman" w:hAnsi="Times New Roman"/>
          <w:b/>
          <w:color w:val="auto"/>
          <w:sz w:val="24"/>
          <w:szCs w:val="24"/>
        </w:rPr>
        <w:t>Europska investicijska banka</w:t>
      </w:r>
    </w:p>
    <w:p w14:paraId="289277EB" w14:textId="77777777" w:rsidR="002A0CCC" w:rsidRPr="002A0CCC" w:rsidRDefault="002A0CCC" w:rsidP="002A0CCC">
      <w:pPr>
        <w:autoSpaceDE w:val="0"/>
        <w:autoSpaceDN w:val="0"/>
        <w:adjustRightInd w:val="0"/>
        <w:spacing w:after="200" w:line="288" w:lineRule="auto"/>
        <w:ind w:left="0"/>
        <w:rPr>
          <w:rFonts w:ascii="Times New Roman" w:hAnsi="Times New Roman"/>
          <w:b/>
          <w:color w:val="auto"/>
          <w:sz w:val="24"/>
          <w:szCs w:val="24"/>
          <w:lang w:val="de-DE"/>
        </w:rPr>
      </w:pPr>
      <w:r w:rsidRPr="002A0CCC">
        <w:rPr>
          <w:rFonts w:ascii="Times New Roman" w:hAnsi="Times New Roman"/>
          <w:b/>
          <w:color w:val="auto"/>
          <w:sz w:val="24"/>
          <w:szCs w:val="24"/>
        </w:rPr>
        <w:t>100, Boulevard Konrada Adenauera</w:t>
      </w:r>
    </w:p>
    <w:p w14:paraId="160F4DF0" w14:textId="77777777" w:rsidR="002A0CCC" w:rsidRPr="002A0CCC" w:rsidRDefault="002A0CCC" w:rsidP="002A0CCC">
      <w:pPr>
        <w:autoSpaceDE w:val="0"/>
        <w:autoSpaceDN w:val="0"/>
        <w:adjustRightInd w:val="0"/>
        <w:spacing w:after="200" w:line="288" w:lineRule="auto"/>
        <w:ind w:left="0"/>
        <w:rPr>
          <w:rFonts w:ascii="Times New Roman" w:hAnsi="Times New Roman"/>
          <w:b/>
          <w:color w:val="auto"/>
          <w:sz w:val="24"/>
          <w:szCs w:val="24"/>
          <w:lang w:val="de-DE"/>
        </w:rPr>
      </w:pPr>
      <w:r w:rsidRPr="002A0CCC">
        <w:rPr>
          <w:rFonts w:ascii="Times New Roman" w:hAnsi="Times New Roman"/>
          <w:b/>
          <w:color w:val="auto"/>
          <w:sz w:val="24"/>
          <w:szCs w:val="24"/>
        </w:rPr>
        <w:t>L-2950 Luxembourg</w:t>
      </w:r>
    </w:p>
    <w:p w14:paraId="642DA250" w14:textId="77777777" w:rsidR="002A0CCC" w:rsidRPr="002A0CCC" w:rsidRDefault="002A0CCC" w:rsidP="002A0CCC">
      <w:pPr>
        <w:autoSpaceDE w:val="0"/>
        <w:autoSpaceDN w:val="0"/>
        <w:adjustRightInd w:val="0"/>
        <w:spacing w:after="200" w:line="288" w:lineRule="auto"/>
        <w:ind w:left="0"/>
        <w:rPr>
          <w:rFonts w:ascii="Times New Roman" w:hAnsi="Times New Roman"/>
          <w:b/>
          <w:color w:val="auto"/>
          <w:sz w:val="24"/>
          <w:szCs w:val="24"/>
          <w:lang w:val="de-DE"/>
        </w:rPr>
      </w:pPr>
    </w:p>
    <w:p w14:paraId="45B8C4C2" w14:textId="77777777" w:rsidR="002A0CCC" w:rsidRPr="002A0CCC" w:rsidRDefault="002A0CCC" w:rsidP="002A0CCC">
      <w:pPr>
        <w:autoSpaceDE w:val="0"/>
        <w:autoSpaceDN w:val="0"/>
        <w:adjustRightInd w:val="0"/>
        <w:spacing w:after="200" w:line="288" w:lineRule="auto"/>
        <w:ind w:left="0"/>
        <w:rPr>
          <w:rFonts w:ascii="Times New Roman" w:hAnsi="Times New Roman"/>
          <w:color w:val="auto"/>
          <w:sz w:val="24"/>
          <w:szCs w:val="24"/>
          <w:lang w:val="de-DE"/>
        </w:rPr>
      </w:pPr>
      <w:r w:rsidRPr="002A0CCC">
        <w:rPr>
          <w:rFonts w:ascii="Times New Roman" w:hAnsi="Times New Roman"/>
          <w:color w:val="auto"/>
          <w:sz w:val="24"/>
          <w:szCs w:val="24"/>
        </w:rPr>
        <w:t xml:space="preserve">N/r: Pravni odjel - Operacije </w:t>
      </w:r>
    </w:p>
    <w:p w14:paraId="5C611D51" w14:textId="77777777" w:rsidR="002A0CCC" w:rsidRPr="002A0CCC" w:rsidRDefault="002A0CCC" w:rsidP="00357883">
      <w:pPr>
        <w:autoSpaceDE w:val="0"/>
        <w:autoSpaceDN w:val="0"/>
        <w:adjustRightInd w:val="0"/>
        <w:spacing w:after="200" w:line="288" w:lineRule="auto"/>
        <w:ind w:left="0"/>
        <w:rPr>
          <w:rFonts w:ascii="Times New Roman" w:hAnsi="Times New Roman"/>
          <w:b/>
          <w:color w:val="auto"/>
          <w:sz w:val="24"/>
          <w:szCs w:val="24"/>
        </w:rPr>
      </w:pPr>
      <w:r w:rsidRPr="002A0CCC">
        <w:rPr>
          <w:rFonts w:ascii="Times New Roman" w:hAnsi="Times New Roman"/>
          <w:b/>
          <w:color w:val="auto"/>
          <w:sz w:val="24"/>
          <w:szCs w:val="24"/>
        </w:rPr>
        <w:t xml:space="preserve">Pravno mišljenje o projektu </w:t>
      </w:r>
      <w:r w:rsidR="00357883" w:rsidRPr="002A0CCC">
        <w:rPr>
          <w:rFonts w:ascii="Times New Roman" w:hAnsi="Times New Roman"/>
          <w:b/>
          <w:color w:val="auto"/>
          <w:sz w:val="24"/>
          <w:szCs w:val="24"/>
        </w:rPr>
        <w:t>KIEPACH</w:t>
      </w:r>
      <w:r w:rsidRPr="002A0CCC">
        <w:rPr>
          <w:rFonts w:ascii="Times New Roman" w:hAnsi="Times New Roman"/>
          <w:b/>
          <w:color w:val="auto"/>
          <w:sz w:val="24"/>
          <w:szCs w:val="24"/>
        </w:rPr>
        <w:t xml:space="preserve"> GO GREEN </w:t>
      </w:r>
      <w:r w:rsidR="00357883" w:rsidRPr="002A0CCC">
        <w:rPr>
          <w:rFonts w:ascii="Times New Roman" w:hAnsi="Times New Roman"/>
          <w:b/>
          <w:color w:val="auto"/>
          <w:sz w:val="24"/>
          <w:szCs w:val="24"/>
        </w:rPr>
        <w:t>PROŠIRENJE ENERGETSKE INFRASTRUKTURE</w:t>
      </w:r>
      <w:r w:rsidRPr="002A0CCC">
        <w:rPr>
          <w:rFonts w:ascii="Times New Roman" w:hAnsi="Times New Roman"/>
          <w:b/>
          <w:color w:val="auto"/>
          <w:sz w:val="24"/>
          <w:szCs w:val="24"/>
        </w:rPr>
        <w:t>, Serapis No. 2020-0903. FI No. 93.130</w:t>
      </w:r>
    </w:p>
    <w:p w14:paraId="14AE9A46" w14:textId="77777777" w:rsidR="002A0CCC" w:rsidRPr="002A0CCC" w:rsidRDefault="002A0CCC" w:rsidP="002A0CCC">
      <w:pPr>
        <w:tabs>
          <w:tab w:val="left" w:pos="720"/>
          <w:tab w:val="left" w:pos="896"/>
        </w:tabs>
        <w:autoSpaceDE w:val="0"/>
        <w:autoSpaceDN w:val="0"/>
        <w:adjustRightInd w:val="0"/>
        <w:spacing w:after="200" w:line="288" w:lineRule="auto"/>
        <w:ind w:left="0"/>
        <w:rPr>
          <w:rFonts w:ascii="Times New Roman" w:hAnsi="Times New Roman"/>
          <w:color w:val="auto"/>
          <w:sz w:val="24"/>
          <w:szCs w:val="24"/>
        </w:rPr>
      </w:pPr>
      <w:r w:rsidRPr="002A0CCC">
        <w:rPr>
          <w:rFonts w:ascii="Times New Roman" w:hAnsi="Times New Roman"/>
          <w:color w:val="auto"/>
          <w:sz w:val="24"/>
          <w:szCs w:val="24"/>
        </w:rPr>
        <w:t>Poštovani,</w:t>
      </w:r>
    </w:p>
    <w:p w14:paraId="09612DD9" w14:textId="77777777" w:rsidR="002A0CCC" w:rsidRPr="002A0CCC" w:rsidRDefault="002A0CCC" w:rsidP="002A0CCC">
      <w:pPr>
        <w:tabs>
          <w:tab w:val="left" w:pos="720"/>
          <w:tab w:val="left" w:pos="896"/>
        </w:tabs>
        <w:autoSpaceDE w:val="0"/>
        <w:autoSpaceDN w:val="0"/>
        <w:adjustRightInd w:val="0"/>
        <w:spacing w:line="288" w:lineRule="auto"/>
        <w:ind w:left="0"/>
        <w:rPr>
          <w:rFonts w:ascii="Times New Roman" w:hAnsi="Times New Roman"/>
          <w:color w:val="auto"/>
          <w:sz w:val="24"/>
          <w:szCs w:val="24"/>
        </w:rPr>
      </w:pPr>
      <w:r w:rsidRPr="002A0CCC">
        <w:rPr>
          <w:rFonts w:ascii="Times New Roman" w:hAnsi="Times New Roman"/>
          <w:color w:val="auto"/>
          <w:sz w:val="24"/>
          <w:szCs w:val="24"/>
        </w:rPr>
        <w:t>U svom svojstvu (.) ministra pravosuđa, uprave i digitalne transformacije Republike Hrvatske u vezi s:</w:t>
      </w:r>
    </w:p>
    <w:p w14:paraId="70289D12" w14:textId="77777777" w:rsidR="002A0CCC" w:rsidRPr="002A0CCC" w:rsidRDefault="002A0CCC" w:rsidP="00180DD8">
      <w:pPr>
        <w:keepLines/>
        <w:widowControl w:val="0"/>
        <w:numPr>
          <w:ilvl w:val="0"/>
          <w:numId w:val="74"/>
        </w:numPr>
        <w:autoSpaceDE w:val="0"/>
        <w:autoSpaceDN w:val="0"/>
        <w:adjustRightInd w:val="0"/>
        <w:spacing w:after="200" w:line="240" w:lineRule="atLeast"/>
        <w:ind w:left="567" w:hanging="567"/>
        <w:rPr>
          <w:rFonts w:ascii="Times New Roman" w:hAnsi="Times New Roman"/>
          <w:color w:val="000000"/>
          <w:sz w:val="24"/>
          <w:szCs w:val="24"/>
        </w:rPr>
      </w:pPr>
      <w:r w:rsidRPr="002A0CCC">
        <w:rPr>
          <w:rFonts w:ascii="Times New Roman" w:hAnsi="Times New Roman"/>
          <w:color w:val="auto"/>
          <w:sz w:val="24"/>
          <w:szCs w:val="24"/>
        </w:rPr>
        <w:t>Ugovorom o financiranju KIEPACH GO GREEN PROŠIRENJE ENERGETSKE INFRASTRUKTURE, Serapis No. 2020-0903, FI No. 93.130 između Europske investicijske banke (</w:t>
      </w:r>
      <w:r w:rsidR="008C0C3D" w:rsidRPr="00813692">
        <w:rPr>
          <w:rFonts w:ascii="Times New Roman" w:hAnsi="Times New Roman"/>
          <w:color w:val="auto"/>
          <w:sz w:val="24"/>
          <w:szCs w:val="24"/>
          <w:lang w:val="hr-HR" w:eastAsia="hr-HR"/>
        </w:rPr>
        <w:t>„</w:t>
      </w:r>
      <w:r w:rsidRPr="002A0CCC">
        <w:rPr>
          <w:rFonts w:ascii="Times New Roman" w:hAnsi="Times New Roman"/>
          <w:b/>
          <w:color w:val="auto"/>
          <w:sz w:val="24"/>
          <w:szCs w:val="24"/>
        </w:rPr>
        <w:t>Banka</w:t>
      </w:r>
      <w:r w:rsidR="008C0C3D" w:rsidRPr="00813692">
        <w:rPr>
          <w:rFonts w:ascii="Times New Roman" w:hAnsi="Times New Roman"/>
          <w:color w:val="auto"/>
          <w:sz w:val="24"/>
          <w:szCs w:val="24"/>
          <w:lang w:val="hr-HR" w:eastAsia="hr-HR"/>
        </w:rPr>
        <w:t>“</w:t>
      </w:r>
      <w:r w:rsidRPr="002A0CCC">
        <w:rPr>
          <w:rFonts w:ascii="Times New Roman" w:hAnsi="Times New Roman"/>
          <w:color w:val="auto"/>
          <w:sz w:val="24"/>
          <w:szCs w:val="24"/>
        </w:rPr>
        <w:t>) i HRVATSKE ELEKTROPRIVREDE d.d. (skraćeno HEP d.d.) (</w:t>
      </w:r>
      <w:r w:rsidR="008C0C3D" w:rsidRPr="00813692">
        <w:rPr>
          <w:rFonts w:ascii="Times New Roman" w:hAnsi="Times New Roman"/>
          <w:color w:val="auto"/>
          <w:sz w:val="24"/>
          <w:szCs w:val="24"/>
          <w:lang w:val="hr-HR" w:eastAsia="hr-HR"/>
        </w:rPr>
        <w:t>„</w:t>
      </w:r>
      <w:r w:rsidRPr="002A0CCC">
        <w:rPr>
          <w:rFonts w:ascii="Times New Roman" w:hAnsi="Times New Roman"/>
          <w:b/>
          <w:color w:val="auto"/>
          <w:sz w:val="24"/>
          <w:szCs w:val="24"/>
        </w:rPr>
        <w:t>Zajmoprimac</w:t>
      </w:r>
      <w:r w:rsidR="008C0C3D" w:rsidRPr="00813692">
        <w:rPr>
          <w:rFonts w:ascii="Times New Roman" w:hAnsi="Times New Roman"/>
          <w:color w:val="auto"/>
          <w:sz w:val="24"/>
          <w:szCs w:val="24"/>
          <w:lang w:val="hr-HR" w:eastAsia="hr-HR"/>
        </w:rPr>
        <w:t>“</w:t>
      </w:r>
      <w:r w:rsidRPr="002A0CCC">
        <w:rPr>
          <w:rFonts w:ascii="Times New Roman" w:hAnsi="Times New Roman"/>
          <w:color w:val="auto"/>
          <w:sz w:val="24"/>
          <w:szCs w:val="24"/>
        </w:rPr>
        <w:t>) u iznosu od 30.380.</w:t>
      </w:r>
      <w:r w:rsidRPr="002A0CCC">
        <w:rPr>
          <w:rFonts w:ascii="Times New Roman" w:hAnsi="Times New Roman"/>
          <w:color w:val="000000"/>
          <w:sz w:val="24"/>
          <w:szCs w:val="24"/>
        </w:rPr>
        <w:t xml:space="preserve">000,00 </w:t>
      </w:r>
      <w:r w:rsidR="00046468">
        <w:rPr>
          <w:rFonts w:ascii="Times New Roman" w:hAnsi="Times New Roman"/>
          <w:color w:val="000000"/>
          <w:sz w:val="24"/>
          <w:szCs w:val="24"/>
        </w:rPr>
        <w:t>EUR</w:t>
      </w:r>
      <w:r w:rsidR="00046468" w:rsidRPr="002A0CCC">
        <w:rPr>
          <w:rFonts w:ascii="Times New Roman" w:hAnsi="Times New Roman"/>
          <w:color w:val="000000"/>
          <w:sz w:val="24"/>
          <w:szCs w:val="24"/>
        </w:rPr>
        <w:t xml:space="preserve"> </w:t>
      </w:r>
      <w:r w:rsidRPr="002A0CCC">
        <w:rPr>
          <w:rFonts w:ascii="Times New Roman" w:hAnsi="Times New Roman"/>
          <w:color w:val="000000"/>
          <w:sz w:val="24"/>
          <w:szCs w:val="24"/>
        </w:rPr>
        <w:t>(trideset milijuna tristo osamdeset tisuća eura)</w:t>
      </w:r>
      <w:r w:rsidRPr="002A0CCC">
        <w:rPr>
          <w:rFonts w:ascii="Times New Roman" w:hAnsi="Times New Roman"/>
          <w:color w:val="auto"/>
          <w:sz w:val="24"/>
          <w:szCs w:val="24"/>
        </w:rPr>
        <w:t>, sklopljenim na dan &lt;/&gt; (</w:t>
      </w:r>
      <w:r w:rsidR="008C0C3D" w:rsidRPr="00813692">
        <w:rPr>
          <w:rFonts w:ascii="Times New Roman" w:hAnsi="Times New Roman"/>
          <w:color w:val="auto"/>
          <w:sz w:val="24"/>
          <w:szCs w:val="24"/>
          <w:lang w:val="hr-HR" w:eastAsia="hr-HR"/>
        </w:rPr>
        <w:t>„</w:t>
      </w:r>
      <w:r w:rsidRPr="002A0CCC">
        <w:rPr>
          <w:rFonts w:ascii="Times New Roman" w:hAnsi="Times New Roman"/>
          <w:b/>
          <w:color w:val="auto"/>
          <w:sz w:val="24"/>
          <w:szCs w:val="24"/>
        </w:rPr>
        <w:t>Ugovor o financiranju</w:t>
      </w:r>
      <w:r w:rsidR="008C0C3D" w:rsidRPr="00813692">
        <w:rPr>
          <w:rFonts w:ascii="Times New Roman" w:hAnsi="Times New Roman"/>
          <w:color w:val="auto"/>
          <w:sz w:val="24"/>
          <w:szCs w:val="24"/>
          <w:lang w:val="hr-HR" w:eastAsia="hr-HR"/>
        </w:rPr>
        <w:t>“</w:t>
      </w:r>
      <w:r w:rsidRPr="002A0CCC">
        <w:rPr>
          <w:rFonts w:ascii="Times New Roman" w:hAnsi="Times New Roman"/>
          <w:color w:val="auto"/>
          <w:sz w:val="24"/>
          <w:szCs w:val="24"/>
        </w:rPr>
        <w:t>); i</w:t>
      </w:r>
    </w:p>
    <w:p w14:paraId="611EA111" w14:textId="77777777" w:rsidR="002A0CCC" w:rsidRPr="002A0CCC" w:rsidRDefault="002A0CCC" w:rsidP="00180DD8">
      <w:pPr>
        <w:keepLines/>
        <w:widowControl w:val="0"/>
        <w:numPr>
          <w:ilvl w:val="0"/>
          <w:numId w:val="74"/>
        </w:numPr>
        <w:autoSpaceDE w:val="0"/>
        <w:autoSpaceDN w:val="0"/>
        <w:adjustRightInd w:val="0"/>
        <w:spacing w:after="200" w:line="240" w:lineRule="atLeast"/>
        <w:ind w:left="567" w:hanging="567"/>
        <w:rPr>
          <w:rFonts w:ascii="Times New Roman" w:hAnsi="Times New Roman"/>
          <w:color w:val="000000"/>
          <w:sz w:val="24"/>
          <w:szCs w:val="24"/>
        </w:rPr>
      </w:pPr>
      <w:r w:rsidRPr="002A0CCC">
        <w:rPr>
          <w:rFonts w:ascii="Times New Roman" w:hAnsi="Times New Roman"/>
          <w:color w:val="000000"/>
          <w:sz w:val="24"/>
          <w:szCs w:val="24"/>
        </w:rPr>
        <w:t>Ugovorom o jamstvu sklopljenim</w:t>
      </w:r>
      <w:r w:rsidRPr="002A0CCC">
        <w:rPr>
          <w:rFonts w:ascii="Times New Roman" w:hAnsi="Times New Roman"/>
          <w:color w:val="auto"/>
          <w:sz w:val="24"/>
          <w:szCs w:val="24"/>
        </w:rPr>
        <w:t xml:space="preserve"> između Republike Hrvatske kao jamca (</w:t>
      </w:r>
      <w:r w:rsidR="008C0C3D" w:rsidRPr="00813692">
        <w:rPr>
          <w:rFonts w:ascii="Times New Roman" w:hAnsi="Times New Roman"/>
          <w:color w:val="auto"/>
          <w:sz w:val="24"/>
          <w:szCs w:val="24"/>
          <w:lang w:val="hr-HR" w:eastAsia="hr-HR"/>
        </w:rPr>
        <w:t>„</w:t>
      </w:r>
      <w:r w:rsidRPr="002A0CCC">
        <w:rPr>
          <w:rFonts w:ascii="Times New Roman" w:hAnsi="Times New Roman"/>
          <w:b/>
          <w:color w:val="auto"/>
          <w:sz w:val="24"/>
          <w:szCs w:val="24"/>
        </w:rPr>
        <w:t>Jamac</w:t>
      </w:r>
      <w:r w:rsidR="008C0C3D" w:rsidRPr="00813692">
        <w:rPr>
          <w:rFonts w:ascii="Times New Roman" w:hAnsi="Times New Roman"/>
          <w:color w:val="auto"/>
          <w:sz w:val="24"/>
          <w:szCs w:val="24"/>
          <w:lang w:val="hr-HR" w:eastAsia="hr-HR"/>
        </w:rPr>
        <w:t>“</w:t>
      </w:r>
      <w:r w:rsidRPr="002A0CCC">
        <w:rPr>
          <w:rFonts w:ascii="Times New Roman" w:hAnsi="Times New Roman"/>
          <w:color w:val="auto"/>
          <w:sz w:val="24"/>
          <w:szCs w:val="24"/>
        </w:rPr>
        <w:t>) i Banke kao korisnika u vezi s Ugovorom o financiranju (</w:t>
      </w:r>
      <w:r w:rsidR="008C0C3D" w:rsidRPr="00813692">
        <w:rPr>
          <w:rFonts w:ascii="Times New Roman" w:hAnsi="Times New Roman"/>
          <w:color w:val="auto"/>
          <w:sz w:val="24"/>
          <w:szCs w:val="24"/>
          <w:lang w:val="hr-HR" w:eastAsia="hr-HR"/>
        </w:rPr>
        <w:t>„</w:t>
      </w:r>
      <w:r w:rsidRPr="002A0CCC">
        <w:rPr>
          <w:rFonts w:ascii="Times New Roman" w:hAnsi="Times New Roman"/>
          <w:b/>
          <w:bCs/>
          <w:color w:val="auto"/>
          <w:sz w:val="24"/>
          <w:szCs w:val="24"/>
        </w:rPr>
        <w:t>Ugovor o jamstvu</w:t>
      </w:r>
      <w:r w:rsidR="008C0C3D" w:rsidRPr="00813692">
        <w:rPr>
          <w:rFonts w:ascii="Times New Roman" w:hAnsi="Times New Roman"/>
          <w:color w:val="auto"/>
          <w:sz w:val="24"/>
          <w:szCs w:val="24"/>
          <w:lang w:val="hr-HR" w:eastAsia="hr-HR"/>
        </w:rPr>
        <w:t>“</w:t>
      </w:r>
      <w:r w:rsidRPr="002A0CCC">
        <w:rPr>
          <w:rFonts w:ascii="Times New Roman" w:hAnsi="Times New Roman"/>
          <w:color w:val="auto"/>
          <w:sz w:val="24"/>
          <w:szCs w:val="24"/>
        </w:rPr>
        <w:t>), na dan                &lt; / &gt;</w:t>
      </w:r>
    </w:p>
    <w:p w14:paraId="6F15E7CF" w14:textId="77777777" w:rsidR="002A0CCC" w:rsidRPr="002A0CCC" w:rsidRDefault="002A0CCC" w:rsidP="002A0CCC">
      <w:pPr>
        <w:tabs>
          <w:tab w:val="left" w:pos="720"/>
          <w:tab w:val="left" w:pos="896"/>
        </w:tabs>
        <w:autoSpaceDE w:val="0"/>
        <w:autoSpaceDN w:val="0"/>
        <w:adjustRightInd w:val="0"/>
        <w:spacing w:line="288" w:lineRule="auto"/>
        <w:ind w:left="0"/>
        <w:rPr>
          <w:rFonts w:ascii="Times New Roman" w:hAnsi="Times New Roman"/>
          <w:color w:val="000000"/>
          <w:sz w:val="24"/>
          <w:szCs w:val="24"/>
        </w:rPr>
      </w:pPr>
      <w:r w:rsidRPr="002A0CCC">
        <w:rPr>
          <w:rFonts w:ascii="Times New Roman" w:hAnsi="Times New Roman"/>
          <w:color w:val="auto"/>
          <w:sz w:val="24"/>
          <w:szCs w:val="24"/>
        </w:rPr>
        <w:t>Izražavam svoje mišljenje u skladu s člankom 1.4.B Ugovora o financiranju i uvodne izjave (d) Ugovora o jamstvu. Svi izrazi koji se ovdje koriste i nisu drugačije definirani imaju isto značenje kao u Ugovoru o jamstvu.</w:t>
      </w:r>
    </w:p>
    <w:p w14:paraId="366AD9D9" w14:textId="77777777" w:rsidR="002A0CCC" w:rsidRPr="002A0CCC" w:rsidRDefault="002A0CCC" w:rsidP="002A0CCC">
      <w:pPr>
        <w:tabs>
          <w:tab w:val="left" w:pos="720"/>
          <w:tab w:val="left" w:pos="896"/>
        </w:tabs>
        <w:autoSpaceDE w:val="0"/>
        <w:autoSpaceDN w:val="0"/>
        <w:adjustRightInd w:val="0"/>
        <w:spacing w:line="288" w:lineRule="auto"/>
        <w:ind w:left="0"/>
        <w:rPr>
          <w:rFonts w:ascii="Times New Roman" w:hAnsi="Times New Roman"/>
          <w:color w:val="000000"/>
          <w:sz w:val="24"/>
          <w:szCs w:val="24"/>
        </w:rPr>
      </w:pPr>
      <w:r w:rsidRPr="002A0CCC">
        <w:rPr>
          <w:rFonts w:ascii="Times New Roman" w:hAnsi="Times New Roman"/>
          <w:color w:val="auto"/>
          <w:sz w:val="24"/>
          <w:szCs w:val="24"/>
        </w:rPr>
        <w:t>Pregledao sam izvorni Ugovor o financiranju i Ugovor o jamstvu, kao i takve zakone, dokumente i druga pitanja za koja sam smatrao da su potrebna ili prikladna za davanje mišljenja.</w:t>
      </w:r>
    </w:p>
    <w:p w14:paraId="3C34382B" w14:textId="77777777" w:rsidR="002A0CCC" w:rsidRPr="002A0CCC" w:rsidRDefault="002A0CCC" w:rsidP="00180DD8">
      <w:pPr>
        <w:widowControl w:val="0"/>
        <w:numPr>
          <w:ilvl w:val="0"/>
          <w:numId w:val="75"/>
        </w:numPr>
        <w:autoSpaceDE w:val="0"/>
        <w:autoSpaceDN w:val="0"/>
        <w:adjustRightInd w:val="0"/>
        <w:spacing w:after="200" w:line="288" w:lineRule="auto"/>
        <w:ind w:left="567"/>
        <w:rPr>
          <w:rFonts w:ascii="Times New Roman" w:hAnsi="Times New Roman"/>
          <w:color w:val="auto"/>
          <w:sz w:val="24"/>
          <w:szCs w:val="24"/>
        </w:rPr>
      </w:pPr>
      <w:r w:rsidRPr="002A0CCC">
        <w:rPr>
          <w:rFonts w:ascii="Times New Roman" w:hAnsi="Times New Roman"/>
          <w:color w:val="auto"/>
          <w:sz w:val="24"/>
          <w:szCs w:val="24"/>
        </w:rPr>
        <w:t xml:space="preserve">S obzirom na gore navedeno, mišljenja sam da: </w:t>
      </w:r>
    </w:p>
    <w:p w14:paraId="3A5B9766" w14:textId="77777777" w:rsidR="002A0CCC" w:rsidRPr="002A0CCC" w:rsidRDefault="002A0CCC" w:rsidP="002A0CCC">
      <w:pPr>
        <w:autoSpaceDE w:val="0"/>
        <w:autoSpaceDN w:val="0"/>
        <w:adjustRightInd w:val="0"/>
        <w:spacing w:line="288" w:lineRule="auto"/>
        <w:ind w:left="1134" w:hanging="567"/>
        <w:rPr>
          <w:rFonts w:ascii="Times New Roman" w:hAnsi="Times New Roman"/>
          <w:color w:val="000000"/>
          <w:sz w:val="24"/>
          <w:szCs w:val="24"/>
        </w:rPr>
      </w:pPr>
      <w:r w:rsidRPr="002A0CCC">
        <w:rPr>
          <w:rFonts w:ascii="Times New Roman" w:hAnsi="Times New Roman"/>
          <w:color w:val="auto"/>
          <w:sz w:val="24"/>
          <w:szCs w:val="24"/>
        </w:rPr>
        <w:t>(a)</w:t>
      </w:r>
      <w:r w:rsidRPr="002A0CCC">
        <w:rPr>
          <w:rFonts w:ascii="Times New Roman" w:hAnsi="Times New Roman"/>
          <w:color w:val="auto"/>
          <w:sz w:val="24"/>
          <w:szCs w:val="24"/>
        </w:rPr>
        <w:tab/>
        <w:t>Ugovor o jamstvu propisno je potpisao i uručio u ime Jamca gospodin [</w:t>
      </w:r>
      <w:r w:rsidRPr="002A0CCC">
        <w:rPr>
          <w:rFonts w:ascii="Times New Roman" w:hAnsi="Times New Roman"/>
          <w:color w:val="000000"/>
          <w:sz w:val="24"/>
          <w:szCs w:val="24"/>
        </w:rPr>
        <w:t>●</w:t>
      </w:r>
      <w:r w:rsidRPr="002A0CCC">
        <w:rPr>
          <w:rFonts w:ascii="Times New Roman" w:hAnsi="Times New Roman"/>
          <w:color w:val="auto"/>
          <w:sz w:val="24"/>
          <w:szCs w:val="24"/>
        </w:rPr>
        <w:t>], ministar financija, koji je valjano ovlašten potpisati Ugovor o jamstvu u ime Republike Hrvatske;</w:t>
      </w:r>
    </w:p>
    <w:p w14:paraId="66CBEC5C" w14:textId="77777777" w:rsidR="002A0CCC" w:rsidRPr="002A0CCC" w:rsidRDefault="002A0CCC" w:rsidP="002A0CCC">
      <w:pPr>
        <w:autoSpaceDE w:val="0"/>
        <w:autoSpaceDN w:val="0"/>
        <w:adjustRightInd w:val="0"/>
        <w:spacing w:line="288" w:lineRule="auto"/>
        <w:ind w:left="1134" w:hanging="567"/>
        <w:rPr>
          <w:rFonts w:ascii="Times New Roman" w:hAnsi="Times New Roman"/>
          <w:color w:val="000000"/>
          <w:sz w:val="24"/>
          <w:szCs w:val="24"/>
        </w:rPr>
      </w:pPr>
      <w:r w:rsidRPr="002A0CCC">
        <w:rPr>
          <w:rFonts w:ascii="Times New Roman" w:hAnsi="Times New Roman"/>
          <w:color w:val="auto"/>
          <w:sz w:val="24"/>
          <w:szCs w:val="24"/>
        </w:rPr>
        <w:lastRenderedPageBreak/>
        <w:t>(b)</w:t>
      </w:r>
      <w:r w:rsidRPr="002A0CCC">
        <w:rPr>
          <w:rFonts w:ascii="Times New Roman" w:hAnsi="Times New Roman"/>
          <w:color w:val="auto"/>
          <w:sz w:val="24"/>
          <w:szCs w:val="24"/>
        </w:rPr>
        <w:tab/>
        <w:t xml:space="preserve">obveze Jamca prema Ugovoru o jamstvu su zakonite, valjane, obvezujuće i izvršive na dan </w:t>
      </w:r>
      <w:r w:rsidR="008C0C3D">
        <w:rPr>
          <w:rFonts w:ascii="Times New Roman" w:hAnsi="Times New Roman"/>
          <w:color w:val="auto"/>
          <w:sz w:val="24"/>
          <w:szCs w:val="24"/>
        </w:rPr>
        <w:t>potvrđivanja</w:t>
      </w:r>
      <w:r w:rsidRPr="002A0CCC">
        <w:rPr>
          <w:rFonts w:ascii="Times New Roman" w:hAnsi="Times New Roman"/>
          <w:color w:val="auto"/>
          <w:sz w:val="24"/>
          <w:szCs w:val="24"/>
        </w:rPr>
        <w:t xml:space="preserve"> Ugovora o jamstvu između Republike Hrvatske i Banke i stupaju na snagu u cijelosti tek nakon donošenja ovog mišljenja i potvrde Banke o valjanosti istog.</w:t>
      </w:r>
    </w:p>
    <w:p w14:paraId="38376A20" w14:textId="77777777" w:rsidR="002A0CCC" w:rsidRPr="002A0CCC" w:rsidRDefault="002A0CCC" w:rsidP="00180DD8">
      <w:pPr>
        <w:widowControl w:val="0"/>
        <w:numPr>
          <w:ilvl w:val="0"/>
          <w:numId w:val="75"/>
        </w:numPr>
        <w:autoSpaceDE w:val="0"/>
        <w:autoSpaceDN w:val="0"/>
        <w:adjustRightInd w:val="0"/>
        <w:spacing w:after="200" w:line="288" w:lineRule="auto"/>
        <w:ind w:left="567"/>
        <w:rPr>
          <w:rFonts w:ascii="Times New Roman" w:hAnsi="Times New Roman"/>
          <w:color w:val="auto"/>
          <w:sz w:val="24"/>
          <w:szCs w:val="24"/>
        </w:rPr>
      </w:pPr>
      <w:r w:rsidRPr="002A0CCC">
        <w:rPr>
          <w:rFonts w:ascii="Times New Roman" w:hAnsi="Times New Roman"/>
          <w:color w:val="auto"/>
          <w:sz w:val="24"/>
          <w:szCs w:val="24"/>
        </w:rPr>
        <w:t xml:space="preserve">Ugovor o jamstvu je valjana obveza Jamca koja ima prednost u plaćanju, barem </w:t>
      </w:r>
      <w:r w:rsidRPr="002A0CCC">
        <w:rPr>
          <w:rFonts w:ascii="Times New Roman" w:hAnsi="Times New Roman"/>
          <w:i/>
          <w:color w:val="auto"/>
          <w:sz w:val="24"/>
          <w:szCs w:val="24"/>
        </w:rPr>
        <w:t>pari passu</w:t>
      </w:r>
      <w:r w:rsidRPr="002A0CCC">
        <w:rPr>
          <w:rFonts w:ascii="Times New Roman" w:hAnsi="Times New Roman"/>
          <w:color w:val="auto"/>
          <w:sz w:val="24"/>
          <w:szCs w:val="24"/>
        </w:rPr>
        <w:t xml:space="preserve"> sa svim ostalim sadašnjim i budućim neosiguranim dugovima </w:t>
      </w:r>
      <w:r w:rsidR="008C0C3D">
        <w:rPr>
          <w:rFonts w:ascii="Times New Roman" w:hAnsi="Times New Roman"/>
          <w:color w:val="auto"/>
          <w:sz w:val="24"/>
          <w:szCs w:val="24"/>
        </w:rPr>
        <w:t>J</w:t>
      </w:r>
      <w:r w:rsidRPr="002A0CCC">
        <w:rPr>
          <w:rFonts w:ascii="Times New Roman" w:hAnsi="Times New Roman"/>
          <w:color w:val="auto"/>
          <w:sz w:val="24"/>
          <w:szCs w:val="24"/>
        </w:rPr>
        <w:t>amca, osim bilo kojeg duga koji ima prvenstvo temeljem zakona.</w:t>
      </w:r>
    </w:p>
    <w:p w14:paraId="40EF2C42" w14:textId="77777777" w:rsidR="002A0CCC" w:rsidRPr="002A0CCC" w:rsidRDefault="002A0CCC" w:rsidP="00180DD8">
      <w:pPr>
        <w:widowControl w:val="0"/>
        <w:numPr>
          <w:ilvl w:val="0"/>
          <w:numId w:val="75"/>
        </w:numPr>
        <w:autoSpaceDE w:val="0"/>
        <w:autoSpaceDN w:val="0"/>
        <w:adjustRightInd w:val="0"/>
        <w:spacing w:after="200" w:line="288" w:lineRule="auto"/>
        <w:ind w:left="567"/>
        <w:rPr>
          <w:rFonts w:ascii="Times New Roman" w:hAnsi="Times New Roman"/>
          <w:color w:val="auto"/>
          <w:sz w:val="24"/>
          <w:szCs w:val="24"/>
        </w:rPr>
      </w:pPr>
      <w:r w:rsidRPr="002A0CCC">
        <w:rPr>
          <w:rFonts w:ascii="Times New Roman" w:hAnsi="Times New Roman"/>
          <w:color w:val="auto"/>
          <w:sz w:val="24"/>
          <w:szCs w:val="24"/>
        </w:rPr>
        <w:t>Sklapanje i provedba Ugovora o jamstvu i njime predviđene operacije u potpunosti su u skladu sa Zakonom o proračunu i Zakonom o izvršenju proračuna za 2024.</w:t>
      </w:r>
      <w:r w:rsidR="008C0C3D">
        <w:rPr>
          <w:rFonts w:ascii="Times New Roman" w:hAnsi="Times New Roman"/>
          <w:color w:val="auto"/>
          <w:sz w:val="24"/>
          <w:szCs w:val="24"/>
        </w:rPr>
        <w:t xml:space="preserve"> </w:t>
      </w:r>
      <w:r w:rsidRPr="002A0CCC">
        <w:rPr>
          <w:rFonts w:ascii="Times New Roman" w:hAnsi="Times New Roman"/>
          <w:color w:val="auto"/>
          <w:sz w:val="24"/>
          <w:szCs w:val="24"/>
        </w:rPr>
        <w:t xml:space="preserve">godinu, i ne krše niti će kršiti bilo koji primjenjivi pravni akt važećeg hrvatskog zakonodavstva. </w:t>
      </w:r>
    </w:p>
    <w:p w14:paraId="3281C9A0" w14:textId="77777777" w:rsidR="002A0CCC" w:rsidRPr="002A0CCC" w:rsidRDefault="002A0CCC" w:rsidP="00180DD8">
      <w:pPr>
        <w:widowControl w:val="0"/>
        <w:numPr>
          <w:ilvl w:val="0"/>
          <w:numId w:val="75"/>
        </w:numPr>
        <w:autoSpaceDE w:val="0"/>
        <w:autoSpaceDN w:val="0"/>
        <w:adjustRightInd w:val="0"/>
        <w:spacing w:after="200" w:line="288" w:lineRule="auto"/>
        <w:ind w:left="567"/>
        <w:rPr>
          <w:rFonts w:ascii="Times New Roman" w:hAnsi="Times New Roman"/>
          <w:color w:val="auto"/>
          <w:sz w:val="24"/>
          <w:szCs w:val="24"/>
        </w:rPr>
      </w:pPr>
      <w:r w:rsidRPr="002A0CCC">
        <w:rPr>
          <w:rFonts w:ascii="Times New Roman" w:hAnsi="Times New Roman"/>
          <w:color w:val="auto"/>
          <w:sz w:val="24"/>
          <w:szCs w:val="24"/>
        </w:rPr>
        <w:t>Prema zakonima Republike Hrvatske, ništa nije u suprotnosti niti ograničava pravo Banke na pravovremenu i učinkovitu isplatu Republike Hrvatske bilo kojeg iznosa dospjelog na ime glavnice, kamata ili drugih troškova u skladu s Ugovorom o financiranju ili Ugovorom o jamstvu.</w:t>
      </w:r>
    </w:p>
    <w:p w14:paraId="3820DD50" w14:textId="77777777" w:rsidR="002A0CCC" w:rsidRPr="002A0CCC" w:rsidRDefault="002A0CCC" w:rsidP="00180DD8">
      <w:pPr>
        <w:widowControl w:val="0"/>
        <w:numPr>
          <w:ilvl w:val="0"/>
          <w:numId w:val="75"/>
        </w:numPr>
        <w:autoSpaceDE w:val="0"/>
        <w:autoSpaceDN w:val="0"/>
        <w:adjustRightInd w:val="0"/>
        <w:spacing w:after="200" w:line="288" w:lineRule="auto"/>
        <w:ind w:left="567"/>
        <w:rPr>
          <w:rFonts w:ascii="Times New Roman" w:hAnsi="Times New Roman"/>
          <w:color w:val="000000"/>
          <w:sz w:val="24"/>
          <w:szCs w:val="24"/>
        </w:rPr>
      </w:pPr>
      <w:r w:rsidRPr="002A0CCC">
        <w:rPr>
          <w:rFonts w:ascii="Times New Roman" w:hAnsi="Times New Roman"/>
          <w:color w:val="auto"/>
          <w:sz w:val="24"/>
          <w:szCs w:val="24"/>
        </w:rPr>
        <w:t xml:space="preserve">U Hrvatskoj ne postoji odredba koja bi propisivala arhiviranje, evidentiranje ili upis Ugovora o jamstvu kod bilo kojeg suda ili tijela kako bi se osigurala njegova zakonitost, valjanost ili provedivost. Hrvatska središnja banka obaviještena je o sklapanju Ugovora o jamstvu sukladno </w:t>
      </w:r>
      <w:r w:rsidR="00B97A5D">
        <w:rPr>
          <w:rFonts w:ascii="Times New Roman" w:hAnsi="Times New Roman"/>
          <w:color w:val="auto"/>
          <w:sz w:val="24"/>
          <w:szCs w:val="24"/>
        </w:rPr>
        <w:t xml:space="preserve">hrvatskom </w:t>
      </w:r>
      <w:r w:rsidRPr="002A0CCC">
        <w:rPr>
          <w:rFonts w:ascii="Times New Roman" w:hAnsi="Times New Roman"/>
          <w:color w:val="auto"/>
          <w:sz w:val="24"/>
          <w:szCs w:val="24"/>
        </w:rPr>
        <w:t>Zakonu o proračunu.</w:t>
      </w:r>
    </w:p>
    <w:p w14:paraId="5FD705E6" w14:textId="77777777" w:rsidR="002A0CCC" w:rsidRPr="002A0CCC" w:rsidRDefault="002A0CCC" w:rsidP="00180DD8">
      <w:pPr>
        <w:widowControl w:val="0"/>
        <w:numPr>
          <w:ilvl w:val="0"/>
          <w:numId w:val="75"/>
        </w:numPr>
        <w:autoSpaceDE w:val="0"/>
        <w:autoSpaceDN w:val="0"/>
        <w:adjustRightInd w:val="0"/>
        <w:spacing w:after="200" w:line="288" w:lineRule="auto"/>
        <w:ind w:left="567"/>
        <w:rPr>
          <w:rFonts w:ascii="Times New Roman" w:hAnsi="Times New Roman"/>
          <w:color w:val="000000"/>
          <w:sz w:val="24"/>
          <w:szCs w:val="24"/>
        </w:rPr>
      </w:pPr>
      <w:r w:rsidRPr="002A0CCC">
        <w:rPr>
          <w:rFonts w:ascii="Times New Roman" w:hAnsi="Times New Roman"/>
          <w:color w:val="auto"/>
          <w:sz w:val="24"/>
          <w:szCs w:val="24"/>
        </w:rPr>
        <w:t>Jamac je dobio sva potrebna ovlaštenja u vezi s Ugovorom o jamstvu.</w:t>
      </w:r>
    </w:p>
    <w:p w14:paraId="570A3F77" w14:textId="77777777" w:rsidR="002A0CCC" w:rsidRPr="002A0CCC" w:rsidRDefault="002A0CCC" w:rsidP="00180DD8">
      <w:pPr>
        <w:widowControl w:val="0"/>
        <w:numPr>
          <w:ilvl w:val="0"/>
          <w:numId w:val="75"/>
        </w:numPr>
        <w:autoSpaceDE w:val="0"/>
        <w:autoSpaceDN w:val="0"/>
        <w:adjustRightInd w:val="0"/>
        <w:spacing w:after="200" w:line="288" w:lineRule="auto"/>
        <w:ind w:left="567"/>
        <w:rPr>
          <w:rFonts w:ascii="Times New Roman" w:hAnsi="Times New Roman"/>
          <w:color w:val="000000"/>
          <w:sz w:val="24"/>
          <w:szCs w:val="24"/>
        </w:rPr>
      </w:pPr>
      <w:r w:rsidRPr="002A0CCC">
        <w:rPr>
          <w:rFonts w:ascii="Times New Roman" w:hAnsi="Times New Roman"/>
          <w:color w:val="auto"/>
          <w:sz w:val="24"/>
          <w:szCs w:val="24"/>
        </w:rPr>
        <w:t>Odabir luksemburškog prava kao prava koji uređuje Ugovor o jamstvu valjan je i provediv.</w:t>
      </w:r>
    </w:p>
    <w:p w14:paraId="3F319C2F" w14:textId="77777777" w:rsidR="002A0CCC" w:rsidRPr="002A0CCC" w:rsidRDefault="002A0CCC" w:rsidP="00180DD8">
      <w:pPr>
        <w:widowControl w:val="0"/>
        <w:numPr>
          <w:ilvl w:val="0"/>
          <w:numId w:val="75"/>
        </w:numPr>
        <w:autoSpaceDE w:val="0"/>
        <w:autoSpaceDN w:val="0"/>
        <w:adjustRightInd w:val="0"/>
        <w:spacing w:after="200" w:line="288" w:lineRule="auto"/>
        <w:ind w:left="567"/>
        <w:rPr>
          <w:rFonts w:ascii="Times New Roman" w:hAnsi="Times New Roman"/>
          <w:color w:val="000000"/>
          <w:sz w:val="24"/>
          <w:szCs w:val="24"/>
        </w:rPr>
      </w:pPr>
      <w:r w:rsidRPr="002A0CCC">
        <w:rPr>
          <w:rFonts w:ascii="Times New Roman" w:hAnsi="Times New Roman"/>
          <w:color w:val="000000"/>
          <w:sz w:val="24"/>
          <w:szCs w:val="24"/>
        </w:rPr>
        <w:t>Sud Europske Unije</w:t>
      </w:r>
      <w:r w:rsidRPr="002A0CCC">
        <w:rPr>
          <w:rFonts w:ascii="Times New Roman" w:hAnsi="Times New Roman"/>
          <w:color w:val="auto"/>
          <w:sz w:val="24"/>
          <w:szCs w:val="24"/>
        </w:rPr>
        <w:t xml:space="preserve"> ima isključivu nadležnost u vezi s bilo kojom tužbom ili sporom između Jamca i Banke, a svaka odluka takvog suda koja se odnosi na Ugovor o jamstvu može se provesti u Hrvatskoj.</w:t>
      </w:r>
    </w:p>
    <w:p w14:paraId="6D419CC0" w14:textId="77777777" w:rsidR="002A0CCC" w:rsidRPr="002A0CCC" w:rsidRDefault="002A0CCC" w:rsidP="00180DD8">
      <w:pPr>
        <w:widowControl w:val="0"/>
        <w:numPr>
          <w:ilvl w:val="0"/>
          <w:numId w:val="75"/>
        </w:numPr>
        <w:autoSpaceDE w:val="0"/>
        <w:autoSpaceDN w:val="0"/>
        <w:adjustRightInd w:val="0"/>
        <w:spacing w:after="200" w:line="288" w:lineRule="auto"/>
        <w:ind w:left="567"/>
        <w:rPr>
          <w:rFonts w:ascii="Times New Roman" w:hAnsi="Times New Roman"/>
          <w:color w:val="000000"/>
          <w:sz w:val="24"/>
          <w:szCs w:val="24"/>
        </w:rPr>
      </w:pPr>
      <w:r w:rsidRPr="002A0CCC">
        <w:rPr>
          <w:rFonts w:ascii="Times New Roman" w:hAnsi="Times New Roman"/>
          <w:color w:val="auto"/>
          <w:sz w:val="24"/>
          <w:szCs w:val="24"/>
        </w:rPr>
        <w:t xml:space="preserve">Nikakvi porezi, </w:t>
      </w:r>
      <w:r w:rsidR="005E163D">
        <w:rPr>
          <w:rFonts w:ascii="Times New Roman" w:hAnsi="Times New Roman"/>
          <w:color w:val="auto"/>
          <w:sz w:val="24"/>
          <w:szCs w:val="24"/>
        </w:rPr>
        <w:t xml:space="preserve">carine, </w:t>
      </w:r>
      <w:r w:rsidRPr="002A0CCC">
        <w:rPr>
          <w:rFonts w:ascii="Times New Roman" w:hAnsi="Times New Roman"/>
          <w:color w:val="auto"/>
          <w:sz w:val="24"/>
          <w:szCs w:val="24"/>
        </w:rPr>
        <w:t>pristojbe ili druge pristojbe, uključujući, ali ne ograničavajući se na porez na registraciju ili prijenos, biljegovinu ili slične namete koje naplaćuje Hrvatska ili bilo koj</w:t>
      </w:r>
      <w:r w:rsidR="005E163D">
        <w:rPr>
          <w:rFonts w:ascii="Times New Roman" w:hAnsi="Times New Roman"/>
          <w:color w:val="auto"/>
          <w:sz w:val="24"/>
          <w:szCs w:val="24"/>
        </w:rPr>
        <w:t>e</w:t>
      </w:r>
      <w:r w:rsidRPr="002A0CCC">
        <w:rPr>
          <w:rFonts w:ascii="Times New Roman" w:hAnsi="Times New Roman"/>
          <w:color w:val="auto"/>
          <w:sz w:val="24"/>
          <w:szCs w:val="24"/>
        </w:rPr>
        <w:t xml:space="preserve"> njezino političko ili porezno tijelo, neće se plaćati u vezi sa sklapanjem i isporukom Ugovora o jamstvu, kao ni u vezi s bilo kojim plaćanjem koje će Jamac izvršiti prema Banci sukladno istom Ugovoru o jamstvu.</w:t>
      </w:r>
    </w:p>
    <w:p w14:paraId="09275E40" w14:textId="77777777" w:rsidR="002A0CCC" w:rsidRPr="002A0CCC" w:rsidRDefault="002A0CCC" w:rsidP="002A0CCC">
      <w:pPr>
        <w:tabs>
          <w:tab w:val="left" w:pos="720"/>
          <w:tab w:val="left" w:pos="896"/>
        </w:tabs>
        <w:autoSpaceDE w:val="0"/>
        <w:autoSpaceDN w:val="0"/>
        <w:adjustRightInd w:val="0"/>
        <w:spacing w:line="288" w:lineRule="auto"/>
        <w:ind w:left="0"/>
        <w:rPr>
          <w:rFonts w:ascii="Times New Roman" w:hAnsi="Times New Roman"/>
          <w:color w:val="auto"/>
          <w:sz w:val="24"/>
          <w:szCs w:val="24"/>
        </w:rPr>
      </w:pPr>
      <w:r w:rsidRPr="002A0CCC">
        <w:rPr>
          <w:rFonts w:ascii="Times New Roman" w:hAnsi="Times New Roman"/>
          <w:color w:val="auto"/>
          <w:sz w:val="24"/>
          <w:szCs w:val="24"/>
        </w:rPr>
        <w:lastRenderedPageBreak/>
        <w:t>Na temelju gore navedenog, smatram da su ispunjeni svi zahtjevi koji se trenutno primjenjuju na Jamca i koji uređuju Ugovor o jamstvu u skladu s hrvatskim zakon</w:t>
      </w:r>
      <w:r w:rsidR="005E163D">
        <w:rPr>
          <w:rFonts w:ascii="Times New Roman" w:hAnsi="Times New Roman"/>
          <w:color w:val="auto"/>
          <w:sz w:val="24"/>
          <w:szCs w:val="24"/>
        </w:rPr>
        <w:t>i</w:t>
      </w:r>
      <w:r w:rsidRPr="002A0CCC">
        <w:rPr>
          <w:rFonts w:ascii="Times New Roman" w:hAnsi="Times New Roman"/>
          <w:color w:val="auto"/>
          <w:sz w:val="24"/>
          <w:szCs w:val="24"/>
        </w:rPr>
        <w:t>m</w:t>
      </w:r>
      <w:r w:rsidR="005E163D">
        <w:rPr>
          <w:rFonts w:ascii="Times New Roman" w:hAnsi="Times New Roman"/>
          <w:color w:val="auto"/>
          <w:sz w:val="24"/>
          <w:szCs w:val="24"/>
        </w:rPr>
        <w:t>a</w:t>
      </w:r>
      <w:r w:rsidRPr="002A0CCC">
        <w:rPr>
          <w:rFonts w:ascii="Times New Roman" w:hAnsi="Times New Roman"/>
          <w:color w:val="auto"/>
          <w:sz w:val="24"/>
          <w:szCs w:val="24"/>
        </w:rPr>
        <w:t xml:space="preserve"> i da Ugovor o jamstvu predstavlja valjane, zakonske i obvezujuće obveze Jamca koje se izvršavaju u skladu s njegovim uvjetima.</w:t>
      </w:r>
    </w:p>
    <w:p w14:paraId="46577153" w14:textId="77777777" w:rsidR="002A0CCC" w:rsidRPr="002A0CCC" w:rsidRDefault="002A0CCC" w:rsidP="002A0CCC">
      <w:pPr>
        <w:tabs>
          <w:tab w:val="left" w:pos="720"/>
          <w:tab w:val="left" w:pos="896"/>
        </w:tabs>
        <w:autoSpaceDE w:val="0"/>
        <w:autoSpaceDN w:val="0"/>
        <w:adjustRightInd w:val="0"/>
        <w:spacing w:line="288" w:lineRule="auto"/>
        <w:ind w:left="0"/>
        <w:rPr>
          <w:rFonts w:ascii="Times New Roman" w:hAnsi="Times New Roman"/>
          <w:color w:val="auto"/>
          <w:sz w:val="24"/>
          <w:szCs w:val="24"/>
        </w:rPr>
      </w:pPr>
    </w:p>
    <w:p w14:paraId="23A36036" w14:textId="77777777" w:rsidR="002A0CCC" w:rsidRPr="002A0CCC" w:rsidRDefault="002A0CCC" w:rsidP="002A0CCC">
      <w:pPr>
        <w:tabs>
          <w:tab w:val="left" w:pos="720"/>
          <w:tab w:val="left" w:pos="896"/>
        </w:tabs>
        <w:autoSpaceDE w:val="0"/>
        <w:autoSpaceDN w:val="0"/>
        <w:adjustRightInd w:val="0"/>
        <w:spacing w:line="288" w:lineRule="auto"/>
        <w:ind w:left="0"/>
        <w:rPr>
          <w:rFonts w:ascii="Times New Roman" w:hAnsi="Times New Roman"/>
          <w:color w:val="auto"/>
          <w:sz w:val="24"/>
          <w:szCs w:val="24"/>
        </w:rPr>
      </w:pPr>
      <w:r w:rsidRPr="002A0CCC">
        <w:rPr>
          <w:rFonts w:ascii="Times New Roman" w:hAnsi="Times New Roman"/>
          <w:color w:val="auto"/>
          <w:sz w:val="24"/>
          <w:szCs w:val="24"/>
        </w:rPr>
        <w:t>Ovo mišljenje Banka može otkriti isključivo u informativne svrhe i bez ikakvog prava oslanjanja na isto na bilo koji način:</w:t>
      </w:r>
    </w:p>
    <w:p w14:paraId="4DAEB00A" w14:textId="77777777" w:rsidR="002A0CCC" w:rsidRPr="002A0CCC" w:rsidRDefault="002A0CCC" w:rsidP="005E163D">
      <w:pPr>
        <w:widowControl w:val="0"/>
        <w:numPr>
          <w:ilvl w:val="0"/>
          <w:numId w:val="76"/>
        </w:numPr>
        <w:tabs>
          <w:tab w:val="left" w:pos="709"/>
          <w:tab w:val="left" w:pos="896"/>
        </w:tabs>
        <w:autoSpaceDE w:val="0"/>
        <w:autoSpaceDN w:val="0"/>
        <w:adjustRightInd w:val="0"/>
        <w:spacing w:before="240" w:line="276" w:lineRule="auto"/>
        <w:ind w:left="714" w:hanging="714"/>
        <w:rPr>
          <w:rFonts w:ascii="Times New Roman" w:hAnsi="Times New Roman"/>
          <w:color w:val="auto"/>
          <w:sz w:val="24"/>
          <w:szCs w:val="24"/>
        </w:rPr>
      </w:pPr>
      <w:r w:rsidRPr="002A0CCC">
        <w:rPr>
          <w:rFonts w:ascii="Times New Roman" w:hAnsi="Times New Roman"/>
          <w:color w:val="auto"/>
          <w:sz w:val="24"/>
          <w:szCs w:val="24"/>
        </w:rPr>
        <w:t>bilo kojem od stvarnih ili potencijalnih nasljednika, primatelja ili opunomoćenika Banke;</w:t>
      </w:r>
    </w:p>
    <w:p w14:paraId="41A440DB" w14:textId="77777777" w:rsidR="002A0CCC" w:rsidRPr="002A0CCC" w:rsidRDefault="002A0CCC" w:rsidP="005E163D">
      <w:pPr>
        <w:widowControl w:val="0"/>
        <w:numPr>
          <w:ilvl w:val="0"/>
          <w:numId w:val="76"/>
        </w:numPr>
        <w:tabs>
          <w:tab w:val="left" w:pos="720"/>
          <w:tab w:val="left" w:pos="896"/>
        </w:tabs>
        <w:autoSpaceDE w:val="0"/>
        <w:autoSpaceDN w:val="0"/>
        <w:adjustRightInd w:val="0"/>
        <w:spacing w:before="240" w:line="276" w:lineRule="auto"/>
        <w:ind w:left="714" w:hanging="714"/>
        <w:rPr>
          <w:rFonts w:ascii="Times New Roman" w:hAnsi="Times New Roman"/>
          <w:color w:val="auto"/>
          <w:sz w:val="24"/>
          <w:szCs w:val="24"/>
        </w:rPr>
      </w:pPr>
      <w:r w:rsidRPr="002A0CCC">
        <w:rPr>
          <w:rFonts w:ascii="Times New Roman" w:hAnsi="Times New Roman"/>
          <w:color w:val="auto"/>
          <w:sz w:val="24"/>
          <w:szCs w:val="24"/>
        </w:rPr>
        <w:t>ako to zahtijeva bilo koji primjenjivi zakon ili propis, kao i izvršna naredba ili zahtjev bilo kojeg nadzornog ili regulatornog tijela;</w:t>
      </w:r>
    </w:p>
    <w:p w14:paraId="5558E780" w14:textId="77777777" w:rsidR="002A0CCC" w:rsidRPr="002A0CCC" w:rsidRDefault="002A0CCC" w:rsidP="005E163D">
      <w:pPr>
        <w:widowControl w:val="0"/>
        <w:numPr>
          <w:ilvl w:val="0"/>
          <w:numId w:val="76"/>
        </w:numPr>
        <w:tabs>
          <w:tab w:val="left" w:pos="720"/>
          <w:tab w:val="left" w:pos="896"/>
        </w:tabs>
        <w:autoSpaceDE w:val="0"/>
        <w:autoSpaceDN w:val="0"/>
        <w:adjustRightInd w:val="0"/>
        <w:spacing w:before="240" w:line="276" w:lineRule="auto"/>
        <w:ind w:left="714" w:hanging="714"/>
        <w:rPr>
          <w:rFonts w:ascii="Times New Roman" w:hAnsi="Times New Roman"/>
          <w:color w:val="auto"/>
          <w:sz w:val="24"/>
          <w:szCs w:val="24"/>
        </w:rPr>
      </w:pPr>
      <w:r w:rsidRPr="002A0CCC">
        <w:rPr>
          <w:rFonts w:ascii="Times New Roman" w:hAnsi="Times New Roman"/>
          <w:color w:val="auto"/>
          <w:sz w:val="24"/>
          <w:szCs w:val="24"/>
        </w:rPr>
        <w:t>bilo kojoj osobi u vezi s bilo kojim sudskim postupkom (uključujući i sam relevantni sud) u vezi sa sporom ili zahtjevom za bilo koji sudski postupak, arbitražu, administrativne ili druge istrage, postupke ili sporove;</w:t>
      </w:r>
    </w:p>
    <w:p w14:paraId="4EB60073" w14:textId="77777777" w:rsidR="002A0CCC" w:rsidRPr="002A0CCC" w:rsidRDefault="002A0CCC" w:rsidP="005E163D">
      <w:pPr>
        <w:widowControl w:val="0"/>
        <w:numPr>
          <w:ilvl w:val="0"/>
          <w:numId w:val="76"/>
        </w:numPr>
        <w:tabs>
          <w:tab w:val="left" w:pos="720"/>
          <w:tab w:val="left" w:pos="896"/>
        </w:tabs>
        <w:autoSpaceDE w:val="0"/>
        <w:autoSpaceDN w:val="0"/>
        <w:adjustRightInd w:val="0"/>
        <w:spacing w:before="240" w:line="276" w:lineRule="auto"/>
        <w:ind w:left="714" w:hanging="714"/>
        <w:rPr>
          <w:rFonts w:ascii="Times New Roman" w:hAnsi="Times New Roman"/>
          <w:color w:val="auto"/>
          <w:sz w:val="24"/>
          <w:szCs w:val="24"/>
        </w:rPr>
      </w:pPr>
      <w:r w:rsidRPr="002A0CCC">
        <w:rPr>
          <w:rFonts w:ascii="Times New Roman" w:hAnsi="Times New Roman"/>
          <w:color w:val="auto"/>
          <w:sz w:val="24"/>
          <w:szCs w:val="24"/>
        </w:rPr>
        <w:t>svojim pravnim i drugim savjetnicima i, u mjeri u kojoj je to potrebno za njihovu reviziju, svojim revizorima;</w:t>
      </w:r>
    </w:p>
    <w:p w14:paraId="373C2BA5" w14:textId="77777777" w:rsidR="002A0CCC" w:rsidRPr="002A0CCC" w:rsidRDefault="002A0CCC" w:rsidP="005E163D">
      <w:pPr>
        <w:widowControl w:val="0"/>
        <w:numPr>
          <w:ilvl w:val="0"/>
          <w:numId w:val="76"/>
        </w:numPr>
        <w:tabs>
          <w:tab w:val="left" w:pos="720"/>
          <w:tab w:val="left" w:pos="896"/>
        </w:tabs>
        <w:autoSpaceDE w:val="0"/>
        <w:autoSpaceDN w:val="0"/>
        <w:adjustRightInd w:val="0"/>
        <w:spacing w:before="240" w:line="276" w:lineRule="auto"/>
        <w:ind w:left="714" w:hanging="714"/>
        <w:rPr>
          <w:rFonts w:ascii="Times New Roman" w:hAnsi="Times New Roman"/>
          <w:color w:val="auto"/>
          <w:sz w:val="24"/>
          <w:szCs w:val="24"/>
        </w:rPr>
      </w:pPr>
      <w:r w:rsidRPr="002A0CCC">
        <w:rPr>
          <w:rFonts w:ascii="Times New Roman" w:hAnsi="Times New Roman"/>
          <w:color w:val="auto"/>
          <w:sz w:val="24"/>
          <w:szCs w:val="24"/>
        </w:rPr>
        <w:t>ako to zahtijeva zakon ili propis, sukladno bilo kojem ugovoru ili dokumentu slične prirode koji je obvezujući za Europsku investicijsku banku, ili sukladno bilo kojem sporazumu čija je stranka Europska investicijska banka, koji provodi takav zakon, propis, ugovor ili obvezujući dokument slične prirode, ili sukladno pravilima bilo koje relevantne burze;</w:t>
      </w:r>
    </w:p>
    <w:p w14:paraId="1A633A0D" w14:textId="77777777" w:rsidR="002A0CCC" w:rsidRPr="002A0CCC" w:rsidRDefault="002A0CCC" w:rsidP="005E163D">
      <w:pPr>
        <w:widowControl w:val="0"/>
        <w:numPr>
          <w:ilvl w:val="0"/>
          <w:numId w:val="76"/>
        </w:numPr>
        <w:tabs>
          <w:tab w:val="left" w:pos="720"/>
          <w:tab w:val="left" w:pos="896"/>
        </w:tabs>
        <w:autoSpaceDE w:val="0"/>
        <w:autoSpaceDN w:val="0"/>
        <w:adjustRightInd w:val="0"/>
        <w:spacing w:before="240" w:line="276" w:lineRule="auto"/>
        <w:ind w:left="714" w:hanging="714"/>
        <w:rPr>
          <w:rFonts w:ascii="Times New Roman" w:hAnsi="Times New Roman"/>
          <w:color w:val="auto"/>
          <w:sz w:val="24"/>
          <w:szCs w:val="24"/>
        </w:rPr>
      </w:pPr>
      <w:r w:rsidRPr="002A0CCC">
        <w:rPr>
          <w:rFonts w:ascii="Times New Roman" w:hAnsi="Times New Roman"/>
          <w:color w:val="auto"/>
          <w:sz w:val="24"/>
          <w:szCs w:val="24"/>
        </w:rPr>
        <w:t xml:space="preserve">EIB grupi, Europskoj komisiji, Europskom revizorskom </w:t>
      </w:r>
      <w:r w:rsidR="005E163D">
        <w:rPr>
          <w:rFonts w:ascii="Times New Roman" w:hAnsi="Times New Roman"/>
          <w:color w:val="auto"/>
          <w:sz w:val="24"/>
          <w:szCs w:val="24"/>
        </w:rPr>
        <w:t>sudu</w:t>
      </w:r>
      <w:r w:rsidRPr="002A0CCC">
        <w:rPr>
          <w:rFonts w:ascii="Times New Roman" w:hAnsi="Times New Roman"/>
          <w:color w:val="auto"/>
          <w:sz w:val="24"/>
          <w:szCs w:val="24"/>
        </w:rPr>
        <w:t>, Europskom uredu za borbu protiv prijevara (OLAF) i/ili Uredu europskog javnog tužitelja (EPPO);</w:t>
      </w:r>
    </w:p>
    <w:p w14:paraId="6BB6C7C8" w14:textId="77777777" w:rsidR="002A0CCC" w:rsidRPr="002A0CCC" w:rsidRDefault="002A0CCC" w:rsidP="005E163D">
      <w:pPr>
        <w:widowControl w:val="0"/>
        <w:numPr>
          <w:ilvl w:val="0"/>
          <w:numId w:val="76"/>
        </w:numPr>
        <w:tabs>
          <w:tab w:val="left" w:pos="720"/>
          <w:tab w:val="left" w:pos="896"/>
        </w:tabs>
        <w:autoSpaceDE w:val="0"/>
        <w:autoSpaceDN w:val="0"/>
        <w:adjustRightInd w:val="0"/>
        <w:spacing w:before="240" w:line="276" w:lineRule="auto"/>
        <w:ind w:left="714" w:hanging="714"/>
        <w:rPr>
          <w:rFonts w:ascii="Times New Roman" w:hAnsi="Times New Roman"/>
          <w:color w:val="auto"/>
          <w:sz w:val="24"/>
          <w:szCs w:val="24"/>
        </w:rPr>
      </w:pPr>
      <w:r w:rsidRPr="002A0CCC">
        <w:rPr>
          <w:rFonts w:ascii="Times New Roman" w:hAnsi="Times New Roman"/>
          <w:color w:val="auto"/>
          <w:sz w:val="24"/>
          <w:szCs w:val="24"/>
        </w:rPr>
        <w:t>bilo kojoj državi članici Europske unije (uključujući njihove predstavnike);</w:t>
      </w:r>
    </w:p>
    <w:p w14:paraId="5E1B334C" w14:textId="77777777" w:rsidR="002A0CCC" w:rsidRPr="002A0CCC" w:rsidRDefault="002A0CCC" w:rsidP="005E163D">
      <w:pPr>
        <w:widowControl w:val="0"/>
        <w:numPr>
          <w:ilvl w:val="0"/>
          <w:numId w:val="76"/>
        </w:numPr>
        <w:tabs>
          <w:tab w:val="left" w:pos="720"/>
          <w:tab w:val="left" w:pos="896"/>
        </w:tabs>
        <w:autoSpaceDE w:val="0"/>
        <w:autoSpaceDN w:val="0"/>
        <w:adjustRightInd w:val="0"/>
        <w:spacing w:before="240" w:line="276" w:lineRule="auto"/>
        <w:ind w:left="714" w:hanging="714"/>
        <w:rPr>
          <w:rFonts w:ascii="Times New Roman" w:hAnsi="Times New Roman"/>
          <w:color w:val="auto"/>
          <w:sz w:val="24"/>
          <w:szCs w:val="24"/>
        </w:rPr>
      </w:pPr>
      <w:r w:rsidRPr="002A0CCC">
        <w:rPr>
          <w:rFonts w:ascii="Times New Roman" w:hAnsi="Times New Roman"/>
          <w:color w:val="auto"/>
          <w:sz w:val="24"/>
          <w:szCs w:val="24"/>
        </w:rPr>
        <w:t xml:space="preserve">od kojih takvo mišljenje zahtijeva ili traži da ga otkrije bilo koji nadležni sud ili bilo koje državno, bankarsko, porezno ili drugo regulatorno ili slično tijelo ili bilo koje istovjetno tijelo Europske </w:t>
      </w:r>
      <w:r w:rsidR="00550179">
        <w:rPr>
          <w:rFonts w:ascii="Times New Roman" w:hAnsi="Times New Roman"/>
          <w:color w:val="auto"/>
          <w:sz w:val="24"/>
          <w:szCs w:val="24"/>
        </w:rPr>
        <w:t>u</w:t>
      </w:r>
      <w:r w:rsidRPr="002A0CCC">
        <w:rPr>
          <w:rFonts w:ascii="Times New Roman" w:hAnsi="Times New Roman"/>
          <w:color w:val="auto"/>
          <w:sz w:val="24"/>
          <w:szCs w:val="24"/>
        </w:rPr>
        <w:t xml:space="preserve">nije ili bilo koje od njezinih država članica; i </w:t>
      </w:r>
    </w:p>
    <w:p w14:paraId="548BDD53" w14:textId="77777777" w:rsidR="002A0CCC" w:rsidRPr="002A0CCC" w:rsidRDefault="002A0CCC" w:rsidP="005E163D">
      <w:pPr>
        <w:widowControl w:val="0"/>
        <w:numPr>
          <w:ilvl w:val="0"/>
          <w:numId w:val="76"/>
        </w:numPr>
        <w:tabs>
          <w:tab w:val="left" w:pos="720"/>
          <w:tab w:val="left" w:pos="896"/>
        </w:tabs>
        <w:autoSpaceDE w:val="0"/>
        <w:autoSpaceDN w:val="0"/>
        <w:adjustRightInd w:val="0"/>
        <w:spacing w:before="240" w:line="276" w:lineRule="auto"/>
        <w:ind w:left="714" w:hanging="714"/>
        <w:rPr>
          <w:rFonts w:ascii="Times New Roman" w:hAnsi="Times New Roman"/>
          <w:color w:val="auto"/>
          <w:sz w:val="24"/>
          <w:szCs w:val="24"/>
        </w:rPr>
      </w:pPr>
      <w:r w:rsidRPr="002A0CCC">
        <w:rPr>
          <w:rFonts w:ascii="Times New Roman" w:hAnsi="Times New Roman"/>
          <w:color w:val="auto"/>
          <w:sz w:val="24"/>
          <w:szCs w:val="24"/>
        </w:rPr>
        <w:t>u skladu s Politikom transparentnosti Europske investicijske banke i Politikom suzbijanja prijevara koja je na snazi u bilo kojem trenutku (objavljena na internetskoj stranici EIB-a).</w:t>
      </w:r>
    </w:p>
    <w:p w14:paraId="14B69684" w14:textId="77777777" w:rsidR="002A0CCC" w:rsidRPr="002A0CCC" w:rsidRDefault="002A0CCC" w:rsidP="002A0CCC">
      <w:pPr>
        <w:tabs>
          <w:tab w:val="left" w:pos="720"/>
          <w:tab w:val="left" w:pos="896"/>
        </w:tabs>
        <w:autoSpaceDE w:val="0"/>
        <w:autoSpaceDN w:val="0"/>
        <w:adjustRightInd w:val="0"/>
        <w:spacing w:before="240" w:line="276" w:lineRule="auto"/>
        <w:ind w:left="360"/>
        <w:rPr>
          <w:rFonts w:ascii="Times New Roman" w:hAnsi="Times New Roman"/>
          <w:color w:val="auto"/>
          <w:sz w:val="24"/>
          <w:szCs w:val="24"/>
        </w:rPr>
      </w:pPr>
    </w:p>
    <w:p w14:paraId="3BB905DE" w14:textId="77777777" w:rsidR="002A0CCC" w:rsidRPr="002A0CCC" w:rsidRDefault="002A0CCC" w:rsidP="002A0CCC">
      <w:pPr>
        <w:tabs>
          <w:tab w:val="left" w:pos="720"/>
          <w:tab w:val="left" w:pos="896"/>
        </w:tabs>
        <w:autoSpaceDE w:val="0"/>
        <w:autoSpaceDN w:val="0"/>
        <w:adjustRightInd w:val="0"/>
        <w:spacing w:before="240" w:line="276" w:lineRule="auto"/>
        <w:ind w:left="360" w:firstLine="237"/>
        <w:jc w:val="center"/>
        <w:rPr>
          <w:rFonts w:ascii="Times New Roman" w:hAnsi="Times New Roman"/>
          <w:color w:val="auto"/>
          <w:sz w:val="24"/>
          <w:szCs w:val="24"/>
        </w:rPr>
      </w:pPr>
      <w:r w:rsidRPr="002A0CCC">
        <w:rPr>
          <w:rFonts w:ascii="Times New Roman" w:hAnsi="Times New Roman"/>
          <w:color w:val="auto"/>
          <w:sz w:val="24"/>
          <w:szCs w:val="24"/>
        </w:rPr>
        <w:t>Ministar pravosuđa, uprave i digitalne transformacije Republike Hrvatske</w:t>
      </w:r>
    </w:p>
    <w:p w14:paraId="4422ED2A" w14:textId="77777777" w:rsidR="002A0CCC" w:rsidRPr="002A0CCC" w:rsidRDefault="002A0CCC" w:rsidP="002A0CCC">
      <w:pPr>
        <w:tabs>
          <w:tab w:val="left" w:pos="720"/>
          <w:tab w:val="left" w:pos="900"/>
        </w:tabs>
        <w:spacing w:after="0"/>
        <w:ind w:left="0"/>
        <w:rPr>
          <w:rFonts w:ascii="Times New Roman" w:hAnsi="Times New Roman"/>
          <w:color w:val="auto"/>
          <w:sz w:val="24"/>
          <w:szCs w:val="24"/>
          <w:lang w:val="hr-HR" w:eastAsia="hr-HR"/>
        </w:rPr>
      </w:pPr>
    </w:p>
    <w:p w14:paraId="0AF14418" w14:textId="77777777" w:rsidR="002A0CCC" w:rsidRPr="002A0CCC" w:rsidRDefault="002A0CCC" w:rsidP="002A0CCC">
      <w:pPr>
        <w:tabs>
          <w:tab w:val="left" w:pos="720"/>
          <w:tab w:val="left" w:pos="900"/>
        </w:tabs>
        <w:spacing w:after="0"/>
        <w:ind w:left="0"/>
        <w:rPr>
          <w:rFonts w:ascii="Times New Roman" w:hAnsi="Times New Roman"/>
          <w:color w:val="auto"/>
          <w:sz w:val="24"/>
          <w:szCs w:val="24"/>
          <w:lang w:val="hr-HR" w:eastAsia="hr-HR"/>
        </w:rPr>
      </w:pPr>
    </w:p>
    <w:p w14:paraId="64CE0C68" w14:textId="77777777" w:rsidR="002A0CCC" w:rsidRPr="002A0CCC" w:rsidRDefault="002A0CCC" w:rsidP="002A0CCC">
      <w:pPr>
        <w:tabs>
          <w:tab w:val="left" w:pos="720"/>
          <w:tab w:val="left" w:pos="900"/>
        </w:tabs>
        <w:spacing w:after="0"/>
        <w:ind w:left="0"/>
        <w:rPr>
          <w:rFonts w:ascii="Times New Roman" w:hAnsi="Times New Roman"/>
          <w:color w:val="auto"/>
          <w:sz w:val="24"/>
          <w:szCs w:val="24"/>
          <w:lang w:val="hr-HR" w:eastAsia="hr-HR"/>
        </w:rPr>
      </w:pPr>
    </w:p>
    <w:p w14:paraId="4FBEDAC1" w14:textId="77777777" w:rsidR="002A0CCC" w:rsidRPr="002A0CCC" w:rsidRDefault="002A0CCC" w:rsidP="002A0CCC">
      <w:pPr>
        <w:tabs>
          <w:tab w:val="left" w:pos="720"/>
          <w:tab w:val="left" w:pos="900"/>
        </w:tabs>
        <w:spacing w:after="0"/>
        <w:ind w:left="0"/>
        <w:rPr>
          <w:rFonts w:ascii="Times New Roman" w:hAnsi="Times New Roman"/>
          <w:color w:val="auto"/>
          <w:sz w:val="24"/>
          <w:szCs w:val="24"/>
          <w:lang w:val="hr-HR" w:eastAsia="hr-HR"/>
        </w:rPr>
      </w:pPr>
    </w:p>
    <w:p w14:paraId="67DB0A4F" w14:textId="77777777" w:rsidR="002A0CCC" w:rsidRPr="002A0CCC" w:rsidRDefault="002A0CCC" w:rsidP="002A0CCC">
      <w:pPr>
        <w:tabs>
          <w:tab w:val="left" w:pos="720"/>
          <w:tab w:val="left" w:pos="900"/>
        </w:tabs>
        <w:spacing w:after="0"/>
        <w:ind w:left="0"/>
        <w:rPr>
          <w:rFonts w:ascii="Times New Roman" w:hAnsi="Times New Roman"/>
          <w:color w:val="auto"/>
          <w:sz w:val="24"/>
          <w:szCs w:val="24"/>
          <w:lang w:val="hr-HR" w:eastAsia="hr-HR"/>
        </w:rPr>
      </w:pPr>
    </w:p>
    <w:p w14:paraId="59275DA0" w14:textId="77777777" w:rsidR="002A0CCC" w:rsidRPr="002A0CCC" w:rsidRDefault="002A0CCC" w:rsidP="002A0CCC">
      <w:pPr>
        <w:tabs>
          <w:tab w:val="left" w:pos="720"/>
          <w:tab w:val="left" w:pos="900"/>
        </w:tabs>
        <w:spacing w:after="0"/>
        <w:ind w:left="0"/>
        <w:rPr>
          <w:rFonts w:ascii="Times New Roman" w:hAnsi="Times New Roman"/>
          <w:color w:val="auto"/>
          <w:sz w:val="24"/>
          <w:szCs w:val="24"/>
          <w:lang w:val="hr-HR" w:eastAsia="hr-HR"/>
        </w:rPr>
      </w:pPr>
    </w:p>
    <w:p w14:paraId="563FB6AA" w14:textId="77777777" w:rsidR="002A0CCC" w:rsidRPr="002A0CCC" w:rsidRDefault="002A0CCC" w:rsidP="002A0CCC">
      <w:pPr>
        <w:tabs>
          <w:tab w:val="left" w:pos="720"/>
          <w:tab w:val="left" w:pos="900"/>
        </w:tabs>
        <w:spacing w:after="0"/>
        <w:ind w:left="0"/>
        <w:rPr>
          <w:rFonts w:ascii="Times New Roman" w:hAnsi="Times New Roman"/>
          <w:color w:val="auto"/>
          <w:sz w:val="24"/>
          <w:szCs w:val="24"/>
          <w:lang w:val="hr-HR" w:eastAsia="hr-HR"/>
        </w:rPr>
      </w:pPr>
    </w:p>
    <w:p w14:paraId="654F750B" w14:textId="77777777" w:rsidR="002A0CCC" w:rsidRPr="002A0CCC" w:rsidRDefault="002A0CCC" w:rsidP="002A0CCC">
      <w:pPr>
        <w:tabs>
          <w:tab w:val="left" w:pos="720"/>
          <w:tab w:val="left" w:pos="900"/>
        </w:tabs>
        <w:spacing w:after="0"/>
        <w:ind w:left="0"/>
        <w:rPr>
          <w:rFonts w:ascii="Times New Roman" w:hAnsi="Times New Roman"/>
          <w:color w:val="auto"/>
          <w:sz w:val="24"/>
          <w:szCs w:val="24"/>
          <w:lang w:val="hr-HR" w:eastAsia="hr-HR"/>
        </w:rPr>
      </w:pPr>
    </w:p>
    <w:p w14:paraId="344A064E" w14:textId="77777777" w:rsidR="002A0CCC" w:rsidRPr="002A0CCC" w:rsidRDefault="002A0CCC" w:rsidP="002A0CCC">
      <w:pPr>
        <w:tabs>
          <w:tab w:val="left" w:pos="720"/>
          <w:tab w:val="left" w:pos="900"/>
        </w:tabs>
        <w:spacing w:after="0"/>
        <w:ind w:left="0"/>
        <w:rPr>
          <w:rFonts w:ascii="Times New Roman" w:hAnsi="Times New Roman"/>
          <w:color w:val="auto"/>
          <w:sz w:val="24"/>
          <w:szCs w:val="24"/>
          <w:lang w:val="hr-HR" w:eastAsia="hr-HR"/>
        </w:rPr>
      </w:pPr>
    </w:p>
    <w:p w14:paraId="16E0B9FA" w14:textId="77777777" w:rsidR="002A0CCC" w:rsidRPr="002A0CCC" w:rsidRDefault="002A0CCC" w:rsidP="002A0CCC">
      <w:pPr>
        <w:tabs>
          <w:tab w:val="left" w:pos="720"/>
          <w:tab w:val="left" w:pos="900"/>
        </w:tabs>
        <w:spacing w:after="0"/>
        <w:ind w:left="0"/>
        <w:rPr>
          <w:rFonts w:ascii="Times New Roman" w:hAnsi="Times New Roman"/>
          <w:color w:val="auto"/>
          <w:sz w:val="24"/>
          <w:szCs w:val="24"/>
          <w:lang w:val="hr-HR" w:eastAsia="hr-HR"/>
        </w:rPr>
      </w:pPr>
    </w:p>
    <w:p w14:paraId="464B64EA" w14:textId="77777777" w:rsidR="002A0CCC" w:rsidRPr="002A0CCC" w:rsidRDefault="002A0CCC" w:rsidP="002A0CCC">
      <w:pPr>
        <w:tabs>
          <w:tab w:val="left" w:pos="720"/>
          <w:tab w:val="left" w:pos="900"/>
        </w:tabs>
        <w:spacing w:after="0"/>
        <w:ind w:left="0"/>
        <w:rPr>
          <w:rFonts w:ascii="Times New Roman" w:hAnsi="Times New Roman"/>
          <w:color w:val="auto"/>
          <w:sz w:val="24"/>
          <w:szCs w:val="24"/>
          <w:lang w:val="hr-HR" w:eastAsia="hr-HR"/>
        </w:rPr>
      </w:pPr>
    </w:p>
    <w:p w14:paraId="556B4E95" w14:textId="77777777" w:rsidR="002A0CCC" w:rsidRPr="002A0CCC" w:rsidRDefault="002A0CCC" w:rsidP="002A0CCC">
      <w:pPr>
        <w:tabs>
          <w:tab w:val="left" w:pos="720"/>
          <w:tab w:val="left" w:pos="900"/>
        </w:tabs>
        <w:spacing w:after="0"/>
        <w:ind w:left="0"/>
        <w:rPr>
          <w:rFonts w:ascii="Times New Roman" w:hAnsi="Times New Roman"/>
          <w:color w:val="auto"/>
          <w:sz w:val="24"/>
          <w:szCs w:val="24"/>
          <w:lang w:val="hr-HR" w:eastAsia="hr-HR"/>
        </w:rPr>
      </w:pPr>
    </w:p>
    <w:p w14:paraId="10B28159" w14:textId="77777777" w:rsidR="002A0CCC" w:rsidRPr="002A0CCC" w:rsidRDefault="002A0CCC" w:rsidP="002A0CCC">
      <w:pPr>
        <w:tabs>
          <w:tab w:val="left" w:pos="720"/>
          <w:tab w:val="left" w:pos="900"/>
        </w:tabs>
        <w:spacing w:after="0"/>
        <w:ind w:left="0"/>
        <w:rPr>
          <w:rFonts w:ascii="Times New Roman" w:hAnsi="Times New Roman"/>
          <w:color w:val="auto"/>
          <w:sz w:val="24"/>
          <w:szCs w:val="24"/>
          <w:lang w:val="hr-HR" w:eastAsia="hr-HR"/>
        </w:rPr>
      </w:pPr>
    </w:p>
    <w:p w14:paraId="2B18F74B" w14:textId="77777777" w:rsidR="002A0CCC" w:rsidRPr="002A0CCC" w:rsidRDefault="002A0CCC" w:rsidP="002A0CCC">
      <w:pPr>
        <w:tabs>
          <w:tab w:val="left" w:pos="720"/>
          <w:tab w:val="left" w:pos="900"/>
        </w:tabs>
        <w:spacing w:after="0"/>
        <w:ind w:left="0"/>
        <w:rPr>
          <w:rFonts w:ascii="Times New Roman" w:hAnsi="Times New Roman"/>
          <w:color w:val="auto"/>
          <w:sz w:val="24"/>
          <w:szCs w:val="24"/>
          <w:lang w:val="hr-HR" w:eastAsia="hr-HR"/>
        </w:rPr>
      </w:pPr>
    </w:p>
    <w:p w14:paraId="77D3C86B" w14:textId="77777777" w:rsidR="002A0CCC" w:rsidRPr="002A0CCC" w:rsidRDefault="002A0CCC" w:rsidP="002A0CCC">
      <w:pPr>
        <w:tabs>
          <w:tab w:val="left" w:pos="720"/>
          <w:tab w:val="left" w:pos="900"/>
        </w:tabs>
        <w:spacing w:after="0"/>
        <w:ind w:left="0"/>
        <w:rPr>
          <w:rFonts w:ascii="Times New Roman" w:hAnsi="Times New Roman"/>
          <w:color w:val="auto"/>
          <w:sz w:val="24"/>
          <w:szCs w:val="24"/>
          <w:lang w:val="hr-HR" w:eastAsia="hr-HR"/>
        </w:rPr>
      </w:pPr>
    </w:p>
    <w:p w14:paraId="12BC985A" w14:textId="77777777" w:rsidR="002A0CCC" w:rsidRPr="002A0CCC" w:rsidRDefault="002A0CCC" w:rsidP="002A0CCC">
      <w:pPr>
        <w:tabs>
          <w:tab w:val="left" w:pos="720"/>
          <w:tab w:val="left" w:pos="900"/>
        </w:tabs>
        <w:spacing w:after="0"/>
        <w:ind w:left="0"/>
        <w:rPr>
          <w:rFonts w:ascii="Times New Roman" w:hAnsi="Times New Roman"/>
          <w:color w:val="auto"/>
          <w:sz w:val="24"/>
          <w:szCs w:val="24"/>
          <w:lang w:val="hr-HR" w:eastAsia="hr-HR"/>
        </w:rPr>
      </w:pPr>
    </w:p>
    <w:p w14:paraId="682D6253" w14:textId="77777777" w:rsidR="002A0CCC" w:rsidRPr="002A0CCC" w:rsidRDefault="002A0CCC" w:rsidP="002A0CCC">
      <w:pPr>
        <w:tabs>
          <w:tab w:val="left" w:pos="720"/>
          <w:tab w:val="left" w:pos="900"/>
        </w:tabs>
        <w:spacing w:after="0"/>
        <w:ind w:left="0"/>
        <w:rPr>
          <w:rFonts w:ascii="Times New Roman" w:hAnsi="Times New Roman"/>
          <w:color w:val="auto"/>
          <w:sz w:val="24"/>
          <w:szCs w:val="24"/>
          <w:lang w:val="hr-HR" w:eastAsia="hr-HR"/>
        </w:rPr>
      </w:pPr>
    </w:p>
    <w:p w14:paraId="3021FBBF" w14:textId="77777777" w:rsidR="002A0CCC" w:rsidRPr="002A0CCC" w:rsidRDefault="002A0CCC" w:rsidP="002A0CCC">
      <w:pPr>
        <w:tabs>
          <w:tab w:val="left" w:pos="720"/>
          <w:tab w:val="left" w:pos="900"/>
        </w:tabs>
        <w:spacing w:after="0"/>
        <w:ind w:left="0"/>
        <w:rPr>
          <w:rFonts w:ascii="Times New Roman" w:hAnsi="Times New Roman"/>
          <w:color w:val="auto"/>
          <w:sz w:val="24"/>
          <w:szCs w:val="24"/>
          <w:lang w:val="hr-HR" w:eastAsia="hr-HR"/>
        </w:rPr>
      </w:pPr>
    </w:p>
    <w:p w14:paraId="22C38FF3" w14:textId="77777777" w:rsidR="002A0CCC" w:rsidRPr="002A0CCC" w:rsidRDefault="002A0CCC" w:rsidP="002A0CCC">
      <w:pPr>
        <w:pStyle w:val="CoverTitlesEIB"/>
        <w:rPr>
          <w:rFonts w:ascii="Times New Roman" w:hAnsi="Times New Roman"/>
          <w:b/>
        </w:rPr>
      </w:pPr>
      <w:r w:rsidRPr="002A0CCC">
        <w:rPr>
          <w:rFonts w:ascii="Times New Roman" w:hAnsi="Times New Roman"/>
          <w:b/>
        </w:rPr>
        <w:t>KIEPACH GO GREEN ENERGY INFRASTRUCTURE EXPANSION</w:t>
      </w:r>
    </w:p>
    <w:p w14:paraId="437634A5" w14:textId="77777777" w:rsidR="002A0CCC" w:rsidRPr="002A0CCC" w:rsidRDefault="002A0CCC" w:rsidP="002A0CCC">
      <w:pPr>
        <w:pStyle w:val="CoverTitlesEIB"/>
        <w:rPr>
          <w:rFonts w:ascii="Times New Roman" w:hAnsi="Times New Roman"/>
        </w:rPr>
      </w:pPr>
      <w:r w:rsidRPr="00DE419A">
        <w:rPr>
          <w:rFonts w:ascii="Times New Roman" w:hAnsi="Times New Roman"/>
          <w:sz w:val="28"/>
          <w:szCs w:val="28"/>
        </w:rPr>
        <w:t>Professional</w:t>
      </w:r>
      <w:r w:rsidRPr="002A0CCC">
        <w:rPr>
          <w:rFonts w:ascii="Times New Roman" w:hAnsi="Times New Roman"/>
        </w:rPr>
        <w:t xml:space="preserve"> Payment Guarantee Agreement</w:t>
      </w:r>
    </w:p>
    <w:p w14:paraId="28CE6FD7" w14:textId="77777777" w:rsidR="002A0CCC" w:rsidRPr="002A0CCC" w:rsidRDefault="002A0CCC" w:rsidP="002A0CCC">
      <w:pPr>
        <w:pStyle w:val="CoverTitlesEIB"/>
        <w:rPr>
          <w:rFonts w:ascii="Times New Roman" w:hAnsi="Times New Roman"/>
          <w:sz w:val="24"/>
          <w:szCs w:val="24"/>
        </w:rPr>
      </w:pPr>
      <w:r w:rsidRPr="002A0CCC">
        <w:rPr>
          <w:rFonts w:ascii="Times New Roman" w:hAnsi="Times New Roman"/>
          <w:sz w:val="24"/>
          <w:szCs w:val="24"/>
        </w:rPr>
        <w:t>subject to the Law of 10 July 2020 on professional payment guarantees</w:t>
      </w:r>
    </w:p>
    <w:p w14:paraId="12A5530A" w14:textId="77777777" w:rsidR="002A0CCC" w:rsidRPr="00CC5943" w:rsidRDefault="002A0CCC" w:rsidP="002A0CCC">
      <w:pPr>
        <w:pStyle w:val="CenterItalicEIB"/>
        <w:rPr>
          <w:rFonts w:ascii="Times New Roman" w:hAnsi="Times New Roman"/>
          <w:sz w:val="24"/>
          <w:szCs w:val="24"/>
        </w:rPr>
      </w:pPr>
      <w:r w:rsidRPr="00CC5943">
        <w:rPr>
          <w:rFonts w:ascii="Times New Roman" w:hAnsi="Times New Roman"/>
          <w:sz w:val="24"/>
          <w:szCs w:val="24"/>
        </w:rPr>
        <w:t>between</w:t>
      </w:r>
    </w:p>
    <w:p w14:paraId="6B6F687E" w14:textId="77777777" w:rsidR="002A0CCC" w:rsidRPr="002A0CCC" w:rsidRDefault="002A0CCC" w:rsidP="002A0CCC">
      <w:pPr>
        <w:pStyle w:val="CoverTitlesEIB"/>
        <w:rPr>
          <w:rFonts w:ascii="Times New Roman" w:hAnsi="Times New Roman"/>
        </w:rPr>
      </w:pPr>
      <w:r w:rsidRPr="002A0CCC">
        <w:rPr>
          <w:rFonts w:ascii="Times New Roman" w:hAnsi="Times New Roman"/>
        </w:rPr>
        <w:t>Republic of Croatia</w:t>
      </w:r>
    </w:p>
    <w:p w14:paraId="2C089D04" w14:textId="77777777" w:rsidR="002A0CCC" w:rsidRPr="00CC5943" w:rsidRDefault="00CC5943" w:rsidP="002A0CCC">
      <w:pPr>
        <w:pStyle w:val="CenterItalicEIB"/>
        <w:rPr>
          <w:rFonts w:ascii="Times New Roman" w:hAnsi="Times New Roman"/>
          <w:sz w:val="24"/>
          <w:szCs w:val="24"/>
        </w:rPr>
      </w:pPr>
      <w:r>
        <w:rPr>
          <w:rFonts w:ascii="Times New Roman" w:hAnsi="Times New Roman"/>
          <w:sz w:val="24"/>
          <w:szCs w:val="24"/>
        </w:rPr>
        <w:t>a</w:t>
      </w:r>
      <w:r w:rsidR="002A0CCC" w:rsidRPr="00CC5943">
        <w:rPr>
          <w:rFonts w:ascii="Times New Roman" w:hAnsi="Times New Roman"/>
          <w:sz w:val="24"/>
          <w:szCs w:val="24"/>
        </w:rPr>
        <w:t>nd</w:t>
      </w:r>
    </w:p>
    <w:p w14:paraId="617C6403" w14:textId="77777777" w:rsidR="002A0CCC" w:rsidRPr="002A0CCC" w:rsidRDefault="002A0CCC" w:rsidP="002A0CCC">
      <w:pPr>
        <w:pStyle w:val="CenterItalicEIB"/>
        <w:rPr>
          <w:rFonts w:ascii="Times New Roman" w:hAnsi="Times New Roman"/>
        </w:rPr>
      </w:pPr>
    </w:p>
    <w:p w14:paraId="7C15C4D1" w14:textId="77777777" w:rsidR="002A0CCC" w:rsidRPr="002A0CCC" w:rsidRDefault="002A0CCC" w:rsidP="002A0CCC">
      <w:pPr>
        <w:pStyle w:val="CenterEIB"/>
        <w:rPr>
          <w:rFonts w:ascii="Times New Roman" w:hAnsi="Times New Roman"/>
          <w:sz w:val="32"/>
        </w:rPr>
      </w:pPr>
      <w:r w:rsidRPr="002A0CCC">
        <w:rPr>
          <w:rFonts w:ascii="Times New Roman" w:hAnsi="Times New Roman"/>
          <w:sz w:val="32"/>
        </w:rPr>
        <w:t>European Investment Bank</w:t>
      </w:r>
    </w:p>
    <w:p w14:paraId="6A2C7E2F" w14:textId="77777777" w:rsidR="002A0CCC" w:rsidRPr="002A0CCC" w:rsidRDefault="002A0CCC" w:rsidP="002A0CCC">
      <w:pPr>
        <w:pStyle w:val="CenterEIB"/>
        <w:rPr>
          <w:rFonts w:ascii="Times New Roman" w:hAnsi="Times New Roman"/>
          <w:sz w:val="24"/>
          <w:szCs w:val="24"/>
        </w:rPr>
      </w:pPr>
    </w:p>
    <w:p w14:paraId="47F1BF72" w14:textId="77777777" w:rsidR="002A0CCC" w:rsidRPr="002A0CCC" w:rsidRDefault="002A0CCC" w:rsidP="002A0CCC">
      <w:pPr>
        <w:pStyle w:val="CenterEIB"/>
        <w:rPr>
          <w:rFonts w:ascii="Times New Roman" w:hAnsi="Times New Roman"/>
          <w:sz w:val="24"/>
          <w:szCs w:val="24"/>
        </w:rPr>
      </w:pPr>
      <w:r w:rsidRPr="002A0CCC">
        <w:rPr>
          <w:rFonts w:ascii="Times New Roman" w:hAnsi="Times New Roman"/>
          <w:sz w:val="24"/>
          <w:szCs w:val="24"/>
        </w:rPr>
        <w:t>Zagreb, 16 October 2024</w:t>
      </w:r>
    </w:p>
    <w:p w14:paraId="204A413F" w14:textId="77777777" w:rsidR="002A0CCC" w:rsidRPr="002A0CCC" w:rsidRDefault="002A0CCC" w:rsidP="002A0CCC">
      <w:pPr>
        <w:pStyle w:val="CenterEIB"/>
        <w:rPr>
          <w:rFonts w:ascii="Times New Roman" w:hAnsi="Times New Roman"/>
          <w:sz w:val="24"/>
          <w:szCs w:val="24"/>
        </w:rPr>
      </w:pPr>
      <w:r w:rsidRPr="002A0CCC">
        <w:rPr>
          <w:rFonts w:ascii="Times New Roman" w:hAnsi="Times New Roman"/>
          <w:sz w:val="24"/>
          <w:szCs w:val="24"/>
        </w:rPr>
        <w:t>Luxembourg, 14 October 2024</w:t>
      </w:r>
    </w:p>
    <w:p w14:paraId="5BB5D6A4" w14:textId="77777777" w:rsidR="002A0CCC" w:rsidRPr="002A0CCC" w:rsidRDefault="002A0CCC" w:rsidP="002A0CCC">
      <w:pPr>
        <w:spacing w:after="160" w:line="259" w:lineRule="auto"/>
        <w:ind w:left="0"/>
        <w:jc w:val="left"/>
        <w:rPr>
          <w:rFonts w:ascii="Times New Roman" w:hAnsi="Times New Roman"/>
        </w:rPr>
      </w:pPr>
      <w:r w:rsidRPr="002A0CCC">
        <w:rPr>
          <w:rFonts w:ascii="Times New Roman" w:hAnsi="Times New Roman"/>
        </w:rPr>
        <w:br w:type="page"/>
      </w:r>
    </w:p>
    <w:p w14:paraId="69F839BA" w14:textId="77777777" w:rsidR="002A0CCC" w:rsidRPr="002A0CCC" w:rsidRDefault="002A0CCC" w:rsidP="002A0CCC">
      <w:pPr>
        <w:rPr>
          <w:rStyle w:val="BoldEIB"/>
          <w:rFonts w:ascii="Times New Roman" w:hAnsi="Times New Roman"/>
        </w:rPr>
      </w:pPr>
    </w:p>
    <w:p w14:paraId="72CB80D7" w14:textId="77777777" w:rsidR="002A0CCC" w:rsidRPr="002A0CCC" w:rsidRDefault="002A0CCC" w:rsidP="002A0CCC">
      <w:pPr>
        <w:ind w:left="0"/>
        <w:rPr>
          <w:rStyle w:val="BoldEIB"/>
          <w:rFonts w:ascii="Times New Roman" w:hAnsi="Times New Roman"/>
          <w:sz w:val="24"/>
          <w:szCs w:val="24"/>
        </w:rPr>
      </w:pPr>
      <w:r w:rsidRPr="002A0CCC">
        <w:rPr>
          <w:rStyle w:val="BoldEIB"/>
          <w:rFonts w:ascii="Times New Roman" w:hAnsi="Times New Roman"/>
          <w:sz w:val="24"/>
          <w:szCs w:val="24"/>
        </w:rPr>
        <w:t xml:space="preserve">THIS CONTRACT IS MADE BETWEEN: </w:t>
      </w:r>
    </w:p>
    <w:p w14:paraId="041AA402" w14:textId="77777777" w:rsidR="002A0CCC" w:rsidRPr="002A0CCC" w:rsidRDefault="002A0CCC" w:rsidP="002A0CCC">
      <w:pPr>
        <w:rPr>
          <w:rFonts w:ascii="Times New Roman" w:hAnsi="Times New Roman"/>
          <w:sz w:val="24"/>
          <w:szCs w:val="24"/>
        </w:rPr>
      </w:pPr>
    </w:p>
    <w:p w14:paraId="0D12836C" w14:textId="77777777" w:rsidR="002A0CCC" w:rsidRPr="002A0CCC" w:rsidRDefault="002A0CCC" w:rsidP="002A0CCC">
      <w:pPr>
        <w:spacing w:after="0"/>
        <w:ind w:left="0"/>
        <w:rPr>
          <w:rFonts w:ascii="Times New Roman" w:hAnsi="Times New Roman"/>
          <w:sz w:val="24"/>
          <w:szCs w:val="24"/>
        </w:rPr>
      </w:pPr>
      <w:r w:rsidRPr="002A0CCC">
        <w:rPr>
          <w:rFonts w:ascii="Times New Roman" w:hAnsi="Times New Roman"/>
          <w:sz w:val="24"/>
          <w:szCs w:val="24"/>
        </w:rPr>
        <w:t xml:space="preserve">The Republic of Croatia, acting through the </w:t>
      </w:r>
    </w:p>
    <w:p w14:paraId="1A487D89" w14:textId="77777777" w:rsidR="002A0CCC" w:rsidRPr="002A0CCC" w:rsidRDefault="002A0CCC" w:rsidP="002A0CCC">
      <w:pPr>
        <w:spacing w:after="0"/>
        <w:ind w:left="0"/>
        <w:rPr>
          <w:rFonts w:ascii="Times New Roman" w:hAnsi="Times New Roman"/>
          <w:sz w:val="24"/>
          <w:szCs w:val="24"/>
        </w:rPr>
      </w:pPr>
      <w:r w:rsidRPr="002A0CCC">
        <w:rPr>
          <w:rFonts w:ascii="Times New Roman" w:hAnsi="Times New Roman"/>
          <w:sz w:val="24"/>
          <w:szCs w:val="24"/>
        </w:rPr>
        <w:t xml:space="preserve">Ministry of Finance, represented by the </w:t>
      </w:r>
    </w:p>
    <w:p w14:paraId="6A04A631" w14:textId="77777777" w:rsidR="002A0CCC" w:rsidRPr="002A0CCC" w:rsidRDefault="002A0CCC" w:rsidP="002A0CCC">
      <w:pPr>
        <w:spacing w:after="0"/>
        <w:ind w:left="0"/>
        <w:rPr>
          <w:rFonts w:ascii="Times New Roman" w:hAnsi="Times New Roman"/>
          <w:sz w:val="24"/>
          <w:szCs w:val="24"/>
        </w:rPr>
      </w:pPr>
      <w:r w:rsidRPr="002A0CCC">
        <w:rPr>
          <w:rFonts w:ascii="Times New Roman" w:hAnsi="Times New Roman"/>
          <w:sz w:val="24"/>
          <w:szCs w:val="24"/>
        </w:rPr>
        <w:t xml:space="preserve">Deputy Prime Minister and Minister of </w:t>
      </w:r>
    </w:p>
    <w:p w14:paraId="4F689332" w14:textId="77777777" w:rsidR="002A0CCC" w:rsidRPr="002A0CCC" w:rsidRDefault="002A0CCC" w:rsidP="002A0CCC">
      <w:pPr>
        <w:spacing w:after="0"/>
        <w:ind w:left="0"/>
        <w:rPr>
          <w:rFonts w:ascii="Times New Roman" w:hAnsi="Times New Roman"/>
          <w:sz w:val="24"/>
          <w:szCs w:val="24"/>
        </w:rPr>
      </w:pPr>
      <w:r w:rsidRPr="002A0CCC">
        <w:rPr>
          <w:rFonts w:ascii="Times New Roman" w:hAnsi="Times New Roman"/>
          <w:sz w:val="24"/>
          <w:szCs w:val="24"/>
        </w:rPr>
        <w:t xml:space="preserve">Finance, Mr Marko Primorac </w:t>
      </w:r>
    </w:p>
    <w:p w14:paraId="79E3C67E" w14:textId="77777777" w:rsidR="002A0CCC" w:rsidRPr="002A0CCC" w:rsidRDefault="002A0CCC" w:rsidP="002A0CCC">
      <w:pPr>
        <w:ind w:left="4320" w:firstLine="720"/>
        <w:jc w:val="left"/>
        <w:rPr>
          <w:rFonts w:ascii="Times New Roman" w:hAnsi="Times New Roman"/>
          <w:sz w:val="24"/>
          <w:szCs w:val="24"/>
        </w:rPr>
      </w:pPr>
      <w:r w:rsidRPr="002A0CCC">
        <w:rPr>
          <w:rFonts w:ascii="Times New Roman" w:hAnsi="Times New Roman"/>
          <w:sz w:val="24"/>
          <w:szCs w:val="24"/>
        </w:rPr>
        <w:t>hereinafter referred to as the "</w:t>
      </w:r>
      <w:r w:rsidRPr="002A0CCC">
        <w:rPr>
          <w:rStyle w:val="BoldEIB"/>
          <w:rFonts w:ascii="Times New Roman" w:hAnsi="Times New Roman"/>
          <w:sz w:val="24"/>
          <w:szCs w:val="24"/>
        </w:rPr>
        <w:t>Guarantor</w:t>
      </w:r>
      <w:r w:rsidRPr="002A0CCC">
        <w:rPr>
          <w:rFonts w:ascii="Times New Roman" w:hAnsi="Times New Roman"/>
          <w:sz w:val="24"/>
          <w:szCs w:val="24"/>
        </w:rPr>
        <w:t>"</w:t>
      </w:r>
      <w:r w:rsidRPr="002A0CCC">
        <w:rPr>
          <w:rFonts w:ascii="Times New Roman" w:hAnsi="Times New Roman"/>
          <w:sz w:val="24"/>
          <w:szCs w:val="24"/>
        </w:rPr>
        <w:br/>
      </w:r>
    </w:p>
    <w:p w14:paraId="3242CE1B" w14:textId="77777777" w:rsidR="002A0CCC" w:rsidRPr="002A0CCC" w:rsidRDefault="002A0CCC" w:rsidP="002A0CCC">
      <w:pPr>
        <w:spacing w:before="360"/>
        <w:ind w:left="0"/>
        <w:rPr>
          <w:rFonts w:ascii="Times New Roman" w:hAnsi="Times New Roman"/>
          <w:sz w:val="24"/>
          <w:szCs w:val="24"/>
        </w:rPr>
      </w:pPr>
      <w:r w:rsidRPr="002A0CCC">
        <w:rPr>
          <w:rFonts w:ascii="Times New Roman" w:hAnsi="Times New Roman"/>
          <w:sz w:val="24"/>
          <w:szCs w:val="24"/>
        </w:rPr>
        <w:t>of the first part, and</w:t>
      </w:r>
    </w:p>
    <w:p w14:paraId="47E99EE0" w14:textId="77777777" w:rsidR="002A0CCC" w:rsidRPr="002A0CCC" w:rsidRDefault="002A0CCC" w:rsidP="002A0CCC">
      <w:pPr>
        <w:spacing w:before="360"/>
        <w:ind w:left="0"/>
        <w:rPr>
          <w:rFonts w:ascii="Times New Roman" w:hAnsi="Times New Roman"/>
          <w:sz w:val="24"/>
          <w:szCs w:val="24"/>
        </w:rPr>
      </w:pPr>
    </w:p>
    <w:p w14:paraId="6880D2A3" w14:textId="77777777" w:rsidR="002A0CCC" w:rsidRPr="002A0CCC" w:rsidRDefault="002A0CCC" w:rsidP="002A0CCC">
      <w:pPr>
        <w:spacing w:after="0"/>
        <w:ind w:left="0"/>
        <w:rPr>
          <w:rFonts w:ascii="Times New Roman" w:hAnsi="Times New Roman"/>
          <w:sz w:val="24"/>
          <w:szCs w:val="24"/>
        </w:rPr>
      </w:pPr>
      <w:r w:rsidRPr="002A0CCC">
        <w:rPr>
          <w:rFonts w:ascii="Times New Roman" w:hAnsi="Times New Roman"/>
          <w:sz w:val="24"/>
          <w:szCs w:val="24"/>
        </w:rPr>
        <w:t>The European Investment Bank, a financial</w:t>
      </w:r>
    </w:p>
    <w:p w14:paraId="311D9A32" w14:textId="77777777" w:rsidR="002A0CCC" w:rsidRPr="002A0CCC" w:rsidRDefault="002A0CCC" w:rsidP="002A0CCC">
      <w:pPr>
        <w:spacing w:after="0"/>
        <w:ind w:left="0"/>
        <w:rPr>
          <w:rFonts w:ascii="Times New Roman" w:hAnsi="Times New Roman"/>
          <w:sz w:val="24"/>
          <w:szCs w:val="24"/>
        </w:rPr>
      </w:pPr>
      <w:r w:rsidRPr="002A0CCC">
        <w:rPr>
          <w:rFonts w:ascii="Times New Roman" w:hAnsi="Times New Roman"/>
          <w:sz w:val="24"/>
          <w:szCs w:val="24"/>
        </w:rPr>
        <w:t>institution created by the Treaty on</w:t>
      </w:r>
    </w:p>
    <w:p w14:paraId="57B147FB" w14:textId="77777777" w:rsidR="002A0CCC" w:rsidRPr="002A0CCC" w:rsidRDefault="002A0CCC" w:rsidP="002A0CCC">
      <w:pPr>
        <w:spacing w:after="0"/>
        <w:ind w:left="0"/>
        <w:rPr>
          <w:rFonts w:ascii="Times New Roman" w:hAnsi="Times New Roman"/>
          <w:sz w:val="24"/>
          <w:szCs w:val="24"/>
        </w:rPr>
      </w:pPr>
      <w:r w:rsidRPr="002A0CCC">
        <w:rPr>
          <w:rFonts w:ascii="Times New Roman" w:hAnsi="Times New Roman"/>
          <w:sz w:val="24"/>
          <w:szCs w:val="24"/>
        </w:rPr>
        <w:t>European Union, having its seat at 100,</w:t>
      </w:r>
    </w:p>
    <w:p w14:paraId="47233D87" w14:textId="77777777" w:rsidR="002A0CCC" w:rsidRPr="002A0CCC" w:rsidRDefault="002A0CCC" w:rsidP="002A0CCC">
      <w:pPr>
        <w:spacing w:after="0"/>
        <w:ind w:left="0"/>
        <w:rPr>
          <w:rFonts w:ascii="Times New Roman" w:hAnsi="Times New Roman"/>
          <w:sz w:val="24"/>
          <w:szCs w:val="24"/>
        </w:rPr>
      </w:pPr>
      <w:r w:rsidRPr="002A0CCC">
        <w:rPr>
          <w:rFonts w:ascii="Times New Roman" w:hAnsi="Times New Roman"/>
          <w:sz w:val="24"/>
          <w:szCs w:val="24"/>
        </w:rPr>
        <w:t>boulevard Konrad Adenauer, L-2950</w:t>
      </w:r>
    </w:p>
    <w:p w14:paraId="2DFC399D" w14:textId="77777777" w:rsidR="002A0CCC" w:rsidRPr="002A0CCC" w:rsidRDefault="002A0CCC" w:rsidP="002A0CCC">
      <w:pPr>
        <w:spacing w:after="0"/>
        <w:ind w:left="0"/>
        <w:rPr>
          <w:rFonts w:ascii="Times New Roman" w:hAnsi="Times New Roman"/>
          <w:sz w:val="24"/>
          <w:szCs w:val="24"/>
        </w:rPr>
      </w:pPr>
      <w:r w:rsidRPr="002A0CCC">
        <w:rPr>
          <w:rFonts w:ascii="Times New Roman" w:hAnsi="Times New Roman"/>
          <w:sz w:val="24"/>
          <w:szCs w:val="24"/>
        </w:rPr>
        <w:t>Luxembourg-Kirchberg, Grand Duchy of</w:t>
      </w:r>
    </w:p>
    <w:p w14:paraId="403B0025" w14:textId="77777777" w:rsidR="002A0CCC" w:rsidRPr="002A0CCC" w:rsidRDefault="002A0CCC" w:rsidP="002A0CCC">
      <w:pPr>
        <w:spacing w:after="0"/>
        <w:ind w:left="0"/>
        <w:rPr>
          <w:rFonts w:ascii="Times New Roman" w:hAnsi="Times New Roman"/>
          <w:sz w:val="24"/>
          <w:szCs w:val="24"/>
        </w:rPr>
      </w:pPr>
      <w:r w:rsidRPr="002A0CCC">
        <w:rPr>
          <w:rFonts w:ascii="Times New Roman" w:hAnsi="Times New Roman"/>
          <w:sz w:val="24"/>
          <w:szCs w:val="24"/>
        </w:rPr>
        <w:t>Luxembourg, represented by the Head of</w:t>
      </w:r>
    </w:p>
    <w:p w14:paraId="3281698D" w14:textId="77777777" w:rsidR="002A0CCC" w:rsidRPr="002A0CCC" w:rsidRDefault="002A0CCC" w:rsidP="002A0CCC">
      <w:pPr>
        <w:spacing w:after="0"/>
        <w:ind w:left="0"/>
        <w:rPr>
          <w:rFonts w:ascii="Times New Roman" w:hAnsi="Times New Roman"/>
          <w:sz w:val="24"/>
          <w:szCs w:val="24"/>
        </w:rPr>
      </w:pPr>
      <w:r w:rsidRPr="002A0CCC">
        <w:rPr>
          <w:rFonts w:ascii="Times New Roman" w:hAnsi="Times New Roman"/>
          <w:sz w:val="24"/>
          <w:szCs w:val="24"/>
        </w:rPr>
        <w:t>Division, Mrs Hanna Karczewska, and by the</w:t>
      </w:r>
    </w:p>
    <w:p w14:paraId="29BB2575" w14:textId="77777777" w:rsidR="002A0CCC" w:rsidRPr="002A0CCC" w:rsidRDefault="002A0CCC" w:rsidP="002A0CCC">
      <w:pPr>
        <w:spacing w:after="0"/>
        <w:ind w:left="0"/>
        <w:rPr>
          <w:rFonts w:ascii="Times New Roman" w:hAnsi="Times New Roman"/>
          <w:sz w:val="24"/>
          <w:szCs w:val="24"/>
        </w:rPr>
      </w:pPr>
      <w:r w:rsidRPr="002A0CCC">
        <w:rPr>
          <w:rFonts w:ascii="Times New Roman" w:hAnsi="Times New Roman"/>
          <w:sz w:val="24"/>
          <w:szCs w:val="24"/>
        </w:rPr>
        <w:t>Head of Division, Mr Romolo Isaia</w:t>
      </w:r>
    </w:p>
    <w:p w14:paraId="0B98CE2D" w14:textId="77777777" w:rsidR="002A0CCC" w:rsidRPr="002A0CCC" w:rsidRDefault="002A0CCC" w:rsidP="002A0CCC">
      <w:pPr>
        <w:ind w:left="4320" w:firstLine="720"/>
        <w:rPr>
          <w:rFonts w:ascii="Times New Roman" w:hAnsi="Times New Roman"/>
          <w:sz w:val="24"/>
          <w:szCs w:val="24"/>
        </w:rPr>
      </w:pPr>
      <w:r w:rsidRPr="002A0CCC">
        <w:rPr>
          <w:rFonts w:ascii="Times New Roman" w:hAnsi="Times New Roman"/>
          <w:sz w:val="24"/>
          <w:szCs w:val="24"/>
        </w:rPr>
        <w:t>hereinafter referred to as the "</w:t>
      </w:r>
      <w:r w:rsidRPr="002A0CCC">
        <w:rPr>
          <w:rStyle w:val="BoldEIB"/>
          <w:rFonts w:ascii="Times New Roman" w:hAnsi="Times New Roman"/>
          <w:sz w:val="24"/>
          <w:szCs w:val="24"/>
        </w:rPr>
        <w:t>Bank</w:t>
      </w:r>
      <w:r w:rsidRPr="002A0CCC">
        <w:rPr>
          <w:rFonts w:ascii="Times New Roman" w:hAnsi="Times New Roman"/>
          <w:sz w:val="24"/>
          <w:szCs w:val="24"/>
        </w:rPr>
        <w:t>"</w:t>
      </w:r>
      <w:r w:rsidRPr="002A0CCC">
        <w:rPr>
          <w:rFonts w:ascii="Times New Roman" w:hAnsi="Times New Roman"/>
          <w:sz w:val="24"/>
          <w:szCs w:val="24"/>
        </w:rPr>
        <w:br/>
      </w:r>
      <w:r w:rsidRPr="002A0CCC">
        <w:rPr>
          <w:rFonts w:ascii="Times New Roman" w:hAnsi="Times New Roman"/>
          <w:sz w:val="24"/>
          <w:szCs w:val="24"/>
        </w:rPr>
        <w:br/>
      </w:r>
      <w:r w:rsidRPr="002A0CCC">
        <w:rPr>
          <w:rFonts w:ascii="Times New Roman" w:hAnsi="Times New Roman"/>
          <w:sz w:val="24"/>
          <w:szCs w:val="24"/>
        </w:rPr>
        <w:br/>
      </w:r>
    </w:p>
    <w:p w14:paraId="002A5191" w14:textId="77777777" w:rsidR="002A0CCC" w:rsidRPr="002A0CCC" w:rsidRDefault="002A0CCC" w:rsidP="002A0CCC">
      <w:pPr>
        <w:spacing w:before="360"/>
        <w:ind w:left="0"/>
        <w:jc w:val="left"/>
        <w:rPr>
          <w:rFonts w:ascii="Times New Roman" w:hAnsi="Times New Roman"/>
          <w:sz w:val="24"/>
          <w:szCs w:val="24"/>
        </w:rPr>
      </w:pPr>
      <w:r w:rsidRPr="002A0CCC">
        <w:rPr>
          <w:rFonts w:ascii="Times New Roman" w:hAnsi="Times New Roman"/>
          <w:sz w:val="24"/>
          <w:szCs w:val="24"/>
        </w:rPr>
        <w:t>of the second part.</w:t>
      </w:r>
    </w:p>
    <w:p w14:paraId="7287EA82" w14:textId="77777777" w:rsidR="002A0CCC" w:rsidRPr="002A0CCC" w:rsidRDefault="002A0CCC" w:rsidP="002A0CCC">
      <w:pPr>
        <w:spacing w:before="360"/>
        <w:jc w:val="left"/>
        <w:rPr>
          <w:rFonts w:ascii="Times New Roman" w:hAnsi="Times New Roman"/>
          <w:sz w:val="24"/>
          <w:szCs w:val="24"/>
        </w:rPr>
      </w:pPr>
    </w:p>
    <w:p w14:paraId="633C7E54" w14:textId="77777777" w:rsidR="002A0CCC" w:rsidRPr="002A0CCC" w:rsidRDefault="002A0CCC" w:rsidP="002A0CCC">
      <w:pPr>
        <w:spacing w:after="200" w:line="276" w:lineRule="auto"/>
        <w:ind w:left="0"/>
        <w:rPr>
          <w:rFonts w:ascii="Times New Roman" w:hAnsi="Times New Roman"/>
          <w:sz w:val="24"/>
          <w:szCs w:val="24"/>
        </w:rPr>
      </w:pPr>
    </w:p>
    <w:p w14:paraId="22C7438B" w14:textId="77777777" w:rsidR="002A0CCC" w:rsidRPr="002A0CCC" w:rsidRDefault="002A0CCC" w:rsidP="002A0CCC">
      <w:pPr>
        <w:spacing w:after="200" w:line="276" w:lineRule="auto"/>
        <w:ind w:left="0"/>
        <w:rPr>
          <w:rFonts w:ascii="Times New Roman" w:hAnsi="Times New Roman"/>
          <w:sz w:val="24"/>
          <w:szCs w:val="24"/>
        </w:rPr>
      </w:pPr>
    </w:p>
    <w:p w14:paraId="5176FBF8" w14:textId="77777777" w:rsidR="002A0CCC" w:rsidRPr="002A0CCC" w:rsidRDefault="002A0CCC" w:rsidP="002A0CCC">
      <w:pPr>
        <w:spacing w:after="160" w:line="259" w:lineRule="auto"/>
        <w:ind w:left="0"/>
        <w:jc w:val="left"/>
        <w:rPr>
          <w:rFonts w:ascii="Times New Roman" w:hAnsi="Times New Roman"/>
          <w:sz w:val="24"/>
          <w:szCs w:val="24"/>
        </w:rPr>
      </w:pPr>
      <w:r w:rsidRPr="002A0CCC">
        <w:rPr>
          <w:rFonts w:ascii="Times New Roman" w:hAnsi="Times New Roman"/>
          <w:sz w:val="24"/>
          <w:szCs w:val="24"/>
        </w:rPr>
        <w:br w:type="page"/>
      </w:r>
    </w:p>
    <w:p w14:paraId="5CAD3614" w14:textId="77777777" w:rsidR="002A0CCC" w:rsidRPr="002A0CCC" w:rsidRDefault="002A0CCC" w:rsidP="002A0CCC">
      <w:pPr>
        <w:pStyle w:val="OutlineEIB"/>
        <w:ind w:left="0"/>
        <w:rPr>
          <w:rFonts w:ascii="Times New Roman" w:hAnsi="Times New Roman"/>
          <w:sz w:val="24"/>
          <w:szCs w:val="24"/>
        </w:rPr>
      </w:pPr>
      <w:bookmarkStart w:id="7" w:name="_Toc4162814"/>
      <w:bookmarkStart w:id="8" w:name="_Toc62056983"/>
      <w:bookmarkStart w:id="9" w:name="_Toc170921791"/>
      <w:r w:rsidRPr="002A0CCC">
        <w:rPr>
          <w:rFonts w:ascii="Times New Roman" w:hAnsi="Times New Roman"/>
          <w:sz w:val="24"/>
          <w:szCs w:val="24"/>
        </w:rPr>
        <w:lastRenderedPageBreak/>
        <w:t>WHEREAS:</w:t>
      </w:r>
      <w:bookmarkEnd w:id="7"/>
      <w:bookmarkEnd w:id="8"/>
      <w:bookmarkEnd w:id="9"/>
    </w:p>
    <w:p w14:paraId="7C008710" w14:textId="77777777" w:rsidR="002A0CCC" w:rsidRPr="002A0CCC" w:rsidRDefault="002A0CCC" w:rsidP="002A0CCC">
      <w:pPr>
        <w:ind w:left="567" w:hanging="567"/>
        <w:jc w:val="center"/>
        <w:rPr>
          <w:rFonts w:ascii="Times New Roman" w:hAnsi="Times New Roman"/>
          <w:sz w:val="24"/>
          <w:szCs w:val="24"/>
        </w:rPr>
      </w:pPr>
    </w:p>
    <w:p w14:paraId="3B4A5CEF" w14:textId="77777777" w:rsidR="002A0CCC" w:rsidRPr="002A0CCC" w:rsidRDefault="002A0CCC" w:rsidP="00180DD8">
      <w:pPr>
        <w:pStyle w:val="NoIndentEIB"/>
        <w:numPr>
          <w:ilvl w:val="0"/>
          <w:numId w:val="96"/>
        </w:numPr>
        <w:autoSpaceDE w:val="0"/>
        <w:autoSpaceDN w:val="0"/>
        <w:adjustRightInd w:val="0"/>
        <w:rPr>
          <w:rFonts w:ascii="Times New Roman" w:hAnsi="Times New Roman"/>
          <w:sz w:val="24"/>
          <w:szCs w:val="24"/>
        </w:rPr>
      </w:pPr>
      <w:bookmarkStart w:id="10" w:name="_Ref68792847"/>
      <w:r w:rsidRPr="002A0CCC">
        <w:rPr>
          <w:rFonts w:ascii="Times New Roman" w:hAnsi="Times New Roman"/>
          <w:sz w:val="24"/>
          <w:szCs w:val="24"/>
        </w:rPr>
        <w:t xml:space="preserve">Pursuant to a finance contract dated </w:t>
      </w:r>
      <w:r w:rsidR="00737AD1">
        <w:rPr>
          <w:rFonts w:ascii="Times New Roman" w:hAnsi="Times New Roman"/>
          <w:sz w:val="24"/>
          <w:szCs w:val="24"/>
        </w:rPr>
        <w:t>11 October</w:t>
      </w:r>
      <w:r w:rsidR="00491296">
        <w:rPr>
          <w:rFonts w:ascii="Times New Roman" w:hAnsi="Times New Roman"/>
          <w:sz w:val="24"/>
          <w:szCs w:val="24"/>
        </w:rPr>
        <w:t xml:space="preserve"> 2024</w:t>
      </w:r>
      <w:r w:rsidR="00737AD1">
        <w:rPr>
          <w:rFonts w:ascii="Times New Roman" w:hAnsi="Times New Roman"/>
          <w:sz w:val="24"/>
          <w:szCs w:val="24"/>
        </w:rPr>
        <w:t xml:space="preserve"> </w:t>
      </w:r>
      <w:r w:rsidRPr="002A0CCC">
        <w:rPr>
          <w:rFonts w:ascii="Times New Roman" w:hAnsi="Times New Roman"/>
          <w:sz w:val="24"/>
          <w:szCs w:val="24"/>
        </w:rPr>
        <w:t xml:space="preserve">and entered into between </w:t>
      </w:r>
      <w:bookmarkStart w:id="11" w:name="_Hlk170920818"/>
      <w:r w:rsidRPr="002A0CCC">
        <w:rPr>
          <w:rFonts w:ascii="Times New Roman" w:hAnsi="Times New Roman"/>
          <w:sz w:val="24"/>
          <w:szCs w:val="24"/>
        </w:rPr>
        <w:t>HRVATSKA ELEKTROPRIVREDA - dioničko društvo (in abbreviated form HEP d.d.)</w:t>
      </w:r>
      <w:bookmarkEnd w:id="11"/>
      <w:r w:rsidRPr="002A0CCC">
        <w:rPr>
          <w:rFonts w:ascii="Times New Roman" w:hAnsi="Times New Roman"/>
          <w:sz w:val="24"/>
          <w:szCs w:val="24"/>
        </w:rPr>
        <w:t>, a joint stock company (</w:t>
      </w:r>
      <w:r w:rsidRPr="002A0CCC">
        <w:rPr>
          <w:rFonts w:ascii="Times New Roman" w:hAnsi="Times New Roman"/>
          <w:i/>
          <w:iCs/>
          <w:sz w:val="24"/>
          <w:szCs w:val="24"/>
        </w:rPr>
        <w:t>dioničko društvo</w:t>
      </w:r>
      <w:r w:rsidRPr="002A0CCC">
        <w:rPr>
          <w:rFonts w:ascii="Times New Roman" w:hAnsi="Times New Roman"/>
          <w:sz w:val="24"/>
          <w:szCs w:val="24"/>
        </w:rPr>
        <w:t>) incorporated in Croatia, having its registered office at Ulica grada Vukovara 37, 10000 Zagreb, Croatia (the "</w:t>
      </w:r>
      <w:r w:rsidRPr="002A0CCC">
        <w:rPr>
          <w:rStyle w:val="BoldEIB"/>
          <w:rFonts w:ascii="Times New Roman" w:hAnsi="Times New Roman"/>
          <w:sz w:val="24"/>
          <w:szCs w:val="24"/>
        </w:rPr>
        <w:t>Borrower</w:t>
      </w:r>
      <w:r w:rsidRPr="002A0CCC">
        <w:rPr>
          <w:rFonts w:ascii="Times New Roman" w:hAnsi="Times New Roman"/>
          <w:sz w:val="24"/>
          <w:szCs w:val="24"/>
        </w:rPr>
        <w:t>") and the Bank (the "</w:t>
      </w:r>
      <w:r w:rsidRPr="002A0CCC">
        <w:rPr>
          <w:rStyle w:val="BoldEIB"/>
          <w:rFonts w:ascii="Times New Roman" w:hAnsi="Times New Roman"/>
          <w:sz w:val="24"/>
          <w:szCs w:val="24"/>
        </w:rPr>
        <w:t>Finance Contract</w:t>
      </w:r>
      <w:r w:rsidRPr="002A0CCC">
        <w:rPr>
          <w:rFonts w:ascii="Times New Roman" w:hAnsi="Times New Roman"/>
          <w:sz w:val="24"/>
          <w:szCs w:val="24"/>
        </w:rPr>
        <w:t>"), the Bank has agreed to grant in favour of the Borrower a credit in the amount of EUR 30,380,000.00 (thirty million three hundred and eighty thousand euros).</w:t>
      </w:r>
      <w:bookmarkEnd w:id="10"/>
    </w:p>
    <w:p w14:paraId="2EDC1ADC" w14:textId="77777777" w:rsidR="002A0CCC" w:rsidRPr="002A0CCC" w:rsidRDefault="002A0CCC" w:rsidP="00180DD8">
      <w:pPr>
        <w:pStyle w:val="NoIndentEIB"/>
        <w:numPr>
          <w:ilvl w:val="0"/>
          <w:numId w:val="96"/>
        </w:numPr>
        <w:autoSpaceDE w:val="0"/>
        <w:autoSpaceDN w:val="0"/>
        <w:adjustRightInd w:val="0"/>
        <w:rPr>
          <w:rFonts w:ascii="Times New Roman" w:hAnsi="Times New Roman"/>
          <w:sz w:val="24"/>
          <w:szCs w:val="24"/>
        </w:rPr>
      </w:pPr>
      <w:bookmarkStart w:id="12" w:name="_Ref68793046"/>
      <w:r w:rsidRPr="002A0CCC">
        <w:rPr>
          <w:rFonts w:ascii="Times New Roman" w:hAnsi="Times New Roman"/>
          <w:sz w:val="24"/>
          <w:szCs w:val="24"/>
        </w:rPr>
        <w:t xml:space="preserve">The Borrower (acting as </w:t>
      </w:r>
      <w:r w:rsidRPr="002A0CCC">
        <w:rPr>
          <w:rFonts w:ascii="Times New Roman" w:hAnsi="Times New Roman"/>
          <w:i/>
          <w:sz w:val="24"/>
          <w:szCs w:val="24"/>
        </w:rPr>
        <w:t>donneur d’ordre</w:t>
      </w:r>
      <w:r w:rsidRPr="002A0CCC">
        <w:rPr>
          <w:rFonts w:ascii="Times New Roman" w:hAnsi="Times New Roman"/>
          <w:sz w:val="24"/>
          <w:szCs w:val="24"/>
        </w:rPr>
        <w:t>) has undertaken that the Guarantor shall, and the Guarantor has agreed to, grant a professional payment guarantee (</w:t>
      </w:r>
      <w:r w:rsidRPr="002A0CCC">
        <w:rPr>
          <w:rFonts w:ascii="Times New Roman" w:hAnsi="Times New Roman"/>
          <w:i/>
          <w:sz w:val="24"/>
          <w:szCs w:val="24"/>
        </w:rPr>
        <w:t>garantie professionnelle de paiement</w:t>
      </w:r>
      <w:r w:rsidRPr="002A0CCC">
        <w:rPr>
          <w:rFonts w:ascii="Times New Roman" w:hAnsi="Times New Roman"/>
          <w:sz w:val="24"/>
          <w:szCs w:val="24"/>
        </w:rPr>
        <w:t>) in favour of the Bank (the "</w:t>
      </w:r>
      <w:r w:rsidRPr="002A0CCC">
        <w:rPr>
          <w:rStyle w:val="BoldEIB"/>
          <w:rFonts w:ascii="Times New Roman" w:hAnsi="Times New Roman"/>
          <w:sz w:val="24"/>
          <w:szCs w:val="24"/>
        </w:rPr>
        <w:t>Guarantee</w:t>
      </w:r>
      <w:r w:rsidRPr="002A0CCC">
        <w:rPr>
          <w:rFonts w:ascii="Times New Roman" w:hAnsi="Times New Roman"/>
          <w:sz w:val="24"/>
          <w:szCs w:val="24"/>
        </w:rPr>
        <w:t>") pursuant to this guarantee agreement (the "</w:t>
      </w:r>
      <w:r w:rsidRPr="002A0CCC">
        <w:rPr>
          <w:rStyle w:val="BoldEIB"/>
          <w:rFonts w:ascii="Times New Roman" w:hAnsi="Times New Roman"/>
          <w:sz w:val="24"/>
          <w:szCs w:val="24"/>
        </w:rPr>
        <w:t>Guarantee Agreement</w:t>
      </w:r>
      <w:r w:rsidRPr="002A0CCC">
        <w:rPr>
          <w:rFonts w:ascii="Times New Roman" w:hAnsi="Times New Roman"/>
          <w:sz w:val="24"/>
          <w:szCs w:val="24"/>
        </w:rPr>
        <w:t>"). The Guarantee constitutes a condition precedent to the first disbursement under the Finance Contract. The Guarantee is governed by the Luxembourg Law of 10 July 2020 on professional payment guarantees (the "</w:t>
      </w:r>
      <w:r w:rsidRPr="002A0CCC">
        <w:rPr>
          <w:rFonts w:ascii="Times New Roman" w:hAnsi="Times New Roman"/>
          <w:b/>
          <w:sz w:val="24"/>
          <w:szCs w:val="24"/>
        </w:rPr>
        <w:t>Law on Professional Payment Guarantees</w:t>
      </w:r>
      <w:r w:rsidRPr="002A0CCC">
        <w:rPr>
          <w:rFonts w:ascii="Times New Roman" w:hAnsi="Times New Roman"/>
          <w:sz w:val="24"/>
          <w:szCs w:val="24"/>
        </w:rPr>
        <w:t>").</w:t>
      </w:r>
      <w:bookmarkEnd w:id="12"/>
    </w:p>
    <w:p w14:paraId="4CFF4230" w14:textId="77777777" w:rsidR="002A0CCC" w:rsidRPr="002A0CCC" w:rsidRDefault="002A0CCC" w:rsidP="00180DD8">
      <w:pPr>
        <w:pStyle w:val="NoIndentEIB"/>
        <w:numPr>
          <w:ilvl w:val="0"/>
          <w:numId w:val="96"/>
        </w:numPr>
        <w:autoSpaceDE w:val="0"/>
        <w:autoSpaceDN w:val="0"/>
        <w:adjustRightInd w:val="0"/>
        <w:rPr>
          <w:rFonts w:ascii="Times New Roman" w:hAnsi="Times New Roman"/>
          <w:sz w:val="24"/>
          <w:szCs w:val="24"/>
        </w:rPr>
      </w:pPr>
      <w:r w:rsidRPr="002A0CCC">
        <w:rPr>
          <w:rFonts w:ascii="Times New Roman" w:hAnsi="Times New Roman"/>
          <w:sz w:val="24"/>
          <w:szCs w:val="24"/>
        </w:rPr>
        <w:t>The entry into, execution and performance by the Guarantor of its obligations under this Guarantee Agreement have been duly authorised by the Government of the Republic of Croatia and the signatory of the Guarantor is duly entitled and authorised to execute this Guarantee Agreement on its behalf (as set out in Annex I).</w:t>
      </w:r>
    </w:p>
    <w:p w14:paraId="779B0439" w14:textId="77777777" w:rsidR="002A0CCC" w:rsidRPr="002A0CCC" w:rsidRDefault="002A0CCC" w:rsidP="00180DD8">
      <w:pPr>
        <w:pStyle w:val="NoIndentEIB"/>
        <w:numPr>
          <w:ilvl w:val="0"/>
          <w:numId w:val="96"/>
        </w:numPr>
        <w:autoSpaceDE w:val="0"/>
        <w:autoSpaceDN w:val="0"/>
        <w:adjustRightInd w:val="0"/>
        <w:rPr>
          <w:rFonts w:ascii="Times New Roman" w:hAnsi="Times New Roman"/>
          <w:sz w:val="24"/>
          <w:szCs w:val="24"/>
        </w:rPr>
      </w:pPr>
      <w:r w:rsidRPr="002A0CCC">
        <w:rPr>
          <w:rFonts w:ascii="Times New Roman" w:hAnsi="Times New Roman"/>
          <w:sz w:val="24"/>
          <w:szCs w:val="24"/>
        </w:rPr>
        <w:t>The Minister of Justice, Public Administration and Digital Transformation of the Guarantor will issue a legal opinion on this Guarantee Agreement (as set out in Annex II), as a condition precedent to the first disbursement under the Finance Contract.</w:t>
      </w:r>
    </w:p>
    <w:p w14:paraId="10FE0847" w14:textId="77777777" w:rsidR="002A0CCC" w:rsidRPr="002A0CCC" w:rsidRDefault="002A0CCC" w:rsidP="00180DD8">
      <w:pPr>
        <w:pStyle w:val="NoIndentEIB"/>
        <w:numPr>
          <w:ilvl w:val="0"/>
          <w:numId w:val="96"/>
        </w:numPr>
        <w:autoSpaceDE w:val="0"/>
        <w:autoSpaceDN w:val="0"/>
        <w:adjustRightInd w:val="0"/>
        <w:rPr>
          <w:rFonts w:ascii="Times New Roman" w:hAnsi="Times New Roman"/>
          <w:sz w:val="24"/>
          <w:szCs w:val="24"/>
        </w:rPr>
      </w:pPr>
      <w:r w:rsidRPr="002A0CCC">
        <w:rPr>
          <w:rFonts w:ascii="Times New Roman" w:hAnsi="Times New Roman"/>
          <w:sz w:val="24"/>
          <w:szCs w:val="24"/>
        </w:rPr>
        <w:t>The Guarantor has ensured that the Guarantee provided under this Guarantee Agreement is in compliance with the European Union Treaty provisions on state aid and the secondary legislation relating thereto, as well as with Croatian primary and secondary legislation on state aid rules. The analysis or opinion on state aid will be issued by the competent authority in Croatia or appropriate legal advisors acceptable to the Bank, confirming compliance of the Guarantee with material and procedural state aid rules, in the form and substance satisfactory to the Bank, as a condition precedent to the first disbursement under the Finance Contract. The opinion will contain a confirmation that the Ministry of Finance of the Republic of Croatia, The Ministry of Economy and Sustainable Development of the Republic of Croatia (and/or any other competent authorities) and the Borrower entered into an agreement relating to the Guarantee regulating, inter alia, the payment of the guarantee premium and any indemnification undertakings, in accordance with the Budget Act.</w:t>
      </w:r>
    </w:p>
    <w:p w14:paraId="7C905226" w14:textId="77777777" w:rsidR="002A0CCC" w:rsidRPr="002A0CCC" w:rsidRDefault="002A0CCC" w:rsidP="002A0CCC">
      <w:pPr>
        <w:spacing w:after="200" w:line="276" w:lineRule="auto"/>
        <w:ind w:left="0"/>
        <w:rPr>
          <w:rFonts w:ascii="Times New Roman" w:hAnsi="Times New Roman"/>
          <w:b/>
          <w:caps/>
          <w:sz w:val="24"/>
          <w:szCs w:val="24"/>
        </w:rPr>
      </w:pPr>
      <w:r w:rsidRPr="002A0CCC">
        <w:rPr>
          <w:rFonts w:ascii="Times New Roman" w:hAnsi="Times New Roman"/>
          <w:sz w:val="24"/>
          <w:szCs w:val="24"/>
        </w:rPr>
        <w:br w:type="page"/>
      </w:r>
    </w:p>
    <w:p w14:paraId="47AC6B26" w14:textId="77777777" w:rsidR="002A0CCC" w:rsidRPr="002A0CCC" w:rsidRDefault="002A0CCC" w:rsidP="002A0CCC">
      <w:pPr>
        <w:ind w:left="0"/>
        <w:rPr>
          <w:rStyle w:val="BoldEIB"/>
          <w:rFonts w:ascii="Times New Roman" w:hAnsi="Times New Roman"/>
          <w:sz w:val="24"/>
          <w:szCs w:val="24"/>
        </w:rPr>
      </w:pPr>
      <w:r w:rsidRPr="002A0CCC">
        <w:rPr>
          <w:rStyle w:val="BoldEIB"/>
          <w:rFonts w:ascii="Times New Roman" w:hAnsi="Times New Roman"/>
          <w:sz w:val="24"/>
          <w:szCs w:val="24"/>
        </w:rPr>
        <w:lastRenderedPageBreak/>
        <w:t>NOW THEREFORE it is hereby agreed as follows:</w:t>
      </w:r>
    </w:p>
    <w:p w14:paraId="3C9767A6" w14:textId="77777777" w:rsidR="002A0CCC" w:rsidRPr="002A0CCC" w:rsidRDefault="002A0CCC" w:rsidP="002A0CCC">
      <w:pPr>
        <w:ind w:left="0"/>
        <w:jc w:val="center"/>
        <w:rPr>
          <w:rFonts w:ascii="Times New Roman" w:hAnsi="Times New Roman"/>
          <w:sz w:val="24"/>
          <w:szCs w:val="24"/>
        </w:rPr>
      </w:pPr>
    </w:p>
    <w:p w14:paraId="177012CA" w14:textId="77777777" w:rsidR="002A0CCC" w:rsidRPr="002A0CCC" w:rsidRDefault="002A0CCC" w:rsidP="002A0CCC">
      <w:pPr>
        <w:pStyle w:val="OutlineEIB"/>
        <w:ind w:left="0"/>
        <w:rPr>
          <w:rFonts w:ascii="Times New Roman" w:hAnsi="Times New Roman"/>
          <w:sz w:val="24"/>
          <w:szCs w:val="24"/>
        </w:rPr>
      </w:pPr>
      <w:bookmarkStart w:id="13" w:name="_Toc170921792"/>
      <w:r w:rsidRPr="002A0CCC">
        <w:rPr>
          <w:rFonts w:ascii="Times New Roman" w:hAnsi="Times New Roman"/>
          <w:sz w:val="24"/>
          <w:szCs w:val="24"/>
        </w:rPr>
        <w:t>DEFINITIONS AND INTERPRETATION</w:t>
      </w:r>
      <w:bookmarkEnd w:id="13"/>
    </w:p>
    <w:p w14:paraId="418D8DCC" w14:textId="77777777" w:rsidR="002A0CCC" w:rsidRPr="002A0CCC" w:rsidRDefault="002A0CCC" w:rsidP="002A0CCC">
      <w:pPr>
        <w:ind w:left="0"/>
        <w:rPr>
          <w:rStyle w:val="BoldEIB"/>
          <w:rFonts w:ascii="Times New Roman" w:hAnsi="Times New Roman"/>
          <w:sz w:val="24"/>
          <w:szCs w:val="24"/>
        </w:rPr>
      </w:pPr>
      <w:r w:rsidRPr="002A0CCC">
        <w:rPr>
          <w:rStyle w:val="BoldEIB"/>
          <w:rFonts w:ascii="Times New Roman" w:hAnsi="Times New Roman"/>
          <w:sz w:val="24"/>
          <w:szCs w:val="24"/>
        </w:rPr>
        <w:t>Interpretation</w:t>
      </w:r>
    </w:p>
    <w:p w14:paraId="6E85B0B6" w14:textId="77777777" w:rsidR="002A0CCC" w:rsidRPr="002A0CCC" w:rsidRDefault="002A0CCC" w:rsidP="002A0CCC">
      <w:pPr>
        <w:ind w:left="0"/>
        <w:rPr>
          <w:rFonts w:ascii="Times New Roman" w:hAnsi="Times New Roman"/>
          <w:sz w:val="24"/>
          <w:szCs w:val="24"/>
        </w:rPr>
      </w:pPr>
      <w:r w:rsidRPr="002A0CCC">
        <w:rPr>
          <w:rFonts w:ascii="Times New Roman" w:hAnsi="Times New Roman"/>
          <w:sz w:val="24"/>
          <w:szCs w:val="24"/>
        </w:rPr>
        <w:t>In this Guarantee Agreement, unless a contrary indication appears:</w:t>
      </w:r>
    </w:p>
    <w:p w14:paraId="19D91BA6" w14:textId="77777777" w:rsidR="002A0CCC" w:rsidRPr="002A0CCC" w:rsidRDefault="002A0CCC" w:rsidP="00180DD8">
      <w:pPr>
        <w:pStyle w:val="NoIndentEIB"/>
        <w:numPr>
          <w:ilvl w:val="0"/>
          <w:numId w:val="97"/>
        </w:numPr>
        <w:autoSpaceDE w:val="0"/>
        <w:autoSpaceDN w:val="0"/>
        <w:adjustRightInd w:val="0"/>
        <w:rPr>
          <w:rFonts w:ascii="Times New Roman" w:hAnsi="Times New Roman"/>
          <w:sz w:val="24"/>
          <w:szCs w:val="24"/>
        </w:rPr>
      </w:pPr>
      <w:r w:rsidRPr="002A0CCC">
        <w:rPr>
          <w:rFonts w:ascii="Times New Roman" w:hAnsi="Times New Roman"/>
          <w:sz w:val="24"/>
          <w:szCs w:val="24"/>
        </w:rPr>
        <w:t>any reference to:</w:t>
      </w:r>
    </w:p>
    <w:p w14:paraId="39066794" w14:textId="77777777" w:rsidR="002A0CCC" w:rsidRPr="002A0CCC" w:rsidRDefault="002A0CCC" w:rsidP="00180DD8">
      <w:pPr>
        <w:pStyle w:val="NoIndentEIB"/>
        <w:numPr>
          <w:ilvl w:val="1"/>
          <w:numId w:val="97"/>
        </w:numPr>
        <w:autoSpaceDE w:val="0"/>
        <w:autoSpaceDN w:val="0"/>
        <w:adjustRightInd w:val="0"/>
        <w:rPr>
          <w:rFonts w:ascii="Times New Roman" w:hAnsi="Times New Roman"/>
          <w:sz w:val="24"/>
          <w:szCs w:val="24"/>
        </w:rPr>
      </w:pPr>
      <w:r w:rsidRPr="002A0CCC">
        <w:rPr>
          <w:rFonts w:ascii="Times New Roman" w:hAnsi="Times New Roman"/>
          <w:sz w:val="24"/>
          <w:szCs w:val="24"/>
        </w:rPr>
        <w:t>the "Guarantor", the "Bank" the "Borrower" shall be construed as to include its and any subsequent successors in title, permitted assigns and permitted transferees;</w:t>
      </w:r>
    </w:p>
    <w:p w14:paraId="45C05C0D" w14:textId="77777777" w:rsidR="002A0CCC" w:rsidRPr="002A0CCC" w:rsidRDefault="002A0CCC" w:rsidP="00180DD8">
      <w:pPr>
        <w:pStyle w:val="NoIndentEIB"/>
        <w:numPr>
          <w:ilvl w:val="1"/>
          <w:numId w:val="97"/>
        </w:numPr>
        <w:autoSpaceDE w:val="0"/>
        <w:autoSpaceDN w:val="0"/>
        <w:adjustRightInd w:val="0"/>
        <w:rPr>
          <w:rFonts w:ascii="Times New Roman" w:hAnsi="Times New Roman"/>
          <w:sz w:val="24"/>
          <w:szCs w:val="24"/>
        </w:rPr>
      </w:pPr>
      <w:r w:rsidRPr="002A0CCC">
        <w:rPr>
          <w:rFonts w:ascii="Times New Roman" w:hAnsi="Times New Roman"/>
          <w:sz w:val="24"/>
          <w:szCs w:val="24"/>
        </w:rPr>
        <w:t>this "Guarantee", this "Guarantee Agreement" or any other agreement or instrument is a reference to such agreement or instrument as amended, novated, supplemented, extended or restated from time to time;</w:t>
      </w:r>
    </w:p>
    <w:p w14:paraId="7F983CE7" w14:textId="77777777" w:rsidR="002A0CCC" w:rsidRPr="002A0CCC" w:rsidRDefault="002A0CCC" w:rsidP="00180DD8">
      <w:pPr>
        <w:pStyle w:val="NoIndentEIB"/>
        <w:numPr>
          <w:ilvl w:val="1"/>
          <w:numId w:val="97"/>
        </w:numPr>
        <w:autoSpaceDE w:val="0"/>
        <w:autoSpaceDN w:val="0"/>
        <w:adjustRightInd w:val="0"/>
        <w:rPr>
          <w:rFonts w:ascii="Times New Roman" w:hAnsi="Times New Roman"/>
          <w:sz w:val="24"/>
          <w:szCs w:val="24"/>
        </w:rPr>
      </w:pPr>
      <w:r w:rsidRPr="002A0CCC">
        <w:rPr>
          <w:rFonts w:ascii="Times New Roman" w:hAnsi="Times New Roman"/>
          <w:sz w:val="24"/>
          <w:szCs w:val="24"/>
        </w:rPr>
        <w:t>a "person" includes any person, firm, company, corporation, government, state or agency of a state or any association, trust or partnership (whether having separate legal personality or not);</w:t>
      </w:r>
    </w:p>
    <w:p w14:paraId="0E65767D" w14:textId="77777777" w:rsidR="002A0CCC" w:rsidRPr="002A0CCC" w:rsidRDefault="002A0CCC" w:rsidP="00180DD8">
      <w:pPr>
        <w:pStyle w:val="NoIndentEIB"/>
        <w:numPr>
          <w:ilvl w:val="1"/>
          <w:numId w:val="97"/>
        </w:numPr>
        <w:autoSpaceDE w:val="0"/>
        <w:autoSpaceDN w:val="0"/>
        <w:adjustRightInd w:val="0"/>
        <w:rPr>
          <w:rFonts w:ascii="Times New Roman" w:hAnsi="Times New Roman"/>
          <w:sz w:val="24"/>
          <w:szCs w:val="24"/>
        </w:rPr>
      </w:pPr>
      <w:r w:rsidRPr="002A0CCC">
        <w:rPr>
          <w:rFonts w:ascii="Times New Roman" w:hAnsi="Times New Roman"/>
          <w:sz w:val="24"/>
          <w:szCs w:val="24"/>
        </w:rPr>
        <w:t>a "regulation" includes any regulation, rule, official directive, request or guideline (whether or not having the force of law) of any governmental, intergovernmental or supranational body, agency, department or regulatory, self-regulatory or other authority or organisation;</w:t>
      </w:r>
    </w:p>
    <w:p w14:paraId="657F4398" w14:textId="77777777" w:rsidR="002A0CCC" w:rsidRPr="002A0CCC" w:rsidRDefault="002A0CCC" w:rsidP="00180DD8">
      <w:pPr>
        <w:pStyle w:val="NoIndentEIB"/>
        <w:numPr>
          <w:ilvl w:val="1"/>
          <w:numId w:val="97"/>
        </w:numPr>
        <w:autoSpaceDE w:val="0"/>
        <w:autoSpaceDN w:val="0"/>
        <w:adjustRightInd w:val="0"/>
        <w:rPr>
          <w:rFonts w:ascii="Times New Roman" w:hAnsi="Times New Roman"/>
          <w:sz w:val="24"/>
          <w:szCs w:val="24"/>
        </w:rPr>
      </w:pPr>
      <w:r w:rsidRPr="002A0CCC">
        <w:rPr>
          <w:rFonts w:ascii="Times New Roman" w:hAnsi="Times New Roman"/>
          <w:sz w:val="24"/>
          <w:szCs w:val="24"/>
        </w:rPr>
        <w:t xml:space="preserve">a legal provision is a reference to that provision as amended or re-enacted; </w:t>
      </w:r>
    </w:p>
    <w:p w14:paraId="5E51022C" w14:textId="77777777" w:rsidR="002A0CCC" w:rsidRPr="002A0CCC" w:rsidRDefault="002A0CCC" w:rsidP="00180DD8">
      <w:pPr>
        <w:pStyle w:val="NoIndentEIB"/>
        <w:numPr>
          <w:ilvl w:val="1"/>
          <w:numId w:val="97"/>
        </w:numPr>
        <w:autoSpaceDE w:val="0"/>
        <w:autoSpaceDN w:val="0"/>
        <w:adjustRightInd w:val="0"/>
        <w:rPr>
          <w:rFonts w:ascii="Times New Roman" w:hAnsi="Times New Roman"/>
          <w:sz w:val="24"/>
          <w:szCs w:val="24"/>
        </w:rPr>
      </w:pPr>
      <w:r w:rsidRPr="002A0CCC">
        <w:rPr>
          <w:rFonts w:ascii="Times New Roman" w:hAnsi="Times New Roman"/>
          <w:sz w:val="24"/>
          <w:szCs w:val="24"/>
        </w:rPr>
        <w:t>save as otherwise provided, a time of day is a reference to Luxembourg time;</w:t>
      </w:r>
    </w:p>
    <w:p w14:paraId="64CD37A9" w14:textId="77777777" w:rsidR="002A0CCC" w:rsidRPr="002A0CCC" w:rsidRDefault="002A0CCC" w:rsidP="00180DD8">
      <w:pPr>
        <w:pStyle w:val="NoIndentEIB"/>
        <w:numPr>
          <w:ilvl w:val="1"/>
          <w:numId w:val="97"/>
        </w:numPr>
        <w:rPr>
          <w:rFonts w:ascii="Times New Roman" w:hAnsi="Times New Roman"/>
          <w:sz w:val="24"/>
          <w:szCs w:val="24"/>
        </w:rPr>
      </w:pPr>
      <w:r w:rsidRPr="002A0CCC">
        <w:rPr>
          <w:rFonts w:ascii="Times New Roman" w:hAnsi="Times New Roman"/>
          <w:sz w:val="24"/>
          <w:szCs w:val="24"/>
        </w:rPr>
        <w:t xml:space="preserve">"law" or "laws" mean any applicable law and any applicable treaty, constitution, statute, legislation, decree, normative act, rule, regulation, judgement, order, writ, injunction, determination, award or other legislative or administrative measure or judicial or arbitral decision in any jurisdiction which is binding or applicable case law; </w:t>
      </w:r>
    </w:p>
    <w:p w14:paraId="2FDD3AE4" w14:textId="77777777" w:rsidR="002A0CCC" w:rsidRPr="002A0CCC" w:rsidRDefault="002A0CCC" w:rsidP="00180DD8">
      <w:pPr>
        <w:pStyle w:val="NoIndentEIB"/>
        <w:numPr>
          <w:ilvl w:val="1"/>
          <w:numId w:val="97"/>
        </w:numPr>
        <w:rPr>
          <w:rFonts w:ascii="Times New Roman" w:hAnsi="Times New Roman"/>
          <w:sz w:val="24"/>
          <w:szCs w:val="24"/>
        </w:rPr>
      </w:pPr>
      <w:r w:rsidRPr="002A0CCC">
        <w:rPr>
          <w:rFonts w:ascii="Times New Roman" w:hAnsi="Times New Roman"/>
          <w:sz w:val="24"/>
          <w:szCs w:val="24"/>
        </w:rPr>
        <w:t>"applicable law", "applicable laws" or "applicable jurisdiction" mean:</w:t>
      </w:r>
    </w:p>
    <w:p w14:paraId="55291744" w14:textId="77777777" w:rsidR="002A0CCC" w:rsidRPr="002A0CCC" w:rsidRDefault="002A0CCC" w:rsidP="00180DD8">
      <w:pPr>
        <w:pStyle w:val="NoIndentEIB"/>
        <w:numPr>
          <w:ilvl w:val="2"/>
          <w:numId w:val="97"/>
        </w:numPr>
        <w:rPr>
          <w:rFonts w:ascii="Times New Roman" w:hAnsi="Times New Roman"/>
          <w:sz w:val="24"/>
          <w:szCs w:val="24"/>
        </w:rPr>
      </w:pPr>
      <w:r w:rsidRPr="002A0CCC">
        <w:rPr>
          <w:rFonts w:ascii="Times New Roman" w:hAnsi="Times New Roman"/>
          <w:sz w:val="24"/>
          <w:szCs w:val="24"/>
        </w:rPr>
        <w:t>a law or jurisdiction applicable to the Guarantor, its rights and/or obligations (in each case arising out of or in connection with this Guarantee), its capacity and/or assets; and/or, as applicable;</w:t>
      </w:r>
    </w:p>
    <w:p w14:paraId="246E6EC3" w14:textId="77777777" w:rsidR="002A0CCC" w:rsidRPr="002A0CCC" w:rsidRDefault="002A0CCC" w:rsidP="00180DD8">
      <w:pPr>
        <w:pStyle w:val="NoIndentEIB"/>
        <w:numPr>
          <w:ilvl w:val="2"/>
          <w:numId w:val="97"/>
        </w:numPr>
        <w:rPr>
          <w:rFonts w:ascii="Times New Roman" w:hAnsi="Times New Roman"/>
          <w:sz w:val="24"/>
          <w:szCs w:val="24"/>
        </w:rPr>
      </w:pPr>
      <w:r w:rsidRPr="002A0CCC">
        <w:rPr>
          <w:rFonts w:ascii="Times New Roman" w:hAnsi="Times New Roman"/>
          <w:sz w:val="24"/>
          <w:szCs w:val="24"/>
        </w:rPr>
        <w:t>a law or jurisdiction (including in each case the Bank’s Statute) applicable to the Bank, its rights, obligations, capacity and/or assets; and</w:t>
      </w:r>
    </w:p>
    <w:p w14:paraId="3B9BE743" w14:textId="77777777" w:rsidR="002A0CCC" w:rsidRPr="002A0CCC" w:rsidRDefault="002A0CCC" w:rsidP="00180DD8">
      <w:pPr>
        <w:pStyle w:val="NoIndentEIB"/>
        <w:numPr>
          <w:ilvl w:val="1"/>
          <w:numId w:val="97"/>
        </w:numPr>
        <w:autoSpaceDE w:val="0"/>
        <w:autoSpaceDN w:val="0"/>
        <w:adjustRightInd w:val="0"/>
        <w:ind w:left="1287"/>
        <w:rPr>
          <w:rFonts w:ascii="Times New Roman" w:hAnsi="Times New Roman"/>
          <w:sz w:val="24"/>
          <w:szCs w:val="24"/>
        </w:rPr>
      </w:pPr>
      <w:r w:rsidRPr="002A0CCC">
        <w:rPr>
          <w:rFonts w:ascii="Times New Roman" w:hAnsi="Times New Roman"/>
          <w:sz w:val="24"/>
          <w:szCs w:val="24"/>
        </w:rPr>
        <w:t xml:space="preserve">Articles, Recitals, Schedules and Annexes are, save if explicitly stipulated otherwise, references respectively to articles of, recitals, schedules and annexes to this Guarantee Agreement; </w:t>
      </w:r>
    </w:p>
    <w:p w14:paraId="6703C68F" w14:textId="77777777" w:rsidR="002A0CCC" w:rsidRPr="002A0CCC" w:rsidRDefault="002A0CCC" w:rsidP="00180DD8">
      <w:pPr>
        <w:pStyle w:val="NoIndentEIB"/>
        <w:numPr>
          <w:ilvl w:val="0"/>
          <w:numId w:val="97"/>
        </w:numPr>
        <w:autoSpaceDE w:val="0"/>
        <w:autoSpaceDN w:val="0"/>
        <w:adjustRightInd w:val="0"/>
        <w:rPr>
          <w:rFonts w:ascii="Times New Roman" w:hAnsi="Times New Roman"/>
          <w:sz w:val="24"/>
          <w:szCs w:val="24"/>
        </w:rPr>
      </w:pPr>
      <w:r w:rsidRPr="002A0CCC">
        <w:rPr>
          <w:rFonts w:ascii="Times New Roman" w:hAnsi="Times New Roman"/>
          <w:sz w:val="24"/>
          <w:szCs w:val="24"/>
        </w:rPr>
        <w:lastRenderedPageBreak/>
        <w:t>Articles, Schedules and Annexes’ headings are for ease of reference only and shall not impact the interpretation of this Guarantee Agreement;</w:t>
      </w:r>
    </w:p>
    <w:p w14:paraId="16E55842" w14:textId="77777777" w:rsidR="002A0CCC" w:rsidRPr="002A0CCC" w:rsidRDefault="002A0CCC" w:rsidP="00180DD8">
      <w:pPr>
        <w:pStyle w:val="NoIndentEIB"/>
        <w:numPr>
          <w:ilvl w:val="0"/>
          <w:numId w:val="97"/>
        </w:numPr>
        <w:autoSpaceDE w:val="0"/>
        <w:autoSpaceDN w:val="0"/>
        <w:adjustRightInd w:val="0"/>
        <w:rPr>
          <w:rFonts w:ascii="Times New Roman" w:hAnsi="Times New Roman"/>
          <w:sz w:val="24"/>
          <w:szCs w:val="24"/>
        </w:rPr>
      </w:pPr>
      <w:r w:rsidRPr="002A0CCC">
        <w:rPr>
          <w:rFonts w:ascii="Times New Roman" w:hAnsi="Times New Roman"/>
          <w:sz w:val="24"/>
          <w:szCs w:val="24"/>
        </w:rPr>
        <w:t>words importing the singular shall include the plural form and vice versa; and</w:t>
      </w:r>
    </w:p>
    <w:p w14:paraId="77779C90" w14:textId="77777777" w:rsidR="002A0CCC" w:rsidRPr="002A0CCC" w:rsidRDefault="002A0CCC" w:rsidP="00180DD8">
      <w:pPr>
        <w:pStyle w:val="NoIndentEIB"/>
        <w:numPr>
          <w:ilvl w:val="0"/>
          <w:numId w:val="97"/>
        </w:numPr>
        <w:autoSpaceDE w:val="0"/>
        <w:autoSpaceDN w:val="0"/>
        <w:adjustRightInd w:val="0"/>
        <w:rPr>
          <w:rFonts w:ascii="Times New Roman" w:hAnsi="Times New Roman"/>
          <w:sz w:val="24"/>
          <w:szCs w:val="24"/>
        </w:rPr>
      </w:pPr>
      <w:r w:rsidRPr="002A0CCC">
        <w:rPr>
          <w:rFonts w:ascii="Times New Roman" w:hAnsi="Times New Roman"/>
          <w:sz w:val="24"/>
          <w:szCs w:val="24"/>
        </w:rPr>
        <w:t>a term used in any notice given under or in connection with this Guarantee or this Guarantee Agreement has the same meaning as ascribed to it in this Guarantee Agreement.</w:t>
      </w:r>
    </w:p>
    <w:p w14:paraId="42BE302E" w14:textId="77777777" w:rsidR="002A0CCC" w:rsidRPr="002A0CCC" w:rsidRDefault="002A0CCC" w:rsidP="002A0CCC">
      <w:pPr>
        <w:pStyle w:val="NoIndentEIB"/>
        <w:autoSpaceDE w:val="0"/>
        <w:autoSpaceDN w:val="0"/>
        <w:adjustRightInd w:val="0"/>
        <w:ind w:left="567"/>
        <w:rPr>
          <w:rFonts w:ascii="Times New Roman" w:hAnsi="Times New Roman"/>
          <w:sz w:val="24"/>
          <w:szCs w:val="24"/>
        </w:rPr>
      </w:pPr>
    </w:p>
    <w:p w14:paraId="154B35E5" w14:textId="77777777" w:rsidR="002A0CCC" w:rsidRPr="002A0CCC" w:rsidRDefault="002A0CCC" w:rsidP="002A0CCC">
      <w:pPr>
        <w:pStyle w:val="NoIndentEIB"/>
        <w:autoSpaceDE w:val="0"/>
        <w:autoSpaceDN w:val="0"/>
        <w:adjustRightInd w:val="0"/>
        <w:ind w:left="567"/>
        <w:rPr>
          <w:rFonts w:ascii="Times New Roman" w:hAnsi="Times New Roman"/>
          <w:sz w:val="24"/>
          <w:szCs w:val="24"/>
        </w:rPr>
      </w:pPr>
    </w:p>
    <w:p w14:paraId="015F5C3A" w14:textId="77777777" w:rsidR="002A0CCC" w:rsidRPr="002A0CCC" w:rsidRDefault="002A0CCC" w:rsidP="002A0CCC">
      <w:pPr>
        <w:ind w:left="0"/>
        <w:rPr>
          <w:rStyle w:val="BoldEIB"/>
          <w:rFonts w:ascii="Times New Roman" w:hAnsi="Times New Roman"/>
          <w:sz w:val="24"/>
          <w:szCs w:val="24"/>
        </w:rPr>
      </w:pPr>
      <w:r w:rsidRPr="002A0CCC">
        <w:rPr>
          <w:rStyle w:val="BoldEIB"/>
          <w:rFonts w:ascii="Times New Roman" w:hAnsi="Times New Roman"/>
          <w:sz w:val="24"/>
          <w:szCs w:val="24"/>
        </w:rPr>
        <w:t>Definitions</w:t>
      </w:r>
    </w:p>
    <w:p w14:paraId="4261BBDE" w14:textId="77777777" w:rsidR="002A0CCC" w:rsidRPr="002A0CCC" w:rsidRDefault="002A0CCC" w:rsidP="002A0CCC">
      <w:pPr>
        <w:ind w:left="0"/>
        <w:rPr>
          <w:rFonts w:ascii="Times New Roman" w:hAnsi="Times New Roman"/>
          <w:sz w:val="24"/>
          <w:szCs w:val="24"/>
        </w:rPr>
      </w:pPr>
      <w:r w:rsidRPr="002A0CCC">
        <w:rPr>
          <w:rFonts w:ascii="Times New Roman" w:hAnsi="Times New Roman"/>
          <w:sz w:val="24"/>
          <w:szCs w:val="24"/>
        </w:rPr>
        <w:t>Capitalised terms used herein shall have the meaning given to them in the Finance Contract, unless otherwise defined in this Guarantee Agreement.</w:t>
      </w:r>
    </w:p>
    <w:p w14:paraId="3A71003A" w14:textId="77777777" w:rsidR="002A0CCC" w:rsidRPr="002A0CCC" w:rsidRDefault="002A0CCC" w:rsidP="002A0CCC">
      <w:pPr>
        <w:ind w:left="0"/>
        <w:rPr>
          <w:rFonts w:ascii="Times New Roman" w:hAnsi="Times New Roman"/>
          <w:sz w:val="24"/>
          <w:szCs w:val="24"/>
        </w:rPr>
      </w:pPr>
      <w:r w:rsidRPr="002A0CCC">
        <w:rPr>
          <w:rFonts w:ascii="Times New Roman" w:hAnsi="Times New Roman"/>
          <w:sz w:val="24"/>
          <w:szCs w:val="24"/>
        </w:rPr>
        <w:t>In this Guarantee Agreement:</w:t>
      </w:r>
    </w:p>
    <w:p w14:paraId="1C228870" w14:textId="77777777" w:rsidR="002A0CCC" w:rsidRPr="002A0CCC" w:rsidRDefault="002A0CCC" w:rsidP="002A0CCC">
      <w:pPr>
        <w:ind w:left="0"/>
        <w:rPr>
          <w:rFonts w:ascii="Times New Roman" w:hAnsi="Times New Roman"/>
          <w:sz w:val="24"/>
          <w:szCs w:val="24"/>
        </w:rPr>
      </w:pPr>
      <w:r w:rsidRPr="002A0CCC">
        <w:rPr>
          <w:rFonts w:ascii="Times New Roman" w:hAnsi="Times New Roman"/>
          <w:sz w:val="24"/>
          <w:szCs w:val="24"/>
        </w:rPr>
        <w:t>"</w:t>
      </w:r>
      <w:r w:rsidRPr="002A0CCC">
        <w:rPr>
          <w:rFonts w:ascii="Times New Roman" w:hAnsi="Times New Roman"/>
          <w:b/>
          <w:bCs/>
          <w:sz w:val="24"/>
          <w:szCs w:val="24"/>
        </w:rPr>
        <w:t xml:space="preserve">Budget </w:t>
      </w:r>
      <w:r w:rsidRPr="002A0CCC">
        <w:rPr>
          <w:rFonts w:ascii="Times New Roman" w:hAnsi="Times New Roman"/>
          <w:b/>
          <w:sz w:val="24"/>
          <w:szCs w:val="24"/>
        </w:rPr>
        <w:t>Act</w:t>
      </w:r>
      <w:r w:rsidRPr="002A0CCC">
        <w:rPr>
          <w:rFonts w:ascii="Times New Roman" w:hAnsi="Times New Roman"/>
          <w:sz w:val="24"/>
          <w:szCs w:val="24"/>
        </w:rPr>
        <w:t xml:space="preserve">" means the Croatian law on the state budget in force since 1 January 2022 </w:t>
      </w:r>
      <w:bookmarkStart w:id="14" w:name="_Hlk170913168"/>
      <w:r w:rsidRPr="002A0CCC">
        <w:rPr>
          <w:rFonts w:ascii="Times New Roman" w:hAnsi="Times New Roman"/>
          <w:sz w:val="24"/>
          <w:szCs w:val="24"/>
        </w:rPr>
        <w:t>published in the Official Gazette no. 144/21 (</w:t>
      </w:r>
      <w:r w:rsidRPr="002A0CCC">
        <w:rPr>
          <w:rFonts w:ascii="Times New Roman" w:hAnsi="Times New Roman"/>
          <w:i/>
          <w:iCs/>
          <w:sz w:val="24"/>
          <w:szCs w:val="24"/>
        </w:rPr>
        <w:t>Zakon o proračunu</w:t>
      </w:r>
      <w:r w:rsidRPr="002A0CCC">
        <w:rPr>
          <w:rFonts w:ascii="Times New Roman" w:hAnsi="Times New Roman"/>
          <w:sz w:val="24"/>
          <w:szCs w:val="24"/>
        </w:rPr>
        <w:t>).</w:t>
      </w:r>
      <w:bookmarkEnd w:id="14"/>
    </w:p>
    <w:p w14:paraId="73D90295" w14:textId="77777777" w:rsidR="002A0CCC" w:rsidRPr="002A0CCC" w:rsidRDefault="002A0CCC" w:rsidP="002A0CCC">
      <w:pPr>
        <w:ind w:left="0"/>
        <w:rPr>
          <w:rFonts w:ascii="Times New Roman" w:hAnsi="Times New Roman"/>
          <w:sz w:val="24"/>
          <w:szCs w:val="24"/>
        </w:rPr>
      </w:pPr>
      <w:r w:rsidRPr="002A0CCC">
        <w:rPr>
          <w:rFonts w:ascii="Times New Roman" w:hAnsi="Times New Roman"/>
          <w:b/>
          <w:bCs/>
          <w:sz w:val="24"/>
          <w:szCs w:val="24"/>
        </w:rPr>
        <w:t>"</w:t>
      </w:r>
      <w:bookmarkStart w:id="15" w:name="_Hlk145063353"/>
      <w:r w:rsidRPr="002A0CCC">
        <w:rPr>
          <w:rFonts w:ascii="Times New Roman" w:hAnsi="Times New Roman"/>
          <w:b/>
          <w:bCs/>
          <w:sz w:val="24"/>
          <w:szCs w:val="24"/>
        </w:rPr>
        <w:t xml:space="preserve">Act Regulating </w:t>
      </w:r>
      <w:bookmarkStart w:id="16" w:name="_Hlk144981265"/>
      <w:r w:rsidRPr="002A0CCC">
        <w:rPr>
          <w:rFonts w:ascii="Times New Roman" w:hAnsi="Times New Roman"/>
          <w:b/>
          <w:bCs/>
          <w:sz w:val="24"/>
          <w:szCs w:val="24"/>
        </w:rPr>
        <w:t>budget implementation for 2024</w:t>
      </w:r>
      <w:bookmarkEnd w:id="15"/>
      <w:bookmarkEnd w:id="16"/>
      <w:r w:rsidRPr="002A0CCC">
        <w:rPr>
          <w:rFonts w:ascii="Times New Roman" w:hAnsi="Times New Roman"/>
          <w:b/>
          <w:bCs/>
          <w:sz w:val="24"/>
          <w:szCs w:val="24"/>
        </w:rPr>
        <w:t>"</w:t>
      </w:r>
      <w:r w:rsidRPr="002A0CCC">
        <w:rPr>
          <w:rFonts w:ascii="Times New Roman" w:hAnsi="Times New Roman"/>
          <w:sz w:val="24"/>
          <w:szCs w:val="24"/>
        </w:rPr>
        <w:t xml:space="preserve"> means the Croatian law regulating the implementation of the state budget of the Republic of Croatia for 2024 dated 1 January 2024, published in the Official Gazette no. 149/23 (</w:t>
      </w:r>
      <w:r w:rsidRPr="002A0CCC">
        <w:rPr>
          <w:rFonts w:ascii="Times New Roman" w:hAnsi="Times New Roman"/>
          <w:i/>
          <w:iCs/>
          <w:sz w:val="24"/>
          <w:szCs w:val="24"/>
        </w:rPr>
        <w:t>Zakon o izvršavanju Državnog proračuna Republike Hrvatske za 2024. godinu</w:t>
      </w:r>
      <w:r w:rsidRPr="002A0CCC">
        <w:rPr>
          <w:rFonts w:ascii="Times New Roman" w:hAnsi="Times New Roman"/>
          <w:sz w:val="24"/>
          <w:szCs w:val="24"/>
        </w:rPr>
        <w:t>).</w:t>
      </w:r>
    </w:p>
    <w:p w14:paraId="6744FC6C"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sz w:val="24"/>
          <w:szCs w:val="24"/>
        </w:rPr>
        <w:t>"</w:t>
      </w:r>
      <w:r w:rsidRPr="002A0CCC">
        <w:rPr>
          <w:rFonts w:ascii="Times New Roman" w:hAnsi="Times New Roman"/>
          <w:b/>
          <w:sz w:val="24"/>
          <w:szCs w:val="24"/>
        </w:rPr>
        <w:t>Authorised Signatory</w:t>
      </w:r>
      <w:r w:rsidRPr="002A0CCC">
        <w:rPr>
          <w:rFonts w:ascii="Times New Roman" w:hAnsi="Times New Roman"/>
          <w:sz w:val="24"/>
          <w:szCs w:val="24"/>
        </w:rPr>
        <w:t>" means a person authorised to sign individually or jointly (as the case may be) on behalf of the Guarantor.</w:t>
      </w:r>
    </w:p>
    <w:p w14:paraId="5C94A375" w14:textId="77777777" w:rsidR="002A0CCC" w:rsidRPr="002A0CCC" w:rsidRDefault="002A0CCC" w:rsidP="002A0CCC">
      <w:pPr>
        <w:pStyle w:val="NoIndentEIB"/>
        <w:rPr>
          <w:rFonts w:ascii="Times New Roman" w:hAnsi="Times New Roman"/>
          <w:sz w:val="24"/>
          <w:szCs w:val="24"/>
        </w:rPr>
      </w:pPr>
      <w:r w:rsidRPr="002A0CCC">
        <w:rPr>
          <w:rFonts w:ascii="Times New Roman" w:hAnsi="Times New Roman"/>
          <w:sz w:val="24"/>
          <w:szCs w:val="24"/>
        </w:rPr>
        <w:t>"</w:t>
      </w:r>
      <w:r w:rsidRPr="002A0CCC">
        <w:rPr>
          <w:rStyle w:val="BoldEIB"/>
          <w:rFonts w:ascii="Times New Roman" w:hAnsi="Times New Roman"/>
          <w:sz w:val="24"/>
          <w:szCs w:val="24"/>
        </w:rPr>
        <w:t>Borrower</w:t>
      </w:r>
      <w:r w:rsidRPr="002A0CCC">
        <w:rPr>
          <w:rFonts w:ascii="Times New Roman" w:hAnsi="Times New Roman"/>
          <w:sz w:val="24"/>
          <w:szCs w:val="24"/>
        </w:rPr>
        <w:t xml:space="preserve">" has the meaning ascribed to such term in Recital </w:t>
      </w:r>
      <w:r w:rsidRPr="002A0CCC">
        <w:rPr>
          <w:rFonts w:ascii="Times New Roman" w:hAnsi="Times New Roman"/>
          <w:sz w:val="24"/>
          <w:szCs w:val="24"/>
        </w:rPr>
        <w:fldChar w:fldCharType="begin"/>
      </w:r>
      <w:r w:rsidRPr="002A0CCC">
        <w:rPr>
          <w:rFonts w:ascii="Times New Roman" w:hAnsi="Times New Roman"/>
          <w:sz w:val="24"/>
          <w:szCs w:val="24"/>
        </w:rPr>
        <w:instrText xml:space="preserve"> REF _Ref68792847 \r \h  \* MERGEFORMAT </w:instrText>
      </w:r>
      <w:r w:rsidRPr="002A0CCC">
        <w:rPr>
          <w:rFonts w:ascii="Times New Roman" w:hAnsi="Times New Roman"/>
          <w:sz w:val="24"/>
          <w:szCs w:val="24"/>
        </w:rPr>
      </w:r>
      <w:r w:rsidRPr="002A0CCC">
        <w:rPr>
          <w:rFonts w:ascii="Times New Roman" w:hAnsi="Times New Roman"/>
          <w:sz w:val="24"/>
          <w:szCs w:val="24"/>
        </w:rPr>
        <w:fldChar w:fldCharType="separate"/>
      </w:r>
      <w:r w:rsidRPr="002A0CCC">
        <w:rPr>
          <w:rFonts w:ascii="Times New Roman" w:hAnsi="Times New Roman"/>
          <w:sz w:val="24"/>
          <w:szCs w:val="24"/>
        </w:rPr>
        <w:t>(a)</w:t>
      </w:r>
      <w:r w:rsidRPr="002A0CCC">
        <w:rPr>
          <w:rFonts w:ascii="Times New Roman" w:hAnsi="Times New Roman"/>
          <w:sz w:val="24"/>
          <w:szCs w:val="24"/>
        </w:rPr>
        <w:fldChar w:fldCharType="end"/>
      </w:r>
      <w:r w:rsidRPr="002A0CCC">
        <w:rPr>
          <w:rFonts w:ascii="Times New Roman" w:hAnsi="Times New Roman"/>
          <w:sz w:val="24"/>
          <w:szCs w:val="24"/>
        </w:rPr>
        <w:t>.</w:t>
      </w:r>
    </w:p>
    <w:p w14:paraId="4D4FB2BE" w14:textId="77777777" w:rsidR="002A0CCC" w:rsidRPr="002A0CCC" w:rsidRDefault="002A0CCC" w:rsidP="002A0CCC">
      <w:pPr>
        <w:ind w:left="0"/>
        <w:rPr>
          <w:rFonts w:ascii="Times New Roman" w:hAnsi="Times New Roman"/>
          <w:sz w:val="24"/>
          <w:szCs w:val="24"/>
        </w:rPr>
      </w:pPr>
      <w:r w:rsidRPr="002A0CCC">
        <w:rPr>
          <w:rFonts w:ascii="Times New Roman" w:hAnsi="Times New Roman"/>
          <w:sz w:val="24"/>
          <w:szCs w:val="24"/>
        </w:rPr>
        <w:t>"</w:t>
      </w:r>
      <w:r w:rsidRPr="002A0CCC">
        <w:rPr>
          <w:rStyle w:val="BoldEIB"/>
          <w:rFonts w:ascii="Times New Roman" w:hAnsi="Times New Roman"/>
          <w:sz w:val="24"/>
          <w:szCs w:val="24"/>
        </w:rPr>
        <w:t>Business</w:t>
      </w:r>
      <w:r w:rsidRPr="002A0CCC">
        <w:rPr>
          <w:rFonts w:ascii="Times New Roman" w:hAnsi="Times New Roman"/>
          <w:sz w:val="24"/>
          <w:szCs w:val="24"/>
        </w:rPr>
        <w:t xml:space="preserve"> </w:t>
      </w:r>
      <w:r w:rsidRPr="002A0CCC">
        <w:rPr>
          <w:rStyle w:val="BoldEIB"/>
          <w:rFonts w:ascii="Times New Roman" w:hAnsi="Times New Roman"/>
          <w:sz w:val="24"/>
          <w:szCs w:val="24"/>
        </w:rPr>
        <w:t>Day</w:t>
      </w:r>
      <w:r w:rsidRPr="002A0CCC">
        <w:rPr>
          <w:rFonts w:ascii="Times New Roman" w:hAnsi="Times New Roman"/>
          <w:sz w:val="24"/>
          <w:szCs w:val="24"/>
        </w:rPr>
        <w:t>" means any day other than a Saturday or a Sunday (a) where the Bank is open for business in Luxembourg and Zagreb, and (b) where referring to a payment in EUR, a Target Day.</w:t>
      </w:r>
    </w:p>
    <w:p w14:paraId="05890ACE" w14:textId="77777777" w:rsidR="002A0CCC" w:rsidRPr="002A0CCC" w:rsidRDefault="002A0CCC" w:rsidP="002A0CCC">
      <w:pPr>
        <w:ind w:left="0"/>
        <w:rPr>
          <w:rFonts w:ascii="Times New Roman" w:hAnsi="Times New Roman"/>
          <w:sz w:val="24"/>
          <w:szCs w:val="24"/>
        </w:rPr>
      </w:pPr>
      <w:r w:rsidRPr="002A0CCC">
        <w:rPr>
          <w:rFonts w:ascii="Times New Roman" w:hAnsi="Times New Roman"/>
          <w:sz w:val="24"/>
          <w:szCs w:val="24"/>
        </w:rPr>
        <w:t>"</w:t>
      </w:r>
      <w:r w:rsidRPr="002A0CCC">
        <w:rPr>
          <w:rStyle w:val="BoldEIB"/>
          <w:rFonts w:ascii="Times New Roman" w:hAnsi="Times New Roman"/>
          <w:sz w:val="24"/>
          <w:szCs w:val="24"/>
        </w:rPr>
        <w:t>Demand</w:t>
      </w:r>
      <w:r w:rsidRPr="002A0CCC">
        <w:rPr>
          <w:rFonts w:ascii="Times New Roman" w:hAnsi="Times New Roman"/>
          <w:sz w:val="24"/>
          <w:szCs w:val="24"/>
        </w:rPr>
        <w:t>" has the meaning ascribed to such term in Article 1.3.</w:t>
      </w:r>
    </w:p>
    <w:p w14:paraId="757023E6" w14:textId="77777777" w:rsidR="002A0CCC" w:rsidRPr="002A0CCC" w:rsidRDefault="002A0CCC" w:rsidP="002A0CCC">
      <w:pPr>
        <w:ind w:left="0"/>
        <w:rPr>
          <w:rFonts w:ascii="Times New Roman" w:hAnsi="Times New Roman"/>
          <w:sz w:val="24"/>
          <w:szCs w:val="24"/>
        </w:rPr>
      </w:pPr>
      <w:r w:rsidRPr="002A0CCC">
        <w:rPr>
          <w:rFonts w:ascii="Times New Roman" w:hAnsi="Times New Roman"/>
          <w:sz w:val="24"/>
          <w:szCs w:val="24"/>
        </w:rPr>
        <w:t>"</w:t>
      </w:r>
      <w:r w:rsidRPr="002A0CCC">
        <w:rPr>
          <w:rStyle w:val="BoldEIB"/>
          <w:rFonts w:ascii="Times New Roman" w:hAnsi="Times New Roman"/>
          <w:sz w:val="24"/>
          <w:szCs w:val="24"/>
        </w:rPr>
        <w:t>Demand Notice</w:t>
      </w:r>
      <w:r w:rsidRPr="002A0CCC">
        <w:rPr>
          <w:rFonts w:ascii="Times New Roman" w:hAnsi="Times New Roman"/>
          <w:sz w:val="24"/>
          <w:szCs w:val="24"/>
        </w:rPr>
        <w:t>" has the meaning ascribed to such term in Article 1.3.</w:t>
      </w:r>
    </w:p>
    <w:p w14:paraId="6A1E2F0E" w14:textId="77777777" w:rsidR="002A0CCC" w:rsidRPr="002A0CCC" w:rsidRDefault="002A0CCC" w:rsidP="002A0CCC">
      <w:pPr>
        <w:ind w:left="0"/>
        <w:rPr>
          <w:rFonts w:ascii="Times New Roman" w:hAnsi="Times New Roman"/>
          <w:sz w:val="24"/>
          <w:szCs w:val="24"/>
        </w:rPr>
      </w:pPr>
      <w:r w:rsidRPr="002A0CCC">
        <w:rPr>
          <w:rFonts w:ascii="Times New Roman" w:hAnsi="Times New Roman"/>
          <w:sz w:val="24"/>
          <w:szCs w:val="24"/>
        </w:rPr>
        <w:t>"</w:t>
      </w:r>
      <w:r w:rsidRPr="002A0CCC">
        <w:rPr>
          <w:rStyle w:val="BoldEIB"/>
          <w:rFonts w:ascii="Times New Roman" w:hAnsi="Times New Roman"/>
          <w:sz w:val="24"/>
          <w:szCs w:val="24"/>
        </w:rPr>
        <w:t>EUR</w:t>
      </w:r>
      <w:r w:rsidRPr="002A0CCC">
        <w:rPr>
          <w:rFonts w:ascii="Times New Roman" w:hAnsi="Times New Roman"/>
          <w:sz w:val="24"/>
          <w:szCs w:val="24"/>
        </w:rPr>
        <w:t>" or "</w:t>
      </w:r>
      <w:r w:rsidRPr="002A0CCC">
        <w:rPr>
          <w:rStyle w:val="BoldEIB"/>
          <w:rFonts w:ascii="Times New Roman" w:hAnsi="Times New Roman"/>
          <w:sz w:val="24"/>
          <w:szCs w:val="24"/>
        </w:rPr>
        <w:t>euro</w:t>
      </w:r>
      <w:r w:rsidRPr="002A0CCC">
        <w:rPr>
          <w:rFonts w:ascii="Times New Roman" w:hAnsi="Times New Roman"/>
          <w:sz w:val="24"/>
          <w:szCs w:val="24"/>
        </w:rPr>
        <w:t xml:space="preserve">" means the lawful currency of the Member States of the European Union which adopt or have adopted it as their currency in accordance with the relevant provisions of the Treaty on European Union and the Treaty on the Functioning of the European Union or their succeeding treaties. </w:t>
      </w:r>
    </w:p>
    <w:p w14:paraId="230019B5" w14:textId="77777777" w:rsidR="002A0CCC" w:rsidRPr="002A0CCC" w:rsidRDefault="002A0CCC" w:rsidP="002A0CCC">
      <w:pPr>
        <w:pStyle w:val="NoIndentEIB"/>
        <w:rPr>
          <w:rFonts w:ascii="Times New Roman" w:hAnsi="Times New Roman"/>
          <w:sz w:val="24"/>
          <w:szCs w:val="24"/>
        </w:rPr>
      </w:pPr>
      <w:r w:rsidRPr="002A0CCC">
        <w:rPr>
          <w:rFonts w:ascii="Times New Roman" w:hAnsi="Times New Roman"/>
          <w:sz w:val="24"/>
          <w:szCs w:val="24"/>
        </w:rPr>
        <w:t>"</w:t>
      </w:r>
      <w:r w:rsidRPr="002A0CCC">
        <w:rPr>
          <w:rStyle w:val="BoldEIB"/>
          <w:rFonts w:ascii="Times New Roman" w:hAnsi="Times New Roman"/>
          <w:sz w:val="24"/>
          <w:szCs w:val="24"/>
        </w:rPr>
        <w:t>Finance Contract</w:t>
      </w:r>
      <w:r w:rsidRPr="002A0CCC">
        <w:rPr>
          <w:rFonts w:ascii="Times New Roman" w:hAnsi="Times New Roman"/>
          <w:sz w:val="24"/>
          <w:szCs w:val="24"/>
        </w:rPr>
        <w:t xml:space="preserve">" has the meaning ascribed to such term in Recital </w:t>
      </w:r>
      <w:r w:rsidRPr="002A0CCC">
        <w:rPr>
          <w:rFonts w:ascii="Times New Roman" w:hAnsi="Times New Roman"/>
          <w:sz w:val="24"/>
          <w:szCs w:val="24"/>
        </w:rPr>
        <w:fldChar w:fldCharType="begin"/>
      </w:r>
      <w:r w:rsidRPr="002A0CCC">
        <w:rPr>
          <w:rFonts w:ascii="Times New Roman" w:hAnsi="Times New Roman"/>
          <w:sz w:val="24"/>
          <w:szCs w:val="24"/>
        </w:rPr>
        <w:instrText xml:space="preserve"> REF _Ref68792847 \r \h  \* MERGEFORMAT </w:instrText>
      </w:r>
      <w:r w:rsidRPr="002A0CCC">
        <w:rPr>
          <w:rFonts w:ascii="Times New Roman" w:hAnsi="Times New Roman"/>
          <w:sz w:val="24"/>
          <w:szCs w:val="24"/>
        </w:rPr>
      </w:r>
      <w:r w:rsidRPr="002A0CCC">
        <w:rPr>
          <w:rFonts w:ascii="Times New Roman" w:hAnsi="Times New Roman"/>
          <w:sz w:val="24"/>
          <w:szCs w:val="24"/>
        </w:rPr>
        <w:fldChar w:fldCharType="separate"/>
      </w:r>
      <w:r w:rsidRPr="002A0CCC">
        <w:rPr>
          <w:rFonts w:ascii="Times New Roman" w:hAnsi="Times New Roman"/>
          <w:sz w:val="24"/>
          <w:szCs w:val="24"/>
        </w:rPr>
        <w:t>(a)</w:t>
      </w:r>
      <w:r w:rsidRPr="002A0CCC">
        <w:rPr>
          <w:rFonts w:ascii="Times New Roman" w:hAnsi="Times New Roman"/>
          <w:sz w:val="24"/>
          <w:szCs w:val="24"/>
        </w:rPr>
        <w:fldChar w:fldCharType="end"/>
      </w:r>
      <w:r w:rsidRPr="002A0CCC">
        <w:rPr>
          <w:rFonts w:ascii="Times New Roman" w:hAnsi="Times New Roman"/>
          <w:sz w:val="24"/>
          <w:szCs w:val="24"/>
        </w:rPr>
        <w:t>.</w:t>
      </w:r>
    </w:p>
    <w:p w14:paraId="55E704A0" w14:textId="77777777" w:rsidR="002A0CCC" w:rsidRPr="002A0CCC" w:rsidRDefault="002A0CCC" w:rsidP="002A0CCC">
      <w:pPr>
        <w:ind w:left="0"/>
        <w:rPr>
          <w:rFonts w:ascii="Times New Roman" w:hAnsi="Times New Roman"/>
          <w:sz w:val="24"/>
          <w:szCs w:val="24"/>
        </w:rPr>
      </w:pPr>
      <w:r w:rsidRPr="002A0CCC">
        <w:rPr>
          <w:rFonts w:ascii="Times New Roman" w:hAnsi="Times New Roman"/>
          <w:sz w:val="24"/>
          <w:szCs w:val="24"/>
        </w:rPr>
        <w:t>"</w:t>
      </w:r>
      <w:r w:rsidRPr="002A0CCC">
        <w:rPr>
          <w:rStyle w:val="BoldEIB"/>
          <w:rFonts w:ascii="Times New Roman" w:hAnsi="Times New Roman"/>
          <w:sz w:val="24"/>
          <w:szCs w:val="24"/>
        </w:rPr>
        <w:t>Guarantee</w:t>
      </w:r>
      <w:r w:rsidRPr="002A0CCC">
        <w:rPr>
          <w:rFonts w:ascii="Times New Roman" w:hAnsi="Times New Roman"/>
          <w:sz w:val="24"/>
          <w:szCs w:val="24"/>
        </w:rPr>
        <w:t xml:space="preserve">" has the meaning ascribed to such term in Recital </w:t>
      </w:r>
      <w:r w:rsidRPr="002A0CCC">
        <w:rPr>
          <w:rFonts w:ascii="Times New Roman" w:hAnsi="Times New Roman"/>
          <w:sz w:val="24"/>
          <w:szCs w:val="24"/>
        </w:rPr>
        <w:fldChar w:fldCharType="begin"/>
      </w:r>
      <w:r w:rsidRPr="002A0CCC">
        <w:rPr>
          <w:rFonts w:ascii="Times New Roman" w:hAnsi="Times New Roman"/>
          <w:sz w:val="24"/>
          <w:szCs w:val="24"/>
        </w:rPr>
        <w:instrText xml:space="preserve"> REF _Ref68793046 \r \h  \* MERGEFORMAT </w:instrText>
      </w:r>
      <w:r w:rsidRPr="002A0CCC">
        <w:rPr>
          <w:rFonts w:ascii="Times New Roman" w:hAnsi="Times New Roman"/>
          <w:sz w:val="24"/>
          <w:szCs w:val="24"/>
        </w:rPr>
      </w:r>
      <w:r w:rsidRPr="002A0CCC">
        <w:rPr>
          <w:rFonts w:ascii="Times New Roman" w:hAnsi="Times New Roman"/>
          <w:sz w:val="24"/>
          <w:szCs w:val="24"/>
        </w:rPr>
        <w:fldChar w:fldCharType="separate"/>
      </w:r>
      <w:r w:rsidRPr="002A0CCC">
        <w:rPr>
          <w:rFonts w:ascii="Times New Roman" w:hAnsi="Times New Roman"/>
          <w:sz w:val="24"/>
          <w:szCs w:val="24"/>
        </w:rPr>
        <w:t>(b)</w:t>
      </w:r>
      <w:r w:rsidRPr="002A0CCC">
        <w:rPr>
          <w:rFonts w:ascii="Times New Roman" w:hAnsi="Times New Roman"/>
          <w:sz w:val="24"/>
          <w:szCs w:val="24"/>
        </w:rPr>
        <w:fldChar w:fldCharType="end"/>
      </w:r>
      <w:r w:rsidRPr="002A0CCC">
        <w:rPr>
          <w:rFonts w:ascii="Times New Roman" w:hAnsi="Times New Roman"/>
          <w:sz w:val="24"/>
          <w:szCs w:val="24"/>
        </w:rPr>
        <w:t>.</w:t>
      </w:r>
    </w:p>
    <w:p w14:paraId="1AA96018" w14:textId="77777777" w:rsidR="002A0CCC" w:rsidRPr="002A0CCC" w:rsidRDefault="002A0CCC" w:rsidP="002A0CCC">
      <w:pPr>
        <w:ind w:left="0"/>
        <w:rPr>
          <w:rFonts w:ascii="Times New Roman" w:hAnsi="Times New Roman"/>
          <w:sz w:val="24"/>
          <w:szCs w:val="24"/>
        </w:rPr>
      </w:pPr>
      <w:r w:rsidRPr="002A0CCC">
        <w:rPr>
          <w:rFonts w:ascii="Times New Roman" w:hAnsi="Times New Roman"/>
          <w:sz w:val="24"/>
          <w:szCs w:val="24"/>
        </w:rPr>
        <w:t>"</w:t>
      </w:r>
      <w:r w:rsidRPr="002A0CCC">
        <w:rPr>
          <w:rStyle w:val="BoldEIB"/>
          <w:rFonts w:ascii="Times New Roman" w:hAnsi="Times New Roman"/>
          <w:sz w:val="24"/>
          <w:szCs w:val="24"/>
        </w:rPr>
        <w:t>Guarantee Agreement</w:t>
      </w:r>
      <w:r w:rsidRPr="002A0CCC">
        <w:rPr>
          <w:rFonts w:ascii="Times New Roman" w:hAnsi="Times New Roman"/>
          <w:sz w:val="24"/>
          <w:szCs w:val="24"/>
        </w:rPr>
        <w:t xml:space="preserve">" has the meaning ascribed to such term in Recital </w:t>
      </w:r>
      <w:r w:rsidRPr="002A0CCC">
        <w:rPr>
          <w:rFonts w:ascii="Times New Roman" w:hAnsi="Times New Roman"/>
          <w:sz w:val="24"/>
          <w:szCs w:val="24"/>
        </w:rPr>
        <w:fldChar w:fldCharType="begin"/>
      </w:r>
      <w:r w:rsidRPr="002A0CCC">
        <w:rPr>
          <w:rFonts w:ascii="Times New Roman" w:hAnsi="Times New Roman"/>
          <w:sz w:val="24"/>
          <w:szCs w:val="24"/>
        </w:rPr>
        <w:instrText xml:space="preserve"> REF _Ref68793046 \r \h  \* MERGEFORMAT </w:instrText>
      </w:r>
      <w:r w:rsidRPr="002A0CCC">
        <w:rPr>
          <w:rFonts w:ascii="Times New Roman" w:hAnsi="Times New Roman"/>
          <w:sz w:val="24"/>
          <w:szCs w:val="24"/>
        </w:rPr>
      </w:r>
      <w:r w:rsidRPr="002A0CCC">
        <w:rPr>
          <w:rFonts w:ascii="Times New Roman" w:hAnsi="Times New Roman"/>
          <w:sz w:val="24"/>
          <w:szCs w:val="24"/>
        </w:rPr>
        <w:fldChar w:fldCharType="separate"/>
      </w:r>
      <w:r w:rsidRPr="002A0CCC">
        <w:rPr>
          <w:rFonts w:ascii="Times New Roman" w:hAnsi="Times New Roman"/>
          <w:sz w:val="24"/>
          <w:szCs w:val="24"/>
        </w:rPr>
        <w:t>(b)</w:t>
      </w:r>
      <w:r w:rsidRPr="002A0CCC">
        <w:rPr>
          <w:rFonts w:ascii="Times New Roman" w:hAnsi="Times New Roman"/>
          <w:sz w:val="24"/>
          <w:szCs w:val="24"/>
        </w:rPr>
        <w:fldChar w:fldCharType="end"/>
      </w:r>
      <w:r w:rsidRPr="002A0CCC">
        <w:rPr>
          <w:rFonts w:ascii="Times New Roman" w:hAnsi="Times New Roman"/>
          <w:sz w:val="24"/>
          <w:szCs w:val="24"/>
        </w:rPr>
        <w:t>.</w:t>
      </w:r>
    </w:p>
    <w:p w14:paraId="6ED836C2" w14:textId="77777777" w:rsidR="002A0CCC" w:rsidRPr="002A0CCC" w:rsidRDefault="002A0CCC" w:rsidP="002A0CCC">
      <w:pPr>
        <w:ind w:left="0"/>
        <w:rPr>
          <w:rFonts w:ascii="Times New Roman" w:hAnsi="Times New Roman"/>
          <w:sz w:val="24"/>
          <w:szCs w:val="24"/>
        </w:rPr>
      </w:pPr>
      <w:r w:rsidRPr="002A0CCC">
        <w:rPr>
          <w:rFonts w:ascii="Times New Roman" w:hAnsi="Times New Roman"/>
          <w:sz w:val="24"/>
          <w:szCs w:val="24"/>
        </w:rPr>
        <w:t>"</w:t>
      </w:r>
      <w:r w:rsidRPr="002A0CCC">
        <w:rPr>
          <w:rStyle w:val="BoldEIB"/>
          <w:rFonts w:ascii="Times New Roman" w:hAnsi="Times New Roman"/>
          <w:sz w:val="24"/>
          <w:szCs w:val="24"/>
        </w:rPr>
        <w:t>Guarantee Trigger Event</w:t>
      </w:r>
      <w:r w:rsidRPr="002A0CCC">
        <w:rPr>
          <w:rFonts w:ascii="Times New Roman" w:hAnsi="Times New Roman"/>
          <w:sz w:val="24"/>
          <w:szCs w:val="24"/>
        </w:rPr>
        <w:t xml:space="preserve">" has the meaning ascribed to such term in Article </w:t>
      </w:r>
      <w:r w:rsidRPr="002A0CCC">
        <w:rPr>
          <w:rFonts w:ascii="Times New Roman" w:hAnsi="Times New Roman"/>
          <w:sz w:val="24"/>
          <w:szCs w:val="24"/>
        </w:rPr>
        <w:fldChar w:fldCharType="begin"/>
      </w:r>
      <w:r w:rsidRPr="002A0CCC">
        <w:rPr>
          <w:rFonts w:ascii="Times New Roman" w:hAnsi="Times New Roman"/>
          <w:sz w:val="24"/>
          <w:szCs w:val="24"/>
        </w:rPr>
        <w:instrText xml:space="preserve"> REF _Ref68793021 \r \h  \* MERGEFORMAT </w:instrText>
      </w:r>
      <w:r w:rsidRPr="002A0CCC">
        <w:rPr>
          <w:rFonts w:ascii="Times New Roman" w:hAnsi="Times New Roman"/>
          <w:sz w:val="24"/>
          <w:szCs w:val="24"/>
        </w:rPr>
      </w:r>
      <w:r w:rsidRPr="002A0CCC">
        <w:rPr>
          <w:rFonts w:ascii="Times New Roman" w:hAnsi="Times New Roman"/>
          <w:sz w:val="24"/>
          <w:szCs w:val="24"/>
        </w:rPr>
        <w:fldChar w:fldCharType="separate"/>
      </w:r>
      <w:r w:rsidRPr="002A0CCC">
        <w:rPr>
          <w:rFonts w:ascii="Times New Roman" w:hAnsi="Times New Roman"/>
          <w:sz w:val="24"/>
          <w:szCs w:val="24"/>
        </w:rPr>
        <w:t>1.1</w:t>
      </w:r>
      <w:r w:rsidRPr="002A0CCC">
        <w:rPr>
          <w:rFonts w:ascii="Times New Roman" w:hAnsi="Times New Roman"/>
          <w:sz w:val="24"/>
          <w:szCs w:val="24"/>
        </w:rPr>
        <w:fldChar w:fldCharType="end"/>
      </w:r>
      <w:r w:rsidRPr="002A0CCC">
        <w:rPr>
          <w:rFonts w:ascii="Times New Roman" w:hAnsi="Times New Roman"/>
          <w:sz w:val="24"/>
          <w:szCs w:val="24"/>
        </w:rPr>
        <w:t xml:space="preserve">. </w:t>
      </w:r>
    </w:p>
    <w:p w14:paraId="77B99999" w14:textId="77777777" w:rsidR="002A0CCC" w:rsidRPr="002A0CCC" w:rsidRDefault="002A0CCC" w:rsidP="002A0CCC">
      <w:pPr>
        <w:ind w:left="0"/>
        <w:rPr>
          <w:rFonts w:ascii="Times New Roman" w:hAnsi="Times New Roman"/>
          <w:sz w:val="24"/>
          <w:szCs w:val="24"/>
        </w:rPr>
      </w:pPr>
      <w:r w:rsidRPr="002A0CCC">
        <w:rPr>
          <w:rFonts w:ascii="Times New Roman" w:hAnsi="Times New Roman"/>
          <w:sz w:val="24"/>
          <w:szCs w:val="24"/>
        </w:rPr>
        <w:t>"</w:t>
      </w:r>
      <w:r w:rsidRPr="002A0CCC">
        <w:rPr>
          <w:rStyle w:val="BoldEIB"/>
          <w:rFonts w:ascii="Times New Roman" w:hAnsi="Times New Roman"/>
          <w:sz w:val="24"/>
          <w:szCs w:val="24"/>
        </w:rPr>
        <w:t>Law on Professional Payment Guarantees</w:t>
      </w:r>
      <w:r w:rsidRPr="002A0CCC">
        <w:rPr>
          <w:rFonts w:ascii="Times New Roman" w:hAnsi="Times New Roman"/>
          <w:sz w:val="24"/>
          <w:szCs w:val="24"/>
        </w:rPr>
        <w:t xml:space="preserve">" has the meaning ascribed to such term in Recital </w:t>
      </w:r>
      <w:r w:rsidRPr="002A0CCC">
        <w:rPr>
          <w:rFonts w:ascii="Times New Roman" w:hAnsi="Times New Roman"/>
          <w:sz w:val="24"/>
          <w:szCs w:val="24"/>
        </w:rPr>
        <w:fldChar w:fldCharType="begin"/>
      </w:r>
      <w:r w:rsidRPr="002A0CCC">
        <w:rPr>
          <w:rFonts w:ascii="Times New Roman" w:hAnsi="Times New Roman"/>
          <w:sz w:val="24"/>
          <w:szCs w:val="24"/>
        </w:rPr>
        <w:instrText xml:space="preserve"> REF _Ref68793046 \r \h  \* MERGEFORMAT </w:instrText>
      </w:r>
      <w:r w:rsidRPr="002A0CCC">
        <w:rPr>
          <w:rFonts w:ascii="Times New Roman" w:hAnsi="Times New Roman"/>
          <w:sz w:val="24"/>
          <w:szCs w:val="24"/>
        </w:rPr>
      </w:r>
      <w:r w:rsidRPr="002A0CCC">
        <w:rPr>
          <w:rFonts w:ascii="Times New Roman" w:hAnsi="Times New Roman"/>
          <w:sz w:val="24"/>
          <w:szCs w:val="24"/>
        </w:rPr>
        <w:fldChar w:fldCharType="separate"/>
      </w:r>
      <w:r w:rsidRPr="002A0CCC">
        <w:rPr>
          <w:rFonts w:ascii="Times New Roman" w:hAnsi="Times New Roman"/>
          <w:sz w:val="24"/>
          <w:szCs w:val="24"/>
        </w:rPr>
        <w:t>(b)</w:t>
      </w:r>
      <w:r w:rsidRPr="002A0CCC">
        <w:rPr>
          <w:rFonts w:ascii="Times New Roman" w:hAnsi="Times New Roman"/>
          <w:sz w:val="24"/>
          <w:szCs w:val="24"/>
        </w:rPr>
        <w:fldChar w:fldCharType="end"/>
      </w:r>
      <w:r w:rsidRPr="002A0CCC">
        <w:rPr>
          <w:rFonts w:ascii="Times New Roman" w:hAnsi="Times New Roman"/>
          <w:sz w:val="24"/>
          <w:szCs w:val="24"/>
        </w:rPr>
        <w:t>.</w:t>
      </w:r>
    </w:p>
    <w:p w14:paraId="26467CCB" w14:textId="77777777" w:rsidR="002A0CCC" w:rsidRPr="002A0CCC" w:rsidRDefault="002A0CCC" w:rsidP="002A0CCC">
      <w:pPr>
        <w:ind w:left="0"/>
        <w:rPr>
          <w:rFonts w:ascii="Times New Roman" w:hAnsi="Times New Roman"/>
          <w:sz w:val="24"/>
          <w:szCs w:val="24"/>
        </w:rPr>
      </w:pPr>
      <w:r w:rsidRPr="002A0CCC">
        <w:rPr>
          <w:rFonts w:ascii="Times New Roman" w:hAnsi="Times New Roman"/>
          <w:sz w:val="24"/>
          <w:szCs w:val="24"/>
        </w:rPr>
        <w:lastRenderedPageBreak/>
        <w:t>"</w:t>
      </w:r>
      <w:r w:rsidRPr="002A0CCC">
        <w:rPr>
          <w:rStyle w:val="BoldEIB"/>
          <w:rFonts w:ascii="Times New Roman" w:hAnsi="Times New Roman"/>
          <w:sz w:val="24"/>
          <w:szCs w:val="24"/>
        </w:rPr>
        <w:t>Payment</w:t>
      </w:r>
      <w:r w:rsidRPr="002A0CCC">
        <w:rPr>
          <w:rFonts w:ascii="Times New Roman" w:hAnsi="Times New Roman"/>
          <w:sz w:val="24"/>
          <w:szCs w:val="24"/>
        </w:rPr>
        <w:t xml:space="preserve"> </w:t>
      </w:r>
      <w:r w:rsidRPr="002A0CCC">
        <w:rPr>
          <w:rStyle w:val="BoldEIB"/>
          <w:rFonts w:ascii="Times New Roman" w:hAnsi="Times New Roman"/>
          <w:sz w:val="24"/>
          <w:szCs w:val="24"/>
        </w:rPr>
        <w:t>Period</w:t>
      </w:r>
      <w:r w:rsidRPr="002A0CCC">
        <w:rPr>
          <w:rFonts w:ascii="Times New Roman" w:hAnsi="Times New Roman"/>
          <w:sz w:val="24"/>
          <w:szCs w:val="24"/>
        </w:rPr>
        <w:t xml:space="preserve">" has the meaning ascribed to such term in Article </w:t>
      </w:r>
      <w:r w:rsidRPr="002A0CCC">
        <w:rPr>
          <w:rFonts w:ascii="Times New Roman" w:hAnsi="Times New Roman"/>
          <w:sz w:val="24"/>
          <w:szCs w:val="24"/>
        </w:rPr>
        <w:fldChar w:fldCharType="begin"/>
      </w:r>
      <w:r w:rsidRPr="002A0CCC">
        <w:rPr>
          <w:rFonts w:ascii="Times New Roman" w:hAnsi="Times New Roman"/>
          <w:sz w:val="24"/>
          <w:szCs w:val="24"/>
        </w:rPr>
        <w:instrText xml:space="preserve"> REF _Ref3907214 \r \h  \* MERGEFORMAT </w:instrText>
      </w:r>
      <w:r w:rsidRPr="002A0CCC">
        <w:rPr>
          <w:rFonts w:ascii="Times New Roman" w:hAnsi="Times New Roman"/>
          <w:sz w:val="24"/>
          <w:szCs w:val="24"/>
        </w:rPr>
      </w:r>
      <w:r w:rsidRPr="002A0CCC">
        <w:rPr>
          <w:rFonts w:ascii="Times New Roman" w:hAnsi="Times New Roman"/>
          <w:sz w:val="24"/>
          <w:szCs w:val="24"/>
        </w:rPr>
        <w:fldChar w:fldCharType="separate"/>
      </w:r>
      <w:r w:rsidRPr="002A0CCC">
        <w:rPr>
          <w:rFonts w:ascii="Times New Roman" w:hAnsi="Times New Roman"/>
          <w:sz w:val="24"/>
          <w:szCs w:val="24"/>
        </w:rPr>
        <w:t>1.3</w:t>
      </w:r>
      <w:r w:rsidRPr="002A0CCC">
        <w:rPr>
          <w:rFonts w:ascii="Times New Roman" w:hAnsi="Times New Roman"/>
          <w:sz w:val="24"/>
          <w:szCs w:val="24"/>
        </w:rPr>
        <w:fldChar w:fldCharType="end"/>
      </w:r>
      <w:r w:rsidRPr="002A0CCC">
        <w:rPr>
          <w:rFonts w:ascii="Times New Roman" w:hAnsi="Times New Roman"/>
          <w:sz w:val="24"/>
          <w:szCs w:val="24"/>
        </w:rPr>
        <w:t>.</w:t>
      </w:r>
    </w:p>
    <w:p w14:paraId="792E351C" w14:textId="77777777" w:rsidR="002A0CCC" w:rsidRPr="002A0CCC" w:rsidRDefault="002A0CCC" w:rsidP="002A0CCC">
      <w:pPr>
        <w:ind w:left="0"/>
        <w:rPr>
          <w:rFonts w:ascii="Times New Roman" w:hAnsi="Times New Roman"/>
          <w:sz w:val="24"/>
          <w:szCs w:val="24"/>
        </w:rPr>
      </w:pPr>
      <w:r w:rsidRPr="002A0CCC">
        <w:rPr>
          <w:rStyle w:val="BoldEIB"/>
          <w:rFonts w:ascii="Times New Roman" w:hAnsi="Times New Roman"/>
          <w:sz w:val="24"/>
          <w:szCs w:val="24"/>
        </w:rPr>
        <w:t>"Security</w:t>
      </w:r>
      <w:r w:rsidRPr="002A0CCC">
        <w:rPr>
          <w:rFonts w:ascii="Times New Roman" w:hAnsi="Times New Roman"/>
          <w:sz w:val="24"/>
          <w:szCs w:val="24"/>
        </w:rPr>
        <w:t>" means any mortgage, pledge, lien, charge, assignment, hypothecation, or other security interest securing any obligation of any person or any other agreement or arrangement having a similar effect.</w:t>
      </w:r>
    </w:p>
    <w:p w14:paraId="7CB86A4E" w14:textId="77777777" w:rsidR="002A0CCC" w:rsidRPr="002A0CCC" w:rsidRDefault="002A0CCC" w:rsidP="002A0CCC">
      <w:pPr>
        <w:ind w:left="0"/>
        <w:rPr>
          <w:rFonts w:ascii="Times New Roman" w:hAnsi="Times New Roman"/>
          <w:sz w:val="24"/>
          <w:szCs w:val="24"/>
        </w:rPr>
      </w:pPr>
      <w:r w:rsidRPr="002A0CCC">
        <w:rPr>
          <w:rFonts w:ascii="Times New Roman" w:hAnsi="Times New Roman"/>
          <w:sz w:val="24"/>
          <w:szCs w:val="24"/>
        </w:rPr>
        <w:t>"</w:t>
      </w:r>
      <w:r w:rsidRPr="002A0CCC">
        <w:rPr>
          <w:rStyle w:val="BoldEIB"/>
          <w:rFonts w:ascii="Times New Roman" w:hAnsi="Times New Roman"/>
          <w:sz w:val="24"/>
          <w:szCs w:val="24"/>
        </w:rPr>
        <w:t>TARGET</w:t>
      </w:r>
      <w:r w:rsidRPr="002A0CCC">
        <w:rPr>
          <w:rFonts w:ascii="Times New Roman" w:hAnsi="Times New Roman"/>
          <w:sz w:val="24"/>
          <w:szCs w:val="24"/>
        </w:rPr>
        <w:t>" means the Trans-European Automated Real-time Gross Settlement Express Transfer payment system which utilises a single shared platform and which was launched on 19 November 2007.</w:t>
      </w:r>
    </w:p>
    <w:p w14:paraId="49D32B58" w14:textId="77777777" w:rsidR="002A0CCC" w:rsidRPr="002A0CCC" w:rsidRDefault="002A0CCC" w:rsidP="002A0CCC">
      <w:pPr>
        <w:ind w:left="0"/>
        <w:rPr>
          <w:rFonts w:ascii="Times New Roman" w:hAnsi="Times New Roman"/>
          <w:sz w:val="24"/>
          <w:szCs w:val="24"/>
        </w:rPr>
      </w:pPr>
      <w:r w:rsidRPr="002A0CCC">
        <w:rPr>
          <w:rFonts w:ascii="Times New Roman" w:hAnsi="Times New Roman"/>
          <w:sz w:val="24"/>
          <w:szCs w:val="24"/>
        </w:rPr>
        <w:t>"</w:t>
      </w:r>
      <w:r w:rsidRPr="002A0CCC">
        <w:rPr>
          <w:rStyle w:val="BoldEIB"/>
          <w:rFonts w:ascii="Times New Roman" w:hAnsi="Times New Roman"/>
          <w:sz w:val="24"/>
          <w:szCs w:val="24"/>
        </w:rPr>
        <w:t>TARGET</w:t>
      </w:r>
      <w:r w:rsidRPr="002A0CCC">
        <w:rPr>
          <w:rFonts w:ascii="Times New Roman" w:hAnsi="Times New Roman"/>
          <w:sz w:val="24"/>
          <w:szCs w:val="24"/>
        </w:rPr>
        <w:t xml:space="preserve"> </w:t>
      </w:r>
      <w:r w:rsidRPr="002A0CCC">
        <w:rPr>
          <w:rStyle w:val="BoldEIB"/>
          <w:rFonts w:ascii="Times New Roman" w:hAnsi="Times New Roman"/>
          <w:sz w:val="24"/>
          <w:szCs w:val="24"/>
        </w:rPr>
        <w:t>Day</w:t>
      </w:r>
      <w:r w:rsidRPr="002A0CCC">
        <w:rPr>
          <w:rFonts w:ascii="Times New Roman" w:hAnsi="Times New Roman"/>
          <w:sz w:val="24"/>
          <w:szCs w:val="24"/>
        </w:rPr>
        <w:t>" means any day on which TARGET is open for the settlement of payments in euro.</w:t>
      </w:r>
    </w:p>
    <w:p w14:paraId="4532B64B" w14:textId="77777777" w:rsidR="002A0CCC" w:rsidRPr="002A0CCC" w:rsidRDefault="002A0CCC" w:rsidP="002A0CCC">
      <w:pPr>
        <w:ind w:left="0"/>
        <w:rPr>
          <w:rFonts w:ascii="Times New Roman" w:hAnsi="Times New Roman"/>
          <w:sz w:val="24"/>
          <w:szCs w:val="24"/>
        </w:rPr>
      </w:pPr>
      <w:r w:rsidRPr="002A0CCC">
        <w:rPr>
          <w:rFonts w:ascii="Times New Roman" w:hAnsi="Times New Roman"/>
          <w:sz w:val="24"/>
          <w:szCs w:val="24"/>
        </w:rPr>
        <w:t>"</w:t>
      </w:r>
      <w:r w:rsidRPr="002A0CCC">
        <w:rPr>
          <w:rStyle w:val="BoldEIB"/>
          <w:rFonts w:ascii="Times New Roman" w:hAnsi="Times New Roman"/>
          <w:sz w:val="24"/>
          <w:szCs w:val="24"/>
        </w:rPr>
        <w:t>Tax</w:t>
      </w:r>
      <w:r w:rsidRPr="002A0CCC">
        <w:rPr>
          <w:rFonts w:ascii="Times New Roman" w:hAnsi="Times New Roman"/>
          <w:sz w:val="24"/>
          <w:szCs w:val="24"/>
        </w:rPr>
        <w:t xml:space="preserve">" means any tax, levy, impost, duty or other charge or withholding of a similar nature (including any penalty or interest payable in connection with any failure to pay or any delay in paying any of the same). </w:t>
      </w:r>
    </w:p>
    <w:p w14:paraId="45884798" w14:textId="77777777" w:rsidR="002A0CCC" w:rsidRPr="002A0CCC" w:rsidRDefault="002A0CCC" w:rsidP="002A0CCC">
      <w:pPr>
        <w:ind w:left="0"/>
        <w:rPr>
          <w:rFonts w:ascii="Times New Roman" w:hAnsi="Times New Roman"/>
          <w:sz w:val="24"/>
          <w:szCs w:val="24"/>
        </w:rPr>
      </w:pPr>
      <w:r w:rsidRPr="002A0CCC">
        <w:rPr>
          <w:rFonts w:ascii="Times New Roman" w:hAnsi="Times New Roman"/>
          <w:sz w:val="24"/>
          <w:szCs w:val="24"/>
        </w:rPr>
        <w:t>"</w:t>
      </w:r>
      <w:r w:rsidRPr="002A0CCC">
        <w:rPr>
          <w:rStyle w:val="BoldEIB"/>
          <w:rFonts w:ascii="Times New Roman" w:hAnsi="Times New Roman"/>
          <w:sz w:val="24"/>
          <w:szCs w:val="24"/>
        </w:rPr>
        <w:t>Termination</w:t>
      </w:r>
      <w:r w:rsidRPr="002A0CCC">
        <w:rPr>
          <w:rFonts w:ascii="Times New Roman" w:hAnsi="Times New Roman"/>
          <w:sz w:val="24"/>
          <w:szCs w:val="24"/>
        </w:rPr>
        <w:t xml:space="preserve"> </w:t>
      </w:r>
      <w:r w:rsidRPr="002A0CCC">
        <w:rPr>
          <w:rStyle w:val="BoldEIB"/>
          <w:rFonts w:ascii="Times New Roman" w:hAnsi="Times New Roman"/>
          <w:sz w:val="24"/>
          <w:szCs w:val="24"/>
        </w:rPr>
        <w:t>Date</w:t>
      </w:r>
      <w:r w:rsidRPr="002A0CCC">
        <w:rPr>
          <w:rFonts w:ascii="Times New Roman" w:hAnsi="Times New Roman"/>
          <w:sz w:val="24"/>
          <w:szCs w:val="24"/>
        </w:rPr>
        <w:t>" has the meaning ascribed to such term in Article 2.1.</w:t>
      </w:r>
    </w:p>
    <w:p w14:paraId="182F5EB9" w14:textId="77777777" w:rsidR="002A0CCC" w:rsidRPr="002A0CCC" w:rsidRDefault="002A0CCC" w:rsidP="002A0CCC">
      <w:pPr>
        <w:ind w:left="0"/>
        <w:rPr>
          <w:rFonts w:ascii="Times New Roman" w:hAnsi="Times New Roman"/>
          <w:sz w:val="24"/>
          <w:szCs w:val="24"/>
        </w:rPr>
      </w:pPr>
      <w:r w:rsidRPr="002A0CCC">
        <w:rPr>
          <w:rFonts w:ascii="Times New Roman" w:hAnsi="Times New Roman"/>
          <w:sz w:val="24"/>
          <w:szCs w:val="24"/>
        </w:rPr>
        <w:t>"</w:t>
      </w:r>
      <w:r w:rsidRPr="002A0CCC">
        <w:rPr>
          <w:rStyle w:val="BoldEIB"/>
          <w:rFonts w:ascii="Times New Roman" w:hAnsi="Times New Roman"/>
          <w:sz w:val="24"/>
          <w:szCs w:val="24"/>
        </w:rPr>
        <w:t>Write</w:t>
      </w:r>
      <w:r w:rsidRPr="002A0CCC">
        <w:rPr>
          <w:rFonts w:ascii="Times New Roman" w:hAnsi="Times New Roman"/>
          <w:sz w:val="24"/>
          <w:szCs w:val="24"/>
        </w:rPr>
        <w:t xml:space="preserve"> </w:t>
      </w:r>
      <w:r w:rsidRPr="002A0CCC">
        <w:rPr>
          <w:rStyle w:val="BoldEIB"/>
          <w:rFonts w:ascii="Times New Roman" w:hAnsi="Times New Roman"/>
          <w:sz w:val="24"/>
          <w:szCs w:val="24"/>
        </w:rPr>
        <w:t>Down</w:t>
      </w:r>
      <w:r w:rsidRPr="002A0CCC">
        <w:rPr>
          <w:rFonts w:ascii="Times New Roman" w:hAnsi="Times New Roman"/>
          <w:sz w:val="24"/>
          <w:szCs w:val="24"/>
        </w:rPr>
        <w:t xml:space="preserve"> </w:t>
      </w:r>
      <w:r w:rsidRPr="002A0CCC">
        <w:rPr>
          <w:rStyle w:val="BoldEIB"/>
          <w:rFonts w:ascii="Times New Roman" w:hAnsi="Times New Roman"/>
          <w:sz w:val="24"/>
          <w:szCs w:val="24"/>
        </w:rPr>
        <w:t>or</w:t>
      </w:r>
      <w:r w:rsidRPr="002A0CCC">
        <w:rPr>
          <w:rFonts w:ascii="Times New Roman" w:hAnsi="Times New Roman"/>
          <w:sz w:val="24"/>
          <w:szCs w:val="24"/>
        </w:rPr>
        <w:t xml:space="preserve"> </w:t>
      </w:r>
      <w:r w:rsidRPr="002A0CCC">
        <w:rPr>
          <w:rStyle w:val="BoldEIB"/>
          <w:rFonts w:ascii="Times New Roman" w:hAnsi="Times New Roman"/>
          <w:sz w:val="24"/>
          <w:szCs w:val="24"/>
        </w:rPr>
        <w:t>Conversion</w:t>
      </w:r>
      <w:r w:rsidRPr="002A0CCC">
        <w:rPr>
          <w:rFonts w:ascii="Times New Roman" w:hAnsi="Times New Roman"/>
          <w:sz w:val="24"/>
          <w:szCs w:val="24"/>
        </w:rPr>
        <w:t xml:space="preserve"> </w:t>
      </w:r>
      <w:r w:rsidRPr="002A0CCC">
        <w:rPr>
          <w:rStyle w:val="BoldEIB"/>
          <w:rFonts w:ascii="Times New Roman" w:hAnsi="Times New Roman"/>
          <w:sz w:val="24"/>
          <w:szCs w:val="24"/>
        </w:rPr>
        <w:t>Measure</w:t>
      </w:r>
      <w:r w:rsidRPr="002A0CCC">
        <w:rPr>
          <w:rFonts w:ascii="Times New Roman" w:hAnsi="Times New Roman"/>
          <w:sz w:val="24"/>
          <w:szCs w:val="24"/>
        </w:rPr>
        <w:t>" means any measure taken pursuant to the Croatian Bankruptcy Act (</w:t>
      </w:r>
      <w:r w:rsidRPr="002A0CCC">
        <w:rPr>
          <w:rFonts w:ascii="Times New Roman" w:hAnsi="Times New Roman"/>
          <w:i/>
          <w:iCs/>
          <w:sz w:val="24"/>
          <w:szCs w:val="24"/>
        </w:rPr>
        <w:t>Stečajni zakon</w:t>
      </w:r>
      <w:r w:rsidRPr="002A0CCC">
        <w:rPr>
          <w:rFonts w:ascii="Times New Roman" w:hAnsi="Times New Roman"/>
          <w:sz w:val="24"/>
          <w:szCs w:val="24"/>
        </w:rPr>
        <w:t xml:space="preserve">) or legislation with similar effect or any analogous procedure or step taken in any jurisdiction in respect of the Borrower, with the purpose or having the effect of: </w:t>
      </w:r>
    </w:p>
    <w:p w14:paraId="6C51A424" w14:textId="77777777" w:rsidR="002A0CCC" w:rsidRPr="002A0CCC" w:rsidRDefault="002A0CCC" w:rsidP="00180DD8">
      <w:pPr>
        <w:pStyle w:val="NoIndentEIB"/>
        <w:numPr>
          <w:ilvl w:val="0"/>
          <w:numId w:val="98"/>
        </w:numPr>
        <w:autoSpaceDE w:val="0"/>
        <w:autoSpaceDN w:val="0"/>
        <w:adjustRightInd w:val="0"/>
        <w:rPr>
          <w:rFonts w:ascii="Times New Roman" w:hAnsi="Times New Roman"/>
          <w:sz w:val="24"/>
          <w:szCs w:val="24"/>
        </w:rPr>
      </w:pPr>
      <w:r w:rsidRPr="002A0CCC">
        <w:rPr>
          <w:rFonts w:ascii="Times New Roman" w:hAnsi="Times New Roman"/>
          <w:sz w:val="24"/>
          <w:szCs w:val="24"/>
        </w:rPr>
        <w:t>reducing the principal amount of or outstanding amount due in respect of any eligible liability of the Borrower;</w:t>
      </w:r>
    </w:p>
    <w:p w14:paraId="1312D71E" w14:textId="77777777" w:rsidR="002A0CCC" w:rsidRPr="002A0CCC" w:rsidRDefault="002A0CCC" w:rsidP="00180DD8">
      <w:pPr>
        <w:pStyle w:val="NoIndentEIB"/>
        <w:numPr>
          <w:ilvl w:val="0"/>
          <w:numId w:val="98"/>
        </w:numPr>
        <w:autoSpaceDE w:val="0"/>
        <w:autoSpaceDN w:val="0"/>
        <w:adjustRightInd w:val="0"/>
        <w:rPr>
          <w:rFonts w:ascii="Times New Roman" w:hAnsi="Times New Roman"/>
          <w:sz w:val="24"/>
          <w:szCs w:val="24"/>
        </w:rPr>
      </w:pPr>
      <w:r w:rsidRPr="002A0CCC">
        <w:rPr>
          <w:rFonts w:ascii="Times New Roman" w:hAnsi="Times New Roman"/>
          <w:sz w:val="24"/>
          <w:szCs w:val="24"/>
        </w:rPr>
        <w:t>converting eligible liabilities of the Borrower into ordinary shares or other instruments of ownership of the Borrower; or</w:t>
      </w:r>
    </w:p>
    <w:p w14:paraId="54D34BE0" w14:textId="77777777" w:rsidR="002A0CCC" w:rsidRPr="002A0CCC" w:rsidRDefault="002A0CCC" w:rsidP="00180DD8">
      <w:pPr>
        <w:pStyle w:val="NoIndentEIB"/>
        <w:numPr>
          <w:ilvl w:val="0"/>
          <w:numId w:val="98"/>
        </w:numPr>
        <w:autoSpaceDE w:val="0"/>
        <w:autoSpaceDN w:val="0"/>
        <w:adjustRightInd w:val="0"/>
        <w:rPr>
          <w:rFonts w:ascii="Times New Roman" w:hAnsi="Times New Roman"/>
          <w:sz w:val="24"/>
          <w:szCs w:val="24"/>
        </w:rPr>
      </w:pPr>
      <w:r w:rsidRPr="002A0CCC">
        <w:rPr>
          <w:rFonts w:ascii="Times New Roman" w:hAnsi="Times New Roman"/>
          <w:sz w:val="24"/>
          <w:szCs w:val="24"/>
        </w:rPr>
        <w:t>cancelling debt instruments issued by the Borrower.</w:t>
      </w:r>
    </w:p>
    <w:p w14:paraId="4912B022" w14:textId="77777777" w:rsidR="002A0CCC" w:rsidRPr="002A0CCC" w:rsidRDefault="002A0CCC" w:rsidP="002A0CCC">
      <w:pPr>
        <w:ind w:left="0"/>
        <w:rPr>
          <w:rFonts w:ascii="Times New Roman" w:hAnsi="Times New Roman"/>
          <w:sz w:val="24"/>
          <w:szCs w:val="24"/>
        </w:rPr>
      </w:pPr>
    </w:p>
    <w:p w14:paraId="6CFBE76F" w14:textId="77777777" w:rsidR="002A0CCC" w:rsidRPr="002A0CCC" w:rsidRDefault="002A0CCC" w:rsidP="002A0CCC">
      <w:pPr>
        <w:spacing w:after="200" w:line="276" w:lineRule="auto"/>
        <w:ind w:left="0"/>
        <w:rPr>
          <w:rFonts w:ascii="Times New Roman" w:hAnsi="Times New Roman"/>
          <w:sz w:val="24"/>
          <w:szCs w:val="24"/>
        </w:rPr>
      </w:pPr>
      <w:r w:rsidRPr="002A0CCC">
        <w:rPr>
          <w:rFonts w:ascii="Times New Roman" w:hAnsi="Times New Roman"/>
          <w:sz w:val="24"/>
          <w:szCs w:val="24"/>
        </w:rPr>
        <w:br w:type="page"/>
      </w:r>
    </w:p>
    <w:p w14:paraId="16EA7A6C" w14:textId="77777777" w:rsidR="002A0CCC" w:rsidRPr="002A0CCC" w:rsidRDefault="002A0CCC" w:rsidP="00180DD8">
      <w:pPr>
        <w:pStyle w:val="Heading1"/>
        <w:widowControl w:val="0"/>
        <w:numPr>
          <w:ilvl w:val="0"/>
          <w:numId w:val="93"/>
        </w:numPr>
        <w:autoSpaceDE w:val="0"/>
        <w:autoSpaceDN w:val="0"/>
        <w:adjustRightInd w:val="0"/>
        <w:spacing w:after="240"/>
        <w:ind w:left="0" w:firstLine="0"/>
        <w:rPr>
          <w:rFonts w:ascii="Times New Roman" w:eastAsia="Times New Roman" w:hAnsi="Times New Roman"/>
          <w:sz w:val="24"/>
          <w:szCs w:val="24"/>
        </w:rPr>
      </w:pPr>
      <w:bookmarkStart w:id="17" w:name="_Toc170921793"/>
      <w:bookmarkStart w:id="18" w:name="_Toc62056984"/>
      <w:bookmarkStart w:id="19" w:name="_Ref3907246"/>
      <w:bookmarkStart w:id="20" w:name="_Toc4162815"/>
      <w:bookmarkEnd w:id="17"/>
    </w:p>
    <w:p w14:paraId="3C6746B2" w14:textId="77777777" w:rsidR="002A0CCC" w:rsidRPr="002A0CCC" w:rsidRDefault="002A0CCC" w:rsidP="00180DD8">
      <w:pPr>
        <w:pStyle w:val="Heading2"/>
        <w:numPr>
          <w:ilvl w:val="1"/>
          <w:numId w:val="93"/>
        </w:numPr>
        <w:autoSpaceDE w:val="0"/>
        <w:autoSpaceDN w:val="0"/>
        <w:adjustRightInd w:val="0"/>
        <w:spacing w:after="120"/>
        <w:rPr>
          <w:rFonts w:ascii="Times New Roman" w:eastAsia="Times New Roman" w:hAnsi="Times New Roman"/>
          <w:sz w:val="24"/>
          <w:szCs w:val="24"/>
        </w:rPr>
      </w:pPr>
      <w:bookmarkStart w:id="21" w:name="_Ref68793021"/>
      <w:bookmarkStart w:id="22" w:name="_Toc170921794"/>
      <w:r w:rsidRPr="002A0CCC">
        <w:rPr>
          <w:rFonts w:ascii="Times New Roman" w:eastAsia="Times New Roman" w:hAnsi="Times New Roman"/>
          <w:sz w:val="24"/>
          <w:szCs w:val="24"/>
        </w:rPr>
        <w:t>Guarantee Trigger Event</w:t>
      </w:r>
      <w:bookmarkEnd w:id="18"/>
      <w:bookmarkEnd w:id="21"/>
      <w:bookmarkEnd w:id="22"/>
    </w:p>
    <w:p w14:paraId="610FDCC0" w14:textId="77777777" w:rsidR="002A0CCC" w:rsidRPr="002A0CCC" w:rsidRDefault="002A0CCC" w:rsidP="002A0CCC">
      <w:pPr>
        <w:ind w:left="851"/>
        <w:outlineLvl w:val="3"/>
        <w:rPr>
          <w:rFonts w:ascii="Times New Roman" w:hAnsi="Times New Roman"/>
          <w:kern w:val="2"/>
          <w:sz w:val="24"/>
          <w:szCs w:val="24"/>
        </w:rPr>
      </w:pPr>
      <w:r w:rsidRPr="002A0CCC">
        <w:rPr>
          <w:rFonts w:ascii="Times New Roman" w:hAnsi="Times New Roman"/>
          <w:sz w:val="24"/>
          <w:szCs w:val="24"/>
        </w:rPr>
        <w:t>The Bank will be entitled to make a demand under the Guarantee upon the occurrence of any of the following events (a "</w:t>
      </w:r>
      <w:r w:rsidRPr="002A0CCC">
        <w:rPr>
          <w:rFonts w:ascii="Times New Roman" w:hAnsi="Times New Roman"/>
          <w:b/>
          <w:sz w:val="24"/>
          <w:szCs w:val="24"/>
        </w:rPr>
        <w:t>Guarantee Trigger Event</w:t>
      </w:r>
      <w:r w:rsidRPr="002A0CCC">
        <w:rPr>
          <w:rFonts w:ascii="Times New Roman" w:hAnsi="Times New Roman"/>
          <w:sz w:val="24"/>
          <w:szCs w:val="24"/>
        </w:rPr>
        <w:t>"):</w:t>
      </w:r>
    </w:p>
    <w:p w14:paraId="38949388" w14:textId="77777777" w:rsidR="002A0CCC" w:rsidRPr="002A0CCC" w:rsidRDefault="002A0CCC" w:rsidP="00180DD8">
      <w:pPr>
        <w:pStyle w:val="NoIndentEIB"/>
        <w:widowControl w:val="0"/>
        <w:numPr>
          <w:ilvl w:val="0"/>
          <w:numId w:val="99"/>
        </w:numPr>
        <w:autoSpaceDE w:val="0"/>
        <w:autoSpaceDN w:val="0"/>
        <w:adjustRightInd w:val="0"/>
        <w:rPr>
          <w:rFonts w:ascii="Times New Roman" w:hAnsi="Times New Roman"/>
          <w:sz w:val="24"/>
          <w:szCs w:val="24"/>
        </w:rPr>
      </w:pPr>
      <w:r w:rsidRPr="002A0CCC">
        <w:rPr>
          <w:rFonts w:ascii="Times New Roman" w:hAnsi="Times New Roman"/>
          <w:sz w:val="24"/>
          <w:szCs w:val="24"/>
        </w:rPr>
        <w:t>an Event of Default; or</w:t>
      </w:r>
    </w:p>
    <w:p w14:paraId="36ECA3D2" w14:textId="77777777" w:rsidR="002A0CCC" w:rsidRPr="002A0CCC" w:rsidRDefault="002A0CCC" w:rsidP="00180DD8">
      <w:pPr>
        <w:pStyle w:val="NoIndentEIB"/>
        <w:widowControl w:val="0"/>
        <w:numPr>
          <w:ilvl w:val="0"/>
          <w:numId w:val="99"/>
        </w:numPr>
        <w:autoSpaceDE w:val="0"/>
        <w:autoSpaceDN w:val="0"/>
        <w:adjustRightInd w:val="0"/>
        <w:rPr>
          <w:rFonts w:ascii="Times New Roman" w:hAnsi="Times New Roman"/>
          <w:sz w:val="24"/>
          <w:szCs w:val="24"/>
        </w:rPr>
      </w:pPr>
      <w:r w:rsidRPr="002A0CCC">
        <w:rPr>
          <w:rFonts w:ascii="Times New Roman" w:hAnsi="Times New Roman"/>
          <w:sz w:val="24"/>
          <w:szCs w:val="24"/>
        </w:rPr>
        <w:t>a Prepayment Event.</w:t>
      </w:r>
    </w:p>
    <w:p w14:paraId="2F5579D8" w14:textId="77777777" w:rsidR="002A0CCC" w:rsidRPr="002A0CCC" w:rsidRDefault="002A0CCC" w:rsidP="00180DD8">
      <w:pPr>
        <w:pStyle w:val="Heading2"/>
        <w:numPr>
          <w:ilvl w:val="1"/>
          <w:numId w:val="93"/>
        </w:numPr>
        <w:autoSpaceDE w:val="0"/>
        <w:autoSpaceDN w:val="0"/>
        <w:adjustRightInd w:val="0"/>
        <w:spacing w:after="120"/>
        <w:rPr>
          <w:rFonts w:ascii="Times New Roman" w:eastAsia="Times New Roman" w:hAnsi="Times New Roman"/>
          <w:sz w:val="24"/>
          <w:szCs w:val="24"/>
        </w:rPr>
      </w:pPr>
      <w:bookmarkStart w:id="23" w:name="_Toc62056985"/>
      <w:bookmarkStart w:id="24" w:name="_Ref68795242"/>
      <w:bookmarkStart w:id="25" w:name="_Ref68795511"/>
      <w:bookmarkStart w:id="26" w:name="_Toc170921795"/>
      <w:r w:rsidRPr="002A0CCC">
        <w:rPr>
          <w:rFonts w:ascii="Times New Roman" w:eastAsia="Times New Roman" w:hAnsi="Times New Roman"/>
          <w:sz w:val="24"/>
          <w:szCs w:val="24"/>
        </w:rPr>
        <w:t>Guaranteed amount</w:t>
      </w:r>
      <w:bookmarkEnd w:id="19"/>
      <w:bookmarkEnd w:id="20"/>
      <w:bookmarkEnd w:id="23"/>
      <w:bookmarkEnd w:id="24"/>
      <w:bookmarkEnd w:id="25"/>
      <w:bookmarkEnd w:id="26"/>
    </w:p>
    <w:p w14:paraId="7D30230A" w14:textId="77777777" w:rsidR="002A0CCC" w:rsidRPr="002A0CCC" w:rsidRDefault="002A0CCC" w:rsidP="002A0CCC">
      <w:pPr>
        <w:ind w:left="851" w:right="-18"/>
        <w:rPr>
          <w:rFonts w:ascii="Times New Roman" w:hAnsi="Times New Roman"/>
          <w:sz w:val="24"/>
          <w:szCs w:val="24"/>
        </w:rPr>
      </w:pPr>
      <w:r w:rsidRPr="002A0CCC">
        <w:rPr>
          <w:rFonts w:ascii="Times New Roman" w:hAnsi="Times New Roman"/>
          <w:sz w:val="24"/>
          <w:szCs w:val="24"/>
        </w:rPr>
        <w:t xml:space="preserve">Following a Guarantee Trigger Event (as defined above), the Guarantor irrevocably and unconditionally undertakes to pay the Bank in accordance with the provisions of Article </w:t>
      </w:r>
      <w:r w:rsidRPr="002A0CCC">
        <w:rPr>
          <w:rFonts w:ascii="Times New Roman" w:hAnsi="Times New Roman"/>
          <w:sz w:val="24"/>
          <w:szCs w:val="24"/>
        </w:rPr>
        <w:fldChar w:fldCharType="begin"/>
      </w:r>
      <w:r w:rsidRPr="002A0CCC">
        <w:rPr>
          <w:rFonts w:ascii="Times New Roman" w:hAnsi="Times New Roman"/>
          <w:sz w:val="24"/>
          <w:szCs w:val="24"/>
        </w:rPr>
        <w:instrText xml:space="preserve"> REF _Ref3907214 \r \h  \* MERGEFORMAT </w:instrText>
      </w:r>
      <w:r w:rsidRPr="002A0CCC">
        <w:rPr>
          <w:rFonts w:ascii="Times New Roman" w:hAnsi="Times New Roman"/>
          <w:sz w:val="24"/>
          <w:szCs w:val="24"/>
        </w:rPr>
      </w:r>
      <w:r w:rsidRPr="002A0CCC">
        <w:rPr>
          <w:rFonts w:ascii="Times New Roman" w:hAnsi="Times New Roman"/>
          <w:sz w:val="24"/>
          <w:szCs w:val="24"/>
        </w:rPr>
        <w:fldChar w:fldCharType="separate"/>
      </w:r>
      <w:r w:rsidRPr="002A0CCC">
        <w:rPr>
          <w:rFonts w:ascii="Times New Roman" w:hAnsi="Times New Roman"/>
          <w:sz w:val="24"/>
          <w:szCs w:val="24"/>
        </w:rPr>
        <w:t>1.3</w:t>
      </w:r>
      <w:r w:rsidRPr="002A0CCC">
        <w:rPr>
          <w:rFonts w:ascii="Times New Roman" w:hAnsi="Times New Roman"/>
          <w:sz w:val="24"/>
          <w:szCs w:val="24"/>
        </w:rPr>
        <w:fldChar w:fldCharType="end"/>
      </w:r>
      <w:r w:rsidRPr="002A0CCC">
        <w:rPr>
          <w:rFonts w:ascii="Times New Roman" w:hAnsi="Times New Roman"/>
          <w:sz w:val="24"/>
          <w:szCs w:val="24"/>
        </w:rPr>
        <w:t xml:space="preserve"> (</w:t>
      </w:r>
      <w:r w:rsidRPr="002A0CCC">
        <w:rPr>
          <w:rFonts w:ascii="Times New Roman" w:hAnsi="Times New Roman"/>
          <w:i/>
          <w:sz w:val="24"/>
          <w:szCs w:val="24"/>
        </w:rPr>
        <w:t>Demands and Payments</w:t>
      </w:r>
      <w:r w:rsidRPr="002A0CCC">
        <w:rPr>
          <w:rFonts w:ascii="Times New Roman" w:hAnsi="Times New Roman"/>
          <w:sz w:val="24"/>
          <w:szCs w:val="24"/>
        </w:rPr>
        <w:t xml:space="preserve">) and on the Bank’s first written demand, an amount equal to (or up to in aggregate in case of several Demands) </w:t>
      </w:r>
      <w:bookmarkStart w:id="27" w:name="_Hlk170917322"/>
      <w:bookmarkStart w:id="28" w:name="_Ref68794839"/>
      <w:r w:rsidRPr="002A0CCC">
        <w:rPr>
          <w:rFonts w:ascii="Times New Roman" w:hAnsi="Times New Roman"/>
          <w:sz w:val="24"/>
          <w:szCs w:val="24"/>
        </w:rPr>
        <w:t>80% (eighty per cent) of any principal, interest, default interest or other amounts (including fees, charges, incidental costs, expenses or compensation of any kind) due and payable to the Bank by the Borrower under or in connection with the Finance Contract on the date of the Demand Notice, without the amount in question having to be claimed from the Borrower in advance</w:t>
      </w:r>
      <w:bookmarkEnd w:id="27"/>
      <w:r w:rsidRPr="002A0CCC">
        <w:rPr>
          <w:rFonts w:ascii="Times New Roman" w:hAnsi="Times New Roman"/>
          <w:sz w:val="24"/>
          <w:szCs w:val="24"/>
        </w:rPr>
        <w:t>; and</w:t>
      </w:r>
    </w:p>
    <w:bookmarkEnd w:id="28"/>
    <w:p w14:paraId="3ABD3317" w14:textId="77777777" w:rsidR="002A0CCC" w:rsidRPr="002A0CCC" w:rsidRDefault="002A0CCC" w:rsidP="002A0CCC">
      <w:pPr>
        <w:pStyle w:val="NoIndentEIB"/>
        <w:ind w:left="131" w:firstLine="720"/>
        <w:rPr>
          <w:rFonts w:ascii="Times New Roman" w:hAnsi="Times New Roman"/>
          <w:sz w:val="24"/>
          <w:szCs w:val="24"/>
        </w:rPr>
      </w:pPr>
      <w:r w:rsidRPr="002A0CCC">
        <w:rPr>
          <w:rFonts w:ascii="Times New Roman" w:hAnsi="Times New Roman"/>
          <w:sz w:val="24"/>
          <w:szCs w:val="24"/>
        </w:rPr>
        <w:t>without the Guarantor being entitled:</w:t>
      </w:r>
    </w:p>
    <w:p w14:paraId="075DC7F6" w14:textId="77777777" w:rsidR="002A0CCC" w:rsidRPr="002A0CCC" w:rsidRDefault="002A0CCC" w:rsidP="00180DD8">
      <w:pPr>
        <w:pStyle w:val="NoIndentEIB"/>
        <w:widowControl w:val="0"/>
        <w:numPr>
          <w:ilvl w:val="2"/>
          <w:numId w:val="70"/>
        </w:numPr>
        <w:autoSpaceDE w:val="0"/>
        <w:autoSpaceDN w:val="0"/>
        <w:adjustRightInd w:val="0"/>
        <w:ind w:left="1418"/>
        <w:rPr>
          <w:rFonts w:ascii="Times New Roman" w:hAnsi="Times New Roman"/>
          <w:sz w:val="24"/>
          <w:szCs w:val="24"/>
        </w:rPr>
      </w:pPr>
      <w:r w:rsidRPr="002A0CCC">
        <w:rPr>
          <w:rFonts w:ascii="Times New Roman" w:hAnsi="Times New Roman"/>
          <w:sz w:val="24"/>
          <w:szCs w:val="24"/>
        </w:rPr>
        <w:t xml:space="preserve">to invoke the invalidity of any of the provisions of the Finance Contract to challenge the application of the relevant provisions of the Finance Contract; or </w:t>
      </w:r>
    </w:p>
    <w:p w14:paraId="33CCCA3C" w14:textId="77777777" w:rsidR="002A0CCC" w:rsidRPr="002A0CCC" w:rsidRDefault="002A0CCC" w:rsidP="00180DD8">
      <w:pPr>
        <w:pStyle w:val="NoIndentEIB"/>
        <w:widowControl w:val="0"/>
        <w:numPr>
          <w:ilvl w:val="2"/>
          <w:numId w:val="70"/>
        </w:numPr>
        <w:autoSpaceDE w:val="0"/>
        <w:autoSpaceDN w:val="0"/>
        <w:adjustRightInd w:val="0"/>
        <w:ind w:left="1418"/>
        <w:rPr>
          <w:rFonts w:ascii="Times New Roman" w:hAnsi="Times New Roman"/>
          <w:sz w:val="24"/>
          <w:szCs w:val="24"/>
        </w:rPr>
      </w:pPr>
      <w:r w:rsidRPr="002A0CCC">
        <w:rPr>
          <w:rFonts w:ascii="Times New Roman" w:hAnsi="Times New Roman"/>
          <w:sz w:val="24"/>
          <w:szCs w:val="24"/>
        </w:rPr>
        <w:t>to raise any objection or invoke any other means of defence arising from the legal relationship between the Borrower and the Bank or any other third party, in particular any invalidity, termination, cancellation or set-off in respect of the determination of the above amounts.</w:t>
      </w:r>
    </w:p>
    <w:p w14:paraId="52773D88" w14:textId="77777777" w:rsidR="002A0CCC" w:rsidRPr="002A0CCC" w:rsidRDefault="002A0CCC" w:rsidP="00180DD8">
      <w:pPr>
        <w:pStyle w:val="Heading2"/>
        <w:numPr>
          <w:ilvl w:val="1"/>
          <w:numId w:val="93"/>
        </w:numPr>
        <w:autoSpaceDE w:val="0"/>
        <w:autoSpaceDN w:val="0"/>
        <w:adjustRightInd w:val="0"/>
        <w:rPr>
          <w:rFonts w:ascii="Times New Roman" w:eastAsia="Times New Roman" w:hAnsi="Times New Roman"/>
          <w:sz w:val="24"/>
          <w:szCs w:val="24"/>
        </w:rPr>
      </w:pPr>
      <w:bookmarkStart w:id="29" w:name="_Ref3907214"/>
      <w:bookmarkStart w:id="30" w:name="_Ref3907230"/>
      <w:bookmarkStart w:id="31" w:name="_Ref3907251"/>
      <w:bookmarkStart w:id="32" w:name="_Ref3907258"/>
      <w:bookmarkStart w:id="33" w:name="_Ref3907817"/>
      <w:bookmarkStart w:id="34" w:name="_Toc4162816"/>
      <w:bookmarkStart w:id="35" w:name="_Toc62056986"/>
      <w:bookmarkStart w:id="36" w:name="_Toc170921796"/>
      <w:r w:rsidRPr="002A0CCC">
        <w:rPr>
          <w:rFonts w:ascii="Times New Roman" w:eastAsia="Times New Roman" w:hAnsi="Times New Roman"/>
          <w:sz w:val="24"/>
          <w:szCs w:val="24"/>
        </w:rPr>
        <w:t>Demands and payments</w:t>
      </w:r>
      <w:bookmarkEnd w:id="29"/>
      <w:bookmarkEnd w:id="30"/>
      <w:bookmarkEnd w:id="31"/>
      <w:bookmarkEnd w:id="32"/>
      <w:bookmarkEnd w:id="33"/>
      <w:bookmarkEnd w:id="34"/>
      <w:bookmarkEnd w:id="35"/>
      <w:bookmarkEnd w:id="36"/>
    </w:p>
    <w:p w14:paraId="43806D29" w14:textId="77777777" w:rsidR="002A0CCC" w:rsidRPr="002A0CCC" w:rsidRDefault="002A0CCC" w:rsidP="00180DD8">
      <w:pPr>
        <w:pStyle w:val="NoIndentEIB"/>
        <w:widowControl w:val="0"/>
        <w:numPr>
          <w:ilvl w:val="0"/>
          <w:numId w:val="100"/>
        </w:numPr>
        <w:autoSpaceDE w:val="0"/>
        <w:autoSpaceDN w:val="0"/>
        <w:adjustRightInd w:val="0"/>
        <w:rPr>
          <w:rFonts w:ascii="Times New Roman" w:hAnsi="Times New Roman"/>
          <w:sz w:val="24"/>
          <w:szCs w:val="24"/>
        </w:rPr>
      </w:pPr>
      <w:r w:rsidRPr="002A0CCC">
        <w:rPr>
          <w:rFonts w:ascii="Times New Roman" w:hAnsi="Times New Roman"/>
          <w:sz w:val="24"/>
          <w:szCs w:val="24"/>
        </w:rPr>
        <w:t>Any demand made by the Bank to the Guarantor under this Guarantee Agreement (each, a "</w:t>
      </w:r>
      <w:r w:rsidRPr="002A0CCC">
        <w:rPr>
          <w:rStyle w:val="BoldEIB"/>
          <w:rFonts w:ascii="Times New Roman" w:hAnsi="Times New Roman"/>
          <w:sz w:val="24"/>
          <w:szCs w:val="24"/>
        </w:rPr>
        <w:t>Demand</w:t>
      </w:r>
      <w:r w:rsidRPr="002A0CCC">
        <w:rPr>
          <w:rFonts w:ascii="Times New Roman" w:hAnsi="Times New Roman"/>
          <w:sz w:val="24"/>
          <w:szCs w:val="24"/>
        </w:rPr>
        <w:t>") shall be made by way of a written notification addressed by the Bank to the Guarantor in form and substance set out in Schedule A (each a "</w:t>
      </w:r>
      <w:r w:rsidRPr="002A0CCC">
        <w:rPr>
          <w:rStyle w:val="BoldEIB"/>
          <w:rFonts w:ascii="Times New Roman" w:hAnsi="Times New Roman"/>
          <w:sz w:val="24"/>
          <w:szCs w:val="24"/>
        </w:rPr>
        <w:t>Demand Notice</w:t>
      </w:r>
      <w:r w:rsidRPr="002A0CCC">
        <w:rPr>
          <w:rFonts w:ascii="Times New Roman" w:hAnsi="Times New Roman"/>
          <w:sz w:val="24"/>
          <w:szCs w:val="24"/>
        </w:rPr>
        <w:t xml:space="preserve">"), sent in accordance with the provisions set forth in Article </w:t>
      </w:r>
      <w:r w:rsidRPr="002A0CCC">
        <w:rPr>
          <w:rFonts w:ascii="Times New Roman" w:hAnsi="Times New Roman"/>
          <w:sz w:val="24"/>
          <w:szCs w:val="24"/>
        </w:rPr>
        <w:fldChar w:fldCharType="begin"/>
      </w:r>
      <w:r w:rsidRPr="002A0CCC">
        <w:rPr>
          <w:rFonts w:ascii="Times New Roman" w:hAnsi="Times New Roman"/>
          <w:sz w:val="24"/>
          <w:szCs w:val="24"/>
        </w:rPr>
        <w:instrText xml:space="preserve"> REF _Ref3907214 \r \h  \* MERGEFORMAT </w:instrText>
      </w:r>
      <w:r w:rsidRPr="002A0CCC">
        <w:rPr>
          <w:rFonts w:ascii="Times New Roman" w:hAnsi="Times New Roman"/>
          <w:sz w:val="24"/>
          <w:szCs w:val="24"/>
        </w:rPr>
      </w:r>
      <w:r w:rsidRPr="002A0CCC">
        <w:rPr>
          <w:rFonts w:ascii="Times New Roman" w:hAnsi="Times New Roman"/>
          <w:sz w:val="24"/>
          <w:szCs w:val="24"/>
        </w:rPr>
        <w:fldChar w:fldCharType="separate"/>
      </w:r>
      <w:r w:rsidRPr="002A0CCC">
        <w:rPr>
          <w:rFonts w:ascii="Times New Roman" w:hAnsi="Times New Roman"/>
          <w:sz w:val="24"/>
          <w:szCs w:val="24"/>
        </w:rPr>
        <w:t>1.3</w:t>
      </w:r>
      <w:r w:rsidRPr="002A0CCC">
        <w:rPr>
          <w:rFonts w:ascii="Times New Roman" w:hAnsi="Times New Roman"/>
          <w:sz w:val="24"/>
          <w:szCs w:val="24"/>
        </w:rPr>
        <w:fldChar w:fldCharType="end"/>
      </w:r>
      <w:r w:rsidRPr="002A0CCC">
        <w:rPr>
          <w:rFonts w:ascii="Times New Roman" w:hAnsi="Times New Roman"/>
          <w:sz w:val="24"/>
          <w:szCs w:val="24"/>
        </w:rPr>
        <w:fldChar w:fldCharType="begin"/>
      </w:r>
      <w:r w:rsidRPr="002A0CCC">
        <w:rPr>
          <w:rFonts w:ascii="Times New Roman" w:hAnsi="Times New Roman"/>
          <w:sz w:val="24"/>
          <w:szCs w:val="24"/>
        </w:rPr>
        <w:instrText xml:space="preserve"> REF _Ref68795213 \r \h  \* MERGEFORMAT </w:instrText>
      </w:r>
      <w:r w:rsidRPr="002A0CCC">
        <w:rPr>
          <w:rFonts w:ascii="Times New Roman" w:hAnsi="Times New Roman"/>
          <w:sz w:val="24"/>
          <w:szCs w:val="24"/>
        </w:rPr>
      </w:r>
      <w:r w:rsidRPr="002A0CCC">
        <w:rPr>
          <w:rFonts w:ascii="Times New Roman" w:hAnsi="Times New Roman"/>
          <w:sz w:val="24"/>
          <w:szCs w:val="24"/>
        </w:rPr>
        <w:fldChar w:fldCharType="separate"/>
      </w:r>
      <w:r w:rsidRPr="002A0CCC">
        <w:rPr>
          <w:rFonts w:ascii="Times New Roman" w:hAnsi="Times New Roman"/>
          <w:sz w:val="24"/>
          <w:szCs w:val="24"/>
        </w:rPr>
        <w:t>(d)</w:t>
      </w:r>
      <w:r w:rsidRPr="002A0CCC">
        <w:rPr>
          <w:rFonts w:ascii="Times New Roman" w:hAnsi="Times New Roman"/>
          <w:sz w:val="24"/>
          <w:szCs w:val="24"/>
        </w:rPr>
        <w:fldChar w:fldCharType="end"/>
      </w:r>
      <w:r w:rsidRPr="002A0CCC">
        <w:rPr>
          <w:rFonts w:ascii="Times New Roman" w:hAnsi="Times New Roman"/>
          <w:sz w:val="24"/>
          <w:szCs w:val="24"/>
        </w:rPr>
        <w:t xml:space="preserve"> below, it being understood that:</w:t>
      </w:r>
    </w:p>
    <w:p w14:paraId="30E8A72C" w14:textId="77777777" w:rsidR="002A0CCC" w:rsidRPr="002A0CCC" w:rsidRDefault="002A0CCC" w:rsidP="00180DD8">
      <w:pPr>
        <w:pStyle w:val="NoIndentEIB"/>
        <w:widowControl w:val="0"/>
        <w:numPr>
          <w:ilvl w:val="1"/>
          <w:numId w:val="100"/>
        </w:numPr>
        <w:autoSpaceDE w:val="0"/>
        <w:autoSpaceDN w:val="0"/>
        <w:adjustRightInd w:val="0"/>
        <w:rPr>
          <w:rFonts w:ascii="Times New Roman" w:hAnsi="Times New Roman"/>
          <w:sz w:val="24"/>
          <w:szCs w:val="24"/>
        </w:rPr>
      </w:pPr>
      <w:r w:rsidRPr="002A0CCC">
        <w:rPr>
          <w:rFonts w:ascii="Times New Roman" w:hAnsi="Times New Roman"/>
          <w:sz w:val="24"/>
          <w:szCs w:val="24"/>
        </w:rPr>
        <w:t>the Bank shall be under no obligation to provide the Guarantor with any additional document nor to support its claim with any other justification or evidence, and</w:t>
      </w:r>
    </w:p>
    <w:p w14:paraId="6861FE53" w14:textId="77777777" w:rsidR="002A0CCC" w:rsidRPr="002A0CCC" w:rsidRDefault="002A0CCC" w:rsidP="00180DD8">
      <w:pPr>
        <w:pStyle w:val="NoIndentEIB"/>
        <w:widowControl w:val="0"/>
        <w:numPr>
          <w:ilvl w:val="1"/>
          <w:numId w:val="100"/>
        </w:numPr>
        <w:autoSpaceDE w:val="0"/>
        <w:autoSpaceDN w:val="0"/>
        <w:adjustRightInd w:val="0"/>
        <w:rPr>
          <w:rFonts w:ascii="Times New Roman" w:hAnsi="Times New Roman"/>
          <w:sz w:val="24"/>
          <w:szCs w:val="24"/>
        </w:rPr>
      </w:pPr>
      <w:r w:rsidRPr="002A0CCC">
        <w:rPr>
          <w:rFonts w:ascii="Times New Roman" w:hAnsi="Times New Roman"/>
          <w:sz w:val="24"/>
          <w:szCs w:val="24"/>
        </w:rPr>
        <w:lastRenderedPageBreak/>
        <w:t>the payment obligation of the Guarantor under this Guarantee Agreement is not subject to the accuracy or the merit of any statement, declaration or information contained in any Demand Notice.</w:t>
      </w:r>
    </w:p>
    <w:p w14:paraId="1266B0F7" w14:textId="77777777" w:rsidR="002A0CCC" w:rsidRPr="002A0CCC" w:rsidRDefault="002A0CCC" w:rsidP="00180DD8">
      <w:pPr>
        <w:pStyle w:val="NoIndentEIB"/>
        <w:widowControl w:val="0"/>
        <w:numPr>
          <w:ilvl w:val="0"/>
          <w:numId w:val="100"/>
        </w:numPr>
        <w:autoSpaceDE w:val="0"/>
        <w:autoSpaceDN w:val="0"/>
        <w:adjustRightInd w:val="0"/>
        <w:rPr>
          <w:rFonts w:ascii="Times New Roman" w:hAnsi="Times New Roman"/>
          <w:sz w:val="24"/>
          <w:szCs w:val="24"/>
        </w:rPr>
      </w:pPr>
      <w:r w:rsidRPr="002A0CCC">
        <w:rPr>
          <w:rFonts w:ascii="Times New Roman" w:hAnsi="Times New Roman"/>
          <w:sz w:val="24"/>
          <w:szCs w:val="24"/>
        </w:rPr>
        <w:t>The Guarantor shall make the payment requested in the Demand Notice within 5 (five) Business Days as from the date of receipt (included) of the relevant Demand Notice (the "</w:t>
      </w:r>
      <w:r w:rsidRPr="002A0CCC">
        <w:rPr>
          <w:rStyle w:val="BoldEIB"/>
          <w:rFonts w:ascii="Times New Roman" w:hAnsi="Times New Roman"/>
          <w:sz w:val="24"/>
          <w:szCs w:val="24"/>
        </w:rPr>
        <w:t>Payment Period</w:t>
      </w:r>
      <w:r w:rsidRPr="002A0CCC">
        <w:rPr>
          <w:rFonts w:ascii="Times New Roman" w:hAnsi="Times New Roman"/>
          <w:sz w:val="24"/>
          <w:szCs w:val="24"/>
        </w:rPr>
        <w:t xml:space="preserve">") in EUR, as requested within the Demand Notice. </w:t>
      </w:r>
    </w:p>
    <w:p w14:paraId="089F9C0C" w14:textId="77777777" w:rsidR="002A0CCC" w:rsidRPr="002A0CCC" w:rsidRDefault="002A0CCC" w:rsidP="00180DD8">
      <w:pPr>
        <w:pStyle w:val="NoIndentEIB"/>
        <w:widowControl w:val="0"/>
        <w:numPr>
          <w:ilvl w:val="0"/>
          <w:numId w:val="100"/>
        </w:numPr>
        <w:autoSpaceDE w:val="0"/>
        <w:autoSpaceDN w:val="0"/>
        <w:adjustRightInd w:val="0"/>
        <w:rPr>
          <w:rFonts w:ascii="Times New Roman" w:hAnsi="Times New Roman"/>
          <w:sz w:val="24"/>
          <w:szCs w:val="24"/>
        </w:rPr>
      </w:pPr>
      <w:r w:rsidRPr="002A0CCC">
        <w:rPr>
          <w:rFonts w:ascii="Times New Roman" w:hAnsi="Times New Roman"/>
          <w:sz w:val="24"/>
          <w:szCs w:val="24"/>
        </w:rPr>
        <w:t xml:space="preserve">The Bank is entitled to request the payment of any amount in one or several instalments, and to make several Demands under this Guarantee, up to the guaranteed amount in accordance with Article 1.2. The making of a Demand at any point in time does not preclude the Bank from making further Demands for payment of amounts determined in accordance with Article </w:t>
      </w:r>
      <w:r w:rsidRPr="002A0CCC">
        <w:rPr>
          <w:rFonts w:ascii="Times New Roman" w:hAnsi="Times New Roman"/>
          <w:sz w:val="24"/>
          <w:szCs w:val="24"/>
        </w:rPr>
        <w:fldChar w:fldCharType="begin"/>
      </w:r>
      <w:r w:rsidRPr="002A0CCC">
        <w:rPr>
          <w:rFonts w:ascii="Times New Roman" w:hAnsi="Times New Roman"/>
          <w:sz w:val="24"/>
          <w:szCs w:val="24"/>
        </w:rPr>
        <w:instrText xml:space="preserve"> REF _Ref68795242 \r \h  \* MERGEFORMAT </w:instrText>
      </w:r>
      <w:r w:rsidRPr="002A0CCC">
        <w:rPr>
          <w:rFonts w:ascii="Times New Roman" w:hAnsi="Times New Roman"/>
          <w:sz w:val="24"/>
          <w:szCs w:val="24"/>
        </w:rPr>
      </w:r>
      <w:r w:rsidRPr="002A0CCC">
        <w:rPr>
          <w:rFonts w:ascii="Times New Roman" w:hAnsi="Times New Roman"/>
          <w:sz w:val="24"/>
          <w:szCs w:val="24"/>
        </w:rPr>
        <w:fldChar w:fldCharType="separate"/>
      </w:r>
      <w:r w:rsidRPr="002A0CCC">
        <w:rPr>
          <w:rFonts w:ascii="Times New Roman" w:hAnsi="Times New Roman"/>
          <w:sz w:val="24"/>
          <w:szCs w:val="24"/>
        </w:rPr>
        <w:t>1.2</w:t>
      </w:r>
      <w:r w:rsidRPr="002A0CCC">
        <w:rPr>
          <w:rFonts w:ascii="Times New Roman" w:hAnsi="Times New Roman"/>
          <w:sz w:val="24"/>
          <w:szCs w:val="24"/>
        </w:rPr>
        <w:fldChar w:fldCharType="end"/>
      </w:r>
      <w:r w:rsidRPr="002A0CCC">
        <w:rPr>
          <w:rFonts w:ascii="Times New Roman" w:hAnsi="Times New Roman"/>
          <w:sz w:val="24"/>
          <w:szCs w:val="24"/>
        </w:rPr>
        <w:t>.</w:t>
      </w:r>
    </w:p>
    <w:p w14:paraId="6E322131" w14:textId="77777777" w:rsidR="002A0CCC" w:rsidRPr="002A0CCC" w:rsidRDefault="002A0CCC" w:rsidP="00180DD8">
      <w:pPr>
        <w:pStyle w:val="NoIndentEIB"/>
        <w:widowControl w:val="0"/>
        <w:numPr>
          <w:ilvl w:val="0"/>
          <w:numId w:val="100"/>
        </w:numPr>
        <w:autoSpaceDE w:val="0"/>
        <w:autoSpaceDN w:val="0"/>
        <w:adjustRightInd w:val="0"/>
        <w:rPr>
          <w:rFonts w:ascii="Times New Roman" w:hAnsi="Times New Roman"/>
          <w:sz w:val="24"/>
          <w:szCs w:val="24"/>
        </w:rPr>
      </w:pPr>
      <w:bookmarkStart w:id="37" w:name="_Ref68795213"/>
      <w:r w:rsidRPr="002A0CCC">
        <w:rPr>
          <w:rFonts w:ascii="Times New Roman" w:hAnsi="Times New Roman"/>
          <w:sz w:val="24"/>
          <w:szCs w:val="24"/>
        </w:rPr>
        <w:t xml:space="preserve">A Demand Notice must be in writing and may be delivered pursuant to Article </w:t>
      </w:r>
      <w:r w:rsidRPr="002A0CCC">
        <w:rPr>
          <w:rFonts w:ascii="Times New Roman" w:hAnsi="Times New Roman"/>
          <w:sz w:val="24"/>
          <w:szCs w:val="24"/>
        </w:rPr>
        <w:fldChar w:fldCharType="begin"/>
      </w:r>
      <w:r w:rsidRPr="002A0CCC">
        <w:rPr>
          <w:rFonts w:ascii="Times New Roman" w:hAnsi="Times New Roman"/>
          <w:sz w:val="24"/>
          <w:szCs w:val="24"/>
        </w:rPr>
        <w:instrText xml:space="preserve"> REF _Ref68796666 \r \h  \* MERGEFORMAT </w:instrText>
      </w:r>
      <w:r w:rsidRPr="002A0CCC">
        <w:rPr>
          <w:rFonts w:ascii="Times New Roman" w:hAnsi="Times New Roman"/>
          <w:sz w:val="24"/>
          <w:szCs w:val="24"/>
        </w:rPr>
      </w:r>
      <w:r w:rsidRPr="002A0CCC">
        <w:rPr>
          <w:rFonts w:ascii="Times New Roman" w:hAnsi="Times New Roman"/>
          <w:sz w:val="24"/>
          <w:szCs w:val="24"/>
        </w:rPr>
        <w:fldChar w:fldCharType="separate"/>
      </w:r>
      <w:r w:rsidRPr="002A0CCC">
        <w:rPr>
          <w:rFonts w:ascii="Times New Roman" w:hAnsi="Times New Roman"/>
          <w:sz w:val="24"/>
          <w:szCs w:val="24"/>
        </w:rPr>
        <w:t>7.1</w:t>
      </w:r>
      <w:r w:rsidRPr="002A0CCC">
        <w:rPr>
          <w:rFonts w:ascii="Times New Roman" w:hAnsi="Times New Roman"/>
          <w:sz w:val="24"/>
          <w:szCs w:val="24"/>
        </w:rPr>
        <w:fldChar w:fldCharType="end"/>
      </w:r>
      <w:r w:rsidRPr="002A0CCC">
        <w:rPr>
          <w:rFonts w:ascii="Times New Roman" w:hAnsi="Times New Roman"/>
          <w:sz w:val="24"/>
          <w:szCs w:val="24"/>
        </w:rPr>
        <w:t xml:space="preserve"> to the postal or email address specified in Article </w:t>
      </w:r>
      <w:r w:rsidRPr="002A0CCC">
        <w:rPr>
          <w:rFonts w:ascii="Times New Roman" w:hAnsi="Times New Roman"/>
          <w:sz w:val="24"/>
          <w:szCs w:val="24"/>
        </w:rPr>
        <w:fldChar w:fldCharType="begin"/>
      </w:r>
      <w:r w:rsidRPr="002A0CCC">
        <w:rPr>
          <w:rFonts w:ascii="Times New Roman" w:hAnsi="Times New Roman"/>
          <w:sz w:val="24"/>
          <w:szCs w:val="24"/>
        </w:rPr>
        <w:instrText xml:space="preserve"> REF _Ref68796835 \r \h  \* MERGEFORMAT </w:instrText>
      </w:r>
      <w:r w:rsidRPr="002A0CCC">
        <w:rPr>
          <w:rFonts w:ascii="Times New Roman" w:hAnsi="Times New Roman"/>
          <w:sz w:val="24"/>
          <w:szCs w:val="24"/>
        </w:rPr>
      </w:r>
      <w:r w:rsidRPr="002A0CCC">
        <w:rPr>
          <w:rFonts w:ascii="Times New Roman" w:hAnsi="Times New Roman"/>
          <w:sz w:val="24"/>
          <w:szCs w:val="24"/>
        </w:rPr>
        <w:fldChar w:fldCharType="separate"/>
      </w:r>
      <w:r w:rsidRPr="002A0CCC">
        <w:rPr>
          <w:rFonts w:ascii="Times New Roman" w:hAnsi="Times New Roman"/>
          <w:sz w:val="24"/>
          <w:szCs w:val="24"/>
        </w:rPr>
        <w:t>7.2</w:t>
      </w:r>
      <w:r w:rsidRPr="002A0CCC">
        <w:rPr>
          <w:rFonts w:ascii="Times New Roman" w:hAnsi="Times New Roman"/>
          <w:sz w:val="24"/>
          <w:szCs w:val="24"/>
        </w:rPr>
        <w:fldChar w:fldCharType="end"/>
      </w:r>
      <w:r w:rsidRPr="002A0CCC">
        <w:rPr>
          <w:rFonts w:ascii="Times New Roman" w:hAnsi="Times New Roman"/>
          <w:sz w:val="24"/>
          <w:szCs w:val="24"/>
        </w:rPr>
        <w:t xml:space="preserve"> below.</w:t>
      </w:r>
      <w:bookmarkEnd w:id="37"/>
    </w:p>
    <w:p w14:paraId="143054C8" w14:textId="77777777" w:rsidR="002A0CCC" w:rsidRPr="002A0CCC" w:rsidRDefault="002A0CCC" w:rsidP="00180DD8">
      <w:pPr>
        <w:pStyle w:val="Heading2"/>
        <w:numPr>
          <w:ilvl w:val="1"/>
          <w:numId w:val="93"/>
        </w:numPr>
        <w:autoSpaceDE w:val="0"/>
        <w:autoSpaceDN w:val="0"/>
        <w:adjustRightInd w:val="0"/>
        <w:rPr>
          <w:rFonts w:ascii="Times New Roman" w:eastAsia="Times New Roman" w:hAnsi="Times New Roman"/>
          <w:sz w:val="24"/>
          <w:szCs w:val="24"/>
        </w:rPr>
      </w:pPr>
      <w:bookmarkStart w:id="38" w:name="_Toc4162817"/>
      <w:bookmarkStart w:id="39" w:name="_Toc62056987"/>
      <w:bookmarkStart w:id="40" w:name="_Toc170921797"/>
      <w:r w:rsidRPr="002A0CCC">
        <w:rPr>
          <w:rFonts w:ascii="Times New Roman" w:eastAsia="Times New Roman" w:hAnsi="Times New Roman"/>
          <w:sz w:val="24"/>
          <w:szCs w:val="24"/>
        </w:rPr>
        <w:t>Payment obligations</w:t>
      </w:r>
      <w:bookmarkEnd w:id="38"/>
      <w:bookmarkEnd w:id="39"/>
      <w:bookmarkEnd w:id="40"/>
    </w:p>
    <w:p w14:paraId="1D31396D" w14:textId="77777777" w:rsidR="002A0CCC" w:rsidRPr="002A0CCC" w:rsidRDefault="002A0CCC" w:rsidP="00180DD8">
      <w:pPr>
        <w:pStyle w:val="Heading3"/>
        <w:numPr>
          <w:ilvl w:val="2"/>
          <w:numId w:val="93"/>
        </w:numPr>
        <w:autoSpaceDE w:val="0"/>
        <w:autoSpaceDN w:val="0"/>
        <w:adjustRightInd w:val="0"/>
        <w:rPr>
          <w:rFonts w:ascii="Times New Roman" w:eastAsia="Times New Roman" w:hAnsi="Times New Roman" w:cs="Times New Roman"/>
          <w:sz w:val="24"/>
          <w:szCs w:val="24"/>
        </w:rPr>
      </w:pPr>
      <w:bookmarkStart w:id="41" w:name="_Toc3908242"/>
      <w:bookmarkStart w:id="42" w:name="_Toc4162818"/>
      <w:bookmarkStart w:id="43" w:name="_Toc62056988"/>
      <w:bookmarkStart w:id="44" w:name="_Toc170921798"/>
      <w:r w:rsidRPr="002A0CCC">
        <w:rPr>
          <w:rFonts w:ascii="Times New Roman" w:eastAsia="Times New Roman" w:hAnsi="Times New Roman" w:cs="Times New Roman"/>
          <w:sz w:val="24"/>
          <w:szCs w:val="24"/>
        </w:rPr>
        <w:t>Professional payment guarantee</w:t>
      </w:r>
      <w:bookmarkEnd w:id="41"/>
      <w:bookmarkEnd w:id="42"/>
      <w:bookmarkEnd w:id="43"/>
      <w:bookmarkEnd w:id="44"/>
      <w:r w:rsidRPr="002A0CCC">
        <w:rPr>
          <w:rFonts w:ascii="Times New Roman" w:eastAsia="Times New Roman" w:hAnsi="Times New Roman" w:cs="Times New Roman"/>
          <w:sz w:val="24"/>
          <w:szCs w:val="24"/>
        </w:rPr>
        <w:tab/>
      </w:r>
    </w:p>
    <w:p w14:paraId="0474C9FE" w14:textId="77777777" w:rsidR="002A0CCC" w:rsidRPr="002A0CCC" w:rsidRDefault="002A0CCC" w:rsidP="002A0CCC">
      <w:pPr>
        <w:ind w:left="900"/>
        <w:rPr>
          <w:rFonts w:ascii="Times New Roman" w:hAnsi="Times New Roman"/>
          <w:sz w:val="24"/>
          <w:szCs w:val="24"/>
        </w:rPr>
      </w:pPr>
      <w:r w:rsidRPr="002A0CCC">
        <w:rPr>
          <w:rFonts w:ascii="Times New Roman" w:hAnsi="Times New Roman"/>
          <w:sz w:val="24"/>
          <w:szCs w:val="24"/>
        </w:rPr>
        <w:t>The parties hereby expressly agree that this Guarantee constitutes a professional payment guarantee governed by the provisions of the Law on Professional Payment Guarantees.</w:t>
      </w:r>
    </w:p>
    <w:p w14:paraId="0F75BC04" w14:textId="77777777" w:rsidR="002A0CCC" w:rsidRPr="002A0CCC" w:rsidRDefault="002A0CCC" w:rsidP="00180DD8">
      <w:pPr>
        <w:pStyle w:val="Heading3"/>
        <w:numPr>
          <w:ilvl w:val="2"/>
          <w:numId w:val="93"/>
        </w:numPr>
        <w:autoSpaceDE w:val="0"/>
        <w:autoSpaceDN w:val="0"/>
        <w:adjustRightInd w:val="0"/>
        <w:rPr>
          <w:rFonts w:ascii="Times New Roman" w:eastAsia="Times New Roman" w:hAnsi="Times New Roman" w:cs="Times New Roman"/>
          <w:sz w:val="24"/>
          <w:szCs w:val="24"/>
        </w:rPr>
      </w:pPr>
      <w:bookmarkStart w:id="45" w:name="_Toc3908243"/>
      <w:bookmarkStart w:id="46" w:name="_Ref3908492"/>
      <w:bookmarkStart w:id="47" w:name="_Toc4162819"/>
      <w:bookmarkStart w:id="48" w:name="_Toc62056989"/>
      <w:bookmarkStart w:id="49" w:name="_Ref68795547"/>
      <w:bookmarkStart w:id="50" w:name="_Toc170921799"/>
      <w:r w:rsidRPr="002A0CCC">
        <w:rPr>
          <w:rFonts w:ascii="Times New Roman" w:eastAsia="Times New Roman" w:hAnsi="Times New Roman" w:cs="Times New Roman"/>
          <w:sz w:val="24"/>
          <w:szCs w:val="24"/>
        </w:rPr>
        <w:t>Write Down or Conversion Measure</w:t>
      </w:r>
      <w:bookmarkEnd w:id="45"/>
      <w:bookmarkEnd w:id="46"/>
      <w:bookmarkEnd w:id="47"/>
      <w:bookmarkEnd w:id="48"/>
      <w:bookmarkEnd w:id="49"/>
      <w:bookmarkEnd w:id="50"/>
    </w:p>
    <w:p w14:paraId="32BA9569" w14:textId="77777777" w:rsidR="002A0CCC" w:rsidRPr="002A0CCC" w:rsidRDefault="002A0CCC" w:rsidP="002A0CCC">
      <w:pPr>
        <w:rPr>
          <w:rFonts w:ascii="Times New Roman" w:hAnsi="Times New Roman"/>
          <w:sz w:val="24"/>
          <w:szCs w:val="24"/>
        </w:rPr>
      </w:pPr>
      <w:r w:rsidRPr="002A0CCC">
        <w:rPr>
          <w:rFonts w:ascii="Times New Roman" w:hAnsi="Times New Roman"/>
          <w:sz w:val="24"/>
          <w:szCs w:val="24"/>
        </w:rPr>
        <w:t>The parties to this Guarantee Agreement hereby expressly agree that the Bank may make a Demand to the Guarantor in respect of 80% (eighty per cent) of any obligations of the Borrower under the Finance Contract that have been or are being subject to a Write Down or Conversion Measure, it being understood that in such case, after full and irrevocable payment by the Guarantor of the requested amount under this Guarantee Agreement and upon request from the Guarantor, the Bank will transfer to the latter, free of charge, any ordinary shares or any other instruments of ownership of the Borrower which have been attributed to the Bank in connection with the Write Down or Conversion Measure (the "</w:t>
      </w:r>
      <w:r w:rsidRPr="002A0CCC">
        <w:rPr>
          <w:rStyle w:val="BoldEIB"/>
          <w:rFonts w:ascii="Times New Roman" w:hAnsi="Times New Roman"/>
          <w:sz w:val="24"/>
          <w:szCs w:val="24"/>
        </w:rPr>
        <w:t>Conversion Instruments</w:t>
      </w:r>
      <w:r w:rsidRPr="002A0CCC">
        <w:rPr>
          <w:rFonts w:ascii="Times New Roman" w:hAnsi="Times New Roman"/>
          <w:sz w:val="24"/>
          <w:szCs w:val="24"/>
        </w:rPr>
        <w:t>") applying to the claims under the Finance Contract.</w:t>
      </w:r>
    </w:p>
    <w:p w14:paraId="3B029A36" w14:textId="77777777" w:rsidR="002A0CCC" w:rsidRPr="002A0CCC" w:rsidRDefault="002A0CCC" w:rsidP="002A0CCC">
      <w:pPr>
        <w:rPr>
          <w:rFonts w:ascii="Times New Roman" w:hAnsi="Times New Roman"/>
          <w:sz w:val="24"/>
          <w:szCs w:val="24"/>
        </w:rPr>
      </w:pPr>
      <w:r w:rsidRPr="002A0CCC">
        <w:rPr>
          <w:rFonts w:ascii="Times New Roman" w:hAnsi="Times New Roman"/>
          <w:sz w:val="24"/>
          <w:szCs w:val="24"/>
        </w:rPr>
        <w:t xml:space="preserve">The Guarantor acknowledges that it is entitled to receive the Conversion Instruments from the Bank pursuant to the preceding paragraph as a consequence of its payment under the Guarantee and undertakes, for the benefit of the Borrower that it will not exercise any rights of recourse against the Borrower which would arise as a result of a payment under the Guarantee to the extent that such recourse would arise with respect to an obligation of the </w:t>
      </w:r>
      <w:r w:rsidRPr="002A0CCC">
        <w:rPr>
          <w:rFonts w:ascii="Times New Roman" w:hAnsi="Times New Roman"/>
          <w:sz w:val="24"/>
          <w:szCs w:val="24"/>
        </w:rPr>
        <w:lastRenderedPageBreak/>
        <w:t>Borrower which has been discharged by delivery of such Conversion Instruments to the Bank (and to the extent of such discharge).</w:t>
      </w:r>
    </w:p>
    <w:p w14:paraId="6DE2E4E1" w14:textId="77777777" w:rsidR="002A0CCC" w:rsidRPr="002A0CCC" w:rsidRDefault="002A0CCC" w:rsidP="00180DD8">
      <w:pPr>
        <w:pStyle w:val="Heading2"/>
        <w:numPr>
          <w:ilvl w:val="1"/>
          <w:numId w:val="93"/>
        </w:numPr>
        <w:autoSpaceDE w:val="0"/>
        <w:autoSpaceDN w:val="0"/>
        <w:adjustRightInd w:val="0"/>
        <w:rPr>
          <w:rFonts w:ascii="Times New Roman" w:eastAsia="Times New Roman" w:hAnsi="Times New Roman"/>
          <w:sz w:val="24"/>
          <w:szCs w:val="24"/>
        </w:rPr>
      </w:pPr>
      <w:bookmarkStart w:id="51" w:name="_Toc4162820"/>
      <w:bookmarkStart w:id="52" w:name="_Toc55827222"/>
      <w:bookmarkStart w:id="53" w:name="_Toc4162822"/>
      <w:bookmarkStart w:id="54" w:name="_Toc62056990"/>
      <w:bookmarkStart w:id="55" w:name="_Toc170921800"/>
      <w:bookmarkEnd w:id="51"/>
      <w:bookmarkEnd w:id="52"/>
      <w:r w:rsidRPr="002A0CCC">
        <w:rPr>
          <w:rFonts w:ascii="Times New Roman" w:eastAsia="Times New Roman" w:hAnsi="Times New Roman"/>
          <w:sz w:val="24"/>
          <w:szCs w:val="24"/>
        </w:rPr>
        <w:t>No defence</w:t>
      </w:r>
      <w:bookmarkEnd w:id="53"/>
      <w:bookmarkEnd w:id="54"/>
      <w:bookmarkEnd w:id="55"/>
    </w:p>
    <w:p w14:paraId="34736EB8" w14:textId="77777777" w:rsidR="002A0CCC" w:rsidRPr="002A0CCC" w:rsidRDefault="002A0CCC" w:rsidP="00180DD8">
      <w:pPr>
        <w:pStyle w:val="NoIndentEIB"/>
        <w:widowControl w:val="0"/>
        <w:numPr>
          <w:ilvl w:val="0"/>
          <w:numId w:val="73"/>
        </w:numPr>
        <w:autoSpaceDE w:val="0"/>
        <w:autoSpaceDN w:val="0"/>
        <w:adjustRightInd w:val="0"/>
        <w:rPr>
          <w:rFonts w:ascii="Times New Roman" w:hAnsi="Times New Roman"/>
          <w:sz w:val="24"/>
          <w:szCs w:val="24"/>
        </w:rPr>
      </w:pPr>
      <w:r w:rsidRPr="002A0CCC">
        <w:rPr>
          <w:rFonts w:ascii="Times New Roman" w:hAnsi="Times New Roman"/>
          <w:sz w:val="24"/>
          <w:szCs w:val="24"/>
        </w:rPr>
        <w:t xml:space="preserve">The Guarantor acknowledges that it cannot raise any objection or invoke defence arising from the legal relationship between the Borrower and the Bank or the Borrower and the Guarantor, in particular any invalidity, termination, cancellation or set-off, in order to delay or avoid the performance of its obligations under this Guarantee or to affect the determination of the callable amount pursuant to Article </w:t>
      </w:r>
      <w:r w:rsidRPr="002A0CCC">
        <w:rPr>
          <w:rFonts w:ascii="Times New Roman" w:hAnsi="Times New Roman"/>
          <w:sz w:val="24"/>
          <w:szCs w:val="24"/>
        </w:rPr>
        <w:fldChar w:fldCharType="begin"/>
      </w:r>
      <w:r w:rsidRPr="002A0CCC">
        <w:rPr>
          <w:rFonts w:ascii="Times New Roman" w:hAnsi="Times New Roman"/>
          <w:sz w:val="24"/>
          <w:szCs w:val="24"/>
        </w:rPr>
        <w:instrText xml:space="preserve"> REF _Ref68795511 \r \h  \* MERGEFORMAT </w:instrText>
      </w:r>
      <w:r w:rsidRPr="002A0CCC">
        <w:rPr>
          <w:rFonts w:ascii="Times New Roman" w:hAnsi="Times New Roman"/>
          <w:sz w:val="24"/>
          <w:szCs w:val="24"/>
        </w:rPr>
      </w:r>
      <w:r w:rsidRPr="002A0CCC">
        <w:rPr>
          <w:rFonts w:ascii="Times New Roman" w:hAnsi="Times New Roman"/>
          <w:sz w:val="24"/>
          <w:szCs w:val="24"/>
        </w:rPr>
        <w:fldChar w:fldCharType="separate"/>
      </w:r>
      <w:r w:rsidRPr="002A0CCC">
        <w:rPr>
          <w:rFonts w:ascii="Times New Roman" w:hAnsi="Times New Roman"/>
          <w:sz w:val="24"/>
          <w:szCs w:val="24"/>
        </w:rPr>
        <w:t>1.2</w:t>
      </w:r>
      <w:r w:rsidRPr="002A0CCC">
        <w:rPr>
          <w:rFonts w:ascii="Times New Roman" w:hAnsi="Times New Roman"/>
          <w:sz w:val="24"/>
          <w:szCs w:val="24"/>
        </w:rPr>
        <w:fldChar w:fldCharType="end"/>
      </w:r>
      <w:r w:rsidRPr="002A0CCC">
        <w:rPr>
          <w:rFonts w:ascii="Times New Roman" w:hAnsi="Times New Roman"/>
          <w:sz w:val="24"/>
          <w:szCs w:val="24"/>
        </w:rPr>
        <w:t>.</w:t>
      </w:r>
    </w:p>
    <w:p w14:paraId="4B6B60BC" w14:textId="77777777" w:rsidR="002A0CCC" w:rsidRPr="002A0CCC" w:rsidRDefault="002A0CCC" w:rsidP="00180DD8">
      <w:pPr>
        <w:pStyle w:val="NoIndentEIB"/>
        <w:keepLines w:val="0"/>
        <w:numPr>
          <w:ilvl w:val="0"/>
          <w:numId w:val="73"/>
        </w:numPr>
        <w:autoSpaceDE w:val="0"/>
        <w:autoSpaceDN w:val="0"/>
        <w:adjustRightInd w:val="0"/>
        <w:rPr>
          <w:rFonts w:ascii="Times New Roman" w:hAnsi="Times New Roman"/>
          <w:sz w:val="24"/>
          <w:szCs w:val="24"/>
        </w:rPr>
      </w:pPr>
      <w:r w:rsidRPr="002A0CCC">
        <w:rPr>
          <w:rFonts w:ascii="Times New Roman" w:hAnsi="Times New Roman"/>
          <w:sz w:val="24"/>
          <w:szCs w:val="24"/>
        </w:rPr>
        <w:t>The Guarantor acknowledges that in the event that there is no longer any legal or factual link between the Guarantor and the Borrower, the existence, scope or enforcement of this Guarantee and the payment of the amounts hereunder will in no way be affected. In addition, all the provisions of this Guarantee Agreement will remain in full force and effect irrespective of any change in the financial, legal or any other situation of the Borrower or the Guarantor. In particular, in accordance with the provisions of article 4(6) of the Law on Professional Payment Guarantees, this Guarantee Agreement will remain in full force and effect in the event that the Borrower is subject to national or foreign reorganisation measures or winding-up proceedings, or any other arrangement with creditors, or any other national or foreign measure affecting the rights of creditors, including where the claims in question are or have been subject to rescheduling or reduction measures, or conversion into equity or any other instrument.</w:t>
      </w:r>
    </w:p>
    <w:p w14:paraId="716AE89B" w14:textId="77777777" w:rsidR="002A0CCC" w:rsidRPr="002A0CCC" w:rsidRDefault="002A0CCC" w:rsidP="00180DD8">
      <w:pPr>
        <w:pStyle w:val="NoIndentEIB"/>
        <w:widowControl w:val="0"/>
        <w:numPr>
          <w:ilvl w:val="0"/>
          <w:numId w:val="73"/>
        </w:numPr>
        <w:autoSpaceDE w:val="0"/>
        <w:autoSpaceDN w:val="0"/>
        <w:adjustRightInd w:val="0"/>
        <w:rPr>
          <w:rFonts w:ascii="Times New Roman" w:hAnsi="Times New Roman"/>
          <w:sz w:val="24"/>
          <w:szCs w:val="24"/>
        </w:rPr>
      </w:pPr>
      <w:r w:rsidRPr="002A0CCC">
        <w:rPr>
          <w:rFonts w:ascii="Times New Roman" w:hAnsi="Times New Roman"/>
          <w:sz w:val="24"/>
          <w:szCs w:val="24"/>
        </w:rPr>
        <w:t xml:space="preserve">Subject to Article </w:t>
      </w:r>
      <w:r w:rsidRPr="002A0CCC">
        <w:rPr>
          <w:rFonts w:ascii="Times New Roman" w:hAnsi="Times New Roman"/>
          <w:sz w:val="24"/>
          <w:szCs w:val="24"/>
        </w:rPr>
        <w:fldChar w:fldCharType="begin"/>
      </w:r>
      <w:r w:rsidRPr="002A0CCC">
        <w:rPr>
          <w:rFonts w:ascii="Times New Roman" w:hAnsi="Times New Roman"/>
          <w:sz w:val="24"/>
          <w:szCs w:val="24"/>
        </w:rPr>
        <w:instrText xml:space="preserve"> REF _Ref68795547 \r \h  \* MERGEFORMAT </w:instrText>
      </w:r>
      <w:r w:rsidRPr="002A0CCC">
        <w:rPr>
          <w:rFonts w:ascii="Times New Roman" w:hAnsi="Times New Roman"/>
          <w:sz w:val="24"/>
          <w:szCs w:val="24"/>
        </w:rPr>
      </w:r>
      <w:r w:rsidRPr="002A0CCC">
        <w:rPr>
          <w:rFonts w:ascii="Times New Roman" w:hAnsi="Times New Roman"/>
          <w:sz w:val="24"/>
          <w:szCs w:val="24"/>
        </w:rPr>
        <w:fldChar w:fldCharType="separate"/>
      </w:r>
      <w:r w:rsidRPr="002A0CCC">
        <w:rPr>
          <w:rFonts w:ascii="Times New Roman" w:hAnsi="Times New Roman"/>
          <w:sz w:val="24"/>
          <w:szCs w:val="24"/>
        </w:rPr>
        <w:t>1.4.B</w:t>
      </w:r>
      <w:r w:rsidRPr="002A0CCC">
        <w:rPr>
          <w:rFonts w:ascii="Times New Roman" w:hAnsi="Times New Roman"/>
          <w:sz w:val="24"/>
          <w:szCs w:val="24"/>
        </w:rPr>
        <w:fldChar w:fldCharType="end"/>
      </w:r>
      <w:r w:rsidRPr="002A0CCC">
        <w:rPr>
          <w:rFonts w:ascii="Times New Roman" w:hAnsi="Times New Roman"/>
          <w:sz w:val="24"/>
          <w:szCs w:val="24"/>
        </w:rPr>
        <w:t>, the Guarantor further undertakes not to exercise any action on the basis of a subrogation (</w:t>
      </w:r>
      <w:r w:rsidRPr="002A0CCC">
        <w:rPr>
          <w:rFonts w:ascii="Times New Roman" w:hAnsi="Times New Roman"/>
          <w:i/>
          <w:sz w:val="24"/>
          <w:szCs w:val="24"/>
        </w:rPr>
        <w:t>subrogation</w:t>
      </w:r>
      <w:r w:rsidRPr="002A0CCC">
        <w:rPr>
          <w:rFonts w:ascii="Times New Roman" w:hAnsi="Times New Roman"/>
          <w:sz w:val="24"/>
          <w:szCs w:val="24"/>
        </w:rPr>
        <w:t>) or any other form of recourse until the date falling 3 (three) calendar months after the occurrence of the Termination Date.</w:t>
      </w:r>
    </w:p>
    <w:p w14:paraId="2D6A7A1F" w14:textId="77777777" w:rsidR="002A0CCC" w:rsidRPr="002A0CCC" w:rsidRDefault="002A0CCC" w:rsidP="00180DD8">
      <w:pPr>
        <w:pStyle w:val="Heading2"/>
        <w:numPr>
          <w:ilvl w:val="1"/>
          <w:numId w:val="93"/>
        </w:numPr>
        <w:autoSpaceDE w:val="0"/>
        <w:autoSpaceDN w:val="0"/>
        <w:adjustRightInd w:val="0"/>
        <w:rPr>
          <w:rFonts w:ascii="Times New Roman" w:eastAsia="Times New Roman" w:hAnsi="Times New Roman"/>
          <w:sz w:val="24"/>
          <w:szCs w:val="24"/>
        </w:rPr>
      </w:pPr>
      <w:bookmarkStart w:id="56" w:name="_Toc4162823"/>
      <w:bookmarkStart w:id="57" w:name="_Toc55827225"/>
      <w:bookmarkStart w:id="58" w:name="_Toc62056991"/>
      <w:bookmarkStart w:id="59" w:name="_Toc170921801"/>
      <w:r w:rsidRPr="002A0CCC">
        <w:rPr>
          <w:rFonts w:ascii="Times New Roman" w:eastAsia="Times New Roman" w:hAnsi="Times New Roman"/>
          <w:sz w:val="24"/>
          <w:szCs w:val="24"/>
        </w:rPr>
        <w:t>Other rights</w:t>
      </w:r>
      <w:bookmarkEnd w:id="56"/>
      <w:bookmarkEnd w:id="57"/>
      <w:bookmarkEnd w:id="58"/>
      <w:bookmarkEnd w:id="59"/>
    </w:p>
    <w:p w14:paraId="68DBBBD2" w14:textId="77777777" w:rsidR="002A0CCC" w:rsidRPr="002A0CCC" w:rsidRDefault="002A0CCC" w:rsidP="002A0CCC">
      <w:pPr>
        <w:rPr>
          <w:rFonts w:ascii="Times New Roman" w:hAnsi="Times New Roman"/>
          <w:sz w:val="24"/>
          <w:szCs w:val="24"/>
        </w:rPr>
      </w:pPr>
      <w:r w:rsidRPr="002A0CCC">
        <w:rPr>
          <w:rFonts w:ascii="Times New Roman" w:hAnsi="Times New Roman"/>
          <w:sz w:val="24"/>
          <w:szCs w:val="24"/>
        </w:rPr>
        <w:t>The Guarantee granted pursuant to this Guarantee Agreement is in addition to any other rights, remedies or security, which the Bank has, or may have, against any other person, including against the Borrower or the Guarantor, whether provided for by law or otherwise.</w:t>
      </w:r>
    </w:p>
    <w:p w14:paraId="50C148D8" w14:textId="77777777" w:rsidR="002A0CCC" w:rsidRPr="002A0CCC" w:rsidRDefault="002A0CCC" w:rsidP="002A0CCC">
      <w:pPr>
        <w:rPr>
          <w:rFonts w:ascii="Times New Roman" w:hAnsi="Times New Roman"/>
          <w:sz w:val="24"/>
          <w:szCs w:val="24"/>
        </w:rPr>
      </w:pPr>
      <w:r w:rsidRPr="002A0CCC">
        <w:rPr>
          <w:rFonts w:ascii="Times New Roman" w:hAnsi="Times New Roman"/>
          <w:sz w:val="24"/>
          <w:szCs w:val="24"/>
        </w:rPr>
        <w:t>The Guarantor shall not be entitled to refuse or withhold payment of any amounts due in accordance with the provisions of this Guarantee by requiring the Bank prior to making a payment under this Guarantee Agreement to (i) enforce any other rights or security, claim payment from or proceed against the debtor, any other guarantors, joint and several obligors or any security provider (if applicable) or (ii) take separate actions against other guarantors, joint and several obligors or security providers (if applicable).</w:t>
      </w:r>
    </w:p>
    <w:p w14:paraId="22147357" w14:textId="77777777" w:rsidR="002A0CCC" w:rsidRPr="002A0CCC" w:rsidRDefault="002A0CCC" w:rsidP="00180DD8">
      <w:pPr>
        <w:pStyle w:val="Heading1"/>
        <w:numPr>
          <w:ilvl w:val="0"/>
          <w:numId w:val="93"/>
        </w:numPr>
        <w:autoSpaceDE w:val="0"/>
        <w:autoSpaceDN w:val="0"/>
        <w:adjustRightInd w:val="0"/>
        <w:ind w:left="0" w:firstLine="0"/>
        <w:rPr>
          <w:rFonts w:ascii="Times New Roman" w:eastAsia="Times New Roman" w:hAnsi="Times New Roman"/>
          <w:sz w:val="24"/>
          <w:szCs w:val="24"/>
        </w:rPr>
      </w:pPr>
      <w:bookmarkStart w:id="60" w:name="_Toc4162824"/>
      <w:bookmarkStart w:id="61" w:name="_Toc170921802"/>
      <w:bookmarkStart w:id="62" w:name="_Toc62056992"/>
      <w:bookmarkStart w:id="63" w:name="_Ref3907512"/>
      <w:bookmarkEnd w:id="60"/>
      <w:bookmarkEnd w:id="61"/>
    </w:p>
    <w:p w14:paraId="0599A787" w14:textId="77777777" w:rsidR="002A0CCC" w:rsidRPr="002A0CCC" w:rsidRDefault="002A0CCC" w:rsidP="002A0CCC">
      <w:pPr>
        <w:pStyle w:val="ArticleTitleEIB"/>
        <w:rPr>
          <w:rFonts w:ascii="Times New Roman" w:hAnsi="Times New Roman"/>
          <w:sz w:val="24"/>
          <w:szCs w:val="24"/>
        </w:rPr>
      </w:pPr>
      <w:r w:rsidRPr="002A0CCC">
        <w:rPr>
          <w:rFonts w:ascii="Times New Roman" w:hAnsi="Times New Roman"/>
          <w:sz w:val="24"/>
          <w:szCs w:val="24"/>
        </w:rPr>
        <w:t>Term of the Guarantee</w:t>
      </w:r>
      <w:bookmarkEnd w:id="62"/>
    </w:p>
    <w:bookmarkEnd w:id="63"/>
    <w:p w14:paraId="72BC8E20" w14:textId="77777777" w:rsidR="002A0CCC" w:rsidRPr="002A0CCC" w:rsidRDefault="002A0CCC" w:rsidP="002A0CCC">
      <w:pPr>
        <w:rPr>
          <w:rFonts w:ascii="Times New Roman" w:hAnsi="Times New Roman"/>
          <w:sz w:val="24"/>
          <w:szCs w:val="24"/>
        </w:rPr>
      </w:pPr>
      <w:r w:rsidRPr="002A0CCC">
        <w:rPr>
          <w:rFonts w:ascii="Times New Roman" w:hAnsi="Times New Roman"/>
          <w:sz w:val="24"/>
          <w:szCs w:val="24"/>
        </w:rPr>
        <w:t>This Guarantee shall take effect on the date the Bank confirms to the Guarantor all the conditions under Article 13 of this Guarantee Agreement are fulfilled and shall expire on the earlier of (the "</w:t>
      </w:r>
      <w:r w:rsidRPr="002A0CCC">
        <w:rPr>
          <w:rStyle w:val="BoldEIB"/>
          <w:rFonts w:ascii="Times New Roman" w:hAnsi="Times New Roman"/>
          <w:sz w:val="24"/>
          <w:szCs w:val="24"/>
        </w:rPr>
        <w:t>Termination Date</w:t>
      </w:r>
      <w:r w:rsidRPr="002A0CCC">
        <w:rPr>
          <w:rFonts w:ascii="Times New Roman" w:hAnsi="Times New Roman"/>
          <w:sz w:val="24"/>
          <w:szCs w:val="24"/>
        </w:rPr>
        <w:t>"):</w:t>
      </w:r>
    </w:p>
    <w:p w14:paraId="46A568A5" w14:textId="77777777" w:rsidR="002A0CCC" w:rsidRPr="002A0CCC" w:rsidRDefault="002A0CCC" w:rsidP="00180DD8">
      <w:pPr>
        <w:pStyle w:val="NoIndentEIB"/>
        <w:numPr>
          <w:ilvl w:val="0"/>
          <w:numId w:val="101"/>
        </w:numPr>
        <w:autoSpaceDE w:val="0"/>
        <w:autoSpaceDN w:val="0"/>
        <w:adjustRightInd w:val="0"/>
        <w:rPr>
          <w:rFonts w:ascii="Times New Roman" w:hAnsi="Times New Roman"/>
          <w:sz w:val="24"/>
          <w:szCs w:val="24"/>
        </w:rPr>
      </w:pPr>
      <w:r w:rsidRPr="002A0CCC">
        <w:rPr>
          <w:rFonts w:ascii="Times New Roman" w:hAnsi="Times New Roman"/>
          <w:sz w:val="24"/>
          <w:szCs w:val="24"/>
        </w:rPr>
        <w:t>the date on which all the amounts due or that may become due under or in connection with the Finance Contract have been irrevocably paid in full; or</w:t>
      </w:r>
    </w:p>
    <w:p w14:paraId="52AC6811" w14:textId="77777777" w:rsidR="002A0CCC" w:rsidRPr="002A0CCC" w:rsidRDefault="002A0CCC" w:rsidP="00180DD8">
      <w:pPr>
        <w:pStyle w:val="Footer"/>
        <w:numPr>
          <w:ilvl w:val="0"/>
          <w:numId w:val="101"/>
        </w:numPr>
        <w:tabs>
          <w:tab w:val="clear" w:pos="9072"/>
          <w:tab w:val="right" w:pos="9062"/>
        </w:tabs>
        <w:autoSpaceDE w:val="0"/>
        <w:autoSpaceDN w:val="0"/>
        <w:adjustRightInd w:val="0"/>
        <w:spacing w:after="120"/>
        <w:rPr>
          <w:rFonts w:ascii="Times New Roman" w:hAnsi="Times New Roman"/>
          <w:color w:val="auto"/>
          <w:sz w:val="24"/>
          <w:szCs w:val="24"/>
        </w:rPr>
      </w:pPr>
      <w:r w:rsidRPr="002A0CCC">
        <w:rPr>
          <w:rFonts w:ascii="Times New Roman" w:hAnsi="Times New Roman"/>
          <w:sz w:val="24"/>
          <w:szCs w:val="24"/>
        </w:rPr>
        <w:t>the date on which the Guarantor has irrevocably paid 80% (eighty per cent) of any principal, interest or default interest that have become due and payable to the Bank by the Borrower under the Finance Contract or in connection therewith.</w:t>
      </w:r>
    </w:p>
    <w:p w14:paraId="3B21441F" w14:textId="77777777" w:rsidR="002A0CCC" w:rsidRPr="002A0CCC" w:rsidRDefault="002A0CCC" w:rsidP="00180DD8">
      <w:pPr>
        <w:pStyle w:val="Heading1"/>
        <w:numPr>
          <w:ilvl w:val="0"/>
          <w:numId w:val="93"/>
        </w:numPr>
        <w:autoSpaceDE w:val="0"/>
        <w:autoSpaceDN w:val="0"/>
        <w:adjustRightInd w:val="0"/>
        <w:ind w:left="0" w:firstLine="0"/>
        <w:rPr>
          <w:rFonts w:ascii="Times New Roman" w:eastAsia="Times New Roman" w:hAnsi="Times New Roman"/>
          <w:sz w:val="24"/>
          <w:szCs w:val="24"/>
        </w:rPr>
      </w:pPr>
      <w:bookmarkStart w:id="64" w:name="_Toc4162831"/>
      <w:bookmarkStart w:id="65" w:name="_Toc62056997"/>
      <w:bookmarkStart w:id="66" w:name="_Toc170921803"/>
      <w:bookmarkEnd w:id="64"/>
      <w:bookmarkEnd w:id="65"/>
      <w:bookmarkEnd w:id="66"/>
    </w:p>
    <w:p w14:paraId="063F1AFA" w14:textId="77777777" w:rsidR="002A0CCC" w:rsidRPr="002A0CCC" w:rsidRDefault="002A0CCC" w:rsidP="002A0CCC">
      <w:pPr>
        <w:pStyle w:val="ArticleTitleEIB"/>
        <w:rPr>
          <w:rFonts w:ascii="Times New Roman" w:hAnsi="Times New Roman"/>
          <w:sz w:val="24"/>
          <w:szCs w:val="24"/>
        </w:rPr>
      </w:pPr>
      <w:r w:rsidRPr="002A0CCC">
        <w:rPr>
          <w:rFonts w:ascii="Times New Roman" w:hAnsi="Times New Roman"/>
          <w:sz w:val="24"/>
          <w:szCs w:val="24"/>
        </w:rPr>
        <w:t>Information to the Bank</w:t>
      </w:r>
    </w:p>
    <w:p w14:paraId="3DFAA7C3" w14:textId="77777777" w:rsidR="002A0CCC" w:rsidRPr="002A0CCC" w:rsidRDefault="002A0CCC" w:rsidP="002A0CCC">
      <w:pPr>
        <w:rPr>
          <w:rFonts w:ascii="Times New Roman" w:hAnsi="Times New Roman"/>
          <w:sz w:val="24"/>
          <w:szCs w:val="24"/>
        </w:rPr>
      </w:pPr>
      <w:r w:rsidRPr="002A0CCC">
        <w:rPr>
          <w:rFonts w:ascii="Times New Roman" w:hAnsi="Times New Roman"/>
          <w:sz w:val="24"/>
          <w:szCs w:val="24"/>
        </w:rPr>
        <w:t>From the date of execution of the Guarantee Agreement until the Termination Date, the Guarantor shall:</w:t>
      </w:r>
    </w:p>
    <w:p w14:paraId="5402AD7E" w14:textId="77777777" w:rsidR="002A0CCC" w:rsidRPr="002A0CCC" w:rsidRDefault="002A0CCC" w:rsidP="00180DD8">
      <w:pPr>
        <w:pStyle w:val="NoIndentEIB"/>
        <w:numPr>
          <w:ilvl w:val="0"/>
          <w:numId w:val="102"/>
        </w:numPr>
        <w:autoSpaceDE w:val="0"/>
        <w:autoSpaceDN w:val="0"/>
        <w:adjustRightInd w:val="0"/>
        <w:rPr>
          <w:rFonts w:ascii="Times New Roman" w:hAnsi="Times New Roman"/>
          <w:sz w:val="24"/>
          <w:szCs w:val="24"/>
        </w:rPr>
      </w:pPr>
      <w:r w:rsidRPr="002A0CCC">
        <w:rPr>
          <w:rFonts w:ascii="Times New Roman" w:hAnsi="Times New Roman"/>
          <w:sz w:val="24"/>
          <w:szCs w:val="24"/>
        </w:rPr>
        <w:t>immediately inform the Bank of a Change-of-Law Event (as defined below) with respect to the Guarantor; and</w:t>
      </w:r>
    </w:p>
    <w:p w14:paraId="05C6A9D2" w14:textId="77777777" w:rsidR="002A0CCC" w:rsidRPr="002A0CCC" w:rsidRDefault="002A0CCC" w:rsidP="00180DD8">
      <w:pPr>
        <w:pStyle w:val="NoIndentEIB"/>
        <w:numPr>
          <w:ilvl w:val="0"/>
          <w:numId w:val="102"/>
        </w:numPr>
        <w:autoSpaceDE w:val="0"/>
        <w:autoSpaceDN w:val="0"/>
        <w:adjustRightInd w:val="0"/>
        <w:rPr>
          <w:rFonts w:ascii="Times New Roman" w:hAnsi="Times New Roman"/>
          <w:sz w:val="24"/>
          <w:szCs w:val="24"/>
        </w:rPr>
      </w:pPr>
      <w:r w:rsidRPr="002A0CCC">
        <w:rPr>
          <w:rFonts w:ascii="Times New Roman" w:hAnsi="Times New Roman"/>
          <w:sz w:val="24"/>
          <w:szCs w:val="24"/>
        </w:rPr>
        <w:t>deliver any other information on its financial position likely to have a detrimental effect on its ability to perform the obligations expressed to be assumed by it under this Guarantee Agreement.</w:t>
      </w:r>
    </w:p>
    <w:p w14:paraId="316D981C" w14:textId="77777777" w:rsidR="002A0CCC" w:rsidRPr="002A0CCC" w:rsidRDefault="002A0CCC" w:rsidP="002A0CCC">
      <w:pPr>
        <w:rPr>
          <w:rFonts w:ascii="Times New Roman" w:hAnsi="Times New Roman"/>
          <w:sz w:val="24"/>
          <w:szCs w:val="24"/>
        </w:rPr>
      </w:pPr>
      <w:r w:rsidRPr="002A0CCC">
        <w:rPr>
          <w:rFonts w:ascii="Times New Roman" w:hAnsi="Times New Roman"/>
          <w:sz w:val="24"/>
          <w:szCs w:val="24"/>
        </w:rPr>
        <w:t>For the purposes of this Article, "</w:t>
      </w:r>
      <w:r w:rsidRPr="002A0CCC">
        <w:rPr>
          <w:rStyle w:val="BoldEIB"/>
          <w:rFonts w:ascii="Times New Roman" w:hAnsi="Times New Roman"/>
          <w:sz w:val="24"/>
          <w:szCs w:val="24"/>
        </w:rPr>
        <w:t>Change-of-Law Even</w:t>
      </w:r>
      <w:r w:rsidRPr="003A2A9A">
        <w:rPr>
          <w:rFonts w:ascii="Times New Roman" w:hAnsi="Times New Roman"/>
          <w:b/>
          <w:sz w:val="24"/>
          <w:szCs w:val="24"/>
        </w:rPr>
        <w:t>t</w:t>
      </w:r>
      <w:r w:rsidRPr="002A0CCC">
        <w:rPr>
          <w:rFonts w:ascii="Times New Roman" w:hAnsi="Times New Roman"/>
          <w:sz w:val="24"/>
          <w:szCs w:val="24"/>
        </w:rPr>
        <w:t>" means the enactment, promulgation, execution or ratification of or any change in or amendment to any law, rule or regulation (or in the application or official interpretation of any law, rule or regulation) that occurs after the date of this Guarantee Agreement, and which could reasonably be expected to affect the validity and enforceability of this Guarantee Agreement or the ability of the Guarantor to perform the obligations expressed to be assumed by it under this Guarantee Agreement.</w:t>
      </w:r>
    </w:p>
    <w:p w14:paraId="54713433" w14:textId="77777777" w:rsidR="002A0CCC" w:rsidRPr="002A0CCC" w:rsidRDefault="002A0CCC" w:rsidP="00180DD8">
      <w:pPr>
        <w:pStyle w:val="Heading1"/>
        <w:numPr>
          <w:ilvl w:val="0"/>
          <w:numId w:val="93"/>
        </w:numPr>
        <w:autoSpaceDE w:val="0"/>
        <w:autoSpaceDN w:val="0"/>
        <w:adjustRightInd w:val="0"/>
        <w:ind w:left="0" w:firstLine="0"/>
        <w:rPr>
          <w:rFonts w:ascii="Times New Roman" w:eastAsia="Times New Roman" w:hAnsi="Times New Roman"/>
          <w:color w:val="auto"/>
          <w:sz w:val="24"/>
          <w:szCs w:val="24"/>
        </w:rPr>
      </w:pPr>
      <w:bookmarkStart w:id="67" w:name="_Toc170921804"/>
      <w:bookmarkEnd w:id="67"/>
    </w:p>
    <w:p w14:paraId="15EC740D" w14:textId="77777777" w:rsidR="002A0CCC" w:rsidRPr="002A0CCC" w:rsidRDefault="002A0CCC" w:rsidP="002A0CCC">
      <w:pPr>
        <w:pStyle w:val="ArticleTitleEIB"/>
        <w:rPr>
          <w:rFonts w:ascii="Times New Roman" w:hAnsi="Times New Roman"/>
          <w:bCs/>
          <w:color w:val="auto"/>
          <w:sz w:val="24"/>
          <w:szCs w:val="24"/>
        </w:rPr>
      </w:pPr>
      <w:r w:rsidRPr="002A0CCC">
        <w:rPr>
          <w:rFonts w:ascii="Times New Roman" w:hAnsi="Times New Roman"/>
          <w:bCs/>
          <w:color w:val="auto"/>
          <w:sz w:val="24"/>
          <w:szCs w:val="24"/>
        </w:rPr>
        <w:t>Modification of the Finance Contract</w:t>
      </w:r>
    </w:p>
    <w:p w14:paraId="2B2CE34D" w14:textId="77777777" w:rsidR="002A0CCC" w:rsidRPr="002A0CCC" w:rsidRDefault="002A0CCC" w:rsidP="00180DD8">
      <w:pPr>
        <w:pStyle w:val="Heading2"/>
        <w:numPr>
          <w:ilvl w:val="1"/>
          <w:numId w:val="93"/>
        </w:numPr>
        <w:autoSpaceDE w:val="0"/>
        <w:autoSpaceDN w:val="0"/>
        <w:adjustRightInd w:val="0"/>
        <w:rPr>
          <w:rFonts w:ascii="Times New Roman" w:eastAsia="Times New Roman" w:hAnsi="Times New Roman"/>
          <w:b w:val="0"/>
          <w:bCs w:val="0"/>
          <w:color w:val="auto"/>
          <w:sz w:val="24"/>
          <w:szCs w:val="24"/>
          <w:u w:val="none"/>
        </w:rPr>
      </w:pPr>
      <w:bookmarkStart w:id="68" w:name="_Toc170921805"/>
      <w:r w:rsidRPr="002A0CCC">
        <w:rPr>
          <w:rFonts w:ascii="Times New Roman" w:eastAsia="Times New Roman" w:hAnsi="Times New Roman"/>
          <w:b w:val="0"/>
          <w:bCs w:val="0"/>
          <w:color w:val="auto"/>
          <w:sz w:val="24"/>
          <w:szCs w:val="24"/>
          <w:u w:val="none"/>
        </w:rPr>
        <w:t>The Bank may agree any modification of the Finance Contract that has the effect of improving or strengthening the position of the Bank vis-à-vis the Borrower without increasing the obligations of the Guarantor; any such modification shall be notified to the Guarantor.</w:t>
      </w:r>
      <w:bookmarkEnd w:id="68"/>
      <w:r w:rsidRPr="002A0CCC">
        <w:rPr>
          <w:rFonts w:ascii="Times New Roman" w:eastAsia="Times New Roman" w:hAnsi="Times New Roman"/>
          <w:b w:val="0"/>
          <w:bCs w:val="0"/>
          <w:color w:val="auto"/>
          <w:sz w:val="24"/>
          <w:szCs w:val="24"/>
          <w:u w:val="none"/>
        </w:rPr>
        <w:t xml:space="preserve"> </w:t>
      </w:r>
    </w:p>
    <w:p w14:paraId="7418CCDF" w14:textId="77777777" w:rsidR="002A0CCC" w:rsidRPr="002A0CCC" w:rsidRDefault="002A0CCC" w:rsidP="00180DD8">
      <w:pPr>
        <w:pStyle w:val="Heading2"/>
        <w:numPr>
          <w:ilvl w:val="1"/>
          <w:numId w:val="93"/>
        </w:numPr>
        <w:autoSpaceDE w:val="0"/>
        <w:autoSpaceDN w:val="0"/>
        <w:adjustRightInd w:val="0"/>
        <w:rPr>
          <w:rFonts w:ascii="Times New Roman" w:eastAsia="Times New Roman" w:hAnsi="Times New Roman"/>
          <w:b w:val="0"/>
          <w:bCs w:val="0"/>
          <w:color w:val="auto"/>
          <w:sz w:val="24"/>
          <w:szCs w:val="24"/>
          <w:u w:val="none"/>
        </w:rPr>
      </w:pPr>
      <w:bookmarkStart w:id="69" w:name="_Toc170921806"/>
      <w:r w:rsidRPr="002A0CCC">
        <w:rPr>
          <w:rFonts w:ascii="Times New Roman" w:eastAsia="Times New Roman" w:hAnsi="Times New Roman"/>
          <w:b w:val="0"/>
          <w:bCs w:val="0"/>
          <w:color w:val="auto"/>
          <w:sz w:val="24"/>
          <w:szCs w:val="24"/>
          <w:u w:val="none"/>
        </w:rPr>
        <w:t>Any other modification of the Finance Contract shall be conditional upon the prior written consent of the Guarantor, which shall not be withheld unless the Guarantor reasonably considers that its obligations thereunder would be increased or extended thereby.</w:t>
      </w:r>
      <w:bookmarkEnd w:id="69"/>
    </w:p>
    <w:p w14:paraId="76788749" w14:textId="77777777" w:rsidR="002A0CCC" w:rsidRPr="002A0CCC" w:rsidRDefault="002A0CCC" w:rsidP="00180DD8">
      <w:pPr>
        <w:pStyle w:val="Heading1"/>
        <w:numPr>
          <w:ilvl w:val="0"/>
          <w:numId w:val="93"/>
        </w:numPr>
        <w:autoSpaceDE w:val="0"/>
        <w:autoSpaceDN w:val="0"/>
        <w:adjustRightInd w:val="0"/>
        <w:ind w:left="0" w:firstLine="0"/>
        <w:rPr>
          <w:rFonts w:ascii="Times New Roman" w:eastAsia="Times New Roman" w:hAnsi="Times New Roman"/>
          <w:sz w:val="24"/>
          <w:szCs w:val="24"/>
        </w:rPr>
      </w:pPr>
      <w:bookmarkStart w:id="70" w:name="_Toc4162834"/>
      <w:bookmarkStart w:id="71" w:name="_Toc62057000"/>
      <w:bookmarkStart w:id="72" w:name="_Toc170921807"/>
      <w:bookmarkEnd w:id="70"/>
      <w:bookmarkEnd w:id="71"/>
      <w:bookmarkEnd w:id="72"/>
    </w:p>
    <w:p w14:paraId="08EAFA87" w14:textId="77777777" w:rsidR="002A0CCC" w:rsidRPr="002A0CCC" w:rsidRDefault="002A0CCC" w:rsidP="002A0CCC">
      <w:pPr>
        <w:pStyle w:val="ArticleTitleEIB"/>
        <w:rPr>
          <w:rFonts w:ascii="Times New Roman" w:hAnsi="Times New Roman"/>
          <w:sz w:val="24"/>
          <w:szCs w:val="24"/>
        </w:rPr>
      </w:pPr>
      <w:r w:rsidRPr="002A0CCC">
        <w:rPr>
          <w:rFonts w:ascii="Times New Roman" w:hAnsi="Times New Roman"/>
          <w:sz w:val="24"/>
          <w:szCs w:val="24"/>
        </w:rPr>
        <w:t>Default Interest and Taxes</w:t>
      </w:r>
    </w:p>
    <w:p w14:paraId="3999BC06" w14:textId="77777777" w:rsidR="002A0CCC" w:rsidRPr="002A0CCC" w:rsidRDefault="002A0CCC" w:rsidP="00180DD8">
      <w:pPr>
        <w:pStyle w:val="Heading2"/>
        <w:numPr>
          <w:ilvl w:val="1"/>
          <w:numId w:val="93"/>
        </w:numPr>
        <w:autoSpaceDE w:val="0"/>
        <w:autoSpaceDN w:val="0"/>
        <w:adjustRightInd w:val="0"/>
        <w:rPr>
          <w:rFonts w:ascii="Times New Roman" w:eastAsia="Times New Roman" w:hAnsi="Times New Roman"/>
          <w:sz w:val="24"/>
          <w:szCs w:val="24"/>
        </w:rPr>
      </w:pPr>
      <w:bookmarkStart w:id="73" w:name="_Toc4162835"/>
      <w:bookmarkStart w:id="74" w:name="_Toc62057001"/>
      <w:bookmarkStart w:id="75" w:name="_Toc170921808"/>
      <w:r w:rsidRPr="002A0CCC">
        <w:rPr>
          <w:rFonts w:ascii="Times New Roman" w:eastAsia="Times New Roman" w:hAnsi="Times New Roman"/>
          <w:sz w:val="24"/>
          <w:szCs w:val="24"/>
        </w:rPr>
        <w:t>Taxes</w:t>
      </w:r>
      <w:bookmarkEnd w:id="73"/>
      <w:bookmarkEnd w:id="74"/>
      <w:bookmarkEnd w:id="75"/>
    </w:p>
    <w:p w14:paraId="59CF07BF" w14:textId="77777777" w:rsidR="002A0CCC" w:rsidRPr="002A0CCC" w:rsidRDefault="002A0CCC" w:rsidP="002A0CCC">
      <w:pPr>
        <w:rPr>
          <w:rFonts w:ascii="Times New Roman" w:hAnsi="Times New Roman"/>
          <w:sz w:val="24"/>
          <w:szCs w:val="24"/>
        </w:rPr>
      </w:pPr>
      <w:r w:rsidRPr="002A0CCC">
        <w:rPr>
          <w:rFonts w:ascii="Times New Roman" w:hAnsi="Times New Roman"/>
          <w:sz w:val="24"/>
          <w:szCs w:val="24"/>
        </w:rPr>
        <w:t>All Taxes, charges, duties, fees as well as any other expenses or impositions of whatsoever nature, arising out or in connection with this Guarantee Agreement shall be borne by the Guarantor. The Guarantor shall make all payments under this Guarantee Agreement gross without withholding or deduction of any Tax, charges, duties, fees, expenses or impositions of whatsoever nature.</w:t>
      </w:r>
    </w:p>
    <w:p w14:paraId="766914DB" w14:textId="77777777" w:rsidR="002A0CCC" w:rsidRPr="002A0CCC" w:rsidRDefault="002A0CCC" w:rsidP="002A0CCC">
      <w:pPr>
        <w:rPr>
          <w:rFonts w:ascii="Times New Roman" w:hAnsi="Times New Roman"/>
          <w:sz w:val="24"/>
          <w:szCs w:val="24"/>
        </w:rPr>
      </w:pPr>
      <w:r w:rsidRPr="002A0CCC">
        <w:rPr>
          <w:rFonts w:ascii="Times New Roman" w:hAnsi="Times New Roman"/>
          <w:sz w:val="24"/>
          <w:szCs w:val="24"/>
        </w:rPr>
        <w:t xml:space="preserve">If any amount in respect of any applicable Taxes, charges, duties, fees as well as any other expenses or impositions must be deducted, withheld or retained from any amount due under this Guarantee Agreement, the Guarantor undertakes to pay such additional amount as may be necessary to ensure that the Bank receives a net amount equal to the full amount to which it is entitled under this Guarantee Agreement. </w:t>
      </w:r>
    </w:p>
    <w:p w14:paraId="38521A08" w14:textId="77777777" w:rsidR="002A0CCC" w:rsidRPr="002A0CCC" w:rsidRDefault="002A0CCC" w:rsidP="002A0CCC">
      <w:pPr>
        <w:rPr>
          <w:rFonts w:ascii="Times New Roman" w:hAnsi="Times New Roman"/>
          <w:sz w:val="24"/>
          <w:szCs w:val="24"/>
        </w:rPr>
      </w:pPr>
      <w:r w:rsidRPr="002A0CCC">
        <w:rPr>
          <w:rFonts w:ascii="Times New Roman" w:hAnsi="Times New Roman"/>
          <w:sz w:val="24"/>
          <w:szCs w:val="24"/>
        </w:rPr>
        <w:t>The Guarantor undertakes to pay and indemnify the Bank against any amount, cost or loss incurred by the Bank in relation to any stamp duty, registration or similar Tax or notarial fee payable in respect of the Guarantor.</w:t>
      </w:r>
    </w:p>
    <w:p w14:paraId="40BD8424" w14:textId="77777777" w:rsidR="002A0CCC" w:rsidRPr="002A0CCC" w:rsidRDefault="002A0CCC" w:rsidP="00180DD8">
      <w:pPr>
        <w:pStyle w:val="Heading2"/>
        <w:numPr>
          <w:ilvl w:val="1"/>
          <w:numId w:val="93"/>
        </w:numPr>
        <w:autoSpaceDE w:val="0"/>
        <w:autoSpaceDN w:val="0"/>
        <w:adjustRightInd w:val="0"/>
        <w:rPr>
          <w:rFonts w:ascii="Times New Roman" w:eastAsia="Times New Roman" w:hAnsi="Times New Roman"/>
          <w:sz w:val="24"/>
          <w:szCs w:val="24"/>
        </w:rPr>
      </w:pPr>
      <w:bookmarkStart w:id="76" w:name="_Ref3909465"/>
      <w:bookmarkStart w:id="77" w:name="_Toc4162836"/>
      <w:bookmarkStart w:id="78" w:name="_Toc62057002"/>
      <w:bookmarkStart w:id="79" w:name="_Toc170921809"/>
      <w:r w:rsidRPr="002A0CCC">
        <w:rPr>
          <w:rFonts w:ascii="Times New Roman" w:eastAsia="Times New Roman" w:hAnsi="Times New Roman"/>
          <w:sz w:val="24"/>
          <w:szCs w:val="24"/>
        </w:rPr>
        <w:t>Default interest</w:t>
      </w:r>
      <w:bookmarkEnd w:id="76"/>
      <w:bookmarkEnd w:id="77"/>
      <w:bookmarkEnd w:id="78"/>
      <w:bookmarkEnd w:id="79"/>
    </w:p>
    <w:p w14:paraId="41832DBF" w14:textId="77777777" w:rsidR="002A0CCC" w:rsidRPr="002A0CCC" w:rsidRDefault="002A0CCC" w:rsidP="002A0CCC">
      <w:pPr>
        <w:rPr>
          <w:rFonts w:ascii="Times New Roman" w:hAnsi="Times New Roman"/>
          <w:sz w:val="24"/>
          <w:szCs w:val="24"/>
        </w:rPr>
      </w:pPr>
      <w:r w:rsidRPr="002A0CCC">
        <w:rPr>
          <w:rFonts w:ascii="Times New Roman" w:hAnsi="Times New Roman"/>
          <w:sz w:val="24"/>
          <w:szCs w:val="24"/>
        </w:rPr>
        <w:t xml:space="preserve">If the Guarantor fails to pay any amount payable by it under this Guarantee Agreement within the relevant Payment Period in accordance with Article </w:t>
      </w:r>
      <w:r w:rsidRPr="002A0CCC">
        <w:rPr>
          <w:rFonts w:ascii="Times New Roman" w:hAnsi="Times New Roman"/>
          <w:sz w:val="24"/>
          <w:szCs w:val="24"/>
        </w:rPr>
        <w:fldChar w:fldCharType="begin"/>
      </w:r>
      <w:r w:rsidRPr="002A0CCC">
        <w:rPr>
          <w:rFonts w:ascii="Times New Roman" w:hAnsi="Times New Roman"/>
          <w:sz w:val="24"/>
          <w:szCs w:val="24"/>
        </w:rPr>
        <w:instrText xml:space="preserve"> REF _Ref3907214 \r \h  \* MERGEFORMAT </w:instrText>
      </w:r>
      <w:r w:rsidRPr="002A0CCC">
        <w:rPr>
          <w:rFonts w:ascii="Times New Roman" w:hAnsi="Times New Roman"/>
          <w:sz w:val="24"/>
          <w:szCs w:val="24"/>
        </w:rPr>
      </w:r>
      <w:r w:rsidRPr="002A0CCC">
        <w:rPr>
          <w:rFonts w:ascii="Times New Roman" w:hAnsi="Times New Roman"/>
          <w:sz w:val="24"/>
          <w:szCs w:val="24"/>
        </w:rPr>
        <w:fldChar w:fldCharType="separate"/>
      </w:r>
      <w:r w:rsidRPr="002A0CCC">
        <w:rPr>
          <w:rFonts w:ascii="Times New Roman" w:hAnsi="Times New Roman"/>
          <w:sz w:val="24"/>
          <w:szCs w:val="24"/>
        </w:rPr>
        <w:t>1.3</w:t>
      </w:r>
      <w:r w:rsidRPr="002A0CCC">
        <w:rPr>
          <w:rFonts w:ascii="Times New Roman" w:hAnsi="Times New Roman"/>
          <w:sz w:val="24"/>
          <w:szCs w:val="24"/>
        </w:rPr>
        <w:fldChar w:fldCharType="end"/>
      </w:r>
      <w:r w:rsidRPr="002A0CCC">
        <w:rPr>
          <w:rFonts w:ascii="Times New Roman" w:hAnsi="Times New Roman"/>
          <w:sz w:val="24"/>
          <w:szCs w:val="24"/>
        </w:rPr>
        <w:t xml:space="preserve">, interest shall accrue on any overdue amount payable under the terms of this Guarantee Agreement, as from the expiration of the relevant Payment Period up to the date of payment by the Guarantor, at a late interest rate equal to 2% (two per cent) per annum plus </w:t>
      </w:r>
      <w:r w:rsidRPr="002A0CCC">
        <w:rPr>
          <w:rFonts w:ascii="Times New Roman" w:hAnsi="Times New Roman"/>
          <w:iCs/>
          <w:sz w:val="24"/>
          <w:szCs w:val="24"/>
        </w:rPr>
        <w:t xml:space="preserve">EURIBOR (1 (one) month) (as applicable on the actual date of payment by the Guarantor). For the purpose of determining the EURIBOR, the relevant periods within the meaning of </w:t>
      </w:r>
      <w:r w:rsidRPr="002A0CCC">
        <w:rPr>
          <w:rFonts w:ascii="Times New Roman" w:hAnsi="Times New Roman"/>
          <w:iCs/>
          <w:sz w:val="24"/>
          <w:szCs w:val="24"/>
        </w:rPr>
        <w:lastRenderedPageBreak/>
        <w:t>Schedule B of the Finance Contract shall</w:t>
      </w:r>
      <w:r w:rsidRPr="002A0CCC">
        <w:rPr>
          <w:rFonts w:ascii="Times New Roman" w:hAnsi="Times New Roman"/>
          <w:sz w:val="24"/>
          <w:szCs w:val="24"/>
        </w:rPr>
        <w:t xml:space="preserve"> be successive periods of one month commencing on the expiration of the Payment Period.</w:t>
      </w:r>
    </w:p>
    <w:p w14:paraId="607EDBF7" w14:textId="77777777" w:rsidR="002A0CCC" w:rsidRPr="002A0CCC" w:rsidRDefault="002A0CCC" w:rsidP="002A0CCC">
      <w:pPr>
        <w:rPr>
          <w:rFonts w:ascii="Times New Roman" w:hAnsi="Times New Roman"/>
          <w:sz w:val="24"/>
          <w:szCs w:val="24"/>
        </w:rPr>
      </w:pPr>
      <w:r w:rsidRPr="002A0CCC">
        <w:rPr>
          <w:rFonts w:ascii="Times New Roman" w:hAnsi="Times New Roman"/>
          <w:sz w:val="24"/>
          <w:szCs w:val="24"/>
        </w:rPr>
        <w:t xml:space="preserve">Any unpaid but due interest may be capitalised in conformity with article 1154 of the Luxembourg Civil Code. For the avoidance of doubt, capitalisation of interest shall occur only for interest due but unpaid for a period of more than one year. The Guarantor hereby agrees in advance to have the unpaid interest due for a period of more than one year compounded and that as of the capitalisation, such unpaid interest will in turn produce interest at the interest rate set out in this Article </w:t>
      </w:r>
      <w:r w:rsidRPr="002A0CCC">
        <w:rPr>
          <w:rFonts w:ascii="Times New Roman" w:hAnsi="Times New Roman"/>
          <w:sz w:val="24"/>
          <w:szCs w:val="24"/>
        </w:rPr>
        <w:fldChar w:fldCharType="begin"/>
      </w:r>
      <w:r w:rsidRPr="002A0CCC">
        <w:rPr>
          <w:rFonts w:ascii="Times New Roman" w:hAnsi="Times New Roman"/>
          <w:sz w:val="24"/>
          <w:szCs w:val="24"/>
        </w:rPr>
        <w:instrText xml:space="preserve"> REF _Ref3909465 \r \h  \* MERGEFORMAT </w:instrText>
      </w:r>
      <w:r w:rsidRPr="002A0CCC">
        <w:rPr>
          <w:rFonts w:ascii="Times New Roman" w:hAnsi="Times New Roman"/>
          <w:sz w:val="24"/>
          <w:szCs w:val="24"/>
        </w:rPr>
      </w:r>
      <w:r w:rsidRPr="002A0CCC">
        <w:rPr>
          <w:rFonts w:ascii="Times New Roman" w:hAnsi="Times New Roman"/>
          <w:sz w:val="24"/>
          <w:szCs w:val="24"/>
        </w:rPr>
        <w:fldChar w:fldCharType="separate"/>
      </w:r>
      <w:r w:rsidR="000934D9">
        <w:rPr>
          <w:rFonts w:ascii="Times New Roman" w:hAnsi="Times New Roman"/>
          <w:sz w:val="24"/>
          <w:szCs w:val="24"/>
        </w:rPr>
        <w:t>4</w:t>
      </w:r>
      <w:r w:rsidRPr="002A0CCC">
        <w:rPr>
          <w:rFonts w:ascii="Times New Roman" w:hAnsi="Times New Roman"/>
          <w:sz w:val="24"/>
          <w:szCs w:val="24"/>
        </w:rPr>
        <w:t>.2</w:t>
      </w:r>
      <w:r w:rsidRPr="002A0CCC">
        <w:rPr>
          <w:rFonts w:ascii="Times New Roman" w:hAnsi="Times New Roman"/>
          <w:sz w:val="24"/>
          <w:szCs w:val="24"/>
        </w:rPr>
        <w:fldChar w:fldCharType="end"/>
      </w:r>
      <w:r w:rsidRPr="002A0CCC">
        <w:rPr>
          <w:rFonts w:ascii="Times New Roman" w:hAnsi="Times New Roman"/>
          <w:sz w:val="24"/>
          <w:szCs w:val="24"/>
        </w:rPr>
        <w:t>.</w:t>
      </w:r>
    </w:p>
    <w:p w14:paraId="7DC97BED" w14:textId="77777777" w:rsidR="002A0CCC" w:rsidRPr="002A0CCC" w:rsidRDefault="002A0CCC" w:rsidP="00180DD8">
      <w:pPr>
        <w:pStyle w:val="Heading2"/>
        <w:numPr>
          <w:ilvl w:val="1"/>
          <w:numId w:val="93"/>
        </w:numPr>
        <w:autoSpaceDE w:val="0"/>
        <w:autoSpaceDN w:val="0"/>
        <w:adjustRightInd w:val="0"/>
        <w:rPr>
          <w:rFonts w:ascii="Times New Roman" w:eastAsia="Times New Roman" w:hAnsi="Times New Roman"/>
          <w:sz w:val="24"/>
          <w:szCs w:val="24"/>
        </w:rPr>
      </w:pPr>
      <w:bookmarkStart w:id="80" w:name="_Toc4162837"/>
      <w:bookmarkStart w:id="81" w:name="_Toc62057003"/>
      <w:bookmarkStart w:id="82" w:name="_Toc170921810"/>
      <w:r w:rsidRPr="002A0CCC">
        <w:rPr>
          <w:rFonts w:ascii="Times New Roman" w:eastAsia="Times New Roman" w:hAnsi="Times New Roman"/>
          <w:sz w:val="24"/>
          <w:szCs w:val="24"/>
        </w:rPr>
        <w:t>Other charges</w:t>
      </w:r>
      <w:bookmarkEnd w:id="80"/>
      <w:bookmarkEnd w:id="81"/>
      <w:bookmarkEnd w:id="82"/>
    </w:p>
    <w:p w14:paraId="35A43433" w14:textId="77777777" w:rsidR="002A0CCC" w:rsidRPr="002A0CCC" w:rsidRDefault="002A0CCC" w:rsidP="002A0CCC">
      <w:pPr>
        <w:rPr>
          <w:rFonts w:ascii="Times New Roman" w:hAnsi="Times New Roman"/>
          <w:sz w:val="24"/>
          <w:szCs w:val="24"/>
        </w:rPr>
      </w:pPr>
      <w:r w:rsidRPr="002A0CCC">
        <w:rPr>
          <w:rFonts w:ascii="Times New Roman" w:hAnsi="Times New Roman"/>
          <w:sz w:val="24"/>
          <w:szCs w:val="24"/>
        </w:rPr>
        <w:t>All reasonable fees, costs and expenses (including legal fees) incurred as a result of the negotiation, preparation, enforcement, registration, or translation of this Guarantee Agreement shall be borne by the Guarantor.</w:t>
      </w:r>
    </w:p>
    <w:p w14:paraId="7773612A" w14:textId="77777777" w:rsidR="002A0CCC" w:rsidRPr="002A0CCC" w:rsidRDefault="002A0CCC" w:rsidP="00180DD8">
      <w:pPr>
        <w:pStyle w:val="Heading1"/>
        <w:numPr>
          <w:ilvl w:val="0"/>
          <w:numId w:val="93"/>
        </w:numPr>
        <w:autoSpaceDE w:val="0"/>
        <w:autoSpaceDN w:val="0"/>
        <w:adjustRightInd w:val="0"/>
        <w:ind w:left="0" w:firstLine="0"/>
        <w:rPr>
          <w:rFonts w:ascii="Times New Roman" w:eastAsia="Times New Roman" w:hAnsi="Times New Roman"/>
          <w:sz w:val="24"/>
          <w:szCs w:val="24"/>
        </w:rPr>
      </w:pPr>
      <w:bookmarkStart w:id="83" w:name="_Toc4162838"/>
      <w:bookmarkStart w:id="84" w:name="_Toc62057004"/>
      <w:bookmarkStart w:id="85" w:name="_Toc170921811"/>
      <w:bookmarkEnd w:id="83"/>
      <w:bookmarkEnd w:id="84"/>
      <w:bookmarkEnd w:id="85"/>
    </w:p>
    <w:p w14:paraId="206383E4" w14:textId="77777777" w:rsidR="002A0CCC" w:rsidRPr="002A0CCC" w:rsidRDefault="002A0CCC" w:rsidP="002A0CCC">
      <w:pPr>
        <w:pStyle w:val="ArticleTitleEIB"/>
        <w:rPr>
          <w:rFonts w:ascii="Times New Roman" w:hAnsi="Times New Roman"/>
          <w:sz w:val="24"/>
          <w:szCs w:val="24"/>
        </w:rPr>
      </w:pPr>
      <w:r w:rsidRPr="002A0CCC">
        <w:rPr>
          <w:rFonts w:ascii="Times New Roman" w:hAnsi="Times New Roman"/>
          <w:sz w:val="24"/>
          <w:szCs w:val="24"/>
        </w:rPr>
        <w:t>Currency Conversion</w:t>
      </w:r>
    </w:p>
    <w:p w14:paraId="24C79094" w14:textId="77777777" w:rsidR="002A0CCC" w:rsidRPr="002A0CCC" w:rsidRDefault="002A0CCC" w:rsidP="002A0CCC">
      <w:pPr>
        <w:rPr>
          <w:rFonts w:ascii="Times New Roman" w:hAnsi="Times New Roman"/>
          <w:sz w:val="24"/>
          <w:szCs w:val="24"/>
        </w:rPr>
      </w:pPr>
      <w:r w:rsidRPr="002A0CCC">
        <w:rPr>
          <w:rFonts w:ascii="Times New Roman" w:hAnsi="Times New Roman"/>
          <w:sz w:val="24"/>
          <w:szCs w:val="24"/>
        </w:rPr>
        <w:t>Any payment to be made by the Guarantor under this Guarantee Agreement shall be made in EUR, as set out in the relevant Demand Notice. If applicable, the Bank shall apply the exchange rate published by the European Central Bank in Frankfurt for the purpose of any currency conversion.</w:t>
      </w:r>
    </w:p>
    <w:p w14:paraId="170253F0" w14:textId="77777777" w:rsidR="002A0CCC" w:rsidRPr="002A0CCC" w:rsidRDefault="002A0CCC" w:rsidP="002A0CCC">
      <w:pPr>
        <w:rPr>
          <w:rFonts w:ascii="Times New Roman" w:hAnsi="Times New Roman"/>
          <w:sz w:val="24"/>
          <w:szCs w:val="24"/>
        </w:rPr>
      </w:pPr>
      <w:r w:rsidRPr="002A0CCC">
        <w:rPr>
          <w:rFonts w:ascii="Times New Roman" w:hAnsi="Times New Roman"/>
          <w:sz w:val="24"/>
          <w:szCs w:val="24"/>
        </w:rPr>
        <w:t>If the Bank has received a payment under this Guarantee in a currency other than EUR, as requested in the relevant Demand Notice and must convert this payment, the Guarantor shall indemnify the Bank, upon first demand, for any loss resulting from the difference in exchange rates between the date of conversion and the date on which the payment is received in the other currency, as well as for any fees (including legal fees, Taxes and any other charges) connected with this conversion.</w:t>
      </w:r>
    </w:p>
    <w:p w14:paraId="4F5ACD51" w14:textId="77777777" w:rsidR="002A0CCC" w:rsidRPr="002A0CCC" w:rsidRDefault="002A0CCC" w:rsidP="00180DD8">
      <w:pPr>
        <w:pStyle w:val="Heading1"/>
        <w:numPr>
          <w:ilvl w:val="0"/>
          <w:numId w:val="93"/>
        </w:numPr>
        <w:autoSpaceDE w:val="0"/>
        <w:autoSpaceDN w:val="0"/>
        <w:adjustRightInd w:val="0"/>
        <w:ind w:left="0" w:firstLine="0"/>
        <w:rPr>
          <w:rFonts w:ascii="Times New Roman" w:eastAsia="Times New Roman" w:hAnsi="Times New Roman"/>
          <w:sz w:val="24"/>
          <w:szCs w:val="24"/>
        </w:rPr>
      </w:pPr>
      <w:bookmarkStart w:id="86" w:name="_Toc4162839"/>
      <w:bookmarkStart w:id="87" w:name="_Toc62057005"/>
      <w:bookmarkStart w:id="88" w:name="_Toc170921812"/>
      <w:bookmarkStart w:id="89" w:name="_Ref3907557"/>
      <w:bookmarkEnd w:id="86"/>
      <w:bookmarkEnd w:id="87"/>
      <w:bookmarkEnd w:id="88"/>
    </w:p>
    <w:bookmarkEnd w:id="89"/>
    <w:p w14:paraId="69837FEE" w14:textId="77777777" w:rsidR="002A0CCC" w:rsidRPr="002A0CCC" w:rsidRDefault="002A0CCC" w:rsidP="002A0CCC">
      <w:pPr>
        <w:pStyle w:val="ArticleTitleEIB"/>
        <w:rPr>
          <w:rFonts w:ascii="Times New Roman" w:hAnsi="Times New Roman"/>
          <w:sz w:val="24"/>
          <w:szCs w:val="24"/>
        </w:rPr>
      </w:pPr>
      <w:r w:rsidRPr="002A0CCC">
        <w:rPr>
          <w:rFonts w:ascii="Times New Roman" w:hAnsi="Times New Roman"/>
          <w:sz w:val="24"/>
          <w:szCs w:val="24"/>
        </w:rPr>
        <w:t>Notices</w:t>
      </w:r>
      <w:bookmarkStart w:id="90" w:name="_Toc2757787"/>
    </w:p>
    <w:p w14:paraId="74CFAFB0" w14:textId="77777777" w:rsidR="002A0CCC" w:rsidRPr="002A0CCC" w:rsidRDefault="002A0CCC" w:rsidP="00180DD8">
      <w:pPr>
        <w:pStyle w:val="Heading2"/>
        <w:numPr>
          <w:ilvl w:val="1"/>
          <w:numId w:val="93"/>
        </w:numPr>
        <w:autoSpaceDE w:val="0"/>
        <w:autoSpaceDN w:val="0"/>
        <w:adjustRightInd w:val="0"/>
        <w:rPr>
          <w:rFonts w:ascii="Times New Roman" w:eastAsia="Times New Roman" w:hAnsi="Times New Roman"/>
          <w:sz w:val="24"/>
          <w:szCs w:val="24"/>
        </w:rPr>
      </w:pPr>
      <w:bookmarkStart w:id="91" w:name="_Ref68796666"/>
      <w:bookmarkStart w:id="92" w:name="_Ref68796735"/>
      <w:bookmarkStart w:id="93" w:name="_Toc170921813"/>
      <w:r w:rsidRPr="002A0CCC">
        <w:rPr>
          <w:rFonts w:ascii="Times New Roman" w:eastAsia="Times New Roman" w:hAnsi="Times New Roman"/>
          <w:sz w:val="24"/>
          <w:szCs w:val="24"/>
        </w:rPr>
        <w:t>Form of Notice</w:t>
      </w:r>
      <w:bookmarkEnd w:id="90"/>
      <w:bookmarkEnd w:id="91"/>
      <w:bookmarkEnd w:id="92"/>
      <w:bookmarkEnd w:id="93"/>
    </w:p>
    <w:p w14:paraId="5E93F829" w14:textId="77777777" w:rsidR="002A0CCC" w:rsidRPr="002A0CCC" w:rsidRDefault="002A0CCC" w:rsidP="00180DD8">
      <w:pPr>
        <w:pStyle w:val="NoIndentEIB"/>
        <w:numPr>
          <w:ilvl w:val="0"/>
          <w:numId w:val="103"/>
        </w:numPr>
        <w:autoSpaceDE w:val="0"/>
        <w:autoSpaceDN w:val="0"/>
        <w:adjustRightInd w:val="0"/>
        <w:rPr>
          <w:rFonts w:ascii="Times New Roman" w:hAnsi="Times New Roman"/>
          <w:sz w:val="24"/>
          <w:szCs w:val="24"/>
        </w:rPr>
      </w:pPr>
      <w:r w:rsidRPr="002A0CCC">
        <w:rPr>
          <w:rFonts w:ascii="Times New Roman" w:hAnsi="Times New Roman"/>
          <w:sz w:val="24"/>
          <w:szCs w:val="24"/>
        </w:rPr>
        <w:t>Any notice or other communication given under this Guarantee Agreement must be in writing and, unless otherwise stated, may be made by letter or electronic mail.</w:t>
      </w:r>
    </w:p>
    <w:p w14:paraId="6DA4153C" w14:textId="77777777" w:rsidR="002A0CCC" w:rsidRPr="002A0CCC" w:rsidRDefault="002A0CCC" w:rsidP="00180DD8">
      <w:pPr>
        <w:pStyle w:val="NoIndentEIB"/>
        <w:numPr>
          <w:ilvl w:val="0"/>
          <w:numId w:val="103"/>
        </w:numPr>
        <w:autoSpaceDE w:val="0"/>
        <w:autoSpaceDN w:val="0"/>
        <w:adjustRightInd w:val="0"/>
        <w:rPr>
          <w:rFonts w:ascii="Times New Roman" w:hAnsi="Times New Roman"/>
          <w:sz w:val="24"/>
          <w:szCs w:val="24"/>
        </w:rPr>
      </w:pPr>
      <w:r w:rsidRPr="002A0CCC">
        <w:rPr>
          <w:rFonts w:ascii="Times New Roman" w:hAnsi="Times New Roman"/>
          <w:sz w:val="24"/>
          <w:szCs w:val="24"/>
        </w:rPr>
        <w:lastRenderedPageBreak/>
        <w:t>Notices and other communications for which fixed periods are laid down in this Guarantee Agreement or which themselves fix periods binding on the addressee, may be made by hand delivery, registered letter with proof of receipt (</w:t>
      </w:r>
      <w:r w:rsidRPr="002A0CCC">
        <w:rPr>
          <w:rFonts w:ascii="Times New Roman" w:hAnsi="Times New Roman"/>
          <w:i/>
          <w:sz w:val="24"/>
          <w:szCs w:val="24"/>
        </w:rPr>
        <w:t>lettre recommandée avec accusé de reception</w:t>
      </w:r>
      <w:r w:rsidRPr="002A0CCC">
        <w:rPr>
          <w:rFonts w:ascii="Times New Roman" w:hAnsi="Times New Roman"/>
          <w:sz w:val="24"/>
          <w:szCs w:val="24"/>
        </w:rPr>
        <w:t xml:space="preserve">) or by electronic mail. For the determination of the relevant period, such notices and communications shall be deemed to have been received by the other party: </w:t>
      </w:r>
    </w:p>
    <w:p w14:paraId="4ACF7E8E" w14:textId="77777777" w:rsidR="002A0CCC" w:rsidRPr="002A0CCC" w:rsidRDefault="002A0CCC" w:rsidP="00180DD8">
      <w:pPr>
        <w:pStyle w:val="NoIndentEIB"/>
        <w:numPr>
          <w:ilvl w:val="1"/>
          <w:numId w:val="68"/>
        </w:numPr>
        <w:autoSpaceDE w:val="0"/>
        <w:autoSpaceDN w:val="0"/>
        <w:adjustRightInd w:val="0"/>
        <w:rPr>
          <w:rFonts w:ascii="Times New Roman" w:hAnsi="Times New Roman"/>
          <w:sz w:val="24"/>
          <w:szCs w:val="24"/>
        </w:rPr>
      </w:pPr>
      <w:r w:rsidRPr="002A0CCC">
        <w:rPr>
          <w:rFonts w:ascii="Times New Roman" w:hAnsi="Times New Roman"/>
          <w:sz w:val="24"/>
          <w:szCs w:val="24"/>
        </w:rPr>
        <w:t>on the date of the proof of receipt (</w:t>
      </w:r>
      <w:r w:rsidRPr="002A0CCC">
        <w:rPr>
          <w:rFonts w:ascii="Times New Roman" w:hAnsi="Times New Roman"/>
          <w:i/>
          <w:iCs/>
          <w:sz w:val="24"/>
          <w:szCs w:val="24"/>
        </w:rPr>
        <w:t>accusé de reception</w:t>
      </w:r>
      <w:r w:rsidRPr="002A0CCC">
        <w:rPr>
          <w:rFonts w:ascii="Times New Roman" w:hAnsi="Times New Roman"/>
          <w:sz w:val="24"/>
          <w:szCs w:val="24"/>
        </w:rPr>
        <w:t xml:space="preserve">) in relation to a registered letter; </w:t>
      </w:r>
    </w:p>
    <w:p w14:paraId="1536ECD3" w14:textId="77777777" w:rsidR="002A0CCC" w:rsidRPr="002A0CCC" w:rsidRDefault="002A0CCC" w:rsidP="00180DD8">
      <w:pPr>
        <w:pStyle w:val="NoIndentEIB"/>
        <w:numPr>
          <w:ilvl w:val="1"/>
          <w:numId w:val="68"/>
        </w:numPr>
        <w:autoSpaceDE w:val="0"/>
        <w:autoSpaceDN w:val="0"/>
        <w:adjustRightInd w:val="0"/>
        <w:rPr>
          <w:rFonts w:ascii="Times New Roman" w:hAnsi="Times New Roman"/>
          <w:sz w:val="24"/>
          <w:szCs w:val="24"/>
        </w:rPr>
      </w:pPr>
      <w:r w:rsidRPr="002A0CCC">
        <w:rPr>
          <w:rFonts w:ascii="Times New Roman" w:hAnsi="Times New Roman"/>
          <w:sz w:val="24"/>
          <w:szCs w:val="24"/>
        </w:rPr>
        <w:t>on the date of delivery in relation to a hand-delivered letter; or</w:t>
      </w:r>
    </w:p>
    <w:p w14:paraId="772808F4" w14:textId="77777777" w:rsidR="002A0CCC" w:rsidRPr="002A0CCC" w:rsidRDefault="002A0CCC" w:rsidP="00180DD8">
      <w:pPr>
        <w:pStyle w:val="NoIndentEIB"/>
        <w:numPr>
          <w:ilvl w:val="1"/>
          <w:numId w:val="68"/>
        </w:numPr>
        <w:autoSpaceDE w:val="0"/>
        <w:autoSpaceDN w:val="0"/>
        <w:adjustRightInd w:val="0"/>
        <w:rPr>
          <w:rFonts w:ascii="Times New Roman" w:hAnsi="Times New Roman"/>
          <w:sz w:val="24"/>
          <w:szCs w:val="24"/>
        </w:rPr>
      </w:pPr>
      <w:r w:rsidRPr="002A0CCC">
        <w:rPr>
          <w:rFonts w:ascii="Times New Roman" w:hAnsi="Times New Roman"/>
          <w:sz w:val="24"/>
          <w:szCs w:val="24"/>
        </w:rPr>
        <w:t>in the case of any electronic mail, only when actually received in readable form and only if it is sent in such a manner as the Bank shall specify for this purpose.</w:t>
      </w:r>
    </w:p>
    <w:p w14:paraId="55EC8295" w14:textId="77777777" w:rsidR="002A0CCC" w:rsidRPr="002A0CCC" w:rsidRDefault="002A0CCC" w:rsidP="00180DD8">
      <w:pPr>
        <w:pStyle w:val="NoIndentEIB"/>
        <w:numPr>
          <w:ilvl w:val="0"/>
          <w:numId w:val="103"/>
        </w:numPr>
        <w:autoSpaceDE w:val="0"/>
        <w:autoSpaceDN w:val="0"/>
        <w:adjustRightInd w:val="0"/>
        <w:rPr>
          <w:rFonts w:ascii="Times New Roman" w:hAnsi="Times New Roman"/>
          <w:sz w:val="24"/>
          <w:szCs w:val="24"/>
        </w:rPr>
      </w:pPr>
      <w:r w:rsidRPr="002A0CCC">
        <w:rPr>
          <w:rFonts w:ascii="Times New Roman" w:hAnsi="Times New Roman"/>
          <w:sz w:val="24"/>
          <w:szCs w:val="24"/>
        </w:rPr>
        <w:t>Any notice provided by the Guarantor to the Bank by electronic mail shall:</w:t>
      </w:r>
    </w:p>
    <w:p w14:paraId="6D5A7767" w14:textId="77777777" w:rsidR="002A0CCC" w:rsidRPr="002A0CCC" w:rsidRDefault="002A0CCC" w:rsidP="00180DD8">
      <w:pPr>
        <w:pStyle w:val="NoIndentEIB"/>
        <w:numPr>
          <w:ilvl w:val="1"/>
          <w:numId w:val="67"/>
        </w:numPr>
        <w:autoSpaceDE w:val="0"/>
        <w:autoSpaceDN w:val="0"/>
        <w:adjustRightInd w:val="0"/>
        <w:rPr>
          <w:rFonts w:ascii="Times New Roman" w:hAnsi="Times New Roman"/>
          <w:sz w:val="24"/>
          <w:szCs w:val="24"/>
        </w:rPr>
      </w:pPr>
      <w:r w:rsidRPr="002A0CCC">
        <w:rPr>
          <w:rFonts w:ascii="Times New Roman" w:hAnsi="Times New Roman"/>
          <w:sz w:val="24"/>
          <w:szCs w:val="24"/>
        </w:rPr>
        <w:t>mention the Contract Number in the subject line; and</w:t>
      </w:r>
    </w:p>
    <w:p w14:paraId="42A38C20" w14:textId="77777777" w:rsidR="002A0CCC" w:rsidRPr="002A0CCC" w:rsidRDefault="002A0CCC" w:rsidP="00180DD8">
      <w:pPr>
        <w:pStyle w:val="NoIndentEIB"/>
        <w:numPr>
          <w:ilvl w:val="1"/>
          <w:numId w:val="67"/>
        </w:numPr>
        <w:autoSpaceDE w:val="0"/>
        <w:autoSpaceDN w:val="0"/>
        <w:adjustRightInd w:val="0"/>
        <w:rPr>
          <w:rFonts w:ascii="Times New Roman" w:hAnsi="Times New Roman"/>
          <w:sz w:val="24"/>
          <w:szCs w:val="24"/>
        </w:rPr>
      </w:pPr>
      <w:r w:rsidRPr="002A0CCC">
        <w:rPr>
          <w:rFonts w:ascii="Times New Roman" w:hAnsi="Times New Roman"/>
          <w:sz w:val="24"/>
          <w:szCs w:val="24"/>
        </w:rPr>
        <w:t>be in the form of a non-editable electronic image (pdf, tif or other common non editable file format agreed between the parties), the notice having to be signed by an Authorised Signatory with individual representation right or by two or more Authorised Signatories with joint representation right of the Guarantor as appropriate, attached to the electronic mail.</w:t>
      </w:r>
    </w:p>
    <w:p w14:paraId="17437C12" w14:textId="77777777" w:rsidR="002A0CCC" w:rsidRPr="002A0CCC" w:rsidRDefault="002A0CCC" w:rsidP="00180DD8">
      <w:pPr>
        <w:pStyle w:val="NoIndentEIB"/>
        <w:numPr>
          <w:ilvl w:val="0"/>
          <w:numId w:val="103"/>
        </w:numPr>
        <w:autoSpaceDE w:val="0"/>
        <w:autoSpaceDN w:val="0"/>
        <w:adjustRightInd w:val="0"/>
        <w:rPr>
          <w:rFonts w:ascii="Times New Roman" w:hAnsi="Times New Roman"/>
          <w:sz w:val="24"/>
          <w:szCs w:val="24"/>
        </w:rPr>
      </w:pPr>
      <w:r w:rsidRPr="002A0CCC">
        <w:rPr>
          <w:rFonts w:ascii="Times New Roman" w:hAnsi="Times New Roman"/>
          <w:sz w:val="24"/>
          <w:szCs w:val="24"/>
        </w:rPr>
        <w:t>Notices issued by the Guarantor pursuant to any provision of this Guarantee Agreement shall, where required by the Bank, be delivered to the Bank together with satisfactory evidence of the authority of the Authorised Signatory or Authorised Signatories authorised to sign such notice on behalf of the Guarantor and the authenticated specimen signature of such Authorised Signatory or Authorised Signatories.</w:t>
      </w:r>
    </w:p>
    <w:p w14:paraId="12FB8D38" w14:textId="77777777" w:rsidR="002A0CCC" w:rsidRPr="002A0CCC" w:rsidRDefault="002A0CCC" w:rsidP="00180DD8">
      <w:pPr>
        <w:pStyle w:val="NoIndentEIB"/>
        <w:numPr>
          <w:ilvl w:val="0"/>
          <w:numId w:val="103"/>
        </w:numPr>
        <w:autoSpaceDE w:val="0"/>
        <w:autoSpaceDN w:val="0"/>
        <w:adjustRightInd w:val="0"/>
        <w:rPr>
          <w:rFonts w:ascii="Times New Roman" w:hAnsi="Times New Roman"/>
          <w:sz w:val="24"/>
          <w:szCs w:val="24"/>
        </w:rPr>
      </w:pPr>
      <w:r w:rsidRPr="002A0CCC">
        <w:rPr>
          <w:rFonts w:ascii="Times New Roman" w:hAnsi="Times New Roman"/>
          <w:sz w:val="24"/>
          <w:szCs w:val="24"/>
        </w:rPr>
        <w:t xml:space="preserve">Without affecting the validity of electronic mail or communication made in accordance with this Article </w:t>
      </w:r>
      <w:r w:rsidRPr="002A0CCC">
        <w:rPr>
          <w:rFonts w:ascii="Times New Roman" w:hAnsi="Times New Roman"/>
          <w:sz w:val="24"/>
          <w:szCs w:val="24"/>
        </w:rPr>
        <w:fldChar w:fldCharType="begin"/>
      </w:r>
      <w:r w:rsidRPr="002A0CCC">
        <w:rPr>
          <w:rFonts w:ascii="Times New Roman" w:hAnsi="Times New Roman"/>
          <w:sz w:val="24"/>
          <w:szCs w:val="24"/>
        </w:rPr>
        <w:instrText xml:space="preserve"> REF _Ref68796735 \r \h  \* MERGEFORMAT </w:instrText>
      </w:r>
      <w:r w:rsidRPr="002A0CCC">
        <w:rPr>
          <w:rFonts w:ascii="Times New Roman" w:hAnsi="Times New Roman"/>
          <w:sz w:val="24"/>
          <w:szCs w:val="24"/>
        </w:rPr>
      </w:r>
      <w:r w:rsidRPr="002A0CCC">
        <w:rPr>
          <w:rFonts w:ascii="Times New Roman" w:hAnsi="Times New Roman"/>
          <w:sz w:val="24"/>
          <w:szCs w:val="24"/>
        </w:rPr>
        <w:fldChar w:fldCharType="separate"/>
      </w:r>
      <w:r w:rsidRPr="002A0CCC">
        <w:rPr>
          <w:rFonts w:ascii="Times New Roman" w:hAnsi="Times New Roman"/>
          <w:sz w:val="24"/>
          <w:szCs w:val="24"/>
        </w:rPr>
        <w:t>7.1</w:t>
      </w:r>
      <w:r w:rsidRPr="002A0CCC">
        <w:rPr>
          <w:rFonts w:ascii="Times New Roman" w:hAnsi="Times New Roman"/>
          <w:sz w:val="24"/>
          <w:szCs w:val="24"/>
        </w:rPr>
        <w:fldChar w:fldCharType="end"/>
      </w:r>
      <w:r w:rsidRPr="002A0CCC">
        <w:rPr>
          <w:rFonts w:ascii="Times New Roman" w:hAnsi="Times New Roman"/>
          <w:sz w:val="24"/>
          <w:szCs w:val="24"/>
        </w:rPr>
        <w:t>, any notices, communications and documents shall also be sent by registered letter to the Bank at the latest on the immediately following Business Day if so required by the Bank.</w:t>
      </w:r>
    </w:p>
    <w:p w14:paraId="5765462E" w14:textId="77777777" w:rsidR="002A0CCC" w:rsidRPr="002A0CCC" w:rsidRDefault="002A0CCC" w:rsidP="00180DD8">
      <w:pPr>
        <w:pStyle w:val="NoIndentEIB"/>
        <w:numPr>
          <w:ilvl w:val="0"/>
          <w:numId w:val="103"/>
        </w:numPr>
        <w:autoSpaceDE w:val="0"/>
        <w:autoSpaceDN w:val="0"/>
        <w:adjustRightInd w:val="0"/>
        <w:rPr>
          <w:rFonts w:ascii="Times New Roman" w:hAnsi="Times New Roman"/>
          <w:sz w:val="24"/>
          <w:szCs w:val="24"/>
        </w:rPr>
      </w:pPr>
      <w:bookmarkStart w:id="94" w:name="_Ref69839251"/>
      <w:r w:rsidRPr="002A0CCC">
        <w:rPr>
          <w:rFonts w:ascii="Times New Roman" w:hAnsi="Times New Roman"/>
          <w:sz w:val="24"/>
          <w:szCs w:val="24"/>
        </w:rPr>
        <w:t>The parties agree that any above communication (including via electronic mail) is an accepted form of communication and shall constitute admissible evidence in court and has the same probative value as a private deed (</w:t>
      </w:r>
      <w:r w:rsidRPr="002A0CCC">
        <w:rPr>
          <w:rFonts w:ascii="Times New Roman" w:hAnsi="Times New Roman"/>
          <w:i/>
          <w:sz w:val="24"/>
          <w:szCs w:val="24"/>
        </w:rPr>
        <w:t>acte sous seing privé</w:t>
      </w:r>
      <w:r w:rsidRPr="002A0CCC">
        <w:rPr>
          <w:rFonts w:ascii="Times New Roman" w:hAnsi="Times New Roman"/>
          <w:sz w:val="24"/>
          <w:szCs w:val="24"/>
        </w:rPr>
        <w:t>).</w:t>
      </w:r>
      <w:bookmarkEnd w:id="94"/>
    </w:p>
    <w:p w14:paraId="63422C53" w14:textId="77777777" w:rsidR="002A0CCC" w:rsidRPr="002A0CCC" w:rsidRDefault="002A0CCC" w:rsidP="00180DD8">
      <w:pPr>
        <w:pStyle w:val="Heading2"/>
        <w:numPr>
          <w:ilvl w:val="1"/>
          <w:numId w:val="93"/>
        </w:numPr>
        <w:autoSpaceDE w:val="0"/>
        <w:autoSpaceDN w:val="0"/>
        <w:adjustRightInd w:val="0"/>
        <w:rPr>
          <w:rFonts w:ascii="Times New Roman" w:eastAsia="Times New Roman" w:hAnsi="Times New Roman"/>
          <w:sz w:val="24"/>
          <w:szCs w:val="24"/>
        </w:rPr>
      </w:pPr>
      <w:bookmarkStart w:id="95" w:name="_Toc2757788"/>
      <w:bookmarkStart w:id="96" w:name="_Ref68796835"/>
      <w:bookmarkStart w:id="97" w:name="_Ref68797750"/>
      <w:bookmarkStart w:id="98" w:name="_Toc170921814"/>
      <w:r w:rsidRPr="002A0CCC">
        <w:rPr>
          <w:rFonts w:ascii="Times New Roman" w:eastAsia="Times New Roman" w:hAnsi="Times New Roman"/>
          <w:sz w:val="24"/>
          <w:szCs w:val="24"/>
        </w:rPr>
        <w:t>Addresses</w:t>
      </w:r>
      <w:bookmarkEnd w:id="95"/>
      <w:bookmarkEnd w:id="96"/>
      <w:bookmarkEnd w:id="97"/>
      <w:bookmarkEnd w:id="98"/>
    </w:p>
    <w:p w14:paraId="7CAB4F47" w14:textId="77777777" w:rsidR="002A0CCC" w:rsidRPr="002A0CCC" w:rsidRDefault="002A0CCC" w:rsidP="002A0CCC">
      <w:pPr>
        <w:rPr>
          <w:rFonts w:ascii="Times New Roman" w:hAnsi="Times New Roman"/>
          <w:sz w:val="24"/>
          <w:szCs w:val="24"/>
        </w:rPr>
      </w:pPr>
      <w:r w:rsidRPr="002A0CCC">
        <w:rPr>
          <w:rFonts w:ascii="Times New Roman" w:hAnsi="Times New Roman"/>
          <w:sz w:val="24"/>
          <w:szCs w:val="24"/>
        </w:rPr>
        <w:t xml:space="preserve">The address and electronic mail address (and the department or officer, if any, for whose attention the communication is to be made) of each party for </w:t>
      </w:r>
      <w:r w:rsidRPr="002A0CCC">
        <w:rPr>
          <w:rFonts w:ascii="Times New Roman" w:hAnsi="Times New Roman"/>
          <w:sz w:val="24"/>
          <w:szCs w:val="24"/>
        </w:rPr>
        <w:lastRenderedPageBreak/>
        <w:t>any communication to be made or document to be delivered under or in connection with this Guarantee Agreement is:</w:t>
      </w:r>
    </w:p>
    <w:p w14:paraId="530D62E8" w14:textId="77777777" w:rsidR="002A0CCC" w:rsidRPr="002A0CCC" w:rsidRDefault="002A0CCC" w:rsidP="002A0CCC">
      <w:pPr>
        <w:ind w:left="136" w:firstLine="720"/>
        <w:jc w:val="left"/>
        <w:rPr>
          <w:rFonts w:ascii="Times New Roman" w:hAnsi="Times New Roman"/>
          <w:sz w:val="24"/>
          <w:szCs w:val="24"/>
          <w:lang w:val="de-DE"/>
        </w:rPr>
      </w:pPr>
      <w:r w:rsidRPr="002A0CCC">
        <w:rPr>
          <w:rFonts w:ascii="Times New Roman" w:hAnsi="Times New Roman"/>
          <w:sz w:val="24"/>
          <w:szCs w:val="24"/>
        </w:rPr>
        <w:t>For the Bank</w:t>
      </w:r>
      <w:r w:rsidRPr="002A0CCC">
        <w:rPr>
          <w:rFonts w:ascii="Times New Roman" w:hAnsi="Times New Roman"/>
          <w:sz w:val="24"/>
          <w:szCs w:val="24"/>
          <w:lang w:val="de-DE"/>
        </w:rPr>
        <w:t xml:space="preserve"> </w:t>
      </w:r>
      <w:r w:rsidRPr="002A0CCC">
        <w:rPr>
          <w:rFonts w:ascii="Times New Roman" w:hAnsi="Times New Roman"/>
          <w:sz w:val="24"/>
          <w:szCs w:val="24"/>
          <w:lang w:val="de-DE"/>
        </w:rPr>
        <w:tab/>
      </w:r>
      <w:r w:rsidRPr="002A0CCC">
        <w:rPr>
          <w:rFonts w:ascii="Times New Roman" w:hAnsi="Times New Roman"/>
          <w:sz w:val="24"/>
          <w:szCs w:val="24"/>
          <w:lang w:val="de-DE"/>
        </w:rPr>
        <w:tab/>
      </w:r>
      <w:r w:rsidRPr="002A0CCC">
        <w:rPr>
          <w:rFonts w:ascii="Times New Roman" w:hAnsi="Times New Roman"/>
          <w:sz w:val="24"/>
          <w:szCs w:val="24"/>
          <w:lang w:val="de-DE"/>
        </w:rPr>
        <w:tab/>
        <w:t xml:space="preserve">Attention: Operations </w:t>
      </w:r>
    </w:p>
    <w:p w14:paraId="439851E5" w14:textId="77777777" w:rsidR="002A0CCC" w:rsidRPr="002A0CCC" w:rsidRDefault="002A0CCC" w:rsidP="002A0CCC">
      <w:pPr>
        <w:ind w:left="3600" w:firstLine="720"/>
        <w:jc w:val="left"/>
        <w:rPr>
          <w:rFonts w:ascii="Times New Roman" w:hAnsi="Times New Roman"/>
          <w:sz w:val="24"/>
          <w:szCs w:val="24"/>
          <w:lang w:val="de-DE"/>
        </w:rPr>
      </w:pPr>
      <w:r w:rsidRPr="002A0CCC">
        <w:rPr>
          <w:rFonts w:ascii="Times New Roman" w:hAnsi="Times New Roman"/>
          <w:sz w:val="24"/>
          <w:szCs w:val="24"/>
          <w:lang w:val="de-DE"/>
        </w:rPr>
        <w:t>100 boulevard Konrad Adenauer</w:t>
      </w:r>
    </w:p>
    <w:p w14:paraId="458AA272" w14:textId="77777777" w:rsidR="002A0CCC" w:rsidRPr="002A0CCC" w:rsidRDefault="002A0CCC" w:rsidP="002A0CCC">
      <w:pPr>
        <w:ind w:left="3600" w:firstLine="720"/>
        <w:jc w:val="left"/>
        <w:rPr>
          <w:rFonts w:ascii="Times New Roman" w:hAnsi="Times New Roman"/>
          <w:sz w:val="24"/>
          <w:szCs w:val="24"/>
          <w:lang w:val="de-DE"/>
        </w:rPr>
      </w:pPr>
      <w:r w:rsidRPr="002A0CCC">
        <w:rPr>
          <w:rFonts w:ascii="Times New Roman" w:hAnsi="Times New Roman"/>
          <w:sz w:val="24"/>
          <w:szCs w:val="24"/>
          <w:lang w:val="de-DE"/>
        </w:rPr>
        <w:t>L-2950 Luxembourg</w:t>
      </w:r>
    </w:p>
    <w:p w14:paraId="7286CA99" w14:textId="77777777" w:rsidR="002A0CCC" w:rsidRPr="002A0CCC" w:rsidRDefault="002A0CCC" w:rsidP="002A0CCC">
      <w:pPr>
        <w:ind w:left="3600" w:firstLine="720"/>
        <w:jc w:val="left"/>
        <w:rPr>
          <w:rFonts w:ascii="Times New Roman" w:hAnsi="Times New Roman"/>
          <w:sz w:val="24"/>
          <w:szCs w:val="24"/>
        </w:rPr>
      </w:pPr>
      <w:r w:rsidRPr="002A0CCC">
        <w:rPr>
          <w:rFonts w:ascii="Times New Roman" w:hAnsi="Times New Roman"/>
          <w:sz w:val="24"/>
          <w:szCs w:val="24"/>
        </w:rPr>
        <w:t xml:space="preserve">E-mail address: </w:t>
      </w:r>
      <w:hyperlink r:id="rId18" w:history="1">
        <w:r w:rsidRPr="002A0CCC">
          <w:rPr>
            <w:rStyle w:val="Hyperlink"/>
            <w:rFonts w:ascii="Times New Roman" w:hAnsi="Times New Roman"/>
            <w:sz w:val="24"/>
            <w:szCs w:val="24"/>
          </w:rPr>
          <w:t>contactline-93130@eib.org</w:t>
        </w:r>
      </w:hyperlink>
    </w:p>
    <w:p w14:paraId="381751F5" w14:textId="77777777" w:rsidR="002A0CCC" w:rsidRPr="002A0CCC" w:rsidRDefault="002A0CCC" w:rsidP="002A0CCC">
      <w:pPr>
        <w:ind w:left="0" w:firstLine="720"/>
        <w:jc w:val="left"/>
        <w:rPr>
          <w:rFonts w:ascii="Times New Roman" w:hAnsi="Times New Roman"/>
          <w:sz w:val="24"/>
          <w:szCs w:val="24"/>
        </w:rPr>
      </w:pPr>
      <w:r w:rsidRPr="002A0CCC">
        <w:rPr>
          <w:rFonts w:ascii="Times New Roman" w:hAnsi="Times New Roman"/>
          <w:sz w:val="24"/>
          <w:szCs w:val="24"/>
        </w:rPr>
        <w:t xml:space="preserve">For the Guarantor </w:t>
      </w:r>
      <w:r w:rsidRPr="002A0CCC">
        <w:rPr>
          <w:rFonts w:ascii="Times New Roman" w:hAnsi="Times New Roman"/>
          <w:sz w:val="24"/>
          <w:szCs w:val="24"/>
        </w:rPr>
        <w:tab/>
      </w:r>
      <w:r w:rsidRPr="002A0CCC">
        <w:rPr>
          <w:rFonts w:ascii="Times New Roman" w:hAnsi="Times New Roman"/>
          <w:sz w:val="24"/>
          <w:szCs w:val="24"/>
        </w:rPr>
        <w:tab/>
      </w:r>
      <w:r w:rsidRPr="002A0CCC">
        <w:rPr>
          <w:rFonts w:ascii="Times New Roman" w:hAnsi="Times New Roman"/>
          <w:sz w:val="24"/>
          <w:szCs w:val="24"/>
        </w:rPr>
        <w:tab/>
        <w:t>Attention: The Republic of Croatia</w:t>
      </w:r>
    </w:p>
    <w:p w14:paraId="71AFFFF0" w14:textId="77777777" w:rsidR="002A0CCC" w:rsidRPr="002A0CCC" w:rsidRDefault="002A0CCC" w:rsidP="002A0CCC">
      <w:pPr>
        <w:ind w:left="3600" w:firstLine="720"/>
        <w:jc w:val="left"/>
        <w:rPr>
          <w:rFonts w:ascii="Times New Roman" w:hAnsi="Times New Roman"/>
          <w:sz w:val="24"/>
          <w:szCs w:val="24"/>
        </w:rPr>
      </w:pPr>
      <w:r w:rsidRPr="002A0CCC">
        <w:rPr>
          <w:rFonts w:ascii="Times New Roman" w:hAnsi="Times New Roman"/>
          <w:sz w:val="24"/>
          <w:szCs w:val="24"/>
        </w:rPr>
        <w:t xml:space="preserve">Ministry of Finance </w:t>
      </w:r>
    </w:p>
    <w:p w14:paraId="07FA9586" w14:textId="77777777" w:rsidR="002A0CCC" w:rsidRPr="002A0CCC" w:rsidRDefault="002A0CCC" w:rsidP="002A0CCC">
      <w:pPr>
        <w:ind w:left="3600" w:firstLine="720"/>
        <w:jc w:val="left"/>
        <w:rPr>
          <w:rFonts w:ascii="Times New Roman" w:hAnsi="Times New Roman"/>
          <w:sz w:val="24"/>
          <w:szCs w:val="24"/>
        </w:rPr>
      </w:pPr>
      <w:r w:rsidRPr="002A0CCC">
        <w:rPr>
          <w:rFonts w:ascii="Times New Roman" w:hAnsi="Times New Roman"/>
          <w:sz w:val="24"/>
          <w:szCs w:val="24"/>
        </w:rPr>
        <w:t xml:space="preserve">Katančićeva 5 </w:t>
      </w:r>
    </w:p>
    <w:p w14:paraId="3346E88F" w14:textId="77777777" w:rsidR="002A0CCC" w:rsidRPr="002A0CCC" w:rsidRDefault="002A0CCC" w:rsidP="002A0CCC">
      <w:pPr>
        <w:ind w:left="3600" w:firstLine="720"/>
        <w:jc w:val="left"/>
        <w:rPr>
          <w:rFonts w:ascii="Times New Roman" w:hAnsi="Times New Roman"/>
          <w:sz w:val="24"/>
          <w:szCs w:val="24"/>
        </w:rPr>
      </w:pPr>
      <w:r w:rsidRPr="002A0CCC">
        <w:rPr>
          <w:rFonts w:ascii="Times New Roman" w:hAnsi="Times New Roman"/>
          <w:sz w:val="24"/>
          <w:szCs w:val="24"/>
        </w:rPr>
        <w:t xml:space="preserve">10 000 Zagreb </w:t>
      </w:r>
    </w:p>
    <w:p w14:paraId="4254763D" w14:textId="77777777" w:rsidR="002A0CCC" w:rsidRPr="002A0CCC" w:rsidRDefault="002A0CCC" w:rsidP="002A0CCC">
      <w:pPr>
        <w:ind w:left="3600" w:firstLine="720"/>
        <w:jc w:val="left"/>
        <w:rPr>
          <w:rFonts w:ascii="Times New Roman" w:hAnsi="Times New Roman"/>
          <w:sz w:val="24"/>
          <w:szCs w:val="24"/>
        </w:rPr>
      </w:pPr>
      <w:r w:rsidRPr="002A0CCC">
        <w:rPr>
          <w:rFonts w:ascii="Times New Roman" w:hAnsi="Times New Roman"/>
          <w:sz w:val="24"/>
          <w:szCs w:val="24"/>
        </w:rPr>
        <w:t>Croatia</w:t>
      </w:r>
    </w:p>
    <w:p w14:paraId="3D48D628" w14:textId="77777777" w:rsidR="002A0CCC" w:rsidRPr="002A0CCC" w:rsidRDefault="002A0CCC" w:rsidP="002A0CCC">
      <w:pPr>
        <w:ind w:left="3600" w:firstLine="720"/>
        <w:jc w:val="left"/>
        <w:rPr>
          <w:rFonts w:ascii="Times New Roman" w:hAnsi="Times New Roman"/>
          <w:sz w:val="24"/>
          <w:szCs w:val="24"/>
        </w:rPr>
      </w:pPr>
      <w:r w:rsidRPr="002A0CCC">
        <w:rPr>
          <w:rFonts w:ascii="Times New Roman" w:hAnsi="Times New Roman"/>
          <w:sz w:val="24"/>
          <w:szCs w:val="24"/>
        </w:rPr>
        <w:t xml:space="preserve">E-mail address: </w:t>
      </w:r>
      <w:hyperlink r:id="rId19" w:history="1">
        <w:r w:rsidRPr="002A0CCC">
          <w:rPr>
            <w:rStyle w:val="Hyperlink"/>
            <w:rFonts w:ascii="Times New Roman" w:hAnsi="Times New Roman"/>
            <w:sz w:val="24"/>
            <w:szCs w:val="24"/>
          </w:rPr>
          <w:t>kabinet@mfin.hr</w:t>
        </w:r>
      </w:hyperlink>
    </w:p>
    <w:p w14:paraId="2E4C87C3" w14:textId="77777777" w:rsidR="002A0CCC" w:rsidRPr="002A0CCC" w:rsidRDefault="002A0CCC" w:rsidP="00180DD8">
      <w:pPr>
        <w:pStyle w:val="Heading1"/>
        <w:numPr>
          <w:ilvl w:val="0"/>
          <w:numId w:val="93"/>
        </w:numPr>
        <w:autoSpaceDE w:val="0"/>
        <w:autoSpaceDN w:val="0"/>
        <w:adjustRightInd w:val="0"/>
        <w:ind w:left="0" w:firstLine="0"/>
        <w:rPr>
          <w:rFonts w:ascii="Times New Roman" w:eastAsia="Times New Roman" w:hAnsi="Times New Roman"/>
          <w:sz w:val="24"/>
          <w:szCs w:val="24"/>
        </w:rPr>
      </w:pPr>
      <w:bookmarkStart w:id="99" w:name="_Toc4162840"/>
      <w:bookmarkStart w:id="100" w:name="_Toc62057006"/>
      <w:bookmarkStart w:id="101" w:name="_Toc170921815"/>
      <w:bookmarkEnd w:id="99"/>
      <w:bookmarkEnd w:id="100"/>
      <w:bookmarkEnd w:id="101"/>
    </w:p>
    <w:p w14:paraId="49010567" w14:textId="77777777" w:rsidR="002A0CCC" w:rsidRPr="002A0CCC" w:rsidRDefault="002A0CCC" w:rsidP="002A0CCC">
      <w:pPr>
        <w:pStyle w:val="ArticleTitleEIB"/>
        <w:rPr>
          <w:rFonts w:ascii="Times New Roman" w:hAnsi="Times New Roman"/>
          <w:sz w:val="24"/>
          <w:szCs w:val="24"/>
        </w:rPr>
      </w:pPr>
      <w:r w:rsidRPr="002A0CCC">
        <w:rPr>
          <w:rFonts w:ascii="Times New Roman" w:hAnsi="Times New Roman"/>
          <w:sz w:val="24"/>
          <w:szCs w:val="24"/>
        </w:rPr>
        <w:t>Transfer and Continuing Obligations</w:t>
      </w:r>
    </w:p>
    <w:p w14:paraId="473917C9" w14:textId="77777777" w:rsidR="002A0CCC" w:rsidRPr="002A0CCC" w:rsidRDefault="002A0CCC" w:rsidP="00180DD8">
      <w:pPr>
        <w:pStyle w:val="Heading2"/>
        <w:numPr>
          <w:ilvl w:val="1"/>
          <w:numId w:val="93"/>
        </w:numPr>
        <w:autoSpaceDE w:val="0"/>
        <w:autoSpaceDN w:val="0"/>
        <w:adjustRightInd w:val="0"/>
        <w:rPr>
          <w:rFonts w:ascii="Times New Roman" w:eastAsia="Times New Roman" w:hAnsi="Times New Roman"/>
          <w:sz w:val="24"/>
          <w:szCs w:val="24"/>
        </w:rPr>
      </w:pPr>
      <w:bookmarkStart w:id="102" w:name="_Toc4162841"/>
      <w:bookmarkStart w:id="103" w:name="_Toc62057007"/>
      <w:bookmarkStart w:id="104" w:name="_Toc170921816"/>
      <w:r w:rsidRPr="002A0CCC">
        <w:rPr>
          <w:rFonts w:ascii="Times New Roman" w:eastAsia="Times New Roman" w:hAnsi="Times New Roman"/>
          <w:sz w:val="24"/>
          <w:szCs w:val="24"/>
        </w:rPr>
        <w:t>Transfer</w:t>
      </w:r>
      <w:bookmarkEnd w:id="102"/>
      <w:bookmarkEnd w:id="103"/>
      <w:bookmarkEnd w:id="104"/>
    </w:p>
    <w:p w14:paraId="74524BEA" w14:textId="77777777" w:rsidR="002A0CCC" w:rsidRPr="002A0CCC" w:rsidRDefault="002A0CCC" w:rsidP="002A0CCC">
      <w:pPr>
        <w:rPr>
          <w:rFonts w:ascii="Times New Roman" w:hAnsi="Times New Roman"/>
          <w:sz w:val="24"/>
          <w:szCs w:val="24"/>
        </w:rPr>
      </w:pPr>
      <w:r w:rsidRPr="002A0CCC">
        <w:rPr>
          <w:rFonts w:ascii="Times New Roman" w:hAnsi="Times New Roman"/>
          <w:sz w:val="24"/>
          <w:szCs w:val="24"/>
        </w:rPr>
        <w:t>The Bank may freely, after consulting with the Guarantor, transfer or assign to any third parties the whole or part of its rights under or benefit to this Guarantee Agreement. In case of a transfer or assignment of the rights and/or obligations of the Bank under the Finance Contract, the whole or part of its rights under or benefit to this Guarantee Agreement shall be transferred or assigned to the transferee or assignee under the Finance Contract.</w:t>
      </w:r>
    </w:p>
    <w:p w14:paraId="14373E4E" w14:textId="77777777" w:rsidR="002A0CCC" w:rsidRPr="002A0CCC" w:rsidRDefault="002A0CCC" w:rsidP="002A0CCC">
      <w:pPr>
        <w:rPr>
          <w:rFonts w:ascii="Times New Roman" w:hAnsi="Times New Roman"/>
          <w:sz w:val="24"/>
          <w:szCs w:val="24"/>
        </w:rPr>
      </w:pPr>
      <w:r w:rsidRPr="002A0CCC">
        <w:rPr>
          <w:rFonts w:ascii="Times New Roman" w:hAnsi="Times New Roman"/>
          <w:sz w:val="24"/>
          <w:szCs w:val="24"/>
        </w:rPr>
        <w:t>Any rights and/or obligations of the Guarantor under this Guarantee Agreement cannot be transferred or assigned in any way whatsoever to any third parties without the prior written consent of the Bank.</w:t>
      </w:r>
    </w:p>
    <w:p w14:paraId="265DF833" w14:textId="77777777" w:rsidR="002A0CCC" w:rsidRPr="002A0CCC" w:rsidRDefault="002A0CCC" w:rsidP="00180DD8">
      <w:pPr>
        <w:pStyle w:val="Heading2"/>
        <w:numPr>
          <w:ilvl w:val="1"/>
          <w:numId w:val="93"/>
        </w:numPr>
        <w:autoSpaceDE w:val="0"/>
        <w:autoSpaceDN w:val="0"/>
        <w:adjustRightInd w:val="0"/>
        <w:rPr>
          <w:rFonts w:ascii="Times New Roman" w:eastAsia="Times New Roman" w:hAnsi="Times New Roman"/>
          <w:sz w:val="24"/>
          <w:szCs w:val="24"/>
        </w:rPr>
      </w:pPr>
      <w:bookmarkStart w:id="105" w:name="_Toc4162842"/>
      <w:bookmarkStart w:id="106" w:name="_Toc62057008"/>
      <w:bookmarkStart w:id="107" w:name="_Toc170921817"/>
      <w:r w:rsidRPr="002A0CCC">
        <w:rPr>
          <w:rFonts w:ascii="Times New Roman" w:eastAsia="Times New Roman" w:hAnsi="Times New Roman"/>
          <w:sz w:val="24"/>
          <w:szCs w:val="24"/>
        </w:rPr>
        <w:t>Continuing obligations</w:t>
      </w:r>
      <w:bookmarkEnd w:id="105"/>
      <w:bookmarkEnd w:id="106"/>
      <w:bookmarkEnd w:id="107"/>
    </w:p>
    <w:p w14:paraId="7E078966" w14:textId="77777777" w:rsidR="002A0CCC" w:rsidRPr="002A0CCC" w:rsidRDefault="002A0CCC" w:rsidP="002A0CCC">
      <w:pPr>
        <w:rPr>
          <w:rFonts w:ascii="Times New Roman" w:hAnsi="Times New Roman"/>
          <w:sz w:val="24"/>
          <w:szCs w:val="24"/>
        </w:rPr>
      </w:pPr>
      <w:r w:rsidRPr="002A0CCC">
        <w:rPr>
          <w:rFonts w:ascii="Times New Roman" w:hAnsi="Times New Roman"/>
          <w:sz w:val="24"/>
          <w:szCs w:val="24"/>
        </w:rPr>
        <w:t>It is hereby expressly agreed that any change, whatsoever, in the legal situation of the Guarantor shall not affect its obligations under this Guarantee Agreement.</w:t>
      </w:r>
    </w:p>
    <w:p w14:paraId="022F1C33" w14:textId="77777777" w:rsidR="002A0CCC" w:rsidRPr="002A0CCC" w:rsidRDefault="002A0CCC" w:rsidP="002A0CCC">
      <w:pPr>
        <w:rPr>
          <w:rFonts w:ascii="Times New Roman" w:hAnsi="Times New Roman"/>
          <w:sz w:val="24"/>
          <w:szCs w:val="24"/>
        </w:rPr>
      </w:pPr>
      <w:r w:rsidRPr="002A0CCC">
        <w:rPr>
          <w:rFonts w:ascii="Times New Roman" w:hAnsi="Times New Roman"/>
          <w:sz w:val="24"/>
          <w:szCs w:val="24"/>
        </w:rPr>
        <w:t>For the avoidance of doubt, this Guarantee will remain in full force and effect and will not be affected by any Write Down or Conversion Measure or similar measure taken under any applicable law in respect of the Borrower.</w:t>
      </w:r>
    </w:p>
    <w:p w14:paraId="645973AB" w14:textId="77777777" w:rsidR="002A0CCC" w:rsidRPr="002A0CCC" w:rsidRDefault="002A0CCC" w:rsidP="00180DD8">
      <w:pPr>
        <w:pStyle w:val="Heading1"/>
        <w:widowControl w:val="0"/>
        <w:numPr>
          <w:ilvl w:val="0"/>
          <w:numId w:val="93"/>
        </w:numPr>
        <w:autoSpaceDE w:val="0"/>
        <w:autoSpaceDN w:val="0"/>
        <w:adjustRightInd w:val="0"/>
        <w:ind w:left="0" w:firstLine="0"/>
        <w:rPr>
          <w:rFonts w:ascii="Times New Roman" w:eastAsia="Times New Roman" w:hAnsi="Times New Roman"/>
          <w:sz w:val="24"/>
          <w:szCs w:val="24"/>
        </w:rPr>
      </w:pPr>
      <w:bookmarkStart w:id="108" w:name="_Toc170921818"/>
      <w:bookmarkEnd w:id="108"/>
    </w:p>
    <w:p w14:paraId="56B7483B" w14:textId="77777777" w:rsidR="002A0CCC" w:rsidRPr="002A0CCC" w:rsidRDefault="002A0CCC" w:rsidP="002A0CCC">
      <w:pPr>
        <w:pStyle w:val="ArticleTitleEIB"/>
        <w:rPr>
          <w:rFonts w:ascii="Times New Roman" w:hAnsi="Times New Roman"/>
          <w:sz w:val="24"/>
          <w:szCs w:val="24"/>
        </w:rPr>
      </w:pPr>
      <w:r w:rsidRPr="002A0CCC">
        <w:rPr>
          <w:rFonts w:ascii="Times New Roman" w:hAnsi="Times New Roman"/>
          <w:sz w:val="24"/>
          <w:szCs w:val="24"/>
        </w:rPr>
        <w:t>Severability</w:t>
      </w:r>
    </w:p>
    <w:p w14:paraId="505AD97F" w14:textId="77777777" w:rsidR="002A0CCC" w:rsidRPr="002A0CCC" w:rsidRDefault="002A0CCC" w:rsidP="002A0CCC">
      <w:pPr>
        <w:ind w:left="851"/>
        <w:rPr>
          <w:rFonts w:ascii="Times New Roman" w:hAnsi="Times New Roman"/>
          <w:sz w:val="24"/>
          <w:szCs w:val="24"/>
        </w:rPr>
      </w:pPr>
      <w:r w:rsidRPr="002A0CCC">
        <w:rPr>
          <w:rFonts w:ascii="Times New Roman" w:hAnsi="Times New Roman"/>
          <w:sz w:val="24"/>
          <w:szCs w:val="24"/>
        </w:rPr>
        <w:t>If at any time any provision of this Guarantee Agreement is or becomes illegal, invalid or unenforceable in any respect, or this Guarantee Agreement is or becomes ineffective in any respect, under the laws of any jurisdiction, such illegality, invalidity, unenforceability or ineffectiveness shall not affect:</w:t>
      </w:r>
    </w:p>
    <w:p w14:paraId="4856C3B7" w14:textId="77777777" w:rsidR="002A0CCC" w:rsidRPr="002A0CCC" w:rsidRDefault="002A0CCC" w:rsidP="00180DD8">
      <w:pPr>
        <w:pStyle w:val="NoIndentEIB"/>
        <w:numPr>
          <w:ilvl w:val="0"/>
          <w:numId w:val="104"/>
        </w:numPr>
        <w:autoSpaceDE w:val="0"/>
        <w:autoSpaceDN w:val="0"/>
        <w:adjustRightInd w:val="0"/>
        <w:rPr>
          <w:rFonts w:ascii="Times New Roman" w:hAnsi="Times New Roman"/>
          <w:sz w:val="24"/>
          <w:szCs w:val="24"/>
        </w:rPr>
      </w:pPr>
      <w:r w:rsidRPr="002A0CCC">
        <w:rPr>
          <w:rFonts w:ascii="Times New Roman" w:hAnsi="Times New Roman"/>
          <w:sz w:val="24"/>
          <w:szCs w:val="24"/>
        </w:rPr>
        <w:t>the legality, validity or enforceability in that jurisdiction of any other provision of this Guarantee Agreement or the effectiveness in any other respect of this Guarantee in that jurisdiction; or</w:t>
      </w:r>
    </w:p>
    <w:p w14:paraId="439F1082" w14:textId="77777777" w:rsidR="002A0CCC" w:rsidRPr="002A0CCC" w:rsidRDefault="002A0CCC" w:rsidP="00180DD8">
      <w:pPr>
        <w:pStyle w:val="NoIndentEIB"/>
        <w:numPr>
          <w:ilvl w:val="0"/>
          <w:numId w:val="104"/>
        </w:numPr>
        <w:autoSpaceDE w:val="0"/>
        <w:autoSpaceDN w:val="0"/>
        <w:adjustRightInd w:val="0"/>
        <w:ind w:left="1418"/>
        <w:rPr>
          <w:rFonts w:ascii="Times New Roman" w:hAnsi="Times New Roman"/>
          <w:sz w:val="24"/>
          <w:szCs w:val="24"/>
        </w:rPr>
      </w:pPr>
      <w:r w:rsidRPr="002A0CCC">
        <w:rPr>
          <w:rFonts w:ascii="Times New Roman" w:hAnsi="Times New Roman"/>
          <w:sz w:val="24"/>
          <w:szCs w:val="24"/>
        </w:rPr>
        <w:t>the legality, validity or enforceability in other jurisdictions of that or any other provision of this Guarantee Agreement or the effectiveness of this Guarantee under the laws of such other jurisdictions.</w:t>
      </w:r>
    </w:p>
    <w:p w14:paraId="48491A93" w14:textId="77777777" w:rsidR="002A0CCC" w:rsidRPr="002A0CCC" w:rsidRDefault="002A0CCC" w:rsidP="002A0CCC">
      <w:pPr>
        <w:pStyle w:val="NoIndentEIB"/>
        <w:ind w:left="851"/>
        <w:rPr>
          <w:rFonts w:ascii="Times New Roman" w:hAnsi="Times New Roman"/>
          <w:sz w:val="24"/>
          <w:szCs w:val="24"/>
        </w:rPr>
      </w:pPr>
      <w:r w:rsidRPr="002A0CCC">
        <w:rPr>
          <w:rFonts w:ascii="Times New Roman" w:hAnsi="Times New Roman"/>
          <w:sz w:val="24"/>
          <w:szCs w:val="24"/>
        </w:rPr>
        <w:t>This Guarantee Agreement shall, however, thereafter be amended by the parties in such reasonable manner so as to achieve, without illegality, the intention of the parties with respect to that severed provision.</w:t>
      </w:r>
    </w:p>
    <w:p w14:paraId="378D60F4" w14:textId="77777777" w:rsidR="002A0CCC" w:rsidRPr="002A0CCC" w:rsidRDefault="002A0CCC" w:rsidP="00180DD8">
      <w:pPr>
        <w:pStyle w:val="Heading1"/>
        <w:widowControl w:val="0"/>
        <w:numPr>
          <w:ilvl w:val="0"/>
          <w:numId w:val="93"/>
        </w:numPr>
        <w:autoSpaceDE w:val="0"/>
        <w:autoSpaceDN w:val="0"/>
        <w:adjustRightInd w:val="0"/>
        <w:ind w:left="0" w:firstLine="0"/>
        <w:rPr>
          <w:rFonts w:ascii="Times New Roman" w:eastAsia="Times New Roman" w:hAnsi="Times New Roman"/>
          <w:sz w:val="24"/>
          <w:szCs w:val="24"/>
        </w:rPr>
      </w:pPr>
      <w:bookmarkStart w:id="109" w:name="_Toc4162844"/>
      <w:bookmarkStart w:id="110" w:name="_Toc62057009"/>
      <w:bookmarkStart w:id="111" w:name="_Toc170921819"/>
      <w:bookmarkEnd w:id="109"/>
      <w:bookmarkEnd w:id="110"/>
      <w:bookmarkEnd w:id="111"/>
    </w:p>
    <w:p w14:paraId="45CD4B87" w14:textId="77777777" w:rsidR="002A0CCC" w:rsidRPr="002A0CCC" w:rsidRDefault="002A0CCC" w:rsidP="002A0CCC">
      <w:pPr>
        <w:pStyle w:val="ArticleTitleEIB"/>
        <w:rPr>
          <w:rFonts w:ascii="Times New Roman" w:hAnsi="Times New Roman"/>
          <w:sz w:val="24"/>
          <w:szCs w:val="24"/>
        </w:rPr>
      </w:pPr>
      <w:r w:rsidRPr="002A0CCC">
        <w:rPr>
          <w:rFonts w:ascii="Times New Roman" w:hAnsi="Times New Roman"/>
          <w:sz w:val="24"/>
          <w:szCs w:val="24"/>
        </w:rPr>
        <w:t>No Waiver</w:t>
      </w:r>
    </w:p>
    <w:p w14:paraId="6FD7608B" w14:textId="77777777" w:rsidR="002A0CCC" w:rsidRPr="002A0CCC" w:rsidRDefault="002A0CCC" w:rsidP="005766F8">
      <w:pPr>
        <w:ind w:left="567"/>
        <w:rPr>
          <w:rFonts w:ascii="Times New Roman" w:hAnsi="Times New Roman"/>
          <w:sz w:val="24"/>
          <w:szCs w:val="24"/>
        </w:rPr>
      </w:pPr>
      <w:r w:rsidRPr="002A0CCC">
        <w:rPr>
          <w:rFonts w:ascii="Times New Roman" w:hAnsi="Times New Roman"/>
          <w:sz w:val="24"/>
          <w:szCs w:val="24"/>
        </w:rPr>
        <w:t>No failure or delay or single or partial exercise by the Bank in exercising any of its rights or remedies under this Guarantee Agreement shall be construed as a waiver of such right or remedy and the Bank shall not be liable for any such failure, delay or single or partial exercise of any such right and remedy.</w:t>
      </w:r>
    </w:p>
    <w:p w14:paraId="349FA0EB" w14:textId="77777777" w:rsidR="002A0CCC" w:rsidRPr="002A0CCC" w:rsidRDefault="002A0CCC" w:rsidP="00180DD8">
      <w:pPr>
        <w:pStyle w:val="Heading1"/>
        <w:widowControl w:val="0"/>
        <w:numPr>
          <w:ilvl w:val="0"/>
          <w:numId w:val="93"/>
        </w:numPr>
        <w:autoSpaceDE w:val="0"/>
        <w:autoSpaceDN w:val="0"/>
        <w:adjustRightInd w:val="0"/>
        <w:ind w:left="0" w:hanging="289"/>
        <w:rPr>
          <w:rFonts w:ascii="Times New Roman" w:eastAsia="Times New Roman" w:hAnsi="Times New Roman"/>
          <w:sz w:val="24"/>
          <w:szCs w:val="24"/>
        </w:rPr>
      </w:pPr>
      <w:bookmarkStart w:id="112" w:name="_Toc4162845"/>
      <w:bookmarkStart w:id="113" w:name="_Toc62057010"/>
      <w:bookmarkStart w:id="114" w:name="_Toc170921820"/>
      <w:bookmarkEnd w:id="112"/>
      <w:bookmarkEnd w:id="113"/>
      <w:bookmarkEnd w:id="114"/>
    </w:p>
    <w:p w14:paraId="6AED2AEA" w14:textId="77777777" w:rsidR="002A0CCC" w:rsidRPr="002A0CCC" w:rsidRDefault="002A0CCC" w:rsidP="005766F8">
      <w:pPr>
        <w:pStyle w:val="ArticleTitleEIB"/>
        <w:ind w:hanging="289"/>
        <w:rPr>
          <w:rFonts w:ascii="Times New Roman" w:hAnsi="Times New Roman"/>
          <w:sz w:val="24"/>
          <w:szCs w:val="24"/>
        </w:rPr>
      </w:pPr>
      <w:r w:rsidRPr="002A0CCC">
        <w:rPr>
          <w:rFonts w:ascii="Times New Roman" w:hAnsi="Times New Roman"/>
          <w:sz w:val="24"/>
          <w:szCs w:val="24"/>
        </w:rPr>
        <w:t>Set-Off</w:t>
      </w:r>
    </w:p>
    <w:p w14:paraId="27944127" w14:textId="77777777" w:rsidR="002A0CCC" w:rsidRPr="002A0CCC" w:rsidRDefault="002A0CCC" w:rsidP="005766F8">
      <w:pPr>
        <w:ind w:left="567"/>
        <w:rPr>
          <w:rFonts w:ascii="Times New Roman" w:hAnsi="Times New Roman"/>
          <w:sz w:val="24"/>
          <w:szCs w:val="24"/>
        </w:rPr>
      </w:pPr>
      <w:r w:rsidRPr="002A0CCC">
        <w:rPr>
          <w:rFonts w:ascii="Times New Roman" w:hAnsi="Times New Roman"/>
          <w:sz w:val="24"/>
          <w:szCs w:val="24"/>
        </w:rPr>
        <w:t>The Bank may set off any matured obligation due from the Guarantor under this Guarantee Agreement (to the extent beneficially owned by the Bank) against any obligation (whether or not matured) owed by the Bank to the Guarantor, regardless of the place of payment, booking branch or currency of either obligation. If the obligations are in different currencies, the Bank may convert either obligation in accordance with Article 6. If either obligation is unliquidated or unascertained, the Bank may set off in an amount estimated by it in good faith to be the amount of that obligation.</w:t>
      </w:r>
    </w:p>
    <w:p w14:paraId="7D944F9A" w14:textId="77777777" w:rsidR="002A0CCC" w:rsidRPr="002A0CCC" w:rsidRDefault="002A0CCC" w:rsidP="00180DD8">
      <w:pPr>
        <w:pStyle w:val="Heading1"/>
        <w:widowControl w:val="0"/>
        <w:numPr>
          <w:ilvl w:val="0"/>
          <w:numId w:val="93"/>
        </w:numPr>
        <w:autoSpaceDE w:val="0"/>
        <w:autoSpaceDN w:val="0"/>
        <w:adjustRightInd w:val="0"/>
        <w:ind w:left="0" w:hanging="289"/>
        <w:rPr>
          <w:rFonts w:ascii="Times New Roman" w:eastAsia="Times New Roman" w:hAnsi="Times New Roman"/>
          <w:sz w:val="24"/>
          <w:szCs w:val="24"/>
        </w:rPr>
      </w:pPr>
      <w:bookmarkStart w:id="115" w:name="_Toc4162846"/>
      <w:bookmarkStart w:id="116" w:name="_Toc62057011"/>
      <w:bookmarkStart w:id="117" w:name="_Toc170921821"/>
      <w:bookmarkEnd w:id="115"/>
      <w:bookmarkEnd w:id="116"/>
      <w:bookmarkEnd w:id="117"/>
    </w:p>
    <w:p w14:paraId="3DBED05D" w14:textId="77777777" w:rsidR="002A0CCC" w:rsidRPr="002A0CCC" w:rsidRDefault="002A0CCC" w:rsidP="005766F8">
      <w:pPr>
        <w:pStyle w:val="ArticleTitleEIB"/>
        <w:ind w:hanging="289"/>
        <w:rPr>
          <w:rFonts w:ascii="Times New Roman" w:hAnsi="Times New Roman"/>
          <w:sz w:val="24"/>
          <w:szCs w:val="24"/>
        </w:rPr>
      </w:pPr>
      <w:r w:rsidRPr="002A0CCC">
        <w:rPr>
          <w:rFonts w:ascii="Times New Roman" w:hAnsi="Times New Roman"/>
          <w:sz w:val="24"/>
          <w:szCs w:val="24"/>
        </w:rPr>
        <w:t>Amendments</w:t>
      </w:r>
    </w:p>
    <w:p w14:paraId="5C4C5EB8" w14:textId="77777777" w:rsidR="002A0CCC" w:rsidRPr="002A0CCC" w:rsidRDefault="002A0CCC" w:rsidP="005766F8">
      <w:pPr>
        <w:ind w:left="567" w:hanging="5"/>
        <w:rPr>
          <w:rFonts w:ascii="Times New Roman" w:hAnsi="Times New Roman"/>
          <w:sz w:val="24"/>
          <w:szCs w:val="24"/>
        </w:rPr>
      </w:pPr>
      <w:r w:rsidRPr="002A0CCC">
        <w:rPr>
          <w:rFonts w:ascii="Times New Roman" w:hAnsi="Times New Roman"/>
          <w:sz w:val="24"/>
          <w:szCs w:val="24"/>
        </w:rPr>
        <w:t>Any provision of this Guarantee Agreement may only be amended with the prior written consent of the Bank and the Guarantor.</w:t>
      </w:r>
    </w:p>
    <w:p w14:paraId="78DA9800" w14:textId="77777777" w:rsidR="002A0CCC" w:rsidRPr="002A0CCC" w:rsidRDefault="002A0CCC" w:rsidP="002A0CCC">
      <w:pPr>
        <w:rPr>
          <w:rFonts w:ascii="Times New Roman" w:hAnsi="Times New Roman"/>
          <w:sz w:val="24"/>
          <w:szCs w:val="24"/>
        </w:rPr>
      </w:pPr>
    </w:p>
    <w:p w14:paraId="75062C10" w14:textId="77777777" w:rsidR="002A0CCC" w:rsidRPr="002A0CCC" w:rsidRDefault="002A0CCC" w:rsidP="00180DD8">
      <w:pPr>
        <w:pStyle w:val="Heading1"/>
        <w:widowControl w:val="0"/>
        <w:numPr>
          <w:ilvl w:val="0"/>
          <w:numId w:val="93"/>
        </w:numPr>
        <w:autoSpaceDE w:val="0"/>
        <w:autoSpaceDN w:val="0"/>
        <w:adjustRightInd w:val="0"/>
        <w:ind w:left="0" w:firstLine="0"/>
        <w:rPr>
          <w:rFonts w:ascii="Times New Roman" w:eastAsia="Times New Roman" w:hAnsi="Times New Roman"/>
          <w:kern w:val="28"/>
          <w:sz w:val="24"/>
          <w:szCs w:val="24"/>
          <w:lang w:bidi="he-IL"/>
        </w:rPr>
      </w:pPr>
      <w:bookmarkStart w:id="118" w:name="_Toc170921822"/>
      <w:bookmarkEnd w:id="118"/>
    </w:p>
    <w:p w14:paraId="08D54998" w14:textId="77777777" w:rsidR="002A0CCC" w:rsidRPr="002A0CCC" w:rsidRDefault="002A0CCC" w:rsidP="002A0CCC">
      <w:pPr>
        <w:pStyle w:val="ArticleTitleEIB"/>
        <w:rPr>
          <w:rFonts w:ascii="Times New Roman" w:hAnsi="Times New Roman"/>
          <w:sz w:val="24"/>
          <w:szCs w:val="24"/>
        </w:rPr>
      </w:pPr>
      <w:r w:rsidRPr="002A0CCC">
        <w:rPr>
          <w:rFonts w:ascii="Times New Roman" w:hAnsi="Times New Roman"/>
          <w:sz w:val="24"/>
          <w:szCs w:val="24"/>
        </w:rPr>
        <w:t>Entry into force</w:t>
      </w:r>
    </w:p>
    <w:p w14:paraId="7974EF5B" w14:textId="77777777" w:rsidR="002A0CCC" w:rsidRPr="002A0CCC" w:rsidRDefault="002A0CCC" w:rsidP="002A0CCC">
      <w:pPr>
        <w:ind w:left="567"/>
        <w:rPr>
          <w:rFonts w:ascii="Times New Roman" w:hAnsi="Times New Roman"/>
          <w:color w:val="auto"/>
          <w:sz w:val="24"/>
          <w:szCs w:val="24"/>
          <w:lang w:bidi="he-IL"/>
        </w:rPr>
      </w:pPr>
      <w:r w:rsidRPr="002A0CCC">
        <w:rPr>
          <w:rFonts w:ascii="Times New Roman" w:hAnsi="Times New Roman"/>
          <w:color w:val="auto"/>
          <w:sz w:val="24"/>
          <w:szCs w:val="24"/>
          <w:lang w:bidi="he-IL"/>
        </w:rPr>
        <w:t>This Guarantee Agreement shall enter into force on the date when the Bank issues a written notice to the Guarantor confirming that the Bank has received:</w:t>
      </w:r>
    </w:p>
    <w:p w14:paraId="160F7D88" w14:textId="77777777" w:rsidR="002A0CCC" w:rsidRPr="002A0CCC" w:rsidRDefault="002A0CCC" w:rsidP="00180DD8">
      <w:pPr>
        <w:numPr>
          <w:ilvl w:val="0"/>
          <w:numId w:val="105"/>
        </w:numPr>
        <w:autoSpaceDE w:val="0"/>
        <w:autoSpaceDN w:val="0"/>
        <w:adjustRightInd w:val="0"/>
        <w:spacing w:after="200" w:line="288" w:lineRule="auto"/>
        <w:ind w:hanging="513"/>
        <w:rPr>
          <w:rFonts w:ascii="Times New Roman" w:hAnsi="Times New Roman"/>
          <w:color w:val="auto"/>
          <w:sz w:val="24"/>
          <w:szCs w:val="24"/>
          <w:lang w:bidi="he-IL"/>
        </w:rPr>
      </w:pPr>
      <w:r w:rsidRPr="002A0CCC">
        <w:rPr>
          <w:rFonts w:ascii="Times New Roman" w:hAnsi="Times New Roman"/>
          <w:color w:val="auto"/>
          <w:sz w:val="24"/>
          <w:szCs w:val="24"/>
          <w:lang w:bidi="he-IL"/>
        </w:rPr>
        <w:t>a copy of the law of ratification by the Parliament of the Republic of Croatia of this Guarantee Agreement;</w:t>
      </w:r>
    </w:p>
    <w:p w14:paraId="6B4F8D77" w14:textId="77777777" w:rsidR="002A0CCC" w:rsidRPr="002A0CCC" w:rsidRDefault="002A0CCC" w:rsidP="00180DD8">
      <w:pPr>
        <w:numPr>
          <w:ilvl w:val="0"/>
          <w:numId w:val="105"/>
        </w:numPr>
        <w:autoSpaceDE w:val="0"/>
        <w:autoSpaceDN w:val="0"/>
        <w:adjustRightInd w:val="0"/>
        <w:spacing w:after="200" w:line="288" w:lineRule="auto"/>
        <w:ind w:left="1134" w:hanging="567"/>
        <w:rPr>
          <w:rFonts w:ascii="Times New Roman" w:hAnsi="Times New Roman"/>
          <w:color w:val="auto"/>
          <w:sz w:val="24"/>
          <w:szCs w:val="24"/>
          <w:lang w:bidi="he-IL"/>
        </w:rPr>
      </w:pPr>
      <w:bookmarkStart w:id="119" w:name="_Ref118905141"/>
      <w:r w:rsidRPr="002A0CCC">
        <w:rPr>
          <w:rFonts w:ascii="Times New Roman" w:hAnsi="Times New Roman"/>
          <w:color w:val="auto"/>
          <w:sz w:val="24"/>
          <w:szCs w:val="24"/>
          <w:lang w:bidi="he-IL"/>
        </w:rPr>
        <w:t xml:space="preserve">a legal opinion issued by the </w:t>
      </w:r>
      <w:r w:rsidRPr="002A0CCC">
        <w:rPr>
          <w:rFonts w:ascii="Times New Roman" w:hAnsi="Times New Roman"/>
          <w:color w:val="auto"/>
          <w:sz w:val="24"/>
          <w:szCs w:val="24"/>
        </w:rPr>
        <w:t xml:space="preserve">Minister of Justice, Public Administration and Digital Transformation of the Republic of Croatia </w:t>
      </w:r>
      <w:r w:rsidRPr="002A0CCC">
        <w:rPr>
          <w:rFonts w:ascii="Times New Roman" w:hAnsi="Times New Roman"/>
          <w:color w:val="auto"/>
          <w:sz w:val="24"/>
          <w:szCs w:val="24"/>
          <w:lang w:bidi="he-IL"/>
        </w:rPr>
        <w:t xml:space="preserve">in the form </w:t>
      </w:r>
      <w:bookmarkEnd w:id="119"/>
      <w:r w:rsidRPr="002A0CCC">
        <w:rPr>
          <w:rFonts w:ascii="Times New Roman" w:hAnsi="Times New Roman"/>
          <w:color w:val="auto"/>
          <w:sz w:val="24"/>
          <w:szCs w:val="24"/>
          <w:lang w:bidi="he-IL"/>
        </w:rPr>
        <w:t>as set out in Annex II of this Guarantee Agreement; and</w:t>
      </w:r>
    </w:p>
    <w:p w14:paraId="65F2FDDF" w14:textId="77777777" w:rsidR="002A0CCC" w:rsidRPr="002A0CCC" w:rsidRDefault="002A0CCC" w:rsidP="00180DD8">
      <w:pPr>
        <w:numPr>
          <w:ilvl w:val="0"/>
          <w:numId w:val="105"/>
        </w:numPr>
        <w:autoSpaceDE w:val="0"/>
        <w:autoSpaceDN w:val="0"/>
        <w:adjustRightInd w:val="0"/>
        <w:spacing w:after="200" w:line="288" w:lineRule="auto"/>
        <w:ind w:left="1134" w:hanging="567"/>
        <w:rPr>
          <w:rFonts w:ascii="Times New Roman" w:hAnsi="Times New Roman"/>
          <w:color w:val="auto"/>
          <w:sz w:val="24"/>
          <w:szCs w:val="24"/>
          <w:lang w:bidi="he-IL"/>
        </w:rPr>
      </w:pPr>
      <w:r w:rsidRPr="002A0CCC">
        <w:rPr>
          <w:rFonts w:ascii="Times New Roman" w:hAnsi="Times New Roman"/>
          <w:color w:val="auto"/>
          <w:sz w:val="24"/>
          <w:szCs w:val="24"/>
          <w:lang w:bidi="he-IL"/>
        </w:rPr>
        <w:t xml:space="preserve">evidence that the guarantee hereunder </w:t>
      </w:r>
      <w:r w:rsidRPr="002A0CCC">
        <w:rPr>
          <w:rFonts w:ascii="Times New Roman" w:hAnsi="Times New Roman"/>
          <w:sz w:val="24"/>
          <w:szCs w:val="24"/>
        </w:rPr>
        <w:t>is in compliance with the European Union Treaty provisions on state aid and the secondary legislation relating thereto, as well as with Croatian primary and secondary legislation on state aid and state guaranteed debt</w:t>
      </w:r>
      <w:r w:rsidRPr="002A0CCC">
        <w:rPr>
          <w:rFonts w:ascii="Times New Roman" w:hAnsi="Times New Roman"/>
          <w:color w:val="auto"/>
          <w:sz w:val="24"/>
          <w:szCs w:val="24"/>
          <w:lang w:bidi="he-IL"/>
        </w:rPr>
        <w:t>.</w:t>
      </w:r>
    </w:p>
    <w:p w14:paraId="360246BA" w14:textId="77777777" w:rsidR="002A0CCC" w:rsidRPr="002A0CCC" w:rsidRDefault="002A0CCC" w:rsidP="00180DD8">
      <w:pPr>
        <w:pStyle w:val="Heading1"/>
        <w:widowControl w:val="0"/>
        <w:numPr>
          <w:ilvl w:val="0"/>
          <w:numId w:val="93"/>
        </w:numPr>
        <w:autoSpaceDE w:val="0"/>
        <w:autoSpaceDN w:val="0"/>
        <w:adjustRightInd w:val="0"/>
        <w:ind w:left="0" w:firstLine="0"/>
        <w:rPr>
          <w:rFonts w:ascii="Times New Roman" w:eastAsia="Times New Roman" w:hAnsi="Times New Roman"/>
          <w:sz w:val="24"/>
          <w:szCs w:val="24"/>
        </w:rPr>
      </w:pPr>
      <w:bookmarkStart w:id="120" w:name="_Toc4162847"/>
      <w:bookmarkStart w:id="121" w:name="_Toc62057012"/>
      <w:bookmarkStart w:id="122" w:name="_Toc170921823"/>
      <w:bookmarkEnd w:id="120"/>
      <w:bookmarkEnd w:id="121"/>
      <w:bookmarkEnd w:id="122"/>
    </w:p>
    <w:p w14:paraId="10602AEF" w14:textId="77777777" w:rsidR="002A0CCC" w:rsidRPr="002A0CCC" w:rsidRDefault="002A0CCC" w:rsidP="002A0CCC">
      <w:pPr>
        <w:pStyle w:val="ArticleTitleEIB"/>
        <w:rPr>
          <w:rFonts w:ascii="Times New Roman" w:hAnsi="Times New Roman"/>
          <w:sz w:val="24"/>
          <w:szCs w:val="24"/>
        </w:rPr>
      </w:pPr>
      <w:r w:rsidRPr="002A0CCC">
        <w:rPr>
          <w:rFonts w:ascii="Times New Roman" w:hAnsi="Times New Roman"/>
          <w:sz w:val="24"/>
          <w:szCs w:val="24"/>
        </w:rPr>
        <w:t>Waiver of Sovereign Immunity</w:t>
      </w:r>
    </w:p>
    <w:p w14:paraId="545BD2BD" w14:textId="77777777" w:rsidR="002A0CCC" w:rsidRPr="002A0CCC" w:rsidRDefault="002A0CCC" w:rsidP="002A0CCC">
      <w:pPr>
        <w:rPr>
          <w:rFonts w:ascii="Times New Roman" w:hAnsi="Times New Roman"/>
          <w:sz w:val="24"/>
          <w:szCs w:val="24"/>
        </w:rPr>
      </w:pPr>
      <w:r w:rsidRPr="002A0CCC">
        <w:rPr>
          <w:rFonts w:ascii="Times New Roman" w:hAnsi="Times New Roman"/>
          <w:sz w:val="24"/>
          <w:szCs w:val="24"/>
        </w:rPr>
        <w:t>The Guarantor hereby represents and warrants that this Guarantee Agreement and the obligations expressed to be assumed by it hereunder are commercial rather than public or governmental acts and that the Guarantor is not entitled to claim immunity from legal proceedings with respect to its or any of its assets on the grounds of sovereignty or otherwise under any law or in any jurisdiction where an action may be brought for the enforcement of any of the obligations arising under or relating to this Guarantee Agreement or this Guarantee. To the extent that the Guarantor or any of its assets has or hereafter may acquire any right to immunity from set-off, legal proceedings, attachment prior to judgement, other attachment or execution of judgement on the grounds of sovereignty or otherwise, it hereby irrevocably waives such rights to immunity in respect of its obligations arising under or relating to this Guarantee Agreement or this Guarantee.</w:t>
      </w:r>
    </w:p>
    <w:p w14:paraId="61B0742D" w14:textId="77777777" w:rsidR="002A0CCC" w:rsidRPr="002A0CCC" w:rsidRDefault="002A0CCC" w:rsidP="00180DD8">
      <w:pPr>
        <w:pStyle w:val="Heading1"/>
        <w:widowControl w:val="0"/>
        <w:numPr>
          <w:ilvl w:val="0"/>
          <w:numId w:val="93"/>
        </w:numPr>
        <w:autoSpaceDE w:val="0"/>
        <w:autoSpaceDN w:val="0"/>
        <w:adjustRightInd w:val="0"/>
        <w:ind w:left="0" w:firstLine="0"/>
        <w:rPr>
          <w:rFonts w:ascii="Times New Roman" w:eastAsia="Times New Roman" w:hAnsi="Times New Roman"/>
          <w:sz w:val="24"/>
          <w:szCs w:val="24"/>
        </w:rPr>
      </w:pPr>
      <w:bookmarkStart w:id="123" w:name="_Toc4162848"/>
      <w:bookmarkStart w:id="124" w:name="_Toc62057013"/>
      <w:bookmarkStart w:id="125" w:name="_Toc170921824"/>
      <w:bookmarkEnd w:id="123"/>
      <w:bookmarkEnd w:id="124"/>
      <w:bookmarkEnd w:id="125"/>
    </w:p>
    <w:p w14:paraId="4965C22E" w14:textId="77777777" w:rsidR="002A0CCC" w:rsidRPr="002A0CCC" w:rsidRDefault="002A0CCC" w:rsidP="002A0CCC">
      <w:pPr>
        <w:pStyle w:val="ArticleTitleEIB"/>
        <w:rPr>
          <w:rFonts w:ascii="Times New Roman" w:hAnsi="Times New Roman"/>
          <w:sz w:val="24"/>
          <w:szCs w:val="24"/>
        </w:rPr>
      </w:pPr>
      <w:r w:rsidRPr="002A0CCC">
        <w:rPr>
          <w:rFonts w:ascii="Times New Roman" w:hAnsi="Times New Roman"/>
          <w:sz w:val="24"/>
          <w:szCs w:val="24"/>
        </w:rPr>
        <w:t>Governing Law and Jurisdiction</w:t>
      </w:r>
    </w:p>
    <w:p w14:paraId="5FD744C3" w14:textId="77777777" w:rsidR="002A0CCC" w:rsidRPr="002A0CCC" w:rsidRDefault="002A0CCC" w:rsidP="00180DD8">
      <w:pPr>
        <w:pStyle w:val="Heading2"/>
        <w:numPr>
          <w:ilvl w:val="1"/>
          <w:numId w:val="95"/>
        </w:numPr>
        <w:autoSpaceDE w:val="0"/>
        <w:autoSpaceDN w:val="0"/>
        <w:adjustRightInd w:val="0"/>
        <w:rPr>
          <w:rFonts w:ascii="Times New Roman" w:eastAsia="Times New Roman" w:hAnsi="Times New Roman"/>
          <w:sz w:val="24"/>
          <w:szCs w:val="24"/>
        </w:rPr>
      </w:pPr>
      <w:bookmarkStart w:id="126" w:name="_Toc4162849"/>
      <w:bookmarkStart w:id="127" w:name="_Toc62057014"/>
      <w:bookmarkStart w:id="128" w:name="_Toc170921825"/>
      <w:r w:rsidRPr="002A0CCC">
        <w:rPr>
          <w:rFonts w:ascii="Times New Roman" w:eastAsia="Times New Roman" w:hAnsi="Times New Roman"/>
          <w:sz w:val="24"/>
          <w:szCs w:val="24"/>
        </w:rPr>
        <w:t>Governing Law</w:t>
      </w:r>
      <w:bookmarkEnd w:id="126"/>
      <w:bookmarkEnd w:id="127"/>
      <w:bookmarkEnd w:id="128"/>
    </w:p>
    <w:p w14:paraId="6075D5D0" w14:textId="77777777" w:rsidR="002A0CCC" w:rsidRPr="002A0CCC" w:rsidRDefault="002A0CCC" w:rsidP="002A0CCC">
      <w:pPr>
        <w:rPr>
          <w:rFonts w:ascii="Times New Roman" w:hAnsi="Times New Roman"/>
          <w:sz w:val="24"/>
          <w:szCs w:val="24"/>
        </w:rPr>
      </w:pPr>
      <w:r w:rsidRPr="002A0CCC">
        <w:rPr>
          <w:rFonts w:ascii="Times New Roman" w:hAnsi="Times New Roman"/>
          <w:sz w:val="24"/>
          <w:szCs w:val="24"/>
        </w:rPr>
        <w:t>This Guarantee Agreement and any non-contractual obligations arising out of or in connection with it shall be governed by the laws of Luxembourg.</w:t>
      </w:r>
    </w:p>
    <w:p w14:paraId="239878C3" w14:textId="77777777" w:rsidR="002A0CCC" w:rsidRPr="002A0CCC" w:rsidRDefault="002A0CCC" w:rsidP="00180DD8">
      <w:pPr>
        <w:pStyle w:val="Heading2"/>
        <w:numPr>
          <w:ilvl w:val="1"/>
          <w:numId w:val="95"/>
        </w:numPr>
        <w:autoSpaceDE w:val="0"/>
        <w:autoSpaceDN w:val="0"/>
        <w:adjustRightInd w:val="0"/>
        <w:rPr>
          <w:rFonts w:ascii="Times New Roman" w:eastAsia="Times New Roman" w:hAnsi="Times New Roman"/>
          <w:sz w:val="24"/>
          <w:szCs w:val="24"/>
        </w:rPr>
      </w:pPr>
      <w:bookmarkStart w:id="129" w:name="_Toc4162850"/>
      <w:bookmarkStart w:id="130" w:name="_Toc62057015"/>
      <w:bookmarkStart w:id="131" w:name="_Toc170921826"/>
      <w:r w:rsidRPr="002A0CCC">
        <w:rPr>
          <w:rFonts w:ascii="Times New Roman" w:eastAsia="Times New Roman" w:hAnsi="Times New Roman"/>
          <w:sz w:val="24"/>
          <w:szCs w:val="24"/>
        </w:rPr>
        <w:t>Place of Performance</w:t>
      </w:r>
      <w:bookmarkEnd w:id="129"/>
      <w:bookmarkEnd w:id="130"/>
      <w:bookmarkEnd w:id="131"/>
    </w:p>
    <w:p w14:paraId="2B5D8F68" w14:textId="77777777" w:rsidR="002A0CCC" w:rsidRPr="002A0CCC" w:rsidRDefault="002A0CCC" w:rsidP="002A0CCC">
      <w:pPr>
        <w:rPr>
          <w:rFonts w:ascii="Times New Roman" w:hAnsi="Times New Roman"/>
          <w:sz w:val="24"/>
          <w:szCs w:val="24"/>
        </w:rPr>
      </w:pPr>
      <w:r w:rsidRPr="002A0CCC">
        <w:rPr>
          <w:rFonts w:ascii="Times New Roman" w:hAnsi="Times New Roman"/>
          <w:sz w:val="24"/>
          <w:szCs w:val="24"/>
        </w:rPr>
        <w:t>The place of performance of this Guarantee Agreement is the head office of the Bank.</w:t>
      </w:r>
    </w:p>
    <w:p w14:paraId="3F5355F5" w14:textId="77777777" w:rsidR="002A0CCC" w:rsidRPr="002A0CCC" w:rsidRDefault="002A0CCC" w:rsidP="00180DD8">
      <w:pPr>
        <w:pStyle w:val="Heading2"/>
        <w:numPr>
          <w:ilvl w:val="1"/>
          <w:numId w:val="95"/>
        </w:numPr>
        <w:autoSpaceDE w:val="0"/>
        <w:autoSpaceDN w:val="0"/>
        <w:adjustRightInd w:val="0"/>
        <w:rPr>
          <w:rFonts w:ascii="Times New Roman" w:eastAsia="Times New Roman" w:hAnsi="Times New Roman"/>
          <w:sz w:val="24"/>
          <w:szCs w:val="24"/>
        </w:rPr>
      </w:pPr>
      <w:bookmarkStart w:id="132" w:name="_Toc4162851"/>
      <w:bookmarkStart w:id="133" w:name="_Toc62057016"/>
      <w:bookmarkStart w:id="134" w:name="_Toc170921827"/>
      <w:r w:rsidRPr="002A0CCC">
        <w:rPr>
          <w:rFonts w:ascii="Times New Roman" w:eastAsia="Times New Roman" w:hAnsi="Times New Roman"/>
          <w:sz w:val="24"/>
          <w:szCs w:val="24"/>
        </w:rPr>
        <w:t>Jurisdiction</w:t>
      </w:r>
      <w:bookmarkEnd w:id="132"/>
      <w:bookmarkEnd w:id="133"/>
      <w:bookmarkEnd w:id="134"/>
    </w:p>
    <w:p w14:paraId="7B157549" w14:textId="77777777" w:rsidR="002A0CCC" w:rsidRPr="002A0CCC" w:rsidRDefault="002A0CCC" w:rsidP="002A0CCC">
      <w:pPr>
        <w:pStyle w:val="NoIndentEIB"/>
        <w:ind w:left="851"/>
        <w:rPr>
          <w:rFonts w:ascii="Times New Roman" w:hAnsi="Times New Roman"/>
          <w:sz w:val="24"/>
          <w:szCs w:val="24"/>
        </w:rPr>
      </w:pPr>
      <w:r w:rsidRPr="002A0CCC">
        <w:rPr>
          <w:rFonts w:ascii="Times New Roman" w:hAnsi="Times New Roman"/>
          <w:sz w:val="24"/>
          <w:szCs w:val="24"/>
        </w:rPr>
        <w:t>The Court of Justice of the European Union has exclusive jurisdiction to settle any dispute (a "</w:t>
      </w:r>
      <w:r w:rsidRPr="002A0CCC">
        <w:rPr>
          <w:rStyle w:val="BoldEIB"/>
          <w:rFonts w:ascii="Times New Roman" w:hAnsi="Times New Roman"/>
          <w:sz w:val="24"/>
          <w:szCs w:val="24"/>
        </w:rPr>
        <w:t>Dispute</w:t>
      </w:r>
      <w:r w:rsidRPr="002A0CCC">
        <w:rPr>
          <w:rFonts w:ascii="Times New Roman" w:hAnsi="Times New Roman"/>
          <w:sz w:val="24"/>
          <w:szCs w:val="24"/>
        </w:rPr>
        <w:t xml:space="preserve">") arising out of or in connection with this Guarantee Agreement (including a dispute regarding the existence, validity or termination of this Guarantee Agreement or the consequences of its nullity) or any non-contractual obligation arising out of or in connection with this Guarantee Agreement. </w:t>
      </w:r>
    </w:p>
    <w:p w14:paraId="01417732" w14:textId="77777777" w:rsidR="002A0CCC" w:rsidRPr="002A0CCC" w:rsidRDefault="002A0CCC" w:rsidP="002A0CCC">
      <w:pPr>
        <w:pStyle w:val="NoIndentEIB"/>
        <w:ind w:left="851"/>
        <w:rPr>
          <w:rFonts w:ascii="Times New Roman" w:hAnsi="Times New Roman"/>
          <w:sz w:val="24"/>
          <w:szCs w:val="24"/>
        </w:rPr>
      </w:pPr>
      <w:r w:rsidRPr="002A0CCC">
        <w:rPr>
          <w:rFonts w:ascii="Times New Roman" w:hAnsi="Times New Roman"/>
          <w:sz w:val="24"/>
          <w:szCs w:val="24"/>
        </w:rPr>
        <w:t>The decision of the Court of Justice of the European Union shall be conclusive and shall be accepted as such by the parties without restriction or reservation.</w:t>
      </w:r>
    </w:p>
    <w:p w14:paraId="47866E70" w14:textId="77777777" w:rsidR="002A0CCC" w:rsidRPr="002A0CCC" w:rsidRDefault="002A0CCC" w:rsidP="00180DD8">
      <w:pPr>
        <w:pStyle w:val="Heading1"/>
        <w:widowControl w:val="0"/>
        <w:numPr>
          <w:ilvl w:val="0"/>
          <w:numId w:val="93"/>
        </w:numPr>
        <w:autoSpaceDE w:val="0"/>
        <w:autoSpaceDN w:val="0"/>
        <w:adjustRightInd w:val="0"/>
        <w:ind w:left="0" w:firstLine="0"/>
        <w:rPr>
          <w:rFonts w:ascii="Times New Roman" w:eastAsia="Times New Roman" w:hAnsi="Times New Roman"/>
          <w:sz w:val="24"/>
          <w:szCs w:val="24"/>
        </w:rPr>
      </w:pPr>
      <w:bookmarkStart w:id="135" w:name="_Toc4162852"/>
      <w:bookmarkStart w:id="136" w:name="_Toc62057017"/>
      <w:bookmarkStart w:id="137" w:name="_Toc170921828"/>
      <w:bookmarkEnd w:id="135"/>
      <w:bookmarkEnd w:id="136"/>
      <w:bookmarkEnd w:id="137"/>
    </w:p>
    <w:p w14:paraId="0B479E27" w14:textId="77777777" w:rsidR="002A0CCC" w:rsidRPr="002A0CCC" w:rsidRDefault="002A0CCC" w:rsidP="002A0CCC">
      <w:pPr>
        <w:pStyle w:val="ArticleTitleEIB"/>
        <w:rPr>
          <w:rFonts w:ascii="Times New Roman" w:hAnsi="Times New Roman"/>
          <w:sz w:val="24"/>
          <w:szCs w:val="24"/>
        </w:rPr>
      </w:pPr>
      <w:r w:rsidRPr="002A0CCC">
        <w:rPr>
          <w:rFonts w:ascii="Times New Roman" w:hAnsi="Times New Roman"/>
          <w:sz w:val="24"/>
          <w:szCs w:val="24"/>
        </w:rPr>
        <w:t>Final clauses</w:t>
      </w:r>
    </w:p>
    <w:p w14:paraId="558AE67A" w14:textId="77777777" w:rsidR="002A0CCC" w:rsidRPr="002A0CCC" w:rsidRDefault="002A0CCC" w:rsidP="00180DD8">
      <w:pPr>
        <w:pStyle w:val="Heading2"/>
        <w:numPr>
          <w:ilvl w:val="1"/>
          <w:numId w:val="95"/>
        </w:numPr>
        <w:autoSpaceDE w:val="0"/>
        <w:autoSpaceDN w:val="0"/>
        <w:adjustRightInd w:val="0"/>
        <w:rPr>
          <w:rFonts w:ascii="Times New Roman" w:eastAsia="Times New Roman" w:hAnsi="Times New Roman"/>
          <w:sz w:val="24"/>
          <w:szCs w:val="24"/>
        </w:rPr>
      </w:pPr>
      <w:bookmarkStart w:id="138" w:name="_Toc426151"/>
      <w:bookmarkStart w:id="139" w:name="_Toc500779131"/>
      <w:bookmarkStart w:id="140" w:name="_Toc2758720"/>
      <w:bookmarkStart w:id="141" w:name="_Toc4162853"/>
      <w:bookmarkStart w:id="142" w:name="_Toc62057018"/>
      <w:bookmarkStart w:id="143" w:name="_Toc170921829"/>
      <w:r w:rsidRPr="002A0CCC">
        <w:rPr>
          <w:rFonts w:ascii="Times New Roman" w:eastAsia="Times New Roman" w:hAnsi="Times New Roman"/>
          <w:sz w:val="24"/>
          <w:szCs w:val="24"/>
        </w:rPr>
        <w:t>Recitals, Schedules and Annex</w:t>
      </w:r>
      <w:bookmarkEnd w:id="138"/>
      <w:bookmarkEnd w:id="139"/>
      <w:bookmarkEnd w:id="140"/>
      <w:bookmarkEnd w:id="141"/>
      <w:bookmarkEnd w:id="142"/>
      <w:bookmarkEnd w:id="143"/>
    </w:p>
    <w:p w14:paraId="4CB8CBE2" w14:textId="77777777" w:rsidR="002A0CCC" w:rsidRPr="002A0CCC" w:rsidRDefault="002A0CCC" w:rsidP="002A0CCC">
      <w:pPr>
        <w:rPr>
          <w:rFonts w:ascii="Times New Roman" w:hAnsi="Times New Roman"/>
          <w:sz w:val="24"/>
          <w:szCs w:val="24"/>
        </w:rPr>
      </w:pPr>
      <w:r w:rsidRPr="002A0CCC">
        <w:rPr>
          <w:rFonts w:ascii="Times New Roman" w:hAnsi="Times New Roman"/>
          <w:sz w:val="24"/>
          <w:szCs w:val="24"/>
        </w:rPr>
        <w:t xml:space="preserve">The recitals and following Schedules form an integral part of this Guarantee Agreement. </w:t>
      </w:r>
    </w:p>
    <w:p w14:paraId="687276B7" w14:textId="77777777" w:rsidR="002A0CCC" w:rsidRPr="002A0CCC" w:rsidRDefault="002A0CCC" w:rsidP="002A0CCC">
      <w:pPr>
        <w:rPr>
          <w:rFonts w:ascii="Times New Roman" w:hAnsi="Times New Roman"/>
          <w:sz w:val="24"/>
          <w:szCs w:val="24"/>
        </w:rPr>
      </w:pPr>
      <w:r w:rsidRPr="002A0CCC">
        <w:rPr>
          <w:rFonts w:ascii="Times New Roman" w:hAnsi="Times New Roman"/>
          <w:sz w:val="24"/>
          <w:szCs w:val="24"/>
        </w:rPr>
        <w:t>The following Schedule and Annex is attached to this Guarantee Agreement:</w:t>
      </w:r>
    </w:p>
    <w:p w14:paraId="0A412D9D" w14:textId="77777777" w:rsidR="002A0CCC" w:rsidRPr="002A0CCC" w:rsidRDefault="002A0CCC" w:rsidP="002A0CCC">
      <w:pPr>
        <w:rPr>
          <w:rFonts w:ascii="Times New Roman" w:hAnsi="Times New Roman"/>
          <w:sz w:val="24"/>
          <w:szCs w:val="24"/>
        </w:rPr>
      </w:pPr>
      <w:r w:rsidRPr="002A0CCC">
        <w:rPr>
          <w:rFonts w:ascii="Times New Roman" w:hAnsi="Times New Roman"/>
          <w:sz w:val="24"/>
          <w:szCs w:val="24"/>
        </w:rPr>
        <w:t>Schedule A</w:t>
      </w:r>
      <w:r w:rsidRPr="002A0CCC">
        <w:rPr>
          <w:rFonts w:ascii="Times New Roman" w:hAnsi="Times New Roman"/>
          <w:sz w:val="24"/>
          <w:szCs w:val="24"/>
        </w:rPr>
        <w:tab/>
      </w:r>
      <w:r w:rsidRPr="002A0CCC">
        <w:rPr>
          <w:rFonts w:ascii="Times New Roman" w:hAnsi="Times New Roman"/>
          <w:sz w:val="24"/>
          <w:szCs w:val="24"/>
        </w:rPr>
        <w:tab/>
        <w:t>Form of Demand Notice</w:t>
      </w:r>
    </w:p>
    <w:p w14:paraId="017F9F6E" w14:textId="77777777" w:rsidR="002A0CCC" w:rsidRPr="002A0CCC" w:rsidRDefault="002A0CCC" w:rsidP="002A0CCC">
      <w:pPr>
        <w:rPr>
          <w:rFonts w:ascii="Times New Roman" w:hAnsi="Times New Roman"/>
          <w:sz w:val="24"/>
          <w:szCs w:val="24"/>
        </w:rPr>
      </w:pPr>
      <w:r w:rsidRPr="002A0CCC">
        <w:rPr>
          <w:rFonts w:ascii="Times New Roman" w:hAnsi="Times New Roman"/>
          <w:sz w:val="24"/>
          <w:szCs w:val="24"/>
        </w:rPr>
        <w:t>Annex I</w:t>
      </w:r>
      <w:r w:rsidRPr="002A0CCC">
        <w:rPr>
          <w:rFonts w:ascii="Times New Roman" w:hAnsi="Times New Roman"/>
          <w:sz w:val="24"/>
          <w:szCs w:val="24"/>
        </w:rPr>
        <w:tab/>
      </w:r>
      <w:r w:rsidRPr="002A0CCC">
        <w:rPr>
          <w:rFonts w:ascii="Times New Roman" w:hAnsi="Times New Roman"/>
          <w:sz w:val="24"/>
          <w:szCs w:val="24"/>
        </w:rPr>
        <w:tab/>
        <w:t>Government of the Republic of Croatia resolution</w:t>
      </w:r>
    </w:p>
    <w:p w14:paraId="1813E5B4" w14:textId="77777777" w:rsidR="002A0CCC" w:rsidRPr="002A0CCC" w:rsidRDefault="002A0CCC" w:rsidP="002A0CCC">
      <w:pPr>
        <w:ind w:left="2880" w:hanging="2024"/>
        <w:rPr>
          <w:rFonts w:ascii="Times New Roman" w:hAnsi="Times New Roman"/>
          <w:sz w:val="24"/>
          <w:szCs w:val="24"/>
        </w:rPr>
      </w:pPr>
      <w:r w:rsidRPr="002A0CCC">
        <w:rPr>
          <w:rFonts w:ascii="Times New Roman" w:hAnsi="Times New Roman"/>
          <w:sz w:val="24"/>
          <w:szCs w:val="24"/>
        </w:rPr>
        <w:t>Annex II</w:t>
      </w:r>
      <w:r w:rsidRPr="002A0CCC">
        <w:rPr>
          <w:rFonts w:ascii="Times New Roman" w:hAnsi="Times New Roman"/>
        </w:rPr>
        <w:t xml:space="preserve"> </w:t>
      </w:r>
      <w:r w:rsidRPr="002A0CCC">
        <w:rPr>
          <w:rFonts w:ascii="Times New Roman" w:hAnsi="Times New Roman"/>
        </w:rPr>
        <w:tab/>
      </w:r>
      <w:r w:rsidRPr="002A0CCC">
        <w:rPr>
          <w:rFonts w:ascii="Times New Roman" w:hAnsi="Times New Roman"/>
          <w:sz w:val="24"/>
          <w:szCs w:val="24"/>
        </w:rPr>
        <w:t>Template of legal opinion to be issued by the Croatian Minister of Justice, Public Administration and Digital Transformation</w:t>
      </w:r>
    </w:p>
    <w:p w14:paraId="4E5FDA58" w14:textId="77777777" w:rsidR="002A0CCC" w:rsidRPr="002A0CCC" w:rsidRDefault="002A0CCC" w:rsidP="002A0CCC">
      <w:pPr>
        <w:rPr>
          <w:rFonts w:ascii="Times New Roman" w:hAnsi="Times New Roman"/>
          <w:sz w:val="24"/>
          <w:szCs w:val="24"/>
        </w:rPr>
      </w:pPr>
    </w:p>
    <w:p w14:paraId="4E4850E6" w14:textId="77777777" w:rsidR="002A0CCC" w:rsidRPr="002A0CCC" w:rsidRDefault="002A0CCC" w:rsidP="002A0CCC">
      <w:pPr>
        <w:rPr>
          <w:rFonts w:ascii="Times New Roman" w:hAnsi="Times New Roman"/>
          <w:sz w:val="24"/>
          <w:szCs w:val="24"/>
        </w:rPr>
      </w:pPr>
    </w:p>
    <w:p w14:paraId="47547181" w14:textId="77777777" w:rsidR="002A0CCC" w:rsidRPr="002A0CCC" w:rsidRDefault="002A0CCC" w:rsidP="002A0CCC">
      <w:pPr>
        <w:rPr>
          <w:rFonts w:ascii="Times New Roman" w:hAnsi="Times New Roman"/>
          <w:sz w:val="24"/>
          <w:szCs w:val="24"/>
        </w:rPr>
      </w:pPr>
    </w:p>
    <w:p w14:paraId="0D933590" w14:textId="77777777" w:rsidR="002A0CCC" w:rsidRPr="002A0CCC" w:rsidRDefault="002A0CCC" w:rsidP="002A0CCC">
      <w:pPr>
        <w:rPr>
          <w:rFonts w:ascii="Times New Roman" w:hAnsi="Times New Roman"/>
          <w:sz w:val="24"/>
          <w:szCs w:val="24"/>
        </w:rPr>
      </w:pPr>
    </w:p>
    <w:p w14:paraId="637A84AA" w14:textId="77777777" w:rsidR="002A0CCC" w:rsidRPr="002A0CCC" w:rsidRDefault="002A0CCC" w:rsidP="00180DD8">
      <w:pPr>
        <w:pStyle w:val="Heading2"/>
        <w:numPr>
          <w:ilvl w:val="1"/>
          <w:numId w:val="95"/>
        </w:numPr>
        <w:autoSpaceDE w:val="0"/>
        <w:autoSpaceDN w:val="0"/>
        <w:adjustRightInd w:val="0"/>
        <w:rPr>
          <w:rFonts w:ascii="Times New Roman" w:eastAsia="Times New Roman" w:hAnsi="Times New Roman"/>
          <w:sz w:val="24"/>
          <w:szCs w:val="24"/>
        </w:rPr>
      </w:pPr>
      <w:bookmarkStart w:id="144" w:name="_Toc4162854"/>
      <w:bookmarkStart w:id="145" w:name="_Toc62057021"/>
      <w:bookmarkStart w:id="146" w:name="_Toc170921830"/>
      <w:r w:rsidRPr="002A0CCC">
        <w:rPr>
          <w:rFonts w:ascii="Times New Roman" w:eastAsia="Times New Roman" w:hAnsi="Times New Roman"/>
          <w:sz w:val="24"/>
          <w:szCs w:val="24"/>
        </w:rPr>
        <w:t>Entire agreement</w:t>
      </w:r>
      <w:bookmarkEnd w:id="144"/>
      <w:bookmarkEnd w:id="145"/>
      <w:bookmarkEnd w:id="146"/>
      <w:r w:rsidRPr="002A0CCC">
        <w:rPr>
          <w:rFonts w:ascii="Times New Roman" w:eastAsia="Times New Roman" w:hAnsi="Times New Roman"/>
          <w:sz w:val="24"/>
          <w:szCs w:val="24"/>
        </w:rPr>
        <w:t xml:space="preserve"> </w:t>
      </w:r>
    </w:p>
    <w:p w14:paraId="6E40662A" w14:textId="77777777" w:rsidR="002A0CCC" w:rsidRPr="002A0CCC" w:rsidRDefault="002A0CCC" w:rsidP="002A0CCC">
      <w:pPr>
        <w:rPr>
          <w:rFonts w:ascii="Times New Roman" w:hAnsi="Times New Roman"/>
          <w:sz w:val="24"/>
          <w:szCs w:val="24"/>
        </w:rPr>
      </w:pPr>
      <w:r w:rsidRPr="002A0CCC">
        <w:rPr>
          <w:rFonts w:ascii="Times New Roman" w:hAnsi="Times New Roman"/>
          <w:sz w:val="24"/>
          <w:szCs w:val="24"/>
        </w:rPr>
        <w:t>This Guarantee Agreement constitutes the entire agreement between the Bank and the Guarantor in relation to matters set out herein and supersedes any previous agreements, whether express or implied, in relation thereto.</w:t>
      </w:r>
    </w:p>
    <w:p w14:paraId="379C557D" w14:textId="77777777" w:rsidR="002A0CCC" w:rsidRPr="002A0CCC" w:rsidRDefault="002A0CCC" w:rsidP="002A0CCC">
      <w:pPr>
        <w:rPr>
          <w:rFonts w:ascii="Times New Roman" w:hAnsi="Times New Roman"/>
          <w:sz w:val="24"/>
          <w:szCs w:val="24"/>
        </w:rPr>
      </w:pPr>
    </w:p>
    <w:p w14:paraId="03887C8C" w14:textId="77777777" w:rsidR="002A0CCC" w:rsidRPr="002A0CCC" w:rsidRDefault="002A0CCC" w:rsidP="002A0CCC">
      <w:pPr>
        <w:ind w:left="0"/>
        <w:rPr>
          <w:rFonts w:ascii="Times New Roman" w:hAnsi="Times New Roman"/>
          <w:sz w:val="24"/>
          <w:szCs w:val="24"/>
        </w:rPr>
      </w:pPr>
      <w:r w:rsidRPr="002A0CCC">
        <w:rPr>
          <w:rFonts w:ascii="Times New Roman" w:hAnsi="Times New Roman"/>
          <w:sz w:val="24"/>
          <w:szCs w:val="24"/>
        </w:rPr>
        <w:t>The parties hereto have caused this Guarantee Agreement to be executed in 4 (four) originals in the English language.</w:t>
      </w:r>
    </w:p>
    <w:p w14:paraId="261EBC0F" w14:textId="77777777" w:rsidR="002A0CCC" w:rsidRPr="002A0CCC" w:rsidRDefault="002A0CCC" w:rsidP="002A0CCC">
      <w:pPr>
        <w:ind w:left="0"/>
        <w:rPr>
          <w:rFonts w:ascii="Times New Roman" w:hAnsi="Times New Roman"/>
          <w:sz w:val="24"/>
          <w:szCs w:val="24"/>
        </w:rPr>
      </w:pPr>
    </w:p>
    <w:p w14:paraId="042163F2" w14:textId="77777777" w:rsidR="002A0CCC" w:rsidRPr="002A0CCC" w:rsidRDefault="002A0CCC" w:rsidP="002A0CCC">
      <w:pPr>
        <w:rPr>
          <w:rFonts w:ascii="Times New Roman" w:hAnsi="Times New Roman"/>
          <w:sz w:val="24"/>
          <w:szCs w:val="24"/>
        </w:rPr>
      </w:pPr>
      <w:r w:rsidRPr="002A0CCC">
        <w:rPr>
          <w:rFonts w:ascii="Times New Roman" w:hAnsi="Times New Roman"/>
          <w:sz w:val="24"/>
          <w:szCs w:val="24"/>
        </w:rPr>
        <w:br w:type="page"/>
      </w:r>
    </w:p>
    <w:p w14:paraId="1003DBE3" w14:textId="77777777" w:rsidR="002A0CCC" w:rsidRPr="002A0CCC" w:rsidRDefault="002A0CCC" w:rsidP="002A0CCC">
      <w:pPr>
        <w:pStyle w:val="FIEIB"/>
        <w:ind w:left="0"/>
        <w:jc w:val="center"/>
        <w:rPr>
          <w:rStyle w:val="FootnoteReference"/>
          <w:rFonts w:ascii="Times New Roman" w:hAnsi="Times New Roman"/>
          <w:sz w:val="24"/>
          <w:szCs w:val="24"/>
        </w:rPr>
      </w:pPr>
      <w:r w:rsidRPr="002A0CCC">
        <w:rPr>
          <w:rFonts w:ascii="Times New Roman" w:hAnsi="Times New Roman"/>
          <w:sz w:val="24"/>
          <w:szCs w:val="24"/>
        </w:rPr>
        <w:lastRenderedPageBreak/>
        <w:t>Signature page Guarantee Agreement for Contract Number (FI N°) 93.130</w:t>
      </w:r>
    </w:p>
    <w:p w14:paraId="7F1743F1" w14:textId="77777777" w:rsidR="002A0CCC" w:rsidRPr="002A0CCC" w:rsidRDefault="002A0CCC" w:rsidP="002A0CCC">
      <w:pPr>
        <w:pStyle w:val="FIEIB"/>
        <w:ind w:left="0"/>
        <w:jc w:val="center"/>
        <w:rPr>
          <w:rFonts w:ascii="Times New Roman" w:hAnsi="Times New Roman"/>
          <w:sz w:val="24"/>
          <w:szCs w:val="24"/>
        </w:rPr>
      </w:pPr>
    </w:p>
    <w:p w14:paraId="3A966265" w14:textId="77777777" w:rsidR="002A0CCC" w:rsidRPr="002A0CCC" w:rsidRDefault="002A0CCC" w:rsidP="002A0CCC">
      <w:pPr>
        <w:pStyle w:val="CenterEIB"/>
        <w:jc w:val="both"/>
        <w:rPr>
          <w:rFonts w:ascii="Times New Roman" w:hAnsi="Times New Roman"/>
          <w:sz w:val="24"/>
          <w:szCs w:val="24"/>
        </w:rPr>
      </w:pPr>
      <w:r w:rsidRPr="002A0CCC">
        <w:rPr>
          <w:rFonts w:ascii="Times New Roman" w:hAnsi="Times New Roman"/>
          <w:sz w:val="24"/>
          <w:szCs w:val="24"/>
        </w:rPr>
        <w:t xml:space="preserve">             Signed for and on behalf of                                  Signed for and on behalf of</w:t>
      </w:r>
    </w:p>
    <w:p w14:paraId="3649A19F" w14:textId="77777777" w:rsidR="002A0CCC" w:rsidRPr="002A0CCC" w:rsidRDefault="002A0CCC" w:rsidP="002A0CCC">
      <w:pPr>
        <w:pStyle w:val="CenterEIB"/>
        <w:jc w:val="both"/>
        <w:rPr>
          <w:rFonts w:ascii="Times New Roman" w:hAnsi="Times New Roman"/>
          <w:sz w:val="24"/>
          <w:szCs w:val="24"/>
        </w:rPr>
      </w:pPr>
    </w:p>
    <w:p w14:paraId="41CA1DF0" w14:textId="77777777" w:rsidR="002A0CCC" w:rsidRPr="002A0CCC" w:rsidRDefault="002A0CCC" w:rsidP="002A0CCC">
      <w:pPr>
        <w:pStyle w:val="CenterEIB"/>
        <w:rPr>
          <w:rFonts w:ascii="Times New Roman" w:hAnsi="Times New Roman"/>
          <w:sz w:val="24"/>
          <w:szCs w:val="24"/>
        </w:rPr>
      </w:pPr>
      <w:r w:rsidRPr="002A0CCC">
        <w:rPr>
          <w:rFonts w:ascii="Times New Roman" w:hAnsi="Times New Roman"/>
          <w:sz w:val="24"/>
          <w:szCs w:val="24"/>
        </w:rPr>
        <w:t>The REPUBLIC OF CROATIA                         EUROPEAN INVESTMENT BANK</w:t>
      </w:r>
    </w:p>
    <w:p w14:paraId="01EB5D7A" w14:textId="77777777" w:rsidR="002A0CCC" w:rsidRPr="002A0CCC" w:rsidRDefault="002A0CCC" w:rsidP="002A0CCC">
      <w:pPr>
        <w:pStyle w:val="CenterEIB"/>
        <w:jc w:val="both"/>
        <w:rPr>
          <w:rFonts w:ascii="Times New Roman" w:hAnsi="Times New Roman"/>
          <w:sz w:val="24"/>
          <w:szCs w:val="24"/>
        </w:rPr>
      </w:pPr>
    </w:p>
    <w:p w14:paraId="3D6DCA44" w14:textId="77777777" w:rsidR="002A0CCC" w:rsidRPr="002A0CCC" w:rsidRDefault="002A0CCC" w:rsidP="002A0CCC">
      <w:pPr>
        <w:pStyle w:val="CenterEIB"/>
        <w:rPr>
          <w:rFonts w:ascii="Times New Roman" w:hAnsi="Times New Roman"/>
          <w:sz w:val="24"/>
          <w:szCs w:val="24"/>
        </w:rPr>
      </w:pPr>
    </w:p>
    <w:p w14:paraId="37F56E58" w14:textId="77777777" w:rsidR="002A0CCC" w:rsidRPr="002A0CCC" w:rsidRDefault="002A0CCC" w:rsidP="002A0CCC">
      <w:pPr>
        <w:pStyle w:val="CenterEIB"/>
        <w:jc w:val="both"/>
        <w:rPr>
          <w:rFonts w:ascii="Times New Roman" w:hAnsi="Times New Roman"/>
          <w:sz w:val="24"/>
          <w:szCs w:val="24"/>
        </w:rPr>
      </w:pPr>
    </w:p>
    <w:p w14:paraId="5D96F611" w14:textId="77777777" w:rsidR="002A0CCC" w:rsidRPr="002A0CCC" w:rsidRDefault="002A0CCC" w:rsidP="002A0CCC">
      <w:pPr>
        <w:pStyle w:val="CenterEIB"/>
        <w:jc w:val="both"/>
        <w:rPr>
          <w:rFonts w:ascii="Times New Roman" w:hAnsi="Times New Roman"/>
          <w:sz w:val="24"/>
          <w:szCs w:val="24"/>
        </w:rPr>
      </w:pPr>
    </w:p>
    <w:p w14:paraId="036ACAB0" w14:textId="77777777" w:rsidR="002A0CCC" w:rsidRPr="002A0CCC" w:rsidRDefault="002A0CCC" w:rsidP="002A0CCC">
      <w:pPr>
        <w:pStyle w:val="CenterEIB"/>
        <w:jc w:val="both"/>
        <w:rPr>
          <w:rFonts w:ascii="Times New Roman" w:hAnsi="Times New Roman"/>
          <w:sz w:val="24"/>
          <w:szCs w:val="24"/>
        </w:rPr>
      </w:pPr>
      <w:r w:rsidRPr="002A0CCC">
        <w:rPr>
          <w:rFonts w:ascii="Times New Roman" w:hAnsi="Times New Roman"/>
          <w:sz w:val="24"/>
          <w:szCs w:val="24"/>
        </w:rPr>
        <w:t xml:space="preserve">                Mr Marko Primorac                               Mrs Hanna Karczewska          Mr Romolo Isaia</w:t>
      </w:r>
    </w:p>
    <w:p w14:paraId="32EE739E" w14:textId="77777777" w:rsidR="002A0CCC" w:rsidRPr="002A0CCC" w:rsidRDefault="002A0CCC" w:rsidP="002A0CCC">
      <w:pPr>
        <w:pStyle w:val="CenterEIB"/>
        <w:ind w:left="-266" w:firstLine="266"/>
        <w:jc w:val="both"/>
        <w:rPr>
          <w:rFonts w:ascii="Times New Roman" w:hAnsi="Times New Roman"/>
          <w:sz w:val="24"/>
          <w:szCs w:val="24"/>
        </w:rPr>
      </w:pPr>
      <w:r w:rsidRPr="002A0CCC">
        <w:rPr>
          <w:rFonts w:ascii="Times New Roman" w:hAnsi="Times New Roman"/>
          <w:sz w:val="24"/>
          <w:szCs w:val="24"/>
        </w:rPr>
        <w:t xml:space="preserve">              Deputy Prime Minister                                 Head of Division                Head of Division</w:t>
      </w:r>
    </w:p>
    <w:p w14:paraId="00D6384A" w14:textId="77777777" w:rsidR="002A0CCC" w:rsidRPr="002A0CCC" w:rsidRDefault="002A0CCC" w:rsidP="002A0CCC">
      <w:pPr>
        <w:pStyle w:val="CenterEIB"/>
        <w:ind w:left="-266" w:firstLine="266"/>
        <w:jc w:val="both"/>
        <w:rPr>
          <w:rFonts w:ascii="Times New Roman" w:hAnsi="Times New Roman"/>
          <w:sz w:val="24"/>
          <w:szCs w:val="24"/>
        </w:rPr>
      </w:pPr>
      <w:r w:rsidRPr="002A0CCC">
        <w:rPr>
          <w:rFonts w:ascii="Times New Roman" w:hAnsi="Times New Roman"/>
          <w:sz w:val="24"/>
          <w:szCs w:val="24"/>
        </w:rPr>
        <w:t xml:space="preserve">             and Minister of Finance </w:t>
      </w:r>
    </w:p>
    <w:p w14:paraId="353A11BA" w14:textId="77777777" w:rsidR="002A0CCC" w:rsidRPr="002A0CCC" w:rsidRDefault="002A0CCC" w:rsidP="002A0CCC">
      <w:pPr>
        <w:pStyle w:val="CenterEIB"/>
        <w:rPr>
          <w:rFonts w:ascii="Times New Roman" w:hAnsi="Times New Roman"/>
          <w:sz w:val="24"/>
          <w:szCs w:val="24"/>
        </w:rPr>
      </w:pPr>
    </w:p>
    <w:p w14:paraId="0FC6D1CF" w14:textId="77777777" w:rsidR="002A0CCC" w:rsidRPr="002A0CCC" w:rsidRDefault="002A0CCC" w:rsidP="002A0CCC">
      <w:pPr>
        <w:pStyle w:val="NoIndentEIB"/>
        <w:jc w:val="left"/>
        <w:rPr>
          <w:rFonts w:ascii="Times New Roman" w:hAnsi="Times New Roman"/>
          <w:sz w:val="24"/>
          <w:szCs w:val="24"/>
        </w:rPr>
      </w:pPr>
      <w:r w:rsidRPr="002A0CCC">
        <w:rPr>
          <w:rFonts w:ascii="Times New Roman" w:hAnsi="Times New Roman"/>
          <w:sz w:val="24"/>
          <w:szCs w:val="24"/>
        </w:rPr>
        <w:t xml:space="preserve">     This 16</w:t>
      </w:r>
      <w:r w:rsidRPr="002A0CCC">
        <w:rPr>
          <w:rFonts w:ascii="Times New Roman" w:hAnsi="Times New Roman"/>
          <w:sz w:val="24"/>
          <w:szCs w:val="24"/>
          <w:vertAlign w:val="superscript"/>
        </w:rPr>
        <w:t xml:space="preserve">th </w:t>
      </w:r>
      <w:r w:rsidRPr="002A0CCC">
        <w:rPr>
          <w:rFonts w:ascii="Times New Roman" w:hAnsi="Times New Roman"/>
          <w:sz w:val="24"/>
          <w:szCs w:val="24"/>
        </w:rPr>
        <w:t>day of October, in Zagreb.                        This 14</w:t>
      </w:r>
      <w:r w:rsidRPr="002A0CCC">
        <w:rPr>
          <w:rFonts w:ascii="Times New Roman" w:hAnsi="Times New Roman"/>
          <w:sz w:val="24"/>
          <w:szCs w:val="24"/>
          <w:vertAlign w:val="superscript"/>
        </w:rPr>
        <w:t>th</w:t>
      </w:r>
      <w:r w:rsidRPr="002A0CCC">
        <w:rPr>
          <w:rFonts w:ascii="Times New Roman" w:hAnsi="Times New Roman"/>
          <w:sz w:val="24"/>
          <w:szCs w:val="24"/>
        </w:rPr>
        <w:t xml:space="preserve"> day of October, in Luxembourg.</w:t>
      </w:r>
    </w:p>
    <w:p w14:paraId="596BAAE2" w14:textId="77777777" w:rsidR="002A0CCC" w:rsidRPr="002A0CCC" w:rsidRDefault="002A0CCC" w:rsidP="002A0CCC">
      <w:pPr>
        <w:pStyle w:val="CenterEIB"/>
        <w:rPr>
          <w:rFonts w:ascii="Times New Roman" w:hAnsi="Times New Roman"/>
          <w:sz w:val="24"/>
          <w:szCs w:val="24"/>
        </w:rPr>
      </w:pPr>
    </w:p>
    <w:p w14:paraId="12877689" w14:textId="77777777" w:rsidR="002A0CCC" w:rsidRPr="002A0CCC" w:rsidRDefault="002A0CCC" w:rsidP="002A0CCC">
      <w:pPr>
        <w:pStyle w:val="CenterEIB"/>
        <w:rPr>
          <w:rFonts w:ascii="Times New Roman" w:hAnsi="Times New Roman"/>
          <w:sz w:val="24"/>
          <w:szCs w:val="24"/>
        </w:rPr>
      </w:pPr>
    </w:p>
    <w:p w14:paraId="71DB1A11" w14:textId="77777777" w:rsidR="002A0CCC" w:rsidRPr="002A0CCC" w:rsidRDefault="002A0CCC" w:rsidP="002A0CCC">
      <w:pPr>
        <w:pStyle w:val="CenterEIB"/>
        <w:rPr>
          <w:rFonts w:ascii="Times New Roman" w:hAnsi="Times New Roman"/>
          <w:sz w:val="24"/>
          <w:szCs w:val="24"/>
        </w:rPr>
      </w:pPr>
    </w:p>
    <w:p w14:paraId="7D83F622" w14:textId="77777777" w:rsidR="002A0CCC" w:rsidRPr="002A0CCC" w:rsidRDefault="002A0CCC" w:rsidP="002A0CCC">
      <w:pPr>
        <w:pStyle w:val="CenterEIB"/>
        <w:rPr>
          <w:rFonts w:ascii="Times New Roman" w:hAnsi="Times New Roman"/>
          <w:sz w:val="24"/>
          <w:szCs w:val="24"/>
        </w:rPr>
      </w:pPr>
      <w:r w:rsidRPr="002A0CCC">
        <w:rPr>
          <w:rFonts w:ascii="Times New Roman" w:hAnsi="Times New Roman"/>
          <w:sz w:val="24"/>
          <w:szCs w:val="24"/>
        </w:rPr>
        <w:br/>
      </w:r>
    </w:p>
    <w:p w14:paraId="4A866F36" w14:textId="77777777" w:rsidR="002A0CCC" w:rsidRPr="002A0CCC" w:rsidRDefault="002A0CCC" w:rsidP="002A0CCC">
      <w:pPr>
        <w:pStyle w:val="CenterEIB"/>
        <w:rPr>
          <w:rFonts w:ascii="Times New Roman" w:hAnsi="Times New Roman"/>
          <w:sz w:val="24"/>
          <w:szCs w:val="24"/>
        </w:rPr>
      </w:pPr>
      <w:r w:rsidRPr="002A0CCC">
        <w:rPr>
          <w:rFonts w:ascii="Times New Roman" w:hAnsi="Times New Roman"/>
          <w:sz w:val="24"/>
          <w:szCs w:val="24"/>
        </w:rPr>
        <w:br/>
      </w:r>
    </w:p>
    <w:p w14:paraId="22654402" w14:textId="77777777" w:rsidR="002A0CCC" w:rsidRPr="002A0CCC" w:rsidRDefault="002A0CCC" w:rsidP="002A0CCC">
      <w:pPr>
        <w:pStyle w:val="CenterEIB"/>
        <w:rPr>
          <w:rFonts w:ascii="Times New Roman" w:hAnsi="Times New Roman"/>
          <w:sz w:val="24"/>
          <w:szCs w:val="24"/>
        </w:rPr>
      </w:pPr>
      <w:r w:rsidRPr="002A0CCC">
        <w:rPr>
          <w:rFonts w:ascii="Times New Roman" w:hAnsi="Times New Roman"/>
          <w:sz w:val="24"/>
          <w:szCs w:val="24"/>
        </w:rPr>
        <w:t xml:space="preserve"> </w:t>
      </w:r>
    </w:p>
    <w:p w14:paraId="21EECEF4" w14:textId="77777777" w:rsidR="002A0CCC" w:rsidRPr="002A0CCC" w:rsidRDefault="002A0CCC" w:rsidP="002A0CCC">
      <w:pPr>
        <w:pStyle w:val="CenterEIB"/>
        <w:rPr>
          <w:rFonts w:ascii="Times New Roman" w:hAnsi="Times New Roman"/>
          <w:sz w:val="24"/>
          <w:szCs w:val="24"/>
        </w:rPr>
      </w:pPr>
    </w:p>
    <w:p w14:paraId="61863264" w14:textId="77777777" w:rsidR="002A0CCC" w:rsidRPr="002A0CCC" w:rsidRDefault="002A0CCC" w:rsidP="002A0CCC">
      <w:pPr>
        <w:pStyle w:val="CenterEIB"/>
        <w:rPr>
          <w:rFonts w:ascii="Times New Roman" w:hAnsi="Times New Roman"/>
          <w:sz w:val="24"/>
          <w:szCs w:val="24"/>
        </w:rPr>
      </w:pPr>
    </w:p>
    <w:p w14:paraId="744818AA" w14:textId="77777777" w:rsidR="002A0CCC" w:rsidRPr="002A0CCC" w:rsidRDefault="002A0CCC" w:rsidP="002A0CCC">
      <w:pPr>
        <w:pStyle w:val="NoIndentEIB"/>
        <w:jc w:val="left"/>
        <w:rPr>
          <w:rFonts w:ascii="Times New Roman" w:hAnsi="Times New Roman"/>
          <w:sz w:val="24"/>
          <w:szCs w:val="24"/>
        </w:rPr>
      </w:pPr>
    </w:p>
    <w:p w14:paraId="0CE73902" w14:textId="77777777" w:rsidR="002A0CCC" w:rsidRPr="002A0CCC" w:rsidRDefault="002A0CCC" w:rsidP="002A0CCC">
      <w:pPr>
        <w:pStyle w:val="NoIndentEIB"/>
        <w:jc w:val="left"/>
        <w:rPr>
          <w:rFonts w:ascii="Times New Roman" w:hAnsi="Times New Roman"/>
          <w:sz w:val="24"/>
          <w:szCs w:val="24"/>
        </w:rPr>
      </w:pPr>
      <w:r w:rsidRPr="002A0CCC">
        <w:rPr>
          <w:rFonts w:ascii="Times New Roman" w:hAnsi="Times New Roman"/>
          <w:sz w:val="24"/>
          <w:szCs w:val="24"/>
        </w:rPr>
        <w:t>.</w:t>
      </w:r>
    </w:p>
    <w:p w14:paraId="1D82AFF6" w14:textId="77777777" w:rsidR="002A0CCC" w:rsidRPr="002A0CCC" w:rsidRDefault="002A0CCC" w:rsidP="002A0CCC">
      <w:pPr>
        <w:pStyle w:val="NoIndentEIB"/>
        <w:jc w:val="left"/>
        <w:rPr>
          <w:rFonts w:ascii="Times New Roman" w:hAnsi="Times New Roman"/>
          <w:sz w:val="24"/>
          <w:szCs w:val="24"/>
        </w:rPr>
      </w:pPr>
    </w:p>
    <w:p w14:paraId="39A5269E" w14:textId="77777777" w:rsidR="002A0CCC" w:rsidRPr="002A0CCC" w:rsidRDefault="002A0CCC" w:rsidP="002A0CCC">
      <w:pPr>
        <w:pStyle w:val="NoIndentEIB"/>
        <w:ind w:left="608"/>
        <w:jc w:val="left"/>
        <w:rPr>
          <w:rFonts w:ascii="Times New Roman" w:hAnsi="Times New Roman"/>
          <w:sz w:val="24"/>
          <w:szCs w:val="24"/>
        </w:rPr>
      </w:pPr>
    </w:p>
    <w:p w14:paraId="0FC7425C" w14:textId="77777777" w:rsidR="002A0CCC" w:rsidRPr="002A0CCC" w:rsidRDefault="002A0CCC" w:rsidP="002A0CCC">
      <w:pPr>
        <w:pStyle w:val="NoIndentEIB"/>
        <w:ind w:left="608"/>
        <w:jc w:val="left"/>
        <w:rPr>
          <w:rFonts w:ascii="Times New Roman" w:hAnsi="Times New Roman"/>
          <w:sz w:val="24"/>
          <w:szCs w:val="24"/>
        </w:rPr>
      </w:pPr>
    </w:p>
    <w:p w14:paraId="6A49776B" w14:textId="77777777" w:rsidR="002A0CCC" w:rsidRPr="002A0CCC" w:rsidRDefault="002A0CCC" w:rsidP="002A0CCC">
      <w:pPr>
        <w:pStyle w:val="NoIndentEIB"/>
        <w:ind w:left="608"/>
        <w:jc w:val="left"/>
        <w:rPr>
          <w:rFonts w:ascii="Times New Roman" w:hAnsi="Times New Roman"/>
          <w:sz w:val="24"/>
          <w:szCs w:val="24"/>
        </w:rPr>
      </w:pPr>
    </w:p>
    <w:p w14:paraId="1F774653" w14:textId="77777777" w:rsidR="002A0CCC" w:rsidRPr="002A0CCC" w:rsidRDefault="002A0CCC" w:rsidP="002A0CCC">
      <w:pPr>
        <w:pStyle w:val="NoIndentEIB"/>
        <w:ind w:left="608"/>
        <w:jc w:val="left"/>
        <w:rPr>
          <w:rFonts w:ascii="Times New Roman" w:hAnsi="Times New Roman"/>
          <w:sz w:val="24"/>
          <w:szCs w:val="24"/>
        </w:rPr>
      </w:pPr>
    </w:p>
    <w:p w14:paraId="3DD19AB2" w14:textId="77777777" w:rsidR="002A0CCC" w:rsidRPr="002A0CCC" w:rsidRDefault="002A0CCC" w:rsidP="002A0CCC">
      <w:pPr>
        <w:pStyle w:val="NoIndentEIB"/>
        <w:ind w:left="608"/>
        <w:jc w:val="left"/>
        <w:rPr>
          <w:rFonts w:ascii="Times New Roman" w:hAnsi="Times New Roman"/>
          <w:sz w:val="24"/>
          <w:szCs w:val="24"/>
        </w:rPr>
      </w:pPr>
    </w:p>
    <w:p w14:paraId="2D286F83" w14:textId="77777777" w:rsidR="002A0CCC" w:rsidRPr="002A0CCC" w:rsidRDefault="002A0CCC" w:rsidP="002A0CCC">
      <w:pPr>
        <w:pStyle w:val="NoIndentEIB"/>
        <w:ind w:left="608"/>
        <w:jc w:val="left"/>
        <w:rPr>
          <w:rFonts w:ascii="Times New Roman" w:hAnsi="Times New Roman"/>
          <w:sz w:val="24"/>
          <w:szCs w:val="24"/>
        </w:rPr>
      </w:pPr>
    </w:p>
    <w:p w14:paraId="034ACE0F" w14:textId="77777777" w:rsidR="002A0CCC" w:rsidRPr="002A0CCC" w:rsidRDefault="002A0CCC" w:rsidP="002A0CCC">
      <w:pPr>
        <w:pStyle w:val="NoIndentEIB"/>
        <w:ind w:left="608"/>
        <w:jc w:val="left"/>
        <w:rPr>
          <w:rFonts w:ascii="Times New Roman" w:hAnsi="Times New Roman"/>
          <w:sz w:val="24"/>
          <w:szCs w:val="24"/>
        </w:rPr>
      </w:pPr>
    </w:p>
    <w:p w14:paraId="67CFC447" w14:textId="77777777" w:rsidR="002A0CCC" w:rsidRPr="002A0CCC" w:rsidRDefault="002A0CCC" w:rsidP="00180DD8">
      <w:pPr>
        <w:pStyle w:val="ScheduleEIB0"/>
        <w:numPr>
          <w:ilvl w:val="0"/>
          <w:numId w:val="94"/>
        </w:numPr>
        <w:autoSpaceDE w:val="0"/>
        <w:autoSpaceDN w:val="0"/>
        <w:adjustRightInd w:val="0"/>
        <w:rPr>
          <w:rFonts w:ascii="Times New Roman" w:eastAsia="Times New Roman" w:hAnsi="Times New Roman" w:cs="Times New Roman"/>
          <w:sz w:val="24"/>
          <w:szCs w:val="24"/>
        </w:rPr>
      </w:pPr>
      <w:bookmarkStart w:id="147" w:name="_Toc4162855"/>
      <w:bookmarkStart w:id="148" w:name="_Toc62057022"/>
      <w:bookmarkStart w:id="149" w:name="_Toc170921831"/>
      <w:bookmarkStart w:id="150" w:name="_Ref68797104"/>
      <w:bookmarkStart w:id="151" w:name="_Ref3909589"/>
      <w:bookmarkStart w:id="152" w:name="_Ref3909596"/>
      <w:bookmarkEnd w:id="147"/>
      <w:bookmarkEnd w:id="148"/>
      <w:bookmarkEnd w:id="149"/>
    </w:p>
    <w:p w14:paraId="28A9C5CB" w14:textId="77777777" w:rsidR="002A0CCC" w:rsidRPr="002A0CCC" w:rsidRDefault="002A0CCC" w:rsidP="00180DD8">
      <w:pPr>
        <w:pStyle w:val="SubSchedule1EIB0"/>
        <w:widowControl w:val="0"/>
        <w:numPr>
          <w:ilvl w:val="1"/>
          <w:numId w:val="94"/>
        </w:numPr>
        <w:autoSpaceDE w:val="0"/>
        <w:autoSpaceDN w:val="0"/>
        <w:adjustRightInd w:val="0"/>
        <w:rPr>
          <w:rFonts w:ascii="Times New Roman" w:eastAsia="Times New Roman" w:hAnsi="Times New Roman" w:cs="Times New Roman"/>
          <w:sz w:val="24"/>
          <w:szCs w:val="24"/>
        </w:rPr>
      </w:pPr>
      <w:bookmarkStart w:id="153" w:name="_Toc4162856"/>
      <w:bookmarkStart w:id="154" w:name="_Toc7716608"/>
      <w:bookmarkStart w:id="155" w:name="_Toc7716743"/>
      <w:bookmarkStart w:id="156" w:name="_Toc62057023"/>
      <w:bookmarkStart w:id="157" w:name="_Ref68797161"/>
      <w:bookmarkStart w:id="158" w:name="_Ref68797166"/>
      <w:bookmarkStart w:id="159" w:name="_Toc170921832"/>
      <w:bookmarkEnd w:id="150"/>
      <w:r w:rsidRPr="002A0CCC">
        <w:rPr>
          <w:rFonts w:ascii="Times New Roman" w:eastAsia="Times New Roman" w:hAnsi="Times New Roman" w:cs="Times New Roman"/>
          <w:sz w:val="24"/>
          <w:szCs w:val="24"/>
        </w:rPr>
        <w:t>Form of Demand Notice</w:t>
      </w:r>
      <w:bookmarkEnd w:id="153"/>
      <w:bookmarkEnd w:id="154"/>
      <w:bookmarkEnd w:id="155"/>
      <w:bookmarkEnd w:id="156"/>
      <w:bookmarkEnd w:id="157"/>
      <w:bookmarkEnd w:id="158"/>
      <w:bookmarkEnd w:id="159"/>
    </w:p>
    <w:p w14:paraId="1415B9BE" w14:textId="77777777" w:rsidR="002A0CCC" w:rsidRPr="002A0CCC" w:rsidRDefault="002A0CCC" w:rsidP="002A0CCC">
      <w:pPr>
        <w:ind w:left="0" w:right="-1"/>
        <w:jc w:val="center"/>
        <w:rPr>
          <w:rFonts w:ascii="Times New Roman" w:hAnsi="Times New Roman"/>
          <w:sz w:val="24"/>
          <w:szCs w:val="24"/>
        </w:rPr>
      </w:pPr>
      <w:r w:rsidRPr="002A0CCC">
        <w:rPr>
          <w:rFonts w:ascii="Times New Roman" w:hAnsi="Times New Roman"/>
          <w:sz w:val="24"/>
          <w:szCs w:val="24"/>
        </w:rPr>
        <w:t xml:space="preserve">[ON THE LETTERHEAD OF THE BANK] </w:t>
      </w:r>
    </w:p>
    <w:p w14:paraId="20835BF5" w14:textId="77777777" w:rsidR="002A0CCC" w:rsidRPr="002A0CCC" w:rsidRDefault="002A0CCC" w:rsidP="002A0CCC">
      <w:pPr>
        <w:ind w:right="-1"/>
        <w:rPr>
          <w:rFonts w:ascii="Times New Roman" w:hAnsi="Times New Roman"/>
          <w:sz w:val="24"/>
          <w:szCs w:val="24"/>
        </w:rPr>
      </w:pPr>
    </w:p>
    <w:p w14:paraId="6A6B86BD" w14:textId="77777777" w:rsidR="002A0CCC" w:rsidRPr="002A0CCC" w:rsidRDefault="002A0CCC" w:rsidP="002A0CCC">
      <w:pPr>
        <w:pStyle w:val="Footer"/>
        <w:tabs>
          <w:tab w:val="clear" w:pos="9072"/>
          <w:tab w:val="right" w:pos="9062"/>
        </w:tabs>
        <w:spacing w:after="120"/>
        <w:rPr>
          <w:rFonts w:ascii="Times New Roman" w:hAnsi="Times New Roman"/>
          <w:i/>
          <w:sz w:val="24"/>
          <w:szCs w:val="24"/>
        </w:rPr>
      </w:pPr>
      <w:r w:rsidRPr="002A0CCC">
        <w:rPr>
          <w:rFonts w:ascii="Times New Roman" w:hAnsi="Times New Roman"/>
          <w:sz w:val="24"/>
          <w:szCs w:val="24"/>
        </w:rPr>
        <w:tab/>
      </w:r>
      <w:r w:rsidRPr="002A0CCC">
        <w:rPr>
          <w:rFonts w:ascii="Times New Roman" w:hAnsi="Times New Roman"/>
          <w:i/>
          <w:sz w:val="24"/>
          <w:szCs w:val="24"/>
        </w:rPr>
        <w:t>By registered mail, hand delivery or e-mail (QES)</w:t>
      </w:r>
    </w:p>
    <w:p w14:paraId="3A1CFE77" w14:textId="77777777" w:rsidR="002A0CCC" w:rsidRPr="002A0CCC" w:rsidRDefault="002A0CCC" w:rsidP="002A0CCC">
      <w:pPr>
        <w:tabs>
          <w:tab w:val="left" w:pos="1701"/>
        </w:tabs>
        <w:ind w:left="0"/>
        <w:rPr>
          <w:rFonts w:ascii="Times New Roman" w:hAnsi="Times New Roman"/>
          <w:sz w:val="24"/>
          <w:szCs w:val="24"/>
        </w:rPr>
      </w:pPr>
      <w:r w:rsidRPr="002A0CCC">
        <w:rPr>
          <w:rFonts w:ascii="Times New Roman" w:hAnsi="Times New Roman"/>
          <w:sz w:val="24"/>
          <w:szCs w:val="24"/>
        </w:rPr>
        <w:t>To:</w:t>
      </w:r>
      <w:r w:rsidR="00B13730" w:rsidRPr="00B13730">
        <w:rPr>
          <w:rFonts w:ascii="Times New Roman" w:hAnsi="Times New Roman"/>
          <w:sz w:val="24"/>
          <w:szCs w:val="24"/>
        </w:rPr>
        <w:t xml:space="preserve"> </w:t>
      </w:r>
      <w:r w:rsidR="00B13730">
        <w:rPr>
          <w:rFonts w:ascii="Times New Roman" w:hAnsi="Times New Roman"/>
          <w:sz w:val="24"/>
          <w:szCs w:val="24"/>
        </w:rPr>
        <w:tab/>
      </w:r>
      <w:r w:rsidR="00B13730" w:rsidRPr="002A0CCC">
        <w:rPr>
          <w:rFonts w:ascii="Times New Roman" w:hAnsi="Times New Roman"/>
          <w:sz w:val="24"/>
          <w:szCs w:val="24"/>
        </w:rPr>
        <w:t>[</w:t>
      </w:r>
      <w:r w:rsidR="00B13730" w:rsidRPr="002A0CCC">
        <w:rPr>
          <w:rFonts w:ascii="Times New Roman" w:hAnsi="Times New Roman"/>
          <w:i/>
          <w:sz w:val="24"/>
          <w:szCs w:val="24"/>
        </w:rPr>
        <w:t>Guarantor</w:t>
      </w:r>
      <w:r w:rsidR="00B13730">
        <w:rPr>
          <w:rFonts w:ascii="Times New Roman" w:hAnsi="Times New Roman"/>
          <w:sz w:val="24"/>
          <w:szCs w:val="24"/>
        </w:rPr>
        <w:t>]</w:t>
      </w:r>
    </w:p>
    <w:p w14:paraId="055AF419" w14:textId="77777777" w:rsidR="002A0CCC" w:rsidRPr="002A0CCC" w:rsidRDefault="002A0CCC" w:rsidP="002A0CCC">
      <w:pPr>
        <w:tabs>
          <w:tab w:val="left" w:pos="1701"/>
        </w:tabs>
        <w:ind w:left="0"/>
        <w:rPr>
          <w:rFonts w:ascii="Times New Roman" w:hAnsi="Times New Roman"/>
          <w:sz w:val="24"/>
          <w:szCs w:val="24"/>
        </w:rPr>
      </w:pPr>
      <w:r w:rsidRPr="002A0CCC">
        <w:rPr>
          <w:rFonts w:ascii="Times New Roman" w:hAnsi="Times New Roman"/>
          <w:sz w:val="24"/>
          <w:szCs w:val="24"/>
        </w:rPr>
        <w:t>Date:</w:t>
      </w:r>
    </w:p>
    <w:p w14:paraId="0D5326E5" w14:textId="77777777" w:rsidR="00B13730" w:rsidRPr="002A0CCC" w:rsidRDefault="002A0CCC" w:rsidP="00B13730">
      <w:pPr>
        <w:tabs>
          <w:tab w:val="left" w:pos="1701"/>
        </w:tabs>
        <w:ind w:left="1701" w:hanging="1701"/>
        <w:rPr>
          <w:rFonts w:ascii="Times New Roman" w:hAnsi="Times New Roman"/>
          <w:sz w:val="24"/>
          <w:szCs w:val="24"/>
        </w:rPr>
      </w:pPr>
      <w:r w:rsidRPr="002A0CCC">
        <w:rPr>
          <w:rFonts w:ascii="Times New Roman" w:hAnsi="Times New Roman"/>
          <w:sz w:val="24"/>
          <w:szCs w:val="24"/>
        </w:rPr>
        <w:t>Subject:</w:t>
      </w:r>
      <w:r w:rsidR="00B13730" w:rsidRPr="00B13730">
        <w:rPr>
          <w:rFonts w:ascii="Times New Roman" w:hAnsi="Times New Roman"/>
          <w:sz w:val="24"/>
          <w:szCs w:val="24"/>
        </w:rPr>
        <w:t xml:space="preserve"> </w:t>
      </w:r>
      <w:r w:rsidR="00B13730">
        <w:rPr>
          <w:rFonts w:ascii="Times New Roman" w:hAnsi="Times New Roman"/>
          <w:sz w:val="24"/>
          <w:szCs w:val="24"/>
        </w:rPr>
        <w:tab/>
      </w:r>
      <w:r w:rsidR="00B13730" w:rsidRPr="002A0CCC">
        <w:rPr>
          <w:rFonts w:ascii="Times New Roman" w:hAnsi="Times New Roman"/>
          <w:sz w:val="24"/>
          <w:szCs w:val="24"/>
        </w:rPr>
        <w:t>Professional payment guarantee (</w:t>
      </w:r>
      <w:r w:rsidR="00B13730" w:rsidRPr="002A0CCC">
        <w:rPr>
          <w:rFonts w:ascii="Times New Roman" w:hAnsi="Times New Roman"/>
          <w:i/>
          <w:sz w:val="24"/>
          <w:szCs w:val="24"/>
        </w:rPr>
        <w:t>garantie professionnelle de paiement</w:t>
      </w:r>
      <w:r w:rsidR="00B13730" w:rsidRPr="002A0CCC">
        <w:rPr>
          <w:rFonts w:ascii="Times New Roman" w:hAnsi="Times New Roman"/>
          <w:sz w:val="24"/>
          <w:szCs w:val="24"/>
        </w:rPr>
        <w:t>) granted pursuant to a Luxembourg law guarantee agreement entered into between the Bank and the Republic of Croatia on [●] 20[●] (the "</w:t>
      </w:r>
      <w:r w:rsidR="00B13730" w:rsidRPr="002A0CCC">
        <w:rPr>
          <w:rFonts w:ascii="Times New Roman" w:hAnsi="Times New Roman"/>
          <w:b/>
          <w:sz w:val="24"/>
          <w:szCs w:val="24"/>
        </w:rPr>
        <w:t>Guarantee Agreement</w:t>
      </w:r>
      <w:r w:rsidR="00B13730" w:rsidRPr="002A0CCC">
        <w:rPr>
          <w:rFonts w:ascii="Times New Roman" w:hAnsi="Times New Roman"/>
          <w:sz w:val="24"/>
          <w:szCs w:val="24"/>
        </w:rPr>
        <w:t>")</w:t>
      </w:r>
    </w:p>
    <w:p w14:paraId="4A07E16D" w14:textId="77777777" w:rsidR="00B13730" w:rsidRPr="002A0CCC" w:rsidRDefault="00B13730" w:rsidP="00B13730">
      <w:pPr>
        <w:tabs>
          <w:tab w:val="left" w:pos="1701"/>
        </w:tabs>
        <w:ind w:left="0"/>
        <w:rPr>
          <w:rFonts w:ascii="Times New Roman" w:hAnsi="Times New Roman"/>
          <w:sz w:val="24"/>
          <w:szCs w:val="24"/>
        </w:rPr>
      </w:pPr>
      <w:r>
        <w:rPr>
          <w:rFonts w:ascii="Times New Roman" w:hAnsi="Times New Roman"/>
          <w:sz w:val="24"/>
          <w:szCs w:val="24"/>
        </w:rPr>
        <w:tab/>
      </w:r>
      <w:r w:rsidRPr="002A0CCC">
        <w:rPr>
          <w:rFonts w:ascii="Times New Roman" w:hAnsi="Times New Roman"/>
          <w:sz w:val="24"/>
          <w:szCs w:val="24"/>
        </w:rPr>
        <w:t xml:space="preserve">Contract Number </w:t>
      </w:r>
      <w:r w:rsidRPr="002A0CCC">
        <w:rPr>
          <w:rFonts w:ascii="Times New Roman" w:hAnsi="Times New Roman"/>
          <w:sz w:val="24"/>
          <w:szCs w:val="24"/>
        </w:rPr>
        <w:fldChar w:fldCharType="begin">
          <w:ffData>
            <w:name w:val="FI"/>
            <w:enabled/>
            <w:calcOnExit w:val="0"/>
            <w:textInput>
              <w:default w:val="93.130"/>
            </w:textInput>
          </w:ffData>
        </w:fldChar>
      </w:r>
      <w:r w:rsidRPr="002A0CCC">
        <w:rPr>
          <w:rFonts w:ascii="Times New Roman" w:hAnsi="Times New Roman"/>
          <w:sz w:val="24"/>
          <w:szCs w:val="24"/>
        </w:rPr>
        <w:instrText xml:space="preserve"> FORMTEXT </w:instrText>
      </w:r>
      <w:r w:rsidRPr="002A0CCC">
        <w:rPr>
          <w:rFonts w:ascii="Times New Roman" w:hAnsi="Times New Roman"/>
          <w:sz w:val="24"/>
          <w:szCs w:val="24"/>
        </w:rPr>
      </w:r>
      <w:r w:rsidRPr="002A0CCC">
        <w:rPr>
          <w:rFonts w:ascii="Times New Roman" w:hAnsi="Times New Roman"/>
          <w:sz w:val="24"/>
          <w:szCs w:val="24"/>
        </w:rPr>
        <w:fldChar w:fldCharType="separate"/>
      </w:r>
      <w:r w:rsidRPr="002A0CCC">
        <w:rPr>
          <w:rFonts w:ascii="Times New Roman" w:hAnsi="Times New Roman"/>
          <w:noProof/>
          <w:sz w:val="24"/>
          <w:szCs w:val="24"/>
        </w:rPr>
        <w:t>93.130</w:t>
      </w:r>
      <w:r w:rsidRPr="002A0CCC">
        <w:rPr>
          <w:rFonts w:ascii="Times New Roman" w:hAnsi="Times New Roman"/>
          <w:sz w:val="24"/>
          <w:szCs w:val="24"/>
        </w:rPr>
        <w:fldChar w:fldCharType="end"/>
      </w:r>
      <w:r w:rsidRPr="002A0CCC">
        <w:rPr>
          <w:rFonts w:ascii="Times New Roman" w:hAnsi="Times New Roman"/>
          <w:sz w:val="24"/>
          <w:szCs w:val="24"/>
        </w:rPr>
        <w:tab/>
        <w:t xml:space="preserve">Operation Number </w:t>
      </w:r>
      <w:r w:rsidRPr="002A0CCC">
        <w:rPr>
          <w:rFonts w:ascii="Times New Roman" w:hAnsi="Times New Roman"/>
          <w:sz w:val="24"/>
          <w:szCs w:val="24"/>
        </w:rPr>
        <w:fldChar w:fldCharType="begin">
          <w:ffData>
            <w:name w:val="Serapis"/>
            <w:enabled/>
            <w:calcOnExit w:val="0"/>
            <w:textInput>
              <w:default w:val="2020-0903"/>
            </w:textInput>
          </w:ffData>
        </w:fldChar>
      </w:r>
      <w:r w:rsidRPr="002A0CCC">
        <w:rPr>
          <w:rFonts w:ascii="Times New Roman" w:hAnsi="Times New Roman"/>
          <w:sz w:val="24"/>
          <w:szCs w:val="24"/>
        </w:rPr>
        <w:instrText xml:space="preserve"> FORMTEXT </w:instrText>
      </w:r>
      <w:r w:rsidRPr="002A0CCC">
        <w:rPr>
          <w:rFonts w:ascii="Times New Roman" w:hAnsi="Times New Roman"/>
          <w:sz w:val="24"/>
          <w:szCs w:val="24"/>
        </w:rPr>
      </w:r>
      <w:r w:rsidRPr="002A0CCC">
        <w:rPr>
          <w:rFonts w:ascii="Times New Roman" w:hAnsi="Times New Roman"/>
          <w:sz w:val="24"/>
          <w:szCs w:val="24"/>
        </w:rPr>
        <w:fldChar w:fldCharType="separate"/>
      </w:r>
      <w:r w:rsidRPr="002A0CCC">
        <w:rPr>
          <w:rFonts w:ascii="Times New Roman" w:hAnsi="Times New Roman"/>
          <w:noProof/>
          <w:sz w:val="24"/>
          <w:szCs w:val="24"/>
        </w:rPr>
        <w:t>2020-0903</w:t>
      </w:r>
      <w:r w:rsidRPr="002A0CCC">
        <w:rPr>
          <w:rFonts w:ascii="Times New Roman" w:hAnsi="Times New Roman"/>
          <w:sz w:val="24"/>
          <w:szCs w:val="24"/>
        </w:rPr>
        <w:fldChar w:fldCharType="end"/>
      </w:r>
    </w:p>
    <w:p w14:paraId="2B600251" w14:textId="77777777" w:rsidR="002A0CCC" w:rsidRPr="002A0CCC" w:rsidRDefault="002A0CCC" w:rsidP="002A0CCC">
      <w:pPr>
        <w:pStyle w:val="Footer"/>
        <w:tabs>
          <w:tab w:val="clear" w:pos="9072"/>
          <w:tab w:val="right" w:pos="9062"/>
        </w:tabs>
        <w:spacing w:after="120"/>
        <w:rPr>
          <w:rFonts w:ascii="Times New Roman" w:hAnsi="Times New Roman"/>
          <w:sz w:val="24"/>
          <w:szCs w:val="24"/>
        </w:rPr>
      </w:pPr>
    </w:p>
    <w:p w14:paraId="1D45B099" w14:textId="77777777" w:rsidR="002A0CCC" w:rsidRPr="002A0CCC" w:rsidRDefault="002A0CCC" w:rsidP="002A0CCC">
      <w:pPr>
        <w:ind w:left="0"/>
        <w:rPr>
          <w:rFonts w:ascii="Times New Roman" w:hAnsi="Times New Roman"/>
          <w:sz w:val="24"/>
          <w:szCs w:val="24"/>
        </w:rPr>
      </w:pPr>
      <w:r w:rsidRPr="002A0CCC">
        <w:rPr>
          <w:rFonts w:ascii="Times New Roman" w:hAnsi="Times New Roman"/>
          <w:sz w:val="24"/>
          <w:szCs w:val="24"/>
        </w:rPr>
        <w:t>Dear Sirs,</w:t>
      </w:r>
    </w:p>
    <w:p w14:paraId="1594A8E3" w14:textId="77777777" w:rsidR="002A0CCC" w:rsidRPr="002A0CCC" w:rsidRDefault="002A0CCC" w:rsidP="002A0CCC">
      <w:pPr>
        <w:ind w:left="0"/>
        <w:rPr>
          <w:rFonts w:ascii="Times New Roman" w:hAnsi="Times New Roman"/>
          <w:sz w:val="24"/>
          <w:szCs w:val="24"/>
        </w:rPr>
      </w:pPr>
      <w:r w:rsidRPr="002A0CCC">
        <w:rPr>
          <w:rFonts w:ascii="Times New Roman" w:hAnsi="Times New Roman"/>
          <w:sz w:val="24"/>
          <w:szCs w:val="24"/>
        </w:rPr>
        <w:t>Terms not otherwise defined shall bear the same meaning as ascribed to them in the Guarantee Agreement.</w:t>
      </w:r>
    </w:p>
    <w:p w14:paraId="031FD500" w14:textId="77777777" w:rsidR="002A0CCC" w:rsidRPr="002A0CCC" w:rsidRDefault="002A0CCC" w:rsidP="002A0CCC">
      <w:pPr>
        <w:ind w:left="0"/>
        <w:rPr>
          <w:rFonts w:ascii="Times New Roman" w:hAnsi="Times New Roman"/>
          <w:sz w:val="24"/>
          <w:szCs w:val="24"/>
        </w:rPr>
      </w:pPr>
      <w:r w:rsidRPr="002A0CCC">
        <w:rPr>
          <w:rFonts w:ascii="Times New Roman" w:hAnsi="Times New Roman"/>
          <w:sz w:val="24"/>
          <w:szCs w:val="24"/>
        </w:rPr>
        <w:t>This letter constitutes a Demand Notice under the Guarantee Agreement.</w:t>
      </w:r>
    </w:p>
    <w:p w14:paraId="773B0DE1" w14:textId="77777777" w:rsidR="002A0CCC" w:rsidRPr="002A0CCC" w:rsidRDefault="002A0CCC" w:rsidP="002A0CCC">
      <w:pPr>
        <w:tabs>
          <w:tab w:val="left" w:pos="1134"/>
        </w:tabs>
        <w:ind w:left="0"/>
        <w:rPr>
          <w:rFonts w:ascii="Times New Roman" w:hAnsi="Times New Roman"/>
          <w:sz w:val="24"/>
          <w:szCs w:val="24"/>
        </w:rPr>
      </w:pPr>
      <w:r w:rsidRPr="002A0CCC">
        <w:rPr>
          <w:rFonts w:ascii="Times New Roman" w:hAnsi="Times New Roman"/>
          <w:sz w:val="24"/>
          <w:szCs w:val="24"/>
        </w:rPr>
        <w:t>In accordance with the terms of the Guarantee Agreement, we wish to inform you that [___]. This constitutes a Guarantee Trigger Event and we therefore request payment of the sum of [___].</w:t>
      </w:r>
    </w:p>
    <w:p w14:paraId="2F906960" w14:textId="77777777" w:rsidR="002A0CCC" w:rsidRPr="002A0CCC" w:rsidRDefault="002A0CCC" w:rsidP="002A0CCC">
      <w:pPr>
        <w:tabs>
          <w:tab w:val="left" w:pos="1134"/>
        </w:tabs>
        <w:ind w:left="0"/>
        <w:rPr>
          <w:rFonts w:ascii="Times New Roman" w:hAnsi="Times New Roman"/>
          <w:sz w:val="24"/>
          <w:szCs w:val="24"/>
        </w:rPr>
      </w:pPr>
      <w:r w:rsidRPr="002A0CCC">
        <w:rPr>
          <w:rFonts w:ascii="Times New Roman" w:hAnsi="Times New Roman"/>
          <w:sz w:val="24"/>
          <w:szCs w:val="24"/>
        </w:rPr>
        <w:t>This amount corresponds to [</w:t>
      </w:r>
      <w:r w:rsidRPr="002A0CCC">
        <w:rPr>
          <w:rFonts w:ascii="Times New Roman" w:hAnsi="Times New Roman"/>
          <w:b/>
          <w:i/>
          <w:sz w:val="24"/>
          <w:szCs w:val="24"/>
        </w:rPr>
        <w:t>insert details of the calculation of the amount demanded according to the relevant Guarantee Trigger Event</w:t>
      </w:r>
      <w:r w:rsidRPr="002A0CCC">
        <w:rPr>
          <w:rFonts w:ascii="Times New Roman" w:hAnsi="Times New Roman"/>
          <w:sz w:val="24"/>
          <w:szCs w:val="24"/>
        </w:rPr>
        <w:t>].</w:t>
      </w:r>
    </w:p>
    <w:p w14:paraId="5227635D" w14:textId="77777777" w:rsidR="002A0CCC" w:rsidRPr="002A0CCC" w:rsidRDefault="002A0CCC" w:rsidP="002A0CCC">
      <w:pPr>
        <w:pStyle w:val="Footer"/>
        <w:tabs>
          <w:tab w:val="clear" w:pos="9072"/>
          <w:tab w:val="right" w:pos="9062"/>
        </w:tabs>
        <w:spacing w:after="120"/>
        <w:rPr>
          <w:rFonts w:ascii="Times New Roman" w:hAnsi="Times New Roman"/>
          <w:sz w:val="24"/>
          <w:szCs w:val="24"/>
        </w:rPr>
      </w:pPr>
    </w:p>
    <w:p w14:paraId="4C1BB84F" w14:textId="77777777" w:rsidR="002A0CCC" w:rsidRPr="002A0CCC" w:rsidRDefault="002A0CCC" w:rsidP="002A0CCC">
      <w:pPr>
        <w:pStyle w:val="Footer"/>
        <w:tabs>
          <w:tab w:val="clear" w:pos="9072"/>
          <w:tab w:val="right" w:pos="9062"/>
        </w:tabs>
        <w:spacing w:after="120"/>
        <w:rPr>
          <w:rFonts w:ascii="Times New Roman" w:hAnsi="Times New Roman"/>
          <w:sz w:val="24"/>
          <w:szCs w:val="24"/>
        </w:rPr>
      </w:pPr>
      <w:r w:rsidRPr="002A0CCC">
        <w:rPr>
          <w:rFonts w:ascii="Times New Roman" w:hAnsi="Times New Roman"/>
          <w:sz w:val="24"/>
          <w:szCs w:val="24"/>
        </w:rPr>
        <w:t xml:space="preserve">We would be grateful if you could make the payment to the bank account stated below: </w:t>
      </w:r>
    </w:p>
    <w:p w14:paraId="5E7A7A27" w14:textId="77777777" w:rsidR="002A0CCC" w:rsidRPr="002A0CCC" w:rsidRDefault="002A0CCC" w:rsidP="002A0CCC">
      <w:pPr>
        <w:tabs>
          <w:tab w:val="left" w:pos="1701"/>
        </w:tabs>
        <w:ind w:left="0"/>
        <w:rPr>
          <w:rFonts w:ascii="Times New Roman" w:hAnsi="Times New Roman"/>
          <w:sz w:val="24"/>
          <w:szCs w:val="24"/>
        </w:rPr>
      </w:pPr>
      <w:r w:rsidRPr="002A0CCC">
        <w:rPr>
          <w:rFonts w:ascii="Times New Roman" w:hAnsi="Times New Roman"/>
          <w:sz w:val="24"/>
          <w:szCs w:val="24"/>
        </w:rPr>
        <w:t>Account number:</w:t>
      </w:r>
    </w:p>
    <w:p w14:paraId="1BAD00A3" w14:textId="77777777" w:rsidR="002A0CCC" w:rsidRPr="002A0CCC" w:rsidRDefault="002A0CCC" w:rsidP="002A0CCC">
      <w:pPr>
        <w:tabs>
          <w:tab w:val="left" w:pos="1701"/>
        </w:tabs>
        <w:ind w:left="0"/>
        <w:rPr>
          <w:rFonts w:ascii="Times New Roman" w:hAnsi="Times New Roman"/>
          <w:sz w:val="24"/>
          <w:szCs w:val="24"/>
        </w:rPr>
      </w:pPr>
      <w:r w:rsidRPr="002A0CCC">
        <w:rPr>
          <w:rFonts w:ascii="Times New Roman" w:hAnsi="Times New Roman"/>
          <w:sz w:val="24"/>
          <w:szCs w:val="24"/>
        </w:rPr>
        <w:t>Code IBAN:</w:t>
      </w:r>
    </w:p>
    <w:p w14:paraId="56FE3838" w14:textId="77777777" w:rsidR="002A0CCC" w:rsidRPr="002A0CCC" w:rsidRDefault="002A0CCC" w:rsidP="002A0CCC">
      <w:pPr>
        <w:tabs>
          <w:tab w:val="left" w:pos="1701"/>
        </w:tabs>
        <w:ind w:left="0"/>
        <w:rPr>
          <w:rFonts w:ascii="Times New Roman" w:hAnsi="Times New Roman"/>
          <w:sz w:val="24"/>
          <w:szCs w:val="24"/>
        </w:rPr>
      </w:pPr>
      <w:r w:rsidRPr="002A0CCC">
        <w:rPr>
          <w:rFonts w:ascii="Times New Roman" w:hAnsi="Times New Roman"/>
          <w:sz w:val="24"/>
          <w:szCs w:val="24"/>
        </w:rPr>
        <w:t>Bank name:</w:t>
      </w:r>
    </w:p>
    <w:p w14:paraId="71BF8F5D" w14:textId="77777777" w:rsidR="002A0CCC" w:rsidRPr="002A0CCC" w:rsidRDefault="002A0CCC" w:rsidP="002A0CCC">
      <w:pPr>
        <w:tabs>
          <w:tab w:val="left" w:pos="1701"/>
        </w:tabs>
        <w:ind w:left="0"/>
        <w:rPr>
          <w:rFonts w:ascii="Times New Roman" w:hAnsi="Times New Roman"/>
          <w:sz w:val="24"/>
          <w:szCs w:val="24"/>
        </w:rPr>
      </w:pPr>
      <w:r w:rsidRPr="002A0CCC">
        <w:rPr>
          <w:rFonts w:ascii="Times New Roman" w:hAnsi="Times New Roman"/>
          <w:sz w:val="24"/>
          <w:szCs w:val="24"/>
        </w:rPr>
        <w:t>Address:</w:t>
      </w:r>
    </w:p>
    <w:p w14:paraId="5CEBC683" w14:textId="77777777" w:rsidR="002A0CCC" w:rsidRPr="002A0CCC" w:rsidRDefault="002A0CCC" w:rsidP="002A0CCC">
      <w:pPr>
        <w:tabs>
          <w:tab w:val="left" w:pos="1701"/>
        </w:tabs>
        <w:ind w:left="0"/>
        <w:rPr>
          <w:rFonts w:ascii="Times New Roman" w:hAnsi="Times New Roman"/>
          <w:sz w:val="24"/>
          <w:szCs w:val="24"/>
        </w:rPr>
      </w:pPr>
      <w:r w:rsidRPr="002A0CCC">
        <w:rPr>
          <w:rFonts w:ascii="Times New Roman" w:hAnsi="Times New Roman"/>
          <w:sz w:val="24"/>
          <w:szCs w:val="24"/>
        </w:rPr>
        <w:t>Swift BIC:</w:t>
      </w:r>
    </w:p>
    <w:p w14:paraId="5C2B86CD" w14:textId="77777777" w:rsidR="002A0CCC" w:rsidRPr="002A0CCC" w:rsidRDefault="002A0CCC" w:rsidP="002A0CCC">
      <w:pPr>
        <w:pStyle w:val="NoIndentEIB"/>
        <w:rPr>
          <w:rFonts w:ascii="Times New Roman" w:hAnsi="Times New Roman"/>
          <w:sz w:val="24"/>
          <w:szCs w:val="24"/>
        </w:rPr>
      </w:pPr>
      <w:r w:rsidRPr="002A0CCC">
        <w:rPr>
          <w:rFonts w:ascii="Times New Roman" w:hAnsi="Times New Roman"/>
          <w:sz w:val="24"/>
          <w:szCs w:val="24"/>
        </w:rPr>
        <w:lastRenderedPageBreak/>
        <w:t>[</w:t>
      </w:r>
      <w:r w:rsidRPr="002A0CCC">
        <w:rPr>
          <w:rFonts w:ascii="Times New Roman" w:hAnsi="Times New Roman"/>
          <w:i/>
          <w:sz w:val="24"/>
          <w:szCs w:val="24"/>
        </w:rPr>
        <w:t>Relevant instructions as to how payment should be made (if any)</w:t>
      </w:r>
      <w:r w:rsidRPr="002A0CCC">
        <w:rPr>
          <w:rFonts w:ascii="Times New Roman" w:hAnsi="Times New Roman"/>
          <w:sz w:val="24"/>
          <w:szCs w:val="24"/>
        </w:rPr>
        <w:t>]</w:t>
      </w:r>
    </w:p>
    <w:p w14:paraId="0CDF3FF1" w14:textId="77777777" w:rsidR="002A0CCC" w:rsidRPr="002A0CCC" w:rsidRDefault="002A0CCC" w:rsidP="002A0CCC">
      <w:pPr>
        <w:ind w:left="0"/>
        <w:rPr>
          <w:rFonts w:ascii="Times New Roman" w:hAnsi="Times New Roman"/>
          <w:i/>
          <w:sz w:val="24"/>
          <w:szCs w:val="24"/>
        </w:rPr>
      </w:pPr>
      <w:r w:rsidRPr="002A0CCC">
        <w:rPr>
          <w:rFonts w:ascii="Times New Roman" w:hAnsi="Times New Roman"/>
          <w:sz w:val="24"/>
          <w:szCs w:val="24"/>
        </w:rPr>
        <w:t>This Demand Notice and all matters, whether contractual or non-contractual, arising out of or in connection with it shall be governed by and construed in accordance with the laws of the Grand Duchy of Luxembourg</w:t>
      </w:r>
      <w:r w:rsidRPr="002A0CCC">
        <w:rPr>
          <w:rFonts w:ascii="Times New Roman" w:hAnsi="Times New Roman"/>
          <w:i/>
          <w:sz w:val="24"/>
          <w:szCs w:val="24"/>
        </w:rPr>
        <w:t xml:space="preserve"> </w:t>
      </w:r>
      <w:r w:rsidRPr="002A0CCC">
        <w:rPr>
          <w:rFonts w:ascii="Times New Roman" w:hAnsi="Times New Roman"/>
          <w:sz w:val="24"/>
          <w:szCs w:val="24"/>
        </w:rPr>
        <w:t>and any dispute relating to it shall be submitted to the exclusive jurisdiction of the relevant courts of the city of Luxembourg</w:t>
      </w:r>
      <w:r w:rsidRPr="002A0CCC">
        <w:rPr>
          <w:rFonts w:ascii="Times New Roman" w:hAnsi="Times New Roman"/>
          <w:i/>
          <w:sz w:val="24"/>
          <w:szCs w:val="24"/>
        </w:rPr>
        <w:t>.</w:t>
      </w:r>
    </w:p>
    <w:p w14:paraId="6BA4AF61" w14:textId="77777777" w:rsidR="002A0CCC" w:rsidRPr="002A0CCC" w:rsidRDefault="002A0CCC" w:rsidP="002A0CCC">
      <w:pPr>
        <w:ind w:left="0"/>
        <w:rPr>
          <w:rFonts w:ascii="Times New Roman" w:hAnsi="Times New Roman"/>
          <w:sz w:val="24"/>
          <w:szCs w:val="24"/>
        </w:rPr>
      </w:pPr>
    </w:p>
    <w:p w14:paraId="27E90A3C" w14:textId="77777777" w:rsidR="002A0CCC" w:rsidRPr="002A0CCC" w:rsidRDefault="002A0CCC" w:rsidP="002A0CCC">
      <w:pPr>
        <w:tabs>
          <w:tab w:val="left" w:pos="993"/>
        </w:tabs>
        <w:ind w:left="720" w:right="-1" w:hanging="720"/>
        <w:jc w:val="center"/>
        <w:rPr>
          <w:rFonts w:ascii="Times New Roman" w:hAnsi="Times New Roman"/>
          <w:sz w:val="24"/>
          <w:szCs w:val="24"/>
        </w:rPr>
      </w:pPr>
      <w:r w:rsidRPr="002A0CCC">
        <w:rPr>
          <w:rFonts w:ascii="Times New Roman" w:hAnsi="Times New Roman"/>
          <w:sz w:val="24"/>
          <w:szCs w:val="24"/>
        </w:rPr>
        <w:t>Yours faithfully,</w:t>
      </w:r>
    </w:p>
    <w:p w14:paraId="323A6C26" w14:textId="77777777" w:rsidR="002A0CCC" w:rsidRPr="002A0CCC" w:rsidRDefault="002A0CCC" w:rsidP="002A0CCC">
      <w:pPr>
        <w:tabs>
          <w:tab w:val="left" w:pos="993"/>
        </w:tabs>
        <w:ind w:left="720" w:right="-1" w:hanging="720"/>
        <w:jc w:val="center"/>
        <w:rPr>
          <w:rFonts w:ascii="Times New Roman" w:hAnsi="Times New Roman"/>
          <w:sz w:val="24"/>
          <w:szCs w:val="24"/>
        </w:rPr>
      </w:pPr>
      <w:r w:rsidRPr="002A0CCC">
        <w:rPr>
          <w:rFonts w:ascii="Times New Roman" w:hAnsi="Times New Roman"/>
          <w:sz w:val="24"/>
          <w:szCs w:val="24"/>
        </w:rPr>
        <w:t>EUROPEAN INVESTMENT BANK</w:t>
      </w:r>
      <w:r w:rsidRPr="002A0CCC">
        <w:rPr>
          <w:rFonts w:ascii="Times New Roman" w:hAnsi="Times New Roman"/>
          <w:sz w:val="24"/>
          <w:szCs w:val="24"/>
        </w:rPr>
        <w:br w:type="page"/>
      </w:r>
    </w:p>
    <w:p w14:paraId="0653CB2B" w14:textId="77777777" w:rsidR="002A0CCC" w:rsidRPr="002A0CCC" w:rsidRDefault="002A0CCC" w:rsidP="00180DD8">
      <w:pPr>
        <w:pStyle w:val="Annex"/>
        <w:numPr>
          <w:ilvl w:val="0"/>
          <w:numId w:val="61"/>
        </w:numPr>
        <w:autoSpaceDE w:val="0"/>
        <w:autoSpaceDN w:val="0"/>
        <w:adjustRightInd w:val="0"/>
        <w:ind w:left="714" w:hanging="357"/>
        <w:outlineLvl w:val="0"/>
        <w:rPr>
          <w:rFonts w:ascii="Times New Roman" w:hAnsi="Times New Roman"/>
          <w:sz w:val="24"/>
          <w:szCs w:val="24"/>
        </w:rPr>
      </w:pPr>
      <w:bookmarkStart w:id="160" w:name="_Toc170921833"/>
      <w:bookmarkStart w:id="161" w:name="_Ref3907145"/>
      <w:bookmarkStart w:id="162" w:name="_Ref68791299"/>
      <w:bookmarkEnd w:id="151"/>
      <w:bookmarkEnd w:id="152"/>
      <w:bookmarkEnd w:id="160"/>
    </w:p>
    <w:bookmarkEnd w:id="161"/>
    <w:bookmarkEnd w:id="162"/>
    <w:p w14:paraId="57A5F089" w14:textId="77777777" w:rsidR="002A0CCC" w:rsidRPr="002A0CCC" w:rsidRDefault="002A0CCC" w:rsidP="002A0CCC">
      <w:pPr>
        <w:spacing w:after="160" w:line="259" w:lineRule="auto"/>
        <w:ind w:left="0"/>
        <w:jc w:val="center"/>
        <w:rPr>
          <w:rFonts w:ascii="Times New Roman" w:hAnsi="Times New Roman"/>
          <w:b/>
          <w:sz w:val="24"/>
          <w:szCs w:val="24"/>
          <w:u w:val="single"/>
        </w:rPr>
      </w:pPr>
      <w:r w:rsidRPr="002A0CCC">
        <w:rPr>
          <w:rFonts w:ascii="Times New Roman" w:hAnsi="Times New Roman"/>
          <w:b/>
          <w:sz w:val="24"/>
          <w:szCs w:val="24"/>
          <w:u w:val="single"/>
        </w:rPr>
        <w:t>Government of the Republic of Croatia resolution</w:t>
      </w:r>
    </w:p>
    <w:p w14:paraId="14098F4A" w14:textId="77777777" w:rsidR="002A0CCC" w:rsidRPr="002A0CCC" w:rsidRDefault="002A0CCC" w:rsidP="002A0CCC">
      <w:pPr>
        <w:spacing w:after="160" w:line="259" w:lineRule="auto"/>
        <w:ind w:left="0"/>
        <w:jc w:val="left"/>
        <w:rPr>
          <w:rFonts w:ascii="Times New Roman" w:hAnsi="Times New Roman"/>
          <w:sz w:val="24"/>
          <w:szCs w:val="24"/>
        </w:rPr>
      </w:pPr>
      <w:r w:rsidRPr="002A0CCC">
        <w:rPr>
          <w:rFonts w:ascii="Times New Roman" w:hAnsi="Times New Roman"/>
          <w:noProof/>
          <w:sz w:val="24"/>
          <w:szCs w:val="24"/>
          <w:lang w:val="hr-HR" w:eastAsia="hr-HR"/>
        </w:rPr>
        <w:drawing>
          <wp:inline distT="0" distB="0" distL="0" distR="0" wp14:anchorId="6704BFB4" wp14:editId="3C3B5061">
            <wp:extent cx="5851131" cy="771525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857550" cy="7723714"/>
                    </a:xfrm>
                    <a:prstGeom prst="rect">
                      <a:avLst/>
                    </a:prstGeom>
                    <a:noFill/>
                  </pic:spPr>
                </pic:pic>
              </a:graphicData>
            </a:graphic>
          </wp:inline>
        </w:drawing>
      </w:r>
      <w:r w:rsidRPr="002A0CCC">
        <w:rPr>
          <w:rFonts w:ascii="Times New Roman" w:hAnsi="Times New Roman"/>
          <w:sz w:val="24"/>
          <w:szCs w:val="24"/>
        </w:rPr>
        <w:br w:type="page"/>
      </w:r>
    </w:p>
    <w:p w14:paraId="4DCAC35A" w14:textId="77777777" w:rsidR="002A0CCC" w:rsidRPr="002A0CCC" w:rsidRDefault="002A0CCC" w:rsidP="00180DD8">
      <w:pPr>
        <w:pStyle w:val="Annex"/>
        <w:numPr>
          <w:ilvl w:val="0"/>
          <w:numId w:val="61"/>
        </w:numPr>
        <w:autoSpaceDE w:val="0"/>
        <w:autoSpaceDN w:val="0"/>
        <w:adjustRightInd w:val="0"/>
        <w:ind w:left="714" w:hanging="357"/>
        <w:outlineLvl w:val="0"/>
        <w:rPr>
          <w:rFonts w:ascii="Times New Roman" w:hAnsi="Times New Roman"/>
          <w:sz w:val="24"/>
          <w:szCs w:val="24"/>
        </w:rPr>
      </w:pPr>
      <w:bookmarkStart w:id="163" w:name="_Toc170921834"/>
      <w:bookmarkEnd w:id="163"/>
    </w:p>
    <w:p w14:paraId="76B539BF" w14:textId="77777777" w:rsidR="002A0CCC" w:rsidRPr="002A0CCC" w:rsidRDefault="002A0CCC" w:rsidP="002A0CCC">
      <w:pPr>
        <w:spacing w:after="160" w:line="259" w:lineRule="auto"/>
        <w:ind w:left="0"/>
        <w:jc w:val="center"/>
        <w:rPr>
          <w:rFonts w:ascii="Times New Roman" w:hAnsi="Times New Roman"/>
          <w:b/>
          <w:sz w:val="24"/>
          <w:szCs w:val="24"/>
          <w:u w:val="single"/>
        </w:rPr>
      </w:pPr>
    </w:p>
    <w:p w14:paraId="21753D5D" w14:textId="77777777" w:rsidR="002A0CCC" w:rsidRPr="002A0CCC" w:rsidRDefault="002A0CCC" w:rsidP="002A0CCC">
      <w:pPr>
        <w:spacing w:after="160" w:line="259" w:lineRule="auto"/>
        <w:ind w:left="0"/>
        <w:jc w:val="center"/>
        <w:rPr>
          <w:rFonts w:ascii="Times New Roman" w:hAnsi="Times New Roman"/>
          <w:b/>
          <w:sz w:val="24"/>
          <w:szCs w:val="24"/>
          <w:u w:val="single"/>
        </w:rPr>
      </w:pPr>
      <w:r w:rsidRPr="002A0CCC">
        <w:rPr>
          <w:rFonts w:ascii="Times New Roman" w:hAnsi="Times New Roman"/>
          <w:b/>
          <w:sz w:val="24"/>
          <w:szCs w:val="24"/>
          <w:u w:val="single"/>
        </w:rPr>
        <w:t>Template of legal opinion to be issued by the Croatian Minister of Justice, Public Administration and Digital Transformation</w:t>
      </w:r>
    </w:p>
    <w:p w14:paraId="29BFDEB2" w14:textId="77777777" w:rsidR="002A0CCC" w:rsidRPr="002A0CCC" w:rsidRDefault="002A0CCC" w:rsidP="002A0CCC">
      <w:pPr>
        <w:keepLines/>
        <w:tabs>
          <w:tab w:val="left" w:pos="2268"/>
        </w:tabs>
        <w:overflowPunct w:val="0"/>
        <w:spacing w:after="0"/>
        <w:ind w:left="0" w:firstLine="992"/>
        <w:textAlignment w:val="baseline"/>
        <w:rPr>
          <w:rFonts w:ascii="Times New Roman" w:hAnsi="Times New Roman"/>
          <w:color w:val="auto"/>
          <w:sz w:val="24"/>
          <w:szCs w:val="24"/>
        </w:rPr>
      </w:pPr>
    </w:p>
    <w:p w14:paraId="40CF1833" w14:textId="77777777" w:rsidR="002A0CCC" w:rsidRPr="002A0CCC" w:rsidRDefault="002A0CCC" w:rsidP="002A0CCC">
      <w:pPr>
        <w:spacing w:after="200" w:line="288" w:lineRule="auto"/>
        <w:ind w:left="0"/>
        <w:rPr>
          <w:rFonts w:ascii="Times New Roman" w:hAnsi="Times New Roman"/>
          <w:color w:val="auto"/>
          <w:sz w:val="24"/>
          <w:szCs w:val="24"/>
        </w:rPr>
      </w:pPr>
      <w:r w:rsidRPr="002A0CCC">
        <w:rPr>
          <w:rFonts w:ascii="Times New Roman" w:hAnsi="Times New Roman"/>
          <w:color w:val="auto"/>
          <w:sz w:val="24"/>
          <w:szCs w:val="24"/>
        </w:rPr>
        <w:t>To:</w:t>
      </w:r>
    </w:p>
    <w:p w14:paraId="63E02595" w14:textId="77777777" w:rsidR="002A0CCC" w:rsidRPr="002A0CCC" w:rsidRDefault="002A0CCC" w:rsidP="002A0CCC">
      <w:pPr>
        <w:spacing w:after="200" w:line="288" w:lineRule="auto"/>
        <w:ind w:left="0"/>
        <w:rPr>
          <w:rFonts w:ascii="Times New Roman" w:hAnsi="Times New Roman"/>
          <w:b/>
          <w:color w:val="auto"/>
          <w:sz w:val="24"/>
          <w:szCs w:val="24"/>
        </w:rPr>
      </w:pPr>
      <w:r w:rsidRPr="002A0CCC">
        <w:rPr>
          <w:rFonts w:ascii="Times New Roman" w:hAnsi="Times New Roman"/>
          <w:b/>
          <w:color w:val="auto"/>
          <w:sz w:val="24"/>
          <w:szCs w:val="24"/>
        </w:rPr>
        <w:t>The European Investment Bank</w:t>
      </w:r>
    </w:p>
    <w:p w14:paraId="290EA2CA" w14:textId="77777777" w:rsidR="002A0CCC" w:rsidRPr="002A0CCC" w:rsidRDefault="002A0CCC" w:rsidP="002A0CCC">
      <w:pPr>
        <w:spacing w:after="200" w:line="288" w:lineRule="auto"/>
        <w:ind w:left="0"/>
        <w:rPr>
          <w:rFonts w:ascii="Times New Roman" w:hAnsi="Times New Roman"/>
          <w:b/>
          <w:color w:val="auto"/>
          <w:sz w:val="24"/>
          <w:szCs w:val="24"/>
        </w:rPr>
      </w:pPr>
      <w:r w:rsidRPr="002A0CCC">
        <w:rPr>
          <w:rFonts w:ascii="Times New Roman" w:hAnsi="Times New Roman"/>
          <w:b/>
          <w:color w:val="auto"/>
          <w:sz w:val="24"/>
          <w:szCs w:val="24"/>
        </w:rPr>
        <w:t>100, Boulevard Konrad Adenauer</w:t>
      </w:r>
    </w:p>
    <w:p w14:paraId="3187FB2C" w14:textId="77777777" w:rsidR="002A0CCC" w:rsidRPr="002A0CCC" w:rsidRDefault="002A0CCC" w:rsidP="002A0CCC">
      <w:pPr>
        <w:spacing w:after="200" w:line="288" w:lineRule="auto"/>
        <w:ind w:left="0"/>
        <w:rPr>
          <w:rFonts w:ascii="Times New Roman" w:hAnsi="Times New Roman"/>
          <w:b/>
          <w:color w:val="auto"/>
          <w:sz w:val="24"/>
          <w:szCs w:val="24"/>
        </w:rPr>
      </w:pPr>
      <w:r w:rsidRPr="002A0CCC">
        <w:rPr>
          <w:rFonts w:ascii="Times New Roman" w:hAnsi="Times New Roman"/>
          <w:b/>
          <w:color w:val="auto"/>
          <w:sz w:val="24"/>
          <w:szCs w:val="24"/>
        </w:rPr>
        <w:t>L-2950 Luxembourg</w:t>
      </w:r>
    </w:p>
    <w:p w14:paraId="48BB8E04" w14:textId="77777777" w:rsidR="002A0CCC" w:rsidRPr="002A0CCC" w:rsidRDefault="002A0CCC" w:rsidP="002A0CCC">
      <w:pPr>
        <w:spacing w:after="200" w:line="288" w:lineRule="auto"/>
        <w:ind w:left="0"/>
        <w:rPr>
          <w:rFonts w:ascii="Times New Roman" w:hAnsi="Times New Roman"/>
          <w:b/>
          <w:color w:val="auto"/>
          <w:sz w:val="24"/>
          <w:szCs w:val="24"/>
        </w:rPr>
      </w:pPr>
    </w:p>
    <w:p w14:paraId="5E4410C9" w14:textId="77777777" w:rsidR="002A0CCC" w:rsidRPr="002A0CCC" w:rsidRDefault="002A0CCC" w:rsidP="002A0CCC">
      <w:pPr>
        <w:spacing w:after="200" w:line="288" w:lineRule="auto"/>
        <w:ind w:left="0"/>
        <w:rPr>
          <w:rFonts w:ascii="Times New Roman" w:hAnsi="Times New Roman"/>
          <w:color w:val="auto"/>
          <w:sz w:val="24"/>
          <w:szCs w:val="24"/>
        </w:rPr>
      </w:pPr>
      <w:r w:rsidRPr="002A0CCC">
        <w:rPr>
          <w:rFonts w:ascii="Times New Roman" w:hAnsi="Times New Roman"/>
          <w:color w:val="auto"/>
          <w:sz w:val="24"/>
          <w:szCs w:val="24"/>
        </w:rPr>
        <w:t xml:space="preserve">Attention: The Legal Department – Operations </w:t>
      </w:r>
    </w:p>
    <w:p w14:paraId="7444C6FC" w14:textId="77777777" w:rsidR="002A0CCC" w:rsidRPr="002A0CCC" w:rsidRDefault="002A0CCC" w:rsidP="0090417E">
      <w:pPr>
        <w:spacing w:after="200" w:line="288" w:lineRule="auto"/>
        <w:ind w:left="0"/>
        <w:rPr>
          <w:rFonts w:ascii="Times New Roman" w:hAnsi="Times New Roman"/>
          <w:b/>
          <w:color w:val="auto"/>
          <w:sz w:val="24"/>
          <w:szCs w:val="24"/>
        </w:rPr>
      </w:pPr>
      <w:r w:rsidRPr="002A0CCC">
        <w:rPr>
          <w:rFonts w:ascii="Times New Roman" w:hAnsi="Times New Roman"/>
          <w:b/>
          <w:color w:val="auto"/>
          <w:sz w:val="24"/>
          <w:szCs w:val="24"/>
        </w:rPr>
        <w:t xml:space="preserve">Legal Opinion on </w:t>
      </w:r>
      <w:bookmarkStart w:id="164" w:name="_Hlk145000713"/>
      <w:r w:rsidRPr="002A0CCC">
        <w:rPr>
          <w:rFonts w:ascii="Times New Roman" w:hAnsi="Times New Roman"/>
          <w:b/>
          <w:color w:val="auto"/>
          <w:sz w:val="24"/>
          <w:szCs w:val="24"/>
        </w:rPr>
        <w:t xml:space="preserve">- KIEPACH GO GREEN ENERGY INFRASTRUCTURE EXPANSION, Serapis No. 2020-0903, FI No. </w:t>
      </w:r>
      <w:bookmarkStart w:id="165" w:name="_Hlk170920783"/>
      <w:bookmarkEnd w:id="164"/>
      <w:r w:rsidRPr="002A0CCC">
        <w:rPr>
          <w:rFonts w:ascii="Times New Roman" w:hAnsi="Times New Roman"/>
          <w:b/>
          <w:color w:val="auto"/>
          <w:sz w:val="24"/>
          <w:szCs w:val="24"/>
        </w:rPr>
        <w:t>93.130</w:t>
      </w:r>
      <w:bookmarkEnd w:id="165"/>
    </w:p>
    <w:p w14:paraId="0D9294D5" w14:textId="77777777" w:rsidR="002A0CCC" w:rsidRPr="002A0CCC" w:rsidRDefault="002A0CCC" w:rsidP="002A0CCC">
      <w:pPr>
        <w:tabs>
          <w:tab w:val="left" w:pos="720"/>
          <w:tab w:val="left" w:pos="896"/>
        </w:tabs>
        <w:spacing w:after="200" w:line="288" w:lineRule="auto"/>
        <w:ind w:left="0"/>
        <w:rPr>
          <w:rFonts w:ascii="Times New Roman" w:hAnsi="Times New Roman"/>
          <w:color w:val="auto"/>
          <w:sz w:val="24"/>
          <w:szCs w:val="24"/>
        </w:rPr>
      </w:pPr>
      <w:r w:rsidRPr="002A0CCC">
        <w:rPr>
          <w:rFonts w:ascii="Times New Roman" w:hAnsi="Times New Roman"/>
          <w:color w:val="auto"/>
          <w:sz w:val="24"/>
          <w:szCs w:val="24"/>
        </w:rPr>
        <w:t>Dear Sirs,</w:t>
      </w:r>
    </w:p>
    <w:p w14:paraId="4B64566B" w14:textId="77777777" w:rsidR="002A0CCC" w:rsidRPr="002A0CCC" w:rsidRDefault="002A0CCC" w:rsidP="002A0CCC">
      <w:pPr>
        <w:tabs>
          <w:tab w:val="left" w:pos="720"/>
          <w:tab w:val="left" w:pos="896"/>
        </w:tabs>
        <w:spacing w:line="288" w:lineRule="auto"/>
        <w:ind w:left="0"/>
        <w:rPr>
          <w:rFonts w:ascii="Times New Roman" w:hAnsi="Times New Roman"/>
          <w:color w:val="auto"/>
          <w:sz w:val="24"/>
          <w:szCs w:val="24"/>
        </w:rPr>
      </w:pPr>
      <w:r w:rsidRPr="002A0CCC">
        <w:rPr>
          <w:rFonts w:ascii="Times New Roman" w:hAnsi="Times New Roman"/>
          <w:color w:val="auto"/>
          <w:sz w:val="24"/>
          <w:szCs w:val="24"/>
        </w:rPr>
        <w:t>In my capacity as [.] of the Minister of Justice, Public Administration and Digital Transformation of the Republic of Croatia in connection with:</w:t>
      </w:r>
    </w:p>
    <w:p w14:paraId="635412B2" w14:textId="77777777" w:rsidR="002A0CCC" w:rsidRPr="002A0CCC" w:rsidRDefault="002A0CCC" w:rsidP="00180DD8">
      <w:pPr>
        <w:keepLines/>
        <w:numPr>
          <w:ilvl w:val="0"/>
          <w:numId w:val="163"/>
        </w:numPr>
        <w:autoSpaceDE w:val="0"/>
        <w:autoSpaceDN w:val="0"/>
        <w:adjustRightInd w:val="0"/>
        <w:spacing w:after="200" w:line="240" w:lineRule="atLeast"/>
        <w:ind w:left="851" w:hanging="851"/>
        <w:rPr>
          <w:rFonts w:ascii="Times New Roman" w:hAnsi="Times New Roman"/>
          <w:sz w:val="24"/>
          <w:szCs w:val="24"/>
        </w:rPr>
      </w:pPr>
      <w:r w:rsidRPr="002A0CCC">
        <w:rPr>
          <w:rFonts w:ascii="Times New Roman" w:hAnsi="Times New Roman"/>
          <w:color w:val="auto"/>
          <w:sz w:val="24"/>
          <w:szCs w:val="24"/>
        </w:rPr>
        <w:t xml:space="preserve">the Finance Contract KIEPACH GO GREEN ENERGY INFRASTRUCTURE EXPANSION, Serapis No. </w:t>
      </w:r>
      <w:r w:rsidRPr="002A0CCC">
        <w:rPr>
          <w:rFonts w:ascii="Times New Roman" w:hAnsi="Times New Roman"/>
          <w:bCs/>
          <w:color w:val="auto"/>
          <w:sz w:val="24"/>
          <w:szCs w:val="24"/>
        </w:rPr>
        <w:t>2020-0903</w:t>
      </w:r>
      <w:r w:rsidRPr="002A0CCC">
        <w:rPr>
          <w:rFonts w:ascii="Times New Roman" w:hAnsi="Times New Roman"/>
          <w:color w:val="auto"/>
          <w:sz w:val="24"/>
          <w:szCs w:val="24"/>
        </w:rPr>
        <w:t xml:space="preserve">, FI No. 93.130 between the European Investment Bank (the </w:t>
      </w:r>
      <w:r w:rsidRPr="002A0CCC">
        <w:rPr>
          <w:rFonts w:ascii="Times New Roman" w:hAnsi="Times New Roman"/>
          <w:bCs/>
          <w:color w:val="auto"/>
          <w:sz w:val="24"/>
          <w:szCs w:val="24"/>
        </w:rPr>
        <w:t>"</w:t>
      </w:r>
      <w:r w:rsidRPr="002A0CCC">
        <w:rPr>
          <w:rFonts w:ascii="Times New Roman" w:hAnsi="Times New Roman"/>
          <w:b/>
          <w:color w:val="auto"/>
          <w:sz w:val="24"/>
          <w:szCs w:val="24"/>
        </w:rPr>
        <w:t>Bank</w:t>
      </w:r>
      <w:r w:rsidRPr="002A0CCC">
        <w:rPr>
          <w:rFonts w:ascii="Times New Roman" w:hAnsi="Times New Roman"/>
          <w:bCs/>
          <w:color w:val="auto"/>
          <w:sz w:val="24"/>
          <w:szCs w:val="24"/>
        </w:rPr>
        <w:t>"</w:t>
      </w:r>
      <w:r w:rsidRPr="002A0CCC">
        <w:rPr>
          <w:rFonts w:ascii="Times New Roman" w:hAnsi="Times New Roman"/>
          <w:color w:val="auto"/>
          <w:sz w:val="24"/>
          <w:szCs w:val="24"/>
        </w:rPr>
        <w:t xml:space="preserve">) and HRVATSKA ELEKTROPRIVREDA - dioničko društvo (in abbreviated form HEP d.d.) (the </w:t>
      </w:r>
      <w:r w:rsidRPr="002A0CCC">
        <w:rPr>
          <w:rFonts w:ascii="Times New Roman" w:hAnsi="Times New Roman"/>
          <w:bCs/>
          <w:color w:val="auto"/>
          <w:sz w:val="24"/>
          <w:szCs w:val="24"/>
        </w:rPr>
        <w:t>"</w:t>
      </w:r>
      <w:r w:rsidRPr="002A0CCC">
        <w:rPr>
          <w:rFonts w:ascii="Times New Roman" w:hAnsi="Times New Roman"/>
          <w:b/>
          <w:color w:val="auto"/>
          <w:sz w:val="24"/>
          <w:szCs w:val="24"/>
        </w:rPr>
        <w:t>Borrower</w:t>
      </w:r>
      <w:r w:rsidRPr="002A0CCC">
        <w:rPr>
          <w:rFonts w:ascii="Times New Roman" w:hAnsi="Times New Roman"/>
          <w:bCs/>
          <w:color w:val="auto"/>
          <w:sz w:val="24"/>
          <w:szCs w:val="24"/>
        </w:rPr>
        <w:t>"</w:t>
      </w:r>
      <w:r w:rsidRPr="002A0CCC">
        <w:rPr>
          <w:rFonts w:ascii="Times New Roman" w:hAnsi="Times New Roman"/>
          <w:color w:val="auto"/>
          <w:sz w:val="24"/>
          <w:szCs w:val="24"/>
        </w:rPr>
        <w:t xml:space="preserve">) in an amount of </w:t>
      </w:r>
      <w:r w:rsidRPr="002A0CCC">
        <w:rPr>
          <w:rFonts w:ascii="Times New Roman" w:hAnsi="Times New Roman"/>
          <w:sz w:val="24"/>
          <w:szCs w:val="24"/>
        </w:rPr>
        <w:t xml:space="preserve">EUR 30,380,000.00 (thirty million three hundred and eighty thousand euros) </w:t>
      </w:r>
      <w:r w:rsidRPr="002A0CCC">
        <w:rPr>
          <w:rFonts w:ascii="Times New Roman" w:hAnsi="Times New Roman"/>
          <w:color w:val="auto"/>
          <w:sz w:val="24"/>
          <w:szCs w:val="24"/>
        </w:rPr>
        <w:t>dated &lt;/&gt; (the</w:t>
      </w:r>
      <w:r w:rsidR="0090417E">
        <w:rPr>
          <w:rFonts w:ascii="Times New Roman" w:hAnsi="Times New Roman"/>
          <w:color w:val="auto"/>
          <w:sz w:val="24"/>
          <w:szCs w:val="24"/>
        </w:rPr>
        <w:t xml:space="preserve"> </w:t>
      </w:r>
      <w:r w:rsidRPr="002A0CCC">
        <w:rPr>
          <w:rFonts w:ascii="Times New Roman" w:hAnsi="Times New Roman"/>
          <w:bCs/>
          <w:color w:val="auto"/>
          <w:sz w:val="24"/>
          <w:szCs w:val="24"/>
        </w:rPr>
        <w:t>"</w:t>
      </w:r>
      <w:r w:rsidRPr="002A0CCC">
        <w:rPr>
          <w:rFonts w:ascii="Times New Roman" w:hAnsi="Times New Roman"/>
          <w:b/>
          <w:color w:val="auto"/>
          <w:sz w:val="24"/>
          <w:szCs w:val="24"/>
        </w:rPr>
        <w:t>Finance Contract</w:t>
      </w:r>
      <w:r w:rsidRPr="002A0CCC">
        <w:rPr>
          <w:rFonts w:ascii="Times New Roman" w:hAnsi="Times New Roman"/>
          <w:bCs/>
          <w:color w:val="auto"/>
          <w:sz w:val="24"/>
          <w:szCs w:val="24"/>
        </w:rPr>
        <w:t>"</w:t>
      </w:r>
      <w:r w:rsidRPr="002A0CCC">
        <w:rPr>
          <w:rFonts w:ascii="Times New Roman" w:hAnsi="Times New Roman"/>
          <w:color w:val="auto"/>
          <w:sz w:val="24"/>
          <w:szCs w:val="24"/>
        </w:rPr>
        <w:t>); and</w:t>
      </w:r>
    </w:p>
    <w:p w14:paraId="2B5E2FF9" w14:textId="77777777" w:rsidR="002A0CCC" w:rsidRPr="002A0CCC" w:rsidRDefault="002A0CCC" w:rsidP="00180DD8">
      <w:pPr>
        <w:keepLines/>
        <w:numPr>
          <w:ilvl w:val="0"/>
          <w:numId w:val="163"/>
        </w:numPr>
        <w:autoSpaceDE w:val="0"/>
        <w:autoSpaceDN w:val="0"/>
        <w:adjustRightInd w:val="0"/>
        <w:spacing w:after="200" w:line="240" w:lineRule="atLeast"/>
        <w:ind w:left="851" w:hanging="851"/>
        <w:rPr>
          <w:rFonts w:ascii="Times New Roman" w:hAnsi="Times New Roman"/>
          <w:sz w:val="24"/>
          <w:szCs w:val="24"/>
        </w:rPr>
      </w:pPr>
      <w:r w:rsidRPr="002A0CCC">
        <w:rPr>
          <w:rFonts w:ascii="Times New Roman" w:hAnsi="Times New Roman"/>
          <w:sz w:val="24"/>
          <w:szCs w:val="24"/>
        </w:rPr>
        <w:t xml:space="preserve">the Guarantee Agreement made </w:t>
      </w:r>
      <w:r w:rsidRPr="002A0CCC">
        <w:rPr>
          <w:rFonts w:ascii="Times New Roman" w:hAnsi="Times New Roman"/>
          <w:color w:val="auto"/>
          <w:sz w:val="24"/>
          <w:szCs w:val="24"/>
        </w:rPr>
        <w:t xml:space="preserve">between the Republic of Croatia as guarantor (the </w:t>
      </w:r>
      <w:r w:rsidRPr="002A0CCC">
        <w:rPr>
          <w:rFonts w:ascii="Times New Roman" w:hAnsi="Times New Roman"/>
          <w:bCs/>
          <w:color w:val="auto"/>
          <w:sz w:val="24"/>
          <w:szCs w:val="24"/>
        </w:rPr>
        <w:t>"</w:t>
      </w:r>
      <w:r w:rsidRPr="002A0CCC">
        <w:rPr>
          <w:rFonts w:ascii="Times New Roman" w:hAnsi="Times New Roman"/>
          <w:b/>
          <w:color w:val="auto"/>
          <w:sz w:val="24"/>
          <w:szCs w:val="24"/>
        </w:rPr>
        <w:t>Guarantor</w:t>
      </w:r>
      <w:r w:rsidRPr="002A0CCC">
        <w:rPr>
          <w:rFonts w:ascii="Times New Roman" w:hAnsi="Times New Roman"/>
          <w:bCs/>
          <w:color w:val="auto"/>
          <w:sz w:val="24"/>
          <w:szCs w:val="24"/>
        </w:rPr>
        <w:t>"</w:t>
      </w:r>
      <w:r w:rsidRPr="002A0CCC">
        <w:rPr>
          <w:rFonts w:ascii="Times New Roman" w:hAnsi="Times New Roman"/>
          <w:color w:val="auto"/>
          <w:sz w:val="24"/>
          <w:szCs w:val="24"/>
        </w:rPr>
        <w:t xml:space="preserve">) and the Bank as beneficiary relating to the Finance Contract (the </w:t>
      </w:r>
      <w:r w:rsidRPr="002A0CCC">
        <w:rPr>
          <w:rFonts w:ascii="Times New Roman" w:hAnsi="Times New Roman"/>
          <w:bCs/>
          <w:color w:val="auto"/>
          <w:sz w:val="24"/>
          <w:szCs w:val="24"/>
        </w:rPr>
        <w:t>"</w:t>
      </w:r>
      <w:r w:rsidRPr="002A0CCC">
        <w:rPr>
          <w:rFonts w:ascii="Times New Roman" w:hAnsi="Times New Roman"/>
          <w:b/>
          <w:color w:val="auto"/>
          <w:sz w:val="24"/>
          <w:szCs w:val="24"/>
        </w:rPr>
        <w:t>Guarantee Agreement</w:t>
      </w:r>
      <w:r w:rsidRPr="002A0CCC">
        <w:rPr>
          <w:rFonts w:ascii="Times New Roman" w:hAnsi="Times New Roman"/>
          <w:bCs/>
          <w:color w:val="auto"/>
          <w:sz w:val="24"/>
          <w:szCs w:val="24"/>
        </w:rPr>
        <w:t>"</w:t>
      </w:r>
      <w:r w:rsidRPr="002A0CCC">
        <w:rPr>
          <w:rFonts w:ascii="Times New Roman" w:hAnsi="Times New Roman"/>
          <w:color w:val="auto"/>
          <w:sz w:val="24"/>
          <w:szCs w:val="24"/>
        </w:rPr>
        <w:t>), dated &lt;/&gt;</w:t>
      </w:r>
    </w:p>
    <w:p w14:paraId="57634038" w14:textId="77777777" w:rsidR="002A0CCC" w:rsidRPr="002A0CCC" w:rsidRDefault="002A0CCC" w:rsidP="002A0CCC">
      <w:pPr>
        <w:tabs>
          <w:tab w:val="left" w:pos="720"/>
          <w:tab w:val="left" w:pos="896"/>
        </w:tabs>
        <w:spacing w:line="288" w:lineRule="auto"/>
        <w:ind w:left="0"/>
        <w:rPr>
          <w:rFonts w:ascii="Times New Roman" w:hAnsi="Times New Roman"/>
          <w:sz w:val="24"/>
          <w:szCs w:val="24"/>
        </w:rPr>
      </w:pPr>
      <w:r w:rsidRPr="002A0CCC">
        <w:rPr>
          <w:rFonts w:ascii="Times New Roman" w:hAnsi="Times New Roman"/>
          <w:color w:val="auto"/>
          <w:sz w:val="24"/>
          <w:szCs w:val="24"/>
        </w:rPr>
        <w:t>I am rendering this opinion pursuant to Article 1.4B of the Finance Contract and recital (d) of the Guarantee Agreement. All terms used herein and not otherwise defined shall have the same meaning as in the Guarantee Agreement.</w:t>
      </w:r>
    </w:p>
    <w:p w14:paraId="15A3793E" w14:textId="77777777" w:rsidR="002A0CCC" w:rsidRPr="002A0CCC" w:rsidRDefault="002A0CCC" w:rsidP="002A0CCC">
      <w:pPr>
        <w:tabs>
          <w:tab w:val="left" w:pos="720"/>
          <w:tab w:val="left" w:pos="896"/>
        </w:tabs>
        <w:spacing w:line="288" w:lineRule="auto"/>
        <w:ind w:left="0"/>
        <w:rPr>
          <w:rFonts w:ascii="Times New Roman" w:hAnsi="Times New Roman"/>
          <w:sz w:val="24"/>
          <w:szCs w:val="24"/>
        </w:rPr>
      </w:pPr>
      <w:r w:rsidRPr="002A0CCC">
        <w:rPr>
          <w:rFonts w:ascii="Times New Roman" w:hAnsi="Times New Roman"/>
          <w:color w:val="auto"/>
          <w:sz w:val="24"/>
          <w:szCs w:val="24"/>
        </w:rPr>
        <w:t>I have examined an original of the Finance Contract and the Guarantee Agreement and I have examined such laws, documents and other matters as I have deemed necessary or appropriate for the purpose of giving this opinion.</w:t>
      </w:r>
    </w:p>
    <w:p w14:paraId="3B6EEB48" w14:textId="77777777" w:rsidR="002A0CCC" w:rsidRPr="00B90D97" w:rsidRDefault="002A0CCC" w:rsidP="0090417E">
      <w:pPr>
        <w:pStyle w:val="ListParagraph"/>
        <w:numPr>
          <w:ilvl w:val="0"/>
          <w:numId w:val="164"/>
        </w:numPr>
        <w:autoSpaceDE w:val="0"/>
        <w:autoSpaceDN w:val="0"/>
        <w:adjustRightInd w:val="0"/>
        <w:spacing w:after="200" w:line="288" w:lineRule="auto"/>
        <w:ind w:hanging="720"/>
        <w:rPr>
          <w:rFonts w:ascii="Times New Roman" w:hAnsi="Times New Roman"/>
          <w:color w:val="auto"/>
          <w:sz w:val="24"/>
          <w:szCs w:val="24"/>
        </w:rPr>
      </w:pPr>
      <w:r w:rsidRPr="00B90D97">
        <w:rPr>
          <w:rFonts w:ascii="Times New Roman" w:hAnsi="Times New Roman"/>
          <w:color w:val="auto"/>
          <w:sz w:val="24"/>
          <w:szCs w:val="24"/>
        </w:rPr>
        <w:t xml:space="preserve">Subject to the foregoing, I am of the opinion that: </w:t>
      </w:r>
    </w:p>
    <w:p w14:paraId="294505FE" w14:textId="77777777" w:rsidR="002A0CCC" w:rsidRPr="002A0CCC" w:rsidRDefault="002A0CCC" w:rsidP="002A0CCC">
      <w:pPr>
        <w:spacing w:line="288" w:lineRule="auto"/>
        <w:ind w:left="1134" w:hanging="567"/>
        <w:rPr>
          <w:rFonts w:ascii="Times New Roman" w:hAnsi="Times New Roman"/>
          <w:sz w:val="24"/>
          <w:szCs w:val="24"/>
        </w:rPr>
      </w:pPr>
      <w:r w:rsidRPr="002A0CCC">
        <w:rPr>
          <w:rFonts w:ascii="Times New Roman" w:hAnsi="Times New Roman"/>
          <w:color w:val="auto"/>
          <w:sz w:val="24"/>
          <w:szCs w:val="24"/>
        </w:rPr>
        <w:lastRenderedPageBreak/>
        <w:t>(a)</w:t>
      </w:r>
      <w:r w:rsidRPr="002A0CCC">
        <w:rPr>
          <w:rFonts w:ascii="Times New Roman" w:hAnsi="Times New Roman"/>
          <w:color w:val="auto"/>
          <w:sz w:val="24"/>
          <w:szCs w:val="24"/>
        </w:rPr>
        <w:tab/>
        <w:t>the Guarantee Agreement has been duly executed and delivered on behalf of the Guarantor by Mr. [●], Minister of Finance who is duly authorised to sign the Guarantee Agreement on behalf of the Republic of Croatia;</w:t>
      </w:r>
    </w:p>
    <w:p w14:paraId="5803BD22" w14:textId="77777777" w:rsidR="00B90D97" w:rsidRDefault="002A0CCC" w:rsidP="00B90D97">
      <w:pPr>
        <w:spacing w:line="288" w:lineRule="auto"/>
        <w:ind w:left="1134" w:hanging="567"/>
        <w:rPr>
          <w:rFonts w:ascii="Times New Roman" w:hAnsi="Times New Roman"/>
          <w:color w:val="auto"/>
          <w:sz w:val="24"/>
          <w:szCs w:val="24"/>
        </w:rPr>
      </w:pPr>
      <w:r w:rsidRPr="002A0CCC">
        <w:rPr>
          <w:rFonts w:ascii="Times New Roman" w:hAnsi="Times New Roman"/>
          <w:color w:val="auto"/>
          <w:sz w:val="24"/>
          <w:szCs w:val="24"/>
        </w:rPr>
        <w:t>(b)</w:t>
      </w:r>
      <w:r w:rsidRPr="002A0CCC">
        <w:rPr>
          <w:rFonts w:ascii="Times New Roman" w:hAnsi="Times New Roman"/>
          <w:color w:val="auto"/>
          <w:sz w:val="24"/>
          <w:szCs w:val="24"/>
        </w:rPr>
        <w:tab/>
        <w:t>the obligations of the Guarantor under the Guarantee Agreement are legal, valid, binding and enforceable on the date of ratification of the Guarantee Agreement between Republic of Croatia and the Bank and are in full force and effect, subject only to the issuance of this opinion and confirmation of its effectiveness by the Bank.</w:t>
      </w:r>
      <w:r w:rsidR="00B90D97">
        <w:rPr>
          <w:rFonts w:ascii="Times New Roman" w:hAnsi="Times New Roman"/>
          <w:color w:val="auto"/>
          <w:sz w:val="24"/>
          <w:szCs w:val="24"/>
        </w:rPr>
        <w:t xml:space="preserve"> </w:t>
      </w:r>
    </w:p>
    <w:p w14:paraId="227BB5B8" w14:textId="77777777" w:rsidR="00B90D97" w:rsidRPr="002A0CCC" w:rsidRDefault="00B90D97" w:rsidP="002A0CCC">
      <w:pPr>
        <w:spacing w:line="288" w:lineRule="auto"/>
        <w:ind w:left="1134" w:hanging="567"/>
        <w:rPr>
          <w:rFonts w:ascii="Times New Roman" w:hAnsi="Times New Roman"/>
          <w:sz w:val="24"/>
          <w:szCs w:val="24"/>
        </w:rPr>
      </w:pPr>
    </w:p>
    <w:p w14:paraId="7EF70AB0" w14:textId="77777777" w:rsidR="002A0CCC" w:rsidRPr="002A0CCC" w:rsidRDefault="002A0CCC" w:rsidP="00180DD8">
      <w:pPr>
        <w:numPr>
          <w:ilvl w:val="0"/>
          <w:numId w:val="165"/>
        </w:numPr>
        <w:autoSpaceDE w:val="0"/>
        <w:autoSpaceDN w:val="0"/>
        <w:adjustRightInd w:val="0"/>
        <w:spacing w:after="200" w:line="288" w:lineRule="auto"/>
        <w:ind w:left="567"/>
        <w:rPr>
          <w:rFonts w:ascii="Times New Roman" w:hAnsi="Times New Roman"/>
          <w:color w:val="auto"/>
          <w:sz w:val="24"/>
          <w:szCs w:val="24"/>
        </w:rPr>
      </w:pPr>
      <w:r w:rsidRPr="002A0CCC">
        <w:rPr>
          <w:rFonts w:ascii="Times New Roman" w:hAnsi="Times New Roman"/>
          <w:color w:val="auto"/>
          <w:sz w:val="24"/>
          <w:szCs w:val="24"/>
        </w:rPr>
        <w:t xml:space="preserve">The Guarantee Agreement constitutes valid obligations of the Guarantor which rank in priority of payment at least </w:t>
      </w:r>
      <w:r w:rsidRPr="002A0CCC">
        <w:rPr>
          <w:rFonts w:ascii="Times New Roman" w:hAnsi="Times New Roman"/>
          <w:i/>
          <w:iCs/>
          <w:color w:val="auto"/>
          <w:sz w:val="24"/>
          <w:szCs w:val="24"/>
        </w:rPr>
        <w:t>pari passu</w:t>
      </w:r>
      <w:r w:rsidRPr="002A0CCC">
        <w:rPr>
          <w:rFonts w:ascii="Times New Roman" w:hAnsi="Times New Roman"/>
          <w:color w:val="auto"/>
          <w:sz w:val="24"/>
          <w:szCs w:val="24"/>
        </w:rPr>
        <w:t xml:space="preserve"> with all other present and future unsecured indebtedness of the Guarantor other than any indebtedness mandatorily preferred by law.</w:t>
      </w:r>
    </w:p>
    <w:p w14:paraId="666200A4" w14:textId="77777777" w:rsidR="002A0CCC" w:rsidRPr="002A0CCC" w:rsidRDefault="002A0CCC" w:rsidP="00180DD8">
      <w:pPr>
        <w:numPr>
          <w:ilvl w:val="0"/>
          <w:numId w:val="165"/>
        </w:numPr>
        <w:autoSpaceDE w:val="0"/>
        <w:autoSpaceDN w:val="0"/>
        <w:adjustRightInd w:val="0"/>
        <w:spacing w:after="200" w:line="288" w:lineRule="auto"/>
        <w:ind w:left="567"/>
        <w:rPr>
          <w:rFonts w:ascii="Times New Roman" w:hAnsi="Times New Roman"/>
          <w:color w:val="auto"/>
          <w:sz w:val="24"/>
          <w:szCs w:val="24"/>
        </w:rPr>
      </w:pPr>
      <w:r w:rsidRPr="002A0CCC">
        <w:rPr>
          <w:rFonts w:ascii="Times New Roman" w:hAnsi="Times New Roman"/>
          <w:color w:val="auto"/>
          <w:sz w:val="24"/>
          <w:szCs w:val="24"/>
        </w:rPr>
        <w:t>The entry into and the performance of the Guarantee Agreement and the operations provided thereby are fully in line with the Budget Act and ,the Act Regulating budget implementation for 2024 and are not in violation of, and will not violate any applicable legal act of the Croatian legislation in force.</w:t>
      </w:r>
    </w:p>
    <w:p w14:paraId="58BF7369" w14:textId="77777777" w:rsidR="002A0CCC" w:rsidRPr="002A0CCC" w:rsidRDefault="002A0CCC" w:rsidP="00180DD8">
      <w:pPr>
        <w:numPr>
          <w:ilvl w:val="0"/>
          <w:numId w:val="165"/>
        </w:numPr>
        <w:autoSpaceDE w:val="0"/>
        <w:autoSpaceDN w:val="0"/>
        <w:adjustRightInd w:val="0"/>
        <w:spacing w:after="200" w:line="288" w:lineRule="auto"/>
        <w:ind w:left="567"/>
        <w:rPr>
          <w:rFonts w:ascii="Times New Roman" w:hAnsi="Times New Roman"/>
          <w:color w:val="auto"/>
          <w:sz w:val="24"/>
          <w:szCs w:val="24"/>
        </w:rPr>
      </w:pPr>
      <w:r w:rsidRPr="002A0CCC">
        <w:rPr>
          <w:rFonts w:ascii="Times New Roman" w:hAnsi="Times New Roman"/>
          <w:color w:val="auto"/>
          <w:sz w:val="24"/>
          <w:szCs w:val="24"/>
        </w:rPr>
        <w:t>Under the laws of the Republic of Croatia, nothing contravenes or limits the rights of the Bank to receive punctual and effective payment by the Republic of Croatia of any sum due for principal, interest or other charges under the Finance Contract or the Guarantee Agreement.</w:t>
      </w:r>
    </w:p>
    <w:p w14:paraId="43BB6932" w14:textId="77777777" w:rsidR="002A0CCC" w:rsidRPr="002A0CCC" w:rsidRDefault="002A0CCC" w:rsidP="00180DD8">
      <w:pPr>
        <w:numPr>
          <w:ilvl w:val="0"/>
          <w:numId w:val="165"/>
        </w:numPr>
        <w:autoSpaceDE w:val="0"/>
        <w:autoSpaceDN w:val="0"/>
        <w:adjustRightInd w:val="0"/>
        <w:spacing w:after="200" w:line="288" w:lineRule="auto"/>
        <w:ind w:left="567"/>
        <w:rPr>
          <w:rFonts w:ascii="Times New Roman" w:hAnsi="Times New Roman"/>
          <w:sz w:val="24"/>
          <w:szCs w:val="24"/>
        </w:rPr>
      </w:pPr>
      <w:r w:rsidRPr="002A0CCC">
        <w:rPr>
          <w:rFonts w:ascii="Times New Roman" w:hAnsi="Times New Roman"/>
          <w:color w:val="auto"/>
          <w:sz w:val="24"/>
          <w:szCs w:val="24"/>
        </w:rPr>
        <w:t>No provision exists in Croatia which would make it necessary that the Guarantee Agreement be filed, recorded or enrolled with any court or authority in order to ensure its legality, validity or enforceability. The Croatian Central Bank has been notified of the Guarantee Agreement in accordance with the Croatian Budget Act.</w:t>
      </w:r>
    </w:p>
    <w:p w14:paraId="07BF8C24" w14:textId="77777777" w:rsidR="002A0CCC" w:rsidRPr="002A0CCC" w:rsidRDefault="002A0CCC" w:rsidP="00180DD8">
      <w:pPr>
        <w:numPr>
          <w:ilvl w:val="0"/>
          <w:numId w:val="165"/>
        </w:numPr>
        <w:autoSpaceDE w:val="0"/>
        <w:autoSpaceDN w:val="0"/>
        <w:adjustRightInd w:val="0"/>
        <w:spacing w:after="200" w:line="288" w:lineRule="auto"/>
        <w:ind w:left="567"/>
        <w:rPr>
          <w:rFonts w:ascii="Times New Roman" w:hAnsi="Times New Roman"/>
          <w:sz w:val="24"/>
          <w:szCs w:val="24"/>
        </w:rPr>
      </w:pPr>
      <w:r w:rsidRPr="002A0CCC">
        <w:rPr>
          <w:rFonts w:ascii="Times New Roman" w:hAnsi="Times New Roman"/>
          <w:color w:val="auto"/>
          <w:sz w:val="24"/>
          <w:szCs w:val="24"/>
        </w:rPr>
        <w:t>The Guarantor has obtained all necessary Authorisations required in connection with the Guarantee Agreement.</w:t>
      </w:r>
    </w:p>
    <w:p w14:paraId="5A7006E9" w14:textId="77777777" w:rsidR="002A0CCC" w:rsidRPr="002A0CCC" w:rsidRDefault="002A0CCC" w:rsidP="00180DD8">
      <w:pPr>
        <w:numPr>
          <w:ilvl w:val="0"/>
          <w:numId w:val="165"/>
        </w:numPr>
        <w:autoSpaceDE w:val="0"/>
        <w:autoSpaceDN w:val="0"/>
        <w:adjustRightInd w:val="0"/>
        <w:spacing w:after="200" w:line="288" w:lineRule="auto"/>
        <w:ind w:left="567"/>
        <w:rPr>
          <w:rFonts w:ascii="Times New Roman" w:hAnsi="Times New Roman"/>
          <w:sz w:val="24"/>
          <w:szCs w:val="24"/>
        </w:rPr>
      </w:pPr>
      <w:r w:rsidRPr="002A0CCC">
        <w:rPr>
          <w:rFonts w:ascii="Times New Roman" w:hAnsi="Times New Roman"/>
          <w:color w:val="auto"/>
          <w:sz w:val="24"/>
          <w:szCs w:val="24"/>
        </w:rPr>
        <w:t>The choice of Luxembourg law as the law governing the Guarantee Agreement is valid and enforceable.</w:t>
      </w:r>
    </w:p>
    <w:p w14:paraId="16C5FD93" w14:textId="77777777" w:rsidR="002A0CCC" w:rsidRPr="002A0CCC" w:rsidRDefault="002A0CCC" w:rsidP="00180DD8">
      <w:pPr>
        <w:numPr>
          <w:ilvl w:val="0"/>
          <w:numId w:val="165"/>
        </w:numPr>
        <w:autoSpaceDE w:val="0"/>
        <w:autoSpaceDN w:val="0"/>
        <w:adjustRightInd w:val="0"/>
        <w:spacing w:after="200" w:line="288" w:lineRule="auto"/>
        <w:ind w:left="567"/>
        <w:rPr>
          <w:rFonts w:ascii="Times New Roman" w:hAnsi="Times New Roman"/>
          <w:sz w:val="24"/>
          <w:szCs w:val="24"/>
        </w:rPr>
      </w:pPr>
      <w:r w:rsidRPr="002A0CCC">
        <w:rPr>
          <w:rFonts w:ascii="Times New Roman" w:hAnsi="Times New Roman"/>
          <w:color w:val="auto"/>
          <w:sz w:val="24"/>
          <w:szCs w:val="24"/>
        </w:rPr>
        <w:t xml:space="preserve">The </w:t>
      </w:r>
      <w:r w:rsidRPr="002A0CCC">
        <w:rPr>
          <w:rFonts w:ascii="Times New Roman" w:hAnsi="Times New Roman"/>
          <w:sz w:val="24"/>
          <w:szCs w:val="24"/>
        </w:rPr>
        <w:t>Court of Justice of the European Union</w:t>
      </w:r>
      <w:r w:rsidRPr="002A0CCC">
        <w:rPr>
          <w:rFonts w:ascii="Times New Roman" w:hAnsi="Times New Roman"/>
          <w:color w:val="auto"/>
          <w:sz w:val="24"/>
          <w:szCs w:val="24"/>
        </w:rPr>
        <w:t xml:space="preserve"> shall have exclusive jurisdiction in connection with any claim or dispute between the Guarantor and the Bank, and </w:t>
      </w:r>
      <w:r w:rsidRPr="002A0CCC">
        <w:rPr>
          <w:rFonts w:ascii="Times New Roman" w:hAnsi="Times New Roman"/>
          <w:color w:val="auto"/>
          <w:sz w:val="24"/>
          <w:szCs w:val="24"/>
        </w:rPr>
        <w:lastRenderedPageBreak/>
        <w:t>any judgement of such court pertaining to the Guarantee Agreement can be enforced in Croatia.</w:t>
      </w:r>
    </w:p>
    <w:p w14:paraId="449DBD94" w14:textId="77777777" w:rsidR="002A0CCC" w:rsidRPr="002A0CCC" w:rsidRDefault="002A0CCC" w:rsidP="00180DD8">
      <w:pPr>
        <w:numPr>
          <w:ilvl w:val="0"/>
          <w:numId w:val="165"/>
        </w:numPr>
        <w:autoSpaceDE w:val="0"/>
        <w:autoSpaceDN w:val="0"/>
        <w:adjustRightInd w:val="0"/>
        <w:spacing w:after="200" w:line="288" w:lineRule="auto"/>
        <w:ind w:left="567"/>
        <w:rPr>
          <w:rFonts w:ascii="Times New Roman" w:hAnsi="Times New Roman"/>
          <w:sz w:val="24"/>
          <w:szCs w:val="24"/>
        </w:rPr>
      </w:pPr>
      <w:r w:rsidRPr="002A0CCC">
        <w:rPr>
          <w:rFonts w:ascii="Times New Roman" w:hAnsi="Times New Roman"/>
          <w:color w:val="auto"/>
          <w:sz w:val="24"/>
          <w:szCs w:val="24"/>
        </w:rPr>
        <w:t>No taxes, duties, fees or other charges, including, without limitation, any registration or transfer tax, stamp duty or similar levy, imposed by Croatia or any political subdivision or taxing authority thereof or therein are payable in connection with the execution and delivery of the Guarantee Agreement, nor in connection with any payment to be made by the Guarantor to the Bank pursuant to the same Guarantee Agreement.</w:t>
      </w:r>
    </w:p>
    <w:p w14:paraId="727EB40C" w14:textId="77777777" w:rsidR="002A0CCC" w:rsidRPr="002A0CCC" w:rsidRDefault="002A0CCC" w:rsidP="002A0CCC">
      <w:pPr>
        <w:tabs>
          <w:tab w:val="left" w:pos="720"/>
          <w:tab w:val="left" w:pos="896"/>
        </w:tabs>
        <w:spacing w:line="288" w:lineRule="auto"/>
        <w:ind w:left="0"/>
        <w:rPr>
          <w:rFonts w:ascii="Times New Roman" w:hAnsi="Times New Roman"/>
          <w:color w:val="auto"/>
          <w:sz w:val="24"/>
          <w:szCs w:val="24"/>
        </w:rPr>
      </w:pPr>
      <w:r w:rsidRPr="002A0CCC">
        <w:rPr>
          <w:rFonts w:ascii="Times New Roman" w:hAnsi="Times New Roman"/>
          <w:color w:val="auto"/>
          <w:sz w:val="24"/>
          <w:szCs w:val="24"/>
        </w:rPr>
        <w:t>Based on the foregoing, I am of the opinion that all requirements currently applicable to the Guarantor and governing the Guarantee Agreement in relation to the laws of Croatia have been complied with and that the Guarantee Agreement constitutes valid, legal and binding obligations of the Guarantor enforceable against it in accordance with its terms.</w:t>
      </w:r>
    </w:p>
    <w:p w14:paraId="01CE3609" w14:textId="77777777" w:rsidR="002A0CCC" w:rsidRPr="002A0CCC" w:rsidRDefault="002A0CCC" w:rsidP="002A0CCC">
      <w:pPr>
        <w:tabs>
          <w:tab w:val="left" w:pos="720"/>
          <w:tab w:val="left" w:pos="896"/>
        </w:tabs>
        <w:spacing w:line="288" w:lineRule="auto"/>
        <w:ind w:left="0"/>
        <w:rPr>
          <w:rFonts w:ascii="Times New Roman" w:hAnsi="Times New Roman"/>
          <w:color w:val="auto"/>
          <w:sz w:val="24"/>
          <w:szCs w:val="24"/>
        </w:rPr>
      </w:pPr>
    </w:p>
    <w:p w14:paraId="5EFBAC8B" w14:textId="77777777" w:rsidR="002A0CCC" w:rsidRPr="002A0CCC" w:rsidRDefault="002A0CCC" w:rsidP="002A0CCC">
      <w:pPr>
        <w:tabs>
          <w:tab w:val="left" w:pos="720"/>
          <w:tab w:val="left" w:pos="896"/>
        </w:tabs>
        <w:spacing w:line="288" w:lineRule="auto"/>
        <w:ind w:left="0"/>
        <w:rPr>
          <w:rFonts w:ascii="Times New Roman" w:hAnsi="Times New Roman"/>
          <w:color w:val="auto"/>
          <w:sz w:val="24"/>
          <w:szCs w:val="24"/>
        </w:rPr>
      </w:pPr>
      <w:r w:rsidRPr="002A0CCC">
        <w:rPr>
          <w:rFonts w:ascii="Times New Roman" w:hAnsi="Times New Roman"/>
          <w:color w:val="auto"/>
          <w:sz w:val="24"/>
          <w:szCs w:val="24"/>
        </w:rPr>
        <w:t>This opinion may be disclosed by the Bank, for information purposes only and without any entitlement to rely on it in any way to:</w:t>
      </w:r>
    </w:p>
    <w:p w14:paraId="78172FF4" w14:textId="77777777" w:rsidR="002A0CCC" w:rsidRPr="002A0CCC" w:rsidRDefault="002A0CCC" w:rsidP="008F08C3">
      <w:pPr>
        <w:pStyle w:val="ListParagraph"/>
        <w:numPr>
          <w:ilvl w:val="0"/>
          <w:numId w:val="166"/>
        </w:numPr>
        <w:tabs>
          <w:tab w:val="left" w:pos="720"/>
          <w:tab w:val="left" w:pos="896"/>
        </w:tabs>
        <w:autoSpaceDE w:val="0"/>
        <w:autoSpaceDN w:val="0"/>
        <w:adjustRightInd w:val="0"/>
        <w:spacing w:before="240" w:line="276" w:lineRule="auto"/>
        <w:ind w:hanging="720"/>
        <w:contextualSpacing w:val="0"/>
        <w:rPr>
          <w:rFonts w:ascii="Times New Roman" w:hAnsi="Times New Roman"/>
          <w:color w:val="auto"/>
          <w:sz w:val="24"/>
          <w:szCs w:val="24"/>
        </w:rPr>
      </w:pPr>
      <w:r w:rsidRPr="002A0CCC">
        <w:rPr>
          <w:rFonts w:ascii="Times New Roman" w:hAnsi="Times New Roman"/>
          <w:color w:val="auto"/>
          <w:sz w:val="24"/>
          <w:szCs w:val="24"/>
        </w:rPr>
        <w:t>to any of the Bank’s actual or prospective successors, transferees or assignees;</w:t>
      </w:r>
    </w:p>
    <w:p w14:paraId="2C97A438" w14:textId="77777777" w:rsidR="002A0CCC" w:rsidRPr="002A0CCC" w:rsidRDefault="002A0CCC" w:rsidP="008F08C3">
      <w:pPr>
        <w:pStyle w:val="ListParagraph"/>
        <w:numPr>
          <w:ilvl w:val="0"/>
          <w:numId w:val="166"/>
        </w:numPr>
        <w:tabs>
          <w:tab w:val="left" w:pos="720"/>
          <w:tab w:val="left" w:pos="896"/>
        </w:tabs>
        <w:autoSpaceDE w:val="0"/>
        <w:autoSpaceDN w:val="0"/>
        <w:adjustRightInd w:val="0"/>
        <w:spacing w:before="240" w:line="276" w:lineRule="auto"/>
        <w:ind w:left="714" w:hanging="714"/>
        <w:contextualSpacing w:val="0"/>
        <w:rPr>
          <w:rFonts w:ascii="Times New Roman" w:hAnsi="Times New Roman"/>
          <w:color w:val="auto"/>
          <w:sz w:val="24"/>
          <w:szCs w:val="24"/>
        </w:rPr>
      </w:pPr>
      <w:r w:rsidRPr="002A0CCC">
        <w:rPr>
          <w:rFonts w:ascii="Times New Roman" w:hAnsi="Times New Roman"/>
          <w:color w:val="auto"/>
          <w:sz w:val="24"/>
          <w:szCs w:val="24"/>
        </w:rPr>
        <w:t>if so required by any applicable law or regulation or binding order or request of any supervisory or regulatory body;</w:t>
      </w:r>
    </w:p>
    <w:p w14:paraId="5083C67E" w14:textId="77777777" w:rsidR="002A0CCC" w:rsidRPr="002A0CCC" w:rsidRDefault="002A0CCC" w:rsidP="008F08C3">
      <w:pPr>
        <w:pStyle w:val="ListParagraph"/>
        <w:numPr>
          <w:ilvl w:val="0"/>
          <w:numId w:val="166"/>
        </w:numPr>
        <w:tabs>
          <w:tab w:val="left" w:pos="720"/>
          <w:tab w:val="left" w:pos="896"/>
        </w:tabs>
        <w:autoSpaceDE w:val="0"/>
        <w:autoSpaceDN w:val="0"/>
        <w:adjustRightInd w:val="0"/>
        <w:spacing w:before="240" w:line="276" w:lineRule="auto"/>
        <w:ind w:left="714" w:hanging="714"/>
        <w:contextualSpacing w:val="0"/>
        <w:rPr>
          <w:rFonts w:ascii="Times New Roman" w:hAnsi="Times New Roman"/>
          <w:color w:val="auto"/>
          <w:sz w:val="24"/>
          <w:szCs w:val="24"/>
        </w:rPr>
      </w:pPr>
      <w:r w:rsidRPr="002A0CCC">
        <w:rPr>
          <w:rFonts w:ascii="Times New Roman" w:hAnsi="Times New Roman"/>
          <w:color w:val="auto"/>
          <w:sz w:val="24"/>
          <w:szCs w:val="24"/>
        </w:rPr>
        <w:t>to any person in connection with any court proceeding (including the relevant court itself) in respect of a dispute or claim any litigation, arbitration, administrative or other investigations, proceedings or disputes;</w:t>
      </w:r>
    </w:p>
    <w:p w14:paraId="6A62BAEB" w14:textId="77777777" w:rsidR="002A0CCC" w:rsidRPr="002A0CCC" w:rsidRDefault="002A0CCC" w:rsidP="008F08C3">
      <w:pPr>
        <w:pStyle w:val="ListParagraph"/>
        <w:numPr>
          <w:ilvl w:val="0"/>
          <w:numId w:val="166"/>
        </w:numPr>
        <w:tabs>
          <w:tab w:val="left" w:pos="720"/>
          <w:tab w:val="left" w:pos="896"/>
        </w:tabs>
        <w:autoSpaceDE w:val="0"/>
        <w:autoSpaceDN w:val="0"/>
        <w:adjustRightInd w:val="0"/>
        <w:spacing w:before="240" w:line="276" w:lineRule="auto"/>
        <w:ind w:left="714" w:hanging="714"/>
        <w:contextualSpacing w:val="0"/>
        <w:rPr>
          <w:rFonts w:ascii="Times New Roman" w:hAnsi="Times New Roman"/>
          <w:color w:val="auto"/>
          <w:sz w:val="24"/>
          <w:szCs w:val="24"/>
        </w:rPr>
      </w:pPr>
      <w:r w:rsidRPr="002A0CCC">
        <w:rPr>
          <w:rFonts w:ascii="Times New Roman" w:hAnsi="Times New Roman"/>
          <w:color w:val="auto"/>
          <w:sz w:val="24"/>
          <w:szCs w:val="24"/>
        </w:rPr>
        <w:t>to its legal and other advisers and, to the extent necessary for their audit, its auditors;</w:t>
      </w:r>
    </w:p>
    <w:p w14:paraId="68A9BFD5" w14:textId="77777777" w:rsidR="002A0CCC" w:rsidRPr="002A0CCC" w:rsidRDefault="002A0CCC" w:rsidP="008F08C3">
      <w:pPr>
        <w:pStyle w:val="ListParagraph"/>
        <w:numPr>
          <w:ilvl w:val="0"/>
          <w:numId w:val="166"/>
        </w:numPr>
        <w:tabs>
          <w:tab w:val="left" w:pos="720"/>
          <w:tab w:val="left" w:pos="896"/>
        </w:tabs>
        <w:autoSpaceDE w:val="0"/>
        <w:autoSpaceDN w:val="0"/>
        <w:adjustRightInd w:val="0"/>
        <w:spacing w:before="240" w:line="276" w:lineRule="auto"/>
        <w:ind w:left="714" w:hanging="714"/>
        <w:contextualSpacing w:val="0"/>
        <w:rPr>
          <w:rFonts w:ascii="Times New Roman" w:hAnsi="Times New Roman"/>
          <w:color w:val="auto"/>
          <w:sz w:val="24"/>
          <w:szCs w:val="24"/>
        </w:rPr>
      </w:pPr>
      <w:r w:rsidRPr="002A0CCC">
        <w:rPr>
          <w:rFonts w:ascii="Times New Roman" w:hAnsi="Times New Roman"/>
          <w:color w:val="auto"/>
          <w:sz w:val="24"/>
          <w:szCs w:val="24"/>
        </w:rPr>
        <w:t>if required by law or regulation, in accordance with any treaty or document of a similar nature binding on the European Investment Bank or pursuant to any agreement to which the European Investment Bank is a party which implements such law, regulation, treaty or binding document of a similar nature or pursuant to the rules of any relevant stock exchange;</w:t>
      </w:r>
    </w:p>
    <w:p w14:paraId="53312EE3" w14:textId="77777777" w:rsidR="002A0CCC" w:rsidRPr="002A0CCC" w:rsidRDefault="002A0CCC" w:rsidP="008F08C3">
      <w:pPr>
        <w:pStyle w:val="ListParagraph"/>
        <w:numPr>
          <w:ilvl w:val="0"/>
          <w:numId w:val="166"/>
        </w:numPr>
        <w:tabs>
          <w:tab w:val="left" w:pos="720"/>
          <w:tab w:val="left" w:pos="896"/>
        </w:tabs>
        <w:autoSpaceDE w:val="0"/>
        <w:autoSpaceDN w:val="0"/>
        <w:adjustRightInd w:val="0"/>
        <w:spacing w:before="240" w:line="276" w:lineRule="auto"/>
        <w:ind w:left="714" w:hanging="714"/>
        <w:contextualSpacing w:val="0"/>
        <w:rPr>
          <w:rFonts w:ascii="Times New Roman" w:hAnsi="Times New Roman"/>
          <w:color w:val="auto"/>
          <w:sz w:val="24"/>
          <w:szCs w:val="24"/>
        </w:rPr>
      </w:pPr>
      <w:r w:rsidRPr="002A0CCC">
        <w:rPr>
          <w:rFonts w:ascii="Times New Roman" w:hAnsi="Times New Roman"/>
          <w:color w:val="auto"/>
          <w:sz w:val="24"/>
          <w:szCs w:val="24"/>
        </w:rPr>
        <w:t>to the EIB Group, European Commission, the European Court of Auditors, the European Anti-Fraud Office (OLAF) and/or European Public Prosecutor’s Office (EPPO);</w:t>
      </w:r>
    </w:p>
    <w:p w14:paraId="20E09282" w14:textId="77777777" w:rsidR="002A0CCC" w:rsidRPr="002A0CCC" w:rsidRDefault="002A0CCC" w:rsidP="008F08C3">
      <w:pPr>
        <w:pStyle w:val="ListParagraph"/>
        <w:numPr>
          <w:ilvl w:val="0"/>
          <w:numId w:val="166"/>
        </w:numPr>
        <w:tabs>
          <w:tab w:val="left" w:pos="720"/>
          <w:tab w:val="left" w:pos="896"/>
        </w:tabs>
        <w:autoSpaceDE w:val="0"/>
        <w:autoSpaceDN w:val="0"/>
        <w:adjustRightInd w:val="0"/>
        <w:spacing w:before="240" w:line="276" w:lineRule="auto"/>
        <w:ind w:left="714" w:hanging="714"/>
        <w:contextualSpacing w:val="0"/>
        <w:rPr>
          <w:rFonts w:ascii="Times New Roman" w:hAnsi="Times New Roman"/>
          <w:color w:val="auto"/>
          <w:sz w:val="24"/>
          <w:szCs w:val="24"/>
        </w:rPr>
      </w:pPr>
      <w:r w:rsidRPr="002A0CCC">
        <w:rPr>
          <w:rFonts w:ascii="Times New Roman" w:hAnsi="Times New Roman"/>
          <w:color w:val="auto"/>
          <w:sz w:val="24"/>
          <w:szCs w:val="24"/>
        </w:rPr>
        <w:lastRenderedPageBreak/>
        <w:t>to any Member State of the European Union (including their representatives);</w:t>
      </w:r>
    </w:p>
    <w:p w14:paraId="6261491C" w14:textId="77777777" w:rsidR="002A0CCC" w:rsidRPr="002A0CCC" w:rsidRDefault="002A0CCC" w:rsidP="008F08C3">
      <w:pPr>
        <w:pStyle w:val="ListParagraph"/>
        <w:numPr>
          <w:ilvl w:val="0"/>
          <w:numId w:val="166"/>
        </w:numPr>
        <w:tabs>
          <w:tab w:val="left" w:pos="720"/>
          <w:tab w:val="left" w:pos="896"/>
        </w:tabs>
        <w:autoSpaceDE w:val="0"/>
        <w:autoSpaceDN w:val="0"/>
        <w:adjustRightInd w:val="0"/>
        <w:spacing w:before="240" w:line="276" w:lineRule="auto"/>
        <w:ind w:left="714" w:hanging="714"/>
        <w:contextualSpacing w:val="0"/>
        <w:rPr>
          <w:rFonts w:ascii="Times New Roman" w:hAnsi="Times New Roman"/>
          <w:color w:val="auto"/>
          <w:sz w:val="24"/>
          <w:szCs w:val="24"/>
        </w:rPr>
      </w:pPr>
      <w:r w:rsidRPr="002A0CCC">
        <w:rPr>
          <w:rFonts w:ascii="Times New Roman" w:hAnsi="Times New Roman"/>
          <w:color w:val="auto"/>
          <w:sz w:val="24"/>
          <w:szCs w:val="24"/>
        </w:rPr>
        <w:t>to whom such opinion is required or requested to be disclosed by any court of competent jurisdiction or any governmental, banking, taxation or other regulat</w:t>
      </w:r>
      <w:r w:rsidR="008F08C3">
        <w:rPr>
          <w:rFonts w:ascii="Times New Roman" w:hAnsi="Times New Roman"/>
          <w:color w:val="auto"/>
          <w:sz w:val="24"/>
          <w:szCs w:val="24"/>
        </w:rPr>
        <w:t xml:space="preserve">ory authority or similar body, </w:t>
      </w:r>
      <w:r w:rsidRPr="002A0CCC">
        <w:rPr>
          <w:rFonts w:ascii="Times New Roman" w:hAnsi="Times New Roman"/>
          <w:color w:val="auto"/>
          <w:sz w:val="24"/>
          <w:szCs w:val="24"/>
        </w:rPr>
        <w:t xml:space="preserve">or by any equivalent body of the European Union or of any of its Member States; and </w:t>
      </w:r>
    </w:p>
    <w:p w14:paraId="493EA6BD" w14:textId="77777777" w:rsidR="002A0CCC" w:rsidRPr="002A0CCC" w:rsidRDefault="002A0CCC" w:rsidP="008F08C3">
      <w:pPr>
        <w:pStyle w:val="ListParagraph"/>
        <w:numPr>
          <w:ilvl w:val="0"/>
          <w:numId w:val="166"/>
        </w:numPr>
        <w:tabs>
          <w:tab w:val="left" w:pos="720"/>
          <w:tab w:val="left" w:pos="896"/>
        </w:tabs>
        <w:autoSpaceDE w:val="0"/>
        <w:autoSpaceDN w:val="0"/>
        <w:adjustRightInd w:val="0"/>
        <w:spacing w:before="240" w:line="276" w:lineRule="auto"/>
        <w:ind w:left="714" w:hanging="714"/>
        <w:contextualSpacing w:val="0"/>
        <w:rPr>
          <w:rFonts w:ascii="Times New Roman" w:hAnsi="Times New Roman"/>
          <w:color w:val="auto"/>
          <w:sz w:val="24"/>
          <w:szCs w:val="24"/>
        </w:rPr>
      </w:pPr>
      <w:r w:rsidRPr="002A0CCC">
        <w:rPr>
          <w:rFonts w:ascii="Times New Roman" w:hAnsi="Times New Roman"/>
          <w:color w:val="auto"/>
          <w:sz w:val="24"/>
          <w:szCs w:val="24"/>
        </w:rPr>
        <w:t>in accordance with the European Investment Bank’s Transparency Policy and Anti-fraud Policy in force at any time (as published on the EIB website).</w:t>
      </w:r>
    </w:p>
    <w:p w14:paraId="038F8C43" w14:textId="77777777" w:rsidR="002A0CCC" w:rsidRPr="002A0CCC" w:rsidRDefault="002A0CCC" w:rsidP="002A0CCC">
      <w:pPr>
        <w:tabs>
          <w:tab w:val="left" w:pos="720"/>
          <w:tab w:val="left" w:pos="896"/>
        </w:tabs>
        <w:spacing w:before="240" w:line="276" w:lineRule="auto"/>
        <w:ind w:left="360"/>
        <w:rPr>
          <w:rFonts w:ascii="Times New Roman" w:hAnsi="Times New Roman"/>
          <w:color w:val="auto"/>
          <w:sz w:val="24"/>
          <w:szCs w:val="24"/>
        </w:rPr>
      </w:pPr>
    </w:p>
    <w:p w14:paraId="35049386" w14:textId="77777777" w:rsidR="002A0CCC" w:rsidRPr="002A0CCC" w:rsidRDefault="002A0CCC" w:rsidP="005309A6">
      <w:pPr>
        <w:tabs>
          <w:tab w:val="left" w:pos="720"/>
          <w:tab w:val="left" w:pos="896"/>
        </w:tabs>
        <w:spacing w:before="240" w:line="276" w:lineRule="auto"/>
        <w:ind w:left="0"/>
        <w:jc w:val="center"/>
        <w:rPr>
          <w:rFonts w:ascii="Times New Roman" w:hAnsi="Times New Roman"/>
          <w:color w:val="auto"/>
          <w:sz w:val="24"/>
          <w:szCs w:val="24"/>
        </w:rPr>
      </w:pPr>
      <w:r w:rsidRPr="002A0CCC">
        <w:rPr>
          <w:rFonts w:ascii="Times New Roman" w:hAnsi="Times New Roman"/>
          <w:color w:val="auto"/>
          <w:sz w:val="24"/>
          <w:szCs w:val="24"/>
        </w:rPr>
        <w:t>Minister of Justice, Public Administration and Digital Transformation of the Republic of Croatia</w:t>
      </w:r>
    </w:p>
    <w:p w14:paraId="0B9C4377" w14:textId="77777777" w:rsidR="002A0CCC" w:rsidRPr="002A0CCC" w:rsidRDefault="002A0CCC" w:rsidP="002A0CCC">
      <w:pPr>
        <w:pStyle w:val="CenterEIB"/>
        <w:jc w:val="both"/>
        <w:rPr>
          <w:rFonts w:ascii="Times New Roman" w:hAnsi="Times New Roman"/>
          <w:color w:val="auto"/>
          <w:sz w:val="24"/>
          <w:szCs w:val="24"/>
          <w:lang w:val="hr-HR"/>
        </w:rPr>
      </w:pPr>
    </w:p>
    <w:p w14:paraId="04D4E029" w14:textId="77777777" w:rsidR="002A0CCC" w:rsidRPr="002A0CCC" w:rsidRDefault="002A0CCC" w:rsidP="002A0CCC">
      <w:pPr>
        <w:pStyle w:val="CenterEIB"/>
        <w:jc w:val="both"/>
        <w:rPr>
          <w:rFonts w:ascii="Times New Roman" w:hAnsi="Times New Roman"/>
          <w:color w:val="auto"/>
          <w:sz w:val="24"/>
          <w:szCs w:val="24"/>
          <w:lang w:val="hr-HR"/>
        </w:rPr>
      </w:pPr>
    </w:p>
    <w:p w14:paraId="75A833A6" w14:textId="77777777" w:rsidR="002A0CCC" w:rsidRPr="002A0CCC" w:rsidRDefault="002A0CCC" w:rsidP="002A0CCC">
      <w:pPr>
        <w:pStyle w:val="CenterEIB"/>
        <w:ind w:left="-2663"/>
        <w:jc w:val="both"/>
        <w:rPr>
          <w:rFonts w:ascii="Times New Roman" w:hAnsi="Times New Roman"/>
          <w:color w:val="auto"/>
          <w:sz w:val="24"/>
          <w:szCs w:val="24"/>
          <w:lang w:val="hr-HR"/>
        </w:rPr>
      </w:pPr>
    </w:p>
    <w:bookmarkEnd w:id="0"/>
    <w:bookmarkEnd w:id="1"/>
    <w:p w14:paraId="648F9A57" w14:textId="77777777" w:rsidR="002A0CCC" w:rsidRPr="002A0CCC" w:rsidRDefault="002A0CCC" w:rsidP="002A0CCC">
      <w:pPr>
        <w:pStyle w:val="NoIndentEIB"/>
        <w:rPr>
          <w:rFonts w:ascii="Times New Roman" w:hAnsi="Times New Roman"/>
          <w:b/>
          <w:bCs/>
          <w:color w:val="auto"/>
          <w:lang w:val="hr-HR"/>
        </w:rPr>
        <w:sectPr w:rsidR="002A0CCC" w:rsidRPr="002A0CCC" w:rsidSect="002A0CCC">
          <w:headerReference w:type="even" r:id="rId21"/>
          <w:headerReference w:type="default" r:id="rId22"/>
          <w:headerReference w:type="first" r:id="rId23"/>
          <w:pgSz w:w="11906" w:h="16838"/>
          <w:pgMar w:top="1417" w:right="1274" w:bottom="1417" w:left="1417" w:header="708" w:footer="708" w:gutter="0"/>
          <w:cols w:space="708"/>
          <w:formProt w:val="0"/>
          <w:titlePg/>
          <w:docGrid w:linePitch="360"/>
        </w:sectPr>
      </w:pPr>
    </w:p>
    <w:p w14:paraId="7420DEF5" w14:textId="77777777" w:rsidR="002A0CCC" w:rsidRPr="002A0CCC" w:rsidRDefault="002A0CCC" w:rsidP="002A0CCC">
      <w:pPr>
        <w:spacing w:after="200" w:line="276" w:lineRule="auto"/>
        <w:ind w:left="0"/>
        <w:jc w:val="center"/>
        <w:rPr>
          <w:rFonts w:ascii="Times New Roman" w:hAnsi="Times New Roman"/>
          <w:b/>
          <w:color w:val="auto"/>
          <w:sz w:val="24"/>
          <w:szCs w:val="24"/>
          <w:lang w:val="hr-HR" w:eastAsia="hr-HR"/>
        </w:rPr>
      </w:pPr>
      <w:r w:rsidRPr="002A0CCC">
        <w:rPr>
          <w:rFonts w:ascii="Times New Roman" w:hAnsi="Times New Roman"/>
          <w:b/>
          <w:color w:val="auto"/>
          <w:sz w:val="24"/>
          <w:szCs w:val="24"/>
          <w:lang w:val="hr-HR" w:eastAsia="hr-HR"/>
        </w:rPr>
        <w:lastRenderedPageBreak/>
        <w:t>Članak 3.</w:t>
      </w:r>
    </w:p>
    <w:p w14:paraId="2C1657AA" w14:textId="77777777" w:rsidR="002A0CCC" w:rsidRPr="002A0CCC" w:rsidRDefault="002A0CCC" w:rsidP="002A0CCC">
      <w:pPr>
        <w:spacing w:after="0"/>
        <w:ind w:left="0" w:firstLine="708"/>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t>Tekst Ugovora o financiranju između Europske investicijske banke i društva Hrvatska elektroprivreda d.d. za Kiepach Go Green proširenje energetske infrastrukture, potpisan 11. listopada 2024. u Zagrebu i u Luksemburgu, u izvorniku na engleskom jeziku i prijevodu na hrvatski jezik glasi:</w:t>
      </w:r>
    </w:p>
    <w:p w14:paraId="702DD591"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29672073"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7454B085"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7004C8DD"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029AAB84"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02B2A9B8"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1B25A541"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0E417BF0"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013C6368"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04BE4F9F"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14013B24"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0E4691C8"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4453549E"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4BE20ED1"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3A5F36AD"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71C16103"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22B3ABF3"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61D8467E"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411538F9"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66378331"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7AB0EDBA"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709CED3B"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4F45E998"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481F3B1E"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712BD200"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39243D9D"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3E5C945D"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00B495F2"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2AE91671"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4B0EC95D"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114FD1BD"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3E2DEC78"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02D582E7"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540B7A16"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5757713D"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50A01A6F"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2922F608"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3D45655A"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2A4DFC5F"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0CD797B7"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45E3FABB"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5616BB10"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41133A91"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19BA99C8" w14:textId="77777777" w:rsidR="002A0CCC" w:rsidRPr="002A0CCC" w:rsidRDefault="002A0CCC" w:rsidP="002A0CCC">
      <w:pPr>
        <w:spacing w:after="0"/>
        <w:ind w:left="0" w:firstLine="708"/>
        <w:rPr>
          <w:rFonts w:ascii="Times New Roman" w:hAnsi="Times New Roman"/>
          <w:color w:val="auto"/>
          <w:sz w:val="24"/>
          <w:szCs w:val="24"/>
          <w:lang w:val="hr-HR" w:eastAsia="hr-HR"/>
        </w:rPr>
      </w:pPr>
    </w:p>
    <w:p w14:paraId="26AA3D9D" w14:textId="77777777" w:rsidR="002A0CCC" w:rsidRPr="002A0CCC" w:rsidRDefault="002A0CCC" w:rsidP="002A0CCC">
      <w:pPr>
        <w:pStyle w:val="CoverTitlesEIB"/>
        <w:spacing w:before="0" w:after="0"/>
        <w:rPr>
          <w:rFonts w:ascii="Times New Roman" w:hAnsi="Times New Roman"/>
          <w:b/>
          <w:color w:val="auto"/>
          <w:szCs w:val="32"/>
          <w:lang w:val="de-DE"/>
        </w:rPr>
      </w:pPr>
    </w:p>
    <w:p w14:paraId="6C0A6D19" w14:textId="77777777" w:rsidR="002A0CCC" w:rsidRPr="002A0CCC" w:rsidRDefault="002A0CCC" w:rsidP="002A0CCC">
      <w:pPr>
        <w:pStyle w:val="CoverTitlesEIB"/>
        <w:spacing w:before="0" w:after="0"/>
        <w:rPr>
          <w:rFonts w:ascii="Times New Roman" w:hAnsi="Times New Roman"/>
          <w:b/>
          <w:color w:val="auto"/>
          <w:sz w:val="24"/>
          <w:szCs w:val="24"/>
          <w:lang w:val="de-DE"/>
        </w:rPr>
      </w:pPr>
    </w:p>
    <w:p w14:paraId="670859B5" w14:textId="77777777" w:rsidR="002A0CCC" w:rsidRPr="002D01D5" w:rsidRDefault="002A0CCC" w:rsidP="002A0CCC">
      <w:pPr>
        <w:pStyle w:val="CoverTitlesEIB"/>
        <w:spacing w:before="0" w:after="0"/>
        <w:rPr>
          <w:rFonts w:ascii="Times New Roman" w:hAnsi="Times New Roman"/>
          <w:b/>
          <w:color w:val="auto"/>
          <w:szCs w:val="32"/>
          <w:lang w:val="de-DE"/>
        </w:rPr>
      </w:pPr>
      <w:r w:rsidRPr="002D01D5">
        <w:rPr>
          <w:rFonts w:ascii="Times New Roman" w:hAnsi="Times New Roman"/>
          <w:b/>
          <w:color w:val="auto"/>
          <w:szCs w:val="32"/>
          <w:lang w:val="de-DE"/>
        </w:rPr>
        <w:t>KIEPACH GO GREEN PROŠIRENJE ENERGETSKE INFRASTRUKTURE</w:t>
      </w:r>
    </w:p>
    <w:p w14:paraId="466657E2" w14:textId="77777777" w:rsidR="002A0CCC" w:rsidRPr="002A0CCC" w:rsidRDefault="002A0CCC" w:rsidP="002A0CCC">
      <w:pPr>
        <w:pStyle w:val="CoverTitlesEIB"/>
        <w:jc w:val="both"/>
        <w:rPr>
          <w:rFonts w:ascii="Times New Roman" w:hAnsi="Times New Roman"/>
          <w:color w:val="auto"/>
          <w:sz w:val="24"/>
          <w:szCs w:val="24"/>
        </w:rPr>
      </w:pPr>
    </w:p>
    <w:p w14:paraId="5F465EDA" w14:textId="77777777" w:rsidR="002A0CCC" w:rsidRPr="002A0CCC" w:rsidRDefault="002A0CCC" w:rsidP="002A0CCC">
      <w:pPr>
        <w:pStyle w:val="CoverTitlesEIB"/>
        <w:rPr>
          <w:rFonts w:ascii="Times New Roman" w:hAnsi="Times New Roman"/>
          <w:color w:val="auto"/>
          <w:szCs w:val="32"/>
        </w:rPr>
      </w:pPr>
      <w:r w:rsidRPr="002A0CCC">
        <w:rPr>
          <w:rFonts w:ascii="Times New Roman" w:hAnsi="Times New Roman"/>
          <w:color w:val="auto"/>
          <w:szCs w:val="32"/>
        </w:rPr>
        <w:t>Ugovor o financiranju</w:t>
      </w:r>
    </w:p>
    <w:p w14:paraId="29B1C4A9" w14:textId="77777777" w:rsidR="002A0CCC" w:rsidRPr="002A0CCC" w:rsidRDefault="002A0CCC" w:rsidP="002A0CCC">
      <w:pPr>
        <w:pStyle w:val="CenterItalicEIB"/>
        <w:rPr>
          <w:rFonts w:ascii="Times New Roman" w:hAnsi="Times New Roman"/>
          <w:color w:val="auto"/>
          <w:sz w:val="32"/>
          <w:szCs w:val="32"/>
        </w:rPr>
      </w:pPr>
      <w:r w:rsidRPr="002A0CCC">
        <w:rPr>
          <w:rFonts w:ascii="Times New Roman" w:hAnsi="Times New Roman"/>
          <w:color w:val="auto"/>
          <w:sz w:val="32"/>
          <w:szCs w:val="32"/>
        </w:rPr>
        <w:t>između</w:t>
      </w:r>
    </w:p>
    <w:p w14:paraId="23D25DB7" w14:textId="77777777" w:rsidR="002A0CCC" w:rsidRPr="002A0CCC" w:rsidRDefault="002A0CCC" w:rsidP="002A0CCC">
      <w:pPr>
        <w:pStyle w:val="CoverTitlesEIB"/>
        <w:rPr>
          <w:rFonts w:ascii="Times New Roman" w:hAnsi="Times New Roman"/>
          <w:color w:val="auto"/>
          <w:szCs w:val="32"/>
        </w:rPr>
      </w:pPr>
      <w:r w:rsidRPr="002A0CCC">
        <w:rPr>
          <w:rFonts w:ascii="Times New Roman" w:hAnsi="Times New Roman"/>
          <w:color w:val="auto"/>
          <w:szCs w:val="32"/>
        </w:rPr>
        <w:t>Europske investicijske banke</w:t>
      </w:r>
    </w:p>
    <w:p w14:paraId="5861F28C" w14:textId="77777777" w:rsidR="002A0CCC" w:rsidRPr="002A0CCC" w:rsidRDefault="002A0CCC" w:rsidP="002A0CCC">
      <w:pPr>
        <w:pStyle w:val="CenterItalicEIB"/>
        <w:rPr>
          <w:rFonts w:ascii="Times New Roman" w:hAnsi="Times New Roman"/>
          <w:color w:val="auto"/>
          <w:sz w:val="32"/>
          <w:szCs w:val="32"/>
          <w:lang w:val="de-DE"/>
        </w:rPr>
      </w:pPr>
      <w:r w:rsidRPr="002A0CCC">
        <w:rPr>
          <w:rFonts w:ascii="Times New Roman" w:hAnsi="Times New Roman"/>
          <w:color w:val="auto"/>
          <w:sz w:val="32"/>
          <w:szCs w:val="32"/>
          <w:lang w:val="de-DE"/>
        </w:rPr>
        <w:t>i</w:t>
      </w:r>
    </w:p>
    <w:p w14:paraId="40A2C01F" w14:textId="77777777" w:rsidR="002A0CCC" w:rsidRPr="002A0CCC" w:rsidRDefault="002A0CCC" w:rsidP="002A0CCC">
      <w:pPr>
        <w:pStyle w:val="CoverTitlesEIB"/>
        <w:rPr>
          <w:rFonts w:ascii="Times New Roman" w:hAnsi="Times New Roman"/>
          <w:color w:val="auto"/>
          <w:szCs w:val="32"/>
          <w:lang w:val="de-DE"/>
        </w:rPr>
      </w:pPr>
      <w:r w:rsidRPr="002A0CCC">
        <w:rPr>
          <w:rFonts w:ascii="Times New Roman" w:hAnsi="Times New Roman"/>
          <w:color w:val="auto"/>
          <w:szCs w:val="32"/>
          <w:lang w:val="de-DE"/>
        </w:rPr>
        <w:br/>
        <w:t>HRVATSKE ELEKTROPRIVREDE - dioničkog društva</w:t>
      </w:r>
    </w:p>
    <w:p w14:paraId="3EB1483E" w14:textId="77777777" w:rsidR="002A0CCC" w:rsidRPr="002A0CCC" w:rsidRDefault="002A0CCC" w:rsidP="002A0CCC">
      <w:pPr>
        <w:jc w:val="center"/>
        <w:rPr>
          <w:rFonts w:ascii="Times New Roman" w:hAnsi="Times New Roman"/>
          <w:color w:val="auto"/>
          <w:sz w:val="24"/>
          <w:szCs w:val="24"/>
          <w:lang w:val="de-DE"/>
        </w:rPr>
      </w:pPr>
    </w:p>
    <w:p w14:paraId="322D4A57" w14:textId="77777777" w:rsidR="002A0CCC" w:rsidRPr="002A0CCC" w:rsidRDefault="002A0CCC" w:rsidP="002A0CCC">
      <w:pPr>
        <w:jc w:val="center"/>
        <w:rPr>
          <w:rFonts w:ascii="Times New Roman" w:hAnsi="Times New Roman"/>
          <w:color w:val="auto"/>
          <w:sz w:val="24"/>
          <w:szCs w:val="24"/>
          <w:lang w:val="de-DE"/>
        </w:rPr>
      </w:pPr>
    </w:p>
    <w:p w14:paraId="0E89C0F4" w14:textId="77777777" w:rsidR="002A0CCC" w:rsidRPr="002A0CCC" w:rsidRDefault="002A0CCC" w:rsidP="002A0CCC">
      <w:pPr>
        <w:jc w:val="center"/>
        <w:rPr>
          <w:rFonts w:ascii="Times New Roman" w:hAnsi="Times New Roman"/>
          <w:color w:val="auto"/>
          <w:sz w:val="24"/>
          <w:szCs w:val="24"/>
          <w:lang w:val="de-DE"/>
        </w:rPr>
      </w:pPr>
    </w:p>
    <w:p w14:paraId="55BBFFD8" w14:textId="77777777" w:rsidR="002A0CCC" w:rsidRPr="002A0CCC" w:rsidRDefault="002A0CCC" w:rsidP="002A0CCC">
      <w:pPr>
        <w:keepLines/>
        <w:ind w:left="0"/>
        <w:jc w:val="center"/>
        <w:rPr>
          <w:rFonts w:ascii="Times New Roman" w:hAnsi="Times New Roman"/>
          <w:color w:val="auto"/>
          <w:sz w:val="24"/>
          <w:szCs w:val="24"/>
          <w:lang w:val="de-DE"/>
        </w:rPr>
      </w:pPr>
      <w:r w:rsidRPr="002A0CCC">
        <w:rPr>
          <w:rFonts w:ascii="Times New Roman" w:hAnsi="Times New Roman"/>
          <w:color w:val="auto"/>
          <w:sz w:val="24"/>
          <w:szCs w:val="24"/>
          <w:lang w:val="de-DE"/>
        </w:rPr>
        <w:t>Luksemburg, 11. listopada 2024</w:t>
      </w:r>
    </w:p>
    <w:p w14:paraId="2852EBF2" w14:textId="77777777" w:rsidR="002A0CCC" w:rsidRPr="002A0CCC" w:rsidRDefault="002A0CCC" w:rsidP="002A0CCC">
      <w:pPr>
        <w:spacing w:after="200" w:line="276" w:lineRule="auto"/>
        <w:ind w:left="2296" w:firstLine="584"/>
        <w:rPr>
          <w:rFonts w:ascii="Times New Roman" w:hAnsi="Times New Roman"/>
          <w:color w:val="auto"/>
          <w:sz w:val="24"/>
          <w:szCs w:val="24"/>
        </w:rPr>
      </w:pPr>
      <w:r w:rsidRPr="002A0CCC">
        <w:rPr>
          <w:rFonts w:ascii="Times New Roman" w:hAnsi="Times New Roman"/>
          <w:color w:val="auto"/>
          <w:sz w:val="24"/>
          <w:szCs w:val="24"/>
        </w:rPr>
        <w:t xml:space="preserve">     Zagreb, 11. listopada 2024</w:t>
      </w:r>
      <w:r w:rsidRPr="002A0CCC">
        <w:rPr>
          <w:rFonts w:ascii="Times New Roman" w:hAnsi="Times New Roman"/>
          <w:color w:val="auto"/>
          <w:sz w:val="24"/>
          <w:szCs w:val="24"/>
        </w:rPr>
        <w:br w:type="page"/>
      </w:r>
    </w:p>
    <w:p w14:paraId="10325AAA" w14:textId="77777777" w:rsidR="002A0CCC" w:rsidRPr="002A0CCC" w:rsidRDefault="002A0CCC" w:rsidP="002A0CCC">
      <w:pPr>
        <w:rPr>
          <w:rStyle w:val="BoldEIB"/>
          <w:rFonts w:ascii="Times New Roman" w:hAnsi="Times New Roman"/>
          <w:color w:val="auto"/>
          <w:sz w:val="24"/>
          <w:szCs w:val="24"/>
          <w:lang w:eastAsia="en-US"/>
        </w:rPr>
      </w:pPr>
    </w:p>
    <w:p w14:paraId="76CCE4A0" w14:textId="77777777" w:rsidR="002A0CCC" w:rsidRPr="002A0CCC" w:rsidRDefault="002A0CCC" w:rsidP="002A0CCC">
      <w:pPr>
        <w:rPr>
          <w:rStyle w:val="BoldEIB"/>
          <w:rFonts w:ascii="Times New Roman" w:hAnsi="Times New Roman"/>
          <w:color w:val="auto"/>
          <w:sz w:val="24"/>
          <w:szCs w:val="24"/>
          <w:lang w:eastAsia="en-US"/>
        </w:rPr>
      </w:pPr>
      <w:r w:rsidRPr="002A0CCC">
        <w:rPr>
          <w:rStyle w:val="BoldEIB"/>
          <w:rFonts w:ascii="Times New Roman" w:hAnsi="Times New Roman"/>
          <w:color w:val="auto"/>
          <w:sz w:val="24"/>
          <w:szCs w:val="24"/>
          <w:lang w:eastAsia="en-US"/>
        </w:rPr>
        <w:t xml:space="preserve">OVAJ UGOVOR SKLAPAJU: </w:t>
      </w:r>
    </w:p>
    <w:p w14:paraId="2D6BC929" w14:textId="77777777" w:rsidR="002A0CCC" w:rsidRPr="002A0CCC" w:rsidRDefault="002A0CCC" w:rsidP="002A0CCC">
      <w:pPr>
        <w:rPr>
          <w:rStyle w:val="BoldEIB"/>
          <w:rFonts w:ascii="Times New Roman" w:hAnsi="Times New Roman"/>
          <w:color w:val="auto"/>
          <w:sz w:val="24"/>
          <w:szCs w:val="24"/>
          <w:lang w:eastAsia="en-US"/>
        </w:rPr>
      </w:pPr>
    </w:p>
    <w:p w14:paraId="1B10E743" w14:textId="77777777" w:rsidR="002A0CCC" w:rsidRPr="002A0CCC" w:rsidRDefault="002A0CCC" w:rsidP="002A0CCC">
      <w:pPr>
        <w:spacing w:after="0"/>
        <w:ind w:left="720"/>
        <w:jc w:val="left"/>
        <w:rPr>
          <w:rStyle w:val="BoldEIB"/>
          <w:rFonts w:ascii="Times New Roman" w:hAnsi="Times New Roman"/>
          <w:b w:val="0"/>
          <w:color w:val="auto"/>
          <w:sz w:val="24"/>
          <w:szCs w:val="24"/>
          <w:lang w:eastAsia="en-US"/>
        </w:rPr>
      </w:pPr>
      <w:r w:rsidRPr="002A0CCC">
        <w:rPr>
          <w:rStyle w:val="BoldEIB"/>
          <w:rFonts w:ascii="Times New Roman" w:hAnsi="Times New Roman"/>
          <w:b w:val="0"/>
          <w:color w:val="auto"/>
          <w:sz w:val="24"/>
          <w:szCs w:val="24"/>
          <w:lang w:eastAsia="en-US"/>
        </w:rPr>
        <w:t xml:space="preserve">Europska investicijska banka sa sjedištem na </w:t>
      </w:r>
      <w:r w:rsidRPr="002A0CCC">
        <w:rPr>
          <w:rStyle w:val="BoldEIB"/>
          <w:rFonts w:ascii="Times New Roman" w:hAnsi="Times New Roman"/>
          <w:b w:val="0"/>
          <w:color w:val="auto"/>
          <w:sz w:val="24"/>
          <w:szCs w:val="24"/>
          <w:lang w:eastAsia="en-US"/>
        </w:rPr>
        <w:tab/>
      </w:r>
      <w:r w:rsidRPr="002A0CCC">
        <w:rPr>
          <w:rStyle w:val="BoldEIB"/>
          <w:rFonts w:ascii="Times New Roman" w:hAnsi="Times New Roman"/>
          <w:b w:val="0"/>
          <w:color w:val="auto"/>
          <w:sz w:val="24"/>
          <w:szCs w:val="24"/>
          <w:lang w:eastAsia="en-US"/>
        </w:rPr>
        <w:tab/>
      </w:r>
      <w:r w:rsidRPr="002A0CCC">
        <w:rPr>
          <w:rStyle w:val="BoldEIB"/>
          <w:rFonts w:ascii="Times New Roman" w:hAnsi="Times New Roman"/>
          <w:b w:val="0"/>
          <w:color w:val="auto"/>
          <w:sz w:val="24"/>
          <w:szCs w:val="24"/>
          <w:lang w:eastAsia="en-US"/>
        </w:rPr>
        <w:tab/>
      </w:r>
      <w:r w:rsidRPr="002A0CCC">
        <w:rPr>
          <w:rFonts w:ascii="Times New Roman" w:hAnsi="Times New Roman"/>
          <w:color w:val="auto"/>
          <w:sz w:val="24"/>
          <w:szCs w:val="24"/>
        </w:rPr>
        <w:t>(</w:t>
      </w:r>
      <w:r w:rsidR="006366ED" w:rsidRPr="00813692">
        <w:rPr>
          <w:rFonts w:ascii="Times New Roman" w:hAnsi="Times New Roman"/>
          <w:color w:val="auto"/>
          <w:sz w:val="24"/>
          <w:szCs w:val="24"/>
          <w:lang w:val="hr-HR" w:eastAsia="hr-HR"/>
        </w:rPr>
        <w:t>„</w:t>
      </w:r>
      <w:r w:rsidR="006366ED" w:rsidRPr="002A0CCC" w:rsidDel="006366ED">
        <w:rPr>
          <w:rFonts w:ascii="Times New Roman" w:hAnsi="Times New Roman"/>
          <w:color w:val="auto"/>
          <w:sz w:val="24"/>
          <w:szCs w:val="24"/>
        </w:rPr>
        <w:t xml:space="preserve"> </w:t>
      </w:r>
      <w:r w:rsidRPr="002A0CCC">
        <w:rPr>
          <w:rStyle w:val="BoldEIB"/>
          <w:rFonts w:ascii="Times New Roman" w:hAnsi="Times New Roman"/>
          <w:color w:val="auto"/>
          <w:sz w:val="24"/>
          <w:szCs w:val="24"/>
          <w:lang w:eastAsia="en-US"/>
        </w:rPr>
        <w:t>Banka</w:t>
      </w:r>
      <w:r w:rsidR="004B77BF" w:rsidRPr="002E7633">
        <w:rPr>
          <w:rFonts w:ascii="Times New Roman" w:hAnsi="Times New Roman"/>
          <w:color w:val="000000"/>
          <w:sz w:val="24"/>
          <w:szCs w:val="24"/>
        </w:rPr>
        <w:t>“</w:t>
      </w:r>
      <w:r w:rsidRPr="002A0CCC">
        <w:rPr>
          <w:rFonts w:ascii="Times New Roman" w:hAnsi="Times New Roman"/>
          <w:color w:val="auto"/>
          <w:sz w:val="24"/>
          <w:szCs w:val="24"/>
        </w:rPr>
        <w:t>)</w:t>
      </w:r>
    </w:p>
    <w:p w14:paraId="7284C61C" w14:textId="77777777" w:rsidR="002A0CCC" w:rsidRPr="002A0CCC" w:rsidRDefault="002A0CCC" w:rsidP="002A0CCC">
      <w:pPr>
        <w:spacing w:after="0"/>
        <w:ind w:left="720"/>
        <w:jc w:val="left"/>
        <w:rPr>
          <w:rStyle w:val="BoldEIB"/>
          <w:rFonts w:ascii="Times New Roman" w:hAnsi="Times New Roman"/>
          <w:b w:val="0"/>
          <w:color w:val="auto"/>
          <w:sz w:val="24"/>
          <w:szCs w:val="24"/>
          <w:lang w:eastAsia="en-US"/>
        </w:rPr>
      </w:pPr>
      <w:r w:rsidRPr="002A0CCC">
        <w:rPr>
          <w:rStyle w:val="BoldEIB"/>
          <w:rFonts w:ascii="Times New Roman" w:hAnsi="Times New Roman"/>
          <w:b w:val="0"/>
          <w:color w:val="auto"/>
          <w:sz w:val="24"/>
          <w:szCs w:val="24"/>
          <w:lang w:eastAsia="en-US"/>
        </w:rPr>
        <w:t xml:space="preserve">adresi 100 blvd Konrad Adenauer, </w:t>
      </w:r>
    </w:p>
    <w:p w14:paraId="6AB11907" w14:textId="77777777" w:rsidR="002A0CCC" w:rsidRPr="002A0CCC" w:rsidRDefault="002A0CCC" w:rsidP="002A0CCC">
      <w:pPr>
        <w:spacing w:after="0"/>
        <w:ind w:left="720"/>
        <w:jc w:val="left"/>
        <w:rPr>
          <w:rStyle w:val="BoldEIB"/>
          <w:rFonts w:ascii="Times New Roman" w:hAnsi="Times New Roman"/>
          <w:b w:val="0"/>
          <w:color w:val="auto"/>
          <w:sz w:val="24"/>
          <w:szCs w:val="24"/>
          <w:lang w:eastAsia="en-US"/>
        </w:rPr>
      </w:pPr>
      <w:r w:rsidRPr="002A0CCC">
        <w:rPr>
          <w:rStyle w:val="BoldEIB"/>
          <w:rFonts w:ascii="Times New Roman" w:hAnsi="Times New Roman"/>
          <w:b w:val="0"/>
          <w:color w:val="auto"/>
          <w:sz w:val="24"/>
          <w:szCs w:val="24"/>
          <w:lang w:eastAsia="en-US"/>
        </w:rPr>
        <w:t xml:space="preserve">Luxembourg, L-2950 Luxembourg, koju </w:t>
      </w:r>
    </w:p>
    <w:p w14:paraId="271A214C" w14:textId="77777777" w:rsidR="002A0CCC" w:rsidRPr="002A0CCC" w:rsidRDefault="002A0CCC" w:rsidP="002A0CCC">
      <w:pPr>
        <w:spacing w:after="0"/>
        <w:ind w:left="720"/>
        <w:jc w:val="left"/>
        <w:rPr>
          <w:rStyle w:val="BoldEIB"/>
          <w:rFonts w:ascii="Times New Roman" w:hAnsi="Times New Roman"/>
          <w:b w:val="0"/>
          <w:color w:val="auto"/>
          <w:sz w:val="24"/>
          <w:szCs w:val="24"/>
          <w:lang w:eastAsia="en-US"/>
        </w:rPr>
      </w:pPr>
      <w:r w:rsidRPr="002A0CCC">
        <w:rPr>
          <w:rStyle w:val="BoldEIB"/>
          <w:rFonts w:ascii="Times New Roman" w:hAnsi="Times New Roman"/>
          <w:b w:val="0"/>
          <w:color w:val="auto"/>
          <w:sz w:val="24"/>
          <w:szCs w:val="24"/>
          <w:lang w:eastAsia="en-US"/>
        </w:rPr>
        <w:t>zastupaju Hanna Karczewska kao Voditeljica odjela</w:t>
      </w:r>
    </w:p>
    <w:p w14:paraId="307C2ED6" w14:textId="77777777" w:rsidR="002A0CCC" w:rsidRPr="002A0CCC" w:rsidRDefault="002A0CCC" w:rsidP="002A0CCC">
      <w:pPr>
        <w:spacing w:after="0"/>
        <w:ind w:left="720"/>
        <w:jc w:val="left"/>
        <w:rPr>
          <w:rFonts w:ascii="Times New Roman" w:hAnsi="Times New Roman"/>
          <w:b/>
          <w:color w:val="auto"/>
          <w:sz w:val="24"/>
          <w:szCs w:val="24"/>
        </w:rPr>
      </w:pPr>
      <w:r w:rsidRPr="002A0CCC">
        <w:rPr>
          <w:rStyle w:val="BoldEIB"/>
          <w:rFonts w:ascii="Times New Roman" w:hAnsi="Times New Roman"/>
          <w:b w:val="0"/>
          <w:color w:val="auto"/>
          <w:sz w:val="24"/>
          <w:szCs w:val="24"/>
          <w:lang w:eastAsia="en-US"/>
        </w:rPr>
        <w:t>i Olga Pascenco kao službenica za zajmove</w:t>
      </w:r>
      <w:r w:rsidRPr="002A0CCC">
        <w:rPr>
          <w:rFonts w:ascii="Times New Roman" w:hAnsi="Times New Roman"/>
          <w:b/>
          <w:color w:val="auto"/>
          <w:sz w:val="24"/>
          <w:szCs w:val="24"/>
        </w:rPr>
        <w:t>,</w:t>
      </w:r>
    </w:p>
    <w:p w14:paraId="271D937F" w14:textId="77777777" w:rsidR="002A0CCC" w:rsidRPr="002A0CCC" w:rsidRDefault="002A0CCC" w:rsidP="002A0CCC">
      <w:pPr>
        <w:spacing w:after="0"/>
        <w:rPr>
          <w:rStyle w:val="BoldEIB"/>
          <w:rFonts w:ascii="Times New Roman" w:hAnsi="Times New Roman"/>
          <w:color w:val="auto"/>
          <w:sz w:val="24"/>
          <w:szCs w:val="24"/>
          <w:lang w:eastAsia="en-US"/>
        </w:rPr>
      </w:pPr>
    </w:p>
    <w:p w14:paraId="34B03B1D" w14:textId="77777777" w:rsidR="002A0CCC" w:rsidRPr="002A0CCC" w:rsidRDefault="002A0CCC" w:rsidP="002A0CCC">
      <w:pPr>
        <w:rPr>
          <w:rStyle w:val="BoldEIB"/>
          <w:rFonts w:ascii="Times New Roman" w:hAnsi="Times New Roman"/>
          <w:color w:val="auto"/>
          <w:sz w:val="24"/>
          <w:szCs w:val="24"/>
          <w:lang w:eastAsia="en-US"/>
        </w:rPr>
      </w:pPr>
    </w:p>
    <w:p w14:paraId="67D8A86A" w14:textId="77777777" w:rsidR="002A0CCC" w:rsidRPr="002A0CCC" w:rsidRDefault="002A0CCC" w:rsidP="002A0CCC">
      <w:pPr>
        <w:spacing w:before="360"/>
        <w:ind w:left="0" w:firstLine="720"/>
        <w:rPr>
          <w:rFonts w:ascii="Times New Roman" w:hAnsi="Times New Roman"/>
          <w:color w:val="auto"/>
          <w:sz w:val="24"/>
          <w:szCs w:val="24"/>
        </w:rPr>
      </w:pPr>
      <w:r w:rsidRPr="002A0CCC">
        <w:rPr>
          <w:rFonts w:ascii="Times New Roman" w:hAnsi="Times New Roman"/>
          <w:color w:val="auto"/>
          <w:sz w:val="24"/>
          <w:szCs w:val="24"/>
        </w:rPr>
        <w:t>s jedne strane, i</w:t>
      </w:r>
    </w:p>
    <w:p w14:paraId="7DC1E563" w14:textId="77777777" w:rsidR="002A0CCC" w:rsidRPr="002A0CCC" w:rsidRDefault="002A0CCC" w:rsidP="002A0CCC">
      <w:pPr>
        <w:rPr>
          <w:rStyle w:val="BoldEIB"/>
          <w:rFonts w:ascii="Times New Roman" w:hAnsi="Times New Roman"/>
          <w:color w:val="auto"/>
          <w:sz w:val="24"/>
          <w:szCs w:val="24"/>
          <w:lang w:eastAsia="en-US"/>
        </w:rPr>
      </w:pPr>
    </w:p>
    <w:p w14:paraId="128A02F9" w14:textId="77777777" w:rsidR="002A0CCC" w:rsidRPr="002A0CCC" w:rsidRDefault="002A0CCC" w:rsidP="002A0CCC">
      <w:pPr>
        <w:spacing w:after="0"/>
        <w:rPr>
          <w:rStyle w:val="BoldEIB"/>
          <w:rFonts w:ascii="Times New Roman" w:hAnsi="Times New Roman"/>
          <w:color w:val="auto"/>
          <w:sz w:val="24"/>
          <w:szCs w:val="24"/>
          <w:lang w:eastAsia="en-US"/>
        </w:rPr>
      </w:pPr>
    </w:p>
    <w:p w14:paraId="53A0D59C" w14:textId="77777777" w:rsidR="002A0CCC" w:rsidRPr="002A0CCC" w:rsidRDefault="002A0CCC" w:rsidP="006366ED">
      <w:pPr>
        <w:spacing w:after="0" w:line="480" w:lineRule="auto"/>
        <w:ind w:left="-64" w:firstLine="784"/>
        <w:rPr>
          <w:rFonts w:ascii="Times New Roman" w:hAnsi="Times New Roman"/>
          <w:color w:val="auto"/>
          <w:sz w:val="24"/>
          <w:szCs w:val="24"/>
        </w:rPr>
      </w:pPr>
      <w:r w:rsidRPr="002A0CCC">
        <w:rPr>
          <w:rFonts w:ascii="Times New Roman" w:hAnsi="Times New Roman"/>
          <w:color w:val="auto"/>
          <w:sz w:val="24"/>
          <w:szCs w:val="24"/>
        </w:rPr>
        <w:t xml:space="preserve">HRVATSKA ELEKTROPRIVREDA - dioničko </w:t>
      </w:r>
      <w:r w:rsidRPr="002A0CCC">
        <w:rPr>
          <w:rFonts w:ascii="Times New Roman" w:hAnsi="Times New Roman"/>
          <w:color w:val="auto"/>
          <w:sz w:val="24"/>
          <w:szCs w:val="24"/>
        </w:rPr>
        <w:tab/>
      </w:r>
      <w:r w:rsidRPr="002A0CCC">
        <w:rPr>
          <w:rFonts w:ascii="Times New Roman" w:hAnsi="Times New Roman"/>
          <w:color w:val="auto"/>
          <w:sz w:val="24"/>
          <w:szCs w:val="24"/>
        </w:rPr>
        <w:tab/>
      </w:r>
      <w:r w:rsidRPr="002A0CCC">
        <w:rPr>
          <w:rFonts w:ascii="Times New Roman" w:hAnsi="Times New Roman"/>
          <w:color w:val="auto"/>
          <w:sz w:val="24"/>
          <w:szCs w:val="24"/>
        </w:rPr>
        <w:tab/>
        <w:t>(</w:t>
      </w:r>
      <w:r w:rsidR="006366ED" w:rsidRPr="00813692">
        <w:rPr>
          <w:rFonts w:ascii="Times New Roman" w:hAnsi="Times New Roman"/>
          <w:color w:val="auto"/>
          <w:sz w:val="24"/>
          <w:szCs w:val="24"/>
          <w:lang w:val="hr-HR" w:eastAsia="hr-HR"/>
        </w:rPr>
        <w:t>„</w:t>
      </w:r>
      <w:r w:rsidRPr="002A0CCC">
        <w:rPr>
          <w:rStyle w:val="BoldEIB"/>
          <w:rFonts w:ascii="Times New Roman" w:hAnsi="Times New Roman"/>
          <w:color w:val="auto"/>
          <w:sz w:val="24"/>
          <w:szCs w:val="24"/>
        </w:rPr>
        <w:t>Zajmoprimac</w:t>
      </w:r>
      <w:r w:rsidR="004B77BF" w:rsidRPr="002E7633">
        <w:rPr>
          <w:rFonts w:ascii="Times New Roman" w:hAnsi="Times New Roman"/>
          <w:color w:val="000000"/>
          <w:sz w:val="24"/>
          <w:szCs w:val="24"/>
        </w:rPr>
        <w:t>“</w:t>
      </w:r>
      <w:r w:rsidRPr="002A0CCC">
        <w:rPr>
          <w:rFonts w:ascii="Times New Roman" w:hAnsi="Times New Roman"/>
          <w:color w:val="auto"/>
          <w:sz w:val="24"/>
          <w:szCs w:val="24"/>
        </w:rPr>
        <w:t>)</w:t>
      </w:r>
    </w:p>
    <w:p w14:paraId="5C2FA2A1" w14:textId="77777777" w:rsidR="002A0CCC" w:rsidRPr="002A0CCC" w:rsidRDefault="002A0CCC" w:rsidP="002A0CCC">
      <w:pPr>
        <w:spacing w:after="0"/>
        <w:ind w:left="-64" w:firstLine="784"/>
        <w:rPr>
          <w:rFonts w:ascii="Times New Roman" w:hAnsi="Times New Roman"/>
          <w:color w:val="auto"/>
          <w:sz w:val="24"/>
          <w:szCs w:val="24"/>
        </w:rPr>
      </w:pPr>
      <w:r w:rsidRPr="002A0CCC">
        <w:rPr>
          <w:rFonts w:ascii="Times New Roman" w:hAnsi="Times New Roman"/>
          <w:color w:val="auto"/>
          <w:sz w:val="24"/>
          <w:szCs w:val="24"/>
        </w:rPr>
        <w:t xml:space="preserve">društvo (u skraćenom obliku HEP d.d.), </w:t>
      </w:r>
    </w:p>
    <w:p w14:paraId="2A7ED5FA" w14:textId="77777777" w:rsidR="002A0CCC" w:rsidRPr="002A0CCC" w:rsidRDefault="002A0CCC" w:rsidP="002A0CCC">
      <w:pPr>
        <w:spacing w:after="0"/>
        <w:ind w:left="-64" w:firstLine="784"/>
        <w:rPr>
          <w:rStyle w:val="BoldEIB"/>
          <w:rFonts w:ascii="Times New Roman" w:hAnsi="Times New Roman"/>
          <w:b w:val="0"/>
          <w:color w:val="auto"/>
          <w:sz w:val="24"/>
          <w:szCs w:val="24"/>
          <w:lang w:eastAsia="en-US"/>
        </w:rPr>
      </w:pPr>
      <w:r w:rsidRPr="002A0CCC">
        <w:rPr>
          <w:rFonts w:ascii="Times New Roman" w:hAnsi="Times New Roman"/>
          <w:color w:val="auto"/>
          <w:sz w:val="24"/>
          <w:szCs w:val="24"/>
        </w:rPr>
        <w:t>dioničko društvo (</w:t>
      </w:r>
      <w:r w:rsidRPr="002A0CCC">
        <w:rPr>
          <w:rFonts w:ascii="Times New Roman" w:hAnsi="Times New Roman"/>
          <w:i/>
          <w:color w:val="auto"/>
          <w:sz w:val="24"/>
          <w:szCs w:val="24"/>
        </w:rPr>
        <w:t>dioničko društvo</w:t>
      </w:r>
      <w:r w:rsidRPr="002A0CCC">
        <w:rPr>
          <w:rFonts w:ascii="Times New Roman" w:hAnsi="Times New Roman"/>
          <w:color w:val="auto"/>
          <w:sz w:val="24"/>
          <w:szCs w:val="24"/>
        </w:rPr>
        <w:t>)</w:t>
      </w:r>
      <w:r w:rsidRPr="002A0CCC">
        <w:rPr>
          <w:rFonts w:ascii="Times New Roman" w:hAnsi="Times New Roman"/>
          <w:b/>
          <w:color w:val="auto"/>
          <w:sz w:val="24"/>
          <w:szCs w:val="24"/>
        </w:rPr>
        <w:t xml:space="preserve"> </w:t>
      </w:r>
      <w:r w:rsidRPr="002A0CCC">
        <w:rPr>
          <w:rStyle w:val="BoldEIB"/>
          <w:rFonts w:ascii="Times New Roman" w:hAnsi="Times New Roman"/>
          <w:b w:val="0"/>
          <w:color w:val="auto"/>
          <w:sz w:val="24"/>
          <w:szCs w:val="24"/>
          <w:lang w:eastAsia="en-US"/>
        </w:rPr>
        <w:t>osnovano</w:t>
      </w:r>
    </w:p>
    <w:p w14:paraId="5EE3A957" w14:textId="77777777" w:rsidR="002A0CCC" w:rsidRPr="002A0CCC" w:rsidRDefault="002A0CCC" w:rsidP="002A0CCC">
      <w:pPr>
        <w:spacing w:after="0"/>
        <w:ind w:left="-64" w:firstLine="784"/>
        <w:rPr>
          <w:rStyle w:val="BoldEIB"/>
          <w:rFonts w:ascii="Times New Roman" w:hAnsi="Times New Roman"/>
          <w:b w:val="0"/>
          <w:color w:val="auto"/>
          <w:sz w:val="24"/>
          <w:szCs w:val="24"/>
          <w:lang w:eastAsia="en-US"/>
        </w:rPr>
      </w:pPr>
      <w:r w:rsidRPr="002A0CCC">
        <w:rPr>
          <w:rStyle w:val="BoldEIB"/>
          <w:rFonts w:ascii="Times New Roman" w:hAnsi="Times New Roman"/>
          <w:b w:val="0"/>
          <w:color w:val="auto"/>
          <w:sz w:val="24"/>
          <w:szCs w:val="24"/>
          <w:lang w:eastAsia="en-US"/>
        </w:rPr>
        <w:t xml:space="preserve">u Hrvatskoj, sa sjedištem u Ulici grada </w:t>
      </w:r>
    </w:p>
    <w:p w14:paraId="5EE4606C" w14:textId="77777777" w:rsidR="002A0CCC" w:rsidRPr="002A0CCC" w:rsidRDefault="002A0CCC" w:rsidP="002A0CCC">
      <w:pPr>
        <w:spacing w:after="0"/>
        <w:ind w:left="-64" w:firstLine="784"/>
        <w:rPr>
          <w:rFonts w:ascii="Times New Roman" w:hAnsi="Times New Roman"/>
          <w:color w:val="auto"/>
          <w:sz w:val="24"/>
          <w:szCs w:val="24"/>
        </w:rPr>
      </w:pPr>
      <w:r w:rsidRPr="002A0CCC">
        <w:rPr>
          <w:rStyle w:val="BoldEIB"/>
          <w:rFonts w:ascii="Times New Roman" w:hAnsi="Times New Roman"/>
          <w:b w:val="0"/>
          <w:color w:val="auto"/>
          <w:sz w:val="24"/>
          <w:szCs w:val="24"/>
          <w:lang w:eastAsia="en-US"/>
        </w:rPr>
        <w:t>Vukovara 37, 10000 Zagreb, Hrvatska,</w:t>
      </w:r>
      <w:r w:rsidRPr="002A0CCC">
        <w:rPr>
          <w:rFonts w:ascii="Times New Roman" w:hAnsi="Times New Roman"/>
          <w:b/>
          <w:color w:val="auto"/>
          <w:sz w:val="24"/>
          <w:szCs w:val="24"/>
        </w:rPr>
        <w:t xml:space="preserve"> </w:t>
      </w:r>
      <w:r w:rsidRPr="002A0CCC">
        <w:rPr>
          <w:rFonts w:ascii="Times New Roman" w:hAnsi="Times New Roman"/>
          <w:color w:val="auto"/>
          <w:sz w:val="24"/>
          <w:szCs w:val="24"/>
        </w:rPr>
        <w:t xml:space="preserve">koje </w:t>
      </w:r>
    </w:p>
    <w:p w14:paraId="7A53E5B3" w14:textId="77777777" w:rsidR="002A0CCC" w:rsidRPr="002A0CCC" w:rsidRDefault="002A0CCC" w:rsidP="002A0CCC">
      <w:pPr>
        <w:spacing w:after="0"/>
        <w:ind w:left="-64" w:firstLine="784"/>
        <w:rPr>
          <w:rFonts w:ascii="Times New Roman" w:hAnsi="Times New Roman"/>
          <w:color w:val="auto"/>
          <w:sz w:val="24"/>
          <w:szCs w:val="24"/>
        </w:rPr>
      </w:pPr>
      <w:r w:rsidRPr="002A0CCC">
        <w:rPr>
          <w:rFonts w:ascii="Times New Roman" w:hAnsi="Times New Roman"/>
          <w:color w:val="auto"/>
          <w:sz w:val="24"/>
          <w:szCs w:val="24"/>
        </w:rPr>
        <w:t>zastupa Vice Oršulić kao predsjednik Uprave</w:t>
      </w:r>
    </w:p>
    <w:p w14:paraId="7F9FF564" w14:textId="77777777" w:rsidR="002A0CCC" w:rsidRPr="002A0CCC" w:rsidRDefault="002A0CCC" w:rsidP="002A0CCC">
      <w:pPr>
        <w:spacing w:after="0"/>
        <w:rPr>
          <w:rStyle w:val="BoldEIB"/>
          <w:rFonts w:ascii="Times New Roman" w:hAnsi="Times New Roman"/>
          <w:color w:val="auto"/>
          <w:sz w:val="24"/>
          <w:szCs w:val="24"/>
          <w:lang w:eastAsia="en-US"/>
        </w:rPr>
      </w:pPr>
    </w:p>
    <w:p w14:paraId="3695F6CA" w14:textId="77777777" w:rsidR="002A0CCC" w:rsidRPr="002A0CCC" w:rsidRDefault="002A0CCC" w:rsidP="002A0CCC">
      <w:pPr>
        <w:ind w:left="0"/>
        <w:rPr>
          <w:rStyle w:val="BoldEIB"/>
          <w:rFonts w:ascii="Times New Roman" w:hAnsi="Times New Roman"/>
          <w:color w:val="auto"/>
          <w:sz w:val="24"/>
          <w:szCs w:val="24"/>
          <w:lang w:eastAsia="en-US"/>
        </w:rPr>
      </w:pPr>
    </w:p>
    <w:p w14:paraId="322967CB" w14:textId="77777777" w:rsidR="002A0CCC" w:rsidRPr="002A0CCC" w:rsidRDefault="002A0CCC" w:rsidP="002A0CCC">
      <w:pPr>
        <w:spacing w:before="360"/>
        <w:ind w:left="0" w:firstLine="720"/>
        <w:rPr>
          <w:rFonts w:ascii="Times New Roman" w:hAnsi="Times New Roman"/>
          <w:color w:val="auto"/>
          <w:sz w:val="24"/>
          <w:szCs w:val="24"/>
        </w:rPr>
      </w:pPr>
      <w:r w:rsidRPr="002A0CCC">
        <w:rPr>
          <w:rFonts w:ascii="Times New Roman" w:hAnsi="Times New Roman"/>
          <w:color w:val="auto"/>
          <w:sz w:val="24"/>
          <w:szCs w:val="24"/>
        </w:rPr>
        <w:t>s druge strane.</w:t>
      </w:r>
    </w:p>
    <w:p w14:paraId="797FAA5D" w14:textId="77777777" w:rsidR="002A0CCC" w:rsidRPr="002A0CCC" w:rsidRDefault="002A0CCC" w:rsidP="002A0CCC">
      <w:pPr>
        <w:ind w:left="0"/>
        <w:rPr>
          <w:rStyle w:val="BoldEIB"/>
          <w:rFonts w:ascii="Times New Roman" w:hAnsi="Times New Roman"/>
          <w:color w:val="auto"/>
          <w:sz w:val="24"/>
          <w:szCs w:val="24"/>
          <w:lang w:eastAsia="en-US"/>
        </w:rPr>
      </w:pPr>
    </w:p>
    <w:p w14:paraId="31B7A6E6" w14:textId="77777777" w:rsidR="002A0CCC" w:rsidRPr="002A0CCC" w:rsidRDefault="002A0CCC" w:rsidP="002A0CCC">
      <w:pPr>
        <w:ind w:left="0"/>
        <w:rPr>
          <w:rFonts w:ascii="Times New Roman" w:hAnsi="Times New Roman"/>
          <w:color w:val="auto"/>
          <w:sz w:val="24"/>
          <w:szCs w:val="24"/>
        </w:rPr>
      </w:pPr>
    </w:p>
    <w:p w14:paraId="6D8A9BCB" w14:textId="77777777" w:rsidR="002A0CCC" w:rsidRPr="002A0CCC" w:rsidRDefault="002A0CCC" w:rsidP="004B77BF">
      <w:pPr>
        <w:spacing w:line="480" w:lineRule="auto"/>
        <w:ind w:left="0" w:firstLine="720"/>
        <w:rPr>
          <w:rFonts w:ascii="Times New Roman" w:hAnsi="Times New Roman"/>
          <w:color w:val="auto"/>
          <w:sz w:val="24"/>
          <w:szCs w:val="24"/>
        </w:rPr>
      </w:pPr>
      <w:r w:rsidRPr="002A0CCC">
        <w:rPr>
          <w:rFonts w:ascii="Times New Roman" w:hAnsi="Times New Roman"/>
          <w:color w:val="auto"/>
          <w:sz w:val="24"/>
          <w:szCs w:val="24"/>
        </w:rPr>
        <w:t xml:space="preserve">Banka i Zajmoprimac zajedno se nazivaju </w:t>
      </w:r>
      <w:r w:rsidR="00381685" w:rsidRPr="00813692">
        <w:rPr>
          <w:rFonts w:ascii="Times New Roman" w:hAnsi="Times New Roman"/>
          <w:color w:val="auto"/>
          <w:sz w:val="24"/>
          <w:szCs w:val="24"/>
          <w:lang w:val="hr-HR" w:eastAsia="hr-HR"/>
        </w:rPr>
        <w:t>„</w:t>
      </w:r>
      <w:r w:rsidRPr="002A0CCC">
        <w:rPr>
          <w:rFonts w:ascii="Times New Roman" w:hAnsi="Times New Roman"/>
          <w:b/>
          <w:color w:val="auto"/>
          <w:sz w:val="24"/>
          <w:szCs w:val="24"/>
        </w:rPr>
        <w:t>Strane</w:t>
      </w:r>
      <w:r w:rsidR="004B77BF">
        <w:rPr>
          <w:rFonts w:ascii="Times New Roman" w:hAnsi="Times New Roman"/>
          <w:color w:val="auto"/>
          <w:sz w:val="24"/>
          <w:szCs w:val="24"/>
        </w:rPr>
        <w:t>“</w:t>
      </w:r>
      <w:r w:rsidR="004B77BF" w:rsidRPr="002A0CCC">
        <w:rPr>
          <w:rFonts w:ascii="Times New Roman" w:hAnsi="Times New Roman"/>
          <w:color w:val="auto"/>
          <w:sz w:val="24"/>
          <w:szCs w:val="24"/>
        </w:rPr>
        <w:t xml:space="preserve">, </w:t>
      </w:r>
      <w:r w:rsidRPr="002A0CCC">
        <w:rPr>
          <w:rFonts w:ascii="Times New Roman" w:hAnsi="Times New Roman"/>
          <w:color w:val="auto"/>
          <w:sz w:val="24"/>
          <w:szCs w:val="24"/>
        </w:rPr>
        <w:t xml:space="preserve">a svaka od njih je </w:t>
      </w:r>
      <w:r w:rsidR="00381685" w:rsidRPr="00813692">
        <w:rPr>
          <w:rFonts w:ascii="Times New Roman" w:hAnsi="Times New Roman"/>
          <w:color w:val="auto"/>
          <w:sz w:val="24"/>
          <w:szCs w:val="24"/>
          <w:lang w:val="hr-HR" w:eastAsia="hr-HR"/>
        </w:rPr>
        <w:t>„</w:t>
      </w:r>
      <w:r w:rsidRPr="002A0CCC">
        <w:rPr>
          <w:rFonts w:ascii="Times New Roman" w:hAnsi="Times New Roman"/>
          <w:b/>
          <w:color w:val="auto"/>
          <w:sz w:val="24"/>
          <w:szCs w:val="24"/>
        </w:rPr>
        <w:t>Strana</w:t>
      </w:r>
      <w:r w:rsidR="004B77BF" w:rsidRPr="004B77BF">
        <w:rPr>
          <w:rFonts w:ascii="Times New Roman" w:hAnsi="Times New Roman"/>
          <w:color w:val="auto"/>
          <w:sz w:val="24"/>
          <w:szCs w:val="24"/>
        </w:rPr>
        <w:t>“</w:t>
      </w:r>
      <w:r w:rsidR="004B77BF" w:rsidRPr="002A0CCC">
        <w:rPr>
          <w:rFonts w:ascii="Times New Roman" w:hAnsi="Times New Roman"/>
          <w:color w:val="auto"/>
          <w:sz w:val="24"/>
          <w:szCs w:val="24"/>
        </w:rPr>
        <w:t>.</w:t>
      </w:r>
    </w:p>
    <w:p w14:paraId="7987BD91" w14:textId="77777777" w:rsidR="002A0CCC" w:rsidRPr="002A0CCC" w:rsidRDefault="002A0CCC" w:rsidP="002A0CCC">
      <w:pPr>
        <w:rPr>
          <w:rFonts w:ascii="Times New Roman" w:hAnsi="Times New Roman"/>
          <w:color w:val="auto"/>
          <w:sz w:val="24"/>
          <w:szCs w:val="24"/>
        </w:rPr>
      </w:pPr>
    </w:p>
    <w:p w14:paraId="67806992" w14:textId="77777777" w:rsidR="002A0CCC" w:rsidRPr="002A0CCC" w:rsidRDefault="002A0CCC" w:rsidP="002A0CCC">
      <w:pPr>
        <w:rPr>
          <w:rFonts w:ascii="Times New Roman" w:hAnsi="Times New Roman"/>
          <w:color w:val="auto"/>
          <w:sz w:val="24"/>
          <w:szCs w:val="24"/>
        </w:rPr>
      </w:pPr>
    </w:p>
    <w:p w14:paraId="445EF6A8" w14:textId="77777777" w:rsidR="002A0CCC" w:rsidRPr="002A0CCC" w:rsidRDefault="002A0CCC" w:rsidP="002A0CCC">
      <w:pPr>
        <w:rPr>
          <w:rFonts w:ascii="Times New Roman" w:hAnsi="Times New Roman"/>
          <w:color w:val="auto"/>
          <w:sz w:val="24"/>
          <w:szCs w:val="24"/>
        </w:rPr>
      </w:pPr>
    </w:p>
    <w:p w14:paraId="0A296519" w14:textId="77777777" w:rsidR="002A0CCC" w:rsidRPr="002A0CCC" w:rsidRDefault="002A0CCC" w:rsidP="002A0CCC">
      <w:pPr>
        <w:rPr>
          <w:rFonts w:ascii="Times New Roman" w:hAnsi="Times New Roman"/>
          <w:color w:val="auto"/>
          <w:sz w:val="24"/>
          <w:szCs w:val="24"/>
        </w:rPr>
      </w:pPr>
    </w:p>
    <w:p w14:paraId="7118304B" w14:textId="77777777" w:rsidR="002A0CCC" w:rsidRPr="002A0CCC" w:rsidRDefault="002A0CCC" w:rsidP="002A0CCC">
      <w:pPr>
        <w:rPr>
          <w:rFonts w:ascii="Times New Roman" w:hAnsi="Times New Roman"/>
          <w:color w:val="auto"/>
          <w:sz w:val="24"/>
          <w:szCs w:val="24"/>
        </w:rPr>
      </w:pPr>
    </w:p>
    <w:p w14:paraId="4801A0A3" w14:textId="77777777" w:rsidR="002A0CCC" w:rsidRPr="002A0CCC" w:rsidRDefault="002A0CCC" w:rsidP="002A0CCC">
      <w:pPr>
        <w:rPr>
          <w:rFonts w:ascii="Times New Roman" w:hAnsi="Times New Roman"/>
          <w:color w:val="auto"/>
          <w:sz w:val="24"/>
          <w:szCs w:val="24"/>
        </w:rPr>
      </w:pPr>
    </w:p>
    <w:p w14:paraId="017C5C91" w14:textId="77777777" w:rsidR="002A0CCC" w:rsidRPr="002A0CCC" w:rsidRDefault="002A0CCC" w:rsidP="002A0CCC">
      <w:pPr>
        <w:rPr>
          <w:rFonts w:ascii="Times New Roman" w:hAnsi="Times New Roman"/>
          <w:color w:val="auto"/>
          <w:sz w:val="24"/>
          <w:szCs w:val="24"/>
        </w:rPr>
      </w:pPr>
    </w:p>
    <w:p w14:paraId="1AF7E7DE" w14:textId="77777777" w:rsidR="002A0CCC" w:rsidRPr="002A0CCC" w:rsidRDefault="002A0CCC" w:rsidP="002A0CCC">
      <w:pPr>
        <w:rPr>
          <w:rFonts w:ascii="Times New Roman" w:hAnsi="Times New Roman"/>
          <w:color w:val="auto"/>
          <w:sz w:val="24"/>
          <w:szCs w:val="24"/>
        </w:rPr>
      </w:pPr>
    </w:p>
    <w:p w14:paraId="3386E42D" w14:textId="77777777" w:rsidR="002A0CCC" w:rsidRPr="002A0CCC" w:rsidRDefault="002A0CCC" w:rsidP="002A0CCC">
      <w:pPr>
        <w:rPr>
          <w:rFonts w:ascii="Times New Roman" w:hAnsi="Times New Roman"/>
          <w:color w:val="auto"/>
          <w:sz w:val="24"/>
          <w:szCs w:val="24"/>
        </w:rPr>
      </w:pPr>
    </w:p>
    <w:p w14:paraId="58EC5DFD" w14:textId="77777777" w:rsidR="002A0CCC" w:rsidRPr="002A0CCC" w:rsidRDefault="002A0CCC" w:rsidP="002A0CCC">
      <w:pPr>
        <w:rPr>
          <w:rFonts w:ascii="Times New Roman" w:hAnsi="Times New Roman"/>
          <w:color w:val="auto"/>
          <w:sz w:val="24"/>
          <w:szCs w:val="24"/>
        </w:rPr>
      </w:pPr>
    </w:p>
    <w:p w14:paraId="7EDE879D" w14:textId="77777777" w:rsidR="002A0CCC" w:rsidRPr="002A0CCC" w:rsidRDefault="002A0CCC" w:rsidP="002A0CCC">
      <w:pPr>
        <w:rPr>
          <w:rFonts w:ascii="Times New Roman" w:hAnsi="Times New Roman"/>
          <w:color w:val="auto"/>
          <w:sz w:val="24"/>
          <w:szCs w:val="24"/>
        </w:rPr>
      </w:pPr>
    </w:p>
    <w:p w14:paraId="3A058C52" w14:textId="77777777" w:rsidR="002A0CCC" w:rsidRPr="002A0CCC" w:rsidRDefault="002A0CCC" w:rsidP="002A0CCC">
      <w:pPr>
        <w:ind w:left="0"/>
        <w:rPr>
          <w:rFonts w:ascii="Times New Roman" w:hAnsi="Times New Roman"/>
          <w:color w:val="auto"/>
          <w:sz w:val="24"/>
          <w:szCs w:val="24"/>
        </w:rPr>
      </w:pPr>
    </w:p>
    <w:p w14:paraId="01E4EA0E" w14:textId="77777777" w:rsidR="002A0CCC" w:rsidRPr="002A0CCC" w:rsidRDefault="002A0CCC" w:rsidP="002A0CCC">
      <w:pPr>
        <w:ind w:left="0"/>
        <w:rPr>
          <w:rFonts w:ascii="Times New Roman" w:hAnsi="Times New Roman"/>
          <w:b/>
          <w:color w:val="auto"/>
          <w:sz w:val="24"/>
          <w:szCs w:val="24"/>
        </w:rPr>
      </w:pPr>
      <w:r w:rsidRPr="002A0CCC">
        <w:rPr>
          <w:rFonts w:ascii="Times New Roman" w:hAnsi="Times New Roman"/>
          <w:b/>
          <w:color w:val="auto"/>
          <w:sz w:val="24"/>
          <w:szCs w:val="24"/>
        </w:rPr>
        <w:t>BUDUĆI DA:</w:t>
      </w:r>
    </w:p>
    <w:p w14:paraId="45F3BA68" w14:textId="77777777" w:rsidR="002A0CCC" w:rsidRPr="002A0CCC" w:rsidRDefault="002A0CCC" w:rsidP="002A0CCC">
      <w:pPr>
        <w:ind w:left="0"/>
        <w:rPr>
          <w:rFonts w:ascii="Times New Roman" w:hAnsi="Times New Roman"/>
          <w:color w:val="auto"/>
          <w:sz w:val="24"/>
          <w:szCs w:val="24"/>
        </w:rPr>
      </w:pPr>
    </w:p>
    <w:p w14:paraId="3242FEC7"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(a)</w:t>
      </w:r>
      <w:r w:rsidRPr="002A0CCC">
        <w:rPr>
          <w:rFonts w:ascii="Times New Roman" w:hAnsi="Times New Roman"/>
          <w:color w:val="auto"/>
          <w:sz w:val="24"/>
          <w:szCs w:val="24"/>
        </w:rPr>
        <w:tab/>
        <w:t>Zajmoprimac je izjavio da započinje izgradnju i pogon jednog solarnog fotonaponskog postrojenja, uključujući pripadajuću infrastrukturu, s instaliranim kapacitetom od 99 MWp, koje se nalazi u Zadarskoj županiji u Hrvatskoj, kako je detaljnije opisano u tehničkom opisu (</w:t>
      </w:r>
      <w:r w:rsidR="00633809" w:rsidRPr="00813692">
        <w:rPr>
          <w:rFonts w:ascii="Times New Roman" w:hAnsi="Times New Roman"/>
          <w:color w:val="auto"/>
          <w:sz w:val="24"/>
          <w:szCs w:val="24"/>
          <w:lang w:val="hr-HR" w:eastAsia="hr-HR"/>
        </w:rPr>
        <w:t>„</w:t>
      </w:r>
      <w:r w:rsidRPr="002A0CCC">
        <w:rPr>
          <w:rFonts w:ascii="Times New Roman" w:hAnsi="Times New Roman"/>
          <w:color w:val="auto"/>
          <w:sz w:val="24"/>
          <w:szCs w:val="24"/>
        </w:rPr>
        <w:t>Tehnički opis</w:t>
      </w:r>
      <w:r w:rsidR="00CC1E9A" w:rsidRPr="00CC1E9A">
        <w:rPr>
          <w:rFonts w:ascii="Times New Roman" w:hAnsi="Times New Roman"/>
          <w:color w:val="auto"/>
          <w:sz w:val="24"/>
          <w:szCs w:val="24"/>
        </w:rPr>
        <w:t>“</w:t>
      </w:r>
      <w:r w:rsidRPr="002A0CCC">
        <w:rPr>
          <w:rFonts w:ascii="Times New Roman" w:hAnsi="Times New Roman"/>
          <w:color w:val="auto"/>
          <w:sz w:val="24"/>
          <w:szCs w:val="24"/>
        </w:rPr>
        <w:t>) navedenom u Prilogu A.1 (</w:t>
      </w:r>
      <w:r w:rsidR="00633809" w:rsidRPr="00813692">
        <w:rPr>
          <w:rFonts w:ascii="Times New Roman" w:hAnsi="Times New Roman"/>
          <w:color w:val="auto"/>
          <w:sz w:val="24"/>
          <w:szCs w:val="24"/>
          <w:lang w:val="hr-HR" w:eastAsia="hr-HR"/>
        </w:rPr>
        <w:t>„</w:t>
      </w:r>
      <w:r w:rsidRPr="002A0CCC">
        <w:rPr>
          <w:rFonts w:ascii="Times New Roman" w:hAnsi="Times New Roman"/>
          <w:color w:val="auto"/>
          <w:sz w:val="24"/>
          <w:szCs w:val="24"/>
        </w:rPr>
        <w:t>Projekt</w:t>
      </w:r>
      <w:r w:rsidR="00CC1E9A" w:rsidRPr="00CC1E9A">
        <w:rPr>
          <w:rFonts w:ascii="Times New Roman" w:hAnsi="Times New Roman"/>
          <w:color w:val="auto"/>
          <w:sz w:val="24"/>
          <w:szCs w:val="24"/>
        </w:rPr>
        <w:t>“</w:t>
      </w:r>
      <w:r w:rsidRPr="002A0CCC">
        <w:rPr>
          <w:rFonts w:ascii="Times New Roman" w:hAnsi="Times New Roman"/>
          <w:color w:val="auto"/>
          <w:sz w:val="24"/>
          <w:szCs w:val="24"/>
        </w:rPr>
        <w:t xml:space="preserve">). </w:t>
      </w:r>
    </w:p>
    <w:p w14:paraId="4F34DE5A"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(b)</w:t>
      </w:r>
      <w:r w:rsidRPr="002A0CCC">
        <w:rPr>
          <w:rFonts w:ascii="Times New Roman" w:hAnsi="Times New Roman"/>
          <w:color w:val="auto"/>
          <w:sz w:val="24"/>
          <w:szCs w:val="24"/>
        </w:rPr>
        <w:tab/>
        <w:t xml:space="preserve">Ukupni troškovi Projekta, oni koji su već nastali i oni koje je Banka procijenila za daljnji razvoj Projekta, iznose 92.400.000,00 </w:t>
      </w:r>
      <w:r w:rsidR="00F83867">
        <w:rPr>
          <w:rFonts w:ascii="Times New Roman" w:hAnsi="Times New Roman"/>
          <w:color w:val="auto"/>
          <w:sz w:val="24"/>
          <w:szCs w:val="24"/>
        </w:rPr>
        <w:t>EUR</w:t>
      </w:r>
      <w:r w:rsidR="00F83867" w:rsidRPr="002A0CCC">
        <w:rPr>
          <w:rFonts w:ascii="Times New Roman" w:hAnsi="Times New Roman"/>
          <w:color w:val="auto"/>
          <w:sz w:val="24"/>
          <w:szCs w:val="24"/>
        </w:rPr>
        <w:t xml:space="preserve"> </w:t>
      </w:r>
      <w:r w:rsidRPr="002A0CCC">
        <w:rPr>
          <w:rFonts w:ascii="Times New Roman" w:hAnsi="Times New Roman"/>
          <w:color w:val="auto"/>
          <w:sz w:val="24"/>
          <w:szCs w:val="24"/>
        </w:rPr>
        <w:t>(devedeset dva milijuna četiristo tisuća eura)</w:t>
      </w:r>
      <w:r w:rsidRPr="002A0CCC">
        <w:rPr>
          <w:rFonts w:ascii="Times New Roman" w:hAnsi="Times New Roman"/>
          <w:color w:val="auto"/>
          <w:sz w:val="24"/>
          <w:szCs w:val="24"/>
          <w:vertAlign w:val="superscript"/>
        </w:rPr>
        <w:t>1</w:t>
      </w:r>
      <w:r w:rsidRPr="002A0CCC">
        <w:rPr>
          <w:rFonts w:ascii="Times New Roman" w:hAnsi="Times New Roman"/>
          <w:color w:val="auto"/>
          <w:sz w:val="24"/>
          <w:szCs w:val="24"/>
        </w:rPr>
        <w:t xml:space="preserve">  i Zajmoprimac je izjavio da Projekt namjerava financirati na sljedeći način: </w:t>
      </w:r>
    </w:p>
    <w:p w14:paraId="3A42F62B" w14:textId="77777777" w:rsidR="002A0CCC" w:rsidRPr="002A0CCC" w:rsidRDefault="002A0CCC" w:rsidP="002A0CCC">
      <w:pPr>
        <w:ind w:left="0" w:firstLine="720"/>
        <w:rPr>
          <w:rFonts w:ascii="Times New Roman" w:hAnsi="Times New Roman"/>
          <w:b/>
          <w:color w:val="auto"/>
          <w:sz w:val="24"/>
          <w:szCs w:val="24"/>
        </w:rPr>
      </w:pPr>
      <w:r w:rsidRPr="002A0CCC">
        <w:rPr>
          <w:rFonts w:ascii="Times New Roman" w:hAnsi="Times New Roman"/>
          <w:b/>
          <w:color w:val="auto"/>
          <w:sz w:val="24"/>
          <w:szCs w:val="24"/>
        </w:rPr>
        <w:t>Izvor</w:t>
      </w:r>
      <w:r w:rsidRPr="002A0CCC">
        <w:rPr>
          <w:rFonts w:ascii="Times New Roman" w:hAnsi="Times New Roman"/>
          <w:b/>
          <w:color w:val="auto"/>
          <w:sz w:val="24"/>
          <w:szCs w:val="24"/>
        </w:rPr>
        <w:tab/>
      </w:r>
      <w:r w:rsidRPr="002A0CCC">
        <w:rPr>
          <w:rFonts w:ascii="Times New Roman" w:hAnsi="Times New Roman"/>
          <w:b/>
          <w:color w:val="auto"/>
          <w:sz w:val="24"/>
          <w:szCs w:val="24"/>
        </w:rPr>
        <w:tab/>
      </w:r>
      <w:r w:rsidRPr="002A0CCC">
        <w:rPr>
          <w:rFonts w:ascii="Times New Roman" w:hAnsi="Times New Roman"/>
          <w:b/>
          <w:color w:val="auto"/>
          <w:sz w:val="24"/>
          <w:szCs w:val="24"/>
        </w:rPr>
        <w:tab/>
      </w:r>
      <w:r w:rsidRPr="002A0CCC">
        <w:rPr>
          <w:rFonts w:ascii="Times New Roman" w:hAnsi="Times New Roman"/>
          <w:b/>
          <w:color w:val="auto"/>
          <w:sz w:val="24"/>
          <w:szCs w:val="24"/>
        </w:rPr>
        <w:tab/>
      </w:r>
      <w:r w:rsidRPr="002A0CCC">
        <w:rPr>
          <w:rFonts w:ascii="Times New Roman" w:hAnsi="Times New Roman"/>
          <w:b/>
          <w:color w:val="auto"/>
          <w:sz w:val="24"/>
          <w:szCs w:val="24"/>
        </w:rPr>
        <w:tab/>
      </w:r>
      <w:r w:rsidRPr="002A0CCC">
        <w:rPr>
          <w:rFonts w:ascii="Times New Roman" w:hAnsi="Times New Roman"/>
          <w:b/>
          <w:color w:val="auto"/>
          <w:sz w:val="24"/>
          <w:szCs w:val="24"/>
        </w:rPr>
        <w:tab/>
      </w:r>
      <w:r w:rsidRPr="002A0CCC">
        <w:rPr>
          <w:rFonts w:ascii="Times New Roman" w:hAnsi="Times New Roman"/>
          <w:b/>
          <w:color w:val="auto"/>
          <w:sz w:val="24"/>
          <w:szCs w:val="24"/>
        </w:rPr>
        <w:tab/>
      </w:r>
      <w:r w:rsidRPr="002A0CCC">
        <w:rPr>
          <w:rFonts w:ascii="Times New Roman" w:hAnsi="Times New Roman"/>
          <w:b/>
          <w:color w:val="auto"/>
          <w:sz w:val="24"/>
          <w:szCs w:val="24"/>
        </w:rPr>
        <w:tab/>
        <w:t>Iznos (milijuna EUR)</w:t>
      </w:r>
    </w:p>
    <w:p w14:paraId="35EA906F" w14:textId="77777777" w:rsidR="002A0CCC" w:rsidRPr="002A0CCC" w:rsidRDefault="002A0CCC" w:rsidP="002A0CCC">
      <w:pPr>
        <w:ind w:left="0" w:firstLine="720"/>
        <w:rPr>
          <w:rFonts w:ascii="Times New Roman" w:hAnsi="Times New Roman"/>
          <w:color w:val="auto"/>
          <w:sz w:val="24"/>
          <w:szCs w:val="24"/>
        </w:rPr>
      </w:pPr>
      <w:r w:rsidRPr="002A0CCC">
        <w:rPr>
          <w:rFonts w:ascii="Times New Roman" w:hAnsi="Times New Roman"/>
          <w:color w:val="auto"/>
          <w:sz w:val="24"/>
          <w:szCs w:val="24"/>
        </w:rPr>
        <w:t>Kredit Banke</w:t>
      </w:r>
      <w:r w:rsidRPr="002A0CCC">
        <w:rPr>
          <w:rFonts w:ascii="Times New Roman" w:hAnsi="Times New Roman"/>
          <w:color w:val="auto"/>
          <w:sz w:val="24"/>
          <w:szCs w:val="24"/>
        </w:rPr>
        <w:tab/>
      </w:r>
      <w:r w:rsidRPr="002A0CCC">
        <w:rPr>
          <w:rFonts w:ascii="Times New Roman" w:hAnsi="Times New Roman"/>
          <w:color w:val="auto"/>
          <w:sz w:val="24"/>
          <w:szCs w:val="24"/>
        </w:rPr>
        <w:tab/>
      </w:r>
      <w:r w:rsidRPr="002A0CCC">
        <w:rPr>
          <w:rFonts w:ascii="Times New Roman" w:hAnsi="Times New Roman"/>
          <w:color w:val="auto"/>
          <w:sz w:val="24"/>
          <w:szCs w:val="24"/>
        </w:rPr>
        <w:tab/>
      </w:r>
      <w:r w:rsidRPr="002A0CCC">
        <w:rPr>
          <w:rFonts w:ascii="Times New Roman" w:hAnsi="Times New Roman"/>
          <w:color w:val="auto"/>
          <w:sz w:val="24"/>
          <w:szCs w:val="24"/>
        </w:rPr>
        <w:tab/>
      </w:r>
      <w:r w:rsidRPr="002A0CCC">
        <w:rPr>
          <w:rFonts w:ascii="Times New Roman" w:hAnsi="Times New Roman"/>
          <w:color w:val="auto"/>
          <w:sz w:val="24"/>
          <w:szCs w:val="24"/>
        </w:rPr>
        <w:tab/>
      </w:r>
      <w:r w:rsidRPr="002A0CCC">
        <w:rPr>
          <w:rFonts w:ascii="Times New Roman" w:hAnsi="Times New Roman"/>
          <w:color w:val="auto"/>
          <w:sz w:val="24"/>
          <w:szCs w:val="24"/>
        </w:rPr>
        <w:tab/>
      </w:r>
      <w:r w:rsidRPr="002A0CCC">
        <w:rPr>
          <w:rFonts w:ascii="Times New Roman" w:hAnsi="Times New Roman"/>
          <w:color w:val="auto"/>
          <w:sz w:val="24"/>
          <w:szCs w:val="24"/>
        </w:rPr>
        <w:tab/>
      </w:r>
      <w:r w:rsidRPr="002A0CCC">
        <w:rPr>
          <w:rFonts w:ascii="Times New Roman" w:hAnsi="Times New Roman"/>
          <w:color w:val="auto"/>
          <w:sz w:val="24"/>
          <w:szCs w:val="24"/>
        </w:rPr>
        <w:tab/>
      </w:r>
      <w:r w:rsidRPr="002A0CCC">
        <w:rPr>
          <w:rFonts w:ascii="Times New Roman" w:hAnsi="Times New Roman"/>
          <w:color w:val="auto"/>
          <w:sz w:val="24"/>
          <w:szCs w:val="24"/>
        </w:rPr>
        <w:tab/>
        <w:t>30.38</w:t>
      </w:r>
    </w:p>
    <w:p w14:paraId="02B3D0BD" w14:textId="77777777" w:rsidR="002A0CCC" w:rsidRPr="002A0CCC" w:rsidRDefault="002A0CCC" w:rsidP="002A0CCC">
      <w:pPr>
        <w:ind w:left="720"/>
        <w:rPr>
          <w:rFonts w:ascii="Times New Roman" w:hAnsi="Times New Roman"/>
          <w:color w:val="auto"/>
          <w:sz w:val="24"/>
          <w:szCs w:val="24"/>
        </w:rPr>
      </w:pPr>
      <w:r w:rsidRPr="002A0CCC">
        <w:rPr>
          <w:rFonts w:ascii="Times New Roman" w:hAnsi="Times New Roman"/>
          <w:color w:val="auto"/>
          <w:sz w:val="24"/>
          <w:szCs w:val="24"/>
        </w:rPr>
        <w:t>Zajam EBRD-a i drugi izvori</w:t>
      </w:r>
      <w:r w:rsidRPr="002A0CCC">
        <w:rPr>
          <w:rFonts w:ascii="Times New Roman" w:hAnsi="Times New Roman"/>
          <w:color w:val="auto"/>
          <w:sz w:val="24"/>
          <w:szCs w:val="24"/>
        </w:rPr>
        <w:tab/>
      </w:r>
      <w:r w:rsidRPr="002A0CCC">
        <w:rPr>
          <w:rFonts w:ascii="Times New Roman" w:hAnsi="Times New Roman"/>
          <w:color w:val="auto"/>
          <w:sz w:val="24"/>
          <w:szCs w:val="24"/>
        </w:rPr>
        <w:tab/>
      </w:r>
      <w:r w:rsidRPr="002A0CCC">
        <w:rPr>
          <w:rFonts w:ascii="Times New Roman" w:hAnsi="Times New Roman"/>
          <w:color w:val="auto"/>
          <w:sz w:val="24"/>
          <w:szCs w:val="24"/>
        </w:rPr>
        <w:tab/>
      </w:r>
      <w:r w:rsidRPr="002A0CCC">
        <w:rPr>
          <w:rFonts w:ascii="Times New Roman" w:hAnsi="Times New Roman"/>
          <w:color w:val="auto"/>
          <w:sz w:val="24"/>
          <w:szCs w:val="24"/>
        </w:rPr>
        <w:tab/>
      </w:r>
      <w:r w:rsidRPr="002A0CCC">
        <w:rPr>
          <w:rFonts w:ascii="Times New Roman" w:hAnsi="Times New Roman"/>
          <w:color w:val="auto"/>
          <w:sz w:val="24"/>
          <w:szCs w:val="24"/>
        </w:rPr>
        <w:tab/>
      </w:r>
      <w:r w:rsidRPr="002A0CCC">
        <w:rPr>
          <w:rFonts w:ascii="Times New Roman" w:hAnsi="Times New Roman"/>
          <w:color w:val="auto"/>
          <w:sz w:val="24"/>
          <w:szCs w:val="24"/>
        </w:rPr>
        <w:tab/>
      </w:r>
      <w:r w:rsidRPr="002A0CCC">
        <w:rPr>
          <w:rFonts w:ascii="Times New Roman" w:hAnsi="Times New Roman"/>
          <w:color w:val="auto"/>
          <w:sz w:val="24"/>
          <w:szCs w:val="24"/>
        </w:rPr>
        <w:tab/>
        <w:t>31.62</w:t>
      </w:r>
    </w:p>
    <w:p w14:paraId="475B910A" w14:textId="77777777" w:rsidR="002A0CCC" w:rsidRPr="002A0CCC" w:rsidRDefault="002A0CCC" w:rsidP="002A0CCC">
      <w:pPr>
        <w:ind w:left="0" w:firstLine="720"/>
        <w:rPr>
          <w:rFonts w:ascii="Times New Roman" w:hAnsi="Times New Roman"/>
          <w:color w:val="auto"/>
          <w:sz w:val="24"/>
          <w:szCs w:val="24"/>
        </w:rPr>
      </w:pPr>
      <w:r w:rsidRPr="002A0CCC">
        <w:rPr>
          <w:rFonts w:ascii="Times New Roman" w:hAnsi="Times New Roman"/>
          <w:color w:val="auto"/>
          <w:sz w:val="24"/>
          <w:szCs w:val="24"/>
        </w:rPr>
        <w:t>Vlastita sredstva</w:t>
      </w:r>
      <w:r w:rsidRPr="002A0CCC">
        <w:rPr>
          <w:rFonts w:ascii="Times New Roman" w:hAnsi="Times New Roman"/>
          <w:color w:val="auto"/>
          <w:sz w:val="24"/>
          <w:szCs w:val="24"/>
        </w:rPr>
        <w:tab/>
      </w:r>
      <w:r w:rsidRPr="002A0CCC">
        <w:rPr>
          <w:rFonts w:ascii="Times New Roman" w:hAnsi="Times New Roman"/>
          <w:color w:val="auto"/>
          <w:sz w:val="24"/>
          <w:szCs w:val="24"/>
        </w:rPr>
        <w:tab/>
      </w:r>
      <w:r w:rsidRPr="002A0CCC">
        <w:rPr>
          <w:rFonts w:ascii="Times New Roman" w:hAnsi="Times New Roman"/>
          <w:color w:val="auto"/>
          <w:sz w:val="24"/>
          <w:szCs w:val="24"/>
        </w:rPr>
        <w:tab/>
      </w:r>
      <w:r w:rsidRPr="002A0CCC">
        <w:rPr>
          <w:rFonts w:ascii="Times New Roman" w:hAnsi="Times New Roman"/>
          <w:color w:val="auto"/>
          <w:sz w:val="24"/>
          <w:szCs w:val="24"/>
        </w:rPr>
        <w:tab/>
      </w:r>
      <w:r w:rsidRPr="002A0CCC">
        <w:rPr>
          <w:rFonts w:ascii="Times New Roman" w:hAnsi="Times New Roman"/>
          <w:color w:val="auto"/>
          <w:sz w:val="24"/>
          <w:szCs w:val="24"/>
        </w:rPr>
        <w:tab/>
      </w:r>
      <w:r w:rsidRPr="002A0CCC">
        <w:rPr>
          <w:rFonts w:ascii="Times New Roman" w:hAnsi="Times New Roman"/>
          <w:color w:val="auto"/>
          <w:sz w:val="24"/>
          <w:szCs w:val="24"/>
        </w:rPr>
        <w:tab/>
      </w:r>
      <w:r w:rsidRPr="002A0CCC">
        <w:rPr>
          <w:rFonts w:ascii="Times New Roman" w:hAnsi="Times New Roman"/>
          <w:color w:val="auto"/>
          <w:sz w:val="24"/>
          <w:szCs w:val="24"/>
        </w:rPr>
        <w:tab/>
      </w:r>
      <w:r w:rsidRPr="002A0CCC">
        <w:rPr>
          <w:rFonts w:ascii="Times New Roman" w:hAnsi="Times New Roman"/>
          <w:color w:val="auto"/>
          <w:sz w:val="24"/>
          <w:szCs w:val="24"/>
        </w:rPr>
        <w:tab/>
        <w:t>30.40</w:t>
      </w:r>
    </w:p>
    <w:p w14:paraId="1ED8172F" w14:textId="77777777" w:rsidR="002A0CCC" w:rsidRPr="002A0CCC" w:rsidRDefault="002A0CCC" w:rsidP="002A0CCC">
      <w:pPr>
        <w:ind w:left="0" w:firstLine="720"/>
        <w:rPr>
          <w:rFonts w:ascii="Times New Roman" w:hAnsi="Times New Roman"/>
          <w:b/>
          <w:color w:val="auto"/>
          <w:sz w:val="24"/>
          <w:szCs w:val="24"/>
        </w:rPr>
      </w:pPr>
      <w:r w:rsidRPr="002A0CCC">
        <w:rPr>
          <w:rFonts w:ascii="Times New Roman" w:hAnsi="Times New Roman"/>
          <w:b/>
          <w:color w:val="auto"/>
          <w:sz w:val="24"/>
          <w:szCs w:val="24"/>
        </w:rPr>
        <w:t>UKUPNO</w:t>
      </w:r>
      <w:r w:rsidRPr="002A0CCC">
        <w:rPr>
          <w:rFonts w:ascii="Times New Roman" w:hAnsi="Times New Roman"/>
          <w:b/>
          <w:color w:val="auto"/>
          <w:sz w:val="24"/>
          <w:szCs w:val="24"/>
        </w:rPr>
        <w:tab/>
      </w:r>
      <w:r w:rsidRPr="002A0CCC">
        <w:rPr>
          <w:rFonts w:ascii="Times New Roman" w:hAnsi="Times New Roman"/>
          <w:b/>
          <w:color w:val="auto"/>
          <w:sz w:val="24"/>
          <w:szCs w:val="24"/>
        </w:rPr>
        <w:tab/>
      </w:r>
      <w:r w:rsidRPr="002A0CCC">
        <w:rPr>
          <w:rFonts w:ascii="Times New Roman" w:hAnsi="Times New Roman"/>
          <w:b/>
          <w:color w:val="auto"/>
          <w:sz w:val="24"/>
          <w:szCs w:val="24"/>
        </w:rPr>
        <w:tab/>
      </w:r>
      <w:r w:rsidRPr="002A0CCC">
        <w:rPr>
          <w:rFonts w:ascii="Times New Roman" w:hAnsi="Times New Roman"/>
          <w:b/>
          <w:color w:val="auto"/>
          <w:sz w:val="24"/>
          <w:szCs w:val="24"/>
        </w:rPr>
        <w:tab/>
      </w:r>
      <w:r w:rsidRPr="002A0CCC">
        <w:rPr>
          <w:rFonts w:ascii="Times New Roman" w:hAnsi="Times New Roman"/>
          <w:b/>
          <w:color w:val="auto"/>
          <w:sz w:val="24"/>
          <w:szCs w:val="24"/>
        </w:rPr>
        <w:tab/>
      </w:r>
      <w:r w:rsidRPr="002A0CCC">
        <w:rPr>
          <w:rFonts w:ascii="Times New Roman" w:hAnsi="Times New Roman"/>
          <w:b/>
          <w:color w:val="auto"/>
          <w:sz w:val="24"/>
          <w:szCs w:val="24"/>
        </w:rPr>
        <w:tab/>
      </w:r>
      <w:r w:rsidRPr="002A0CCC">
        <w:rPr>
          <w:rFonts w:ascii="Times New Roman" w:hAnsi="Times New Roman"/>
          <w:b/>
          <w:color w:val="auto"/>
          <w:sz w:val="24"/>
          <w:szCs w:val="24"/>
        </w:rPr>
        <w:tab/>
      </w:r>
      <w:r w:rsidRPr="002A0CCC">
        <w:rPr>
          <w:rFonts w:ascii="Times New Roman" w:hAnsi="Times New Roman"/>
          <w:b/>
          <w:color w:val="auto"/>
          <w:sz w:val="24"/>
          <w:szCs w:val="24"/>
        </w:rPr>
        <w:tab/>
      </w:r>
      <w:r w:rsidRPr="002A0CCC">
        <w:rPr>
          <w:rFonts w:ascii="Times New Roman" w:hAnsi="Times New Roman"/>
          <w:b/>
          <w:color w:val="auto"/>
          <w:sz w:val="24"/>
          <w:szCs w:val="24"/>
        </w:rPr>
        <w:tab/>
        <w:t>92.40</w:t>
      </w:r>
    </w:p>
    <w:p w14:paraId="62FE3BCA"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(c)</w:t>
      </w:r>
      <w:r w:rsidRPr="002A0CCC">
        <w:rPr>
          <w:rFonts w:ascii="Times New Roman" w:hAnsi="Times New Roman"/>
          <w:color w:val="auto"/>
          <w:sz w:val="24"/>
          <w:szCs w:val="24"/>
        </w:rPr>
        <w:tab/>
        <w:t xml:space="preserve">Kako bi ispunio plan financiranja naveden u Uvodnoj izjavi (b), Zajmoprimac je od Banke zatražio kredit od 30.380.000,00 </w:t>
      </w:r>
      <w:r w:rsidR="00F83867">
        <w:rPr>
          <w:rFonts w:ascii="Times New Roman" w:hAnsi="Times New Roman"/>
          <w:color w:val="auto"/>
          <w:sz w:val="24"/>
          <w:szCs w:val="24"/>
        </w:rPr>
        <w:t>EUR</w:t>
      </w:r>
      <w:r w:rsidR="00F83867" w:rsidRPr="002A0CCC">
        <w:rPr>
          <w:rFonts w:ascii="Times New Roman" w:hAnsi="Times New Roman"/>
          <w:color w:val="auto"/>
          <w:sz w:val="24"/>
          <w:szCs w:val="24"/>
        </w:rPr>
        <w:t xml:space="preserve"> </w:t>
      </w:r>
      <w:r w:rsidRPr="002A0CCC">
        <w:rPr>
          <w:rFonts w:ascii="Times New Roman" w:hAnsi="Times New Roman"/>
          <w:color w:val="auto"/>
          <w:sz w:val="24"/>
          <w:szCs w:val="24"/>
        </w:rPr>
        <w:t>(trideset milijuna tristo osamdeset tisuća eura).</w:t>
      </w:r>
    </w:p>
    <w:p w14:paraId="4E48ACCB"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(d)</w:t>
      </w:r>
      <w:r w:rsidRPr="002A0CCC">
        <w:rPr>
          <w:rFonts w:ascii="Times New Roman" w:hAnsi="Times New Roman"/>
          <w:color w:val="auto"/>
          <w:sz w:val="24"/>
          <w:szCs w:val="24"/>
        </w:rPr>
        <w:tab/>
        <w:t xml:space="preserve">Banka je, smatrajući da financiranje Projekta spada u opseg njezinih funkcija, te uzimajući u obzir izjave i činjenice navedene u ovim Uvodnim izjavama, odlučila ispuniti zahtjev Zajmoprimca dajući mu kredit u iznosu od 30.380,000,00 </w:t>
      </w:r>
      <w:r w:rsidR="00F83867">
        <w:rPr>
          <w:rFonts w:ascii="Times New Roman" w:hAnsi="Times New Roman"/>
          <w:color w:val="auto"/>
          <w:sz w:val="24"/>
          <w:szCs w:val="24"/>
        </w:rPr>
        <w:t>EUR</w:t>
      </w:r>
      <w:r w:rsidR="00F83867" w:rsidRPr="002A0CCC">
        <w:rPr>
          <w:rFonts w:ascii="Times New Roman" w:hAnsi="Times New Roman"/>
          <w:color w:val="auto"/>
          <w:sz w:val="24"/>
          <w:szCs w:val="24"/>
        </w:rPr>
        <w:t xml:space="preserve"> </w:t>
      </w:r>
      <w:r w:rsidRPr="002A0CCC">
        <w:rPr>
          <w:rFonts w:ascii="Times New Roman" w:hAnsi="Times New Roman"/>
          <w:color w:val="auto"/>
          <w:sz w:val="24"/>
          <w:szCs w:val="24"/>
        </w:rPr>
        <w:t>(trideset milijuna tristo osamdeset tisuća eura) prema ovom ugovoru o financiranju (</w:t>
      </w:r>
      <w:r w:rsidR="00633809" w:rsidRPr="00813692">
        <w:rPr>
          <w:rFonts w:ascii="Times New Roman" w:hAnsi="Times New Roman"/>
          <w:color w:val="auto"/>
          <w:sz w:val="24"/>
          <w:szCs w:val="24"/>
          <w:lang w:val="hr-HR" w:eastAsia="hr-HR"/>
        </w:rPr>
        <w:t>„</w:t>
      </w:r>
      <w:r w:rsidRPr="002A0CCC">
        <w:rPr>
          <w:rFonts w:ascii="Times New Roman" w:hAnsi="Times New Roman"/>
          <w:color w:val="auto"/>
          <w:sz w:val="24"/>
          <w:szCs w:val="24"/>
        </w:rPr>
        <w:t>Ugovor</w:t>
      </w:r>
      <w:r w:rsidR="00633809" w:rsidRPr="00633809">
        <w:rPr>
          <w:rFonts w:ascii="Times New Roman" w:hAnsi="Times New Roman"/>
          <w:color w:val="auto"/>
          <w:sz w:val="24"/>
          <w:szCs w:val="24"/>
        </w:rPr>
        <w:t>“</w:t>
      </w:r>
      <w:r w:rsidRPr="002A0CCC">
        <w:rPr>
          <w:rFonts w:ascii="Times New Roman" w:hAnsi="Times New Roman"/>
          <w:color w:val="auto"/>
          <w:sz w:val="24"/>
          <w:szCs w:val="24"/>
        </w:rPr>
        <w:t>); pod uvjetom da iznos kredita Banke ni u kojem slučaju neće premašiti 50% (pedeset posto) ukupnog troška Projekta navedenog u Uvodnoj izjavi (b) u skladu s politikama Banke. U svakom slučaju, zajam Banke neće premašiti 49% (četrdeset devet posto) kada se zbroji s EBRD-ovim financiranjem Projekta, uzimajući u obzir zahtjev da EBRD ostane većinski zajmodavac koji financira Projekt u skladu s člankom 20.(2.) Direktive 2014/25/EU kako bi Zajmoprimac mogao primijeniti politike i pravila nabave EBRD-a na Projekt.</w:t>
      </w:r>
    </w:p>
    <w:p w14:paraId="5519BD9D"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lastRenderedPageBreak/>
        <w:t>(e)</w:t>
      </w:r>
      <w:r w:rsidRPr="002A0CCC">
        <w:rPr>
          <w:rFonts w:ascii="Times New Roman" w:hAnsi="Times New Roman"/>
          <w:color w:val="auto"/>
          <w:sz w:val="24"/>
          <w:szCs w:val="24"/>
        </w:rPr>
        <w:tab/>
        <w:t xml:space="preserve">Uprava (Uprava), nadzorni odbor (Nadzorni odbor) Zajmoprimca i Vlada Republike Hrvatske odobrili su zaduživanje u iznosu od 30.380,000,00 </w:t>
      </w:r>
      <w:r w:rsidR="00F83867">
        <w:rPr>
          <w:rFonts w:ascii="Times New Roman" w:hAnsi="Times New Roman"/>
          <w:color w:val="auto"/>
          <w:sz w:val="24"/>
          <w:szCs w:val="24"/>
        </w:rPr>
        <w:t>EUR</w:t>
      </w:r>
      <w:r w:rsidR="00F83867" w:rsidRPr="002A0CCC">
        <w:rPr>
          <w:rFonts w:ascii="Times New Roman" w:hAnsi="Times New Roman"/>
          <w:color w:val="auto"/>
          <w:sz w:val="24"/>
          <w:szCs w:val="24"/>
        </w:rPr>
        <w:t xml:space="preserve"> </w:t>
      </w:r>
      <w:r w:rsidRPr="002A0CCC">
        <w:rPr>
          <w:rFonts w:ascii="Times New Roman" w:hAnsi="Times New Roman"/>
          <w:color w:val="auto"/>
          <w:sz w:val="24"/>
          <w:szCs w:val="24"/>
        </w:rPr>
        <w:t>(trideset milijuna tristo osamdeset tisuća eura) koje predstavlja ovaj kredit, pod uvjetima utvrđenim ovim Ugovorom.</w:t>
      </w:r>
    </w:p>
    <w:p w14:paraId="578C1004"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(f)</w:t>
      </w:r>
      <w:r w:rsidRPr="002A0CCC">
        <w:rPr>
          <w:rFonts w:ascii="Times New Roman" w:hAnsi="Times New Roman"/>
          <w:color w:val="auto"/>
          <w:sz w:val="24"/>
          <w:szCs w:val="24"/>
        </w:rPr>
        <w:tab/>
        <w:t>Za 80% (osamdeset posto) financijskih obveza Zajmoprimca prema ovom Ugovoru jamči Republika Hrvatska (</w:t>
      </w:r>
      <w:r w:rsidR="00381685" w:rsidRPr="00813692">
        <w:rPr>
          <w:rFonts w:ascii="Times New Roman" w:hAnsi="Times New Roman"/>
          <w:color w:val="auto"/>
          <w:sz w:val="24"/>
          <w:szCs w:val="24"/>
          <w:lang w:val="hr-HR" w:eastAsia="hr-HR"/>
        </w:rPr>
        <w:t>„</w:t>
      </w:r>
      <w:r w:rsidRPr="002A0CCC">
        <w:rPr>
          <w:rFonts w:ascii="Times New Roman" w:hAnsi="Times New Roman"/>
          <w:color w:val="auto"/>
          <w:sz w:val="24"/>
          <w:szCs w:val="24"/>
        </w:rPr>
        <w:t>Jamac</w:t>
      </w:r>
      <w:r w:rsidR="00F83867">
        <w:rPr>
          <w:rFonts w:ascii="Times New Roman" w:hAnsi="Times New Roman"/>
          <w:color w:val="auto"/>
          <w:sz w:val="24"/>
          <w:szCs w:val="24"/>
        </w:rPr>
        <w:t>“</w:t>
      </w:r>
      <w:r w:rsidR="00F83867" w:rsidRPr="002A0CCC">
        <w:rPr>
          <w:rFonts w:ascii="Times New Roman" w:hAnsi="Times New Roman"/>
          <w:color w:val="auto"/>
          <w:sz w:val="24"/>
          <w:szCs w:val="24"/>
        </w:rPr>
        <w:t xml:space="preserve">) </w:t>
      </w:r>
      <w:r w:rsidRPr="002A0CCC">
        <w:rPr>
          <w:rFonts w:ascii="Times New Roman" w:hAnsi="Times New Roman"/>
          <w:color w:val="auto"/>
          <w:sz w:val="24"/>
          <w:szCs w:val="24"/>
        </w:rPr>
        <w:t>u okviru jamstva na prvi zahtjev (</w:t>
      </w:r>
      <w:r w:rsidR="00381685" w:rsidRPr="00813692">
        <w:rPr>
          <w:rFonts w:ascii="Times New Roman" w:hAnsi="Times New Roman"/>
          <w:color w:val="auto"/>
          <w:sz w:val="24"/>
          <w:szCs w:val="24"/>
          <w:lang w:val="hr-HR" w:eastAsia="hr-HR"/>
        </w:rPr>
        <w:t>„</w:t>
      </w:r>
      <w:r w:rsidRPr="002A0CCC">
        <w:rPr>
          <w:rFonts w:ascii="Times New Roman" w:hAnsi="Times New Roman"/>
          <w:color w:val="auto"/>
          <w:sz w:val="24"/>
          <w:szCs w:val="24"/>
        </w:rPr>
        <w:t>Jamstvo</w:t>
      </w:r>
      <w:r w:rsidR="00F83867">
        <w:rPr>
          <w:rFonts w:ascii="Times New Roman" w:hAnsi="Times New Roman"/>
          <w:color w:val="auto"/>
          <w:sz w:val="24"/>
          <w:szCs w:val="24"/>
        </w:rPr>
        <w:t>“</w:t>
      </w:r>
      <w:r w:rsidR="00F83867" w:rsidRPr="002A0CCC">
        <w:rPr>
          <w:rFonts w:ascii="Times New Roman" w:hAnsi="Times New Roman"/>
          <w:color w:val="auto"/>
          <w:sz w:val="24"/>
          <w:szCs w:val="24"/>
        </w:rPr>
        <w:t xml:space="preserve">), </w:t>
      </w:r>
      <w:r w:rsidRPr="002A0CCC">
        <w:rPr>
          <w:rFonts w:ascii="Times New Roman" w:hAnsi="Times New Roman"/>
          <w:color w:val="auto"/>
          <w:sz w:val="24"/>
          <w:szCs w:val="24"/>
        </w:rPr>
        <w:t>sklapanjem ugovora o jamstvu u obliku i sadržaju koji su zadovoljavajući za Banku (</w:t>
      </w:r>
      <w:r w:rsidR="00381685" w:rsidRPr="00813692">
        <w:rPr>
          <w:rFonts w:ascii="Times New Roman" w:hAnsi="Times New Roman"/>
          <w:color w:val="auto"/>
          <w:sz w:val="24"/>
          <w:szCs w:val="24"/>
          <w:lang w:val="hr-HR" w:eastAsia="hr-HR"/>
        </w:rPr>
        <w:t>„</w:t>
      </w:r>
      <w:r w:rsidRPr="002A0CCC">
        <w:rPr>
          <w:rFonts w:ascii="Times New Roman" w:hAnsi="Times New Roman"/>
          <w:color w:val="auto"/>
          <w:sz w:val="24"/>
          <w:szCs w:val="24"/>
        </w:rPr>
        <w:t>Ugovor o jamstvu</w:t>
      </w:r>
      <w:r w:rsidR="00F83867">
        <w:rPr>
          <w:rFonts w:ascii="Times New Roman" w:hAnsi="Times New Roman"/>
          <w:color w:val="auto"/>
          <w:sz w:val="24"/>
          <w:szCs w:val="24"/>
        </w:rPr>
        <w:t>“</w:t>
      </w:r>
      <w:r w:rsidR="00F83867" w:rsidRPr="002A0CCC">
        <w:rPr>
          <w:rFonts w:ascii="Times New Roman" w:hAnsi="Times New Roman"/>
          <w:color w:val="auto"/>
          <w:sz w:val="24"/>
          <w:szCs w:val="24"/>
        </w:rPr>
        <w:t xml:space="preserve">). </w:t>
      </w:r>
      <w:r w:rsidRPr="002A0CCC">
        <w:rPr>
          <w:rFonts w:ascii="Times New Roman" w:hAnsi="Times New Roman"/>
          <w:color w:val="auto"/>
          <w:sz w:val="24"/>
          <w:szCs w:val="24"/>
        </w:rPr>
        <w:t>Jamstvo će se proširiti barem na pari passu uvjete s Jamstvom EBRD-a (kako je definirano u nastavku). Jamac je dužan osigurati da dano Jamstvo bude u skladu s odredbama Ugovora Europske unije o državnim potporama i podzakonskim aktima koji se na njih odnose, kao i s hrvatskim zakonima i podzakonskim aktima o državnim potporama i zaduženjima za koje jamči država.</w:t>
      </w:r>
    </w:p>
    <w:p w14:paraId="334F5D71"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____________________________________</w:t>
      </w:r>
    </w:p>
    <w:p w14:paraId="06C098C9" w14:textId="77777777" w:rsidR="002A0CCC" w:rsidRPr="002A0CCC" w:rsidRDefault="002A0CCC" w:rsidP="002A0CCC">
      <w:pPr>
        <w:pStyle w:val="FootnoteText"/>
        <w:rPr>
          <w:rFonts w:ascii="Times New Roman" w:hAnsi="Times New Roman"/>
          <w:color w:val="auto"/>
        </w:rPr>
      </w:pPr>
      <w:r w:rsidRPr="002A0CCC">
        <w:rPr>
          <w:rFonts w:ascii="Times New Roman" w:hAnsi="Times New Roman"/>
          <w:color w:val="auto"/>
          <w:sz w:val="24"/>
          <w:szCs w:val="24"/>
          <w:vertAlign w:val="superscript"/>
        </w:rPr>
        <w:t xml:space="preserve">1 </w:t>
      </w:r>
      <w:r w:rsidRPr="002A0CCC">
        <w:rPr>
          <w:rFonts w:ascii="Times New Roman" w:hAnsi="Times New Roman"/>
          <w:color w:val="auto"/>
          <w:sz w:val="24"/>
          <w:szCs w:val="24"/>
          <w:vertAlign w:val="superscript"/>
        </w:rPr>
        <w:tab/>
      </w:r>
      <w:r w:rsidRPr="002A0CCC">
        <w:rPr>
          <w:rFonts w:ascii="Times New Roman" w:hAnsi="Times New Roman"/>
          <w:color w:val="auto"/>
        </w:rPr>
        <w:t xml:space="preserve">Ukupni trošak Projekta je procjena Banke u vrijeme procjene projekta, prije dobivanja konačnih odobrenja od strane upravljačkih tijela banke te obično obrazlaže potencijalne nepredviđene troškove. Zajmoprimac je obavijestio Banku prije potpisa Ugovora o financiranju da je ažurirani ukupni trošak Projekta procijenjen na 62.000.000 </w:t>
      </w:r>
      <w:r w:rsidR="00B41E12">
        <w:rPr>
          <w:rFonts w:ascii="Times New Roman" w:hAnsi="Times New Roman"/>
          <w:color w:val="auto"/>
        </w:rPr>
        <w:t>EUR</w:t>
      </w:r>
      <w:r w:rsidRPr="002A0CCC">
        <w:rPr>
          <w:rFonts w:ascii="Times New Roman" w:hAnsi="Times New Roman"/>
          <w:color w:val="auto"/>
        </w:rPr>
        <w:t xml:space="preserve"> (šezdeset i dva milijuna eura).</w:t>
      </w:r>
    </w:p>
    <w:p w14:paraId="25B21D9B"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(g)</w:t>
      </w:r>
      <w:r w:rsidRPr="002A0CCC">
        <w:rPr>
          <w:rFonts w:ascii="Times New Roman" w:hAnsi="Times New Roman"/>
          <w:color w:val="auto"/>
          <w:sz w:val="24"/>
          <w:szCs w:val="24"/>
        </w:rPr>
        <w:tab/>
        <w:t>Statutom Banke predviđeno je da Banka osigurava korištenje svojih sredstva na što je moguće racionalniji način u interesu Europske unije; te, sukladno tome, odredbe i uvjeti kreditnog poslovanja Banke moraju biti u skladu s relevantnim politikama Europske unije.</w:t>
      </w:r>
    </w:p>
    <w:p w14:paraId="3D267AD5"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(h)</w:t>
      </w:r>
      <w:r w:rsidRPr="002A0CCC">
        <w:rPr>
          <w:rFonts w:ascii="Times New Roman" w:hAnsi="Times New Roman"/>
          <w:color w:val="auto"/>
          <w:sz w:val="24"/>
          <w:szCs w:val="24"/>
        </w:rPr>
        <w:tab/>
        <w:t xml:space="preserve">Banka smatra da pristup informacijama igra ključnu ulogu u smanjenju ekoloških i društvenih rizika, uključujući kršenja ljudskih prava, povezanih s projektima koje financira te je stoga uspostavila svoju politiku transparentnosti, čija je svrha povećati odgovornost grupe Banke prema svojim dionicima i građanima Europske unije općenito. </w:t>
      </w:r>
    </w:p>
    <w:p w14:paraId="084307B6"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(i)</w:t>
      </w:r>
      <w:r w:rsidRPr="002A0CCC">
        <w:rPr>
          <w:rFonts w:ascii="Times New Roman" w:hAnsi="Times New Roman"/>
          <w:color w:val="auto"/>
          <w:sz w:val="24"/>
          <w:szCs w:val="24"/>
        </w:rPr>
        <w:tab/>
        <w:t>Obradu osobnih podataka Banka će provoditi u skladu s važećim zakonima EU-a o zaštiti pojedinaca u vezi s obradom osobnih podataka od strane institucija i tijela Europske unije te o slobodnom kretanju takvih podataka. Za potrebe GDPR-a (kako je definirano u nastavku) i Uredbe (EU) 2018/1725, Strane potvrđuju da će svaka Strana djelovati kao neovisni voditelj obrade podataka, a ne izvršitelj obrade u ime druge Strane ili zajednički voditelj obrade s drugom Stranom, prilikom obrade osobnih podataka u vezi s ovim Ugovorom..</w:t>
      </w:r>
    </w:p>
    <w:p w14:paraId="0E8B8BCA"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(j)</w:t>
      </w:r>
      <w:r w:rsidRPr="002A0CCC">
        <w:rPr>
          <w:rFonts w:ascii="Times New Roman" w:hAnsi="Times New Roman"/>
          <w:color w:val="auto"/>
          <w:sz w:val="24"/>
          <w:szCs w:val="24"/>
        </w:rPr>
        <w:tab/>
        <w:t>Banka podržava provedbu međunarodnih standarda i standarda Europske unije u području sprječavanja pranja novca i financiranja terorizma te promiče standarde dobrog poreznog upravljanja. Uspostavila je politike i postupke kako bi izbjegla rizik zlouporabe svojih sredstava u svrhe koje su nezakonite ili zlouporabe u odnosu na primjenjive zakone. Izjava Banke o poreznoj prijevari, utaji poreza, izbjegavanju plaćanja poreza, agresivnom poreznom planiranju, pranju novca i financiranju terorizma dostupna je na web stranici Banke i nudi daljnje smjernice ugovornim stranama Banke.</w:t>
      </w:r>
    </w:p>
    <w:p w14:paraId="1A7E807A"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 </w:t>
      </w:r>
    </w:p>
    <w:p w14:paraId="021395BA" w14:textId="77777777" w:rsidR="002A0CCC" w:rsidRPr="002A0CCC" w:rsidRDefault="002A0CCC" w:rsidP="002A0CCC">
      <w:pPr>
        <w:ind w:left="0"/>
        <w:rPr>
          <w:rFonts w:ascii="Times New Roman" w:hAnsi="Times New Roman"/>
          <w:b/>
          <w:color w:val="auto"/>
          <w:sz w:val="24"/>
          <w:szCs w:val="24"/>
        </w:rPr>
      </w:pPr>
    </w:p>
    <w:p w14:paraId="4463A609" w14:textId="77777777" w:rsidR="002A0CCC" w:rsidRPr="002A0CCC" w:rsidRDefault="002A0CCC" w:rsidP="002A0CCC">
      <w:pPr>
        <w:ind w:left="0"/>
        <w:rPr>
          <w:rFonts w:ascii="Times New Roman" w:hAnsi="Times New Roman"/>
          <w:b/>
          <w:color w:val="auto"/>
          <w:sz w:val="24"/>
          <w:szCs w:val="24"/>
        </w:rPr>
      </w:pPr>
    </w:p>
    <w:p w14:paraId="3DE57A38" w14:textId="77777777" w:rsidR="002A0CCC" w:rsidRPr="002A0CCC" w:rsidRDefault="002A0CCC" w:rsidP="002A0CCC">
      <w:pPr>
        <w:ind w:left="0"/>
        <w:rPr>
          <w:rFonts w:ascii="Times New Roman" w:hAnsi="Times New Roman"/>
          <w:b/>
          <w:color w:val="auto"/>
          <w:sz w:val="24"/>
          <w:szCs w:val="24"/>
        </w:rPr>
      </w:pPr>
    </w:p>
    <w:p w14:paraId="278E83BF" w14:textId="77777777" w:rsidR="002A0CCC" w:rsidRPr="002A0CCC" w:rsidRDefault="002A0CCC" w:rsidP="002A0CCC">
      <w:pPr>
        <w:ind w:left="0"/>
        <w:rPr>
          <w:rFonts w:ascii="Times New Roman" w:hAnsi="Times New Roman"/>
          <w:b/>
          <w:color w:val="auto"/>
          <w:sz w:val="24"/>
          <w:szCs w:val="24"/>
        </w:rPr>
      </w:pPr>
    </w:p>
    <w:p w14:paraId="21610237" w14:textId="77777777" w:rsidR="002A0CCC" w:rsidRPr="002A0CCC" w:rsidRDefault="002A0CCC" w:rsidP="002A0CCC">
      <w:pPr>
        <w:ind w:left="0"/>
        <w:rPr>
          <w:rFonts w:ascii="Times New Roman" w:hAnsi="Times New Roman"/>
          <w:b/>
          <w:color w:val="auto"/>
          <w:sz w:val="24"/>
          <w:szCs w:val="24"/>
        </w:rPr>
      </w:pPr>
    </w:p>
    <w:p w14:paraId="219ECAEE" w14:textId="77777777" w:rsidR="002A0CCC" w:rsidRPr="002A0CCC" w:rsidRDefault="002A0CCC" w:rsidP="002A0CCC">
      <w:pPr>
        <w:ind w:left="0"/>
        <w:rPr>
          <w:rFonts w:ascii="Times New Roman" w:hAnsi="Times New Roman"/>
          <w:b/>
          <w:color w:val="auto"/>
          <w:sz w:val="24"/>
          <w:szCs w:val="24"/>
        </w:rPr>
      </w:pPr>
    </w:p>
    <w:p w14:paraId="63DBC2DB" w14:textId="77777777" w:rsidR="002A0CCC" w:rsidRPr="002A0CCC" w:rsidRDefault="002A0CCC" w:rsidP="002A0CCC">
      <w:pPr>
        <w:ind w:left="0"/>
        <w:rPr>
          <w:rFonts w:ascii="Times New Roman" w:hAnsi="Times New Roman"/>
          <w:b/>
          <w:color w:val="auto"/>
          <w:sz w:val="24"/>
          <w:szCs w:val="24"/>
        </w:rPr>
      </w:pPr>
    </w:p>
    <w:p w14:paraId="00CF46D2" w14:textId="77777777" w:rsidR="002A0CCC" w:rsidRPr="002A0CCC" w:rsidRDefault="002A0CCC" w:rsidP="002A0CCC">
      <w:pPr>
        <w:ind w:left="0"/>
        <w:rPr>
          <w:rFonts w:ascii="Times New Roman" w:hAnsi="Times New Roman"/>
          <w:b/>
          <w:color w:val="auto"/>
          <w:sz w:val="24"/>
          <w:szCs w:val="24"/>
        </w:rPr>
      </w:pPr>
    </w:p>
    <w:p w14:paraId="2ADC920C" w14:textId="77777777" w:rsidR="002A0CCC" w:rsidRPr="002A0CCC" w:rsidRDefault="002A0CCC" w:rsidP="002A0CCC">
      <w:pPr>
        <w:ind w:left="0"/>
        <w:rPr>
          <w:rFonts w:ascii="Times New Roman" w:hAnsi="Times New Roman"/>
          <w:b/>
          <w:color w:val="auto"/>
          <w:sz w:val="24"/>
          <w:szCs w:val="24"/>
        </w:rPr>
      </w:pPr>
    </w:p>
    <w:p w14:paraId="6ADBB332" w14:textId="77777777" w:rsidR="002A0CCC" w:rsidRPr="002A0CCC" w:rsidRDefault="002A0CCC" w:rsidP="002A0CCC">
      <w:pPr>
        <w:ind w:left="0"/>
        <w:rPr>
          <w:rFonts w:ascii="Times New Roman" w:hAnsi="Times New Roman"/>
          <w:b/>
          <w:color w:val="auto"/>
          <w:sz w:val="24"/>
          <w:szCs w:val="24"/>
        </w:rPr>
      </w:pPr>
    </w:p>
    <w:p w14:paraId="09766C88" w14:textId="77777777" w:rsidR="002A0CCC" w:rsidRPr="002A0CCC" w:rsidRDefault="002A0CCC" w:rsidP="002A0CCC">
      <w:pPr>
        <w:ind w:left="0"/>
        <w:rPr>
          <w:rFonts w:ascii="Times New Roman" w:hAnsi="Times New Roman"/>
          <w:b/>
          <w:color w:val="auto"/>
          <w:sz w:val="24"/>
          <w:szCs w:val="24"/>
        </w:rPr>
      </w:pPr>
    </w:p>
    <w:p w14:paraId="1F2E53BB" w14:textId="77777777" w:rsidR="002A0CCC" w:rsidRPr="002A0CCC" w:rsidRDefault="002A0CCC" w:rsidP="002A0CCC">
      <w:pPr>
        <w:ind w:left="0"/>
        <w:rPr>
          <w:rFonts w:ascii="Times New Roman" w:hAnsi="Times New Roman"/>
          <w:b/>
          <w:color w:val="auto"/>
          <w:sz w:val="24"/>
          <w:szCs w:val="24"/>
        </w:rPr>
      </w:pPr>
    </w:p>
    <w:p w14:paraId="4F4EFADC" w14:textId="77777777" w:rsidR="002A0CCC" w:rsidRPr="002A0CCC" w:rsidRDefault="002A0CCC" w:rsidP="002A0CCC">
      <w:pPr>
        <w:ind w:left="0"/>
        <w:rPr>
          <w:rFonts w:ascii="Times New Roman" w:hAnsi="Times New Roman"/>
          <w:b/>
          <w:color w:val="auto"/>
          <w:sz w:val="24"/>
          <w:szCs w:val="24"/>
        </w:rPr>
      </w:pPr>
    </w:p>
    <w:p w14:paraId="23FAA02B" w14:textId="77777777" w:rsidR="002A0CCC" w:rsidRPr="002A0CCC" w:rsidRDefault="002A0CCC" w:rsidP="002A0CCC">
      <w:pPr>
        <w:ind w:left="0"/>
        <w:rPr>
          <w:rFonts w:ascii="Times New Roman" w:hAnsi="Times New Roman"/>
          <w:b/>
          <w:color w:val="auto"/>
          <w:sz w:val="24"/>
          <w:szCs w:val="24"/>
        </w:rPr>
      </w:pPr>
    </w:p>
    <w:p w14:paraId="60DF47B8" w14:textId="77777777" w:rsidR="002A0CCC" w:rsidRPr="002A0CCC" w:rsidRDefault="002A0CCC" w:rsidP="002A0CCC">
      <w:pPr>
        <w:ind w:left="0"/>
        <w:rPr>
          <w:rFonts w:ascii="Times New Roman" w:hAnsi="Times New Roman"/>
          <w:b/>
          <w:color w:val="auto"/>
          <w:sz w:val="24"/>
          <w:szCs w:val="24"/>
        </w:rPr>
      </w:pPr>
    </w:p>
    <w:p w14:paraId="70CF3D3A" w14:textId="77777777" w:rsidR="002A0CCC" w:rsidRPr="002A0CCC" w:rsidRDefault="002A0CCC" w:rsidP="002A0CCC">
      <w:pPr>
        <w:ind w:left="0"/>
        <w:rPr>
          <w:rFonts w:ascii="Times New Roman" w:hAnsi="Times New Roman"/>
          <w:b/>
          <w:color w:val="auto"/>
          <w:sz w:val="24"/>
          <w:szCs w:val="24"/>
        </w:rPr>
      </w:pPr>
    </w:p>
    <w:p w14:paraId="596CBCAD" w14:textId="77777777" w:rsidR="002A0CCC" w:rsidRPr="002A0CCC" w:rsidRDefault="002A0CCC" w:rsidP="002A0CCC">
      <w:pPr>
        <w:ind w:left="0"/>
        <w:rPr>
          <w:rFonts w:ascii="Times New Roman" w:hAnsi="Times New Roman"/>
          <w:b/>
          <w:color w:val="auto"/>
          <w:sz w:val="24"/>
          <w:szCs w:val="24"/>
        </w:rPr>
      </w:pPr>
    </w:p>
    <w:p w14:paraId="3B8F1430" w14:textId="77777777" w:rsidR="002A0CCC" w:rsidRPr="002A0CCC" w:rsidRDefault="002A0CCC" w:rsidP="002A0CCC">
      <w:pPr>
        <w:ind w:left="0"/>
        <w:rPr>
          <w:rFonts w:ascii="Times New Roman" w:hAnsi="Times New Roman"/>
          <w:b/>
          <w:color w:val="auto"/>
          <w:sz w:val="24"/>
          <w:szCs w:val="24"/>
        </w:rPr>
      </w:pPr>
      <w:r w:rsidRPr="002A0CCC">
        <w:rPr>
          <w:rFonts w:ascii="Times New Roman" w:hAnsi="Times New Roman"/>
          <w:b/>
          <w:color w:val="auto"/>
          <w:sz w:val="24"/>
          <w:szCs w:val="24"/>
        </w:rPr>
        <w:t xml:space="preserve">STOGA, ovime je dogovoreno sljedeće: </w:t>
      </w:r>
    </w:p>
    <w:p w14:paraId="7B063905" w14:textId="77777777" w:rsidR="002A0CCC" w:rsidRPr="002A0CCC" w:rsidRDefault="002A0CCC" w:rsidP="002A0CCC">
      <w:pPr>
        <w:ind w:left="0"/>
        <w:rPr>
          <w:rFonts w:ascii="Times New Roman" w:hAnsi="Times New Roman"/>
          <w:b/>
          <w:color w:val="auto"/>
          <w:sz w:val="24"/>
          <w:szCs w:val="24"/>
        </w:rPr>
      </w:pPr>
    </w:p>
    <w:p w14:paraId="38C66EE0" w14:textId="77777777" w:rsidR="002A0CCC" w:rsidRPr="002A0CCC" w:rsidRDefault="002A0CCC" w:rsidP="002A0CCC">
      <w:pPr>
        <w:ind w:left="0"/>
        <w:rPr>
          <w:rFonts w:ascii="Times New Roman" w:hAnsi="Times New Roman"/>
          <w:b/>
          <w:color w:val="auto"/>
          <w:sz w:val="24"/>
          <w:szCs w:val="24"/>
        </w:rPr>
      </w:pPr>
      <w:r w:rsidRPr="002A0CCC">
        <w:rPr>
          <w:rFonts w:ascii="Times New Roman" w:hAnsi="Times New Roman"/>
          <w:b/>
          <w:color w:val="auto"/>
          <w:sz w:val="24"/>
          <w:szCs w:val="24"/>
        </w:rPr>
        <w:t>TUMAČENJE I DEFINICIJE</w:t>
      </w:r>
    </w:p>
    <w:p w14:paraId="2F985D2B" w14:textId="77777777" w:rsidR="002A0CCC" w:rsidRPr="002A0CCC" w:rsidRDefault="002A0CCC" w:rsidP="002A0CCC">
      <w:pPr>
        <w:ind w:left="0"/>
        <w:rPr>
          <w:rFonts w:ascii="Times New Roman" w:hAnsi="Times New Roman"/>
          <w:b/>
          <w:color w:val="auto"/>
          <w:sz w:val="24"/>
          <w:szCs w:val="24"/>
        </w:rPr>
      </w:pPr>
      <w:r w:rsidRPr="002A0CCC">
        <w:rPr>
          <w:rFonts w:ascii="Times New Roman" w:hAnsi="Times New Roman"/>
          <w:b/>
          <w:color w:val="auto"/>
          <w:sz w:val="24"/>
          <w:szCs w:val="24"/>
        </w:rPr>
        <w:t>Tumačenje</w:t>
      </w:r>
    </w:p>
    <w:p w14:paraId="033B13A4"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U ovom Ugovoru:</w:t>
      </w:r>
    </w:p>
    <w:p w14:paraId="0C6D25F7"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(a)</w:t>
      </w:r>
      <w:r w:rsidRPr="002A0CCC">
        <w:rPr>
          <w:rFonts w:ascii="Times New Roman" w:hAnsi="Times New Roman"/>
          <w:color w:val="auto"/>
          <w:sz w:val="24"/>
          <w:szCs w:val="24"/>
        </w:rPr>
        <w:tab/>
        <w:t xml:space="preserve">upućivanja na članke, Uvodne izjave, priloge i </w:t>
      </w:r>
      <w:r w:rsidR="00CD103F">
        <w:rPr>
          <w:rFonts w:ascii="Times New Roman" w:hAnsi="Times New Roman"/>
          <w:color w:val="auto"/>
          <w:sz w:val="24"/>
          <w:szCs w:val="24"/>
        </w:rPr>
        <w:t xml:space="preserve">dodatke </w:t>
      </w:r>
      <w:r w:rsidRPr="002A0CCC">
        <w:rPr>
          <w:rFonts w:ascii="Times New Roman" w:hAnsi="Times New Roman"/>
          <w:color w:val="auto"/>
          <w:sz w:val="24"/>
          <w:szCs w:val="24"/>
        </w:rPr>
        <w:t xml:space="preserve">su, osim ako je izričito navedeno drugačije, upućivanja na članke i Uvodne izjave, priloge i </w:t>
      </w:r>
      <w:r w:rsidR="00CD103F">
        <w:rPr>
          <w:rFonts w:ascii="Times New Roman" w:hAnsi="Times New Roman"/>
          <w:color w:val="auto"/>
          <w:sz w:val="24"/>
          <w:szCs w:val="24"/>
        </w:rPr>
        <w:t xml:space="preserve">dodatke </w:t>
      </w:r>
      <w:r w:rsidRPr="002A0CCC">
        <w:rPr>
          <w:rFonts w:ascii="Times New Roman" w:hAnsi="Times New Roman"/>
          <w:color w:val="auto"/>
          <w:sz w:val="24"/>
          <w:szCs w:val="24"/>
        </w:rPr>
        <w:t xml:space="preserve">ovom Ugovoru; </w:t>
      </w:r>
    </w:p>
    <w:p w14:paraId="52562EBA"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(b)</w:t>
      </w:r>
      <w:r w:rsidRPr="002A0CCC">
        <w:rPr>
          <w:rFonts w:ascii="Times New Roman" w:hAnsi="Times New Roman"/>
          <w:color w:val="auto"/>
          <w:sz w:val="24"/>
          <w:szCs w:val="24"/>
        </w:rPr>
        <w:tab/>
        <w:t xml:space="preserve">pozivanje na </w:t>
      </w:r>
      <w:r w:rsidR="00AB4B4C" w:rsidRPr="00813692">
        <w:rPr>
          <w:rFonts w:ascii="Times New Roman" w:hAnsi="Times New Roman"/>
          <w:color w:val="auto"/>
          <w:sz w:val="24"/>
          <w:szCs w:val="24"/>
          <w:lang w:val="hr-HR" w:eastAsia="hr-HR"/>
        </w:rPr>
        <w:t>„</w:t>
      </w:r>
      <w:r w:rsidRPr="002A0CCC">
        <w:rPr>
          <w:rFonts w:ascii="Times New Roman" w:hAnsi="Times New Roman"/>
          <w:color w:val="auto"/>
          <w:sz w:val="24"/>
          <w:szCs w:val="24"/>
        </w:rPr>
        <w:t>zakon</w:t>
      </w:r>
      <w:r w:rsidR="00B41E12">
        <w:rPr>
          <w:rFonts w:ascii="Times New Roman" w:hAnsi="Times New Roman"/>
          <w:color w:val="auto"/>
          <w:sz w:val="24"/>
          <w:szCs w:val="24"/>
        </w:rPr>
        <w:t>“</w:t>
      </w:r>
      <w:r w:rsidR="00B41E12" w:rsidRPr="002A0CCC">
        <w:rPr>
          <w:rFonts w:ascii="Times New Roman" w:hAnsi="Times New Roman"/>
          <w:color w:val="auto"/>
          <w:sz w:val="24"/>
          <w:szCs w:val="24"/>
        </w:rPr>
        <w:t xml:space="preserve"> </w:t>
      </w:r>
      <w:r w:rsidRPr="002A0CCC">
        <w:rPr>
          <w:rFonts w:ascii="Times New Roman" w:hAnsi="Times New Roman"/>
          <w:color w:val="auto"/>
          <w:sz w:val="24"/>
          <w:szCs w:val="24"/>
        </w:rPr>
        <w:t xml:space="preserve">ili </w:t>
      </w:r>
      <w:r w:rsidR="00AB4B4C" w:rsidRPr="00813692">
        <w:rPr>
          <w:rFonts w:ascii="Times New Roman" w:hAnsi="Times New Roman"/>
          <w:color w:val="auto"/>
          <w:sz w:val="24"/>
          <w:szCs w:val="24"/>
          <w:lang w:val="hr-HR" w:eastAsia="hr-HR"/>
        </w:rPr>
        <w:t>„</w:t>
      </w:r>
      <w:r w:rsidRPr="002A0CCC">
        <w:rPr>
          <w:rFonts w:ascii="Times New Roman" w:hAnsi="Times New Roman"/>
          <w:color w:val="auto"/>
          <w:sz w:val="24"/>
          <w:szCs w:val="24"/>
        </w:rPr>
        <w:t>zakone</w:t>
      </w:r>
      <w:r w:rsidR="00B41E12">
        <w:rPr>
          <w:rFonts w:ascii="Times New Roman" w:hAnsi="Times New Roman"/>
          <w:color w:val="auto"/>
          <w:sz w:val="24"/>
          <w:szCs w:val="24"/>
        </w:rPr>
        <w:t>“</w:t>
      </w:r>
      <w:r w:rsidR="00B41E12" w:rsidRPr="002A0CCC">
        <w:rPr>
          <w:rFonts w:ascii="Times New Roman" w:hAnsi="Times New Roman"/>
          <w:color w:val="auto"/>
          <w:sz w:val="24"/>
          <w:szCs w:val="24"/>
        </w:rPr>
        <w:t xml:space="preserve"> </w:t>
      </w:r>
      <w:r w:rsidRPr="002A0CCC">
        <w:rPr>
          <w:rFonts w:ascii="Times New Roman" w:hAnsi="Times New Roman"/>
          <w:color w:val="auto"/>
          <w:sz w:val="24"/>
          <w:szCs w:val="24"/>
        </w:rPr>
        <w:t xml:space="preserve">znače: </w:t>
      </w:r>
    </w:p>
    <w:p w14:paraId="4F4B76AB" w14:textId="77777777" w:rsidR="002A0CCC" w:rsidRPr="002A0CCC" w:rsidRDefault="002A0CCC" w:rsidP="002A0CCC">
      <w:pPr>
        <w:ind w:left="1440" w:hanging="720"/>
        <w:rPr>
          <w:rFonts w:ascii="Times New Roman" w:hAnsi="Times New Roman"/>
          <w:color w:val="auto"/>
          <w:sz w:val="24"/>
          <w:szCs w:val="24"/>
        </w:rPr>
      </w:pPr>
      <w:r w:rsidRPr="002A0CCC">
        <w:rPr>
          <w:rFonts w:ascii="Times New Roman" w:hAnsi="Times New Roman"/>
          <w:color w:val="auto"/>
          <w:sz w:val="24"/>
          <w:szCs w:val="24"/>
        </w:rPr>
        <w:t>(i)</w:t>
      </w:r>
      <w:r w:rsidRPr="002A0CCC">
        <w:rPr>
          <w:rFonts w:ascii="Times New Roman" w:hAnsi="Times New Roman"/>
          <w:color w:val="auto"/>
          <w:sz w:val="24"/>
          <w:szCs w:val="24"/>
        </w:rPr>
        <w:tab/>
        <w:t xml:space="preserve">bilo koje mjerodavno pravo i bilo koji mjerodavni ugovor, Ustav, statut, zakonodavstvo, dekret, normativni akt, pravilo, propis, presuda, nalog, rješenje, sudska zabrana, odluka, pravorijek ili druga zakonodavna ili upravna mjera ili sudska ili arbitražna odluka u bilo kojoj sudskoj nadležnosti koja je obvezujuća ili primjenjiva sudska praksa; i </w:t>
      </w:r>
    </w:p>
    <w:p w14:paraId="1D145843" w14:textId="77777777" w:rsidR="002A0CCC" w:rsidRPr="002A0CCC" w:rsidRDefault="002A0CCC" w:rsidP="002A0CCC">
      <w:pPr>
        <w:ind w:left="0" w:firstLine="720"/>
        <w:rPr>
          <w:rFonts w:ascii="Times New Roman" w:hAnsi="Times New Roman"/>
          <w:color w:val="auto"/>
          <w:sz w:val="24"/>
          <w:szCs w:val="24"/>
        </w:rPr>
      </w:pPr>
      <w:r w:rsidRPr="002A0CCC">
        <w:rPr>
          <w:rFonts w:ascii="Times New Roman" w:hAnsi="Times New Roman"/>
          <w:color w:val="auto"/>
          <w:sz w:val="24"/>
          <w:szCs w:val="24"/>
        </w:rPr>
        <w:t>(ii)</w:t>
      </w:r>
      <w:r w:rsidRPr="002A0CCC">
        <w:rPr>
          <w:rFonts w:ascii="Times New Roman" w:hAnsi="Times New Roman"/>
          <w:color w:val="auto"/>
          <w:sz w:val="24"/>
          <w:szCs w:val="24"/>
        </w:rPr>
        <w:tab/>
        <w:t xml:space="preserve">Pravo EU-a; </w:t>
      </w:r>
    </w:p>
    <w:p w14:paraId="308AC986"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lastRenderedPageBreak/>
        <w:t>(c)</w:t>
      </w:r>
      <w:r w:rsidRPr="002A0CCC">
        <w:rPr>
          <w:rFonts w:ascii="Times New Roman" w:hAnsi="Times New Roman"/>
          <w:color w:val="auto"/>
          <w:sz w:val="24"/>
          <w:szCs w:val="24"/>
        </w:rPr>
        <w:tab/>
        <w:t xml:space="preserve">Upućivanje na </w:t>
      </w:r>
      <w:r w:rsidR="00AB4B4C" w:rsidRPr="00813692">
        <w:rPr>
          <w:rFonts w:ascii="Times New Roman" w:hAnsi="Times New Roman"/>
          <w:color w:val="auto"/>
          <w:sz w:val="24"/>
          <w:szCs w:val="24"/>
          <w:lang w:val="hr-HR" w:eastAsia="hr-HR"/>
        </w:rPr>
        <w:t>„</w:t>
      </w:r>
      <w:r w:rsidRPr="002A0CCC">
        <w:rPr>
          <w:rFonts w:ascii="Times New Roman" w:hAnsi="Times New Roman"/>
          <w:color w:val="auto"/>
          <w:sz w:val="24"/>
          <w:szCs w:val="24"/>
        </w:rPr>
        <w:t>mjerodavno pravo</w:t>
      </w:r>
      <w:r w:rsidR="00B41E12">
        <w:rPr>
          <w:rFonts w:ascii="Times New Roman" w:hAnsi="Times New Roman"/>
          <w:color w:val="auto"/>
          <w:sz w:val="24"/>
          <w:szCs w:val="24"/>
        </w:rPr>
        <w:t>“</w:t>
      </w:r>
      <w:r w:rsidR="00B41E12" w:rsidRPr="002A0CCC">
        <w:rPr>
          <w:rFonts w:ascii="Times New Roman" w:hAnsi="Times New Roman"/>
          <w:color w:val="auto"/>
          <w:sz w:val="24"/>
          <w:szCs w:val="24"/>
        </w:rPr>
        <w:t xml:space="preserve">, </w:t>
      </w:r>
      <w:r w:rsidR="00AB4B4C" w:rsidRPr="00813692">
        <w:rPr>
          <w:rFonts w:ascii="Times New Roman" w:hAnsi="Times New Roman"/>
          <w:color w:val="auto"/>
          <w:sz w:val="24"/>
          <w:szCs w:val="24"/>
          <w:lang w:val="hr-HR" w:eastAsia="hr-HR"/>
        </w:rPr>
        <w:t>„</w:t>
      </w:r>
      <w:r w:rsidRPr="002A0CCC">
        <w:rPr>
          <w:rFonts w:ascii="Times New Roman" w:hAnsi="Times New Roman"/>
          <w:color w:val="auto"/>
          <w:sz w:val="24"/>
          <w:szCs w:val="24"/>
        </w:rPr>
        <w:t>primjenjive zakone</w:t>
      </w:r>
      <w:r w:rsidR="00B41E12">
        <w:rPr>
          <w:rFonts w:ascii="Times New Roman" w:hAnsi="Times New Roman"/>
          <w:color w:val="auto"/>
          <w:sz w:val="24"/>
          <w:szCs w:val="24"/>
        </w:rPr>
        <w:t>“</w:t>
      </w:r>
      <w:r w:rsidR="00B41E12" w:rsidRPr="002A0CCC">
        <w:rPr>
          <w:rFonts w:ascii="Times New Roman" w:hAnsi="Times New Roman"/>
          <w:color w:val="auto"/>
          <w:sz w:val="24"/>
          <w:szCs w:val="24"/>
        </w:rPr>
        <w:t xml:space="preserve"> </w:t>
      </w:r>
      <w:r w:rsidRPr="002A0CCC">
        <w:rPr>
          <w:rFonts w:ascii="Times New Roman" w:hAnsi="Times New Roman"/>
          <w:color w:val="auto"/>
          <w:sz w:val="24"/>
          <w:szCs w:val="24"/>
        </w:rPr>
        <w:t xml:space="preserve">ili </w:t>
      </w:r>
      <w:r w:rsidR="00AB4B4C" w:rsidRPr="00813692">
        <w:rPr>
          <w:rFonts w:ascii="Times New Roman" w:hAnsi="Times New Roman"/>
          <w:color w:val="auto"/>
          <w:sz w:val="24"/>
          <w:szCs w:val="24"/>
          <w:lang w:val="hr-HR" w:eastAsia="hr-HR"/>
        </w:rPr>
        <w:t>„</w:t>
      </w:r>
      <w:r w:rsidRPr="002A0CCC">
        <w:rPr>
          <w:rFonts w:ascii="Times New Roman" w:hAnsi="Times New Roman"/>
          <w:color w:val="auto"/>
          <w:sz w:val="24"/>
          <w:szCs w:val="24"/>
        </w:rPr>
        <w:t>primjenjivu nadležnost</w:t>
      </w:r>
      <w:r w:rsidR="00B41E12">
        <w:rPr>
          <w:rFonts w:ascii="Times New Roman" w:hAnsi="Times New Roman"/>
          <w:color w:val="auto"/>
          <w:sz w:val="24"/>
          <w:szCs w:val="24"/>
        </w:rPr>
        <w:t>“</w:t>
      </w:r>
      <w:r w:rsidR="00B41E12" w:rsidRPr="002A0CCC">
        <w:rPr>
          <w:rFonts w:ascii="Times New Roman" w:hAnsi="Times New Roman"/>
          <w:color w:val="auto"/>
          <w:sz w:val="24"/>
          <w:szCs w:val="24"/>
        </w:rPr>
        <w:t xml:space="preserve"> </w:t>
      </w:r>
      <w:r w:rsidRPr="002A0CCC">
        <w:rPr>
          <w:rFonts w:ascii="Times New Roman" w:hAnsi="Times New Roman"/>
          <w:color w:val="auto"/>
          <w:sz w:val="24"/>
          <w:szCs w:val="24"/>
        </w:rPr>
        <w:t xml:space="preserve">znači: </w:t>
      </w:r>
    </w:p>
    <w:p w14:paraId="5761E295" w14:textId="77777777" w:rsidR="002A0CCC" w:rsidRPr="002A0CCC" w:rsidRDefault="002A0CCC" w:rsidP="002A0CCC">
      <w:pPr>
        <w:ind w:left="1440" w:hanging="720"/>
        <w:rPr>
          <w:rFonts w:ascii="Times New Roman" w:hAnsi="Times New Roman"/>
          <w:color w:val="auto"/>
          <w:sz w:val="24"/>
          <w:szCs w:val="24"/>
        </w:rPr>
      </w:pPr>
      <w:r w:rsidRPr="002A0CCC">
        <w:rPr>
          <w:rFonts w:ascii="Times New Roman" w:hAnsi="Times New Roman"/>
          <w:color w:val="auto"/>
          <w:sz w:val="24"/>
          <w:szCs w:val="24"/>
        </w:rPr>
        <w:t>(i)</w:t>
      </w:r>
      <w:r w:rsidRPr="002A0CCC">
        <w:rPr>
          <w:rFonts w:ascii="Times New Roman" w:hAnsi="Times New Roman"/>
          <w:color w:val="auto"/>
          <w:sz w:val="24"/>
          <w:szCs w:val="24"/>
        </w:rPr>
        <w:tab/>
        <w:t xml:space="preserve">zakon ili jurisdikcija primjenjiva na Zajmoprimca, njegova prava i/ili obveze (u svakom slučaju koje proizlaze iz ili u vezi s ovim Ugovorom), njegove sposobnosti i/ili sredstva i/ili Projekt; i/ili, prema potrebi </w:t>
      </w:r>
    </w:p>
    <w:p w14:paraId="613E6437" w14:textId="77777777" w:rsidR="002A0CCC" w:rsidRPr="002A0CCC" w:rsidRDefault="002A0CCC" w:rsidP="002A0CCC">
      <w:pPr>
        <w:ind w:left="1440" w:hanging="720"/>
        <w:rPr>
          <w:rFonts w:ascii="Times New Roman" w:hAnsi="Times New Roman"/>
          <w:color w:val="auto"/>
          <w:sz w:val="24"/>
          <w:szCs w:val="24"/>
        </w:rPr>
      </w:pPr>
      <w:r w:rsidRPr="002A0CCC">
        <w:rPr>
          <w:rFonts w:ascii="Times New Roman" w:hAnsi="Times New Roman"/>
          <w:color w:val="auto"/>
          <w:sz w:val="24"/>
          <w:szCs w:val="24"/>
        </w:rPr>
        <w:t>(ii)</w:t>
      </w:r>
      <w:r w:rsidRPr="002A0CCC">
        <w:rPr>
          <w:rFonts w:ascii="Times New Roman" w:hAnsi="Times New Roman"/>
          <w:color w:val="auto"/>
          <w:sz w:val="24"/>
          <w:szCs w:val="24"/>
        </w:rPr>
        <w:tab/>
        <w:t>zakon ili jurisdikcija (uključujući u svakom slučaju Statut Banke) primjenjiv na Banku, njezina prava, obveze, sposobnost i/ili imovinu;</w:t>
      </w:r>
    </w:p>
    <w:p w14:paraId="31977603"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(d)</w:t>
      </w:r>
      <w:r w:rsidRPr="002A0CCC">
        <w:rPr>
          <w:rFonts w:ascii="Times New Roman" w:hAnsi="Times New Roman"/>
          <w:color w:val="auto"/>
          <w:sz w:val="24"/>
          <w:szCs w:val="24"/>
        </w:rPr>
        <w:tab/>
        <w:t xml:space="preserve">pozivanje na odredbu zakona ili ugovora je pozivanje na tu odredbu kako je izmijenjena, dopunjena ili ponovno donesena; </w:t>
      </w:r>
    </w:p>
    <w:p w14:paraId="1A971760"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(e)</w:t>
      </w:r>
      <w:r w:rsidRPr="002A0CCC">
        <w:rPr>
          <w:rFonts w:ascii="Times New Roman" w:hAnsi="Times New Roman"/>
          <w:color w:val="auto"/>
          <w:sz w:val="24"/>
          <w:szCs w:val="24"/>
        </w:rPr>
        <w:tab/>
        <w:t xml:space="preserve">upućivanja na bilo koji drugi sporazum ili instrument upućivanja su na taj drugi sporazum ili instrument kako je izmijenjen, noviran, dopunjen, proširen ili preformuliran; </w:t>
      </w:r>
    </w:p>
    <w:p w14:paraId="31687FE3"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(f)</w:t>
      </w:r>
      <w:r w:rsidRPr="002A0CCC">
        <w:rPr>
          <w:rFonts w:ascii="Times New Roman" w:hAnsi="Times New Roman"/>
          <w:color w:val="auto"/>
          <w:sz w:val="24"/>
          <w:szCs w:val="24"/>
        </w:rPr>
        <w:tab/>
        <w:t xml:space="preserve">upućivanje na osobu uključuje bilo koju osobu, fizičku ili pravnu osobu, društvo, trgovačko društvo, korporaciju, zakonsko tijelo, vladu, državu ili agenciju države ili bilo koju udrugu, zakladu ili partnerstvo (bez obzira na to ima li zasebnu pravnu osobnost ili ne) ili dva ili više gore navedenogh, a upućivanja na </w:t>
      </w:r>
      <w:r w:rsidR="006E407C" w:rsidRPr="00813692">
        <w:rPr>
          <w:rFonts w:ascii="Times New Roman" w:hAnsi="Times New Roman"/>
          <w:color w:val="auto"/>
          <w:sz w:val="24"/>
          <w:szCs w:val="24"/>
          <w:lang w:val="hr-HR" w:eastAsia="hr-HR"/>
        </w:rPr>
        <w:t>„</w:t>
      </w:r>
      <w:r w:rsidRPr="002A0CCC">
        <w:rPr>
          <w:rFonts w:ascii="Times New Roman" w:hAnsi="Times New Roman"/>
          <w:color w:val="auto"/>
          <w:sz w:val="24"/>
          <w:szCs w:val="24"/>
        </w:rPr>
        <w:t>osobu</w:t>
      </w:r>
      <w:r w:rsidR="006E407C" w:rsidRPr="006E407C">
        <w:rPr>
          <w:rFonts w:ascii="Times New Roman" w:hAnsi="Times New Roman"/>
          <w:color w:val="auto"/>
          <w:sz w:val="24"/>
          <w:szCs w:val="24"/>
        </w:rPr>
        <w:t>“</w:t>
      </w:r>
      <w:r w:rsidRPr="002A0CCC">
        <w:rPr>
          <w:rFonts w:ascii="Times New Roman" w:hAnsi="Times New Roman"/>
          <w:color w:val="auto"/>
          <w:sz w:val="24"/>
          <w:szCs w:val="24"/>
        </w:rPr>
        <w:t xml:space="preserve"> uključuju njezine pravne sljednike, dopuštene primatelje i dopuštene ustupitelje;</w:t>
      </w:r>
    </w:p>
    <w:p w14:paraId="10FF0248"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(g)</w:t>
      </w:r>
      <w:r w:rsidRPr="002A0CCC">
        <w:rPr>
          <w:rFonts w:ascii="Times New Roman" w:hAnsi="Times New Roman"/>
          <w:color w:val="auto"/>
          <w:sz w:val="24"/>
          <w:szCs w:val="24"/>
        </w:rPr>
        <w:tab/>
        <w:t xml:space="preserve">dan je kalendarski dan, osim ako nije drugačije navedeno; </w:t>
      </w:r>
    </w:p>
    <w:p w14:paraId="22073D54" w14:textId="77777777" w:rsidR="002A0CCC" w:rsidRPr="002A0CCC" w:rsidRDefault="002A0CCC" w:rsidP="00A52AB8">
      <w:pPr>
        <w:spacing w:line="480" w:lineRule="auto"/>
        <w:ind w:left="720" w:hanging="720"/>
        <w:rPr>
          <w:rFonts w:ascii="Times New Roman" w:hAnsi="Times New Roman"/>
          <w:color w:val="auto"/>
          <w:sz w:val="24"/>
          <w:szCs w:val="24"/>
        </w:rPr>
      </w:pPr>
      <w:r w:rsidRPr="002A0CCC">
        <w:rPr>
          <w:rFonts w:ascii="Times New Roman" w:hAnsi="Times New Roman"/>
          <w:color w:val="auto"/>
          <w:sz w:val="24"/>
          <w:szCs w:val="24"/>
        </w:rPr>
        <w:t>(h)</w:t>
      </w:r>
      <w:r w:rsidRPr="002A0CCC">
        <w:rPr>
          <w:rFonts w:ascii="Times New Roman" w:hAnsi="Times New Roman"/>
          <w:color w:val="auto"/>
          <w:sz w:val="24"/>
          <w:szCs w:val="24"/>
        </w:rPr>
        <w:tab/>
        <w:t xml:space="preserve">smatra se da nakon uključujući i uključuju slijedi </w:t>
      </w:r>
      <w:r w:rsidR="00A52AB8" w:rsidRPr="00813692">
        <w:rPr>
          <w:rFonts w:ascii="Times New Roman" w:hAnsi="Times New Roman"/>
          <w:color w:val="auto"/>
          <w:sz w:val="24"/>
          <w:szCs w:val="24"/>
          <w:lang w:val="hr-HR" w:eastAsia="hr-HR"/>
        </w:rPr>
        <w:t>„</w:t>
      </w:r>
      <w:r w:rsidRPr="002A0CCC">
        <w:rPr>
          <w:rFonts w:ascii="Times New Roman" w:hAnsi="Times New Roman"/>
          <w:color w:val="auto"/>
          <w:sz w:val="24"/>
          <w:szCs w:val="24"/>
        </w:rPr>
        <w:t>bez ograničenja gdje tako nije navedeno u nastavku.</w:t>
      </w:r>
    </w:p>
    <w:p w14:paraId="0AC889B3" w14:textId="77777777" w:rsidR="002A0CCC" w:rsidRPr="002A0CCC" w:rsidRDefault="002A0CCC" w:rsidP="0025719D">
      <w:pPr>
        <w:ind w:left="851" w:hanging="851"/>
        <w:rPr>
          <w:rFonts w:ascii="Times New Roman" w:hAnsi="Times New Roman"/>
          <w:color w:val="auto"/>
          <w:sz w:val="24"/>
          <w:szCs w:val="24"/>
        </w:rPr>
      </w:pPr>
      <w:r w:rsidRPr="002A0CCC">
        <w:rPr>
          <w:rFonts w:ascii="Times New Roman" w:hAnsi="Times New Roman"/>
          <w:color w:val="auto"/>
          <w:sz w:val="24"/>
          <w:szCs w:val="24"/>
        </w:rPr>
        <w:t>(i)</w:t>
      </w:r>
      <w:r w:rsidRPr="002A0CCC">
        <w:rPr>
          <w:rFonts w:ascii="Times New Roman" w:hAnsi="Times New Roman"/>
          <w:color w:val="auto"/>
          <w:sz w:val="24"/>
          <w:szCs w:val="24"/>
        </w:rPr>
        <w:tab/>
        <w:t xml:space="preserve">riječi i izrazi u množini uključuju jedninu i obrnuto; i </w:t>
      </w:r>
    </w:p>
    <w:p w14:paraId="4A5744C2" w14:textId="77777777" w:rsidR="002A0CCC" w:rsidRPr="002A0CCC" w:rsidRDefault="002A0CCC" w:rsidP="0025719D">
      <w:pPr>
        <w:ind w:left="851" w:hanging="851"/>
        <w:rPr>
          <w:rFonts w:ascii="Times New Roman" w:hAnsi="Times New Roman"/>
          <w:color w:val="auto"/>
          <w:sz w:val="24"/>
          <w:szCs w:val="24"/>
        </w:rPr>
      </w:pPr>
      <w:r w:rsidRPr="002A0CCC">
        <w:rPr>
          <w:rFonts w:ascii="Times New Roman" w:hAnsi="Times New Roman"/>
          <w:color w:val="auto"/>
          <w:sz w:val="24"/>
          <w:szCs w:val="24"/>
        </w:rPr>
        <w:t>(j)</w:t>
      </w:r>
      <w:r w:rsidRPr="002A0CCC">
        <w:rPr>
          <w:rFonts w:ascii="Times New Roman" w:hAnsi="Times New Roman"/>
          <w:color w:val="auto"/>
          <w:sz w:val="24"/>
          <w:szCs w:val="24"/>
        </w:rPr>
        <w:tab/>
        <w:t xml:space="preserve">pojmovi definirani u GDPR-u (kako je definirano u nastavku), uključujući pojmove </w:t>
      </w:r>
      <w:r w:rsidR="00A52AB8" w:rsidRPr="00813692">
        <w:rPr>
          <w:rFonts w:ascii="Times New Roman" w:hAnsi="Times New Roman"/>
          <w:color w:val="auto"/>
          <w:sz w:val="24"/>
          <w:szCs w:val="24"/>
          <w:lang w:val="hr-HR" w:eastAsia="hr-HR"/>
        </w:rPr>
        <w:t>„</w:t>
      </w:r>
      <w:r w:rsidRPr="002A0CCC">
        <w:rPr>
          <w:rFonts w:ascii="Times New Roman" w:hAnsi="Times New Roman"/>
          <w:color w:val="auto"/>
          <w:sz w:val="24"/>
          <w:szCs w:val="24"/>
        </w:rPr>
        <w:t>voditelj obrade</w:t>
      </w:r>
      <w:r w:rsidR="00B41E12">
        <w:rPr>
          <w:rFonts w:ascii="Times New Roman" w:hAnsi="Times New Roman"/>
          <w:color w:val="auto"/>
          <w:sz w:val="24"/>
          <w:szCs w:val="24"/>
        </w:rPr>
        <w:t>“</w:t>
      </w:r>
      <w:r w:rsidR="00B41E12" w:rsidRPr="002A0CCC">
        <w:rPr>
          <w:rFonts w:ascii="Times New Roman" w:hAnsi="Times New Roman"/>
          <w:color w:val="auto"/>
          <w:sz w:val="24"/>
          <w:szCs w:val="24"/>
        </w:rPr>
        <w:t xml:space="preserve">, </w:t>
      </w:r>
      <w:r w:rsidR="00A52AB8" w:rsidRPr="00813692">
        <w:rPr>
          <w:rFonts w:ascii="Times New Roman" w:hAnsi="Times New Roman"/>
          <w:color w:val="auto"/>
          <w:sz w:val="24"/>
          <w:szCs w:val="24"/>
          <w:lang w:val="hr-HR" w:eastAsia="hr-HR"/>
        </w:rPr>
        <w:t>„</w:t>
      </w:r>
      <w:r w:rsidRPr="002A0CCC">
        <w:rPr>
          <w:rFonts w:ascii="Times New Roman" w:hAnsi="Times New Roman"/>
          <w:color w:val="auto"/>
          <w:sz w:val="24"/>
          <w:szCs w:val="24"/>
        </w:rPr>
        <w:t>ispitanik</w:t>
      </w:r>
      <w:r w:rsidR="00B41E12">
        <w:rPr>
          <w:rFonts w:ascii="Times New Roman" w:hAnsi="Times New Roman"/>
          <w:color w:val="auto"/>
          <w:sz w:val="24"/>
          <w:szCs w:val="24"/>
        </w:rPr>
        <w:t>“</w:t>
      </w:r>
      <w:r w:rsidR="00B41E12" w:rsidRPr="002A0CCC">
        <w:rPr>
          <w:rFonts w:ascii="Times New Roman" w:hAnsi="Times New Roman"/>
          <w:color w:val="auto"/>
          <w:sz w:val="24"/>
          <w:szCs w:val="24"/>
        </w:rPr>
        <w:t xml:space="preserve">, </w:t>
      </w:r>
      <w:r w:rsidR="00A52AB8" w:rsidRPr="00813692">
        <w:rPr>
          <w:rFonts w:ascii="Times New Roman" w:hAnsi="Times New Roman"/>
          <w:color w:val="auto"/>
          <w:sz w:val="24"/>
          <w:szCs w:val="24"/>
          <w:lang w:val="hr-HR" w:eastAsia="hr-HR"/>
        </w:rPr>
        <w:t>„</w:t>
      </w:r>
      <w:r w:rsidRPr="002A0CCC">
        <w:rPr>
          <w:rFonts w:ascii="Times New Roman" w:hAnsi="Times New Roman"/>
          <w:color w:val="auto"/>
          <w:sz w:val="24"/>
          <w:szCs w:val="24"/>
        </w:rPr>
        <w:t>osobni podaci</w:t>
      </w:r>
      <w:r w:rsidR="00B41E12">
        <w:rPr>
          <w:rFonts w:ascii="Times New Roman" w:hAnsi="Times New Roman"/>
          <w:color w:val="auto"/>
          <w:sz w:val="24"/>
          <w:szCs w:val="24"/>
        </w:rPr>
        <w:t>“</w:t>
      </w:r>
      <w:r w:rsidR="00B41E12" w:rsidRPr="002A0CCC">
        <w:rPr>
          <w:rFonts w:ascii="Times New Roman" w:hAnsi="Times New Roman"/>
          <w:color w:val="auto"/>
          <w:sz w:val="24"/>
          <w:szCs w:val="24"/>
        </w:rPr>
        <w:t xml:space="preserve">, </w:t>
      </w:r>
      <w:r w:rsidR="00A52AB8" w:rsidRPr="00813692">
        <w:rPr>
          <w:rFonts w:ascii="Times New Roman" w:hAnsi="Times New Roman"/>
          <w:color w:val="auto"/>
          <w:sz w:val="24"/>
          <w:szCs w:val="24"/>
          <w:lang w:val="hr-HR" w:eastAsia="hr-HR"/>
        </w:rPr>
        <w:t>„</w:t>
      </w:r>
      <w:r w:rsidRPr="002A0CCC">
        <w:rPr>
          <w:rFonts w:ascii="Times New Roman" w:hAnsi="Times New Roman"/>
          <w:color w:val="auto"/>
          <w:sz w:val="24"/>
          <w:szCs w:val="24"/>
        </w:rPr>
        <w:t>obrada</w:t>
      </w:r>
      <w:r w:rsidR="00B41E12">
        <w:rPr>
          <w:rFonts w:ascii="Times New Roman" w:hAnsi="Times New Roman"/>
          <w:color w:val="auto"/>
          <w:sz w:val="24"/>
          <w:szCs w:val="24"/>
        </w:rPr>
        <w:t>“</w:t>
      </w:r>
      <w:r w:rsidR="00B41E12" w:rsidRPr="002A0CCC">
        <w:rPr>
          <w:rFonts w:ascii="Times New Roman" w:hAnsi="Times New Roman"/>
          <w:color w:val="auto"/>
          <w:sz w:val="24"/>
          <w:szCs w:val="24"/>
        </w:rPr>
        <w:t xml:space="preserve"> </w:t>
      </w:r>
      <w:r w:rsidRPr="002A0CCC">
        <w:rPr>
          <w:rFonts w:ascii="Times New Roman" w:hAnsi="Times New Roman"/>
          <w:color w:val="auto"/>
          <w:sz w:val="24"/>
          <w:szCs w:val="24"/>
        </w:rPr>
        <w:t xml:space="preserve">i </w:t>
      </w:r>
      <w:r w:rsidR="00A52AB8" w:rsidRPr="00813692">
        <w:rPr>
          <w:rFonts w:ascii="Times New Roman" w:hAnsi="Times New Roman"/>
          <w:color w:val="auto"/>
          <w:sz w:val="24"/>
          <w:szCs w:val="24"/>
          <w:lang w:val="hr-HR" w:eastAsia="hr-HR"/>
        </w:rPr>
        <w:t>„</w:t>
      </w:r>
      <w:r w:rsidRPr="002A0CCC">
        <w:rPr>
          <w:rFonts w:ascii="Times New Roman" w:hAnsi="Times New Roman"/>
          <w:color w:val="auto"/>
          <w:sz w:val="24"/>
          <w:szCs w:val="24"/>
        </w:rPr>
        <w:t>izvršitelj obrade</w:t>
      </w:r>
      <w:r w:rsidR="00B41E12">
        <w:rPr>
          <w:rFonts w:ascii="Times New Roman" w:hAnsi="Times New Roman"/>
          <w:color w:val="auto"/>
          <w:sz w:val="24"/>
          <w:szCs w:val="24"/>
        </w:rPr>
        <w:t>“</w:t>
      </w:r>
      <w:r w:rsidR="00B41E12" w:rsidRPr="002A0CCC">
        <w:rPr>
          <w:rFonts w:ascii="Times New Roman" w:hAnsi="Times New Roman"/>
          <w:color w:val="auto"/>
          <w:sz w:val="24"/>
          <w:szCs w:val="24"/>
        </w:rPr>
        <w:t xml:space="preserve">, </w:t>
      </w:r>
      <w:r w:rsidRPr="002A0CCC">
        <w:rPr>
          <w:rFonts w:ascii="Times New Roman" w:hAnsi="Times New Roman"/>
          <w:color w:val="auto"/>
          <w:sz w:val="24"/>
          <w:szCs w:val="24"/>
        </w:rPr>
        <w:t xml:space="preserve">imaju ista značenja kada se koriste u Uvodnoj izjavi (j) ili članku 6.20. ovog Ugovora; i </w:t>
      </w:r>
    </w:p>
    <w:p w14:paraId="10F5B12D"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(k)</w:t>
      </w:r>
      <w:r w:rsidRPr="002A0CCC">
        <w:rPr>
          <w:rFonts w:ascii="Times New Roman" w:hAnsi="Times New Roman"/>
          <w:color w:val="auto"/>
          <w:sz w:val="24"/>
          <w:szCs w:val="24"/>
        </w:rPr>
        <w:tab/>
        <w:t xml:space="preserve">upućivanje na </w:t>
      </w:r>
      <w:r w:rsidR="00A52AB8" w:rsidRPr="00813692">
        <w:rPr>
          <w:rFonts w:ascii="Times New Roman" w:hAnsi="Times New Roman"/>
          <w:color w:val="auto"/>
          <w:sz w:val="24"/>
          <w:szCs w:val="24"/>
          <w:lang w:val="hr-HR" w:eastAsia="hr-HR"/>
        </w:rPr>
        <w:t>„</w:t>
      </w:r>
      <w:r w:rsidRPr="002A0CCC">
        <w:rPr>
          <w:rFonts w:ascii="Times New Roman" w:hAnsi="Times New Roman"/>
          <w:color w:val="auto"/>
          <w:sz w:val="24"/>
          <w:szCs w:val="24"/>
        </w:rPr>
        <w:t>mjesec</w:t>
      </w:r>
      <w:r w:rsidR="00B41E12">
        <w:rPr>
          <w:rFonts w:ascii="Times New Roman" w:hAnsi="Times New Roman"/>
          <w:color w:val="auto"/>
          <w:sz w:val="24"/>
          <w:szCs w:val="24"/>
        </w:rPr>
        <w:t xml:space="preserve">“ </w:t>
      </w:r>
      <w:r w:rsidRPr="002A0CCC">
        <w:rPr>
          <w:rFonts w:ascii="Times New Roman" w:hAnsi="Times New Roman"/>
          <w:color w:val="auto"/>
          <w:sz w:val="24"/>
          <w:szCs w:val="24"/>
        </w:rPr>
        <w:t>znači razdoblje koje počinje na određeni dan u kalendarskom mjesecu i završava brojčano odgovarajućim danom u sljedećem kalendarskom mjesecu, osim i podložno definiciji datuma plaćanja iz članka 5.1. i Priloga B i osim ako ovim Ugovorom nije drugačije navedeno:</w:t>
      </w:r>
    </w:p>
    <w:p w14:paraId="3C9AD800" w14:textId="77777777" w:rsidR="002A0CCC" w:rsidRPr="002A0CCC" w:rsidRDefault="002A0CCC" w:rsidP="002A0CCC">
      <w:pPr>
        <w:ind w:left="1440" w:hanging="720"/>
        <w:rPr>
          <w:rFonts w:ascii="Times New Roman" w:hAnsi="Times New Roman"/>
          <w:color w:val="auto"/>
          <w:sz w:val="24"/>
          <w:szCs w:val="24"/>
        </w:rPr>
      </w:pPr>
      <w:r w:rsidRPr="002A0CCC">
        <w:rPr>
          <w:rFonts w:ascii="Times New Roman" w:hAnsi="Times New Roman"/>
          <w:color w:val="auto"/>
          <w:sz w:val="24"/>
          <w:szCs w:val="24"/>
        </w:rPr>
        <w:t>(i)</w:t>
      </w:r>
      <w:r w:rsidRPr="002A0CCC">
        <w:rPr>
          <w:rFonts w:ascii="Times New Roman" w:hAnsi="Times New Roman"/>
          <w:color w:val="auto"/>
          <w:sz w:val="24"/>
          <w:szCs w:val="24"/>
        </w:rPr>
        <w:tab/>
        <w:t xml:space="preserve">ako brojčano odgovarajući dan nije radni dan, to razdoblje završava sljedećim radnim danom u onom kalendarskom mjesecu u kojem to razdoblje završava ako postoji ili ako ga nema, na radni dan koji mu neposredn prethodi; i </w:t>
      </w:r>
    </w:p>
    <w:p w14:paraId="1B5D4AE0" w14:textId="77777777" w:rsidR="002A0CCC" w:rsidRPr="002A0CCC" w:rsidRDefault="002A0CCC" w:rsidP="002A0CCC">
      <w:pPr>
        <w:ind w:left="1440" w:hanging="720"/>
        <w:rPr>
          <w:rFonts w:ascii="Times New Roman" w:hAnsi="Times New Roman"/>
          <w:color w:val="auto"/>
          <w:sz w:val="24"/>
          <w:szCs w:val="24"/>
        </w:rPr>
      </w:pPr>
      <w:r w:rsidRPr="002A0CCC">
        <w:rPr>
          <w:rFonts w:ascii="Times New Roman" w:hAnsi="Times New Roman"/>
          <w:color w:val="auto"/>
          <w:sz w:val="24"/>
          <w:szCs w:val="24"/>
        </w:rPr>
        <w:t>(ii)</w:t>
      </w:r>
      <w:r w:rsidRPr="002A0CCC">
        <w:rPr>
          <w:rFonts w:ascii="Times New Roman" w:hAnsi="Times New Roman"/>
          <w:color w:val="auto"/>
          <w:sz w:val="24"/>
          <w:szCs w:val="24"/>
        </w:rPr>
        <w:tab/>
        <w:t xml:space="preserve">ako u kalendarskom mjesecu u kojem to razdoblje treba završiti ne postoji brojčano odgovarajući dan, to razdoblje završava zadnjeg radnog dana u tom kalendarskom mjesecu; i  </w:t>
      </w:r>
    </w:p>
    <w:p w14:paraId="650E22CD"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lastRenderedPageBreak/>
        <w:t>(l)</w:t>
      </w:r>
      <w:r w:rsidRPr="002A0CCC">
        <w:rPr>
          <w:rFonts w:ascii="Times New Roman" w:hAnsi="Times New Roman"/>
          <w:color w:val="auto"/>
          <w:sz w:val="24"/>
          <w:szCs w:val="24"/>
        </w:rPr>
        <w:tab/>
        <w:t>upućivanje u ovom Ugovoru na stranicu ili zaslon informacijske službe koja prikazuje stopu uključuje:</w:t>
      </w:r>
    </w:p>
    <w:p w14:paraId="6A5A11D9" w14:textId="77777777" w:rsidR="002A0CCC" w:rsidRPr="002A0CCC" w:rsidRDefault="002A0CCC" w:rsidP="002A0CCC">
      <w:pPr>
        <w:rPr>
          <w:rFonts w:ascii="Times New Roman" w:hAnsi="Times New Roman"/>
          <w:color w:val="auto"/>
          <w:sz w:val="24"/>
          <w:szCs w:val="24"/>
        </w:rPr>
      </w:pPr>
      <w:r w:rsidRPr="002A0CCC">
        <w:rPr>
          <w:rFonts w:ascii="Times New Roman" w:hAnsi="Times New Roman"/>
          <w:color w:val="auto"/>
          <w:sz w:val="24"/>
          <w:szCs w:val="24"/>
        </w:rPr>
        <w:t>(i)</w:t>
      </w:r>
      <w:r w:rsidRPr="002A0CCC">
        <w:rPr>
          <w:rFonts w:ascii="Times New Roman" w:hAnsi="Times New Roman"/>
          <w:color w:val="auto"/>
          <w:sz w:val="24"/>
          <w:szCs w:val="24"/>
        </w:rPr>
        <w:tab/>
        <w:t xml:space="preserve">bilo koju zamjensku stranicu te informacijske službe koja prikazuje tu stopu; i  </w:t>
      </w:r>
    </w:p>
    <w:p w14:paraId="1C6BA9F2" w14:textId="77777777" w:rsidR="002A0CCC" w:rsidRPr="002A0CCC" w:rsidRDefault="002A0CCC" w:rsidP="002A0CCC">
      <w:pPr>
        <w:ind w:left="1440" w:hanging="584"/>
        <w:rPr>
          <w:rFonts w:ascii="Times New Roman" w:hAnsi="Times New Roman"/>
          <w:color w:val="auto"/>
          <w:sz w:val="24"/>
          <w:szCs w:val="24"/>
        </w:rPr>
      </w:pPr>
      <w:r w:rsidRPr="002A0CCC">
        <w:rPr>
          <w:rFonts w:ascii="Times New Roman" w:hAnsi="Times New Roman"/>
          <w:color w:val="auto"/>
          <w:sz w:val="24"/>
          <w:szCs w:val="24"/>
        </w:rPr>
        <w:t>(ii)</w:t>
      </w:r>
      <w:r w:rsidRPr="002A0CCC">
        <w:rPr>
          <w:rFonts w:ascii="Times New Roman" w:hAnsi="Times New Roman"/>
          <w:color w:val="auto"/>
          <w:sz w:val="24"/>
          <w:szCs w:val="24"/>
        </w:rPr>
        <w:tab/>
        <w:t>odgovarajuću stranicu takve druge informacijske službe koja s vremena na vrijeme prikazuje tu stopu umjesto te informacijske službe,</w:t>
      </w:r>
    </w:p>
    <w:p w14:paraId="696362E8" w14:textId="77777777" w:rsidR="002A0CCC" w:rsidRPr="002A0CCC" w:rsidRDefault="002A0CCC" w:rsidP="002A0CCC">
      <w:pPr>
        <w:ind w:left="720"/>
        <w:rPr>
          <w:rFonts w:ascii="Times New Roman" w:hAnsi="Times New Roman"/>
          <w:color w:val="auto"/>
          <w:sz w:val="24"/>
          <w:szCs w:val="24"/>
        </w:rPr>
      </w:pPr>
      <w:r w:rsidRPr="002A0CCC">
        <w:rPr>
          <w:rFonts w:ascii="Times New Roman" w:hAnsi="Times New Roman"/>
          <w:color w:val="auto"/>
          <w:sz w:val="24"/>
          <w:szCs w:val="24"/>
        </w:rPr>
        <w:t>ako takva stranica ili služba prestane biti dostupna, uključuje bilo koju drugu stranicu ili službu koja prikazuje tu stopu koju je odredila Banka.</w:t>
      </w:r>
    </w:p>
    <w:p w14:paraId="24D64EC0" w14:textId="77777777" w:rsidR="002A0CCC" w:rsidRPr="002A0CCC" w:rsidRDefault="002A0CCC" w:rsidP="002A0CCC">
      <w:pPr>
        <w:ind w:left="0"/>
        <w:rPr>
          <w:rFonts w:ascii="Times New Roman" w:hAnsi="Times New Roman"/>
          <w:color w:val="auto"/>
          <w:sz w:val="24"/>
          <w:szCs w:val="24"/>
        </w:rPr>
      </w:pPr>
    </w:p>
    <w:p w14:paraId="4C97E7E0" w14:textId="77777777" w:rsidR="002A0CCC" w:rsidRPr="002A0CCC" w:rsidRDefault="002A0CCC" w:rsidP="002A0CCC">
      <w:pPr>
        <w:ind w:left="0"/>
        <w:rPr>
          <w:rFonts w:ascii="Times New Roman" w:hAnsi="Times New Roman"/>
          <w:b/>
          <w:color w:val="auto"/>
          <w:sz w:val="24"/>
          <w:szCs w:val="24"/>
        </w:rPr>
      </w:pPr>
      <w:r w:rsidRPr="002A0CCC">
        <w:rPr>
          <w:rFonts w:ascii="Times New Roman" w:hAnsi="Times New Roman"/>
          <w:b/>
          <w:color w:val="auto"/>
          <w:sz w:val="24"/>
          <w:szCs w:val="24"/>
        </w:rPr>
        <w:t>Definicije</w:t>
      </w:r>
    </w:p>
    <w:p w14:paraId="7AA76B31" w14:textId="77777777" w:rsidR="002A0CCC" w:rsidRPr="002A0CCC" w:rsidRDefault="002A0CCC" w:rsidP="002A0CCC">
      <w:pPr>
        <w:ind w:left="0"/>
        <w:rPr>
          <w:rFonts w:ascii="Times New Roman" w:hAnsi="Times New Roman"/>
          <w:color w:val="auto"/>
          <w:sz w:val="24"/>
          <w:szCs w:val="24"/>
        </w:rPr>
      </w:pPr>
    </w:p>
    <w:p w14:paraId="03C82972"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 xml:space="preserve">U ovom Ugovoru: </w:t>
      </w:r>
    </w:p>
    <w:p w14:paraId="30EAAA98" w14:textId="77777777" w:rsidR="002A0CCC" w:rsidRPr="002A0CCC" w:rsidRDefault="00A52AB8"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Prihvaćena tranša</w:t>
      </w:r>
      <w:r w:rsidR="00E236E2">
        <w:rPr>
          <w:rFonts w:ascii="Times New Roman" w:hAnsi="Times New Roman"/>
          <w:color w:val="auto"/>
          <w:sz w:val="24"/>
          <w:szCs w:val="24"/>
        </w:rPr>
        <w:t>“</w:t>
      </w:r>
      <w:r w:rsidR="00E236E2"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 xml:space="preserve">znači tranša za koju je Zajmoprimac propisno prihvatio ponudu za isplatu u skladu s njezinim uvjetima na ili prije roka za prihvaćanje isplate. </w:t>
      </w:r>
    </w:p>
    <w:p w14:paraId="359F5B31" w14:textId="77777777" w:rsidR="002A0CCC" w:rsidRPr="002A0CCC" w:rsidRDefault="00A52AB8"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Dogovoreni datum odgođene isplate</w:t>
      </w:r>
      <w:r w:rsidRPr="004023C6">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ima značenje dano u članku 1.5.A(2)(b).</w:t>
      </w:r>
    </w:p>
    <w:p w14:paraId="3D7A35B3" w14:textId="77777777" w:rsidR="002A0CCC" w:rsidRPr="002A0CCC" w:rsidRDefault="00A52AB8"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Direktiva o sprečavanju pranja novca kaznenopravnim sredstvima</w:t>
      </w:r>
      <w:r w:rsidRPr="004023C6">
        <w:rPr>
          <w:rFonts w:ascii="Times New Roman" w:hAnsi="Times New Roman"/>
          <w:color w:val="auto"/>
          <w:sz w:val="24"/>
          <w:szCs w:val="24"/>
        </w:rPr>
        <w:t xml:space="preserve">“ </w:t>
      </w:r>
      <w:r w:rsidR="002A0CCC" w:rsidRPr="002A0CCC">
        <w:rPr>
          <w:rFonts w:ascii="Times New Roman" w:hAnsi="Times New Roman"/>
          <w:color w:val="auto"/>
          <w:sz w:val="24"/>
          <w:szCs w:val="24"/>
        </w:rPr>
        <w:t>znači Direktivu (EU) 2018/1673 Europskog parlamenta i Vijeća od 23. listopada 2018. o sprečavanju pranja novca kaznenopravnim sredstvima, kako je izmijenjena, dopunjena ili preformulirana.</w:t>
      </w:r>
    </w:p>
    <w:p w14:paraId="146AF822" w14:textId="77777777" w:rsidR="002A0CCC" w:rsidRPr="002A0CCC" w:rsidRDefault="00A52AB8"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Direktive o sprečavanju pranja novca</w:t>
      </w:r>
      <w:r w:rsidRPr="004023C6">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4. i 5. Direktivu o sprečavanju pranja novca i Direktivu o sprečavanju pranja novca kaznenopravnim sredstvima.</w:t>
      </w:r>
    </w:p>
    <w:p w14:paraId="66BDFD9A" w14:textId="77777777" w:rsidR="002A0CCC" w:rsidRPr="002A0CCC" w:rsidRDefault="00A52AB8"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4. i 5. direktiva o sprječavanju pranja novca</w:t>
      </w:r>
      <w:r w:rsidRPr="004023C6">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Direktiva 2015/849 Europskog parlamenta i Vijeća od 20. svibnja 2015. o sprečavanju korištenja financijskog sustava u svrhu pranja novca ili financiranja terorizma, kako je izmijenjena Direktivom (EU) 2018/843 Europskog parlamenta i Vijeća od 30. svibnja 2018., s daljnjim izmjenama, dopunama ili preinakama.</w:t>
      </w:r>
    </w:p>
    <w:p w14:paraId="21B6E134" w14:textId="77777777" w:rsidR="002A0CCC" w:rsidRPr="002A0CCC" w:rsidRDefault="00A52AB8"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Odobrenje</w:t>
      </w:r>
      <w:r w:rsidRPr="004023C6">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 xml:space="preserve">znači ovlaštenje, dozvola, pristanak, odobrenje, rješenje, licenca, izuzeće, podnošenje, ovjera ili registracija. </w:t>
      </w:r>
    </w:p>
    <w:p w14:paraId="7FEA3CB6" w14:textId="77777777" w:rsidR="002A0CCC" w:rsidRPr="002A0CCC" w:rsidRDefault="00A52AB8"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Ovlašteni potpisnik</w:t>
      </w:r>
      <w:r w:rsidRPr="004023C6">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 xml:space="preserve">znači osobu ovlaštenu za pojedinačno ili zajedničko potpisivanje (ovisno o slučaju) Prihvaćanja isplate u ime Zajmoprimca koja je navedena na najnovijem Popisu ovlaštenih potpisnika i računa koje je Banka primila prije primitka relevantnog Prihvaćanja isplate. </w:t>
      </w:r>
    </w:p>
    <w:p w14:paraId="5828147E" w14:textId="77777777" w:rsidR="002A0CCC" w:rsidRPr="002A0CCC" w:rsidRDefault="00A52AB8"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Direktiva o pticama</w:t>
      </w:r>
      <w:r w:rsidRPr="004023C6">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 xml:space="preserve">znači direktiva 2009/147/EZ Europskog parlamenta i Vijeća o očuvanju divljih ptica iz studenoga 2009., kako je s vremena na vrijeme izmijenjena, dopunjena i konsolidirana. </w:t>
      </w:r>
    </w:p>
    <w:p w14:paraId="14A701B7" w14:textId="77777777" w:rsidR="002A0CCC" w:rsidRPr="002A0CCC" w:rsidRDefault="004023C6"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Radni dan</w:t>
      </w:r>
      <w:r w:rsidRPr="004023C6">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 xml:space="preserve">znači dan (osim subote ili nedjelje) na koji su Banka i poslovne banke otvorene za opće poslovanje u Luksemburgu i Zagrebu. </w:t>
      </w:r>
    </w:p>
    <w:p w14:paraId="65F97815" w14:textId="77777777" w:rsidR="002A0CCC" w:rsidRPr="002A0CCC" w:rsidRDefault="004023C6"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lastRenderedPageBreak/>
        <w:t>„</w:t>
      </w:r>
      <w:r w:rsidR="002A0CCC" w:rsidRPr="002A0CCC">
        <w:rPr>
          <w:rFonts w:ascii="Times New Roman" w:hAnsi="Times New Roman"/>
          <w:b/>
          <w:color w:val="auto"/>
          <w:sz w:val="24"/>
          <w:szCs w:val="24"/>
        </w:rPr>
        <w:t>Otkazana tranša</w:t>
      </w:r>
      <w:r w:rsidRPr="004023C6">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ima značenje koje mu je dano u članku 1.6.C. stavku 2.</w:t>
      </w:r>
    </w:p>
    <w:p w14:paraId="2E80BD15"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b/>
          <w:color w:val="auto"/>
          <w:sz w:val="24"/>
          <w:szCs w:val="24"/>
        </w:rPr>
        <w:t>„Promjena u stvarnom vlasništvu</w:t>
      </w:r>
      <w:r w:rsidR="004023C6" w:rsidRPr="004023C6">
        <w:rPr>
          <w:rFonts w:ascii="Times New Roman" w:hAnsi="Times New Roman"/>
          <w:color w:val="auto"/>
          <w:sz w:val="24"/>
          <w:szCs w:val="24"/>
        </w:rPr>
        <w:t>“</w:t>
      </w:r>
      <w:r w:rsidR="004023C6" w:rsidRPr="002A0CCC">
        <w:rPr>
          <w:rFonts w:ascii="Times New Roman" w:hAnsi="Times New Roman"/>
          <w:color w:val="auto"/>
          <w:sz w:val="24"/>
          <w:szCs w:val="24"/>
        </w:rPr>
        <w:t xml:space="preserve"> </w:t>
      </w:r>
      <w:r w:rsidRPr="002A0CCC">
        <w:rPr>
          <w:rFonts w:ascii="Times New Roman" w:hAnsi="Times New Roman"/>
          <w:color w:val="auto"/>
          <w:sz w:val="24"/>
          <w:szCs w:val="24"/>
        </w:rPr>
        <w:t>znači promjena konačnog vlasništva ili kontrole nad subjektom u skladu s definicijom „stvarnog vlasnika</w:t>
      </w:r>
      <w:r w:rsidR="00E236E2">
        <w:rPr>
          <w:rFonts w:ascii="Times New Roman" w:hAnsi="Times New Roman"/>
          <w:color w:val="auto"/>
          <w:sz w:val="24"/>
          <w:szCs w:val="24"/>
        </w:rPr>
        <w:t>“</w:t>
      </w:r>
      <w:r w:rsidR="00E236E2" w:rsidRPr="002A0CCC">
        <w:rPr>
          <w:rFonts w:ascii="Times New Roman" w:hAnsi="Times New Roman"/>
          <w:color w:val="auto"/>
          <w:sz w:val="24"/>
          <w:szCs w:val="24"/>
        </w:rPr>
        <w:t xml:space="preserve"> </w:t>
      </w:r>
      <w:r w:rsidRPr="002A0CCC">
        <w:rPr>
          <w:rFonts w:ascii="Times New Roman" w:hAnsi="Times New Roman"/>
          <w:color w:val="auto"/>
          <w:sz w:val="24"/>
          <w:szCs w:val="24"/>
        </w:rPr>
        <w:t xml:space="preserve">utvrđenoj u članku 3. stavku 6. Direktive 2015/849 Europskog parlamenta i Vijeća od 20. svibnja 2015. o sprječavanju korištenja financijskog sustava u svrhu pranja novca ili financiranja terorizma, s povremenim izmjenama i/ili dopunama. </w:t>
      </w:r>
    </w:p>
    <w:p w14:paraId="1BE2A759" w14:textId="77777777" w:rsidR="002A0CCC" w:rsidRPr="002A0CCC" w:rsidRDefault="004023C6"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Događaj promjene kontrole</w:t>
      </w:r>
      <w:r w:rsidRPr="004023C6">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ima značenje koje mu je dano u članku 4.3.A stavku 3.</w:t>
      </w:r>
    </w:p>
    <w:p w14:paraId="613AB734" w14:textId="77777777" w:rsidR="002A0CCC" w:rsidRPr="002A0CCC" w:rsidRDefault="004023C6"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Događaj promjene zakona</w:t>
      </w:r>
      <w:r w:rsidRPr="004023C6">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ima značenje dano u članku 4.3.A stavku 4.</w:t>
      </w:r>
    </w:p>
    <w:p w14:paraId="249336BC" w14:textId="77777777" w:rsidR="002A0CCC" w:rsidRPr="002A0CCC" w:rsidRDefault="004023C6"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 xml:space="preserve"> Događaj promjene statusa</w:t>
      </w:r>
      <w:r w:rsidRPr="004023C6">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ima značenje dano u članku 4.3.A stavku 6.</w:t>
      </w:r>
    </w:p>
    <w:p w14:paraId="3EA792E7" w14:textId="77777777" w:rsidR="002A0CCC" w:rsidRPr="002A0CCC" w:rsidRDefault="004023C6"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Potvrda o usklađenosti</w:t>
      </w:r>
      <w:r w:rsidRPr="004023C6">
        <w:rPr>
          <w:rFonts w:ascii="Times New Roman" w:hAnsi="Times New Roman"/>
          <w:color w:val="auto"/>
          <w:sz w:val="24"/>
          <w:szCs w:val="24"/>
        </w:rPr>
        <w:t xml:space="preserve">“ </w:t>
      </w:r>
      <w:r w:rsidR="002A0CCC" w:rsidRPr="002A0CCC">
        <w:rPr>
          <w:rFonts w:ascii="Times New Roman" w:hAnsi="Times New Roman"/>
          <w:color w:val="auto"/>
          <w:sz w:val="24"/>
          <w:szCs w:val="24"/>
        </w:rPr>
        <w:t>znači potvrda koje je u znatnoj mjeri u obliku navedenom u Prilogu E.2.</w:t>
      </w:r>
    </w:p>
    <w:p w14:paraId="3DBB8222" w14:textId="77777777" w:rsidR="002A0CCC" w:rsidRPr="002A0CCC" w:rsidRDefault="004023C6"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Ugovor</w:t>
      </w:r>
      <w:r w:rsidRPr="004023C6">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ima značenje koje mu je dano u Uvodnoj izjavi (d).</w:t>
      </w:r>
    </w:p>
    <w:p w14:paraId="5D7C2080" w14:textId="77777777" w:rsidR="002A0CCC" w:rsidRPr="002A0CCC" w:rsidRDefault="004023C6"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Broj ugovora</w:t>
      </w:r>
      <w:r w:rsidRPr="004023C6">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 xml:space="preserve">znači broj koji e Banka generirala, a koji identificira ovaj Ugovor i naznačen je na naslovnici ovog Ugovora nakon slova </w:t>
      </w:r>
      <w:r w:rsidR="00E236E2" w:rsidRPr="00813692">
        <w:rPr>
          <w:rFonts w:ascii="Times New Roman" w:hAnsi="Times New Roman"/>
          <w:color w:val="auto"/>
          <w:sz w:val="24"/>
          <w:szCs w:val="24"/>
          <w:lang w:val="hr-HR" w:eastAsia="hr-HR"/>
        </w:rPr>
        <w:t>„</w:t>
      </w:r>
      <w:r w:rsidR="002A0CCC" w:rsidRPr="002A0CCC">
        <w:rPr>
          <w:rFonts w:ascii="Times New Roman" w:hAnsi="Times New Roman"/>
          <w:color w:val="auto"/>
          <w:sz w:val="24"/>
          <w:szCs w:val="24"/>
        </w:rPr>
        <w:t>FI N</w:t>
      </w:r>
      <w:r w:rsidR="00E236E2" w:rsidRPr="002A0CCC">
        <w:rPr>
          <w:rFonts w:ascii="Times New Roman" w:hAnsi="Times New Roman"/>
          <w:color w:val="auto"/>
          <w:sz w:val="24"/>
          <w:szCs w:val="24"/>
        </w:rPr>
        <w:t>°</w:t>
      </w:r>
      <w:r w:rsidR="0057783F" w:rsidRPr="0057783F">
        <w:rPr>
          <w:rFonts w:ascii="Times New Roman" w:hAnsi="Times New Roman"/>
          <w:color w:val="auto"/>
          <w:sz w:val="24"/>
          <w:szCs w:val="24"/>
        </w:rPr>
        <w:t>“</w:t>
      </w:r>
      <w:r w:rsidR="00E236E2" w:rsidRPr="002A0CCC">
        <w:rPr>
          <w:rFonts w:ascii="Times New Roman" w:hAnsi="Times New Roman"/>
          <w:color w:val="auto"/>
          <w:sz w:val="24"/>
          <w:szCs w:val="24"/>
        </w:rPr>
        <w:t>.</w:t>
      </w:r>
    </w:p>
    <w:p w14:paraId="7DF7B9A5" w14:textId="77777777" w:rsidR="002A0CCC" w:rsidRPr="002A0CCC" w:rsidRDefault="004023C6"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Osnovna djelatnost</w:t>
      </w:r>
      <w:r w:rsidRPr="004023C6">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proizvodnja, prijenos, distribucija i opskrba električnom energijom, proizvodnja topline, distribucija plina i trgovina električnom energijom.</w:t>
      </w:r>
    </w:p>
    <w:p w14:paraId="2399E568" w14:textId="77777777" w:rsidR="002A0CCC" w:rsidRPr="002A0CCC" w:rsidRDefault="004023C6"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Kredit</w:t>
      </w:r>
      <w:r w:rsidRPr="004023C6">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ima značenje koje mu je dano u članku 1.1.</w:t>
      </w:r>
    </w:p>
    <w:p w14:paraId="62028100" w14:textId="77777777" w:rsidR="002A0CCC" w:rsidRPr="002A0CCC" w:rsidRDefault="004023C6"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Plan dekarbonizacije</w:t>
      </w:r>
      <w:r w:rsidRPr="004023C6">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plan kojim se utvrđuje strategija Grupe za dekarbonizaciju poslovanja kako bi se doprinijelo ograničavanju godišnjeg srednjeg porasta globalne temperature na 1,5 °C i koji mora uključivati:</w:t>
      </w:r>
    </w:p>
    <w:p w14:paraId="151BBC03"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(i)</w:t>
      </w:r>
      <w:r w:rsidRPr="002A0CCC">
        <w:rPr>
          <w:rFonts w:ascii="Times New Roman" w:hAnsi="Times New Roman"/>
          <w:color w:val="auto"/>
          <w:sz w:val="24"/>
          <w:szCs w:val="24"/>
        </w:rPr>
        <w:tab/>
        <w:t xml:space="preserve">kontinuirani, kvantitativni cilj smanjenja emisija za sljedećih pet do deset godina od datuma objave, zajedno s obrazloženjem razine ciljne vrijednosti; i </w:t>
      </w:r>
    </w:p>
    <w:p w14:paraId="64087EDA"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(ii)</w:t>
      </w:r>
      <w:r w:rsidRPr="002A0CCC">
        <w:rPr>
          <w:rFonts w:ascii="Times New Roman" w:hAnsi="Times New Roman"/>
          <w:color w:val="auto"/>
          <w:sz w:val="24"/>
          <w:szCs w:val="24"/>
        </w:rPr>
        <w:tab/>
        <w:t>mogućnosti tijekom duljeg vremenskog razdoblja za postizanje ugljične neutralnosti do 2050;</w:t>
      </w:r>
    </w:p>
    <w:p w14:paraId="34F76124"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kao što je detaljnije opisano u Uputama za klijente EIB PATH.</w:t>
      </w:r>
    </w:p>
    <w:p w14:paraId="115663CB" w14:textId="77777777" w:rsidR="002A0CCC" w:rsidRPr="002A0CCC" w:rsidRDefault="004023C6"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Naknada za odgodu</w:t>
      </w:r>
      <w:r w:rsidRPr="004023C6">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 xml:space="preserve">znači naknada obračunata na temelju iznosa prihvaćene tranše odgođene ili suspendirane po stopi višoj od: </w:t>
      </w:r>
    </w:p>
    <w:p w14:paraId="3A3F21B0"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(a)</w:t>
      </w:r>
      <w:r w:rsidRPr="002A0CCC">
        <w:rPr>
          <w:rFonts w:ascii="Times New Roman" w:hAnsi="Times New Roman"/>
          <w:color w:val="auto"/>
          <w:sz w:val="24"/>
          <w:szCs w:val="24"/>
        </w:rPr>
        <w:tab/>
        <w:t xml:space="preserve">0.125% (12,5 baznih bodova), godišnje; i </w:t>
      </w:r>
    </w:p>
    <w:p w14:paraId="22FC2698"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(b)</w:t>
      </w:r>
      <w:r w:rsidRPr="002A0CCC">
        <w:rPr>
          <w:rFonts w:ascii="Times New Roman" w:hAnsi="Times New Roman"/>
          <w:color w:val="auto"/>
          <w:sz w:val="24"/>
          <w:szCs w:val="24"/>
        </w:rPr>
        <w:tab/>
        <w:t>postotnu stopu po kojoj:</w:t>
      </w:r>
    </w:p>
    <w:p w14:paraId="3E615DE6" w14:textId="77777777" w:rsidR="002A0CCC" w:rsidRPr="002A0CCC" w:rsidRDefault="002A0CCC" w:rsidP="002A0CCC">
      <w:pPr>
        <w:ind w:left="720"/>
        <w:rPr>
          <w:rFonts w:ascii="Times New Roman" w:hAnsi="Times New Roman"/>
          <w:color w:val="auto"/>
          <w:sz w:val="24"/>
          <w:szCs w:val="24"/>
        </w:rPr>
      </w:pPr>
      <w:r w:rsidRPr="002A0CCC">
        <w:rPr>
          <w:rFonts w:ascii="Times New Roman" w:hAnsi="Times New Roman"/>
          <w:color w:val="auto"/>
          <w:sz w:val="24"/>
          <w:szCs w:val="24"/>
        </w:rPr>
        <w:t>(i)</w:t>
      </w:r>
      <w:r w:rsidRPr="002A0CCC">
        <w:rPr>
          <w:rFonts w:ascii="Times New Roman" w:hAnsi="Times New Roman"/>
          <w:color w:val="auto"/>
          <w:sz w:val="24"/>
          <w:szCs w:val="24"/>
        </w:rPr>
        <w:tab/>
        <w:t>kamatna stopa umanjena za maržu koja bi bila primjenjiva na takvu Tranšu da je isplaćena Zajmoprimcu na Predviđeni datum isplate, premašuje</w:t>
      </w:r>
    </w:p>
    <w:p w14:paraId="385C21BD" w14:textId="77777777" w:rsidR="002A0CCC" w:rsidRPr="002A0CCC" w:rsidRDefault="002A0CCC" w:rsidP="002A0CCC">
      <w:pPr>
        <w:ind w:left="0" w:firstLine="720"/>
        <w:rPr>
          <w:rFonts w:ascii="Times New Roman" w:hAnsi="Times New Roman"/>
          <w:color w:val="auto"/>
          <w:sz w:val="24"/>
          <w:szCs w:val="24"/>
        </w:rPr>
      </w:pPr>
      <w:r w:rsidRPr="002A0CCC">
        <w:rPr>
          <w:rFonts w:ascii="Times New Roman" w:hAnsi="Times New Roman"/>
          <w:color w:val="auto"/>
          <w:sz w:val="24"/>
          <w:szCs w:val="24"/>
        </w:rPr>
        <w:t>(ii)</w:t>
      </w:r>
      <w:r w:rsidRPr="002A0CCC">
        <w:rPr>
          <w:rFonts w:ascii="Times New Roman" w:hAnsi="Times New Roman"/>
          <w:color w:val="auto"/>
          <w:sz w:val="24"/>
          <w:szCs w:val="24"/>
        </w:rPr>
        <w:tab/>
        <w:t>EURIBOR jednomjesečna stopa) umanjen za 0,125% (12,5 baznih bodova), o</w:t>
      </w:r>
      <w:r w:rsidRPr="002A0CCC">
        <w:rPr>
          <w:rFonts w:ascii="Times New Roman" w:hAnsi="Times New Roman"/>
          <w:color w:val="auto"/>
          <w:sz w:val="24"/>
          <w:szCs w:val="24"/>
        </w:rPr>
        <w:tab/>
        <w:t xml:space="preserve">sim ako je takva stopa manja od nule, u kojem slučaju će biti postavljena na nulu. </w:t>
      </w:r>
    </w:p>
    <w:p w14:paraId="418719B1"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lastRenderedPageBreak/>
        <w:t>Ova naknada obračunava se od predviđenog datuma isplate do datuma isplate ili, ovisno o slučaju, do datuma otkazivanja prihvaćene tranše u skladu s ovim Ugovorom.</w:t>
      </w:r>
    </w:p>
    <w:p w14:paraId="76F16075" w14:textId="77777777" w:rsidR="002A0CCC" w:rsidRPr="002A0CCC" w:rsidRDefault="004023C6"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Prihvaćanje isplate</w:t>
      </w:r>
      <w:r w:rsidRPr="004023C6">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kopiju Ponude za isplatu propisno supotpisanu od strane Zajmoprimca u skladu s Popisom ovlaštenih potpisnika i računa.</w:t>
      </w:r>
    </w:p>
    <w:p w14:paraId="250E5B72" w14:textId="77777777" w:rsidR="002A0CCC" w:rsidRPr="002A0CCC" w:rsidRDefault="004023C6"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Rok za prihvaćanje isplate</w:t>
      </w:r>
      <w:r w:rsidRPr="004023C6">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datum i vrijeme isteka ponude za isplatu kako je u njoj navedeno.</w:t>
      </w:r>
    </w:p>
    <w:p w14:paraId="32D6F078" w14:textId="77777777" w:rsidR="002A0CCC" w:rsidRPr="002A0CCC" w:rsidRDefault="004023C6"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Račun za isplatu</w:t>
      </w:r>
      <w:r w:rsidRPr="00673914">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u odnosu na svaku tranšu, bankovni račun na koji se mogu izvršiti isplate na temelju ovog Ugovora, kako je navedeno u najnovijem Popisu ovlaštenih potpisnika i računa.</w:t>
      </w:r>
    </w:p>
    <w:p w14:paraId="7AD3ED14" w14:textId="77777777" w:rsidR="002A0CCC" w:rsidRPr="002A0CCC" w:rsidRDefault="004023C6"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Datum isplate</w:t>
      </w:r>
      <w:r w:rsidRPr="00673914">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datum na koji Banka vrši isplatu tranše.</w:t>
      </w:r>
    </w:p>
    <w:p w14:paraId="2F3B0F07" w14:textId="77777777" w:rsidR="002A0CCC" w:rsidRPr="002A0CCC" w:rsidRDefault="004023C6"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Ponuda za isplatu</w:t>
      </w:r>
      <w:r w:rsidRPr="00673914">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dopis sadržajno u obliku navedenom u Prilogu C</w:t>
      </w:r>
      <w:r w:rsidR="00A007CA">
        <w:rPr>
          <w:rFonts w:ascii="Times New Roman" w:hAnsi="Times New Roman"/>
          <w:color w:val="auto"/>
          <w:sz w:val="24"/>
          <w:szCs w:val="24"/>
        </w:rPr>
        <w:t>.</w:t>
      </w:r>
    </w:p>
    <w:p w14:paraId="07BC55A4" w14:textId="77777777" w:rsidR="002A0CCC" w:rsidRPr="002A0CCC" w:rsidRDefault="004023C6"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Spor</w:t>
      </w:r>
      <w:r w:rsidR="00E236E2">
        <w:rPr>
          <w:rFonts w:ascii="Times New Roman" w:hAnsi="Times New Roman"/>
          <w:color w:val="auto"/>
          <w:sz w:val="24"/>
          <w:szCs w:val="24"/>
        </w:rPr>
        <w:t>“</w:t>
      </w:r>
      <w:r w:rsidR="00E236E2"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ima značenje koje mu je dano u članku 11.2.</w:t>
      </w:r>
    </w:p>
    <w:p w14:paraId="5F2E1CBD" w14:textId="77777777" w:rsidR="002A0CCC" w:rsidRPr="002A0CCC" w:rsidRDefault="004023C6"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 xml:space="preserve"> Događaj poremećaja</w:t>
      </w:r>
      <w:r w:rsidRPr="00673914">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jedno ili oboje:</w:t>
      </w:r>
    </w:p>
    <w:p w14:paraId="0711664A"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(a)</w:t>
      </w:r>
      <w:r w:rsidRPr="002A0CCC">
        <w:rPr>
          <w:rFonts w:ascii="Times New Roman" w:hAnsi="Times New Roman"/>
          <w:color w:val="auto"/>
          <w:sz w:val="24"/>
          <w:szCs w:val="24"/>
        </w:rPr>
        <w:tab/>
        <w:t xml:space="preserve">značajan poremećaj u onim platnim ili komunikacijskim sustavima ili onim financijskim tržištima koja u svakom slučaju moraju raditi kako bi se izvršila plaćanja u vezi s ovim Ugovorom; ili  </w:t>
      </w:r>
    </w:p>
    <w:p w14:paraId="418DE060"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(b)</w:t>
      </w:r>
      <w:r w:rsidRPr="002A0CCC">
        <w:rPr>
          <w:rFonts w:ascii="Times New Roman" w:hAnsi="Times New Roman"/>
          <w:color w:val="auto"/>
          <w:sz w:val="24"/>
          <w:szCs w:val="24"/>
        </w:rPr>
        <w:tab/>
        <w:t>pojavu bilo kojeg drugog događaja koji rezultira poremećajem (tehničke ili sistemske prirode) u riznici ili platnom poslovanju Banke ili Zajmoprimca, sprječavajući tu stranu da:</w:t>
      </w:r>
    </w:p>
    <w:p w14:paraId="7AE5A541" w14:textId="77777777" w:rsidR="002A0CCC" w:rsidRPr="002A0CCC" w:rsidRDefault="002A0CCC" w:rsidP="002A0CCC">
      <w:pPr>
        <w:ind w:left="0" w:firstLine="720"/>
        <w:rPr>
          <w:rFonts w:ascii="Times New Roman" w:hAnsi="Times New Roman"/>
          <w:color w:val="auto"/>
          <w:sz w:val="24"/>
          <w:szCs w:val="24"/>
        </w:rPr>
      </w:pPr>
      <w:r w:rsidRPr="002A0CCC">
        <w:rPr>
          <w:rFonts w:ascii="Times New Roman" w:hAnsi="Times New Roman"/>
          <w:color w:val="auto"/>
          <w:sz w:val="24"/>
          <w:szCs w:val="24"/>
        </w:rPr>
        <w:t>(i)</w:t>
      </w:r>
      <w:r w:rsidRPr="002A0CCC">
        <w:rPr>
          <w:rFonts w:ascii="Times New Roman" w:hAnsi="Times New Roman"/>
          <w:color w:val="auto"/>
          <w:sz w:val="24"/>
          <w:szCs w:val="24"/>
        </w:rPr>
        <w:tab/>
        <w:t xml:space="preserve">izvrši svoje obveze plaćanja prema ovom Ugovoru; ili </w:t>
      </w:r>
    </w:p>
    <w:p w14:paraId="57019B68" w14:textId="77777777" w:rsidR="002A0CCC" w:rsidRPr="002A0CCC" w:rsidRDefault="002A0CCC" w:rsidP="002A0CCC">
      <w:pPr>
        <w:ind w:left="0" w:firstLine="720"/>
        <w:rPr>
          <w:rFonts w:ascii="Times New Roman" w:hAnsi="Times New Roman"/>
          <w:color w:val="auto"/>
          <w:sz w:val="24"/>
          <w:szCs w:val="24"/>
        </w:rPr>
      </w:pPr>
      <w:r w:rsidRPr="002A0CCC">
        <w:rPr>
          <w:rFonts w:ascii="Times New Roman" w:hAnsi="Times New Roman"/>
          <w:color w:val="auto"/>
          <w:sz w:val="24"/>
          <w:szCs w:val="24"/>
        </w:rPr>
        <w:t>(ii)</w:t>
      </w:r>
      <w:r w:rsidRPr="002A0CCC">
        <w:rPr>
          <w:rFonts w:ascii="Times New Roman" w:hAnsi="Times New Roman"/>
          <w:color w:val="auto"/>
          <w:sz w:val="24"/>
          <w:szCs w:val="24"/>
        </w:rPr>
        <w:tab/>
        <w:t>komunicira s drugom stranom,</w:t>
      </w:r>
    </w:p>
    <w:p w14:paraId="73B3DB17"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 xml:space="preserve">i koji poremećaj (u oba slučaja prema (a) ili (b) gore) nije uzrokovan od strane Strane čije je poslovanje poremećeno i koji je izvan njezine kontrole. </w:t>
      </w:r>
    </w:p>
    <w:p w14:paraId="55E8FA4A" w14:textId="77777777" w:rsidR="002A0CCC" w:rsidRPr="002A0CCC" w:rsidRDefault="004023C6"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EBRD</w:t>
      </w:r>
      <w:r w:rsidR="00E236E2">
        <w:rPr>
          <w:rFonts w:ascii="Times New Roman" w:hAnsi="Times New Roman"/>
          <w:color w:val="auto"/>
          <w:sz w:val="24"/>
          <w:szCs w:val="24"/>
        </w:rPr>
        <w:t>“</w:t>
      </w:r>
      <w:r w:rsidR="00E236E2"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Europska banka za obnovu i razvoj.</w:t>
      </w:r>
    </w:p>
    <w:p w14:paraId="65D6C950" w14:textId="77777777" w:rsidR="002A0CCC" w:rsidRPr="002A0CCC" w:rsidRDefault="004023C6"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Jamstvo EBRD-a</w:t>
      </w:r>
      <w:r w:rsidR="00673914" w:rsidRPr="00673914">
        <w:rPr>
          <w:rFonts w:ascii="Times New Roman" w:hAnsi="Times New Roman"/>
          <w:color w:val="auto"/>
          <w:sz w:val="24"/>
          <w:szCs w:val="24"/>
        </w:rPr>
        <w:t>“</w:t>
      </w:r>
      <w:r w:rsidR="00673914"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jamstvo koje je Jamac dao EBRD-u u vezi sa zajmom EBRD-a.</w:t>
      </w:r>
    </w:p>
    <w:p w14:paraId="7BF5F97F" w14:textId="77777777" w:rsidR="002A0CCC" w:rsidRPr="002A0CCC" w:rsidRDefault="004023C6"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EBRD-ov zajam</w:t>
      </w:r>
      <w:r w:rsidR="00673914" w:rsidRPr="00673914">
        <w:rPr>
          <w:rFonts w:ascii="Times New Roman" w:hAnsi="Times New Roman"/>
          <w:color w:val="auto"/>
          <w:sz w:val="24"/>
          <w:szCs w:val="24"/>
        </w:rPr>
        <w:t>“</w:t>
      </w:r>
      <w:r w:rsidR="00673914"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zajam koji se daje Zajmoprimcu pod uvjetima EBRD-ovog Ugovora o zajmu.</w:t>
      </w:r>
    </w:p>
    <w:p w14:paraId="26716B82" w14:textId="77777777" w:rsidR="002A0CCC" w:rsidRPr="002A0CCC" w:rsidRDefault="004023C6"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Ugovor o zajmu EBRD-a</w:t>
      </w:r>
      <w:r w:rsidR="00673914" w:rsidRPr="00673914">
        <w:rPr>
          <w:rFonts w:ascii="Times New Roman" w:hAnsi="Times New Roman"/>
          <w:color w:val="auto"/>
          <w:sz w:val="24"/>
          <w:szCs w:val="24"/>
        </w:rPr>
        <w:t>“</w:t>
      </w:r>
      <w:r w:rsidR="00673914"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ugovor o zajmu s datumom ili približno na datum ovog Ugovora prema kojem EBRD pristaje posuditi sredstva Zajmoprimcu za financiranje Projekta.</w:t>
      </w:r>
    </w:p>
    <w:p w14:paraId="68362321" w14:textId="77777777" w:rsidR="002A0CCC" w:rsidRPr="002A0CCC" w:rsidRDefault="004023C6"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EBRD mirovanje financijskih ugovora</w:t>
      </w:r>
      <w:r w:rsidR="00673914" w:rsidRPr="00673914">
        <w:rPr>
          <w:rFonts w:ascii="Times New Roman" w:hAnsi="Times New Roman"/>
          <w:color w:val="auto"/>
          <w:sz w:val="24"/>
          <w:szCs w:val="24"/>
        </w:rPr>
        <w:t>“</w:t>
      </w:r>
      <w:r w:rsidR="00673914"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privremena obustava testiranja financijskih ugovora Zajmoprimca i Grupe, koju je EBRD prvi put odobrio 2022.</w:t>
      </w:r>
    </w:p>
    <w:p w14:paraId="7FEE9F12" w14:textId="77777777" w:rsidR="002A0CCC" w:rsidRPr="002A0CCC" w:rsidRDefault="004023C6"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Direktiva EΙΑ</w:t>
      </w:r>
      <w:r w:rsidR="00673914" w:rsidRPr="00673914">
        <w:rPr>
          <w:rFonts w:ascii="Times New Roman" w:hAnsi="Times New Roman"/>
          <w:color w:val="auto"/>
          <w:sz w:val="24"/>
          <w:szCs w:val="24"/>
        </w:rPr>
        <w:t>“</w:t>
      </w:r>
      <w:r w:rsidR="00673914"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Direktiva 2014/52/EU Europskog parlamenta i Vijeća od 16. travnja 2014. o izmjeni Direktive 2011/92/EU o procjeni učinaka određenih javnih i privatnih projekata na okoliš, s daljnjim povremenim izmjenama, dopunama i konsolidacijama.</w:t>
      </w:r>
    </w:p>
    <w:p w14:paraId="00597FF0" w14:textId="77777777" w:rsidR="002A0CCC" w:rsidRPr="002A0CCC" w:rsidRDefault="004023C6"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lastRenderedPageBreak/>
        <w:t>„</w:t>
      </w:r>
      <w:r w:rsidR="002A0CCC" w:rsidRPr="002A0CCC">
        <w:rPr>
          <w:rFonts w:ascii="Times New Roman" w:hAnsi="Times New Roman"/>
          <w:b/>
          <w:color w:val="auto"/>
          <w:sz w:val="24"/>
          <w:szCs w:val="24"/>
        </w:rPr>
        <w:t>Upute za klijente EIB PATH</w:t>
      </w:r>
      <w:r w:rsidR="00673914">
        <w:rPr>
          <w:rFonts w:ascii="Times New Roman" w:hAnsi="Times New Roman"/>
          <w:color w:val="auto"/>
          <w:sz w:val="24"/>
          <w:szCs w:val="24"/>
        </w:rPr>
        <w:t>“</w:t>
      </w:r>
      <w:r w:rsidR="00673914"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smjernice koje je Banka dala Zajmoprimcu prije potpisivanja ovog ugovora.</w:t>
      </w:r>
    </w:p>
    <w:p w14:paraId="048DBA30" w14:textId="77777777" w:rsidR="002A0CCC" w:rsidRPr="002A0CCC" w:rsidRDefault="004023C6"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Okoliš</w:t>
      </w:r>
      <w:r w:rsidR="00E236E2" w:rsidRPr="00E236E2">
        <w:rPr>
          <w:rFonts w:ascii="Times New Roman" w:hAnsi="Times New Roman"/>
          <w:color w:val="auto"/>
          <w:sz w:val="24"/>
          <w:szCs w:val="24"/>
        </w:rPr>
        <w:t>“</w:t>
      </w:r>
      <w:r w:rsidR="00E236E2"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 xml:space="preserve">znači sljedeće: </w:t>
      </w:r>
    </w:p>
    <w:p w14:paraId="4C2C660E"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(a)</w:t>
      </w:r>
      <w:r w:rsidRPr="002A0CCC">
        <w:rPr>
          <w:rFonts w:ascii="Times New Roman" w:hAnsi="Times New Roman"/>
          <w:color w:val="auto"/>
          <w:sz w:val="24"/>
          <w:szCs w:val="24"/>
        </w:rPr>
        <w:tab/>
        <w:t>fauna i flora, živi organizmi, uključujući ekološke sustave;</w:t>
      </w:r>
    </w:p>
    <w:p w14:paraId="5E540C26"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(b)</w:t>
      </w:r>
      <w:r w:rsidRPr="002A0CCC">
        <w:rPr>
          <w:rFonts w:ascii="Times New Roman" w:hAnsi="Times New Roman"/>
          <w:color w:val="auto"/>
          <w:sz w:val="24"/>
          <w:szCs w:val="24"/>
        </w:rPr>
        <w:tab/>
        <w:t>zemljište, tlo, vodu (uključujući morske i obalne vode), zrak, klimu i krajolik (prirodne strukture ili strukture koje je napravio čovjek, bilo iznad ili ispod zemlje);</w:t>
      </w:r>
    </w:p>
    <w:p w14:paraId="5962F86D"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(c)</w:t>
      </w:r>
      <w:r w:rsidRPr="002A0CCC">
        <w:rPr>
          <w:rFonts w:ascii="Times New Roman" w:hAnsi="Times New Roman"/>
          <w:color w:val="auto"/>
          <w:sz w:val="24"/>
          <w:szCs w:val="24"/>
        </w:rPr>
        <w:tab/>
        <w:t>kulturna baština (prirodna, materijalna i nematerijalna);</w:t>
      </w:r>
    </w:p>
    <w:p w14:paraId="44E159A5"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(d)</w:t>
      </w:r>
      <w:r w:rsidRPr="002A0CCC">
        <w:rPr>
          <w:rFonts w:ascii="Times New Roman" w:hAnsi="Times New Roman"/>
          <w:color w:val="auto"/>
          <w:sz w:val="24"/>
          <w:szCs w:val="24"/>
        </w:rPr>
        <w:tab/>
        <w:t>izgrađeni okoliš; i</w:t>
      </w:r>
    </w:p>
    <w:p w14:paraId="1438E5F0"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(e)</w:t>
      </w:r>
      <w:r w:rsidRPr="002A0CCC">
        <w:rPr>
          <w:rFonts w:ascii="Times New Roman" w:hAnsi="Times New Roman"/>
          <w:color w:val="auto"/>
          <w:sz w:val="24"/>
          <w:szCs w:val="24"/>
        </w:rPr>
        <w:tab/>
        <w:t>ljudsko zdravlje i dobrobit.</w:t>
      </w:r>
    </w:p>
    <w:p w14:paraId="65D9D73E" w14:textId="77777777" w:rsidR="002A0CCC" w:rsidRPr="002A0CCC" w:rsidRDefault="004023C6"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Akcijski plan zaštite okoliša i društva</w:t>
      </w:r>
      <w:r w:rsidR="00E236E2" w:rsidRPr="00E236E2">
        <w:rPr>
          <w:rFonts w:ascii="Times New Roman" w:hAnsi="Times New Roman"/>
          <w:color w:val="auto"/>
          <w:sz w:val="24"/>
          <w:szCs w:val="24"/>
        </w:rPr>
        <w:t>“</w:t>
      </w:r>
      <w:r w:rsidR="00E236E2"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dokument koji je izradio Zajmoprimac u vezi s Projektom, koji se može ažurirati s vremena na vrijeme, a koji opisuje mjere za izbjegavanje, smanjenje i ublažavanje negativnih utjecaja Projekta na okoliš i društvo, uključujući odgovornosti i vremenski plan povezan s tim mjerama</w:t>
      </w:r>
    </w:p>
    <w:p w14:paraId="7123420F" w14:textId="77777777" w:rsidR="002A0CCC" w:rsidRPr="002A0CCC" w:rsidRDefault="00673914"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Ekološko i socijalno odobrenje</w:t>
      </w:r>
      <w:r w:rsidR="00E236E2">
        <w:rPr>
          <w:rFonts w:ascii="Times New Roman" w:hAnsi="Times New Roman"/>
          <w:color w:val="auto"/>
          <w:sz w:val="24"/>
          <w:szCs w:val="24"/>
        </w:rPr>
        <w:t>“</w:t>
      </w:r>
      <w:r w:rsidR="00E236E2" w:rsidRPr="00673914">
        <w:rPr>
          <w:rFonts w:ascii="Times New Roman" w:hAnsi="Times New Roman"/>
          <w:color w:val="auto"/>
          <w:sz w:val="24"/>
          <w:szCs w:val="24"/>
        </w:rPr>
        <w:t xml:space="preserve"> </w:t>
      </w:r>
      <w:r w:rsidR="002A0CCC" w:rsidRPr="002A0CCC">
        <w:rPr>
          <w:rFonts w:ascii="Times New Roman" w:hAnsi="Times New Roman"/>
          <w:color w:val="auto"/>
          <w:sz w:val="24"/>
          <w:szCs w:val="24"/>
        </w:rPr>
        <w:t>znači svako odobrenje propisano okolišnim i socijalnim pravom.</w:t>
      </w:r>
    </w:p>
    <w:p w14:paraId="70AA1FCC" w14:textId="77777777" w:rsidR="002A0CCC" w:rsidRPr="002A0CCC" w:rsidRDefault="00673914"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Okolišni ili socijalni zahtjev</w:t>
      </w:r>
      <w:r w:rsidR="00E236E2">
        <w:rPr>
          <w:rFonts w:ascii="Times New Roman" w:hAnsi="Times New Roman"/>
          <w:color w:val="auto"/>
          <w:sz w:val="24"/>
          <w:szCs w:val="24"/>
        </w:rPr>
        <w:t>“</w:t>
      </w:r>
      <w:r w:rsidR="00E236E2" w:rsidRPr="00673914">
        <w:rPr>
          <w:rFonts w:ascii="Times New Roman" w:hAnsi="Times New Roman"/>
          <w:color w:val="auto"/>
          <w:sz w:val="24"/>
          <w:szCs w:val="24"/>
        </w:rPr>
        <w:t xml:space="preserve"> </w:t>
      </w:r>
      <w:r w:rsidR="002A0CCC" w:rsidRPr="00673914">
        <w:rPr>
          <w:rFonts w:ascii="Times New Roman" w:hAnsi="Times New Roman"/>
          <w:color w:val="auto"/>
          <w:sz w:val="24"/>
          <w:szCs w:val="24"/>
        </w:rPr>
        <w:t>z</w:t>
      </w:r>
      <w:r w:rsidR="002A0CCC" w:rsidRPr="002A0CCC">
        <w:rPr>
          <w:rFonts w:ascii="Times New Roman" w:hAnsi="Times New Roman"/>
          <w:color w:val="auto"/>
          <w:sz w:val="24"/>
          <w:szCs w:val="24"/>
        </w:rPr>
        <w:t>nači svaki zahtjev, postupak, službena obavijest ili istraga bilo koje osobe u vezi s bilo kojim Zakonom o okolišu i socijalnim pitanjim</w:t>
      </w:r>
    </w:p>
    <w:p w14:paraId="4992DA1B" w14:textId="77777777" w:rsidR="002A0CCC" w:rsidRPr="002A0CCC" w:rsidRDefault="00673914"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Procjena utjecaja na okoliš</w:t>
      </w:r>
      <w:r w:rsidR="00E236E2">
        <w:rPr>
          <w:rFonts w:ascii="Times New Roman" w:hAnsi="Times New Roman"/>
          <w:color w:val="auto"/>
          <w:sz w:val="24"/>
          <w:szCs w:val="24"/>
        </w:rPr>
        <w:t>“</w:t>
      </w:r>
      <w:r w:rsidR="00E236E2"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 xml:space="preserve">ili </w:t>
      </w: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PUO</w:t>
      </w:r>
      <w:r w:rsidR="00E236E2">
        <w:rPr>
          <w:rFonts w:ascii="Times New Roman" w:hAnsi="Times New Roman"/>
          <w:color w:val="auto"/>
          <w:sz w:val="24"/>
          <w:szCs w:val="24"/>
        </w:rPr>
        <w:t>“</w:t>
      </w:r>
      <w:r w:rsidR="00E236E2"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procjena utjecaja na okoliš u smislu Direktive o PUO.</w:t>
      </w:r>
    </w:p>
    <w:p w14:paraId="21C62789" w14:textId="77777777" w:rsidR="002A0CCC" w:rsidRPr="002A0CCC" w:rsidRDefault="00673914"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Okolišno i socijalno pravo</w:t>
      </w:r>
      <w:r w:rsidR="00E236E2">
        <w:rPr>
          <w:rFonts w:ascii="Times New Roman" w:hAnsi="Times New Roman"/>
          <w:color w:val="auto"/>
          <w:sz w:val="24"/>
          <w:szCs w:val="24"/>
        </w:rPr>
        <w:t>“</w:t>
      </w:r>
      <w:r w:rsidR="00E236E2"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 xml:space="preserve">znači: </w:t>
      </w:r>
    </w:p>
    <w:p w14:paraId="49E7718F"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(a)</w:t>
      </w:r>
      <w:r w:rsidRPr="002A0CCC">
        <w:rPr>
          <w:rFonts w:ascii="Times New Roman" w:hAnsi="Times New Roman"/>
          <w:color w:val="auto"/>
          <w:sz w:val="24"/>
          <w:szCs w:val="24"/>
        </w:rPr>
        <w:tab/>
        <w:t>pravo EU-a, uključujući načela i standarde;</w:t>
      </w:r>
    </w:p>
    <w:p w14:paraId="4EFC5D08"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(b)</w:t>
      </w:r>
      <w:r w:rsidRPr="002A0CCC">
        <w:rPr>
          <w:rFonts w:ascii="Times New Roman" w:hAnsi="Times New Roman"/>
          <w:color w:val="auto"/>
          <w:sz w:val="24"/>
          <w:szCs w:val="24"/>
        </w:rPr>
        <w:tab/>
        <w:t>hrvatske zakone i propise; i</w:t>
      </w:r>
    </w:p>
    <w:p w14:paraId="4289CCD4"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(c)</w:t>
      </w:r>
      <w:r w:rsidRPr="002A0CCC">
        <w:rPr>
          <w:rFonts w:ascii="Times New Roman" w:hAnsi="Times New Roman"/>
          <w:color w:val="auto"/>
          <w:sz w:val="24"/>
          <w:szCs w:val="24"/>
        </w:rPr>
        <w:tab/>
        <w:t>primjenjive međunarodne ugovore,</w:t>
      </w:r>
    </w:p>
    <w:p w14:paraId="3B83C173"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u svakom slučaju čiji je glavni cilj očuvanje, zaštita ili poboljšanje okoliša i/ili zaštita ili poboljšanje socijalnih pitanja.</w:t>
      </w:r>
    </w:p>
    <w:p w14:paraId="48A129D9" w14:textId="77777777" w:rsidR="002A0CCC" w:rsidRPr="002A0CCC" w:rsidRDefault="00673914"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Pravo EU-a</w:t>
      </w:r>
      <w:r w:rsidR="00E236E2">
        <w:rPr>
          <w:rFonts w:ascii="Times New Roman" w:hAnsi="Times New Roman"/>
          <w:color w:val="auto"/>
          <w:sz w:val="24"/>
          <w:szCs w:val="24"/>
        </w:rPr>
        <w:t>“</w:t>
      </w:r>
      <w:r w:rsidR="00E236E2"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pravna stečevina Europske unije izražena Ugovorima Europske unije, propisima, direktivama, delegiranim aktima, provedbenim aktima i sudskom praksom Suda Europske unije.</w:t>
      </w:r>
    </w:p>
    <w:p w14:paraId="69CF5833" w14:textId="77777777" w:rsidR="002A0CCC" w:rsidRPr="002A0CCC" w:rsidRDefault="00673914"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EUR</w:t>
      </w:r>
      <w:r w:rsidR="00E236E2" w:rsidRPr="00E236E2">
        <w:rPr>
          <w:rFonts w:ascii="Times New Roman" w:hAnsi="Times New Roman"/>
          <w:color w:val="auto"/>
          <w:sz w:val="24"/>
          <w:szCs w:val="24"/>
        </w:rPr>
        <w:t>“</w:t>
      </w:r>
      <w:r w:rsidR="00E236E2"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 xml:space="preserve">ili </w:t>
      </w:r>
      <w:r w:rsidR="00E236E2"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euro</w:t>
      </w:r>
      <w:r w:rsidR="00E236E2">
        <w:rPr>
          <w:rFonts w:ascii="Times New Roman" w:hAnsi="Times New Roman"/>
          <w:color w:val="auto"/>
          <w:sz w:val="24"/>
          <w:szCs w:val="24"/>
        </w:rPr>
        <w:t>“</w:t>
      </w:r>
      <w:r w:rsidR="00E236E2"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zakonita valuta država članica Europske unije koje je usvajaju ili su je usvojile kao svoju valutu u skladu s relevantnim odredbama Ugovora o Europskoj uniji i Ugovora o funkcioniranju Europske unije.</w:t>
      </w:r>
    </w:p>
    <w:p w14:paraId="52778BB8" w14:textId="77777777" w:rsidR="002A0CCC" w:rsidRPr="002A0CCC" w:rsidRDefault="00673914"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EURIBOR</w:t>
      </w:r>
      <w:r w:rsidR="00E236E2" w:rsidRPr="00A007CA">
        <w:rPr>
          <w:rFonts w:ascii="Times New Roman" w:hAnsi="Times New Roman"/>
          <w:color w:val="auto"/>
          <w:sz w:val="24"/>
          <w:szCs w:val="24"/>
        </w:rPr>
        <w:t>“</w:t>
      </w:r>
      <w:r w:rsidR="00E236E2"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ima značenje koje mu je dato u Prilogu B..</w:t>
      </w:r>
    </w:p>
    <w:p w14:paraId="4F3800F6" w14:textId="77777777" w:rsidR="002A0CCC" w:rsidRPr="002A0CCC" w:rsidRDefault="00673914"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Događaj kršenja</w:t>
      </w:r>
      <w:r w:rsidR="00E236E2" w:rsidRPr="00E236E2">
        <w:rPr>
          <w:rFonts w:ascii="Times New Roman" w:hAnsi="Times New Roman"/>
          <w:color w:val="auto"/>
          <w:sz w:val="24"/>
          <w:szCs w:val="24"/>
        </w:rPr>
        <w:t>“</w:t>
      </w:r>
      <w:r w:rsidR="00E236E2"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bilo koju od okolnosti, događaja ili pojava navedenih u članku 10.1.</w:t>
      </w:r>
    </w:p>
    <w:p w14:paraId="3289C585" w14:textId="77777777" w:rsidR="002A0CCC" w:rsidRPr="002A0CCC" w:rsidRDefault="00673914"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Politika isključenja</w:t>
      </w:r>
      <w:r w:rsidR="00E236E2">
        <w:rPr>
          <w:rFonts w:ascii="Times New Roman" w:hAnsi="Times New Roman"/>
          <w:color w:val="auto"/>
          <w:sz w:val="24"/>
          <w:szCs w:val="24"/>
        </w:rPr>
        <w:t>“</w:t>
      </w:r>
      <w:r w:rsidR="00E236E2"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Politika isključenja Europske investicijske banke ob</w:t>
      </w:r>
      <w:r w:rsidR="0025719D">
        <w:rPr>
          <w:rFonts w:ascii="Times New Roman" w:hAnsi="Times New Roman"/>
          <w:color w:val="auto"/>
          <w:sz w:val="24"/>
          <w:szCs w:val="24"/>
        </w:rPr>
        <w:t>javljena na web stranici Banke.</w:t>
      </w:r>
    </w:p>
    <w:p w14:paraId="6A6B4539" w14:textId="77777777" w:rsidR="002A0CCC" w:rsidRPr="002A0CCC" w:rsidRDefault="00673914"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lastRenderedPageBreak/>
        <w:t>„</w:t>
      </w:r>
      <w:r w:rsidR="002A0CCC" w:rsidRPr="002A0CCC">
        <w:rPr>
          <w:rFonts w:ascii="Times New Roman" w:hAnsi="Times New Roman"/>
          <w:b/>
          <w:color w:val="auto"/>
          <w:sz w:val="24"/>
          <w:szCs w:val="24"/>
        </w:rPr>
        <w:t>Krajnji datum raspoloživosti</w:t>
      </w:r>
      <w:r w:rsidR="00E236E2">
        <w:rPr>
          <w:rFonts w:ascii="Times New Roman" w:hAnsi="Times New Roman"/>
          <w:color w:val="auto"/>
          <w:sz w:val="24"/>
          <w:szCs w:val="24"/>
        </w:rPr>
        <w:t>“</w:t>
      </w:r>
      <w:r w:rsidR="00E236E2"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posljednji Relevantni radni dan prije dana koji pada 36 (trideset šest) mjeseci od datuma potpisivanja ovog Ugovora.</w:t>
      </w:r>
    </w:p>
    <w:p w14:paraId="304B879B" w14:textId="77777777" w:rsidR="002A0CCC" w:rsidRPr="002A0CCC" w:rsidRDefault="00673914"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Financijska zaduženost</w:t>
      </w:r>
      <w:r w:rsidR="00E236E2">
        <w:rPr>
          <w:rFonts w:ascii="Times New Roman" w:hAnsi="Times New Roman"/>
          <w:color w:val="auto"/>
          <w:sz w:val="24"/>
          <w:szCs w:val="24"/>
        </w:rPr>
        <w:t>“</w:t>
      </w:r>
      <w:r w:rsidR="00E236E2" w:rsidRPr="00673914">
        <w:rPr>
          <w:rFonts w:ascii="Times New Roman" w:hAnsi="Times New Roman"/>
          <w:color w:val="auto"/>
          <w:sz w:val="24"/>
          <w:szCs w:val="24"/>
        </w:rPr>
        <w:t xml:space="preserve"> </w:t>
      </w:r>
      <w:r w:rsidR="002A0CCC" w:rsidRPr="00673914">
        <w:rPr>
          <w:rFonts w:ascii="Times New Roman" w:hAnsi="Times New Roman"/>
          <w:color w:val="auto"/>
          <w:sz w:val="24"/>
          <w:szCs w:val="24"/>
        </w:rPr>
        <w:t>z</w:t>
      </w:r>
      <w:r w:rsidR="002A0CCC" w:rsidRPr="002A0CCC">
        <w:rPr>
          <w:rFonts w:ascii="Times New Roman" w:hAnsi="Times New Roman"/>
          <w:color w:val="auto"/>
          <w:sz w:val="24"/>
          <w:szCs w:val="24"/>
        </w:rPr>
        <w:t>nači svaka zaduženost za ili u pogledu:</w:t>
      </w:r>
    </w:p>
    <w:p w14:paraId="5C9E0E5D"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(a)</w:t>
      </w:r>
      <w:r w:rsidRPr="002A0CCC">
        <w:rPr>
          <w:rFonts w:ascii="Times New Roman" w:hAnsi="Times New Roman"/>
          <w:color w:val="auto"/>
          <w:sz w:val="24"/>
          <w:szCs w:val="24"/>
        </w:rPr>
        <w:tab/>
        <w:t>posuđeni novac;</w:t>
      </w:r>
    </w:p>
    <w:p w14:paraId="3699E372"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(b)</w:t>
      </w:r>
      <w:r w:rsidRPr="002A0CCC">
        <w:rPr>
          <w:rFonts w:ascii="Times New Roman" w:hAnsi="Times New Roman"/>
          <w:color w:val="auto"/>
          <w:sz w:val="24"/>
          <w:szCs w:val="24"/>
        </w:rPr>
        <w:tab/>
        <w:t>bilo koji iznos podignut akceptom u okviru bilo kojeg akceptnog kredita ili nematerijaliziranog ekvivalenta;</w:t>
      </w:r>
    </w:p>
    <w:p w14:paraId="48B76833"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(c)</w:t>
      </w:r>
      <w:r w:rsidRPr="002A0CCC">
        <w:rPr>
          <w:rFonts w:ascii="Times New Roman" w:hAnsi="Times New Roman"/>
          <w:color w:val="auto"/>
          <w:sz w:val="24"/>
          <w:szCs w:val="24"/>
        </w:rPr>
        <w:tab/>
        <w:t>bilo koji iznos prikupljen temeljem bilo koje mogućnosti kupnje obveznica ili izdavanja obveznica, zapisa, zadužnica, zajmova ili bilo kojeg sličnog instrumenta;</w:t>
      </w:r>
    </w:p>
    <w:p w14:paraId="3F2559EC"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(d)</w:t>
      </w:r>
      <w:r w:rsidRPr="002A0CCC">
        <w:rPr>
          <w:rFonts w:ascii="Times New Roman" w:hAnsi="Times New Roman"/>
          <w:color w:val="auto"/>
          <w:sz w:val="24"/>
          <w:szCs w:val="24"/>
        </w:rPr>
        <w:tab/>
        <w:t>iznos bilo koje obveze u vezi s bilo kojim ugovorom o najmu ili kupnji na otplatu koji bi se, u skladu s GAAP-om, tretirao kao financijski ili kapitalni najam;</w:t>
      </w:r>
    </w:p>
    <w:p w14:paraId="16F79412"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(e)</w:t>
      </w:r>
      <w:r w:rsidRPr="002A0CCC">
        <w:rPr>
          <w:rFonts w:ascii="Times New Roman" w:hAnsi="Times New Roman"/>
          <w:color w:val="auto"/>
          <w:sz w:val="24"/>
          <w:szCs w:val="24"/>
        </w:rPr>
        <w:tab/>
        <w:t xml:space="preserve">potraživanja koja su prodana ili diskontirana (osim potraživanja u mjeri u kojoj se prodaju bez regresa); </w:t>
      </w:r>
    </w:p>
    <w:p w14:paraId="32F82825"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(f)</w:t>
      </w:r>
      <w:r w:rsidRPr="002A0CCC">
        <w:rPr>
          <w:rFonts w:ascii="Times New Roman" w:hAnsi="Times New Roman"/>
          <w:color w:val="auto"/>
          <w:sz w:val="24"/>
          <w:szCs w:val="24"/>
        </w:rPr>
        <w:tab/>
        <w:t>bilo koji iznos prikupljen u okviru bilo koje druge transakcije (uključujući bilo koji terminski ugovor o prodaji ili kupnji, dogovore o prodaji i zakupu te aranžmane prodaje i kupnje koji su odgodili uvjete plaćanja dulje od uvjeta uobičajenih na tržištu) koji imaju komercijalni učinak zaduživanja;</w:t>
      </w:r>
    </w:p>
    <w:p w14:paraId="7528D05B"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(g)</w:t>
      </w:r>
      <w:r w:rsidRPr="002A0CCC">
        <w:rPr>
          <w:rFonts w:ascii="Times New Roman" w:hAnsi="Times New Roman"/>
          <w:color w:val="auto"/>
          <w:sz w:val="24"/>
          <w:szCs w:val="24"/>
        </w:rPr>
        <w:tab/>
        <w:t xml:space="preserve">svaku obvezu protuusluge u vezi s jamstvom, obveznicom, standby ili dokumentarnim akreditivom ili bilo kojim drugim instrumentom koji je izdala banka ili financijska institucija u vezi s odnosnom obvezom subjekta: (i) koji nije član Grupe; i (ii) koja bi odgovornost bila obuhvaćena jednim od drugih stavaka ove definicije; i </w:t>
      </w:r>
    </w:p>
    <w:p w14:paraId="39CE26C0"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(h)</w:t>
      </w:r>
      <w:r w:rsidRPr="002A0CCC">
        <w:rPr>
          <w:rFonts w:ascii="Times New Roman" w:hAnsi="Times New Roman"/>
          <w:color w:val="auto"/>
          <w:sz w:val="24"/>
          <w:szCs w:val="24"/>
        </w:rPr>
        <w:tab/>
        <w:t xml:space="preserve">iznos svake odgovornosti u pogledu bilo kojeg jamstva ili naknade za bilo koju od stavki navedenih u gornjim stavcima (a) do (g).. </w:t>
      </w:r>
    </w:p>
    <w:p w14:paraId="34B1589C"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 xml:space="preserve">Radi izbjegavanja svake sumnje, u svrhu ove definicije Financijsko zaduženje izračunava se bez dvostrukog računanja pojedinačnih stavki navedenih u gornjim stavcima (a) do (h).. </w:t>
      </w:r>
    </w:p>
    <w:p w14:paraId="12A12FBE"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Neovisno o gore navedenim odredbama, sljedeće ni u kojem slučaju ne predstavlja financijsku zaduženost:</w:t>
      </w:r>
    </w:p>
    <w:p w14:paraId="4CB1420C"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(a)</w:t>
      </w:r>
      <w:r w:rsidRPr="002A0CCC">
        <w:rPr>
          <w:rFonts w:ascii="Times New Roman" w:hAnsi="Times New Roman"/>
          <w:color w:val="auto"/>
          <w:sz w:val="24"/>
          <w:szCs w:val="24"/>
        </w:rPr>
        <w:tab/>
        <w:t>svi predujmovi depozita primljeni od klijenata ili potrošača u redovnom tijeku poslovanja;</w:t>
      </w:r>
    </w:p>
    <w:p w14:paraId="473F9EC6"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(b)</w:t>
      </w:r>
      <w:r w:rsidRPr="002A0CCC">
        <w:rPr>
          <w:rFonts w:ascii="Times New Roman" w:hAnsi="Times New Roman"/>
          <w:color w:val="auto"/>
          <w:sz w:val="24"/>
          <w:szCs w:val="24"/>
        </w:rPr>
        <w:tab/>
        <w:t>svako inerno financiranje unutar Grupe;</w:t>
      </w:r>
    </w:p>
    <w:p w14:paraId="6EBAF8A7"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(c)</w:t>
      </w:r>
      <w:r w:rsidRPr="002A0CCC">
        <w:rPr>
          <w:rFonts w:ascii="Times New Roman" w:hAnsi="Times New Roman"/>
          <w:color w:val="auto"/>
          <w:sz w:val="24"/>
          <w:szCs w:val="24"/>
        </w:rPr>
        <w:tab/>
        <w:t>sve obveze u vezi s potraživanjima naknada za zaposlenike Grupe, bilo kojim mirovinskim programom kojim upravlja bilo koje povezano društvo ili član Grupe, obvezama prijevremenog umirovljenja ili raskida, obvezama nakon prestanka radnog odnosa, obvezama ili doprinosima iz mirovinskih fondova ili sličnim potraživanjima, obvezama ili doprinosima ili porezima na socijalno osiguranje ili plaće.</w:t>
      </w:r>
    </w:p>
    <w:p w14:paraId="15E21FFF" w14:textId="77777777" w:rsidR="002A0CCC" w:rsidRPr="002A0CCC" w:rsidRDefault="00673914"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lastRenderedPageBreak/>
        <w:t>„</w:t>
      </w:r>
      <w:r w:rsidR="002A0CCC" w:rsidRPr="002A0CCC">
        <w:rPr>
          <w:rFonts w:ascii="Times New Roman" w:hAnsi="Times New Roman"/>
          <w:b/>
          <w:color w:val="auto"/>
          <w:sz w:val="24"/>
          <w:szCs w:val="24"/>
        </w:rPr>
        <w:t>Financijska godina</w:t>
      </w:r>
      <w:r w:rsidRPr="00673914">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godišnje obračunsko razdoblje grupe zajmoprimca koje završava 31. prosinca ili oko 31. prosinca svake godine.</w:t>
      </w:r>
    </w:p>
    <w:p w14:paraId="1EF240E5" w14:textId="77777777" w:rsidR="002A0CCC" w:rsidRPr="002A0CCC" w:rsidRDefault="00673914"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Fiksna stopa</w:t>
      </w:r>
      <w:r w:rsidRPr="00765EEB">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 xml:space="preserve">znači godišnju kamatnu stopu uključujući maržu koju utvrđuje Banka u skladu s važećim načelima koja povremeno utvrđuju upravna tijela Banke za zajmove dane uz fiksnu kamatnu stopu, denominiranu u valuti Tranše i s ekvivalentnim uvjetima za otplatu kapitala i plaćanje kamata. Takva stopa ne smije imati negativnu vrijednost.. </w:t>
      </w:r>
    </w:p>
    <w:p w14:paraId="4EB06110" w14:textId="77777777" w:rsidR="002A0CCC" w:rsidRPr="002A0CCC" w:rsidRDefault="00673914"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Tranša s fiksnom stopom</w:t>
      </w:r>
      <w:r w:rsidRPr="00765EEB">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 xml:space="preserve">označava tranšu na koju se primjenjuje fiksna stopa. </w:t>
      </w:r>
    </w:p>
    <w:p w14:paraId="5F8894C7" w14:textId="77777777" w:rsidR="002A0CCC" w:rsidRPr="002A0CCC" w:rsidRDefault="00673914"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Promjenjiva stopa</w:t>
      </w:r>
      <w:r w:rsidRPr="00765EEB">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 xml:space="preserve">znači promjenjivu godišnju kamatnu stopu s fiksnim rasponom, koju utvrđuje Banka za svako uzastopno Referentno razdoblje promjenjive stope, jednaku EURIBOR-u plus raspon. Ako je promjenjiva stopa za bilo koje referentno razdoblje promjenjive stope izračunata ispod nule, bit će postavljena na nulu. </w:t>
      </w:r>
    </w:p>
    <w:p w14:paraId="15C07AB3" w14:textId="77777777" w:rsidR="002A0CCC" w:rsidRPr="002A0CCC" w:rsidRDefault="00673914"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Referentno razdoblje promjenjive stope</w:t>
      </w:r>
      <w:r w:rsidR="00E236E2">
        <w:rPr>
          <w:rFonts w:ascii="Times New Roman" w:hAnsi="Times New Roman"/>
          <w:color w:val="auto"/>
          <w:sz w:val="24"/>
          <w:szCs w:val="24"/>
        </w:rPr>
        <w:t>“</w:t>
      </w:r>
      <w:r w:rsidR="00E236E2"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 xml:space="preserve">znači svako razdoblje od jednog datuma plaćanja do sljedećeg relevantnog datuma plaćanja; prvo referentno razdoblje s promjenjivom kamatnom stopom počinje na dan isplate tranše. </w:t>
      </w:r>
    </w:p>
    <w:p w14:paraId="142FE7CB" w14:textId="77777777" w:rsidR="002A0CCC" w:rsidRPr="002A0CCC" w:rsidRDefault="00673914"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Tranša s promjenjivom stopom</w:t>
      </w:r>
      <w:r w:rsidRPr="00765EEB">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označava tranšu na koju se primjenjuje promjenjiva stopa.</w:t>
      </w:r>
    </w:p>
    <w:p w14:paraId="0CDC0428" w14:textId="77777777" w:rsidR="002A0CCC" w:rsidRPr="002A0CCC" w:rsidRDefault="00673914"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Obrasci A/B</w:t>
      </w:r>
      <w:r w:rsidRPr="00765EEB">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bilo koji obrazac A ili obrazac B prema EU Direktivi o staništima i Direktivi o pticama.</w:t>
      </w:r>
    </w:p>
    <w:p w14:paraId="6F9828DA" w14:textId="77777777" w:rsidR="002A0CCC" w:rsidRPr="002A0CCC" w:rsidRDefault="00673914"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GAAP</w:t>
      </w:r>
      <w:r w:rsidRPr="00765EEB">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općeprihvaćena računovodstvena načela u Hrvatskoj, uključujući MSFI.</w:t>
      </w:r>
    </w:p>
    <w:p w14:paraId="3B64277C" w14:textId="77777777" w:rsidR="002A0CCC" w:rsidRPr="002A0CCC" w:rsidRDefault="00673914"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GDPR</w:t>
      </w:r>
      <w:r w:rsidRPr="00765EEB">
        <w:rPr>
          <w:rFonts w:ascii="Times New Roman" w:hAnsi="Times New Roman"/>
          <w:color w:val="auto"/>
          <w:sz w:val="24"/>
          <w:szCs w:val="24"/>
        </w:rPr>
        <w:t>“</w:t>
      </w:r>
      <w:r>
        <w:rPr>
          <w:rFonts w:ascii="Times New Roman" w:hAnsi="Times New Roman"/>
          <w:b/>
          <w:color w:val="auto"/>
          <w:sz w:val="24"/>
          <w:szCs w:val="24"/>
        </w:rPr>
        <w:t xml:space="preserve"> </w:t>
      </w:r>
      <w:r w:rsidR="002A0CCC" w:rsidRPr="002A0CCC">
        <w:rPr>
          <w:rFonts w:ascii="Times New Roman" w:hAnsi="Times New Roman"/>
          <w:color w:val="auto"/>
          <w:sz w:val="24"/>
          <w:szCs w:val="24"/>
        </w:rPr>
        <w:t>znači Opća uredba o zaštiti podataka (EU) 2016/679.</w:t>
      </w:r>
    </w:p>
    <w:p w14:paraId="0C4B964B" w14:textId="77777777" w:rsidR="002A0CCC" w:rsidRPr="002A0CCC" w:rsidRDefault="00673914"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Tijelo državne uprave</w:t>
      </w:r>
      <w:r w:rsidRPr="00765EEB">
        <w:rPr>
          <w:rFonts w:ascii="Times New Roman" w:hAnsi="Times New Roman"/>
          <w:color w:val="auto"/>
          <w:sz w:val="24"/>
          <w:szCs w:val="24"/>
        </w:rPr>
        <w:t xml:space="preserve">“ </w:t>
      </w:r>
      <w:r w:rsidR="002A0CCC" w:rsidRPr="002A0CCC">
        <w:rPr>
          <w:rFonts w:ascii="Times New Roman" w:hAnsi="Times New Roman"/>
          <w:color w:val="auto"/>
          <w:sz w:val="24"/>
          <w:szCs w:val="24"/>
        </w:rPr>
        <w:t>znači Republika Hrvatska ili bilo koji subjekt koji obavlja izvršne, zakonodavne, sudske, regulatorne ili upravne funkcije Republike Hrvatske ili se odnosi na Republiku Hrvatsku.</w:t>
      </w:r>
    </w:p>
    <w:p w14:paraId="4AD17158" w14:textId="77777777" w:rsidR="002A0CCC" w:rsidRPr="002A0CCC" w:rsidRDefault="00673914"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Grupa</w:t>
      </w:r>
      <w:r w:rsidRPr="00765EEB">
        <w:rPr>
          <w:rFonts w:ascii="Times New Roman" w:hAnsi="Times New Roman"/>
          <w:color w:val="auto"/>
          <w:sz w:val="24"/>
          <w:szCs w:val="24"/>
        </w:rPr>
        <w:t>“</w:t>
      </w:r>
      <w:r w:rsidR="00765EEB">
        <w:rPr>
          <w:rFonts w:ascii="Times New Roman" w:hAnsi="Times New Roman"/>
          <w:color w:val="auto"/>
          <w:sz w:val="24"/>
          <w:szCs w:val="24"/>
        </w:rPr>
        <w:t xml:space="preserve"> </w:t>
      </w:r>
      <w:r w:rsidR="002A0CCC" w:rsidRPr="002A0CCC">
        <w:rPr>
          <w:rFonts w:ascii="Times New Roman" w:hAnsi="Times New Roman"/>
          <w:color w:val="auto"/>
          <w:sz w:val="24"/>
          <w:szCs w:val="24"/>
        </w:rPr>
        <w:t>označava Zajmoprimca i njegove Podružnice s vremena na vrijeme.</w:t>
      </w:r>
    </w:p>
    <w:p w14:paraId="5FF61C5A" w14:textId="77777777" w:rsidR="002A0CCC" w:rsidRPr="002A0CCC" w:rsidRDefault="00765EEB"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Jamstvo</w:t>
      </w:r>
      <w:r w:rsidR="00E236E2">
        <w:rPr>
          <w:rFonts w:ascii="Times New Roman" w:hAnsi="Times New Roman"/>
          <w:color w:val="auto"/>
          <w:sz w:val="24"/>
          <w:szCs w:val="24"/>
        </w:rPr>
        <w:t>“</w:t>
      </w:r>
      <w:r w:rsidR="00E236E2"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ima značenje koje mu je dano u Uvodnoj izjavi (f).</w:t>
      </w:r>
    </w:p>
    <w:p w14:paraId="7FAA8B4C" w14:textId="77777777" w:rsidR="002A0CCC" w:rsidRPr="002A0CCC" w:rsidRDefault="00F51A90"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Ugovor o jamstvu</w:t>
      </w:r>
      <w:r w:rsidRPr="00F51A90">
        <w:rPr>
          <w:rFonts w:ascii="Times New Roman" w:hAnsi="Times New Roman"/>
          <w:color w:val="auto"/>
          <w:sz w:val="24"/>
          <w:szCs w:val="24"/>
        </w:rPr>
        <w:t>“</w:t>
      </w:r>
      <w:r>
        <w:rPr>
          <w:rFonts w:ascii="Times New Roman" w:hAnsi="Times New Roman"/>
          <w:b/>
          <w:color w:val="auto"/>
          <w:sz w:val="24"/>
          <w:szCs w:val="24"/>
        </w:rPr>
        <w:t xml:space="preserve"> </w:t>
      </w:r>
      <w:r w:rsidR="002A0CCC" w:rsidRPr="002A0CCC">
        <w:rPr>
          <w:rFonts w:ascii="Times New Roman" w:hAnsi="Times New Roman"/>
          <w:color w:val="auto"/>
          <w:sz w:val="24"/>
          <w:szCs w:val="24"/>
        </w:rPr>
        <w:t>ima značenje koje mu je dano u Uvodnoj izjavi (f).</w:t>
      </w:r>
    </w:p>
    <w:p w14:paraId="4CAEE44F" w14:textId="77777777" w:rsidR="002A0CCC" w:rsidRPr="002A0CCC" w:rsidRDefault="00F51A90"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Jamac</w:t>
      </w:r>
      <w:r w:rsidRPr="00F51A90">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ima značenje koje mu je dano u Uvodnoj izjavi (f).</w:t>
      </w:r>
    </w:p>
    <w:p w14:paraId="6C7994B8" w14:textId="77777777" w:rsidR="002A0CCC" w:rsidRPr="002A0CCC" w:rsidRDefault="00F51A90"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Direktiva o staništima</w:t>
      </w:r>
      <w:r w:rsidRPr="00F51A90">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Direktiva 92/43/EEZ Europskog vijeća o očuvanju prirodnih staništa i divlje faune i flore od 21. svibnja 1992. s povremenim izmjenama, dopunama i konsolidacijom.</w:t>
      </w:r>
    </w:p>
    <w:p w14:paraId="0F4B57E0" w14:textId="77777777" w:rsidR="002A0CCC" w:rsidRPr="002A0CCC" w:rsidRDefault="00F51A90"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HOPS</w:t>
      </w:r>
      <w:r w:rsidRPr="00F51A90">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je Hrvatski operator prijenosnog sustava d.o.o. s poslovnom adresom Kupska 4, Zagreb i matičnim brojem (OIB) 13148821633.</w:t>
      </w:r>
    </w:p>
    <w:p w14:paraId="5876D7C2" w14:textId="77777777" w:rsidR="002A0CCC" w:rsidRPr="002A0CCC" w:rsidRDefault="00F51A90" w:rsidP="00F51A90">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MSFI</w:t>
      </w:r>
      <w:r w:rsidRPr="00F51A90">
        <w:rPr>
          <w:rFonts w:ascii="Times New Roman" w:hAnsi="Times New Roman"/>
          <w:color w:val="auto"/>
          <w:sz w:val="24"/>
          <w:szCs w:val="24"/>
        </w:rPr>
        <w:t>“</w:t>
      </w:r>
      <w:r>
        <w:rPr>
          <w:rFonts w:ascii="Times New Roman" w:hAnsi="Times New Roman"/>
          <w:b/>
          <w:color w:val="auto"/>
          <w:sz w:val="24"/>
          <w:szCs w:val="24"/>
        </w:rPr>
        <w:t xml:space="preserve"> </w:t>
      </w:r>
      <w:r w:rsidR="002A0CCC" w:rsidRPr="002A0CCC">
        <w:rPr>
          <w:rFonts w:ascii="Times New Roman" w:hAnsi="Times New Roman"/>
          <w:color w:val="auto"/>
          <w:sz w:val="24"/>
          <w:szCs w:val="24"/>
        </w:rPr>
        <w:t xml:space="preserve">znači međunarodne računovodstvene standarde u smislu Uredbe MRS 1606/2002 u </w:t>
      </w: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Nezakonita aktivnost</w:t>
      </w:r>
      <w:r w:rsidRPr="00F51A90">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 xml:space="preserve">znači bilo koju od sljedećih nezakonitih aktivnosti ili aktivnosti koje se provode u nezakonite svrhe u skladu s važećim zakonima </w:t>
      </w:r>
      <w:r w:rsidR="002A0CCC" w:rsidRPr="002A0CCC">
        <w:rPr>
          <w:rFonts w:ascii="Times New Roman" w:hAnsi="Times New Roman"/>
          <w:color w:val="auto"/>
          <w:sz w:val="24"/>
          <w:szCs w:val="24"/>
        </w:rPr>
        <w:lastRenderedPageBreak/>
        <w:t>u bilo kojem od sljedećih područja: (i) prijevara, korupcija, prisila, tajno dogovaranje ili ometanje, (ii) pranje novca, financiranje terorizam ili porezni zločin, svaki kako je definiran u Direktivama o sprječavanju pranja novca, i (iii) druge nezakonite aktivnosti protiv financijskih interesa Europske unije, kako je definirano u Direktivi o PIF-u.</w:t>
      </w:r>
    </w:p>
    <w:p w14:paraId="62400DD5" w14:textId="77777777" w:rsidR="002A0CCC" w:rsidRPr="002A0CCC" w:rsidRDefault="00F51A90"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Događaj nezakonitosti</w:t>
      </w:r>
      <w:r w:rsidRPr="00F51A90">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ima značenje koje mu j</w:t>
      </w:r>
      <w:r w:rsidR="0025719D">
        <w:rPr>
          <w:rFonts w:ascii="Times New Roman" w:hAnsi="Times New Roman"/>
          <w:color w:val="auto"/>
          <w:sz w:val="24"/>
          <w:szCs w:val="24"/>
        </w:rPr>
        <w:t>e dano u članku 4.3.A stavku 5.</w:t>
      </w:r>
    </w:p>
    <w:p w14:paraId="4E5F94D9" w14:textId="77777777" w:rsidR="002A0CCC" w:rsidRPr="002A0CCC" w:rsidRDefault="00F51A90"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Događaj predujma/prijevremene otplate uz plaćanje naknade</w:t>
      </w:r>
      <w:r w:rsidRPr="00F51A90">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događaj plaćanja unaprijed koji nije naveden u stavcima 4.3.A(2) ili 4.3.A (5)</w:t>
      </w:r>
    </w:p>
    <w:p w14:paraId="43DE14F6" w14:textId="77777777" w:rsidR="002A0CCC" w:rsidRPr="002A0CCC" w:rsidRDefault="00F51A90"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Revizija/konverzija kamate</w:t>
      </w:r>
      <w:r w:rsidRPr="00F51A90">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određivanje novih financijskih uvjeta u odnosu na kamatnu stopu, posebno istu osnovicu kamatne stope (</w:t>
      </w:r>
      <w:r w:rsidR="0065288A" w:rsidRPr="0065288A">
        <w:rPr>
          <w:rFonts w:ascii="Times New Roman" w:hAnsi="Times New Roman"/>
          <w:color w:val="auto"/>
          <w:sz w:val="24"/>
          <w:szCs w:val="24"/>
        </w:rPr>
        <w:t>„</w:t>
      </w:r>
      <w:r w:rsidR="002A0CCC" w:rsidRPr="002A0CCC">
        <w:rPr>
          <w:rFonts w:ascii="Times New Roman" w:hAnsi="Times New Roman"/>
          <w:color w:val="auto"/>
          <w:sz w:val="24"/>
          <w:szCs w:val="24"/>
        </w:rPr>
        <w:t>revizija</w:t>
      </w:r>
      <w:r w:rsidR="0065288A" w:rsidRPr="0065288A">
        <w:rPr>
          <w:rFonts w:ascii="Times New Roman" w:hAnsi="Times New Roman"/>
          <w:color w:val="auto"/>
          <w:sz w:val="24"/>
          <w:szCs w:val="24"/>
        </w:rPr>
        <w:t>“</w:t>
      </w:r>
      <w:r w:rsidR="002A0CCC" w:rsidRPr="002A0CCC">
        <w:rPr>
          <w:rFonts w:ascii="Times New Roman" w:hAnsi="Times New Roman"/>
          <w:color w:val="auto"/>
          <w:sz w:val="24"/>
          <w:szCs w:val="24"/>
        </w:rPr>
        <w:t>) ili drugu osnovu kamatne stope (</w:t>
      </w:r>
      <w:r w:rsidR="0065288A" w:rsidRPr="0065288A">
        <w:rPr>
          <w:rFonts w:ascii="Times New Roman" w:hAnsi="Times New Roman"/>
          <w:color w:val="auto"/>
          <w:sz w:val="24"/>
          <w:szCs w:val="24"/>
        </w:rPr>
        <w:t>„</w:t>
      </w:r>
      <w:r w:rsidR="002A0CCC" w:rsidRPr="002A0CCC">
        <w:rPr>
          <w:rFonts w:ascii="Times New Roman" w:hAnsi="Times New Roman"/>
          <w:color w:val="auto"/>
          <w:sz w:val="24"/>
          <w:szCs w:val="24"/>
        </w:rPr>
        <w:t>konverzija</w:t>
      </w:r>
      <w:r w:rsidR="0065288A" w:rsidRPr="0065288A">
        <w:rPr>
          <w:rFonts w:ascii="Times New Roman" w:hAnsi="Times New Roman"/>
          <w:color w:val="auto"/>
          <w:sz w:val="24"/>
          <w:szCs w:val="24"/>
        </w:rPr>
        <w:t>“</w:t>
      </w:r>
      <w:r w:rsidR="002A0CCC" w:rsidRPr="002A0CCC">
        <w:rPr>
          <w:rFonts w:ascii="Times New Roman" w:hAnsi="Times New Roman"/>
          <w:color w:val="auto"/>
          <w:sz w:val="24"/>
          <w:szCs w:val="24"/>
        </w:rPr>
        <w:t>) koja se može ponuditi za preostali rok tranše ili do sljedećeg datuma revizije/konverzije kamata, ako postoji.</w:t>
      </w:r>
    </w:p>
    <w:p w14:paraId="39D6E9D3" w14:textId="77777777" w:rsidR="002A0CCC" w:rsidRPr="002A0CCC" w:rsidRDefault="00F51A90"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Datum revizije/konverzije kamate</w:t>
      </w:r>
      <w:r w:rsidRPr="00F51A90">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datum, koji će biti Datum plaćanja, a koji je odredila Banka u Ponudi za isplatu.</w:t>
      </w:r>
    </w:p>
    <w:p w14:paraId="04D50FEF" w14:textId="77777777" w:rsidR="002A0CCC" w:rsidRPr="002A0CCC" w:rsidRDefault="00F51A90"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Prijedlog za reviziju/konverziju kamate</w:t>
      </w:r>
      <w:r w:rsidRPr="00F51A90">
        <w:rPr>
          <w:rFonts w:ascii="Times New Roman" w:hAnsi="Times New Roman"/>
          <w:color w:val="auto"/>
          <w:sz w:val="24"/>
          <w:szCs w:val="24"/>
        </w:rPr>
        <w:t>“</w:t>
      </w:r>
      <w:r>
        <w:rPr>
          <w:rFonts w:ascii="Times New Roman" w:hAnsi="Times New Roman"/>
          <w:b/>
          <w:color w:val="auto"/>
          <w:sz w:val="24"/>
          <w:szCs w:val="24"/>
        </w:rPr>
        <w:t xml:space="preserve"> </w:t>
      </w:r>
      <w:r w:rsidR="002A0CCC" w:rsidRPr="002A0CCC">
        <w:rPr>
          <w:rFonts w:ascii="Times New Roman" w:hAnsi="Times New Roman"/>
          <w:color w:val="auto"/>
          <w:sz w:val="24"/>
          <w:szCs w:val="24"/>
        </w:rPr>
        <w:t>znači prijedlog koji daje Banka prema Prilogu D.</w:t>
      </w:r>
    </w:p>
    <w:p w14:paraId="7CD0F3DA" w14:textId="77777777" w:rsidR="002A0CCC" w:rsidRPr="002A0CCC" w:rsidRDefault="00F51A90"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Zahtjev za reviziju/konverziju kamate</w:t>
      </w:r>
      <w:r w:rsidRPr="00F51A90">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pisanu obavijest Zajmoprimca, dostavljenu najmanje 75 (sedamdeset pet) dana prije Datuma revizije/konverzije kamate, kojom se od Banke traži da joj podnese Prijedlog revizije/konverzije kamate. U Zahtjevu za reviziju/konverziju kamata također se navodi:</w:t>
      </w:r>
    </w:p>
    <w:p w14:paraId="7727DC97"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(a)</w:t>
      </w:r>
      <w:r w:rsidRPr="002A0CCC">
        <w:rPr>
          <w:rFonts w:ascii="Times New Roman" w:hAnsi="Times New Roman"/>
          <w:color w:val="auto"/>
          <w:sz w:val="24"/>
          <w:szCs w:val="24"/>
        </w:rPr>
        <w:tab/>
        <w:t xml:space="preserve">datume plaćanja odabrane u skladu s odredbama članka 3.1; </w:t>
      </w:r>
    </w:p>
    <w:p w14:paraId="4F468A5C"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(b)</w:t>
      </w:r>
      <w:r w:rsidRPr="002A0CCC">
        <w:rPr>
          <w:rFonts w:ascii="Times New Roman" w:hAnsi="Times New Roman"/>
          <w:color w:val="auto"/>
          <w:sz w:val="24"/>
          <w:szCs w:val="24"/>
        </w:rPr>
        <w:tab/>
        <w:t xml:space="preserve">iznos tranše na koji će se primijeniti revizija/konverzija kamata; i svaki daljnji datum revizije/konverzije kamata odabran u skladu s člankom 3.1. </w:t>
      </w:r>
    </w:p>
    <w:p w14:paraId="6036CEDA" w14:textId="77777777" w:rsidR="002A0CCC" w:rsidRPr="002A0CCC" w:rsidRDefault="00F51A90"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Zajedničko ulaganje</w:t>
      </w:r>
      <w:r w:rsidRPr="00F51A90">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svaki subjekt zajedničkog pothvata, bilo da se radi o društvu, neinkorporiranom društvu, poduzeću, udruženju, zajedničkom pothvatu ili partnerstvu ili bilo kojem drugom subjektu.</w:t>
      </w:r>
    </w:p>
    <w:p w14:paraId="31AA5C76" w14:textId="77777777" w:rsidR="002A0CCC" w:rsidRPr="002A0CCC" w:rsidRDefault="00F51A90"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Popis ovlaštenih potpisnika i računa</w:t>
      </w:r>
      <w:r w:rsidRPr="00F51A90">
        <w:rPr>
          <w:rFonts w:ascii="Times New Roman" w:hAnsi="Times New Roman"/>
          <w:color w:val="auto"/>
          <w:sz w:val="24"/>
          <w:szCs w:val="24"/>
        </w:rPr>
        <w:t xml:space="preserve">“ </w:t>
      </w:r>
      <w:r w:rsidR="002A0CCC" w:rsidRPr="002A0CCC">
        <w:rPr>
          <w:rFonts w:ascii="Times New Roman" w:hAnsi="Times New Roman"/>
          <w:color w:val="auto"/>
          <w:sz w:val="24"/>
          <w:szCs w:val="24"/>
        </w:rPr>
        <w:t xml:space="preserve">znači popis, u formi i sadržaju zadovoljavajući za Banku, koji navodi: </w:t>
      </w:r>
    </w:p>
    <w:p w14:paraId="6FA9D77B"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(a)</w:t>
      </w:r>
      <w:r w:rsidRPr="002A0CCC">
        <w:rPr>
          <w:rFonts w:ascii="Times New Roman" w:hAnsi="Times New Roman"/>
          <w:color w:val="auto"/>
          <w:sz w:val="24"/>
          <w:szCs w:val="24"/>
        </w:rPr>
        <w:tab/>
        <w:t xml:space="preserve">Ovlašteni potpisnici, popraćeni dokazima o ovlasti potpisivanja za osobe navedene na popisu i navodeći imaju li ovlasti za pojedinačno ili zajedničko potpisivanje; </w:t>
      </w:r>
    </w:p>
    <w:p w14:paraId="61BC87DC"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(b)</w:t>
      </w:r>
      <w:r w:rsidRPr="002A0CCC">
        <w:rPr>
          <w:rFonts w:ascii="Times New Roman" w:hAnsi="Times New Roman"/>
          <w:color w:val="auto"/>
          <w:sz w:val="24"/>
          <w:szCs w:val="24"/>
        </w:rPr>
        <w:tab/>
        <w:t>uzorke potpisa tih osoba;</w:t>
      </w:r>
    </w:p>
    <w:p w14:paraId="18B4FEA2"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(c)</w:t>
      </w:r>
      <w:r w:rsidRPr="002A0CCC">
        <w:rPr>
          <w:rFonts w:ascii="Times New Roman" w:hAnsi="Times New Roman"/>
          <w:color w:val="auto"/>
          <w:sz w:val="24"/>
          <w:szCs w:val="24"/>
        </w:rPr>
        <w:tab/>
        <w:t>bankovni račun(e) na koji se mogu izvršiti isplate na temelju ovog Ugovora (određen IBAN kodom ako je država uključena u IBAN registar koji objavljuje SWIFT, ili u odgovarajućem formatu računa u skladu s lokalnom bankovnom praksom) , BIC/SWIFT kod banke i ime korisnika bankovnog(ih) računa(a) korisnika, zajedno s dokazima da je takav račun(i) otvoren(i) na ime korisnika;</w:t>
      </w:r>
    </w:p>
    <w:p w14:paraId="72993C0E"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lastRenderedPageBreak/>
        <w:t>(d)</w:t>
      </w:r>
      <w:r w:rsidRPr="002A0CCC">
        <w:rPr>
          <w:rFonts w:ascii="Times New Roman" w:hAnsi="Times New Roman"/>
          <w:color w:val="auto"/>
          <w:sz w:val="24"/>
          <w:szCs w:val="24"/>
        </w:rPr>
        <w:tab/>
        <w:t>bankovni račun(i) s kojeg će Zajmoprimac izvršiti plaćanja prema ovom Ugovoru (određen IBAN kodom ako je država uključena u IBAN registar koji objavljuje SWIFT, ili u odgovarajućem formatu računa u skladu s lokalnom bankarskom praksom), BIC/SWIFT kod banke i ime korisnika bankovnog(ih) računa(a), zajedno s dokazom da je taj(i) račun(i) otvoren(i) na ime korisnika..</w:t>
      </w:r>
    </w:p>
    <w:p w14:paraId="7BA1CF8E" w14:textId="77777777" w:rsidR="002A0CCC" w:rsidRPr="002A0CCC" w:rsidRDefault="002A0CCC" w:rsidP="002A0CCC">
      <w:pPr>
        <w:ind w:left="0"/>
        <w:rPr>
          <w:rFonts w:ascii="Times New Roman" w:hAnsi="Times New Roman"/>
          <w:color w:val="auto"/>
          <w:sz w:val="24"/>
          <w:szCs w:val="24"/>
        </w:rPr>
      </w:pPr>
    </w:p>
    <w:p w14:paraId="09A47F23" w14:textId="77777777" w:rsidR="002A0CCC" w:rsidRPr="002A0CCC" w:rsidRDefault="001A1D68"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Zajam</w:t>
      </w:r>
      <w:r w:rsidRPr="001A1D68">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zbroj iznosa koje Banka povremeno isplaćuje na temelju ovog Ugovora.</w:t>
      </w:r>
    </w:p>
    <w:p w14:paraId="06AE21A2" w14:textId="77777777" w:rsidR="002A0CCC" w:rsidRPr="002A0CCC" w:rsidRDefault="001A1D68"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Nepodmireni zajam</w:t>
      </w:r>
      <w:r w:rsidRPr="001A1D68">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zbroj nepodmirenih iznosa koje Banka isplaćuje s vremena na vrijeme na temelju ovog Ugovora.</w:t>
      </w:r>
    </w:p>
    <w:p w14:paraId="614CF501" w14:textId="77777777" w:rsidR="002A0CCC" w:rsidRPr="002A0CCC" w:rsidRDefault="001A1D68"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Marža</w:t>
      </w:r>
      <w:r w:rsidRPr="00C10E54">
        <w:rPr>
          <w:rFonts w:ascii="Times New Roman" w:hAnsi="Times New Roman"/>
          <w:color w:val="auto"/>
          <w:sz w:val="24"/>
          <w:szCs w:val="24"/>
        </w:rPr>
        <w:t xml:space="preserve">“ </w:t>
      </w:r>
      <w:r w:rsidR="002A0CCC" w:rsidRPr="002A0CCC">
        <w:rPr>
          <w:rFonts w:ascii="Times New Roman" w:hAnsi="Times New Roman"/>
          <w:color w:val="auto"/>
          <w:sz w:val="24"/>
          <w:szCs w:val="24"/>
        </w:rPr>
        <w:t xml:space="preserve">znači komponentu kamatne stope kvantificiranu u članku 3.1. </w:t>
      </w:r>
    </w:p>
    <w:p w14:paraId="60600732" w14:textId="77777777" w:rsidR="002A0CCC" w:rsidRPr="002A0CCC" w:rsidRDefault="001A1D68"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Događaj poremećaja na tržištu</w:t>
      </w:r>
      <w:r w:rsidRPr="001A1D68">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bilo koja od sljedećih okolnosti:</w:t>
      </w:r>
    </w:p>
    <w:p w14:paraId="5F00EF37" w14:textId="77777777" w:rsidR="002A0CCC" w:rsidRPr="002A0CCC" w:rsidRDefault="002A0CCC" w:rsidP="002A0CCC">
      <w:pPr>
        <w:ind w:left="0"/>
        <w:rPr>
          <w:rFonts w:ascii="Times New Roman" w:hAnsi="Times New Roman"/>
          <w:color w:val="auto"/>
          <w:sz w:val="24"/>
          <w:szCs w:val="24"/>
        </w:rPr>
      </w:pPr>
    </w:p>
    <w:p w14:paraId="41E5F9F5"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(a)</w:t>
      </w:r>
      <w:r w:rsidRPr="002A0CCC">
        <w:rPr>
          <w:rFonts w:ascii="Times New Roman" w:hAnsi="Times New Roman"/>
          <w:color w:val="auto"/>
          <w:sz w:val="24"/>
          <w:szCs w:val="24"/>
        </w:rPr>
        <w:tab/>
        <w:t xml:space="preserve">prema razumnom mišljenju Banke događaju ili okolnostima koje negativno utječu na pristup Banke njezinim izvorima financiranja; </w:t>
      </w:r>
    </w:p>
    <w:p w14:paraId="2EB2F1D7"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(b)</w:t>
      </w:r>
      <w:r w:rsidRPr="002A0CCC">
        <w:rPr>
          <w:rFonts w:ascii="Times New Roman" w:hAnsi="Times New Roman"/>
          <w:color w:val="auto"/>
          <w:sz w:val="24"/>
          <w:szCs w:val="24"/>
        </w:rPr>
        <w:tab/>
        <w:t xml:space="preserve">prema mišljenju Banke, sredstva nisu dostupna iz redovnih izvora financiranja Banke kako bi se na odgovarajući način financirala tranša u relevantnoj valuti i/ili za odgovarajuće dospijeće i/ili u vezi s profilom nadoknade takve tranše; ili </w:t>
      </w:r>
    </w:p>
    <w:p w14:paraId="21F483AC"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(c)</w:t>
      </w:r>
      <w:r w:rsidRPr="002A0CCC">
        <w:rPr>
          <w:rFonts w:ascii="Times New Roman" w:hAnsi="Times New Roman"/>
          <w:color w:val="auto"/>
          <w:sz w:val="24"/>
          <w:szCs w:val="24"/>
        </w:rPr>
        <w:tab/>
        <w:t xml:space="preserve">u odnosu na tranšu za koju bi se kamate plaćale po promjenjivoj stopi: </w:t>
      </w:r>
    </w:p>
    <w:p w14:paraId="3C6C2AA9" w14:textId="77777777" w:rsidR="002A0CCC" w:rsidRPr="002A0CCC" w:rsidRDefault="002A0CCC" w:rsidP="002A0CCC">
      <w:pPr>
        <w:ind w:left="1440" w:hanging="720"/>
        <w:rPr>
          <w:rFonts w:ascii="Times New Roman" w:hAnsi="Times New Roman"/>
          <w:color w:val="auto"/>
          <w:sz w:val="24"/>
          <w:szCs w:val="24"/>
        </w:rPr>
      </w:pPr>
      <w:r w:rsidRPr="002A0CCC">
        <w:rPr>
          <w:rFonts w:ascii="Times New Roman" w:hAnsi="Times New Roman"/>
          <w:color w:val="auto"/>
          <w:sz w:val="24"/>
          <w:szCs w:val="24"/>
        </w:rPr>
        <w:t>(i)</w:t>
      </w:r>
      <w:r w:rsidRPr="002A0CCC">
        <w:rPr>
          <w:rFonts w:ascii="Times New Roman" w:hAnsi="Times New Roman"/>
          <w:color w:val="auto"/>
          <w:sz w:val="24"/>
          <w:szCs w:val="24"/>
        </w:rPr>
        <w:tab/>
        <w:t xml:space="preserve">trošak Banke za pribavljanja sredstava iz izvora financiranja, kako je utvrdila Banka, za razdoblje jednako referentnom razdoblju promjenjive kamatne stope takve tranše (tj. na tržištu novca) bio bi veći od EURIBOR-a; ili  </w:t>
      </w:r>
    </w:p>
    <w:p w14:paraId="1CAD72AF" w14:textId="77777777" w:rsidR="002A0CCC" w:rsidRPr="002A0CCC" w:rsidRDefault="002A0CCC" w:rsidP="002A0CCC">
      <w:pPr>
        <w:ind w:left="1440" w:hanging="720"/>
        <w:rPr>
          <w:rFonts w:ascii="Times New Roman" w:hAnsi="Times New Roman"/>
          <w:color w:val="auto"/>
          <w:sz w:val="24"/>
          <w:szCs w:val="24"/>
        </w:rPr>
      </w:pPr>
      <w:r w:rsidRPr="002A0CCC">
        <w:rPr>
          <w:rFonts w:ascii="Times New Roman" w:hAnsi="Times New Roman"/>
          <w:color w:val="auto"/>
          <w:sz w:val="24"/>
          <w:szCs w:val="24"/>
        </w:rPr>
        <w:t>(ii)</w:t>
      </w:r>
      <w:r w:rsidRPr="002A0CCC">
        <w:rPr>
          <w:rFonts w:ascii="Times New Roman" w:hAnsi="Times New Roman"/>
          <w:color w:val="auto"/>
          <w:sz w:val="24"/>
          <w:szCs w:val="24"/>
        </w:rPr>
        <w:tab/>
        <w:t>Banka utvrdi da ne postoje odgovarajuća i poštena sredstva za utvrđivanje EURIBOR-a za takvu Tranšu.</w:t>
      </w:r>
    </w:p>
    <w:p w14:paraId="45155C85" w14:textId="77777777" w:rsidR="002A0CCC" w:rsidRPr="002A0CCC" w:rsidRDefault="001A1D68"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Materijalna nepovoljna promjena</w:t>
      </w:r>
      <w:r w:rsidRPr="001A1D68">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 xml:space="preserve">znači svaki događaj ili promjena stanja koja, po razumnom mišljenju Banke, ima materijalno nepovoljan učinak na: </w:t>
      </w:r>
    </w:p>
    <w:p w14:paraId="5F8B35F4"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(a)</w:t>
      </w:r>
      <w:r w:rsidRPr="002A0CCC">
        <w:rPr>
          <w:rFonts w:ascii="Times New Roman" w:hAnsi="Times New Roman"/>
          <w:color w:val="auto"/>
          <w:sz w:val="24"/>
          <w:szCs w:val="24"/>
        </w:rPr>
        <w:tab/>
        <w:t xml:space="preserve">sposobnost Zajmoprimca odnosno Jamca da izvršava svoje obveze prema ovom Ugovoru ili Jamstvu; </w:t>
      </w:r>
    </w:p>
    <w:p w14:paraId="7AA1B119"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(b)</w:t>
      </w:r>
      <w:r w:rsidRPr="002A0CCC">
        <w:rPr>
          <w:rFonts w:ascii="Times New Roman" w:hAnsi="Times New Roman"/>
          <w:color w:val="auto"/>
          <w:sz w:val="24"/>
          <w:szCs w:val="24"/>
        </w:rPr>
        <w:tab/>
        <w:t xml:space="preserve">poslovanje, operacije, imovinu, stanje (financijsko ili drugo) ili izglede Zajmoprimca, Jamca ili Grupe u cjelini; ili </w:t>
      </w:r>
    </w:p>
    <w:p w14:paraId="2813F5A8"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(c)</w:t>
      </w:r>
      <w:r w:rsidRPr="002A0CCC">
        <w:rPr>
          <w:rFonts w:ascii="Times New Roman" w:hAnsi="Times New Roman"/>
          <w:color w:val="auto"/>
          <w:sz w:val="24"/>
          <w:szCs w:val="24"/>
        </w:rPr>
        <w:tab/>
        <w:t xml:space="preserve">zakonitost, valjanost ili provedivost, ili učinkovitost ili rangiranje, ili vrijednost jamstva bilo kojeg osiguranja danog Banci u vezi s ovim Ugovorom ili Jamstvom, ili prava ili pravnih lijekova Banke prema ovom Ugovoru ili Jamstvu. </w:t>
      </w:r>
    </w:p>
    <w:p w14:paraId="20C40553" w14:textId="77777777" w:rsidR="002A0CCC" w:rsidRPr="002A0CCC" w:rsidRDefault="001A1D68"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Datum dospijeća</w:t>
      </w:r>
      <w:r w:rsidRPr="001A1D68">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zadnji datum otplate tranše naveden u skladu s člankom 4.1.A(b)(iv) ili jedini datum otplate tranše naveden u skladu s člankom 4.1.B.</w:t>
      </w:r>
    </w:p>
    <w:p w14:paraId="1B0D0C15" w14:textId="77777777" w:rsidR="002A0CCC" w:rsidRPr="002A0CCC" w:rsidRDefault="001A1D68"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lastRenderedPageBreak/>
        <w:t>„</w:t>
      </w:r>
      <w:r w:rsidR="002A0CCC" w:rsidRPr="002A0CCC">
        <w:rPr>
          <w:rFonts w:ascii="Times New Roman" w:hAnsi="Times New Roman"/>
          <w:b/>
          <w:color w:val="auto"/>
          <w:sz w:val="24"/>
          <w:szCs w:val="24"/>
        </w:rPr>
        <w:t>Nove nekompatibilne aktivnosti</w:t>
      </w:r>
      <w:r w:rsidRPr="001A1D68">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w:t>
      </w:r>
    </w:p>
    <w:p w14:paraId="5E954DAE" w14:textId="77777777" w:rsidR="002A0CCC" w:rsidRPr="002A0CCC" w:rsidRDefault="002A0CCC" w:rsidP="002A0CCC">
      <w:pPr>
        <w:ind w:left="0"/>
        <w:rPr>
          <w:rFonts w:ascii="Times New Roman" w:hAnsi="Times New Roman"/>
          <w:color w:val="auto"/>
          <w:sz w:val="24"/>
          <w:szCs w:val="24"/>
        </w:rPr>
      </w:pPr>
    </w:p>
    <w:p w14:paraId="20D1F410" w14:textId="77777777" w:rsidR="002A0CCC" w:rsidRPr="002A0CCC" w:rsidRDefault="002A0CCC" w:rsidP="002A0CCC">
      <w:pPr>
        <w:ind w:left="0"/>
        <w:rPr>
          <w:rFonts w:ascii="Times New Roman" w:hAnsi="Times New Roman"/>
          <w:color w:val="auto"/>
          <w:sz w:val="24"/>
          <w:szCs w:val="24"/>
        </w:rPr>
      </w:pPr>
    </w:p>
    <w:p w14:paraId="318CDA36"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(a)</w:t>
      </w:r>
      <w:r w:rsidRPr="002A0CCC">
        <w:rPr>
          <w:rFonts w:ascii="Times New Roman" w:hAnsi="Times New Roman"/>
          <w:color w:val="auto"/>
          <w:sz w:val="24"/>
          <w:szCs w:val="24"/>
        </w:rPr>
        <w:tab/>
      </w:r>
      <w:r w:rsidRPr="002A0CCC">
        <w:rPr>
          <w:rFonts w:ascii="Times New Roman" w:hAnsi="Times New Roman"/>
          <w:b/>
          <w:color w:val="auto"/>
          <w:sz w:val="24"/>
          <w:szCs w:val="24"/>
        </w:rPr>
        <w:t xml:space="preserve">U pogledu nafte i plina: </w:t>
      </w:r>
      <w:r w:rsidRPr="002A0CCC">
        <w:rPr>
          <w:rFonts w:ascii="Times New Roman" w:hAnsi="Times New Roman"/>
          <w:color w:val="auto"/>
          <w:sz w:val="24"/>
          <w:szCs w:val="24"/>
        </w:rPr>
        <w:t>nova ulaganja u tehnike proizvodnje nafte s visokim udjelom ugljika (npr. katranski pijesak ili uljni škriljevci) i ulaganja u nova bušenja nafte i plina u arktičkoj regiji. Radi izbjegavanja sumnje:</w:t>
      </w:r>
    </w:p>
    <w:p w14:paraId="039C1FA4" w14:textId="77777777" w:rsidR="002A0CCC" w:rsidRPr="002A0CCC" w:rsidRDefault="002A0CCC" w:rsidP="002A0CCC">
      <w:pPr>
        <w:ind w:left="0" w:firstLine="720"/>
        <w:rPr>
          <w:rFonts w:ascii="Times New Roman" w:hAnsi="Times New Roman"/>
          <w:color w:val="auto"/>
          <w:sz w:val="24"/>
          <w:szCs w:val="24"/>
        </w:rPr>
      </w:pPr>
      <w:r w:rsidRPr="002A0CCC">
        <w:rPr>
          <w:rFonts w:ascii="Times New Roman" w:hAnsi="Times New Roman"/>
          <w:color w:val="auto"/>
          <w:sz w:val="24"/>
          <w:szCs w:val="24"/>
        </w:rPr>
        <w:t>(i)</w:t>
      </w:r>
      <w:r w:rsidRPr="002A0CCC">
        <w:rPr>
          <w:rFonts w:ascii="Times New Roman" w:hAnsi="Times New Roman"/>
          <w:color w:val="auto"/>
          <w:sz w:val="24"/>
          <w:szCs w:val="24"/>
        </w:rPr>
        <w:tab/>
        <w:t>Trgovanje naftom i plinom nije nekompatibilno;</w:t>
      </w:r>
    </w:p>
    <w:p w14:paraId="177677C6" w14:textId="77777777" w:rsidR="002A0CCC" w:rsidRPr="002A0CCC" w:rsidRDefault="002A0CCC" w:rsidP="002A0CCC">
      <w:pPr>
        <w:ind w:left="0" w:firstLine="720"/>
        <w:rPr>
          <w:rFonts w:ascii="Times New Roman" w:hAnsi="Times New Roman"/>
          <w:color w:val="auto"/>
          <w:sz w:val="24"/>
          <w:szCs w:val="24"/>
        </w:rPr>
      </w:pPr>
      <w:r w:rsidRPr="002A0CCC">
        <w:rPr>
          <w:rFonts w:ascii="Times New Roman" w:hAnsi="Times New Roman"/>
          <w:color w:val="auto"/>
          <w:sz w:val="24"/>
          <w:szCs w:val="24"/>
        </w:rPr>
        <w:t>(ii)</w:t>
      </w:r>
      <w:r w:rsidRPr="002A0CCC">
        <w:rPr>
          <w:rFonts w:ascii="Times New Roman" w:hAnsi="Times New Roman"/>
          <w:color w:val="auto"/>
          <w:sz w:val="24"/>
          <w:szCs w:val="24"/>
        </w:rPr>
        <w:tab/>
        <w:t>Kupnja barela nafte za preradu u goriva nije nekompatibilna; i</w:t>
      </w:r>
    </w:p>
    <w:p w14:paraId="36DDAC50" w14:textId="77777777" w:rsidR="002A0CCC" w:rsidRPr="002A0CCC" w:rsidRDefault="002A0CCC" w:rsidP="002A0CCC">
      <w:pPr>
        <w:ind w:left="0" w:firstLine="720"/>
        <w:rPr>
          <w:rFonts w:ascii="Times New Roman" w:hAnsi="Times New Roman"/>
          <w:color w:val="auto"/>
          <w:sz w:val="24"/>
          <w:szCs w:val="24"/>
        </w:rPr>
      </w:pPr>
      <w:r w:rsidRPr="002A0CCC">
        <w:rPr>
          <w:rFonts w:ascii="Times New Roman" w:hAnsi="Times New Roman"/>
          <w:color w:val="auto"/>
          <w:sz w:val="24"/>
          <w:szCs w:val="24"/>
        </w:rPr>
        <w:t>(iii)</w:t>
      </w:r>
      <w:r w:rsidRPr="002A0CCC">
        <w:rPr>
          <w:rFonts w:ascii="Times New Roman" w:hAnsi="Times New Roman"/>
          <w:color w:val="auto"/>
          <w:sz w:val="24"/>
          <w:szCs w:val="24"/>
        </w:rPr>
        <w:tab/>
        <w:t>Povećanje proizvodnje prirodnog plina nije nekompatibilno.</w:t>
      </w:r>
    </w:p>
    <w:p w14:paraId="71285A8B"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(b)</w:t>
      </w:r>
      <w:r w:rsidRPr="002A0CCC">
        <w:rPr>
          <w:rFonts w:ascii="Times New Roman" w:hAnsi="Times New Roman"/>
          <w:color w:val="auto"/>
          <w:sz w:val="24"/>
          <w:szCs w:val="24"/>
        </w:rPr>
        <w:tab/>
      </w:r>
      <w:r w:rsidRPr="002A0CCC">
        <w:rPr>
          <w:rFonts w:ascii="Times New Roman" w:hAnsi="Times New Roman"/>
          <w:b/>
          <w:color w:val="auto"/>
          <w:sz w:val="24"/>
          <w:szCs w:val="24"/>
        </w:rPr>
        <w:t>U pogledu ugljena:</w:t>
      </w:r>
      <w:r w:rsidRPr="002A0CCC">
        <w:rPr>
          <w:rFonts w:ascii="Times New Roman" w:hAnsi="Times New Roman"/>
          <w:color w:val="auto"/>
          <w:sz w:val="24"/>
          <w:szCs w:val="24"/>
        </w:rPr>
        <w:t xml:space="preserve"> nova ulaganja u nove rudnike termo ugljena ili nove elektrane na ugljen.</w:t>
      </w:r>
    </w:p>
    <w:p w14:paraId="34266C66"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(c)</w:t>
      </w:r>
      <w:r w:rsidRPr="002A0CCC">
        <w:rPr>
          <w:rFonts w:ascii="Times New Roman" w:hAnsi="Times New Roman"/>
          <w:color w:val="auto"/>
          <w:sz w:val="24"/>
          <w:szCs w:val="24"/>
        </w:rPr>
        <w:tab/>
      </w:r>
      <w:r w:rsidRPr="002A0CCC">
        <w:rPr>
          <w:rFonts w:ascii="Times New Roman" w:hAnsi="Times New Roman"/>
          <w:b/>
          <w:color w:val="auto"/>
          <w:sz w:val="24"/>
          <w:szCs w:val="24"/>
        </w:rPr>
        <w:t>obzirom na uništavanje ponora ugljika:</w:t>
      </w:r>
      <w:r w:rsidRPr="002A0CCC">
        <w:rPr>
          <w:rFonts w:ascii="Times New Roman" w:hAnsi="Times New Roman"/>
          <w:color w:val="auto"/>
          <w:sz w:val="24"/>
          <w:szCs w:val="24"/>
        </w:rPr>
        <w:t xml:space="preserve"> prenamjena zemljišta, osobito za poljoprivredne i urbane aktivnosti, koja izravno (npr. kroz aktivnosti obrezivanja ili uzgoja životinja) uništava ponore ugljika visoke vrijednosti i usluge ekosustava koje povećavaju otpornost, kao što su prašume i močvarna područja.</w:t>
      </w:r>
    </w:p>
    <w:p w14:paraId="41196018" w14:textId="77777777" w:rsidR="002A0CCC" w:rsidRPr="002A0CCC" w:rsidRDefault="00FC7ADA"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Financiranje izvan EIB-a</w:t>
      </w:r>
      <w:r w:rsidRPr="00711F30">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ima značenje koje mu je dano u članku 4.3.A stavku 2.</w:t>
      </w:r>
    </w:p>
    <w:p w14:paraId="058846CC" w14:textId="77777777" w:rsidR="002A0CCC" w:rsidRPr="002A0CCC" w:rsidRDefault="00FC7ADA"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Događaj prijevremene otplate financiranja izvan EIB-a</w:t>
      </w:r>
      <w:r w:rsidRPr="00711F30">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ima značenje koje mu je dano u članku 4.3.A stavku 2</w:t>
      </w:r>
      <w:r w:rsidR="00133ED2">
        <w:rPr>
          <w:rFonts w:ascii="Times New Roman" w:hAnsi="Times New Roman"/>
          <w:color w:val="auto"/>
          <w:sz w:val="24"/>
          <w:szCs w:val="24"/>
        </w:rPr>
        <w:t>.</w:t>
      </w:r>
    </w:p>
    <w:p w14:paraId="5810BDED" w14:textId="77777777" w:rsidR="002A0CCC" w:rsidRPr="002A0CCC" w:rsidRDefault="00FC7ADA"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Račun za plaćanje</w:t>
      </w:r>
      <w:r w:rsidRPr="00711F30">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bankovni račun s kojeg će Zajmoprimac vršiti plaćanja prema ovom Ugovoru, kako je navedeno u najnovijem Popisu ovlaštenih potpisnika i računa.</w:t>
      </w:r>
    </w:p>
    <w:p w14:paraId="15530152" w14:textId="77777777" w:rsidR="002A0CCC" w:rsidRPr="002A0CCC" w:rsidRDefault="00FC7ADA"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Datum plaćanja</w:t>
      </w:r>
      <w:r w:rsidRPr="00711F30">
        <w:rPr>
          <w:rFonts w:ascii="Times New Roman" w:hAnsi="Times New Roman"/>
          <w:color w:val="auto"/>
          <w:sz w:val="24"/>
          <w:szCs w:val="24"/>
        </w:rPr>
        <w:t>“</w:t>
      </w:r>
      <w:r>
        <w:rPr>
          <w:rFonts w:ascii="Times New Roman" w:hAnsi="Times New Roman"/>
          <w:b/>
          <w:color w:val="auto"/>
          <w:sz w:val="24"/>
          <w:szCs w:val="24"/>
        </w:rPr>
        <w:t xml:space="preserve"> </w:t>
      </w:r>
      <w:r w:rsidR="002A0CCC" w:rsidRPr="002A0CCC">
        <w:rPr>
          <w:rFonts w:ascii="Times New Roman" w:hAnsi="Times New Roman"/>
          <w:color w:val="auto"/>
          <w:sz w:val="24"/>
          <w:szCs w:val="24"/>
        </w:rPr>
        <w:t>znači godišnje, polugodišnje ili tromjesečne datume navedene u Ponudi za isplatu do i uključujući datuma revizije/konverzije kamata, ako postoji, ili datuma dospijeća, osim što, u slučaju da takav datum nije relevantan radni dan, to znači:</w:t>
      </w:r>
    </w:p>
    <w:p w14:paraId="2C66608F"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(a)</w:t>
      </w:r>
      <w:r w:rsidRPr="002A0CCC">
        <w:rPr>
          <w:rFonts w:ascii="Times New Roman" w:hAnsi="Times New Roman"/>
          <w:color w:val="auto"/>
          <w:sz w:val="24"/>
          <w:szCs w:val="24"/>
        </w:rPr>
        <w:tab/>
        <w:t>za tranšu s fiksnom kamatnom stopom:</w:t>
      </w:r>
    </w:p>
    <w:p w14:paraId="6E932982" w14:textId="77777777" w:rsidR="002A0CCC" w:rsidRPr="002A0CCC" w:rsidRDefault="002A0CCC" w:rsidP="002A0CCC">
      <w:pPr>
        <w:ind w:left="1440" w:hanging="720"/>
        <w:rPr>
          <w:rFonts w:ascii="Times New Roman" w:hAnsi="Times New Roman"/>
          <w:color w:val="auto"/>
          <w:sz w:val="24"/>
          <w:szCs w:val="24"/>
        </w:rPr>
      </w:pPr>
      <w:r w:rsidRPr="002A0CCC">
        <w:rPr>
          <w:rFonts w:ascii="Times New Roman" w:hAnsi="Times New Roman"/>
          <w:color w:val="auto"/>
          <w:sz w:val="24"/>
          <w:szCs w:val="24"/>
        </w:rPr>
        <w:t>(i)</w:t>
      </w:r>
      <w:r w:rsidRPr="002A0CCC">
        <w:rPr>
          <w:rFonts w:ascii="Times New Roman" w:hAnsi="Times New Roman"/>
          <w:color w:val="auto"/>
          <w:sz w:val="24"/>
          <w:szCs w:val="24"/>
        </w:rPr>
        <w:tab/>
        <w:t xml:space="preserve">sljedeći Relevantni radni dan, bez usklađivanja dospjelih kamata prema članku 3.1; ili </w:t>
      </w:r>
    </w:p>
    <w:p w14:paraId="1EAC5F15" w14:textId="77777777" w:rsidR="002A0CCC" w:rsidRPr="002A0CCC" w:rsidRDefault="002A0CCC" w:rsidP="002A0CCC">
      <w:pPr>
        <w:ind w:left="1440" w:hanging="720"/>
        <w:rPr>
          <w:rFonts w:ascii="Times New Roman" w:hAnsi="Times New Roman"/>
          <w:color w:val="auto"/>
          <w:sz w:val="24"/>
          <w:szCs w:val="24"/>
        </w:rPr>
      </w:pPr>
      <w:r w:rsidRPr="002A0CCC">
        <w:rPr>
          <w:rFonts w:ascii="Times New Roman" w:hAnsi="Times New Roman"/>
          <w:color w:val="auto"/>
          <w:sz w:val="24"/>
          <w:szCs w:val="24"/>
        </w:rPr>
        <w:t>(ii)</w:t>
      </w:r>
      <w:r w:rsidRPr="002A0CCC">
        <w:rPr>
          <w:rFonts w:ascii="Times New Roman" w:hAnsi="Times New Roman"/>
          <w:color w:val="auto"/>
          <w:sz w:val="24"/>
          <w:szCs w:val="24"/>
        </w:rPr>
        <w:tab/>
        <w:t>prethodni relevantni radni dan s usklađivanjem (ali samo na iznos kamata dospjelih na temelju članka 3.1. koje su nastale tijekom posljednjeg kamatnog razdoblja), u slučaju da se otplata glavnice vrši u jednom obroku u skladu s točkom C priloga D ili člankom 4.1.B; i</w:t>
      </w:r>
    </w:p>
    <w:p w14:paraId="55C87009"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(b)</w:t>
      </w:r>
      <w:r w:rsidRPr="002A0CCC">
        <w:rPr>
          <w:rFonts w:ascii="Times New Roman" w:hAnsi="Times New Roman"/>
          <w:color w:val="auto"/>
          <w:sz w:val="24"/>
          <w:szCs w:val="24"/>
        </w:rPr>
        <w:tab/>
        <w:t xml:space="preserve">za tranšu s promjenjivom kamatnom stopom, sljedeći relevantni radni dan u tom mjesecu ili, ako to nije slučaj, najbliži prethodni relevantni radni dan, u svim slučajevima s odgovarajućim usklađivanjem kamata dospjelih na temelju članka 3.1. </w:t>
      </w:r>
    </w:p>
    <w:p w14:paraId="057EE715" w14:textId="77777777" w:rsidR="002A0CCC" w:rsidRPr="002A0CCC" w:rsidRDefault="00FC7ADA"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Dopuštena financijska zaduženost</w:t>
      </w:r>
      <w:r w:rsidRPr="00711F30">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ima značenje dano u članku 6.14.</w:t>
      </w:r>
    </w:p>
    <w:p w14:paraId="7073D3FD" w14:textId="77777777" w:rsidR="002A0CCC" w:rsidRPr="002A0CCC" w:rsidRDefault="00FC7ADA"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lastRenderedPageBreak/>
        <w:t>„</w:t>
      </w:r>
      <w:r w:rsidR="002A0CCC" w:rsidRPr="002A0CCC">
        <w:rPr>
          <w:rFonts w:ascii="Times New Roman" w:hAnsi="Times New Roman"/>
          <w:b/>
          <w:color w:val="auto"/>
          <w:sz w:val="24"/>
          <w:szCs w:val="24"/>
        </w:rPr>
        <w:t>Dopušteno jamstvo</w:t>
      </w:r>
      <w:r w:rsidR="00E810BD">
        <w:rPr>
          <w:rFonts w:ascii="Times New Roman" w:hAnsi="Times New Roman"/>
          <w:color w:val="auto"/>
          <w:sz w:val="24"/>
          <w:szCs w:val="24"/>
        </w:rPr>
        <w:t>“</w:t>
      </w:r>
      <w:r w:rsidR="00E810BD"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ima značenje navedeno u članku 6.12.</w:t>
      </w:r>
    </w:p>
    <w:p w14:paraId="26987611" w14:textId="77777777" w:rsidR="002A0CCC" w:rsidRPr="002A0CCC" w:rsidRDefault="00FC7ADA"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Dopušteni događaj razdvajanja</w:t>
      </w:r>
      <w:r w:rsidRPr="00711F30">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svaka reorganizacija udjela regulirane imovine u Grupi na temelju ili u skladu s bilo kojim nalogom ili aktom Vladinog tijela koje provodi Direktivu 2009/72/EZ u Republici Hrvatskoj nakon čije konzumacije bilo koji član Grupe i dalje posjeduje reguliranu imovinu</w:t>
      </w:r>
    </w:p>
    <w:p w14:paraId="41F6260B" w14:textId="77777777" w:rsidR="002A0CCC" w:rsidRPr="002A0CCC" w:rsidRDefault="00FC7ADA"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Direktiva PIF</w:t>
      </w:r>
      <w:r w:rsidRPr="00711F30">
        <w:rPr>
          <w:rFonts w:ascii="Times New Roman" w:hAnsi="Times New Roman"/>
          <w:color w:val="auto"/>
          <w:sz w:val="24"/>
          <w:szCs w:val="24"/>
        </w:rPr>
        <w:t xml:space="preserve">“ </w:t>
      </w:r>
      <w:r w:rsidR="002A0CCC" w:rsidRPr="002A0CCC">
        <w:rPr>
          <w:rFonts w:ascii="Times New Roman" w:hAnsi="Times New Roman"/>
          <w:color w:val="auto"/>
          <w:sz w:val="24"/>
          <w:szCs w:val="24"/>
        </w:rPr>
        <w:t>znači Direktiva (EU) 2017/1371 Europskog parlamenta i Vijeća od 5. srpnja 2017. o borbi protiv prijevara financijskih interesa Unije putem kaznenog prava s izmjenama, dopunama i reformuliranjem.</w:t>
      </w:r>
    </w:p>
    <w:p w14:paraId="1B1E52DC" w14:textId="77777777" w:rsidR="002A0CCC" w:rsidRPr="002A0CCC" w:rsidRDefault="00FC7ADA"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Iznos predujma/prijevremene otplate</w:t>
      </w:r>
      <w:r w:rsidRPr="00711F30">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iznos tranše koji zajmoprimac treba unaprijed platiti u skladu s člankom 4.2.A ili člankom 4.3.A, ovisno o slučaju.</w:t>
      </w:r>
    </w:p>
    <w:p w14:paraId="755D73BF" w14:textId="77777777" w:rsidR="002A0CCC" w:rsidRPr="002A0CCC" w:rsidRDefault="002A0CCC" w:rsidP="002A0CCC">
      <w:pPr>
        <w:ind w:left="0"/>
        <w:rPr>
          <w:rFonts w:ascii="Times New Roman" w:hAnsi="Times New Roman"/>
          <w:color w:val="auto"/>
          <w:sz w:val="24"/>
          <w:szCs w:val="24"/>
        </w:rPr>
      </w:pPr>
    </w:p>
    <w:p w14:paraId="1D2E5E93" w14:textId="77777777" w:rsidR="002A0CCC" w:rsidRPr="002A0CCC" w:rsidRDefault="00E810BD"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Datum predujma/prijevremene otplate</w:t>
      </w:r>
      <w:r w:rsidRPr="00E810BD">
        <w:rPr>
          <w:rFonts w:ascii="Times New Roman" w:hAnsi="Times New Roman"/>
          <w:color w:val="auto"/>
          <w:sz w:val="24"/>
          <w:szCs w:val="24"/>
        </w:rPr>
        <w:t>“</w:t>
      </w:r>
      <w:r>
        <w:rPr>
          <w:rFonts w:ascii="Times New Roman" w:hAnsi="Times New Roman"/>
          <w:b/>
          <w:color w:val="auto"/>
          <w:sz w:val="24"/>
          <w:szCs w:val="24"/>
        </w:rPr>
        <w:t xml:space="preserve"> </w:t>
      </w:r>
      <w:r w:rsidR="002A0CCC" w:rsidRPr="002A0CCC">
        <w:rPr>
          <w:rFonts w:ascii="Times New Roman" w:hAnsi="Times New Roman"/>
          <w:color w:val="auto"/>
          <w:sz w:val="24"/>
          <w:szCs w:val="24"/>
        </w:rPr>
        <w:t xml:space="preserve">znači datum, prema zahtjevu Zajmoprimca i u dogovoru s Bankom ili naveden od strane Banke (prema potrebi) na koji će Zajmoprimac izvršiti plaćanje unaprijed iznosa predujma/prijevremene otplate. </w:t>
      </w:r>
    </w:p>
    <w:p w14:paraId="16EEEE5E" w14:textId="77777777" w:rsidR="002A0CCC" w:rsidRPr="002A0CCC" w:rsidRDefault="00E810BD"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Događaj uplate predujma/prijevremene otplate</w:t>
      </w:r>
      <w:r w:rsidRPr="00E810BD">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bilo koji od događaja opisanih u članku 4.3.A.</w:t>
      </w:r>
    </w:p>
    <w:p w14:paraId="673B5221" w14:textId="77777777" w:rsidR="002A0CCC" w:rsidRPr="002A0CCC" w:rsidRDefault="00E810BD"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Naknada za predujam/prijevremenu otplatu</w:t>
      </w:r>
      <w:r w:rsidRPr="00E810BD">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u odnosu na bilo koji iznos glavnice koji treba unaprijed platiti, iznos koji je Banka priopćila Zajmoprimcu kao sadašnju vrijednost (izračunatu na datum predujma) viška, ako postoji:</w:t>
      </w:r>
    </w:p>
    <w:p w14:paraId="69CAAEDA"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(a)</w:t>
      </w:r>
      <w:r w:rsidRPr="002A0CCC">
        <w:rPr>
          <w:rFonts w:ascii="Times New Roman" w:hAnsi="Times New Roman"/>
          <w:color w:val="auto"/>
          <w:sz w:val="24"/>
          <w:szCs w:val="24"/>
        </w:rPr>
        <w:tab/>
        <w:t xml:space="preserve">kamate bez marže, koja bi se nakon toga obračunavala na iznos predujma tijekom razdoblja od datuma plaćanja predujma do datuma revizije/konverzije kamata, ako postoji, ili datuma dospijeća, ako nije unaprijed plaćena; preko </w:t>
      </w:r>
    </w:p>
    <w:p w14:paraId="1FA2CC7F"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(b)</w:t>
      </w:r>
      <w:r w:rsidRPr="002A0CCC">
        <w:rPr>
          <w:rFonts w:ascii="Times New Roman" w:hAnsi="Times New Roman"/>
          <w:color w:val="auto"/>
          <w:sz w:val="24"/>
          <w:szCs w:val="24"/>
        </w:rPr>
        <w:tab/>
        <w:t xml:space="preserve">kamata koje bi se tako obračunale tijekom tog razdoblja, ako bi se izračunale po stopi preraspodjele, umanjenoj za 0,19 % (devetnaest baznih bodova). </w:t>
      </w:r>
    </w:p>
    <w:p w14:paraId="438BDBCF"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Navedena sadašnja vrijednost izračunava se po diskontnoj stopi jednakoj stopi preraspodjele koja se primjenjuje na svaki relevantni datum plaćanja.</w:t>
      </w:r>
    </w:p>
    <w:p w14:paraId="677C6C76" w14:textId="77777777" w:rsidR="002A0CCC" w:rsidRPr="002A0CCC" w:rsidRDefault="00E810BD"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Obavijest o predujmu</w:t>
      </w:r>
      <w:r w:rsidRPr="00E810BD">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pisana obavijest Banke zajmoprimcu o predujmu tranše s fiksnom kamatnom stopom i/ili tranše s promjenjivom kamatnom stopom u skladu s člankom 4.2.C, u kojoj se navodi iznos predujma, datum predujma, obračunate dospjele kamate, naknada iz članka 4.2.D, ako postoji i, samo za tranše s fiksnom kamatnom stopom, Naknada za predujam/prijevremenu otplatu, ako postoji, dospjela na iznos predujma/prijevremene otplate.</w:t>
      </w:r>
    </w:p>
    <w:p w14:paraId="2B59EA06" w14:textId="77777777" w:rsidR="002A0CCC" w:rsidRPr="002A0CCC" w:rsidRDefault="00E810BD"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Ponuda za predujam/prijevremenu otplatu</w:t>
      </w:r>
      <w:r w:rsidRPr="00E810BD">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pisana obavijest Banke Zajmoprimcu u skladu s člankom 4.2.C.</w:t>
      </w:r>
    </w:p>
    <w:p w14:paraId="3373A506" w14:textId="77777777" w:rsidR="002A0CCC" w:rsidRPr="002A0CCC" w:rsidRDefault="00E810BD"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Zahtjev za predujam/prijevremenu otplatu</w:t>
      </w:r>
      <w:r w:rsidRPr="00E810BD">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 xml:space="preserve">znači pisani zahtjev Zajmoprimca Banci za plaćanje unaprijed cijelog ili dijela nepodmirenog kredita, u skladu s člankom 4.2.A. </w:t>
      </w:r>
    </w:p>
    <w:p w14:paraId="768E9D89" w14:textId="77777777" w:rsidR="002A0CCC" w:rsidRPr="002A0CCC" w:rsidRDefault="00E810BD"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Projekt</w:t>
      </w:r>
      <w:r w:rsidRPr="00C10E54">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ima značenje koje mu je dano u Uvodnoj izjavi (a).</w:t>
      </w:r>
    </w:p>
    <w:p w14:paraId="583E801D" w14:textId="77777777" w:rsidR="002A0CCC" w:rsidRPr="002A0CCC" w:rsidRDefault="00E810BD"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lastRenderedPageBreak/>
        <w:t>„</w:t>
      </w:r>
      <w:r w:rsidR="002A0CCC" w:rsidRPr="002A0CCC">
        <w:rPr>
          <w:rFonts w:ascii="Times New Roman" w:hAnsi="Times New Roman"/>
          <w:b/>
          <w:color w:val="auto"/>
          <w:sz w:val="24"/>
          <w:szCs w:val="24"/>
        </w:rPr>
        <w:t>Događaj smanjenja troškova projekta</w:t>
      </w:r>
      <w:r w:rsidRPr="00E810BD">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ima značenje dano u članku 4.3.A stavku 1.</w:t>
      </w:r>
    </w:p>
    <w:p w14:paraId="70C5AF60" w14:textId="77777777" w:rsidR="002A0CCC" w:rsidRPr="002A0CCC" w:rsidRDefault="00E810BD"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Stopa preraspodjele</w:t>
      </w:r>
      <w:r w:rsidRPr="00C10E54">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fiksna godišnja stopa koju određuje Banka, a koja je stopa koju bi Banka primijenila na dan obračuna naknade na kredit koji ima istu valutu, iste uvjete za plaćanje kamata i isti profil otplate na datum revizije/konverzije kamata, ako postoji, ili datum dospijeća kao i tranša za koju se predlaže ili traži prijevremena otplata ili otkazivanje. Takva stopa ne smije imati negativnu vrijednost.</w:t>
      </w:r>
    </w:p>
    <w:p w14:paraId="6AE5E3B8" w14:textId="77777777" w:rsidR="002A0CCC" w:rsidRPr="002A0CCC" w:rsidRDefault="00E810BD"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Regulirana imovina</w:t>
      </w:r>
      <w:r w:rsidRPr="00E810BD">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 xml:space="preserve">znači onu imovinu Grupe koja se odnosi na prijenos i distribuciju električne energije u, iz i unutar Republike Hrvatske u odnosu na koju Zajmoprimac i njegove podružnice ostvaruju prihode koje regulira, izravno ili neizravno, Hrvatska regulatorna agencija za energetiku (HERA). </w:t>
      </w:r>
    </w:p>
    <w:p w14:paraId="105DEEC7" w14:textId="77777777" w:rsidR="002A0CCC" w:rsidRPr="002A0CCC" w:rsidRDefault="00E810BD"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Relevantni radni dan</w:t>
      </w:r>
      <w:r w:rsidRPr="00E810BD">
        <w:rPr>
          <w:rFonts w:ascii="Times New Roman" w:hAnsi="Times New Roman"/>
          <w:color w:val="auto"/>
          <w:sz w:val="24"/>
          <w:szCs w:val="24"/>
        </w:rPr>
        <w:t xml:space="preserve">“ </w:t>
      </w:r>
      <w:r w:rsidR="002A0CCC" w:rsidRPr="002A0CCC">
        <w:rPr>
          <w:rFonts w:ascii="Times New Roman" w:hAnsi="Times New Roman"/>
          <w:color w:val="auto"/>
          <w:sz w:val="24"/>
          <w:szCs w:val="24"/>
        </w:rPr>
        <w:t>znači dan na koji je sustav bruto namire u stvarnom vremenu kojim upravlja Eurosustav ili bilo koji sustav nasljednik otvoren za namiru plaćanja u EUR-ima.</w:t>
      </w:r>
    </w:p>
    <w:p w14:paraId="7E9DEF2D" w14:textId="77777777" w:rsidR="002A0CCC" w:rsidRPr="002A0CCC" w:rsidRDefault="00E810BD"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Relevantna međubankarska stopa</w:t>
      </w:r>
      <w:r w:rsidRPr="00E810BD">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EURIBOR;</w:t>
      </w:r>
    </w:p>
    <w:p w14:paraId="0BED9BF8" w14:textId="77777777" w:rsidR="002A0CCC" w:rsidRPr="002A0CCC" w:rsidRDefault="00E810BD"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Relevantna osoba</w:t>
      </w:r>
      <w:r w:rsidRPr="00E810BD">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w:t>
      </w:r>
    </w:p>
    <w:p w14:paraId="35852E12"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(a)</w:t>
      </w:r>
      <w:r w:rsidRPr="002A0CCC">
        <w:rPr>
          <w:rFonts w:ascii="Times New Roman" w:hAnsi="Times New Roman"/>
          <w:color w:val="auto"/>
          <w:sz w:val="24"/>
          <w:szCs w:val="24"/>
        </w:rPr>
        <w:tab/>
        <w:t>u odnosu na Zajmoprimca, bilo koji član njegovih upravljačkih tijela; ili bilo koji od njegovih zaposlenika ili bilo koja druga osoba koja djeluje za njega, u njegovo ime ili pod njegovom kontrolom, koja ima ovlast davanja uputa i/ili vršenja kontrole u vezi s kreditom, zajmom ili projektom; i</w:t>
      </w:r>
    </w:p>
    <w:p w14:paraId="51452C20"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(b)</w:t>
      </w:r>
      <w:r w:rsidRPr="002A0CCC">
        <w:rPr>
          <w:rFonts w:ascii="Times New Roman" w:hAnsi="Times New Roman"/>
          <w:color w:val="auto"/>
          <w:sz w:val="24"/>
          <w:szCs w:val="24"/>
        </w:rPr>
        <w:tab/>
        <w:t>u odnosu na Jamca, sva ministarstva, druga središnja izvršna tijela ili druge vladine pododjeljke i bilo kojeg od njihovih dužnosnika ili predstavnika, ili bilo koje druge osobe koja djeluje za njega, u njegovo ime ili pod njegovom kontrolom, koja ima ovlasti upravljati i/ili nadzirati kredit, zajam ili projekt.</w:t>
      </w:r>
    </w:p>
    <w:p w14:paraId="65BA9B51" w14:textId="77777777" w:rsidR="002A0CCC" w:rsidRPr="002A0CCC" w:rsidRDefault="00E810BD"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Relevantna podružnica</w:t>
      </w:r>
      <w:r w:rsidRPr="00E810BD">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w:t>
      </w:r>
    </w:p>
    <w:p w14:paraId="42E56E82"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(a)</w:t>
      </w:r>
      <w:r w:rsidRPr="002A0CCC">
        <w:rPr>
          <w:rFonts w:ascii="Times New Roman" w:hAnsi="Times New Roman"/>
          <w:color w:val="auto"/>
          <w:sz w:val="24"/>
          <w:szCs w:val="24"/>
        </w:rPr>
        <w:tab/>
        <w:t xml:space="preserve">bilo koja podružnica Zajmoprimca koja, osim Zajmoprimca, upravlja Projektom ili bilo kojim njegovim dijelom, ili bilo kojim drugim subjektom na koji se Projekt, odnosno bilo koji njegov dio, može prenijeti tijekom trajanja ovog Ugovora; i </w:t>
      </w:r>
    </w:p>
    <w:p w14:paraId="76CD4345"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(b)</w:t>
      </w:r>
      <w:r w:rsidRPr="002A0CCC">
        <w:rPr>
          <w:rFonts w:ascii="Times New Roman" w:hAnsi="Times New Roman"/>
          <w:color w:val="auto"/>
          <w:sz w:val="24"/>
          <w:szCs w:val="24"/>
        </w:rPr>
        <w:tab/>
        <w:t xml:space="preserve">HOPS. </w:t>
      </w:r>
    </w:p>
    <w:p w14:paraId="3B9AAA4C" w14:textId="77777777" w:rsidR="002A0CCC" w:rsidRPr="002A0CCC" w:rsidRDefault="00E810BD"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Datum otplate</w:t>
      </w:r>
      <w:r w:rsidRPr="00E810BD">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svaki od datuma plaćanja navedenih za otplatu glavnice tranše u ponudi za isplatu, u skladu s člankom 4.1</w:t>
      </w:r>
    </w:p>
    <w:p w14:paraId="378405BE" w14:textId="77777777" w:rsidR="002A0CCC" w:rsidRPr="002A0CCC" w:rsidRDefault="00E810BD"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Zatraženi datum odgođene isplate</w:t>
      </w:r>
      <w:r w:rsidRPr="00E810BD">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ima značenje dano u članku 1.5.A stavku 1. točki (a)(ii).</w:t>
      </w:r>
    </w:p>
    <w:p w14:paraId="5EDD2596" w14:textId="77777777" w:rsidR="002A0CCC" w:rsidRPr="002A0CCC" w:rsidRDefault="00E810BD"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Sankcionirana osoba</w:t>
      </w:r>
      <w:r w:rsidRPr="00E810BD">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bilo koji pojedinac ili subjekt (radi izbjegavanja sumnje, izraz entitet uključuje, ali nije ograničen na, bilo koju vladu, grupu ili terorističku organizaciju) koji je označena meta ili koji je na drugi način predmet Sankcije (uključujući, bez ograničenja, kao rezultat toga što su u vlasništvu ili na drugi način kontrolirani, izravno ili neizravno, od strane bilo kojeg pojedinca ili entiteta, koji je određena meta ili je na drugi način predmet sankcija).</w:t>
      </w:r>
    </w:p>
    <w:p w14:paraId="64F7C3FB" w14:textId="77777777" w:rsidR="002A0CCC" w:rsidRPr="002A0CCC" w:rsidRDefault="00E810BD"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lastRenderedPageBreak/>
        <w:t>„</w:t>
      </w:r>
      <w:r w:rsidR="002A0CCC" w:rsidRPr="002A0CCC">
        <w:rPr>
          <w:rFonts w:ascii="Times New Roman" w:hAnsi="Times New Roman"/>
          <w:b/>
          <w:color w:val="auto"/>
          <w:sz w:val="24"/>
          <w:szCs w:val="24"/>
        </w:rPr>
        <w:t>Sankcije</w:t>
      </w:r>
      <w:r w:rsidRPr="00E810BD">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označavaju zakone, propise o ekonomskim ili financijskim sankcijama, trgovinski embargo ili druge restriktivne mjere (uključujući, posebno, ali ne ograničavajući se na, mjere u vezi s financiranjem terorizma) donesene, upravljane, implementirane i/ili nametnute s vremena na vrijeme od strane</w:t>
      </w:r>
    </w:p>
    <w:p w14:paraId="102661E2"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(a)</w:t>
      </w:r>
      <w:r w:rsidRPr="002A0CCC">
        <w:rPr>
          <w:rFonts w:ascii="Times New Roman" w:hAnsi="Times New Roman"/>
          <w:color w:val="auto"/>
          <w:sz w:val="24"/>
          <w:szCs w:val="24"/>
        </w:rPr>
        <w:tab/>
        <w:t xml:space="preserve">Ujedinjenih narode uključujući, inter alia, Vijeće sigurnosti Ujedinjenih naroda;  </w:t>
      </w:r>
    </w:p>
    <w:p w14:paraId="2B85CB95"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(b)</w:t>
      </w:r>
      <w:r w:rsidRPr="002A0CCC">
        <w:rPr>
          <w:rFonts w:ascii="Times New Roman" w:hAnsi="Times New Roman"/>
          <w:color w:val="auto"/>
          <w:sz w:val="24"/>
          <w:szCs w:val="24"/>
        </w:rPr>
        <w:tab/>
        <w:t xml:space="preserve">Europske unije, uključujući, inter alia, Vijeće Europske unije i Europske komisije te sva druga nadležna tijela/institucije ili agencije Europske unije; i </w:t>
      </w:r>
    </w:p>
    <w:p w14:paraId="46DFDA9C"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(c)</w:t>
      </w:r>
      <w:r w:rsidRPr="002A0CCC">
        <w:rPr>
          <w:rFonts w:ascii="Times New Roman" w:hAnsi="Times New Roman"/>
          <w:color w:val="auto"/>
          <w:sz w:val="24"/>
          <w:szCs w:val="24"/>
        </w:rPr>
        <w:tab/>
        <w:t xml:space="preserve">vlade Sjedinjenih Američkih Država i bilo kojeg njezinog ministarstva, odjela, agencije ili ureda, uključujući, inter alia, Ured za kontrolu strane imovine (OFAC) Ministarstvo financija Sjedinjenih Američkih Država, Ministarstvo vanjskih poslova Sjedinjenih Američkih Država i/ili Ministarstvo trgovine Sjedinjenih Američkih Država; i </w:t>
      </w:r>
    </w:p>
    <w:p w14:paraId="14D27774"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(d)</w:t>
      </w:r>
      <w:r w:rsidRPr="002A0CCC">
        <w:rPr>
          <w:rFonts w:ascii="Times New Roman" w:hAnsi="Times New Roman"/>
          <w:color w:val="auto"/>
          <w:sz w:val="24"/>
          <w:szCs w:val="24"/>
        </w:rPr>
        <w:tab/>
        <w:t>vlade Velike Britanije i bilo kojeg ministarstva, odjel, agencije, ureda ili tijela, uključujući, Ostalog, Ured za provedbu financijskih sankcija riznice Njegovog Veličanstva i Odjel za međunarodnu trgovinu Velike Britanije.</w:t>
      </w:r>
    </w:p>
    <w:p w14:paraId="693D5C61" w14:textId="77777777" w:rsidR="002A0CCC" w:rsidRPr="002A0CCC" w:rsidRDefault="00E810BD"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Predviđeni datum isplate</w:t>
      </w:r>
      <w:r w:rsidRPr="00E810BD">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datum na koji se predviđa isplata tranše u skladu sa člankom 1.2.B, što je relevantan radni dan koji pada najmanje 10 (deset) dana nakon datuma ponude za isplatu te na krajnji datum raspoloživosti ili prije njega.</w:t>
      </w:r>
    </w:p>
    <w:p w14:paraId="720DDAC3" w14:textId="77777777" w:rsidR="002A0CCC" w:rsidRPr="002A0CCC" w:rsidRDefault="00E810BD"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Osiguranje</w:t>
      </w:r>
      <w:r w:rsidRPr="00E810BD">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svaka hipoteka, zalog, založno pravo, naknada, ustupanje, hipoteka ili drugi sigurnosni interes koji osigurava bilo koju obvezu bilo koje osobe ili bilo koji drugi sporazum ili aranžman sa sličnim učinkom.</w:t>
      </w:r>
    </w:p>
    <w:p w14:paraId="188E6FC4" w14:textId="77777777" w:rsidR="002A0CCC" w:rsidRPr="002A0CCC" w:rsidRDefault="00E810BD"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Društvena pitanja</w:t>
      </w:r>
      <w:r w:rsidRPr="00E810BD">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sve ili bilo što od sljedećeg:</w:t>
      </w:r>
    </w:p>
    <w:p w14:paraId="2B626EAC"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 xml:space="preserve">(a) </w:t>
      </w:r>
      <w:r w:rsidRPr="002A0CCC">
        <w:rPr>
          <w:rFonts w:ascii="Times New Roman" w:hAnsi="Times New Roman"/>
          <w:color w:val="auto"/>
          <w:sz w:val="24"/>
          <w:szCs w:val="24"/>
        </w:rPr>
        <w:tab/>
        <w:t>rad i uvjeti rada;</w:t>
      </w:r>
    </w:p>
    <w:p w14:paraId="7A3C865C"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 xml:space="preserve">(b) </w:t>
      </w:r>
      <w:r w:rsidRPr="002A0CCC">
        <w:rPr>
          <w:rFonts w:ascii="Times New Roman" w:hAnsi="Times New Roman"/>
          <w:color w:val="auto"/>
          <w:sz w:val="24"/>
          <w:szCs w:val="24"/>
        </w:rPr>
        <w:tab/>
        <w:t>zdravlje i sigurnost na radu;</w:t>
      </w:r>
    </w:p>
    <w:p w14:paraId="7EFB7B5E"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(c)</w:t>
      </w:r>
      <w:r w:rsidRPr="002A0CCC">
        <w:rPr>
          <w:rFonts w:ascii="Times New Roman" w:hAnsi="Times New Roman"/>
          <w:color w:val="auto"/>
          <w:sz w:val="24"/>
          <w:szCs w:val="24"/>
        </w:rPr>
        <w:tab/>
        <w:t>prava i interesi ranjivih skupina;</w:t>
      </w:r>
    </w:p>
    <w:p w14:paraId="10B8C069"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 xml:space="preserve">(d) </w:t>
      </w:r>
      <w:r w:rsidRPr="002A0CCC">
        <w:rPr>
          <w:rFonts w:ascii="Times New Roman" w:hAnsi="Times New Roman"/>
          <w:color w:val="auto"/>
          <w:sz w:val="24"/>
          <w:szCs w:val="24"/>
        </w:rPr>
        <w:tab/>
        <w:t>prava i interesi autohtonih naroda;</w:t>
      </w:r>
    </w:p>
    <w:p w14:paraId="1ABA27FB"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 xml:space="preserve">(e) </w:t>
      </w:r>
      <w:r w:rsidRPr="002A0CCC">
        <w:rPr>
          <w:rFonts w:ascii="Times New Roman" w:hAnsi="Times New Roman"/>
          <w:color w:val="auto"/>
          <w:sz w:val="24"/>
          <w:szCs w:val="24"/>
        </w:rPr>
        <w:tab/>
        <w:t>ravnopravnost spolova;</w:t>
      </w:r>
    </w:p>
    <w:p w14:paraId="729C859F"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 xml:space="preserve">(f) </w:t>
      </w:r>
      <w:r w:rsidRPr="002A0CCC">
        <w:rPr>
          <w:rFonts w:ascii="Times New Roman" w:hAnsi="Times New Roman"/>
          <w:color w:val="auto"/>
          <w:sz w:val="24"/>
          <w:szCs w:val="24"/>
        </w:rPr>
        <w:tab/>
        <w:t>javno zdravlje, sigurnost i zaštita;</w:t>
      </w:r>
    </w:p>
    <w:p w14:paraId="79BF22DD"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 xml:space="preserve">(g) </w:t>
      </w:r>
      <w:r w:rsidRPr="002A0CCC">
        <w:rPr>
          <w:rFonts w:ascii="Times New Roman" w:hAnsi="Times New Roman"/>
          <w:color w:val="auto"/>
          <w:sz w:val="24"/>
          <w:szCs w:val="24"/>
        </w:rPr>
        <w:tab/>
        <w:t>izbjegavanje prisilnih iseljenja i ublažavanje poteškoća koje proizlaze iz prisilnog preseljenja; i</w:t>
      </w:r>
    </w:p>
    <w:p w14:paraId="34A96D19"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 xml:space="preserve">(h) </w:t>
      </w:r>
      <w:r w:rsidRPr="002A0CCC">
        <w:rPr>
          <w:rFonts w:ascii="Times New Roman" w:hAnsi="Times New Roman"/>
          <w:color w:val="auto"/>
          <w:sz w:val="24"/>
          <w:szCs w:val="24"/>
        </w:rPr>
        <w:tab/>
        <w:t>angažman dionika.</w:t>
      </w:r>
    </w:p>
    <w:p w14:paraId="62CB38D0" w14:textId="77777777" w:rsidR="002A0CCC" w:rsidRPr="002A0CCC" w:rsidRDefault="005E01EB" w:rsidP="002A0CCC">
      <w:pPr>
        <w:ind w:left="0"/>
        <w:rPr>
          <w:rFonts w:ascii="Times New Roman" w:hAnsi="Times New Roman"/>
          <w:b/>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Raspon</w:t>
      </w:r>
      <w:r w:rsidRPr="005E01EB">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 xml:space="preserve">znači fiksni raspon (pozitivne ili negativne vrijednosti)  EURIBOR-u koji je utvrdila Banka i o kojem je Zajmoprimac obaviješten u odgovarajućoj ponudi za isplatu ili u prijedlogu </w:t>
      </w:r>
      <w:r w:rsidR="002A0CCC" w:rsidRPr="002A0CCC">
        <w:rPr>
          <w:rFonts w:ascii="Times New Roman" w:hAnsi="Times New Roman"/>
          <w:b/>
          <w:color w:val="auto"/>
          <w:sz w:val="24"/>
          <w:szCs w:val="24"/>
        </w:rPr>
        <w:t>revizije/konverzije kamata. Raspon uključuje maržu.</w:t>
      </w:r>
    </w:p>
    <w:p w14:paraId="294F7083" w14:textId="77777777" w:rsidR="002A0CCC" w:rsidRPr="002A0CCC" w:rsidRDefault="005E01EB"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lastRenderedPageBreak/>
        <w:t>„</w:t>
      </w:r>
      <w:r w:rsidR="002A0CCC" w:rsidRPr="002A0CCC">
        <w:rPr>
          <w:rFonts w:ascii="Times New Roman" w:hAnsi="Times New Roman"/>
          <w:b/>
          <w:color w:val="auto"/>
          <w:sz w:val="24"/>
          <w:szCs w:val="24"/>
        </w:rPr>
        <w:t>Plan angažiranja dionika</w:t>
      </w:r>
      <w:r w:rsidRPr="005E01EB">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dokument koji je Zajmoprimac pripremio u vezi s Projektom, a koji se povremeno može ažurirati, u kojem se opisuju mjere informiranja, uključivanja i savjetovanja s dionicima relevantnima za Projekt, tijekom cijelog projektnog ciklusa, uključujući mehanizam za rješavanje pritužbi.</w:t>
      </w:r>
    </w:p>
    <w:p w14:paraId="679C091C" w14:textId="77777777" w:rsidR="002A0CCC" w:rsidRPr="002A0CCC" w:rsidRDefault="005E01EB"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Podružnica</w:t>
      </w:r>
      <w:r w:rsidRPr="005E01EB">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u odnosu na bilo koje društvo ili korporaciju, trgovačko društvo ili korporaciju:</w:t>
      </w:r>
    </w:p>
    <w:p w14:paraId="681667DD"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(a)</w:t>
      </w:r>
      <w:r w:rsidRPr="002A0CCC">
        <w:rPr>
          <w:rFonts w:ascii="Times New Roman" w:hAnsi="Times New Roman"/>
          <w:color w:val="auto"/>
          <w:sz w:val="24"/>
          <w:szCs w:val="24"/>
        </w:rPr>
        <w:tab/>
        <w:t xml:space="preserve">koju izravno ili neizravno kontrolira prvo spomenuto društvo ili korporacija; </w:t>
      </w:r>
    </w:p>
    <w:p w14:paraId="3E9B6A51" w14:textId="77777777" w:rsidR="002A0CCC" w:rsidRPr="002A0CCC" w:rsidRDefault="002A0CCC" w:rsidP="002A0CCC">
      <w:pPr>
        <w:ind w:left="720" w:hanging="720"/>
        <w:rPr>
          <w:rFonts w:ascii="Times New Roman" w:hAnsi="Times New Roman"/>
          <w:color w:val="auto"/>
          <w:sz w:val="24"/>
          <w:szCs w:val="24"/>
        </w:rPr>
      </w:pPr>
      <w:r w:rsidRPr="002A0CCC">
        <w:rPr>
          <w:rFonts w:ascii="Times New Roman" w:hAnsi="Times New Roman"/>
          <w:color w:val="auto"/>
          <w:sz w:val="24"/>
          <w:szCs w:val="24"/>
        </w:rPr>
        <w:t>(b)</w:t>
      </w:r>
      <w:r w:rsidRPr="002A0CCC">
        <w:rPr>
          <w:rFonts w:ascii="Times New Roman" w:hAnsi="Times New Roman"/>
          <w:color w:val="auto"/>
          <w:sz w:val="24"/>
          <w:szCs w:val="24"/>
        </w:rPr>
        <w:tab/>
        <w:t xml:space="preserve">gdje je više od 50% (pedeset posto) izdanog dioničkog kapitala (koji daje pravo glasa) u stvarnom vlasništvu, izravno ili neizravno, prvospomenute tvrtke ili korporacije; ili </w:t>
      </w:r>
    </w:p>
    <w:p w14:paraId="6B4A87E1" w14:textId="77777777" w:rsidR="002A0CCC" w:rsidRPr="002A0CCC" w:rsidRDefault="002A0CCC" w:rsidP="002A0CCC">
      <w:pPr>
        <w:ind w:left="0"/>
        <w:rPr>
          <w:rFonts w:ascii="Times New Roman" w:hAnsi="Times New Roman"/>
          <w:color w:val="auto"/>
          <w:sz w:val="24"/>
          <w:szCs w:val="24"/>
        </w:rPr>
      </w:pPr>
      <w:r w:rsidRPr="002A0CCC">
        <w:rPr>
          <w:rFonts w:ascii="Times New Roman" w:hAnsi="Times New Roman"/>
          <w:color w:val="auto"/>
          <w:sz w:val="24"/>
          <w:szCs w:val="24"/>
        </w:rPr>
        <w:t>(c)</w:t>
      </w:r>
      <w:r w:rsidRPr="002A0CCC">
        <w:rPr>
          <w:rFonts w:ascii="Times New Roman" w:hAnsi="Times New Roman"/>
          <w:color w:val="auto"/>
          <w:sz w:val="24"/>
          <w:szCs w:val="24"/>
        </w:rPr>
        <w:tab/>
        <w:t>koja je podružnica druge podružnice prvog spomenutog društva ili korporacije,</w:t>
      </w:r>
    </w:p>
    <w:p w14:paraId="254BB681" w14:textId="77777777" w:rsidR="002A0CCC" w:rsidRPr="002A0CCC" w:rsidRDefault="002A0CCC" w:rsidP="002A0CCC">
      <w:pPr>
        <w:ind w:left="720"/>
        <w:rPr>
          <w:rFonts w:ascii="Times New Roman" w:hAnsi="Times New Roman"/>
          <w:color w:val="auto"/>
          <w:sz w:val="24"/>
          <w:szCs w:val="24"/>
        </w:rPr>
      </w:pPr>
      <w:r w:rsidRPr="002A0CCC">
        <w:rPr>
          <w:rFonts w:ascii="Times New Roman" w:hAnsi="Times New Roman"/>
          <w:color w:val="auto"/>
          <w:sz w:val="24"/>
          <w:szCs w:val="24"/>
        </w:rPr>
        <w:t>i u tu svrhu, trgovačko društvo ili korporacija tretira se kao da je kontrolira drugo društvo ako to drugo društvo ili korporacija može upravljati njenim poslovima, imati dominantan utjecaj nad njom i/ili kontrolirati sastav njenog upravnog odbora ili jednakovrijednog tijela te je u potpunosti konsolidirano u konsolidiranim financijskim izvještajima na pojedinačnoj osnovi za to razdoblje.</w:t>
      </w:r>
    </w:p>
    <w:p w14:paraId="64A53EC4" w14:textId="77777777" w:rsidR="002A0CCC" w:rsidRPr="002A0CCC" w:rsidRDefault="005E01EB"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Tehnički opis</w:t>
      </w:r>
      <w:r w:rsidRPr="005E01EB">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ima značenje koje mu je dano u Uvodnoj izjavi (a).</w:t>
      </w:r>
    </w:p>
    <w:p w14:paraId="3265BF1E" w14:textId="77777777" w:rsidR="002A0CCC" w:rsidRPr="002A0CCC" w:rsidRDefault="005E01EB" w:rsidP="002A0CCC">
      <w:pPr>
        <w:ind w:left="0"/>
        <w:rPr>
          <w:rFonts w:ascii="Times New Roman" w:hAnsi="Times New Roman"/>
          <w:color w:val="auto"/>
          <w:sz w:val="24"/>
          <w:szCs w:val="24"/>
        </w:rPr>
      </w:pPr>
      <w:r w:rsidRPr="00813692">
        <w:rPr>
          <w:rFonts w:ascii="Times New Roman" w:hAnsi="Times New Roman"/>
          <w:color w:val="auto"/>
          <w:sz w:val="24"/>
          <w:szCs w:val="24"/>
          <w:lang w:val="hr-HR" w:eastAsia="hr-HR"/>
        </w:rPr>
        <w:t>„</w:t>
      </w:r>
      <w:r w:rsidR="002A0CCC" w:rsidRPr="002A0CCC">
        <w:rPr>
          <w:rFonts w:ascii="Times New Roman" w:hAnsi="Times New Roman"/>
          <w:b/>
          <w:color w:val="auto"/>
          <w:sz w:val="24"/>
          <w:szCs w:val="24"/>
        </w:rPr>
        <w:t>Tranša</w:t>
      </w:r>
      <w:r w:rsidRPr="005E01EB">
        <w:rPr>
          <w:rFonts w:ascii="Times New Roman" w:hAnsi="Times New Roman"/>
          <w:color w:val="auto"/>
          <w:sz w:val="24"/>
          <w:szCs w:val="24"/>
        </w:rPr>
        <w:t>“</w:t>
      </w:r>
      <w:r w:rsidRPr="002A0CCC">
        <w:rPr>
          <w:rFonts w:ascii="Times New Roman" w:hAnsi="Times New Roman"/>
          <w:color w:val="auto"/>
          <w:sz w:val="24"/>
          <w:szCs w:val="24"/>
        </w:rPr>
        <w:t xml:space="preserve"> </w:t>
      </w:r>
      <w:r w:rsidR="002A0CCC" w:rsidRPr="002A0CCC">
        <w:rPr>
          <w:rFonts w:ascii="Times New Roman" w:hAnsi="Times New Roman"/>
          <w:color w:val="auto"/>
          <w:sz w:val="24"/>
          <w:szCs w:val="24"/>
        </w:rPr>
        <w:t>znači svaku isplatu izvršenu ili koja će biti izvršena prema ovom Ugovoru. U slučaju da nije primljeno Prihvaćanje isplate, Tranša će značiti Tranšu ponuđenu prema članku 1.2.B. </w:t>
      </w:r>
    </w:p>
    <w:p w14:paraId="0461BA8B" w14:textId="77777777" w:rsidR="002A0CCC" w:rsidRPr="002A0CCC" w:rsidRDefault="002A0CCC" w:rsidP="002A0CCC">
      <w:pPr>
        <w:ind w:left="0"/>
        <w:rPr>
          <w:rFonts w:ascii="Times New Roman" w:hAnsi="Times New Roman"/>
          <w:b/>
          <w:color w:val="auto"/>
          <w:sz w:val="24"/>
          <w:szCs w:val="24"/>
        </w:rPr>
      </w:pPr>
    </w:p>
    <w:p w14:paraId="343E1567" w14:textId="77777777" w:rsidR="002A0CCC" w:rsidRPr="002A0CCC" w:rsidRDefault="002A0CCC" w:rsidP="002A0CCC">
      <w:pPr>
        <w:ind w:left="0"/>
        <w:rPr>
          <w:rFonts w:ascii="Times New Roman" w:hAnsi="Times New Roman"/>
          <w:b/>
          <w:color w:val="auto"/>
          <w:sz w:val="24"/>
          <w:szCs w:val="24"/>
        </w:rPr>
      </w:pPr>
    </w:p>
    <w:p w14:paraId="4CC7DF04" w14:textId="77777777" w:rsidR="002A0CCC" w:rsidRPr="002A0CCC" w:rsidRDefault="002A0CCC" w:rsidP="002A0CCC">
      <w:pPr>
        <w:ind w:left="0"/>
        <w:rPr>
          <w:rFonts w:ascii="Times New Roman" w:hAnsi="Times New Roman"/>
          <w:b/>
          <w:color w:val="auto"/>
          <w:sz w:val="24"/>
          <w:szCs w:val="24"/>
        </w:rPr>
      </w:pPr>
    </w:p>
    <w:p w14:paraId="2AC38B0D" w14:textId="77777777" w:rsidR="002A0CCC" w:rsidRPr="002A0CCC" w:rsidRDefault="002A0CCC" w:rsidP="002A0CCC">
      <w:pPr>
        <w:ind w:left="0"/>
        <w:rPr>
          <w:rFonts w:ascii="Times New Roman" w:hAnsi="Times New Roman"/>
          <w:b/>
          <w:color w:val="auto"/>
          <w:sz w:val="24"/>
          <w:szCs w:val="24"/>
        </w:rPr>
      </w:pPr>
    </w:p>
    <w:p w14:paraId="2ABA2919" w14:textId="77777777" w:rsidR="002A0CCC" w:rsidRPr="002A0CCC" w:rsidRDefault="002A0CCC" w:rsidP="002A0CCC">
      <w:pPr>
        <w:ind w:left="0"/>
        <w:rPr>
          <w:rFonts w:ascii="Times New Roman" w:hAnsi="Times New Roman"/>
          <w:b/>
          <w:color w:val="auto"/>
          <w:sz w:val="24"/>
          <w:szCs w:val="24"/>
        </w:rPr>
      </w:pPr>
    </w:p>
    <w:p w14:paraId="42C76079" w14:textId="77777777" w:rsidR="002A0CCC" w:rsidRPr="002A0CCC" w:rsidRDefault="002A0CCC" w:rsidP="002A0CCC">
      <w:pPr>
        <w:ind w:left="0"/>
        <w:rPr>
          <w:rFonts w:ascii="Times New Roman" w:hAnsi="Times New Roman"/>
          <w:b/>
          <w:color w:val="auto"/>
          <w:sz w:val="24"/>
          <w:szCs w:val="24"/>
        </w:rPr>
      </w:pPr>
    </w:p>
    <w:p w14:paraId="75CCEB3A" w14:textId="77777777" w:rsidR="002A0CCC" w:rsidRPr="002A0CCC" w:rsidRDefault="002A0CCC" w:rsidP="002A0CCC">
      <w:pPr>
        <w:ind w:left="0"/>
        <w:rPr>
          <w:rFonts w:ascii="Times New Roman" w:hAnsi="Times New Roman"/>
          <w:b/>
          <w:color w:val="auto"/>
          <w:sz w:val="24"/>
          <w:szCs w:val="24"/>
        </w:rPr>
      </w:pPr>
    </w:p>
    <w:p w14:paraId="51691824" w14:textId="77777777" w:rsidR="002A0CCC" w:rsidRPr="002A0CCC" w:rsidRDefault="002A0CCC" w:rsidP="002A0CCC">
      <w:pPr>
        <w:ind w:left="0"/>
        <w:rPr>
          <w:rFonts w:ascii="Times New Roman" w:hAnsi="Times New Roman"/>
          <w:b/>
          <w:color w:val="auto"/>
          <w:sz w:val="24"/>
          <w:szCs w:val="24"/>
        </w:rPr>
      </w:pPr>
    </w:p>
    <w:p w14:paraId="47CFF186" w14:textId="77777777" w:rsidR="002A0CCC" w:rsidRPr="002A0CCC" w:rsidRDefault="002A0CCC" w:rsidP="002A0CCC">
      <w:pPr>
        <w:ind w:left="0"/>
        <w:rPr>
          <w:rFonts w:ascii="Times New Roman" w:hAnsi="Times New Roman"/>
          <w:b/>
          <w:color w:val="auto"/>
          <w:sz w:val="24"/>
          <w:szCs w:val="24"/>
        </w:rPr>
      </w:pPr>
    </w:p>
    <w:p w14:paraId="0F71705C" w14:textId="77777777" w:rsidR="002A0CCC" w:rsidRPr="002A0CCC" w:rsidRDefault="002A0CCC" w:rsidP="002A0CCC">
      <w:pPr>
        <w:ind w:left="0"/>
        <w:rPr>
          <w:rFonts w:ascii="Times New Roman" w:hAnsi="Times New Roman"/>
          <w:b/>
          <w:color w:val="auto"/>
          <w:sz w:val="24"/>
          <w:szCs w:val="24"/>
        </w:rPr>
      </w:pPr>
    </w:p>
    <w:p w14:paraId="0DF02243" w14:textId="77777777" w:rsidR="002A0CCC" w:rsidRPr="002A0CCC" w:rsidRDefault="002A0CCC" w:rsidP="002A0CCC">
      <w:pPr>
        <w:ind w:left="0"/>
        <w:rPr>
          <w:rFonts w:ascii="Times New Roman" w:hAnsi="Times New Roman"/>
          <w:b/>
          <w:color w:val="auto"/>
          <w:sz w:val="24"/>
          <w:szCs w:val="24"/>
        </w:rPr>
      </w:pPr>
    </w:p>
    <w:p w14:paraId="505F1797" w14:textId="77777777" w:rsidR="002A0CCC" w:rsidRPr="002A0CCC" w:rsidRDefault="002A0CCC" w:rsidP="002A0CCC">
      <w:pPr>
        <w:ind w:left="0"/>
        <w:rPr>
          <w:rFonts w:ascii="Times New Roman" w:hAnsi="Times New Roman"/>
          <w:b/>
          <w:color w:val="auto"/>
          <w:sz w:val="24"/>
          <w:szCs w:val="24"/>
        </w:rPr>
      </w:pPr>
    </w:p>
    <w:p w14:paraId="6B18DEFC" w14:textId="77777777" w:rsidR="002A0CCC" w:rsidRPr="002A0CCC" w:rsidRDefault="002A0CCC" w:rsidP="002A0CCC">
      <w:pPr>
        <w:ind w:left="0"/>
        <w:rPr>
          <w:rFonts w:ascii="Times New Roman" w:hAnsi="Times New Roman"/>
          <w:b/>
          <w:color w:val="auto"/>
          <w:sz w:val="24"/>
          <w:szCs w:val="24"/>
        </w:rPr>
      </w:pPr>
    </w:p>
    <w:p w14:paraId="342F4F4D" w14:textId="77777777" w:rsidR="002A0CCC" w:rsidRPr="002A0CCC" w:rsidRDefault="002A0CCC" w:rsidP="002A0CCC">
      <w:pPr>
        <w:keepNext/>
        <w:keepLines/>
        <w:spacing w:before="360"/>
        <w:ind w:left="0"/>
        <w:jc w:val="center"/>
        <w:outlineLvl w:val="0"/>
        <w:rPr>
          <w:rFonts w:ascii="Times New Roman" w:eastAsiaTheme="majorEastAsia" w:hAnsi="Times New Roman"/>
          <w:b/>
          <w:bCs/>
          <w:caps/>
          <w:sz w:val="24"/>
          <w:szCs w:val="24"/>
          <w:u w:val="single"/>
          <w:lang w:val="hr-HR"/>
        </w:rPr>
      </w:pPr>
      <w:bookmarkStart w:id="167" w:name="_Toc172102215"/>
      <w:r w:rsidRPr="002A0CCC">
        <w:rPr>
          <w:rFonts w:ascii="Times New Roman" w:eastAsiaTheme="majorEastAsia" w:hAnsi="Times New Roman"/>
          <w:b/>
          <w:bCs/>
          <w:caps/>
          <w:sz w:val="24"/>
          <w:szCs w:val="24"/>
          <w:u w:val="single"/>
          <w:lang w:val="hr-HR"/>
        </w:rPr>
        <w:lastRenderedPageBreak/>
        <w:t>ČLANAK 1</w:t>
      </w:r>
      <w:bookmarkEnd w:id="167"/>
    </w:p>
    <w:p w14:paraId="16020A3A" w14:textId="77777777" w:rsidR="002A0CCC" w:rsidRPr="002A0CCC" w:rsidRDefault="002A0CCC" w:rsidP="002A0CCC">
      <w:pPr>
        <w:keepNext/>
        <w:keepLines/>
        <w:spacing w:after="360"/>
        <w:ind w:left="0"/>
        <w:jc w:val="center"/>
        <w:rPr>
          <w:rFonts w:ascii="Times New Roman" w:hAnsi="Times New Roman"/>
          <w:b/>
          <w:sz w:val="24"/>
          <w:szCs w:val="24"/>
          <w:u w:val="single"/>
          <w:lang w:val="hr-HR"/>
        </w:rPr>
      </w:pPr>
      <w:r w:rsidRPr="002A0CCC">
        <w:rPr>
          <w:rFonts w:ascii="Times New Roman" w:hAnsi="Times New Roman"/>
          <w:b/>
          <w:sz w:val="24"/>
          <w:szCs w:val="24"/>
          <w:u w:val="single"/>
          <w:lang w:val="hr-HR"/>
        </w:rPr>
        <w:t>Kredit i isplate</w:t>
      </w:r>
    </w:p>
    <w:p w14:paraId="674F10F6" w14:textId="77777777" w:rsidR="00C957EE" w:rsidRPr="00C957EE" w:rsidRDefault="00C957EE" w:rsidP="00C957EE">
      <w:pPr>
        <w:pStyle w:val="ListParagraph"/>
        <w:keepNext/>
        <w:keepLines/>
        <w:numPr>
          <w:ilvl w:val="0"/>
          <w:numId w:val="10"/>
        </w:numPr>
        <w:spacing w:before="360"/>
        <w:contextualSpacing w:val="0"/>
        <w:jc w:val="center"/>
        <w:outlineLvl w:val="0"/>
        <w:rPr>
          <w:rFonts w:ascii="Times New Roman" w:eastAsiaTheme="majorEastAsia" w:hAnsi="Times New Roman"/>
          <w:b/>
          <w:bCs/>
          <w:caps/>
          <w:vanish/>
          <w:sz w:val="24"/>
          <w:szCs w:val="24"/>
          <w:u w:val="single"/>
          <w:lang w:val="hr-HR"/>
        </w:rPr>
      </w:pPr>
      <w:bookmarkStart w:id="168" w:name="_Toc172102216"/>
    </w:p>
    <w:p w14:paraId="5F4A888E" w14:textId="77777777" w:rsidR="00C957EE" w:rsidRPr="00C957EE" w:rsidRDefault="00C957EE" w:rsidP="00C957EE">
      <w:pPr>
        <w:pStyle w:val="ListParagraph"/>
        <w:keepNext/>
        <w:keepLines/>
        <w:numPr>
          <w:ilvl w:val="0"/>
          <w:numId w:val="10"/>
        </w:numPr>
        <w:spacing w:before="360"/>
        <w:contextualSpacing w:val="0"/>
        <w:jc w:val="center"/>
        <w:outlineLvl w:val="0"/>
        <w:rPr>
          <w:rFonts w:ascii="Times New Roman" w:eastAsiaTheme="majorEastAsia" w:hAnsi="Times New Roman"/>
          <w:b/>
          <w:bCs/>
          <w:caps/>
          <w:vanish/>
          <w:sz w:val="24"/>
          <w:szCs w:val="24"/>
          <w:u w:val="single"/>
          <w:lang w:val="hr-HR"/>
        </w:rPr>
      </w:pPr>
    </w:p>
    <w:p w14:paraId="49658B99" w14:textId="77777777" w:rsidR="002A0CCC" w:rsidRPr="00C957EE" w:rsidRDefault="002A0CCC" w:rsidP="00C957EE">
      <w:pPr>
        <w:pStyle w:val="Heading2"/>
        <w:numPr>
          <w:ilvl w:val="1"/>
          <w:numId w:val="10"/>
        </w:numPr>
        <w:rPr>
          <w:rFonts w:ascii="Times New Roman" w:hAnsi="Times New Roman"/>
          <w:sz w:val="24"/>
          <w:szCs w:val="24"/>
          <w:lang w:val="hr-HR"/>
        </w:rPr>
      </w:pPr>
      <w:r w:rsidRPr="00C957EE">
        <w:rPr>
          <w:rFonts w:ascii="Times New Roman" w:hAnsi="Times New Roman"/>
          <w:sz w:val="24"/>
          <w:szCs w:val="24"/>
          <w:lang w:val="hr-HR"/>
        </w:rPr>
        <w:t>Iznos kredita</w:t>
      </w:r>
      <w:bookmarkEnd w:id="168"/>
    </w:p>
    <w:p w14:paraId="57A94885"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 xml:space="preserve">Ovim Ugovorom Banka utvrđuje u korist Zajmoprimca, a Zajmoprimac prihvaća, kredit u iznosu od 30.380,000,00 </w:t>
      </w:r>
      <w:r w:rsidR="001B12CD">
        <w:rPr>
          <w:rFonts w:ascii="Times New Roman" w:hAnsi="Times New Roman"/>
          <w:sz w:val="24"/>
          <w:szCs w:val="24"/>
          <w:lang w:val="hr-HR"/>
        </w:rPr>
        <w:t>EUR</w:t>
      </w:r>
      <w:r w:rsidR="001B12CD" w:rsidRPr="002A0CCC">
        <w:rPr>
          <w:rFonts w:ascii="Times New Roman" w:hAnsi="Times New Roman"/>
          <w:sz w:val="24"/>
          <w:szCs w:val="24"/>
          <w:lang w:val="hr-HR"/>
        </w:rPr>
        <w:t xml:space="preserve"> </w:t>
      </w:r>
      <w:r w:rsidRPr="002A0CCC">
        <w:rPr>
          <w:rFonts w:ascii="Times New Roman" w:hAnsi="Times New Roman"/>
          <w:sz w:val="24"/>
          <w:szCs w:val="24"/>
          <w:lang w:val="hr-HR"/>
        </w:rPr>
        <w:t>(trideset milijuna tristo osamdeset tisuća eura) za financiranje Projekta (</w:t>
      </w:r>
      <w:r w:rsidR="001B12CD" w:rsidRPr="00813692">
        <w:rPr>
          <w:rFonts w:ascii="Times New Roman" w:hAnsi="Times New Roman"/>
          <w:color w:val="auto"/>
          <w:sz w:val="24"/>
          <w:szCs w:val="24"/>
          <w:lang w:val="hr-HR" w:eastAsia="hr-HR"/>
        </w:rPr>
        <w:t>„</w:t>
      </w:r>
      <w:r w:rsidRPr="002A0CCC">
        <w:rPr>
          <w:rFonts w:ascii="Times New Roman" w:hAnsi="Times New Roman"/>
          <w:b/>
          <w:sz w:val="24"/>
          <w:szCs w:val="24"/>
          <w:lang w:val="hr-HR"/>
        </w:rPr>
        <w:t>Kredit</w:t>
      </w:r>
      <w:r w:rsidR="001B12CD">
        <w:rPr>
          <w:rFonts w:ascii="Times New Roman" w:hAnsi="Times New Roman"/>
          <w:sz w:val="24"/>
          <w:szCs w:val="24"/>
          <w:lang w:val="hr-HR"/>
        </w:rPr>
        <w:t>“</w:t>
      </w:r>
      <w:r w:rsidRPr="002A0CCC">
        <w:rPr>
          <w:rFonts w:ascii="Times New Roman" w:hAnsi="Times New Roman"/>
          <w:sz w:val="24"/>
          <w:szCs w:val="24"/>
          <w:lang w:val="hr-HR"/>
        </w:rPr>
        <w:t>)</w:t>
      </w:r>
    </w:p>
    <w:p w14:paraId="144FEB4A" w14:textId="77777777" w:rsidR="002A0CCC" w:rsidRPr="002A0CCC" w:rsidRDefault="002A0CCC" w:rsidP="002A0CCC">
      <w:pPr>
        <w:keepNext/>
        <w:keepLines/>
        <w:numPr>
          <w:ilvl w:val="1"/>
          <w:numId w:val="10"/>
        </w:numPr>
        <w:spacing w:before="240" w:after="200"/>
        <w:outlineLvl w:val="1"/>
        <w:rPr>
          <w:rFonts w:ascii="Times New Roman" w:eastAsiaTheme="majorEastAsia" w:hAnsi="Times New Roman"/>
          <w:b/>
          <w:bCs/>
          <w:sz w:val="24"/>
          <w:szCs w:val="24"/>
          <w:u w:val="single"/>
          <w:lang w:val="hr-HR"/>
        </w:rPr>
      </w:pPr>
      <w:bookmarkStart w:id="169" w:name="_Toc172102217"/>
      <w:r w:rsidRPr="002A0CCC">
        <w:rPr>
          <w:rFonts w:ascii="Times New Roman" w:eastAsiaTheme="majorEastAsia" w:hAnsi="Times New Roman"/>
          <w:b/>
          <w:bCs/>
          <w:sz w:val="24"/>
          <w:szCs w:val="24"/>
          <w:u w:val="single"/>
          <w:lang w:val="hr-HR"/>
        </w:rPr>
        <w:t>Postupak isplate</w:t>
      </w:r>
      <w:bookmarkEnd w:id="169"/>
    </w:p>
    <w:p w14:paraId="5902289C" w14:textId="77777777" w:rsidR="002A0CCC" w:rsidRPr="00C957EE" w:rsidRDefault="002A0CCC" w:rsidP="00CD103F">
      <w:pPr>
        <w:pStyle w:val="Heading3"/>
        <w:numPr>
          <w:ilvl w:val="2"/>
          <w:numId w:val="168"/>
        </w:numPr>
        <w:ind w:left="851" w:hanging="851"/>
        <w:rPr>
          <w:rFonts w:ascii="Times New Roman" w:hAnsi="Times New Roman"/>
          <w:sz w:val="24"/>
          <w:szCs w:val="24"/>
          <w:lang w:val="hr-HR"/>
        </w:rPr>
      </w:pPr>
      <w:bookmarkStart w:id="170" w:name="_Toc172102218"/>
      <w:r w:rsidRPr="00C957EE">
        <w:rPr>
          <w:rFonts w:ascii="Times New Roman" w:hAnsi="Times New Roman"/>
          <w:sz w:val="24"/>
          <w:szCs w:val="24"/>
          <w:lang w:val="hr-HR"/>
        </w:rPr>
        <w:t>Tranše</w:t>
      </w:r>
      <w:bookmarkEnd w:id="170"/>
      <w:r w:rsidRPr="00C957EE">
        <w:rPr>
          <w:rFonts w:ascii="Times New Roman" w:hAnsi="Times New Roman"/>
          <w:sz w:val="24"/>
          <w:szCs w:val="24"/>
          <w:lang w:val="hr-HR"/>
        </w:rPr>
        <w:t xml:space="preserve"> </w:t>
      </w:r>
    </w:p>
    <w:p w14:paraId="42DCC163"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 xml:space="preserve">Banka će isplatiti kredit u najviše 10 (deset) tranši. Iznos svake tranše bit će u minimalnom iznosu od 3.000.000,00 </w:t>
      </w:r>
      <w:r w:rsidR="001B12CD">
        <w:rPr>
          <w:rFonts w:ascii="Times New Roman" w:hAnsi="Times New Roman"/>
          <w:sz w:val="24"/>
          <w:szCs w:val="24"/>
          <w:lang w:val="hr-HR"/>
        </w:rPr>
        <w:t>EUR</w:t>
      </w:r>
      <w:r w:rsidR="001B12CD" w:rsidRPr="002A0CCC">
        <w:rPr>
          <w:rFonts w:ascii="Times New Roman" w:hAnsi="Times New Roman"/>
          <w:sz w:val="24"/>
          <w:szCs w:val="24"/>
          <w:lang w:val="hr-HR"/>
        </w:rPr>
        <w:t xml:space="preserve"> </w:t>
      </w:r>
      <w:r w:rsidRPr="002A0CCC">
        <w:rPr>
          <w:rFonts w:ascii="Times New Roman" w:hAnsi="Times New Roman"/>
          <w:sz w:val="24"/>
          <w:szCs w:val="24"/>
          <w:lang w:val="hr-HR"/>
        </w:rPr>
        <w:t xml:space="preserve">(tri milijuna eura) ili (ako je manji) cijeli nepovučeni iznos kredita. </w:t>
      </w:r>
    </w:p>
    <w:p w14:paraId="29F3CF34" w14:textId="77777777" w:rsidR="002A0CCC" w:rsidRPr="002A0CCC" w:rsidRDefault="002A0CCC" w:rsidP="00180DD8">
      <w:pPr>
        <w:keepNext/>
        <w:keepLines/>
        <w:numPr>
          <w:ilvl w:val="2"/>
          <w:numId w:val="108"/>
        </w:numPr>
        <w:spacing w:before="200"/>
        <w:ind w:left="851"/>
        <w:outlineLvl w:val="2"/>
        <w:rPr>
          <w:rFonts w:ascii="Times New Roman" w:eastAsiaTheme="majorEastAsia" w:hAnsi="Times New Roman"/>
          <w:b/>
          <w:bCs/>
          <w:sz w:val="24"/>
          <w:szCs w:val="24"/>
          <w:lang w:val="hr-HR"/>
        </w:rPr>
      </w:pPr>
      <w:bookmarkStart w:id="171" w:name="_Toc172102219"/>
      <w:r w:rsidRPr="002A0CCC">
        <w:rPr>
          <w:rFonts w:ascii="Times New Roman" w:eastAsiaTheme="majorEastAsia" w:hAnsi="Times New Roman"/>
          <w:b/>
          <w:bCs/>
          <w:sz w:val="24"/>
          <w:szCs w:val="24"/>
          <w:lang w:val="hr-HR"/>
        </w:rPr>
        <w:t>Ponuda za isplatu</w:t>
      </w:r>
      <w:bookmarkEnd w:id="171"/>
      <w:r w:rsidRPr="002A0CCC">
        <w:rPr>
          <w:rFonts w:ascii="Times New Roman" w:eastAsiaTheme="majorEastAsia" w:hAnsi="Times New Roman"/>
          <w:b/>
          <w:bCs/>
          <w:sz w:val="24"/>
          <w:szCs w:val="24"/>
          <w:lang w:val="hr-HR"/>
        </w:rPr>
        <w:t xml:space="preserve"> </w:t>
      </w:r>
    </w:p>
    <w:p w14:paraId="0960C85F"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Na zahtjev Zajmoprimca i sukladno članku 1.4.A, pod uvjetom da se nijedan događaj naveden u članku 1.6.B nije dogodio i ne nastavlja se, Banka će Zajmoprimcu u roku od 5 (pet) radnih dana nakon primitka takvog zahtjeva poslati Ponudu za isplatu za isplatu Tranše. Zadnji rok za primitak takvog zahtjeva Zajmoprimca od strane Banke je 15 (petnaest) radnih dana prije krajnjeg datuma raspoloživosti. Ponuda za isplatu uključuje informacije navedene u Prilogu C.</w:t>
      </w:r>
    </w:p>
    <w:p w14:paraId="60F3AD1E"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Strane su suglasne da Ponuda za isplatu može biti izdana od strane Banke kao nepotpisani dokument i da će se u tom slučaju smatrati valjano izvršenom i dostavljenom u ime Banke pod uvjetom da je takva Ponuda za isplatu poslana e-poštom sa sljedeće adrese e-pošte: EIB -FirmDisbursementOffer@eib.org na adresu e-pošte Zajmoprimca navedenu u članku 12.1.B.</w:t>
      </w:r>
    </w:p>
    <w:p w14:paraId="7F45321C" w14:textId="77777777" w:rsidR="002A0CCC" w:rsidRPr="002A0CCC" w:rsidRDefault="002A0CCC" w:rsidP="00180DD8">
      <w:pPr>
        <w:keepNext/>
        <w:keepLines/>
        <w:numPr>
          <w:ilvl w:val="2"/>
          <w:numId w:val="108"/>
        </w:numPr>
        <w:spacing w:before="200"/>
        <w:ind w:left="851"/>
        <w:outlineLvl w:val="2"/>
        <w:rPr>
          <w:rFonts w:ascii="Times New Roman" w:eastAsiaTheme="majorEastAsia" w:hAnsi="Times New Roman"/>
          <w:b/>
          <w:bCs/>
          <w:sz w:val="24"/>
          <w:szCs w:val="24"/>
          <w:lang w:val="hr-HR"/>
        </w:rPr>
      </w:pPr>
      <w:bookmarkStart w:id="172" w:name="_Toc172102220"/>
      <w:r w:rsidRPr="002A0CCC">
        <w:rPr>
          <w:rFonts w:ascii="Times New Roman" w:eastAsiaTheme="majorEastAsia" w:hAnsi="Times New Roman"/>
          <w:b/>
          <w:bCs/>
          <w:sz w:val="24"/>
          <w:szCs w:val="24"/>
          <w:lang w:val="hr-HR"/>
        </w:rPr>
        <w:t>Prihvaćanje isplate</w:t>
      </w:r>
      <w:bookmarkEnd w:id="172"/>
    </w:p>
    <w:p w14:paraId="1CA050B0"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Zajmoprimac može prihvatiti ponudu za isplatu dostavljanjem Prihvata isplate Banci najkasnije do roka za prihvaćanje isplate, nakon kojeg treba poslati preporučeno pismo u skladu s člankom 12.1.A. Prihvat isplate potpisat će Ovlašteni potpisnik s pojedinačnim pravom zastupanja ili dva ili više Ovlaštenih potpisnika s zajedničkim pravom zastupanja i navest će Račun za isplatu na koji treba izvršiti isplatu Tranše u skladu s člankom 1.2.D.</w:t>
      </w:r>
    </w:p>
    <w:p w14:paraId="4D4434CC"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Ako Zajmoprimac propisno prihvati Ponudu za isplatu u skladu s njezinim uvjetima na ili prije roka za prihvaćanje isplate, Banka će Prihvaćenu tranšu staviti na raspolaganje Zajmoprimcu u skladu s relevantnom Ponudom za isplatu i u skladu s odredbama i uvjetima ovog Ugovora.</w:t>
      </w:r>
    </w:p>
    <w:p w14:paraId="4CAA4D2D"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lastRenderedPageBreak/>
        <w:t>Smatrat će se da je Zajmoprimac odbio bilo koju ponudu za isplatu koja nije propisno prihvaćena u skladu s njezinim uvjetima na ili prije roka za prihvaćanje isplate.</w:t>
      </w:r>
    </w:p>
    <w:p w14:paraId="3C5F93BC"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Banka se može osloniti na podatke navedene u najnovijem Popisu ovlaštenih potpisnika i računa koje je Banci dostavio Zajmoprimac. Ako je Prihvat isplate potpisan od strane osobe definirane kao Ovlašteni potpisnik prema najnovijem Popisu ovlaštenih potpisnika i računa koje je Zajmoprimac dostavio Banci, Banka može pretpostaviti da ta osoba ima ovlasti potpisati i dostaviti u ime i za račun Zajmoprimca takvo prihvaćanje isplate.</w:t>
      </w:r>
    </w:p>
    <w:p w14:paraId="39B36BB7" w14:textId="77777777" w:rsidR="002A0CCC" w:rsidRPr="002A0CCC" w:rsidRDefault="002A0CCC" w:rsidP="00180DD8">
      <w:pPr>
        <w:keepNext/>
        <w:keepLines/>
        <w:numPr>
          <w:ilvl w:val="2"/>
          <w:numId w:val="108"/>
        </w:numPr>
        <w:spacing w:before="200"/>
        <w:ind w:left="851"/>
        <w:outlineLvl w:val="2"/>
        <w:rPr>
          <w:rFonts w:ascii="Times New Roman" w:eastAsiaTheme="majorEastAsia" w:hAnsi="Times New Roman"/>
          <w:b/>
          <w:bCs/>
          <w:sz w:val="24"/>
          <w:szCs w:val="24"/>
          <w:lang w:val="hr-HR"/>
        </w:rPr>
      </w:pPr>
      <w:bookmarkStart w:id="173" w:name="_Toc172102221"/>
      <w:r w:rsidRPr="002A0CCC">
        <w:rPr>
          <w:rFonts w:ascii="Times New Roman" w:eastAsiaTheme="majorEastAsia" w:hAnsi="Times New Roman"/>
          <w:b/>
          <w:bCs/>
          <w:sz w:val="24"/>
          <w:szCs w:val="24"/>
          <w:lang w:val="hr-HR"/>
        </w:rPr>
        <w:t>Račun za isplatu</w:t>
      </w:r>
      <w:bookmarkEnd w:id="173"/>
    </w:p>
    <w:p w14:paraId="33380BD8"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Isplata će se izvršiti na Račun za isplatu naveden u relevantnom Prihvaćanju isplate pod uvjetom da je takav Račun za isplatu prihvatljiv Banci.</w:t>
      </w:r>
    </w:p>
    <w:p w14:paraId="082B386F" w14:textId="77777777" w:rsidR="002A0CCC" w:rsidRPr="002A0CCC" w:rsidRDefault="002A0CCC" w:rsidP="002A0CCC">
      <w:pPr>
        <w:spacing w:after="0" w:line="200" w:lineRule="atLeast"/>
        <w:ind w:left="855"/>
        <w:rPr>
          <w:rFonts w:ascii="Times New Roman" w:hAnsi="Times New Roman"/>
          <w:color w:val="000000"/>
          <w:sz w:val="24"/>
          <w:szCs w:val="24"/>
          <w:lang w:val="hr-HR" w:eastAsia="hr-HR"/>
        </w:rPr>
      </w:pPr>
      <w:r w:rsidRPr="002A0CCC">
        <w:rPr>
          <w:rFonts w:ascii="Times New Roman" w:hAnsi="Times New Roman"/>
          <w:color w:val="000000"/>
          <w:sz w:val="24"/>
          <w:szCs w:val="24"/>
          <w:lang w:val="hr-HR" w:eastAsia="hr-HR"/>
        </w:rPr>
        <w:t>Neovisno o članku 5.2. točki (e), Zajmoprimac potvrđuje da će plaćanja na račun za isplatu o kojem je obavijestio Zajmoprimac predstavljati isplate prema ovom Ugovoru kao da su izvršene na vlastiti bankovni račun Zajmoprimca.</w:t>
      </w:r>
    </w:p>
    <w:p w14:paraId="7D20C16E" w14:textId="77777777" w:rsidR="002A0CCC" w:rsidRPr="002A0CCC" w:rsidRDefault="002A0CCC" w:rsidP="002A0CCC">
      <w:pPr>
        <w:ind w:left="0"/>
        <w:rPr>
          <w:rFonts w:ascii="Times New Roman" w:hAnsi="Times New Roman"/>
          <w:sz w:val="24"/>
          <w:szCs w:val="24"/>
          <w:lang w:val="hr-HR"/>
        </w:rPr>
      </w:pPr>
    </w:p>
    <w:p w14:paraId="6CA98142" w14:textId="77777777" w:rsidR="002A0CCC" w:rsidRPr="002A0CCC" w:rsidRDefault="002A0CCC" w:rsidP="002A0CCC">
      <w:pPr>
        <w:rPr>
          <w:rFonts w:ascii="Times New Roman" w:hAnsi="Times New Roman"/>
          <w:sz w:val="24"/>
          <w:szCs w:val="24"/>
          <w:lang w:val="hr-HR"/>
        </w:rPr>
      </w:pPr>
      <w:r w:rsidRPr="002A0CCC">
        <w:rPr>
          <w:rFonts w:ascii="Times New Roman" w:hAnsi="Times New Roman"/>
          <w:color w:val="000000"/>
          <w:sz w:val="24"/>
          <w:szCs w:val="24"/>
          <w:lang w:val="hr-HR" w:eastAsia="hr-HR"/>
        </w:rPr>
        <w:t>Za svaku tranšu može se navesti samo jedan račun za isplatu</w:t>
      </w:r>
      <w:r w:rsidRPr="002A0CCC">
        <w:rPr>
          <w:rFonts w:ascii="Times New Roman" w:hAnsi="Times New Roman"/>
          <w:sz w:val="24"/>
          <w:szCs w:val="24"/>
          <w:lang w:val="hr-HR"/>
        </w:rPr>
        <w:t xml:space="preserve">. </w:t>
      </w:r>
    </w:p>
    <w:p w14:paraId="3DD0BB2F" w14:textId="77777777" w:rsidR="002A0CCC" w:rsidRPr="002A0CCC" w:rsidRDefault="002A0CCC" w:rsidP="002A0CCC">
      <w:pPr>
        <w:keepNext/>
        <w:keepLines/>
        <w:numPr>
          <w:ilvl w:val="1"/>
          <w:numId w:val="10"/>
        </w:numPr>
        <w:spacing w:before="240" w:after="200"/>
        <w:outlineLvl w:val="1"/>
        <w:rPr>
          <w:rFonts w:ascii="Times New Roman" w:eastAsiaTheme="majorEastAsia" w:hAnsi="Times New Roman"/>
          <w:b/>
          <w:bCs/>
          <w:sz w:val="24"/>
          <w:szCs w:val="24"/>
          <w:u w:val="single"/>
          <w:lang w:val="hr-HR"/>
        </w:rPr>
      </w:pPr>
      <w:bookmarkStart w:id="174" w:name="_Toc172102222"/>
      <w:r w:rsidRPr="002A0CCC">
        <w:rPr>
          <w:rFonts w:ascii="Times New Roman" w:eastAsiaTheme="majorEastAsia" w:hAnsi="Times New Roman"/>
          <w:b/>
          <w:bCs/>
          <w:sz w:val="24"/>
          <w:szCs w:val="24"/>
          <w:u w:val="single"/>
          <w:lang w:val="hr-HR"/>
        </w:rPr>
        <w:t>Valuta isplate</w:t>
      </w:r>
      <w:bookmarkEnd w:id="174"/>
      <w:r w:rsidRPr="002A0CCC">
        <w:rPr>
          <w:rFonts w:ascii="Times New Roman" w:eastAsiaTheme="majorEastAsia" w:hAnsi="Times New Roman"/>
          <w:b/>
          <w:bCs/>
          <w:sz w:val="24"/>
          <w:szCs w:val="24"/>
          <w:u w:val="single"/>
          <w:lang w:val="hr-HR"/>
        </w:rPr>
        <w:t xml:space="preserve"> </w:t>
      </w:r>
    </w:p>
    <w:p w14:paraId="0BA9DDCF"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Banka će svaku Tranšu isplatiti u eurima (EUR).</w:t>
      </w:r>
    </w:p>
    <w:p w14:paraId="0EAEF89D" w14:textId="77777777" w:rsidR="002A0CCC" w:rsidRPr="002A0CCC" w:rsidRDefault="002A0CCC" w:rsidP="002A0CCC">
      <w:pPr>
        <w:keepNext/>
        <w:keepLines/>
        <w:numPr>
          <w:ilvl w:val="1"/>
          <w:numId w:val="10"/>
        </w:numPr>
        <w:spacing w:before="240" w:after="200"/>
        <w:outlineLvl w:val="1"/>
        <w:rPr>
          <w:rFonts w:ascii="Times New Roman" w:eastAsiaTheme="majorEastAsia" w:hAnsi="Times New Roman"/>
          <w:b/>
          <w:bCs/>
          <w:sz w:val="24"/>
          <w:szCs w:val="24"/>
          <w:u w:val="single"/>
          <w:lang w:val="hr-HR"/>
        </w:rPr>
      </w:pPr>
      <w:bookmarkStart w:id="175" w:name="_Toc172102223"/>
      <w:r w:rsidRPr="002A0CCC">
        <w:rPr>
          <w:rFonts w:ascii="Times New Roman" w:eastAsiaTheme="majorEastAsia" w:hAnsi="Times New Roman"/>
          <w:b/>
          <w:bCs/>
          <w:sz w:val="24"/>
          <w:szCs w:val="24"/>
          <w:u w:val="single"/>
          <w:lang w:val="hr-HR"/>
        </w:rPr>
        <w:t>Uvjeti isplate</w:t>
      </w:r>
      <w:bookmarkEnd w:id="175"/>
      <w:r w:rsidRPr="002A0CCC">
        <w:rPr>
          <w:rFonts w:ascii="Times New Roman" w:eastAsiaTheme="majorEastAsia" w:hAnsi="Times New Roman"/>
          <w:b/>
          <w:bCs/>
          <w:sz w:val="24"/>
          <w:szCs w:val="24"/>
          <w:u w:val="single"/>
          <w:lang w:val="hr-HR"/>
        </w:rPr>
        <w:t xml:space="preserve"> </w:t>
      </w:r>
    </w:p>
    <w:p w14:paraId="69844B2A" w14:textId="77777777" w:rsidR="002A0CCC" w:rsidRPr="00C957EE" w:rsidRDefault="002A0CCC" w:rsidP="00180DD8">
      <w:pPr>
        <w:pStyle w:val="Heading3"/>
        <w:numPr>
          <w:ilvl w:val="2"/>
          <w:numId w:val="169"/>
        </w:numPr>
        <w:ind w:left="851" w:hanging="851"/>
        <w:rPr>
          <w:rFonts w:ascii="Times New Roman" w:hAnsi="Times New Roman"/>
          <w:sz w:val="24"/>
          <w:szCs w:val="24"/>
          <w:lang w:val="hr-HR"/>
        </w:rPr>
      </w:pPr>
      <w:bookmarkStart w:id="176" w:name="_Toc172102224"/>
      <w:r w:rsidRPr="00C957EE">
        <w:rPr>
          <w:rFonts w:ascii="Times New Roman" w:hAnsi="Times New Roman"/>
          <w:sz w:val="24"/>
          <w:szCs w:val="24"/>
          <w:lang w:val="hr-HR"/>
        </w:rPr>
        <w:t>Preduvjet za prvi zahtjev za Ponudu za isplatu</w:t>
      </w:r>
      <w:bookmarkEnd w:id="176"/>
      <w:r w:rsidRPr="00C957EE">
        <w:rPr>
          <w:rFonts w:ascii="Times New Roman" w:hAnsi="Times New Roman"/>
          <w:sz w:val="24"/>
          <w:szCs w:val="24"/>
          <w:lang w:val="hr-HR"/>
        </w:rPr>
        <w:t xml:space="preserve"> </w:t>
      </w:r>
    </w:p>
    <w:p w14:paraId="134489F0"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Banka će od Zajmoprimca primiti u formi i sadržaju koji su zadovoljavajući za Banku:</w:t>
      </w:r>
    </w:p>
    <w:p w14:paraId="476C8372" w14:textId="77777777" w:rsidR="002A0CCC" w:rsidRPr="002A0CCC" w:rsidRDefault="002A0CCC" w:rsidP="00180DD8">
      <w:pPr>
        <w:keepLines/>
        <w:numPr>
          <w:ilvl w:val="0"/>
          <w:numId w:val="113"/>
        </w:numPr>
        <w:ind w:left="1423" w:hanging="567"/>
        <w:rPr>
          <w:rFonts w:ascii="Times New Roman" w:hAnsi="Times New Roman"/>
          <w:sz w:val="24"/>
          <w:szCs w:val="24"/>
          <w:lang w:val="hr-HR"/>
        </w:rPr>
      </w:pPr>
      <w:r w:rsidRPr="002A0CCC">
        <w:rPr>
          <w:rFonts w:ascii="Times New Roman" w:hAnsi="Times New Roman"/>
          <w:color w:val="000000"/>
          <w:sz w:val="24"/>
          <w:szCs w:val="24"/>
          <w:lang w:val="hr-HR" w:eastAsia="hr-HR"/>
        </w:rPr>
        <w:t xml:space="preserve">dokaz da je sklapanje ovog Ugovora od strane Zajmoprimca propisno odobreno i da je/su </w:t>
      </w:r>
      <w:r w:rsidRPr="002A0CCC">
        <w:rPr>
          <w:rFonts w:ascii="Times New Roman" w:hAnsi="Times New Roman"/>
          <w:sz w:val="24"/>
          <w:szCs w:val="24"/>
          <w:lang w:val="hr-HR"/>
        </w:rPr>
        <w:t xml:space="preserve">osoba ili osobe koje potpisuju ovaj Ugovor u ime Zajmoprimca propisno ovlaštena/e za to, zajedno s uzorkom potpisa svake takve osobe ili osoba; </w:t>
      </w:r>
    </w:p>
    <w:p w14:paraId="28FB7C4A" w14:textId="77777777" w:rsidR="002A0CCC" w:rsidRPr="002A0CCC" w:rsidRDefault="002A0CCC" w:rsidP="00180DD8">
      <w:pPr>
        <w:keepLines/>
        <w:numPr>
          <w:ilvl w:val="0"/>
          <w:numId w:val="113"/>
        </w:numPr>
        <w:ind w:left="1423" w:hanging="567"/>
        <w:rPr>
          <w:rFonts w:ascii="Times New Roman" w:hAnsi="Times New Roman"/>
          <w:sz w:val="24"/>
          <w:szCs w:val="24"/>
          <w:lang w:val="hr-HR"/>
        </w:rPr>
      </w:pPr>
      <w:r w:rsidRPr="002A0CCC">
        <w:rPr>
          <w:rFonts w:ascii="Times New Roman" w:hAnsi="Times New Roman"/>
          <w:sz w:val="24"/>
          <w:szCs w:val="24"/>
          <w:lang w:val="hr-HR"/>
        </w:rPr>
        <w:t>najmanje 2 (dva) izvornika ovog Ugovora propisno potpisana od strane svih strana; i</w:t>
      </w:r>
    </w:p>
    <w:p w14:paraId="52DBEE7C" w14:textId="77777777" w:rsidR="002A0CCC" w:rsidRPr="002A0CCC" w:rsidRDefault="002A0CCC" w:rsidP="00180DD8">
      <w:pPr>
        <w:keepLines/>
        <w:numPr>
          <w:ilvl w:val="0"/>
          <w:numId w:val="113"/>
        </w:numPr>
        <w:ind w:left="1423" w:hanging="567"/>
        <w:rPr>
          <w:rFonts w:ascii="Times New Roman" w:hAnsi="Times New Roman"/>
          <w:sz w:val="24"/>
          <w:szCs w:val="24"/>
          <w:lang w:val="hr-HR"/>
        </w:rPr>
      </w:pPr>
      <w:r w:rsidRPr="002A0CCC">
        <w:rPr>
          <w:rFonts w:ascii="Times New Roman" w:hAnsi="Times New Roman"/>
          <w:sz w:val="24"/>
          <w:szCs w:val="24"/>
          <w:lang w:val="hr-HR"/>
        </w:rPr>
        <w:t>Popis ovlaštenih potpisnika i računa,</w:t>
      </w:r>
    </w:p>
    <w:p w14:paraId="5A58EF73" w14:textId="77777777" w:rsidR="002A0CCC" w:rsidRPr="002A0CCC" w:rsidRDefault="002A0CCC" w:rsidP="002A0CCC">
      <w:pPr>
        <w:keepLines/>
        <w:rPr>
          <w:rFonts w:ascii="Times New Roman" w:hAnsi="Times New Roman"/>
          <w:sz w:val="24"/>
          <w:szCs w:val="24"/>
          <w:lang w:val="hr-HR"/>
        </w:rPr>
      </w:pPr>
      <w:r w:rsidRPr="002A0CCC">
        <w:rPr>
          <w:rFonts w:ascii="Times New Roman" w:hAnsi="Times New Roman"/>
          <w:sz w:val="24"/>
          <w:szCs w:val="24"/>
          <w:lang w:val="hr-HR"/>
        </w:rPr>
        <w:t>prije nego što Zajmoprimac zatraži ponudu za isplatu prema članku 1.2.B. Svaki zahtjev za Ponudom za isplatu koji je Zajmoprimac uputio, a da Banka nije primila gore navedene dokumente na nju zadovoljavajući način, smatrat će se kao da nije postavljen.</w:t>
      </w:r>
    </w:p>
    <w:p w14:paraId="20E6F7E7" w14:textId="77777777" w:rsidR="002A0CCC" w:rsidRPr="002A0CCC" w:rsidRDefault="002A0CCC" w:rsidP="00180DD8">
      <w:pPr>
        <w:keepNext/>
        <w:keepLines/>
        <w:numPr>
          <w:ilvl w:val="2"/>
          <w:numId w:val="108"/>
        </w:numPr>
        <w:spacing w:before="200"/>
        <w:ind w:left="851"/>
        <w:outlineLvl w:val="2"/>
        <w:rPr>
          <w:rFonts w:ascii="Times New Roman" w:eastAsiaTheme="majorEastAsia" w:hAnsi="Times New Roman"/>
          <w:b/>
          <w:bCs/>
          <w:sz w:val="24"/>
          <w:szCs w:val="24"/>
          <w:lang w:val="hr-HR"/>
        </w:rPr>
      </w:pPr>
      <w:bookmarkStart w:id="177" w:name="_Toc172102225"/>
      <w:r w:rsidRPr="002A0CCC">
        <w:rPr>
          <w:rFonts w:ascii="Times New Roman" w:eastAsiaTheme="majorEastAsia" w:hAnsi="Times New Roman"/>
          <w:b/>
          <w:bCs/>
          <w:sz w:val="24"/>
          <w:szCs w:val="24"/>
          <w:lang w:val="hr-HR"/>
        </w:rPr>
        <w:lastRenderedPageBreak/>
        <w:t>Prva tranša</w:t>
      </w:r>
      <w:bookmarkEnd w:id="177"/>
    </w:p>
    <w:p w14:paraId="57C12CB0" w14:textId="77777777" w:rsidR="002A0CCC" w:rsidRPr="002A0CCC" w:rsidRDefault="002A0CCC" w:rsidP="002A0CCC">
      <w:pPr>
        <w:rPr>
          <w:rFonts w:ascii="Times New Roman" w:hAnsi="Times New Roman"/>
          <w:b/>
          <w:sz w:val="24"/>
          <w:szCs w:val="24"/>
          <w:lang w:val="hr-HR"/>
        </w:rPr>
      </w:pPr>
      <w:r w:rsidRPr="002A0CCC">
        <w:rPr>
          <w:rFonts w:ascii="Times New Roman" w:hAnsi="Times New Roman"/>
          <w:color w:val="000000"/>
          <w:sz w:val="24"/>
          <w:szCs w:val="24"/>
          <w:lang w:val="hr-HR" w:eastAsia="hr-HR"/>
        </w:rPr>
        <w:t>Isplata prve tranše na temelju članka 1.2. uvjetovana je primitkom od strane Banke, u obliku i sadržaju koji su za nju zadovoljavajući, na datum koji pada 6 (šest) radnih dana prije predviđenog datuma isplate (i, u slučaju odgode na temelju članka 1.5., zatraženog datuma odgođene isplate ili dogovorenog datuma odgođene isplate) za predloženu tranšu, sljedećih dokumenata ili dokaza</w:t>
      </w:r>
      <w:r w:rsidRPr="002A0CCC">
        <w:rPr>
          <w:rFonts w:ascii="Times New Roman" w:hAnsi="Times New Roman"/>
          <w:sz w:val="24"/>
          <w:szCs w:val="24"/>
          <w:lang w:val="hr-HR"/>
        </w:rPr>
        <w:t>:</w:t>
      </w:r>
    </w:p>
    <w:p w14:paraId="28DC38A0" w14:textId="77777777" w:rsidR="002A0CCC" w:rsidRPr="002A0CCC" w:rsidRDefault="002A0CCC" w:rsidP="00180DD8">
      <w:pPr>
        <w:keepLines/>
        <w:numPr>
          <w:ilvl w:val="0"/>
          <w:numId w:val="114"/>
        </w:numPr>
        <w:ind w:left="1418" w:hanging="567"/>
        <w:rPr>
          <w:rFonts w:ascii="Times New Roman" w:hAnsi="Times New Roman"/>
          <w:sz w:val="24"/>
          <w:szCs w:val="24"/>
          <w:lang w:val="hr-HR"/>
        </w:rPr>
      </w:pPr>
      <w:r w:rsidRPr="002A0CCC">
        <w:rPr>
          <w:rFonts w:ascii="Times New Roman" w:hAnsi="Times New Roman"/>
          <w:color w:val="000000"/>
          <w:sz w:val="24"/>
          <w:szCs w:val="24"/>
          <w:lang w:val="hr-HR" w:eastAsia="hr-HR"/>
        </w:rPr>
        <w:t>dokaz da je Zajmoprimac dobio sva potrebna ovlaštenja, potrebna u vezi s ovim Ugovorom</w:t>
      </w:r>
      <w:r w:rsidRPr="002A0CCC">
        <w:rPr>
          <w:rFonts w:ascii="Times New Roman" w:hAnsi="Times New Roman"/>
          <w:sz w:val="24"/>
          <w:szCs w:val="24"/>
          <w:lang w:val="hr-HR"/>
        </w:rPr>
        <w:t>;</w:t>
      </w:r>
    </w:p>
    <w:p w14:paraId="2375200D" w14:textId="77777777" w:rsidR="002A0CCC" w:rsidRPr="002A0CCC" w:rsidRDefault="002A0CCC" w:rsidP="00180DD8">
      <w:pPr>
        <w:keepLines/>
        <w:numPr>
          <w:ilvl w:val="0"/>
          <w:numId w:val="114"/>
        </w:numPr>
        <w:ind w:left="1418" w:hanging="567"/>
        <w:rPr>
          <w:rFonts w:ascii="Times New Roman" w:hAnsi="Times New Roman"/>
          <w:sz w:val="24"/>
          <w:szCs w:val="24"/>
          <w:lang w:val="hr-HR"/>
        </w:rPr>
      </w:pPr>
      <w:r w:rsidRPr="002A0CCC">
        <w:rPr>
          <w:rFonts w:ascii="Times New Roman" w:hAnsi="Times New Roman"/>
          <w:sz w:val="24"/>
          <w:szCs w:val="24"/>
          <w:lang w:val="hr-HR"/>
        </w:rPr>
        <w:t>propisno sklopljen i učinkovit Ugovor o jamstvu sa:</w:t>
      </w:r>
    </w:p>
    <w:p w14:paraId="5F5B68F7" w14:textId="77777777" w:rsidR="002A0CCC" w:rsidRPr="002A0CCC" w:rsidRDefault="002A0CCC" w:rsidP="002A0CCC">
      <w:pPr>
        <w:keepLines/>
        <w:ind w:left="2153" w:hanging="735"/>
        <w:rPr>
          <w:rFonts w:ascii="Times New Roman" w:hAnsi="Times New Roman"/>
          <w:sz w:val="24"/>
          <w:szCs w:val="24"/>
          <w:lang w:val="hr-HR"/>
        </w:rPr>
      </w:pPr>
      <w:r w:rsidRPr="002A0CCC">
        <w:rPr>
          <w:rFonts w:ascii="Times New Roman" w:hAnsi="Times New Roman"/>
          <w:sz w:val="24"/>
          <w:szCs w:val="24"/>
          <w:lang w:val="hr-HR"/>
        </w:rPr>
        <w:t>(i)</w:t>
      </w:r>
      <w:r w:rsidRPr="002A0CCC">
        <w:rPr>
          <w:rFonts w:ascii="Times New Roman" w:hAnsi="Times New Roman"/>
          <w:sz w:val="24"/>
          <w:szCs w:val="24"/>
          <w:lang w:val="hr-HR"/>
        </w:rPr>
        <w:tab/>
        <w:t xml:space="preserve">pravno mišljenje koje je izdao hrvatski Ministar pravosuđa, uprave i digitalne transformacije ili drugo nadležno tijelo o sposobnosti i ovlaštenju Jamca za potpisivanje Ugovora o jamstvu, pravilnom izvršenju i pravnom, valjanom, obvezujućem i izvršivom karakteru obveza Jamca prema Jamstvu, koje je Banka dogovorila prije potpisivanja ovog Ugovora, i </w:t>
      </w:r>
    </w:p>
    <w:p w14:paraId="50D6A831" w14:textId="77777777" w:rsidR="002A0CCC" w:rsidRPr="002A0CCC" w:rsidRDefault="002A0CCC" w:rsidP="002A0CCC">
      <w:pPr>
        <w:keepLines/>
        <w:ind w:left="2153" w:hanging="735"/>
        <w:rPr>
          <w:rFonts w:ascii="Times New Roman" w:hAnsi="Times New Roman"/>
          <w:sz w:val="24"/>
          <w:szCs w:val="24"/>
          <w:lang w:val="hr-HR"/>
        </w:rPr>
      </w:pPr>
      <w:r w:rsidRPr="002A0CCC">
        <w:rPr>
          <w:rFonts w:ascii="Times New Roman" w:hAnsi="Times New Roman"/>
          <w:sz w:val="24"/>
          <w:szCs w:val="24"/>
          <w:lang w:val="hr-HR"/>
        </w:rPr>
        <w:t>(ii)</w:t>
      </w:r>
      <w:r w:rsidRPr="002A0CCC">
        <w:rPr>
          <w:rFonts w:ascii="Times New Roman" w:hAnsi="Times New Roman"/>
          <w:sz w:val="24"/>
          <w:szCs w:val="24"/>
          <w:lang w:val="hr-HR"/>
        </w:rPr>
        <w:tab/>
        <w:t>analizu državne potpore ili mišljenje izdano od strane nadležnog tijela u Hrvatskoj ili odgovarajućih pravnih savjetnika kojim se potvrđuje usklađenost Jamstva s materijalnim i postupovnim pravilima o državnim potporama;</w:t>
      </w:r>
    </w:p>
    <w:p w14:paraId="55FF3F2F" w14:textId="77777777" w:rsidR="002A0CCC" w:rsidRPr="002A0CCC" w:rsidRDefault="002A0CCC" w:rsidP="00180DD8">
      <w:pPr>
        <w:keepLines/>
        <w:numPr>
          <w:ilvl w:val="0"/>
          <w:numId w:val="114"/>
        </w:numPr>
        <w:autoSpaceDE w:val="0"/>
        <w:autoSpaceDN w:val="0"/>
        <w:adjustRightInd w:val="0"/>
        <w:ind w:left="1560" w:hanging="709"/>
        <w:rPr>
          <w:rFonts w:ascii="Times New Roman" w:hAnsi="Times New Roman"/>
          <w:sz w:val="24"/>
          <w:szCs w:val="24"/>
          <w:lang w:val="hr-HR"/>
        </w:rPr>
      </w:pPr>
      <w:r w:rsidRPr="002A0CCC">
        <w:rPr>
          <w:rFonts w:ascii="Times New Roman" w:hAnsi="Times New Roman"/>
          <w:sz w:val="24"/>
          <w:szCs w:val="24"/>
          <w:lang w:val="hr-HR"/>
        </w:rPr>
        <w:t>izvornik ili presliku ovjerenu od strane javnog bilježnika ažuriranih ustavnih dokumenata Zajmoprimca zajedno s njihovim engleskim prijevodom ovjerenim od strane sudskog tumača;</w:t>
      </w:r>
    </w:p>
    <w:p w14:paraId="3C27D0AE" w14:textId="77777777" w:rsidR="002A0CCC" w:rsidRPr="002A0CCC" w:rsidRDefault="002A0CCC" w:rsidP="00180DD8">
      <w:pPr>
        <w:keepLines/>
        <w:numPr>
          <w:ilvl w:val="0"/>
          <w:numId w:val="114"/>
        </w:numPr>
        <w:autoSpaceDE w:val="0"/>
        <w:autoSpaceDN w:val="0"/>
        <w:adjustRightInd w:val="0"/>
        <w:ind w:left="1560" w:hanging="704"/>
        <w:rPr>
          <w:rFonts w:ascii="Times New Roman" w:hAnsi="Times New Roman"/>
          <w:sz w:val="24"/>
          <w:szCs w:val="24"/>
          <w:lang w:val="hr-HR"/>
        </w:rPr>
      </w:pPr>
      <w:r w:rsidRPr="002A0CCC">
        <w:rPr>
          <w:rFonts w:ascii="Times New Roman" w:hAnsi="Times New Roman"/>
          <w:color w:val="000000"/>
          <w:sz w:val="24"/>
          <w:szCs w:val="24"/>
          <w:lang w:val="hr-HR" w:eastAsia="hr-HR"/>
        </w:rPr>
        <w:t>izvornik ili presliku ovjerenu kod javnog bilježnika potvrde hrvatskog suda i registra trgovačkih društava, kojom se utvrđuje korporativni status i vlasnička struktura Zajmoprimca zajedno s njegovim engleskim prijevodom ovjerenim od strane sudskog tumača</w:t>
      </w:r>
      <w:r w:rsidRPr="002A0CCC">
        <w:rPr>
          <w:rFonts w:ascii="Times New Roman" w:hAnsi="Times New Roman"/>
          <w:sz w:val="24"/>
          <w:szCs w:val="24"/>
          <w:lang w:val="hr-HR"/>
        </w:rPr>
        <w:t>;</w:t>
      </w:r>
    </w:p>
    <w:p w14:paraId="5E7D7E8C" w14:textId="77777777" w:rsidR="002A0CCC" w:rsidRPr="002A0CCC" w:rsidRDefault="002A0CCC" w:rsidP="00180DD8">
      <w:pPr>
        <w:keepLines/>
        <w:numPr>
          <w:ilvl w:val="0"/>
          <w:numId w:val="114"/>
        </w:numPr>
        <w:autoSpaceDE w:val="0"/>
        <w:autoSpaceDN w:val="0"/>
        <w:adjustRightInd w:val="0"/>
        <w:ind w:left="1560" w:hanging="709"/>
        <w:rPr>
          <w:rFonts w:ascii="Times New Roman" w:hAnsi="Times New Roman"/>
          <w:sz w:val="24"/>
          <w:szCs w:val="24"/>
          <w:lang w:val="hr-HR"/>
        </w:rPr>
      </w:pPr>
      <w:r w:rsidRPr="002A0CCC">
        <w:rPr>
          <w:rFonts w:ascii="Times New Roman" w:hAnsi="Times New Roman"/>
          <w:color w:val="000000"/>
          <w:sz w:val="24"/>
          <w:szCs w:val="24"/>
          <w:lang w:val="hr-HR" w:eastAsia="hr-HR"/>
        </w:rPr>
        <w:t>izvornik ili neovjerenu presliku propisno izvršenog ugovora o zajmu EBRD-a i povezanog državnog jamstva s dokazima da su svi drugi financijski sporazumi (kao takav pojam definiran u Ugovoru o zajmu EBRD-a) propisno izvršeni</w:t>
      </w:r>
      <w:r w:rsidRPr="002A0CCC">
        <w:rPr>
          <w:rFonts w:ascii="Times New Roman" w:hAnsi="Times New Roman"/>
          <w:sz w:val="24"/>
          <w:szCs w:val="24"/>
          <w:lang w:val="hr-HR"/>
        </w:rPr>
        <w:t>;</w:t>
      </w:r>
    </w:p>
    <w:p w14:paraId="0F6CAAD0" w14:textId="77777777" w:rsidR="002A0CCC" w:rsidRPr="002A0CCC" w:rsidRDefault="002A0CCC" w:rsidP="00180DD8">
      <w:pPr>
        <w:keepLines/>
        <w:numPr>
          <w:ilvl w:val="0"/>
          <w:numId w:val="114"/>
        </w:numPr>
        <w:autoSpaceDE w:val="0"/>
        <w:autoSpaceDN w:val="0"/>
        <w:adjustRightInd w:val="0"/>
        <w:ind w:left="1560" w:hanging="704"/>
        <w:rPr>
          <w:rFonts w:ascii="Times New Roman" w:hAnsi="Times New Roman"/>
          <w:sz w:val="24"/>
          <w:szCs w:val="24"/>
          <w:lang w:val="hr-HR"/>
        </w:rPr>
      </w:pPr>
      <w:r w:rsidRPr="002A0CCC">
        <w:rPr>
          <w:rFonts w:ascii="Times New Roman" w:hAnsi="Times New Roman"/>
          <w:sz w:val="24"/>
          <w:szCs w:val="24"/>
          <w:lang w:val="hr-HR"/>
        </w:rPr>
        <w:t xml:space="preserve">pravno(a) mišljenje(a) prema hrvatskim zakonima na engleskom jeziku i upućeno Banci izdano od strane vanjskih pravnih savjetnika prihvatljivih Banci i na trošak Zajmoprimca, s kojima se Banka složila prije potpisivanja ovog Ugovora, potvrđujući, između ostalog: </w:t>
      </w:r>
    </w:p>
    <w:p w14:paraId="56E19AE5" w14:textId="77777777" w:rsidR="002A0CCC" w:rsidRPr="002A0CCC" w:rsidRDefault="002A0CCC" w:rsidP="00180DD8">
      <w:pPr>
        <w:keepLines/>
        <w:numPr>
          <w:ilvl w:val="1"/>
          <w:numId w:val="115"/>
        </w:numPr>
        <w:autoSpaceDE w:val="0"/>
        <w:autoSpaceDN w:val="0"/>
        <w:adjustRightInd w:val="0"/>
        <w:ind w:left="2268" w:hanging="708"/>
        <w:rPr>
          <w:rFonts w:ascii="Times New Roman" w:hAnsi="Times New Roman"/>
          <w:sz w:val="24"/>
          <w:szCs w:val="24"/>
          <w:lang w:val="hr-HR"/>
        </w:rPr>
      </w:pPr>
      <w:r w:rsidRPr="002A0CCC">
        <w:rPr>
          <w:rFonts w:ascii="Times New Roman" w:hAnsi="Times New Roman"/>
          <w:sz w:val="24"/>
          <w:szCs w:val="24"/>
          <w:lang w:val="hr-HR"/>
        </w:rPr>
        <w:t>valjano osnivanje, nadležnost i ovlaštenje Zajmoprimca da potpiše ovaj Ugovor;</w:t>
      </w:r>
    </w:p>
    <w:p w14:paraId="280018E9" w14:textId="77777777" w:rsidR="002A0CCC" w:rsidRPr="002A0CCC" w:rsidRDefault="002A0CCC" w:rsidP="00180DD8">
      <w:pPr>
        <w:keepLines/>
        <w:numPr>
          <w:ilvl w:val="1"/>
          <w:numId w:val="115"/>
        </w:numPr>
        <w:autoSpaceDE w:val="0"/>
        <w:autoSpaceDN w:val="0"/>
        <w:adjustRightInd w:val="0"/>
        <w:ind w:left="2268" w:hanging="708"/>
        <w:rPr>
          <w:rFonts w:ascii="Times New Roman" w:hAnsi="Times New Roman"/>
          <w:sz w:val="24"/>
          <w:szCs w:val="24"/>
          <w:lang w:val="hr-HR"/>
        </w:rPr>
      </w:pPr>
      <w:r w:rsidRPr="002A0CCC">
        <w:rPr>
          <w:rFonts w:ascii="Times New Roman" w:hAnsi="Times New Roman"/>
          <w:sz w:val="24"/>
          <w:szCs w:val="24"/>
          <w:lang w:val="hr-HR"/>
        </w:rPr>
        <w:t xml:space="preserve">propisno izvršenje ovog Ugovora u ime Zajmoprimca; i </w:t>
      </w:r>
    </w:p>
    <w:p w14:paraId="26C874B1" w14:textId="77777777" w:rsidR="002A0CCC" w:rsidRPr="002A0CCC" w:rsidRDefault="002A0CCC" w:rsidP="00180DD8">
      <w:pPr>
        <w:keepLines/>
        <w:numPr>
          <w:ilvl w:val="1"/>
          <w:numId w:val="115"/>
        </w:numPr>
        <w:autoSpaceDE w:val="0"/>
        <w:autoSpaceDN w:val="0"/>
        <w:adjustRightInd w:val="0"/>
        <w:ind w:left="2268" w:hanging="692"/>
        <w:rPr>
          <w:rFonts w:ascii="Times New Roman" w:hAnsi="Times New Roman"/>
          <w:sz w:val="24"/>
          <w:szCs w:val="24"/>
          <w:lang w:val="hr-HR"/>
        </w:rPr>
      </w:pPr>
      <w:r w:rsidRPr="002A0CCC">
        <w:rPr>
          <w:rFonts w:ascii="Times New Roman" w:hAnsi="Times New Roman"/>
          <w:sz w:val="24"/>
          <w:szCs w:val="24"/>
          <w:lang w:val="hr-HR"/>
        </w:rPr>
        <w:lastRenderedPageBreak/>
        <w:t>zakonske, valjane, obvezujuće i provedive obveze Zajmoprimca prema luksemburškom pravu kao mjerodavnom pravu ovog Ugovora, valjani izbor nadležnosti i priznavanje presuda u bilo kojem postupku pokrenutom u Hrvatskoj te zakonske, valjane, obvezujuće i provedive obveze kao pitanje hrvatskog prava Zajmoprimca u okviru ovog Ugovora (preuzimajući pravne, važeće, obvezujuće i provedive obveze prema luksemburškom pravu kao mjerodavnom pravu ovog Ugovora);</w:t>
      </w:r>
    </w:p>
    <w:p w14:paraId="7331802A" w14:textId="77777777" w:rsidR="002A0CCC" w:rsidRPr="002A0CCC" w:rsidRDefault="002A0CCC" w:rsidP="00180DD8">
      <w:pPr>
        <w:keepLines/>
        <w:numPr>
          <w:ilvl w:val="0"/>
          <w:numId w:val="114"/>
        </w:numPr>
        <w:ind w:left="1560" w:hanging="709"/>
        <w:rPr>
          <w:rFonts w:ascii="Times New Roman" w:hAnsi="Times New Roman"/>
          <w:sz w:val="24"/>
          <w:szCs w:val="24"/>
          <w:lang w:val="hr-HR"/>
        </w:rPr>
      </w:pPr>
      <w:r w:rsidRPr="002A0CCC">
        <w:rPr>
          <w:rFonts w:ascii="Times New Roman" w:hAnsi="Times New Roman"/>
          <w:color w:val="000000"/>
          <w:sz w:val="24"/>
          <w:szCs w:val="24"/>
          <w:lang w:val="hr-HR" w:eastAsia="hr-HR"/>
        </w:rPr>
        <w:t>Potvrdu o sukladnosti koju su potpisali ovlašteni potpisnici Zajmoprimca i kojom se potvrđuje usklađenost Zajmoprimca s financijskim sporazumima u skladu s člankom 6.13. zajedno i s dokazima o takvoj usklađenosti i povezanim izračunima</w:t>
      </w:r>
      <w:r w:rsidRPr="002A0CCC">
        <w:rPr>
          <w:rFonts w:ascii="Times New Roman" w:hAnsi="Times New Roman"/>
          <w:sz w:val="24"/>
          <w:szCs w:val="24"/>
          <w:lang w:val="hr-HR"/>
        </w:rPr>
        <w:t xml:space="preserve">; </w:t>
      </w:r>
    </w:p>
    <w:p w14:paraId="4D0ED19B" w14:textId="77777777" w:rsidR="002A0CCC" w:rsidRPr="002A0CCC" w:rsidRDefault="002A0CCC" w:rsidP="00180DD8">
      <w:pPr>
        <w:keepLines/>
        <w:numPr>
          <w:ilvl w:val="0"/>
          <w:numId w:val="114"/>
        </w:numPr>
        <w:ind w:left="1560" w:hanging="709"/>
        <w:rPr>
          <w:rFonts w:ascii="Times New Roman" w:hAnsi="Times New Roman"/>
          <w:sz w:val="24"/>
          <w:szCs w:val="24"/>
          <w:lang w:val="hr-HR"/>
        </w:rPr>
      </w:pPr>
      <w:r w:rsidRPr="002A0CCC">
        <w:rPr>
          <w:rFonts w:ascii="Times New Roman" w:hAnsi="Times New Roman"/>
          <w:sz w:val="24"/>
          <w:szCs w:val="24"/>
          <w:lang w:val="hr-HR"/>
        </w:rPr>
        <w:t>pozitivna revizija Banke sveobuhvatne procjene prinosa energije za solarno PV postrojenje (kako je navedeno u Prilogu A.1).</w:t>
      </w:r>
    </w:p>
    <w:p w14:paraId="4C8BF502" w14:textId="77777777" w:rsidR="002A0CCC" w:rsidRPr="002A0CCC" w:rsidRDefault="002A0CCC" w:rsidP="00180DD8">
      <w:pPr>
        <w:keepLines/>
        <w:numPr>
          <w:ilvl w:val="0"/>
          <w:numId w:val="114"/>
        </w:numPr>
        <w:ind w:left="1560" w:hanging="709"/>
        <w:rPr>
          <w:rFonts w:ascii="Times New Roman" w:hAnsi="Times New Roman"/>
          <w:sz w:val="24"/>
          <w:szCs w:val="24"/>
          <w:lang w:val="hr-HR"/>
        </w:rPr>
      </w:pPr>
      <w:r w:rsidRPr="002A0CCC">
        <w:rPr>
          <w:rFonts w:ascii="Times New Roman" w:hAnsi="Times New Roman"/>
          <w:sz w:val="24"/>
          <w:szCs w:val="24"/>
          <w:lang w:val="hr-HR"/>
        </w:rPr>
        <w:t>dokaz o sklopljenim Ugovorima o pogonu i održavanju za PV postrojenje uz potvrdu da su u skladu s najboljom tržišnom praksom i industrijskim standardima;</w:t>
      </w:r>
    </w:p>
    <w:p w14:paraId="3043356E" w14:textId="77777777" w:rsidR="002A0CCC" w:rsidRPr="002A0CCC" w:rsidRDefault="002A0CCC" w:rsidP="00180DD8">
      <w:pPr>
        <w:keepLines/>
        <w:numPr>
          <w:ilvl w:val="0"/>
          <w:numId w:val="114"/>
        </w:numPr>
        <w:ind w:left="1560" w:hanging="709"/>
        <w:rPr>
          <w:rFonts w:ascii="Times New Roman" w:hAnsi="Times New Roman"/>
          <w:sz w:val="24"/>
          <w:szCs w:val="24"/>
          <w:lang w:val="hr-HR"/>
        </w:rPr>
      </w:pPr>
      <w:r w:rsidRPr="002A0CCC">
        <w:rPr>
          <w:rFonts w:ascii="Times New Roman" w:hAnsi="Times New Roman"/>
          <w:sz w:val="24"/>
          <w:szCs w:val="24"/>
          <w:lang w:val="hr-HR"/>
        </w:rPr>
        <w:t>dokaz o ažuriranom planu nabave za Projekt, uključujući financiranje EBRD-a i EIB-a prema ovom Ugovoru;</w:t>
      </w:r>
    </w:p>
    <w:p w14:paraId="1D657F6D" w14:textId="77777777" w:rsidR="002A0CCC" w:rsidRPr="002A0CCC" w:rsidRDefault="002A0CCC" w:rsidP="00180DD8">
      <w:pPr>
        <w:keepLines/>
        <w:numPr>
          <w:ilvl w:val="0"/>
          <w:numId w:val="114"/>
        </w:numPr>
        <w:ind w:left="1560" w:hanging="709"/>
        <w:rPr>
          <w:rFonts w:ascii="Times New Roman" w:hAnsi="Times New Roman"/>
          <w:sz w:val="24"/>
          <w:szCs w:val="24"/>
          <w:lang w:val="hr-HR"/>
        </w:rPr>
      </w:pPr>
      <w:r w:rsidRPr="002A0CCC">
        <w:rPr>
          <w:rFonts w:ascii="Times New Roman" w:hAnsi="Times New Roman"/>
          <w:sz w:val="24"/>
          <w:szCs w:val="24"/>
          <w:lang w:val="hr-HR"/>
        </w:rPr>
        <w:t>dokaz o Akcijskom planu za zaštitu okoliša i društva i Planu uključivanja dionika.</w:t>
      </w:r>
    </w:p>
    <w:p w14:paraId="59D6307E" w14:textId="77777777" w:rsidR="002A0CCC" w:rsidRPr="002A0CCC" w:rsidRDefault="002A0CCC" w:rsidP="002A0CCC">
      <w:pPr>
        <w:keepLines/>
        <w:rPr>
          <w:rFonts w:ascii="Times New Roman" w:hAnsi="Times New Roman"/>
          <w:sz w:val="24"/>
          <w:szCs w:val="24"/>
          <w:lang w:val="hr-HR"/>
        </w:rPr>
      </w:pPr>
    </w:p>
    <w:p w14:paraId="090F3EF3" w14:textId="77777777" w:rsidR="002A0CCC" w:rsidRPr="002A0CCC" w:rsidRDefault="002A0CCC" w:rsidP="00180DD8">
      <w:pPr>
        <w:keepNext/>
        <w:keepLines/>
        <w:numPr>
          <w:ilvl w:val="2"/>
          <w:numId w:val="108"/>
        </w:numPr>
        <w:spacing w:before="200"/>
        <w:ind w:left="851"/>
        <w:outlineLvl w:val="2"/>
        <w:rPr>
          <w:rFonts w:ascii="Times New Roman" w:eastAsiaTheme="majorEastAsia" w:hAnsi="Times New Roman"/>
          <w:b/>
          <w:bCs/>
          <w:sz w:val="24"/>
          <w:szCs w:val="24"/>
          <w:lang w:val="hr-HR"/>
        </w:rPr>
      </w:pPr>
      <w:bookmarkStart w:id="178" w:name="_Toc172102226"/>
      <w:r w:rsidRPr="002A0CCC">
        <w:rPr>
          <w:rFonts w:ascii="Times New Roman" w:eastAsiaTheme="majorEastAsia" w:hAnsi="Times New Roman"/>
          <w:b/>
          <w:bCs/>
          <w:sz w:val="24"/>
          <w:szCs w:val="24"/>
          <w:lang w:val="hr-HR"/>
        </w:rPr>
        <w:t>Sve tranše</w:t>
      </w:r>
      <w:bookmarkEnd w:id="178"/>
    </w:p>
    <w:p w14:paraId="28EE9658"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Isplata svake tranše prema članku 1.2, uključujući prvu, podliježe sljedećim uvjetima:</w:t>
      </w:r>
    </w:p>
    <w:p w14:paraId="640A6BEF" w14:textId="77777777" w:rsidR="002A0CCC" w:rsidRPr="002A0CCC" w:rsidRDefault="002A0CCC" w:rsidP="00180DD8">
      <w:pPr>
        <w:pStyle w:val="ListParagraph"/>
        <w:keepLines/>
        <w:numPr>
          <w:ilvl w:val="0"/>
          <w:numId w:val="116"/>
        </w:numPr>
        <w:ind w:hanging="725"/>
        <w:rPr>
          <w:rFonts w:ascii="Times New Roman" w:hAnsi="Times New Roman"/>
          <w:sz w:val="24"/>
          <w:szCs w:val="24"/>
          <w:lang w:val="hr-HR"/>
        </w:rPr>
      </w:pPr>
      <w:r w:rsidRPr="002A0CCC">
        <w:rPr>
          <w:rFonts w:ascii="Times New Roman" w:hAnsi="Times New Roman"/>
          <w:color w:val="000000"/>
          <w:sz w:val="24"/>
          <w:szCs w:val="24"/>
          <w:lang w:val="hr-HR" w:eastAsia="hr-HR"/>
        </w:rPr>
        <w:t>da je Banka, u obliku i sadržaju koji su joj zadovoljavajući, na ili prije datuma koji pada 6 (šest) radnih dana prije predviđenog datuma isplate (i, u slučaju odgode na temelju članka 1.5., zatraženog datuma odgođene isplate odnosno dogovorenog datuma odgođene isplate) za predloženu tranšu, zaprimila sljedeće dokumente ili dokaze</w:t>
      </w:r>
      <w:r w:rsidRPr="002A0CCC">
        <w:rPr>
          <w:rFonts w:ascii="Times New Roman" w:hAnsi="Times New Roman"/>
          <w:sz w:val="24"/>
          <w:szCs w:val="24"/>
          <w:lang w:val="hr-HR"/>
        </w:rPr>
        <w:t>:</w:t>
      </w:r>
    </w:p>
    <w:p w14:paraId="7EDB91FA" w14:textId="77777777" w:rsidR="002A0CCC" w:rsidRPr="002A0CCC" w:rsidRDefault="002A0CCC" w:rsidP="00180DD8">
      <w:pPr>
        <w:keepLines/>
        <w:numPr>
          <w:ilvl w:val="2"/>
          <w:numId w:val="117"/>
        </w:numPr>
        <w:ind w:left="2268" w:hanging="708"/>
        <w:rPr>
          <w:rFonts w:ascii="Times New Roman" w:hAnsi="Times New Roman"/>
          <w:sz w:val="24"/>
          <w:szCs w:val="24"/>
          <w:lang w:val="hr-HR"/>
        </w:rPr>
      </w:pPr>
      <w:r w:rsidRPr="002A0CCC">
        <w:rPr>
          <w:rFonts w:ascii="Times New Roman" w:hAnsi="Times New Roman"/>
          <w:color w:val="000000"/>
          <w:sz w:val="24"/>
          <w:szCs w:val="24"/>
          <w:lang w:val="hr-HR" w:eastAsia="hr-HR"/>
        </w:rPr>
        <w:t>potvrdu zajmoprimca u obliku Priloga E.1 koju je potpisao ovlašteni predstavnik Zajmoprimca i datirana je najranije datumom koji pada 30 (trideset) dana prije predviđenog datuma isplate (i, u slučaju odgode na temelju članka 1.5., zatraženog datuma odgođene isplate ili dogovorenog datuma odgođene isplate);</w:t>
      </w:r>
    </w:p>
    <w:p w14:paraId="487C2213" w14:textId="77777777" w:rsidR="002A0CCC" w:rsidRPr="002A0CCC" w:rsidRDefault="002A0CCC" w:rsidP="00180DD8">
      <w:pPr>
        <w:keepLines/>
        <w:numPr>
          <w:ilvl w:val="2"/>
          <w:numId w:val="117"/>
        </w:numPr>
        <w:ind w:left="2268" w:hanging="708"/>
        <w:rPr>
          <w:rFonts w:ascii="Times New Roman" w:hAnsi="Times New Roman"/>
          <w:sz w:val="24"/>
          <w:szCs w:val="24"/>
          <w:lang w:val="hr-HR"/>
        </w:rPr>
      </w:pPr>
      <w:r w:rsidRPr="002A0CCC">
        <w:rPr>
          <w:rFonts w:ascii="Times New Roman" w:hAnsi="Times New Roman"/>
          <w:color w:val="000000"/>
          <w:sz w:val="24"/>
          <w:szCs w:val="24"/>
          <w:lang w:val="hr-HR" w:eastAsia="hr-HR"/>
        </w:rPr>
        <w:lastRenderedPageBreak/>
        <w:t>presliku bilo kojeg drugog ovlaštenja ili drugog dokumenta, mišljenja ili jamstva za koje je Banka obavijestila Zajmoprimca da su potrebni ili poželjni u vezi sa sklapanjem i izvršenjem i transakcijama koje se razmatraju ovim Ugovorom ili osiguranjem danim u vezi s ovim Ugovorom ili zakonitošću, valjanošću, obvezujućim učinkom ili provedivošću istih; i </w:t>
      </w:r>
    </w:p>
    <w:p w14:paraId="5D340F4A" w14:textId="77777777" w:rsidR="002A0CCC" w:rsidRPr="002A0CCC" w:rsidRDefault="002A0CCC" w:rsidP="00180DD8">
      <w:pPr>
        <w:keepLines/>
        <w:numPr>
          <w:ilvl w:val="0"/>
          <w:numId w:val="116"/>
        </w:numPr>
        <w:ind w:hanging="725"/>
        <w:rPr>
          <w:rFonts w:ascii="Times New Roman" w:hAnsi="Times New Roman"/>
          <w:sz w:val="24"/>
          <w:szCs w:val="24"/>
          <w:lang w:val="hr-HR"/>
        </w:rPr>
      </w:pPr>
      <w:r w:rsidRPr="002A0CCC">
        <w:rPr>
          <w:rFonts w:ascii="Times New Roman" w:hAnsi="Times New Roman"/>
          <w:color w:val="000000"/>
          <w:sz w:val="24"/>
          <w:szCs w:val="24"/>
          <w:lang w:val="hr-HR" w:eastAsia="hr-HR"/>
        </w:rPr>
        <w:t>da je na predviđeni datum isplate (i, u slučaju odgode na temelju članka 1.5., na zatraženi datum odgođene isplate odnosno dogovoreni datum odgođene isplate) za predloženu tranšu:</w:t>
      </w:r>
    </w:p>
    <w:p w14:paraId="313B624D" w14:textId="77777777" w:rsidR="002A0CCC" w:rsidRPr="002A0CCC" w:rsidRDefault="002A0CCC" w:rsidP="00180DD8">
      <w:pPr>
        <w:keepLines/>
        <w:numPr>
          <w:ilvl w:val="1"/>
          <w:numId w:val="118"/>
        </w:numPr>
        <w:ind w:hanging="736"/>
        <w:rPr>
          <w:rFonts w:ascii="Times New Roman" w:hAnsi="Times New Roman"/>
          <w:sz w:val="24"/>
          <w:szCs w:val="24"/>
          <w:lang w:val="hr-HR"/>
        </w:rPr>
      </w:pPr>
      <w:r w:rsidRPr="002A0CCC">
        <w:rPr>
          <w:rFonts w:ascii="Times New Roman" w:hAnsi="Times New Roman"/>
          <w:color w:val="000000"/>
          <w:sz w:val="24"/>
          <w:szCs w:val="24"/>
          <w:lang w:val="hr-HR" w:eastAsia="hr-HR"/>
        </w:rPr>
        <w:t>su izjave i jamstva koja se ponavljaju u skladu s člankom 6.22. točni su u svim bitnim aspektima; i </w:t>
      </w:r>
    </w:p>
    <w:p w14:paraId="4E36E456" w14:textId="77777777" w:rsidR="002A0CCC" w:rsidRPr="002A0CCC" w:rsidRDefault="002A0CCC" w:rsidP="00180DD8">
      <w:pPr>
        <w:keepLines/>
        <w:numPr>
          <w:ilvl w:val="1"/>
          <w:numId w:val="118"/>
        </w:numPr>
        <w:ind w:hanging="736"/>
        <w:rPr>
          <w:rFonts w:ascii="Times New Roman" w:hAnsi="Times New Roman"/>
          <w:sz w:val="24"/>
          <w:szCs w:val="24"/>
          <w:lang w:val="hr-HR"/>
        </w:rPr>
      </w:pPr>
      <w:r w:rsidRPr="002A0CCC">
        <w:rPr>
          <w:rFonts w:ascii="Times New Roman" w:hAnsi="Times New Roman"/>
          <w:color w:val="000000"/>
          <w:sz w:val="24"/>
          <w:szCs w:val="24"/>
          <w:lang w:val="hr-HR" w:eastAsia="hr-HR"/>
        </w:rPr>
        <w:t>niti jedan događaj ili okolnost koja predstavlja ili bi s protekom vremena ili davanjem obavijesti ili donošenjem bilo kakve odluke prema ovom Ugovoru (ili bilo kojom kombinacijom gore navedenog) ne predstavlja</w:t>
      </w:r>
      <w:r w:rsidRPr="002A0CCC">
        <w:rPr>
          <w:rFonts w:ascii="Times New Roman" w:hAnsi="Times New Roman"/>
          <w:sz w:val="24"/>
          <w:szCs w:val="24"/>
          <w:lang w:val="hr-HR"/>
        </w:rPr>
        <w:t xml:space="preserve">: </w:t>
      </w:r>
    </w:p>
    <w:p w14:paraId="2AE29235" w14:textId="77777777" w:rsidR="002A0CCC" w:rsidRPr="002A0CCC" w:rsidRDefault="002A0CCC" w:rsidP="002A0CCC">
      <w:pPr>
        <w:keepLines/>
        <w:ind w:left="2268"/>
        <w:rPr>
          <w:rFonts w:ascii="Times New Roman" w:hAnsi="Times New Roman"/>
          <w:sz w:val="24"/>
          <w:szCs w:val="24"/>
          <w:lang w:val="hr-HR"/>
        </w:rPr>
      </w:pPr>
      <w:r w:rsidRPr="002A0CCC">
        <w:rPr>
          <w:rFonts w:ascii="Times New Roman" w:hAnsi="Times New Roman"/>
          <w:sz w:val="24"/>
          <w:szCs w:val="24"/>
          <w:lang w:val="hr-HR"/>
        </w:rPr>
        <w:t>(1)</w:t>
      </w:r>
      <w:r w:rsidRPr="002A0CCC">
        <w:rPr>
          <w:rFonts w:ascii="Times New Roman" w:hAnsi="Times New Roman"/>
          <w:sz w:val="24"/>
          <w:szCs w:val="24"/>
          <w:lang w:val="hr-HR"/>
        </w:rPr>
        <w:tab/>
        <w:t>događaj neispunjavanja obveza ili</w:t>
      </w:r>
    </w:p>
    <w:p w14:paraId="510FC25C" w14:textId="77777777" w:rsidR="002A0CCC" w:rsidRPr="002A0CCC" w:rsidRDefault="002A0CCC" w:rsidP="0025719D">
      <w:pPr>
        <w:keepLines/>
        <w:ind w:left="2268"/>
        <w:rPr>
          <w:rFonts w:ascii="Times New Roman" w:hAnsi="Times New Roman"/>
          <w:sz w:val="24"/>
          <w:szCs w:val="24"/>
          <w:lang w:val="hr-HR"/>
        </w:rPr>
      </w:pPr>
      <w:r w:rsidRPr="002A0CCC">
        <w:rPr>
          <w:rFonts w:ascii="Times New Roman" w:hAnsi="Times New Roman"/>
          <w:sz w:val="24"/>
          <w:szCs w:val="24"/>
          <w:lang w:val="hr-HR"/>
        </w:rPr>
        <w:t>(2)</w:t>
      </w:r>
      <w:r w:rsidRPr="002A0CCC">
        <w:rPr>
          <w:rFonts w:ascii="Times New Roman" w:hAnsi="Times New Roman"/>
          <w:sz w:val="24"/>
          <w:szCs w:val="24"/>
          <w:lang w:val="hr-HR"/>
        </w:rPr>
        <w:tab/>
        <w:t>događaj prijevremene otplate,</w:t>
      </w:r>
    </w:p>
    <w:p w14:paraId="64A02BB8" w14:textId="77777777" w:rsidR="002A0CCC" w:rsidRPr="002A0CCC" w:rsidRDefault="002A0CCC" w:rsidP="002A0CCC">
      <w:pPr>
        <w:ind w:left="1423"/>
        <w:rPr>
          <w:rFonts w:ascii="Times New Roman" w:hAnsi="Times New Roman"/>
          <w:sz w:val="24"/>
          <w:szCs w:val="24"/>
          <w:lang w:val="hr-HR"/>
        </w:rPr>
      </w:pPr>
      <w:r w:rsidRPr="002A0CCC">
        <w:rPr>
          <w:rFonts w:ascii="Times New Roman" w:hAnsi="Times New Roman"/>
          <w:sz w:val="24"/>
          <w:szCs w:val="24"/>
          <w:lang w:val="hr-HR"/>
        </w:rPr>
        <w:t xml:space="preserve">a dogodio se i nastavlja se bez ispravljanja ili odricanja ili bi proizašao iz isplate predložene tranše. </w:t>
      </w:r>
    </w:p>
    <w:p w14:paraId="6FBA2C0D" w14:textId="77777777" w:rsidR="002A0CCC" w:rsidRPr="002A0CCC" w:rsidRDefault="002A0CCC" w:rsidP="002A0CCC">
      <w:pPr>
        <w:ind w:left="1423"/>
        <w:rPr>
          <w:rFonts w:ascii="Times New Roman" w:hAnsi="Times New Roman"/>
          <w:sz w:val="24"/>
          <w:szCs w:val="24"/>
          <w:lang w:val="hr-HR"/>
        </w:rPr>
      </w:pPr>
    </w:p>
    <w:p w14:paraId="5438D260" w14:textId="77777777" w:rsidR="002A0CCC" w:rsidRPr="002A0CCC" w:rsidRDefault="002A0CCC" w:rsidP="002A0CCC">
      <w:pPr>
        <w:keepNext/>
        <w:keepLines/>
        <w:numPr>
          <w:ilvl w:val="1"/>
          <w:numId w:val="10"/>
        </w:numPr>
        <w:spacing w:before="240" w:after="200"/>
        <w:outlineLvl w:val="1"/>
        <w:rPr>
          <w:rFonts w:ascii="Times New Roman" w:eastAsiaTheme="majorEastAsia" w:hAnsi="Times New Roman"/>
          <w:b/>
          <w:bCs/>
          <w:sz w:val="24"/>
          <w:szCs w:val="24"/>
          <w:u w:val="single"/>
          <w:lang w:val="hr-HR"/>
        </w:rPr>
      </w:pPr>
      <w:bookmarkStart w:id="179" w:name="_Toc172102227"/>
      <w:r w:rsidRPr="002A0CCC">
        <w:rPr>
          <w:rFonts w:ascii="Times New Roman" w:eastAsiaTheme="majorEastAsia" w:hAnsi="Times New Roman"/>
          <w:b/>
          <w:bCs/>
          <w:sz w:val="24"/>
          <w:szCs w:val="24"/>
          <w:u w:val="single"/>
          <w:lang w:val="hr-HR"/>
        </w:rPr>
        <w:t>Odgoda isplate</w:t>
      </w:r>
      <w:bookmarkEnd w:id="179"/>
    </w:p>
    <w:p w14:paraId="22EB9D32" w14:textId="77777777" w:rsidR="002A0CCC" w:rsidRPr="00C957EE" w:rsidRDefault="002A0CCC" w:rsidP="00180DD8">
      <w:pPr>
        <w:pStyle w:val="Heading3"/>
        <w:numPr>
          <w:ilvl w:val="2"/>
          <w:numId w:val="170"/>
        </w:numPr>
        <w:ind w:left="851"/>
        <w:rPr>
          <w:rFonts w:ascii="Times New Roman" w:hAnsi="Times New Roman"/>
          <w:sz w:val="24"/>
          <w:szCs w:val="24"/>
          <w:lang w:val="hr-HR"/>
        </w:rPr>
      </w:pPr>
      <w:bookmarkStart w:id="180" w:name="_Toc172102228"/>
      <w:r w:rsidRPr="00C957EE">
        <w:rPr>
          <w:rFonts w:ascii="Times New Roman" w:hAnsi="Times New Roman"/>
          <w:sz w:val="24"/>
          <w:szCs w:val="24"/>
          <w:lang w:val="hr-HR"/>
        </w:rPr>
        <w:t>Razlozi za odgodu</w:t>
      </w:r>
      <w:bookmarkEnd w:id="180"/>
    </w:p>
    <w:p w14:paraId="43FA455B" w14:textId="77777777" w:rsidR="00C957EE" w:rsidRPr="00C957EE" w:rsidRDefault="00C957EE" w:rsidP="00C957EE">
      <w:pPr>
        <w:pStyle w:val="ListParagraph"/>
        <w:keepNext/>
        <w:keepLines/>
        <w:numPr>
          <w:ilvl w:val="3"/>
          <w:numId w:val="10"/>
        </w:numPr>
        <w:spacing w:before="200"/>
        <w:contextualSpacing w:val="0"/>
        <w:outlineLvl w:val="3"/>
        <w:rPr>
          <w:rFonts w:ascii="Times New Roman" w:eastAsiaTheme="majorEastAsia" w:hAnsi="Times New Roman"/>
          <w:bCs/>
          <w:iCs/>
          <w:caps/>
          <w:vanish/>
          <w:sz w:val="24"/>
          <w:szCs w:val="24"/>
          <w:lang w:val="hr-HR"/>
        </w:rPr>
      </w:pPr>
    </w:p>
    <w:p w14:paraId="734384C1" w14:textId="77777777" w:rsidR="002A0CCC" w:rsidRPr="0086429B" w:rsidRDefault="002A0CCC" w:rsidP="00C957EE">
      <w:pPr>
        <w:pStyle w:val="Heading4"/>
        <w:numPr>
          <w:ilvl w:val="3"/>
          <w:numId w:val="10"/>
        </w:numPr>
        <w:rPr>
          <w:rFonts w:ascii="Times New Roman" w:hAnsi="Times New Roman"/>
          <w:sz w:val="24"/>
          <w:szCs w:val="24"/>
          <w:lang w:val="hr-HR"/>
        </w:rPr>
      </w:pPr>
      <w:r w:rsidRPr="0086429B">
        <w:rPr>
          <w:rFonts w:ascii="Times New Roman" w:hAnsi="Times New Roman"/>
          <w:sz w:val="24"/>
          <w:szCs w:val="24"/>
          <w:lang w:val="hr-HR"/>
        </w:rPr>
        <w:t>ZAHTJEV ZAJMOPRIMCA</w:t>
      </w:r>
    </w:p>
    <w:p w14:paraId="0048D202" w14:textId="77777777" w:rsidR="002A0CCC" w:rsidRPr="002A0CCC" w:rsidRDefault="002A0CCC" w:rsidP="00180DD8">
      <w:pPr>
        <w:keepLines/>
        <w:numPr>
          <w:ilvl w:val="0"/>
          <w:numId w:val="119"/>
        </w:numPr>
        <w:ind w:left="1418" w:hanging="567"/>
        <w:rPr>
          <w:rFonts w:ascii="Times New Roman" w:hAnsi="Times New Roman"/>
          <w:sz w:val="24"/>
          <w:szCs w:val="24"/>
          <w:lang w:val="hr-HR"/>
        </w:rPr>
      </w:pPr>
      <w:r w:rsidRPr="002A0CCC">
        <w:rPr>
          <w:rFonts w:ascii="Times New Roman" w:hAnsi="Times New Roman"/>
          <w:sz w:val="24"/>
          <w:szCs w:val="24"/>
          <w:lang w:val="hr-HR"/>
        </w:rPr>
        <w:t>Zajmoprimac može poslati pisani zahtjev Banci tražeći odgodu isplate Prihvaćene tranše. Pisani zahtjev Banka mora zaprimiti najmanje 5 (pet) radnih dana prije predviđenog datuma isplate prihvaćene tranše i mora biti navedeno:</w:t>
      </w:r>
    </w:p>
    <w:p w14:paraId="04AD4DCE" w14:textId="77777777" w:rsidR="002A0CCC" w:rsidRPr="002A0CCC" w:rsidRDefault="002A0CCC" w:rsidP="00180DD8">
      <w:pPr>
        <w:keepLines/>
        <w:numPr>
          <w:ilvl w:val="1"/>
          <w:numId w:val="119"/>
        </w:numPr>
        <w:ind w:left="2268" w:hanging="850"/>
        <w:rPr>
          <w:rFonts w:ascii="Times New Roman" w:hAnsi="Times New Roman"/>
          <w:sz w:val="24"/>
          <w:szCs w:val="24"/>
          <w:lang w:val="hr-HR"/>
        </w:rPr>
      </w:pPr>
      <w:r w:rsidRPr="002A0CCC">
        <w:rPr>
          <w:rFonts w:ascii="Times New Roman" w:hAnsi="Times New Roman"/>
          <w:sz w:val="24"/>
          <w:szCs w:val="24"/>
          <w:lang w:val="hr-HR"/>
        </w:rPr>
        <w:t>želi li Zajmoprimac odgoditi isplatu u cijelosti ili djelomično i ako djelomično, iznos koji će se odgoditi; i</w:t>
      </w:r>
    </w:p>
    <w:p w14:paraId="078E785C" w14:textId="77777777" w:rsidR="002A0CCC" w:rsidRPr="002A0CCC" w:rsidRDefault="002A0CCC" w:rsidP="001B12CD">
      <w:pPr>
        <w:keepLines/>
        <w:numPr>
          <w:ilvl w:val="1"/>
          <w:numId w:val="119"/>
        </w:numPr>
        <w:rPr>
          <w:rFonts w:ascii="Times New Roman" w:hAnsi="Times New Roman"/>
          <w:sz w:val="24"/>
          <w:szCs w:val="24"/>
          <w:lang w:val="hr-HR"/>
        </w:rPr>
      </w:pPr>
      <w:r w:rsidRPr="002A0CCC">
        <w:rPr>
          <w:rFonts w:ascii="Times New Roman" w:hAnsi="Times New Roman"/>
          <w:color w:val="000000"/>
          <w:sz w:val="24"/>
          <w:szCs w:val="24"/>
          <w:lang w:val="hr-HR" w:eastAsia="hr-HR"/>
        </w:rPr>
        <w:t>datum do kojeg Zajmoprimac želi odgoditi isplatu gore navedenog iznosa (</w:t>
      </w:r>
      <w:r w:rsidR="001B12CD" w:rsidRPr="001B12CD">
        <w:rPr>
          <w:rFonts w:ascii="Times New Roman" w:hAnsi="Times New Roman"/>
          <w:color w:val="000000"/>
          <w:sz w:val="24"/>
          <w:szCs w:val="24"/>
          <w:lang w:val="hr-HR" w:eastAsia="hr-HR"/>
        </w:rPr>
        <w:t>„</w:t>
      </w:r>
      <w:r w:rsidRPr="002A0CCC">
        <w:rPr>
          <w:rFonts w:ascii="Times New Roman" w:hAnsi="Times New Roman"/>
          <w:b/>
          <w:bCs/>
          <w:color w:val="000000"/>
          <w:sz w:val="24"/>
          <w:szCs w:val="24"/>
          <w:lang w:val="hr-HR" w:eastAsia="hr-HR"/>
        </w:rPr>
        <w:t>Zatraženi datum odgođene isplate</w:t>
      </w:r>
      <w:r w:rsidR="001B12CD">
        <w:rPr>
          <w:rFonts w:ascii="Times New Roman" w:hAnsi="Times New Roman"/>
          <w:color w:val="000000"/>
          <w:sz w:val="24"/>
          <w:szCs w:val="24"/>
          <w:lang w:val="hr-HR" w:eastAsia="hr-HR"/>
        </w:rPr>
        <w:t>“</w:t>
      </w:r>
      <w:r w:rsidRPr="002A0CCC">
        <w:rPr>
          <w:rFonts w:ascii="Times New Roman" w:hAnsi="Times New Roman"/>
          <w:color w:val="000000"/>
          <w:sz w:val="24"/>
          <w:szCs w:val="24"/>
          <w:lang w:val="hr-HR" w:eastAsia="hr-HR"/>
        </w:rPr>
        <w:t>), što mora biti datum koji pada najkasnije do:</w:t>
      </w:r>
    </w:p>
    <w:p w14:paraId="7FAC1CD3" w14:textId="77777777" w:rsidR="002A0CCC" w:rsidRPr="002A0CCC" w:rsidRDefault="002A0CCC" w:rsidP="00E42724">
      <w:pPr>
        <w:keepLines/>
        <w:ind w:left="1532" w:firstLine="584"/>
        <w:rPr>
          <w:rFonts w:ascii="Times New Roman" w:hAnsi="Times New Roman"/>
          <w:sz w:val="24"/>
          <w:szCs w:val="24"/>
          <w:lang w:val="hr-HR"/>
        </w:rPr>
      </w:pPr>
      <w:r w:rsidRPr="002A0CCC">
        <w:rPr>
          <w:rFonts w:ascii="Times New Roman" w:hAnsi="Times New Roman"/>
          <w:color w:val="000000"/>
          <w:sz w:val="24"/>
          <w:szCs w:val="24"/>
          <w:lang w:val="hr-HR" w:eastAsia="hr-HR"/>
        </w:rPr>
        <w:t>(1)</w:t>
      </w:r>
      <w:r w:rsidRPr="002A0CCC">
        <w:rPr>
          <w:rFonts w:ascii="Times New Roman" w:hAnsi="Times New Roman"/>
          <w:color w:val="000000"/>
          <w:sz w:val="24"/>
          <w:szCs w:val="24"/>
          <w:lang w:val="hr-HR" w:eastAsia="hr-HR"/>
        </w:rPr>
        <w:tab/>
        <w:t>6 (šest) mjeseci od predviđenog datuma isplate;</w:t>
      </w:r>
    </w:p>
    <w:p w14:paraId="08DAB58B" w14:textId="77777777" w:rsidR="002A0CCC" w:rsidRPr="002A0CCC" w:rsidRDefault="002A0CCC" w:rsidP="002A0CCC">
      <w:pPr>
        <w:keepLines/>
        <w:ind w:left="2116" w:firstLine="22"/>
        <w:rPr>
          <w:rFonts w:ascii="Times New Roman" w:hAnsi="Times New Roman"/>
          <w:sz w:val="24"/>
          <w:szCs w:val="24"/>
          <w:lang w:val="hr-HR"/>
        </w:rPr>
      </w:pPr>
      <w:r w:rsidRPr="002A0CCC">
        <w:rPr>
          <w:rFonts w:ascii="Times New Roman" w:hAnsi="Times New Roman"/>
          <w:sz w:val="24"/>
          <w:szCs w:val="24"/>
          <w:lang w:val="hr-HR"/>
        </w:rPr>
        <w:t>(2)</w:t>
      </w:r>
      <w:r w:rsidRPr="002A0CCC">
        <w:rPr>
          <w:rFonts w:ascii="Times New Roman" w:hAnsi="Times New Roman"/>
          <w:sz w:val="24"/>
          <w:szCs w:val="24"/>
          <w:lang w:val="hr-HR"/>
        </w:rPr>
        <w:tab/>
        <w:t>30 (trideset) dana prije prvog datuma otplate;</w:t>
      </w:r>
    </w:p>
    <w:p w14:paraId="49733A23" w14:textId="77777777" w:rsidR="002A0CCC" w:rsidRPr="002A0CCC" w:rsidRDefault="002A0CCC" w:rsidP="002A0CCC">
      <w:pPr>
        <w:keepLines/>
        <w:ind w:left="2094" w:firstLine="22"/>
        <w:rPr>
          <w:rFonts w:ascii="Times New Roman" w:hAnsi="Times New Roman"/>
          <w:sz w:val="24"/>
          <w:szCs w:val="24"/>
          <w:lang w:val="hr-HR"/>
        </w:rPr>
      </w:pPr>
      <w:r w:rsidRPr="002A0CCC">
        <w:rPr>
          <w:rFonts w:ascii="Times New Roman" w:hAnsi="Times New Roman"/>
          <w:color w:val="000000"/>
          <w:sz w:val="24"/>
          <w:szCs w:val="24"/>
          <w:lang w:val="hr-HR" w:eastAsia="hr-HR"/>
        </w:rPr>
        <w:t>(3)</w:t>
      </w:r>
      <w:r w:rsidRPr="002A0CCC">
        <w:rPr>
          <w:rFonts w:ascii="Times New Roman" w:hAnsi="Times New Roman"/>
          <w:color w:val="000000"/>
          <w:sz w:val="24"/>
          <w:szCs w:val="24"/>
          <w:lang w:val="hr-HR" w:eastAsia="hr-HR"/>
        </w:rPr>
        <w:tab/>
        <w:t>Krajnji datum raspoloživosti</w:t>
      </w:r>
      <w:r w:rsidRPr="002A0CCC">
        <w:rPr>
          <w:rFonts w:ascii="Times New Roman" w:hAnsi="Times New Roman"/>
          <w:sz w:val="24"/>
          <w:szCs w:val="24"/>
          <w:lang w:val="hr-HR"/>
        </w:rPr>
        <w:t>.</w:t>
      </w:r>
    </w:p>
    <w:p w14:paraId="648A23BC" w14:textId="77777777" w:rsidR="002A0CCC" w:rsidRPr="002A0CCC" w:rsidRDefault="002A0CCC" w:rsidP="00180DD8">
      <w:pPr>
        <w:keepLines/>
        <w:numPr>
          <w:ilvl w:val="0"/>
          <w:numId w:val="119"/>
        </w:numPr>
        <w:ind w:left="1418" w:hanging="567"/>
        <w:rPr>
          <w:rFonts w:ascii="Times New Roman" w:hAnsi="Times New Roman"/>
          <w:sz w:val="24"/>
          <w:szCs w:val="24"/>
          <w:lang w:val="hr-HR"/>
        </w:rPr>
      </w:pPr>
      <w:r w:rsidRPr="002A0CCC">
        <w:rPr>
          <w:rFonts w:ascii="Times New Roman" w:hAnsi="Times New Roman"/>
          <w:color w:val="000000"/>
          <w:sz w:val="24"/>
          <w:szCs w:val="24"/>
          <w:lang w:val="hr-HR" w:eastAsia="hr-HR"/>
        </w:rPr>
        <w:lastRenderedPageBreak/>
        <w:t>Po primitku takvog pisanog zahtjeva, Banka će odgoditi isplatu odgovarajućeg iznosa do zatraženog datuma odgođene isplate</w:t>
      </w:r>
      <w:r w:rsidRPr="002A0CCC">
        <w:rPr>
          <w:rFonts w:ascii="Times New Roman" w:hAnsi="Times New Roman"/>
          <w:sz w:val="24"/>
          <w:szCs w:val="24"/>
          <w:lang w:val="hr-HR"/>
        </w:rPr>
        <w:t>.</w:t>
      </w:r>
    </w:p>
    <w:p w14:paraId="2289C707" w14:textId="77777777" w:rsidR="002A0CCC" w:rsidRDefault="002A0CCC" w:rsidP="002A0CCC">
      <w:pPr>
        <w:keepNext/>
        <w:keepLines/>
        <w:numPr>
          <w:ilvl w:val="3"/>
          <w:numId w:val="10"/>
        </w:numPr>
        <w:spacing w:before="200"/>
        <w:outlineLvl w:val="3"/>
        <w:rPr>
          <w:rFonts w:ascii="Times New Roman" w:eastAsiaTheme="majorEastAsia" w:hAnsi="Times New Roman"/>
          <w:bCs/>
          <w:iCs/>
          <w:caps/>
          <w:sz w:val="24"/>
          <w:szCs w:val="24"/>
          <w:lang w:val="hr-HR"/>
        </w:rPr>
      </w:pPr>
      <w:r w:rsidRPr="002A0CCC">
        <w:rPr>
          <w:rFonts w:ascii="Times New Roman" w:eastAsiaTheme="majorEastAsia" w:hAnsi="Times New Roman"/>
          <w:bCs/>
          <w:iCs/>
          <w:caps/>
          <w:sz w:val="24"/>
          <w:szCs w:val="24"/>
          <w:lang w:val="hr-HR"/>
        </w:rPr>
        <w:t>NEISPUNJAVANJE UVJETA ZA ISPLATU</w:t>
      </w:r>
    </w:p>
    <w:p w14:paraId="1AA52851" w14:textId="77777777" w:rsidR="008355EF" w:rsidRPr="002A0CCC" w:rsidRDefault="008355EF" w:rsidP="00180DD8">
      <w:pPr>
        <w:keepLines/>
        <w:numPr>
          <w:ilvl w:val="0"/>
          <w:numId w:val="23"/>
        </w:numPr>
        <w:rPr>
          <w:rFonts w:ascii="Times New Roman" w:hAnsi="Times New Roman"/>
          <w:sz w:val="24"/>
          <w:szCs w:val="24"/>
          <w:lang w:val="hr-HR"/>
        </w:rPr>
      </w:pPr>
      <w:r w:rsidRPr="002A0CCC">
        <w:rPr>
          <w:rFonts w:ascii="Times New Roman" w:hAnsi="Times New Roman"/>
          <w:sz w:val="24"/>
          <w:szCs w:val="24"/>
          <w:lang w:val="hr-HR"/>
        </w:rPr>
        <w:t>Isplata Prihvaćene tranše odgađa se ako bilo koji od uvjeta za isplatu takve Prihvaćene tranše iz članka 1.4 nije ispunjen i to:</w:t>
      </w:r>
    </w:p>
    <w:p w14:paraId="4D087DEC" w14:textId="77777777" w:rsidR="008355EF" w:rsidRPr="002A0CCC" w:rsidRDefault="008355EF" w:rsidP="00180DD8">
      <w:pPr>
        <w:keepLines/>
        <w:numPr>
          <w:ilvl w:val="1"/>
          <w:numId w:val="23"/>
        </w:numPr>
        <w:rPr>
          <w:rFonts w:ascii="Times New Roman" w:hAnsi="Times New Roman"/>
          <w:sz w:val="24"/>
          <w:szCs w:val="24"/>
          <w:lang w:val="hr-HR"/>
        </w:rPr>
      </w:pPr>
      <w:r w:rsidRPr="002A0CCC">
        <w:rPr>
          <w:rFonts w:ascii="Times New Roman" w:hAnsi="Times New Roman"/>
          <w:color w:val="000000"/>
          <w:sz w:val="24"/>
          <w:szCs w:val="24"/>
          <w:lang w:val="hr-HR" w:eastAsia="hr-HR"/>
        </w:rPr>
        <w:t>najranije 6 (šest) radnih dana nakon ispunjenja svih uvjeta za isplatu; i </w:t>
      </w:r>
      <w:r w:rsidRPr="002A0CCC">
        <w:rPr>
          <w:rFonts w:ascii="Times New Roman" w:hAnsi="Times New Roman"/>
          <w:sz w:val="24"/>
          <w:szCs w:val="24"/>
          <w:lang w:val="hr-HR"/>
        </w:rPr>
        <w:t xml:space="preserve"> </w:t>
      </w:r>
    </w:p>
    <w:p w14:paraId="59D3A00C" w14:textId="77777777" w:rsidR="008355EF" w:rsidRPr="002A0CCC" w:rsidRDefault="008355EF" w:rsidP="00180DD8">
      <w:pPr>
        <w:keepLines/>
        <w:numPr>
          <w:ilvl w:val="1"/>
          <w:numId w:val="23"/>
        </w:numPr>
        <w:rPr>
          <w:rFonts w:ascii="Times New Roman" w:hAnsi="Times New Roman"/>
          <w:sz w:val="24"/>
          <w:szCs w:val="24"/>
          <w:lang w:val="hr-HR"/>
        </w:rPr>
      </w:pPr>
      <w:r w:rsidRPr="002A0CCC">
        <w:rPr>
          <w:rFonts w:ascii="Times New Roman" w:hAnsi="Times New Roman"/>
          <w:color w:val="000000"/>
          <w:sz w:val="24"/>
          <w:szCs w:val="24"/>
          <w:lang w:val="hr-HR" w:eastAsia="hr-HR"/>
        </w:rPr>
        <w:t>na predviđeni datum isplate (ili, ako je predviđeni datum isplate prethodno odgođen, datum koji se očekuje za isplatu). </w:t>
      </w:r>
    </w:p>
    <w:p w14:paraId="26AFD9FB" w14:textId="77777777" w:rsidR="008355EF" w:rsidRPr="002A0CCC" w:rsidRDefault="008355EF" w:rsidP="00180DD8">
      <w:pPr>
        <w:keepLines/>
        <w:numPr>
          <w:ilvl w:val="0"/>
          <w:numId w:val="23"/>
        </w:numPr>
        <w:rPr>
          <w:rFonts w:ascii="Times New Roman" w:hAnsi="Times New Roman"/>
          <w:sz w:val="24"/>
          <w:szCs w:val="24"/>
          <w:lang w:val="hr-HR"/>
        </w:rPr>
      </w:pPr>
      <w:r w:rsidRPr="002A0CCC">
        <w:rPr>
          <w:rFonts w:ascii="Times New Roman" w:hAnsi="Times New Roman"/>
          <w:color w:val="000000"/>
          <w:sz w:val="24"/>
          <w:szCs w:val="24"/>
          <w:lang w:val="hr-HR" w:eastAsia="hr-HR"/>
        </w:rPr>
        <w:t>Banka i Zajmoprimac dogovaraju datum do kojeg će isplata takve prihvaćene tranše biti odgođena (</w:t>
      </w:r>
      <w:r w:rsidR="008C79D6" w:rsidRPr="00813692">
        <w:rPr>
          <w:rFonts w:ascii="Times New Roman" w:hAnsi="Times New Roman"/>
          <w:color w:val="auto"/>
          <w:sz w:val="24"/>
          <w:szCs w:val="24"/>
          <w:lang w:val="hr-HR" w:eastAsia="hr-HR"/>
        </w:rPr>
        <w:t>„</w:t>
      </w:r>
      <w:r w:rsidRPr="002A0CCC">
        <w:rPr>
          <w:rFonts w:ascii="Times New Roman" w:hAnsi="Times New Roman"/>
          <w:b/>
          <w:bCs/>
          <w:color w:val="000000"/>
          <w:sz w:val="24"/>
          <w:szCs w:val="24"/>
          <w:lang w:val="hr-HR" w:eastAsia="hr-HR"/>
        </w:rPr>
        <w:t>Dogovoreni datum odgođene isplate</w:t>
      </w:r>
      <w:r w:rsidR="008C79D6">
        <w:rPr>
          <w:rFonts w:ascii="Times New Roman" w:hAnsi="Times New Roman"/>
          <w:color w:val="000000"/>
          <w:sz w:val="24"/>
          <w:szCs w:val="24"/>
          <w:lang w:val="hr-HR" w:eastAsia="hr-HR"/>
        </w:rPr>
        <w:t>“</w:t>
      </w:r>
      <w:r w:rsidR="008C79D6" w:rsidRPr="002A0CCC">
        <w:rPr>
          <w:rFonts w:ascii="Times New Roman" w:hAnsi="Times New Roman"/>
          <w:color w:val="000000"/>
          <w:sz w:val="24"/>
          <w:szCs w:val="24"/>
          <w:lang w:val="hr-HR" w:eastAsia="hr-HR"/>
        </w:rPr>
        <w:t xml:space="preserve">), </w:t>
      </w:r>
      <w:r w:rsidRPr="002A0CCC">
        <w:rPr>
          <w:rFonts w:ascii="Times New Roman" w:hAnsi="Times New Roman"/>
          <w:color w:val="000000"/>
          <w:sz w:val="24"/>
          <w:szCs w:val="24"/>
          <w:lang w:val="hr-HR" w:eastAsia="hr-HR"/>
        </w:rPr>
        <w:t>koji mora biti datum koji pada na</w:t>
      </w:r>
      <w:r w:rsidRPr="002A0CCC">
        <w:rPr>
          <w:rFonts w:ascii="Times New Roman" w:hAnsi="Times New Roman"/>
          <w:sz w:val="24"/>
          <w:szCs w:val="24"/>
          <w:lang w:val="hr-HR"/>
        </w:rPr>
        <w:t>:</w:t>
      </w:r>
    </w:p>
    <w:p w14:paraId="434A420F" w14:textId="77777777" w:rsidR="008355EF" w:rsidRPr="002A0CCC" w:rsidRDefault="008355EF" w:rsidP="00180DD8">
      <w:pPr>
        <w:keepLines/>
        <w:numPr>
          <w:ilvl w:val="1"/>
          <w:numId w:val="23"/>
        </w:numPr>
        <w:rPr>
          <w:rFonts w:ascii="Times New Roman" w:hAnsi="Times New Roman"/>
          <w:sz w:val="24"/>
          <w:szCs w:val="24"/>
          <w:lang w:val="hr-HR"/>
        </w:rPr>
      </w:pPr>
      <w:r w:rsidRPr="002A0CCC">
        <w:rPr>
          <w:rFonts w:ascii="Times New Roman" w:hAnsi="Times New Roman"/>
          <w:color w:val="000000"/>
          <w:sz w:val="24"/>
          <w:szCs w:val="24"/>
          <w:lang w:val="hr-HR" w:eastAsia="hr-HR"/>
        </w:rPr>
        <w:t>najranije 6 (šest) radnih dana nakon ispunjenja svih uvjeta za isplatu; i</w:t>
      </w:r>
    </w:p>
    <w:p w14:paraId="12D5050E" w14:textId="77777777" w:rsidR="008355EF" w:rsidRPr="002A0CCC" w:rsidRDefault="008355EF" w:rsidP="00180DD8">
      <w:pPr>
        <w:keepLines/>
        <w:numPr>
          <w:ilvl w:val="1"/>
          <w:numId w:val="23"/>
        </w:numPr>
        <w:rPr>
          <w:rFonts w:ascii="Times New Roman" w:hAnsi="Times New Roman"/>
          <w:sz w:val="24"/>
          <w:szCs w:val="24"/>
          <w:lang w:val="hr-HR"/>
        </w:rPr>
      </w:pPr>
      <w:r w:rsidRPr="002A0CCC">
        <w:rPr>
          <w:rFonts w:ascii="Times New Roman" w:hAnsi="Times New Roman"/>
          <w:color w:val="000000"/>
          <w:sz w:val="24"/>
          <w:szCs w:val="24"/>
          <w:lang w:val="hr-HR" w:eastAsia="hr-HR"/>
        </w:rPr>
        <w:t>najkasnije do krajnjeg datuma raspoloživosti</w:t>
      </w:r>
      <w:r w:rsidRPr="002A0CCC">
        <w:rPr>
          <w:rFonts w:ascii="Times New Roman" w:hAnsi="Times New Roman"/>
          <w:sz w:val="24"/>
          <w:szCs w:val="24"/>
          <w:lang w:val="hr-HR"/>
        </w:rPr>
        <w:t>.</w:t>
      </w:r>
    </w:p>
    <w:p w14:paraId="112FA821" w14:textId="77777777" w:rsidR="008355EF" w:rsidRPr="008355EF" w:rsidRDefault="008355EF" w:rsidP="00180DD8">
      <w:pPr>
        <w:keepLines/>
        <w:numPr>
          <w:ilvl w:val="0"/>
          <w:numId w:val="23"/>
        </w:numPr>
        <w:rPr>
          <w:rFonts w:ascii="Times New Roman" w:hAnsi="Times New Roman"/>
          <w:sz w:val="24"/>
          <w:szCs w:val="24"/>
          <w:lang w:val="hr-HR"/>
        </w:rPr>
      </w:pPr>
      <w:r w:rsidRPr="002A0CCC">
        <w:rPr>
          <w:rFonts w:ascii="Times New Roman" w:hAnsi="Times New Roman"/>
          <w:color w:val="000000"/>
          <w:sz w:val="24"/>
          <w:szCs w:val="24"/>
          <w:lang w:val="hr-HR" w:eastAsia="hr-HR"/>
        </w:rPr>
        <w:t>Ne dovodeći u pitanje pravo Banke da obustavi i/ili otkaže neisplaćeni dio kredita u cijelosti ili djelomično u skladu sa člankom 1.6.B, Banka će odgoditi isplatu takve Prihvaćene tranše do dogovorenog datuma odgođene isplate</w:t>
      </w:r>
      <w:r w:rsidRPr="002A0CCC">
        <w:rPr>
          <w:rFonts w:ascii="Times New Roman" w:hAnsi="Times New Roman"/>
          <w:sz w:val="24"/>
          <w:szCs w:val="24"/>
          <w:lang w:val="hr-HR"/>
        </w:rPr>
        <w:t>.</w:t>
      </w:r>
    </w:p>
    <w:p w14:paraId="6C51BCBF" w14:textId="77777777" w:rsidR="008355EF" w:rsidRPr="002A0CCC" w:rsidRDefault="00475DA3" w:rsidP="002A0CCC">
      <w:pPr>
        <w:keepNext/>
        <w:keepLines/>
        <w:numPr>
          <w:ilvl w:val="3"/>
          <w:numId w:val="10"/>
        </w:numPr>
        <w:spacing w:before="200"/>
        <w:outlineLvl w:val="3"/>
        <w:rPr>
          <w:rFonts w:ascii="Times New Roman" w:eastAsiaTheme="majorEastAsia" w:hAnsi="Times New Roman"/>
          <w:bCs/>
          <w:iCs/>
          <w:caps/>
          <w:sz w:val="24"/>
          <w:szCs w:val="24"/>
          <w:lang w:val="hr-HR"/>
        </w:rPr>
      </w:pPr>
      <w:r>
        <w:rPr>
          <w:rFonts w:ascii="Times New Roman" w:eastAsiaTheme="majorEastAsia" w:hAnsi="Times New Roman"/>
          <w:bCs/>
          <w:iCs/>
          <w:caps/>
          <w:sz w:val="24"/>
          <w:szCs w:val="24"/>
          <w:lang w:val="hr-HR"/>
        </w:rPr>
        <w:t xml:space="preserve"> NAKNADA ZA ODGODU</w:t>
      </w:r>
    </w:p>
    <w:p w14:paraId="16C2E586" w14:textId="77777777" w:rsidR="008355EF" w:rsidRPr="002A0CCC" w:rsidRDefault="008355EF" w:rsidP="00475DA3">
      <w:pPr>
        <w:ind w:left="0"/>
        <w:rPr>
          <w:rFonts w:ascii="Times New Roman" w:hAnsi="Times New Roman"/>
          <w:sz w:val="24"/>
          <w:szCs w:val="24"/>
          <w:lang w:val="hr-HR"/>
        </w:rPr>
      </w:pPr>
      <w:r w:rsidRPr="002A0CCC">
        <w:rPr>
          <w:rFonts w:ascii="Times New Roman" w:hAnsi="Times New Roman"/>
          <w:sz w:val="24"/>
          <w:szCs w:val="24"/>
          <w:lang w:val="hr-HR"/>
        </w:rPr>
        <w:t>Ako je isplata Prihvaćene tranše odgođena u skladu s gornjim stavcima 1.5.A(1) ili 1.5.A(2), Zajmoprimac plaća Naknadu za odgodu.</w:t>
      </w:r>
    </w:p>
    <w:p w14:paraId="4DEBFC27" w14:textId="77777777" w:rsidR="008355EF" w:rsidRPr="002A0CCC" w:rsidRDefault="008355EF" w:rsidP="008355EF">
      <w:pPr>
        <w:keepLines/>
        <w:ind w:left="1423"/>
        <w:rPr>
          <w:rFonts w:ascii="Times New Roman" w:hAnsi="Times New Roman"/>
          <w:sz w:val="24"/>
          <w:szCs w:val="24"/>
          <w:lang w:val="hr-HR"/>
        </w:rPr>
      </w:pPr>
    </w:p>
    <w:p w14:paraId="71354007" w14:textId="77777777" w:rsidR="002A0CCC" w:rsidRPr="002A0CCC" w:rsidRDefault="002A0CCC" w:rsidP="00180DD8">
      <w:pPr>
        <w:keepNext/>
        <w:keepLines/>
        <w:numPr>
          <w:ilvl w:val="2"/>
          <w:numId w:val="108"/>
        </w:numPr>
        <w:spacing w:before="200"/>
        <w:ind w:left="851"/>
        <w:outlineLvl w:val="2"/>
        <w:rPr>
          <w:rFonts w:ascii="Times New Roman" w:eastAsiaTheme="majorEastAsia" w:hAnsi="Times New Roman"/>
          <w:b/>
          <w:bCs/>
          <w:sz w:val="24"/>
          <w:szCs w:val="24"/>
          <w:lang w:val="hr-HR"/>
        </w:rPr>
      </w:pPr>
      <w:bookmarkStart w:id="181" w:name="_Toc172102229"/>
      <w:r w:rsidRPr="002A0CCC">
        <w:rPr>
          <w:rFonts w:ascii="Times New Roman" w:eastAsiaTheme="majorEastAsia" w:hAnsi="Times New Roman"/>
          <w:b/>
          <w:bCs/>
          <w:sz w:val="24"/>
          <w:szCs w:val="24"/>
          <w:lang w:val="hr-HR"/>
        </w:rPr>
        <w:t>Otkazivanje isplate odgođene za 6 (šest) mjeseci</w:t>
      </w:r>
      <w:bookmarkEnd w:id="181"/>
    </w:p>
    <w:p w14:paraId="22E640E9"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Ako je isplata odgođena ukupno za više od 6 (šest) mjeseci u skladu sa člankom 1.5.A, Banka može pisanim putem obavijestiti Zajmoprimca da će takva isplata biti otkazana i takvo otkazivanje stupa na snagu na datum takve pisane obavijesti. Iznos isplate koji je Banka otkazala u skladu s ovim člankom 1.5.B ostaje dostupan za isplatu sukladno članku 1.2.</w:t>
      </w:r>
    </w:p>
    <w:p w14:paraId="7654E190" w14:textId="77777777" w:rsidR="002A0CCC" w:rsidRPr="002A0CCC" w:rsidRDefault="002A0CCC" w:rsidP="002A0CCC">
      <w:pPr>
        <w:keepNext/>
        <w:keepLines/>
        <w:numPr>
          <w:ilvl w:val="1"/>
          <w:numId w:val="10"/>
        </w:numPr>
        <w:spacing w:before="240" w:after="200"/>
        <w:outlineLvl w:val="1"/>
        <w:rPr>
          <w:rFonts w:ascii="Times New Roman" w:eastAsiaTheme="majorEastAsia" w:hAnsi="Times New Roman"/>
          <w:b/>
          <w:bCs/>
          <w:sz w:val="24"/>
          <w:szCs w:val="24"/>
          <w:u w:val="single"/>
          <w:lang w:val="hr-HR"/>
        </w:rPr>
      </w:pPr>
      <w:bookmarkStart w:id="182" w:name="_Toc172102230"/>
      <w:r w:rsidRPr="002A0CCC">
        <w:rPr>
          <w:rFonts w:ascii="Times New Roman" w:eastAsiaTheme="majorEastAsia" w:hAnsi="Times New Roman"/>
          <w:b/>
          <w:bCs/>
          <w:sz w:val="24"/>
          <w:szCs w:val="24"/>
          <w:u w:val="single"/>
          <w:lang w:val="hr-HR"/>
        </w:rPr>
        <w:t>Otkazivanje i obustava</w:t>
      </w:r>
      <w:bookmarkEnd w:id="182"/>
      <w:r w:rsidRPr="002A0CCC">
        <w:rPr>
          <w:rFonts w:ascii="Times New Roman" w:eastAsiaTheme="majorEastAsia" w:hAnsi="Times New Roman"/>
          <w:b/>
          <w:bCs/>
          <w:sz w:val="24"/>
          <w:szCs w:val="24"/>
          <w:u w:val="single"/>
          <w:lang w:val="hr-HR"/>
        </w:rPr>
        <w:t xml:space="preserve"> </w:t>
      </w:r>
    </w:p>
    <w:p w14:paraId="315E56FC" w14:textId="77777777" w:rsidR="00C957EE" w:rsidRPr="00C957EE" w:rsidRDefault="00C957EE" w:rsidP="00180DD8">
      <w:pPr>
        <w:pStyle w:val="ListParagraph"/>
        <w:keepNext/>
        <w:keepLines/>
        <w:numPr>
          <w:ilvl w:val="2"/>
          <w:numId w:val="108"/>
        </w:numPr>
        <w:spacing w:before="200"/>
        <w:contextualSpacing w:val="0"/>
        <w:outlineLvl w:val="2"/>
        <w:rPr>
          <w:rFonts w:ascii="Times New Roman" w:eastAsiaTheme="majorEastAsia" w:hAnsi="Times New Roman" w:cstheme="majorBidi"/>
          <w:b/>
          <w:bCs/>
          <w:vanish/>
          <w:sz w:val="24"/>
          <w:szCs w:val="24"/>
          <w:lang w:val="hr-HR"/>
        </w:rPr>
      </w:pPr>
      <w:bookmarkStart w:id="183" w:name="_Toc172102231"/>
    </w:p>
    <w:p w14:paraId="0B3BDD30" w14:textId="77777777" w:rsidR="002A0CCC" w:rsidRPr="00AE54C4" w:rsidRDefault="002A0CCC" w:rsidP="00180DD8">
      <w:pPr>
        <w:pStyle w:val="Heading3"/>
        <w:numPr>
          <w:ilvl w:val="2"/>
          <w:numId w:val="108"/>
        </w:numPr>
        <w:ind w:left="851"/>
        <w:rPr>
          <w:rFonts w:ascii="Times New Roman" w:hAnsi="Times New Roman" w:cs="Times New Roman"/>
          <w:sz w:val="24"/>
          <w:szCs w:val="24"/>
          <w:lang w:val="hr-HR"/>
        </w:rPr>
      </w:pPr>
      <w:r w:rsidRPr="00AE54C4">
        <w:rPr>
          <w:rFonts w:ascii="Times New Roman" w:hAnsi="Times New Roman" w:cs="Times New Roman"/>
          <w:sz w:val="24"/>
          <w:szCs w:val="24"/>
          <w:lang w:val="hr-HR"/>
        </w:rPr>
        <w:t>Pravo Zajmoprimca na otkazivanje</w:t>
      </w:r>
      <w:bookmarkEnd w:id="183"/>
    </w:p>
    <w:p w14:paraId="12A13389" w14:textId="77777777" w:rsidR="002A0CCC" w:rsidRPr="002A0CCC" w:rsidRDefault="002A0CCC" w:rsidP="00180DD8">
      <w:pPr>
        <w:keepLines/>
        <w:numPr>
          <w:ilvl w:val="0"/>
          <w:numId w:val="120"/>
        </w:numPr>
        <w:ind w:left="1418" w:hanging="567"/>
        <w:rPr>
          <w:rFonts w:ascii="Times New Roman" w:hAnsi="Times New Roman"/>
          <w:sz w:val="24"/>
          <w:szCs w:val="24"/>
          <w:lang w:val="hr-HR"/>
        </w:rPr>
      </w:pPr>
      <w:r w:rsidRPr="002A0CCC">
        <w:rPr>
          <w:rFonts w:ascii="Times New Roman" w:hAnsi="Times New Roman"/>
          <w:color w:val="000000"/>
          <w:sz w:val="24"/>
          <w:szCs w:val="24"/>
          <w:lang w:val="hr-HR" w:eastAsia="hr-HR"/>
        </w:rPr>
        <w:t>Zajmoprimac može Banci poslati pisanu obavijest u kojoj traži otkazivanje neisplaćenog kredita ili njegovog dijela</w:t>
      </w:r>
      <w:r w:rsidRPr="002A0CCC">
        <w:rPr>
          <w:rFonts w:ascii="Times New Roman" w:hAnsi="Times New Roman"/>
          <w:sz w:val="24"/>
          <w:szCs w:val="24"/>
          <w:lang w:val="hr-HR"/>
        </w:rPr>
        <w:t>.</w:t>
      </w:r>
    </w:p>
    <w:p w14:paraId="4D42D1FB" w14:textId="77777777" w:rsidR="002A0CCC" w:rsidRPr="002A0CCC" w:rsidRDefault="002A0CCC" w:rsidP="00180DD8">
      <w:pPr>
        <w:keepLines/>
        <w:numPr>
          <w:ilvl w:val="0"/>
          <w:numId w:val="120"/>
        </w:numPr>
        <w:ind w:left="1418" w:hanging="567"/>
        <w:rPr>
          <w:rFonts w:ascii="Times New Roman" w:hAnsi="Times New Roman"/>
          <w:sz w:val="24"/>
          <w:szCs w:val="24"/>
          <w:lang w:val="hr-HR"/>
        </w:rPr>
      </w:pPr>
      <w:r w:rsidRPr="002A0CCC">
        <w:rPr>
          <w:rFonts w:ascii="Times New Roman" w:hAnsi="Times New Roman"/>
          <w:sz w:val="24"/>
          <w:szCs w:val="24"/>
          <w:lang w:val="hr-HR"/>
        </w:rPr>
        <w:t>U svojoj pisanoj obavijesti, Zajmoprimac:</w:t>
      </w:r>
    </w:p>
    <w:p w14:paraId="177E6167" w14:textId="77777777" w:rsidR="002A0CCC" w:rsidRPr="002A0CCC" w:rsidRDefault="002A0CCC" w:rsidP="00180DD8">
      <w:pPr>
        <w:pStyle w:val="ListParagraph"/>
        <w:keepLines/>
        <w:numPr>
          <w:ilvl w:val="0"/>
          <w:numId w:val="121"/>
        </w:numPr>
        <w:ind w:left="1985" w:hanging="567"/>
        <w:rPr>
          <w:rFonts w:ascii="Times New Roman" w:hAnsi="Times New Roman"/>
          <w:sz w:val="24"/>
          <w:szCs w:val="24"/>
          <w:lang w:val="hr-HR"/>
        </w:rPr>
      </w:pPr>
      <w:r w:rsidRPr="002A0CCC">
        <w:rPr>
          <w:rFonts w:ascii="Times New Roman" w:hAnsi="Times New Roman"/>
          <w:color w:val="000000"/>
          <w:sz w:val="24"/>
          <w:szCs w:val="24"/>
          <w:lang w:val="hr-HR" w:eastAsia="hr-HR"/>
        </w:rPr>
        <w:t>mora navesti hoće li se kredit otkazati u cijelosti ili djelomično i, ako djelomično, iznos kredita koji treba otkazati; i</w:t>
      </w:r>
    </w:p>
    <w:p w14:paraId="666B7060" w14:textId="77777777" w:rsidR="002A0CCC" w:rsidRPr="002A0CCC" w:rsidRDefault="002A0CCC" w:rsidP="00180DD8">
      <w:pPr>
        <w:pStyle w:val="ListParagraph"/>
        <w:keepLines/>
        <w:numPr>
          <w:ilvl w:val="0"/>
          <w:numId w:val="121"/>
        </w:numPr>
        <w:ind w:left="1985" w:hanging="567"/>
        <w:rPr>
          <w:rFonts w:ascii="Times New Roman" w:hAnsi="Times New Roman"/>
          <w:sz w:val="24"/>
          <w:szCs w:val="24"/>
          <w:lang w:val="hr-HR"/>
        </w:rPr>
      </w:pPr>
      <w:r w:rsidRPr="002A0CCC">
        <w:rPr>
          <w:rFonts w:ascii="Times New Roman" w:hAnsi="Times New Roman"/>
          <w:sz w:val="24"/>
          <w:szCs w:val="24"/>
          <w:lang w:val="hr-HR"/>
        </w:rPr>
        <w:lastRenderedPageBreak/>
        <w:t>ne smije zahtijevati otkazivanje Prihvaćene tranše, čiji predviđeni datum isplate pada unutar 5 (pet) radnih dana od datuma takve pisane obavijesti.</w:t>
      </w:r>
    </w:p>
    <w:p w14:paraId="42C30969" w14:textId="77777777" w:rsidR="002A0CCC" w:rsidRPr="002A0CCC" w:rsidRDefault="002A0CCC" w:rsidP="00180DD8">
      <w:pPr>
        <w:keepLines/>
        <w:numPr>
          <w:ilvl w:val="0"/>
          <w:numId w:val="120"/>
        </w:numPr>
        <w:ind w:left="1418" w:hanging="567"/>
        <w:rPr>
          <w:rFonts w:ascii="Times New Roman" w:hAnsi="Times New Roman"/>
          <w:sz w:val="24"/>
          <w:szCs w:val="24"/>
          <w:lang w:val="hr-HR"/>
        </w:rPr>
      </w:pPr>
      <w:r w:rsidRPr="002A0CCC">
        <w:rPr>
          <w:rFonts w:ascii="Times New Roman" w:hAnsi="Times New Roman"/>
          <w:color w:val="000000"/>
          <w:sz w:val="24"/>
          <w:szCs w:val="24"/>
          <w:lang w:val="hr-HR" w:eastAsia="hr-HR"/>
        </w:rPr>
        <w:t>Po primitku takve pisane obavijesti, Banka će otkazati traženi dio Kredita s trenutnim učinkom</w:t>
      </w:r>
      <w:r w:rsidRPr="002A0CCC">
        <w:rPr>
          <w:rFonts w:ascii="Times New Roman" w:hAnsi="Times New Roman"/>
          <w:sz w:val="24"/>
          <w:szCs w:val="24"/>
          <w:lang w:val="hr-HR"/>
        </w:rPr>
        <w:t>.</w:t>
      </w:r>
    </w:p>
    <w:p w14:paraId="4F4CE89F" w14:textId="77777777" w:rsidR="002A0CCC" w:rsidRPr="002A0CCC" w:rsidRDefault="002A0CCC" w:rsidP="00180DD8">
      <w:pPr>
        <w:keepNext/>
        <w:keepLines/>
        <w:numPr>
          <w:ilvl w:val="2"/>
          <w:numId w:val="108"/>
        </w:numPr>
        <w:spacing w:before="200"/>
        <w:ind w:left="851"/>
        <w:outlineLvl w:val="2"/>
        <w:rPr>
          <w:rFonts w:ascii="Times New Roman" w:eastAsiaTheme="majorEastAsia" w:hAnsi="Times New Roman"/>
          <w:b/>
          <w:bCs/>
          <w:sz w:val="24"/>
          <w:szCs w:val="24"/>
          <w:lang w:val="hr-HR"/>
        </w:rPr>
      </w:pPr>
      <w:bookmarkStart w:id="184" w:name="_Toc172102232"/>
      <w:r w:rsidRPr="002A0CCC">
        <w:rPr>
          <w:rFonts w:ascii="Times New Roman" w:eastAsiaTheme="majorEastAsia" w:hAnsi="Times New Roman"/>
          <w:b/>
          <w:bCs/>
          <w:sz w:val="24"/>
          <w:szCs w:val="24"/>
          <w:lang w:val="hr-HR"/>
        </w:rPr>
        <w:t>Pravo banke na obustavu i otkazivanje</w:t>
      </w:r>
      <w:bookmarkEnd w:id="184"/>
    </w:p>
    <w:p w14:paraId="5484EFAE" w14:textId="77777777" w:rsidR="002A0CCC" w:rsidRPr="002A0CCC" w:rsidRDefault="002A0CCC" w:rsidP="00180DD8">
      <w:pPr>
        <w:keepLines/>
        <w:numPr>
          <w:ilvl w:val="0"/>
          <w:numId w:val="122"/>
        </w:numPr>
        <w:ind w:left="1418" w:hanging="567"/>
        <w:rPr>
          <w:rFonts w:ascii="Times New Roman" w:hAnsi="Times New Roman"/>
          <w:sz w:val="24"/>
          <w:szCs w:val="24"/>
          <w:lang w:val="hr-HR"/>
        </w:rPr>
      </w:pPr>
      <w:r w:rsidRPr="002A0CCC">
        <w:rPr>
          <w:rFonts w:ascii="Times New Roman" w:hAnsi="Times New Roman"/>
          <w:color w:val="000000"/>
          <w:sz w:val="24"/>
          <w:szCs w:val="24"/>
          <w:lang w:val="hr-HR" w:eastAsia="hr-HR"/>
        </w:rPr>
        <w:t>U bilo kojem trenutku po nastanku sljedećih događaja, Banka može pisanim putem obavijestiti Zajmoprimca da će neisplaćeni dio kredita biti obustavljen i/ili (osim po nastanku događaja poremećaja na tržištu) otkazan u cijelosti ili djelomično</w:t>
      </w:r>
      <w:r w:rsidRPr="002A0CCC">
        <w:rPr>
          <w:rFonts w:ascii="Times New Roman" w:hAnsi="Times New Roman"/>
          <w:sz w:val="24"/>
          <w:szCs w:val="24"/>
          <w:lang w:val="hr-HR"/>
        </w:rPr>
        <w:t>:</w:t>
      </w:r>
    </w:p>
    <w:p w14:paraId="0AEBD0D6" w14:textId="77777777" w:rsidR="002A0CCC" w:rsidRPr="002A0CCC" w:rsidRDefault="002A0CCC" w:rsidP="00180DD8">
      <w:pPr>
        <w:keepLines/>
        <w:numPr>
          <w:ilvl w:val="1"/>
          <w:numId w:val="123"/>
        </w:numPr>
        <w:ind w:left="1985" w:hanging="567"/>
        <w:rPr>
          <w:rFonts w:ascii="Times New Roman" w:hAnsi="Times New Roman"/>
          <w:sz w:val="24"/>
          <w:szCs w:val="24"/>
          <w:lang w:val="hr-HR"/>
        </w:rPr>
      </w:pPr>
      <w:r w:rsidRPr="002A0CCC">
        <w:rPr>
          <w:rFonts w:ascii="Times New Roman" w:hAnsi="Times New Roman"/>
          <w:color w:val="000000"/>
          <w:sz w:val="24"/>
          <w:szCs w:val="24"/>
          <w:lang w:val="hr-HR" w:eastAsia="hr-HR"/>
        </w:rPr>
        <w:t>događaj predujma/prijevremene otplate</w:t>
      </w:r>
      <w:r w:rsidRPr="002A0CCC">
        <w:rPr>
          <w:rFonts w:ascii="Times New Roman" w:hAnsi="Times New Roman"/>
          <w:sz w:val="24"/>
          <w:szCs w:val="24"/>
          <w:lang w:val="hr-HR"/>
        </w:rPr>
        <w:t xml:space="preserve">; </w:t>
      </w:r>
    </w:p>
    <w:p w14:paraId="13B7676E" w14:textId="77777777" w:rsidR="002A0CCC" w:rsidRPr="002A0CCC" w:rsidRDefault="002A0CCC" w:rsidP="00180DD8">
      <w:pPr>
        <w:keepLines/>
        <w:numPr>
          <w:ilvl w:val="1"/>
          <w:numId w:val="123"/>
        </w:numPr>
        <w:ind w:left="1985" w:hanging="567"/>
        <w:rPr>
          <w:rFonts w:ascii="Times New Roman" w:hAnsi="Times New Roman"/>
          <w:sz w:val="24"/>
          <w:szCs w:val="24"/>
          <w:lang w:val="hr-HR"/>
        </w:rPr>
      </w:pPr>
      <w:r w:rsidRPr="002A0CCC">
        <w:rPr>
          <w:rFonts w:ascii="Times New Roman" w:hAnsi="Times New Roman"/>
          <w:color w:val="000000"/>
          <w:sz w:val="24"/>
          <w:szCs w:val="24"/>
          <w:lang w:val="hr-HR" w:eastAsia="hr-HR"/>
        </w:rPr>
        <w:t>događaj neispunjavanja obveza</w:t>
      </w:r>
      <w:r w:rsidRPr="002A0CCC">
        <w:rPr>
          <w:rFonts w:ascii="Times New Roman" w:hAnsi="Times New Roman"/>
          <w:sz w:val="24"/>
          <w:szCs w:val="24"/>
          <w:lang w:val="hr-HR"/>
        </w:rPr>
        <w:t xml:space="preserve">; </w:t>
      </w:r>
    </w:p>
    <w:p w14:paraId="7E079796" w14:textId="77777777" w:rsidR="002A0CCC" w:rsidRPr="002A0CCC" w:rsidRDefault="002A0CCC" w:rsidP="00180DD8">
      <w:pPr>
        <w:keepLines/>
        <w:numPr>
          <w:ilvl w:val="1"/>
          <w:numId w:val="123"/>
        </w:numPr>
        <w:ind w:left="1985" w:hanging="567"/>
        <w:rPr>
          <w:rFonts w:ascii="Times New Roman" w:hAnsi="Times New Roman"/>
          <w:sz w:val="24"/>
          <w:szCs w:val="24"/>
          <w:lang w:val="hr-HR"/>
        </w:rPr>
      </w:pPr>
      <w:r w:rsidRPr="002A0CCC">
        <w:rPr>
          <w:rFonts w:ascii="Times New Roman" w:hAnsi="Times New Roman"/>
          <w:sz w:val="24"/>
          <w:szCs w:val="24"/>
          <w:lang w:val="hr-HR"/>
        </w:rPr>
        <w:t xml:space="preserve">događaj ili okolnost koja bi s protekom vremena ili davanjem obavijesti ili donošenjem bilo kakve odluke prema ovom Ugovoru (ili bilo kojom kombinacijom prethodno navedenog) predstavljala Događaj prijevremene otplate ili događaj naispunjavanja obveza; ili </w:t>
      </w:r>
    </w:p>
    <w:p w14:paraId="044F5147" w14:textId="77777777" w:rsidR="002A0CCC" w:rsidRPr="002A0CCC" w:rsidRDefault="002A0CCC" w:rsidP="00180DD8">
      <w:pPr>
        <w:keepLines/>
        <w:numPr>
          <w:ilvl w:val="1"/>
          <w:numId w:val="123"/>
        </w:numPr>
        <w:ind w:left="1985" w:hanging="567"/>
        <w:rPr>
          <w:rFonts w:ascii="Times New Roman" w:hAnsi="Times New Roman"/>
          <w:sz w:val="24"/>
          <w:szCs w:val="24"/>
          <w:lang w:val="hr-HR"/>
        </w:rPr>
      </w:pPr>
      <w:r w:rsidRPr="002A0CCC">
        <w:rPr>
          <w:rFonts w:ascii="Times New Roman" w:hAnsi="Times New Roman"/>
          <w:sz w:val="24"/>
          <w:szCs w:val="24"/>
          <w:lang w:val="hr-HR"/>
        </w:rPr>
        <w:t>Događaj poremećaja na tržištu pod uvjetom da Banka nije primila Prihvat isplate.</w:t>
      </w:r>
    </w:p>
    <w:p w14:paraId="71EDC6F7" w14:textId="77777777" w:rsidR="002A0CCC" w:rsidRPr="002A0CCC" w:rsidRDefault="002A0CCC" w:rsidP="00180DD8">
      <w:pPr>
        <w:keepLines/>
        <w:numPr>
          <w:ilvl w:val="0"/>
          <w:numId w:val="122"/>
        </w:numPr>
        <w:ind w:left="1418" w:hanging="567"/>
        <w:rPr>
          <w:rFonts w:ascii="Times New Roman" w:hAnsi="Times New Roman"/>
          <w:sz w:val="24"/>
          <w:szCs w:val="24"/>
          <w:lang w:val="hr-HR"/>
        </w:rPr>
      </w:pPr>
      <w:r w:rsidRPr="002A0CCC">
        <w:rPr>
          <w:rFonts w:ascii="Times New Roman" w:hAnsi="Times New Roman"/>
          <w:color w:val="000000"/>
          <w:sz w:val="24"/>
          <w:szCs w:val="24"/>
          <w:lang w:val="hr-HR" w:eastAsia="hr-HR"/>
        </w:rPr>
        <w:t>Na dan takve pisane obavijesti Banke odgovarajući dio kredita se suspendira i/ili poništava s trenutnim učinkom. Svaka obustava nastavlja se sve dok Banka ne okonča obustavu ili otkaže suspendirani iznos.</w:t>
      </w:r>
    </w:p>
    <w:p w14:paraId="49F6D815" w14:textId="77777777" w:rsidR="002A0CCC" w:rsidRPr="002A0CCC" w:rsidRDefault="002A0CCC" w:rsidP="00180DD8">
      <w:pPr>
        <w:keepNext/>
        <w:keepLines/>
        <w:numPr>
          <w:ilvl w:val="2"/>
          <w:numId w:val="108"/>
        </w:numPr>
        <w:spacing w:before="200"/>
        <w:ind w:left="851"/>
        <w:outlineLvl w:val="2"/>
        <w:rPr>
          <w:rFonts w:ascii="Times New Roman" w:eastAsiaTheme="majorEastAsia" w:hAnsi="Times New Roman"/>
          <w:b/>
          <w:bCs/>
          <w:sz w:val="24"/>
          <w:szCs w:val="24"/>
          <w:lang w:val="hr-HR"/>
        </w:rPr>
      </w:pPr>
      <w:bookmarkStart w:id="185" w:name="_Toc172102233"/>
      <w:r w:rsidRPr="002A0CCC">
        <w:rPr>
          <w:rFonts w:ascii="Times New Roman" w:hAnsi="Times New Roman"/>
          <w:b/>
          <w:color w:val="000000"/>
          <w:sz w:val="24"/>
          <w:szCs w:val="24"/>
          <w:lang w:val="hr-HR" w:eastAsia="hr-HR"/>
        </w:rPr>
        <w:t>Naknada za obustavu i otkazivanje tranše</w:t>
      </w:r>
      <w:bookmarkEnd w:id="185"/>
    </w:p>
    <w:p w14:paraId="1DCC7C44" w14:textId="77777777" w:rsidR="00C957EE" w:rsidRPr="00C957EE" w:rsidRDefault="00C957EE" w:rsidP="00C957EE">
      <w:pPr>
        <w:pStyle w:val="ListParagraph"/>
        <w:keepNext/>
        <w:keepLines/>
        <w:numPr>
          <w:ilvl w:val="3"/>
          <w:numId w:val="10"/>
        </w:numPr>
        <w:spacing w:before="200"/>
        <w:contextualSpacing w:val="0"/>
        <w:outlineLvl w:val="3"/>
        <w:rPr>
          <w:rFonts w:ascii="Times New Roman" w:eastAsiaTheme="majorEastAsia" w:hAnsi="Times New Roman"/>
          <w:bCs/>
          <w:iCs/>
          <w:caps/>
          <w:vanish/>
          <w:sz w:val="24"/>
          <w:szCs w:val="24"/>
          <w:lang w:val="hr-HR"/>
        </w:rPr>
      </w:pPr>
    </w:p>
    <w:p w14:paraId="48C7FFFD" w14:textId="77777777" w:rsidR="002A0CCC" w:rsidRPr="00C957EE" w:rsidRDefault="006307E2" w:rsidP="00C957EE">
      <w:pPr>
        <w:pStyle w:val="Heading4"/>
        <w:numPr>
          <w:ilvl w:val="3"/>
          <w:numId w:val="10"/>
        </w:numPr>
        <w:rPr>
          <w:lang w:val="hr-HR"/>
        </w:rPr>
      </w:pPr>
      <w:r w:rsidRPr="006307E2">
        <w:rPr>
          <w:rFonts w:ascii="Times New Roman" w:hAnsi="Times New Roman"/>
          <w:sz w:val="24"/>
          <w:szCs w:val="24"/>
          <w:lang w:val="hr-HR"/>
        </w:rPr>
        <w:t>obustava</w:t>
      </w:r>
    </w:p>
    <w:p w14:paraId="3BB46B18" w14:textId="77777777" w:rsidR="002A0CCC" w:rsidRPr="002A0CCC" w:rsidRDefault="002A0CCC" w:rsidP="002A0CCC">
      <w:pPr>
        <w:rPr>
          <w:rFonts w:ascii="Times New Roman" w:hAnsi="Times New Roman"/>
          <w:sz w:val="24"/>
          <w:szCs w:val="24"/>
          <w:lang w:val="hr-HR"/>
        </w:rPr>
      </w:pPr>
      <w:r w:rsidRPr="002A0CCC">
        <w:rPr>
          <w:rFonts w:ascii="Times New Roman" w:hAnsi="Times New Roman"/>
          <w:color w:val="000000"/>
          <w:sz w:val="24"/>
          <w:szCs w:val="24"/>
          <w:lang w:val="hr-HR" w:eastAsia="hr-HR"/>
        </w:rPr>
        <w:t>Ako Banka obustavi prihvaćenu tranšu nakon nastanka događaja prijevremene otplate uz  plaćanje naknade ili događaja neispunjavanja obveza ili događaja ili okolnosti koji bi (s protekom vremena ili davanjem obavijesti ili donošenjem bilo kakve odluke u sklopu ovog Ugovora ili bilo kojom kombinacijom gore navedenog) predstavljali događaj prijevremene otplate ili događaj neispunjavanja obveza, Zajmoprimac Banci plaća naknadu za odgodu obračunatu na iznos takve Prihvaćene tranše</w:t>
      </w:r>
      <w:r w:rsidRPr="002A0CCC">
        <w:rPr>
          <w:rFonts w:ascii="Times New Roman" w:hAnsi="Times New Roman"/>
          <w:sz w:val="24"/>
          <w:szCs w:val="24"/>
          <w:lang w:val="hr-HR"/>
        </w:rPr>
        <w:t>.</w:t>
      </w:r>
    </w:p>
    <w:p w14:paraId="137D5DED" w14:textId="77777777" w:rsidR="002A0CCC" w:rsidRPr="002A0CCC" w:rsidRDefault="002A0CCC" w:rsidP="002A0CCC">
      <w:pPr>
        <w:keepNext/>
        <w:keepLines/>
        <w:numPr>
          <w:ilvl w:val="3"/>
          <w:numId w:val="10"/>
        </w:numPr>
        <w:spacing w:before="200"/>
        <w:outlineLvl w:val="3"/>
        <w:rPr>
          <w:rFonts w:ascii="Times New Roman" w:eastAsiaTheme="majorEastAsia" w:hAnsi="Times New Roman"/>
          <w:bCs/>
          <w:iCs/>
          <w:caps/>
          <w:sz w:val="24"/>
          <w:szCs w:val="24"/>
          <w:lang w:val="hr-HR"/>
        </w:rPr>
      </w:pPr>
      <w:r w:rsidRPr="002A0CCC">
        <w:rPr>
          <w:rFonts w:ascii="Times New Roman" w:eastAsiaTheme="majorEastAsia" w:hAnsi="Times New Roman"/>
          <w:bCs/>
          <w:iCs/>
          <w:caps/>
          <w:sz w:val="24"/>
          <w:szCs w:val="24"/>
          <w:lang w:val="hr-HR"/>
        </w:rPr>
        <w:t>OTKAZIVANJE</w:t>
      </w:r>
    </w:p>
    <w:p w14:paraId="4B88F748" w14:textId="77777777" w:rsidR="002A0CCC" w:rsidRPr="002A0CCC" w:rsidRDefault="002A0CCC" w:rsidP="00180DD8">
      <w:pPr>
        <w:keepLines/>
        <w:numPr>
          <w:ilvl w:val="0"/>
          <w:numId w:val="124"/>
        </w:numPr>
        <w:ind w:left="1418" w:hanging="567"/>
        <w:rPr>
          <w:rFonts w:ascii="Times New Roman" w:hAnsi="Times New Roman"/>
          <w:sz w:val="24"/>
          <w:szCs w:val="24"/>
          <w:lang w:val="hr-HR"/>
        </w:rPr>
      </w:pPr>
      <w:r w:rsidRPr="002A0CCC">
        <w:rPr>
          <w:rFonts w:ascii="Times New Roman" w:hAnsi="Times New Roman"/>
          <w:sz w:val="24"/>
          <w:szCs w:val="24"/>
          <w:lang w:val="hr-HR"/>
        </w:rPr>
        <w:t>Ako je prihvaćena tranša koja je tranša s fiksnom stopom (</w:t>
      </w:r>
      <w:r w:rsidR="008C79D6" w:rsidRPr="00813692">
        <w:rPr>
          <w:rFonts w:ascii="Times New Roman" w:hAnsi="Times New Roman"/>
          <w:color w:val="auto"/>
          <w:sz w:val="24"/>
          <w:szCs w:val="24"/>
          <w:lang w:val="hr-HR" w:eastAsia="hr-HR"/>
        </w:rPr>
        <w:t>„</w:t>
      </w:r>
      <w:r w:rsidRPr="002A0CCC">
        <w:rPr>
          <w:rFonts w:ascii="Times New Roman" w:hAnsi="Times New Roman"/>
          <w:b/>
          <w:sz w:val="24"/>
          <w:szCs w:val="24"/>
          <w:lang w:val="hr-HR"/>
        </w:rPr>
        <w:t>Otkazana tranša</w:t>
      </w:r>
      <w:r w:rsidR="008C79D6">
        <w:rPr>
          <w:rFonts w:ascii="Times New Roman" w:hAnsi="Times New Roman"/>
          <w:sz w:val="24"/>
          <w:szCs w:val="24"/>
          <w:lang w:val="hr-HR"/>
        </w:rPr>
        <w:t>“</w:t>
      </w:r>
      <w:r w:rsidR="008C79D6" w:rsidRPr="002A0CCC">
        <w:rPr>
          <w:rFonts w:ascii="Times New Roman" w:hAnsi="Times New Roman"/>
          <w:sz w:val="24"/>
          <w:szCs w:val="24"/>
          <w:lang w:val="hr-HR"/>
        </w:rPr>
        <w:t xml:space="preserve">) </w:t>
      </w:r>
      <w:r w:rsidRPr="002A0CCC">
        <w:rPr>
          <w:rFonts w:ascii="Times New Roman" w:hAnsi="Times New Roman"/>
          <w:sz w:val="24"/>
          <w:szCs w:val="24"/>
          <w:lang w:val="hr-HR"/>
        </w:rPr>
        <w:t>otkazana:</w:t>
      </w:r>
    </w:p>
    <w:p w14:paraId="6083691C" w14:textId="77777777" w:rsidR="002A0CCC" w:rsidRPr="002A0CCC" w:rsidRDefault="002A0CCC" w:rsidP="00180DD8">
      <w:pPr>
        <w:keepLines/>
        <w:numPr>
          <w:ilvl w:val="1"/>
          <w:numId w:val="125"/>
        </w:numPr>
        <w:ind w:left="1843" w:hanging="425"/>
        <w:rPr>
          <w:rFonts w:ascii="Times New Roman" w:hAnsi="Times New Roman"/>
          <w:sz w:val="24"/>
          <w:szCs w:val="24"/>
          <w:lang w:val="hr-HR"/>
        </w:rPr>
      </w:pPr>
      <w:r w:rsidRPr="002A0CCC">
        <w:rPr>
          <w:rFonts w:ascii="Times New Roman" w:hAnsi="Times New Roman"/>
          <w:sz w:val="24"/>
          <w:szCs w:val="24"/>
          <w:lang w:val="hr-HR"/>
        </w:rPr>
        <w:t xml:space="preserve">od strane Zajmoprimca u skladu sa člankom 1.6.A; ili </w:t>
      </w:r>
    </w:p>
    <w:p w14:paraId="2C643CDA" w14:textId="77777777" w:rsidR="002A0CCC" w:rsidRPr="002A0CCC" w:rsidRDefault="002A0CCC" w:rsidP="00180DD8">
      <w:pPr>
        <w:keepLines/>
        <w:numPr>
          <w:ilvl w:val="1"/>
          <w:numId w:val="125"/>
        </w:numPr>
        <w:ind w:left="1843" w:hanging="425"/>
        <w:rPr>
          <w:rFonts w:ascii="Times New Roman" w:hAnsi="Times New Roman"/>
          <w:sz w:val="24"/>
          <w:szCs w:val="24"/>
          <w:lang w:val="hr-HR"/>
        </w:rPr>
      </w:pPr>
      <w:r w:rsidRPr="002A0CCC">
        <w:rPr>
          <w:rFonts w:ascii="Times New Roman" w:hAnsi="Times New Roman"/>
          <w:sz w:val="24"/>
          <w:szCs w:val="24"/>
          <w:lang w:val="hr-HR"/>
        </w:rPr>
        <w:lastRenderedPageBreak/>
        <w:t>od strane Banke nakon događaja prijevremene otplate uz plaćanjenaknade ili događaja ili okolnosti koji bi (protekom vremena ili davanjem obavijesti ili donošenjem bilo kakve odluke u sklopu ovog Ugovora ili bilo kojom kombinacijom prethodno navedenog) predstavljali događaj prijevremene otplate koji podliježe plaćanju naknade ili u skladu sa člankom 1.5.B,</w:t>
      </w:r>
    </w:p>
    <w:p w14:paraId="1C7F3D55" w14:textId="77777777" w:rsidR="002A0CCC" w:rsidRPr="002A0CCC" w:rsidRDefault="002A0CCC" w:rsidP="002A0CCC">
      <w:pPr>
        <w:pStyle w:val="ListParagraph"/>
        <w:ind w:left="1418"/>
        <w:rPr>
          <w:rFonts w:ascii="Times New Roman" w:hAnsi="Times New Roman"/>
          <w:sz w:val="24"/>
          <w:szCs w:val="24"/>
          <w:lang w:val="hr-HR"/>
        </w:rPr>
      </w:pPr>
      <w:r w:rsidRPr="002A0CCC">
        <w:rPr>
          <w:rFonts w:ascii="Times New Roman" w:hAnsi="Times New Roman"/>
          <w:color w:val="000000"/>
          <w:sz w:val="24"/>
          <w:szCs w:val="24"/>
          <w:lang w:val="hr-HR" w:eastAsia="hr-HR"/>
        </w:rPr>
        <w:t>Zajmoprimac Banci plaća naknadu za takvu otkazanu tranšu</w:t>
      </w:r>
      <w:r w:rsidRPr="002A0CCC">
        <w:rPr>
          <w:rFonts w:ascii="Times New Roman" w:hAnsi="Times New Roman"/>
          <w:sz w:val="24"/>
          <w:szCs w:val="24"/>
          <w:lang w:val="hr-HR"/>
        </w:rPr>
        <w:t xml:space="preserve">. </w:t>
      </w:r>
    </w:p>
    <w:p w14:paraId="586099F4" w14:textId="77777777" w:rsidR="002A0CCC" w:rsidRPr="002A0CCC" w:rsidRDefault="002A0CCC" w:rsidP="00180DD8">
      <w:pPr>
        <w:keepLines/>
        <w:numPr>
          <w:ilvl w:val="0"/>
          <w:numId w:val="124"/>
        </w:numPr>
        <w:ind w:left="1418" w:hanging="567"/>
        <w:rPr>
          <w:rFonts w:ascii="Times New Roman" w:hAnsi="Times New Roman"/>
          <w:sz w:val="24"/>
          <w:szCs w:val="24"/>
          <w:lang w:val="hr-HR"/>
        </w:rPr>
      </w:pPr>
      <w:r w:rsidRPr="002A0CCC">
        <w:rPr>
          <w:rFonts w:ascii="Times New Roman" w:hAnsi="Times New Roman"/>
          <w:color w:val="000000"/>
          <w:sz w:val="24"/>
          <w:szCs w:val="24"/>
          <w:lang w:val="hr-HR" w:eastAsia="hr-HR"/>
        </w:rPr>
        <w:t>Takva naknada je</w:t>
      </w:r>
      <w:r w:rsidRPr="002A0CCC">
        <w:rPr>
          <w:rFonts w:ascii="Times New Roman" w:hAnsi="Times New Roman"/>
          <w:sz w:val="24"/>
          <w:szCs w:val="24"/>
          <w:lang w:val="hr-HR"/>
        </w:rPr>
        <w:t>:</w:t>
      </w:r>
    </w:p>
    <w:p w14:paraId="0CFF08B3" w14:textId="77777777" w:rsidR="002A0CCC" w:rsidRPr="002A0CCC" w:rsidRDefault="002A0CCC" w:rsidP="00180DD8">
      <w:pPr>
        <w:pStyle w:val="ListParagraph"/>
        <w:keepLines/>
        <w:numPr>
          <w:ilvl w:val="0"/>
          <w:numId w:val="126"/>
        </w:numPr>
        <w:ind w:left="1843" w:hanging="425"/>
        <w:rPr>
          <w:rFonts w:ascii="Times New Roman" w:hAnsi="Times New Roman"/>
          <w:sz w:val="24"/>
          <w:szCs w:val="24"/>
          <w:lang w:val="hr-HR"/>
        </w:rPr>
      </w:pPr>
      <w:r w:rsidRPr="002A0CCC">
        <w:rPr>
          <w:rFonts w:ascii="Times New Roman" w:hAnsi="Times New Roman"/>
          <w:color w:val="000000"/>
          <w:sz w:val="24"/>
          <w:szCs w:val="24"/>
          <w:lang w:val="hr-HR" w:eastAsia="hr-HR"/>
        </w:rPr>
        <w:t>izračunata pod pretpostavkom da je otkazana tranša isplaćena i otplaćena na isti planirani datum isplate ili, u mjeri u kojoj je isplata tranše trenutačno odgođena ili obustavljena, na dan obavijesti o otkazivanju; i </w:t>
      </w:r>
    </w:p>
    <w:p w14:paraId="2EFD7373" w14:textId="77777777" w:rsidR="002A0CCC" w:rsidRPr="002A0CCC" w:rsidRDefault="002A0CCC" w:rsidP="00180DD8">
      <w:pPr>
        <w:pStyle w:val="ListParagraph"/>
        <w:keepLines/>
        <w:numPr>
          <w:ilvl w:val="0"/>
          <w:numId w:val="126"/>
        </w:numPr>
        <w:ind w:left="1843" w:hanging="425"/>
        <w:rPr>
          <w:rFonts w:ascii="Times New Roman" w:hAnsi="Times New Roman"/>
          <w:sz w:val="24"/>
          <w:szCs w:val="24"/>
          <w:lang w:val="hr-HR"/>
        </w:rPr>
      </w:pPr>
      <w:r w:rsidRPr="002A0CCC">
        <w:rPr>
          <w:rFonts w:ascii="Times New Roman" w:hAnsi="Times New Roman"/>
          <w:color w:val="000000"/>
          <w:sz w:val="24"/>
          <w:szCs w:val="24"/>
          <w:lang w:val="hr-HR" w:eastAsia="hr-HR"/>
        </w:rPr>
        <w:t>u iznosu koji je Banka priopćila Zajmoprimcu kao sadašnju vrijednost (izračunatu na dan otkaza) viška, ako postoji</w:t>
      </w:r>
      <w:r w:rsidRPr="002A0CCC">
        <w:rPr>
          <w:rFonts w:ascii="Times New Roman" w:hAnsi="Times New Roman"/>
          <w:sz w:val="24"/>
          <w:szCs w:val="24"/>
          <w:lang w:val="hr-HR"/>
        </w:rPr>
        <w:t>:</w:t>
      </w:r>
    </w:p>
    <w:p w14:paraId="4C42D400" w14:textId="77777777" w:rsidR="002A0CCC" w:rsidRPr="002A0CCC" w:rsidRDefault="002A0CCC" w:rsidP="002A0CCC">
      <w:pPr>
        <w:keepLines/>
        <w:ind w:left="2880" w:hanging="895"/>
        <w:rPr>
          <w:rFonts w:ascii="Times New Roman" w:hAnsi="Times New Roman"/>
          <w:sz w:val="24"/>
          <w:szCs w:val="24"/>
          <w:lang w:val="hr-HR"/>
        </w:rPr>
      </w:pPr>
      <w:r w:rsidRPr="002A0CCC">
        <w:rPr>
          <w:rFonts w:ascii="Times New Roman" w:hAnsi="Times New Roman"/>
          <w:color w:val="000000"/>
          <w:sz w:val="24"/>
          <w:szCs w:val="24"/>
          <w:lang w:val="hr-HR" w:eastAsia="hr-HR"/>
        </w:rPr>
        <w:t>(1)</w:t>
      </w:r>
      <w:r w:rsidRPr="002A0CCC">
        <w:rPr>
          <w:rFonts w:ascii="Times New Roman" w:hAnsi="Times New Roman"/>
          <w:color w:val="000000"/>
          <w:sz w:val="24"/>
          <w:szCs w:val="24"/>
          <w:lang w:val="hr-HR" w:eastAsia="hr-HR"/>
        </w:rPr>
        <w:tab/>
        <w:t>kamate bez marže, koja bi se nakon toga obračunavala na otkazanu tranšu u razdoblju od datuma otkazivanja u skladu s ovim člankom 1.6.C stavkom 2. do datuma revizije/konverzije kamata, ako postoji, ili datuma dospijeća, ako nije otkazan; preko </w:t>
      </w:r>
    </w:p>
    <w:p w14:paraId="3ACBD9F2" w14:textId="77777777" w:rsidR="002A0CCC" w:rsidRPr="002A0CCC" w:rsidRDefault="002A0CCC" w:rsidP="002A0CCC">
      <w:pPr>
        <w:keepLines/>
        <w:ind w:left="2880" w:hanging="895"/>
        <w:rPr>
          <w:rFonts w:ascii="Times New Roman" w:hAnsi="Times New Roman"/>
          <w:sz w:val="24"/>
          <w:szCs w:val="24"/>
          <w:lang w:val="hr-HR"/>
        </w:rPr>
      </w:pPr>
      <w:r w:rsidRPr="002A0CCC">
        <w:rPr>
          <w:rFonts w:ascii="Times New Roman" w:hAnsi="Times New Roman"/>
          <w:color w:val="000000"/>
          <w:sz w:val="24"/>
          <w:szCs w:val="24"/>
          <w:lang w:val="hr-HR" w:eastAsia="hr-HR"/>
        </w:rPr>
        <w:t>(2)</w:t>
      </w:r>
      <w:r w:rsidRPr="002A0CCC">
        <w:rPr>
          <w:rFonts w:ascii="Times New Roman" w:hAnsi="Times New Roman"/>
          <w:color w:val="000000"/>
          <w:sz w:val="24"/>
          <w:szCs w:val="24"/>
          <w:lang w:val="hr-HR" w:eastAsia="hr-HR"/>
        </w:rPr>
        <w:tab/>
        <w:t>kamata koje bi se tako obračunale tijekom tog razdoblja, ako bi se izračunale po stopi preraspodjele, umanjenoj za 0,19 % (devetnaest baznih bodova)</w:t>
      </w:r>
      <w:r w:rsidRPr="002A0CCC">
        <w:rPr>
          <w:rFonts w:ascii="Times New Roman" w:hAnsi="Times New Roman"/>
          <w:sz w:val="24"/>
          <w:szCs w:val="24"/>
          <w:lang w:val="hr-HR"/>
        </w:rPr>
        <w:t>.</w:t>
      </w:r>
    </w:p>
    <w:p w14:paraId="3974D981" w14:textId="77777777" w:rsidR="002A0CCC" w:rsidRPr="002A0CCC" w:rsidRDefault="002A0CCC" w:rsidP="002A0CCC">
      <w:pPr>
        <w:pStyle w:val="ListParagraph"/>
        <w:keepLines/>
        <w:ind w:left="1418"/>
        <w:rPr>
          <w:rFonts w:ascii="Times New Roman" w:hAnsi="Times New Roman"/>
          <w:sz w:val="24"/>
          <w:szCs w:val="24"/>
          <w:lang w:val="hr-HR"/>
        </w:rPr>
      </w:pPr>
      <w:r w:rsidRPr="002A0CCC">
        <w:rPr>
          <w:rFonts w:ascii="Times New Roman" w:hAnsi="Times New Roman"/>
          <w:color w:val="000000"/>
          <w:sz w:val="24"/>
          <w:szCs w:val="24"/>
          <w:lang w:val="hr-HR" w:eastAsia="hr-HR"/>
        </w:rPr>
        <w:t>Navedena sadašnja vrijednost izračunava se po diskontnoj stopi jednakoj stopi preraspodjele koja se primjenjuje na svaki relevantni datum plaćanja primjenjive tranše.</w:t>
      </w:r>
    </w:p>
    <w:p w14:paraId="52C8F35E" w14:textId="77777777" w:rsidR="002A0CCC" w:rsidRPr="002A0CCC" w:rsidRDefault="002A0CCC" w:rsidP="00180DD8">
      <w:pPr>
        <w:keepLines/>
        <w:numPr>
          <w:ilvl w:val="0"/>
          <w:numId w:val="124"/>
        </w:numPr>
        <w:ind w:left="1418" w:hanging="567"/>
        <w:rPr>
          <w:rFonts w:ascii="Times New Roman" w:hAnsi="Times New Roman"/>
          <w:sz w:val="24"/>
          <w:szCs w:val="24"/>
          <w:lang w:val="hr-HR"/>
        </w:rPr>
      </w:pPr>
      <w:r w:rsidRPr="002A0CCC">
        <w:rPr>
          <w:rFonts w:ascii="Times New Roman" w:hAnsi="Times New Roman"/>
          <w:color w:val="000000"/>
          <w:sz w:val="24"/>
          <w:szCs w:val="24"/>
          <w:lang w:val="hr-HR" w:eastAsia="hr-HR"/>
        </w:rPr>
        <w:t>Ako Banka otkaže bilo koju prihvaćenu tranšu nakon nastanka neispunjavanja obveza, Zajmoprimac će nadoknaditi štetu Banci u skladu sa člankom 10.3</w:t>
      </w:r>
      <w:r w:rsidRPr="002A0CCC">
        <w:rPr>
          <w:rFonts w:ascii="Times New Roman" w:hAnsi="Times New Roman"/>
          <w:sz w:val="24"/>
          <w:szCs w:val="24"/>
          <w:lang w:val="hr-HR"/>
        </w:rPr>
        <w:t xml:space="preserve">. </w:t>
      </w:r>
    </w:p>
    <w:p w14:paraId="022D3E42" w14:textId="77777777" w:rsidR="002A0CCC" w:rsidRPr="002A0CCC" w:rsidRDefault="002A0CCC" w:rsidP="002A0CCC">
      <w:pPr>
        <w:keepNext/>
        <w:keepLines/>
        <w:numPr>
          <w:ilvl w:val="1"/>
          <w:numId w:val="10"/>
        </w:numPr>
        <w:spacing w:before="240" w:after="200"/>
        <w:outlineLvl w:val="1"/>
        <w:rPr>
          <w:rFonts w:ascii="Times New Roman" w:eastAsiaTheme="majorEastAsia" w:hAnsi="Times New Roman"/>
          <w:b/>
          <w:bCs/>
          <w:sz w:val="24"/>
          <w:szCs w:val="24"/>
          <w:u w:val="single"/>
          <w:lang w:val="hr-HR"/>
        </w:rPr>
      </w:pPr>
      <w:bookmarkStart w:id="186" w:name="_Toc172102234"/>
      <w:r w:rsidRPr="002A0CCC">
        <w:rPr>
          <w:rFonts w:ascii="Times New Roman" w:eastAsiaTheme="majorEastAsia" w:hAnsi="Times New Roman"/>
          <w:b/>
          <w:bCs/>
          <w:sz w:val="24"/>
          <w:szCs w:val="24"/>
          <w:u w:val="single"/>
          <w:lang w:val="hr-HR"/>
        </w:rPr>
        <w:t>Otkazivanje nakon isteka kredita</w:t>
      </w:r>
      <w:bookmarkEnd w:id="186"/>
    </w:p>
    <w:p w14:paraId="1CBA2D0A" w14:textId="77777777" w:rsidR="002A0CCC" w:rsidRPr="002A0CCC" w:rsidRDefault="002A0CCC" w:rsidP="002A0CCC">
      <w:pPr>
        <w:rPr>
          <w:rFonts w:ascii="Times New Roman" w:hAnsi="Times New Roman"/>
          <w:sz w:val="24"/>
          <w:szCs w:val="24"/>
          <w:lang w:val="hr-HR"/>
        </w:rPr>
      </w:pPr>
      <w:r w:rsidRPr="002A0CCC">
        <w:rPr>
          <w:rFonts w:ascii="Times New Roman" w:hAnsi="Times New Roman"/>
          <w:color w:val="000000"/>
          <w:sz w:val="24"/>
          <w:szCs w:val="24"/>
          <w:lang w:val="hr-HR" w:eastAsia="hr-HR"/>
        </w:rPr>
        <w:t>Na datum koji slijedi nakon Krajnjeg datuma raspoloživosti, osim ako Banka nije drugačije pisanim putem obavijestila Zajmoprimca, bilo koji dio kredita za koji nije primljen Prihvat isplate u skladu sa člankom 1.2.C automatski se otkazuje, bez daljnje obavijesti Banke Zajmoprimcu i bez ikakve odgovornosti bilo koje strane.</w:t>
      </w:r>
      <w:r w:rsidRPr="002A0CCC">
        <w:rPr>
          <w:rFonts w:ascii="Times New Roman" w:hAnsi="Times New Roman"/>
          <w:sz w:val="24"/>
          <w:szCs w:val="24"/>
          <w:lang w:val="hr-HR"/>
        </w:rPr>
        <w:t xml:space="preserve">. </w:t>
      </w:r>
    </w:p>
    <w:p w14:paraId="2D5EA1EB" w14:textId="77777777" w:rsidR="002A0CCC" w:rsidRPr="002A0CCC" w:rsidRDefault="002A0CCC" w:rsidP="002A0CCC">
      <w:pPr>
        <w:keepNext/>
        <w:keepLines/>
        <w:numPr>
          <w:ilvl w:val="1"/>
          <w:numId w:val="10"/>
        </w:numPr>
        <w:spacing w:before="240" w:after="200"/>
        <w:outlineLvl w:val="1"/>
        <w:rPr>
          <w:rFonts w:ascii="Times New Roman" w:eastAsiaTheme="majorEastAsia" w:hAnsi="Times New Roman"/>
          <w:b/>
          <w:bCs/>
          <w:sz w:val="24"/>
          <w:szCs w:val="24"/>
          <w:u w:val="single"/>
          <w:lang w:val="hr-HR"/>
        </w:rPr>
      </w:pPr>
      <w:bookmarkStart w:id="187" w:name="_Toc172102235"/>
      <w:r w:rsidRPr="002A0CCC">
        <w:rPr>
          <w:rFonts w:ascii="Times New Roman" w:hAnsi="Times New Roman"/>
          <w:b/>
          <w:color w:val="000000"/>
          <w:sz w:val="24"/>
          <w:szCs w:val="24"/>
          <w:u w:val="single"/>
          <w:lang w:val="hr-HR" w:eastAsia="hr-HR"/>
        </w:rPr>
        <w:t>Avansna naknada</w:t>
      </w:r>
      <w:bookmarkEnd w:id="187"/>
      <w:r w:rsidRPr="002A0CCC">
        <w:rPr>
          <w:rFonts w:ascii="Times New Roman" w:hAnsi="Times New Roman"/>
          <w:b/>
          <w:color w:val="000000"/>
          <w:sz w:val="24"/>
          <w:szCs w:val="24"/>
          <w:u w:val="single"/>
          <w:lang w:val="hr-HR" w:eastAsia="hr-HR"/>
        </w:rPr>
        <w:t> </w:t>
      </w:r>
    </w:p>
    <w:p w14:paraId="22767137" w14:textId="77777777" w:rsidR="002A0CCC" w:rsidRPr="002A0CCC" w:rsidRDefault="002A0CCC" w:rsidP="002A0CCC">
      <w:pPr>
        <w:rPr>
          <w:rFonts w:ascii="Times New Roman" w:hAnsi="Times New Roman"/>
          <w:sz w:val="24"/>
          <w:szCs w:val="24"/>
          <w:lang w:val="hr-HR"/>
        </w:rPr>
      </w:pPr>
      <w:r w:rsidRPr="002A0CCC">
        <w:rPr>
          <w:rFonts w:ascii="Times New Roman" w:hAnsi="Times New Roman"/>
          <w:color w:val="000000"/>
          <w:sz w:val="24"/>
          <w:szCs w:val="24"/>
          <w:lang w:val="hr-HR" w:eastAsia="hr-HR"/>
        </w:rPr>
        <w:t xml:space="preserve">Zajmoprimac ovlašćuje Banku da od prve tranše zadrži avansnu naknadu u iznosu od 50.000,00 </w:t>
      </w:r>
      <w:r w:rsidR="001B12CD">
        <w:rPr>
          <w:rFonts w:ascii="Times New Roman" w:hAnsi="Times New Roman"/>
          <w:color w:val="000000"/>
          <w:sz w:val="24"/>
          <w:szCs w:val="24"/>
          <w:lang w:val="hr-HR" w:eastAsia="hr-HR"/>
        </w:rPr>
        <w:t>EUR</w:t>
      </w:r>
      <w:r w:rsidR="001B12CD" w:rsidRPr="002A0CCC">
        <w:rPr>
          <w:rFonts w:ascii="Times New Roman" w:hAnsi="Times New Roman"/>
          <w:color w:val="000000"/>
          <w:sz w:val="24"/>
          <w:szCs w:val="24"/>
          <w:lang w:val="hr-HR" w:eastAsia="hr-HR"/>
        </w:rPr>
        <w:t xml:space="preserve"> </w:t>
      </w:r>
      <w:r w:rsidRPr="002A0CCC">
        <w:rPr>
          <w:rFonts w:ascii="Times New Roman" w:hAnsi="Times New Roman"/>
          <w:color w:val="000000"/>
          <w:sz w:val="24"/>
          <w:szCs w:val="24"/>
          <w:lang w:val="hr-HR" w:eastAsia="hr-HR"/>
        </w:rPr>
        <w:t>(pedeset tisuća eura). Iznos koji Banka zadržava od prve tranše za plaćanje avansne naknade smatrat će se isplaćenim od strane Banke</w:t>
      </w:r>
      <w:r w:rsidRPr="002A0CCC">
        <w:rPr>
          <w:rFonts w:ascii="Times New Roman" w:hAnsi="Times New Roman"/>
          <w:sz w:val="24"/>
          <w:szCs w:val="24"/>
          <w:lang w:val="hr-HR"/>
        </w:rPr>
        <w:t>.</w:t>
      </w:r>
    </w:p>
    <w:p w14:paraId="34E21157"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lastRenderedPageBreak/>
        <w:t>Ako:</w:t>
      </w:r>
    </w:p>
    <w:p w14:paraId="5FBFFF96" w14:textId="77777777" w:rsidR="002A0CCC" w:rsidRPr="002A0CCC" w:rsidRDefault="002A0CCC" w:rsidP="002A0CCC">
      <w:pPr>
        <w:ind w:left="1418" w:hanging="567"/>
        <w:rPr>
          <w:rFonts w:ascii="Times New Roman" w:hAnsi="Times New Roman"/>
          <w:sz w:val="24"/>
          <w:szCs w:val="24"/>
          <w:lang w:val="hr-HR"/>
        </w:rPr>
      </w:pPr>
      <w:r w:rsidRPr="002A0CCC">
        <w:rPr>
          <w:rFonts w:ascii="Times New Roman" w:hAnsi="Times New Roman"/>
          <w:sz w:val="24"/>
          <w:szCs w:val="24"/>
          <w:lang w:val="hr-HR"/>
        </w:rPr>
        <w:t>(a)</w:t>
      </w:r>
      <w:r w:rsidRPr="002A0CCC">
        <w:rPr>
          <w:rFonts w:ascii="Times New Roman" w:hAnsi="Times New Roman"/>
          <w:sz w:val="24"/>
          <w:szCs w:val="24"/>
          <w:lang w:val="hr-HR"/>
        </w:rPr>
        <w:tab/>
        <w:t xml:space="preserve">ne dođe do isplate u roku od šest mjeseci od datuma ovog Ugovora, Zajmoprimac će Banci platiti avansnu naknadu na datum koji pada šest mjeseci od datuma ovog Ugovora; ili </w:t>
      </w:r>
    </w:p>
    <w:p w14:paraId="63BCF42F" w14:textId="77777777" w:rsidR="002A0CCC" w:rsidRPr="002A0CCC" w:rsidRDefault="002A0CCC" w:rsidP="002A0CCC">
      <w:pPr>
        <w:ind w:left="1418" w:hanging="567"/>
        <w:rPr>
          <w:rFonts w:ascii="Times New Roman" w:hAnsi="Times New Roman"/>
          <w:sz w:val="24"/>
          <w:szCs w:val="24"/>
          <w:lang w:val="hr-HR"/>
        </w:rPr>
      </w:pPr>
      <w:r w:rsidRPr="002A0CCC">
        <w:rPr>
          <w:rFonts w:ascii="Times New Roman" w:hAnsi="Times New Roman"/>
          <w:sz w:val="24"/>
          <w:szCs w:val="24"/>
          <w:lang w:val="hr-HR"/>
        </w:rPr>
        <w:t>(b)</w:t>
      </w:r>
      <w:r w:rsidRPr="002A0CCC">
        <w:rPr>
          <w:rFonts w:ascii="Times New Roman" w:hAnsi="Times New Roman"/>
          <w:sz w:val="24"/>
          <w:szCs w:val="24"/>
          <w:lang w:val="hr-HR"/>
        </w:rPr>
        <w:tab/>
        <w:t xml:space="preserve">se </w:t>
      </w:r>
      <w:r w:rsidRPr="002A0CCC">
        <w:rPr>
          <w:rFonts w:ascii="Times New Roman" w:hAnsi="Times New Roman"/>
          <w:color w:val="000000"/>
          <w:sz w:val="24"/>
          <w:szCs w:val="24"/>
          <w:lang w:val="hr-HR" w:eastAsia="hr-HR"/>
        </w:rPr>
        <w:t>kredit u cijelosti otkazuje na temelju članka 1.6. prije krajnjeg datuma raspoloživosti, Zajmoprimac će Banci platiti avansnu naknadu na dan takvog otkazivanja</w:t>
      </w:r>
      <w:r w:rsidRPr="002A0CCC">
        <w:rPr>
          <w:rFonts w:ascii="Times New Roman" w:hAnsi="Times New Roman"/>
          <w:sz w:val="24"/>
          <w:szCs w:val="24"/>
          <w:lang w:val="hr-HR"/>
        </w:rPr>
        <w:t>.</w:t>
      </w:r>
    </w:p>
    <w:p w14:paraId="62F08EFB" w14:textId="77777777" w:rsidR="002A0CCC" w:rsidRPr="002A0CCC" w:rsidRDefault="002A0CCC" w:rsidP="002A0CCC">
      <w:pPr>
        <w:keepNext/>
        <w:keepLines/>
        <w:numPr>
          <w:ilvl w:val="1"/>
          <w:numId w:val="10"/>
        </w:numPr>
        <w:spacing w:before="240" w:after="200"/>
        <w:outlineLvl w:val="1"/>
        <w:rPr>
          <w:rFonts w:ascii="Times New Roman" w:eastAsiaTheme="majorEastAsia" w:hAnsi="Times New Roman"/>
          <w:b/>
          <w:bCs/>
          <w:sz w:val="24"/>
          <w:szCs w:val="24"/>
          <w:u w:val="single"/>
          <w:lang w:val="hr-HR"/>
        </w:rPr>
      </w:pPr>
      <w:bookmarkStart w:id="188" w:name="_Toc172102236"/>
      <w:r w:rsidRPr="002A0CCC">
        <w:rPr>
          <w:rFonts w:ascii="Times New Roman" w:eastAsiaTheme="majorEastAsia" w:hAnsi="Times New Roman"/>
          <w:b/>
          <w:bCs/>
          <w:sz w:val="24"/>
          <w:szCs w:val="24"/>
          <w:u w:val="single"/>
          <w:lang w:val="hr-HR"/>
        </w:rPr>
        <w:t>Naknada za neiskorištenje</w:t>
      </w:r>
      <w:bookmarkEnd w:id="188"/>
    </w:p>
    <w:p w14:paraId="41AA2034" w14:textId="77777777" w:rsidR="002A0CCC" w:rsidRPr="002A0CCC" w:rsidRDefault="002A0CCC" w:rsidP="00180DD8">
      <w:pPr>
        <w:keepLines/>
        <w:numPr>
          <w:ilvl w:val="0"/>
          <w:numId w:val="127"/>
        </w:numPr>
        <w:ind w:left="1418" w:hanging="567"/>
        <w:rPr>
          <w:rFonts w:ascii="Times New Roman" w:hAnsi="Times New Roman"/>
          <w:sz w:val="24"/>
          <w:szCs w:val="24"/>
          <w:lang w:val="hr-HR"/>
        </w:rPr>
      </w:pPr>
      <w:r w:rsidRPr="002A0CCC">
        <w:rPr>
          <w:rFonts w:ascii="Times New Roman" w:hAnsi="Times New Roman"/>
          <w:sz w:val="24"/>
          <w:szCs w:val="24"/>
          <w:lang w:val="hr-HR"/>
        </w:rPr>
        <w:t>Zajmoprimac plaća Banci naknadu za neiskorištenje obračunatu na dnevni neiskorišteni i neotkazani saldo Kredita od datuma koji pada 12 (dvanaest) mjeseci od datuma ovog Ugovora do Krajnjeg datuma raspoloživosti po stopi od 0,4% (četrdeset baznih bodova) godišnje.</w:t>
      </w:r>
    </w:p>
    <w:p w14:paraId="36A24FBF" w14:textId="77777777" w:rsidR="002A0CCC" w:rsidRPr="002A0CCC" w:rsidRDefault="002A0CCC" w:rsidP="00180DD8">
      <w:pPr>
        <w:keepLines/>
        <w:numPr>
          <w:ilvl w:val="0"/>
          <w:numId w:val="127"/>
        </w:numPr>
        <w:ind w:left="1418" w:hanging="567"/>
        <w:rPr>
          <w:rFonts w:ascii="Times New Roman" w:hAnsi="Times New Roman"/>
          <w:sz w:val="24"/>
          <w:szCs w:val="24"/>
          <w:lang w:val="hr-HR"/>
        </w:rPr>
      </w:pPr>
      <w:r w:rsidRPr="002A0CCC">
        <w:rPr>
          <w:rFonts w:ascii="Times New Roman" w:hAnsi="Times New Roman"/>
          <w:sz w:val="24"/>
          <w:szCs w:val="24"/>
          <w:lang w:val="hr-HR"/>
        </w:rPr>
        <w:t>Obračunatu naknadu za neiskorištenje Zajmoprimac plaća na:</w:t>
      </w:r>
    </w:p>
    <w:p w14:paraId="0BDA1899" w14:textId="77777777" w:rsidR="002A0CCC" w:rsidRPr="002A0CCC" w:rsidRDefault="002A0CCC" w:rsidP="00180DD8">
      <w:pPr>
        <w:keepLines/>
        <w:numPr>
          <w:ilvl w:val="1"/>
          <w:numId w:val="128"/>
        </w:numPr>
        <w:ind w:left="1985" w:hanging="567"/>
        <w:rPr>
          <w:rFonts w:ascii="Times New Roman" w:hAnsi="Times New Roman"/>
          <w:sz w:val="24"/>
          <w:szCs w:val="24"/>
          <w:lang w:val="hr-HR"/>
        </w:rPr>
      </w:pPr>
      <w:r w:rsidRPr="002A0CCC">
        <w:rPr>
          <w:rFonts w:ascii="Times New Roman" w:hAnsi="Times New Roman"/>
          <w:sz w:val="24"/>
          <w:szCs w:val="24"/>
          <w:lang w:val="hr-HR"/>
        </w:rPr>
        <w:t>20/01, 20/04, 20/07 i 20/10; i</w:t>
      </w:r>
    </w:p>
    <w:p w14:paraId="48EE60A0" w14:textId="77777777" w:rsidR="002A0CCC" w:rsidRPr="002A0CCC" w:rsidRDefault="002A0CCC" w:rsidP="00180DD8">
      <w:pPr>
        <w:keepLines/>
        <w:numPr>
          <w:ilvl w:val="1"/>
          <w:numId w:val="128"/>
        </w:numPr>
        <w:ind w:left="1985" w:hanging="567"/>
        <w:rPr>
          <w:rFonts w:ascii="Times New Roman" w:hAnsi="Times New Roman"/>
          <w:sz w:val="24"/>
          <w:szCs w:val="24"/>
          <w:lang w:val="hr-HR"/>
        </w:rPr>
      </w:pPr>
      <w:r w:rsidRPr="002A0CCC">
        <w:rPr>
          <w:rFonts w:ascii="Times New Roman" w:hAnsi="Times New Roman"/>
          <w:sz w:val="24"/>
          <w:szCs w:val="24"/>
          <w:lang w:val="hr-HR"/>
        </w:rPr>
        <w:t xml:space="preserve">Krajnji datum raspoloživosti; ili, </w:t>
      </w:r>
      <w:r w:rsidRPr="002A0CCC">
        <w:rPr>
          <w:rFonts w:ascii="Times New Roman" w:hAnsi="Times New Roman"/>
          <w:color w:val="000000"/>
          <w:sz w:val="24"/>
          <w:szCs w:val="24"/>
          <w:lang w:val="hr-HR" w:eastAsia="hr-HR"/>
        </w:rPr>
        <w:t>ako je kredit u cijelosti otkazan u skladu sa člankom 1.6. prije Krajnjeg datuma raspoloživosti</w:t>
      </w:r>
      <w:r w:rsidRPr="002A0CCC">
        <w:rPr>
          <w:rFonts w:ascii="Times New Roman" w:hAnsi="Times New Roman"/>
          <w:sz w:val="24"/>
          <w:szCs w:val="24"/>
          <w:lang w:val="hr-HR"/>
        </w:rPr>
        <w:t>, na datum plaćanja naveden pod (i) gore, odmah nakon datuma otkazivanja.</w:t>
      </w:r>
    </w:p>
    <w:p w14:paraId="7BFDB90E" w14:textId="77777777" w:rsidR="002A0CCC" w:rsidRPr="002A0CCC" w:rsidRDefault="002A0CCC" w:rsidP="00180DD8">
      <w:pPr>
        <w:keepLines/>
        <w:numPr>
          <w:ilvl w:val="0"/>
          <w:numId w:val="127"/>
        </w:numPr>
        <w:ind w:left="1418" w:hanging="567"/>
        <w:rPr>
          <w:rFonts w:ascii="Times New Roman" w:hAnsi="Times New Roman"/>
          <w:sz w:val="24"/>
          <w:szCs w:val="24"/>
          <w:lang w:val="hr-HR"/>
        </w:rPr>
      </w:pPr>
      <w:r w:rsidRPr="002A0CCC">
        <w:rPr>
          <w:rFonts w:ascii="Times New Roman" w:hAnsi="Times New Roman"/>
          <w:color w:val="000000"/>
          <w:sz w:val="24"/>
          <w:szCs w:val="24"/>
          <w:lang w:val="hr-HR" w:eastAsia="hr-HR"/>
        </w:rPr>
        <w:t>Naknada će se izračunati na temelju konvencije o brojanju dana u godini od 360 (tristo šezdeset) dana i broja proteklih dana</w:t>
      </w:r>
      <w:r w:rsidRPr="002A0CCC">
        <w:rPr>
          <w:rFonts w:ascii="Times New Roman" w:hAnsi="Times New Roman"/>
          <w:sz w:val="24"/>
          <w:szCs w:val="24"/>
          <w:lang w:val="hr-HR"/>
        </w:rPr>
        <w:t>.</w:t>
      </w:r>
    </w:p>
    <w:p w14:paraId="4FB1539C" w14:textId="77777777" w:rsidR="002A0CCC" w:rsidRPr="002A0CCC" w:rsidRDefault="002A0CCC" w:rsidP="002A0CCC">
      <w:pPr>
        <w:keepLines/>
        <w:ind w:left="1418" w:hanging="567"/>
        <w:rPr>
          <w:rFonts w:ascii="Times New Roman" w:hAnsi="Times New Roman"/>
          <w:sz w:val="24"/>
          <w:szCs w:val="24"/>
          <w:lang w:val="hr-HR"/>
        </w:rPr>
      </w:pPr>
    </w:p>
    <w:p w14:paraId="60E15585" w14:textId="77777777" w:rsidR="002A0CCC" w:rsidRPr="002A0CCC" w:rsidRDefault="002A0CCC" w:rsidP="00180DD8">
      <w:pPr>
        <w:keepLines/>
        <w:numPr>
          <w:ilvl w:val="0"/>
          <w:numId w:val="127"/>
        </w:numPr>
        <w:ind w:left="1418" w:hanging="567"/>
        <w:rPr>
          <w:rFonts w:ascii="Times New Roman" w:hAnsi="Times New Roman"/>
          <w:sz w:val="24"/>
          <w:szCs w:val="24"/>
          <w:lang w:val="hr-HR"/>
        </w:rPr>
      </w:pPr>
      <w:r w:rsidRPr="002A0CCC">
        <w:rPr>
          <w:rFonts w:ascii="Times New Roman" w:hAnsi="Times New Roman"/>
          <w:color w:val="000000"/>
          <w:sz w:val="24"/>
          <w:szCs w:val="24"/>
          <w:lang w:val="hr-HR" w:eastAsia="hr-HR"/>
        </w:rPr>
        <w:t>Ako datum na koji se plaća naknada za neiskorištenje nije relevantan radni dan, plaćanje se vrši sljedećeg dana, ako postoji, tog mjeseca koji je relevantan radni dan ili, ako to nije slučaj, najbližeg prethodnog dana koji je relevantan radni dan, u svim slučajevima uz odgovarajuću prilagodbu iznosa dospjele naknade za neiskorištenje</w:t>
      </w:r>
      <w:r w:rsidRPr="002A0CCC">
        <w:rPr>
          <w:rFonts w:ascii="Times New Roman" w:hAnsi="Times New Roman"/>
          <w:sz w:val="24"/>
          <w:szCs w:val="24"/>
          <w:lang w:val="hr-HR"/>
        </w:rPr>
        <w:t xml:space="preserve">. </w:t>
      </w:r>
    </w:p>
    <w:p w14:paraId="3F9AC4F4" w14:textId="77777777" w:rsidR="002A0CCC" w:rsidRPr="002A0CCC" w:rsidRDefault="002A0CCC" w:rsidP="00180DD8">
      <w:pPr>
        <w:keepLines/>
        <w:numPr>
          <w:ilvl w:val="0"/>
          <w:numId w:val="127"/>
        </w:numPr>
        <w:ind w:left="1418" w:hanging="567"/>
        <w:rPr>
          <w:rFonts w:ascii="Times New Roman" w:hAnsi="Times New Roman"/>
          <w:sz w:val="24"/>
          <w:szCs w:val="24"/>
          <w:lang w:val="hr-HR"/>
        </w:rPr>
      </w:pPr>
      <w:r w:rsidRPr="002A0CCC">
        <w:rPr>
          <w:rFonts w:ascii="Times New Roman" w:hAnsi="Times New Roman"/>
          <w:color w:val="000000"/>
          <w:sz w:val="24"/>
          <w:szCs w:val="24"/>
          <w:lang w:val="hr-HR" w:eastAsia="hr-HR"/>
        </w:rPr>
        <w:t>Iznosi dospjeli u skladu s ovim člankom 1.9. (naknada za neiskorištenje) plaćaju se u valuti kredita</w:t>
      </w:r>
      <w:r w:rsidRPr="002A0CCC">
        <w:rPr>
          <w:rFonts w:ascii="Times New Roman" w:hAnsi="Times New Roman"/>
          <w:sz w:val="24"/>
          <w:szCs w:val="24"/>
          <w:lang w:val="hr-HR"/>
        </w:rPr>
        <w:t xml:space="preserve">. </w:t>
      </w:r>
    </w:p>
    <w:p w14:paraId="2F82A539" w14:textId="77777777" w:rsidR="002A0CCC" w:rsidRPr="002A0CCC" w:rsidRDefault="002A0CCC" w:rsidP="002A0CCC">
      <w:pPr>
        <w:keepNext/>
        <w:keepLines/>
        <w:numPr>
          <w:ilvl w:val="1"/>
          <w:numId w:val="10"/>
        </w:numPr>
        <w:spacing w:before="240" w:after="200"/>
        <w:outlineLvl w:val="1"/>
        <w:rPr>
          <w:rFonts w:ascii="Times New Roman" w:eastAsiaTheme="majorEastAsia" w:hAnsi="Times New Roman"/>
          <w:b/>
          <w:bCs/>
          <w:sz w:val="24"/>
          <w:szCs w:val="24"/>
          <w:u w:val="single"/>
          <w:lang w:val="hr-HR"/>
        </w:rPr>
      </w:pPr>
      <w:bookmarkStart w:id="189" w:name="_Toc172102237"/>
      <w:r w:rsidRPr="002A0CCC">
        <w:rPr>
          <w:rFonts w:ascii="Times New Roman" w:hAnsi="Times New Roman"/>
          <w:b/>
          <w:color w:val="000000"/>
          <w:sz w:val="24"/>
          <w:szCs w:val="24"/>
          <w:u w:val="single"/>
          <w:lang w:val="hr-HR" w:eastAsia="hr-HR"/>
        </w:rPr>
        <w:t>Iznosi dospjeli na temelju članaka 1.5. i 1.6.</w:t>
      </w:r>
      <w:bookmarkEnd w:id="189"/>
      <w:r w:rsidRPr="002A0CCC">
        <w:rPr>
          <w:rFonts w:ascii="Times New Roman" w:hAnsi="Times New Roman"/>
          <w:b/>
          <w:color w:val="000000"/>
          <w:sz w:val="24"/>
          <w:szCs w:val="24"/>
          <w:u w:val="single"/>
          <w:lang w:val="hr-HR" w:eastAsia="hr-HR"/>
        </w:rPr>
        <w:t> </w:t>
      </w:r>
    </w:p>
    <w:p w14:paraId="42095AB7" w14:textId="77777777" w:rsidR="002A0CCC" w:rsidRPr="002A0CCC" w:rsidRDefault="002A0CCC" w:rsidP="002A0CCC">
      <w:pPr>
        <w:rPr>
          <w:rFonts w:ascii="Times New Roman" w:hAnsi="Times New Roman"/>
          <w:sz w:val="24"/>
          <w:szCs w:val="24"/>
          <w:lang w:val="hr-HR"/>
        </w:rPr>
      </w:pPr>
      <w:r w:rsidRPr="002A0CCC">
        <w:rPr>
          <w:rFonts w:ascii="Times New Roman" w:hAnsi="Times New Roman"/>
          <w:color w:val="000000"/>
          <w:sz w:val="24"/>
          <w:szCs w:val="24"/>
          <w:lang w:val="hr-HR" w:eastAsia="hr-HR"/>
        </w:rPr>
        <w:t>Iznosi dospjeli na temelju članaka 1.5. i 1.6. plaćaju se</w:t>
      </w:r>
      <w:r w:rsidRPr="002A0CCC">
        <w:rPr>
          <w:rFonts w:ascii="Times New Roman" w:hAnsi="Times New Roman"/>
          <w:sz w:val="24"/>
          <w:szCs w:val="24"/>
          <w:lang w:val="hr-HR"/>
        </w:rPr>
        <w:t>:</w:t>
      </w:r>
    </w:p>
    <w:p w14:paraId="7BEA049B" w14:textId="77777777" w:rsidR="002A0CCC" w:rsidRPr="002A0CCC" w:rsidRDefault="002A0CCC" w:rsidP="00180DD8">
      <w:pPr>
        <w:keepLines/>
        <w:numPr>
          <w:ilvl w:val="0"/>
          <w:numId w:val="24"/>
        </w:numPr>
        <w:rPr>
          <w:rFonts w:ascii="Times New Roman" w:hAnsi="Times New Roman"/>
          <w:sz w:val="24"/>
          <w:szCs w:val="24"/>
          <w:lang w:val="hr-HR"/>
        </w:rPr>
      </w:pPr>
      <w:r w:rsidRPr="002A0CCC">
        <w:rPr>
          <w:rFonts w:ascii="Times New Roman" w:hAnsi="Times New Roman"/>
          <w:sz w:val="24"/>
          <w:szCs w:val="24"/>
          <w:lang w:val="hr-HR"/>
        </w:rPr>
        <w:t>U eurima (EUR); i</w:t>
      </w:r>
    </w:p>
    <w:p w14:paraId="5BBF9E40" w14:textId="77777777" w:rsidR="002A0CCC" w:rsidRPr="002A0CCC" w:rsidRDefault="002A0CCC" w:rsidP="00180DD8">
      <w:pPr>
        <w:keepLines/>
        <w:numPr>
          <w:ilvl w:val="0"/>
          <w:numId w:val="24"/>
        </w:numPr>
        <w:rPr>
          <w:rFonts w:ascii="Times New Roman" w:hAnsi="Times New Roman"/>
          <w:sz w:val="24"/>
          <w:szCs w:val="24"/>
          <w:lang w:val="hr-HR"/>
        </w:rPr>
      </w:pPr>
      <w:r w:rsidRPr="002A0CCC">
        <w:rPr>
          <w:rFonts w:ascii="Times New Roman" w:hAnsi="Times New Roman"/>
          <w:sz w:val="24"/>
          <w:szCs w:val="24"/>
          <w:lang w:val="hr-HR"/>
        </w:rPr>
        <w:t>u roku od 15 (petnaest) dana od dana kada je Zajmoprimac primio zahtjev Banke ili u bilo kojem dužem roku navedenom u zahtjevu Banke.</w:t>
      </w:r>
    </w:p>
    <w:p w14:paraId="6126E579" w14:textId="77777777" w:rsidR="002A0CCC" w:rsidRPr="002A0CCC" w:rsidRDefault="002A0CCC" w:rsidP="002A0CCC">
      <w:pPr>
        <w:keepNext/>
        <w:keepLines/>
        <w:spacing w:before="360"/>
        <w:ind w:left="0"/>
        <w:jc w:val="center"/>
        <w:outlineLvl w:val="0"/>
        <w:rPr>
          <w:rFonts w:ascii="Times New Roman" w:eastAsiaTheme="majorEastAsia" w:hAnsi="Times New Roman"/>
          <w:b/>
          <w:bCs/>
          <w:caps/>
          <w:sz w:val="24"/>
          <w:szCs w:val="24"/>
          <w:u w:val="single"/>
          <w:lang w:val="hr-HR"/>
        </w:rPr>
      </w:pPr>
      <w:bookmarkStart w:id="190" w:name="_Toc172102238"/>
      <w:r w:rsidRPr="002A0CCC">
        <w:rPr>
          <w:rFonts w:ascii="Times New Roman" w:eastAsiaTheme="majorEastAsia" w:hAnsi="Times New Roman"/>
          <w:b/>
          <w:bCs/>
          <w:caps/>
          <w:sz w:val="24"/>
          <w:szCs w:val="24"/>
          <w:u w:val="single"/>
          <w:lang w:val="hr-HR"/>
        </w:rPr>
        <w:lastRenderedPageBreak/>
        <w:t>Članak 2</w:t>
      </w:r>
      <w:bookmarkEnd w:id="190"/>
    </w:p>
    <w:p w14:paraId="2C3E4633" w14:textId="77777777" w:rsidR="002A0CCC" w:rsidRPr="002A0CCC" w:rsidRDefault="002A0CCC" w:rsidP="002A0CCC">
      <w:pPr>
        <w:keepNext/>
        <w:keepLines/>
        <w:spacing w:after="360"/>
        <w:ind w:left="0"/>
        <w:jc w:val="center"/>
        <w:rPr>
          <w:rFonts w:ascii="Times New Roman" w:hAnsi="Times New Roman"/>
          <w:b/>
          <w:sz w:val="24"/>
          <w:szCs w:val="24"/>
          <w:u w:val="single"/>
          <w:lang w:val="hr-HR"/>
        </w:rPr>
      </w:pPr>
      <w:r w:rsidRPr="002A0CCC">
        <w:rPr>
          <w:rFonts w:ascii="Times New Roman" w:hAnsi="Times New Roman"/>
          <w:b/>
          <w:sz w:val="24"/>
          <w:szCs w:val="24"/>
          <w:u w:val="single"/>
          <w:lang w:val="hr-HR"/>
        </w:rPr>
        <w:t>Zajam</w:t>
      </w:r>
    </w:p>
    <w:p w14:paraId="6C17D3F0" w14:textId="77777777" w:rsidR="002A0CCC" w:rsidRPr="002A0CCC" w:rsidRDefault="002A0CCC" w:rsidP="002A0CCC">
      <w:pPr>
        <w:keepNext/>
        <w:keepLines/>
        <w:spacing w:before="240" w:after="200"/>
        <w:ind w:left="0"/>
        <w:outlineLvl w:val="1"/>
        <w:rPr>
          <w:rFonts w:ascii="Times New Roman" w:eastAsiaTheme="majorEastAsia" w:hAnsi="Times New Roman"/>
          <w:b/>
          <w:bCs/>
          <w:sz w:val="24"/>
          <w:szCs w:val="24"/>
          <w:u w:val="single"/>
          <w:lang w:val="hr-HR"/>
        </w:rPr>
      </w:pPr>
      <w:bookmarkStart w:id="191" w:name="_Toc172102239"/>
      <w:r w:rsidRPr="002A0CCC">
        <w:rPr>
          <w:rFonts w:ascii="Times New Roman" w:eastAsiaTheme="majorEastAsia" w:hAnsi="Times New Roman"/>
          <w:b/>
          <w:bCs/>
          <w:sz w:val="24"/>
          <w:szCs w:val="24"/>
          <w:lang w:val="hr-HR"/>
        </w:rPr>
        <w:t>2.1</w:t>
      </w: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Iznos zajma</w:t>
      </w:r>
      <w:bookmarkEnd w:id="191"/>
    </w:p>
    <w:p w14:paraId="692A8DFA"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Zajam se sastoji od ukupnog iznosa tranši koje je Banka isplatila u okviru Kredita, kako je potvrdila Banka u skladu sa člankom 2.3.</w:t>
      </w:r>
    </w:p>
    <w:p w14:paraId="2095B053" w14:textId="77777777" w:rsidR="002A0CCC" w:rsidRPr="002A0CCC" w:rsidRDefault="002A0CCC" w:rsidP="002A0CCC">
      <w:pPr>
        <w:keepNext/>
        <w:keepLines/>
        <w:spacing w:before="240" w:after="200"/>
        <w:ind w:left="0"/>
        <w:outlineLvl w:val="1"/>
        <w:rPr>
          <w:rFonts w:ascii="Times New Roman" w:eastAsiaTheme="majorEastAsia" w:hAnsi="Times New Roman"/>
          <w:b/>
          <w:bCs/>
          <w:sz w:val="24"/>
          <w:szCs w:val="24"/>
          <w:u w:val="single"/>
          <w:lang w:val="hr-HR"/>
        </w:rPr>
      </w:pPr>
      <w:bookmarkStart w:id="192" w:name="_Toc172102240"/>
      <w:r w:rsidRPr="002A0CCC">
        <w:rPr>
          <w:rFonts w:ascii="Times New Roman" w:eastAsiaTheme="majorEastAsia" w:hAnsi="Times New Roman"/>
          <w:b/>
          <w:bCs/>
          <w:sz w:val="24"/>
          <w:szCs w:val="24"/>
          <w:lang w:val="hr-HR"/>
        </w:rPr>
        <w:t>2.2</w:t>
      </w: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Valuta plaćanja</w:t>
      </w:r>
      <w:bookmarkEnd w:id="192"/>
    </w:p>
    <w:p w14:paraId="299A2756"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Zajmoprimac će platiti kamate, glavnicu i druge naknade koje se plaćaju u odnosu na svaku tranšu u valuti u kojoj je ta tranša isplaćena.</w:t>
      </w:r>
    </w:p>
    <w:p w14:paraId="19E3D726"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color w:val="000000"/>
          <w:sz w:val="24"/>
          <w:szCs w:val="24"/>
          <w:lang w:val="hr-HR" w:eastAsia="hr-HR"/>
        </w:rPr>
        <w:t>Ostala plaćanja, ako postoje, vrše se u valuti koju je odredila Banka uzimajući u obzir valutu izdataka koji će se nadoknaditi tim plaćanjem.</w:t>
      </w:r>
    </w:p>
    <w:p w14:paraId="54C19C87" w14:textId="77777777" w:rsidR="002A0CCC" w:rsidRPr="002A0CCC" w:rsidRDefault="002A0CCC" w:rsidP="002A0CCC">
      <w:pPr>
        <w:keepNext/>
        <w:keepLines/>
        <w:spacing w:before="240" w:after="200"/>
        <w:ind w:left="0"/>
        <w:outlineLvl w:val="1"/>
        <w:rPr>
          <w:rFonts w:ascii="Times New Roman" w:eastAsiaTheme="majorEastAsia" w:hAnsi="Times New Roman"/>
          <w:b/>
          <w:bCs/>
          <w:sz w:val="24"/>
          <w:szCs w:val="24"/>
          <w:u w:val="single"/>
          <w:lang w:val="hr-HR"/>
        </w:rPr>
      </w:pPr>
      <w:bookmarkStart w:id="193" w:name="_Toc172102241"/>
      <w:r w:rsidRPr="002A0CCC">
        <w:rPr>
          <w:rFonts w:ascii="Times New Roman" w:eastAsiaTheme="majorEastAsia" w:hAnsi="Times New Roman"/>
          <w:b/>
          <w:bCs/>
          <w:sz w:val="24"/>
          <w:szCs w:val="24"/>
          <w:lang w:val="hr-HR"/>
        </w:rPr>
        <w:t>2.3</w:t>
      </w: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Potvrda Banke</w:t>
      </w:r>
      <w:bookmarkEnd w:id="193"/>
    </w:p>
    <w:p w14:paraId="229ECB13"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color w:val="000000"/>
          <w:sz w:val="24"/>
          <w:szCs w:val="24"/>
          <w:lang w:val="hr-HR" w:eastAsia="hr-HR"/>
        </w:rPr>
        <w:t>Banka će zajmoprimcu dostaviti tablicu amortizacije iz članka 4.1., ako postoji, koja prikazuje datum isplate, valutu, isplaćeni iznos, uvjete otplate i kamatnu stopu za svaku tranšu, najkasnije 10 (deset) kalendarskih dana nakon predviđenog datuma isplate za takvu tranšu</w:t>
      </w:r>
      <w:r w:rsidRPr="002A0CCC">
        <w:rPr>
          <w:rFonts w:ascii="Times New Roman" w:hAnsi="Times New Roman"/>
          <w:sz w:val="24"/>
          <w:szCs w:val="24"/>
          <w:lang w:val="hr-HR"/>
        </w:rPr>
        <w:t>.</w:t>
      </w:r>
    </w:p>
    <w:p w14:paraId="40E15E2F" w14:textId="77777777" w:rsidR="002A0CCC" w:rsidRPr="002A0CCC" w:rsidRDefault="002A0CCC" w:rsidP="002A0CCC">
      <w:pPr>
        <w:keepNext/>
        <w:keepLines/>
        <w:spacing w:before="360"/>
        <w:ind w:left="0"/>
        <w:jc w:val="center"/>
        <w:outlineLvl w:val="0"/>
        <w:rPr>
          <w:rFonts w:ascii="Times New Roman" w:eastAsiaTheme="majorEastAsia" w:hAnsi="Times New Roman"/>
          <w:b/>
          <w:bCs/>
          <w:caps/>
          <w:sz w:val="24"/>
          <w:szCs w:val="24"/>
          <w:u w:val="single"/>
          <w:lang w:val="hr-HR"/>
        </w:rPr>
      </w:pPr>
      <w:bookmarkStart w:id="194" w:name="_Toc172102242"/>
      <w:r w:rsidRPr="002A0CCC">
        <w:rPr>
          <w:rFonts w:ascii="Times New Roman" w:eastAsiaTheme="majorEastAsia" w:hAnsi="Times New Roman"/>
          <w:b/>
          <w:bCs/>
          <w:caps/>
          <w:sz w:val="24"/>
          <w:szCs w:val="24"/>
          <w:u w:val="single"/>
          <w:lang w:val="hr-HR"/>
        </w:rPr>
        <w:t>ČLANAK 3</w:t>
      </w:r>
      <w:bookmarkEnd w:id="194"/>
    </w:p>
    <w:p w14:paraId="20E71974" w14:textId="77777777" w:rsidR="002A0CCC" w:rsidRPr="002A0CCC" w:rsidRDefault="002A0CCC" w:rsidP="002A0CCC">
      <w:pPr>
        <w:keepNext/>
        <w:keepLines/>
        <w:spacing w:after="360"/>
        <w:ind w:left="0"/>
        <w:jc w:val="center"/>
        <w:rPr>
          <w:rFonts w:ascii="Times New Roman" w:hAnsi="Times New Roman"/>
          <w:b/>
          <w:sz w:val="24"/>
          <w:szCs w:val="24"/>
          <w:u w:val="single"/>
          <w:lang w:val="hr-HR"/>
        </w:rPr>
      </w:pPr>
      <w:r w:rsidRPr="002A0CCC">
        <w:rPr>
          <w:rFonts w:ascii="Times New Roman" w:hAnsi="Times New Roman"/>
          <w:b/>
          <w:sz w:val="24"/>
          <w:szCs w:val="24"/>
          <w:u w:val="single"/>
          <w:lang w:val="hr-HR"/>
        </w:rPr>
        <w:t>Kamata</w:t>
      </w:r>
    </w:p>
    <w:p w14:paraId="5CC82B97" w14:textId="77777777" w:rsidR="002A0CCC" w:rsidRPr="002A0CCC" w:rsidRDefault="002A0CCC" w:rsidP="00180DD8">
      <w:pPr>
        <w:keepNext/>
        <w:keepLines/>
        <w:numPr>
          <w:ilvl w:val="1"/>
          <w:numId w:val="91"/>
        </w:numPr>
        <w:spacing w:before="240" w:after="200"/>
        <w:outlineLvl w:val="1"/>
        <w:rPr>
          <w:rFonts w:ascii="Times New Roman" w:eastAsiaTheme="majorEastAsia" w:hAnsi="Times New Roman"/>
          <w:b/>
          <w:bCs/>
          <w:sz w:val="24"/>
          <w:szCs w:val="24"/>
          <w:u w:val="single"/>
          <w:lang w:val="hr-HR"/>
        </w:rPr>
      </w:pPr>
      <w:bookmarkStart w:id="195" w:name="_Toc172102243"/>
      <w:r w:rsidRPr="002A0CCC">
        <w:rPr>
          <w:rFonts w:ascii="Times New Roman" w:eastAsiaTheme="majorEastAsia" w:hAnsi="Times New Roman"/>
          <w:b/>
          <w:bCs/>
          <w:sz w:val="24"/>
          <w:szCs w:val="24"/>
          <w:lang w:val="hr-HR"/>
        </w:rPr>
        <w:t xml:space="preserve"> </w:t>
      </w: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Kamatna stopa</w:t>
      </w:r>
      <w:bookmarkEnd w:id="195"/>
    </w:p>
    <w:p w14:paraId="063D1F65" w14:textId="77777777" w:rsidR="002A0CCC" w:rsidRPr="002A0CCC" w:rsidRDefault="002A0CCC" w:rsidP="002A0CCC">
      <w:pPr>
        <w:tabs>
          <w:tab w:val="left" w:pos="1418"/>
        </w:tabs>
        <w:ind w:left="709"/>
        <w:rPr>
          <w:rFonts w:ascii="Times New Roman" w:hAnsi="Times New Roman"/>
          <w:sz w:val="24"/>
          <w:szCs w:val="24"/>
          <w:lang w:val="hr-HR"/>
        </w:rPr>
      </w:pPr>
      <w:r w:rsidRPr="002A0CCC">
        <w:rPr>
          <w:rFonts w:ascii="Times New Roman" w:hAnsi="Times New Roman"/>
          <w:sz w:val="24"/>
          <w:szCs w:val="24"/>
          <w:lang w:val="hr-HR"/>
        </w:rPr>
        <w:t xml:space="preserve">Za potrebe ovog Ugovora </w:t>
      </w:r>
      <w:r w:rsidR="008C79D6" w:rsidRPr="00813692">
        <w:rPr>
          <w:rFonts w:ascii="Times New Roman" w:hAnsi="Times New Roman"/>
          <w:color w:val="auto"/>
          <w:sz w:val="24"/>
          <w:szCs w:val="24"/>
          <w:lang w:val="hr-HR" w:eastAsia="hr-HR"/>
        </w:rPr>
        <w:t>„</w:t>
      </w:r>
      <w:r w:rsidRPr="002A0CCC">
        <w:rPr>
          <w:rFonts w:ascii="Times New Roman" w:hAnsi="Times New Roman"/>
          <w:sz w:val="24"/>
          <w:szCs w:val="24"/>
          <w:lang w:val="hr-HR"/>
        </w:rPr>
        <w:t>Marža</w:t>
      </w:r>
      <w:r w:rsidR="008C79D6">
        <w:rPr>
          <w:rFonts w:ascii="Times New Roman" w:hAnsi="Times New Roman"/>
          <w:sz w:val="24"/>
          <w:szCs w:val="24"/>
          <w:lang w:val="hr-HR"/>
        </w:rPr>
        <w:t>“</w:t>
      </w:r>
      <w:r w:rsidRPr="002A0CCC">
        <w:rPr>
          <w:rFonts w:ascii="Times New Roman" w:hAnsi="Times New Roman"/>
          <w:sz w:val="24"/>
          <w:szCs w:val="24"/>
          <w:lang w:val="hr-HR"/>
        </w:rPr>
        <w:t xml:space="preserve"> znači trinaest (13) baznih bodova (0.13%).</w:t>
      </w:r>
    </w:p>
    <w:p w14:paraId="71EA0981" w14:textId="77777777" w:rsidR="002A0CCC" w:rsidRPr="002A0CCC" w:rsidRDefault="002A0CCC" w:rsidP="00180DD8">
      <w:pPr>
        <w:keepNext/>
        <w:keepLines/>
        <w:numPr>
          <w:ilvl w:val="2"/>
          <w:numId w:val="91"/>
        </w:numPr>
        <w:spacing w:before="200"/>
        <w:outlineLvl w:val="2"/>
        <w:rPr>
          <w:rFonts w:ascii="Times New Roman" w:eastAsiaTheme="majorEastAsia" w:hAnsi="Times New Roman"/>
          <w:b/>
          <w:bCs/>
          <w:sz w:val="24"/>
          <w:szCs w:val="24"/>
          <w:lang w:val="hr-HR"/>
        </w:rPr>
      </w:pPr>
      <w:bookmarkStart w:id="196" w:name="_Toc172102244"/>
      <w:r w:rsidRPr="002A0CCC">
        <w:rPr>
          <w:rFonts w:ascii="Times New Roman" w:hAnsi="Times New Roman"/>
          <w:b/>
          <w:color w:val="000000"/>
          <w:sz w:val="24"/>
          <w:szCs w:val="24"/>
          <w:lang w:val="hr-HR" w:eastAsia="hr-HR"/>
        </w:rPr>
        <w:t>Tranše s fiksnom kamatnom stopom</w:t>
      </w:r>
      <w:bookmarkEnd w:id="196"/>
    </w:p>
    <w:p w14:paraId="3A7B9353"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color w:val="000000"/>
          <w:sz w:val="24"/>
          <w:szCs w:val="24"/>
          <w:lang w:val="hr-HR" w:eastAsia="hr-HR"/>
        </w:rPr>
        <w:t>Zajmoprimac plaća kamatu na nepodmireni iznos svake tranše s fiksnom kamatnom stopom tromjesečno,polugodišnje ili godišnje ukoliko je u zakašnjenju s obzirom na relevantne datume plaćanja kako je navedeno u Ponudi za isplatu, počevši od prvog takvog datuma plaćanja nakon datuma isplate tranše. Ako je razdoblje od datuma isplate do prvog datuma plaćanja 15 (petnaest) dana ili kraće, plaćanje kamata obračunatih tijekom tog razdoblja odgađa se na sljedeći datum plaćanja</w:t>
      </w:r>
      <w:r w:rsidRPr="002A0CCC">
        <w:rPr>
          <w:rFonts w:ascii="Times New Roman" w:hAnsi="Times New Roman"/>
          <w:sz w:val="24"/>
          <w:szCs w:val="24"/>
          <w:lang w:val="hr-HR"/>
        </w:rPr>
        <w:t>.</w:t>
      </w:r>
    </w:p>
    <w:p w14:paraId="31CF9B90"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color w:val="000000"/>
          <w:sz w:val="24"/>
          <w:szCs w:val="24"/>
          <w:lang w:val="hr-HR" w:eastAsia="hr-HR"/>
        </w:rPr>
        <w:t>Kamate se izračunavaju na temelju članka 5.1. točke (a)</w:t>
      </w:r>
      <w:r w:rsidRPr="002A0CCC">
        <w:rPr>
          <w:rFonts w:ascii="Times New Roman" w:hAnsi="Times New Roman"/>
          <w:sz w:val="24"/>
          <w:szCs w:val="24"/>
          <w:lang w:val="hr-HR"/>
        </w:rPr>
        <w:t>.</w:t>
      </w:r>
    </w:p>
    <w:p w14:paraId="048FB6F0" w14:textId="77777777" w:rsidR="002A0CCC" w:rsidRPr="002A0CCC" w:rsidRDefault="002A0CCC" w:rsidP="00180DD8">
      <w:pPr>
        <w:keepNext/>
        <w:keepLines/>
        <w:numPr>
          <w:ilvl w:val="2"/>
          <w:numId w:val="91"/>
        </w:numPr>
        <w:spacing w:before="200"/>
        <w:outlineLvl w:val="2"/>
        <w:rPr>
          <w:rFonts w:ascii="Times New Roman" w:eastAsiaTheme="majorEastAsia" w:hAnsi="Times New Roman"/>
          <w:b/>
          <w:bCs/>
          <w:sz w:val="24"/>
          <w:szCs w:val="24"/>
          <w:lang w:val="hr-HR"/>
        </w:rPr>
      </w:pPr>
      <w:bookmarkStart w:id="197" w:name="_Toc172102245"/>
      <w:r w:rsidRPr="002A0CCC">
        <w:rPr>
          <w:rFonts w:ascii="Times New Roman" w:eastAsiaTheme="majorEastAsia" w:hAnsi="Times New Roman"/>
          <w:b/>
          <w:bCs/>
          <w:sz w:val="24"/>
          <w:szCs w:val="24"/>
          <w:lang w:val="hr-HR"/>
        </w:rPr>
        <w:t>Tranše s promjenjivom stopom</w:t>
      </w:r>
      <w:bookmarkEnd w:id="197"/>
    </w:p>
    <w:p w14:paraId="1869BD94"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color w:val="000000"/>
          <w:sz w:val="24"/>
          <w:szCs w:val="24"/>
          <w:lang w:val="hr-HR" w:eastAsia="hr-HR"/>
        </w:rPr>
        <w:t>Zajmoprimac plaća kamatu na nepodmireni saldo svake tranše s promjenjivom kamatnom stopom tromjesečno ili polugodišnje ukoliko je u zakašnjenju s obzirom na relevantne datume plaćanja kako je navedeno u Ponudi za isplatu, počevši od prvog takvog datuma plaćanja nakon datuma isplate tranše</w:t>
      </w:r>
      <w:r w:rsidRPr="002A0CCC">
        <w:rPr>
          <w:rFonts w:ascii="Times New Roman" w:hAnsi="Times New Roman"/>
          <w:sz w:val="24"/>
          <w:szCs w:val="24"/>
          <w:lang w:val="hr-HR"/>
        </w:rPr>
        <w:t xml:space="preserve">. </w:t>
      </w:r>
      <w:r w:rsidRPr="002A0CCC">
        <w:rPr>
          <w:rFonts w:ascii="Times New Roman" w:hAnsi="Times New Roman"/>
          <w:color w:val="000000"/>
          <w:sz w:val="24"/>
          <w:szCs w:val="24"/>
          <w:lang w:val="hr-HR" w:eastAsia="hr-HR"/>
        </w:rPr>
        <w:lastRenderedPageBreak/>
        <w:t>Ako je razdoblje od datuma isplate do prvog datuma plaćanja 15 (petnaest) dana ili kraće, plaćanje kamata obračunatih tijekom tog razdoblja odgađa se na sljedeći datum plaćanja</w:t>
      </w:r>
      <w:r w:rsidRPr="002A0CCC">
        <w:rPr>
          <w:rFonts w:ascii="Times New Roman" w:hAnsi="Times New Roman"/>
          <w:sz w:val="24"/>
          <w:szCs w:val="24"/>
          <w:lang w:val="hr-HR"/>
        </w:rPr>
        <w:t>.</w:t>
      </w:r>
    </w:p>
    <w:p w14:paraId="2B9A8692"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Banka će obavijestiti Zajmoprimca o promjenjivoj stopi u roku od 10 (deset) dana od početka svakog Referentnog razdoblja promjenjive stope.</w:t>
      </w:r>
    </w:p>
    <w:p w14:paraId="62296488"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color w:val="000000"/>
          <w:sz w:val="24"/>
          <w:szCs w:val="24"/>
          <w:lang w:val="hr-HR" w:eastAsia="hr-HR"/>
        </w:rPr>
        <w:t>Ako se u skladu s člancima 1.5. i 1.6., isplata bilo koje tranše s promjenjivom kamatnom stopom izvrši nakon predviđenog datuma isplate, EURIBOR koji se primjenjuje na prvo referentno razdoblje promjenjive kamatne stope određuje se u skladu s Prilogom B za referentno razdoblje promjenjive kamatne stope koje počinje na datum isplate, a ne na predviđeni datum isplate</w:t>
      </w:r>
      <w:r w:rsidRPr="002A0CCC">
        <w:rPr>
          <w:rFonts w:ascii="Times New Roman" w:hAnsi="Times New Roman"/>
          <w:sz w:val="24"/>
          <w:szCs w:val="24"/>
          <w:lang w:val="hr-HR"/>
        </w:rPr>
        <w:t>.</w:t>
      </w:r>
    </w:p>
    <w:p w14:paraId="690298E9"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color w:val="000000"/>
          <w:sz w:val="24"/>
          <w:szCs w:val="24"/>
          <w:lang w:val="hr-HR" w:eastAsia="hr-HR"/>
        </w:rPr>
        <w:t>Kamate se obračunavaju za svako referentno razdoblje s promjenjivom kamatnom stopom na temelju članka 5.1. točke (b).</w:t>
      </w:r>
    </w:p>
    <w:p w14:paraId="23B104E1" w14:textId="77777777" w:rsidR="002A0CCC" w:rsidRPr="002A0CCC" w:rsidRDefault="002A0CCC" w:rsidP="00180DD8">
      <w:pPr>
        <w:keepNext/>
        <w:keepLines/>
        <w:numPr>
          <w:ilvl w:val="2"/>
          <w:numId w:val="91"/>
        </w:numPr>
        <w:spacing w:before="200"/>
        <w:outlineLvl w:val="2"/>
        <w:rPr>
          <w:rFonts w:ascii="Times New Roman" w:eastAsiaTheme="majorEastAsia" w:hAnsi="Times New Roman"/>
          <w:b/>
          <w:bCs/>
          <w:sz w:val="24"/>
          <w:szCs w:val="24"/>
          <w:lang w:val="hr-HR"/>
        </w:rPr>
      </w:pPr>
      <w:bookmarkStart w:id="198" w:name="_Toc172102246"/>
      <w:r w:rsidRPr="002A0CCC">
        <w:rPr>
          <w:rFonts w:ascii="Times New Roman" w:hAnsi="Times New Roman"/>
          <w:b/>
          <w:color w:val="000000"/>
          <w:sz w:val="24"/>
          <w:szCs w:val="24"/>
          <w:lang w:val="hr-HR" w:eastAsia="hr-HR"/>
        </w:rPr>
        <w:t>Revizija ili konverzija tranši</w:t>
      </w:r>
      <w:bookmarkEnd w:id="198"/>
    </w:p>
    <w:p w14:paraId="5914E43C"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color w:val="000000"/>
          <w:sz w:val="24"/>
          <w:szCs w:val="24"/>
          <w:lang w:val="hr-HR" w:eastAsia="hr-HR"/>
        </w:rPr>
        <w:t>Ako Zajmoprimac iskoristi mogućnost revizije ili konverzije osnovice kamatne stope tranše, od efektivnog datuma revizije/konverzije kamata (u skladu s postupkom utvrđenim u Prilogu D) plaća kamatu po stopi utvrđenoj u skladu s odredbama Priloga D</w:t>
      </w:r>
      <w:r w:rsidRPr="002A0CCC">
        <w:rPr>
          <w:rFonts w:ascii="Times New Roman" w:hAnsi="Times New Roman"/>
          <w:sz w:val="24"/>
          <w:szCs w:val="24"/>
          <w:lang w:val="hr-HR"/>
        </w:rPr>
        <w:t xml:space="preserve">. </w:t>
      </w:r>
    </w:p>
    <w:p w14:paraId="1184A9FE" w14:textId="77777777" w:rsidR="002A0CCC" w:rsidRPr="002A0CCC" w:rsidRDefault="002A0CCC" w:rsidP="00180DD8">
      <w:pPr>
        <w:keepNext/>
        <w:keepLines/>
        <w:numPr>
          <w:ilvl w:val="1"/>
          <w:numId w:val="91"/>
        </w:numPr>
        <w:spacing w:before="240" w:after="200"/>
        <w:outlineLvl w:val="1"/>
        <w:rPr>
          <w:rFonts w:ascii="Times New Roman" w:eastAsiaTheme="majorEastAsia" w:hAnsi="Times New Roman"/>
          <w:b/>
          <w:bCs/>
          <w:sz w:val="24"/>
          <w:szCs w:val="24"/>
          <w:u w:val="single"/>
          <w:lang w:val="hr-HR"/>
        </w:rPr>
      </w:pPr>
      <w:bookmarkStart w:id="199" w:name="_Toc172102247"/>
      <w:r w:rsidRPr="002A0CCC">
        <w:rPr>
          <w:rFonts w:ascii="Times New Roman" w:eastAsiaTheme="majorEastAsia" w:hAnsi="Times New Roman"/>
          <w:b/>
          <w:bCs/>
          <w:sz w:val="24"/>
          <w:szCs w:val="24"/>
          <w:lang w:val="hr-HR"/>
        </w:rPr>
        <w:t xml:space="preserve"> </w:t>
      </w: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Kamate na dospjele iznose</w:t>
      </w:r>
      <w:bookmarkEnd w:id="199"/>
    </w:p>
    <w:p w14:paraId="297A20BC"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Ne dovodeći u pitanje članak 10. i kao iznimku od članka 3.1, ako Zajmoprimac ne plati bilo koji iznos koji je dužan platiti prema ovom Ugovoru na datum dospijeća, kamate se obračunavaju na bilo koji zakašnjeli iznos plativ prema uvjetima ovog Ugovora od datuma dospijeća do datuma stvarnog plaćanja po godišnjoj stopi koja je jednaka::</w:t>
      </w:r>
    </w:p>
    <w:p w14:paraId="4D468D42" w14:textId="77777777" w:rsidR="002A0CCC" w:rsidRPr="002A0CCC" w:rsidRDefault="002A0CCC" w:rsidP="00180DD8">
      <w:pPr>
        <w:keepLines/>
        <w:numPr>
          <w:ilvl w:val="0"/>
          <w:numId w:val="129"/>
        </w:numPr>
        <w:ind w:left="1418" w:hanging="709"/>
        <w:rPr>
          <w:rFonts w:ascii="Times New Roman" w:hAnsi="Times New Roman"/>
          <w:sz w:val="24"/>
          <w:szCs w:val="24"/>
          <w:lang w:val="hr-HR"/>
        </w:rPr>
      </w:pPr>
      <w:r w:rsidRPr="002A0CCC">
        <w:rPr>
          <w:rFonts w:ascii="Times New Roman" w:hAnsi="Times New Roman"/>
          <w:color w:val="000000"/>
          <w:sz w:val="24"/>
          <w:szCs w:val="24"/>
          <w:lang w:val="hr-HR" w:eastAsia="hr-HR"/>
        </w:rPr>
        <w:t>za dospjele iznose koj i se odnose na tranše s promjenjivom kamatnom stopom, primjenjiva promjenjiva stopa plus 2 % (200 baznih bodova); </w:t>
      </w:r>
      <w:r w:rsidRPr="002A0CCC">
        <w:rPr>
          <w:rFonts w:ascii="Times New Roman" w:hAnsi="Times New Roman"/>
          <w:sz w:val="24"/>
          <w:szCs w:val="24"/>
          <w:lang w:val="hr-HR"/>
        </w:rPr>
        <w:t xml:space="preserve"> </w:t>
      </w:r>
    </w:p>
    <w:p w14:paraId="26A60953" w14:textId="77777777" w:rsidR="002A0CCC" w:rsidRPr="002A0CCC" w:rsidRDefault="002A0CCC" w:rsidP="00180DD8">
      <w:pPr>
        <w:keepLines/>
        <w:numPr>
          <w:ilvl w:val="0"/>
          <w:numId w:val="129"/>
        </w:numPr>
        <w:ind w:left="1418" w:hanging="709"/>
        <w:rPr>
          <w:rFonts w:ascii="Times New Roman" w:hAnsi="Times New Roman"/>
          <w:sz w:val="24"/>
          <w:szCs w:val="24"/>
          <w:lang w:val="hr-HR"/>
        </w:rPr>
      </w:pPr>
      <w:r w:rsidRPr="002A0CCC">
        <w:rPr>
          <w:rFonts w:ascii="Times New Roman" w:hAnsi="Times New Roman"/>
          <w:sz w:val="24"/>
          <w:szCs w:val="24"/>
          <w:lang w:val="hr-HR"/>
        </w:rPr>
        <w:t>za dospjele iznose koji se odnose na tranše s fiksnom stopom, veće od sljedećeg:</w:t>
      </w:r>
    </w:p>
    <w:p w14:paraId="4AC081A7" w14:textId="77777777" w:rsidR="002A0CCC" w:rsidRPr="002A0CCC" w:rsidRDefault="002A0CCC" w:rsidP="00180DD8">
      <w:pPr>
        <w:keepLines/>
        <w:numPr>
          <w:ilvl w:val="1"/>
          <w:numId w:val="130"/>
        </w:numPr>
        <w:ind w:left="1843" w:hanging="425"/>
        <w:rPr>
          <w:rFonts w:ascii="Times New Roman" w:hAnsi="Times New Roman"/>
          <w:sz w:val="24"/>
          <w:szCs w:val="24"/>
          <w:lang w:val="hr-HR"/>
        </w:rPr>
      </w:pPr>
      <w:r w:rsidRPr="002A0CCC">
        <w:rPr>
          <w:rFonts w:ascii="Times New Roman" w:hAnsi="Times New Roman"/>
          <w:color w:val="000000"/>
          <w:sz w:val="24"/>
          <w:szCs w:val="24"/>
          <w:lang w:val="hr-HR" w:eastAsia="hr-HR"/>
        </w:rPr>
        <w:t>primjenjiva fiksna stopa plus 2% (200 baznih bodova); ili </w:t>
      </w:r>
    </w:p>
    <w:p w14:paraId="563ACEF7" w14:textId="77777777" w:rsidR="002A0CCC" w:rsidRPr="002A0CCC" w:rsidRDefault="002A0CCC" w:rsidP="00180DD8">
      <w:pPr>
        <w:keepLines/>
        <w:numPr>
          <w:ilvl w:val="1"/>
          <w:numId w:val="130"/>
        </w:numPr>
        <w:ind w:left="1843" w:hanging="425"/>
        <w:rPr>
          <w:rFonts w:ascii="Times New Roman" w:hAnsi="Times New Roman"/>
          <w:sz w:val="24"/>
          <w:szCs w:val="24"/>
          <w:lang w:val="hr-HR"/>
        </w:rPr>
      </w:pPr>
      <w:r w:rsidRPr="002A0CCC">
        <w:rPr>
          <w:rFonts w:ascii="Times New Roman" w:hAnsi="Times New Roman"/>
          <w:color w:val="000000"/>
          <w:sz w:val="24"/>
          <w:szCs w:val="24"/>
          <w:lang w:val="hr-HR" w:eastAsia="hr-HR"/>
        </w:rPr>
        <w:t>EURIBOR plus 2 % (200 baznih bodova); i </w:t>
      </w:r>
    </w:p>
    <w:p w14:paraId="2922B7C4" w14:textId="77777777" w:rsidR="002A0CCC" w:rsidRPr="002A0CCC" w:rsidRDefault="002A0CCC" w:rsidP="00180DD8">
      <w:pPr>
        <w:keepLines/>
        <w:numPr>
          <w:ilvl w:val="0"/>
          <w:numId w:val="129"/>
        </w:numPr>
        <w:ind w:left="1418" w:hanging="709"/>
        <w:rPr>
          <w:rFonts w:ascii="Times New Roman" w:hAnsi="Times New Roman"/>
          <w:sz w:val="24"/>
          <w:szCs w:val="24"/>
          <w:lang w:val="hr-HR"/>
        </w:rPr>
      </w:pPr>
      <w:r w:rsidRPr="002A0CCC">
        <w:rPr>
          <w:rFonts w:ascii="Times New Roman" w:hAnsi="Times New Roman"/>
          <w:sz w:val="24"/>
          <w:szCs w:val="24"/>
          <w:lang w:val="hr-HR"/>
        </w:rPr>
        <w:t>za dospjele iznose osim pod (a) ili (b) gore, EURIBOR plus 2% (200 baznih bodova),</w:t>
      </w:r>
    </w:p>
    <w:p w14:paraId="33F0B278"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 xml:space="preserve">i plaćaju se prema zahtjevu Banke. U svrhu određivanja EURIBOR-a u vezi s ovim člankom 3.2, relevantna razdoblja u smislu Priloga B su uzastopna razdoblja od jednog (1) mjeseca koja počinju na dan dospijeća. Sve neplaćene, a dospjele kamate mogu se kapitalizirati u skladu sa člankom 1154. Luksemburškog građanskog zakonika. Kako bi se izbjegle nedoumice, kapitalizacija kamate dogodit će se samo za dospjele, ali neplaćene kamate u razdoblju duljem od jedne godine. Zajmoprimac je ovim unaprijed suglasan da će se neplaćena kamata dospjela za razdoblje dulje od jedne godine povećati i da će od </w:t>
      </w:r>
      <w:r w:rsidRPr="002A0CCC">
        <w:rPr>
          <w:rFonts w:ascii="Times New Roman" w:hAnsi="Times New Roman"/>
          <w:sz w:val="24"/>
          <w:szCs w:val="24"/>
          <w:lang w:val="hr-HR"/>
        </w:rPr>
        <w:lastRenderedPageBreak/>
        <w:t xml:space="preserve">kapitalizacije, takva neplaćena kamata zauzvrat proizvoditi kamatu po kamatnoj stopi navedenoj u ovom članku 3.2. </w:t>
      </w:r>
    </w:p>
    <w:p w14:paraId="33FB7E63"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color w:val="000000"/>
          <w:sz w:val="24"/>
          <w:szCs w:val="24"/>
          <w:lang w:val="hr-HR" w:eastAsia="hr-HR"/>
        </w:rPr>
        <w:t>Neovisno o gore navedenom članku 3.2 (c), ako je dospjeli iznos u valuti za koju u ovom Ugovoru nije navedena relevantna međubankarska stopa, primjenjivat će se odgovarajuća međubankovna stopa ili kako je utvrdila Banka, primjenjiva odgovarajuća nerizična stopa koju Banka općenito zadržava za transakcije u toj valuti plus 2% (200 baznih bodova), izračunato u skladu s tržišnom praksom za takvu stopu</w:t>
      </w:r>
      <w:r w:rsidRPr="002A0CCC">
        <w:rPr>
          <w:rFonts w:ascii="Times New Roman" w:hAnsi="Times New Roman"/>
          <w:sz w:val="24"/>
          <w:szCs w:val="24"/>
          <w:lang w:val="hr-HR"/>
        </w:rPr>
        <w:t>.</w:t>
      </w:r>
    </w:p>
    <w:p w14:paraId="522C58CE" w14:textId="77777777" w:rsidR="002A0CCC" w:rsidRPr="002A0CCC" w:rsidRDefault="002A0CCC" w:rsidP="00180DD8">
      <w:pPr>
        <w:keepNext/>
        <w:keepLines/>
        <w:numPr>
          <w:ilvl w:val="1"/>
          <w:numId w:val="91"/>
        </w:numPr>
        <w:spacing w:before="240" w:after="200"/>
        <w:outlineLvl w:val="1"/>
        <w:rPr>
          <w:rFonts w:ascii="Times New Roman" w:eastAsiaTheme="majorEastAsia" w:hAnsi="Times New Roman"/>
          <w:b/>
          <w:bCs/>
          <w:sz w:val="24"/>
          <w:szCs w:val="24"/>
          <w:u w:val="single"/>
          <w:lang w:val="hr-HR"/>
        </w:rPr>
      </w:pPr>
      <w:bookmarkStart w:id="200" w:name="_Toc172102248"/>
      <w:r w:rsidRPr="002A0CCC">
        <w:rPr>
          <w:rFonts w:ascii="Times New Roman" w:eastAsiaTheme="majorEastAsia" w:hAnsi="Times New Roman"/>
          <w:b/>
          <w:bCs/>
          <w:sz w:val="24"/>
          <w:szCs w:val="24"/>
          <w:lang w:val="hr-HR"/>
        </w:rPr>
        <w:t xml:space="preserve"> </w:t>
      </w: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Događaj poremećaja na tržištu</w:t>
      </w:r>
      <w:bookmarkEnd w:id="200"/>
      <w:r w:rsidRPr="002A0CCC">
        <w:rPr>
          <w:rFonts w:ascii="Times New Roman" w:eastAsiaTheme="majorEastAsia" w:hAnsi="Times New Roman"/>
          <w:b/>
          <w:bCs/>
          <w:sz w:val="24"/>
          <w:szCs w:val="24"/>
          <w:u w:val="single"/>
          <w:lang w:val="hr-HR"/>
        </w:rPr>
        <w:t xml:space="preserve"> </w:t>
      </w:r>
    </w:p>
    <w:p w14:paraId="0A57C38F" w14:textId="77777777" w:rsidR="002A0CCC" w:rsidRPr="002A0CCC" w:rsidRDefault="002A0CCC" w:rsidP="00180DD8">
      <w:pPr>
        <w:numPr>
          <w:ilvl w:val="0"/>
          <w:numId w:val="46"/>
        </w:numPr>
        <w:ind w:left="1418" w:hanging="567"/>
        <w:contextualSpacing/>
        <w:rPr>
          <w:rFonts w:ascii="Times New Roman" w:hAnsi="Times New Roman"/>
          <w:sz w:val="24"/>
          <w:szCs w:val="24"/>
          <w:lang w:val="hr-HR"/>
        </w:rPr>
      </w:pPr>
      <w:r w:rsidRPr="002A0CCC">
        <w:rPr>
          <w:rFonts w:ascii="Times New Roman" w:hAnsi="Times New Roman"/>
          <w:color w:val="000000"/>
          <w:sz w:val="24"/>
          <w:szCs w:val="24"/>
          <w:lang w:val="hr-HR" w:eastAsia="hr-HR"/>
        </w:rPr>
        <w:t>Ako u bilo kojem trenutku</w:t>
      </w:r>
      <w:r w:rsidRPr="002A0CCC">
        <w:rPr>
          <w:rFonts w:ascii="Times New Roman" w:hAnsi="Times New Roman"/>
          <w:sz w:val="24"/>
          <w:szCs w:val="24"/>
          <w:lang w:val="hr-HR"/>
        </w:rPr>
        <w:t>:</w:t>
      </w:r>
    </w:p>
    <w:p w14:paraId="63F60DED" w14:textId="77777777" w:rsidR="002A0CCC" w:rsidRPr="002A0CCC" w:rsidRDefault="002A0CCC" w:rsidP="002A0CCC">
      <w:pPr>
        <w:ind w:left="1418"/>
        <w:contextualSpacing/>
        <w:rPr>
          <w:rFonts w:ascii="Times New Roman" w:hAnsi="Times New Roman"/>
          <w:sz w:val="24"/>
          <w:szCs w:val="24"/>
          <w:lang w:val="hr-HR"/>
        </w:rPr>
      </w:pPr>
    </w:p>
    <w:p w14:paraId="71813A26" w14:textId="77777777" w:rsidR="002A0CCC" w:rsidRPr="002A0CCC" w:rsidRDefault="002A0CCC" w:rsidP="00180DD8">
      <w:pPr>
        <w:keepLines/>
        <w:numPr>
          <w:ilvl w:val="0"/>
          <w:numId w:val="47"/>
        </w:numPr>
        <w:ind w:hanging="725"/>
        <w:rPr>
          <w:rFonts w:ascii="Times New Roman" w:hAnsi="Times New Roman"/>
          <w:sz w:val="24"/>
          <w:szCs w:val="24"/>
          <w:lang w:val="hr-HR"/>
        </w:rPr>
      </w:pPr>
      <w:r w:rsidRPr="002A0CCC">
        <w:rPr>
          <w:rFonts w:ascii="Times New Roman" w:hAnsi="Times New Roman"/>
          <w:color w:val="000000"/>
          <w:sz w:val="24"/>
          <w:szCs w:val="24"/>
          <w:lang w:val="hr-HR" w:eastAsia="hr-HR"/>
        </w:rPr>
        <w:t>od primitka od strane Banke Prihvata isplate u vezi s tranšom; i </w:t>
      </w:r>
    </w:p>
    <w:p w14:paraId="05A0CA14" w14:textId="77777777" w:rsidR="002A0CCC" w:rsidRPr="002A0CCC" w:rsidRDefault="002A0CCC" w:rsidP="00180DD8">
      <w:pPr>
        <w:keepLines/>
        <w:numPr>
          <w:ilvl w:val="0"/>
          <w:numId w:val="47"/>
        </w:numPr>
        <w:ind w:hanging="725"/>
        <w:rPr>
          <w:rFonts w:ascii="Times New Roman" w:hAnsi="Times New Roman"/>
          <w:sz w:val="24"/>
          <w:szCs w:val="24"/>
          <w:lang w:val="hr-HR"/>
        </w:rPr>
      </w:pPr>
      <w:r w:rsidRPr="002A0CCC">
        <w:rPr>
          <w:rFonts w:ascii="Times New Roman" w:hAnsi="Times New Roman"/>
          <w:sz w:val="24"/>
          <w:szCs w:val="24"/>
          <w:lang w:val="hr-HR"/>
        </w:rPr>
        <w:t xml:space="preserve">do datuma koji pada 20 (dvadeset) radnih dana prije zakazanog datuma isplate, </w:t>
      </w:r>
    </w:p>
    <w:p w14:paraId="047527ED" w14:textId="77777777" w:rsidR="002A0CCC" w:rsidRPr="002A0CCC" w:rsidRDefault="002A0CCC" w:rsidP="002A0CCC">
      <w:pPr>
        <w:ind w:left="1418"/>
        <w:rPr>
          <w:rFonts w:ascii="Times New Roman" w:hAnsi="Times New Roman"/>
          <w:sz w:val="24"/>
          <w:szCs w:val="24"/>
          <w:lang w:val="hr-HR"/>
        </w:rPr>
      </w:pPr>
      <w:r w:rsidRPr="002A0CCC">
        <w:rPr>
          <w:rFonts w:ascii="Times New Roman" w:hAnsi="Times New Roman"/>
          <w:color w:val="000000"/>
          <w:sz w:val="24"/>
          <w:szCs w:val="24"/>
          <w:lang w:val="hr-HR" w:eastAsia="hr-HR"/>
        </w:rPr>
        <w:t>dođe do poremećaja na tržištu, Banka može obavijestiti Zajmoprimca o stupanju na</w:t>
      </w:r>
      <w:r w:rsidR="00017A37">
        <w:rPr>
          <w:rFonts w:ascii="Times New Roman" w:hAnsi="Times New Roman"/>
          <w:color w:val="000000"/>
          <w:sz w:val="24"/>
          <w:szCs w:val="24"/>
          <w:lang w:val="hr-HR" w:eastAsia="hr-HR"/>
        </w:rPr>
        <w:t xml:space="preserve"> </w:t>
      </w:r>
      <w:r w:rsidRPr="002A0CCC">
        <w:rPr>
          <w:rFonts w:ascii="Times New Roman" w:hAnsi="Times New Roman"/>
          <w:color w:val="000000"/>
          <w:sz w:val="24"/>
          <w:szCs w:val="24"/>
          <w:lang w:val="hr-HR" w:eastAsia="hr-HR"/>
        </w:rPr>
        <w:t xml:space="preserve">snagu ovog članka 3.3. </w:t>
      </w:r>
    </w:p>
    <w:p w14:paraId="1D896D97" w14:textId="77777777" w:rsidR="002A0CCC" w:rsidRPr="002A0CCC" w:rsidRDefault="002A0CCC" w:rsidP="00180DD8">
      <w:pPr>
        <w:numPr>
          <w:ilvl w:val="0"/>
          <w:numId w:val="46"/>
        </w:numPr>
        <w:ind w:left="1418" w:hanging="567"/>
        <w:contextualSpacing/>
        <w:rPr>
          <w:rFonts w:ascii="Times New Roman" w:hAnsi="Times New Roman"/>
          <w:sz w:val="24"/>
          <w:szCs w:val="24"/>
          <w:lang w:val="hr-HR"/>
        </w:rPr>
      </w:pPr>
      <w:r w:rsidRPr="002A0CCC">
        <w:rPr>
          <w:rFonts w:ascii="Times New Roman" w:hAnsi="Times New Roman"/>
          <w:sz w:val="24"/>
          <w:szCs w:val="24"/>
          <w:lang w:val="hr-HR"/>
        </w:rPr>
        <w:t xml:space="preserve">Bez obzira na valutu isplate koju je Zajmoprimac prvobitno prihvatio za tranšu, Banka će obavijestiti Zajmoprimca o protuvrijednosti u eurima koja će biti isplaćena na predviđeni datum isplate. </w:t>
      </w:r>
      <w:r w:rsidRPr="002A0CCC">
        <w:rPr>
          <w:rFonts w:ascii="Times New Roman" w:hAnsi="Times New Roman"/>
          <w:color w:val="000000"/>
          <w:sz w:val="24"/>
          <w:szCs w:val="24"/>
          <w:lang w:val="hr-HR" w:eastAsia="hr-HR"/>
        </w:rPr>
        <w:t>Kamatna stopa koja se primjenjuje na takvu prihvaćenu tranšu do datuma dospijeća ili datuma revizije/konverzije kamata, ako postoji, jest postotna stopa po godini koja je zbroj marže i stope (izražene kao postotna stopa po godini) koju Banka utvrđuje kao sveobuhvatni trošak Banke za financiranje relevantne Tranše na temelju tada primjenjive interno generirane referentne stope Banke ili alternativne metode određivanja stope koju Banka razumno odredi</w:t>
      </w:r>
      <w:r w:rsidRPr="002A0CCC">
        <w:rPr>
          <w:rFonts w:ascii="Times New Roman" w:hAnsi="Times New Roman"/>
          <w:sz w:val="24"/>
          <w:szCs w:val="24"/>
          <w:lang w:val="hr-HR"/>
        </w:rPr>
        <w:t>.</w:t>
      </w:r>
    </w:p>
    <w:p w14:paraId="3C3E0010" w14:textId="77777777" w:rsidR="002A0CCC" w:rsidRPr="002A0CCC" w:rsidRDefault="002A0CCC" w:rsidP="002A0CCC">
      <w:pPr>
        <w:ind w:left="1418" w:hanging="567"/>
        <w:contextualSpacing/>
        <w:rPr>
          <w:rFonts w:ascii="Times New Roman" w:hAnsi="Times New Roman"/>
          <w:sz w:val="24"/>
          <w:szCs w:val="24"/>
          <w:lang w:val="hr-HR"/>
        </w:rPr>
      </w:pPr>
    </w:p>
    <w:p w14:paraId="31954738" w14:textId="77777777" w:rsidR="002A0CCC" w:rsidRPr="002A0CCC" w:rsidRDefault="002A0CCC" w:rsidP="00180DD8">
      <w:pPr>
        <w:numPr>
          <w:ilvl w:val="0"/>
          <w:numId w:val="46"/>
        </w:numPr>
        <w:ind w:left="1418" w:hanging="567"/>
        <w:contextualSpacing/>
        <w:rPr>
          <w:rFonts w:ascii="Times New Roman" w:hAnsi="Times New Roman"/>
          <w:sz w:val="24"/>
          <w:szCs w:val="24"/>
          <w:lang w:val="hr-HR"/>
        </w:rPr>
      </w:pPr>
      <w:r w:rsidRPr="002A0CCC">
        <w:rPr>
          <w:rFonts w:ascii="Times New Roman" w:hAnsi="Times New Roman"/>
          <w:sz w:val="24"/>
          <w:szCs w:val="24"/>
          <w:lang w:val="hr-HR"/>
        </w:rPr>
        <w:t>Zajmoprimac ima pravo pisanim putem odbiti takvu isplatu unutar roka navedenog u obavijesti i snosi troškove nastale kao rezultat toga, ako ih ima, u kojem slučaju Banka neće izvršiti isplatu, a odgovarajući dio kredita ostaje dostupan za isplatu u skladu sa člankom 1.2. Ako Zajmoprimac ne odbije isplatu na vrijeme, Strane su suglasne da će isplata u eurima (EUR) i njezini uvjeti biti u potpunosti obvezujući za sve Strane. Raspon ili fiksna stopa koju je Zajmoprimac prethodno prihvatio više neće biti primjenjivi.</w:t>
      </w:r>
    </w:p>
    <w:p w14:paraId="46DA0E47" w14:textId="77777777" w:rsidR="002A0CCC" w:rsidRPr="002A0CCC" w:rsidRDefault="002A0CCC" w:rsidP="002A0CCC">
      <w:pPr>
        <w:keepNext/>
        <w:keepLines/>
        <w:spacing w:before="360"/>
        <w:ind w:left="0"/>
        <w:jc w:val="center"/>
        <w:outlineLvl w:val="0"/>
        <w:rPr>
          <w:rFonts w:ascii="Times New Roman" w:eastAsiaTheme="majorEastAsia" w:hAnsi="Times New Roman"/>
          <w:b/>
          <w:bCs/>
          <w:caps/>
          <w:sz w:val="24"/>
          <w:szCs w:val="24"/>
          <w:u w:val="single"/>
          <w:lang w:val="hr-HR"/>
        </w:rPr>
      </w:pPr>
      <w:bookmarkStart w:id="201" w:name="_Toc172102249"/>
      <w:r w:rsidRPr="002A0CCC">
        <w:rPr>
          <w:rFonts w:ascii="Times New Roman" w:eastAsiaTheme="majorEastAsia" w:hAnsi="Times New Roman"/>
          <w:b/>
          <w:bCs/>
          <w:caps/>
          <w:sz w:val="24"/>
          <w:szCs w:val="24"/>
          <w:u w:val="single"/>
          <w:lang w:val="hr-HR"/>
        </w:rPr>
        <w:lastRenderedPageBreak/>
        <w:t>ČLANAK 4</w:t>
      </w:r>
      <w:bookmarkEnd w:id="201"/>
    </w:p>
    <w:p w14:paraId="366298F4" w14:textId="77777777" w:rsidR="002A0CCC" w:rsidRPr="002A0CCC" w:rsidRDefault="002A0CCC" w:rsidP="002A0CCC">
      <w:pPr>
        <w:keepNext/>
        <w:keepLines/>
        <w:spacing w:after="360"/>
        <w:ind w:left="0"/>
        <w:jc w:val="center"/>
        <w:rPr>
          <w:rFonts w:ascii="Times New Roman" w:hAnsi="Times New Roman"/>
          <w:b/>
          <w:sz w:val="24"/>
          <w:szCs w:val="24"/>
          <w:u w:val="single"/>
          <w:lang w:val="hr-HR"/>
        </w:rPr>
      </w:pPr>
      <w:r w:rsidRPr="002A0CCC">
        <w:rPr>
          <w:rFonts w:ascii="Times New Roman" w:hAnsi="Times New Roman"/>
          <w:b/>
          <w:sz w:val="24"/>
          <w:szCs w:val="24"/>
          <w:u w:val="single"/>
          <w:lang w:val="hr-HR"/>
        </w:rPr>
        <w:t>Otplata</w:t>
      </w:r>
    </w:p>
    <w:p w14:paraId="7F929656" w14:textId="77777777" w:rsidR="002A0CCC" w:rsidRPr="002A0CCC" w:rsidRDefault="002A0CCC" w:rsidP="00180DD8">
      <w:pPr>
        <w:keepNext/>
        <w:keepLines/>
        <w:numPr>
          <w:ilvl w:val="1"/>
          <w:numId w:val="92"/>
        </w:numPr>
        <w:spacing w:before="240" w:after="200"/>
        <w:outlineLvl w:val="1"/>
        <w:rPr>
          <w:rFonts w:ascii="Times New Roman" w:eastAsiaTheme="majorEastAsia" w:hAnsi="Times New Roman"/>
          <w:b/>
          <w:bCs/>
          <w:sz w:val="24"/>
          <w:szCs w:val="24"/>
          <w:u w:val="single"/>
          <w:lang w:val="hr-HR"/>
        </w:rPr>
      </w:pPr>
      <w:bookmarkStart w:id="202" w:name="_Toc172102250"/>
      <w:r w:rsidRPr="002A0CCC">
        <w:rPr>
          <w:rFonts w:ascii="Times New Roman" w:eastAsiaTheme="majorEastAsia" w:hAnsi="Times New Roman"/>
          <w:b/>
          <w:bCs/>
          <w:sz w:val="24"/>
          <w:szCs w:val="24"/>
          <w:lang w:val="hr-HR"/>
        </w:rPr>
        <w:t xml:space="preserve"> </w:t>
      </w: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Uobičajena otplata</w:t>
      </w:r>
      <w:bookmarkEnd w:id="202"/>
    </w:p>
    <w:p w14:paraId="359E6F4F" w14:textId="77777777" w:rsidR="002A0CCC" w:rsidRPr="002A0CCC" w:rsidRDefault="002A0CCC" w:rsidP="002A0CCC">
      <w:pPr>
        <w:keepNext/>
        <w:keepLines/>
        <w:spacing w:before="240" w:after="200"/>
        <w:ind w:left="0"/>
        <w:outlineLvl w:val="1"/>
        <w:rPr>
          <w:rFonts w:ascii="Times New Roman" w:eastAsiaTheme="majorEastAsia" w:hAnsi="Times New Roman"/>
          <w:b/>
          <w:bCs/>
          <w:sz w:val="24"/>
          <w:szCs w:val="24"/>
          <w:lang w:val="hr-HR"/>
        </w:rPr>
      </w:pPr>
      <w:r w:rsidRPr="002A0CCC">
        <w:rPr>
          <w:rFonts w:ascii="Times New Roman" w:eastAsiaTheme="majorEastAsia" w:hAnsi="Times New Roman"/>
          <w:b/>
          <w:bCs/>
          <w:sz w:val="24"/>
          <w:szCs w:val="24"/>
          <w:lang w:val="hr-HR"/>
        </w:rPr>
        <w:t>4.1.A.</w:t>
      </w:r>
      <w:r w:rsidRPr="002A0CCC">
        <w:rPr>
          <w:rFonts w:ascii="Times New Roman" w:eastAsiaTheme="majorEastAsia" w:hAnsi="Times New Roman"/>
          <w:b/>
          <w:bCs/>
          <w:sz w:val="24"/>
          <w:szCs w:val="24"/>
          <w:lang w:val="hr-HR"/>
        </w:rPr>
        <w:tab/>
        <w:t>Obročna otplata</w:t>
      </w:r>
    </w:p>
    <w:p w14:paraId="1A20EC2A" w14:textId="77777777" w:rsidR="002A0CCC" w:rsidRPr="002A0CCC" w:rsidRDefault="002A0CCC" w:rsidP="002A0CCC">
      <w:pPr>
        <w:keepNext/>
        <w:keepLines/>
        <w:spacing w:before="240" w:after="200"/>
        <w:ind w:left="1418" w:hanging="709"/>
        <w:outlineLvl w:val="1"/>
        <w:rPr>
          <w:rFonts w:ascii="Times New Roman" w:eastAsiaTheme="majorEastAsia" w:hAnsi="Times New Roman"/>
          <w:bCs/>
          <w:sz w:val="24"/>
          <w:szCs w:val="24"/>
          <w:lang w:val="hr-HR"/>
        </w:rPr>
      </w:pPr>
      <w:r w:rsidRPr="002A0CCC">
        <w:rPr>
          <w:rFonts w:ascii="Times New Roman" w:eastAsiaTheme="majorEastAsia" w:hAnsi="Times New Roman"/>
          <w:bCs/>
          <w:sz w:val="24"/>
          <w:szCs w:val="24"/>
          <w:lang w:val="hr-HR"/>
        </w:rPr>
        <w:t>(a)</w:t>
      </w:r>
      <w:r w:rsidRPr="002A0CCC">
        <w:rPr>
          <w:rFonts w:ascii="Times New Roman" w:eastAsiaTheme="majorEastAsia" w:hAnsi="Times New Roman"/>
          <w:bCs/>
          <w:sz w:val="24"/>
          <w:szCs w:val="24"/>
          <w:lang w:val="hr-HR"/>
        </w:rPr>
        <w:tab/>
        <w:t xml:space="preserve">Zajmoprimac će otplatiti svaku tranšu u obrocima na datume otplate navedene u relevantnoj ponudi za isplatu, u skladu s uvjetima amortizacijske tablice dostavljene u skladu sa člankom 2.3. </w:t>
      </w:r>
    </w:p>
    <w:p w14:paraId="7C10BF27" w14:textId="77777777" w:rsidR="002A0CCC" w:rsidRPr="002A0CCC" w:rsidRDefault="002A0CCC" w:rsidP="002A0CCC">
      <w:pPr>
        <w:keepNext/>
        <w:keepLines/>
        <w:spacing w:before="240" w:after="200"/>
        <w:ind w:left="1418" w:hanging="709"/>
        <w:outlineLvl w:val="1"/>
        <w:rPr>
          <w:rFonts w:ascii="Times New Roman" w:eastAsiaTheme="majorEastAsia" w:hAnsi="Times New Roman"/>
          <w:bCs/>
          <w:sz w:val="24"/>
          <w:szCs w:val="24"/>
          <w:lang w:val="hr-HR"/>
        </w:rPr>
      </w:pPr>
      <w:r w:rsidRPr="002A0CCC">
        <w:rPr>
          <w:rFonts w:ascii="Times New Roman" w:eastAsiaTheme="majorEastAsia" w:hAnsi="Times New Roman"/>
          <w:bCs/>
          <w:sz w:val="24"/>
          <w:szCs w:val="24"/>
          <w:lang w:val="hr-HR"/>
        </w:rPr>
        <w:t>(b)</w:t>
      </w:r>
      <w:r w:rsidRPr="002A0CCC">
        <w:rPr>
          <w:rFonts w:ascii="Times New Roman" w:eastAsiaTheme="majorEastAsia" w:hAnsi="Times New Roman"/>
          <w:bCs/>
          <w:sz w:val="24"/>
          <w:szCs w:val="24"/>
          <w:lang w:val="hr-HR"/>
        </w:rPr>
        <w:tab/>
        <w:t>Svaka tablica amortizacije sastavlja se na temelju sljedećeg:</w:t>
      </w:r>
    </w:p>
    <w:p w14:paraId="29822857" w14:textId="77777777" w:rsidR="002A0CCC" w:rsidRPr="002A0CCC" w:rsidRDefault="002A0CCC" w:rsidP="002A0CCC">
      <w:pPr>
        <w:keepNext/>
        <w:keepLines/>
        <w:spacing w:before="240" w:after="200"/>
        <w:ind w:left="2127" w:hanging="709"/>
        <w:outlineLvl w:val="1"/>
        <w:rPr>
          <w:rFonts w:ascii="Times New Roman" w:eastAsiaTheme="majorEastAsia" w:hAnsi="Times New Roman"/>
          <w:bCs/>
          <w:sz w:val="24"/>
          <w:szCs w:val="24"/>
          <w:lang w:val="hr-HR"/>
        </w:rPr>
      </w:pPr>
      <w:r w:rsidRPr="002A0CCC">
        <w:rPr>
          <w:rFonts w:ascii="Times New Roman" w:eastAsiaTheme="majorEastAsia" w:hAnsi="Times New Roman"/>
          <w:bCs/>
          <w:sz w:val="24"/>
          <w:szCs w:val="24"/>
          <w:lang w:val="hr-HR"/>
        </w:rPr>
        <w:t>(i)</w:t>
      </w:r>
      <w:r w:rsidRPr="002A0CCC">
        <w:rPr>
          <w:rFonts w:ascii="Times New Roman" w:eastAsiaTheme="majorEastAsia" w:hAnsi="Times New Roman"/>
          <w:bCs/>
          <w:sz w:val="24"/>
          <w:szCs w:val="24"/>
          <w:lang w:val="hr-HR"/>
        </w:rPr>
        <w:tab/>
        <w:t xml:space="preserve">u slučaju tranše s fiksnom kamatnom stopom bez datuma revizije/konverzije kamate, otplata se vrši tromjesečno, polugodišnje ili godišnje u jednakim obrocima glavnice ili stalnim obrocima glavnice i kamata; </w:t>
      </w:r>
    </w:p>
    <w:p w14:paraId="01525E1D" w14:textId="77777777" w:rsidR="002A0CCC" w:rsidRPr="002A0CCC" w:rsidRDefault="002A0CCC" w:rsidP="002A0CCC">
      <w:pPr>
        <w:keepNext/>
        <w:keepLines/>
        <w:spacing w:before="240" w:after="200"/>
        <w:ind w:left="2127" w:hanging="709"/>
        <w:outlineLvl w:val="1"/>
        <w:rPr>
          <w:rFonts w:ascii="Times New Roman" w:eastAsiaTheme="majorEastAsia" w:hAnsi="Times New Roman"/>
          <w:bCs/>
          <w:sz w:val="24"/>
          <w:szCs w:val="24"/>
          <w:lang w:val="hr-HR"/>
        </w:rPr>
      </w:pPr>
      <w:r w:rsidRPr="002A0CCC">
        <w:rPr>
          <w:rFonts w:ascii="Times New Roman" w:eastAsiaTheme="majorEastAsia" w:hAnsi="Times New Roman"/>
          <w:bCs/>
          <w:sz w:val="24"/>
          <w:szCs w:val="24"/>
          <w:lang w:val="hr-HR"/>
        </w:rPr>
        <w:t>(ii)</w:t>
      </w:r>
      <w:r w:rsidRPr="002A0CCC">
        <w:rPr>
          <w:rFonts w:ascii="Times New Roman" w:eastAsiaTheme="majorEastAsia" w:hAnsi="Times New Roman"/>
          <w:bCs/>
          <w:sz w:val="24"/>
          <w:szCs w:val="24"/>
          <w:lang w:val="hr-HR"/>
        </w:rPr>
        <w:tab/>
        <w:t xml:space="preserve">u slučaju tranše s fiksnom kamatnom stopom s datumom revizije/konverzije kamata ili tranše s promjenjivom kamatnom stopom, otplata se vrši u jednakim tromjesečnim, polugodišnjim ili godišnjim obrocima glavnice; </w:t>
      </w:r>
    </w:p>
    <w:p w14:paraId="4FF11D1B" w14:textId="77777777" w:rsidR="002A0CCC" w:rsidRPr="002A0CCC" w:rsidRDefault="002A0CCC" w:rsidP="002A0CCC">
      <w:pPr>
        <w:keepNext/>
        <w:keepLines/>
        <w:spacing w:before="240" w:after="200"/>
        <w:ind w:left="2127" w:hanging="709"/>
        <w:outlineLvl w:val="1"/>
        <w:rPr>
          <w:rFonts w:ascii="Times New Roman" w:eastAsiaTheme="majorEastAsia" w:hAnsi="Times New Roman"/>
          <w:bCs/>
          <w:sz w:val="24"/>
          <w:szCs w:val="24"/>
          <w:lang w:val="hr-HR"/>
        </w:rPr>
      </w:pPr>
      <w:r w:rsidRPr="002A0CCC">
        <w:rPr>
          <w:rFonts w:ascii="Times New Roman" w:eastAsiaTheme="majorEastAsia" w:hAnsi="Times New Roman"/>
          <w:bCs/>
          <w:sz w:val="24"/>
          <w:szCs w:val="24"/>
          <w:lang w:val="hr-HR"/>
        </w:rPr>
        <w:t>(iii)</w:t>
      </w:r>
      <w:r w:rsidRPr="002A0CCC">
        <w:rPr>
          <w:rFonts w:ascii="Times New Roman" w:eastAsiaTheme="majorEastAsia" w:hAnsi="Times New Roman"/>
          <w:bCs/>
          <w:sz w:val="24"/>
          <w:szCs w:val="24"/>
          <w:lang w:val="hr-HR"/>
        </w:rPr>
        <w:tab/>
        <w:t>prvi datum otplate svake tranše ne smije biti raniji od 30 (trideset) dana od predviđenog datuma isplate, a najkasnije do datuma otplate neposredno nakon 4. (četvrte) godišnjice predviđenog datuma isplate tranše; i</w:t>
      </w:r>
    </w:p>
    <w:p w14:paraId="6FF672D8" w14:textId="77777777" w:rsidR="002A0CCC" w:rsidRPr="002A0CCC" w:rsidRDefault="002A0CCC" w:rsidP="002A0CCC">
      <w:pPr>
        <w:keepNext/>
        <w:keepLines/>
        <w:spacing w:before="240" w:after="200"/>
        <w:ind w:left="2127" w:hanging="709"/>
        <w:outlineLvl w:val="1"/>
        <w:rPr>
          <w:rFonts w:ascii="Times New Roman" w:eastAsiaTheme="majorEastAsia" w:hAnsi="Times New Roman"/>
          <w:bCs/>
          <w:sz w:val="24"/>
          <w:szCs w:val="24"/>
          <w:lang w:val="hr-HR"/>
        </w:rPr>
      </w:pPr>
      <w:r w:rsidRPr="002A0CCC">
        <w:rPr>
          <w:rFonts w:ascii="Times New Roman" w:eastAsiaTheme="majorEastAsia" w:hAnsi="Times New Roman"/>
          <w:bCs/>
          <w:sz w:val="24"/>
          <w:szCs w:val="24"/>
          <w:lang w:val="hr-HR"/>
        </w:rPr>
        <w:t>(iv)</w:t>
      </w:r>
      <w:r w:rsidRPr="002A0CCC">
        <w:rPr>
          <w:rFonts w:ascii="Times New Roman" w:eastAsiaTheme="majorEastAsia" w:hAnsi="Times New Roman"/>
          <w:bCs/>
          <w:sz w:val="24"/>
          <w:szCs w:val="24"/>
          <w:lang w:val="hr-HR"/>
        </w:rPr>
        <w:tab/>
        <w:t xml:space="preserve">posljednji datum otplate svake tranše ne smije biti raniji od 4 (četiri) godine, a najkasnije </w:t>
      </w:r>
      <w:r w:rsidRPr="00017A37">
        <w:rPr>
          <w:rFonts w:ascii="Times New Roman" w:eastAsiaTheme="majorEastAsia" w:hAnsi="Times New Roman"/>
          <w:bCs/>
          <w:sz w:val="24"/>
          <w:szCs w:val="24"/>
          <w:lang w:val="hr-HR"/>
        </w:rPr>
        <w:t>16 (šesnaest</w:t>
      </w:r>
      <w:bookmarkStart w:id="203" w:name="_Toc172102252"/>
      <w:r w:rsidR="00017A37" w:rsidRPr="00017A37">
        <w:rPr>
          <w:rFonts w:ascii="Times New Roman" w:eastAsiaTheme="majorEastAsia" w:hAnsi="Times New Roman"/>
          <w:bCs/>
          <w:sz w:val="24"/>
          <w:szCs w:val="24"/>
          <w:lang w:val="hr-HR"/>
        </w:rPr>
        <w:t>) godina od</w:t>
      </w:r>
      <w:r w:rsidR="00017A37">
        <w:rPr>
          <w:rFonts w:ascii="Times New Roman" w:eastAsiaTheme="majorEastAsia" w:hAnsi="Times New Roman"/>
          <w:bCs/>
          <w:sz w:val="24"/>
          <w:szCs w:val="24"/>
          <w:lang w:val="hr-HR"/>
        </w:rPr>
        <w:t xml:space="preserve"> p</w:t>
      </w:r>
      <w:r w:rsidR="00017A37" w:rsidRPr="00017A37">
        <w:rPr>
          <w:rFonts w:ascii="Times New Roman" w:eastAsiaTheme="majorEastAsia" w:hAnsi="Times New Roman"/>
          <w:bCs/>
          <w:sz w:val="24"/>
          <w:szCs w:val="24"/>
          <w:lang w:val="hr-HR"/>
        </w:rPr>
        <w:t>redviđenog</w:t>
      </w:r>
      <w:r w:rsidR="00017A37">
        <w:rPr>
          <w:rFonts w:ascii="Times New Roman" w:eastAsiaTheme="majorEastAsia" w:hAnsi="Times New Roman"/>
          <w:bCs/>
          <w:sz w:val="24"/>
          <w:szCs w:val="24"/>
          <w:lang w:val="hr-HR"/>
        </w:rPr>
        <w:t xml:space="preserve"> datuma isplate. </w:t>
      </w:r>
    </w:p>
    <w:p w14:paraId="5CA0AC32" w14:textId="77777777" w:rsidR="002A0CCC" w:rsidRPr="002A0CCC" w:rsidRDefault="002A0CCC" w:rsidP="00180DD8">
      <w:pPr>
        <w:keepNext/>
        <w:keepLines/>
        <w:numPr>
          <w:ilvl w:val="1"/>
          <w:numId w:val="92"/>
        </w:numPr>
        <w:spacing w:before="240" w:after="200"/>
        <w:outlineLvl w:val="1"/>
        <w:rPr>
          <w:rFonts w:ascii="Times New Roman" w:eastAsiaTheme="majorEastAsia" w:hAnsi="Times New Roman"/>
          <w:b/>
          <w:bCs/>
          <w:sz w:val="24"/>
          <w:szCs w:val="24"/>
          <w:u w:val="single"/>
          <w:lang w:val="hr-HR"/>
        </w:rPr>
      </w:pP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Dobrovoljna prijevremena otplata</w:t>
      </w:r>
      <w:bookmarkEnd w:id="203"/>
      <w:r w:rsidRPr="002A0CCC">
        <w:rPr>
          <w:rFonts w:ascii="Times New Roman" w:eastAsiaTheme="majorEastAsia" w:hAnsi="Times New Roman"/>
          <w:b/>
          <w:bCs/>
          <w:sz w:val="24"/>
          <w:szCs w:val="24"/>
          <w:u w:val="single"/>
          <w:lang w:val="hr-HR"/>
        </w:rPr>
        <w:t xml:space="preserve"> </w:t>
      </w:r>
    </w:p>
    <w:p w14:paraId="1AFAF161" w14:textId="77777777" w:rsidR="002A0CCC" w:rsidRPr="002A0CCC" w:rsidRDefault="002A0CCC" w:rsidP="00180DD8">
      <w:pPr>
        <w:keepNext/>
        <w:keepLines/>
        <w:numPr>
          <w:ilvl w:val="2"/>
          <w:numId w:val="92"/>
        </w:numPr>
        <w:spacing w:before="200"/>
        <w:outlineLvl w:val="2"/>
        <w:rPr>
          <w:rFonts w:ascii="Times New Roman" w:eastAsiaTheme="majorEastAsia" w:hAnsi="Times New Roman"/>
          <w:b/>
          <w:bCs/>
          <w:sz w:val="24"/>
          <w:szCs w:val="24"/>
          <w:lang w:val="hr-HR"/>
        </w:rPr>
      </w:pPr>
      <w:bookmarkStart w:id="204" w:name="_Toc172102253"/>
      <w:r w:rsidRPr="002A0CCC">
        <w:rPr>
          <w:rFonts w:ascii="Times New Roman" w:eastAsiaTheme="majorEastAsia" w:hAnsi="Times New Roman"/>
          <w:b/>
          <w:bCs/>
          <w:sz w:val="24"/>
          <w:szCs w:val="24"/>
          <w:lang w:val="hr-HR"/>
        </w:rPr>
        <w:t>Mogućnost plaćanja unaprijed</w:t>
      </w:r>
      <w:bookmarkEnd w:id="204"/>
    </w:p>
    <w:p w14:paraId="280AC957"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U skladu s člancima 4.2.B, 4.2.C i 4.4, Zajmoprimac može prijevremeno otplatiti cijelu ili dio bilo koje tranše, zajedno s obračunatim kamatama i naknadama ako ih ima, nakon podnošenja Zahtjeva za prijevremenu otplatu najranije 60 (šezdeset) i najkasnije 30. (trideset) kalendarskih dana unaprijed, u kojoj se navodi:</w:t>
      </w:r>
    </w:p>
    <w:p w14:paraId="40DAE3CD" w14:textId="77777777" w:rsidR="002A0CCC" w:rsidRPr="002A0CCC" w:rsidRDefault="002A0CCC" w:rsidP="00180DD8">
      <w:pPr>
        <w:keepLines/>
        <w:numPr>
          <w:ilvl w:val="0"/>
          <w:numId w:val="131"/>
        </w:numPr>
        <w:ind w:left="1423" w:hanging="567"/>
        <w:rPr>
          <w:rFonts w:ascii="Times New Roman" w:hAnsi="Times New Roman"/>
          <w:sz w:val="24"/>
          <w:szCs w:val="24"/>
          <w:lang w:val="hr-HR"/>
        </w:rPr>
      </w:pPr>
      <w:r w:rsidRPr="002A0CCC">
        <w:rPr>
          <w:rFonts w:ascii="Times New Roman" w:hAnsi="Times New Roman"/>
          <w:sz w:val="24"/>
          <w:szCs w:val="24"/>
          <w:lang w:val="hr-HR"/>
        </w:rPr>
        <w:t>iznos prijevremene otplate;</w:t>
      </w:r>
    </w:p>
    <w:p w14:paraId="2861F71B" w14:textId="77777777" w:rsidR="002A0CCC" w:rsidRPr="002A0CCC" w:rsidRDefault="002A0CCC" w:rsidP="00180DD8">
      <w:pPr>
        <w:keepLines/>
        <w:numPr>
          <w:ilvl w:val="0"/>
          <w:numId w:val="131"/>
        </w:numPr>
        <w:ind w:left="1423" w:hanging="567"/>
        <w:rPr>
          <w:rFonts w:ascii="Times New Roman" w:hAnsi="Times New Roman"/>
          <w:sz w:val="24"/>
          <w:szCs w:val="24"/>
          <w:lang w:val="hr-HR"/>
        </w:rPr>
      </w:pPr>
      <w:r w:rsidRPr="002A0CCC">
        <w:rPr>
          <w:rFonts w:ascii="Times New Roman" w:hAnsi="Times New Roman"/>
          <w:sz w:val="24"/>
          <w:szCs w:val="24"/>
          <w:lang w:val="hr-HR"/>
        </w:rPr>
        <w:t>datum prijevremene otplate</w:t>
      </w:r>
    </w:p>
    <w:p w14:paraId="51519329" w14:textId="77777777" w:rsidR="002A0CCC" w:rsidRPr="002A0CCC" w:rsidRDefault="002A0CCC" w:rsidP="00180DD8">
      <w:pPr>
        <w:keepLines/>
        <w:numPr>
          <w:ilvl w:val="0"/>
          <w:numId w:val="131"/>
        </w:numPr>
        <w:ind w:left="1423" w:hanging="567"/>
        <w:rPr>
          <w:rFonts w:ascii="Times New Roman" w:hAnsi="Times New Roman"/>
          <w:sz w:val="24"/>
          <w:szCs w:val="24"/>
          <w:lang w:val="hr-HR"/>
        </w:rPr>
      </w:pPr>
      <w:r w:rsidRPr="002A0CCC">
        <w:rPr>
          <w:rFonts w:ascii="Times New Roman" w:hAnsi="Times New Roman"/>
          <w:sz w:val="24"/>
          <w:szCs w:val="24"/>
          <w:lang w:val="hr-HR"/>
        </w:rPr>
        <w:t xml:space="preserve">ako je primjenjivo, odabir načina primjene iznosa prijevremene otplate u skladu sa člankom 5.5.C(a); i </w:t>
      </w:r>
    </w:p>
    <w:p w14:paraId="41876941" w14:textId="77777777" w:rsidR="002A0CCC" w:rsidRPr="002A0CCC" w:rsidRDefault="002A0CCC" w:rsidP="00180DD8">
      <w:pPr>
        <w:keepLines/>
        <w:numPr>
          <w:ilvl w:val="0"/>
          <w:numId w:val="131"/>
        </w:numPr>
        <w:ind w:left="1423" w:hanging="567"/>
        <w:rPr>
          <w:rFonts w:ascii="Times New Roman" w:hAnsi="Times New Roman"/>
          <w:sz w:val="24"/>
          <w:szCs w:val="24"/>
          <w:lang w:val="hr-HR"/>
        </w:rPr>
      </w:pPr>
      <w:r w:rsidRPr="002A0CCC">
        <w:rPr>
          <w:rFonts w:ascii="Times New Roman" w:hAnsi="Times New Roman"/>
          <w:sz w:val="24"/>
          <w:szCs w:val="24"/>
          <w:lang w:val="hr-HR"/>
        </w:rPr>
        <w:lastRenderedPageBreak/>
        <w:t xml:space="preserve">broj Ugovora. </w:t>
      </w:r>
    </w:p>
    <w:p w14:paraId="02DDC8E5"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Zahtjev za prijevremenu otplatu je neopoziv.</w:t>
      </w:r>
    </w:p>
    <w:p w14:paraId="1170AA59" w14:textId="77777777" w:rsidR="002A0CCC" w:rsidRPr="002A0CCC" w:rsidRDefault="002A0CCC" w:rsidP="00180DD8">
      <w:pPr>
        <w:keepNext/>
        <w:keepLines/>
        <w:numPr>
          <w:ilvl w:val="2"/>
          <w:numId w:val="92"/>
        </w:numPr>
        <w:spacing w:before="200"/>
        <w:outlineLvl w:val="2"/>
        <w:rPr>
          <w:rFonts w:ascii="Times New Roman" w:eastAsiaTheme="majorEastAsia" w:hAnsi="Times New Roman"/>
          <w:b/>
          <w:bCs/>
          <w:sz w:val="24"/>
          <w:szCs w:val="24"/>
          <w:lang w:val="hr-HR"/>
        </w:rPr>
      </w:pPr>
      <w:bookmarkStart w:id="205" w:name="_Toc172102254"/>
      <w:r w:rsidRPr="002A0CCC">
        <w:rPr>
          <w:rFonts w:ascii="Times New Roman" w:eastAsiaTheme="majorEastAsia" w:hAnsi="Times New Roman"/>
          <w:b/>
          <w:bCs/>
          <w:sz w:val="24"/>
          <w:szCs w:val="24"/>
          <w:lang w:val="hr-HR"/>
        </w:rPr>
        <w:t>Naknada za prijevremenu otplatu</w:t>
      </w:r>
      <w:bookmarkEnd w:id="205"/>
    </w:p>
    <w:p w14:paraId="2A43D1CE" w14:textId="77777777" w:rsidR="002A0CCC" w:rsidRPr="002A0CCC" w:rsidRDefault="00A174F2" w:rsidP="00A174F2">
      <w:pPr>
        <w:keepNext/>
        <w:keepLines/>
        <w:numPr>
          <w:ilvl w:val="3"/>
          <w:numId w:val="92"/>
        </w:numPr>
        <w:spacing w:before="200"/>
        <w:ind w:left="567"/>
        <w:outlineLvl w:val="3"/>
        <w:rPr>
          <w:rFonts w:ascii="Times New Roman" w:eastAsiaTheme="majorEastAsia" w:hAnsi="Times New Roman"/>
          <w:bCs/>
          <w:iCs/>
          <w:caps/>
          <w:sz w:val="24"/>
          <w:szCs w:val="24"/>
          <w:lang w:val="hr-HR"/>
        </w:rPr>
      </w:pPr>
      <w:r>
        <w:rPr>
          <w:rFonts w:ascii="Times New Roman" w:eastAsiaTheme="majorEastAsia" w:hAnsi="Times New Roman"/>
          <w:bCs/>
          <w:iCs/>
          <w:caps/>
          <w:sz w:val="24"/>
          <w:szCs w:val="24"/>
          <w:lang w:val="hr-HR"/>
        </w:rPr>
        <w:t xml:space="preserve">TRANŠA S FIKSNOM </w:t>
      </w:r>
      <w:r w:rsidR="002A0CCC" w:rsidRPr="002A0CCC">
        <w:rPr>
          <w:rFonts w:ascii="Times New Roman" w:eastAsiaTheme="majorEastAsia" w:hAnsi="Times New Roman"/>
          <w:bCs/>
          <w:iCs/>
          <w:caps/>
          <w:sz w:val="24"/>
          <w:szCs w:val="24"/>
          <w:lang w:val="hr-HR"/>
        </w:rPr>
        <w:t>KAMATNOM STOPOM</w:t>
      </w:r>
    </w:p>
    <w:p w14:paraId="06D4A288"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U skladu sa člankom 4.2.B(3) u nastavku, ako Zajmoprimac prijevremeno otplati tranšu s fiksnom kamatnom stopom, Zajmoprimac će na Datum prijevremene otplate platiti Banci naknadu za prijevremenu otplatu vezano za tranšu s fiksnom stopom koja se prijevremeno otplaćuje.</w:t>
      </w:r>
    </w:p>
    <w:p w14:paraId="266BF4F4" w14:textId="77777777" w:rsidR="002A0CCC" w:rsidRPr="002A0CCC" w:rsidRDefault="002A0CCC" w:rsidP="00A174F2">
      <w:pPr>
        <w:keepNext/>
        <w:keepLines/>
        <w:numPr>
          <w:ilvl w:val="3"/>
          <w:numId w:val="92"/>
        </w:numPr>
        <w:spacing w:before="200"/>
        <w:ind w:left="567" w:hanging="709"/>
        <w:outlineLvl w:val="3"/>
        <w:rPr>
          <w:rFonts w:ascii="Times New Roman" w:eastAsiaTheme="majorEastAsia" w:hAnsi="Times New Roman"/>
          <w:bCs/>
          <w:iCs/>
          <w:caps/>
          <w:sz w:val="24"/>
          <w:szCs w:val="24"/>
          <w:lang w:val="hr-HR"/>
        </w:rPr>
      </w:pPr>
      <w:r w:rsidRPr="002A0CCC">
        <w:rPr>
          <w:rFonts w:ascii="Times New Roman" w:eastAsiaTheme="majorEastAsia" w:hAnsi="Times New Roman"/>
          <w:bCs/>
          <w:iCs/>
          <w:caps/>
          <w:sz w:val="24"/>
          <w:szCs w:val="24"/>
          <w:lang w:val="hr-HR"/>
        </w:rPr>
        <w:t>TRANŠA S PROMJENJIVOM KAMATNOM STOPOM</w:t>
      </w:r>
    </w:p>
    <w:p w14:paraId="16A0FB4D"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U skladu s člankom 4.2.B(3) u nastavku, Zajmoprimac može unaprijed otplatiti tranšu s promjenjivom kamatnom stopom bez naknade.</w:t>
      </w:r>
    </w:p>
    <w:p w14:paraId="38D57777" w14:textId="77777777" w:rsidR="002A0CCC" w:rsidRPr="002A0CCC" w:rsidRDefault="002A0CCC" w:rsidP="00A174F2">
      <w:pPr>
        <w:keepNext/>
        <w:keepLines/>
        <w:numPr>
          <w:ilvl w:val="3"/>
          <w:numId w:val="92"/>
        </w:numPr>
        <w:spacing w:before="200"/>
        <w:ind w:left="709" w:hanging="851"/>
        <w:outlineLvl w:val="3"/>
        <w:rPr>
          <w:rFonts w:ascii="Times New Roman" w:eastAsiaTheme="majorEastAsia" w:hAnsi="Times New Roman"/>
          <w:bCs/>
          <w:iCs/>
          <w:caps/>
          <w:sz w:val="24"/>
          <w:szCs w:val="24"/>
          <w:lang w:val="hr-HR"/>
        </w:rPr>
      </w:pPr>
      <w:r w:rsidRPr="002A0CCC">
        <w:rPr>
          <w:rFonts w:ascii="Times New Roman" w:eastAsiaTheme="majorEastAsia" w:hAnsi="Times New Roman"/>
          <w:bCs/>
          <w:iCs/>
          <w:caps/>
          <w:sz w:val="24"/>
          <w:szCs w:val="24"/>
          <w:lang w:val="hr-HR"/>
        </w:rPr>
        <w:t xml:space="preserve">ReviZIJA/KONVERZIJA </w:t>
      </w:r>
    </w:p>
    <w:p w14:paraId="7054D670"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Prijevremena otplata tranše na datum revizije/konverzije kamate može se izvršiti bez naknade, osim ako je Zajmoprimac prihvatio u skladu s Prilogom D fiksnu stopu prema Prijedlogu revizije/konverzije kamate.</w:t>
      </w:r>
    </w:p>
    <w:p w14:paraId="01B36819" w14:textId="77777777" w:rsidR="002A0CCC" w:rsidRPr="002A0CCC" w:rsidRDefault="002A0CCC" w:rsidP="00180DD8">
      <w:pPr>
        <w:keepNext/>
        <w:keepLines/>
        <w:numPr>
          <w:ilvl w:val="2"/>
          <w:numId w:val="92"/>
        </w:numPr>
        <w:spacing w:before="200"/>
        <w:outlineLvl w:val="2"/>
        <w:rPr>
          <w:rFonts w:ascii="Times New Roman" w:eastAsiaTheme="majorEastAsia" w:hAnsi="Times New Roman"/>
          <w:b/>
          <w:bCs/>
          <w:sz w:val="24"/>
          <w:szCs w:val="24"/>
          <w:lang w:val="hr-HR"/>
        </w:rPr>
      </w:pPr>
      <w:bookmarkStart w:id="206" w:name="_Toc172102255"/>
      <w:r w:rsidRPr="002A0CCC">
        <w:rPr>
          <w:rFonts w:ascii="Times New Roman" w:eastAsiaTheme="majorEastAsia" w:hAnsi="Times New Roman"/>
          <w:b/>
          <w:bCs/>
          <w:sz w:val="24"/>
          <w:szCs w:val="24"/>
          <w:lang w:val="hr-HR"/>
        </w:rPr>
        <w:t>Mehanizam prijevremene otplate</w:t>
      </w:r>
      <w:bookmarkEnd w:id="206"/>
    </w:p>
    <w:p w14:paraId="5AAD3FA7"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Nakon što Zajmoprimac Banci podnese Zahtjev za prijevremenu otplatu u odnosu na tranšu s fiksnom stopom, Banka će Zajmoprimcu izdati ponudu za prijevremenu otplatu najkasnije 15 (petnaest) dana prije Datuma prijevremene otplate. Ponuda za prijevremenu otplatu navodi iznos prijevremene otplate, datum prijevremene otplate, obračunatu kamatu dospjelu na to, naknadu za prijevremenu otplatu plativu prema članku 4.2.B(1), naknadu prema članku 4.2.D, ako postoji, i rok do kojeg Zajmoprimac može prihvatiti Ponudu za prijevremenu otplatu.</w:t>
      </w:r>
    </w:p>
    <w:p w14:paraId="436FC8D4"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Ako Zajmoprimac prihvati Ponudu za prijevremenu otplatu najkasnije do roka navedenog u njoj, Banka će Zajmoprimcu najkasnije 10 (deset) dana prije relevantnog Datuma prijevremene otplate poslati Obavijest o prijevremenoj otplati. Ako Zajmoprimac propisno ne prihvati Ponudu za prijevremenu otplatu, Zajmoprimac ne može izvršiti prijevremenu otplatu u odnosu na</w:t>
      </w:r>
      <w:r w:rsidR="00017A37">
        <w:rPr>
          <w:rFonts w:ascii="Times New Roman" w:hAnsi="Times New Roman"/>
          <w:sz w:val="24"/>
          <w:szCs w:val="24"/>
          <w:lang w:val="hr-HR"/>
        </w:rPr>
        <w:t xml:space="preserve"> takvu tranšu s fiksnom stopom.</w:t>
      </w:r>
    </w:p>
    <w:p w14:paraId="327851B8"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Nakon što Zajmoprimac Banci podnese Zahtjev za prijevremenu otplatu u odnosu na tranšu s promjenjivom stopom, Banka će Zajmoprimcu izdati obavijest o prijevremenoj otplati najkasnije 10 (deset) dana prije Datuma prijevremene otplate.</w:t>
      </w:r>
    </w:p>
    <w:p w14:paraId="4CE3DE7A"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Zajmoprimac će platiti iznos naveden u Obavijesti o prijevremenoj otplati na odgovarajući Datum prijevremene otplate.</w:t>
      </w:r>
    </w:p>
    <w:p w14:paraId="5CDAD7F8" w14:textId="77777777" w:rsidR="002A0CCC" w:rsidRPr="002A0CCC" w:rsidRDefault="002A0CCC" w:rsidP="00180DD8">
      <w:pPr>
        <w:keepNext/>
        <w:keepLines/>
        <w:numPr>
          <w:ilvl w:val="2"/>
          <w:numId w:val="92"/>
        </w:numPr>
        <w:spacing w:before="200"/>
        <w:outlineLvl w:val="2"/>
        <w:rPr>
          <w:rFonts w:ascii="Times New Roman" w:eastAsiaTheme="majorEastAsia" w:hAnsi="Times New Roman"/>
          <w:b/>
          <w:bCs/>
          <w:sz w:val="24"/>
          <w:szCs w:val="24"/>
          <w:lang w:val="hr-HR"/>
        </w:rPr>
      </w:pPr>
      <w:bookmarkStart w:id="207" w:name="_Toc172102256"/>
      <w:r w:rsidRPr="002A0CCC">
        <w:rPr>
          <w:rFonts w:ascii="Times New Roman" w:eastAsiaTheme="majorEastAsia" w:hAnsi="Times New Roman"/>
          <w:b/>
          <w:bCs/>
          <w:sz w:val="24"/>
          <w:szCs w:val="24"/>
          <w:lang w:val="hr-HR"/>
        </w:rPr>
        <w:lastRenderedPageBreak/>
        <w:t>Upravna pristojba</w:t>
      </w:r>
      <w:bookmarkEnd w:id="207"/>
    </w:p>
    <w:p w14:paraId="529C2347"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Ako Banka iznimno prihvati, isključivo prema diskrecijskoj ocjeni Banke, Zahtjev za prijevremenu otplatu uz prethodnu obavijest kraću od 30 (trideset) kalendarskih dana, Zajmoprimac će Banc</w:t>
      </w:r>
      <w:r w:rsidR="00017A37">
        <w:rPr>
          <w:rFonts w:ascii="Times New Roman" w:hAnsi="Times New Roman"/>
          <w:sz w:val="24"/>
          <w:szCs w:val="24"/>
          <w:lang w:val="hr-HR"/>
        </w:rPr>
        <w:t>i platiti naknadu od 10.000 EUR</w:t>
      </w:r>
      <w:r w:rsidRPr="002A0CCC">
        <w:rPr>
          <w:rFonts w:ascii="Times New Roman" w:hAnsi="Times New Roman"/>
          <w:sz w:val="24"/>
          <w:szCs w:val="24"/>
          <w:lang w:val="hr-HR"/>
        </w:rPr>
        <w:t xml:space="preserve"> po svakoj tranši za koju je zatraženo da bude otplaćena unaprijed, djelomično ili u cijelosti, uzimajući u obzir administrativne troškove Banke u vezi s takvim dobrovoljnim plaćanjem unaprijed. U tom slučaju, Banka nije obvezna pridržavati se rokova za slanje Ponude za prijevremenu otplatu i/ili Obavijesti o prijevremenoj otplati, kako je primjenjivo, u skladu s ovim Ugovorom.</w:t>
      </w:r>
    </w:p>
    <w:p w14:paraId="4B0240FF" w14:textId="77777777" w:rsidR="002A0CCC" w:rsidRPr="002A0CCC" w:rsidRDefault="002A0CCC" w:rsidP="00180DD8">
      <w:pPr>
        <w:keepNext/>
        <w:keepLines/>
        <w:numPr>
          <w:ilvl w:val="1"/>
          <w:numId w:val="92"/>
        </w:numPr>
        <w:spacing w:before="240" w:after="200"/>
        <w:outlineLvl w:val="1"/>
        <w:rPr>
          <w:rFonts w:ascii="Times New Roman" w:eastAsiaTheme="majorEastAsia" w:hAnsi="Times New Roman"/>
          <w:b/>
          <w:bCs/>
          <w:sz w:val="24"/>
          <w:szCs w:val="24"/>
          <w:u w:val="single"/>
          <w:lang w:val="hr-HR"/>
        </w:rPr>
      </w:pPr>
      <w:bookmarkStart w:id="208" w:name="_Toc172102257"/>
      <w:r w:rsidRPr="002A0CCC">
        <w:rPr>
          <w:rFonts w:ascii="Times New Roman" w:eastAsiaTheme="majorEastAsia" w:hAnsi="Times New Roman"/>
          <w:b/>
          <w:bCs/>
          <w:sz w:val="24"/>
          <w:szCs w:val="24"/>
          <w:lang w:val="hr-HR"/>
        </w:rPr>
        <w:t xml:space="preserve"> </w:t>
      </w: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Obavezno plaćanje unaprijed i otkazivanje</w:t>
      </w:r>
      <w:bookmarkEnd w:id="208"/>
    </w:p>
    <w:p w14:paraId="30844730" w14:textId="77777777" w:rsidR="002A0CCC" w:rsidRPr="002A0CCC" w:rsidRDefault="002A0CCC" w:rsidP="00180DD8">
      <w:pPr>
        <w:keepNext/>
        <w:keepLines/>
        <w:numPr>
          <w:ilvl w:val="2"/>
          <w:numId w:val="92"/>
        </w:numPr>
        <w:spacing w:before="200"/>
        <w:outlineLvl w:val="2"/>
        <w:rPr>
          <w:rFonts w:ascii="Times New Roman" w:eastAsiaTheme="majorEastAsia" w:hAnsi="Times New Roman"/>
          <w:b/>
          <w:bCs/>
          <w:sz w:val="24"/>
          <w:szCs w:val="24"/>
          <w:lang w:val="hr-HR"/>
        </w:rPr>
      </w:pPr>
      <w:bookmarkStart w:id="209" w:name="_Toc172102258"/>
      <w:r w:rsidRPr="002A0CCC">
        <w:rPr>
          <w:rFonts w:ascii="Times New Roman" w:eastAsiaTheme="majorEastAsia" w:hAnsi="Times New Roman"/>
          <w:b/>
          <w:bCs/>
          <w:sz w:val="24"/>
          <w:szCs w:val="24"/>
          <w:lang w:val="hr-HR"/>
        </w:rPr>
        <w:t>Događaji prijevremene otplate</w:t>
      </w:r>
      <w:bookmarkEnd w:id="209"/>
    </w:p>
    <w:p w14:paraId="5DABBA07" w14:textId="77777777" w:rsidR="002A0CCC" w:rsidRPr="002A0CCC" w:rsidRDefault="002A0CCC" w:rsidP="00180DD8">
      <w:pPr>
        <w:keepNext/>
        <w:keepLines/>
        <w:numPr>
          <w:ilvl w:val="3"/>
          <w:numId w:val="92"/>
        </w:numPr>
        <w:spacing w:before="200"/>
        <w:ind w:left="851" w:hanging="851"/>
        <w:outlineLvl w:val="3"/>
        <w:rPr>
          <w:rFonts w:ascii="Times New Roman" w:eastAsiaTheme="majorEastAsia" w:hAnsi="Times New Roman"/>
          <w:bCs/>
          <w:iCs/>
          <w:caps/>
          <w:sz w:val="24"/>
          <w:szCs w:val="24"/>
          <w:lang w:val="hr-HR"/>
        </w:rPr>
      </w:pPr>
      <w:r w:rsidRPr="002A0CCC">
        <w:rPr>
          <w:rFonts w:ascii="Times New Roman" w:eastAsiaTheme="majorEastAsia" w:hAnsi="Times New Roman"/>
          <w:bCs/>
          <w:iCs/>
          <w:caps/>
          <w:sz w:val="24"/>
          <w:szCs w:val="24"/>
          <w:lang w:val="hr-HR"/>
        </w:rPr>
        <w:t>DOGAĐAJ SMANJENJA TROŠKOVA PROJEKTA</w:t>
      </w:r>
    </w:p>
    <w:p w14:paraId="200C8439" w14:textId="77777777" w:rsidR="002A0CCC" w:rsidRPr="002A0CCC" w:rsidRDefault="002A0CCC" w:rsidP="00180DD8">
      <w:pPr>
        <w:numPr>
          <w:ilvl w:val="0"/>
          <w:numId w:val="132"/>
        </w:numPr>
        <w:ind w:left="1418" w:hanging="709"/>
        <w:rPr>
          <w:rFonts w:ascii="Times New Roman" w:hAnsi="Times New Roman"/>
          <w:sz w:val="24"/>
          <w:szCs w:val="24"/>
          <w:lang w:val="hr-HR"/>
        </w:rPr>
      </w:pPr>
      <w:r w:rsidRPr="002A0CCC">
        <w:rPr>
          <w:rFonts w:ascii="Times New Roman" w:hAnsi="Times New Roman"/>
          <w:color w:val="000000"/>
          <w:sz w:val="24"/>
          <w:szCs w:val="24"/>
          <w:lang w:val="hr-HR" w:eastAsia="hr-HR"/>
        </w:rPr>
        <w:t>Zajmoprimac će odmah obavijestiti Banku ako je došlo do događaja smanjenja troškova projekta ili je vjerojatno da će do njega doći. U bilo kojem trenutku nakon nastanka događaja smanjenja troškova projekta Banka može, obavijestivši Zajmoprimca, otkazati neisplaćeni dio kredita i/ili zahtijevati prijevremenu otplatu nepodmirenog kredita do iznosa za koji kredit premašuje ograničenja iz stavka (c) u nastavku, zajedno s obračunatim kamatama i svim ostalim iznosima obračunatim i nepodmirenim prema ovom Ugovoru u odnosu na udio neotplaćenog kredita koji treba unaprijed otplatiti</w:t>
      </w:r>
      <w:r w:rsidRPr="002A0CCC">
        <w:rPr>
          <w:rFonts w:ascii="Times New Roman" w:hAnsi="Times New Roman"/>
          <w:sz w:val="24"/>
          <w:szCs w:val="24"/>
          <w:lang w:val="hr-HR"/>
        </w:rPr>
        <w:t>.</w:t>
      </w:r>
    </w:p>
    <w:p w14:paraId="1B3944D8" w14:textId="77777777" w:rsidR="002A0CCC" w:rsidRPr="002A0CCC" w:rsidRDefault="002A0CCC" w:rsidP="00180DD8">
      <w:pPr>
        <w:numPr>
          <w:ilvl w:val="0"/>
          <w:numId w:val="132"/>
        </w:numPr>
        <w:ind w:left="1418" w:hanging="709"/>
        <w:rPr>
          <w:rFonts w:ascii="Times New Roman" w:hAnsi="Times New Roman"/>
          <w:sz w:val="24"/>
          <w:szCs w:val="24"/>
          <w:lang w:val="hr-HR"/>
        </w:rPr>
      </w:pPr>
      <w:r w:rsidRPr="002A0CCC">
        <w:rPr>
          <w:rFonts w:ascii="Times New Roman" w:hAnsi="Times New Roman"/>
          <w:sz w:val="24"/>
          <w:szCs w:val="24"/>
          <w:lang w:val="hr-HR"/>
        </w:rPr>
        <w:t>Zajmoprimac će izvršiti isplatu traženog iznosa na datum koji je odredila Banka, pri čemu taj datum nije kraći od 30 (trideset) dana od datuma zahtjeva.</w:t>
      </w:r>
    </w:p>
    <w:p w14:paraId="7F12C68A" w14:textId="77777777" w:rsidR="002A0CCC" w:rsidRPr="002A0CCC" w:rsidRDefault="002A0CCC" w:rsidP="00180DD8">
      <w:pPr>
        <w:numPr>
          <w:ilvl w:val="0"/>
          <w:numId w:val="132"/>
        </w:numPr>
        <w:ind w:left="1418" w:hanging="709"/>
        <w:rPr>
          <w:rFonts w:ascii="Times New Roman" w:hAnsi="Times New Roman"/>
          <w:sz w:val="24"/>
          <w:szCs w:val="24"/>
          <w:lang w:val="hr-HR"/>
        </w:rPr>
      </w:pPr>
      <w:r w:rsidRPr="002A0CCC">
        <w:rPr>
          <w:rFonts w:ascii="Times New Roman" w:hAnsi="Times New Roman"/>
          <w:color w:val="000000"/>
          <w:sz w:val="24"/>
          <w:szCs w:val="24"/>
          <w:lang w:val="hr-HR" w:eastAsia="hr-HR"/>
        </w:rPr>
        <w:t xml:space="preserve">Za potrebe ovog članka, </w:t>
      </w:r>
      <w:r w:rsidR="00646B10" w:rsidRPr="00813692">
        <w:rPr>
          <w:rFonts w:ascii="Times New Roman" w:hAnsi="Times New Roman"/>
          <w:color w:val="auto"/>
          <w:sz w:val="24"/>
          <w:szCs w:val="24"/>
          <w:lang w:val="hr-HR" w:eastAsia="hr-HR"/>
        </w:rPr>
        <w:t>„</w:t>
      </w:r>
      <w:r w:rsidRPr="002A0CCC">
        <w:rPr>
          <w:rFonts w:ascii="Times New Roman" w:hAnsi="Times New Roman"/>
          <w:color w:val="000000"/>
          <w:sz w:val="24"/>
          <w:szCs w:val="24"/>
          <w:lang w:val="hr-HR" w:eastAsia="hr-HR"/>
        </w:rPr>
        <w:t>događaj smanjenja troškova projekta</w:t>
      </w:r>
      <w:r w:rsidR="00646B10">
        <w:rPr>
          <w:rFonts w:ascii="Times New Roman" w:hAnsi="Times New Roman"/>
          <w:color w:val="000000"/>
          <w:sz w:val="24"/>
          <w:szCs w:val="24"/>
          <w:lang w:val="hr-HR" w:eastAsia="hr-HR"/>
        </w:rPr>
        <w:t>“</w:t>
      </w:r>
      <w:r w:rsidRPr="002A0CCC">
        <w:rPr>
          <w:rFonts w:ascii="Times New Roman" w:hAnsi="Times New Roman"/>
          <w:color w:val="000000"/>
          <w:sz w:val="24"/>
          <w:szCs w:val="24"/>
          <w:lang w:val="hr-HR" w:eastAsia="hr-HR"/>
        </w:rPr>
        <w:t xml:space="preserve"> znači da ukupni trošak projekta pada ispod brojke navedene u Uvodnoj izjavi (b) tako da iznos kredita prelazi 50% (pedeset posto) takvog ukupnog troška Projekta</w:t>
      </w:r>
      <w:r w:rsidRPr="002A0CCC">
        <w:rPr>
          <w:rFonts w:ascii="Times New Roman" w:hAnsi="Times New Roman"/>
          <w:sz w:val="24"/>
          <w:szCs w:val="24"/>
          <w:lang w:val="hr-HR"/>
        </w:rPr>
        <w:t>.</w:t>
      </w:r>
    </w:p>
    <w:p w14:paraId="0E57A58E" w14:textId="77777777" w:rsidR="002A0CCC" w:rsidRPr="002A0CCC" w:rsidRDefault="002A0CCC" w:rsidP="00180DD8">
      <w:pPr>
        <w:keepNext/>
        <w:keepLines/>
        <w:numPr>
          <w:ilvl w:val="3"/>
          <w:numId w:val="92"/>
        </w:numPr>
        <w:spacing w:before="200"/>
        <w:ind w:left="851" w:hanging="851"/>
        <w:outlineLvl w:val="3"/>
        <w:rPr>
          <w:rFonts w:ascii="Times New Roman" w:eastAsiaTheme="majorEastAsia" w:hAnsi="Times New Roman"/>
          <w:bCs/>
          <w:iCs/>
          <w:caps/>
          <w:sz w:val="24"/>
          <w:szCs w:val="24"/>
          <w:lang w:val="hr-HR"/>
        </w:rPr>
      </w:pPr>
      <w:r w:rsidRPr="002A0CCC">
        <w:rPr>
          <w:rFonts w:ascii="Times New Roman" w:eastAsiaTheme="majorEastAsia" w:hAnsi="Times New Roman"/>
          <w:bCs/>
          <w:iCs/>
          <w:caps/>
          <w:sz w:val="24"/>
          <w:szCs w:val="24"/>
          <w:lang w:val="hr-HR"/>
        </w:rPr>
        <w:t xml:space="preserve">DOGAĐAJ PRIJEVREMENE OTPLATE FINANCIRANja IZVAN eIB-a </w:t>
      </w:r>
    </w:p>
    <w:p w14:paraId="5376F128" w14:textId="77777777" w:rsidR="002A0CCC" w:rsidRPr="002A0CCC" w:rsidRDefault="002A0CCC" w:rsidP="002A0CCC">
      <w:pPr>
        <w:spacing w:after="0" w:line="200" w:lineRule="atLeast"/>
        <w:ind w:left="851" w:hanging="851"/>
        <w:rPr>
          <w:rFonts w:ascii="Times New Roman" w:hAnsi="Times New Roman"/>
          <w:color w:val="000000"/>
          <w:sz w:val="24"/>
          <w:szCs w:val="24"/>
          <w:lang w:val="hr-HR" w:eastAsia="hr-HR"/>
        </w:rPr>
      </w:pPr>
      <w:r w:rsidRPr="002A0CCC">
        <w:rPr>
          <w:rFonts w:ascii="Times New Roman" w:hAnsi="Times New Roman"/>
          <w:color w:val="000000"/>
          <w:sz w:val="24"/>
          <w:szCs w:val="24"/>
          <w:lang w:val="hr-HR" w:eastAsia="hr-HR"/>
        </w:rPr>
        <w:t> </w:t>
      </w:r>
    </w:p>
    <w:p w14:paraId="150E6AB1" w14:textId="77777777" w:rsidR="002A0CCC" w:rsidRPr="002A0CCC" w:rsidRDefault="002A0CCC" w:rsidP="00180DD8">
      <w:pPr>
        <w:numPr>
          <w:ilvl w:val="0"/>
          <w:numId w:val="25"/>
        </w:numPr>
        <w:ind w:left="1276"/>
        <w:rPr>
          <w:rFonts w:ascii="Times New Roman" w:hAnsi="Times New Roman"/>
          <w:sz w:val="24"/>
          <w:szCs w:val="24"/>
          <w:lang w:val="hr-HR"/>
        </w:rPr>
      </w:pPr>
      <w:r w:rsidRPr="002A0CCC">
        <w:rPr>
          <w:rFonts w:ascii="Times New Roman" w:hAnsi="Times New Roman"/>
          <w:color w:val="000000"/>
          <w:sz w:val="24"/>
          <w:szCs w:val="24"/>
          <w:lang w:val="hr-HR" w:eastAsia="hr-HR"/>
        </w:rPr>
        <w:t>Zajmoprimac će odmah obavijestiti Banku ako je došlo do događaja prijevremene otplate financiranja izvan EIB-a ili postoji vjerojatnost da se to dogodi.</w:t>
      </w:r>
      <w:r w:rsidRPr="002A0CCC">
        <w:rPr>
          <w:rFonts w:ascii="Times New Roman" w:hAnsi="Times New Roman"/>
          <w:sz w:val="24"/>
          <w:szCs w:val="24"/>
          <w:lang w:val="hr-HR"/>
        </w:rPr>
        <w:t xml:space="preserve"> </w:t>
      </w:r>
      <w:r w:rsidRPr="002A0CCC">
        <w:rPr>
          <w:rFonts w:ascii="Times New Roman" w:hAnsi="Times New Roman"/>
          <w:color w:val="000000"/>
          <w:sz w:val="24"/>
          <w:szCs w:val="24"/>
          <w:lang w:val="hr-HR" w:eastAsia="hr-HR"/>
        </w:rPr>
        <w:t>U bilo kojem trenutku nakon nastanka događaja prijevremene otplate financiranja izvan  EIB-a, Banka može, uz obavijest Zajmoprimcu, otkazati neisplaćeni dio kredita i zahtijevati prijevremenu otplatu nepodmirenog zajma, zajedno s obračunatom kamatom i svim ostalim obračunatim i nepodmirenim iznosima prema ovom Ugovoru u odnosu na udio neotplaćenog zajma koji treba unaprijed otplatiti</w:t>
      </w:r>
    </w:p>
    <w:p w14:paraId="651FD600" w14:textId="77777777" w:rsidR="002A0CCC" w:rsidRPr="002A0CCC" w:rsidRDefault="002A0CCC" w:rsidP="00180DD8">
      <w:pPr>
        <w:numPr>
          <w:ilvl w:val="0"/>
          <w:numId w:val="25"/>
        </w:numPr>
        <w:ind w:left="1276"/>
        <w:rPr>
          <w:rFonts w:ascii="Times New Roman" w:hAnsi="Times New Roman"/>
          <w:sz w:val="24"/>
          <w:szCs w:val="24"/>
          <w:lang w:val="hr-HR"/>
        </w:rPr>
      </w:pPr>
      <w:r w:rsidRPr="002A0CCC">
        <w:rPr>
          <w:rFonts w:ascii="Times New Roman" w:hAnsi="Times New Roman"/>
          <w:color w:val="000000"/>
          <w:sz w:val="24"/>
          <w:szCs w:val="24"/>
          <w:lang w:val="hr-HR" w:eastAsia="hr-HR"/>
        </w:rPr>
        <w:t>Udio kredita koji Banka može otkazati i udio nepodmirenog kredita za koji Banka može zahtijevati prijevremenu otplatu bit će isti kao i udio koji unaprijed plaćeni iznos financiranja izvan EIB-a nosi u ukupnom nepodmirenom iznosu cjelokupnog financiranja izvan EIB-a</w:t>
      </w:r>
      <w:r w:rsidRPr="002A0CCC">
        <w:rPr>
          <w:rFonts w:ascii="Times New Roman" w:hAnsi="Times New Roman"/>
          <w:sz w:val="24"/>
          <w:szCs w:val="24"/>
          <w:lang w:val="hr-HR"/>
        </w:rPr>
        <w:t>.</w:t>
      </w:r>
    </w:p>
    <w:p w14:paraId="1161A5B4" w14:textId="77777777" w:rsidR="002A0CCC" w:rsidRPr="002A0CCC" w:rsidRDefault="002A0CCC" w:rsidP="00180DD8">
      <w:pPr>
        <w:numPr>
          <w:ilvl w:val="0"/>
          <w:numId w:val="25"/>
        </w:numPr>
        <w:ind w:left="1276"/>
        <w:rPr>
          <w:rFonts w:ascii="Times New Roman" w:hAnsi="Times New Roman"/>
          <w:sz w:val="24"/>
          <w:szCs w:val="24"/>
          <w:lang w:val="hr-HR"/>
        </w:rPr>
      </w:pPr>
      <w:r w:rsidRPr="002A0CCC">
        <w:rPr>
          <w:rFonts w:ascii="Times New Roman" w:hAnsi="Times New Roman"/>
          <w:sz w:val="24"/>
          <w:szCs w:val="24"/>
          <w:lang w:val="hr-HR"/>
        </w:rPr>
        <w:t>Zajmoprimac će izvršiti isplatu traženog iznosa na datum koji je odredila Banka, pri čemu je taj datum datum koji nije kraći od 30 (trideset) dana od datuma zahtjeva.</w:t>
      </w:r>
    </w:p>
    <w:p w14:paraId="6A1EACDA" w14:textId="77777777" w:rsidR="002A0CCC" w:rsidRPr="002A0CCC" w:rsidRDefault="002A0CCC" w:rsidP="00180DD8">
      <w:pPr>
        <w:keepLines/>
        <w:numPr>
          <w:ilvl w:val="0"/>
          <w:numId w:val="25"/>
        </w:numPr>
        <w:ind w:left="1276"/>
        <w:rPr>
          <w:rFonts w:ascii="Times New Roman" w:hAnsi="Times New Roman"/>
          <w:sz w:val="24"/>
          <w:szCs w:val="24"/>
          <w:lang w:val="hr-HR"/>
        </w:rPr>
      </w:pPr>
      <w:r w:rsidRPr="002A0CCC">
        <w:rPr>
          <w:rFonts w:ascii="Times New Roman" w:hAnsi="Times New Roman"/>
          <w:color w:val="000000"/>
          <w:sz w:val="24"/>
          <w:szCs w:val="24"/>
          <w:lang w:val="hr-HR" w:eastAsia="hr-HR"/>
        </w:rPr>
        <w:t>Za potrebe ovog članka</w:t>
      </w:r>
      <w:r w:rsidRPr="002A0CCC">
        <w:rPr>
          <w:rFonts w:ascii="Times New Roman" w:hAnsi="Times New Roman"/>
          <w:sz w:val="24"/>
          <w:szCs w:val="24"/>
          <w:lang w:val="hr-HR"/>
        </w:rPr>
        <w:t>:</w:t>
      </w:r>
    </w:p>
    <w:p w14:paraId="35DA0575" w14:textId="77777777" w:rsidR="002A0CCC" w:rsidRPr="002A0CCC" w:rsidRDefault="008C79D6" w:rsidP="00180DD8">
      <w:pPr>
        <w:keepLines/>
        <w:numPr>
          <w:ilvl w:val="1"/>
          <w:numId w:val="25"/>
        </w:numPr>
        <w:ind w:left="1843"/>
        <w:rPr>
          <w:rFonts w:ascii="Times New Roman" w:hAnsi="Times New Roman"/>
          <w:sz w:val="24"/>
          <w:szCs w:val="24"/>
          <w:lang w:val="hr-HR"/>
        </w:rPr>
      </w:pPr>
      <w:r w:rsidRPr="00813692">
        <w:rPr>
          <w:rFonts w:ascii="Times New Roman" w:hAnsi="Times New Roman"/>
          <w:color w:val="auto"/>
          <w:sz w:val="24"/>
          <w:szCs w:val="24"/>
          <w:lang w:val="hr-HR" w:eastAsia="hr-HR"/>
        </w:rPr>
        <w:t>„</w:t>
      </w:r>
      <w:r w:rsidR="002A0CCC" w:rsidRPr="002A0CCC">
        <w:rPr>
          <w:rFonts w:ascii="Times New Roman" w:hAnsi="Times New Roman"/>
          <w:b/>
          <w:bCs/>
          <w:color w:val="000000"/>
          <w:sz w:val="24"/>
          <w:szCs w:val="24"/>
          <w:lang w:val="hr-HR" w:eastAsia="hr-HR"/>
        </w:rPr>
        <w:t>Događaj prijevremene otplate financiranja izvan EIB-a</w:t>
      </w:r>
      <w:r w:rsidRPr="008C79D6">
        <w:rPr>
          <w:rFonts w:ascii="Times New Roman" w:hAnsi="Times New Roman"/>
          <w:bCs/>
          <w:color w:val="000000"/>
          <w:sz w:val="24"/>
          <w:szCs w:val="24"/>
          <w:lang w:val="hr-HR" w:eastAsia="hr-HR"/>
        </w:rPr>
        <w:t>“</w:t>
      </w:r>
      <w:r w:rsidRPr="002A0CCC">
        <w:rPr>
          <w:rFonts w:ascii="Times New Roman" w:hAnsi="Times New Roman"/>
          <w:color w:val="000000"/>
          <w:sz w:val="24"/>
          <w:szCs w:val="24"/>
          <w:lang w:val="hr-HR" w:eastAsia="hr-HR"/>
        </w:rPr>
        <w:t xml:space="preserve"> </w:t>
      </w:r>
      <w:r w:rsidR="002A0CCC" w:rsidRPr="002A0CCC">
        <w:rPr>
          <w:rFonts w:ascii="Times New Roman" w:hAnsi="Times New Roman"/>
          <w:color w:val="000000"/>
          <w:sz w:val="24"/>
          <w:szCs w:val="24"/>
          <w:lang w:val="hr-HR" w:eastAsia="hr-HR"/>
        </w:rPr>
        <w:t>znači svaki slučaj u kojem Zajmoprimac ili bilo koji drugi član Grupe, osim HOPS-a, dobrovoljno prijevremeno otplati (kako bi se izbjegla sumnja, takva prijevremena otplata uključuje dobrovoljni otkup ili otkazivanje obveze bilo kojeg vjerovnika, ovisno o slučaju) neko financiranje izvan EIB-a djelomično ili u cijelosti; i </w:t>
      </w:r>
    </w:p>
    <w:p w14:paraId="08102051" w14:textId="77777777" w:rsidR="002A0CCC" w:rsidRPr="002A0CCC" w:rsidRDefault="00A04B09" w:rsidP="00180DD8">
      <w:pPr>
        <w:keepLines/>
        <w:numPr>
          <w:ilvl w:val="1"/>
          <w:numId w:val="25"/>
        </w:numPr>
        <w:ind w:left="1843"/>
        <w:rPr>
          <w:rFonts w:ascii="Times New Roman" w:hAnsi="Times New Roman"/>
          <w:sz w:val="24"/>
          <w:szCs w:val="24"/>
          <w:lang w:val="hr-HR"/>
        </w:rPr>
      </w:pPr>
      <w:r w:rsidRPr="00813692">
        <w:rPr>
          <w:rFonts w:ascii="Times New Roman" w:hAnsi="Times New Roman"/>
          <w:color w:val="auto"/>
          <w:sz w:val="24"/>
          <w:szCs w:val="24"/>
          <w:lang w:val="hr-HR" w:eastAsia="hr-HR"/>
        </w:rPr>
        <w:t>„</w:t>
      </w:r>
      <w:r w:rsidR="002A0CCC" w:rsidRPr="002A0CCC">
        <w:rPr>
          <w:rFonts w:ascii="Times New Roman" w:hAnsi="Times New Roman"/>
          <w:b/>
          <w:bCs/>
          <w:color w:val="000000"/>
          <w:sz w:val="24"/>
          <w:szCs w:val="24"/>
          <w:lang w:val="hr-HR" w:eastAsia="hr-HR"/>
        </w:rPr>
        <w:t>Financiranje izvan EIB-a</w:t>
      </w:r>
      <w:r w:rsidRPr="00E141DA">
        <w:rPr>
          <w:rFonts w:ascii="Times New Roman" w:hAnsi="Times New Roman"/>
          <w:bCs/>
          <w:color w:val="000000"/>
          <w:sz w:val="24"/>
          <w:szCs w:val="24"/>
          <w:lang w:val="hr-HR" w:eastAsia="hr-HR"/>
        </w:rPr>
        <w:t>“</w:t>
      </w:r>
      <w:r w:rsidRPr="002A0CCC">
        <w:rPr>
          <w:rFonts w:ascii="Times New Roman" w:hAnsi="Times New Roman"/>
          <w:color w:val="000000"/>
          <w:sz w:val="24"/>
          <w:szCs w:val="24"/>
          <w:lang w:val="hr-HR" w:eastAsia="hr-HR"/>
        </w:rPr>
        <w:t xml:space="preserve"> </w:t>
      </w:r>
      <w:r w:rsidR="002A0CCC" w:rsidRPr="002A0CCC">
        <w:rPr>
          <w:rFonts w:ascii="Times New Roman" w:hAnsi="Times New Roman"/>
          <w:color w:val="000000"/>
          <w:sz w:val="24"/>
          <w:szCs w:val="24"/>
          <w:lang w:val="hr-HR" w:eastAsia="hr-HR"/>
        </w:rPr>
        <w:t>znači svaku financijsku zaduženost (osim za Zajam i bilo koje drugo izravno financijsko zaduženje Banke prema Zajmoprimcu ili bilo kojem drugom članu Grupe, osim HOPS-a), ili bilo koju drugu obvezu plaćanja ili povrata novca koji je izvorno stavljen na raspolaganje Zajmoprimcu ili bilo kojem drugom članu Grupe, osim HOPS-a) na razdoblje dulje od 3 (tri) godine</w:t>
      </w:r>
      <w:r w:rsidR="002A0CCC" w:rsidRPr="002A0CCC">
        <w:rPr>
          <w:rFonts w:ascii="Times New Roman" w:hAnsi="Times New Roman"/>
          <w:sz w:val="24"/>
          <w:szCs w:val="24"/>
          <w:lang w:val="hr-HR"/>
        </w:rPr>
        <w:t>.</w:t>
      </w:r>
    </w:p>
    <w:p w14:paraId="6DB4697D" w14:textId="77777777" w:rsidR="002A0CCC" w:rsidRPr="002A0CCC" w:rsidRDefault="002A0CCC" w:rsidP="00180DD8">
      <w:pPr>
        <w:numPr>
          <w:ilvl w:val="3"/>
          <w:numId w:val="92"/>
        </w:numPr>
        <w:spacing w:before="200"/>
        <w:ind w:left="993" w:hanging="993"/>
        <w:outlineLvl w:val="3"/>
        <w:rPr>
          <w:rFonts w:ascii="Times New Roman" w:eastAsiaTheme="majorEastAsia" w:hAnsi="Times New Roman"/>
          <w:bCs/>
          <w:iCs/>
          <w:caps/>
          <w:sz w:val="24"/>
          <w:szCs w:val="24"/>
          <w:lang w:val="hr-HR"/>
        </w:rPr>
      </w:pPr>
      <w:r w:rsidRPr="002A0CCC">
        <w:rPr>
          <w:rFonts w:ascii="Times New Roman" w:eastAsiaTheme="majorEastAsia" w:hAnsi="Times New Roman"/>
          <w:bCs/>
          <w:iCs/>
          <w:caps/>
          <w:sz w:val="24"/>
          <w:szCs w:val="24"/>
          <w:lang w:val="hr-HR"/>
        </w:rPr>
        <w:t>DOGAĐAJ PROMJENE KONTROLE</w:t>
      </w:r>
    </w:p>
    <w:p w14:paraId="3D3FC4BD" w14:textId="77777777" w:rsidR="002A0CCC" w:rsidRPr="002A0CCC" w:rsidRDefault="002A0CCC" w:rsidP="00180DD8">
      <w:pPr>
        <w:numPr>
          <w:ilvl w:val="0"/>
          <w:numId w:val="133"/>
        </w:numPr>
        <w:ind w:left="1418" w:hanging="567"/>
        <w:rPr>
          <w:rFonts w:ascii="Times New Roman" w:hAnsi="Times New Roman"/>
          <w:sz w:val="24"/>
          <w:szCs w:val="24"/>
          <w:lang w:val="hr-HR"/>
        </w:rPr>
      </w:pPr>
      <w:r w:rsidRPr="002A0CCC">
        <w:rPr>
          <w:rFonts w:ascii="Times New Roman" w:hAnsi="Times New Roman"/>
          <w:sz w:val="24"/>
          <w:szCs w:val="24"/>
          <w:lang w:val="hr-HR"/>
        </w:rPr>
        <w:t xml:space="preserve">Zajmoprimac će odmah obavijestiti Banku ako je došlo do događaja promjene kontrole ili je vjerojatno da će se isti dogoditi u vezi s njim. U bilo kojem trenutku nakon pojave Događaja promjene kontrole, Banka može, putem obavijesti Zajmoprimcu, otkazati neisplaćeni dio kredita i zahtijevati prijevremenu otplatu neotplaćenog zajma </w:t>
      </w:r>
      <w:r w:rsidRPr="002A0CCC">
        <w:rPr>
          <w:rFonts w:ascii="Times New Roman" w:hAnsi="Times New Roman"/>
          <w:color w:val="000000"/>
          <w:sz w:val="24"/>
          <w:szCs w:val="24"/>
          <w:lang w:val="hr-HR" w:eastAsia="hr-HR"/>
        </w:rPr>
        <w:t>zajedno s obračunatim kamatama i svim ostalim obračunatim ili nepodmirenim iznosima prema ovom Ugovoru</w:t>
      </w:r>
      <w:r w:rsidRPr="002A0CCC">
        <w:rPr>
          <w:rFonts w:ascii="Times New Roman" w:hAnsi="Times New Roman"/>
          <w:sz w:val="24"/>
          <w:szCs w:val="24"/>
          <w:lang w:val="hr-HR"/>
        </w:rPr>
        <w:t xml:space="preserve">. Nadalje, ako je Zajmoprimac obavijestio Banku da će se dogoditi događaj promjene kontrole ili ako Banka ima opravdan razlog vjerovati da se događaj promjene kontrole dogodio ili će se dogoditi, Banka može zahtijevati da se Zajmoprimac posavjetuje s njom. </w:t>
      </w:r>
    </w:p>
    <w:p w14:paraId="526B68E4" w14:textId="77777777" w:rsidR="002A0CCC" w:rsidRPr="002A0CCC" w:rsidRDefault="002A0CCC" w:rsidP="002A0CCC">
      <w:pPr>
        <w:pStyle w:val="ListParagraph"/>
        <w:ind w:left="1418"/>
        <w:rPr>
          <w:rFonts w:ascii="Times New Roman" w:hAnsi="Times New Roman"/>
          <w:sz w:val="24"/>
          <w:szCs w:val="24"/>
          <w:lang w:val="hr-HR"/>
        </w:rPr>
      </w:pPr>
      <w:r w:rsidRPr="002A0CCC">
        <w:rPr>
          <w:rFonts w:ascii="Times New Roman" w:hAnsi="Times New Roman"/>
          <w:sz w:val="24"/>
          <w:szCs w:val="24"/>
          <w:lang w:val="hr-HR"/>
        </w:rPr>
        <w:t>Takve konzultacije će se održati u roku od 30 (trideset) dana od datuma zahtjeva Banke.</w:t>
      </w:r>
    </w:p>
    <w:p w14:paraId="7DA3D1AF" w14:textId="77777777" w:rsidR="002A0CCC" w:rsidRPr="002A0CCC" w:rsidRDefault="002A0CCC" w:rsidP="002A0CCC">
      <w:pPr>
        <w:pStyle w:val="ListParagraph"/>
        <w:keepLines/>
        <w:ind w:left="1418"/>
        <w:rPr>
          <w:rFonts w:ascii="Times New Roman" w:hAnsi="Times New Roman"/>
          <w:sz w:val="24"/>
          <w:szCs w:val="24"/>
          <w:lang w:val="hr-HR"/>
        </w:rPr>
      </w:pPr>
      <w:r w:rsidRPr="002A0CCC">
        <w:rPr>
          <w:rFonts w:ascii="Times New Roman" w:hAnsi="Times New Roman"/>
          <w:sz w:val="24"/>
          <w:szCs w:val="24"/>
          <w:lang w:val="hr-HR"/>
        </w:rPr>
        <w:t>Nakon onog što se dogodi ranije od sljedećeg:</w:t>
      </w:r>
    </w:p>
    <w:p w14:paraId="10B02522" w14:textId="77777777" w:rsidR="002A0CCC" w:rsidRPr="002A0CCC" w:rsidRDefault="002A0CCC" w:rsidP="00180DD8">
      <w:pPr>
        <w:keepLines/>
        <w:numPr>
          <w:ilvl w:val="1"/>
          <w:numId w:val="134"/>
        </w:numPr>
        <w:tabs>
          <w:tab w:val="left" w:pos="2127"/>
        </w:tabs>
        <w:ind w:left="1843" w:hanging="425"/>
        <w:rPr>
          <w:rFonts w:ascii="Times New Roman" w:hAnsi="Times New Roman"/>
          <w:sz w:val="24"/>
          <w:szCs w:val="24"/>
          <w:lang w:val="hr-HR"/>
        </w:rPr>
      </w:pPr>
      <w:r w:rsidRPr="002A0CCC">
        <w:rPr>
          <w:rFonts w:ascii="Times New Roman" w:hAnsi="Times New Roman"/>
          <w:color w:val="000000"/>
          <w:sz w:val="24"/>
          <w:szCs w:val="24"/>
          <w:lang w:val="hr-HR" w:eastAsia="hr-HR"/>
        </w:rPr>
        <w:t>isteka 30 (trideset) dana od datuma takvog zahtjeva za konzultacije; ili </w:t>
      </w:r>
    </w:p>
    <w:p w14:paraId="508D34E2" w14:textId="77777777" w:rsidR="002A0CCC" w:rsidRPr="002A0CCC" w:rsidRDefault="002A0CCC" w:rsidP="00180DD8">
      <w:pPr>
        <w:keepLines/>
        <w:numPr>
          <w:ilvl w:val="1"/>
          <w:numId w:val="134"/>
        </w:numPr>
        <w:tabs>
          <w:tab w:val="left" w:pos="2127"/>
        </w:tabs>
        <w:ind w:left="1843" w:hanging="425"/>
        <w:rPr>
          <w:rFonts w:ascii="Times New Roman" w:hAnsi="Times New Roman"/>
          <w:sz w:val="24"/>
          <w:szCs w:val="24"/>
          <w:lang w:val="hr-HR"/>
        </w:rPr>
      </w:pPr>
      <w:r w:rsidRPr="002A0CCC">
        <w:rPr>
          <w:rFonts w:ascii="Times New Roman" w:hAnsi="Times New Roman"/>
          <w:color w:val="000000"/>
          <w:sz w:val="24"/>
          <w:szCs w:val="24"/>
          <w:lang w:val="hr-HR" w:eastAsia="hr-HR"/>
        </w:rPr>
        <w:t>nastanak očekivanog događaja promjene kontrole</w:t>
      </w:r>
      <w:r w:rsidRPr="002A0CCC">
        <w:rPr>
          <w:rFonts w:ascii="Times New Roman" w:hAnsi="Times New Roman"/>
          <w:sz w:val="24"/>
          <w:szCs w:val="24"/>
          <w:lang w:val="hr-HR"/>
        </w:rPr>
        <w:t>,</w:t>
      </w:r>
    </w:p>
    <w:p w14:paraId="5432B065" w14:textId="77777777" w:rsidR="002A0CCC" w:rsidRPr="002A0CCC" w:rsidRDefault="002A0CCC" w:rsidP="002A0CCC">
      <w:pPr>
        <w:pStyle w:val="ListParagraph"/>
        <w:ind w:left="1418"/>
        <w:rPr>
          <w:rFonts w:ascii="Times New Roman" w:hAnsi="Times New Roman"/>
          <w:sz w:val="24"/>
          <w:szCs w:val="24"/>
          <w:lang w:val="hr-HR"/>
        </w:rPr>
      </w:pPr>
      <w:r w:rsidRPr="002A0CCC">
        <w:rPr>
          <w:rFonts w:ascii="Times New Roman" w:hAnsi="Times New Roman"/>
          <w:sz w:val="24"/>
          <w:szCs w:val="24"/>
          <w:lang w:val="hr-HR"/>
        </w:rPr>
        <w:t xml:space="preserve">Banka može, obavijestivši Zajmoprimca, otkazati neisplaćeni dio kredita i zahtijevati prijevremenu otplatu neotplaćenog zajma, zajedno s obračunatim kamatama i svim ostalim obračunatim i nepodmirenim iznosima prema ovom Ugovoru. </w:t>
      </w:r>
    </w:p>
    <w:p w14:paraId="37A5FAEB" w14:textId="77777777" w:rsidR="002A0CCC" w:rsidRPr="002A0CCC" w:rsidRDefault="002A0CCC" w:rsidP="002A0CCC">
      <w:pPr>
        <w:pStyle w:val="ListParagraph"/>
        <w:ind w:left="1418"/>
        <w:rPr>
          <w:rFonts w:ascii="Times New Roman" w:hAnsi="Times New Roman"/>
          <w:sz w:val="24"/>
          <w:szCs w:val="24"/>
          <w:lang w:val="hr-HR"/>
        </w:rPr>
      </w:pPr>
      <w:r w:rsidRPr="002A0CCC">
        <w:rPr>
          <w:rFonts w:ascii="Times New Roman" w:hAnsi="Times New Roman"/>
          <w:sz w:val="24"/>
          <w:szCs w:val="24"/>
          <w:lang w:val="hr-HR"/>
        </w:rPr>
        <w:t>Zajmoprimac će izvršiti isplatu traženog iznosa na datum koji odredi Banka, pri čemu je taj datum datum koji nije kraći od 30 (trideset) dana od datuma zahtjeva.</w:t>
      </w:r>
    </w:p>
    <w:p w14:paraId="7597D63F" w14:textId="77777777" w:rsidR="002A0CCC" w:rsidRPr="002A0CCC" w:rsidRDefault="002A0CCC" w:rsidP="00180DD8">
      <w:pPr>
        <w:keepLines/>
        <w:numPr>
          <w:ilvl w:val="0"/>
          <w:numId w:val="133"/>
        </w:numPr>
        <w:ind w:left="1418" w:hanging="567"/>
        <w:rPr>
          <w:rFonts w:ascii="Times New Roman" w:hAnsi="Times New Roman"/>
          <w:sz w:val="24"/>
          <w:szCs w:val="24"/>
          <w:lang w:val="hr-HR"/>
        </w:rPr>
      </w:pPr>
      <w:r w:rsidRPr="002A0CCC">
        <w:rPr>
          <w:rFonts w:ascii="Times New Roman" w:hAnsi="Times New Roman"/>
          <w:color w:val="000000"/>
          <w:sz w:val="24"/>
          <w:szCs w:val="24"/>
          <w:lang w:val="hr-HR" w:eastAsia="hr-HR"/>
        </w:rPr>
        <w:t>Za potrebe ovog članka</w:t>
      </w:r>
      <w:r w:rsidRPr="002A0CCC">
        <w:rPr>
          <w:rFonts w:ascii="Times New Roman" w:hAnsi="Times New Roman"/>
          <w:sz w:val="24"/>
          <w:szCs w:val="24"/>
          <w:lang w:val="hr-HR"/>
        </w:rPr>
        <w:t>:</w:t>
      </w:r>
    </w:p>
    <w:p w14:paraId="5D0316A9" w14:textId="77777777" w:rsidR="002A0CCC" w:rsidRPr="002A0CCC" w:rsidRDefault="00E141DA" w:rsidP="00180DD8">
      <w:pPr>
        <w:keepLines/>
        <w:numPr>
          <w:ilvl w:val="1"/>
          <w:numId w:val="133"/>
        </w:numPr>
        <w:ind w:left="1418" w:firstLine="0"/>
        <w:rPr>
          <w:rFonts w:ascii="Times New Roman" w:hAnsi="Times New Roman"/>
          <w:sz w:val="24"/>
          <w:szCs w:val="24"/>
          <w:lang w:val="hr-HR"/>
        </w:rPr>
      </w:pPr>
      <w:r w:rsidRPr="00813692">
        <w:rPr>
          <w:rFonts w:ascii="Times New Roman" w:hAnsi="Times New Roman"/>
          <w:color w:val="auto"/>
          <w:sz w:val="24"/>
          <w:szCs w:val="24"/>
          <w:lang w:val="hr-HR" w:eastAsia="hr-HR"/>
        </w:rPr>
        <w:t>„</w:t>
      </w:r>
      <w:r w:rsidR="002A0CCC" w:rsidRPr="002A0CCC">
        <w:rPr>
          <w:rFonts w:ascii="Times New Roman" w:hAnsi="Times New Roman"/>
          <w:b/>
          <w:bCs/>
          <w:color w:val="000000"/>
          <w:sz w:val="24"/>
          <w:szCs w:val="24"/>
          <w:lang w:val="hr-HR" w:eastAsia="hr-HR"/>
        </w:rPr>
        <w:t>Događaj promjene kontrole</w:t>
      </w:r>
      <w:r>
        <w:rPr>
          <w:rFonts w:ascii="Times New Roman" w:hAnsi="Times New Roman"/>
          <w:color w:val="000000"/>
          <w:sz w:val="24"/>
          <w:szCs w:val="24"/>
          <w:lang w:val="hr-HR" w:eastAsia="hr-HR"/>
        </w:rPr>
        <w:t>“</w:t>
      </w:r>
      <w:r w:rsidR="002A0CCC" w:rsidRPr="002A0CCC">
        <w:rPr>
          <w:rFonts w:ascii="Times New Roman" w:hAnsi="Times New Roman"/>
          <w:color w:val="000000"/>
          <w:sz w:val="24"/>
          <w:szCs w:val="24"/>
          <w:lang w:val="hr-HR" w:eastAsia="hr-HR"/>
        </w:rPr>
        <w:t xml:space="preserve"> nastaje ako</w:t>
      </w:r>
      <w:r w:rsidR="002A0CCC" w:rsidRPr="002A0CCC">
        <w:rPr>
          <w:rFonts w:ascii="Times New Roman" w:hAnsi="Times New Roman"/>
          <w:sz w:val="24"/>
          <w:szCs w:val="24"/>
          <w:lang w:val="hr-HR"/>
        </w:rPr>
        <w:t>:</w:t>
      </w:r>
    </w:p>
    <w:p w14:paraId="5A894143" w14:textId="77777777" w:rsidR="002A0CCC" w:rsidRPr="002A0CCC" w:rsidRDefault="002A0CCC" w:rsidP="002A0CCC">
      <w:pPr>
        <w:keepLines/>
        <w:ind w:left="2880" w:hanging="720"/>
        <w:rPr>
          <w:rFonts w:ascii="Times New Roman" w:hAnsi="Times New Roman"/>
          <w:sz w:val="24"/>
          <w:szCs w:val="24"/>
          <w:lang w:val="hr-HR"/>
        </w:rPr>
      </w:pPr>
      <w:r w:rsidRPr="002A0CCC">
        <w:rPr>
          <w:rFonts w:ascii="Times New Roman" w:hAnsi="Times New Roman"/>
          <w:sz w:val="24"/>
          <w:szCs w:val="24"/>
          <w:lang w:val="hr-HR"/>
        </w:rPr>
        <w:t>(1)</w:t>
      </w:r>
      <w:r w:rsidRPr="002A0CCC">
        <w:rPr>
          <w:rFonts w:ascii="Times New Roman" w:hAnsi="Times New Roman"/>
          <w:sz w:val="24"/>
          <w:szCs w:val="24"/>
          <w:lang w:val="hr-HR"/>
        </w:rPr>
        <w:tab/>
        <w:t xml:space="preserve">bilo koja osoba ili grupa osoba koja djeluje zajednički stekne kontrolu nad Zajmoprimcem ili subjektom koji izravno ili u konačnici kontrolira Zajmoprimca; </w:t>
      </w:r>
    </w:p>
    <w:p w14:paraId="5E998872" w14:textId="77777777" w:rsidR="002A0CCC" w:rsidRPr="002A0CCC" w:rsidRDefault="002A0CCC" w:rsidP="002A0CCC">
      <w:pPr>
        <w:keepLines/>
        <w:ind w:left="2880" w:hanging="720"/>
        <w:rPr>
          <w:rFonts w:ascii="Times New Roman" w:hAnsi="Times New Roman"/>
          <w:sz w:val="24"/>
          <w:szCs w:val="24"/>
          <w:lang w:val="hr-HR"/>
        </w:rPr>
      </w:pPr>
      <w:r w:rsidRPr="002A0CCC">
        <w:rPr>
          <w:rFonts w:ascii="Times New Roman" w:hAnsi="Times New Roman"/>
          <w:sz w:val="24"/>
          <w:szCs w:val="24"/>
          <w:lang w:val="hr-HR"/>
        </w:rPr>
        <w:t>(2)</w:t>
      </w:r>
      <w:r w:rsidRPr="002A0CCC">
        <w:rPr>
          <w:rFonts w:ascii="Times New Roman" w:hAnsi="Times New Roman"/>
          <w:sz w:val="24"/>
          <w:szCs w:val="24"/>
          <w:lang w:val="hr-HR"/>
        </w:rPr>
        <w:tab/>
        <w:t>Republika Hrvatska prestane kontrolirati Zajmoprimca, biti izravni ili neizravni stvarni vlasnik preko podružnica u potpunom vlasništvu, više od 50% (pedeset posto) izdanog temeljnog kapitala Zajmoprimca; ili</w:t>
      </w:r>
    </w:p>
    <w:p w14:paraId="431466D7" w14:textId="77777777" w:rsidR="002A0CCC" w:rsidRPr="002A0CCC" w:rsidRDefault="002A0CCC" w:rsidP="002A0CCC">
      <w:pPr>
        <w:keepLines/>
        <w:ind w:left="2880" w:hanging="720"/>
        <w:rPr>
          <w:rFonts w:ascii="Times New Roman" w:hAnsi="Times New Roman"/>
          <w:sz w:val="24"/>
          <w:szCs w:val="24"/>
          <w:lang w:val="hr-HR"/>
        </w:rPr>
      </w:pPr>
      <w:r w:rsidRPr="002A0CCC">
        <w:rPr>
          <w:rFonts w:ascii="Times New Roman" w:hAnsi="Times New Roman"/>
          <w:color w:val="000000"/>
          <w:sz w:val="24"/>
          <w:szCs w:val="24"/>
          <w:lang w:val="hr-HR" w:eastAsia="hr-HR"/>
        </w:rPr>
        <w:t>(3)</w:t>
      </w:r>
      <w:r w:rsidRPr="002A0CCC">
        <w:rPr>
          <w:rFonts w:ascii="Times New Roman" w:hAnsi="Times New Roman"/>
          <w:color w:val="000000"/>
          <w:sz w:val="24"/>
          <w:szCs w:val="24"/>
          <w:lang w:val="hr-HR" w:eastAsia="hr-HR"/>
        </w:rPr>
        <w:tab/>
        <w:t>Zajmoprimac u bilo kojem trenutku prestaje izravno ili neizravno posjedovati najmanje 50% plus jednu dionicu izdanog i nepodmirenog temeljnog kapitala relevantne podružnice ili bilo koji veći postotak ako bi takav veći postotak bio potreban za donošenje bilo koje odluke izravno ili neizravno povezane s Projektom ili pravo kontrole relevantne podružnice</w:t>
      </w:r>
      <w:r w:rsidRPr="002A0CCC">
        <w:rPr>
          <w:rFonts w:ascii="Times New Roman" w:hAnsi="Times New Roman"/>
          <w:sz w:val="24"/>
          <w:szCs w:val="24"/>
          <w:lang w:val="hr-HR"/>
        </w:rPr>
        <w:t>.</w:t>
      </w:r>
    </w:p>
    <w:p w14:paraId="00BA0F64" w14:textId="77777777" w:rsidR="002A0CCC" w:rsidRPr="002A0CCC" w:rsidRDefault="00E141DA" w:rsidP="00180DD8">
      <w:pPr>
        <w:keepLines/>
        <w:numPr>
          <w:ilvl w:val="0"/>
          <w:numId w:val="133"/>
        </w:numPr>
        <w:ind w:left="1418" w:hanging="567"/>
        <w:rPr>
          <w:rFonts w:ascii="Times New Roman" w:hAnsi="Times New Roman"/>
          <w:sz w:val="24"/>
          <w:szCs w:val="24"/>
          <w:lang w:val="hr-HR"/>
        </w:rPr>
      </w:pPr>
      <w:r w:rsidRPr="00813692">
        <w:rPr>
          <w:rFonts w:ascii="Times New Roman" w:hAnsi="Times New Roman"/>
          <w:color w:val="auto"/>
          <w:sz w:val="24"/>
          <w:szCs w:val="24"/>
          <w:lang w:val="hr-HR" w:eastAsia="hr-HR"/>
        </w:rPr>
        <w:t>„</w:t>
      </w:r>
      <w:r w:rsidR="002A0CCC" w:rsidRPr="002A0CCC">
        <w:rPr>
          <w:rFonts w:ascii="Times New Roman" w:hAnsi="Times New Roman"/>
          <w:b/>
          <w:sz w:val="24"/>
          <w:szCs w:val="24"/>
          <w:lang w:val="hr-HR"/>
        </w:rPr>
        <w:t>usklađeno djelovanje</w:t>
      </w:r>
      <w:r>
        <w:rPr>
          <w:rFonts w:ascii="Times New Roman" w:hAnsi="Times New Roman"/>
          <w:sz w:val="24"/>
          <w:szCs w:val="24"/>
          <w:lang w:val="hr-HR"/>
        </w:rPr>
        <w:t>“</w:t>
      </w:r>
      <w:r w:rsidR="002A0CCC" w:rsidRPr="002A0CCC">
        <w:rPr>
          <w:rFonts w:ascii="Times New Roman" w:hAnsi="Times New Roman"/>
          <w:sz w:val="24"/>
          <w:szCs w:val="24"/>
          <w:lang w:val="hr-HR"/>
        </w:rPr>
        <w:t xml:space="preserve"> znači zajedničko djelovanje u skladu sa sporazumom ili dogovorom (formalnim ili neformalnim); i</w:t>
      </w:r>
    </w:p>
    <w:p w14:paraId="7CED152A" w14:textId="77777777" w:rsidR="002A0CCC" w:rsidRPr="002A0CCC" w:rsidRDefault="00E141DA" w:rsidP="00180DD8">
      <w:pPr>
        <w:keepLines/>
        <w:numPr>
          <w:ilvl w:val="0"/>
          <w:numId w:val="133"/>
        </w:numPr>
        <w:ind w:left="1418" w:hanging="567"/>
        <w:rPr>
          <w:rFonts w:ascii="Times New Roman" w:hAnsi="Times New Roman"/>
          <w:sz w:val="24"/>
          <w:szCs w:val="24"/>
          <w:lang w:val="hr-HR"/>
        </w:rPr>
      </w:pPr>
      <w:r w:rsidRPr="00813692">
        <w:rPr>
          <w:rFonts w:ascii="Times New Roman" w:hAnsi="Times New Roman"/>
          <w:color w:val="auto"/>
          <w:sz w:val="24"/>
          <w:szCs w:val="24"/>
          <w:lang w:val="hr-HR" w:eastAsia="hr-HR"/>
        </w:rPr>
        <w:t>„</w:t>
      </w:r>
      <w:r w:rsidR="002A0CCC" w:rsidRPr="00B7534B">
        <w:rPr>
          <w:rFonts w:ascii="Times New Roman" w:hAnsi="Times New Roman"/>
          <w:b/>
          <w:sz w:val="24"/>
          <w:szCs w:val="24"/>
          <w:lang w:val="hr-HR"/>
        </w:rPr>
        <w:t>kontrola</w:t>
      </w:r>
      <w:r>
        <w:rPr>
          <w:rFonts w:ascii="Times New Roman" w:hAnsi="Times New Roman"/>
          <w:sz w:val="24"/>
          <w:szCs w:val="24"/>
          <w:lang w:val="hr-HR"/>
        </w:rPr>
        <w:t>“</w:t>
      </w:r>
      <w:r w:rsidRPr="002A0CCC">
        <w:rPr>
          <w:rFonts w:ascii="Times New Roman" w:hAnsi="Times New Roman"/>
          <w:sz w:val="24"/>
          <w:szCs w:val="24"/>
          <w:lang w:val="hr-HR"/>
        </w:rPr>
        <w:t xml:space="preserve"> </w:t>
      </w:r>
      <w:r w:rsidR="002A0CCC" w:rsidRPr="002A0CCC">
        <w:rPr>
          <w:rFonts w:ascii="Times New Roman" w:hAnsi="Times New Roman"/>
          <w:sz w:val="24"/>
          <w:szCs w:val="24"/>
          <w:lang w:val="hr-HR"/>
        </w:rPr>
        <w:t>znači moć usmjeravanja upravljanja i politike subjekta, bilo putem vlasništva nad kapitalaom s pravom glasa, ugovorom ili na drugi način.</w:t>
      </w:r>
    </w:p>
    <w:p w14:paraId="2E51E20C" w14:textId="77777777" w:rsidR="002A0CCC" w:rsidRPr="002A0CCC" w:rsidRDefault="002A0CCC" w:rsidP="00180DD8">
      <w:pPr>
        <w:keepNext/>
        <w:keepLines/>
        <w:numPr>
          <w:ilvl w:val="3"/>
          <w:numId w:val="92"/>
        </w:numPr>
        <w:spacing w:before="200"/>
        <w:ind w:left="851" w:hanging="851"/>
        <w:outlineLvl w:val="3"/>
        <w:rPr>
          <w:rFonts w:ascii="Times New Roman" w:eastAsiaTheme="majorEastAsia" w:hAnsi="Times New Roman"/>
          <w:bCs/>
          <w:iCs/>
          <w:caps/>
          <w:sz w:val="24"/>
          <w:szCs w:val="24"/>
          <w:lang w:val="hr-HR"/>
        </w:rPr>
      </w:pPr>
      <w:r w:rsidRPr="002A0CCC">
        <w:rPr>
          <w:rFonts w:ascii="Times New Roman" w:eastAsiaTheme="majorEastAsia" w:hAnsi="Times New Roman"/>
          <w:bCs/>
          <w:iCs/>
          <w:caps/>
          <w:sz w:val="24"/>
          <w:szCs w:val="24"/>
          <w:lang w:val="hr-HR"/>
        </w:rPr>
        <w:t>DOGAĐAJ PROMJENE ZAKONA</w:t>
      </w:r>
    </w:p>
    <w:p w14:paraId="1659BA0F" w14:textId="77777777" w:rsidR="002A0CCC" w:rsidRPr="002A0CCC" w:rsidRDefault="002A0CCC" w:rsidP="002A0CCC">
      <w:pPr>
        <w:rPr>
          <w:rFonts w:ascii="Times New Roman" w:hAnsi="Times New Roman"/>
          <w:sz w:val="24"/>
          <w:szCs w:val="24"/>
          <w:lang w:val="hr-HR"/>
        </w:rPr>
      </w:pPr>
      <w:r w:rsidRPr="002A0CCC">
        <w:rPr>
          <w:rFonts w:ascii="Times New Roman" w:hAnsi="Times New Roman"/>
          <w:color w:val="000000"/>
          <w:sz w:val="24"/>
          <w:szCs w:val="24"/>
          <w:lang w:val="hr-HR" w:eastAsia="hr-HR"/>
        </w:rPr>
        <w:t>Zajmoprimac će odmah obavijestiti Banku ako je došlo do promjene zakona ili je vjerojatno da će se dogoditi. U tom slučaju, ili ako Banka ima opravdan razlog vjerovati da je došlo do događaja promjene zakona ili će se dogoditi, Banka može zatražiti da se Zajmoprimac s njom konzultira. Takve konzultacije provode se u roku od 30 (trideset) dana od dana zahtjeva Banke. Ako nakon isteka 30 (trideset) dana od dana takvog zahtjeva za konzultacijama, Banka smatra da</w:t>
      </w:r>
      <w:r w:rsidRPr="002A0CCC">
        <w:rPr>
          <w:rFonts w:ascii="Times New Roman" w:hAnsi="Times New Roman"/>
          <w:sz w:val="24"/>
          <w:szCs w:val="24"/>
          <w:lang w:val="hr-HR"/>
        </w:rPr>
        <w:t>:</w:t>
      </w:r>
    </w:p>
    <w:p w14:paraId="0B4380CF" w14:textId="77777777" w:rsidR="002A0CCC" w:rsidRPr="002A0CCC" w:rsidRDefault="002A0CCC" w:rsidP="00180DD8">
      <w:pPr>
        <w:keepLines/>
        <w:numPr>
          <w:ilvl w:val="0"/>
          <w:numId w:val="26"/>
        </w:numPr>
        <w:rPr>
          <w:rFonts w:ascii="Times New Roman" w:hAnsi="Times New Roman"/>
          <w:sz w:val="24"/>
          <w:szCs w:val="24"/>
          <w:lang w:val="hr-HR"/>
        </w:rPr>
      </w:pPr>
      <w:r w:rsidRPr="002A0CCC">
        <w:rPr>
          <w:rFonts w:ascii="Times New Roman" w:hAnsi="Times New Roman"/>
          <w:sz w:val="24"/>
          <w:szCs w:val="24"/>
          <w:lang w:val="hr-HR"/>
        </w:rPr>
        <w:t xml:space="preserve">bi takav događaj promjene zakona značajno umanjio sposobnost Zajmoprimca ili Jamca da izvrši svoje obveze prema ovom Ugovoru ili Jamstvu, ovisno o slučaju, i </w:t>
      </w:r>
    </w:p>
    <w:p w14:paraId="37B130E2" w14:textId="77777777" w:rsidR="002A0CCC" w:rsidRPr="002A0CCC" w:rsidRDefault="002A0CCC" w:rsidP="00180DD8">
      <w:pPr>
        <w:keepLines/>
        <w:numPr>
          <w:ilvl w:val="0"/>
          <w:numId w:val="26"/>
        </w:numPr>
        <w:rPr>
          <w:rFonts w:ascii="Times New Roman" w:hAnsi="Times New Roman"/>
          <w:sz w:val="24"/>
          <w:szCs w:val="24"/>
          <w:lang w:val="hr-HR"/>
        </w:rPr>
      </w:pPr>
      <w:r w:rsidRPr="002A0CCC">
        <w:rPr>
          <w:rFonts w:ascii="Times New Roman" w:hAnsi="Times New Roman"/>
          <w:sz w:val="24"/>
          <w:szCs w:val="24"/>
          <w:lang w:val="hr-HR"/>
        </w:rPr>
        <w:t xml:space="preserve">se </w:t>
      </w:r>
      <w:r w:rsidRPr="002A0CCC">
        <w:rPr>
          <w:rFonts w:ascii="Times New Roman" w:hAnsi="Times New Roman"/>
          <w:color w:val="000000"/>
          <w:sz w:val="24"/>
          <w:szCs w:val="24"/>
          <w:lang w:val="hr-HR" w:eastAsia="hr-HR"/>
        </w:rPr>
        <w:t>učinci takvog događaja promjene zakona ne mogu ublažiti na zadovoljstvo banke</w:t>
      </w:r>
      <w:r w:rsidRPr="002A0CCC">
        <w:rPr>
          <w:rFonts w:ascii="Times New Roman" w:hAnsi="Times New Roman"/>
          <w:sz w:val="24"/>
          <w:szCs w:val="24"/>
          <w:lang w:val="hr-HR"/>
        </w:rPr>
        <w:t>,</w:t>
      </w:r>
    </w:p>
    <w:p w14:paraId="23AD23F9" w14:textId="77777777" w:rsidR="002A0CCC" w:rsidRPr="002A0CCC" w:rsidRDefault="002A0CCC" w:rsidP="002A0CCC">
      <w:pPr>
        <w:rPr>
          <w:rFonts w:ascii="Times New Roman" w:hAnsi="Times New Roman"/>
          <w:sz w:val="24"/>
          <w:szCs w:val="24"/>
          <w:lang w:val="hr-HR"/>
        </w:rPr>
      </w:pPr>
      <w:r w:rsidRPr="002A0CCC">
        <w:rPr>
          <w:rFonts w:ascii="Times New Roman" w:hAnsi="Times New Roman"/>
          <w:color w:val="000000"/>
          <w:sz w:val="24"/>
          <w:szCs w:val="24"/>
          <w:lang w:val="hr-HR" w:eastAsia="hr-HR"/>
        </w:rPr>
        <w:t>Banka može obavijestiti Zajmoprimca i otkazati neisplaćeni dio kredita i/ili zahtijevati prijevremenu otplatu nepodmirenog kredita, zajedno s obračunatim kamatama i svim ostalim iznosima obračunatim i nepodmirenim prema ovom Ugovoru.</w:t>
      </w:r>
      <w:r w:rsidRPr="002A0CCC">
        <w:rPr>
          <w:rFonts w:ascii="Times New Roman" w:hAnsi="Times New Roman"/>
          <w:sz w:val="24"/>
          <w:szCs w:val="24"/>
          <w:lang w:val="hr-HR"/>
        </w:rPr>
        <w:t xml:space="preserve">. </w:t>
      </w:r>
    </w:p>
    <w:p w14:paraId="4449C114"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Zajmoprimac će izvršiti isplatu traženog iznosa na datum koji odredi Banka, pri čemu je taj datum datum koji nije kraći od 30 (trideset) dana od datuma zahtjeva.</w:t>
      </w:r>
    </w:p>
    <w:p w14:paraId="5C80E9E4" w14:textId="77777777" w:rsidR="002A0CCC" w:rsidRPr="002A0CCC" w:rsidRDefault="002A0CCC" w:rsidP="002A0CCC">
      <w:pPr>
        <w:rPr>
          <w:rFonts w:ascii="Times New Roman" w:hAnsi="Times New Roman"/>
          <w:sz w:val="24"/>
          <w:szCs w:val="24"/>
          <w:lang w:val="hr-HR"/>
        </w:rPr>
      </w:pPr>
      <w:r w:rsidRPr="002A0CCC">
        <w:rPr>
          <w:rFonts w:ascii="Times New Roman" w:hAnsi="Times New Roman"/>
          <w:color w:val="000000"/>
          <w:sz w:val="24"/>
          <w:szCs w:val="24"/>
          <w:lang w:val="hr-HR" w:eastAsia="hr-HR"/>
        </w:rPr>
        <w:t xml:space="preserve">Za potrebe ovog članka </w:t>
      </w:r>
      <w:r w:rsidR="00981DA4" w:rsidRPr="00813692">
        <w:rPr>
          <w:rFonts w:ascii="Times New Roman" w:hAnsi="Times New Roman"/>
          <w:color w:val="auto"/>
          <w:sz w:val="24"/>
          <w:szCs w:val="24"/>
          <w:lang w:val="hr-HR" w:eastAsia="hr-HR"/>
        </w:rPr>
        <w:t>„</w:t>
      </w:r>
      <w:r w:rsidRPr="002A0CCC">
        <w:rPr>
          <w:rFonts w:ascii="Times New Roman" w:hAnsi="Times New Roman"/>
          <w:b/>
          <w:bCs/>
          <w:color w:val="000000"/>
          <w:sz w:val="24"/>
          <w:szCs w:val="24"/>
          <w:lang w:val="hr-HR" w:eastAsia="hr-HR"/>
        </w:rPr>
        <w:t>Događaj promjene zakona</w:t>
      </w:r>
      <w:r w:rsidR="00981DA4" w:rsidRPr="001B12CD">
        <w:rPr>
          <w:rFonts w:ascii="Times New Roman" w:hAnsi="Times New Roman"/>
          <w:bCs/>
          <w:color w:val="000000"/>
          <w:sz w:val="24"/>
          <w:szCs w:val="24"/>
          <w:lang w:val="hr-HR" w:eastAsia="hr-HR"/>
        </w:rPr>
        <w:t>“</w:t>
      </w:r>
      <w:r w:rsidRPr="002A0CCC">
        <w:rPr>
          <w:rFonts w:ascii="Times New Roman" w:hAnsi="Times New Roman"/>
          <w:color w:val="000000"/>
          <w:sz w:val="24"/>
          <w:szCs w:val="24"/>
          <w:lang w:val="hr-HR" w:eastAsia="hr-HR"/>
        </w:rPr>
        <w:t xml:space="preserve"> znači donošenje, proglašenje, izvršenje ili ratifikacija ili bilo kakva promjena ili izmjena bilo kojeg zakona, pravila ili propisa (ili u primjeni ili službenom tumačenju bilo kojeg zakona, pravila ili propisa) koja nastaje nakon datuma ovog Ugovora i koja bi mogla opravdano i materijalno narušiti sposobnost Zajmoprimca ili Jamca da izvršava svoje obveze prema ovom Ugovoru ili Jamstvu, ovisno o slučaju</w:t>
      </w:r>
      <w:r w:rsidRPr="002A0CCC">
        <w:rPr>
          <w:rFonts w:ascii="Times New Roman" w:hAnsi="Times New Roman"/>
          <w:sz w:val="24"/>
          <w:szCs w:val="24"/>
          <w:lang w:val="hr-HR"/>
        </w:rPr>
        <w:t>.</w:t>
      </w:r>
    </w:p>
    <w:p w14:paraId="5899B08F" w14:textId="77777777" w:rsidR="002A0CCC" w:rsidRPr="002A0CCC" w:rsidRDefault="002A0CCC" w:rsidP="002A0CCC">
      <w:pPr>
        <w:rPr>
          <w:rFonts w:ascii="Times New Roman" w:hAnsi="Times New Roman"/>
          <w:sz w:val="24"/>
          <w:szCs w:val="24"/>
          <w:lang w:val="hr-HR"/>
        </w:rPr>
      </w:pPr>
    </w:p>
    <w:p w14:paraId="1B174AE6" w14:textId="77777777" w:rsidR="002A0CCC" w:rsidRPr="002A0CCC" w:rsidRDefault="002A0CCC" w:rsidP="00180DD8">
      <w:pPr>
        <w:keepNext/>
        <w:keepLines/>
        <w:numPr>
          <w:ilvl w:val="3"/>
          <w:numId w:val="92"/>
        </w:numPr>
        <w:spacing w:before="200"/>
        <w:ind w:left="851" w:hanging="851"/>
        <w:outlineLvl w:val="3"/>
        <w:rPr>
          <w:rFonts w:ascii="Times New Roman" w:eastAsiaTheme="majorEastAsia" w:hAnsi="Times New Roman"/>
          <w:bCs/>
          <w:iCs/>
          <w:caps/>
          <w:sz w:val="24"/>
          <w:szCs w:val="24"/>
          <w:lang w:val="hr-HR"/>
        </w:rPr>
      </w:pPr>
      <w:r w:rsidRPr="002A0CCC">
        <w:rPr>
          <w:rFonts w:ascii="Times New Roman" w:eastAsiaTheme="majorEastAsia" w:hAnsi="Times New Roman"/>
          <w:bCs/>
          <w:iCs/>
          <w:caps/>
          <w:sz w:val="24"/>
          <w:szCs w:val="24"/>
          <w:lang w:val="hr-HR"/>
        </w:rPr>
        <w:t>DOGAĐAJ NEZAKONITOSTI</w:t>
      </w:r>
    </w:p>
    <w:p w14:paraId="67A11113" w14:textId="77777777" w:rsidR="002A0CCC" w:rsidRPr="002A0CCC" w:rsidRDefault="002A0CCC" w:rsidP="00180DD8">
      <w:pPr>
        <w:keepLines/>
        <w:numPr>
          <w:ilvl w:val="0"/>
          <w:numId w:val="12"/>
        </w:numPr>
        <w:rPr>
          <w:rFonts w:ascii="Times New Roman" w:hAnsi="Times New Roman"/>
          <w:sz w:val="24"/>
          <w:szCs w:val="24"/>
          <w:lang w:val="hr-HR"/>
        </w:rPr>
      </w:pPr>
      <w:r w:rsidRPr="002A0CCC">
        <w:rPr>
          <w:rFonts w:ascii="Times New Roman" w:hAnsi="Times New Roman"/>
          <w:sz w:val="24"/>
          <w:szCs w:val="24"/>
          <w:lang w:val="hr-HR"/>
        </w:rPr>
        <w:t>Nakon saznanja o natanku događaja nezakonitosti:</w:t>
      </w:r>
    </w:p>
    <w:p w14:paraId="2918F699" w14:textId="77777777" w:rsidR="002A0CCC" w:rsidRPr="002A0CCC" w:rsidRDefault="002A0CCC" w:rsidP="00180DD8">
      <w:pPr>
        <w:keepLines/>
        <w:numPr>
          <w:ilvl w:val="1"/>
          <w:numId w:val="12"/>
        </w:numPr>
        <w:rPr>
          <w:rFonts w:ascii="Times New Roman" w:hAnsi="Times New Roman"/>
          <w:sz w:val="24"/>
          <w:szCs w:val="24"/>
          <w:lang w:val="hr-HR"/>
        </w:rPr>
      </w:pPr>
      <w:r w:rsidRPr="002A0CCC">
        <w:rPr>
          <w:rFonts w:ascii="Times New Roman" w:hAnsi="Times New Roman"/>
          <w:sz w:val="24"/>
          <w:szCs w:val="24"/>
          <w:lang w:val="hr-HR"/>
        </w:rPr>
        <w:t xml:space="preserve">Banka će odmah obavijestiti Zajmoprimca, i </w:t>
      </w:r>
    </w:p>
    <w:p w14:paraId="3DB90640" w14:textId="77777777" w:rsidR="002A0CCC" w:rsidRPr="002A0CCC" w:rsidRDefault="002A0CCC" w:rsidP="00180DD8">
      <w:pPr>
        <w:keepLines/>
        <w:numPr>
          <w:ilvl w:val="1"/>
          <w:numId w:val="12"/>
        </w:numPr>
        <w:rPr>
          <w:rFonts w:ascii="Times New Roman" w:hAnsi="Times New Roman"/>
          <w:sz w:val="24"/>
          <w:szCs w:val="24"/>
          <w:lang w:val="hr-HR"/>
        </w:rPr>
      </w:pPr>
      <w:r w:rsidRPr="002A0CCC">
        <w:rPr>
          <w:rFonts w:ascii="Times New Roman" w:hAnsi="Times New Roman"/>
          <w:sz w:val="24"/>
          <w:szCs w:val="24"/>
          <w:lang w:val="hr-HR"/>
        </w:rPr>
        <w:t>Banka može odmah (A) obustaviti ili otkazati neisplaćeni dio kredita, i/ili (B) zahtijevati prijevremenu otplatu neotplaćenog zajma, zajedno s obračunatim kamatama i svim drugim iznosima obračunatim i nepodmirenim prema ovom Ugovoru na datum naveden od strane Banke u obavijesti Zajmoprimcu.</w:t>
      </w:r>
    </w:p>
    <w:p w14:paraId="7E31A7B4" w14:textId="77777777" w:rsidR="002A0CCC" w:rsidRPr="002A0CCC" w:rsidRDefault="002A0CCC" w:rsidP="00180DD8">
      <w:pPr>
        <w:keepLines/>
        <w:numPr>
          <w:ilvl w:val="0"/>
          <w:numId w:val="12"/>
        </w:numPr>
        <w:rPr>
          <w:rFonts w:ascii="Times New Roman" w:hAnsi="Times New Roman"/>
          <w:sz w:val="24"/>
          <w:szCs w:val="24"/>
          <w:lang w:val="hr-HR"/>
        </w:rPr>
      </w:pPr>
      <w:r w:rsidRPr="002A0CCC">
        <w:rPr>
          <w:rFonts w:ascii="Times New Roman" w:hAnsi="Times New Roman"/>
          <w:sz w:val="24"/>
          <w:szCs w:val="24"/>
          <w:lang w:val="hr-HR"/>
        </w:rPr>
        <w:t xml:space="preserve">Za potrebe ovog članka, </w:t>
      </w:r>
      <w:r w:rsidR="00981DA4" w:rsidRPr="00813692">
        <w:rPr>
          <w:rFonts w:ascii="Times New Roman" w:hAnsi="Times New Roman"/>
          <w:color w:val="auto"/>
          <w:sz w:val="24"/>
          <w:szCs w:val="24"/>
          <w:lang w:val="hr-HR" w:eastAsia="hr-HR"/>
        </w:rPr>
        <w:t>„</w:t>
      </w:r>
      <w:r w:rsidRPr="002A0CCC">
        <w:rPr>
          <w:rFonts w:ascii="Times New Roman" w:hAnsi="Times New Roman"/>
          <w:sz w:val="24"/>
          <w:szCs w:val="24"/>
          <w:lang w:val="hr-HR"/>
        </w:rPr>
        <w:t>Događaj nezakonitosti</w:t>
      </w:r>
      <w:r w:rsidR="000F6391">
        <w:rPr>
          <w:rFonts w:ascii="Times New Roman" w:hAnsi="Times New Roman"/>
          <w:sz w:val="24"/>
          <w:szCs w:val="24"/>
          <w:lang w:val="hr-HR"/>
        </w:rPr>
        <w:t>“</w:t>
      </w:r>
      <w:r w:rsidRPr="002A0CCC">
        <w:rPr>
          <w:rFonts w:ascii="Times New Roman" w:hAnsi="Times New Roman"/>
          <w:sz w:val="24"/>
          <w:szCs w:val="24"/>
          <w:lang w:val="hr-HR"/>
        </w:rPr>
        <w:t xml:space="preserve"> znači da za Banku postaje nezakonito u bilo kojoj primjenjivoj jurisdikciji ili ako bude u suprotnosti s bilo kojom sankcijom, da:</w:t>
      </w:r>
    </w:p>
    <w:p w14:paraId="51FB9827" w14:textId="77777777" w:rsidR="002A0CCC" w:rsidRPr="002A0CCC" w:rsidRDefault="002A0CCC" w:rsidP="00180DD8">
      <w:pPr>
        <w:keepLines/>
        <w:numPr>
          <w:ilvl w:val="1"/>
          <w:numId w:val="12"/>
        </w:numPr>
        <w:rPr>
          <w:rFonts w:ascii="Times New Roman" w:hAnsi="Times New Roman"/>
          <w:sz w:val="24"/>
          <w:szCs w:val="24"/>
          <w:lang w:val="hr-HR"/>
        </w:rPr>
      </w:pPr>
      <w:r w:rsidRPr="002A0CCC">
        <w:rPr>
          <w:rFonts w:ascii="Times New Roman" w:hAnsi="Times New Roman"/>
          <w:sz w:val="24"/>
          <w:szCs w:val="24"/>
          <w:lang w:val="hr-HR"/>
        </w:rPr>
        <w:t>izvrši bilo koju od svojih obveza kako je predviđeno ovim Ugovorom;</w:t>
      </w:r>
    </w:p>
    <w:p w14:paraId="3C09026F" w14:textId="77777777" w:rsidR="002A0CCC" w:rsidRPr="002A0CCC" w:rsidRDefault="002A0CCC" w:rsidP="00180DD8">
      <w:pPr>
        <w:keepLines/>
        <w:numPr>
          <w:ilvl w:val="1"/>
          <w:numId w:val="12"/>
        </w:numPr>
        <w:rPr>
          <w:rFonts w:ascii="Times New Roman" w:hAnsi="Times New Roman"/>
          <w:sz w:val="24"/>
          <w:szCs w:val="24"/>
          <w:lang w:val="hr-HR"/>
        </w:rPr>
      </w:pPr>
      <w:r w:rsidRPr="002A0CCC">
        <w:rPr>
          <w:rFonts w:ascii="Times New Roman" w:hAnsi="Times New Roman"/>
          <w:sz w:val="24"/>
          <w:szCs w:val="24"/>
          <w:lang w:val="hr-HR"/>
        </w:rPr>
        <w:t xml:space="preserve">financira ili održava zajam. </w:t>
      </w:r>
    </w:p>
    <w:p w14:paraId="40AF363D" w14:textId="77777777" w:rsidR="002A0CCC" w:rsidRPr="002A0CCC" w:rsidRDefault="002A0CCC" w:rsidP="00180DD8">
      <w:pPr>
        <w:keepNext/>
        <w:keepLines/>
        <w:numPr>
          <w:ilvl w:val="3"/>
          <w:numId w:val="92"/>
        </w:numPr>
        <w:spacing w:before="200"/>
        <w:ind w:left="851" w:hanging="851"/>
        <w:outlineLvl w:val="3"/>
        <w:rPr>
          <w:rFonts w:ascii="Times New Roman" w:eastAsiaTheme="majorEastAsia" w:hAnsi="Times New Roman"/>
          <w:bCs/>
          <w:iCs/>
          <w:caps/>
          <w:sz w:val="24"/>
          <w:szCs w:val="24"/>
          <w:lang w:val="hr-HR"/>
        </w:rPr>
      </w:pPr>
      <w:r w:rsidRPr="002A0CCC">
        <w:rPr>
          <w:rFonts w:ascii="Times New Roman" w:eastAsiaTheme="majorEastAsia" w:hAnsi="Times New Roman"/>
          <w:bCs/>
          <w:iCs/>
          <w:caps/>
          <w:sz w:val="24"/>
          <w:szCs w:val="24"/>
          <w:lang w:val="hr-HR"/>
        </w:rPr>
        <w:t>DOGAĐAJ PROMJENE STATUSA</w:t>
      </w:r>
    </w:p>
    <w:p w14:paraId="1CC09ACE" w14:textId="77777777" w:rsidR="002A0CCC" w:rsidRPr="002A0CCC" w:rsidRDefault="002A0CCC" w:rsidP="002A0CCC">
      <w:pPr>
        <w:rPr>
          <w:rFonts w:ascii="Times New Roman" w:hAnsi="Times New Roman"/>
          <w:color w:val="auto"/>
          <w:sz w:val="24"/>
          <w:szCs w:val="24"/>
          <w:lang w:val="hr-HR"/>
        </w:rPr>
      </w:pPr>
      <w:r w:rsidRPr="002A0CCC">
        <w:rPr>
          <w:rFonts w:ascii="Times New Roman" w:hAnsi="Times New Roman"/>
          <w:color w:val="auto"/>
          <w:sz w:val="24"/>
          <w:szCs w:val="24"/>
          <w:lang w:val="hr-HR"/>
        </w:rPr>
        <w:t xml:space="preserve">Zajmoprimac će bez odlaganja obavijestiti Banku ako se dogodi ili je vjerojatno da će se dogoditi Događaj promjene statusa. U takvom slučaju ili ako Banka ima opravdan razlog vjerovati da je došlo ili da će se dogoditi Događaj promjene statusa, Banka može zatražiti da se Zajmoprimac posavjetuje s njom. Takve konzultacije će se održati u roku od 30 (trideset) dana od datuma zahtjeva Banke. Nakon isteka 30 (trideset) dana od datuma takvog zahtjeva za konzultacijama, Banka može obavijestiti Zajmoprimca, otkazati neisplaćeni dio kredita i zahtijevati prijevremenu otplatu zajma, zajedno s obračunatom kamatom i svim ostalim iznosima obračunatim i neizmirenim prema ovom Ugovoru.. </w:t>
      </w:r>
    </w:p>
    <w:p w14:paraId="23FF7FBE" w14:textId="77777777" w:rsidR="002A0CCC" w:rsidRPr="002A0CCC" w:rsidRDefault="002A0CCC" w:rsidP="002A0CCC">
      <w:pPr>
        <w:rPr>
          <w:rFonts w:ascii="Times New Roman" w:hAnsi="Times New Roman"/>
          <w:color w:val="auto"/>
          <w:sz w:val="24"/>
          <w:szCs w:val="24"/>
          <w:lang w:val="hr-HR"/>
        </w:rPr>
      </w:pPr>
      <w:r w:rsidRPr="002A0CCC">
        <w:rPr>
          <w:rFonts w:ascii="Times New Roman" w:hAnsi="Times New Roman"/>
          <w:color w:val="auto"/>
          <w:sz w:val="24"/>
          <w:szCs w:val="24"/>
          <w:lang w:val="hr-HR"/>
        </w:rPr>
        <w:t>Zajmoprimac će izvršiti isplatu traženog iznosa na datum koji odredi Banka, pri čemu je taj datum datum koji nije kraći od 30 (trideset) dana od datuma zahtjeva.</w:t>
      </w:r>
    </w:p>
    <w:p w14:paraId="1BD46AA0" w14:textId="77777777" w:rsidR="002A0CCC" w:rsidRPr="002A0CCC" w:rsidRDefault="002A0CCC" w:rsidP="002A0CCC">
      <w:pPr>
        <w:ind w:left="854"/>
        <w:rPr>
          <w:rFonts w:ascii="Times New Roman" w:hAnsi="Times New Roman"/>
          <w:color w:val="auto"/>
          <w:sz w:val="24"/>
          <w:szCs w:val="24"/>
          <w:lang w:val="hr-HR"/>
        </w:rPr>
      </w:pPr>
      <w:r w:rsidRPr="002A0CCC">
        <w:rPr>
          <w:rFonts w:ascii="Times New Roman" w:hAnsi="Times New Roman"/>
          <w:color w:val="000000"/>
          <w:sz w:val="24"/>
          <w:szCs w:val="24"/>
          <w:lang w:val="hr-HR" w:eastAsia="hr-HR"/>
        </w:rPr>
        <w:t xml:space="preserve">Za potrebe ovog članka </w:t>
      </w:r>
      <w:r w:rsidR="000F6391" w:rsidRPr="00813692">
        <w:rPr>
          <w:rFonts w:ascii="Times New Roman" w:hAnsi="Times New Roman"/>
          <w:color w:val="auto"/>
          <w:sz w:val="24"/>
          <w:szCs w:val="24"/>
          <w:lang w:val="hr-HR" w:eastAsia="hr-HR"/>
        </w:rPr>
        <w:t>„</w:t>
      </w:r>
      <w:r w:rsidRPr="002A0CCC">
        <w:rPr>
          <w:rFonts w:ascii="Times New Roman" w:hAnsi="Times New Roman"/>
          <w:b/>
          <w:bCs/>
          <w:color w:val="000000"/>
          <w:sz w:val="24"/>
          <w:szCs w:val="24"/>
          <w:lang w:val="hr-HR" w:eastAsia="hr-HR"/>
        </w:rPr>
        <w:t>Događaj promjene statusa</w:t>
      </w:r>
      <w:r w:rsidR="000F6391" w:rsidRPr="000F6391">
        <w:rPr>
          <w:rFonts w:ascii="Times New Roman" w:hAnsi="Times New Roman"/>
          <w:bCs/>
          <w:color w:val="000000"/>
          <w:sz w:val="24"/>
          <w:szCs w:val="24"/>
          <w:lang w:val="hr-HR" w:eastAsia="hr-HR"/>
        </w:rPr>
        <w:t>“</w:t>
      </w:r>
      <w:r w:rsidRPr="002A0CCC">
        <w:rPr>
          <w:rFonts w:ascii="Times New Roman" w:hAnsi="Times New Roman"/>
          <w:color w:val="000000"/>
          <w:sz w:val="24"/>
          <w:szCs w:val="24"/>
          <w:lang w:val="hr-HR" w:eastAsia="hr-HR"/>
        </w:rPr>
        <w:t xml:space="preserve"> znač</w:t>
      </w:r>
      <w:r w:rsidR="000F6391">
        <w:rPr>
          <w:rFonts w:ascii="Times New Roman" w:hAnsi="Times New Roman"/>
          <w:color w:val="000000"/>
          <w:sz w:val="24"/>
          <w:szCs w:val="24"/>
          <w:lang w:val="hr-HR" w:eastAsia="hr-HR"/>
        </w:rPr>
        <w:t>i</w:t>
      </w:r>
      <w:r w:rsidRPr="002A0CCC">
        <w:rPr>
          <w:rFonts w:ascii="Times New Roman" w:hAnsi="Times New Roman"/>
          <w:color w:val="auto"/>
          <w:sz w:val="24"/>
          <w:szCs w:val="24"/>
          <w:lang w:val="hr-HR"/>
        </w:rPr>
        <w:t xml:space="preserve">: </w:t>
      </w:r>
    </w:p>
    <w:p w14:paraId="3F0B445B" w14:textId="77777777" w:rsidR="002A0CCC" w:rsidRPr="002A0CCC" w:rsidRDefault="002A0CCC" w:rsidP="00180DD8">
      <w:pPr>
        <w:keepLines/>
        <w:numPr>
          <w:ilvl w:val="4"/>
          <w:numId w:val="31"/>
        </w:numPr>
        <w:tabs>
          <w:tab w:val="left" w:pos="2268"/>
        </w:tabs>
        <w:autoSpaceDE w:val="0"/>
        <w:autoSpaceDN w:val="0"/>
        <w:adjustRightInd w:val="0"/>
        <w:ind w:left="1418" w:hanging="567"/>
        <w:rPr>
          <w:rFonts w:ascii="Times New Roman" w:hAnsi="Times New Roman"/>
          <w:color w:val="auto"/>
          <w:sz w:val="24"/>
          <w:szCs w:val="24"/>
          <w:lang w:val="hr-HR"/>
        </w:rPr>
      </w:pPr>
      <w:r w:rsidRPr="002A0CCC">
        <w:rPr>
          <w:rFonts w:ascii="Times New Roman" w:hAnsi="Times New Roman"/>
          <w:color w:val="000000"/>
          <w:sz w:val="24"/>
          <w:szCs w:val="24"/>
          <w:lang w:val="hr-HR" w:eastAsia="hr-HR"/>
        </w:rPr>
        <w:t>svaku reorganizaciju posjedovanja regulirane imovine nakon čijeg provođenja regulirana imovina ili znatan dio regulirane imovine prestaju biti u vlasništvu bilo kojeg člana Grupe</w:t>
      </w:r>
      <w:r w:rsidRPr="002A0CCC">
        <w:rPr>
          <w:rFonts w:ascii="Times New Roman" w:hAnsi="Times New Roman"/>
          <w:color w:val="auto"/>
          <w:sz w:val="24"/>
          <w:szCs w:val="24"/>
          <w:lang w:val="hr-HR"/>
        </w:rPr>
        <w:t xml:space="preserve">; </w:t>
      </w:r>
    </w:p>
    <w:p w14:paraId="2E4A34CC" w14:textId="77777777" w:rsidR="002A0CCC" w:rsidRPr="002A0CCC" w:rsidRDefault="002A0CCC" w:rsidP="00180DD8">
      <w:pPr>
        <w:keepLines/>
        <w:numPr>
          <w:ilvl w:val="4"/>
          <w:numId w:val="31"/>
        </w:numPr>
        <w:tabs>
          <w:tab w:val="left" w:pos="2268"/>
        </w:tabs>
        <w:autoSpaceDE w:val="0"/>
        <w:autoSpaceDN w:val="0"/>
        <w:adjustRightInd w:val="0"/>
        <w:ind w:left="1418" w:hanging="567"/>
        <w:rPr>
          <w:rFonts w:ascii="Times New Roman" w:hAnsi="Times New Roman"/>
          <w:color w:val="auto"/>
          <w:sz w:val="24"/>
          <w:szCs w:val="24"/>
          <w:lang w:val="hr-HR"/>
        </w:rPr>
      </w:pPr>
      <w:r w:rsidRPr="002A0CCC">
        <w:rPr>
          <w:rFonts w:ascii="Times New Roman" w:hAnsi="Times New Roman"/>
          <w:color w:val="000000"/>
          <w:sz w:val="24"/>
          <w:szCs w:val="24"/>
          <w:lang w:val="hr-HR" w:eastAsia="hr-HR"/>
        </w:rPr>
        <w:t>oduzimanje dozvole HOPS-u za obavljanje javne usluge prijenosa električne energije u Republici Hrvatskoj; i </w:t>
      </w:r>
      <w:r w:rsidRPr="002A0CCC">
        <w:rPr>
          <w:rFonts w:ascii="Times New Roman" w:hAnsi="Times New Roman"/>
          <w:color w:val="auto"/>
          <w:sz w:val="24"/>
          <w:szCs w:val="24"/>
          <w:lang w:val="hr-HR"/>
        </w:rPr>
        <w:t xml:space="preserve"> </w:t>
      </w:r>
    </w:p>
    <w:p w14:paraId="6FD83280" w14:textId="77777777" w:rsidR="002A0CCC" w:rsidRPr="002A0CCC" w:rsidRDefault="002A0CCC" w:rsidP="00180DD8">
      <w:pPr>
        <w:keepLines/>
        <w:numPr>
          <w:ilvl w:val="4"/>
          <w:numId w:val="31"/>
        </w:numPr>
        <w:tabs>
          <w:tab w:val="left" w:pos="2268"/>
        </w:tabs>
        <w:autoSpaceDE w:val="0"/>
        <w:autoSpaceDN w:val="0"/>
        <w:adjustRightInd w:val="0"/>
        <w:ind w:left="1418" w:hanging="567"/>
        <w:rPr>
          <w:rFonts w:ascii="Times New Roman" w:hAnsi="Times New Roman"/>
          <w:color w:val="auto"/>
          <w:sz w:val="24"/>
          <w:szCs w:val="24"/>
          <w:lang w:val="hr-HR"/>
        </w:rPr>
      </w:pPr>
      <w:r w:rsidRPr="002A0CCC">
        <w:rPr>
          <w:rFonts w:ascii="Times New Roman" w:hAnsi="Times New Roman"/>
          <w:color w:val="000000"/>
          <w:sz w:val="24"/>
          <w:szCs w:val="24"/>
          <w:lang w:val="hr-HR" w:eastAsia="hr-HR"/>
        </w:rPr>
        <w:t>nastanak bilo kojeg događaja, uključujući (ali ne ograničavajući se na) bilo koju konačnu sudsku odluku ili sudsku presudu, promjenu zakonodavstva, izdavanje bilo koje naredbe ili vladine uredbe, prema kojima se Zajmoprimcu ili bilo kojem drugom članu Grupe naređuje ili se od njega traži da: (i) preda posjed bilo kojoj trećoj strani; ili (ii) prestane s radom i komercijalnim iskorištavanjem: bilo koje od 26 (dvadeset šest) hidroelektrana kojima upravlja Zajmoprimac ili drugi članovi Grupe u Hrvatskoj s danom sklapanja ovog Ugovora</w:t>
      </w:r>
      <w:r w:rsidRPr="002A0CCC">
        <w:rPr>
          <w:rFonts w:ascii="Times New Roman" w:hAnsi="Times New Roman"/>
          <w:color w:val="auto"/>
          <w:sz w:val="24"/>
          <w:szCs w:val="24"/>
          <w:lang w:val="hr-HR"/>
        </w:rPr>
        <w:t xml:space="preserve">. </w:t>
      </w:r>
    </w:p>
    <w:p w14:paraId="541641C6" w14:textId="77777777" w:rsidR="002A0CCC" w:rsidRPr="002A0CCC" w:rsidRDefault="002A0CCC" w:rsidP="00180DD8">
      <w:pPr>
        <w:keepNext/>
        <w:keepLines/>
        <w:numPr>
          <w:ilvl w:val="3"/>
          <w:numId w:val="92"/>
        </w:numPr>
        <w:spacing w:before="200"/>
        <w:ind w:left="851" w:hanging="851"/>
        <w:outlineLvl w:val="3"/>
        <w:rPr>
          <w:rFonts w:ascii="Times New Roman" w:eastAsiaTheme="majorEastAsia" w:hAnsi="Times New Roman"/>
          <w:bCs/>
          <w:iCs/>
          <w:caps/>
          <w:color w:val="auto"/>
          <w:sz w:val="24"/>
          <w:szCs w:val="24"/>
          <w:lang w:val="hr-HR"/>
        </w:rPr>
      </w:pPr>
      <w:r w:rsidRPr="002A0CCC">
        <w:rPr>
          <w:rFonts w:ascii="Times New Roman" w:eastAsiaTheme="majorEastAsia" w:hAnsi="Times New Roman"/>
          <w:bCs/>
          <w:iCs/>
          <w:caps/>
          <w:color w:val="auto"/>
          <w:sz w:val="24"/>
          <w:szCs w:val="24"/>
          <w:lang w:val="hr-HR"/>
        </w:rPr>
        <w:t>DOGAĐAJ VEĆINSKOG ZAJMODAVCA EBRD-A</w:t>
      </w:r>
    </w:p>
    <w:p w14:paraId="74E62AB5" w14:textId="77777777" w:rsidR="002A0CCC" w:rsidRPr="002A0CCC" w:rsidRDefault="002A0CCC" w:rsidP="00180DD8">
      <w:pPr>
        <w:numPr>
          <w:ilvl w:val="0"/>
          <w:numId w:val="48"/>
        </w:numPr>
        <w:ind w:left="1418" w:hanging="567"/>
        <w:contextualSpacing/>
        <w:rPr>
          <w:rFonts w:ascii="Times New Roman" w:hAnsi="Times New Roman"/>
          <w:sz w:val="24"/>
          <w:szCs w:val="24"/>
          <w:lang w:val="hr-HR"/>
        </w:rPr>
      </w:pPr>
      <w:r w:rsidRPr="002A0CCC">
        <w:rPr>
          <w:rFonts w:ascii="Times New Roman" w:hAnsi="Times New Roman"/>
          <w:sz w:val="24"/>
          <w:szCs w:val="24"/>
          <w:lang w:val="hr-HR"/>
        </w:rPr>
        <w:t>Zajmoprimac će odmah obavijestiti Banku ako EBRD prestane biti većinski zajmodavac u okviru Projekta. Banka može obavijestiti Zajmoprimca, otkazati neisplaćeni dio kredita i zahtijevati prijevremenu otplatu neotplaćenog zajma, zajedno s obračunatom kamatom i svim drugim iznosima koji su obračunati i nepodmireni prema ovom Ugovoru u odnosu na udio neotplaćenog zajma koji treba prijevremeno otplatiti..</w:t>
      </w:r>
    </w:p>
    <w:p w14:paraId="3D016388" w14:textId="77777777" w:rsidR="002A0CCC" w:rsidRPr="002A0CCC" w:rsidRDefault="002A0CCC" w:rsidP="002A0CCC">
      <w:pPr>
        <w:ind w:left="1418" w:hanging="567"/>
        <w:contextualSpacing/>
        <w:rPr>
          <w:rFonts w:ascii="Times New Roman" w:hAnsi="Times New Roman"/>
          <w:sz w:val="24"/>
          <w:szCs w:val="24"/>
          <w:lang w:val="hr-HR"/>
        </w:rPr>
      </w:pPr>
    </w:p>
    <w:p w14:paraId="795422F5" w14:textId="77777777" w:rsidR="002A0CCC" w:rsidRPr="002A0CCC" w:rsidRDefault="002A0CCC" w:rsidP="00180DD8">
      <w:pPr>
        <w:numPr>
          <w:ilvl w:val="0"/>
          <w:numId w:val="48"/>
        </w:numPr>
        <w:ind w:left="1418" w:hanging="567"/>
        <w:contextualSpacing/>
        <w:rPr>
          <w:rFonts w:ascii="Times New Roman" w:hAnsi="Times New Roman"/>
          <w:sz w:val="24"/>
          <w:szCs w:val="24"/>
          <w:lang w:val="hr-HR"/>
        </w:rPr>
      </w:pPr>
      <w:r w:rsidRPr="002A0CCC">
        <w:rPr>
          <w:rFonts w:ascii="Times New Roman" w:hAnsi="Times New Roman"/>
          <w:sz w:val="24"/>
          <w:szCs w:val="24"/>
          <w:lang w:val="hr-HR"/>
        </w:rPr>
        <w:t>Zajmoprimac će izvršiti isplatu traženog iznosa na datum koji odredi Banka, pri čemu je taj datum datum koji nije kraći od 30 (trideset) dana od datuma zahtjeva.</w:t>
      </w:r>
    </w:p>
    <w:p w14:paraId="2BCE06F1" w14:textId="77777777" w:rsidR="002A0CCC" w:rsidRPr="002A0CCC" w:rsidRDefault="002A0CCC" w:rsidP="002A0CCC">
      <w:pPr>
        <w:ind w:left="1418" w:hanging="567"/>
        <w:contextualSpacing/>
        <w:rPr>
          <w:rFonts w:ascii="Times New Roman" w:hAnsi="Times New Roman"/>
          <w:sz w:val="24"/>
          <w:szCs w:val="24"/>
          <w:lang w:val="hr-HR"/>
        </w:rPr>
      </w:pPr>
    </w:p>
    <w:p w14:paraId="19ED21CC" w14:textId="77777777" w:rsidR="002A0CCC" w:rsidRPr="002A0CCC" w:rsidRDefault="002A0CCC" w:rsidP="00180DD8">
      <w:pPr>
        <w:numPr>
          <w:ilvl w:val="0"/>
          <w:numId w:val="48"/>
        </w:numPr>
        <w:ind w:left="1418" w:hanging="567"/>
        <w:contextualSpacing/>
        <w:rPr>
          <w:rFonts w:ascii="Times New Roman" w:hAnsi="Times New Roman"/>
          <w:sz w:val="24"/>
          <w:szCs w:val="24"/>
          <w:lang w:val="hr-HR"/>
        </w:rPr>
      </w:pPr>
      <w:r w:rsidRPr="002A0CCC">
        <w:rPr>
          <w:rFonts w:ascii="Times New Roman" w:hAnsi="Times New Roman"/>
          <w:sz w:val="24"/>
          <w:szCs w:val="24"/>
          <w:lang w:val="hr-HR"/>
        </w:rPr>
        <w:t>Smatrat će se da je EBRD prestao biti većinski zajmodavac u slučaju da EBRD-ov zajam padne ispod 51% (pedeset i jedan posto) ukupnih troškova Projekta, što je zahtjev prema članku 20. stavak 2. Direktive 2014. /25/EU kako bi Zajmoprimac primijenjivao politike i pravila nabave EBRD-a na Projekt.</w:t>
      </w:r>
    </w:p>
    <w:p w14:paraId="39364535" w14:textId="77777777" w:rsidR="002A0CCC" w:rsidRPr="002A0CCC" w:rsidRDefault="002A0CCC" w:rsidP="00180DD8">
      <w:pPr>
        <w:keepNext/>
        <w:keepLines/>
        <w:numPr>
          <w:ilvl w:val="2"/>
          <w:numId w:val="92"/>
        </w:numPr>
        <w:spacing w:before="200"/>
        <w:outlineLvl w:val="2"/>
        <w:rPr>
          <w:rFonts w:ascii="Times New Roman" w:eastAsiaTheme="majorEastAsia" w:hAnsi="Times New Roman"/>
          <w:b/>
          <w:bCs/>
          <w:sz w:val="24"/>
          <w:szCs w:val="24"/>
          <w:lang w:val="hr-HR"/>
        </w:rPr>
      </w:pPr>
      <w:bookmarkStart w:id="210" w:name="_Toc172102259"/>
      <w:r w:rsidRPr="002A0CCC">
        <w:rPr>
          <w:rFonts w:ascii="Times New Roman" w:eastAsiaTheme="majorEastAsia" w:hAnsi="Times New Roman"/>
          <w:b/>
          <w:bCs/>
          <w:sz w:val="24"/>
          <w:szCs w:val="24"/>
          <w:lang w:val="hr-HR"/>
        </w:rPr>
        <w:t>Mehanizam prijevremene otplate</w:t>
      </w:r>
      <w:bookmarkEnd w:id="210"/>
    </w:p>
    <w:p w14:paraId="7209E1A3"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 xml:space="preserve">Svaki iznos koji Banka zahtijeva u skladu s člankom 4.3.A, zajedno sa svim kamatama ili drugim iznosima obračunatim ili nepodmirenim prema ovom Ugovoru, uključujući, bez ograničenja, bilo koju naknadu dospjelu prema članku 4.3.C, bit će plaćeni na Datum prijevremene otplate koji je naznačila Banka u svojoj obavijesti o potraživanju. </w:t>
      </w:r>
    </w:p>
    <w:p w14:paraId="00220CD3" w14:textId="77777777" w:rsidR="002A0CCC" w:rsidRPr="002A0CCC" w:rsidRDefault="002A0CCC" w:rsidP="00180DD8">
      <w:pPr>
        <w:keepNext/>
        <w:keepLines/>
        <w:numPr>
          <w:ilvl w:val="2"/>
          <w:numId w:val="92"/>
        </w:numPr>
        <w:spacing w:before="200"/>
        <w:outlineLvl w:val="2"/>
        <w:rPr>
          <w:rFonts w:ascii="Times New Roman" w:eastAsiaTheme="majorEastAsia" w:hAnsi="Times New Roman"/>
          <w:b/>
          <w:bCs/>
          <w:sz w:val="24"/>
          <w:szCs w:val="24"/>
          <w:lang w:val="hr-HR"/>
        </w:rPr>
      </w:pPr>
      <w:bookmarkStart w:id="211" w:name="_Toc172102260"/>
      <w:r w:rsidRPr="002A0CCC">
        <w:rPr>
          <w:rFonts w:ascii="Times New Roman" w:eastAsiaTheme="majorEastAsia" w:hAnsi="Times New Roman"/>
          <w:b/>
          <w:bCs/>
          <w:sz w:val="24"/>
          <w:szCs w:val="24"/>
          <w:lang w:val="hr-HR"/>
        </w:rPr>
        <w:t>Naknada za prijevremenu otplatu</w:t>
      </w:r>
      <w:bookmarkEnd w:id="211"/>
    </w:p>
    <w:p w14:paraId="3552AFA1" w14:textId="77777777" w:rsidR="002A0CCC" w:rsidRPr="002A0CCC" w:rsidRDefault="002A0CCC" w:rsidP="00180DD8">
      <w:pPr>
        <w:keepNext/>
        <w:keepLines/>
        <w:numPr>
          <w:ilvl w:val="3"/>
          <w:numId w:val="92"/>
        </w:numPr>
        <w:spacing w:before="200"/>
        <w:ind w:left="851" w:hanging="851"/>
        <w:outlineLvl w:val="3"/>
        <w:rPr>
          <w:rFonts w:ascii="Times New Roman" w:eastAsiaTheme="majorEastAsia" w:hAnsi="Times New Roman"/>
          <w:bCs/>
          <w:iCs/>
          <w:caps/>
          <w:sz w:val="24"/>
          <w:szCs w:val="24"/>
          <w:lang w:val="hr-HR"/>
        </w:rPr>
      </w:pPr>
      <w:r w:rsidRPr="002A0CCC">
        <w:rPr>
          <w:rFonts w:ascii="Times New Roman" w:eastAsiaTheme="majorEastAsia" w:hAnsi="Times New Roman"/>
          <w:bCs/>
          <w:iCs/>
          <w:caps/>
          <w:sz w:val="24"/>
          <w:szCs w:val="24"/>
          <w:lang w:val="hr-HR"/>
        </w:rPr>
        <w:t>TRANŠA S FIKSNOM KAMATNOM STOPOM</w:t>
      </w:r>
    </w:p>
    <w:p w14:paraId="40287713"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Ako Zajmoprimac prijevremeno otplati tranšu s fiksnom kamatnom stopom u slučaju prijevremene otplate uz naknadu, Zajmoprimac će na Datum prijevremene otplate platiti Banci naknadu za prijevremenu otplatu vezano za tranšu s fiksnom kamatnom stopom koja se prijevremeno otplaćuje.</w:t>
      </w:r>
    </w:p>
    <w:p w14:paraId="6B6CF5FB" w14:textId="77777777" w:rsidR="002A0CCC" w:rsidRPr="002A0CCC" w:rsidRDefault="002A0CCC" w:rsidP="00180DD8">
      <w:pPr>
        <w:keepNext/>
        <w:keepLines/>
        <w:numPr>
          <w:ilvl w:val="3"/>
          <w:numId w:val="92"/>
        </w:numPr>
        <w:spacing w:before="200"/>
        <w:ind w:left="851" w:hanging="851"/>
        <w:outlineLvl w:val="3"/>
        <w:rPr>
          <w:rFonts w:ascii="Times New Roman" w:eastAsiaTheme="majorEastAsia" w:hAnsi="Times New Roman"/>
          <w:bCs/>
          <w:iCs/>
          <w:caps/>
          <w:sz w:val="24"/>
          <w:szCs w:val="24"/>
          <w:lang w:val="hr-HR"/>
        </w:rPr>
      </w:pPr>
      <w:r w:rsidRPr="002A0CCC">
        <w:rPr>
          <w:rFonts w:ascii="Times New Roman" w:eastAsiaTheme="majorEastAsia" w:hAnsi="Times New Roman"/>
          <w:bCs/>
          <w:iCs/>
          <w:caps/>
          <w:sz w:val="24"/>
          <w:szCs w:val="24"/>
          <w:lang w:val="hr-HR"/>
        </w:rPr>
        <w:t>tranša s promjenjivom kamatnom stopom</w:t>
      </w:r>
    </w:p>
    <w:p w14:paraId="4E259578"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Zajmoprimac može unaprijed otplatiti tranše s promjenjivom kamatnom stopom bez naknade za prijevremenu otplatu.</w:t>
      </w:r>
    </w:p>
    <w:p w14:paraId="12E3FD08" w14:textId="77777777" w:rsidR="002A0CCC" w:rsidRPr="002A0CCC" w:rsidRDefault="002A0CCC" w:rsidP="00180DD8">
      <w:pPr>
        <w:keepNext/>
        <w:keepLines/>
        <w:numPr>
          <w:ilvl w:val="1"/>
          <w:numId w:val="92"/>
        </w:numPr>
        <w:spacing w:before="240" w:after="200"/>
        <w:outlineLvl w:val="1"/>
        <w:rPr>
          <w:rFonts w:ascii="Times New Roman" w:eastAsiaTheme="majorEastAsia" w:hAnsi="Times New Roman"/>
          <w:b/>
          <w:bCs/>
          <w:sz w:val="24"/>
          <w:szCs w:val="24"/>
          <w:u w:val="single"/>
          <w:lang w:val="hr-HR"/>
        </w:rPr>
      </w:pPr>
      <w:bookmarkStart w:id="212" w:name="_Toc172102261"/>
      <w:r w:rsidRPr="002A0CCC">
        <w:rPr>
          <w:rFonts w:ascii="Times New Roman" w:eastAsiaTheme="majorEastAsia" w:hAnsi="Times New Roman"/>
          <w:b/>
          <w:bCs/>
          <w:sz w:val="24"/>
          <w:szCs w:val="24"/>
          <w:lang w:val="hr-HR"/>
        </w:rPr>
        <w:t xml:space="preserve"> </w:t>
      </w: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Općenito</w:t>
      </w:r>
      <w:bookmarkEnd w:id="212"/>
    </w:p>
    <w:p w14:paraId="4F6EC69D" w14:textId="77777777" w:rsidR="002A0CCC" w:rsidRPr="002A0CCC" w:rsidRDefault="002A0CCC" w:rsidP="00180DD8">
      <w:pPr>
        <w:keepNext/>
        <w:keepLines/>
        <w:numPr>
          <w:ilvl w:val="2"/>
          <w:numId w:val="92"/>
        </w:numPr>
        <w:spacing w:before="200"/>
        <w:outlineLvl w:val="2"/>
        <w:rPr>
          <w:rFonts w:ascii="Times New Roman" w:eastAsiaTheme="majorEastAsia" w:hAnsi="Times New Roman"/>
          <w:b/>
          <w:bCs/>
          <w:sz w:val="24"/>
          <w:szCs w:val="24"/>
          <w:lang w:val="hr-HR"/>
        </w:rPr>
      </w:pPr>
      <w:bookmarkStart w:id="213" w:name="_Toc172102262"/>
      <w:r w:rsidRPr="002A0CCC">
        <w:rPr>
          <w:rFonts w:ascii="Times New Roman" w:eastAsiaTheme="majorEastAsia" w:hAnsi="Times New Roman"/>
          <w:b/>
          <w:bCs/>
          <w:sz w:val="24"/>
          <w:szCs w:val="24"/>
          <w:lang w:val="hr-HR"/>
        </w:rPr>
        <w:t>Ne dovodeći u pitanje članak 10.</w:t>
      </w:r>
      <w:bookmarkEnd w:id="213"/>
    </w:p>
    <w:p w14:paraId="67C66367"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Ovaj članak ne dovodi u pitanje članak 10.</w:t>
      </w:r>
    </w:p>
    <w:p w14:paraId="40E0559D" w14:textId="77777777" w:rsidR="002A0CCC" w:rsidRPr="002A0CCC" w:rsidRDefault="002A0CCC" w:rsidP="00180DD8">
      <w:pPr>
        <w:keepNext/>
        <w:keepLines/>
        <w:numPr>
          <w:ilvl w:val="2"/>
          <w:numId w:val="92"/>
        </w:numPr>
        <w:spacing w:before="200"/>
        <w:outlineLvl w:val="2"/>
        <w:rPr>
          <w:rFonts w:ascii="Times New Roman" w:eastAsiaTheme="majorEastAsia" w:hAnsi="Times New Roman"/>
          <w:b/>
          <w:bCs/>
          <w:sz w:val="24"/>
          <w:szCs w:val="24"/>
          <w:lang w:val="hr-HR"/>
        </w:rPr>
      </w:pPr>
      <w:bookmarkStart w:id="214" w:name="_Toc172102263"/>
      <w:r w:rsidRPr="002A0CCC">
        <w:rPr>
          <w:rFonts w:ascii="Times New Roman" w:eastAsiaTheme="majorEastAsia" w:hAnsi="Times New Roman"/>
          <w:b/>
          <w:bCs/>
          <w:sz w:val="24"/>
          <w:szCs w:val="24"/>
          <w:lang w:val="hr-HR"/>
        </w:rPr>
        <w:t>Nema ponovnog zaduživanja</w:t>
      </w:r>
      <w:bookmarkEnd w:id="214"/>
    </w:p>
    <w:p w14:paraId="794130CA"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Otplaćeni ili prijevremeno otplaćenii iznos ne može se ponovno posuditi.</w:t>
      </w:r>
    </w:p>
    <w:p w14:paraId="54F99D88" w14:textId="77777777" w:rsidR="002A0CCC" w:rsidRPr="002A0CCC" w:rsidRDefault="002A0CCC" w:rsidP="002A0CCC">
      <w:pPr>
        <w:keepNext/>
        <w:keepLines/>
        <w:spacing w:before="360"/>
        <w:ind w:left="0"/>
        <w:jc w:val="center"/>
        <w:outlineLvl w:val="0"/>
        <w:rPr>
          <w:rFonts w:ascii="Times New Roman" w:eastAsiaTheme="majorEastAsia" w:hAnsi="Times New Roman"/>
          <w:b/>
          <w:bCs/>
          <w:caps/>
          <w:sz w:val="24"/>
          <w:szCs w:val="24"/>
          <w:u w:val="single"/>
          <w:lang w:val="hr-HR"/>
        </w:rPr>
      </w:pPr>
      <w:bookmarkStart w:id="215" w:name="_Toc172102264"/>
      <w:r w:rsidRPr="002A0CCC">
        <w:rPr>
          <w:rFonts w:ascii="Times New Roman" w:eastAsiaTheme="majorEastAsia" w:hAnsi="Times New Roman"/>
          <w:b/>
          <w:bCs/>
          <w:caps/>
          <w:sz w:val="24"/>
          <w:szCs w:val="24"/>
          <w:u w:val="single"/>
          <w:lang w:val="hr-HR"/>
        </w:rPr>
        <w:t>ČLANAK 5</w:t>
      </w:r>
      <w:bookmarkEnd w:id="215"/>
    </w:p>
    <w:p w14:paraId="071D56D5" w14:textId="77777777" w:rsidR="002A0CCC" w:rsidRPr="002A0CCC" w:rsidRDefault="002A0CCC" w:rsidP="002A0CCC">
      <w:pPr>
        <w:keepNext/>
        <w:keepLines/>
        <w:spacing w:after="360"/>
        <w:ind w:left="0"/>
        <w:jc w:val="center"/>
        <w:rPr>
          <w:rFonts w:ascii="Times New Roman" w:hAnsi="Times New Roman"/>
          <w:b/>
          <w:sz w:val="24"/>
          <w:szCs w:val="24"/>
          <w:u w:val="single"/>
          <w:lang w:val="hr-HR"/>
        </w:rPr>
      </w:pPr>
      <w:r w:rsidRPr="002A0CCC">
        <w:rPr>
          <w:rFonts w:ascii="Times New Roman" w:hAnsi="Times New Roman"/>
          <w:b/>
          <w:sz w:val="24"/>
          <w:szCs w:val="24"/>
          <w:u w:val="single"/>
          <w:lang w:val="hr-HR"/>
        </w:rPr>
        <w:t>Plaćanja</w:t>
      </w:r>
    </w:p>
    <w:p w14:paraId="0B98D67D" w14:textId="77777777" w:rsidR="002A0CCC" w:rsidRPr="002A0CCC" w:rsidRDefault="002A0CCC" w:rsidP="00180DD8">
      <w:pPr>
        <w:keepNext/>
        <w:keepLines/>
        <w:numPr>
          <w:ilvl w:val="1"/>
          <w:numId w:val="90"/>
        </w:numPr>
        <w:spacing w:before="240" w:after="200"/>
        <w:outlineLvl w:val="1"/>
        <w:rPr>
          <w:rFonts w:ascii="Times New Roman" w:eastAsiaTheme="majorEastAsia" w:hAnsi="Times New Roman"/>
          <w:b/>
          <w:bCs/>
          <w:sz w:val="24"/>
          <w:szCs w:val="24"/>
          <w:u w:val="single"/>
          <w:lang w:val="hr-HR"/>
        </w:rPr>
      </w:pPr>
      <w:bookmarkStart w:id="216" w:name="_Toc172102265"/>
      <w:r w:rsidRPr="002A0CCC">
        <w:rPr>
          <w:rFonts w:ascii="Times New Roman" w:eastAsiaTheme="majorEastAsia" w:hAnsi="Times New Roman"/>
          <w:b/>
          <w:bCs/>
          <w:sz w:val="24"/>
          <w:szCs w:val="24"/>
          <w:lang w:val="hr-HR"/>
        </w:rPr>
        <w:t xml:space="preserve"> </w:t>
      </w: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Sporazum o računanju dana</w:t>
      </w:r>
      <w:bookmarkEnd w:id="216"/>
      <w:r w:rsidRPr="002A0CCC">
        <w:rPr>
          <w:rFonts w:ascii="Times New Roman" w:eastAsiaTheme="majorEastAsia" w:hAnsi="Times New Roman"/>
          <w:b/>
          <w:bCs/>
          <w:sz w:val="24"/>
          <w:szCs w:val="24"/>
          <w:u w:val="single"/>
          <w:lang w:val="hr-HR"/>
        </w:rPr>
        <w:t xml:space="preserve"> </w:t>
      </w:r>
    </w:p>
    <w:p w14:paraId="01693A3A"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Svaki iznos koji Zajmoprimac duguje kao kamate, odštetu ili naknadu za odgodu prema ovom Ugovoru, a izračunat u odnosu na djelić godine, bit će određen prema sljedećim konvencijama:</w:t>
      </w:r>
    </w:p>
    <w:p w14:paraId="3CEB7B1E" w14:textId="77777777" w:rsidR="002A0CCC" w:rsidRPr="002A0CCC" w:rsidRDefault="002A0CCC" w:rsidP="002A0CCC">
      <w:pPr>
        <w:ind w:left="1436" w:hanging="585"/>
        <w:rPr>
          <w:rFonts w:ascii="Times New Roman" w:hAnsi="Times New Roman"/>
          <w:sz w:val="24"/>
          <w:szCs w:val="24"/>
          <w:lang w:val="hr-HR"/>
        </w:rPr>
      </w:pPr>
      <w:r w:rsidRPr="002A0CCC">
        <w:rPr>
          <w:rFonts w:ascii="Times New Roman" w:hAnsi="Times New Roman"/>
          <w:sz w:val="24"/>
          <w:szCs w:val="24"/>
          <w:lang w:val="hr-HR"/>
        </w:rPr>
        <w:t xml:space="preserve">(a) </w:t>
      </w:r>
      <w:r w:rsidRPr="002A0CCC">
        <w:rPr>
          <w:rFonts w:ascii="Times New Roman" w:hAnsi="Times New Roman"/>
          <w:sz w:val="24"/>
          <w:szCs w:val="24"/>
          <w:lang w:val="hr-HR"/>
        </w:rPr>
        <w:tab/>
        <w:t>temeljem Tranše s fiksnom stopom, godina od 360 (tristo šezdeset) dana i mjesec od 30 (trideset) dana; i</w:t>
      </w:r>
    </w:p>
    <w:p w14:paraId="30DF02A5" w14:textId="77777777" w:rsidR="002A0CCC" w:rsidRPr="002A0CCC" w:rsidRDefault="002A0CCC" w:rsidP="002A0CCC">
      <w:pPr>
        <w:ind w:left="1436" w:hanging="585"/>
        <w:rPr>
          <w:rFonts w:ascii="Times New Roman" w:hAnsi="Times New Roman"/>
          <w:sz w:val="24"/>
          <w:szCs w:val="24"/>
          <w:lang w:val="hr-HR"/>
        </w:rPr>
      </w:pPr>
      <w:r w:rsidRPr="002A0CCC">
        <w:rPr>
          <w:rFonts w:ascii="Times New Roman" w:hAnsi="Times New Roman"/>
          <w:sz w:val="24"/>
          <w:szCs w:val="24"/>
          <w:lang w:val="hr-HR"/>
        </w:rPr>
        <w:t xml:space="preserve">(b) </w:t>
      </w:r>
      <w:r w:rsidRPr="002A0CCC">
        <w:rPr>
          <w:rFonts w:ascii="Times New Roman" w:hAnsi="Times New Roman"/>
          <w:sz w:val="24"/>
          <w:szCs w:val="24"/>
          <w:lang w:val="hr-HR"/>
        </w:rPr>
        <w:tab/>
        <w:t>temeljem Tranši s promjenjivom stopom, godina od 360 (tristo šezdeset) dana i broj proteklih dana.</w:t>
      </w:r>
    </w:p>
    <w:p w14:paraId="76754396" w14:textId="77777777" w:rsidR="002A0CCC" w:rsidRPr="002A0CCC" w:rsidRDefault="002A0CCC" w:rsidP="002A0CCC">
      <w:pPr>
        <w:keepLines/>
        <w:rPr>
          <w:rFonts w:ascii="Times New Roman" w:hAnsi="Times New Roman"/>
          <w:sz w:val="24"/>
          <w:szCs w:val="24"/>
          <w:lang w:val="hr-HR"/>
        </w:rPr>
      </w:pPr>
    </w:p>
    <w:p w14:paraId="0BAED4EC" w14:textId="77777777" w:rsidR="002A0CCC" w:rsidRPr="002A0CCC" w:rsidRDefault="002A0CCC" w:rsidP="00180DD8">
      <w:pPr>
        <w:keepNext/>
        <w:keepLines/>
        <w:numPr>
          <w:ilvl w:val="1"/>
          <w:numId w:val="90"/>
        </w:numPr>
        <w:spacing w:before="240" w:after="200"/>
        <w:outlineLvl w:val="1"/>
        <w:rPr>
          <w:rFonts w:ascii="Times New Roman" w:eastAsiaTheme="majorEastAsia" w:hAnsi="Times New Roman"/>
          <w:b/>
          <w:bCs/>
          <w:sz w:val="24"/>
          <w:szCs w:val="24"/>
          <w:u w:val="single"/>
          <w:lang w:val="hr-HR"/>
        </w:rPr>
      </w:pPr>
      <w:bookmarkStart w:id="217" w:name="_Toc172102266"/>
      <w:r w:rsidRPr="002A0CCC">
        <w:rPr>
          <w:rFonts w:ascii="Times New Roman" w:eastAsiaTheme="majorEastAsia" w:hAnsi="Times New Roman"/>
          <w:b/>
          <w:bCs/>
          <w:sz w:val="24"/>
          <w:szCs w:val="24"/>
          <w:lang w:val="hr-HR"/>
        </w:rPr>
        <w:t xml:space="preserve"> </w:t>
      </w: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Vrijeme i mjesto plaćanja</w:t>
      </w:r>
      <w:bookmarkEnd w:id="217"/>
      <w:r w:rsidRPr="002A0CCC">
        <w:rPr>
          <w:rFonts w:ascii="Times New Roman" w:eastAsiaTheme="majorEastAsia" w:hAnsi="Times New Roman"/>
          <w:b/>
          <w:bCs/>
          <w:sz w:val="24"/>
          <w:szCs w:val="24"/>
          <w:u w:val="single"/>
          <w:lang w:val="hr-HR"/>
        </w:rPr>
        <w:t xml:space="preserve"> </w:t>
      </w:r>
    </w:p>
    <w:p w14:paraId="4D2B05ED" w14:textId="77777777" w:rsidR="002A0CCC" w:rsidRPr="002A0CCC" w:rsidRDefault="002A0CCC" w:rsidP="00180DD8">
      <w:pPr>
        <w:keepLines/>
        <w:numPr>
          <w:ilvl w:val="0"/>
          <w:numId w:val="135"/>
        </w:numPr>
        <w:ind w:left="1423" w:hanging="567"/>
        <w:rPr>
          <w:rFonts w:ascii="Times New Roman" w:hAnsi="Times New Roman"/>
          <w:sz w:val="24"/>
          <w:szCs w:val="24"/>
          <w:lang w:val="hr-HR"/>
        </w:rPr>
      </w:pPr>
      <w:r w:rsidRPr="002A0CCC">
        <w:rPr>
          <w:rFonts w:ascii="Times New Roman" w:hAnsi="Times New Roman"/>
          <w:sz w:val="24"/>
          <w:szCs w:val="24"/>
          <w:lang w:val="hr-HR"/>
        </w:rPr>
        <w:t>Osim ako nije drugačije navedeno u ovom Ugovoru ili u zahtjevu Banke, svi iznosi osim iznosa kamata, odštete i glavnice plativi su u roku od 15 (petnaest) dana od dana kada Zajmoprimac zaprimi zahtjev Banke.</w:t>
      </w:r>
    </w:p>
    <w:p w14:paraId="068F24AD" w14:textId="77777777" w:rsidR="002A0CCC" w:rsidRPr="002A0CCC" w:rsidRDefault="002A0CCC" w:rsidP="00180DD8">
      <w:pPr>
        <w:keepLines/>
        <w:numPr>
          <w:ilvl w:val="0"/>
          <w:numId w:val="135"/>
        </w:numPr>
        <w:ind w:left="1423" w:hanging="567"/>
        <w:rPr>
          <w:rFonts w:ascii="Times New Roman" w:hAnsi="Times New Roman"/>
          <w:sz w:val="24"/>
          <w:szCs w:val="24"/>
          <w:lang w:val="hr-HR"/>
        </w:rPr>
      </w:pPr>
      <w:r w:rsidRPr="002A0CCC">
        <w:rPr>
          <w:rFonts w:ascii="Times New Roman" w:hAnsi="Times New Roman"/>
          <w:sz w:val="24"/>
          <w:szCs w:val="24"/>
          <w:lang w:val="hr-HR"/>
        </w:rPr>
        <w:t>Svaki iznos koji Zajmoprimac mora platiti prema ovom Ugovoru bit će uplaćen na odgovarajući račun o kojem je Banka obavijestila Zajmoprimca. Banka će dostaviti obavijest o računu najmanje 15 (petnaest) dana prije datuma dospijeća prve uplate od strane Zajmoprimca i kao i o svakoj promjeni računa najmanje 15 (petnaest) dana prije datuma prve uplate na koju se promjena primjenjuje. Ovaj rok ne vrijedi u slučaju plaćanja temeljem članku 10.</w:t>
      </w:r>
    </w:p>
    <w:p w14:paraId="3C7EB094" w14:textId="77777777" w:rsidR="002A0CCC" w:rsidRPr="002A0CCC" w:rsidRDefault="002A0CCC" w:rsidP="00180DD8">
      <w:pPr>
        <w:keepLines/>
        <w:numPr>
          <w:ilvl w:val="0"/>
          <w:numId w:val="135"/>
        </w:numPr>
        <w:ind w:left="1423" w:hanging="567"/>
        <w:rPr>
          <w:rFonts w:ascii="Times New Roman" w:hAnsi="Times New Roman"/>
          <w:sz w:val="24"/>
          <w:szCs w:val="24"/>
          <w:lang w:val="hr-HR"/>
        </w:rPr>
      </w:pPr>
      <w:r w:rsidRPr="002A0CCC">
        <w:rPr>
          <w:rFonts w:ascii="Times New Roman" w:hAnsi="Times New Roman"/>
          <w:sz w:val="24"/>
          <w:szCs w:val="24"/>
          <w:lang w:val="hr-HR"/>
        </w:rPr>
        <w:t>Zajmoprimac će navesti Broj ugovora u detaljima plaćanja za svako plaćanje izvršeno prema ovom Ugovoru.</w:t>
      </w:r>
    </w:p>
    <w:p w14:paraId="6348EC4A" w14:textId="77777777" w:rsidR="002A0CCC" w:rsidRPr="002A0CCC" w:rsidRDefault="002A0CCC" w:rsidP="00180DD8">
      <w:pPr>
        <w:keepLines/>
        <w:numPr>
          <w:ilvl w:val="0"/>
          <w:numId w:val="135"/>
        </w:numPr>
        <w:ind w:left="1423" w:hanging="567"/>
        <w:rPr>
          <w:rFonts w:ascii="Times New Roman" w:hAnsi="Times New Roman"/>
          <w:sz w:val="24"/>
          <w:szCs w:val="24"/>
          <w:lang w:val="hr-HR"/>
        </w:rPr>
      </w:pPr>
      <w:r w:rsidRPr="002A0CCC">
        <w:rPr>
          <w:rFonts w:ascii="Times New Roman" w:hAnsi="Times New Roman"/>
          <w:sz w:val="24"/>
          <w:szCs w:val="24"/>
          <w:lang w:val="hr-HR"/>
        </w:rPr>
        <w:t>Iznos koji duguje Zajmoprimac smatrat će se plaćenim kada ga Banka primi.</w:t>
      </w:r>
    </w:p>
    <w:p w14:paraId="7F9DBA81" w14:textId="77777777" w:rsidR="002A0CCC" w:rsidRPr="002A0CCC" w:rsidRDefault="002A0CCC" w:rsidP="00180DD8">
      <w:pPr>
        <w:keepLines/>
        <w:numPr>
          <w:ilvl w:val="0"/>
          <w:numId w:val="135"/>
        </w:numPr>
        <w:ind w:left="1423" w:hanging="567"/>
        <w:rPr>
          <w:rFonts w:ascii="Times New Roman" w:hAnsi="Times New Roman"/>
          <w:sz w:val="24"/>
          <w:szCs w:val="24"/>
          <w:lang w:val="hr-HR"/>
        </w:rPr>
      </w:pPr>
      <w:r w:rsidRPr="002A0CCC">
        <w:rPr>
          <w:rFonts w:ascii="Times New Roman" w:hAnsi="Times New Roman"/>
          <w:sz w:val="24"/>
          <w:szCs w:val="24"/>
          <w:lang w:val="hr-HR"/>
        </w:rPr>
        <w:t>Sve isplate i plaćanja Banci prema ovom Ugovoru vršit će se korištenjem Računa za isplate (za isplate od strane Banke) i Računa za plaćanja (za plaćanja Banci).</w:t>
      </w:r>
    </w:p>
    <w:p w14:paraId="6108EF15" w14:textId="77777777" w:rsidR="002A0CCC" w:rsidRPr="002A0CCC" w:rsidRDefault="002A0CCC" w:rsidP="00180DD8">
      <w:pPr>
        <w:keepNext/>
        <w:keepLines/>
        <w:numPr>
          <w:ilvl w:val="1"/>
          <w:numId w:val="90"/>
        </w:numPr>
        <w:spacing w:before="240" w:after="200"/>
        <w:outlineLvl w:val="1"/>
        <w:rPr>
          <w:rFonts w:ascii="Times New Roman" w:eastAsiaTheme="majorEastAsia" w:hAnsi="Times New Roman"/>
          <w:b/>
          <w:bCs/>
          <w:sz w:val="24"/>
          <w:szCs w:val="24"/>
          <w:u w:val="single"/>
          <w:lang w:val="hr-HR"/>
        </w:rPr>
      </w:pPr>
      <w:bookmarkStart w:id="218" w:name="_Toc172102267"/>
      <w:r w:rsidRPr="002A0CCC">
        <w:rPr>
          <w:rFonts w:ascii="Times New Roman" w:eastAsiaTheme="majorEastAsia" w:hAnsi="Times New Roman"/>
          <w:b/>
          <w:bCs/>
          <w:sz w:val="24"/>
          <w:szCs w:val="24"/>
          <w:lang w:val="hr-HR"/>
        </w:rPr>
        <w:t xml:space="preserve"> </w:t>
      </w: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 xml:space="preserve"> Bez prijeboja za Zajmoprimca</w:t>
      </w:r>
      <w:bookmarkEnd w:id="218"/>
    </w:p>
    <w:p w14:paraId="2EC8DB29"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Sva plaćanja koja Zajmoprimac treba izvršiti prema ovom Ugovoru izračunat će se i izvršiti bez (te bez ikakvih odbitaka) prijeboja ili protutužbe.</w:t>
      </w:r>
    </w:p>
    <w:p w14:paraId="6A8C8843" w14:textId="77777777" w:rsidR="002A0CCC" w:rsidRPr="002A0CCC" w:rsidRDefault="002A0CCC" w:rsidP="00180DD8">
      <w:pPr>
        <w:keepNext/>
        <w:keepLines/>
        <w:numPr>
          <w:ilvl w:val="1"/>
          <w:numId w:val="90"/>
        </w:numPr>
        <w:spacing w:before="240" w:after="200"/>
        <w:outlineLvl w:val="1"/>
        <w:rPr>
          <w:rFonts w:ascii="Times New Roman" w:eastAsiaTheme="majorEastAsia" w:hAnsi="Times New Roman"/>
          <w:b/>
          <w:bCs/>
          <w:sz w:val="24"/>
          <w:szCs w:val="24"/>
          <w:u w:val="single"/>
          <w:lang w:val="hr-HR"/>
        </w:rPr>
      </w:pPr>
      <w:bookmarkStart w:id="219" w:name="_Toc172102268"/>
      <w:r w:rsidRPr="002A0CCC">
        <w:rPr>
          <w:rFonts w:ascii="Times New Roman" w:eastAsiaTheme="majorEastAsia" w:hAnsi="Times New Roman"/>
          <w:b/>
          <w:bCs/>
          <w:sz w:val="24"/>
          <w:szCs w:val="24"/>
          <w:lang w:val="hr-HR"/>
        </w:rPr>
        <w:t xml:space="preserve"> </w:t>
      </w: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 xml:space="preserve"> Poremećaji u sustavu plaćanja</w:t>
      </w:r>
      <w:bookmarkEnd w:id="219"/>
    </w:p>
    <w:p w14:paraId="2C546069"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Ako ili Banka utvrdi (prema vlastitom nahođenju) da je došlo do poremećaja ili je Zajmoprimac obavijestio Banku da je došlo do poremećaja:</w:t>
      </w:r>
    </w:p>
    <w:p w14:paraId="3C036F77" w14:textId="77777777" w:rsidR="002A0CCC" w:rsidRPr="002A0CCC" w:rsidRDefault="002A0CCC" w:rsidP="002A0CCC">
      <w:pPr>
        <w:ind w:left="1440" w:hanging="731"/>
        <w:rPr>
          <w:rFonts w:ascii="Times New Roman" w:hAnsi="Times New Roman"/>
          <w:sz w:val="24"/>
          <w:szCs w:val="24"/>
          <w:lang w:val="hr-HR"/>
        </w:rPr>
      </w:pPr>
      <w:r w:rsidRPr="002A0CCC">
        <w:rPr>
          <w:rFonts w:ascii="Times New Roman" w:hAnsi="Times New Roman"/>
          <w:sz w:val="24"/>
          <w:szCs w:val="24"/>
          <w:lang w:val="hr-HR"/>
        </w:rPr>
        <w:t xml:space="preserve">(a) </w:t>
      </w:r>
      <w:r w:rsidRPr="002A0CCC">
        <w:rPr>
          <w:rFonts w:ascii="Times New Roman" w:hAnsi="Times New Roman"/>
          <w:sz w:val="24"/>
          <w:szCs w:val="24"/>
          <w:lang w:val="hr-HR"/>
        </w:rPr>
        <w:tab/>
        <w:t>Banka se može, i mora, ako to Zajmoprimac to zatraži, konzultirati sa Zajmoprimcem u cilju dogovora sa Zajmoprimcem o promjenama rada ili izvršenjima temeljem ovog Ugovora koje Banka može smatrati potrebnim u datim okolnostima;</w:t>
      </w:r>
    </w:p>
    <w:p w14:paraId="6AD80178" w14:textId="77777777" w:rsidR="002A0CCC" w:rsidRPr="002A0CCC" w:rsidRDefault="002A0CCC" w:rsidP="002A0CCC">
      <w:pPr>
        <w:ind w:left="1440" w:hanging="731"/>
        <w:rPr>
          <w:rFonts w:ascii="Times New Roman" w:hAnsi="Times New Roman"/>
          <w:sz w:val="24"/>
          <w:szCs w:val="24"/>
          <w:lang w:val="hr-HR"/>
        </w:rPr>
      </w:pPr>
      <w:r w:rsidRPr="002A0CCC">
        <w:rPr>
          <w:rFonts w:ascii="Times New Roman" w:hAnsi="Times New Roman"/>
          <w:sz w:val="24"/>
          <w:szCs w:val="24"/>
          <w:lang w:val="hr-HR"/>
        </w:rPr>
        <w:t xml:space="preserve">(b) </w:t>
      </w:r>
      <w:r w:rsidRPr="002A0CCC">
        <w:rPr>
          <w:rFonts w:ascii="Times New Roman" w:hAnsi="Times New Roman"/>
          <w:sz w:val="24"/>
          <w:szCs w:val="24"/>
          <w:lang w:val="hr-HR"/>
        </w:rPr>
        <w:tab/>
        <w:t>Banka nije obvezna konzultirati se sa Zajmoprimcem u vezi s bilo kojim promjenama navedenim u stavku (a) ako, po njezinu mišljenju, to nije izvedivo učiniti u danim okolnostima i, u svakom slučaju, neće imati obvezu pristajanja na takve promjene; i</w:t>
      </w:r>
    </w:p>
    <w:p w14:paraId="7BBD3F3E" w14:textId="77777777" w:rsidR="002A0CCC" w:rsidRPr="002A0CCC" w:rsidRDefault="002A0CCC" w:rsidP="002A0CCC">
      <w:pPr>
        <w:ind w:left="1440" w:hanging="731"/>
        <w:rPr>
          <w:rFonts w:ascii="Times New Roman" w:hAnsi="Times New Roman"/>
          <w:sz w:val="24"/>
          <w:szCs w:val="24"/>
          <w:lang w:val="hr-HR"/>
        </w:rPr>
      </w:pPr>
      <w:r w:rsidRPr="002A0CCC">
        <w:rPr>
          <w:rFonts w:ascii="Times New Roman" w:hAnsi="Times New Roman"/>
          <w:sz w:val="24"/>
          <w:szCs w:val="24"/>
          <w:lang w:val="hr-HR"/>
        </w:rPr>
        <w:t>(c)</w:t>
      </w:r>
      <w:r w:rsidRPr="002A0CCC">
        <w:rPr>
          <w:rFonts w:ascii="Times New Roman" w:hAnsi="Times New Roman"/>
          <w:sz w:val="24"/>
          <w:szCs w:val="24"/>
          <w:lang w:val="hr-HR"/>
        </w:rPr>
        <w:tab/>
        <w:t xml:space="preserve"> Banka neće biti odgovorna za bilo kakvu štetu, troškove ili gubitke koji nastanu kao posljedica Događaja poremećaja ili za poduzimanje ili nepoduzimanje bilo kakvih radnji u skladu ili u vezi s ovim člankom 5.4.</w:t>
      </w:r>
    </w:p>
    <w:p w14:paraId="26302808" w14:textId="77777777" w:rsidR="002A0CCC" w:rsidRPr="002A0CCC" w:rsidRDefault="002A0CCC" w:rsidP="002A0CCC">
      <w:pPr>
        <w:ind w:left="0"/>
        <w:rPr>
          <w:rFonts w:ascii="Times New Roman" w:hAnsi="Times New Roman"/>
          <w:sz w:val="24"/>
          <w:szCs w:val="24"/>
          <w:lang w:val="hr-HR"/>
        </w:rPr>
      </w:pPr>
      <w:r w:rsidRPr="002A0CCC">
        <w:rPr>
          <w:rFonts w:ascii="Times New Roman" w:hAnsi="Times New Roman"/>
          <w:sz w:val="24"/>
          <w:szCs w:val="24"/>
          <w:lang w:val="hr-HR"/>
        </w:rPr>
        <w:t xml:space="preserve"> </w:t>
      </w:r>
    </w:p>
    <w:p w14:paraId="207C9426" w14:textId="77777777" w:rsidR="002A0CCC" w:rsidRPr="002A0CCC" w:rsidRDefault="002A0CCC" w:rsidP="00180DD8">
      <w:pPr>
        <w:keepNext/>
        <w:keepLines/>
        <w:numPr>
          <w:ilvl w:val="1"/>
          <w:numId w:val="90"/>
        </w:numPr>
        <w:spacing w:before="240" w:after="200"/>
        <w:outlineLvl w:val="1"/>
        <w:rPr>
          <w:rFonts w:ascii="Times New Roman" w:eastAsiaTheme="majorEastAsia" w:hAnsi="Times New Roman"/>
          <w:b/>
          <w:bCs/>
          <w:sz w:val="24"/>
          <w:szCs w:val="24"/>
          <w:u w:val="single"/>
          <w:lang w:val="hr-HR"/>
        </w:rPr>
      </w:pPr>
      <w:bookmarkStart w:id="220" w:name="_Toc172102269"/>
      <w:r w:rsidRPr="002A0CCC">
        <w:rPr>
          <w:rFonts w:ascii="Times New Roman" w:eastAsiaTheme="majorEastAsia" w:hAnsi="Times New Roman"/>
          <w:b/>
          <w:bCs/>
          <w:sz w:val="24"/>
          <w:szCs w:val="24"/>
          <w:lang w:val="hr-HR"/>
        </w:rPr>
        <w:t xml:space="preserve"> </w:t>
      </w: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Upotreba primljenih iznosa</w:t>
      </w:r>
      <w:bookmarkEnd w:id="220"/>
    </w:p>
    <w:p w14:paraId="664C3617" w14:textId="77777777" w:rsidR="002A0CCC" w:rsidRPr="002A0CCC" w:rsidRDefault="002A0CCC" w:rsidP="002A0CCC">
      <w:pPr>
        <w:keepNext/>
        <w:keepLines/>
        <w:spacing w:before="200"/>
        <w:ind w:left="0"/>
        <w:outlineLvl w:val="2"/>
        <w:rPr>
          <w:rFonts w:ascii="Times New Roman" w:eastAsiaTheme="majorEastAsia" w:hAnsi="Times New Roman"/>
          <w:b/>
          <w:bCs/>
          <w:sz w:val="24"/>
          <w:szCs w:val="24"/>
          <w:lang w:val="hr-HR"/>
        </w:rPr>
      </w:pPr>
      <w:bookmarkStart w:id="221" w:name="_Toc172102270"/>
      <w:r w:rsidRPr="002A0CCC">
        <w:rPr>
          <w:rFonts w:ascii="Times New Roman" w:eastAsiaTheme="majorEastAsia" w:hAnsi="Times New Roman"/>
          <w:b/>
          <w:bCs/>
          <w:sz w:val="24"/>
          <w:szCs w:val="24"/>
          <w:lang w:val="hr-HR"/>
        </w:rPr>
        <w:t xml:space="preserve">5.5.A  </w:t>
      </w:r>
      <w:r w:rsidRPr="002A0CCC">
        <w:rPr>
          <w:rFonts w:ascii="Times New Roman" w:eastAsiaTheme="majorEastAsia" w:hAnsi="Times New Roman"/>
          <w:b/>
          <w:bCs/>
          <w:sz w:val="24"/>
          <w:szCs w:val="24"/>
          <w:lang w:val="hr-HR"/>
        </w:rPr>
        <w:tab/>
        <w:t>Općenito</w:t>
      </w:r>
      <w:bookmarkEnd w:id="221"/>
    </w:p>
    <w:p w14:paraId="14C40AB7"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Iznosi primljeni od Zajmoprimca ispunit će svoje obveze plaćanja samo ako su primljeni u skladu s uvjetima ovog Ugovora.</w:t>
      </w:r>
    </w:p>
    <w:p w14:paraId="3FDBD9B5" w14:textId="77777777" w:rsidR="002A0CCC" w:rsidRPr="002A0CCC" w:rsidRDefault="002A0CCC" w:rsidP="002A0CCC">
      <w:pPr>
        <w:keepNext/>
        <w:keepLines/>
        <w:spacing w:before="200"/>
        <w:ind w:left="0"/>
        <w:outlineLvl w:val="2"/>
        <w:rPr>
          <w:rFonts w:ascii="Times New Roman" w:eastAsiaTheme="majorEastAsia" w:hAnsi="Times New Roman"/>
          <w:b/>
          <w:bCs/>
          <w:sz w:val="24"/>
          <w:szCs w:val="24"/>
          <w:lang w:val="hr-HR"/>
        </w:rPr>
      </w:pPr>
      <w:bookmarkStart w:id="222" w:name="_Toc172102271"/>
      <w:r w:rsidRPr="002A0CCC">
        <w:rPr>
          <w:rFonts w:ascii="Times New Roman" w:eastAsiaTheme="majorEastAsia" w:hAnsi="Times New Roman"/>
          <w:b/>
          <w:bCs/>
          <w:sz w:val="24"/>
          <w:szCs w:val="24"/>
          <w:lang w:val="hr-HR"/>
        </w:rPr>
        <w:t xml:space="preserve">5.5.B  </w:t>
      </w:r>
      <w:r w:rsidRPr="002A0CCC">
        <w:rPr>
          <w:rFonts w:ascii="Times New Roman" w:eastAsiaTheme="majorEastAsia" w:hAnsi="Times New Roman"/>
          <w:b/>
          <w:bCs/>
          <w:sz w:val="24"/>
          <w:szCs w:val="24"/>
          <w:lang w:val="hr-HR"/>
        </w:rPr>
        <w:tab/>
        <w:t>Djelomična plaćanja</w:t>
      </w:r>
      <w:bookmarkEnd w:id="222"/>
    </w:p>
    <w:p w14:paraId="703BDCAD"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Ako Banka primi uplatu koja nije dostatna za podmirenje svih iznosa koji Zajmoprimac tada treba platiti prema ovom Ugovoru, Banka će primijeniti tu uplatu, dolje navedenim redoslijedom, u ili prema:</w:t>
      </w:r>
    </w:p>
    <w:p w14:paraId="438DD694" w14:textId="77777777" w:rsidR="002A0CCC" w:rsidRPr="002A0CCC" w:rsidRDefault="002A0CCC" w:rsidP="002A0CCC">
      <w:pPr>
        <w:ind w:left="1440" w:hanging="731"/>
        <w:rPr>
          <w:rFonts w:ascii="Times New Roman" w:hAnsi="Times New Roman"/>
          <w:sz w:val="24"/>
          <w:szCs w:val="24"/>
          <w:lang w:val="hr-HR"/>
        </w:rPr>
      </w:pPr>
      <w:r w:rsidRPr="002A0CCC">
        <w:rPr>
          <w:rFonts w:ascii="Times New Roman" w:hAnsi="Times New Roman"/>
          <w:sz w:val="24"/>
          <w:szCs w:val="24"/>
          <w:lang w:val="hr-HR"/>
        </w:rPr>
        <w:t xml:space="preserve">(a) </w:t>
      </w:r>
      <w:r w:rsidRPr="002A0CCC">
        <w:rPr>
          <w:rFonts w:ascii="Times New Roman" w:hAnsi="Times New Roman"/>
          <w:sz w:val="24"/>
          <w:szCs w:val="24"/>
          <w:lang w:val="hr-HR"/>
        </w:rPr>
        <w:tab/>
        <w:t>razmjerno svim neplaćenim naknadama, troškovima, naknadama i troškovima dospjelim prema ovom Ugovoru;</w:t>
      </w:r>
    </w:p>
    <w:p w14:paraId="336DBDD0"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(b)</w:t>
      </w:r>
      <w:r w:rsidRPr="002A0CCC">
        <w:rPr>
          <w:rFonts w:ascii="Times New Roman" w:hAnsi="Times New Roman"/>
          <w:sz w:val="24"/>
          <w:szCs w:val="24"/>
          <w:lang w:val="hr-HR"/>
        </w:rPr>
        <w:tab/>
        <w:t>svim dospjelim a neplaćenim kamatama prema ovom Ugovoru;</w:t>
      </w:r>
    </w:p>
    <w:p w14:paraId="1417AA6F"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 xml:space="preserve">(c) </w:t>
      </w:r>
      <w:r w:rsidRPr="002A0CCC">
        <w:rPr>
          <w:rFonts w:ascii="Times New Roman" w:hAnsi="Times New Roman"/>
          <w:sz w:val="24"/>
          <w:szCs w:val="24"/>
          <w:lang w:val="hr-HR"/>
        </w:rPr>
        <w:tab/>
        <w:t>bilo kojoj dospjeloj, ali neplaćenoj glavnici prema ovom Ugovoru; i</w:t>
      </w:r>
    </w:p>
    <w:p w14:paraId="6AF21DF1"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 xml:space="preserve">(d) </w:t>
      </w:r>
      <w:r w:rsidRPr="002A0CCC">
        <w:rPr>
          <w:rFonts w:ascii="Times New Roman" w:hAnsi="Times New Roman"/>
          <w:sz w:val="24"/>
          <w:szCs w:val="24"/>
          <w:lang w:val="hr-HR"/>
        </w:rPr>
        <w:tab/>
        <w:t>bilo kojem drugom dospjelom iznosu koji nije plaćen prema ovom Ugovoru.</w:t>
      </w:r>
    </w:p>
    <w:p w14:paraId="65739A8A" w14:textId="77777777" w:rsidR="002A0CCC" w:rsidRPr="002A0CCC" w:rsidRDefault="002A0CCC" w:rsidP="002A0CCC">
      <w:pPr>
        <w:keepLines/>
        <w:ind w:left="1423"/>
        <w:rPr>
          <w:rFonts w:ascii="Times New Roman" w:hAnsi="Times New Roman"/>
          <w:sz w:val="24"/>
          <w:szCs w:val="24"/>
          <w:lang w:val="hr-HR"/>
        </w:rPr>
      </w:pPr>
    </w:p>
    <w:p w14:paraId="1EFC80DE" w14:textId="77777777" w:rsidR="002A0CCC" w:rsidRPr="002A0CCC" w:rsidRDefault="002A0CCC" w:rsidP="002A0CCC">
      <w:pPr>
        <w:keepNext/>
        <w:keepLines/>
        <w:spacing w:before="200"/>
        <w:ind w:left="0"/>
        <w:outlineLvl w:val="2"/>
        <w:rPr>
          <w:rFonts w:ascii="Times New Roman" w:eastAsiaTheme="majorEastAsia" w:hAnsi="Times New Roman"/>
          <w:b/>
          <w:bCs/>
          <w:sz w:val="24"/>
          <w:szCs w:val="24"/>
          <w:lang w:val="hr-HR"/>
        </w:rPr>
      </w:pPr>
      <w:bookmarkStart w:id="223" w:name="_Toc172102272"/>
      <w:r w:rsidRPr="002A0CCC">
        <w:rPr>
          <w:rFonts w:ascii="Times New Roman" w:eastAsiaTheme="majorEastAsia" w:hAnsi="Times New Roman"/>
          <w:b/>
          <w:bCs/>
          <w:sz w:val="24"/>
          <w:szCs w:val="24"/>
          <w:lang w:val="hr-HR"/>
        </w:rPr>
        <w:t xml:space="preserve">5.5.C  </w:t>
      </w:r>
      <w:r w:rsidRPr="002A0CCC">
        <w:rPr>
          <w:rFonts w:ascii="Times New Roman" w:eastAsiaTheme="majorEastAsia" w:hAnsi="Times New Roman"/>
          <w:b/>
          <w:bCs/>
          <w:sz w:val="24"/>
          <w:szCs w:val="24"/>
          <w:lang w:val="hr-HR"/>
        </w:rPr>
        <w:tab/>
        <w:t>Raspodjela sredstava u vezi s Tranšama</w:t>
      </w:r>
      <w:bookmarkEnd w:id="223"/>
    </w:p>
    <w:p w14:paraId="57E88B3B" w14:textId="77777777" w:rsidR="002A0CCC" w:rsidRPr="002A0CCC" w:rsidRDefault="002A0CCC" w:rsidP="00180DD8">
      <w:pPr>
        <w:keepLines/>
        <w:numPr>
          <w:ilvl w:val="0"/>
          <w:numId w:val="136"/>
        </w:numPr>
        <w:ind w:left="1418" w:hanging="709"/>
        <w:rPr>
          <w:rFonts w:ascii="Times New Roman" w:hAnsi="Times New Roman"/>
          <w:sz w:val="24"/>
          <w:szCs w:val="24"/>
          <w:lang w:val="hr-HR"/>
        </w:rPr>
      </w:pPr>
      <w:r w:rsidRPr="002A0CCC">
        <w:rPr>
          <w:rFonts w:ascii="Times New Roman" w:hAnsi="Times New Roman"/>
          <w:sz w:val="24"/>
          <w:szCs w:val="24"/>
          <w:lang w:val="hr-HR"/>
        </w:rPr>
        <w:t>U slučaju:</w:t>
      </w:r>
    </w:p>
    <w:p w14:paraId="0F323452" w14:textId="77777777" w:rsidR="002A0CCC" w:rsidRPr="002A0CCC" w:rsidRDefault="002A0CCC" w:rsidP="00180DD8">
      <w:pPr>
        <w:keepLines/>
        <w:numPr>
          <w:ilvl w:val="1"/>
          <w:numId w:val="137"/>
        </w:numPr>
        <w:ind w:left="1985" w:hanging="567"/>
        <w:rPr>
          <w:rFonts w:ascii="Times New Roman" w:hAnsi="Times New Roman"/>
          <w:sz w:val="24"/>
          <w:szCs w:val="24"/>
          <w:lang w:val="hr-HR"/>
        </w:rPr>
      </w:pPr>
      <w:r w:rsidRPr="002A0CCC">
        <w:rPr>
          <w:rFonts w:ascii="Times New Roman" w:hAnsi="Times New Roman"/>
          <w:sz w:val="24"/>
          <w:szCs w:val="24"/>
          <w:lang w:val="hr-HR"/>
        </w:rPr>
        <w:t>djelomične dobrovoljne prijevremene otplate Tranše koja podliježe otplati u nekoliko obroka, Iznos prijevremene otplate će se primijeniti pro rata na svaki nepodmireni obrok ili, na zahtjev Zajmoprimca, obrnutim redoslijedom dospijeća; ili</w:t>
      </w:r>
    </w:p>
    <w:p w14:paraId="140DF81F" w14:textId="77777777" w:rsidR="002A0CCC" w:rsidRPr="002A0CCC" w:rsidRDefault="002A0CCC" w:rsidP="00180DD8">
      <w:pPr>
        <w:keepLines/>
        <w:numPr>
          <w:ilvl w:val="1"/>
          <w:numId w:val="137"/>
        </w:numPr>
        <w:ind w:left="1985" w:hanging="567"/>
        <w:rPr>
          <w:rFonts w:ascii="Times New Roman" w:hAnsi="Times New Roman"/>
          <w:sz w:val="24"/>
          <w:szCs w:val="24"/>
          <w:lang w:val="hr-HR"/>
        </w:rPr>
      </w:pPr>
      <w:r w:rsidRPr="002A0CCC">
        <w:rPr>
          <w:rFonts w:ascii="Times New Roman" w:hAnsi="Times New Roman"/>
          <w:sz w:val="24"/>
          <w:szCs w:val="24"/>
          <w:lang w:val="hr-HR"/>
        </w:rPr>
        <w:t xml:space="preserve">djelomične obvezne prijevremene otplate Tranše koja podliježe otplati u nekoliko obroka, Iznos prijevremene otplate primjenjivat će se za smanjenje nepodmirenih obroka obrnutim redoslijedom dospijeća. </w:t>
      </w:r>
    </w:p>
    <w:p w14:paraId="76F477ED" w14:textId="77777777" w:rsidR="002A0CCC" w:rsidRPr="002A0CCC" w:rsidRDefault="002A0CCC" w:rsidP="00180DD8">
      <w:pPr>
        <w:keepLines/>
        <w:numPr>
          <w:ilvl w:val="0"/>
          <w:numId w:val="136"/>
        </w:numPr>
        <w:ind w:left="1418" w:hanging="567"/>
        <w:rPr>
          <w:rFonts w:ascii="Times New Roman" w:hAnsi="Times New Roman"/>
          <w:sz w:val="24"/>
          <w:szCs w:val="24"/>
          <w:lang w:val="hr-HR"/>
        </w:rPr>
      </w:pPr>
      <w:r w:rsidRPr="002A0CCC">
        <w:rPr>
          <w:rFonts w:ascii="Times New Roman" w:hAnsi="Times New Roman"/>
          <w:sz w:val="24"/>
          <w:szCs w:val="24"/>
          <w:lang w:val="hr-HR"/>
        </w:rPr>
        <w:t>Iznosi koje je Banka primila nakon zahtjeva prema članku 10.1. i primijenjeni na Tranšu, smanjit će nepodmirene rate obrnutim redoslijedom dospijeća. Banka može primijeniti iznose između Tranši prema vlastitom nahođenju.</w:t>
      </w:r>
    </w:p>
    <w:p w14:paraId="1BA9C7EB" w14:textId="77777777" w:rsidR="002A0CCC" w:rsidRPr="002A0CCC" w:rsidRDefault="002A0CCC" w:rsidP="00180DD8">
      <w:pPr>
        <w:keepLines/>
        <w:numPr>
          <w:ilvl w:val="0"/>
          <w:numId w:val="136"/>
        </w:numPr>
        <w:ind w:left="1418" w:hanging="567"/>
        <w:rPr>
          <w:rFonts w:ascii="Times New Roman" w:hAnsi="Times New Roman"/>
          <w:sz w:val="24"/>
          <w:szCs w:val="24"/>
          <w:lang w:val="hr-HR"/>
        </w:rPr>
      </w:pPr>
      <w:r w:rsidRPr="002A0CCC">
        <w:rPr>
          <w:rFonts w:ascii="Times New Roman" w:hAnsi="Times New Roman"/>
          <w:sz w:val="24"/>
          <w:szCs w:val="24"/>
          <w:lang w:val="hr-HR"/>
        </w:rPr>
        <w:t>U slučaju primitka iznosa koji se ne mogu identificirati kao primjenjivi na određenu Tranšu, i o kojima ne postoji dogovor između Banke i Zajmoprimca o njihovoj primjeni, Banka ih može primijeniti između Tranši prema vlastitom nahođenju.</w:t>
      </w:r>
    </w:p>
    <w:p w14:paraId="5B674FEC" w14:textId="77777777" w:rsidR="002A0CCC" w:rsidRPr="002A0CCC" w:rsidRDefault="002A0CCC" w:rsidP="002A0CCC">
      <w:pPr>
        <w:keepNext/>
        <w:keepLines/>
        <w:spacing w:before="360"/>
        <w:ind w:left="0"/>
        <w:jc w:val="center"/>
        <w:outlineLvl w:val="0"/>
        <w:rPr>
          <w:rFonts w:ascii="Times New Roman" w:eastAsiaTheme="majorEastAsia" w:hAnsi="Times New Roman"/>
          <w:b/>
          <w:bCs/>
          <w:caps/>
          <w:sz w:val="24"/>
          <w:szCs w:val="24"/>
          <w:u w:val="single"/>
          <w:lang w:val="hr-HR"/>
        </w:rPr>
      </w:pPr>
      <w:bookmarkStart w:id="224" w:name="_Toc172102273"/>
      <w:r w:rsidRPr="002A0CCC">
        <w:rPr>
          <w:rFonts w:ascii="Times New Roman" w:eastAsiaTheme="majorEastAsia" w:hAnsi="Times New Roman"/>
          <w:b/>
          <w:bCs/>
          <w:caps/>
          <w:sz w:val="24"/>
          <w:szCs w:val="24"/>
          <w:u w:val="single"/>
          <w:lang w:val="hr-HR"/>
        </w:rPr>
        <w:t>ČLANAK 6</w:t>
      </w:r>
      <w:bookmarkEnd w:id="224"/>
    </w:p>
    <w:p w14:paraId="2571EA80" w14:textId="77777777" w:rsidR="002A0CCC" w:rsidRPr="002A0CCC" w:rsidRDefault="00B7534B" w:rsidP="002A0CCC">
      <w:pPr>
        <w:keepNext/>
        <w:keepLines/>
        <w:spacing w:after="360"/>
        <w:ind w:left="0"/>
        <w:jc w:val="center"/>
        <w:rPr>
          <w:rFonts w:ascii="Times New Roman" w:hAnsi="Times New Roman"/>
          <w:b/>
          <w:sz w:val="24"/>
          <w:szCs w:val="24"/>
          <w:u w:val="single"/>
          <w:lang w:val="hr-HR"/>
        </w:rPr>
      </w:pPr>
      <w:r>
        <w:rPr>
          <w:rFonts w:ascii="Times New Roman" w:hAnsi="Times New Roman"/>
          <w:b/>
          <w:sz w:val="24"/>
          <w:szCs w:val="24"/>
          <w:u w:val="single"/>
          <w:lang w:val="hr-HR"/>
        </w:rPr>
        <w:t>Ob</w:t>
      </w:r>
      <w:r w:rsidR="002A0CCC" w:rsidRPr="002A0CCC">
        <w:rPr>
          <w:rFonts w:ascii="Times New Roman" w:hAnsi="Times New Roman"/>
          <w:b/>
          <w:sz w:val="24"/>
          <w:szCs w:val="24"/>
          <w:u w:val="single"/>
          <w:lang w:val="hr-HR"/>
        </w:rPr>
        <w:t xml:space="preserve">veze i izjave Zajmoprimca </w:t>
      </w:r>
    </w:p>
    <w:p w14:paraId="1E3DFB35"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Obveze iz ovog članka 6. ostaju na snazi ​​od datuma ovog Ugovora sve dok postoji nepodmireni iznos prema ovom Ugovoru ili dok je kredit na snazi.</w:t>
      </w:r>
    </w:p>
    <w:p w14:paraId="4ADAD767" w14:textId="77777777" w:rsidR="002A0CCC" w:rsidRPr="002A0CCC" w:rsidRDefault="002A0CCC" w:rsidP="002A0CCC">
      <w:pPr>
        <w:keepNext/>
        <w:keepLines/>
        <w:spacing w:before="240" w:after="200"/>
        <w:outlineLvl w:val="1"/>
        <w:rPr>
          <w:rFonts w:ascii="Times New Roman" w:eastAsiaTheme="majorEastAsia" w:hAnsi="Times New Roman"/>
          <w:b/>
          <w:bCs/>
          <w:i/>
          <w:iCs/>
          <w:sz w:val="24"/>
          <w:szCs w:val="24"/>
          <w:lang w:val="hr-HR"/>
        </w:rPr>
      </w:pPr>
      <w:bookmarkStart w:id="225" w:name="_Toc172102274"/>
      <w:r w:rsidRPr="002A0CCC">
        <w:rPr>
          <w:rFonts w:ascii="Times New Roman" w:eastAsiaTheme="majorEastAsia" w:hAnsi="Times New Roman"/>
          <w:b/>
          <w:bCs/>
          <w:i/>
          <w:iCs/>
          <w:sz w:val="24"/>
          <w:szCs w:val="24"/>
          <w:lang w:val="hr-HR"/>
        </w:rPr>
        <w:t>A. OBVEZE IZ PROJEKTA</w:t>
      </w:r>
      <w:bookmarkEnd w:id="225"/>
      <w:r w:rsidRPr="002A0CCC">
        <w:rPr>
          <w:rFonts w:ascii="Times New Roman" w:eastAsiaTheme="majorEastAsia" w:hAnsi="Times New Roman"/>
          <w:b/>
          <w:bCs/>
          <w:i/>
          <w:iCs/>
          <w:sz w:val="24"/>
          <w:szCs w:val="24"/>
          <w:lang w:val="hr-HR"/>
        </w:rPr>
        <w:t xml:space="preserve"> </w:t>
      </w:r>
    </w:p>
    <w:p w14:paraId="48865845" w14:textId="77777777" w:rsidR="002A0CCC" w:rsidRPr="002A0CCC" w:rsidRDefault="002A0CCC" w:rsidP="00180DD8">
      <w:pPr>
        <w:keepNext/>
        <w:keepLines/>
        <w:numPr>
          <w:ilvl w:val="1"/>
          <w:numId w:val="87"/>
        </w:numPr>
        <w:spacing w:before="240" w:after="200"/>
        <w:outlineLvl w:val="1"/>
        <w:rPr>
          <w:rFonts w:ascii="Times New Roman" w:eastAsiaTheme="majorEastAsia" w:hAnsi="Times New Roman"/>
          <w:b/>
          <w:bCs/>
          <w:sz w:val="24"/>
          <w:szCs w:val="24"/>
          <w:u w:val="single"/>
          <w:lang w:val="hr-HR"/>
        </w:rPr>
      </w:pPr>
      <w:bookmarkStart w:id="226" w:name="_Toc172102275"/>
      <w:r w:rsidRPr="002A0CCC">
        <w:rPr>
          <w:rFonts w:ascii="Times New Roman" w:eastAsiaTheme="majorEastAsia" w:hAnsi="Times New Roman"/>
          <w:b/>
          <w:bCs/>
          <w:sz w:val="24"/>
          <w:szCs w:val="24"/>
          <w:lang w:val="hr-HR"/>
        </w:rPr>
        <w:t xml:space="preserve"> </w:t>
      </w: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Korištenje kredita i raspoloživost ostalih sredstava</w:t>
      </w:r>
      <w:bookmarkEnd w:id="226"/>
    </w:p>
    <w:p w14:paraId="64F51E57"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Zajmoprimac će koristiti sve iznose koje je posudio prema ovom Ugovoru za izvršenje Projekta.</w:t>
      </w:r>
    </w:p>
    <w:p w14:paraId="2A99D031"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Zajmoprimac će osigurati da ima na raspolaganju ostala sredstva navedena u Uvodnoj izjavi (b) i da se ta sredstva, u potrebnoj mjeri, troše na financiranje Projekta.</w:t>
      </w:r>
    </w:p>
    <w:p w14:paraId="69D4A072" w14:textId="77777777" w:rsidR="002A0CCC" w:rsidRPr="002A0CCC" w:rsidRDefault="002A0CCC" w:rsidP="00180DD8">
      <w:pPr>
        <w:keepNext/>
        <w:keepLines/>
        <w:numPr>
          <w:ilvl w:val="1"/>
          <w:numId w:val="87"/>
        </w:numPr>
        <w:spacing w:before="240" w:after="200"/>
        <w:outlineLvl w:val="1"/>
        <w:rPr>
          <w:rFonts w:ascii="Times New Roman" w:eastAsiaTheme="majorEastAsia" w:hAnsi="Times New Roman"/>
          <w:b/>
          <w:bCs/>
          <w:sz w:val="24"/>
          <w:szCs w:val="24"/>
          <w:u w:val="single"/>
          <w:lang w:val="hr-HR"/>
        </w:rPr>
      </w:pPr>
      <w:bookmarkStart w:id="227" w:name="_Toc172102276"/>
      <w:r w:rsidRPr="002A0CCC">
        <w:rPr>
          <w:rFonts w:ascii="Times New Roman" w:eastAsiaTheme="majorEastAsia" w:hAnsi="Times New Roman"/>
          <w:b/>
          <w:bCs/>
          <w:sz w:val="24"/>
          <w:szCs w:val="24"/>
          <w:lang w:val="hr-HR"/>
        </w:rPr>
        <w:t xml:space="preserve"> </w:t>
      </w: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Dovršetak Projekta</w:t>
      </w:r>
      <w:bookmarkEnd w:id="227"/>
    </w:p>
    <w:p w14:paraId="1D1C1B8B"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 xml:space="preserve">Zajmoprimac će provesti Projekt u skladu s Tehničkim opisom koji se povremeno može mijenjati uz odobrenje Banke koje se neće neopravdano uskratiti i dovršiti isti do konačnog datuma navedenog u njemu. </w:t>
      </w:r>
    </w:p>
    <w:p w14:paraId="5A596D13" w14:textId="77777777" w:rsidR="002A0CCC" w:rsidRPr="002A0CCC" w:rsidRDefault="002A0CCC" w:rsidP="00180DD8">
      <w:pPr>
        <w:keepNext/>
        <w:keepLines/>
        <w:numPr>
          <w:ilvl w:val="1"/>
          <w:numId w:val="87"/>
        </w:numPr>
        <w:spacing w:before="240" w:after="200"/>
        <w:outlineLvl w:val="1"/>
        <w:rPr>
          <w:rFonts w:ascii="Times New Roman" w:eastAsiaTheme="majorEastAsia" w:hAnsi="Times New Roman"/>
          <w:b/>
          <w:bCs/>
          <w:sz w:val="24"/>
          <w:szCs w:val="24"/>
          <w:u w:val="single"/>
          <w:lang w:val="hr-HR"/>
        </w:rPr>
      </w:pPr>
      <w:bookmarkStart w:id="228" w:name="_Toc172102277"/>
      <w:r w:rsidRPr="002A0CCC">
        <w:rPr>
          <w:rFonts w:ascii="Times New Roman" w:eastAsiaTheme="majorEastAsia" w:hAnsi="Times New Roman"/>
          <w:b/>
          <w:bCs/>
          <w:sz w:val="24"/>
          <w:szCs w:val="24"/>
          <w:lang w:val="hr-HR"/>
        </w:rPr>
        <w:t xml:space="preserve"> </w:t>
      </w: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Povećani troškovi Projekta</w:t>
      </w:r>
      <w:bookmarkEnd w:id="228"/>
    </w:p>
    <w:p w14:paraId="33BA59FB"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 xml:space="preserve">Ako ukupni trošak Projekta premašuje </w:t>
      </w:r>
      <w:r w:rsidR="005B5EDF">
        <w:rPr>
          <w:rFonts w:ascii="Times New Roman" w:hAnsi="Times New Roman"/>
          <w:sz w:val="24"/>
          <w:szCs w:val="24"/>
          <w:lang w:val="hr-HR"/>
        </w:rPr>
        <w:t>procijenjenu brojku navedenu u U</w:t>
      </w:r>
      <w:r w:rsidRPr="002A0CCC">
        <w:rPr>
          <w:rFonts w:ascii="Times New Roman" w:hAnsi="Times New Roman"/>
          <w:sz w:val="24"/>
          <w:szCs w:val="24"/>
          <w:lang w:val="hr-HR"/>
        </w:rPr>
        <w:t>vodnoj izjavi (b), Zajmoprimac će dobiti financijska sredstva za financiranje viška troškova bez obveze prema Banci, kako bi se omogućilo dovršenje Projekta u skladu s Tehničkim opisom. Planovi financiranja viška troškova dostavljaju se Banci bez odgađanja.</w:t>
      </w:r>
    </w:p>
    <w:p w14:paraId="0F1AB120" w14:textId="77777777" w:rsidR="002A0CCC" w:rsidRPr="002A0CCC" w:rsidRDefault="002A0CCC" w:rsidP="00180DD8">
      <w:pPr>
        <w:keepNext/>
        <w:keepLines/>
        <w:numPr>
          <w:ilvl w:val="1"/>
          <w:numId w:val="87"/>
        </w:numPr>
        <w:spacing w:before="240" w:after="200"/>
        <w:outlineLvl w:val="1"/>
        <w:rPr>
          <w:rFonts w:ascii="Times New Roman" w:eastAsiaTheme="majorEastAsia" w:hAnsi="Times New Roman"/>
          <w:b/>
          <w:bCs/>
          <w:sz w:val="24"/>
          <w:szCs w:val="24"/>
          <w:u w:val="single"/>
          <w:lang w:val="hr-HR"/>
        </w:rPr>
      </w:pPr>
      <w:bookmarkStart w:id="229" w:name="_Toc172102278"/>
      <w:r w:rsidRPr="002A0CCC">
        <w:rPr>
          <w:rFonts w:ascii="Times New Roman" w:eastAsiaTheme="majorEastAsia" w:hAnsi="Times New Roman"/>
          <w:b/>
          <w:bCs/>
          <w:sz w:val="24"/>
          <w:szCs w:val="24"/>
          <w:lang w:val="hr-HR"/>
        </w:rPr>
        <w:t xml:space="preserve"> </w:t>
      </w: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Procedura nabave</w:t>
      </w:r>
      <w:bookmarkEnd w:id="229"/>
    </w:p>
    <w:p w14:paraId="0E09E248" w14:textId="77777777" w:rsidR="002A0CCC" w:rsidRPr="002A0CCC" w:rsidRDefault="002A0CCC" w:rsidP="00180DD8">
      <w:pPr>
        <w:keepLines/>
        <w:numPr>
          <w:ilvl w:val="0"/>
          <w:numId w:val="53"/>
        </w:numPr>
        <w:ind w:left="1134" w:hanging="425"/>
        <w:rPr>
          <w:rFonts w:ascii="Times New Roman" w:hAnsi="Times New Roman"/>
          <w:sz w:val="24"/>
          <w:szCs w:val="24"/>
          <w:lang w:val="hr-HR"/>
        </w:rPr>
      </w:pPr>
      <w:r w:rsidRPr="002A0CCC">
        <w:rPr>
          <w:rFonts w:ascii="Times New Roman" w:hAnsi="Times New Roman"/>
          <w:sz w:val="24"/>
          <w:szCs w:val="24"/>
          <w:lang w:val="hr-HR"/>
        </w:rPr>
        <w:t>Zajmoprimac će kupiti opremu, osigurati usluge i naručiti radove za Projekt (a) u mjeri u kojoj se oni odnose na njega ili na Projekt, u skladu sa zakonom Europske unije općenito, a posebno s relevantnim direktivama Europske unije i (b) u mjeri u kojoj se ne primjenjuju Direktive Europske unije, postupcima nabave koji, na zadovoljstvo Banke, poštuju kriterije ekonomičnosti i učinkovitosti i, u slučaju javnih ugovora, načela transparentnosti, jednakog tretmana i nediskriminacija na temelju nacionalnosti. Kako bi se izbjegla sumnja, smatra se da su politike EBRD-a koje se primjenjuju na Projekt u skladu s gore navedenim kriterijima.</w:t>
      </w:r>
    </w:p>
    <w:p w14:paraId="2C3AACD7" w14:textId="77777777" w:rsidR="002A0CCC" w:rsidRPr="002A0CCC" w:rsidRDefault="002A0CCC" w:rsidP="00180DD8">
      <w:pPr>
        <w:keepLines/>
        <w:numPr>
          <w:ilvl w:val="0"/>
          <w:numId w:val="53"/>
        </w:numPr>
        <w:ind w:left="1134" w:hanging="425"/>
        <w:rPr>
          <w:rFonts w:ascii="Times New Roman" w:hAnsi="Times New Roman"/>
          <w:sz w:val="24"/>
          <w:szCs w:val="24"/>
          <w:lang w:val="hr-HR"/>
        </w:rPr>
      </w:pPr>
      <w:r w:rsidRPr="002A0CCC">
        <w:rPr>
          <w:rFonts w:ascii="Times New Roman" w:hAnsi="Times New Roman"/>
          <w:sz w:val="24"/>
          <w:szCs w:val="24"/>
          <w:lang w:val="hr-HR"/>
        </w:rPr>
        <w:t>Zajmoprimac će u dokumentaciji za nadmetanje ili drugim referentnim dokumentima za postupke nabave zahtijevati da se ponuditelj izjasni podliježe li ili ne bilo kakvoj odluci o isključenju ili privremenoj suspenziji u skladu s Politikom isključenja.</w:t>
      </w:r>
    </w:p>
    <w:p w14:paraId="62056EEC" w14:textId="77777777" w:rsidR="002A0CCC" w:rsidRPr="002A0CCC" w:rsidRDefault="002A0CCC" w:rsidP="00180DD8">
      <w:pPr>
        <w:keepLines/>
        <w:numPr>
          <w:ilvl w:val="0"/>
          <w:numId w:val="53"/>
        </w:numPr>
        <w:ind w:left="1134" w:hanging="425"/>
        <w:rPr>
          <w:rFonts w:ascii="Times New Roman" w:hAnsi="Times New Roman"/>
          <w:sz w:val="24"/>
          <w:szCs w:val="24"/>
          <w:lang w:val="hr-HR"/>
        </w:rPr>
      </w:pPr>
      <w:r w:rsidRPr="002A0CCC">
        <w:rPr>
          <w:rFonts w:ascii="Times New Roman" w:hAnsi="Times New Roman"/>
          <w:sz w:val="24"/>
          <w:szCs w:val="24"/>
          <w:lang w:val="hr-HR"/>
        </w:rPr>
        <w:t>Ako ponuditelj izjavi Zajmoprimcu prije dodjele ugovora da podliježe bilo kakvoj odluci o isključenju ili privremenoj suspenziji obuhvaćenoj Politikom isključenja, Zajmoprimac će u dobroj vjeri surađivati ​​s Bankom i učiniti sve kako bi :</w:t>
      </w:r>
    </w:p>
    <w:p w14:paraId="057D4421" w14:textId="77777777" w:rsidR="002A0CCC" w:rsidRPr="002A0CCC" w:rsidRDefault="002A0CCC" w:rsidP="002A0CCC">
      <w:pPr>
        <w:keepLines/>
        <w:ind w:left="1985" w:hanging="709"/>
        <w:rPr>
          <w:rFonts w:ascii="Times New Roman" w:hAnsi="Times New Roman"/>
          <w:sz w:val="24"/>
          <w:szCs w:val="24"/>
          <w:lang w:val="hr-HR"/>
        </w:rPr>
      </w:pPr>
      <w:r w:rsidRPr="002A0CCC">
        <w:rPr>
          <w:rFonts w:ascii="Times New Roman" w:hAnsi="Times New Roman"/>
          <w:sz w:val="24"/>
          <w:szCs w:val="24"/>
          <w:lang w:val="hr-HR"/>
        </w:rPr>
        <w:t xml:space="preserve">(i) </w:t>
      </w:r>
      <w:r w:rsidRPr="002A0CCC">
        <w:rPr>
          <w:rFonts w:ascii="Times New Roman" w:hAnsi="Times New Roman"/>
          <w:sz w:val="24"/>
          <w:szCs w:val="24"/>
          <w:lang w:val="hr-HR"/>
        </w:rPr>
        <w:tab/>
        <w:t>postigao isključenje takvog ponuditelja prema primjenjivom zakonu tako da ponuditelj ne sudjeluje u Projektu ili, ako takvo isključenje nije moguće,</w:t>
      </w:r>
    </w:p>
    <w:p w14:paraId="31AB6B26" w14:textId="77777777" w:rsidR="002A0CCC" w:rsidRPr="002A0CCC" w:rsidRDefault="002A0CCC" w:rsidP="002A0CCC">
      <w:pPr>
        <w:keepLines/>
        <w:ind w:left="1985" w:hanging="709"/>
        <w:rPr>
          <w:rFonts w:ascii="Times New Roman" w:hAnsi="Times New Roman"/>
          <w:sz w:val="24"/>
          <w:szCs w:val="24"/>
          <w:lang w:val="hr-HR"/>
        </w:rPr>
      </w:pPr>
      <w:r w:rsidRPr="002A0CCC">
        <w:rPr>
          <w:rFonts w:ascii="Times New Roman" w:hAnsi="Times New Roman"/>
          <w:sz w:val="24"/>
          <w:szCs w:val="24"/>
          <w:lang w:val="hr-HR"/>
        </w:rPr>
        <w:t xml:space="preserve">(ii) </w:t>
      </w:r>
      <w:r w:rsidRPr="002A0CCC">
        <w:rPr>
          <w:rFonts w:ascii="Times New Roman" w:hAnsi="Times New Roman"/>
          <w:sz w:val="24"/>
          <w:szCs w:val="24"/>
          <w:lang w:val="hr-HR"/>
        </w:rPr>
        <w:tab/>
        <w:t>restrukturirao opseg Projekta tako da se nikakva sredstva Zajma ne koriste za bilo koje radove ili usluge prema bilo kojem ugovoru dodijeljenom tom ponuditelju, osim ako nije drugačije dogovoreno s Bankom.</w:t>
      </w:r>
    </w:p>
    <w:p w14:paraId="183A5D62" w14:textId="77777777" w:rsidR="002A0CCC" w:rsidRPr="002A0CCC" w:rsidRDefault="002A0CCC" w:rsidP="002A0CCC">
      <w:pPr>
        <w:keepLines/>
        <w:ind w:left="1134"/>
        <w:rPr>
          <w:rFonts w:ascii="Times New Roman" w:hAnsi="Times New Roman"/>
          <w:sz w:val="24"/>
          <w:szCs w:val="24"/>
          <w:lang w:val="hr-HR"/>
        </w:rPr>
      </w:pPr>
    </w:p>
    <w:p w14:paraId="121D4482" w14:textId="77777777" w:rsidR="002A0CCC" w:rsidRPr="002A0CCC" w:rsidRDefault="002A0CCC" w:rsidP="00180DD8">
      <w:pPr>
        <w:keepNext/>
        <w:keepLines/>
        <w:numPr>
          <w:ilvl w:val="1"/>
          <w:numId w:val="87"/>
        </w:numPr>
        <w:spacing w:before="240" w:after="200"/>
        <w:outlineLvl w:val="1"/>
        <w:rPr>
          <w:rFonts w:ascii="Times New Roman" w:eastAsiaTheme="majorEastAsia" w:hAnsi="Times New Roman"/>
          <w:b/>
          <w:bCs/>
          <w:sz w:val="24"/>
          <w:szCs w:val="24"/>
          <w:u w:val="single"/>
          <w:lang w:val="hr-HR"/>
        </w:rPr>
      </w:pPr>
      <w:bookmarkStart w:id="230" w:name="_Toc172102279"/>
      <w:r w:rsidRPr="002A0CCC">
        <w:rPr>
          <w:rFonts w:ascii="Times New Roman" w:eastAsiaTheme="majorEastAsia" w:hAnsi="Times New Roman"/>
          <w:b/>
          <w:bCs/>
          <w:sz w:val="24"/>
          <w:szCs w:val="24"/>
          <w:lang w:val="hr-HR"/>
        </w:rPr>
        <w:t xml:space="preserve"> </w:t>
      </w: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Kontinuirane obveze iz Projekta</w:t>
      </w:r>
      <w:bookmarkEnd w:id="230"/>
      <w:r w:rsidRPr="002A0CCC">
        <w:rPr>
          <w:rFonts w:ascii="Times New Roman" w:eastAsiaTheme="majorEastAsia" w:hAnsi="Times New Roman"/>
          <w:b/>
          <w:bCs/>
          <w:sz w:val="24"/>
          <w:szCs w:val="24"/>
          <w:u w:val="single"/>
          <w:lang w:val="hr-HR"/>
        </w:rPr>
        <w:t xml:space="preserve"> </w:t>
      </w:r>
    </w:p>
    <w:p w14:paraId="07D9E2C8"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 xml:space="preserve">Zajmoprimac će: </w:t>
      </w:r>
    </w:p>
    <w:p w14:paraId="4CDDC4EF" w14:textId="77777777" w:rsidR="002A0CCC" w:rsidRPr="002A0CCC" w:rsidRDefault="002A0CCC" w:rsidP="00180DD8">
      <w:pPr>
        <w:keepLines/>
        <w:numPr>
          <w:ilvl w:val="0"/>
          <w:numId w:val="27"/>
        </w:numPr>
        <w:ind w:left="1276"/>
        <w:rPr>
          <w:rFonts w:ascii="Times New Roman" w:hAnsi="Times New Roman"/>
          <w:sz w:val="24"/>
          <w:szCs w:val="24"/>
          <w:lang w:val="hr-HR"/>
        </w:rPr>
      </w:pPr>
      <w:r w:rsidRPr="002A0CCC">
        <w:rPr>
          <w:rFonts w:ascii="Times New Roman" w:hAnsi="Times New Roman"/>
          <w:b/>
          <w:sz w:val="24"/>
          <w:szCs w:val="24"/>
          <w:lang w:val="hr-HR"/>
        </w:rPr>
        <w:t>Održavanje:</w:t>
      </w:r>
      <w:r w:rsidRPr="002A0CCC">
        <w:rPr>
          <w:rFonts w:ascii="Times New Roman" w:hAnsi="Times New Roman"/>
          <w:sz w:val="24"/>
          <w:szCs w:val="24"/>
          <w:lang w:val="hr-HR"/>
        </w:rPr>
        <w:t xml:space="preserve"> održavati, popravljati, vršiti remont i obnavljati svu imovinu koja čini dio Projekta kako je potrebno kako bi bila u dobrom radnom stanju;</w:t>
      </w:r>
    </w:p>
    <w:p w14:paraId="72D8DA17" w14:textId="77777777" w:rsidR="002A0CCC" w:rsidRPr="002A0CCC" w:rsidRDefault="002A0CCC" w:rsidP="00180DD8">
      <w:pPr>
        <w:keepLines/>
        <w:numPr>
          <w:ilvl w:val="0"/>
          <w:numId w:val="27"/>
        </w:numPr>
        <w:ind w:left="1276"/>
        <w:rPr>
          <w:rFonts w:ascii="Times New Roman" w:hAnsi="Times New Roman"/>
          <w:sz w:val="24"/>
          <w:szCs w:val="24"/>
          <w:lang w:val="hr-HR"/>
        </w:rPr>
      </w:pPr>
      <w:r w:rsidRPr="002A0CCC">
        <w:rPr>
          <w:rFonts w:ascii="Times New Roman" w:hAnsi="Times New Roman"/>
          <w:b/>
          <w:sz w:val="24"/>
          <w:szCs w:val="24"/>
          <w:lang w:val="hr-HR"/>
        </w:rPr>
        <w:t>Imovina projekta:</w:t>
      </w:r>
      <w:r w:rsidRPr="002A0CCC">
        <w:rPr>
          <w:rFonts w:ascii="Times New Roman" w:hAnsi="Times New Roman"/>
          <w:sz w:val="24"/>
          <w:szCs w:val="24"/>
          <w:lang w:val="hr-HR"/>
        </w:rPr>
        <w:t xml:space="preserve"> osim ako Banka nije dala svoju prethodnu pismenu suglasnost, zadržava pravo vlasništva i posjedovanje gotovo sve imovine koja čini Projekt ili, prema potrebi, zamjenjuje i obnavlja takvu imovinu i održava Projekt u suštinski kontinuiranom radu u skladu sa svojom izvornom namjenom; Banka može uskratiti svoju suglasnost samo ako bi predložena radnja naškodila interesima Banke kao zajmodavca Zajmoprimcu ili bi Projekt učinila nepodobnim za financiranje od strane Banke prema njezinu Statutu ili prema članku 309. Ugovora o funkcioniranju Europske unije;</w:t>
      </w:r>
    </w:p>
    <w:p w14:paraId="04339953" w14:textId="77777777" w:rsidR="002A0CCC" w:rsidRPr="002A0CCC" w:rsidRDefault="002A0CCC" w:rsidP="00180DD8">
      <w:pPr>
        <w:keepLines/>
        <w:numPr>
          <w:ilvl w:val="0"/>
          <w:numId w:val="27"/>
        </w:numPr>
        <w:ind w:left="1276"/>
        <w:rPr>
          <w:rFonts w:ascii="Times New Roman" w:hAnsi="Times New Roman"/>
          <w:sz w:val="24"/>
          <w:szCs w:val="24"/>
          <w:lang w:val="hr-HR"/>
        </w:rPr>
      </w:pPr>
      <w:r w:rsidRPr="002A0CCC">
        <w:rPr>
          <w:rFonts w:ascii="Times New Roman" w:hAnsi="Times New Roman"/>
          <w:b/>
          <w:sz w:val="24"/>
          <w:szCs w:val="24"/>
          <w:lang w:val="hr-HR"/>
        </w:rPr>
        <w:t>Osiguranje:</w:t>
      </w:r>
      <w:r w:rsidRPr="002A0CCC">
        <w:rPr>
          <w:rFonts w:ascii="Times New Roman" w:hAnsi="Times New Roman"/>
          <w:sz w:val="24"/>
          <w:szCs w:val="24"/>
          <w:lang w:val="hr-HR"/>
        </w:rPr>
        <w:t xml:space="preserve"> osigurati sve radove i imovinu koji čine dio Projekta kod prvoklasnih osiguravajućih društava u skladu s relevantnom industrijskom praksom;</w:t>
      </w:r>
    </w:p>
    <w:p w14:paraId="4A8DA718" w14:textId="77777777" w:rsidR="002A0CCC" w:rsidRPr="002A0CCC" w:rsidRDefault="002A0CCC" w:rsidP="00180DD8">
      <w:pPr>
        <w:keepLines/>
        <w:numPr>
          <w:ilvl w:val="0"/>
          <w:numId w:val="27"/>
        </w:numPr>
        <w:ind w:left="1276"/>
        <w:rPr>
          <w:rFonts w:ascii="Times New Roman" w:hAnsi="Times New Roman"/>
          <w:sz w:val="24"/>
          <w:szCs w:val="24"/>
          <w:lang w:val="hr-HR"/>
        </w:rPr>
      </w:pPr>
      <w:r w:rsidRPr="002A0CCC">
        <w:rPr>
          <w:rFonts w:ascii="Times New Roman" w:hAnsi="Times New Roman"/>
          <w:b/>
          <w:sz w:val="24"/>
          <w:szCs w:val="24"/>
          <w:lang w:val="hr-HR"/>
        </w:rPr>
        <w:t>Prava i dozvole</w:t>
      </w:r>
      <w:r w:rsidRPr="002A0CCC">
        <w:rPr>
          <w:rFonts w:ascii="Times New Roman" w:hAnsi="Times New Roman"/>
          <w:sz w:val="24"/>
          <w:szCs w:val="24"/>
          <w:lang w:val="hr-HR"/>
        </w:rPr>
        <w:t>: održavati na snazi ​​sva prava puta ili korištenja i sva ovlaštenja potrebna za izvođenje i rad Projekta,</w:t>
      </w:r>
    </w:p>
    <w:p w14:paraId="3750286C" w14:textId="77777777" w:rsidR="002A0CCC" w:rsidRPr="002A0CCC" w:rsidRDefault="002A0CCC" w:rsidP="00180DD8">
      <w:pPr>
        <w:keepLines/>
        <w:numPr>
          <w:ilvl w:val="0"/>
          <w:numId w:val="27"/>
        </w:numPr>
        <w:ind w:left="1276"/>
        <w:rPr>
          <w:rFonts w:ascii="Times New Roman" w:hAnsi="Times New Roman"/>
          <w:sz w:val="24"/>
          <w:szCs w:val="24"/>
          <w:lang w:val="hr-HR"/>
        </w:rPr>
      </w:pPr>
      <w:r w:rsidRPr="002A0CCC">
        <w:rPr>
          <w:rFonts w:ascii="Times New Roman" w:hAnsi="Times New Roman"/>
          <w:b/>
          <w:sz w:val="24"/>
          <w:szCs w:val="24"/>
          <w:lang w:val="hr-HR"/>
        </w:rPr>
        <w:t>Okoliš i društvena pitanja</w:t>
      </w:r>
      <w:r w:rsidRPr="002A0CCC">
        <w:rPr>
          <w:rFonts w:ascii="Times New Roman" w:hAnsi="Times New Roman"/>
          <w:sz w:val="24"/>
          <w:szCs w:val="24"/>
          <w:lang w:val="hr-HR"/>
        </w:rPr>
        <w:t>:</w:t>
      </w:r>
    </w:p>
    <w:p w14:paraId="192B95DF" w14:textId="77777777" w:rsidR="002A0CCC" w:rsidRPr="002A0CCC" w:rsidRDefault="002A0CCC" w:rsidP="002A0CCC">
      <w:pPr>
        <w:keepLines/>
        <w:ind w:left="1985" w:hanging="709"/>
        <w:rPr>
          <w:rFonts w:ascii="Times New Roman" w:hAnsi="Times New Roman"/>
          <w:sz w:val="24"/>
          <w:szCs w:val="24"/>
          <w:lang w:val="hr-HR"/>
        </w:rPr>
      </w:pPr>
      <w:r w:rsidRPr="002A0CCC">
        <w:rPr>
          <w:rFonts w:ascii="Times New Roman" w:hAnsi="Times New Roman"/>
          <w:sz w:val="24"/>
          <w:szCs w:val="24"/>
          <w:lang w:val="hr-HR"/>
        </w:rPr>
        <w:t xml:space="preserve">(i) </w:t>
      </w:r>
      <w:r w:rsidRPr="002A0CCC">
        <w:rPr>
          <w:rFonts w:ascii="Times New Roman" w:hAnsi="Times New Roman"/>
          <w:sz w:val="24"/>
          <w:szCs w:val="24"/>
          <w:lang w:val="hr-HR"/>
        </w:rPr>
        <w:tab/>
        <w:t>provoditi i upravljati Projektom u materijalnom smislu u skladu s Zakonom o zaštiti okoliša i socijalnim zakonima;</w:t>
      </w:r>
    </w:p>
    <w:p w14:paraId="38214F4C" w14:textId="77777777" w:rsidR="002A0CCC" w:rsidRPr="002A0CCC" w:rsidRDefault="002A0CCC" w:rsidP="002A0CCC">
      <w:pPr>
        <w:keepLines/>
        <w:ind w:left="1985" w:hanging="709"/>
        <w:rPr>
          <w:rFonts w:ascii="Times New Roman" w:hAnsi="Times New Roman"/>
          <w:sz w:val="24"/>
          <w:szCs w:val="24"/>
          <w:lang w:val="hr-HR"/>
        </w:rPr>
      </w:pPr>
      <w:r w:rsidRPr="002A0CCC">
        <w:rPr>
          <w:rFonts w:ascii="Times New Roman" w:hAnsi="Times New Roman"/>
          <w:sz w:val="24"/>
          <w:szCs w:val="24"/>
          <w:lang w:val="hr-HR"/>
        </w:rPr>
        <w:t xml:space="preserve">(ii) </w:t>
      </w:r>
      <w:r w:rsidRPr="002A0CCC">
        <w:rPr>
          <w:rFonts w:ascii="Times New Roman" w:hAnsi="Times New Roman"/>
          <w:sz w:val="24"/>
          <w:szCs w:val="24"/>
          <w:lang w:val="hr-HR"/>
        </w:rPr>
        <w:tab/>
        <w:t>pribaviti i održavati potrebna ekološka i socijalna odobrenja za projekt; i</w:t>
      </w:r>
    </w:p>
    <w:p w14:paraId="70EBF4CB" w14:textId="77777777" w:rsidR="002A0CCC" w:rsidRPr="002A0CCC" w:rsidRDefault="002A0CCC" w:rsidP="002A0CCC">
      <w:pPr>
        <w:keepLines/>
        <w:ind w:left="1276"/>
        <w:rPr>
          <w:rFonts w:ascii="Times New Roman" w:hAnsi="Times New Roman"/>
          <w:sz w:val="24"/>
          <w:szCs w:val="24"/>
          <w:lang w:val="hr-HR"/>
        </w:rPr>
      </w:pPr>
      <w:r w:rsidRPr="002A0CCC">
        <w:rPr>
          <w:rFonts w:ascii="Times New Roman" w:hAnsi="Times New Roman"/>
          <w:sz w:val="24"/>
          <w:szCs w:val="24"/>
          <w:lang w:val="hr-HR"/>
        </w:rPr>
        <w:t xml:space="preserve">(iii) </w:t>
      </w:r>
      <w:r w:rsidRPr="002A0CCC">
        <w:rPr>
          <w:rFonts w:ascii="Times New Roman" w:hAnsi="Times New Roman"/>
          <w:sz w:val="24"/>
          <w:szCs w:val="24"/>
          <w:lang w:val="hr-HR"/>
        </w:rPr>
        <w:tab/>
        <w:t>pridržavati se svih takvih ekoloških i društvenih odobrenja;</w:t>
      </w:r>
    </w:p>
    <w:p w14:paraId="271AF5F3" w14:textId="77777777" w:rsidR="002A0CCC" w:rsidRPr="002A0CCC" w:rsidRDefault="002A0CCC" w:rsidP="00180DD8">
      <w:pPr>
        <w:keepLines/>
        <w:numPr>
          <w:ilvl w:val="0"/>
          <w:numId w:val="27"/>
        </w:numPr>
        <w:ind w:left="1276"/>
        <w:rPr>
          <w:rFonts w:ascii="Times New Roman" w:hAnsi="Times New Roman"/>
          <w:sz w:val="24"/>
          <w:szCs w:val="24"/>
          <w:lang w:val="hr-HR"/>
        </w:rPr>
      </w:pPr>
      <w:r w:rsidRPr="002A0CCC">
        <w:rPr>
          <w:rFonts w:ascii="Times New Roman" w:hAnsi="Times New Roman"/>
          <w:b/>
          <w:sz w:val="24"/>
          <w:szCs w:val="24"/>
          <w:lang w:val="hr-HR"/>
        </w:rPr>
        <w:t>Integritet:</w:t>
      </w:r>
      <w:r w:rsidRPr="002A0CCC">
        <w:rPr>
          <w:rFonts w:ascii="Times New Roman" w:hAnsi="Times New Roman"/>
          <w:sz w:val="24"/>
          <w:szCs w:val="24"/>
          <w:lang w:val="hr-HR"/>
        </w:rPr>
        <w:t xml:space="preserve"> poduzeti, u razumnom vremenskom roku, odgovarajuće mjere u odnosu na bilo kojeg člana svojih upravnih tijela ili višeg osoblja koji je osuđen pravomoćnom i neopozivom sudskom presudom za Nezakonite aktivnosti počinjene tijekom obavljanja njegove/njezine profesionalne dužnosti, kako bi se osiguralo da je takav član isključen iz bilo koje aktivnosti Zajmoprimca u vezi s Kreditom, Zajmom ili Projektom; i</w:t>
      </w:r>
    </w:p>
    <w:p w14:paraId="505A3BD3" w14:textId="77777777" w:rsidR="002A0CCC" w:rsidRPr="002A0CCC" w:rsidRDefault="002A0CCC" w:rsidP="00180DD8">
      <w:pPr>
        <w:keepLines/>
        <w:numPr>
          <w:ilvl w:val="0"/>
          <w:numId w:val="27"/>
        </w:numPr>
        <w:ind w:left="1276"/>
        <w:rPr>
          <w:rFonts w:ascii="Times New Roman" w:hAnsi="Times New Roman"/>
          <w:sz w:val="24"/>
          <w:szCs w:val="24"/>
          <w:lang w:val="hr-HR"/>
        </w:rPr>
      </w:pPr>
      <w:r w:rsidRPr="002A0CCC">
        <w:rPr>
          <w:rFonts w:ascii="Times New Roman" w:hAnsi="Times New Roman"/>
          <w:b/>
          <w:sz w:val="24"/>
          <w:szCs w:val="24"/>
          <w:lang w:val="hr-HR"/>
        </w:rPr>
        <w:t>Prava revizije integriteta:</w:t>
      </w:r>
      <w:r w:rsidRPr="002A0CCC">
        <w:rPr>
          <w:rFonts w:ascii="Times New Roman" w:hAnsi="Times New Roman"/>
          <w:sz w:val="24"/>
          <w:szCs w:val="24"/>
          <w:lang w:val="hr-HR"/>
        </w:rPr>
        <w:t xml:space="preserve"> osigurati da svi ugovori u sklopu Projekta koji će se sklopiti nakon datuma potpisivanja ovog Ugovora u skladu s EU direktivama o nabavi predviđaju:</w:t>
      </w:r>
    </w:p>
    <w:p w14:paraId="30B5F19C" w14:textId="77777777" w:rsidR="002A0CCC" w:rsidRPr="002A0CCC" w:rsidRDefault="002A0CCC" w:rsidP="002A0CCC">
      <w:pPr>
        <w:keepLines/>
        <w:ind w:left="1985" w:hanging="709"/>
        <w:rPr>
          <w:rFonts w:ascii="Times New Roman" w:hAnsi="Times New Roman"/>
          <w:sz w:val="24"/>
          <w:szCs w:val="24"/>
          <w:lang w:val="hr-HR"/>
        </w:rPr>
      </w:pPr>
      <w:r w:rsidRPr="002A0CCC">
        <w:rPr>
          <w:rFonts w:ascii="Times New Roman" w:hAnsi="Times New Roman"/>
          <w:sz w:val="24"/>
          <w:szCs w:val="24"/>
          <w:lang w:val="hr-HR"/>
        </w:rPr>
        <w:t xml:space="preserve">(i) </w:t>
      </w:r>
      <w:r w:rsidRPr="002A0CCC">
        <w:rPr>
          <w:rFonts w:ascii="Times New Roman" w:hAnsi="Times New Roman"/>
          <w:sz w:val="24"/>
          <w:szCs w:val="24"/>
          <w:lang w:val="hr-HR"/>
        </w:rPr>
        <w:tab/>
        <w:t>zahtjev da relevantni izvođač odmah obavijesti Banku o istinitoj tvrdnji, pritužbi ili informaciji u vezi s nezakonitim aktivnostima u vezi s projektom;</w:t>
      </w:r>
    </w:p>
    <w:p w14:paraId="4F02ACFC" w14:textId="77777777" w:rsidR="002A0CCC" w:rsidRPr="002A0CCC" w:rsidRDefault="002A0CCC" w:rsidP="002A0CCC">
      <w:pPr>
        <w:keepLines/>
        <w:ind w:left="1985" w:hanging="709"/>
        <w:rPr>
          <w:rFonts w:ascii="Times New Roman" w:hAnsi="Times New Roman"/>
          <w:sz w:val="24"/>
          <w:szCs w:val="24"/>
          <w:lang w:val="hr-HR"/>
        </w:rPr>
      </w:pPr>
      <w:r w:rsidRPr="002A0CCC">
        <w:rPr>
          <w:rFonts w:ascii="Times New Roman" w:hAnsi="Times New Roman"/>
          <w:sz w:val="24"/>
          <w:szCs w:val="24"/>
          <w:lang w:val="hr-HR"/>
        </w:rPr>
        <w:t xml:space="preserve">(ii) </w:t>
      </w:r>
      <w:r w:rsidRPr="002A0CCC">
        <w:rPr>
          <w:rFonts w:ascii="Times New Roman" w:hAnsi="Times New Roman"/>
          <w:sz w:val="24"/>
          <w:szCs w:val="24"/>
          <w:lang w:val="hr-HR"/>
        </w:rPr>
        <w:tab/>
        <w:t>zahtjev da relevantni izvođač vodi knjige i evidenciju o svim financijskim transakcijama i izdacima u vezi s Projektom; i</w:t>
      </w:r>
    </w:p>
    <w:p w14:paraId="34B32C0B" w14:textId="77777777" w:rsidR="002A0CCC" w:rsidRPr="002A0CCC" w:rsidRDefault="002A0CCC" w:rsidP="002A0CCC">
      <w:pPr>
        <w:keepLines/>
        <w:ind w:left="1985" w:hanging="709"/>
        <w:rPr>
          <w:rFonts w:ascii="Times New Roman" w:hAnsi="Times New Roman"/>
          <w:sz w:val="24"/>
          <w:szCs w:val="24"/>
          <w:lang w:val="hr-HR"/>
        </w:rPr>
      </w:pPr>
      <w:r w:rsidRPr="002A0CCC">
        <w:rPr>
          <w:rFonts w:ascii="Times New Roman" w:hAnsi="Times New Roman"/>
          <w:sz w:val="24"/>
          <w:szCs w:val="24"/>
          <w:lang w:val="hr-HR"/>
        </w:rPr>
        <w:t xml:space="preserve">(iii) </w:t>
      </w:r>
      <w:r w:rsidRPr="002A0CCC">
        <w:rPr>
          <w:rFonts w:ascii="Times New Roman" w:hAnsi="Times New Roman"/>
          <w:sz w:val="24"/>
          <w:szCs w:val="24"/>
          <w:lang w:val="hr-HR"/>
        </w:rPr>
        <w:tab/>
        <w:t>pravo Banke, u vezi s navodnom nezakonitom radnjom, da pregleda knjige i evidenciju relevantnog izvođača u vezi s Projektom i da uzme kopije dokumenata u mjeri dopuštenoj zakonom.</w:t>
      </w:r>
    </w:p>
    <w:p w14:paraId="58AD7C6F" w14:textId="77777777" w:rsidR="002A0CCC" w:rsidRPr="002A0CCC" w:rsidRDefault="002A0CCC" w:rsidP="00180DD8">
      <w:pPr>
        <w:numPr>
          <w:ilvl w:val="0"/>
          <w:numId w:val="27"/>
        </w:numPr>
        <w:ind w:left="1276"/>
        <w:contextualSpacing/>
        <w:rPr>
          <w:rFonts w:ascii="Times New Roman" w:hAnsi="Times New Roman"/>
          <w:bCs/>
          <w:sz w:val="24"/>
          <w:szCs w:val="24"/>
          <w:lang w:val="hr-HR"/>
        </w:rPr>
      </w:pPr>
      <w:r w:rsidRPr="002A0CCC">
        <w:rPr>
          <w:rFonts w:ascii="Times New Roman" w:hAnsi="Times New Roman"/>
          <w:b/>
          <w:bCs/>
          <w:sz w:val="24"/>
          <w:szCs w:val="24"/>
          <w:lang w:val="hr-HR"/>
        </w:rPr>
        <w:t>Državna potpora:</w:t>
      </w:r>
      <w:r w:rsidRPr="002A0CCC">
        <w:rPr>
          <w:rFonts w:ascii="Times New Roman" w:hAnsi="Times New Roman"/>
          <w:bCs/>
          <w:sz w:val="24"/>
          <w:szCs w:val="24"/>
          <w:lang w:val="hr-HR"/>
        </w:rPr>
        <w:t xml:space="preserve"> provoditi i upravljati Projektom u skladu sa svim zakonima Europske unije i Republike Hrvatske koji se odnose na državne potpore, te osigurati nepostojanje nekompatibilnih državnih potpora u odnosu na bilo koja državna jamstva (izdana u korist Banka i svi drugi zajmodavci Zajmoprimca) ili u vezi s bilo kojim drugim mjerama podrške koje Jamac nudi Zajmoprimcu.</w:t>
      </w:r>
    </w:p>
    <w:p w14:paraId="128B9162" w14:textId="77777777" w:rsidR="002A0CCC" w:rsidRPr="002A0CCC" w:rsidRDefault="002A0CCC" w:rsidP="002A0CCC">
      <w:pPr>
        <w:ind w:left="1276"/>
        <w:contextualSpacing/>
        <w:rPr>
          <w:rFonts w:ascii="Times New Roman" w:hAnsi="Times New Roman"/>
          <w:bCs/>
          <w:sz w:val="24"/>
          <w:szCs w:val="24"/>
          <w:lang w:val="hr-HR"/>
        </w:rPr>
      </w:pPr>
    </w:p>
    <w:p w14:paraId="0F551507" w14:textId="77777777" w:rsidR="002A0CCC" w:rsidRPr="002A0CCC" w:rsidRDefault="002A0CCC" w:rsidP="002A0CCC">
      <w:pPr>
        <w:ind w:left="1276"/>
        <w:contextualSpacing/>
        <w:rPr>
          <w:rFonts w:ascii="Times New Roman" w:hAnsi="Times New Roman"/>
          <w:bCs/>
          <w:sz w:val="24"/>
          <w:szCs w:val="24"/>
          <w:lang w:val="hr-HR"/>
        </w:rPr>
      </w:pPr>
      <w:r w:rsidRPr="002A0CCC">
        <w:rPr>
          <w:rFonts w:ascii="Times New Roman" w:hAnsi="Times New Roman"/>
          <w:bCs/>
          <w:sz w:val="24"/>
          <w:szCs w:val="24"/>
          <w:lang w:val="hr-HR"/>
        </w:rPr>
        <w:t>Zajmoprimac se obvezuje pružiti dokaze o usklađenosti s pravilima o državnim potporama prema svim drugim ugovorima o financiranju i relevantnoj dokumentaciji sklopljenoj između Zajmoprimca i Banke unutar rokova propisanih istima.</w:t>
      </w:r>
    </w:p>
    <w:p w14:paraId="4E145867" w14:textId="77777777" w:rsidR="002A0CCC" w:rsidRPr="002A0CCC" w:rsidRDefault="002A0CCC" w:rsidP="002A0CCC">
      <w:pPr>
        <w:ind w:left="1276"/>
        <w:contextualSpacing/>
        <w:rPr>
          <w:rFonts w:ascii="Times New Roman" w:hAnsi="Times New Roman"/>
          <w:sz w:val="24"/>
          <w:szCs w:val="24"/>
          <w:lang w:val="hr-HR"/>
        </w:rPr>
      </w:pPr>
    </w:p>
    <w:p w14:paraId="7D903D5B" w14:textId="77777777" w:rsidR="002A0CCC" w:rsidRPr="002A0CCC" w:rsidRDefault="002A0CCC" w:rsidP="00180DD8">
      <w:pPr>
        <w:numPr>
          <w:ilvl w:val="0"/>
          <w:numId w:val="27"/>
        </w:numPr>
        <w:ind w:left="1276"/>
        <w:contextualSpacing/>
        <w:rPr>
          <w:rFonts w:ascii="Times New Roman" w:hAnsi="Times New Roman"/>
          <w:bCs/>
          <w:sz w:val="24"/>
          <w:szCs w:val="24"/>
          <w:lang w:val="hr-HR"/>
        </w:rPr>
      </w:pPr>
      <w:r w:rsidRPr="005B5EDF">
        <w:rPr>
          <w:rFonts w:ascii="Times New Roman" w:hAnsi="Times New Roman"/>
          <w:b/>
          <w:bCs/>
          <w:sz w:val="24"/>
          <w:szCs w:val="24"/>
          <w:lang w:val="hr-HR"/>
        </w:rPr>
        <w:t>Radni standardi</w:t>
      </w:r>
      <w:r w:rsidRPr="002A0CCC">
        <w:rPr>
          <w:rFonts w:ascii="Times New Roman" w:hAnsi="Times New Roman"/>
          <w:bCs/>
          <w:sz w:val="24"/>
          <w:szCs w:val="24"/>
          <w:lang w:val="hr-HR"/>
        </w:rPr>
        <w:t>: osigurati poštivanje primjenjivih odredbi relevantnih radnih standarda prihvatljivih Banci uz nultu toleranciju na prisilni rad i dužan je:</w:t>
      </w:r>
    </w:p>
    <w:p w14:paraId="218ED960" w14:textId="77777777" w:rsidR="002A0CCC" w:rsidRPr="002A0CCC" w:rsidRDefault="002A0CCC" w:rsidP="002A0CCC">
      <w:pPr>
        <w:contextualSpacing/>
        <w:rPr>
          <w:rFonts w:ascii="Times New Roman" w:hAnsi="Times New Roman"/>
          <w:bCs/>
          <w:sz w:val="24"/>
          <w:szCs w:val="24"/>
          <w:lang w:val="hr-HR"/>
        </w:rPr>
      </w:pPr>
    </w:p>
    <w:p w14:paraId="00360189" w14:textId="77777777" w:rsidR="002A0CCC" w:rsidRPr="002A0CCC" w:rsidRDefault="002A0CCC" w:rsidP="002A0CCC">
      <w:pPr>
        <w:ind w:left="2127" w:hanging="709"/>
        <w:contextualSpacing/>
        <w:rPr>
          <w:rFonts w:ascii="Times New Roman" w:hAnsi="Times New Roman"/>
          <w:bCs/>
          <w:sz w:val="24"/>
          <w:szCs w:val="24"/>
          <w:lang w:val="hr-HR"/>
        </w:rPr>
      </w:pPr>
      <w:r w:rsidRPr="002A0CCC">
        <w:rPr>
          <w:rFonts w:ascii="Times New Roman" w:hAnsi="Times New Roman"/>
          <w:bCs/>
          <w:sz w:val="24"/>
          <w:szCs w:val="24"/>
          <w:lang w:val="hr-HR"/>
        </w:rPr>
        <w:t xml:space="preserve">(i) </w:t>
      </w:r>
      <w:r w:rsidRPr="002A0CCC">
        <w:rPr>
          <w:rFonts w:ascii="Times New Roman" w:hAnsi="Times New Roman"/>
          <w:bCs/>
          <w:sz w:val="24"/>
          <w:szCs w:val="24"/>
          <w:lang w:val="hr-HR"/>
        </w:rPr>
        <w:tab/>
        <w:t>uloži razumne napore da provede odgovarajuću dubinsku analizu kroz svoje opskrbne lance kako bi osigurao da nema pojava prisilnog rada u opskrbnim lancima solarnih fotonaponskih panela koji čine dio Projekta;</w:t>
      </w:r>
    </w:p>
    <w:p w14:paraId="32E58716" w14:textId="77777777" w:rsidR="002A0CCC" w:rsidRPr="002A0CCC" w:rsidRDefault="002A0CCC" w:rsidP="002A0CCC">
      <w:pPr>
        <w:ind w:left="1423"/>
        <w:contextualSpacing/>
        <w:rPr>
          <w:rFonts w:ascii="Times New Roman" w:hAnsi="Times New Roman"/>
          <w:bCs/>
          <w:sz w:val="24"/>
          <w:szCs w:val="24"/>
          <w:lang w:val="hr-HR"/>
        </w:rPr>
      </w:pPr>
    </w:p>
    <w:p w14:paraId="2A7C382D" w14:textId="77777777" w:rsidR="002A0CCC" w:rsidRPr="002A0CCC" w:rsidRDefault="0032785B" w:rsidP="002A0CCC">
      <w:pPr>
        <w:ind w:left="2127" w:hanging="704"/>
        <w:contextualSpacing/>
        <w:rPr>
          <w:rFonts w:ascii="Times New Roman" w:hAnsi="Times New Roman"/>
          <w:bCs/>
          <w:sz w:val="24"/>
          <w:szCs w:val="24"/>
          <w:lang w:val="hr-HR"/>
        </w:rPr>
      </w:pPr>
      <w:r>
        <w:rPr>
          <w:rFonts w:ascii="Times New Roman" w:hAnsi="Times New Roman"/>
          <w:bCs/>
          <w:sz w:val="24"/>
          <w:szCs w:val="24"/>
          <w:lang w:val="hr-HR"/>
        </w:rPr>
        <w:t>(i</w:t>
      </w:r>
      <w:r w:rsidR="002A0CCC" w:rsidRPr="002A0CCC">
        <w:rPr>
          <w:rFonts w:ascii="Times New Roman" w:hAnsi="Times New Roman"/>
          <w:bCs/>
          <w:sz w:val="24"/>
          <w:szCs w:val="24"/>
          <w:lang w:val="hr-HR"/>
        </w:rPr>
        <w:t xml:space="preserve">) </w:t>
      </w:r>
      <w:r w:rsidR="002A0CCC" w:rsidRPr="002A0CCC">
        <w:rPr>
          <w:rFonts w:ascii="Times New Roman" w:hAnsi="Times New Roman"/>
          <w:bCs/>
          <w:sz w:val="24"/>
          <w:szCs w:val="24"/>
          <w:lang w:val="hr-HR"/>
        </w:rPr>
        <w:tab/>
        <w:t>dostaviti Banci dokaze o ishodu svoje procjene radnih standarda u lancima opskrbe solarnih fotonaponskih panela s izjavom o podrijetlu solarnih fotonaponskih modula i nižih razina opskrbnih lanaca solarnih fotonaponskih panela.</w:t>
      </w:r>
    </w:p>
    <w:p w14:paraId="7A83EEC3" w14:textId="77777777" w:rsidR="002A0CCC" w:rsidRPr="002A0CCC" w:rsidRDefault="002A0CCC" w:rsidP="002A0CCC">
      <w:pPr>
        <w:ind w:left="2127" w:hanging="704"/>
        <w:contextualSpacing/>
        <w:rPr>
          <w:rFonts w:ascii="Times New Roman" w:hAnsi="Times New Roman"/>
          <w:bCs/>
          <w:sz w:val="24"/>
          <w:szCs w:val="24"/>
          <w:lang w:val="hr-HR"/>
        </w:rPr>
      </w:pPr>
    </w:p>
    <w:p w14:paraId="326B9591" w14:textId="77777777" w:rsidR="002A0CCC" w:rsidRPr="002A0CCC" w:rsidRDefault="002A0CCC" w:rsidP="00180DD8">
      <w:pPr>
        <w:numPr>
          <w:ilvl w:val="0"/>
          <w:numId w:val="27"/>
        </w:numPr>
        <w:contextualSpacing/>
        <w:rPr>
          <w:rFonts w:ascii="Times New Roman" w:hAnsi="Times New Roman"/>
          <w:sz w:val="24"/>
          <w:szCs w:val="24"/>
          <w:lang w:val="hr-HR"/>
        </w:rPr>
      </w:pPr>
      <w:r w:rsidRPr="002A0CCC">
        <w:rPr>
          <w:rFonts w:ascii="Times New Roman" w:hAnsi="Times New Roman"/>
          <w:b/>
          <w:bCs/>
          <w:sz w:val="24"/>
          <w:szCs w:val="24"/>
          <w:lang w:val="hr-HR"/>
        </w:rPr>
        <w:t>Postupak nabave:</w:t>
      </w:r>
      <w:r w:rsidRPr="002A0CCC">
        <w:rPr>
          <w:rFonts w:ascii="Times New Roman" w:hAnsi="Times New Roman"/>
          <w:bCs/>
          <w:sz w:val="24"/>
          <w:szCs w:val="24"/>
          <w:lang w:val="hr-HR"/>
        </w:rPr>
        <w:t xml:space="preserve"> po dovršetku postupaka nabave u vezi s Projektom, dostavite Banci dokaze  o potvrdi da nema prigovora i obavijesti o dodjeli ugovora čim budu dostupni.</w:t>
      </w:r>
    </w:p>
    <w:p w14:paraId="6455B6B6" w14:textId="77777777" w:rsidR="002A0CCC" w:rsidRPr="002A0CCC" w:rsidRDefault="002A0CCC" w:rsidP="002A0CCC">
      <w:pPr>
        <w:ind w:left="1423"/>
        <w:contextualSpacing/>
        <w:rPr>
          <w:rFonts w:ascii="Times New Roman" w:hAnsi="Times New Roman"/>
          <w:sz w:val="24"/>
          <w:szCs w:val="24"/>
          <w:lang w:val="hr-HR"/>
        </w:rPr>
      </w:pPr>
    </w:p>
    <w:p w14:paraId="474F588E" w14:textId="77777777" w:rsidR="002A0CCC" w:rsidRPr="002A0CCC" w:rsidRDefault="002A0CCC" w:rsidP="00180DD8">
      <w:pPr>
        <w:numPr>
          <w:ilvl w:val="0"/>
          <w:numId w:val="27"/>
        </w:numPr>
        <w:contextualSpacing/>
        <w:rPr>
          <w:rFonts w:ascii="Times New Roman" w:hAnsi="Times New Roman"/>
          <w:bCs/>
          <w:sz w:val="24"/>
          <w:szCs w:val="24"/>
          <w:lang w:val="hr-HR"/>
        </w:rPr>
      </w:pPr>
      <w:r w:rsidRPr="002A0CCC">
        <w:rPr>
          <w:rFonts w:ascii="Times New Roman" w:hAnsi="Times New Roman"/>
          <w:b/>
          <w:bCs/>
          <w:sz w:val="24"/>
          <w:szCs w:val="24"/>
          <w:lang w:val="hr-HR"/>
        </w:rPr>
        <w:t>Plan dekarbonizacije:</w:t>
      </w:r>
      <w:r w:rsidRPr="002A0CCC">
        <w:rPr>
          <w:rFonts w:ascii="Times New Roman" w:hAnsi="Times New Roman"/>
          <w:bCs/>
          <w:sz w:val="24"/>
          <w:szCs w:val="24"/>
          <w:lang w:val="hr-HR"/>
        </w:rPr>
        <w:t xml:space="preserve"> najkasnije do druge godišnjice Ugovora o financiranju objaviti na svojoj web stranici Plan dekarbonizacije, koji zadovoljava Banku.</w:t>
      </w:r>
    </w:p>
    <w:p w14:paraId="4A0523C4" w14:textId="77777777" w:rsidR="002A0CCC" w:rsidRPr="002A0CCC" w:rsidRDefault="002A0CCC" w:rsidP="002A0CCC">
      <w:pPr>
        <w:ind w:left="1423"/>
        <w:contextualSpacing/>
        <w:rPr>
          <w:rFonts w:ascii="Times New Roman" w:hAnsi="Times New Roman"/>
          <w:bCs/>
          <w:sz w:val="24"/>
          <w:szCs w:val="24"/>
          <w:lang w:val="hr-HR"/>
        </w:rPr>
      </w:pPr>
    </w:p>
    <w:p w14:paraId="4239EA6C" w14:textId="77777777" w:rsidR="002A0CCC" w:rsidRPr="002A0CCC" w:rsidRDefault="002A0CCC" w:rsidP="00180DD8">
      <w:pPr>
        <w:numPr>
          <w:ilvl w:val="0"/>
          <w:numId w:val="27"/>
        </w:numPr>
        <w:contextualSpacing/>
        <w:rPr>
          <w:rFonts w:ascii="Times New Roman" w:hAnsi="Times New Roman"/>
          <w:bCs/>
          <w:sz w:val="24"/>
          <w:szCs w:val="24"/>
          <w:lang w:val="hr-HR"/>
        </w:rPr>
      </w:pPr>
      <w:r w:rsidRPr="002A0CCC">
        <w:rPr>
          <w:rFonts w:ascii="Times New Roman" w:hAnsi="Times New Roman"/>
          <w:b/>
          <w:bCs/>
          <w:sz w:val="24"/>
          <w:szCs w:val="24"/>
          <w:lang w:val="hr-HR"/>
        </w:rPr>
        <w:t>Nespojive</w:t>
      </w:r>
      <w:r w:rsidRPr="002A0CCC">
        <w:rPr>
          <w:rFonts w:ascii="Times New Roman" w:hAnsi="Times New Roman"/>
          <w:bCs/>
          <w:sz w:val="24"/>
          <w:szCs w:val="24"/>
          <w:lang w:val="hr-HR"/>
        </w:rPr>
        <w:t xml:space="preserve"> </w:t>
      </w:r>
      <w:r w:rsidRPr="002A0CCC">
        <w:rPr>
          <w:rFonts w:ascii="Times New Roman" w:hAnsi="Times New Roman"/>
          <w:b/>
          <w:bCs/>
          <w:sz w:val="24"/>
          <w:szCs w:val="24"/>
          <w:lang w:val="hr-HR"/>
        </w:rPr>
        <w:t>aktivnosti:</w:t>
      </w:r>
      <w:r w:rsidRPr="002A0CCC">
        <w:rPr>
          <w:rFonts w:ascii="Times New Roman" w:hAnsi="Times New Roman"/>
          <w:bCs/>
          <w:sz w:val="24"/>
          <w:szCs w:val="24"/>
          <w:lang w:val="hr-HR"/>
        </w:rPr>
        <w:t xml:space="preserve"> Zajmoprimac će sam te će i osigurati da svaki član Grupe:</w:t>
      </w:r>
    </w:p>
    <w:p w14:paraId="42E3115E" w14:textId="77777777" w:rsidR="002A0CCC" w:rsidRPr="002A0CCC" w:rsidRDefault="002A0CCC" w:rsidP="002A0CCC">
      <w:pPr>
        <w:ind w:left="1423"/>
        <w:contextualSpacing/>
        <w:rPr>
          <w:rFonts w:ascii="Times New Roman" w:hAnsi="Times New Roman"/>
          <w:bCs/>
          <w:sz w:val="24"/>
          <w:szCs w:val="24"/>
          <w:lang w:val="hr-HR"/>
        </w:rPr>
      </w:pPr>
    </w:p>
    <w:p w14:paraId="1C1E1EB7" w14:textId="77777777" w:rsidR="002A0CCC" w:rsidRPr="002A0CCC" w:rsidRDefault="002A0CCC" w:rsidP="002A0CCC">
      <w:pPr>
        <w:ind w:left="2158" w:hanging="735"/>
        <w:contextualSpacing/>
        <w:rPr>
          <w:rFonts w:ascii="Times New Roman" w:hAnsi="Times New Roman"/>
          <w:bCs/>
          <w:sz w:val="24"/>
          <w:szCs w:val="24"/>
          <w:lang w:val="hr-HR"/>
        </w:rPr>
      </w:pPr>
      <w:r w:rsidRPr="002A0CCC">
        <w:rPr>
          <w:rFonts w:ascii="Times New Roman" w:hAnsi="Times New Roman"/>
          <w:bCs/>
          <w:sz w:val="24"/>
          <w:szCs w:val="24"/>
          <w:lang w:val="hr-HR"/>
        </w:rPr>
        <w:t xml:space="preserve">(i) </w:t>
      </w:r>
      <w:r w:rsidRPr="002A0CCC">
        <w:rPr>
          <w:rFonts w:ascii="Times New Roman" w:hAnsi="Times New Roman"/>
          <w:bCs/>
          <w:sz w:val="24"/>
          <w:szCs w:val="24"/>
          <w:lang w:val="hr-HR"/>
        </w:rPr>
        <w:tab/>
        <w:t>neće provoditi nikakve Nove nekompatibilne aktivnosti (što radi izbjegavanja sumnje uključuje stjecanje bilo kojeg udjela Zajmoprimca ili bilo kojeg člana njegove Grupe u subjektima koji provode Nove nekompatibilne aktivnosti);</w:t>
      </w:r>
    </w:p>
    <w:p w14:paraId="4A8D049B" w14:textId="77777777" w:rsidR="002A0CCC" w:rsidRPr="002A0CCC" w:rsidRDefault="002A0CCC" w:rsidP="002A0CCC">
      <w:pPr>
        <w:ind w:left="2158" w:hanging="735"/>
        <w:contextualSpacing/>
        <w:rPr>
          <w:rFonts w:ascii="Times New Roman" w:hAnsi="Times New Roman"/>
          <w:bCs/>
          <w:sz w:val="24"/>
          <w:szCs w:val="24"/>
          <w:lang w:val="hr-HR"/>
        </w:rPr>
      </w:pPr>
    </w:p>
    <w:p w14:paraId="1EF69C02" w14:textId="77777777" w:rsidR="002A0CCC" w:rsidRPr="002A0CCC" w:rsidRDefault="002A0CCC" w:rsidP="002A0CCC">
      <w:pPr>
        <w:ind w:left="2158" w:hanging="735"/>
        <w:contextualSpacing/>
        <w:rPr>
          <w:rFonts w:ascii="Times New Roman" w:hAnsi="Times New Roman"/>
          <w:bCs/>
          <w:sz w:val="24"/>
          <w:szCs w:val="24"/>
          <w:lang w:val="hr-HR"/>
        </w:rPr>
      </w:pPr>
      <w:r w:rsidRPr="002A0CCC">
        <w:rPr>
          <w:rFonts w:ascii="Times New Roman" w:hAnsi="Times New Roman"/>
          <w:bCs/>
          <w:sz w:val="24"/>
          <w:szCs w:val="24"/>
          <w:lang w:val="hr-HR"/>
        </w:rPr>
        <w:t xml:space="preserve">(ii) </w:t>
      </w:r>
      <w:r w:rsidRPr="002A0CCC">
        <w:rPr>
          <w:rFonts w:ascii="Times New Roman" w:hAnsi="Times New Roman"/>
          <w:bCs/>
          <w:sz w:val="24"/>
          <w:szCs w:val="24"/>
          <w:lang w:val="hr-HR"/>
        </w:rPr>
        <w:tab/>
        <w:t>s vremenom povećati svoju razinu proizvodnje nafte u usporedbi s vršnom godišnjom proizvodnjom u razdoblju 2015. – 2020. i gdje je to razumno izvedivo, primijeniti najbolju praksu smanjenja gubitka metana kako je navedeno u ovim EIB PATH Smjernicama za klijente; i</w:t>
      </w:r>
    </w:p>
    <w:p w14:paraId="75CBA934" w14:textId="77777777" w:rsidR="002A0CCC" w:rsidRPr="002A0CCC" w:rsidRDefault="002A0CCC" w:rsidP="002A0CCC">
      <w:pPr>
        <w:ind w:left="2158" w:hanging="735"/>
        <w:contextualSpacing/>
        <w:rPr>
          <w:rFonts w:ascii="Times New Roman" w:hAnsi="Times New Roman"/>
          <w:bCs/>
          <w:sz w:val="24"/>
          <w:szCs w:val="24"/>
          <w:lang w:val="hr-HR"/>
        </w:rPr>
      </w:pPr>
    </w:p>
    <w:p w14:paraId="21271DBD" w14:textId="77777777" w:rsidR="002A0CCC" w:rsidRPr="002A0CCC" w:rsidRDefault="002A0CCC" w:rsidP="002A0CCC">
      <w:pPr>
        <w:ind w:left="1423"/>
        <w:contextualSpacing/>
        <w:rPr>
          <w:rFonts w:ascii="Times New Roman" w:hAnsi="Times New Roman"/>
          <w:bCs/>
          <w:sz w:val="24"/>
          <w:szCs w:val="24"/>
          <w:lang w:val="hr-HR"/>
        </w:rPr>
      </w:pPr>
      <w:r w:rsidRPr="002A0CCC">
        <w:rPr>
          <w:rFonts w:ascii="Times New Roman" w:hAnsi="Times New Roman"/>
          <w:bCs/>
          <w:sz w:val="24"/>
          <w:szCs w:val="24"/>
          <w:lang w:val="hr-HR"/>
        </w:rPr>
        <w:t xml:space="preserve">(iii) </w:t>
      </w:r>
      <w:r w:rsidRPr="002A0CCC">
        <w:rPr>
          <w:rFonts w:ascii="Times New Roman" w:hAnsi="Times New Roman"/>
          <w:bCs/>
          <w:sz w:val="24"/>
          <w:szCs w:val="24"/>
          <w:lang w:val="hr-HR"/>
        </w:rPr>
        <w:tab/>
        <w:t>Odmah prestati:</w:t>
      </w:r>
    </w:p>
    <w:p w14:paraId="74AC9A39" w14:textId="77777777" w:rsidR="002A0CCC" w:rsidRPr="002A0CCC" w:rsidRDefault="006970C1" w:rsidP="002A0CCC">
      <w:pPr>
        <w:ind w:left="2143" w:hanging="16"/>
        <w:contextualSpacing/>
        <w:rPr>
          <w:rFonts w:ascii="Times New Roman" w:hAnsi="Times New Roman"/>
          <w:bCs/>
          <w:sz w:val="24"/>
          <w:szCs w:val="24"/>
          <w:lang w:val="hr-HR"/>
        </w:rPr>
      </w:pPr>
      <w:r>
        <w:rPr>
          <w:rFonts w:ascii="Times New Roman" w:hAnsi="Times New Roman"/>
          <w:bCs/>
          <w:sz w:val="24"/>
          <w:szCs w:val="24"/>
          <w:lang w:val="hr-HR"/>
        </w:rPr>
        <w:t xml:space="preserve"> </w:t>
      </w:r>
      <w:r w:rsidR="0032785B">
        <w:rPr>
          <w:rFonts w:ascii="Times New Roman" w:hAnsi="Times New Roman"/>
          <w:bCs/>
          <w:sz w:val="24"/>
          <w:szCs w:val="24"/>
          <w:lang w:val="hr-HR"/>
        </w:rPr>
        <w:t>(a)</w:t>
      </w:r>
      <w:r w:rsidR="002A0CCC" w:rsidRPr="002A0CCC">
        <w:rPr>
          <w:rFonts w:ascii="Times New Roman" w:hAnsi="Times New Roman"/>
          <w:bCs/>
          <w:sz w:val="24"/>
          <w:szCs w:val="24"/>
          <w:lang w:val="hr-HR"/>
        </w:rPr>
        <w:t xml:space="preserve"> </w:t>
      </w:r>
      <w:r w:rsidR="002A0CCC" w:rsidRPr="002A0CCC">
        <w:rPr>
          <w:rFonts w:ascii="Times New Roman" w:hAnsi="Times New Roman"/>
          <w:bCs/>
          <w:sz w:val="24"/>
          <w:szCs w:val="24"/>
          <w:lang w:val="hr-HR"/>
        </w:rPr>
        <w:tab/>
        <w:t>svako rutinsko spaljivanje metana na baklji; i</w:t>
      </w:r>
    </w:p>
    <w:p w14:paraId="1CA57040" w14:textId="77777777" w:rsidR="002A0CCC" w:rsidRPr="002A0CCC" w:rsidRDefault="006970C1" w:rsidP="002A0CCC">
      <w:pPr>
        <w:ind w:left="2878" w:hanging="735"/>
        <w:contextualSpacing/>
        <w:rPr>
          <w:rFonts w:ascii="Times New Roman" w:hAnsi="Times New Roman"/>
          <w:bCs/>
          <w:sz w:val="24"/>
          <w:szCs w:val="24"/>
          <w:lang w:val="hr-HR"/>
        </w:rPr>
      </w:pPr>
      <w:r>
        <w:rPr>
          <w:rFonts w:ascii="Times New Roman" w:hAnsi="Times New Roman"/>
          <w:bCs/>
          <w:sz w:val="24"/>
          <w:szCs w:val="24"/>
          <w:lang w:val="hr-HR"/>
        </w:rPr>
        <w:t xml:space="preserve"> </w:t>
      </w:r>
      <w:r w:rsidR="0032785B">
        <w:rPr>
          <w:rFonts w:ascii="Times New Roman" w:hAnsi="Times New Roman"/>
          <w:bCs/>
          <w:sz w:val="24"/>
          <w:szCs w:val="24"/>
          <w:lang w:val="hr-HR"/>
        </w:rPr>
        <w:t>(b)</w:t>
      </w:r>
      <w:r w:rsidR="002A0CCC" w:rsidRPr="002A0CCC">
        <w:rPr>
          <w:rFonts w:ascii="Times New Roman" w:hAnsi="Times New Roman"/>
          <w:bCs/>
          <w:sz w:val="24"/>
          <w:szCs w:val="24"/>
          <w:lang w:val="hr-HR"/>
        </w:rPr>
        <w:t xml:space="preserve"> </w:t>
      </w:r>
      <w:r w:rsidR="002A0CCC" w:rsidRPr="002A0CCC">
        <w:rPr>
          <w:rFonts w:ascii="Times New Roman" w:hAnsi="Times New Roman"/>
          <w:bCs/>
          <w:sz w:val="24"/>
          <w:szCs w:val="24"/>
          <w:lang w:val="hr-HR"/>
        </w:rPr>
        <w:tab/>
        <w:t>bilo kakvu proizvodnju termo ugljena osim od strane integriranih energetskih poduzeća prvenstveno za zadovoljenje vlastite potražnje.</w:t>
      </w:r>
    </w:p>
    <w:p w14:paraId="11CFFE53" w14:textId="77777777" w:rsidR="002A0CCC" w:rsidRPr="002A0CCC" w:rsidRDefault="002A0CCC" w:rsidP="002A0CCC">
      <w:pPr>
        <w:ind w:left="2878" w:hanging="735"/>
        <w:contextualSpacing/>
        <w:rPr>
          <w:rFonts w:ascii="Times New Roman" w:hAnsi="Times New Roman"/>
          <w:bCs/>
          <w:sz w:val="24"/>
          <w:szCs w:val="24"/>
          <w:lang w:val="hr-HR"/>
        </w:rPr>
      </w:pPr>
    </w:p>
    <w:p w14:paraId="735C7D08" w14:textId="77777777" w:rsidR="002A0CCC" w:rsidRPr="002A0CCC" w:rsidRDefault="002A0CCC" w:rsidP="00180DD8">
      <w:pPr>
        <w:numPr>
          <w:ilvl w:val="0"/>
          <w:numId w:val="27"/>
        </w:numPr>
        <w:contextualSpacing/>
        <w:rPr>
          <w:rFonts w:ascii="Times New Roman" w:hAnsi="Times New Roman"/>
          <w:sz w:val="24"/>
          <w:szCs w:val="24"/>
          <w:lang w:val="hr-HR"/>
        </w:rPr>
      </w:pPr>
      <w:r w:rsidRPr="002A0CCC">
        <w:rPr>
          <w:rFonts w:ascii="Times New Roman" w:hAnsi="Times New Roman"/>
          <w:b/>
          <w:bCs/>
          <w:sz w:val="24"/>
          <w:szCs w:val="24"/>
          <w:lang w:val="hr-HR"/>
        </w:rPr>
        <w:t>Akcijski plan za zaštitu okoliša i društveno djelovanje i Plan uključivanja dionika:</w:t>
      </w:r>
      <w:r w:rsidRPr="002A0CCC">
        <w:rPr>
          <w:rFonts w:ascii="Times New Roman" w:hAnsi="Times New Roman"/>
          <w:bCs/>
          <w:sz w:val="24"/>
          <w:szCs w:val="24"/>
          <w:lang w:val="hr-HR"/>
        </w:rPr>
        <w:t xml:space="preserve"> pridržavat će se Akcijskog plana za zaštitu okoliša i društva i Plana uključivanja dionika, osiguravajući redovito ažuriranje istih i dostavljajući dokaze o takvim dokumentima Banci.</w:t>
      </w:r>
    </w:p>
    <w:p w14:paraId="3E3595AA" w14:textId="77777777" w:rsidR="002A0CCC" w:rsidRPr="002A0CCC" w:rsidRDefault="002A0CCC" w:rsidP="002A0CCC">
      <w:pPr>
        <w:ind w:left="1423"/>
        <w:contextualSpacing/>
        <w:rPr>
          <w:rFonts w:ascii="Times New Roman" w:hAnsi="Times New Roman"/>
          <w:sz w:val="24"/>
          <w:szCs w:val="24"/>
          <w:lang w:val="hr-HR"/>
        </w:rPr>
      </w:pPr>
    </w:p>
    <w:p w14:paraId="28BB7B0B" w14:textId="77777777" w:rsidR="002A0CCC" w:rsidRPr="002A0CCC" w:rsidRDefault="002A0CCC" w:rsidP="00180DD8">
      <w:pPr>
        <w:numPr>
          <w:ilvl w:val="0"/>
          <w:numId w:val="27"/>
        </w:numPr>
        <w:spacing w:before="240"/>
        <w:contextualSpacing/>
        <w:rPr>
          <w:rFonts w:ascii="Times New Roman" w:hAnsi="Times New Roman"/>
          <w:bCs/>
          <w:sz w:val="24"/>
          <w:szCs w:val="24"/>
          <w:lang w:val="hr-HR"/>
        </w:rPr>
      </w:pPr>
      <w:r w:rsidRPr="002A0CCC">
        <w:rPr>
          <w:rFonts w:ascii="Times New Roman" w:hAnsi="Times New Roman"/>
          <w:b/>
          <w:bCs/>
          <w:sz w:val="24"/>
          <w:szCs w:val="24"/>
          <w:lang w:val="hr-HR"/>
        </w:rPr>
        <w:t>EBRD kao većinski zajmodavac:</w:t>
      </w:r>
      <w:r w:rsidRPr="002A0CCC">
        <w:rPr>
          <w:rFonts w:ascii="Times New Roman" w:hAnsi="Times New Roman"/>
          <w:bCs/>
          <w:sz w:val="24"/>
          <w:szCs w:val="24"/>
          <w:lang w:val="hr-HR"/>
        </w:rPr>
        <w:t xml:space="preserve"> osigurat će da zajam Banke u svakom trenutku ne premaši 49% (četrdeset devet posto) ukupnih troškova Projekta kada se zbroji s EBRD-ovim financiranjem Projekta, uzimajući u obzir zahtjev EBRD-a da ostane većinski zajmodavac koji financira Projekt u skladu s člankom 20. stavkom 2. Direktive 2014/25/EU kako bi Zajmoprimac mogao primijeniti EBRD-ove politike i pravila nabave na Projekt.</w:t>
      </w:r>
    </w:p>
    <w:p w14:paraId="3B6C1822" w14:textId="77777777" w:rsidR="002A0CCC" w:rsidRPr="002A0CCC" w:rsidRDefault="002A0CCC" w:rsidP="002A0CCC">
      <w:pPr>
        <w:spacing w:before="240"/>
        <w:ind w:left="1423"/>
        <w:contextualSpacing/>
        <w:rPr>
          <w:rFonts w:ascii="Times New Roman" w:hAnsi="Times New Roman"/>
          <w:bCs/>
          <w:sz w:val="24"/>
          <w:szCs w:val="24"/>
          <w:lang w:val="hr-HR"/>
        </w:rPr>
      </w:pPr>
    </w:p>
    <w:p w14:paraId="3CE6A09A" w14:textId="77777777" w:rsidR="002A0CCC" w:rsidRPr="002A0CCC" w:rsidRDefault="002A0CCC" w:rsidP="00180DD8">
      <w:pPr>
        <w:keepNext/>
        <w:keepLines/>
        <w:numPr>
          <w:ilvl w:val="1"/>
          <w:numId w:val="87"/>
        </w:numPr>
        <w:spacing w:before="240" w:after="200"/>
        <w:outlineLvl w:val="1"/>
        <w:rPr>
          <w:rFonts w:ascii="Times New Roman" w:eastAsiaTheme="majorEastAsia" w:hAnsi="Times New Roman"/>
          <w:b/>
          <w:bCs/>
          <w:sz w:val="24"/>
          <w:szCs w:val="24"/>
          <w:u w:val="single"/>
          <w:lang w:val="hr-HR"/>
        </w:rPr>
      </w:pPr>
      <w:bookmarkStart w:id="231" w:name="_Toc172102280"/>
      <w:r w:rsidRPr="002A0CCC">
        <w:rPr>
          <w:rFonts w:ascii="Times New Roman" w:eastAsiaTheme="majorEastAsia" w:hAnsi="Times New Roman"/>
          <w:b/>
          <w:bCs/>
          <w:sz w:val="24"/>
          <w:szCs w:val="24"/>
          <w:lang w:val="hr-HR"/>
        </w:rPr>
        <w:t xml:space="preserve"> </w:t>
      </w: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Ostale odredbe</w:t>
      </w:r>
      <w:bookmarkEnd w:id="231"/>
    </w:p>
    <w:p w14:paraId="76ABFC06"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Zajmoprimac će:</w:t>
      </w:r>
    </w:p>
    <w:p w14:paraId="3EF06858" w14:textId="77777777" w:rsidR="002A0CCC" w:rsidRPr="002A0CCC" w:rsidRDefault="002A0CCC" w:rsidP="00180DD8">
      <w:pPr>
        <w:numPr>
          <w:ilvl w:val="0"/>
          <w:numId w:val="42"/>
        </w:numPr>
        <w:ind w:left="1418" w:hanging="567"/>
        <w:contextualSpacing/>
        <w:rPr>
          <w:rFonts w:ascii="Times New Roman" w:hAnsi="Times New Roman"/>
          <w:sz w:val="24"/>
          <w:szCs w:val="24"/>
          <w:lang w:val="hr-HR"/>
        </w:rPr>
      </w:pPr>
      <w:r w:rsidRPr="002A0CCC">
        <w:rPr>
          <w:rFonts w:ascii="Times New Roman" w:hAnsi="Times New Roman"/>
          <w:sz w:val="24"/>
          <w:szCs w:val="24"/>
          <w:lang w:val="hr-HR"/>
        </w:rPr>
        <w:t>dostaviti Banci, u razumnom roku, sve postojeće ugovore o radu i održavanju u vezi sa solarnim fotonaponskim postrojenjem (kako je navedeno u Prilogu A.1) i potvrditi da su isti u skladu s najboljom tržišnom praksom i standardima industrije;</w:t>
      </w:r>
    </w:p>
    <w:p w14:paraId="27DFBCAE" w14:textId="77777777" w:rsidR="002A0CCC" w:rsidRPr="002A0CCC" w:rsidRDefault="002A0CCC" w:rsidP="002A0CCC">
      <w:pPr>
        <w:ind w:left="1418" w:hanging="567"/>
        <w:contextualSpacing/>
        <w:rPr>
          <w:rFonts w:ascii="Times New Roman" w:hAnsi="Times New Roman"/>
          <w:sz w:val="24"/>
          <w:szCs w:val="24"/>
          <w:lang w:val="hr-HR"/>
        </w:rPr>
      </w:pPr>
    </w:p>
    <w:p w14:paraId="4D562857" w14:textId="77777777" w:rsidR="002A0CCC" w:rsidRPr="002A0CCC" w:rsidRDefault="002A0CCC" w:rsidP="00180DD8">
      <w:pPr>
        <w:numPr>
          <w:ilvl w:val="0"/>
          <w:numId w:val="42"/>
        </w:numPr>
        <w:ind w:left="1418" w:hanging="567"/>
        <w:contextualSpacing/>
        <w:rPr>
          <w:rFonts w:ascii="Times New Roman" w:hAnsi="Times New Roman"/>
          <w:sz w:val="24"/>
          <w:szCs w:val="24"/>
          <w:lang w:val="hr-HR"/>
        </w:rPr>
      </w:pPr>
      <w:r w:rsidRPr="002A0CCC">
        <w:rPr>
          <w:rFonts w:ascii="Times New Roman" w:hAnsi="Times New Roman"/>
          <w:sz w:val="24"/>
          <w:szCs w:val="24"/>
          <w:lang w:val="hr-HR"/>
        </w:rPr>
        <w:t>dostaviti Banci, čim budu dodijeljeni I u razumnom roku, nove ugovore o radu i održavanju koje treba nabaviti u vezi sa solarnim fotonaponskim postrojenjem (kako je navedeno u Prilogu A.1) i potvrditi da su u skladu s najboljom tržišnom praksom i industrijskim standardima;</w:t>
      </w:r>
    </w:p>
    <w:p w14:paraId="7D56763B" w14:textId="77777777" w:rsidR="002A0CCC" w:rsidRPr="002A0CCC" w:rsidRDefault="002A0CCC" w:rsidP="002A0CCC">
      <w:pPr>
        <w:ind w:left="1418" w:hanging="567"/>
        <w:contextualSpacing/>
        <w:rPr>
          <w:rFonts w:ascii="Times New Roman" w:hAnsi="Times New Roman"/>
          <w:sz w:val="24"/>
          <w:szCs w:val="24"/>
          <w:lang w:val="hr-HR"/>
        </w:rPr>
      </w:pPr>
    </w:p>
    <w:p w14:paraId="7902B376" w14:textId="77777777" w:rsidR="002A0CCC" w:rsidRPr="002A0CCC" w:rsidRDefault="002A0CCC" w:rsidP="00180DD8">
      <w:pPr>
        <w:numPr>
          <w:ilvl w:val="0"/>
          <w:numId w:val="42"/>
        </w:numPr>
        <w:ind w:left="1418" w:hanging="567"/>
        <w:contextualSpacing/>
        <w:rPr>
          <w:rFonts w:ascii="Times New Roman" w:hAnsi="Times New Roman"/>
          <w:sz w:val="24"/>
          <w:szCs w:val="24"/>
          <w:lang w:val="hr-HR"/>
        </w:rPr>
      </w:pPr>
      <w:r w:rsidRPr="002A0CCC">
        <w:rPr>
          <w:rFonts w:ascii="Times New Roman" w:hAnsi="Times New Roman"/>
          <w:sz w:val="24"/>
          <w:szCs w:val="24"/>
          <w:lang w:val="hr-HR"/>
        </w:rPr>
        <w:t>dostaviti Banci uporabne dozvole i ugovore o priključenju na mrežu u vezi s Projektom, u razumnom roku nakon njihovog izdavanja, u svakom slučaju najkasnije na Datum izvješća o završetku projekta kako je definirano u Prilogu A.2, odjeljak 4. ovog Ugovora;</w:t>
      </w:r>
    </w:p>
    <w:p w14:paraId="77ABA3C9" w14:textId="77777777" w:rsidR="002A0CCC" w:rsidRPr="002A0CCC" w:rsidRDefault="002A0CCC" w:rsidP="002A0CCC">
      <w:pPr>
        <w:ind w:left="1418" w:hanging="567"/>
        <w:contextualSpacing/>
        <w:rPr>
          <w:rFonts w:ascii="Times New Roman" w:hAnsi="Times New Roman"/>
          <w:sz w:val="24"/>
          <w:szCs w:val="24"/>
          <w:lang w:val="hr-HR"/>
        </w:rPr>
      </w:pPr>
    </w:p>
    <w:p w14:paraId="0EB741D8" w14:textId="77777777" w:rsidR="002A0CCC" w:rsidRPr="002A0CCC" w:rsidRDefault="002A0CCC" w:rsidP="002A0CCC">
      <w:pPr>
        <w:contextualSpacing/>
        <w:rPr>
          <w:rFonts w:ascii="Times New Roman" w:hAnsi="Times New Roman"/>
          <w:sz w:val="24"/>
          <w:szCs w:val="24"/>
          <w:lang w:val="hr-HR"/>
        </w:rPr>
      </w:pPr>
    </w:p>
    <w:p w14:paraId="2765BDA2" w14:textId="77777777" w:rsidR="002A0CCC" w:rsidRPr="002A0CCC" w:rsidRDefault="002A0CCC" w:rsidP="002A0CCC">
      <w:pPr>
        <w:contextualSpacing/>
        <w:rPr>
          <w:rFonts w:ascii="Times New Roman" w:hAnsi="Times New Roman"/>
          <w:sz w:val="24"/>
          <w:szCs w:val="24"/>
          <w:lang w:val="hr-HR"/>
        </w:rPr>
      </w:pPr>
    </w:p>
    <w:p w14:paraId="0528B23E" w14:textId="77777777" w:rsidR="002A0CCC" w:rsidRPr="002A0CCC" w:rsidRDefault="002A0CCC" w:rsidP="00180DD8">
      <w:pPr>
        <w:numPr>
          <w:ilvl w:val="0"/>
          <w:numId w:val="42"/>
        </w:numPr>
        <w:ind w:left="1418" w:hanging="567"/>
        <w:rPr>
          <w:rFonts w:ascii="Times New Roman" w:hAnsi="Times New Roman"/>
          <w:sz w:val="24"/>
          <w:szCs w:val="24"/>
          <w:lang w:val="hr-HR"/>
        </w:rPr>
      </w:pPr>
      <w:r w:rsidRPr="002A0CCC">
        <w:rPr>
          <w:rFonts w:ascii="Times New Roman" w:hAnsi="Times New Roman"/>
          <w:sz w:val="24"/>
          <w:szCs w:val="24"/>
          <w:lang w:val="hr-HR"/>
        </w:rPr>
        <w:t>dostaviti Banci, u razumnom roku prije početka povezanih radova, dozvolu za uklanjanje vegetacije i druge potrebne okolišne dozvole u vezi s Projektom;</w:t>
      </w:r>
    </w:p>
    <w:p w14:paraId="054AA575" w14:textId="77777777" w:rsidR="002A0CCC" w:rsidRPr="002A0CCC" w:rsidRDefault="002A0CCC" w:rsidP="00180DD8">
      <w:pPr>
        <w:numPr>
          <w:ilvl w:val="0"/>
          <w:numId w:val="42"/>
        </w:numPr>
        <w:ind w:left="1418" w:hanging="567"/>
        <w:contextualSpacing/>
        <w:rPr>
          <w:rFonts w:ascii="Times New Roman" w:hAnsi="Times New Roman"/>
          <w:sz w:val="24"/>
          <w:szCs w:val="24"/>
          <w:lang w:val="hr-HR"/>
        </w:rPr>
      </w:pPr>
      <w:r w:rsidRPr="002A0CCC">
        <w:rPr>
          <w:rFonts w:ascii="Times New Roman" w:hAnsi="Times New Roman"/>
          <w:sz w:val="24"/>
          <w:szCs w:val="24"/>
          <w:lang w:val="hr-HR"/>
        </w:rPr>
        <w:t>pohraniti, održavati i ažurirati relevantnu dokumentaciju uključujući:</w:t>
      </w:r>
    </w:p>
    <w:p w14:paraId="1BBA1E12" w14:textId="77777777" w:rsidR="002A0CCC" w:rsidRPr="002A0CCC" w:rsidRDefault="002A0CCC" w:rsidP="002A0CCC">
      <w:pPr>
        <w:ind w:left="1418" w:hanging="567"/>
        <w:contextualSpacing/>
        <w:rPr>
          <w:rFonts w:ascii="Times New Roman" w:hAnsi="Times New Roman"/>
          <w:sz w:val="24"/>
          <w:szCs w:val="24"/>
          <w:lang w:val="hr-HR"/>
        </w:rPr>
      </w:pPr>
    </w:p>
    <w:p w14:paraId="4E206497" w14:textId="77777777" w:rsidR="002A0CCC" w:rsidRPr="002A0CCC" w:rsidRDefault="002A0CCC" w:rsidP="002A0CCC">
      <w:pPr>
        <w:ind w:left="1985" w:hanging="567"/>
        <w:contextualSpacing/>
        <w:rPr>
          <w:rFonts w:ascii="Times New Roman" w:hAnsi="Times New Roman"/>
          <w:sz w:val="24"/>
          <w:szCs w:val="24"/>
          <w:lang w:val="hr-HR"/>
        </w:rPr>
      </w:pPr>
      <w:r w:rsidRPr="002A0CCC">
        <w:rPr>
          <w:rFonts w:ascii="Times New Roman" w:hAnsi="Times New Roman"/>
          <w:sz w:val="24"/>
          <w:szCs w:val="24"/>
          <w:lang w:val="hr-HR"/>
        </w:rPr>
        <w:t xml:space="preserve">(i) </w:t>
      </w:r>
      <w:r w:rsidRPr="002A0CCC">
        <w:rPr>
          <w:rFonts w:ascii="Times New Roman" w:hAnsi="Times New Roman"/>
          <w:sz w:val="24"/>
          <w:szCs w:val="24"/>
          <w:lang w:val="hr-HR"/>
        </w:rPr>
        <w:tab/>
        <w:t>studije o okolišu povezane sa Studijom o utjecaju na okoliš;</w:t>
      </w:r>
    </w:p>
    <w:p w14:paraId="4BBFDCB5" w14:textId="77777777" w:rsidR="002A0CCC" w:rsidRPr="002A0CCC" w:rsidRDefault="002A0CCC" w:rsidP="002A0CCC">
      <w:pPr>
        <w:ind w:left="1985" w:hanging="567"/>
        <w:contextualSpacing/>
        <w:rPr>
          <w:rFonts w:ascii="Times New Roman" w:hAnsi="Times New Roman"/>
          <w:sz w:val="24"/>
          <w:szCs w:val="24"/>
          <w:lang w:val="hr-HR"/>
        </w:rPr>
      </w:pPr>
      <w:r w:rsidRPr="002A0CCC">
        <w:rPr>
          <w:rFonts w:ascii="Times New Roman" w:hAnsi="Times New Roman"/>
          <w:sz w:val="24"/>
          <w:szCs w:val="24"/>
          <w:lang w:val="hr-HR"/>
        </w:rPr>
        <w:t>(ii)</w:t>
      </w:r>
      <w:r w:rsidRPr="002A0CCC">
        <w:rPr>
          <w:rFonts w:ascii="Times New Roman" w:hAnsi="Times New Roman"/>
          <w:sz w:val="24"/>
          <w:szCs w:val="24"/>
          <w:lang w:val="hr-HR"/>
        </w:rPr>
        <w:tab/>
        <w:t>netehničke sažetke Studije o utjecaju na okoliš; i</w:t>
      </w:r>
    </w:p>
    <w:p w14:paraId="1A82DC28" w14:textId="77777777" w:rsidR="002A0CCC" w:rsidRPr="002A0CCC" w:rsidRDefault="002A0CCC" w:rsidP="002A0CCC">
      <w:pPr>
        <w:ind w:left="1985" w:hanging="567"/>
        <w:contextualSpacing/>
        <w:rPr>
          <w:rFonts w:ascii="Times New Roman" w:hAnsi="Times New Roman"/>
          <w:sz w:val="24"/>
          <w:szCs w:val="24"/>
          <w:lang w:val="hr-HR"/>
        </w:rPr>
      </w:pPr>
      <w:r w:rsidRPr="002A0CCC">
        <w:rPr>
          <w:rFonts w:ascii="Times New Roman" w:hAnsi="Times New Roman"/>
          <w:sz w:val="24"/>
          <w:szCs w:val="24"/>
          <w:lang w:val="hr-HR"/>
        </w:rPr>
        <w:t xml:space="preserve">(iii) </w:t>
      </w:r>
      <w:r w:rsidRPr="002A0CCC">
        <w:rPr>
          <w:rFonts w:ascii="Times New Roman" w:hAnsi="Times New Roman"/>
          <w:sz w:val="24"/>
          <w:szCs w:val="24"/>
          <w:lang w:val="hr-HR"/>
        </w:rPr>
        <w:tab/>
        <w:t>procjene prirode i bioraznolikosti ili ekvivalentne dokumente koji podupiru usklađenost Projekta s Direktivama EU o staništima i pticama (Obrazac A/B ili ekvivalenti),</w:t>
      </w:r>
    </w:p>
    <w:p w14:paraId="29449A30" w14:textId="77777777" w:rsidR="002A0CCC" w:rsidRPr="002A0CCC" w:rsidRDefault="002A0CCC" w:rsidP="002A0CCC">
      <w:pPr>
        <w:ind w:left="1260"/>
        <w:rPr>
          <w:rFonts w:ascii="Times New Roman" w:hAnsi="Times New Roman"/>
          <w:sz w:val="24"/>
          <w:szCs w:val="24"/>
          <w:lang w:val="hr-HR"/>
        </w:rPr>
      </w:pPr>
      <w:r w:rsidRPr="002A0CCC">
        <w:rPr>
          <w:rFonts w:ascii="Times New Roman" w:hAnsi="Times New Roman"/>
          <w:sz w:val="24"/>
          <w:szCs w:val="24"/>
          <w:lang w:val="hr-HR"/>
        </w:rPr>
        <w:t xml:space="preserve">te ih na zahtjev dostaviti Banci. U slučaju da Banka zahtijeva takvu dokumentaciju, Zajmoprimac će dostaviti sve tražene dokumente u roku od 10 (deset) radnih dana </w:t>
      </w:r>
      <w:r w:rsidR="006970C1">
        <w:rPr>
          <w:rFonts w:ascii="Times New Roman" w:hAnsi="Times New Roman"/>
          <w:sz w:val="24"/>
          <w:szCs w:val="24"/>
          <w:lang w:val="hr-HR"/>
        </w:rPr>
        <w:t xml:space="preserve">od primitka zahtjeva od Banke; </w:t>
      </w:r>
    </w:p>
    <w:p w14:paraId="47DBEAFE" w14:textId="77777777" w:rsidR="002A0CCC" w:rsidRPr="002A0CCC" w:rsidRDefault="002A0CCC" w:rsidP="00180DD8">
      <w:pPr>
        <w:numPr>
          <w:ilvl w:val="0"/>
          <w:numId w:val="42"/>
        </w:numPr>
        <w:ind w:left="1418" w:hanging="567"/>
        <w:contextualSpacing/>
        <w:rPr>
          <w:rFonts w:ascii="Times New Roman" w:hAnsi="Times New Roman"/>
          <w:sz w:val="24"/>
          <w:szCs w:val="24"/>
          <w:lang w:val="hr-HR"/>
        </w:rPr>
      </w:pPr>
      <w:r w:rsidRPr="002A0CCC">
        <w:rPr>
          <w:rFonts w:ascii="Times New Roman" w:hAnsi="Times New Roman"/>
          <w:sz w:val="24"/>
          <w:szCs w:val="24"/>
          <w:lang w:val="hr-HR"/>
        </w:rPr>
        <w:t>dostaviti Banci izvješće o praćenju napretka u vezi s Projektom, godišnje ili, na zahtjev Banke, češće, u skladu s predviđenim ekološkim i društvenim mjerama i radnjama;</w:t>
      </w:r>
    </w:p>
    <w:p w14:paraId="5AD2FE05" w14:textId="77777777" w:rsidR="002A0CCC" w:rsidRPr="002A0CCC" w:rsidRDefault="002A0CCC" w:rsidP="002A0CCC">
      <w:pPr>
        <w:contextualSpacing/>
        <w:rPr>
          <w:rFonts w:ascii="Times New Roman" w:hAnsi="Times New Roman"/>
          <w:sz w:val="24"/>
          <w:szCs w:val="24"/>
          <w:lang w:val="hr-HR"/>
        </w:rPr>
      </w:pPr>
    </w:p>
    <w:p w14:paraId="6B67E74C" w14:textId="77777777" w:rsidR="002A0CCC" w:rsidRPr="002A0CCC" w:rsidRDefault="002A0CCC" w:rsidP="00180DD8">
      <w:pPr>
        <w:numPr>
          <w:ilvl w:val="0"/>
          <w:numId w:val="42"/>
        </w:numPr>
        <w:ind w:left="1418" w:hanging="567"/>
        <w:contextualSpacing/>
        <w:rPr>
          <w:rFonts w:ascii="Times New Roman" w:hAnsi="Times New Roman"/>
          <w:sz w:val="24"/>
          <w:szCs w:val="24"/>
          <w:lang w:val="hr-HR"/>
        </w:rPr>
      </w:pPr>
      <w:r w:rsidRPr="002A0CCC">
        <w:rPr>
          <w:rFonts w:ascii="Times New Roman" w:hAnsi="Times New Roman"/>
          <w:sz w:val="24"/>
          <w:szCs w:val="24"/>
          <w:lang w:val="hr-HR"/>
        </w:rPr>
        <w:t>surađivati ​​s Bankom kako bi osigurao da sva priopćenja za tisak ili publikacije koje Zajmoprimac objavi u vezi s financiranjem i Projektom uključuju odgovarajuću potvrdu financijske potpore koju pruža EIB uz potporu Europske unije; i</w:t>
      </w:r>
    </w:p>
    <w:p w14:paraId="0C213484" w14:textId="77777777" w:rsidR="002A0CCC" w:rsidRPr="002A0CCC" w:rsidRDefault="002A0CCC" w:rsidP="002A0CCC">
      <w:pPr>
        <w:ind w:left="1418" w:hanging="567"/>
        <w:contextualSpacing/>
        <w:rPr>
          <w:rFonts w:ascii="Times New Roman" w:hAnsi="Times New Roman"/>
          <w:sz w:val="24"/>
          <w:szCs w:val="24"/>
          <w:lang w:val="hr-HR"/>
        </w:rPr>
      </w:pPr>
    </w:p>
    <w:p w14:paraId="70E860A0" w14:textId="77777777" w:rsidR="002A0CCC" w:rsidRPr="002A0CCC" w:rsidRDefault="002A0CCC" w:rsidP="00180DD8">
      <w:pPr>
        <w:numPr>
          <w:ilvl w:val="0"/>
          <w:numId w:val="42"/>
        </w:numPr>
        <w:ind w:left="1418" w:hanging="567"/>
        <w:rPr>
          <w:rFonts w:ascii="Times New Roman" w:hAnsi="Times New Roman"/>
          <w:sz w:val="24"/>
          <w:szCs w:val="24"/>
          <w:lang w:val="hr-HR"/>
        </w:rPr>
      </w:pPr>
      <w:r w:rsidRPr="002A0CCC">
        <w:rPr>
          <w:rFonts w:ascii="Times New Roman" w:hAnsi="Times New Roman"/>
          <w:sz w:val="24"/>
          <w:szCs w:val="24"/>
          <w:lang w:val="hr-HR"/>
        </w:rPr>
        <w:t>uspostaviti i održavati učinkovit mehanizam za podnošenje pritužbi zajednice u vezi s Projektom i pružiti sve povezane dokaze Banci na njezin zahtjev.</w:t>
      </w:r>
    </w:p>
    <w:p w14:paraId="1DCFCE91" w14:textId="77777777" w:rsidR="002A0CCC" w:rsidRPr="002A0CCC" w:rsidRDefault="002A0CCC" w:rsidP="002A0CCC">
      <w:pPr>
        <w:rPr>
          <w:rFonts w:ascii="Times New Roman" w:hAnsi="Times New Roman"/>
          <w:sz w:val="24"/>
          <w:szCs w:val="24"/>
          <w:lang w:val="hr-HR"/>
        </w:rPr>
      </w:pPr>
    </w:p>
    <w:p w14:paraId="48344EA4" w14:textId="77777777" w:rsidR="002A0CCC" w:rsidRPr="002A0CCC" w:rsidRDefault="002A0CCC" w:rsidP="002A0CCC">
      <w:pPr>
        <w:keepNext/>
        <w:keepLines/>
        <w:spacing w:before="240" w:after="200"/>
        <w:outlineLvl w:val="1"/>
        <w:rPr>
          <w:rFonts w:ascii="Times New Roman" w:eastAsiaTheme="majorEastAsia" w:hAnsi="Times New Roman"/>
          <w:b/>
          <w:bCs/>
          <w:i/>
          <w:iCs/>
          <w:sz w:val="24"/>
          <w:szCs w:val="24"/>
          <w:lang w:val="hr-HR"/>
        </w:rPr>
      </w:pPr>
      <w:bookmarkStart w:id="232" w:name="_Toc172102281"/>
      <w:r w:rsidRPr="002A0CCC">
        <w:rPr>
          <w:rFonts w:ascii="Times New Roman" w:eastAsiaTheme="majorEastAsia" w:hAnsi="Times New Roman"/>
          <w:b/>
          <w:bCs/>
          <w:i/>
          <w:iCs/>
          <w:sz w:val="24"/>
          <w:szCs w:val="24"/>
          <w:lang w:val="hr-HR"/>
        </w:rPr>
        <w:t>B. OPĆENITE ODREDBE</w:t>
      </w:r>
      <w:bookmarkEnd w:id="232"/>
    </w:p>
    <w:p w14:paraId="19B9CBBD" w14:textId="77777777" w:rsidR="002A0CCC" w:rsidRPr="002A0CCC" w:rsidRDefault="002A0CCC" w:rsidP="00180DD8">
      <w:pPr>
        <w:keepNext/>
        <w:keepLines/>
        <w:numPr>
          <w:ilvl w:val="1"/>
          <w:numId w:val="87"/>
        </w:numPr>
        <w:spacing w:before="240" w:after="200"/>
        <w:outlineLvl w:val="1"/>
        <w:rPr>
          <w:rFonts w:ascii="Times New Roman" w:eastAsiaTheme="majorEastAsia" w:hAnsi="Times New Roman"/>
          <w:b/>
          <w:bCs/>
          <w:sz w:val="24"/>
          <w:szCs w:val="24"/>
          <w:u w:val="single"/>
          <w:lang w:val="hr-HR"/>
        </w:rPr>
      </w:pPr>
      <w:bookmarkStart w:id="233" w:name="_Toc172102282"/>
      <w:r w:rsidRPr="002A0CCC">
        <w:rPr>
          <w:rFonts w:ascii="Times New Roman" w:eastAsiaTheme="majorEastAsia" w:hAnsi="Times New Roman"/>
          <w:b/>
          <w:bCs/>
          <w:sz w:val="24"/>
          <w:szCs w:val="24"/>
          <w:lang w:val="hr-HR"/>
        </w:rPr>
        <w:t xml:space="preserve"> </w:t>
      </w: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Raspolaganje imovinom</w:t>
      </w:r>
      <w:bookmarkEnd w:id="233"/>
      <w:r w:rsidRPr="002A0CCC">
        <w:rPr>
          <w:rFonts w:ascii="Times New Roman" w:eastAsiaTheme="majorEastAsia" w:hAnsi="Times New Roman"/>
          <w:b/>
          <w:bCs/>
          <w:sz w:val="24"/>
          <w:szCs w:val="24"/>
          <w:u w:val="single"/>
          <w:lang w:val="hr-HR"/>
        </w:rPr>
        <w:t xml:space="preserve"> </w:t>
      </w:r>
    </w:p>
    <w:p w14:paraId="07C9C331" w14:textId="77777777" w:rsidR="002A0CCC" w:rsidRPr="002A0CCC" w:rsidRDefault="002A0CCC" w:rsidP="00180DD8">
      <w:pPr>
        <w:keepLines/>
        <w:numPr>
          <w:ilvl w:val="0"/>
          <w:numId w:val="138"/>
        </w:numPr>
        <w:ind w:left="1418" w:hanging="567"/>
        <w:rPr>
          <w:rFonts w:ascii="Times New Roman" w:hAnsi="Times New Roman"/>
          <w:sz w:val="24"/>
          <w:szCs w:val="24"/>
          <w:lang w:val="hr-HR"/>
        </w:rPr>
      </w:pPr>
      <w:r w:rsidRPr="002A0CCC">
        <w:rPr>
          <w:rFonts w:ascii="Times New Roman" w:hAnsi="Times New Roman"/>
          <w:sz w:val="24"/>
          <w:szCs w:val="24"/>
          <w:lang w:val="hr-HR"/>
        </w:rPr>
        <w:t>Osim kako je navedeno u nastavku, Zajmoprimac neće, i osigurat će da niti jedan drugi član Grupe (osim HOPS-a) neće, bilo u jednoj transakciji ili u nizu transakcija, neovisno o tome jesu li povezane ili ne raspolagati bilo kojim dijelom svoje imovine.</w:t>
      </w:r>
    </w:p>
    <w:p w14:paraId="6251E4BF" w14:textId="77777777" w:rsidR="002A0CCC" w:rsidRPr="002A0CCC" w:rsidRDefault="002A0CCC" w:rsidP="00180DD8">
      <w:pPr>
        <w:keepLines/>
        <w:numPr>
          <w:ilvl w:val="0"/>
          <w:numId w:val="138"/>
        </w:numPr>
        <w:ind w:left="1418" w:hanging="567"/>
        <w:rPr>
          <w:rFonts w:ascii="Times New Roman" w:hAnsi="Times New Roman"/>
          <w:sz w:val="24"/>
          <w:szCs w:val="24"/>
          <w:lang w:val="hr-HR"/>
        </w:rPr>
      </w:pPr>
      <w:r w:rsidRPr="002A0CCC">
        <w:rPr>
          <w:rFonts w:ascii="Times New Roman" w:hAnsi="Times New Roman"/>
          <w:sz w:val="24"/>
          <w:szCs w:val="24"/>
          <w:lang w:val="hr-HR"/>
        </w:rPr>
        <w:t>Gornji stavak (a) ne primjenjuje se na bilo kakvo raspolaganje imovinom po fer tržišnoj vrijednosti i prema tržišnim uvjetima:</w:t>
      </w:r>
    </w:p>
    <w:p w14:paraId="7AC16B32" w14:textId="77777777" w:rsidR="002A0CCC" w:rsidRPr="002A0CCC" w:rsidRDefault="002A0CCC" w:rsidP="00180DD8">
      <w:pPr>
        <w:pStyle w:val="ListParagraph"/>
        <w:keepLines/>
        <w:numPr>
          <w:ilvl w:val="0"/>
          <w:numId w:val="139"/>
        </w:numPr>
        <w:ind w:left="1985" w:hanging="567"/>
        <w:rPr>
          <w:rFonts w:ascii="Times New Roman" w:hAnsi="Times New Roman"/>
          <w:sz w:val="24"/>
          <w:szCs w:val="24"/>
          <w:lang w:val="hr-HR"/>
        </w:rPr>
      </w:pPr>
      <w:r w:rsidRPr="002A0CCC">
        <w:rPr>
          <w:rFonts w:ascii="Times New Roman" w:hAnsi="Times New Roman"/>
          <w:sz w:val="24"/>
          <w:szCs w:val="24"/>
          <w:lang w:val="hr-HR"/>
        </w:rPr>
        <w:t>kada veća tržišna vrijednost ili naknada (kada se zbroji s višom od tržišne vrijednosti ili naknade za bilo koju drugu prodaju, zakup, prijenos ili drugo raspolaganje, osim bilo kojeg dopuštenog raspolaganja prema stavcima (ii) do (iii) u nastavku) ne prelazi 10% (deset posto) konsolidirane dugotrajne imovine Grupe ukupno i na kumulativnoj osnovi kako je prikazano u revidiranim konsolidiranim financijskim izvješćima Zajmoprimca, kako je zadnje objavljeno i dostavljeno Banci u skladu s ovim Ugovorom ;</w:t>
      </w:r>
    </w:p>
    <w:p w14:paraId="693A4802" w14:textId="77777777" w:rsidR="002A0CCC" w:rsidRPr="002A0CCC" w:rsidRDefault="002A0CCC" w:rsidP="00180DD8">
      <w:pPr>
        <w:pStyle w:val="ListParagraph"/>
        <w:keepLines/>
        <w:numPr>
          <w:ilvl w:val="0"/>
          <w:numId w:val="139"/>
        </w:numPr>
        <w:ind w:left="1985" w:hanging="567"/>
        <w:rPr>
          <w:rFonts w:ascii="Times New Roman" w:hAnsi="Times New Roman"/>
          <w:sz w:val="24"/>
          <w:szCs w:val="24"/>
          <w:lang w:val="hr-HR"/>
        </w:rPr>
      </w:pPr>
      <w:r w:rsidRPr="002A0CCC">
        <w:rPr>
          <w:rFonts w:ascii="Times New Roman" w:hAnsi="Times New Roman"/>
          <w:sz w:val="24"/>
          <w:szCs w:val="24"/>
          <w:lang w:val="hr-HR"/>
        </w:rPr>
        <w:t>u slučaju Dopuštenog događaja razdvajanja; ili</w:t>
      </w:r>
    </w:p>
    <w:p w14:paraId="7BE975D3" w14:textId="77777777" w:rsidR="002A0CCC" w:rsidRPr="002A0CCC" w:rsidRDefault="002A0CCC" w:rsidP="002A0CCC">
      <w:pPr>
        <w:pStyle w:val="ListParagraph"/>
        <w:keepLines/>
        <w:ind w:left="1985"/>
        <w:rPr>
          <w:rFonts w:ascii="Times New Roman" w:hAnsi="Times New Roman"/>
          <w:sz w:val="24"/>
          <w:szCs w:val="24"/>
          <w:lang w:val="hr-HR"/>
        </w:rPr>
      </w:pPr>
    </w:p>
    <w:p w14:paraId="465A1E95" w14:textId="77777777" w:rsidR="002A0CCC" w:rsidRPr="002A0CCC" w:rsidRDefault="002A0CCC" w:rsidP="00180DD8">
      <w:pPr>
        <w:pStyle w:val="ListParagraph"/>
        <w:keepLines/>
        <w:numPr>
          <w:ilvl w:val="0"/>
          <w:numId w:val="139"/>
        </w:numPr>
        <w:ind w:left="1985" w:hanging="567"/>
        <w:rPr>
          <w:rFonts w:ascii="Times New Roman" w:hAnsi="Times New Roman"/>
          <w:sz w:val="24"/>
          <w:szCs w:val="24"/>
          <w:lang w:val="hr-HR"/>
        </w:rPr>
      </w:pPr>
      <w:r w:rsidRPr="002A0CCC">
        <w:rPr>
          <w:rFonts w:ascii="Times New Roman" w:hAnsi="Times New Roman"/>
          <w:sz w:val="24"/>
          <w:szCs w:val="24"/>
          <w:lang w:val="hr-HR"/>
        </w:rPr>
        <w:t>napravljeno uz prethodnu pisanu suglasnost Banke,</w:t>
      </w:r>
    </w:p>
    <w:p w14:paraId="0A540895" w14:textId="77777777" w:rsidR="002A0CCC" w:rsidRPr="002A0CCC" w:rsidRDefault="002A0CCC" w:rsidP="002A0CCC">
      <w:pPr>
        <w:keepLines/>
        <w:rPr>
          <w:rFonts w:ascii="Times New Roman" w:hAnsi="Times New Roman"/>
          <w:sz w:val="24"/>
          <w:szCs w:val="24"/>
          <w:lang w:val="hr-HR"/>
        </w:rPr>
      </w:pPr>
      <w:r w:rsidRPr="002A0CCC">
        <w:rPr>
          <w:rFonts w:ascii="Times New Roman" w:hAnsi="Times New Roman"/>
          <w:sz w:val="24"/>
          <w:szCs w:val="24"/>
          <w:lang w:val="hr-HR"/>
        </w:rPr>
        <w:t>u svakom slučaju osim imovine koja čini dio Projekta u skladu s člankom 6.5(b) i svih udjela u podružnicama koje drže imovinu koja čini dio Projekta kojom se ne može raspolagati osim za raspolaganje unutar Grupe, uključujući ali ne ograničavajući se na spajanje podružnica unutar Grupe koje drže imovinu koja je dio Projekta.</w:t>
      </w:r>
    </w:p>
    <w:p w14:paraId="54D9F66C" w14:textId="77777777" w:rsidR="002A0CCC" w:rsidRPr="002A0CCC" w:rsidRDefault="002A0CCC" w:rsidP="00180DD8">
      <w:pPr>
        <w:keepLines/>
        <w:numPr>
          <w:ilvl w:val="0"/>
          <w:numId w:val="138"/>
        </w:numPr>
        <w:ind w:left="1418" w:hanging="567"/>
        <w:rPr>
          <w:rFonts w:ascii="Times New Roman" w:hAnsi="Times New Roman"/>
          <w:sz w:val="24"/>
          <w:szCs w:val="24"/>
          <w:lang w:val="hr-HR"/>
        </w:rPr>
      </w:pPr>
      <w:r w:rsidRPr="002A0CCC">
        <w:rPr>
          <w:rFonts w:ascii="Times New Roman" w:hAnsi="Times New Roman"/>
          <w:sz w:val="24"/>
          <w:szCs w:val="24"/>
          <w:lang w:val="hr-HR"/>
        </w:rPr>
        <w:t xml:space="preserve">Za potrebe ovog članka, </w:t>
      </w:r>
      <w:r w:rsidR="00E50F6F" w:rsidRPr="00813692">
        <w:rPr>
          <w:rFonts w:ascii="Times New Roman" w:hAnsi="Times New Roman"/>
          <w:color w:val="auto"/>
          <w:sz w:val="24"/>
          <w:szCs w:val="24"/>
          <w:lang w:val="hr-HR" w:eastAsia="hr-HR"/>
        </w:rPr>
        <w:t>„</w:t>
      </w:r>
      <w:r w:rsidRPr="006970C1">
        <w:rPr>
          <w:rFonts w:ascii="Times New Roman" w:hAnsi="Times New Roman"/>
          <w:b/>
          <w:sz w:val="24"/>
          <w:szCs w:val="24"/>
          <w:lang w:val="hr-HR"/>
        </w:rPr>
        <w:t>raspolagati</w:t>
      </w:r>
      <w:r w:rsidR="00E50F6F">
        <w:rPr>
          <w:rFonts w:ascii="Times New Roman" w:hAnsi="Times New Roman"/>
          <w:sz w:val="24"/>
          <w:szCs w:val="24"/>
          <w:lang w:val="hr-HR"/>
        </w:rPr>
        <w:t>“</w:t>
      </w:r>
      <w:r w:rsidRPr="002A0CCC">
        <w:rPr>
          <w:rFonts w:ascii="Times New Roman" w:hAnsi="Times New Roman"/>
          <w:sz w:val="24"/>
          <w:szCs w:val="24"/>
          <w:lang w:val="hr-HR"/>
        </w:rPr>
        <w:t xml:space="preserve"> i </w:t>
      </w:r>
      <w:r w:rsidR="00E50F6F" w:rsidRPr="00813692">
        <w:rPr>
          <w:rFonts w:ascii="Times New Roman" w:hAnsi="Times New Roman"/>
          <w:color w:val="auto"/>
          <w:sz w:val="24"/>
          <w:szCs w:val="24"/>
          <w:lang w:val="hr-HR" w:eastAsia="hr-HR"/>
        </w:rPr>
        <w:t>„</w:t>
      </w:r>
      <w:r w:rsidRPr="006970C1">
        <w:rPr>
          <w:rFonts w:ascii="Times New Roman" w:hAnsi="Times New Roman"/>
          <w:b/>
          <w:sz w:val="24"/>
          <w:szCs w:val="24"/>
          <w:lang w:val="hr-HR"/>
        </w:rPr>
        <w:t>raspolaganje</w:t>
      </w:r>
      <w:r w:rsidR="00E50F6F">
        <w:rPr>
          <w:rFonts w:ascii="Times New Roman" w:hAnsi="Times New Roman"/>
          <w:sz w:val="24"/>
          <w:szCs w:val="24"/>
          <w:lang w:val="hr-HR"/>
        </w:rPr>
        <w:t>“</w:t>
      </w:r>
      <w:r w:rsidRPr="002A0CCC">
        <w:rPr>
          <w:rFonts w:ascii="Times New Roman" w:hAnsi="Times New Roman"/>
          <w:sz w:val="24"/>
          <w:szCs w:val="24"/>
          <w:lang w:val="hr-HR"/>
        </w:rPr>
        <w:t xml:space="preserve"> uključuje bilo koji čin koji rezultira prodajom, prijenosom, zakupom ili drugim raspolaganjem.</w:t>
      </w:r>
    </w:p>
    <w:p w14:paraId="48CF7336" w14:textId="77777777" w:rsidR="002A0CCC" w:rsidRPr="002A0CCC" w:rsidRDefault="002A0CCC" w:rsidP="00180DD8">
      <w:pPr>
        <w:keepNext/>
        <w:keepLines/>
        <w:numPr>
          <w:ilvl w:val="1"/>
          <w:numId w:val="87"/>
        </w:numPr>
        <w:spacing w:before="240" w:after="200"/>
        <w:outlineLvl w:val="1"/>
        <w:rPr>
          <w:rFonts w:ascii="Times New Roman" w:eastAsiaTheme="majorEastAsia" w:hAnsi="Times New Roman"/>
          <w:b/>
          <w:bCs/>
          <w:sz w:val="24"/>
          <w:szCs w:val="24"/>
          <w:u w:val="single"/>
          <w:lang w:val="hr-HR"/>
        </w:rPr>
      </w:pPr>
      <w:bookmarkStart w:id="234" w:name="_Toc172102283"/>
      <w:r w:rsidRPr="002A0CCC">
        <w:rPr>
          <w:rFonts w:ascii="Times New Roman" w:eastAsiaTheme="majorEastAsia" w:hAnsi="Times New Roman"/>
          <w:b/>
          <w:bCs/>
          <w:sz w:val="24"/>
          <w:szCs w:val="24"/>
          <w:lang w:val="hr-HR"/>
        </w:rPr>
        <w:t xml:space="preserve"> </w:t>
      </w: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Usklađenost sa zakonom</w:t>
      </w:r>
      <w:bookmarkEnd w:id="234"/>
    </w:p>
    <w:p w14:paraId="5983C09F"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Zajmoprimac će, i osigurat će da Jamac pod Jamstvom, u svakom pogledu poštuje ​​sve zakone i propise kojima on ili Projekt podliježu.</w:t>
      </w:r>
    </w:p>
    <w:p w14:paraId="2E818415" w14:textId="77777777" w:rsidR="002A0CCC" w:rsidRPr="002A0CCC" w:rsidRDefault="002A0CCC" w:rsidP="00180DD8">
      <w:pPr>
        <w:keepNext/>
        <w:keepLines/>
        <w:numPr>
          <w:ilvl w:val="1"/>
          <w:numId w:val="87"/>
        </w:numPr>
        <w:spacing w:before="240" w:after="200"/>
        <w:outlineLvl w:val="1"/>
        <w:rPr>
          <w:rFonts w:ascii="Times New Roman" w:eastAsiaTheme="majorEastAsia" w:hAnsi="Times New Roman"/>
          <w:b/>
          <w:bCs/>
          <w:sz w:val="24"/>
          <w:szCs w:val="24"/>
          <w:u w:val="single"/>
          <w:lang w:val="hr-HR"/>
        </w:rPr>
      </w:pPr>
      <w:bookmarkStart w:id="235" w:name="_Toc172102284"/>
      <w:r w:rsidRPr="002A0CCC">
        <w:rPr>
          <w:rFonts w:ascii="Times New Roman" w:eastAsiaTheme="majorEastAsia" w:hAnsi="Times New Roman"/>
          <w:b/>
          <w:bCs/>
          <w:sz w:val="24"/>
          <w:szCs w:val="24"/>
          <w:lang w:val="hr-HR"/>
        </w:rPr>
        <w:t xml:space="preserve"> </w:t>
      </w: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Promjene u poslovanju</w:t>
      </w:r>
      <w:bookmarkEnd w:id="235"/>
    </w:p>
    <w:p w14:paraId="39B4D7D2"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Zajmoprimac će osigurati da se ne izvrše nikakve bitne promjene u Osnovnom poslovanju Zajmoprimca ili Grupe u cjelini u odnosu na ono koje se odvijalo na datum ovog Ugovora.</w:t>
      </w:r>
    </w:p>
    <w:p w14:paraId="69C863FC" w14:textId="77777777" w:rsidR="002A0CCC" w:rsidRPr="002A0CCC" w:rsidRDefault="002A0CCC" w:rsidP="00180DD8">
      <w:pPr>
        <w:keepNext/>
        <w:keepLines/>
        <w:numPr>
          <w:ilvl w:val="1"/>
          <w:numId w:val="87"/>
        </w:numPr>
        <w:spacing w:before="240" w:after="200"/>
        <w:outlineLvl w:val="1"/>
        <w:rPr>
          <w:rFonts w:ascii="Times New Roman" w:eastAsiaTheme="majorEastAsia" w:hAnsi="Times New Roman"/>
          <w:b/>
          <w:bCs/>
          <w:sz w:val="24"/>
          <w:szCs w:val="24"/>
          <w:u w:val="single"/>
          <w:lang w:val="hr-HR"/>
        </w:rPr>
      </w:pPr>
      <w:bookmarkStart w:id="236" w:name="_Toc172102285"/>
      <w:r w:rsidRPr="002A0CCC">
        <w:rPr>
          <w:rFonts w:ascii="Times New Roman" w:eastAsiaTheme="majorEastAsia" w:hAnsi="Times New Roman"/>
          <w:b/>
          <w:bCs/>
          <w:sz w:val="24"/>
          <w:szCs w:val="24"/>
          <w:u w:val="single"/>
          <w:lang w:val="hr-HR"/>
        </w:rPr>
        <w:t>Spajanje</w:t>
      </w:r>
      <w:bookmarkEnd w:id="236"/>
    </w:p>
    <w:p w14:paraId="47B0AC70" w14:textId="77777777" w:rsidR="002A0CCC" w:rsidRPr="002A0CCC" w:rsidRDefault="002A0CCC" w:rsidP="00180DD8">
      <w:pPr>
        <w:keepLines/>
        <w:numPr>
          <w:ilvl w:val="0"/>
          <w:numId w:val="33"/>
        </w:numPr>
        <w:autoSpaceDE w:val="0"/>
        <w:autoSpaceDN w:val="0"/>
        <w:adjustRightInd w:val="0"/>
        <w:rPr>
          <w:rFonts w:ascii="Times New Roman" w:hAnsi="Times New Roman"/>
          <w:sz w:val="24"/>
          <w:szCs w:val="24"/>
          <w:lang w:val="hr-HR"/>
        </w:rPr>
      </w:pPr>
      <w:r w:rsidRPr="002A0CCC">
        <w:rPr>
          <w:rFonts w:ascii="Times New Roman" w:hAnsi="Times New Roman"/>
          <w:sz w:val="24"/>
          <w:szCs w:val="24"/>
          <w:lang w:val="hr-HR"/>
        </w:rPr>
        <w:t>Zajmoprimac neće i osigurat će da niti jedan drugi član Grupe (osim HOPS-a) neće pristupiti bilo kakvom udruživanju, razdvajanju, spajanju ili korporativnoj rekonstrukciji.</w:t>
      </w:r>
    </w:p>
    <w:p w14:paraId="5FD4221F" w14:textId="77777777" w:rsidR="002A0CCC" w:rsidRPr="002A0CCC" w:rsidRDefault="002A0CCC" w:rsidP="00180DD8">
      <w:pPr>
        <w:keepLines/>
        <w:numPr>
          <w:ilvl w:val="0"/>
          <w:numId w:val="33"/>
        </w:numPr>
        <w:autoSpaceDE w:val="0"/>
        <w:autoSpaceDN w:val="0"/>
        <w:adjustRightInd w:val="0"/>
        <w:rPr>
          <w:rFonts w:ascii="Times New Roman" w:hAnsi="Times New Roman"/>
          <w:sz w:val="24"/>
          <w:szCs w:val="24"/>
          <w:lang w:val="hr-HR"/>
        </w:rPr>
      </w:pPr>
      <w:r w:rsidRPr="002A0CCC">
        <w:rPr>
          <w:rFonts w:ascii="Times New Roman" w:hAnsi="Times New Roman"/>
          <w:sz w:val="24"/>
          <w:szCs w:val="24"/>
          <w:lang w:val="hr-HR"/>
        </w:rPr>
        <w:t>Gornji stavak (a) ne primjenjuje se na bilo kakvo spajanje, razdvajanje, spajanje ili korporativnu rekonstrukciju:</w:t>
      </w:r>
    </w:p>
    <w:p w14:paraId="682DEC81" w14:textId="77777777" w:rsidR="002A0CCC" w:rsidRPr="002A0CCC" w:rsidRDefault="002A0CCC" w:rsidP="002A0CCC">
      <w:pPr>
        <w:keepLines/>
        <w:autoSpaceDE w:val="0"/>
        <w:autoSpaceDN w:val="0"/>
        <w:adjustRightInd w:val="0"/>
        <w:ind w:left="1423"/>
        <w:rPr>
          <w:rFonts w:ascii="Times New Roman" w:hAnsi="Times New Roman"/>
          <w:sz w:val="24"/>
          <w:szCs w:val="24"/>
          <w:lang w:val="hr-HR"/>
        </w:rPr>
      </w:pPr>
      <w:r w:rsidRPr="002A0CCC">
        <w:rPr>
          <w:rFonts w:ascii="Times New Roman" w:hAnsi="Times New Roman"/>
          <w:sz w:val="24"/>
          <w:szCs w:val="24"/>
          <w:lang w:val="hr-HR"/>
        </w:rPr>
        <w:t xml:space="preserve">(i) </w:t>
      </w:r>
      <w:r w:rsidRPr="002A0CCC">
        <w:rPr>
          <w:rFonts w:ascii="Times New Roman" w:hAnsi="Times New Roman"/>
          <w:sz w:val="24"/>
          <w:szCs w:val="24"/>
          <w:lang w:val="hr-HR"/>
        </w:rPr>
        <w:tab/>
        <w:t>potrebnu prema ili u kontekstu Dopuštenog događaja razdvajanja; ili</w:t>
      </w:r>
    </w:p>
    <w:p w14:paraId="44D70A9F" w14:textId="77777777" w:rsidR="002A0CCC" w:rsidRPr="002A0CCC" w:rsidRDefault="002A0CCC" w:rsidP="002A0CCC">
      <w:pPr>
        <w:keepLines/>
        <w:autoSpaceDE w:val="0"/>
        <w:autoSpaceDN w:val="0"/>
        <w:adjustRightInd w:val="0"/>
        <w:ind w:left="2158" w:hanging="735"/>
        <w:rPr>
          <w:rFonts w:ascii="Times New Roman" w:hAnsi="Times New Roman"/>
          <w:sz w:val="24"/>
          <w:szCs w:val="24"/>
          <w:lang w:val="hr-HR"/>
        </w:rPr>
      </w:pPr>
      <w:r w:rsidRPr="002A0CCC">
        <w:rPr>
          <w:rFonts w:ascii="Times New Roman" w:hAnsi="Times New Roman"/>
          <w:sz w:val="24"/>
          <w:szCs w:val="24"/>
          <w:lang w:val="hr-HR"/>
        </w:rPr>
        <w:t xml:space="preserve">(ii) </w:t>
      </w:r>
      <w:r w:rsidRPr="002A0CCC">
        <w:rPr>
          <w:rFonts w:ascii="Times New Roman" w:hAnsi="Times New Roman"/>
          <w:sz w:val="24"/>
          <w:szCs w:val="24"/>
          <w:lang w:val="hr-HR"/>
        </w:rPr>
        <w:tab/>
        <w:t>izvršeno u cijelosti između ili unutar bilo kojeg člana Grupe na solventnoj osnovi i pod uvjetom da bilo koji subjekt koji preživi takvu transformaciju i dalje bude član Grupe, a kada je Zajmoprimac uključen, pravna osoba Zajmoprimca se ne raspušta; ili</w:t>
      </w:r>
    </w:p>
    <w:p w14:paraId="08BF55F9" w14:textId="77777777" w:rsidR="002A0CCC" w:rsidRPr="002A0CCC" w:rsidRDefault="002A0CCC" w:rsidP="002A0CCC">
      <w:pPr>
        <w:keepLines/>
        <w:autoSpaceDE w:val="0"/>
        <w:autoSpaceDN w:val="0"/>
        <w:adjustRightInd w:val="0"/>
        <w:ind w:left="2158" w:hanging="735"/>
        <w:rPr>
          <w:rFonts w:ascii="Times New Roman" w:hAnsi="Times New Roman"/>
          <w:sz w:val="24"/>
          <w:szCs w:val="24"/>
          <w:lang w:val="hr-HR"/>
        </w:rPr>
      </w:pPr>
      <w:r w:rsidRPr="002A0CCC">
        <w:rPr>
          <w:rFonts w:ascii="Times New Roman" w:hAnsi="Times New Roman"/>
          <w:sz w:val="24"/>
          <w:szCs w:val="24"/>
          <w:lang w:val="hr-HR"/>
        </w:rPr>
        <w:t>(iii)</w:t>
      </w:r>
      <w:r w:rsidRPr="002A0CCC">
        <w:rPr>
          <w:rFonts w:ascii="Times New Roman" w:hAnsi="Times New Roman"/>
          <w:sz w:val="24"/>
          <w:szCs w:val="24"/>
          <w:lang w:val="hr-HR"/>
        </w:rPr>
        <w:tab/>
        <w:t xml:space="preserve">kada </w:t>
      </w:r>
      <w:r w:rsidR="006970C1">
        <w:rPr>
          <w:rFonts w:ascii="Times New Roman" w:hAnsi="Times New Roman"/>
          <w:sz w:val="24"/>
          <w:szCs w:val="24"/>
          <w:lang w:val="hr-HR"/>
        </w:rPr>
        <w:t>isto zahtje</w:t>
      </w:r>
      <w:r w:rsidRPr="002A0CCC">
        <w:rPr>
          <w:rFonts w:ascii="Times New Roman" w:hAnsi="Times New Roman"/>
          <w:sz w:val="24"/>
          <w:szCs w:val="24"/>
          <w:lang w:val="hr-HR"/>
        </w:rPr>
        <w:t>va obvezno pravo primjenjivo na Zajmoprimca ili bilo kojeg drugog člana Grupe i pod uvjetom da ne može i nije vjerojatno da će rezultirati pojavom Slučaja neispunjavanja obveza ili Slučaja prijevremene otplate; ili</w:t>
      </w:r>
    </w:p>
    <w:p w14:paraId="2F51EDA0" w14:textId="77777777" w:rsidR="002A0CCC" w:rsidRPr="002A0CCC" w:rsidRDefault="002A0CCC" w:rsidP="002A0CCC">
      <w:pPr>
        <w:keepLines/>
        <w:autoSpaceDE w:val="0"/>
        <w:autoSpaceDN w:val="0"/>
        <w:adjustRightInd w:val="0"/>
        <w:ind w:left="2158" w:hanging="735"/>
        <w:rPr>
          <w:rFonts w:ascii="Times New Roman" w:hAnsi="Times New Roman"/>
          <w:sz w:val="24"/>
          <w:szCs w:val="24"/>
          <w:lang w:val="hr-HR"/>
        </w:rPr>
      </w:pPr>
      <w:r w:rsidRPr="002A0CCC">
        <w:rPr>
          <w:rFonts w:ascii="Times New Roman" w:hAnsi="Times New Roman"/>
          <w:sz w:val="24"/>
          <w:szCs w:val="24"/>
          <w:lang w:val="hr-HR"/>
        </w:rPr>
        <w:t xml:space="preserve">(iv) </w:t>
      </w:r>
      <w:r w:rsidRPr="002A0CCC">
        <w:rPr>
          <w:rFonts w:ascii="Times New Roman" w:hAnsi="Times New Roman"/>
          <w:sz w:val="24"/>
          <w:szCs w:val="24"/>
          <w:lang w:val="hr-HR"/>
        </w:rPr>
        <w:tab/>
        <w:t>učinjenu uz prethodnu pisanu suglasnost Banke, koja se ne smije neopravdano uskratiti ili odgoditi.</w:t>
      </w:r>
    </w:p>
    <w:p w14:paraId="7515E77E" w14:textId="77777777" w:rsidR="002A0CCC" w:rsidRPr="002A0CCC" w:rsidRDefault="002A0CCC" w:rsidP="00180DD8">
      <w:pPr>
        <w:keepNext/>
        <w:keepLines/>
        <w:numPr>
          <w:ilvl w:val="1"/>
          <w:numId w:val="87"/>
        </w:numPr>
        <w:spacing w:before="240" w:after="200"/>
        <w:outlineLvl w:val="1"/>
        <w:rPr>
          <w:rFonts w:ascii="Times New Roman" w:eastAsiaTheme="majorEastAsia" w:hAnsi="Times New Roman"/>
          <w:b/>
          <w:bCs/>
          <w:color w:val="auto"/>
          <w:sz w:val="24"/>
          <w:szCs w:val="24"/>
          <w:u w:val="single"/>
          <w:lang w:val="hr-HR"/>
        </w:rPr>
      </w:pPr>
      <w:bookmarkStart w:id="237" w:name="_Toc172102286"/>
      <w:r w:rsidRPr="002A0CCC">
        <w:rPr>
          <w:rFonts w:ascii="Times New Roman" w:eastAsiaTheme="majorEastAsia" w:hAnsi="Times New Roman"/>
          <w:b/>
          <w:bCs/>
          <w:color w:val="auto"/>
          <w:sz w:val="24"/>
          <w:szCs w:val="24"/>
          <w:u w:val="single"/>
          <w:lang w:val="hr-HR"/>
        </w:rPr>
        <w:t>Akvizicije</w:t>
      </w:r>
      <w:bookmarkEnd w:id="237"/>
    </w:p>
    <w:p w14:paraId="645EBAD7" w14:textId="77777777" w:rsidR="002A0CCC" w:rsidRPr="002A0CCC" w:rsidRDefault="002A0CCC" w:rsidP="00180DD8">
      <w:pPr>
        <w:keepLines/>
        <w:numPr>
          <w:ilvl w:val="0"/>
          <w:numId w:val="80"/>
        </w:numPr>
        <w:autoSpaceDE w:val="0"/>
        <w:autoSpaceDN w:val="0"/>
        <w:adjustRightInd w:val="0"/>
        <w:rPr>
          <w:rFonts w:ascii="Times New Roman" w:hAnsi="Times New Roman"/>
          <w:color w:val="auto"/>
          <w:sz w:val="24"/>
          <w:szCs w:val="24"/>
          <w:lang w:val="hr-HR"/>
        </w:rPr>
      </w:pPr>
      <w:r w:rsidRPr="002A0CCC">
        <w:rPr>
          <w:rFonts w:ascii="Times New Roman" w:hAnsi="Times New Roman"/>
          <w:color w:val="auto"/>
          <w:sz w:val="24"/>
          <w:szCs w:val="24"/>
          <w:lang w:val="hr-HR"/>
        </w:rPr>
        <w:t>Osim kako je navedeno u stavku (b) u nastavku, Zajmoprimac neće i mora osigurati da nijedan drugi član Grupe (osim HOPS-a) neće:</w:t>
      </w:r>
    </w:p>
    <w:p w14:paraId="2132C3DE" w14:textId="77777777" w:rsidR="002A0CCC" w:rsidRPr="002A0CCC" w:rsidRDefault="002A0CCC" w:rsidP="002A0CCC">
      <w:pPr>
        <w:keepLines/>
        <w:autoSpaceDE w:val="0"/>
        <w:autoSpaceDN w:val="0"/>
        <w:adjustRightInd w:val="0"/>
        <w:ind w:left="2158" w:hanging="735"/>
        <w:rPr>
          <w:rFonts w:ascii="Times New Roman" w:hAnsi="Times New Roman"/>
          <w:color w:val="auto"/>
          <w:sz w:val="24"/>
          <w:szCs w:val="24"/>
          <w:lang w:val="hr-HR"/>
        </w:rPr>
      </w:pPr>
      <w:r w:rsidRPr="002A0CCC">
        <w:rPr>
          <w:rFonts w:ascii="Times New Roman" w:hAnsi="Times New Roman"/>
          <w:color w:val="auto"/>
          <w:sz w:val="24"/>
          <w:szCs w:val="24"/>
          <w:lang w:val="hr-HR"/>
        </w:rPr>
        <w:t xml:space="preserve">(i) </w:t>
      </w:r>
      <w:r w:rsidRPr="002A0CCC">
        <w:rPr>
          <w:rFonts w:ascii="Times New Roman" w:hAnsi="Times New Roman"/>
          <w:color w:val="auto"/>
          <w:sz w:val="24"/>
          <w:szCs w:val="24"/>
          <w:lang w:val="hr-HR"/>
        </w:rPr>
        <w:tab/>
        <w:t>steći tvrtku ili bilo koje dionice ili vrijednosne papire ili poslovanje ili imovinu ili poduzeće (ili, u svakom slučaju, bilo koji interes u bilo kojem od njih); i/ili</w:t>
      </w:r>
    </w:p>
    <w:p w14:paraId="3390D57F" w14:textId="77777777" w:rsidR="002A0CCC" w:rsidRPr="002A0CCC" w:rsidRDefault="002A0CCC" w:rsidP="002A0CCC">
      <w:pPr>
        <w:keepLines/>
        <w:autoSpaceDE w:val="0"/>
        <w:autoSpaceDN w:val="0"/>
        <w:adjustRightInd w:val="0"/>
        <w:ind w:left="1423"/>
        <w:rPr>
          <w:rFonts w:ascii="Times New Roman" w:hAnsi="Times New Roman"/>
          <w:color w:val="auto"/>
          <w:sz w:val="24"/>
          <w:szCs w:val="24"/>
          <w:lang w:val="hr-HR"/>
        </w:rPr>
      </w:pPr>
      <w:r w:rsidRPr="002A0CCC">
        <w:rPr>
          <w:rFonts w:ascii="Times New Roman" w:hAnsi="Times New Roman"/>
          <w:color w:val="auto"/>
          <w:sz w:val="24"/>
          <w:szCs w:val="24"/>
          <w:lang w:val="hr-HR"/>
        </w:rPr>
        <w:t xml:space="preserve">(ii) </w:t>
      </w:r>
      <w:r w:rsidRPr="002A0CCC">
        <w:rPr>
          <w:rFonts w:ascii="Times New Roman" w:hAnsi="Times New Roman"/>
          <w:color w:val="auto"/>
          <w:sz w:val="24"/>
          <w:szCs w:val="24"/>
          <w:lang w:val="hr-HR"/>
        </w:rPr>
        <w:tab/>
        <w:t>sudjelovati u bilo kojem zajedničkom pothvatu.</w:t>
      </w:r>
    </w:p>
    <w:p w14:paraId="565B254E" w14:textId="77777777" w:rsidR="002A0CCC" w:rsidRPr="002A0CCC" w:rsidRDefault="002A0CCC" w:rsidP="00180DD8">
      <w:pPr>
        <w:keepLines/>
        <w:numPr>
          <w:ilvl w:val="0"/>
          <w:numId w:val="80"/>
        </w:numPr>
        <w:autoSpaceDE w:val="0"/>
        <w:autoSpaceDN w:val="0"/>
        <w:adjustRightInd w:val="0"/>
        <w:rPr>
          <w:rFonts w:ascii="Times New Roman" w:hAnsi="Times New Roman"/>
          <w:color w:val="auto"/>
          <w:sz w:val="24"/>
          <w:szCs w:val="24"/>
          <w:lang w:val="hr-HR"/>
        </w:rPr>
      </w:pPr>
      <w:r w:rsidRPr="002A0CCC">
        <w:rPr>
          <w:rFonts w:ascii="Times New Roman" w:hAnsi="Times New Roman"/>
          <w:color w:val="auto"/>
          <w:sz w:val="24"/>
          <w:szCs w:val="24"/>
          <w:lang w:val="hr-HR"/>
        </w:rPr>
        <w:t>Slučaj (i) gornjeg stavka (a) ne odnosi se na bilo kakvo stjecanje poduzeća, posla, imovine ili poduzeća i/ili upis dionica:</w:t>
      </w:r>
    </w:p>
    <w:p w14:paraId="01B2F5B6" w14:textId="77777777" w:rsidR="002A0CCC" w:rsidRPr="002A0CCC" w:rsidRDefault="002A0CCC" w:rsidP="002A0CCC">
      <w:pPr>
        <w:keepLines/>
        <w:autoSpaceDE w:val="0"/>
        <w:autoSpaceDN w:val="0"/>
        <w:adjustRightInd w:val="0"/>
        <w:ind w:left="1985" w:hanging="567"/>
        <w:rPr>
          <w:rFonts w:ascii="Times New Roman" w:hAnsi="Times New Roman"/>
          <w:color w:val="auto"/>
          <w:sz w:val="24"/>
          <w:szCs w:val="24"/>
          <w:lang w:val="hr-HR"/>
        </w:rPr>
      </w:pPr>
      <w:r w:rsidRPr="002A0CCC">
        <w:rPr>
          <w:rFonts w:ascii="Times New Roman" w:hAnsi="Times New Roman"/>
          <w:color w:val="auto"/>
          <w:sz w:val="24"/>
          <w:szCs w:val="24"/>
          <w:lang w:val="hr-HR"/>
        </w:rPr>
        <w:t xml:space="preserve">(i) </w:t>
      </w:r>
      <w:r w:rsidRPr="002A0CCC">
        <w:rPr>
          <w:rFonts w:ascii="Times New Roman" w:hAnsi="Times New Roman"/>
          <w:color w:val="auto"/>
          <w:sz w:val="24"/>
          <w:szCs w:val="24"/>
          <w:lang w:val="hr-HR"/>
        </w:rPr>
        <w:tab/>
        <w:t>napravljeno u okolnostima koje predstavljaju:</w:t>
      </w:r>
    </w:p>
    <w:p w14:paraId="4988E876" w14:textId="77777777" w:rsidR="002A0CCC" w:rsidRPr="002A0CCC" w:rsidRDefault="002A0CCC" w:rsidP="002A0CCC">
      <w:pPr>
        <w:keepLines/>
        <w:autoSpaceDE w:val="0"/>
        <w:autoSpaceDN w:val="0"/>
        <w:adjustRightInd w:val="0"/>
        <w:ind w:left="2880" w:hanging="895"/>
        <w:rPr>
          <w:rFonts w:ascii="Times New Roman" w:hAnsi="Times New Roman"/>
          <w:color w:val="auto"/>
          <w:sz w:val="24"/>
          <w:szCs w:val="24"/>
          <w:lang w:val="hr-HR"/>
        </w:rPr>
      </w:pPr>
      <w:r w:rsidRPr="002A0CCC">
        <w:rPr>
          <w:rFonts w:ascii="Times New Roman" w:hAnsi="Times New Roman"/>
          <w:color w:val="auto"/>
          <w:sz w:val="24"/>
          <w:szCs w:val="24"/>
          <w:lang w:val="hr-HR"/>
        </w:rPr>
        <w:t xml:space="preserve">(1) </w:t>
      </w:r>
      <w:r w:rsidRPr="002A0CCC">
        <w:rPr>
          <w:rFonts w:ascii="Times New Roman" w:hAnsi="Times New Roman"/>
          <w:color w:val="auto"/>
          <w:sz w:val="24"/>
          <w:szCs w:val="24"/>
          <w:lang w:val="hr-HR"/>
        </w:rPr>
        <w:tab/>
        <w:t>amalgamaciju, razdvajanje, spajanje ili korporativno restrukturiranje koje nije zabranjeno prema gornjem članku 6.10;</w:t>
      </w:r>
    </w:p>
    <w:p w14:paraId="244ACA31" w14:textId="77777777" w:rsidR="002A0CCC" w:rsidRPr="002A0CCC" w:rsidRDefault="002A0CCC" w:rsidP="002A0CCC">
      <w:pPr>
        <w:keepLines/>
        <w:autoSpaceDE w:val="0"/>
        <w:autoSpaceDN w:val="0"/>
        <w:adjustRightInd w:val="0"/>
        <w:ind w:left="1985"/>
        <w:rPr>
          <w:rFonts w:ascii="Times New Roman" w:hAnsi="Times New Roman"/>
          <w:color w:val="auto"/>
          <w:sz w:val="24"/>
          <w:szCs w:val="24"/>
          <w:lang w:val="hr-HR"/>
        </w:rPr>
      </w:pPr>
      <w:r w:rsidRPr="002A0CCC">
        <w:rPr>
          <w:rFonts w:ascii="Times New Roman" w:hAnsi="Times New Roman"/>
          <w:color w:val="auto"/>
          <w:sz w:val="24"/>
          <w:szCs w:val="24"/>
          <w:lang w:val="hr-HR"/>
        </w:rPr>
        <w:t xml:space="preserve">(2) </w:t>
      </w:r>
      <w:r w:rsidRPr="002A0CCC">
        <w:rPr>
          <w:rFonts w:ascii="Times New Roman" w:hAnsi="Times New Roman"/>
          <w:color w:val="auto"/>
          <w:sz w:val="24"/>
          <w:szCs w:val="24"/>
          <w:lang w:val="hr-HR"/>
        </w:rPr>
        <w:tab/>
        <w:t>raspolaganje koje nije zabranjeno člankom 6.7 gore; ili</w:t>
      </w:r>
    </w:p>
    <w:p w14:paraId="643B83AE" w14:textId="77777777" w:rsidR="002A0CCC" w:rsidRPr="002A0CCC" w:rsidRDefault="002A0CCC" w:rsidP="002A0CCC">
      <w:pPr>
        <w:keepLines/>
        <w:autoSpaceDE w:val="0"/>
        <w:autoSpaceDN w:val="0"/>
        <w:adjustRightInd w:val="0"/>
        <w:ind w:left="2880" w:hanging="895"/>
        <w:rPr>
          <w:rFonts w:ascii="Times New Roman" w:hAnsi="Times New Roman"/>
          <w:color w:val="auto"/>
          <w:sz w:val="24"/>
          <w:szCs w:val="24"/>
          <w:lang w:val="hr-HR"/>
        </w:rPr>
      </w:pPr>
      <w:r w:rsidRPr="002A0CCC">
        <w:rPr>
          <w:rFonts w:ascii="Times New Roman" w:hAnsi="Times New Roman"/>
          <w:color w:val="auto"/>
          <w:sz w:val="24"/>
          <w:szCs w:val="24"/>
          <w:lang w:val="hr-HR"/>
        </w:rPr>
        <w:t xml:space="preserve">(3) </w:t>
      </w:r>
      <w:r w:rsidRPr="002A0CCC">
        <w:rPr>
          <w:rFonts w:ascii="Times New Roman" w:hAnsi="Times New Roman"/>
          <w:color w:val="auto"/>
          <w:sz w:val="24"/>
          <w:szCs w:val="24"/>
          <w:lang w:val="hr-HR"/>
        </w:rPr>
        <w:tab/>
        <w:t>bilo kakvu reorganizaciju Podružnice unutar Grupe na solventnoj osnovi;</w:t>
      </w:r>
    </w:p>
    <w:p w14:paraId="5A3787CC" w14:textId="77777777" w:rsidR="002A0CCC" w:rsidRPr="002A0CCC" w:rsidRDefault="002A0CCC" w:rsidP="002A0CCC">
      <w:pPr>
        <w:keepLines/>
        <w:autoSpaceDE w:val="0"/>
        <w:autoSpaceDN w:val="0"/>
        <w:adjustRightInd w:val="0"/>
        <w:ind w:left="1985" w:hanging="567"/>
        <w:rPr>
          <w:rFonts w:ascii="Times New Roman" w:hAnsi="Times New Roman"/>
          <w:color w:val="auto"/>
          <w:sz w:val="24"/>
          <w:szCs w:val="24"/>
          <w:lang w:val="hr-HR"/>
        </w:rPr>
      </w:pPr>
      <w:r w:rsidRPr="002A0CCC">
        <w:rPr>
          <w:rFonts w:ascii="Times New Roman" w:hAnsi="Times New Roman"/>
          <w:color w:val="auto"/>
          <w:sz w:val="24"/>
          <w:szCs w:val="24"/>
          <w:lang w:val="hr-HR"/>
        </w:rPr>
        <w:t xml:space="preserve">(ii) </w:t>
      </w:r>
      <w:r w:rsidRPr="002A0CCC">
        <w:rPr>
          <w:rFonts w:ascii="Times New Roman" w:hAnsi="Times New Roman"/>
          <w:color w:val="auto"/>
          <w:sz w:val="24"/>
          <w:szCs w:val="24"/>
          <w:lang w:val="hr-HR"/>
        </w:rPr>
        <w:tab/>
        <w:t>osnivanje novog društva, koje osnivanjem postaje članom Grupe;</w:t>
      </w:r>
    </w:p>
    <w:p w14:paraId="1F6171EE" w14:textId="77777777" w:rsidR="002A0CCC" w:rsidRPr="002A0CCC" w:rsidRDefault="002A0CCC" w:rsidP="002A0CCC">
      <w:pPr>
        <w:keepLines/>
        <w:autoSpaceDE w:val="0"/>
        <w:autoSpaceDN w:val="0"/>
        <w:adjustRightInd w:val="0"/>
        <w:ind w:left="1985" w:hanging="567"/>
        <w:rPr>
          <w:rFonts w:ascii="Times New Roman" w:hAnsi="Times New Roman"/>
          <w:color w:val="auto"/>
          <w:sz w:val="24"/>
          <w:szCs w:val="24"/>
          <w:lang w:val="hr-HR"/>
        </w:rPr>
      </w:pPr>
      <w:r w:rsidRPr="002A0CCC">
        <w:rPr>
          <w:rFonts w:ascii="Times New Roman" w:hAnsi="Times New Roman"/>
          <w:color w:val="auto"/>
          <w:sz w:val="24"/>
          <w:szCs w:val="24"/>
          <w:lang w:val="hr-HR"/>
        </w:rPr>
        <w:t>(iii)</w:t>
      </w:r>
      <w:r w:rsidRPr="002A0CCC">
        <w:rPr>
          <w:rFonts w:ascii="Times New Roman" w:hAnsi="Times New Roman"/>
          <w:color w:val="auto"/>
          <w:sz w:val="24"/>
          <w:szCs w:val="24"/>
          <w:lang w:val="hr-HR"/>
        </w:rPr>
        <w:tab/>
        <w:t>izvršeno konverzijom duga prema Zajmoprimcu (ili bilo kojem članu Grupe) u sudski sponzoriranom postupku prije insolventnosti ili stečajnom postupku, pod uvjetom da je konverzija takvog duga u glavnicu i/ili imovinu nametnuta nametanjem stečaja Zajmoprimac (ili bilo kojeg člana Grupe) kao nesuglasni vjerovnik ili dijela nesuglasnih vjerovnika; ili</w:t>
      </w:r>
    </w:p>
    <w:p w14:paraId="785C829C" w14:textId="77777777" w:rsidR="002A0CCC" w:rsidRPr="002A0CCC" w:rsidRDefault="002A0CCC" w:rsidP="002A0CCC">
      <w:pPr>
        <w:keepLines/>
        <w:autoSpaceDE w:val="0"/>
        <w:autoSpaceDN w:val="0"/>
        <w:adjustRightInd w:val="0"/>
        <w:ind w:left="1985" w:hanging="567"/>
        <w:rPr>
          <w:rFonts w:ascii="Times New Roman" w:hAnsi="Times New Roman"/>
          <w:color w:val="auto"/>
          <w:sz w:val="24"/>
          <w:szCs w:val="24"/>
          <w:lang w:val="hr-HR"/>
        </w:rPr>
      </w:pPr>
      <w:r w:rsidRPr="002A0CCC">
        <w:rPr>
          <w:rFonts w:ascii="Times New Roman" w:hAnsi="Times New Roman"/>
          <w:color w:val="auto"/>
          <w:sz w:val="24"/>
          <w:szCs w:val="24"/>
          <w:lang w:val="hr-HR"/>
        </w:rPr>
        <w:t xml:space="preserve">(iv) </w:t>
      </w:r>
      <w:r w:rsidRPr="002A0CCC">
        <w:rPr>
          <w:rFonts w:ascii="Times New Roman" w:hAnsi="Times New Roman"/>
          <w:color w:val="auto"/>
          <w:sz w:val="24"/>
          <w:szCs w:val="24"/>
          <w:lang w:val="hr-HR"/>
        </w:rPr>
        <w:tab/>
        <w:t>napravljeno uz prethodnu pisanu suglasnost Banke, koja se ne smije neopravdano uskratiti ili odgoditi; ili</w:t>
      </w:r>
    </w:p>
    <w:p w14:paraId="100BA1FF" w14:textId="77777777" w:rsidR="002A0CCC" w:rsidRPr="002A0CCC" w:rsidRDefault="002A0CCC" w:rsidP="002A0CCC">
      <w:pPr>
        <w:keepLines/>
        <w:autoSpaceDE w:val="0"/>
        <w:autoSpaceDN w:val="0"/>
        <w:adjustRightInd w:val="0"/>
        <w:ind w:left="1985" w:hanging="567"/>
        <w:rPr>
          <w:rFonts w:ascii="Times New Roman" w:hAnsi="Times New Roman"/>
          <w:color w:val="auto"/>
          <w:sz w:val="24"/>
          <w:szCs w:val="24"/>
          <w:lang w:val="hr-HR"/>
        </w:rPr>
      </w:pPr>
      <w:r w:rsidRPr="002A0CCC">
        <w:rPr>
          <w:rFonts w:ascii="Times New Roman" w:hAnsi="Times New Roman"/>
          <w:color w:val="auto"/>
          <w:sz w:val="24"/>
          <w:szCs w:val="24"/>
          <w:lang w:val="hr-HR"/>
        </w:rPr>
        <w:t xml:space="preserve">(v) </w:t>
      </w:r>
      <w:r w:rsidRPr="002A0CCC">
        <w:rPr>
          <w:rFonts w:ascii="Times New Roman" w:hAnsi="Times New Roman"/>
          <w:color w:val="auto"/>
          <w:sz w:val="24"/>
          <w:szCs w:val="24"/>
          <w:lang w:val="hr-HR"/>
        </w:rPr>
        <w:tab/>
        <w:t>što inače nije dopušteno prema jednom od slučajeva od (i) do (iv) ovog podstavka pod uvjetom da:</w:t>
      </w:r>
    </w:p>
    <w:p w14:paraId="295268EA" w14:textId="77777777" w:rsidR="002A0CCC" w:rsidRPr="002A0CCC" w:rsidRDefault="002A0CCC" w:rsidP="002A0CCC">
      <w:pPr>
        <w:keepLines/>
        <w:autoSpaceDE w:val="0"/>
        <w:autoSpaceDN w:val="0"/>
        <w:adjustRightInd w:val="0"/>
        <w:ind w:left="2875" w:hanging="885"/>
        <w:rPr>
          <w:rFonts w:ascii="Times New Roman" w:hAnsi="Times New Roman"/>
          <w:color w:val="auto"/>
          <w:sz w:val="24"/>
          <w:szCs w:val="24"/>
          <w:lang w:val="hr-HR"/>
        </w:rPr>
      </w:pPr>
      <w:r w:rsidRPr="002A0CCC">
        <w:rPr>
          <w:rFonts w:ascii="Times New Roman" w:hAnsi="Times New Roman"/>
          <w:color w:val="auto"/>
          <w:sz w:val="24"/>
          <w:szCs w:val="24"/>
          <w:lang w:val="hr-HR"/>
        </w:rPr>
        <w:t xml:space="preserve">(1) </w:t>
      </w:r>
      <w:r w:rsidRPr="002A0CCC">
        <w:rPr>
          <w:rFonts w:ascii="Times New Roman" w:hAnsi="Times New Roman"/>
          <w:color w:val="auto"/>
          <w:sz w:val="24"/>
          <w:szCs w:val="24"/>
          <w:lang w:val="hr-HR"/>
        </w:rPr>
        <w:tab/>
        <w:t>nijedan slučaj neispunjavanja obveza ne traje na datum zatvaranja stjecanja ili bi se dogodio kao rezultat stjecanja; i</w:t>
      </w:r>
    </w:p>
    <w:p w14:paraId="598F921A" w14:textId="77777777" w:rsidR="002A0CCC" w:rsidRPr="002A0CCC" w:rsidRDefault="002A0CCC" w:rsidP="002A0CCC">
      <w:pPr>
        <w:keepLines/>
        <w:autoSpaceDE w:val="0"/>
        <w:autoSpaceDN w:val="0"/>
        <w:adjustRightInd w:val="0"/>
        <w:ind w:left="2875" w:hanging="885"/>
        <w:rPr>
          <w:rFonts w:ascii="Times New Roman" w:hAnsi="Times New Roman"/>
          <w:color w:val="auto"/>
          <w:sz w:val="24"/>
          <w:szCs w:val="24"/>
          <w:lang w:val="hr-HR"/>
        </w:rPr>
      </w:pPr>
      <w:r w:rsidRPr="002A0CCC">
        <w:rPr>
          <w:rFonts w:ascii="Times New Roman" w:hAnsi="Times New Roman"/>
          <w:color w:val="auto"/>
          <w:sz w:val="24"/>
          <w:szCs w:val="24"/>
          <w:lang w:val="hr-HR"/>
        </w:rPr>
        <w:t xml:space="preserve">(2) </w:t>
      </w:r>
      <w:r w:rsidRPr="002A0CCC">
        <w:rPr>
          <w:rFonts w:ascii="Times New Roman" w:hAnsi="Times New Roman"/>
          <w:color w:val="auto"/>
          <w:sz w:val="24"/>
          <w:szCs w:val="24"/>
          <w:lang w:val="hr-HR"/>
        </w:rPr>
        <w:tab/>
        <w:t>se stečeno društvo, poslovanje ili poduzeće bavi poslom koji je uglavnom isti (ili pomoćni, povezan s ili komplementaran s) onim koji obavlja Grupa; i</w:t>
      </w:r>
    </w:p>
    <w:p w14:paraId="73E4D904" w14:textId="77777777" w:rsidR="002A0CCC" w:rsidRPr="002A0CCC" w:rsidRDefault="002A0CCC" w:rsidP="002A0CCC">
      <w:pPr>
        <w:keepLines/>
        <w:autoSpaceDE w:val="0"/>
        <w:autoSpaceDN w:val="0"/>
        <w:adjustRightInd w:val="0"/>
        <w:ind w:left="2875" w:hanging="885"/>
        <w:rPr>
          <w:rFonts w:ascii="Times New Roman" w:hAnsi="Times New Roman"/>
          <w:color w:val="auto"/>
          <w:sz w:val="24"/>
          <w:szCs w:val="24"/>
          <w:lang w:val="hr-HR"/>
        </w:rPr>
      </w:pPr>
      <w:r w:rsidRPr="002A0CCC">
        <w:rPr>
          <w:rFonts w:ascii="Times New Roman" w:hAnsi="Times New Roman"/>
          <w:color w:val="auto"/>
          <w:sz w:val="24"/>
          <w:szCs w:val="24"/>
          <w:lang w:val="hr-HR"/>
        </w:rPr>
        <w:t xml:space="preserve">(3) </w:t>
      </w:r>
      <w:r w:rsidRPr="002A0CCC">
        <w:rPr>
          <w:rFonts w:ascii="Times New Roman" w:hAnsi="Times New Roman"/>
          <w:color w:val="auto"/>
          <w:sz w:val="24"/>
          <w:szCs w:val="24"/>
          <w:lang w:val="hr-HR"/>
        </w:rPr>
        <w:tab/>
        <w:t xml:space="preserve">naknada (uključujući povezane troškove i rashode) za stjecanje i bilo koje financijsko zaduženje ili drugu preuzetu stvarnu ili nepredviđenu obvezu u svakom slučaju koja ostaje u stečenoj tvrtki (ili bilo kojem takvom poslovanju) na datum stjecanja (kada se zbroji s naknada (uključujući povezane troškove i rashode) za bilo koju drugu akviziciju dopuštenu prema ovom Ugovoru i bilo koju financijsku zaduženost ili drugu preuzetu stvarnu ili nepredviđenu obvezu, koja u svakom slučaju ostaje u bilo kojoj takvoj stečenoj tvrtki ili poslovanju u trenutku akvizicije) ne premašuje ukupno 200.000.000,00 </w:t>
      </w:r>
      <w:r w:rsidR="001B12CD">
        <w:rPr>
          <w:rFonts w:ascii="Times New Roman" w:hAnsi="Times New Roman"/>
          <w:color w:val="auto"/>
          <w:sz w:val="24"/>
          <w:szCs w:val="24"/>
          <w:lang w:val="hr-HR"/>
        </w:rPr>
        <w:t>EUR</w:t>
      </w:r>
      <w:r w:rsidR="001B12CD" w:rsidRPr="002A0CCC">
        <w:rPr>
          <w:rFonts w:ascii="Times New Roman" w:hAnsi="Times New Roman"/>
          <w:color w:val="auto"/>
          <w:sz w:val="24"/>
          <w:szCs w:val="24"/>
          <w:lang w:val="hr-HR"/>
        </w:rPr>
        <w:t xml:space="preserve"> </w:t>
      </w:r>
      <w:r w:rsidRPr="002A0CCC">
        <w:rPr>
          <w:rFonts w:ascii="Times New Roman" w:hAnsi="Times New Roman"/>
          <w:color w:val="auto"/>
          <w:sz w:val="24"/>
          <w:szCs w:val="24"/>
          <w:lang w:val="hr-HR"/>
        </w:rPr>
        <w:t>(dvjesto milijuna eura) ili ekvivalent istog tijekom razdoblja koje počinje na datum Ugovora i završava pet godina prije konačnog datuma dospijeća Zajma (radi izbjegavanja sumnje, ovaj podstavak (3) neće se primjenjivati ​​na akvizicije izvršene tijekom razdoblja od pet godina prije konačnog datuma dospijeća Zajma).</w:t>
      </w:r>
    </w:p>
    <w:p w14:paraId="2D666C09" w14:textId="77777777" w:rsidR="002A0CCC" w:rsidRPr="002A0CCC" w:rsidRDefault="002A0CCC" w:rsidP="002A0CCC">
      <w:pPr>
        <w:keepLines/>
        <w:autoSpaceDE w:val="0"/>
        <w:autoSpaceDN w:val="0"/>
        <w:adjustRightInd w:val="0"/>
        <w:ind w:left="1440" w:hanging="720"/>
        <w:rPr>
          <w:rFonts w:ascii="Times New Roman" w:hAnsi="Times New Roman"/>
          <w:color w:val="auto"/>
          <w:sz w:val="24"/>
          <w:szCs w:val="24"/>
          <w:lang w:val="hr-HR"/>
        </w:rPr>
      </w:pPr>
      <w:r w:rsidRPr="002A0CCC">
        <w:rPr>
          <w:rFonts w:ascii="Times New Roman" w:hAnsi="Times New Roman"/>
          <w:color w:val="auto"/>
          <w:sz w:val="24"/>
          <w:szCs w:val="24"/>
          <w:lang w:val="hr-HR"/>
        </w:rPr>
        <w:t xml:space="preserve">(c) </w:t>
      </w:r>
      <w:r w:rsidRPr="002A0CCC">
        <w:rPr>
          <w:rFonts w:ascii="Times New Roman" w:hAnsi="Times New Roman"/>
          <w:color w:val="auto"/>
          <w:sz w:val="24"/>
          <w:szCs w:val="24"/>
          <w:lang w:val="hr-HR"/>
        </w:rPr>
        <w:tab/>
        <w:t>Slučaj (ii) gornjeg stavka (a) ne odnosi se na bilo kakvo stjecanje (ili sporazum o stjecanju) bilo kakvog udjela u zajedničkom pothvatu ili prijenos imovine (ili ugovor o prijenosu imovine) na zajednički pothvat ili zajam koje je napravljeno ili za koje je dano jamstvo u vezi s obvezama zajedničkog pothvata ako je takva transakcija:</w:t>
      </w:r>
    </w:p>
    <w:p w14:paraId="4D4B593B" w14:textId="77777777" w:rsidR="002A0CCC" w:rsidRPr="002A0CCC" w:rsidRDefault="002A0CCC" w:rsidP="002A0CCC">
      <w:pPr>
        <w:keepLines/>
        <w:autoSpaceDE w:val="0"/>
        <w:autoSpaceDN w:val="0"/>
        <w:adjustRightInd w:val="0"/>
        <w:ind w:left="1990"/>
        <w:rPr>
          <w:rFonts w:ascii="Times New Roman" w:hAnsi="Times New Roman"/>
          <w:color w:val="auto"/>
          <w:sz w:val="24"/>
          <w:szCs w:val="24"/>
          <w:lang w:val="hr-HR"/>
        </w:rPr>
      </w:pPr>
      <w:r w:rsidRPr="002A0CCC">
        <w:rPr>
          <w:rFonts w:ascii="Times New Roman" w:hAnsi="Times New Roman"/>
          <w:color w:val="auto"/>
          <w:sz w:val="24"/>
          <w:szCs w:val="24"/>
          <w:lang w:val="hr-HR"/>
        </w:rPr>
        <w:t xml:space="preserve">(1) </w:t>
      </w:r>
      <w:r w:rsidRPr="002A0CCC">
        <w:rPr>
          <w:rFonts w:ascii="Times New Roman" w:hAnsi="Times New Roman"/>
          <w:color w:val="auto"/>
          <w:sz w:val="24"/>
          <w:szCs w:val="24"/>
          <w:lang w:val="hr-HR"/>
        </w:rPr>
        <w:tab/>
        <w:t>stjecanje dopušteno prema stavku (b) ovog članka 6.10;</w:t>
      </w:r>
    </w:p>
    <w:p w14:paraId="5EAAFC9B" w14:textId="77777777" w:rsidR="002A0CCC" w:rsidRPr="002A0CCC" w:rsidRDefault="002A0CCC" w:rsidP="002A0CCC">
      <w:pPr>
        <w:keepLines/>
        <w:autoSpaceDE w:val="0"/>
        <w:autoSpaceDN w:val="0"/>
        <w:adjustRightInd w:val="0"/>
        <w:ind w:left="1990"/>
        <w:rPr>
          <w:rFonts w:ascii="Times New Roman" w:hAnsi="Times New Roman"/>
          <w:color w:val="auto"/>
          <w:sz w:val="24"/>
          <w:szCs w:val="24"/>
          <w:lang w:val="hr-HR"/>
        </w:rPr>
      </w:pPr>
      <w:r w:rsidRPr="002A0CCC">
        <w:rPr>
          <w:rFonts w:ascii="Times New Roman" w:hAnsi="Times New Roman"/>
          <w:color w:val="auto"/>
          <w:sz w:val="24"/>
          <w:szCs w:val="24"/>
          <w:lang w:val="hr-HR"/>
        </w:rPr>
        <w:t xml:space="preserve">(2) </w:t>
      </w:r>
      <w:r w:rsidRPr="002A0CCC">
        <w:rPr>
          <w:rFonts w:ascii="Times New Roman" w:hAnsi="Times New Roman"/>
          <w:color w:val="auto"/>
          <w:sz w:val="24"/>
          <w:szCs w:val="24"/>
          <w:lang w:val="hr-HR"/>
        </w:rPr>
        <w:tab/>
        <w:t>raspolaganje koje nije zabranjeno prema gornjem članku 6.7; ili</w:t>
      </w:r>
    </w:p>
    <w:p w14:paraId="60A9ADC8" w14:textId="77777777" w:rsidR="002A0CCC" w:rsidRPr="002A0CCC" w:rsidRDefault="002A0CCC" w:rsidP="002A0CCC">
      <w:pPr>
        <w:keepLines/>
        <w:autoSpaceDE w:val="0"/>
        <w:autoSpaceDN w:val="0"/>
        <w:adjustRightInd w:val="0"/>
        <w:ind w:left="1990"/>
        <w:rPr>
          <w:rFonts w:ascii="Times New Roman" w:hAnsi="Times New Roman"/>
          <w:color w:val="auto"/>
          <w:sz w:val="24"/>
          <w:szCs w:val="24"/>
          <w:lang w:val="hr-HR"/>
        </w:rPr>
      </w:pPr>
      <w:r w:rsidRPr="002A0CCC">
        <w:rPr>
          <w:rFonts w:ascii="Times New Roman" w:hAnsi="Times New Roman"/>
          <w:color w:val="auto"/>
          <w:sz w:val="24"/>
          <w:szCs w:val="24"/>
          <w:lang w:val="hr-HR"/>
        </w:rPr>
        <w:t xml:space="preserve">(3) </w:t>
      </w:r>
      <w:r w:rsidRPr="002A0CCC">
        <w:rPr>
          <w:rFonts w:ascii="Times New Roman" w:hAnsi="Times New Roman"/>
          <w:color w:val="auto"/>
          <w:sz w:val="24"/>
          <w:szCs w:val="24"/>
          <w:lang w:val="hr-HR"/>
        </w:rPr>
        <w:tab/>
        <w:t>dopušteno financijsko zaduženje.</w:t>
      </w:r>
    </w:p>
    <w:p w14:paraId="687CCBF0" w14:textId="77777777" w:rsidR="002A0CCC" w:rsidRPr="002A0CCC" w:rsidRDefault="002A0CCC" w:rsidP="002A0CCC">
      <w:pPr>
        <w:keepLines/>
        <w:autoSpaceDE w:val="0"/>
        <w:autoSpaceDN w:val="0"/>
        <w:adjustRightInd w:val="0"/>
        <w:ind w:left="1990"/>
        <w:rPr>
          <w:rFonts w:ascii="Times New Roman" w:hAnsi="Times New Roman"/>
          <w:color w:val="auto"/>
          <w:sz w:val="24"/>
          <w:szCs w:val="24"/>
          <w:lang w:val="hr-HR"/>
        </w:rPr>
      </w:pPr>
    </w:p>
    <w:p w14:paraId="16A8A0D0" w14:textId="77777777" w:rsidR="002A0CCC" w:rsidRPr="00701E3E" w:rsidRDefault="002A0CCC" w:rsidP="002A0CCC">
      <w:pPr>
        <w:keepLines/>
        <w:autoSpaceDE w:val="0"/>
        <w:autoSpaceDN w:val="0"/>
        <w:adjustRightInd w:val="0"/>
        <w:ind w:left="0"/>
        <w:rPr>
          <w:rFonts w:ascii="Times New Roman" w:hAnsi="Times New Roman"/>
          <w:b/>
          <w:sz w:val="24"/>
          <w:szCs w:val="24"/>
          <w:u w:val="single"/>
          <w:lang w:val="hr-HR"/>
        </w:rPr>
      </w:pPr>
      <w:r w:rsidRPr="00701E3E">
        <w:rPr>
          <w:rFonts w:ascii="Times New Roman" w:hAnsi="Times New Roman"/>
          <w:b/>
          <w:color w:val="auto"/>
          <w:sz w:val="24"/>
          <w:szCs w:val="24"/>
          <w:lang w:val="hr-HR"/>
        </w:rPr>
        <w:t xml:space="preserve">6.12.  </w:t>
      </w:r>
      <w:r w:rsidRPr="00701E3E">
        <w:rPr>
          <w:rFonts w:ascii="Times New Roman" w:hAnsi="Times New Roman"/>
          <w:b/>
          <w:color w:val="auto"/>
          <w:sz w:val="24"/>
          <w:szCs w:val="24"/>
          <w:lang w:val="hr-HR"/>
        </w:rPr>
        <w:tab/>
      </w:r>
      <w:r w:rsidRPr="00701E3E">
        <w:rPr>
          <w:rFonts w:ascii="Times New Roman" w:hAnsi="Times New Roman"/>
          <w:b/>
          <w:sz w:val="24"/>
          <w:szCs w:val="24"/>
          <w:u w:val="single"/>
          <w:lang w:val="hr-HR"/>
        </w:rPr>
        <w:t>Ostale garancije</w:t>
      </w:r>
    </w:p>
    <w:p w14:paraId="5E2E113F" w14:textId="77777777" w:rsidR="002A0CCC" w:rsidRPr="00701E3E" w:rsidRDefault="002A0CCC" w:rsidP="00180DD8">
      <w:pPr>
        <w:keepLines/>
        <w:numPr>
          <w:ilvl w:val="0"/>
          <w:numId w:val="34"/>
        </w:numPr>
        <w:autoSpaceDE w:val="0"/>
        <w:autoSpaceDN w:val="0"/>
        <w:adjustRightInd w:val="0"/>
        <w:ind w:left="1276"/>
        <w:rPr>
          <w:rFonts w:ascii="Times New Roman" w:hAnsi="Times New Roman"/>
          <w:sz w:val="24"/>
          <w:szCs w:val="24"/>
          <w:lang w:val="hr-HR"/>
        </w:rPr>
      </w:pPr>
      <w:r w:rsidRPr="00701E3E">
        <w:rPr>
          <w:rFonts w:ascii="Times New Roman" w:hAnsi="Times New Roman"/>
          <w:sz w:val="24"/>
          <w:szCs w:val="24"/>
          <w:lang w:val="hr-HR"/>
        </w:rPr>
        <w:t>Osim kako je dopušteno stavkom (b) u nastavku, Zajmoprimac neće i mora osigurati da niti jedan član Grupe (osim HOPS-a) neće snositi niti dopustiti da ostane nepodmireno bilo koje jamstvo u pogledu bilo koje obveze bilo koje osobe.</w:t>
      </w:r>
    </w:p>
    <w:p w14:paraId="285874E1" w14:textId="77777777" w:rsidR="002A0CCC" w:rsidRPr="00701E3E" w:rsidRDefault="002A0CCC" w:rsidP="00180DD8">
      <w:pPr>
        <w:keepLines/>
        <w:numPr>
          <w:ilvl w:val="0"/>
          <w:numId w:val="34"/>
        </w:numPr>
        <w:autoSpaceDE w:val="0"/>
        <w:autoSpaceDN w:val="0"/>
        <w:adjustRightInd w:val="0"/>
        <w:ind w:left="1276"/>
        <w:rPr>
          <w:rFonts w:ascii="Times New Roman" w:hAnsi="Times New Roman"/>
          <w:sz w:val="24"/>
          <w:szCs w:val="24"/>
          <w:lang w:val="hr-HR"/>
        </w:rPr>
      </w:pPr>
      <w:r w:rsidRPr="00701E3E">
        <w:rPr>
          <w:rFonts w:ascii="Times New Roman" w:hAnsi="Times New Roman"/>
          <w:sz w:val="24"/>
          <w:szCs w:val="24"/>
          <w:lang w:val="hr-HR"/>
        </w:rPr>
        <w:t>Gornji stavak (a) ne odnosi se na Dopuštena jamstva (kako je definirano u nastavku).</w:t>
      </w:r>
    </w:p>
    <w:p w14:paraId="6488B128" w14:textId="77777777" w:rsidR="002A0CCC" w:rsidRPr="00701E3E" w:rsidRDefault="002A0CCC" w:rsidP="00180DD8">
      <w:pPr>
        <w:keepLines/>
        <w:numPr>
          <w:ilvl w:val="0"/>
          <w:numId w:val="34"/>
        </w:numPr>
        <w:autoSpaceDE w:val="0"/>
        <w:autoSpaceDN w:val="0"/>
        <w:adjustRightInd w:val="0"/>
        <w:ind w:left="1276"/>
        <w:rPr>
          <w:rFonts w:ascii="Times New Roman" w:hAnsi="Times New Roman"/>
          <w:sz w:val="24"/>
          <w:szCs w:val="24"/>
          <w:lang w:val="hr-HR"/>
        </w:rPr>
      </w:pPr>
      <w:r w:rsidRPr="00701E3E">
        <w:rPr>
          <w:rFonts w:ascii="Times New Roman" w:hAnsi="Times New Roman"/>
          <w:sz w:val="24"/>
          <w:szCs w:val="24"/>
          <w:lang w:val="hr-HR"/>
        </w:rPr>
        <w:t>Sve dok ne stvaraju dodatna financijska zaduženja, dopuštena jamstva pod (b) gore mogu biti popraćena izdavanjem zadužnica ili mjenica za određenu aktivnost koja se njima jamči.</w:t>
      </w:r>
    </w:p>
    <w:p w14:paraId="6B012811" w14:textId="77777777" w:rsidR="002A0CCC" w:rsidRPr="00701E3E" w:rsidRDefault="002A0CCC" w:rsidP="002A0CCC">
      <w:pPr>
        <w:keepLines/>
        <w:autoSpaceDE w:val="0"/>
        <w:autoSpaceDN w:val="0"/>
        <w:adjustRightInd w:val="0"/>
        <w:ind w:left="709"/>
        <w:rPr>
          <w:rFonts w:ascii="Times New Roman" w:hAnsi="Times New Roman"/>
          <w:sz w:val="24"/>
          <w:szCs w:val="24"/>
          <w:lang w:val="hr-HR"/>
        </w:rPr>
      </w:pPr>
      <w:r w:rsidRPr="00701E3E">
        <w:rPr>
          <w:rFonts w:ascii="Times New Roman" w:hAnsi="Times New Roman"/>
          <w:sz w:val="24"/>
          <w:szCs w:val="24"/>
          <w:lang w:val="hr-HR"/>
        </w:rPr>
        <w:t xml:space="preserve">Za potrebe ovog članka (i za druge članke, gdje je primjenjivo) </w:t>
      </w:r>
      <w:r w:rsidR="001B12CD" w:rsidRPr="00813692">
        <w:rPr>
          <w:rFonts w:ascii="Times New Roman" w:hAnsi="Times New Roman"/>
          <w:color w:val="auto"/>
          <w:sz w:val="24"/>
          <w:szCs w:val="24"/>
          <w:lang w:val="hr-HR" w:eastAsia="hr-HR"/>
        </w:rPr>
        <w:t>„</w:t>
      </w:r>
      <w:r w:rsidRPr="006970C1">
        <w:rPr>
          <w:rFonts w:ascii="Times New Roman" w:hAnsi="Times New Roman"/>
          <w:b/>
          <w:sz w:val="24"/>
          <w:szCs w:val="24"/>
          <w:lang w:val="hr-HR"/>
        </w:rPr>
        <w:t>Dopušteno jamstvo</w:t>
      </w:r>
      <w:r w:rsidR="001B12CD">
        <w:rPr>
          <w:rFonts w:ascii="Times New Roman" w:hAnsi="Times New Roman"/>
          <w:sz w:val="24"/>
          <w:szCs w:val="24"/>
          <w:lang w:val="hr-HR"/>
        </w:rPr>
        <w:t xml:space="preserve">“ </w:t>
      </w:r>
      <w:r w:rsidR="001B12CD" w:rsidRPr="00701E3E">
        <w:rPr>
          <w:rFonts w:ascii="Times New Roman" w:hAnsi="Times New Roman"/>
          <w:sz w:val="24"/>
          <w:szCs w:val="24"/>
          <w:lang w:val="hr-HR"/>
        </w:rPr>
        <w:t xml:space="preserve"> </w:t>
      </w:r>
      <w:r w:rsidRPr="00701E3E">
        <w:rPr>
          <w:rFonts w:ascii="Times New Roman" w:hAnsi="Times New Roman"/>
          <w:sz w:val="24"/>
          <w:szCs w:val="24"/>
          <w:lang w:val="hr-HR"/>
        </w:rPr>
        <w:t>znači bilo koju garanciju za dobro izvršenje posla ili sličnu garanciju koja jamči izvedbu od strane člana Grupe sukladno bilo kojem ugovoru sklopljenom u redovnom tijeku poslovanja i EBRD-ovom jamstvu.</w:t>
      </w:r>
    </w:p>
    <w:p w14:paraId="266AFA88" w14:textId="77777777" w:rsidR="002A0CCC" w:rsidRPr="002A0CCC" w:rsidRDefault="002A0CCC" w:rsidP="002A0CCC">
      <w:pPr>
        <w:ind w:hanging="567"/>
        <w:rPr>
          <w:rFonts w:ascii="Times New Roman" w:hAnsi="Times New Roman"/>
          <w:sz w:val="24"/>
          <w:szCs w:val="24"/>
          <w:lang w:val="hr-HR"/>
        </w:rPr>
      </w:pPr>
      <w:r w:rsidRPr="002A0CCC">
        <w:rPr>
          <w:rFonts w:ascii="Times New Roman" w:hAnsi="Times New Roman"/>
          <w:sz w:val="24"/>
          <w:szCs w:val="24"/>
          <w:lang w:val="hr-HR"/>
        </w:rPr>
        <w:t xml:space="preserve"> </w:t>
      </w:r>
    </w:p>
    <w:p w14:paraId="7119EBAD" w14:textId="77777777" w:rsidR="002A0CCC" w:rsidRPr="002A0CCC" w:rsidRDefault="002A0CCC" w:rsidP="00180DD8">
      <w:pPr>
        <w:keepNext/>
        <w:keepLines/>
        <w:numPr>
          <w:ilvl w:val="1"/>
          <w:numId w:val="88"/>
        </w:numPr>
        <w:spacing w:before="240" w:after="200"/>
        <w:outlineLvl w:val="1"/>
        <w:rPr>
          <w:rFonts w:ascii="Times New Roman" w:eastAsiaTheme="majorEastAsia" w:hAnsi="Times New Roman"/>
          <w:b/>
          <w:bCs/>
          <w:sz w:val="24"/>
          <w:szCs w:val="24"/>
          <w:u w:val="single"/>
          <w:lang w:val="hr-HR"/>
        </w:rPr>
      </w:pPr>
      <w:bookmarkStart w:id="238" w:name="_Toc172102287"/>
      <w:r w:rsidRPr="002A0CCC">
        <w:rPr>
          <w:rFonts w:ascii="Times New Roman" w:eastAsiaTheme="majorEastAsia" w:hAnsi="Times New Roman"/>
          <w:b/>
          <w:bCs/>
          <w:sz w:val="24"/>
          <w:szCs w:val="24"/>
          <w:u w:val="single"/>
          <w:lang w:val="hr-HR"/>
        </w:rPr>
        <w:t>Financijski pokazatelji</w:t>
      </w:r>
      <w:bookmarkEnd w:id="238"/>
    </w:p>
    <w:p w14:paraId="0A733580"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Zajmoprimac će u svakom trenutku održavati zdravu financijsku situaciju Grupe kako bi mogao servisirati svoje dužničke obveze.</w:t>
      </w:r>
    </w:p>
    <w:p w14:paraId="00D8277A"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U tu svrhu, Zajmoprimac će osigurati da na svaki relevantni Datum obračuna, za prethodnih 12 (dvanaest) mjeseci i na konsolidiranoj osnovi:</w:t>
      </w:r>
    </w:p>
    <w:p w14:paraId="7F6F1ABB"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 xml:space="preserve">(a) </w:t>
      </w:r>
      <w:r w:rsidRPr="002A0CCC">
        <w:rPr>
          <w:rFonts w:ascii="Times New Roman" w:hAnsi="Times New Roman"/>
          <w:sz w:val="24"/>
          <w:szCs w:val="24"/>
          <w:lang w:val="hr-HR"/>
        </w:rPr>
        <w:tab/>
      </w:r>
      <w:r w:rsidRPr="002A0CCC">
        <w:rPr>
          <w:rFonts w:ascii="Times New Roman" w:hAnsi="Times New Roman"/>
          <w:b/>
          <w:sz w:val="24"/>
          <w:szCs w:val="24"/>
          <w:lang w:val="hr-HR"/>
        </w:rPr>
        <w:t>Neto financijski dug / EBITDA</w:t>
      </w:r>
      <w:r w:rsidRPr="002A0CCC">
        <w:rPr>
          <w:rFonts w:ascii="Times New Roman" w:hAnsi="Times New Roman"/>
          <w:sz w:val="24"/>
          <w:szCs w:val="24"/>
          <w:lang w:val="hr-HR"/>
        </w:rPr>
        <w:t xml:space="preserve"> ne smije biti veći od 3,00x;</w:t>
      </w:r>
    </w:p>
    <w:p w14:paraId="6461669A"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 xml:space="preserve">(b) </w:t>
      </w:r>
      <w:r w:rsidRPr="002A0CCC">
        <w:rPr>
          <w:rFonts w:ascii="Times New Roman" w:hAnsi="Times New Roman"/>
          <w:sz w:val="24"/>
          <w:szCs w:val="24"/>
          <w:lang w:val="hr-HR"/>
        </w:rPr>
        <w:tab/>
      </w:r>
      <w:r w:rsidRPr="002A0CCC">
        <w:rPr>
          <w:rFonts w:ascii="Times New Roman" w:hAnsi="Times New Roman"/>
          <w:b/>
          <w:sz w:val="24"/>
          <w:szCs w:val="24"/>
          <w:lang w:val="hr-HR"/>
        </w:rPr>
        <w:t>EBITDA / neto financijski trošak</w:t>
      </w:r>
      <w:r w:rsidRPr="002A0CCC">
        <w:rPr>
          <w:rFonts w:ascii="Times New Roman" w:hAnsi="Times New Roman"/>
          <w:sz w:val="24"/>
          <w:szCs w:val="24"/>
          <w:lang w:val="hr-HR"/>
        </w:rPr>
        <w:t xml:space="preserve"> ne smije biti niži od 6,50x;</w:t>
      </w:r>
    </w:p>
    <w:p w14:paraId="07AA1244"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(c)</w:t>
      </w:r>
      <w:r w:rsidRPr="002A0CCC">
        <w:rPr>
          <w:rFonts w:ascii="Times New Roman" w:hAnsi="Times New Roman"/>
          <w:sz w:val="24"/>
          <w:szCs w:val="24"/>
          <w:lang w:val="hr-HR"/>
        </w:rPr>
        <w:tab/>
      </w:r>
      <w:r w:rsidRPr="002A0CCC">
        <w:rPr>
          <w:rFonts w:ascii="Times New Roman" w:hAnsi="Times New Roman"/>
          <w:b/>
          <w:sz w:val="24"/>
          <w:szCs w:val="24"/>
          <w:lang w:val="hr-HR"/>
        </w:rPr>
        <w:t>Neto financijski dug / ukupna neto vrijednost</w:t>
      </w:r>
      <w:r w:rsidRPr="002A0CCC">
        <w:rPr>
          <w:rFonts w:ascii="Times New Roman" w:hAnsi="Times New Roman"/>
          <w:sz w:val="24"/>
          <w:szCs w:val="24"/>
          <w:lang w:val="hr-HR"/>
        </w:rPr>
        <w:t xml:space="preserve"> ne smije biti veći od 0,45x; i</w:t>
      </w:r>
    </w:p>
    <w:p w14:paraId="228B78E5"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Za potrebe ovog članka (i za druge članke, gdje je primjenjivo):</w:t>
      </w:r>
    </w:p>
    <w:p w14:paraId="5BA9B9E3" w14:textId="77777777" w:rsidR="002A0CCC" w:rsidRPr="002A0CCC" w:rsidRDefault="00630B68" w:rsidP="002A0CCC">
      <w:pPr>
        <w:rPr>
          <w:rFonts w:ascii="Times New Roman" w:hAnsi="Times New Roman"/>
          <w:sz w:val="24"/>
          <w:szCs w:val="24"/>
          <w:lang w:val="hr-HR"/>
        </w:rPr>
      </w:pPr>
      <w:r w:rsidRPr="00813692">
        <w:rPr>
          <w:rFonts w:ascii="Times New Roman" w:hAnsi="Times New Roman"/>
          <w:color w:val="auto"/>
          <w:sz w:val="24"/>
          <w:szCs w:val="24"/>
          <w:lang w:val="hr-HR" w:eastAsia="hr-HR"/>
        </w:rPr>
        <w:t>„</w:t>
      </w:r>
      <w:r w:rsidR="002A0CCC" w:rsidRPr="002A0CCC">
        <w:rPr>
          <w:rFonts w:ascii="Times New Roman" w:hAnsi="Times New Roman"/>
          <w:b/>
          <w:sz w:val="24"/>
          <w:szCs w:val="24"/>
          <w:lang w:val="hr-HR"/>
        </w:rPr>
        <w:t>Datum obračuna</w:t>
      </w:r>
      <w:r w:rsidRPr="00630B68">
        <w:rPr>
          <w:rFonts w:ascii="Times New Roman" w:hAnsi="Times New Roman"/>
          <w:sz w:val="24"/>
          <w:szCs w:val="24"/>
          <w:lang w:val="hr-HR"/>
        </w:rPr>
        <w:t>“</w:t>
      </w:r>
      <w:r w:rsidR="002A0CCC" w:rsidRPr="00630B68">
        <w:rPr>
          <w:rFonts w:ascii="Times New Roman" w:hAnsi="Times New Roman"/>
          <w:sz w:val="24"/>
          <w:szCs w:val="24"/>
          <w:lang w:val="hr-HR"/>
        </w:rPr>
        <w:t xml:space="preserve"> </w:t>
      </w:r>
      <w:r w:rsidR="002A0CCC" w:rsidRPr="002A0CCC">
        <w:rPr>
          <w:rFonts w:ascii="Times New Roman" w:hAnsi="Times New Roman"/>
          <w:sz w:val="24"/>
          <w:szCs w:val="24"/>
          <w:lang w:val="hr-HR"/>
        </w:rPr>
        <w:t>znači svaki 30. lipnja i 31. prosinca koji padaju između 1. srpnja 2025. ili kraja EBRD-ovog mirovanja financijskih obveza, što god nastupi prije, i datuma na koji su sve obveze Zajmoprimca prema ovom Ugovoru neopozivo ispunjene. u cijelosti;</w:t>
      </w:r>
    </w:p>
    <w:p w14:paraId="194D2B5C" w14:textId="77777777" w:rsidR="002A0CCC" w:rsidRPr="002A0CCC" w:rsidRDefault="00630B68" w:rsidP="002A0CCC">
      <w:pPr>
        <w:rPr>
          <w:rFonts w:ascii="Times New Roman" w:hAnsi="Times New Roman"/>
          <w:sz w:val="24"/>
          <w:szCs w:val="24"/>
          <w:lang w:val="hr-HR"/>
        </w:rPr>
      </w:pPr>
      <w:r w:rsidRPr="00813692">
        <w:rPr>
          <w:rFonts w:ascii="Times New Roman" w:hAnsi="Times New Roman"/>
          <w:color w:val="auto"/>
          <w:sz w:val="24"/>
          <w:szCs w:val="24"/>
          <w:lang w:val="hr-HR" w:eastAsia="hr-HR"/>
        </w:rPr>
        <w:t>„</w:t>
      </w:r>
      <w:r w:rsidR="002A0CCC" w:rsidRPr="002A0CCC">
        <w:rPr>
          <w:rFonts w:ascii="Times New Roman" w:hAnsi="Times New Roman"/>
          <w:b/>
          <w:sz w:val="24"/>
          <w:szCs w:val="24"/>
          <w:lang w:val="hr-HR"/>
        </w:rPr>
        <w:t>Gotovina u blagajni</w:t>
      </w:r>
      <w:r w:rsidRPr="00630B68">
        <w:rPr>
          <w:rFonts w:ascii="Times New Roman" w:hAnsi="Times New Roman"/>
          <w:sz w:val="24"/>
          <w:szCs w:val="24"/>
          <w:lang w:val="hr-HR"/>
        </w:rPr>
        <w:t>“</w:t>
      </w:r>
      <w:r w:rsidR="002A0CCC" w:rsidRPr="002A0CCC">
        <w:rPr>
          <w:rFonts w:ascii="Times New Roman" w:hAnsi="Times New Roman"/>
          <w:sz w:val="24"/>
          <w:szCs w:val="24"/>
          <w:lang w:val="hr-HR"/>
        </w:rPr>
        <w:t xml:space="preserve"> znači gotovina koja se drži na računima Grupe dostupna za trenutno korištenje.</w:t>
      </w:r>
    </w:p>
    <w:p w14:paraId="40851F7F" w14:textId="77777777" w:rsidR="002A0CCC" w:rsidRPr="002A0CCC" w:rsidRDefault="00630B68" w:rsidP="002A0CCC">
      <w:pPr>
        <w:rPr>
          <w:rFonts w:ascii="Times New Roman" w:hAnsi="Times New Roman"/>
          <w:sz w:val="24"/>
          <w:szCs w:val="24"/>
          <w:lang w:val="hr-HR"/>
        </w:rPr>
      </w:pPr>
      <w:r w:rsidRPr="00813692">
        <w:rPr>
          <w:rFonts w:ascii="Times New Roman" w:hAnsi="Times New Roman"/>
          <w:color w:val="auto"/>
          <w:sz w:val="24"/>
          <w:szCs w:val="24"/>
          <w:lang w:val="hr-HR" w:eastAsia="hr-HR"/>
        </w:rPr>
        <w:t>„</w:t>
      </w:r>
      <w:r w:rsidR="002A0CCC" w:rsidRPr="002A0CCC">
        <w:rPr>
          <w:rFonts w:ascii="Times New Roman" w:hAnsi="Times New Roman"/>
          <w:b/>
          <w:sz w:val="24"/>
          <w:szCs w:val="24"/>
          <w:lang w:val="hr-HR"/>
        </w:rPr>
        <w:t>EBITDA</w:t>
      </w:r>
      <w:r w:rsidRPr="00630B68">
        <w:rPr>
          <w:rFonts w:ascii="Times New Roman" w:hAnsi="Times New Roman"/>
          <w:sz w:val="24"/>
          <w:szCs w:val="24"/>
          <w:lang w:val="hr-HR"/>
        </w:rPr>
        <w:t>“</w:t>
      </w:r>
      <w:r w:rsidR="002A0CCC" w:rsidRPr="00630B68">
        <w:rPr>
          <w:rFonts w:ascii="Times New Roman" w:hAnsi="Times New Roman"/>
          <w:sz w:val="24"/>
          <w:szCs w:val="24"/>
          <w:lang w:val="hr-HR"/>
        </w:rPr>
        <w:t xml:space="preserve"> </w:t>
      </w:r>
      <w:r w:rsidR="002A0CCC" w:rsidRPr="002A0CCC">
        <w:rPr>
          <w:rFonts w:ascii="Times New Roman" w:hAnsi="Times New Roman"/>
          <w:sz w:val="24"/>
          <w:szCs w:val="24"/>
          <w:lang w:val="hr-HR"/>
        </w:rPr>
        <w:t>znači dobit ili gubitak Grupe, za bilo koje relevantno razdoblje, prije (i) bilo kakvih kamata, provizija, popusta i drugih naknada i troškova financiranja i bilo koje zarađene kamate, (ii) bilo kakvog rezerviranja za oporezivanje, i (iii) bilo kojeg amortizacija dugotrajne imovine i svih iznosa koji se mogu pripisati amortizaciji goodwilla i druge nematerijalne imovine.</w:t>
      </w:r>
    </w:p>
    <w:p w14:paraId="4E161205" w14:textId="77777777" w:rsidR="002A0CCC" w:rsidRPr="002A0CCC" w:rsidRDefault="00630B68" w:rsidP="002A0CCC">
      <w:pPr>
        <w:rPr>
          <w:rFonts w:ascii="Times New Roman" w:hAnsi="Times New Roman"/>
          <w:sz w:val="24"/>
          <w:szCs w:val="24"/>
          <w:lang w:val="hr-HR"/>
        </w:rPr>
      </w:pPr>
      <w:r w:rsidRPr="00813692">
        <w:rPr>
          <w:rFonts w:ascii="Times New Roman" w:hAnsi="Times New Roman"/>
          <w:color w:val="auto"/>
          <w:sz w:val="24"/>
          <w:szCs w:val="24"/>
          <w:lang w:val="hr-HR" w:eastAsia="hr-HR"/>
        </w:rPr>
        <w:t>„</w:t>
      </w:r>
      <w:r w:rsidR="002A0CCC" w:rsidRPr="002A0CCC">
        <w:rPr>
          <w:rFonts w:ascii="Times New Roman" w:hAnsi="Times New Roman"/>
          <w:b/>
          <w:sz w:val="24"/>
          <w:szCs w:val="24"/>
          <w:lang w:val="hr-HR"/>
        </w:rPr>
        <w:t>EBITDA / neto financijski trošak</w:t>
      </w:r>
      <w:r w:rsidRPr="00630B68">
        <w:rPr>
          <w:rFonts w:ascii="Times New Roman" w:hAnsi="Times New Roman"/>
          <w:sz w:val="24"/>
          <w:szCs w:val="24"/>
          <w:lang w:val="hr-HR"/>
        </w:rPr>
        <w:t>“</w:t>
      </w:r>
      <w:r>
        <w:rPr>
          <w:rFonts w:ascii="Times New Roman" w:hAnsi="Times New Roman"/>
          <w:sz w:val="24"/>
          <w:szCs w:val="24"/>
          <w:lang w:val="hr-HR"/>
        </w:rPr>
        <w:t xml:space="preserve"> </w:t>
      </w:r>
      <w:r w:rsidR="002A0CCC" w:rsidRPr="002A0CCC">
        <w:rPr>
          <w:rFonts w:ascii="Times New Roman" w:hAnsi="Times New Roman"/>
          <w:sz w:val="24"/>
          <w:szCs w:val="24"/>
          <w:lang w:val="hr-HR"/>
        </w:rPr>
        <w:t>znači omjer EBITDA-e i neto financijskog troška.</w:t>
      </w:r>
    </w:p>
    <w:p w14:paraId="3FBE1D36" w14:textId="77777777" w:rsidR="002A0CCC" w:rsidRPr="002A0CCC" w:rsidRDefault="00630B68" w:rsidP="002A0CCC">
      <w:pPr>
        <w:rPr>
          <w:rFonts w:ascii="Times New Roman" w:hAnsi="Times New Roman"/>
          <w:sz w:val="24"/>
          <w:szCs w:val="24"/>
          <w:lang w:val="hr-HR"/>
        </w:rPr>
      </w:pPr>
      <w:r w:rsidRPr="00813692">
        <w:rPr>
          <w:rFonts w:ascii="Times New Roman" w:hAnsi="Times New Roman"/>
          <w:color w:val="auto"/>
          <w:sz w:val="24"/>
          <w:szCs w:val="24"/>
          <w:lang w:val="hr-HR" w:eastAsia="hr-HR"/>
        </w:rPr>
        <w:t>„</w:t>
      </w:r>
      <w:r w:rsidR="002A0CCC" w:rsidRPr="002A0CCC">
        <w:rPr>
          <w:rFonts w:ascii="Times New Roman" w:hAnsi="Times New Roman"/>
          <w:b/>
          <w:sz w:val="24"/>
          <w:szCs w:val="24"/>
          <w:lang w:val="hr-HR"/>
        </w:rPr>
        <w:t>Neto financijski dug</w:t>
      </w:r>
      <w:r w:rsidRPr="00630B68">
        <w:rPr>
          <w:rFonts w:ascii="Times New Roman" w:hAnsi="Times New Roman"/>
          <w:sz w:val="24"/>
          <w:szCs w:val="24"/>
          <w:lang w:val="hr-HR"/>
        </w:rPr>
        <w:t>“</w:t>
      </w:r>
      <w:r w:rsidR="002A0CCC" w:rsidRPr="002A0CCC">
        <w:rPr>
          <w:rFonts w:ascii="Times New Roman" w:hAnsi="Times New Roman"/>
          <w:sz w:val="24"/>
          <w:szCs w:val="24"/>
          <w:lang w:val="hr-HR"/>
        </w:rPr>
        <w:t xml:space="preserve"> znači financijsko zaduženje Grupe isključujući dopuštena jamstva i minus gotovinu u blagajni.</w:t>
      </w:r>
    </w:p>
    <w:p w14:paraId="7B7380D2" w14:textId="77777777" w:rsidR="002A0CCC" w:rsidRPr="002A0CCC" w:rsidRDefault="00630B68" w:rsidP="002A0CCC">
      <w:pPr>
        <w:rPr>
          <w:rFonts w:ascii="Times New Roman" w:hAnsi="Times New Roman"/>
          <w:sz w:val="24"/>
          <w:szCs w:val="24"/>
          <w:lang w:val="hr-HR"/>
        </w:rPr>
      </w:pPr>
      <w:r w:rsidRPr="00813692">
        <w:rPr>
          <w:rFonts w:ascii="Times New Roman" w:hAnsi="Times New Roman"/>
          <w:color w:val="auto"/>
          <w:sz w:val="24"/>
          <w:szCs w:val="24"/>
          <w:lang w:val="hr-HR" w:eastAsia="hr-HR"/>
        </w:rPr>
        <w:t>„</w:t>
      </w:r>
      <w:r w:rsidR="002A0CCC" w:rsidRPr="002A0CCC">
        <w:rPr>
          <w:rFonts w:ascii="Times New Roman" w:hAnsi="Times New Roman"/>
          <w:b/>
          <w:sz w:val="24"/>
          <w:szCs w:val="24"/>
          <w:lang w:val="hr-HR"/>
        </w:rPr>
        <w:t>Neto financijski dug / EBITDA</w:t>
      </w:r>
      <w:r w:rsidRPr="00630B68">
        <w:rPr>
          <w:rFonts w:ascii="Times New Roman" w:hAnsi="Times New Roman"/>
          <w:sz w:val="24"/>
          <w:szCs w:val="24"/>
          <w:lang w:val="hr-HR"/>
        </w:rPr>
        <w:t>“</w:t>
      </w:r>
      <w:r w:rsidR="002A0CCC" w:rsidRPr="002A0CCC">
        <w:rPr>
          <w:rFonts w:ascii="Times New Roman" w:hAnsi="Times New Roman"/>
          <w:sz w:val="24"/>
          <w:szCs w:val="24"/>
          <w:lang w:val="hr-HR"/>
        </w:rPr>
        <w:t xml:space="preserve"> znači omjer neto financijskog duga i EBITDA.</w:t>
      </w:r>
    </w:p>
    <w:p w14:paraId="19220130" w14:textId="77777777" w:rsidR="002A0CCC" w:rsidRPr="002A0CCC" w:rsidRDefault="00630B68" w:rsidP="002A0CCC">
      <w:pPr>
        <w:rPr>
          <w:rFonts w:ascii="Times New Roman" w:hAnsi="Times New Roman"/>
          <w:sz w:val="24"/>
          <w:szCs w:val="24"/>
          <w:lang w:val="hr-HR"/>
        </w:rPr>
      </w:pPr>
      <w:r w:rsidRPr="00813692">
        <w:rPr>
          <w:rFonts w:ascii="Times New Roman" w:hAnsi="Times New Roman"/>
          <w:color w:val="auto"/>
          <w:sz w:val="24"/>
          <w:szCs w:val="24"/>
          <w:lang w:val="hr-HR" w:eastAsia="hr-HR"/>
        </w:rPr>
        <w:t>„</w:t>
      </w:r>
      <w:r w:rsidR="002A0CCC" w:rsidRPr="002A0CCC">
        <w:rPr>
          <w:rFonts w:ascii="Times New Roman" w:hAnsi="Times New Roman"/>
          <w:b/>
          <w:sz w:val="24"/>
          <w:szCs w:val="24"/>
          <w:lang w:val="hr-HR"/>
        </w:rPr>
        <w:t>Neto financijski dug / ukupna neto vrijednost</w:t>
      </w:r>
      <w:r w:rsidRPr="00630B68">
        <w:rPr>
          <w:rFonts w:ascii="Times New Roman" w:hAnsi="Times New Roman"/>
          <w:sz w:val="24"/>
          <w:szCs w:val="24"/>
          <w:lang w:val="hr-HR"/>
        </w:rPr>
        <w:t>“</w:t>
      </w:r>
      <w:r w:rsidR="002A0CCC" w:rsidRPr="002A0CCC">
        <w:rPr>
          <w:rFonts w:ascii="Times New Roman" w:hAnsi="Times New Roman"/>
          <w:sz w:val="24"/>
          <w:szCs w:val="24"/>
          <w:lang w:val="hr-HR"/>
        </w:rPr>
        <w:t xml:space="preserve"> znači omjer neto financijskog duga i ukupne neto vrijednosti.</w:t>
      </w:r>
    </w:p>
    <w:p w14:paraId="48943C85" w14:textId="77777777" w:rsidR="002A0CCC" w:rsidRPr="002A0CCC" w:rsidRDefault="00630B68" w:rsidP="002A0CCC">
      <w:pPr>
        <w:rPr>
          <w:rFonts w:ascii="Times New Roman" w:hAnsi="Times New Roman"/>
          <w:sz w:val="24"/>
          <w:szCs w:val="24"/>
          <w:lang w:val="hr-HR"/>
        </w:rPr>
      </w:pPr>
      <w:r w:rsidRPr="00813692">
        <w:rPr>
          <w:rFonts w:ascii="Times New Roman" w:hAnsi="Times New Roman"/>
          <w:color w:val="auto"/>
          <w:sz w:val="24"/>
          <w:szCs w:val="24"/>
          <w:lang w:val="hr-HR" w:eastAsia="hr-HR"/>
        </w:rPr>
        <w:t>„</w:t>
      </w:r>
      <w:r w:rsidR="002A0CCC" w:rsidRPr="002A0CCC">
        <w:rPr>
          <w:rFonts w:ascii="Times New Roman" w:hAnsi="Times New Roman"/>
          <w:b/>
          <w:sz w:val="24"/>
          <w:szCs w:val="24"/>
          <w:lang w:val="hr-HR"/>
        </w:rPr>
        <w:t>Neto financijski trošak</w:t>
      </w:r>
      <w:r w:rsidRPr="00630B68">
        <w:rPr>
          <w:rFonts w:ascii="Times New Roman" w:hAnsi="Times New Roman"/>
          <w:sz w:val="24"/>
          <w:szCs w:val="24"/>
          <w:lang w:val="hr-HR"/>
        </w:rPr>
        <w:t>“</w:t>
      </w:r>
      <w:r w:rsidR="002A0CCC" w:rsidRPr="002A0CCC">
        <w:rPr>
          <w:rFonts w:ascii="Times New Roman" w:hAnsi="Times New Roman"/>
          <w:sz w:val="24"/>
          <w:szCs w:val="24"/>
          <w:lang w:val="hr-HR"/>
        </w:rPr>
        <w:t xml:space="preserve"> znači zbroj kamata na kamatonosni dug umanjen za prihod od kamata na kamatonosnu imovinu, sve isključeno od potencijalnih tečajnih dobitaka/gubitaka i označeno tržišnom vrijednošću izvedenih transakcija.</w:t>
      </w:r>
    </w:p>
    <w:p w14:paraId="79E288FD" w14:textId="77777777" w:rsidR="002A0CCC" w:rsidRPr="002A0CCC" w:rsidRDefault="00630B68" w:rsidP="002A0CCC">
      <w:pPr>
        <w:rPr>
          <w:rFonts w:ascii="Times New Roman" w:hAnsi="Times New Roman"/>
          <w:sz w:val="24"/>
          <w:szCs w:val="24"/>
          <w:lang w:val="hr-HR"/>
        </w:rPr>
      </w:pPr>
      <w:r w:rsidRPr="00813692">
        <w:rPr>
          <w:rFonts w:ascii="Times New Roman" w:hAnsi="Times New Roman"/>
          <w:color w:val="auto"/>
          <w:sz w:val="24"/>
          <w:szCs w:val="24"/>
          <w:lang w:val="hr-HR" w:eastAsia="hr-HR"/>
        </w:rPr>
        <w:t>„</w:t>
      </w:r>
      <w:r w:rsidR="002A0CCC" w:rsidRPr="002A0CCC">
        <w:rPr>
          <w:rFonts w:ascii="Times New Roman" w:hAnsi="Times New Roman"/>
          <w:b/>
          <w:sz w:val="24"/>
          <w:szCs w:val="24"/>
          <w:lang w:val="hr-HR"/>
        </w:rPr>
        <w:t>Ukupna neto vrijednost</w:t>
      </w:r>
      <w:r w:rsidRPr="00630B68">
        <w:rPr>
          <w:rFonts w:ascii="Times New Roman" w:hAnsi="Times New Roman"/>
          <w:sz w:val="24"/>
          <w:szCs w:val="24"/>
          <w:lang w:val="hr-HR"/>
        </w:rPr>
        <w:t>“</w:t>
      </w:r>
      <w:r w:rsidR="002A0CCC" w:rsidRPr="002A0CCC">
        <w:rPr>
          <w:rFonts w:ascii="Times New Roman" w:hAnsi="Times New Roman"/>
          <w:sz w:val="24"/>
          <w:szCs w:val="24"/>
          <w:lang w:val="hr-HR"/>
        </w:rPr>
        <w:t xml:space="preserve"> znači ukupnu vlasničku poziciju umanjenu za vrijednost nematerijalne imovine kako je navedeno u zadnjim konsolidiranim financijskim izvješćima Zajmoprimca.</w:t>
      </w:r>
    </w:p>
    <w:p w14:paraId="02AE477A"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Svi izrazi korišteni u ovom članku, a koji gore nisu drugačije definirani, tumače se u skladu s računovodstvenim načelima MSFI-ja.</w:t>
      </w:r>
    </w:p>
    <w:p w14:paraId="72F8C6A5"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Gore navedene financijske obveze testirat će se za svaki relevantni datum obračuna: (i) u odnosu na godišnje rezultate na dan 31. prosinca, na temelju godišnjih revidiranih financijskih računa; i (ii) u vezi s godišnjim rezultatima na dan 30. lipnja (tj. rezultatima za prethodnih 12 mjeseci do 30. lipnja), na temelju pro forma financijskih računa koje Zajmoprimac priprema interno.</w:t>
      </w:r>
    </w:p>
    <w:p w14:paraId="4CE9920B" w14:textId="77777777" w:rsidR="002A0CCC" w:rsidRPr="002A0CCC" w:rsidRDefault="002A0CCC" w:rsidP="00180DD8">
      <w:pPr>
        <w:keepNext/>
        <w:keepLines/>
        <w:numPr>
          <w:ilvl w:val="1"/>
          <w:numId w:val="88"/>
        </w:numPr>
        <w:spacing w:before="240" w:after="200"/>
        <w:outlineLvl w:val="1"/>
        <w:rPr>
          <w:rFonts w:ascii="Times New Roman" w:eastAsiaTheme="majorEastAsia" w:hAnsi="Times New Roman"/>
          <w:b/>
          <w:bCs/>
          <w:sz w:val="24"/>
          <w:szCs w:val="24"/>
          <w:u w:val="single"/>
          <w:lang w:val="hr-HR"/>
        </w:rPr>
      </w:pPr>
      <w:bookmarkStart w:id="239" w:name="_Toc172102288"/>
      <w:r w:rsidRPr="002A0CCC">
        <w:rPr>
          <w:rFonts w:ascii="Times New Roman" w:eastAsiaTheme="majorEastAsia" w:hAnsi="Times New Roman"/>
          <w:b/>
          <w:bCs/>
          <w:sz w:val="24"/>
          <w:szCs w:val="24"/>
          <w:u w:val="single"/>
          <w:lang w:val="hr-HR"/>
        </w:rPr>
        <w:t>Ograničenja zaduženja</w:t>
      </w:r>
      <w:bookmarkEnd w:id="239"/>
    </w:p>
    <w:p w14:paraId="37948258" w14:textId="77777777" w:rsidR="002A0CCC" w:rsidRPr="002A0CCC" w:rsidRDefault="002A0CCC" w:rsidP="00180DD8">
      <w:pPr>
        <w:keepLines/>
        <w:numPr>
          <w:ilvl w:val="0"/>
          <w:numId w:val="81"/>
        </w:numPr>
        <w:tabs>
          <w:tab w:val="left" w:pos="2268"/>
        </w:tabs>
        <w:autoSpaceDE w:val="0"/>
        <w:autoSpaceDN w:val="0"/>
        <w:adjustRightInd w:val="0"/>
        <w:contextualSpacing/>
        <w:rPr>
          <w:rFonts w:ascii="Times New Roman" w:hAnsi="Times New Roman"/>
          <w:sz w:val="24"/>
          <w:szCs w:val="24"/>
          <w:lang w:val="hr-HR"/>
        </w:rPr>
      </w:pPr>
      <w:r w:rsidRPr="002A0CCC">
        <w:rPr>
          <w:rFonts w:ascii="Times New Roman" w:hAnsi="Times New Roman"/>
          <w:sz w:val="24"/>
          <w:szCs w:val="24"/>
          <w:lang w:val="hr-HR"/>
        </w:rPr>
        <w:t>Osim kako je dopušteno stavkom (b) u nastavku, Zajmoprimac neće, i mora osigurati da njegove Podružnice neće preuzeti niti dopustiti postojanje bilo kakvog Financijskog zaduženja.</w:t>
      </w:r>
    </w:p>
    <w:p w14:paraId="57593558" w14:textId="77777777" w:rsidR="002A0CCC" w:rsidRPr="002A0CCC" w:rsidRDefault="002A0CCC" w:rsidP="00180DD8">
      <w:pPr>
        <w:keepLines/>
        <w:numPr>
          <w:ilvl w:val="0"/>
          <w:numId w:val="81"/>
        </w:numPr>
        <w:tabs>
          <w:tab w:val="left" w:pos="2268"/>
        </w:tabs>
        <w:autoSpaceDE w:val="0"/>
        <w:autoSpaceDN w:val="0"/>
        <w:adjustRightInd w:val="0"/>
        <w:contextualSpacing/>
        <w:rPr>
          <w:rFonts w:ascii="Times New Roman" w:hAnsi="Times New Roman"/>
          <w:sz w:val="24"/>
          <w:szCs w:val="24"/>
          <w:lang w:val="hr-HR"/>
        </w:rPr>
      </w:pPr>
      <w:r w:rsidRPr="002A0CCC">
        <w:rPr>
          <w:rFonts w:ascii="Times New Roman" w:hAnsi="Times New Roman"/>
          <w:sz w:val="24"/>
          <w:szCs w:val="24"/>
          <w:lang w:val="hr-HR"/>
        </w:rPr>
        <w:t>Gornji stavak (a) ne odnosi se na financijsko zaduženje, koje znači Dopuštenu financijsku zaduženost.</w:t>
      </w:r>
    </w:p>
    <w:p w14:paraId="146066D5" w14:textId="77777777" w:rsidR="002A0CCC" w:rsidRPr="002A0CCC" w:rsidRDefault="002A0CCC" w:rsidP="002A0CCC">
      <w:pPr>
        <w:keepLines/>
        <w:tabs>
          <w:tab w:val="left" w:pos="2268"/>
        </w:tabs>
        <w:autoSpaceDE w:val="0"/>
        <w:autoSpaceDN w:val="0"/>
        <w:adjustRightInd w:val="0"/>
        <w:contextualSpacing/>
        <w:rPr>
          <w:rFonts w:ascii="Times New Roman" w:hAnsi="Times New Roman"/>
          <w:sz w:val="24"/>
          <w:szCs w:val="24"/>
          <w:lang w:val="hr-HR"/>
        </w:rPr>
      </w:pPr>
      <w:r w:rsidRPr="002A0CCC">
        <w:rPr>
          <w:rFonts w:ascii="Times New Roman" w:hAnsi="Times New Roman"/>
          <w:sz w:val="24"/>
          <w:szCs w:val="24"/>
          <w:lang w:val="hr-HR"/>
        </w:rPr>
        <w:t xml:space="preserve">Za potrebe ovog članka (i za druge članke, gdje je primjenjivo) </w:t>
      </w:r>
      <w:r w:rsidR="001B12CD" w:rsidRPr="00813692">
        <w:rPr>
          <w:rFonts w:ascii="Times New Roman" w:hAnsi="Times New Roman"/>
          <w:color w:val="auto"/>
          <w:sz w:val="24"/>
          <w:szCs w:val="24"/>
          <w:lang w:val="hr-HR" w:eastAsia="hr-HR"/>
        </w:rPr>
        <w:t>„</w:t>
      </w:r>
      <w:r w:rsidRPr="0055302C">
        <w:rPr>
          <w:rFonts w:ascii="Times New Roman" w:hAnsi="Times New Roman"/>
          <w:b/>
          <w:sz w:val="24"/>
          <w:szCs w:val="24"/>
          <w:lang w:val="hr-HR"/>
        </w:rPr>
        <w:t>Dopuštena financijska zaduženost</w:t>
      </w:r>
      <w:r w:rsidR="001B12CD">
        <w:rPr>
          <w:rFonts w:ascii="Times New Roman" w:hAnsi="Times New Roman"/>
          <w:sz w:val="24"/>
          <w:szCs w:val="24"/>
          <w:lang w:val="hr-HR"/>
        </w:rPr>
        <w:t>“</w:t>
      </w:r>
      <w:r w:rsidRPr="002A0CCC">
        <w:rPr>
          <w:rFonts w:ascii="Times New Roman" w:hAnsi="Times New Roman"/>
          <w:sz w:val="24"/>
          <w:szCs w:val="24"/>
          <w:lang w:val="hr-HR"/>
        </w:rPr>
        <w:t xml:space="preserve"> znači financijsku zaduženost:</w:t>
      </w:r>
    </w:p>
    <w:p w14:paraId="5155C881" w14:textId="77777777" w:rsidR="002A0CCC" w:rsidRPr="002A0CCC" w:rsidRDefault="002A0CCC" w:rsidP="002A0CCC">
      <w:pPr>
        <w:keepLines/>
        <w:tabs>
          <w:tab w:val="left" w:pos="2268"/>
        </w:tabs>
        <w:autoSpaceDE w:val="0"/>
        <w:autoSpaceDN w:val="0"/>
        <w:adjustRightInd w:val="0"/>
        <w:contextualSpacing/>
        <w:rPr>
          <w:rFonts w:ascii="Times New Roman" w:hAnsi="Times New Roman"/>
          <w:sz w:val="24"/>
          <w:szCs w:val="24"/>
          <w:lang w:val="hr-HR"/>
        </w:rPr>
      </w:pPr>
    </w:p>
    <w:p w14:paraId="62F9CF82" w14:textId="77777777" w:rsidR="002A0CCC" w:rsidRPr="002A0CCC" w:rsidRDefault="002A0CCC" w:rsidP="002A0CCC">
      <w:pPr>
        <w:keepLines/>
        <w:tabs>
          <w:tab w:val="left" w:pos="2268"/>
        </w:tabs>
        <w:autoSpaceDE w:val="0"/>
        <w:autoSpaceDN w:val="0"/>
        <w:adjustRightInd w:val="0"/>
        <w:ind w:left="1418" w:hanging="567"/>
        <w:rPr>
          <w:rFonts w:ascii="Times New Roman" w:hAnsi="Times New Roman"/>
          <w:sz w:val="24"/>
          <w:szCs w:val="24"/>
          <w:lang w:val="hr-HR"/>
        </w:rPr>
      </w:pPr>
      <w:r w:rsidRPr="002A0CCC">
        <w:rPr>
          <w:rFonts w:ascii="Times New Roman" w:hAnsi="Times New Roman"/>
          <w:sz w:val="24"/>
          <w:szCs w:val="24"/>
          <w:lang w:val="hr-HR"/>
        </w:rPr>
        <w:t xml:space="preserve">(i) </w:t>
      </w:r>
      <w:r w:rsidRPr="002A0CCC">
        <w:rPr>
          <w:rFonts w:ascii="Times New Roman" w:hAnsi="Times New Roman"/>
          <w:sz w:val="24"/>
          <w:szCs w:val="24"/>
          <w:lang w:val="hr-HR"/>
        </w:rPr>
        <w:tab/>
        <w:t>koja proizlazi iz Dopuštenog jamstva;</w:t>
      </w:r>
    </w:p>
    <w:p w14:paraId="249A957B" w14:textId="77777777" w:rsidR="002A0CCC" w:rsidRPr="002A0CCC" w:rsidRDefault="002A0CCC" w:rsidP="002A0CCC">
      <w:pPr>
        <w:keepLines/>
        <w:tabs>
          <w:tab w:val="left" w:pos="1276"/>
        </w:tabs>
        <w:autoSpaceDE w:val="0"/>
        <w:autoSpaceDN w:val="0"/>
        <w:adjustRightInd w:val="0"/>
        <w:ind w:left="1418" w:hanging="567"/>
        <w:contextualSpacing/>
        <w:rPr>
          <w:rFonts w:ascii="Times New Roman" w:hAnsi="Times New Roman"/>
          <w:sz w:val="24"/>
          <w:szCs w:val="24"/>
          <w:lang w:val="hr-HR"/>
        </w:rPr>
      </w:pPr>
      <w:r w:rsidRPr="002A0CCC">
        <w:rPr>
          <w:rFonts w:ascii="Times New Roman" w:hAnsi="Times New Roman"/>
          <w:sz w:val="24"/>
          <w:szCs w:val="24"/>
          <w:lang w:val="hr-HR"/>
        </w:rPr>
        <w:t xml:space="preserve">(ii) </w:t>
      </w:r>
      <w:r w:rsidRPr="002A0CCC">
        <w:rPr>
          <w:rFonts w:ascii="Times New Roman" w:hAnsi="Times New Roman"/>
          <w:sz w:val="24"/>
          <w:szCs w:val="24"/>
          <w:lang w:val="hr-HR"/>
        </w:rPr>
        <w:tab/>
      </w:r>
      <w:r w:rsidRPr="002A0CCC">
        <w:rPr>
          <w:rFonts w:ascii="Times New Roman" w:hAnsi="Times New Roman"/>
          <w:sz w:val="24"/>
          <w:szCs w:val="24"/>
          <w:lang w:val="hr-HR"/>
        </w:rPr>
        <w:tab/>
        <w:t>HOPS-a;</w:t>
      </w:r>
    </w:p>
    <w:p w14:paraId="59654EB2" w14:textId="77777777" w:rsidR="002A0CCC" w:rsidRPr="002A0CCC" w:rsidRDefault="002A0CCC" w:rsidP="002A0CCC">
      <w:pPr>
        <w:keepLines/>
        <w:tabs>
          <w:tab w:val="left" w:pos="1276"/>
        </w:tabs>
        <w:autoSpaceDE w:val="0"/>
        <w:autoSpaceDN w:val="0"/>
        <w:adjustRightInd w:val="0"/>
        <w:contextualSpacing/>
        <w:rPr>
          <w:rFonts w:ascii="Times New Roman" w:hAnsi="Times New Roman"/>
          <w:sz w:val="24"/>
          <w:szCs w:val="24"/>
          <w:lang w:val="hr-HR"/>
        </w:rPr>
      </w:pPr>
      <w:r w:rsidRPr="002A0CCC">
        <w:rPr>
          <w:rFonts w:ascii="Times New Roman" w:hAnsi="Times New Roman"/>
          <w:sz w:val="24"/>
          <w:szCs w:val="24"/>
          <w:lang w:val="hr-HR"/>
        </w:rPr>
        <w:t xml:space="preserve">(iii) </w:t>
      </w:r>
      <w:r w:rsidRPr="002A0CCC">
        <w:rPr>
          <w:rFonts w:ascii="Times New Roman" w:hAnsi="Times New Roman"/>
          <w:sz w:val="24"/>
          <w:szCs w:val="24"/>
          <w:lang w:val="hr-HR"/>
        </w:rPr>
        <w:tab/>
      </w:r>
      <w:r w:rsidRPr="002A0CCC">
        <w:rPr>
          <w:rFonts w:ascii="Times New Roman" w:hAnsi="Times New Roman"/>
          <w:sz w:val="24"/>
          <w:szCs w:val="24"/>
          <w:lang w:val="hr-HR"/>
        </w:rPr>
        <w:tab/>
        <w:t>nastalu i osiguranu u planu financiranja navedenom u uvodnoj izjavi (b);</w:t>
      </w:r>
    </w:p>
    <w:p w14:paraId="1E88F9A7" w14:textId="77777777" w:rsidR="002A0CCC" w:rsidRPr="002A0CCC" w:rsidRDefault="002A0CCC" w:rsidP="002A0CCC">
      <w:pPr>
        <w:keepLines/>
        <w:tabs>
          <w:tab w:val="left" w:pos="1276"/>
        </w:tabs>
        <w:autoSpaceDE w:val="0"/>
        <w:autoSpaceDN w:val="0"/>
        <w:adjustRightInd w:val="0"/>
        <w:ind w:left="1440" w:hanging="584"/>
        <w:contextualSpacing/>
        <w:rPr>
          <w:rFonts w:ascii="Times New Roman" w:hAnsi="Times New Roman"/>
          <w:sz w:val="24"/>
          <w:szCs w:val="24"/>
          <w:lang w:val="hr-HR"/>
        </w:rPr>
      </w:pPr>
      <w:r w:rsidRPr="002A0CCC">
        <w:rPr>
          <w:rFonts w:ascii="Times New Roman" w:hAnsi="Times New Roman"/>
          <w:sz w:val="24"/>
          <w:szCs w:val="24"/>
          <w:lang w:val="hr-HR"/>
        </w:rPr>
        <w:t xml:space="preserve">(iv) </w:t>
      </w:r>
      <w:r w:rsidRPr="002A0CCC">
        <w:rPr>
          <w:rFonts w:ascii="Times New Roman" w:hAnsi="Times New Roman"/>
          <w:sz w:val="24"/>
          <w:szCs w:val="24"/>
          <w:lang w:val="hr-HR"/>
        </w:rPr>
        <w:tab/>
      </w:r>
      <w:r w:rsidRPr="002A0CCC">
        <w:rPr>
          <w:rFonts w:ascii="Times New Roman" w:hAnsi="Times New Roman"/>
          <w:sz w:val="24"/>
          <w:szCs w:val="24"/>
          <w:lang w:val="hr-HR"/>
        </w:rPr>
        <w:tab/>
        <w:t>koja proizlazi iz bilo kojeg zajma kojeg je dao bilo koji član Grupe koji nije Zajmoprimac drugom članu Grupe, pod uvjetom da je takav zajam osiguran prema tržišnim uvjetima (po tržišnim uvjetima);</w:t>
      </w:r>
    </w:p>
    <w:p w14:paraId="07DE403B" w14:textId="77777777" w:rsidR="002A0CCC" w:rsidRPr="002A0CCC" w:rsidRDefault="002A0CCC" w:rsidP="002A0CCC">
      <w:pPr>
        <w:keepLines/>
        <w:tabs>
          <w:tab w:val="left" w:pos="1276"/>
        </w:tabs>
        <w:autoSpaceDE w:val="0"/>
        <w:autoSpaceDN w:val="0"/>
        <w:adjustRightInd w:val="0"/>
        <w:ind w:left="1440" w:hanging="584"/>
        <w:contextualSpacing/>
        <w:rPr>
          <w:rFonts w:ascii="Times New Roman" w:hAnsi="Times New Roman"/>
          <w:sz w:val="24"/>
          <w:szCs w:val="24"/>
          <w:lang w:val="hr-HR"/>
        </w:rPr>
      </w:pPr>
      <w:r w:rsidRPr="002A0CCC">
        <w:rPr>
          <w:rFonts w:ascii="Times New Roman" w:hAnsi="Times New Roman"/>
          <w:sz w:val="24"/>
          <w:szCs w:val="24"/>
          <w:lang w:val="hr-HR"/>
        </w:rPr>
        <w:t xml:space="preserve">(v) </w:t>
      </w:r>
      <w:r w:rsidRPr="002A0CCC">
        <w:rPr>
          <w:rFonts w:ascii="Times New Roman" w:hAnsi="Times New Roman"/>
          <w:sz w:val="24"/>
          <w:szCs w:val="24"/>
          <w:lang w:val="hr-HR"/>
        </w:rPr>
        <w:tab/>
      </w:r>
      <w:r w:rsidRPr="002A0CCC">
        <w:rPr>
          <w:rFonts w:ascii="Times New Roman" w:hAnsi="Times New Roman"/>
          <w:sz w:val="24"/>
          <w:szCs w:val="24"/>
          <w:lang w:val="hr-HR"/>
        </w:rPr>
        <w:tab/>
        <w:t>koja proizlazi iz plaćanja depozita od strane Zajmoprimca u korist trećih strana unutar postupaka javne nabave ili drugih sličnih postupaka u kojima Zajmoprimac sudjeluje u redovnom tijeku poslovanja; ili</w:t>
      </w:r>
    </w:p>
    <w:p w14:paraId="7452D2A0" w14:textId="77777777" w:rsidR="002A0CCC" w:rsidRPr="002A0CCC" w:rsidRDefault="002A0CCC" w:rsidP="002A0CCC">
      <w:pPr>
        <w:keepLines/>
        <w:tabs>
          <w:tab w:val="left" w:pos="1276"/>
        </w:tabs>
        <w:autoSpaceDE w:val="0"/>
        <w:autoSpaceDN w:val="0"/>
        <w:adjustRightInd w:val="0"/>
        <w:ind w:left="1440" w:hanging="584"/>
        <w:contextualSpacing/>
        <w:rPr>
          <w:rFonts w:ascii="Times New Roman" w:hAnsi="Times New Roman"/>
          <w:sz w:val="24"/>
          <w:szCs w:val="24"/>
          <w:lang w:val="hr-HR"/>
        </w:rPr>
      </w:pPr>
      <w:r w:rsidRPr="002A0CCC">
        <w:rPr>
          <w:rFonts w:ascii="Times New Roman" w:hAnsi="Times New Roman"/>
          <w:sz w:val="24"/>
          <w:szCs w:val="24"/>
          <w:lang w:val="hr-HR"/>
        </w:rPr>
        <w:t xml:space="preserve">(vi) </w:t>
      </w:r>
      <w:r w:rsidRPr="002A0CCC">
        <w:rPr>
          <w:rFonts w:ascii="Times New Roman" w:hAnsi="Times New Roman"/>
          <w:sz w:val="24"/>
          <w:szCs w:val="24"/>
          <w:lang w:val="hr-HR"/>
        </w:rPr>
        <w:tab/>
      </w:r>
      <w:r w:rsidRPr="002A0CCC">
        <w:rPr>
          <w:rFonts w:ascii="Times New Roman" w:hAnsi="Times New Roman"/>
          <w:sz w:val="24"/>
          <w:szCs w:val="24"/>
          <w:lang w:val="hr-HR"/>
        </w:rPr>
        <w:tab/>
        <w:t>učinjenu uz prethodnu pisanu suglasnost Banke, koja se ne smije neopravdano uskratiti ili odgoditi.</w:t>
      </w:r>
    </w:p>
    <w:p w14:paraId="286730FF" w14:textId="77777777" w:rsidR="002A0CCC" w:rsidRPr="002A0CCC" w:rsidRDefault="002A0CCC" w:rsidP="002A0CCC">
      <w:pPr>
        <w:keepLines/>
        <w:tabs>
          <w:tab w:val="left" w:pos="1276"/>
        </w:tabs>
        <w:autoSpaceDE w:val="0"/>
        <w:autoSpaceDN w:val="0"/>
        <w:adjustRightInd w:val="0"/>
        <w:contextualSpacing/>
        <w:rPr>
          <w:rFonts w:ascii="Times New Roman" w:hAnsi="Times New Roman"/>
          <w:sz w:val="24"/>
          <w:szCs w:val="24"/>
          <w:lang w:val="hr-HR"/>
        </w:rPr>
      </w:pPr>
    </w:p>
    <w:p w14:paraId="19CF7DA2" w14:textId="77777777" w:rsidR="002A0CCC" w:rsidRPr="002A0CCC" w:rsidRDefault="002A0CCC" w:rsidP="002A0CCC">
      <w:pPr>
        <w:keepLines/>
        <w:tabs>
          <w:tab w:val="left" w:pos="2268"/>
        </w:tabs>
        <w:autoSpaceDE w:val="0"/>
        <w:autoSpaceDN w:val="0"/>
        <w:adjustRightInd w:val="0"/>
        <w:rPr>
          <w:rFonts w:ascii="Times New Roman" w:hAnsi="Times New Roman"/>
          <w:sz w:val="24"/>
          <w:szCs w:val="24"/>
          <w:lang w:val="hr-HR"/>
        </w:rPr>
      </w:pPr>
      <w:r w:rsidRPr="002A0CCC">
        <w:rPr>
          <w:rFonts w:ascii="Times New Roman" w:hAnsi="Times New Roman"/>
          <w:sz w:val="24"/>
          <w:szCs w:val="24"/>
          <w:lang w:val="hr-HR"/>
        </w:rPr>
        <w:t xml:space="preserve">sve dok su u slučajevima (i) do (vi) iznad, obveze plaćanja Zajmoprimca prema vjerovniku takvog Financijskog zaduženja rangirane </w:t>
      </w:r>
      <w:r w:rsidRPr="00A76BA6">
        <w:rPr>
          <w:rFonts w:ascii="Times New Roman" w:hAnsi="Times New Roman"/>
          <w:i/>
          <w:sz w:val="24"/>
          <w:szCs w:val="24"/>
          <w:lang w:val="hr-HR"/>
        </w:rPr>
        <w:t>pari passu</w:t>
      </w:r>
      <w:r w:rsidRPr="002A0CCC">
        <w:rPr>
          <w:rFonts w:ascii="Times New Roman" w:hAnsi="Times New Roman"/>
          <w:sz w:val="24"/>
          <w:szCs w:val="24"/>
          <w:lang w:val="hr-HR"/>
        </w:rPr>
        <w:t xml:space="preserve"> ili su podređene bilo kojim financijskim obvezama Zajmoprimca prema ovom Ugovoru.</w:t>
      </w:r>
    </w:p>
    <w:p w14:paraId="48135EE8" w14:textId="77777777" w:rsidR="002A0CCC" w:rsidRPr="002A0CCC" w:rsidRDefault="002A0CCC" w:rsidP="002A0CCC">
      <w:pPr>
        <w:keepLines/>
        <w:tabs>
          <w:tab w:val="left" w:pos="2268"/>
        </w:tabs>
        <w:autoSpaceDE w:val="0"/>
        <w:autoSpaceDN w:val="0"/>
        <w:adjustRightInd w:val="0"/>
        <w:ind w:left="0"/>
        <w:rPr>
          <w:rFonts w:ascii="Times New Roman" w:hAnsi="Times New Roman"/>
          <w:sz w:val="24"/>
          <w:szCs w:val="24"/>
          <w:lang w:val="hr-HR"/>
        </w:rPr>
      </w:pPr>
    </w:p>
    <w:p w14:paraId="2A2CC6D2" w14:textId="77777777" w:rsidR="002A0CCC" w:rsidRPr="002A0CCC" w:rsidRDefault="002A0CCC" w:rsidP="002A0CCC">
      <w:pPr>
        <w:keepLines/>
        <w:tabs>
          <w:tab w:val="left" w:pos="2268"/>
        </w:tabs>
        <w:autoSpaceDE w:val="0"/>
        <w:autoSpaceDN w:val="0"/>
        <w:adjustRightInd w:val="0"/>
        <w:ind w:left="0"/>
        <w:contextualSpacing/>
        <w:rPr>
          <w:rFonts w:ascii="Times New Roman" w:hAnsi="Times New Roman"/>
          <w:sz w:val="24"/>
          <w:szCs w:val="24"/>
          <w:lang w:val="hr-HR"/>
        </w:rPr>
      </w:pPr>
      <w:r w:rsidRPr="002A0CCC">
        <w:rPr>
          <w:rFonts w:ascii="Times New Roman" w:hAnsi="Times New Roman"/>
          <w:b/>
          <w:sz w:val="24"/>
          <w:szCs w:val="24"/>
          <w:u w:val="single"/>
          <w:lang w:val="hr-HR"/>
        </w:rPr>
        <w:t>6.15. Raspodjele</w:t>
      </w:r>
      <w:r w:rsidRPr="002A0CCC">
        <w:rPr>
          <w:rFonts w:ascii="Times New Roman" w:hAnsi="Times New Roman"/>
          <w:sz w:val="24"/>
          <w:szCs w:val="24"/>
          <w:lang w:val="hr-HR"/>
        </w:rPr>
        <w:t xml:space="preserve"> </w:t>
      </w:r>
    </w:p>
    <w:p w14:paraId="12D42648" w14:textId="77777777" w:rsidR="002A0CCC" w:rsidRPr="002A0CCC" w:rsidRDefault="002A0CCC" w:rsidP="002A0CCC">
      <w:pPr>
        <w:keepLines/>
        <w:tabs>
          <w:tab w:val="left" w:pos="2268"/>
        </w:tabs>
        <w:autoSpaceDE w:val="0"/>
        <w:autoSpaceDN w:val="0"/>
        <w:adjustRightInd w:val="0"/>
        <w:ind w:left="435"/>
        <w:contextualSpacing/>
        <w:rPr>
          <w:rFonts w:ascii="Times New Roman" w:hAnsi="Times New Roman"/>
          <w:sz w:val="24"/>
          <w:szCs w:val="24"/>
          <w:lang w:val="hr-HR"/>
        </w:rPr>
      </w:pPr>
    </w:p>
    <w:p w14:paraId="6FCD5046" w14:textId="77777777" w:rsidR="002A0CCC" w:rsidRPr="002A0CCC" w:rsidRDefault="002A0CCC" w:rsidP="002A0CCC">
      <w:pPr>
        <w:keepLines/>
        <w:tabs>
          <w:tab w:val="left" w:pos="2268"/>
        </w:tabs>
        <w:autoSpaceDE w:val="0"/>
        <w:autoSpaceDN w:val="0"/>
        <w:adjustRightInd w:val="0"/>
        <w:ind w:left="1418" w:hanging="709"/>
        <w:contextualSpacing/>
        <w:rPr>
          <w:rFonts w:ascii="Times New Roman" w:hAnsi="Times New Roman"/>
          <w:sz w:val="24"/>
          <w:szCs w:val="24"/>
          <w:lang w:val="hr-HR"/>
        </w:rPr>
      </w:pPr>
      <w:r w:rsidRPr="002A0CCC">
        <w:rPr>
          <w:rFonts w:ascii="Times New Roman" w:hAnsi="Times New Roman"/>
          <w:sz w:val="24"/>
          <w:szCs w:val="24"/>
          <w:lang w:val="hr-HR"/>
        </w:rPr>
        <w:t xml:space="preserve">(a) </w:t>
      </w:r>
      <w:r w:rsidRPr="002A0CCC">
        <w:rPr>
          <w:rFonts w:ascii="Times New Roman" w:hAnsi="Times New Roman"/>
          <w:sz w:val="24"/>
          <w:szCs w:val="24"/>
          <w:lang w:val="hr-HR"/>
        </w:rPr>
        <w:tab/>
        <w:t>Osim kako je navedeno u nastavku, Zajmoprimac neće:</w:t>
      </w:r>
    </w:p>
    <w:p w14:paraId="328D8F82" w14:textId="77777777" w:rsidR="002A0CCC" w:rsidRPr="002A0CCC" w:rsidRDefault="002A0CCC" w:rsidP="002A0CCC">
      <w:pPr>
        <w:keepLines/>
        <w:tabs>
          <w:tab w:val="left" w:pos="2268"/>
        </w:tabs>
        <w:autoSpaceDE w:val="0"/>
        <w:autoSpaceDN w:val="0"/>
        <w:adjustRightInd w:val="0"/>
        <w:ind w:left="435"/>
        <w:contextualSpacing/>
        <w:rPr>
          <w:rFonts w:ascii="Times New Roman" w:hAnsi="Times New Roman"/>
          <w:sz w:val="24"/>
          <w:szCs w:val="24"/>
          <w:lang w:val="hr-HR"/>
        </w:rPr>
      </w:pPr>
    </w:p>
    <w:p w14:paraId="7BC72E49" w14:textId="77777777" w:rsidR="002A0CCC" w:rsidRPr="002A0CCC" w:rsidRDefault="002A0CCC" w:rsidP="002A0CCC">
      <w:pPr>
        <w:keepLines/>
        <w:autoSpaceDE w:val="0"/>
        <w:autoSpaceDN w:val="0"/>
        <w:adjustRightInd w:val="0"/>
        <w:ind w:left="1985" w:hanging="567"/>
        <w:contextualSpacing/>
        <w:rPr>
          <w:rFonts w:ascii="Times New Roman" w:hAnsi="Times New Roman"/>
          <w:sz w:val="24"/>
          <w:szCs w:val="24"/>
          <w:lang w:val="hr-HR"/>
        </w:rPr>
      </w:pPr>
      <w:r w:rsidRPr="002A0CCC">
        <w:rPr>
          <w:rFonts w:ascii="Times New Roman" w:hAnsi="Times New Roman"/>
          <w:sz w:val="24"/>
          <w:szCs w:val="24"/>
          <w:lang w:val="hr-HR"/>
        </w:rPr>
        <w:t xml:space="preserve">(i) </w:t>
      </w:r>
      <w:r w:rsidRPr="002A0CCC">
        <w:rPr>
          <w:rFonts w:ascii="Times New Roman" w:hAnsi="Times New Roman"/>
          <w:sz w:val="24"/>
          <w:szCs w:val="24"/>
          <w:lang w:val="hr-HR"/>
        </w:rPr>
        <w:tab/>
        <w:t>objaviti, izvršiti ili platiti bilo kakvu dividendu, naknadu, naknadu ili drugu raspodjelu (ili kamate na bilo koju neplaćenu dividendu, naknadu, naknadu ili drugu raspodjelu) (bilo u gotovini ili u naravi) na ili u vezi sa svojim dioničkim kapitalom (ili bilo kojom klasom svog dioničkog kapitala);</w:t>
      </w:r>
    </w:p>
    <w:p w14:paraId="2347B256" w14:textId="77777777" w:rsidR="002A0CCC" w:rsidRPr="002A0CCC" w:rsidRDefault="002A0CCC" w:rsidP="002A0CCC">
      <w:pPr>
        <w:keepLines/>
        <w:autoSpaceDE w:val="0"/>
        <w:autoSpaceDN w:val="0"/>
        <w:adjustRightInd w:val="0"/>
        <w:ind w:left="1985" w:hanging="567"/>
        <w:contextualSpacing/>
        <w:rPr>
          <w:rFonts w:ascii="Times New Roman" w:hAnsi="Times New Roman"/>
          <w:sz w:val="24"/>
          <w:szCs w:val="24"/>
          <w:lang w:val="hr-HR"/>
        </w:rPr>
      </w:pPr>
      <w:r w:rsidRPr="002A0CCC">
        <w:rPr>
          <w:rFonts w:ascii="Times New Roman" w:hAnsi="Times New Roman"/>
          <w:sz w:val="24"/>
          <w:szCs w:val="24"/>
          <w:lang w:val="hr-HR"/>
        </w:rPr>
        <w:t>(ii)</w:t>
      </w:r>
      <w:r w:rsidRPr="002A0CCC">
        <w:rPr>
          <w:rFonts w:ascii="Times New Roman" w:hAnsi="Times New Roman"/>
          <w:sz w:val="24"/>
          <w:szCs w:val="24"/>
          <w:lang w:val="hr-HR"/>
        </w:rPr>
        <w:tab/>
        <w:t>otplatiti ili raspodijeliti dividendu ili pričuvu dioničke premije;</w:t>
      </w:r>
    </w:p>
    <w:p w14:paraId="109164FD" w14:textId="77777777" w:rsidR="002A0CCC" w:rsidRPr="002A0CCC" w:rsidRDefault="002A0CCC" w:rsidP="002A0CCC">
      <w:pPr>
        <w:keepLines/>
        <w:autoSpaceDE w:val="0"/>
        <w:autoSpaceDN w:val="0"/>
        <w:adjustRightInd w:val="0"/>
        <w:ind w:left="1985" w:hanging="567"/>
        <w:contextualSpacing/>
        <w:rPr>
          <w:rFonts w:ascii="Times New Roman" w:hAnsi="Times New Roman"/>
          <w:sz w:val="24"/>
          <w:szCs w:val="24"/>
          <w:lang w:val="hr-HR"/>
        </w:rPr>
      </w:pPr>
      <w:r w:rsidRPr="002A0CCC">
        <w:rPr>
          <w:rFonts w:ascii="Times New Roman" w:hAnsi="Times New Roman"/>
          <w:sz w:val="24"/>
          <w:szCs w:val="24"/>
          <w:lang w:val="hr-HR"/>
        </w:rPr>
        <w:t xml:space="preserve">(iii) </w:t>
      </w:r>
      <w:r w:rsidRPr="002A0CCC">
        <w:rPr>
          <w:rFonts w:ascii="Times New Roman" w:hAnsi="Times New Roman"/>
          <w:sz w:val="24"/>
          <w:szCs w:val="24"/>
          <w:lang w:val="hr-HR"/>
        </w:rPr>
        <w:tab/>
        <w:t>platiti bilo kakvu naknadu za upravljanje, savjetovanje ili drugu naknadu bilo kojem dioničaru Zajmoprimca ili prema nalogu bilo kojeg dioničara Zajmoprimca; ili</w:t>
      </w:r>
    </w:p>
    <w:p w14:paraId="34DBE5EC" w14:textId="77777777" w:rsidR="002A0CCC" w:rsidRPr="002A0CCC" w:rsidRDefault="002A0CCC" w:rsidP="002A0CCC">
      <w:pPr>
        <w:keepLines/>
        <w:autoSpaceDE w:val="0"/>
        <w:autoSpaceDN w:val="0"/>
        <w:adjustRightInd w:val="0"/>
        <w:ind w:left="1440" w:hanging="22"/>
        <w:contextualSpacing/>
        <w:rPr>
          <w:rFonts w:ascii="Times New Roman" w:hAnsi="Times New Roman"/>
          <w:sz w:val="24"/>
          <w:szCs w:val="24"/>
          <w:lang w:val="hr-HR"/>
        </w:rPr>
      </w:pPr>
      <w:r w:rsidRPr="002A0CCC">
        <w:rPr>
          <w:rFonts w:ascii="Times New Roman" w:hAnsi="Times New Roman"/>
          <w:sz w:val="24"/>
          <w:szCs w:val="24"/>
          <w:lang w:val="hr-HR"/>
        </w:rPr>
        <w:t>(iv)  otkupiti, ponovno kupiti, poništiti, povući ili otplatiti bilo koji dio svog dioničkog kapitala ili odlučiti učiniti isto.</w:t>
      </w:r>
    </w:p>
    <w:p w14:paraId="7310686C" w14:textId="77777777" w:rsidR="002A0CCC" w:rsidRPr="002A0CCC" w:rsidRDefault="002A0CCC" w:rsidP="002A0CCC">
      <w:pPr>
        <w:keepLines/>
        <w:autoSpaceDE w:val="0"/>
        <w:autoSpaceDN w:val="0"/>
        <w:adjustRightInd w:val="0"/>
        <w:ind w:left="1440" w:hanging="735"/>
        <w:contextualSpacing/>
        <w:rPr>
          <w:rFonts w:ascii="Times New Roman" w:hAnsi="Times New Roman"/>
          <w:sz w:val="24"/>
          <w:szCs w:val="24"/>
          <w:lang w:val="hr-HR"/>
        </w:rPr>
      </w:pPr>
    </w:p>
    <w:p w14:paraId="5782E155" w14:textId="77777777" w:rsidR="002A0CCC" w:rsidRPr="002A0CCC" w:rsidRDefault="002A0CCC" w:rsidP="002A0CCC">
      <w:pPr>
        <w:keepLines/>
        <w:tabs>
          <w:tab w:val="left" w:pos="2268"/>
        </w:tabs>
        <w:autoSpaceDE w:val="0"/>
        <w:autoSpaceDN w:val="0"/>
        <w:adjustRightInd w:val="0"/>
        <w:ind w:left="1418" w:hanging="567"/>
        <w:contextualSpacing/>
        <w:rPr>
          <w:rFonts w:ascii="Times New Roman" w:hAnsi="Times New Roman"/>
          <w:sz w:val="24"/>
          <w:szCs w:val="24"/>
          <w:lang w:val="hr-HR"/>
        </w:rPr>
      </w:pPr>
      <w:r w:rsidRPr="002A0CCC">
        <w:rPr>
          <w:rFonts w:ascii="Times New Roman" w:hAnsi="Times New Roman"/>
          <w:sz w:val="24"/>
          <w:szCs w:val="24"/>
          <w:lang w:val="hr-HR"/>
        </w:rPr>
        <w:t xml:space="preserve">(b) </w:t>
      </w:r>
      <w:r w:rsidRPr="002A0CCC">
        <w:rPr>
          <w:rFonts w:ascii="Times New Roman" w:hAnsi="Times New Roman"/>
          <w:sz w:val="24"/>
          <w:szCs w:val="24"/>
          <w:lang w:val="hr-HR"/>
        </w:rPr>
        <w:tab/>
        <w:t xml:space="preserve">Gornji stavak (a) se ne primjenjuje ako se nije dogodio nikakav događaj ili okolnost koji predstavlja Slučaj prijevremene otplate ili Slučaj neispunjavanja obveze te se nastavlja bez ispravljanja ili odricanja. </w:t>
      </w:r>
    </w:p>
    <w:p w14:paraId="530B5B82" w14:textId="77777777" w:rsidR="002A0CCC" w:rsidRPr="002A0CCC" w:rsidRDefault="002A0CCC" w:rsidP="00180DD8">
      <w:pPr>
        <w:keepNext/>
        <w:keepLines/>
        <w:numPr>
          <w:ilvl w:val="1"/>
          <w:numId w:val="89"/>
        </w:numPr>
        <w:spacing w:before="240" w:after="200"/>
        <w:outlineLvl w:val="1"/>
        <w:rPr>
          <w:rFonts w:ascii="Times New Roman" w:eastAsiaTheme="majorEastAsia" w:hAnsi="Times New Roman"/>
          <w:b/>
          <w:bCs/>
          <w:sz w:val="24"/>
          <w:szCs w:val="24"/>
          <w:u w:val="single"/>
          <w:lang w:val="hr-HR"/>
        </w:rPr>
      </w:pPr>
      <w:bookmarkStart w:id="240" w:name="_Toc172102289"/>
      <w:r w:rsidRPr="002A0CCC">
        <w:rPr>
          <w:rFonts w:ascii="Times New Roman" w:eastAsiaTheme="majorEastAsia" w:hAnsi="Times New Roman"/>
          <w:b/>
          <w:bCs/>
          <w:sz w:val="24"/>
          <w:szCs w:val="24"/>
          <w:u w:val="single"/>
          <w:lang w:val="hr-HR"/>
        </w:rPr>
        <w:t>Poslovne knjige i evidencija</w:t>
      </w:r>
      <w:bookmarkEnd w:id="240"/>
    </w:p>
    <w:p w14:paraId="75C27E10"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Zajmoprimac će osigurati da je vodio i nastavit će voditi odgovarajuće knjige i evidenciju, u koje će biti uneseni potpuni i točni unosi svih financijskih transakcija te imovine i poslovanja Zajmoprimca, uključujući izdatke u vezi s Projektom, u skladu s GAAP-om koji je na snazi ​​s vremena na vrijeme.</w:t>
      </w:r>
    </w:p>
    <w:p w14:paraId="416B24F9" w14:textId="77777777" w:rsidR="002A0CCC" w:rsidRPr="002A0CCC" w:rsidRDefault="002A0CCC" w:rsidP="00180DD8">
      <w:pPr>
        <w:keepNext/>
        <w:keepLines/>
        <w:numPr>
          <w:ilvl w:val="1"/>
          <w:numId w:val="89"/>
        </w:numPr>
        <w:spacing w:before="240" w:after="200"/>
        <w:outlineLvl w:val="1"/>
        <w:rPr>
          <w:rFonts w:ascii="Times New Roman" w:eastAsiaTheme="majorEastAsia" w:hAnsi="Times New Roman"/>
          <w:b/>
          <w:bCs/>
          <w:sz w:val="24"/>
          <w:szCs w:val="24"/>
          <w:u w:val="single"/>
          <w:lang w:val="hr-HR"/>
        </w:rPr>
      </w:pPr>
      <w:bookmarkStart w:id="241" w:name="_Toc172102290"/>
      <w:r w:rsidRPr="002A0CCC">
        <w:rPr>
          <w:rFonts w:ascii="Times New Roman" w:eastAsiaTheme="majorEastAsia" w:hAnsi="Times New Roman"/>
          <w:b/>
          <w:bCs/>
          <w:sz w:val="24"/>
          <w:szCs w:val="24"/>
          <w:u w:val="single"/>
          <w:lang w:val="hr-HR"/>
        </w:rPr>
        <w:t>Transakcije derivativnim instrumentima</w:t>
      </w:r>
      <w:bookmarkEnd w:id="241"/>
    </w:p>
    <w:p w14:paraId="4676335B" w14:textId="77777777" w:rsidR="002A0CCC" w:rsidRPr="002A0CCC" w:rsidRDefault="002A0CCC" w:rsidP="00180DD8">
      <w:pPr>
        <w:keepLines/>
        <w:numPr>
          <w:ilvl w:val="0"/>
          <w:numId w:val="38"/>
        </w:numPr>
        <w:tabs>
          <w:tab w:val="left" w:pos="2268"/>
        </w:tabs>
        <w:autoSpaceDE w:val="0"/>
        <w:autoSpaceDN w:val="0"/>
        <w:adjustRightInd w:val="0"/>
        <w:contextualSpacing/>
        <w:rPr>
          <w:rFonts w:ascii="Times New Roman" w:hAnsi="Times New Roman"/>
          <w:sz w:val="24"/>
          <w:szCs w:val="24"/>
          <w:lang w:val="hr-HR"/>
        </w:rPr>
      </w:pPr>
      <w:r w:rsidRPr="002A0CCC">
        <w:rPr>
          <w:rFonts w:ascii="Times New Roman" w:hAnsi="Times New Roman"/>
          <w:sz w:val="24"/>
          <w:szCs w:val="24"/>
          <w:lang w:val="hr-HR"/>
        </w:rPr>
        <w:t>Osim kako je navedeno u nastavku, Zajmoprimac neće ulaziti u bilo kakav kamatni ili valutni swap, ograničenje kamatne stope, ugovor o terminskoj stopi ili drugoj kamatnoj stopi, valutnu ili robnu zaštitu ili sličnu transakciju derivativima.</w:t>
      </w:r>
    </w:p>
    <w:p w14:paraId="3F9D0E2A" w14:textId="77777777" w:rsidR="002A0CCC" w:rsidRPr="002A0CCC" w:rsidRDefault="002A0CCC" w:rsidP="00180DD8">
      <w:pPr>
        <w:keepLines/>
        <w:numPr>
          <w:ilvl w:val="0"/>
          <w:numId w:val="38"/>
        </w:numPr>
        <w:tabs>
          <w:tab w:val="left" w:pos="2268"/>
        </w:tabs>
        <w:autoSpaceDE w:val="0"/>
        <w:autoSpaceDN w:val="0"/>
        <w:adjustRightInd w:val="0"/>
        <w:contextualSpacing/>
        <w:rPr>
          <w:rFonts w:ascii="Times New Roman" w:hAnsi="Times New Roman"/>
          <w:sz w:val="24"/>
          <w:szCs w:val="24"/>
          <w:lang w:val="hr-HR"/>
        </w:rPr>
      </w:pPr>
      <w:r w:rsidRPr="002A0CCC">
        <w:rPr>
          <w:rFonts w:ascii="Times New Roman" w:hAnsi="Times New Roman"/>
          <w:sz w:val="24"/>
          <w:szCs w:val="24"/>
          <w:lang w:val="hr-HR"/>
        </w:rPr>
        <w:t>Gornji stavak (a) ne primjenjuje se na transakcije izvedenicama sklopljene u svrhu zaštite od rizika u redovnom tijeku poslovanja Zajmoprimca.</w:t>
      </w:r>
    </w:p>
    <w:p w14:paraId="07352E83" w14:textId="77777777" w:rsidR="002A0CCC" w:rsidRPr="002A0CCC" w:rsidRDefault="002A0CCC" w:rsidP="002A0CCC">
      <w:pPr>
        <w:keepLines/>
        <w:tabs>
          <w:tab w:val="left" w:pos="2268"/>
        </w:tabs>
        <w:autoSpaceDE w:val="0"/>
        <w:autoSpaceDN w:val="0"/>
        <w:adjustRightInd w:val="0"/>
        <w:ind w:left="1423"/>
        <w:contextualSpacing/>
        <w:rPr>
          <w:rFonts w:ascii="Times New Roman" w:hAnsi="Times New Roman"/>
          <w:sz w:val="24"/>
          <w:szCs w:val="24"/>
          <w:highlight w:val="yellow"/>
          <w:lang w:val="hr-HR"/>
        </w:rPr>
      </w:pPr>
    </w:p>
    <w:p w14:paraId="1E46157C" w14:textId="77777777" w:rsidR="002A0CCC" w:rsidRPr="002A0CCC" w:rsidRDefault="002A0CCC" w:rsidP="00180DD8">
      <w:pPr>
        <w:keepNext/>
        <w:keepLines/>
        <w:numPr>
          <w:ilvl w:val="1"/>
          <w:numId w:val="89"/>
        </w:numPr>
        <w:spacing w:before="240" w:after="200"/>
        <w:outlineLvl w:val="1"/>
        <w:rPr>
          <w:rFonts w:ascii="Times New Roman" w:eastAsiaTheme="majorEastAsia" w:hAnsi="Times New Roman"/>
          <w:b/>
          <w:bCs/>
          <w:sz w:val="24"/>
          <w:szCs w:val="24"/>
          <w:u w:val="single"/>
          <w:lang w:val="hr-HR"/>
        </w:rPr>
      </w:pPr>
      <w:bookmarkStart w:id="242" w:name="_Toc172102291"/>
      <w:r w:rsidRPr="002A0CCC">
        <w:rPr>
          <w:rFonts w:ascii="Times New Roman" w:eastAsiaTheme="majorEastAsia" w:hAnsi="Times New Roman"/>
          <w:b/>
          <w:bCs/>
          <w:sz w:val="24"/>
          <w:szCs w:val="24"/>
          <w:u w:val="single"/>
          <w:lang w:val="hr-HR"/>
        </w:rPr>
        <w:t>Sudjelovanje u dobiti i dogovori o upravljanju</w:t>
      </w:r>
      <w:bookmarkEnd w:id="242"/>
    </w:p>
    <w:p w14:paraId="01B2EAE0" w14:textId="77777777" w:rsidR="002A0CCC" w:rsidRPr="002A0CCC" w:rsidRDefault="002A0CCC" w:rsidP="00180DD8">
      <w:pPr>
        <w:keepLines/>
        <w:numPr>
          <w:ilvl w:val="0"/>
          <w:numId w:val="39"/>
        </w:numPr>
        <w:tabs>
          <w:tab w:val="left" w:pos="2268"/>
        </w:tabs>
        <w:overflowPunct w:val="0"/>
        <w:autoSpaceDE w:val="0"/>
        <w:autoSpaceDN w:val="0"/>
        <w:adjustRightInd w:val="0"/>
        <w:contextualSpacing/>
        <w:textAlignment w:val="baseline"/>
        <w:rPr>
          <w:rFonts w:ascii="Times New Roman" w:hAnsi="Times New Roman"/>
          <w:sz w:val="24"/>
          <w:szCs w:val="24"/>
          <w:lang w:val="hr-HR"/>
        </w:rPr>
      </w:pPr>
      <w:r w:rsidRPr="002A0CCC">
        <w:rPr>
          <w:rFonts w:ascii="Times New Roman" w:hAnsi="Times New Roman"/>
          <w:sz w:val="24"/>
          <w:szCs w:val="24"/>
          <w:lang w:val="hr-HR"/>
        </w:rPr>
        <w:t>Zajmoprimac neće sklapati bilo kakvo partnerstvo, sporazum o podjeli dobiti ili tantijemima ili drugi sličan dogovor prema kojem se Zajmoprimčev prihod ili dobit dijeli ili bi se mogao dijeliti s bilo kojom drugom osobom.</w:t>
      </w:r>
    </w:p>
    <w:p w14:paraId="47E94906" w14:textId="77777777" w:rsidR="002A0CCC" w:rsidRPr="002A0CCC" w:rsidRDefault="002A0CCC" w:rsidP="002A0CCC">
      <w:pPr>
        <w:keepLines/>
        <w:tabs>
          <w:tab w:val="left" w:pos="2268"/>
        </w:tabs>
        <w:overflowPunct w:val="0"/>
        <w:autoSpaceDE w:val="0"/>
        <w:autoSpaceDN w:val="0"/>
        <w:adjustRightInd w:val="0"/>
        <w:ind w:left="1423"/>
        <w:contextualSpacing/>
        <w:textAlignment w:val="baseline"/>
        <w:rPr>
          <w:rFonts w:ascii="Times New Roman" w:hAnsi="Times New Roman"/>
          <w:sz w:val="24"/>
          <w:szCs w:val="24"/>
          <w:lang w:val="hr-HR"/>
        </w:rPr>
      </w:pPr>
    </w:p>
    <w:p w14:paraId="5BA3471E" w14:textId="77777777" w:rsidR="002A0CCC" w:rsidRPr="002A0CCC" w:rsidRDefault="002A0CCC" w:rsidP="00180DD8">
      <w:pPr>
        <w:keepLines/>
        <w:numPr>
          <w:ilvl w:val="0"/>
          <w:numId w:val="39"/>
        </w:numPr>
        <w:tabs>
          <w:tab w:val="left" w:pos="2268"/>
        </w:tabs>
        <w:overflowPunct w:val="0"/>
        <w:autoSpaceDE w:val="0"/>
        <w:autoSpaceDN w:val="0"/>
        <w:adjustRightInd w:val="0"/>
        <w:contextualSpacing/>
        <w:textAlignment w:val="baseline"/>
        <w:rPr>
          <w:rFonts w:ascii="Times New Roman" w:hAnsi="Times New Roman"/>
          <w:sz w:val="24"/>
          <w:szCs w:val="24"/>
          <w:lang w:val="hr-HR"/>
        </w:rPr>
      </w:pPr>
      <w:r w:rsidRPr="002A0CCC">
        <w:rPr>
          <w:rFonts w:ascii="Times New Roman" w:hAnsi="Times New Roman"/>
          <w:sz w:val="24"/>
          <w:szCs w:val="24"/>
          <w:lang w:val="hr-HR"/>
        </w:rPr>
        <w:t>Zajmoprimac neće sklopiti nikakav ugovor o upravljanju ili sličan dogovor prema kojem njegovim poslovanjem ili operacijama upravlja bilo koja druga osoba.</w:t>
      </w:r>
    </w:p>
    <w:p w14:paraId="21EC35DF" w14:textId="77777777" w:rsidR="002A0CCC" w:rsidRPr="002A0CCC" w:rsidRDefault="002A0CCC" w:rsidP="002A0CCC">
      <w:pPr>
        <w:keepLines/>
        <w:tabs>
          <w:tab w:val="left" w:pos="2268"/>
        </w:tabs>
        <w:overflowPunct w:val="0"/>
        <w:autoSpaceDE w:val="0"/>
        <w:autoSpaceDN w:val="0"/>
        <w:adjustRightInd w:val="0"/>
        <w:ind w:left="1423"/>
        <w:contextualSpacing/>
        <w:textAlignment w:val="baseline"/>
        <w:rPr>
          <w:rFonts w:ascii="Times New Roman" w:hAnsi="Times New Roman"/>
          <w:sz w:val="24"/>
          <w:szCs w:val="24"/>
          <w:lang w:val="hr-HR"/>
        </w:rPr>
      </w:pPr>
    </w:p>
    <w:p w14:paraId="7DDB7C08" w14:textId="77777777" w:rsidR="002A0CCC" w:rsidRPr="002A0CCC" w:rsidRDefault="002A0CCC" w:rsidP="00180DD8">
      <w:pPr>
        <w:keepNext/>
        <w:keepLines/>
        <w:numPr>
          <w:ilvl w:val="1"/>
          <w:numId w:val="89"/>
        </w:numPr>
        <w:spacing w:before="240" w:after="200"/>
        <w:outlineLvl w:val="1"/>
        <w:rPr>
          <w:rFonts w:ascii="Times New Roman" w:eastAsiaTheme="majorEastAsia" w:hAnsi="Times New Roman"/>
          <w:b/>
          <w:bCs/>
          <w:sz w:val="24"/>
          <w:szCs w:val="24"/>
          <w:u w:val="single"/>
          <w:lang w:val="hr-HR"/>
        </w:rPr>
      </w:pPr>
      <w:bookmarkStart w:id="243" w:name="_Toc172102292"/>
      <w:r w:rsidRPr="002A0CCC">
        <w:rPr>
          <w:rFonts w:ascii="Times New Roman" w:eastAsiaTheme="majorEastAsia" w:hAnsi="Times New Roman"/>
          <w:b/>
          <w:bCs/>
          <w:sz w:val="24"/>
          <w:szCs w:val="24"/>
          <w:u w:val="single"/>
          <w:lang w:val="hr-HR"/>
        </w:rPr>
        <w:t>Kapitalni izdaci</w:t>
      </w:r>
      <w:bookmarkEnd w:id="243"/>
    </w:p>
    <w:p w14:paraId="68323ECF" w14:textId="77777777" w:rsidR="002A0CCC" w:rsidRPr="002A0CCC" w:rsidRDefault="002A0CCC" w:rsidP="00180DD8">
      <w:pPr>
        <w:keepLines/>
        <w:numPr>
          <w:ilvl w:val="0"/>
          <w:numId w:val="40"/>
        </w:numPr>
        <w:tabs>
          <w:tab w:val="left" w:pos="2268"/>
        </w:tabs>
        <w:overflowPunct w:val="0"/>
        <w:autoSpaceDE w:val="0"/>
        <w:autoSpaceDN w:val="0"/>
        <w:adjustRightInd w:val="0"/>
        <w:contextualSpacing/>
        <w:textAlignment w:val="baseline"/>
        <w:rPr>
          <w:rFonts w:ascii="Times New Roman" w:hAnsi="Times New Roman"/>
          <w:sz w:val="24"/>
          <w:szCs w:val="24"/>
          <w:lang w:val="hr-HR"/>
        </w:rPr>
      </w:pPr>
      <w:r w:rsidRPr="002A0CCC">
        <w:rPr>
          <w:rFonts w:ascii="Times New Roman" w:hAnsi="Times New Roman"/>
          <w:sz w:val="24"/>
          <w:szCs w:val="24"/>
          <w:lang w:val="hr-HR"/>
        </w:rPr>
        <w:t xml:space="preserve">Osim kako je navedeno u nastavku, Zajmoprimac neće imati izdatke ili obveze za izdatke za fiksnu i drugu dugotrajnu imovinu u ukupnom iznosu većem od 200.000.000,00 </w:t>
      </w:r>
      <w:r w:rsidR="004C4F75">
        <w:rPr>
          <w:rFonts w:ascii="Times New Roman" w:hAnsi="Times New Roman"/>
          <w:sz w:val="24"/>
          <w:szCs w:val="24"/>
          <w:lang w:val="hr-HR"/>
        </w:rPr>
        <w:t>EUR</w:t>
      </w:r>
      <w:r w:rsidR="004C4F75" w:rsidRPr="002A0CCC">
        <w:rPr>
          <w:rFonts w:ascii="Times New Roman" w:hAnsi="Times New Roman"/>
          <w:sz w:val="24"/>
          <w:szCs w:val="24"/>
          <w:lang w:val="hr-HR"/>
        </w:rPr>
        <w:t xml:space="preserve"> </w:t>
      </w:r>
      <w:r w:rsidRPr="002A0CCC">
        <w:rPr>
          <w:rFonts w:ascii="Times New Roman" w:hAnsi="Times New Roman"/>
          <w:sz w:val="24"/>
          <w:szCs w:val="24"/>
          <w:lang w:val="hr-HR"/>
        </w:rPr>
        <w:t>(dvjesto milijuna eura) (ili ekvivalent istog u drugim valutama na tada važeći tečaj) u bilo kojoj od svojih računovodstvenih financijskih godina.</w:t>
      </w:r>
    </w:p>
    <w:p w14:paraId="6AA0676F" w14:textId="77777777" w:rsidR="002A0CCC" w:rsidRPr="002A0CCC" w:rsidRDefault="002A0CCC" w:rsidP="002A0CCC">
      <w:pPr>
        <w:keepLines/>
        <w:tabs>
          <w:tab w:val="left" w:pos="2268"/>
        </w:tabs>
        <w:overflowPunct w:val="0"/>
        <w:autoSpaceDE w:val="0"/>
        <w:autoSpaceDN w:val="0"/>
        <w:adjustRightInd w:val="0"/>
        <w:ind w:left="1423"/>
        <w:contextualSpacing/>
        <w:textAlignment w:val="baseline"/>
        <w:rPr>
          <w:rFonts w:ascii="Times New Roman" w:hAnsi="Times New Roman"/>
          <w:sz w:val="24"/>
          <w:szCs w:val="24"/>
          <w:lang w:val="hr-HR"/>
        </w:rPr>
      </w:pPr>
    </w:p>
    <w:p w14:paraId="26ACFE2B" w14:textId="77777777" w:rsidR="002A0CCC" w:rsidRPr="002A0CCC" w:rsidRDefault="002A0CCC" w:rsidP="00180DD8">
      <w:pPr>
        <w:keepLines/>
        <w:numPr>
          <w:ilvl w:val="0"/>
          <w:numId w:val="40"/>
        </w:numPr>
        <w:tabs>
          <w:tab w:val="left" w:pos="2268"/>
        </w:tabs>
        <w:overflowPunct w:val="0"/>
        <w:autoSpaceDE w:val="0"/>
        <w:autoSpaceDN w:val="0"/>
        <w:adjustRightInd w:val="0"/>
        <w:textAlignment w:val="baseline"/>
        <w:rPr>
          <w:rFonts w:ascii="Times New Roman" w:hAnsi="Times New Roman"/>
          <w:sz w:val="24"/>
          <w:szCs w:val="24"/>
          <w:lang w:val="hr-HR"/>
        </w:rPr>
      </w:pPr>
      <w:r w:rsidRPr="002A0CCC">
        <w:rPr>
          <w:rFonts w:ascii="Times New Roman" w:hAnsi="Times New Roman"/>
          <w:sz w:val="24"/>
          <w:szCs w:val="24"/>
          <w:lang w:val="hr-HR"/>
        </w:rPr>
        <w:t>Gornji stavak (a) ne odnosi se na izdatke potrebne za izvođenje Projekta ili za održavanje, popravke ili zamjene bitne za rad Projekta ili Osnovne djelatnosti Zajmoprimca, pod uvjetom da u svakom slučaju takvi izdaci ne uzrokuju Događaj Neispunjenje ili kršenje bilo koje obveze prema ovom Ugovoru.</w:t>
      </w:r>
    </w:p>
    <w:p w14:paraId="559F803A" w14:textId="77777777" w:rsidR="002A0CCC" w:rsidRPr="002A0CCC" w:rsidRDefault="002A0CCC" w:rsidP="00180DD8">
      <w:pPr>
        <w:numPr>
          <w:ilvl w:val="1"/>
          <w:numId w:val="89"/>
        </w:numPr>
        <w:spacing w:before="240" w:after="200"/>
        <w:outlineLvl w:val="1"/>
        <w:rPr>
          <w:rFonts w:ascii="Times New Roman" w:eastAsiaTheme="majorEastAsia" w:hAnsi="Times New Roman"/>
          <w:b/>
          <w:bCs/>
          <w:sz w:val="24"/>
          <w:szCs w:val="24"/>
          <w:u w:val="single"/>
          <w:lang w:val="hr-HR"/>
        </w:rPr>
      </w:pPr>
      <w:bookmarkStart w:id="244" w:name="_Toc172102293"/>
      <w:r w:rsidRPr="002A0CCC">
        <w:rPr>
          <w:rFonts w:ascii="Times New Roman" w:eastAsiaTheme="majorEastAsia" w:hAnsi="Times New Roman"/>
          <w:b/>
          <w:bCs/>
          <w:sz w:val="24"/>
          <w:szCs w:val="24"/>
          <w:u w:val="single"/>
          <w:lang w:val="hr-HR"/>
        </w:rPr>
        <w:t>Zaštita podataka</w:t>
      </w:r>
      <w:bookmarkEnd w:id="244"/>
    </w:p>
    <w:p w14:paraId="63070B48" w14:textId="77777777" w:rsidR="002A0CCC" w:rsidRPr="002A0CCC" w:rsidRDefault="002A0CCC" w:rsidP="00180DD8">
      <w:pPr>
        <w:numPr>
          <w:ilvl w:val="0"/>
          <w:numId w:val="20"/>
        </w:numPr>
        <w:rPr>
          <w:rFonts w:ascii="Times New Roman" w:hAnsi="Times New Roman"/>
          <w:sz w:val="24"/>
          <w:szCs w:val="24"/>
          <w:lang w:val="hr-HR"/>
        </w:rPr>
      </w:pPr>
      <w:r w:rsidRPr="002A0CCC">
        <w:rPr>
          <w:rFonts w:ascii="Times New Roman" w:hAnsi="Times New Roman"/>
          <w:sz w:val="24"/>
          <w:szCs w:val="24"/>
          <w:lang w:val="hr-HR"/>
        </w:rPr>
        <w:t>Prilikom otkrivanja informacija (osim pukih podataka za kontakt koji se odnose na Zajmoprimčevo osoblje uključeno u upravljanje ovim Ugovorom (</w:t>
      </w:r>
      <w:r w:rsidR="004C4F75" w:rsidRPr="00813692">
        <w:rPr>
          <w:rFonts w:ascii="Times New Roman" w:hAnsi="Times New Roman"/>
          <w:color w:val="auto"/>
          <w:sz w:val="24"/>
          <w:szCs w:val="24"/>
          <w:lang w:val="hr-HR" w:eastAsia="hr-HR"/>
        </w:rPr>
        <w:t>„</w:t>
      </w:r>
      <w:r w:rsidRPr="00A76BA6">
        <w:rPr>
          <w:rFonts w:ascii="Times New Roman" w:hAnsi="Times New Roman"/>
          <w:b/>
          <w:sz w:val="24"/>
          <w:szCs w:val="24"/>
          <w:lang w:val="hr-HR"/>
        </w:rPr>
        <w:t>Podaci o kontaktu</w:t>
      </w:r>
      <w:r w:rsidR="004C4F75">
        <w:rPr>
          <w:rFonts w:ascii="Times New Roman" w:hAnsi="Times New Roman"/>
          <w:sz w:val="24"/>
          <w:szCs w:val="24"/>
          <w:lang w:val="hr-HR"/>
        </w:rPr>
        <w:t>“</w:t>
      </w:r>
      <w:r w:rsidRPr="002A0CCC">
        <w:rPr>
          <w:rFonts w:ascii="Times New Roman" w:hAnsi="Times New Roman"/>
          <w:sz w:val="24"/>
          <w:szCs w:val="24"/>
          <w:lang w:val="hr-HR"/>
        </w:rPr>
        <w:t>)) Banci u vezi s ovim Ugovorom, Zajmoprimac će redigirati ili na drugi način izmijeniti te podatke (prema potrebi) tako da ne sadrži nikakve osobne podatke, osim kada je ovim Ugovorom izričito propisano ili Banka izričito pisanim putem zatraži da se takvi podaci objave u obliku osobnih podataka.</w:t>
      </w:r>
    </w:p>
    <w:p w14:paraId="2048BDAC" w14:textId="77777777" w:rsidR="002A0CCC" w:rsidRPr="002A0CCC" w:rsidRDefault="002A0CCC" w:rsidP="00180DD8">
      <w:pPr>
        <w:numPr>
          <w:ilvl w:val="0"/>
          <w:numId w:val="20"/>
        </w:numPr>
        <w:rPr>
          <w:rFonts w:ascii="Times New Roman" w:hAnsi="Times New Roman"/>
          <w:sz w:val="24"/>
          <w:szCs w:val="24"/>
          <w:lang w:val="hr-HR"/>
        </w:rPr>
      </w:pPr>
      <w:r w:rsidRPr="002A0CCC">
        <w:rPr>
          <w:rFonts w:ascii="Times New Roman" w:hAnsi="Times New Roman"/>
          <w:sz w:val="24"/>
          <w:szCs w:val="24"/>
          <w:lang w:val="hr-HR"/>
        </w:rPr>
        <w:t>Prije otkrivanja bilo kakvih osobnih podataka (osim podataka za kontakt) Banci u vezi s ovim Ugovorom, Zajmoprimac će osigurati da je svaki nositelj takvih osobnih podataka:</w:t>
      </w:r>
    </w:p>
    <w:p w14:paraId="21A13445" w14:textId="77777777" w:rsidR="002A0CCC" w:rsidRPr="002A0CCC" w:rsidRDefault="002A0CCC" w:rsidP="002A0CCC">
      <w:pPr>
        <w:ind w:left="2158" w:hanging="735"/>
        <w:rPr>
          <w:rFonts w:ascii="Times New Roman" w:hAnsi="Times New Roman"/>
          <w:sz w:val="24"/>
          <w:szCs w:val="24"/>
          <w:lang w:val="hr-HR"/>
        </w:rPr>
      </w:pPr>
      <w:r w:rsidRPr="002A0CCC">
        <w:rPr>
          <w:rFonts w:ascii="Times New Roman" w:hAnsi="Times New Roman"/>
          <w:sz w:val="24"/>
          <w:szCs w:val="24"/>
          <w:lang w:val="hr-HR"/>
        </w:rPr>
        <w:t xml:space="preserve">(i) </w:t>
      </w:r>
      <w:r w:rsidRPr="002A0CCC">
        <w:rPr>
          <w:rFonts w:ascii="Times New Roman" w:hAnsi="Times New Roman"/>
          <w:sz w:val="24"/>
          <w:szCs w:val="24"/>
          <w:lang w:val="hr-HR"/>
        </w:rPr>
        <w:tab/>
        <w:t>obaviješten o otkrivanju Banci (uključujući kategorije osobnih podataka koje treba otkriti); i</w:t>
      </w:r>
    </w:p>
    <w:p w14:paraId="405F0B2A" w14:textId="77777777" w:rsidR="002A0CCC" w:rsidRPr="002A0CCC" w:rsidRDefault="002A0CCC" w:rsidP="002A0CCC">
      <w:pPr>
        <w:ind w:left="2158" w:hanging="735"/>
        <w:rPr>
          <w:rFonts w:ascii="Times New Roman" w:hAnsi="Times New Roman"/>
          <w:sz w:val="24"/>
          <w:szCs w:val="24"/>
          <w:lang w:val="hr-HR"/>
        </w:rPr>
      </w:pPr>
      <w:r w:rsidRPr="002A0CCC">
        <w:rPr>
          <w:rFonts w:ascii="Times New Roman" w:hAnsi="Times New Roman"/>
          <w:sz w:val="24"/>
          <w:szCs w:val="24"/>
          <w:lang w:val="hr-HR"/>
        </w:rPr>
        <w:t>(ii)</w:t>
      </w:r>
      <w:r w:rsidRPr="002A0CCC">
        <w:rPr>
          <w:rFonts w:ascii="Times New Roman" w:hAnsi="Times New Roman"/>
          <w:sz w:val="24"/>
          <w:szCs w:val="24"/>
          <w:lang w:val="hr-HR"/>
        </w:rPr>
        <w:tab/>
        <w:t>obaviješten o informacijama sadržanim u (ili mu je pružena odgovarajuća poveznica) u izjavi o privatnosti Banke u vezi s njezinim kreditnim i investicijskim aktivnostima kako je povremeno navedeno na https://www.eib. org/en/privacy/lending (ili sličnu drugu adresu koju Banka može s vremena na vrijeme obavijestiti Zajmoprimca u pisanom obliku).</w:t>
      </w:r>
      <w:r w:rsidRPr="002A0CCC">
        <w:rPr>
          <w:rFonts w:ascii="Times New Roman" w:eastAsia="Calibri" w:hAnsi="Times New Roman"/>
          <w:color w:val="000000"/>
          <w:sz w:val="24"/>
          <w:szCs w:val="24"/>
          <w:lang w:val="hr-HR"/>
        </w:rPr>
        <w:t xml:space="preserve"> </w:t>
      </w:r>
    </w:p>
    <w:p w14:paraId="193C2AC5" w14:textId="77777777" w:rsidR="002A0CCC" w:rsidRPr="002A0CCC" w:rsidRDefault="002A0CCC" w:rsidP="00180DD8">
      <w:pPr>
        <w:keepNext/>
        <w:keepLines/>
        <w:numPr>
          <w:ilvl w:val="1"/>
          <w:numId w:val="89"/>
        </w:numPr>
        <w:spacing w:before="240" w:after="200"/>
        <w:outlineLvl w:val="1"/>
        <w:rPr>
          <w:rFonts w:ascii="Times New Roman" w:eastAsiaTheme="majorEastAsia" w:hAnsi="Times New Roman"/>
          <w:b/>
          <w:bCs/>
          <w:sz w:val="24"/>
          <w:szCs w:val="24"/>
          <w:u w:val="single"/>
          <w:lang w:val="hr-HR"/>
        </w:rPr>
      </w:pPr>
      <w:bookmarkStart w:id="245" w:name="_Toc172102294"/>
      <w:r w:rsidRPr="002A0CCC">
        <w:rPr>
          <w:rFonts w:ascii="Times New Roman" w:eastAsiaTheme="majorEastAsia" w:hAnsi="Times New Roman"/>
          <w:b/>
          <w:bCs/>
          <w:sz w:val="24"/>
          <w:szCs w:val="24"/>
          <w:u w:val="single"/>
          <w:lang w:val="hr-HR"/>
        </w:rPr>
        <w:t>Kazne</w:t>
      </w:r>
      <w:bookmarkEnd w:id="245"/>
    </w:p>
    <w:p w14:paraId="3441793F"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Zajmoprimac neće, izravno ili neizravno:</w:t>
      </w:r>
    </w:p>
    <w:p w14:paraId="4ED529C5" w14:textId="77777777" w:rsidR="002A0CCC" w:rsidRPr="002A0CCC" w:rsidRDefault="002A0CCC" w:rsidP="002A0CCC">
      <w:pPr>
        <w:ind w:left="1440" w:hanging="584"/>
        <w:rPr>
          <w:rFonts w:ascii="Times New Roman" w:hAnsi="Times New Roman"/>
          <w:sz w:val="24"/>
          <w:szCs w:val="24"/>
          <w:lang w:val="hr-HR"/>
        </w:rPr>
      </w:pPr>
      <w:r w:rsidRPr="002A0CCC">
        <w:rPr>
          <w:rFonts w:ascii="Times New Roman" w:hAnsi="Times New Roman"/>
          <w:sz w:val="24"/>
          <w:szCs w:val="24"/>
          <w:lang w:val="hr-HR"/>
        </w:rPr>
        <w:t xml:space="preserve">(a) </w:t>
      </w:r>
      <w:r w:rsidRPr="002A0CCC">
        <w:rPr>
          <w:rFonts w:ascii="Times New Roman" w:hAnsi="Times New Roman"/>
          <w:sz w:val="24"/>
          <w:szCs w:val="24"/>
          <w:lang w:val="hr-HR"/>
        </w:rPr>
        <w:tab/>
        <w:t>stupiti u poslovni odnos s, i/ili staviti bilo koja sredstva i/ili ekonomske resurse na raspolaganje ili u korist bilo koje sankcionirane osobe u vezi s Projektom, ili</w:t>
      </w:r>
    </w:p>
    <w:p w14:paraId="62B05A22" w14:textId="77777777" w:rsidR="002A0CCC" w:rsidRPr="002A0CCC" w:rsidRDefault="002A0CCC" w:rsidP="002A0CCC">
      <w:pPr>
        <w:ind w:left="1440" w:hanging="584"/>
        <w:rPr>
          <w:rFonts w:ascii="Times New Roman" w:hAnsi="Times New Roman"/>
          <w:sz w:val="24"/>
          <w:szCs w:val="24"/>
          <w:lang w:val="hr-HR"/>
        </w:rPr>
      </w:pPr>
      <w:r w:rsidRPr="002A0CCC">
        <w:rPr>
          <w:rFonts w:ascii="Times New Roman" w:hAnsi="Times New Roman"/>
          <w:sz w:val="24"/>
          <w:szCs w:val="24"/>
          <w:lang w:val="hr-HR"/>
        </w:rPr>
        <w:t xml:space="preserve">(b) </w:t>
      </w:r>
      <w:r w:rsidRPr="002A0CCC">
        <w:rPr>
          <w:rFonts w:ascii="Times New Roman" w:hAnsi="Times New Roman"/>
          <w:sz w:val="24"/>
          <w:szCs w:val="24"/>
          <w:lang w:val="hr-HR"/>
        </w:rPr>
        <w:tab/>
        <w:t>koristiti sve ili dio prihoda Zajma ili posuditi, pridonijeti ili na drugi način učiniti dostupnim takve prihode bilo kojoj osobi na bilo koji način koji bi rezultirao kršenjem sankcija od strane nje same i/ili Banke; ili</w:t>
      </w:r>
    </w:p>
    <w:p w14:paraId="227EB5F3" w14:textId="77777777" w:rsidR="002A0CCC" w:rsidRPr="002A0CCC" w:rsidRDefault="002A0CCC" w:rsidP="002A0CCC">
      <w:pPr>
        <w:ind w:left="1440" w:hanging="584"/>
        <w:rPr>
          <w:rFonts w:ascii="Times New Roman" w:hAnsi="Times New Roman"/>
          <w:sz w:val="24"/>
          <w:szCs w:val="24"/>
          <w:lang w:val="hr-HR"/>
        </w:rPr>
      </w:pPr>
      <w:r w:rsidRPr="002A0CCC">
        <w:rPr>
          <w:rFonts w:ascii="Times New Roman" w:hAnsi="Times New Roman"/>
          <w:sz w:val="24"/>
          <w:szCs w:val="24"/>
          <w:lang w:val="hr-HR"/>
        </w:rPr>
        <w:t xml:space="preserve">(c) </w:t>
      </w:r>
      <w:r w:rsidRPr="002A0CCC">
        <w:rPr>
          <w:rFonts w:ascii="Times New Roman" w:hAnsi="Times New Roman"/>
          <w:sz w:val="24"/>
          <w:szCs w:val="24"/>
          <w:lang w:val="hr-HR"/>
        </w:rPr>
        <w:tab/>
        <w:t>financirati sve ili dio bilo kojeg plaćanja prema ovom Ugovoru iz prihoda ostvarenih aktivnostima ili poslovima sa sankcioniranom osobom, osobom koja krši sankcije ili na bilo koji način koji bi doveo do kršenja samih sebe i/ili od strane Banka bilo kakvih sankcija.</w:t>
      </w:r>
    </w:p>
    <w:p w14:paraId="7216FED2"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Potvrđuje se da obveze navedene u ovom članku 6.21. Banka traži i daje samo u onoj mjeri u kojoj bi to bilo dopušteno u skladu s bilo kojim primjenjivim pravilom protiv bojkota EU-a kao što je Uredba (EZ) 2271/96.</w:t>
      </w:r>
    </w:p>
    <w:p w14:paraId="773AAC6E" w14:textId="77777777" w:rsidR="002A0CCC" w:rsidRPr="002A0CCC" w:rsidRDefault="002A0CCC" w:rsidP="00180DD8">
      <w:pPr>
        <w:keepNext/>
        <w:keepLines/>
        <w:numPr>
          <w:ilvl w:val="1"/>
          <w:numId w:val="89"/>
        </w:numPr>
        <w:spacing w:before="240" w:after="200"/>
        <w:outlineLvl w:val="1"/>
        <w:rPr>
          <w:rFonts w:ascii="Times New Roman" w:eastAsiaTheme="majorEastAsia" w:hAnsi="Times New Roman"/>
          <w:b/>
          <w:bCs/>
          <w:sz w:val="24"/>
          <w:szCs w:val="24"/>
          <w:u w:val="single"/>
          <w:lang w:val="hr-HR"/>
        </w:rPr>
      </w:pPr>
      <w:bookmarkStart w:id="246" w:name="_Toc172102295"/>
      <w:r w:rsidRPr="002A0CCC">
        <w:rPr>
          <w:rFonts w:ascii="Times New Roman" w:eastAsiaTheme="majorEastAsia" w:hAnsi="Times New Roman"/>
          <w:b/>
          <w:bCs/>
          <w:sz w:val="24"/>
          <w:szCs w:val="24"/>
          <w:u w:val="single"/>
          <w:lang w:val="hr-HR"/>
        </w:rPr>
        <w:t>Opće izjave i jamstva</w:t>
      </w:r>
      <w:bookmarkEnd w:id="246"/>
    </w:p>
    <w:p w14:paraId="20F5F8C4"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Zajmoprimac izjavljuje i jamči Banci da:</w:t>
      </w:r>
    </w:p>
    <w:p w14:paraId="175533F9" w14:textId="77777777" w:rsidR="002A0CCC" w:rsidRPr="002A0CCC" w:rsidRDefault="002A0CCC" w:rsidP="002A0CCC">
      <w:pPr>
        <w:ind w:left="1440" w:hanging="584"/>
        <w:rPr>
          <w:rFonts w:ascii="Times New Roman" w:hAnsi="Times New Roman"/>
          <w:sz w:val="24"/>
          <w:szCs w:val="24"/>
          <w:lang w:val="hr-HR"/>
        </w:rPr>
      </w:pPr>
      <w:r w:rsidRPr="002A0CCC">
        <w:rPr>
          <w:rFonts w:ascii="Times New Roman" w:hAnsi="Times New Roman"/>
          <w:sz w:val="24"/>
          <w:szCs w:val="24"/>
          <w:lang w:val="hr-HR"/>
        </w:rPr>
        <w:t xml:space="preserve">(a) </w:t>
      </w:r>
      <w:r w:rsidRPr="002A0CCC">
        <w:rPr>
          <w:rFonts w:ascii="Times New Roman" w:hAnsi="Times New Roman"/>
          <w:sz w:val="24"/>
          <w:szCs w:val="24"/>
          <w:lang w:val="hr-HR"/>
        </w:rPr>
        <w:tab/>
        <w:t>propisno je osnovano i valjano postoji kao dioničko društvo (</w:t>
      </w:r>
      <w:r w:rsidRPr="00A76BA6">
        <w:rPr>
          <w:rFonts w:ascii="Times New Roman" w:hAnsi="Times New Roman"/>
          <w:i/>
          <w:sz w:val="24"/>
          <w:szCs w:val="24"/>
          <w:lang w:val="hr-HR"/>
        </w:rPr>
        <w:t>dioničko društvo</w:t>
      </w:r>
      <w:r w:rsidRPr="002A0CCC">
        <w:rPr>
          <w:rFonts w:ascii="Times New Roman" w:hAnsi="Times New Roman"/>
          <w:sz w:val="24"/>
          <w:szCs w:val="24"/>
          <w:lang w:val="hr-HR"/>
        </w:rPr>
        <w:t>) prema zakonima Republike Hrvatske i ima ovlast obavljati svoje poslovanje na način na koji se sada vodi te posjedovati svoju imovinu i drugu imovinu;</w:t>
      </w:r>
    </w:p>
    <w:p w14:paraId="3AB796D9" w14:textId="77777777" w:rsidR="002A0CCC" w:rsidRPr="002A0CCC" w:rsidRDefault="002A0CCC" w:rsidP="002A0CCC">
      <w:pPr>
        <w:ind w:left="1440" w:hanging="584"/>
        <w:rPr>
          <w:rFonts w:ascii="Times New Roman" w:hAnsi="Times New Roman"/>
          <w:sz w:val="24"/>
          <w:szCs w:val="24"/>
          <w:lang w:val="hr-HR"/>
        </w:rPr>
      </w:pPr>
      <w:r w:rsidRPr="002A0CCC">
        <w:rPr>
          <w:rFonts w:ascii="Times New Roman" w:hAnsi="Times New Roman"/>
          <w:sz w:val="24"/>
          <w:szCs w:val="24"/>
          <w:lang w:val="hr-HR"/>
        </w:rPr>
        <w:t xml:space="preserve">(b) </w:t>
      </w:r>
      <w:r w:rsidRPr="002A0CCC">
        <w:rPr>
          <w:rFonts w:ascii="Times New Roman" w:hAnsi="Times New Roman"/>
          <w:sz w:val="24"/>
          <w:szCs w:val="24"/>
          <w:lang w:val="hr-HR"/>
        </w:rPr>
        <w:tab/>
        <w:t>ima ovlast za izvršenje, isporuku i izvršavanje svojih obveza prema ovom Ugovoru i poduzete su sve potrebne korporativne, dioničarske i druge radnje da se ovlasti njegovo izvršenje, isporuka i izvođenje istih;</w:t>
      </w:r>
    </w:p>
    <w:p w14:paraId="3022CFEF" w14:textId="77777777" w:rsidR="002A0CCC" w:rsidRPr="002A0CCC" w:rsidRDefault="002A0CCC" w:rsidP="002A0CCC">
      <w:pPr>
        <w:ind w:left="1440" w:hanging="584"/>
        <w:rPr>
          <w:rFonts w:ascii="Times New Roman" w:hAnsi="Times New Roman"/>
          <w:sz w:val="24"/>
          <w:szCs w:val="24"/>
          <w:lang w:val="hr-HR"/>
        </w:rPr>
      </w:pPr>
      <w:r w:rsidRPr="002A0CCC">
        <w:rPr>
          <w:rFonts w:ascii="Times New Roman" w:hAnsi="Times New Roman"/>
          <w:sz w:val="24"/>
          <w:szCs w:val="24"/>
          <w:lang w:val="hr-HR"/>
        </w:rPr>
        <w:t>(c)</w:t>
      </w:r>
      <w:r w:rsidRPr="002A0CCC">
        <w:rPr>
          <w:rFonts w:ascii="Times New Roman" w:hAnsi="Times New Roman"/>
          <w:sz w:val="24"/>
          <w:szCs w:val="24"/>
          <w:lang w:val="hr-HR"/>
        </w:rPr>
        <w:tab/>
        <w:t>ovaj Ugovor predstavlja njegove pravno važeće, obvezujuće i provedive obveze;</w:t>
      </w:r>
    </w:p>
    <w:p w14:paraId="428FDA24" w14:textId="77777777" w:rsidR="002A0CCC" w:rsidRPr="002A0CCC" w:rsidRDefault="002A0CCC" w:rsidP="002A0CCC">
      <w:pPr>
        <w:ind w:left="1440" w:hanging="584"/>
        <w:rPr>
          <w:rFonts w:ascii="Times New Roman" w:hAnsi="Times New Roman"/>
          <w:sz w:val="24"/>
          <w:szCs w:val="24"/>
          <w:lang w:val="hr-HR"/>
        </w:rPr>
      </w:pPr>
      <w:r w:rsidRPr="002A0CCC">
        <w:rPr>
          <w:rFonts w:ascii="Times New Roman" w:hAnsi="Times New Roman"/>
          <w:sz w:val="24"/>
          <w:szCs w:val="24"/>
          <w:lang w:val="hr-HR"/>
        </w:rPr>
        <w:t xml:space="preserve">(d) </w:t>
      </w:r>
      <w:r w:rsidRPr="002A0CCC">
        <w:rPr>
          <w:rFonts w:ascii="Times New Roman" w:hAnsi="Times New Roman"/>
          <w:sz w:val="24"/>
          <w:szCs w:val="24"/>
          <w:lang w:val="hr-HR"/>
        </w:rPr>
        <w:tab/>
        <w:t>izvršenje i provedba svojih obveza prema i usklađenost s odredbama ovog Ugovora nisu i neće biti u suprotnosti ili u sukobu s:</w:t>
      </w:r>
    </w:p>
    <w:p w14:paraId="23B07A83" w14:textId="77777777" w:rsidR="002A0CCC" w:rsidRPr="002A0CCC" w:rsidRDefault="002A0CCC" w:rsidP="002A0CCC">
      <w:pPr>
        <w:ind w:left="2160" w:hanging="720"/>
        <w:rPr>
          <w:rFonts w:ascii="Times New Roman" w:hAnsi="Times New Roman"/>
          <w:sz w:val="24"/>
          <w:szCs w:val="24"/>
          <w:lang w:val="hr-HR"/>
        </w:rPr>
      </w:pPr>
      <w:r w:rsidRPr="002A0CCC">
        <w:rPr>
          <w:rFonts w:ascii="Times New Roman" w:hAnsi="Times New Roman"/>
          <w:sz w:val="24"/>
          <w:szCs w:val="24"/>
          <w:lang w:val="hr-HR"/>
        </w:rPr>
        <w:t xml:space="preserve">(i) </w:t>
      </w:r>
      <w:r w:rsidRPr="002A0CCC">
        <w:rPr>
          <w:rFonts w:ascii="Times New Roman" w:hAnsi="Times New Roman"/>
          <w:sz w:val="24"/>
          <w:szCs w:val="24"/>
          <w:lang w:val="hr-HR"/>
        </w:rPr>
        <w:tab/>
        <w:t>bilo kojim primjenjivim zakonom, statuomt, pravilom ili propisom ili bilo kojom presudom, dekretom ili dozvolom kojoj podliježe;</w:t>
      </w:r>
    </w:p>
    <w:p w14:paraId="4458A87D" w14:textId="77777777" w:rsidR="002A0CCC" w:rsidRPr="002A0CCC" w:rsidRDefault="002A0CCC" w:rsidP="002A0CCC">
      <w:pPr>
        <w:ind w:left="2160" w:hanging="720"/>
        <w:rPr>
          <w:rFonts w:ascii="Times New Roman" w:hAnsi="Times New Roman"/>
          <w:sz w:val="24"/>
          <w:szCs w:val="24"/>
          <w:lang w:val="hr-HR"/>
        </w:rPr>
      </w:pPr>
      <w:r w:rsidRPr="002A0CCC">
        <w:rPr>
          <w:rFonts w:ascii="Times New Roman" w:hAnsi="Times New Roman"/>
          <w:sz w:val="24"/>
          <w:szCs w:val="24"/>
          <w:lang w:val="hr-HR"/>
        </w:rPr>
        <w:t xml:space="preserve">(ii) </w:t>
      </w:r>
      <w:r w:rsidRPr="002A0CCC">
        <w:rPr>
          <w:rFonts w:ascii="Times New Roman" w:hAnsi="Times New Roman"/>
          <w:sz w:val="24"/>
          <w:szCs w:val="24"/>
          <w:lang w:val="hr-HR"/>
        </w:rPr>
        <w:tab/>
        <w:t>bilo kojim ugovorom ili drugim instrumentom koji ga obvezuje, a za koji se razumno može očekivati ​​da će imati značajan negativan učinak na njegovu sposobnost da izvrši svoje obveze prema ovom Ugovoru;</w:t>
      </w:r>
    </w:p>
    <w:p w14:paraId="1844A665" w14:textId="77777777" w:rsidR="002A0CCC" w:rsidRPr="002A0CCC" w:rsidRDefault="002A0CCC" w:rsidP="002A0CCC">
      <w:pPr>
        <w:ind w:left="2160" w:hanging="720"/>
        <w:rPr>
          <w:rFonts w:ascii="Times New Roman" w:hAnsi="Times New Roman"/>
          <w:sz w:val="24"/>
          <w:szCs w:val="24"/>
          <w:lang w:val="hr-HR"/>
        </w:rPr>
      </w:pPr>
      <w:r w:rsidRPr="002A0CCC">
        <w:rPr>
          <w:rFonts w:ascii="Times New Roman" w:hAnsi="Times New Roman"/>
          <w:sz w:val="24"/>
          <w:szCs w:val="24"/>
          <w:lang w:val="hr-HR"/>
        </w:rPr>
        <w:t xml:space="preserve">(iii) </w:t>
      </w:r>
      <w:r w:rsidRPr="002A0CCC">
        <w:rPr>
          <w:rFonts w:ascii="Times New Roman" w:hAnsi="Times New Roman"/>
          <w:sz w:val="24"/>
          <w:szCs w:val="24"/>
          <w:lang w:val="hr-HR"/>
        </w:rPr>
        <w:tab/>
        <w:t>bilo kojom odredbom statuta, podzakonskih akata, memoranduma i statuta;</w:t>
      </w:r>
    </w:p>
    <w:p w14:paraId="1CB02226" w14:textId="77777777" w:rsidR="002A0CCC" w:rsidRPr="002A0CCC" w:rsidRDefault="002A0CCC" w:rsidP="002A0CCC">
      <w:pPr>
        <w:ind w:left="1440" w:hanging="584"/>
        <w:rPr>
          <w:rFonts w:ascii="Times New Roman" w:hAnsi="Times New Roman"/>
          <w:sz w:val="24"/>
          <w:szCs w:val="24"/>
          <w:lang w:val="hr-HR"/>
        </w:rPr>
      </w:pPr>
      <w:r w:rsidRPr="002A0CCC">
        <w:rPr>
          <w:rFonts w:ascii="Times New Roman" w:hAnsi="Times New Roman"/>
          <w:sz w:val="24"/>
          <w:szCs w:val="24"/>
          <w:lang w:val="hr-HR"/>
        </w:rPr>
        <w:t xml:space="preserve">(e) </w:t>
      </w:r>
      <w:r w:rsidRPr="002A0CCC">
        <w:rPr>
          <w:rFonts w:ascii="Times New Roman" w:hAnsi="Times New Roman"/>
          <w:sz w:val="24"/>
          <w:szCs w:val="24"/>
          <w:lang w:val="hr-HR"/>
        </w:rPr>
        <w:tab/>
        <w:t>najnoviji dostupni konsolidirani revidirani računi Zajmoprimca pripremljeni su na osnovi koja je u skladu s prethodnim godinama i odobrili su ga njegovi revizori kao istinit i fer prikaz rezultata poslovanja za tu godinu i točno objavljuju ili rezerviraju protiv svih obveza (stvarnih ili potencijalnih) Zajmoprimca;</w:t>
      </w:r>
    </w:p>
    <w:p w14:paraId="2C1ABAC9"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 xml:space="preserve">(f) </w:t>
      </w:r>
      <w:r w:rsidRPr="002A0CCC">
        <w:rPr>
          <w:rFonts w:ascii="Times New Roman" w:hAnsi="Times New Roman"/>
          <w:sz w:val="24"/>
          <w:szCs w:val="24"/>
          <w:lang w:val="hr-HR"/>
        </w:rPr>
        <w:tab/>
        <w:t>nije bilo značajne nepovoljne promjene od 22. srpnja 2024.;</w:t>
      </w:r>
    </w:p>
    <w:p w14:paraId="187C8697" w14:textId="77777777" w:rsidR="002A0CCC" w:rsidRPr="002A0CCC" w:rsidRDefault="002A0CCC" w:rsidP="002A0CCC">
      <w:pPr>
        <w:ind w:left="1440" w:hanging="584"/>
        <w:rPr>
          <w:rFonts w:ascii="Times New Roman" w:hAnsi="Times New Roman"/>
          <w:sz w:val="24"/>
          <w:szCs w:val="24"/>
          <w:lang w:val="hr-HR"/>
        </w:rPr>
      </w:pPr>
      <w:r w:rsidRPr="002A0CCC">
        <w:rPr>
          <w:rFonts w:ascii="Times New Roman" w:hAnsi="Times New Roman"/>
          <w:sz w:val="24"/>
          <w:szCs w:val="24"/>
          <w:lang w:val="hr-HR"/>
        </w:rPr>
        <w:t xml:space="preserve">(g) </w:t>
      </w:r>
      <w:r w:rsidRPr="002A0CCC">
        <w:rPr>
          <w:rFonts w:ascii="Times New Roman" w:hAnsi="Times New Roman"/>
          <w:sz w:val="24"/>
          <w:szCs w:val="24"/>
          <w:lang w:val="hr-HR"/>
        </w:rPr>
        <w:tab/>
        <w:t>nijedan događaj ili okolnost koji predstavlja Slučaj neispunjavanja obveza nije se dogodio i nastavlja se neispraviti ili bez odricanja;</w:t>
      </w:r>
    </w:p>
    <w:p w14:paraId="7C4412F6" w14:textId="77777777" w:rsidR="002A0CCC" w:rsidRPr="002A0CCC" w:rsidRDefault="002A0CCC" w:rsidP="002A0CCC">
      <w:pPr>
        <w:ind w:left="1440" w:hanging="584"/>
        <w:rPr>
          <w:rFonts w:ascii="Times New Roman" w:hAnsi="Times New Roman"/>
          <w:sz w:val="24"/>
          <w:szCs w:val="24"/>
          <w:lang w:val="hr-HR"/>
        </w:rPr>
      </w:pPr>
      <w:r w:rsidRPr="002A0CCC">
        <w:rPr>
          <w:rFonts w:ascii="Times New Roman" w:hAnsi="Times New Roman"/>
          <w:sz w:val="24"/>
          <w:szCs w:val="24"/>
          <w:lang w:val="hr-HR"/>
        </w:rPr>
        <w:t xml:space="preserve">(h) </w:t>
      </w:r>
      <w:r w:rsidRPr="002A0CCC">
        <w:rPr>
          <w:rFonts w:ascii="Times New Roman" w:hAnsi="Times New Roman"/>
          <w:sz w:val="24"/>
          <w:szCs w:val="24"/>
          <w:lang w:val="hr-HR"/>
        </w:rPr>
        <w:tab/>
        <w:t>nije u tijeku niti jedan sudski, arbitražni, upravni postupak ili istraga ili prema njegovom saznanju isti ne predstoji niti je u tijeku pred bilo kojim sudom, arbitražnim tijelom ili agencijom koji je rezultirao ili ako je nepovoljno utvrđeno vjerojatno će rezultirati materijalnom nepovoljnom promjenom, niti postoji bilo kakva neizvršena presuda ili pravorijek protiv njega ili bilo koje od njegovih podružnica;</w:t>
      </w:r>
    </w:p>
    <w:p w14:paraId="5A986BD7" w14:textId="77777777" w:rsidR="002A0CCC" w:rsidRPr="002A0CCC" w:rsidRDefault="002A0CCC" w:rsidP="002A0CCC">
      <w:pPr>
        <w:ind w:left="1440" w:hanging="584"/>
        <w:rPr>
          <w:rFonts w:ascii="Times New Roman" w:hAnsi="Times New Roman"/>
          <w:sz w:val="24"/>
          <w:szCs w:val="24"/>
          <w:lang w:val="hr-HR"/>
        </w:rPr>
      </w:pPr>
      <w:r w:rsidRPr="002A0CCC">
        <w:rPr>
          <w:rFonts w:ascii="Times New Roman" w:hAnsi="Times New Roman"/>
          <w:sz w:val="24"/>
          <w:szCs w:val="24"/>
          <w:lang w:val="hr-HR"/>
        </w:rPr>
        <w:t xml:space="preserve">(i) </w:t>
      </w:r>
      <w:r w:rsidRPr="002A0CCC">
        <w:rPr>
          <w:rFonts w:ascii="Times New Roman" w:hAnsi="Times New Roman"/>
          <w:sz w:val="24"/>
          <w:szCs w:val="24"/>
          <w:lang w:val="hr-HR"/>
        </w:rPr>
        <w:tab/>
        <w:t>je dobio sva potrebna Ovlaštenja u vezi s ovim Ugovorom i kako bi zakonito ispunio svoje obveze iz ovog Ugovora, a Projekt i sva takva Ovlaštenja su na snazi ​​i važeći te prihvatljivi kao dokazi;</w:t>
      </w:r>
    </w:p>
    <w:p w14:paraId="246DF657" w14:textId="77777777" w:rsidR="002A0CCC" w:rsidRPr="002A0CCC" w:rsidRDefault="002A0CCC" w:rsidP="002A0CCC">
      <w:pPr>
        <w:ind w:left="1440" w:hanging="584"/>
        <w:rPr>
          <w:rFonts w:ascii="Times New Roman" w:hAnsi="Times New Roman"/>
          <w:sz w:val="24"/>
          <w:szCs w:val="24"/>
          <w:lang w:val="hr-HR"/>
        </w:rPr>
      </w:pPr>
      <w:r w:rsidRPr="002A0CCC">
        <w:rPr>
          <w:rFonts w:ascii="Times New Roman" w:hAnsi="Times New Roman"/>
          <w:sz w:val="24"/>
          <w:szCs w:val="24"/>
          <w:lang w:val="hr-HR"/>
        </w:rPr>
        <w:t xml:space="preserve">(j) </w:t>
      </w:r>
      <w:r w:rsidRPr="002A0CCC">
        <w:rPr>
          <w:rFonts w:ascii="Times New Roman" w:hAnsi="Times New Roman"/>
          <w:sz w:val="24"/>
          <w:szCs w:val="24"/>
          <w:lang w:val="hr-HR"/>
        </w:rPr>
        <w:tab/>
        <w:t>na datum ovog Ugovora ne postoji Osiguranje nad njegovom imovinom ili imovinom Grupe;</w:t>
      </w:r>
    </w:p>
    <w:p w14:paraId="29903C47" w14:textId="77777777" w:rsidR="002A0CCC" w:rsidRPr="002A0CCC" w:rsidRDefault="002A0CCC" w:rsidP="002A0CCC">
      <w:pPr>
        <w:ind w:left="1440" w:hanging="584"/>
        <w:rPr>
          <w:rFonts w:ascii="Times New Roman" w:hAnsi="Times New Roman"/>
          <w:sz w:val="24"/>
          <w:szCs w:val="24"/>
          <w:lang w:val="hr-HR"/>
        </w:rPr>
      </w:pPr>
      <w:r w:rsidRPr="002A0CCC">
        <w:rPr>
          <w:rFonts w:ascii="Times New Roman" w:hAnsi="Times New Roman"/>
          <w:sz w:val="24"/>
          <w:szCs w:val="24"/>
          <w:lang w:val="hr-HR"/>
        </w:rPr>
        <w:t xml:space="preserve">(k) </w:t>
      </w:r>
      <w:r w:rsidRPr="002A0CCC">
        <w:rPr>
          <w:rFonts w:ascii="Times New Roman" w:hAnsi="Times New Roman"/>
          <w:sz w:val="24"/>
          <w:szCs w:val="24"/>
          <w:lang w:val="hr-HR"/>
        </w:rPr>
        <w:tab/>
        <w:t xml:space="preserve">njegove obveze plaćanja prema ovom Ugovoru ne rangiraju se manje od </w:t>
      </w:r>
      <w:r w:rsidRPr="00A76BA6">
        <w:rPr>
          <w:rFonts w:ascii="Times New Roman" w:hAnsi="Times New Roman"/>
          <w:i/>
          <w:sz w:val="24"/>
          <w:szCs w:val="24"/>
          <w:lang w:val="hr-HR"/>
        </w:rPr>
        <w:t xml:space="preserve">pari passu </w:t>
      </w:r>
      <w:r w:rsidRPr="002A0CCC">
        <w:rPr>
          <w:rFonts w:ascii="Times New Roman" w:hAnsi="Times New Roman"/>
          <w:sz w:val="24"/>
          <w:szCs w:val="24"/>
          <w:lang w:val="hr-HR"/>
        </w:rPr>
        <w:t>u pravu plaćanja sa svim drugim sadašnjim i budućim neosiguranim i nepodređenim obvezama prema bilo kojem od njegovih dužničkih instrumenata osim obveza koje su obvezno preferirane zakonom koji se općenito primjenjuje na društva;</w:t>
      </w:r>
    </w:p>
    <w:p w14:paraId="1D652D03" w14:textId="77777777" w:rsidR="002A0CCC" w:rsidRPr="002A0CCC" w:rsidRDefault="002A0CCC" w:rsidP="002A0CCC">
      <w:pPr>
        <w:ind w:left="1440" w:hanging="584"/>
        <w:rPr>
          <w:rFonts w:ascii="Times New Roman" w:hAnsi="Times New Roman"/>
          <w:sz w:val="24"/>
          <w:szCs w:val="24"/>
          <w:lang w:val="hr-HR"/>
        </w:rPr>
      </w:pPr>
      <w:r w:rsidRPr="002A0CCC">
        <w:rPr>
          <w:rFonts w:ascii="Times New Roman" w:hAnsi="Times New Roman"/>
          <w:sz w:val="24"/>
          <w:szCs w:val="24"/>
          <w:lang w:val="hr-HR"/>
        </w:rPr>
        <w:t xml:space="preserve">(l) </w:t>
      </w:r>
      <w:r w:rsidRPr="002A0CCC">
        <w:rPr>
          <w:rFonts w:ascii="Times New Roman" w:hAnsi="Times New Roman"/>
          <w:sz w:val="24"/>
          <w:szCs w:val="24"/>
          <w:lang w:val="hr-HR"/>
        </w:rPr>
        <w:tab/>
        <w:t>u skladu je s člankom 6.5.(e) i prema njegovom najboljem saznanju i uvjerenju (nakon dužnog i pažljivog ispitivanja) protiv njega ili bilo koje relevan</w:t>
      </w:r>
      <w:r w:rsidR="00A76BA6">
        <w:rPr>
          <w:rFonts w:ascii="Times New Roman" w:hAnsi="Times New Roman"/>
          <w:sz w:val="24"/>
          <w:szCs w:val="24"/>
          <w:lang w:val="hr-HR"/>
        </w:rPr>
        <w:t>tne podružnice u vezi s Projektom</w:t>
      </w:r>
      <w:r w:rsidRPr="002A0CCC">
        <w:rPr>
          <w:rFonts w:ascii="Times New Roman" w:hAnsi="Times New Roman"/>
          <w:sz w:val="24"/>
          <w:szCs w:val="24"/>
          <w:lang w:val="hr-HR"/>
        </w:rPr>
        <w:t>;</w:t>
      </w:r>
    </w:p>
    <w:p w14:paraId="4D7C8EED" w14:textId="77777777" w:rsidR="002A0CCC" w:rsidRPr="002A0CCC" w:rsidRDefault="002A0CCC" w:rsidP="002A0CCC">
      <w:pPr>
        <w:ind w:left="1440" w:hanging="584"/>
        <w:rPr>
          <w:rFonts w:ascii="Times New Roman" w:hAnsi="Times New Roman"/>
          <w:sz w:val="24"/>
          <w:szCs w:val="24"/>
          <w:lang w:val="hr-HR"/>
        </w:rPr>
      </w:pPr>
      <w:r w:rsidRPr="002A0CCC">
        <w:rPr>
          <w:rFonts w:ascii="Times New Roman" w:hAnsi="Times New Roman"/>
          <w:sz w:val="24"/>
          <w:szCs w:val="24"/>
          <w:lang w:val="hr-HR"/>
        </w:rPr>
        <w:t xml:space="preserve">(m) </w:t>
      </w:r>
      <w:r w:rsidRPr="002A0CCC">
        <w:rPr>
          <w:rFonts w:ascii="Times New Roman" w:hAnsi="Times New Roman"/>
          <w:sz w:val="24"/>
          <w:szCs w:val="24"/>
          <w:lang w:val="hr-HR"/>
        </w:rPr>
        <w:tab/>
        <w:t>u skladu je sa zakonima Europske unije i Republike Hrvatske u pogledu državnih potpora, osiguravajući nepostojanje nekompatibilnih državnih potpora u odnosu na bilo koja državna jamstva (za Banku i za sve druge zajmodavce) i u odnosu na sve druge mjere podrške koje Jamac nudi Zajmoprimcu.</w:t>
      </w:r>
    </w:p>
    <w:p w14:paraId="3E83F4D6"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 xml:space="preserve">(n) </w:t>
      </w:r>
      <w:r w:rsidRPr="002A0CCC">
        <w:rPr>
          <w:rFonts w:ascii="Times New Roman" w:hAnsi="Times New Roman"/>
          <w:sz w:val="24"/>
          <w:szCs w:val="24"/>
          <w:lang w:val="hr-HR"/>
        </w:rPr>
        <w:tab/>
        <w:t>u skladu je sa svim obvezama iz ovog članka 6.</w:t>
      </w:r>
      <w:r w:rsidR="00A76BA6">
        <w:rPr>
          <w:rFonts w:ascii="Times New Roman" w:hAnsi="Times New Roman"/>
          <w:sz w:val="24"/>
          <w:szCs w:val="24"/>
          <w:lang w:val="hr-HR"/>
        </w:rPr>
        <w:t xml:space="preserve">6; </w:t>
      </w:r>
    </w:p>
    <w:p w14:paraId="67548E4E" w14:textId="77777777" w:rsidR="002A0CCC" w:rsidRPr="002A0CCC" w:rsidRDefault="002A0CCC" w:rsidP="002A0CCC">
      <w:pPr>
        <w:ind w:left="1440" w:hanging="584"/>
        <w:rPr>
          <w:rFonts w:ascii="Times New Roman" w:hAnsi="Times New Roman"/>
          <w:sz w:val="24"/>
          <w:szCs w:val="24"/>
          <w:lang w:val="hr-HR"/>
        </w:rPr>
      </w:pPr>
      <w:r w:rsidRPr="002A0CCC">
        <w:rPr>
          <w:rFonts w:ascii="Times New Roman" w:hAnsi="Times New Roman"/>
          <w:sz w:val="24"/>
          <w:szCs w:val="24"/>
          <w:lang w:val="hr-HR"/>
        </w:rPr>
        <w:t xml:space="preserve">(o) </w:t>
      </w:r>
      <w:r w:rsidRPr="002A0CCC">
        <w:rPr>
          <w:rFonts w:ascii="Times New Roman" w:hAnsi="Times New Roman"/>
          <w:sz w:val="24"/>
          <w:szCs w:val="24"/>
          <w:lang w:val="hr-HR"/>
        </w:rPr>
        <w:tab/>
        <w:t>nitko od Zajmoprimca i/ili, prema njegovom najboljem saznanju i uvjerenju, bilo koja Relevantna osoba Zajmoprimca:</w:t>
      </w:r>
    </w:p>
    <w:p w14:paraId="31E43B00" w14:textId="77777777" w:rsidR="002A0CCC" w:rsidRPr="002A0CCC" w:rsidRDefault="002A0CCC" w:rsidP="002A0CCC">
      <w:pPr>
        <w:ind w:firstLine="584"/>
        <w:rPr>
          <w:rFonts w:ascii="Times New Roman" w:hAnsi="Times New Roman"/>
          <w:sz w:val="24"/>
          <w:szCs w:val="24"/>
          <w:lang w:val="hr-HR"/>
        </w:rPr>
      </w:pPr>
      <w:r w:rsidRPr="002A0CCC">
        <w:rPr>
          <w:rFonts w:ascii="Times New Roman" w:hAnsi="Times New Roman"/>
          <w:sz w:val="24"/>
          <w:szCs w:val="24"/>
          <w:lang w:val="hr-HR"/>
        </w:rPr>
        <w:t>(i) nije sankcionirana osoba; ili</w:t>
      </w:r>
    </w:p>
    <w:p w14:paraId="1BB841B9" w14:textId="77777777" w:rsidR="002A0CCC" w:rsidRPr="002A0CCC" w:rsidRDefault="002A0CCC" w:rsidP="002A0CCC">
      <w:pPr>
        <w:ind w:firstLine="584"/>
        <w:rPr>
          <w:rFonts w:ascii="Times New Roman" w:hAnsi="Times New Roman"/>
          <w:sz w:val="24"/>
          <w:szCs w:val="24"/>
          <w:lang w:val="hr-HR"/>
        </w:rPr>
      </w:pPr>
      <w:r w:rsidRPr="002A0CCC">
        <w:rPr>
          <w:rFonts w:ascii="Times New Roman" w:hAnsi="Times New Roman"/>
          <w:sz w:val="24"/>
          <w:szCs w:val="24"/>
          <w:lang w:val="hr-HR"/>
        </w:rPr>
        <w:t>(ii) krši bilo koje sankcije;</w:t>
      </w:r>
    </w:p>
    <w:p w14:paraId="06BE1E11" w14:textId="77777777" w:rsidR="002A0CCC" w:rsidRPr="002A0CCC" w:rsidRDefault="00501C26" w:rsidP="002A0CCC">
      <w:pPr>
        <w:rPr>
          <w:rFonts w:ascii="Times New Roman" w:hAnsi="Times New Roman"/>
          <w:sz w:val="24"/>
          <w:szCs w:val="24"/>
          <w:lang w:val="hr-HR"/>
        </w:rPr>
      </w:pPr>
      <w:r>
        <w:rPr>
          <w:rFonts w:ascii="Times New Roman" w:hAnsi="Times New Roman"/>
          <w:sz w:val="24"/>
          <w:szCs w:val="24"/>
          <w:lang w:val="hr-HR"/>
        </w:rPr>
        <w:t>p</w:t>
      </w:r>
      <w:r w:rsidR="002A0CCC" w:rsidRPr="002A0CCC">
        <w:rPr>
          <w:rFonts w:ascii="Times New Roman" w:hAnsi="Times New Roman"/>
          <w:sz w:val="24"/>
          <w:szCs w:val="24"/>
          <w:lang w:val="hr-HR"/>
        </w:rPr>
        <w:t xml:space="preserve">riznaje se da su </w:t>
      </w:r>
      <w:r>
        <w:rPr>
          <w:rFonts w:ascii="Times New Roman" w:hAnsi="Times New Roman"/>
          <w:sz w:val="24"/>
          <w:szCs w:val="24"/>
          <w:lang w:val="hr-HR"/>
        </w:rPr>
        <w:t>izjave navedene u ovom stavku (o</w:t>
      </w:r>
      <w:r w:rsidR="002A0CCC" w:rsidRPr="002A0CCC">
        <w:rPr>
          <w:rFonts w:ascii="Times New Roman" w:hAnsi="Times New Roman"/>
          <w:sz w:val="24"/>
          <w:szCs w:val="24"/>
          <w:lang w:val="hr-HR"/>
        </w:rPr>
        <w:t>) tražene od strane Banke i dane samo u onoj mjeri u kojoj bi to bilo dopušteno u skladu s bilo kojim primjenjivim pravilom protiv bojkota EU kao što je Uredba ( EZ) 2271/96</w:t>
      </w:r>
    </w:p>
    <w:p w14:paraId="46942D12" w14:textId="77777777" w:rsidR="002A0CCC" w:rsidRPr="002A0CCC" w:rsidRDefault="002A0CCC" w:rsidP="002A0CCC">
      <w:pPr>
        <w:ind w:left="1440" w:hanging="584"/>
        <w:rPr>
          <w:rFonts w:ascii="Times New Roman" w:hAnsi="Times New Roman"/>
          <w:sz w:val="24"/>
          <w:szCs w:val="24"/>
          <w:lang w:val="hr-HR"/>
        </w:rPr>
      </w:pPr>
      <w:r w:rsidRPr="002A0CCC">
        <w:rPr>
          <w:rFonts w:ascii="Times New Roman" w:hAnsi="Times New Roman"/>
          <w:sz w:val="24"/>
          <w:szCs w:val="24"/>
          <w:lang w:val="hr-HR"/>
        </w:rPr>
        <w:t xml:space="preserve">(p) </w:t>
      </w:r>
      <w:r w:rsidRPr="002A0CCC">
        <w:rPr>
          <w:rFonts w:ascii="Times New Roman" w:hAnsi="Times New Roman"/>
          <w:sz w:val="24"/>
          <w:szCs w:val="24"/>
          <w:lang w:val="hr-HR"/>
        </w:rPr>
        <w:tab/>
        <w:t xml:space="preserve">nikakva klauzula o gubitku rejtinga nije sklopljena s bilo kojim drugim vjerovnikom Zajmoprimca i nijedan financijski ugovor sklopljen s bilo kojim drugim vjerovnikom Zajmoprimca nije restriktivniji od </w:t>
      </w:r>
      <w:r w:rsidR="00501C26">
        <w:rPr>
          <w:rFonts w:ascii="Times New Roman" w:hAnsi="Times New Roman"/>
          <w:sz w:val="24"/>
          <w:szCs w:val="24"/>
          <w:lang w:val="hr-HR"/>
        </w:rPr>
        <w:t xml:space="preserve">onih sadržanih u ovom Ugovoru; </w:t>
      </w:r>
    </w:p>
    <w:p w14:paraId="3D91DC89" w14:textId="77777777" w:rsidR="002A0CCC" w:rsidRPr="002A0CCC" w:rsidRDefault="002A0CCC" w:rsidP="002A0CCC">
      <w:pPr>
        <w:ind w:left="1440" w:hanging="584"/>
        <w:rPr>
          <w:rFonts w:ascii="Times New Roman" w:hAnsi="Times New Roman"/>
          <w:sz w:val="24"/>
          <w:szCs w:val="24"/>
          <w:lang w:val="hr-HR"/>
        </w:rPr>
      </w:pPr>
      <w:r w:rsidRPr="002A0CCC">
        <w:rPr>
          <w:rFonts w:ascii="Times New Roman" w:hAnsi="Times New Roman"/>
          <w:sz w:val="24"/>
          <w:szCs w:val="24"/>
          <w:lang w:val="hr-HR"/>
        </w:rPr>
        <w:t xml:space="preserve">(q) </w:t>
      </w:r>
      <w:r w:rsidRPr="002A0CCC">
        <w:rPr>
          <w:rFonts w:ascii="Times New Roman" w:hAnsi="Times New Roman"/>
          <w:sz w:val="24"/>
          <w:szCs w:val="24"/>
          <w:lang w:val="hr-HR"/>
        </w:rPr>
        <w:tab/>
        <w:t>prema njegovom najboljem saznanju, nikakva sredstva uložena u Projekt od strane Zajmoprimca ili drugog člana Grupe nisu nezakonitog podrijetla, uključujući proizvode pranja novca ili povezana s financiranjem terorizma; Zajmoprimac će odmah obavijestiti Banku ako u bilo kojem trenutku postane svjestan nezakoni</w:t>
      </w:r>
      <w:r w:rsidR="00501C26">
        <w:rPr>
          <w:rFonts w:ascii="Times New Roman" w:hAnsi="Times New Roman"/>
          <w:sz w:val="24"/>
          <w:szCs w:val="24"/>
          <w:lang w:val="hr-HR"/>
        </w:rPr>
        <w:t>tog podrijetla takvih sredstava;</w:t>
      </w:r>
    </w:p>
    <w:p w14:paraId="1FC65B2C" w14:textId="77777777" w:rsidR="002A0CCC" w:rsidRPr="002A0CCC" w:rsidRDefault="002A0CCC" w:rsidP="002A0CCC">
      <w:pPr>
        <w:ind w:left="1440" w:hanging="584"/>
        <w:rPr>
          <w:rFonts w:ascii="Times New Roman" w:hAnsi="Times New Roman"/>
          <w:sz w:val="24"/>
          <w:szCs w:val="24"/>
          <w:lang w:val="hr-HR"/>
        </w:rPr>
      </w:pPr>
      <w:r w:rsidRPr="002A0CCC">
        <w:rPr>
          <w:rFonts w:ascii="Times New Roman" w:hAnsi="Times New Roman"/>
          <w:sz w:val="24"/>
          <w:szCs w:val="24"/>
          <w:lang w:val="hr-HR"/>
        </w:rPr>
        <w:t xml:space="preserve">(r) </w:t>
      </w:r>
      <w:r w:rsidRPr="002A0CCC">
        <w:rPr>
          <w:rFonts w:ascii="Times New Roman" w:hAnsi="Times New Roman"/>
          <w:sz w:val="24"/>
          <w:szCs w:val="24"/>
          <w:lang w:val="hr-HR"/>
        </w:rPr>
        <w:tab/>
        <w:t>EBRD nastavlja biti većinski zajmodavac za Projekt u skladu s člankom 20. stavkom 2. Direktive 2014/25/EU kako bi Zajmoprimac mogao primijeniti EBRD-ove polit</w:t>
      </w:r>
      <w:r w:rsidR="00501C26">
        <w:rPr>
          <w:rFonts w:ascii="Times New Roman" w:hAnsi="Times New Roman"/>
          <w:sz w:val="24"/>
          <w:szCs w:val="24"/>
          <w:lang w:val="hr-HR"/>
        </w:rPr>
        <w:t>ike i pravila nabave na Projekt;</w:t>
      </w:r>
      <w:r w:rsidRPr="002A0CCC">
        <w:rPr>
          <w:rFonts w:ascii="Times New Roman" w:hAnsi="Times New Roman"/>
          <w:sz w:val="24"/>
          <w:szCs w:val="24"/>
          <w:lang w:val="hr-HR"/>
        </w:rPr>
        <w:t xml:space="preserve"> i</w:t>
      </w:r>
    </w:p>
    <w:p w14:paraId="17A473F0" w14:textId="77777777" w:rsidR="002A0CCC" w:rsidRDefault="002A0CCC" w:rsidP="002A0CCC">
      <w:pPr>
        <w:ind w:left="1440" w:hanging="584"/>
        <w:rPr>
          <w:rFonts w:ascii="Times New Roman" w:hAnsi="Times New Roman"/>
          <w:sz w:val="24"/>
          <w:szCs w:val="24"/>
          <w:lang w:val="hr-HR"/>
        </w:rPr>
      </w:pPr>
      <w:r w:rsidRPr="002A0CCC">
        <w:rPr>
          <w:rFonts w:ascii="Times New Roman" w:hAnsi="Times New Roman"/>
          <w:sz w:val="24"/>
          <w:szCs w:val="24"/>
          <w:lang w:val="hr-HR"/>
        </w:rPr>
        <w:t xml:space="preserve">(s) </w:t>
      </w:r>
      <w:r w:rsidRPr="002A0CCC">
        <w:rPr>
          <w:rFonts w:ascii="Times New Roman" w:hAnsi="Times New Roman"/>
          <w:sz w:val="24"/>
          <w:szCs w:val="24"/>
          <w:lang w:val="hr-HR"/>
        </w:rPr>
        <w:tab/>
        <w:t>Zajmoprimac nastavlja provoditi i upravljati Projektom u skladu sa zakonima Europske unije i Republike Hrvatske u pogledu državnih potpora i osigurava da nema nekompatibilnih državnih potpora u odnosu na bilo koja državna jamstva (u korist Banke i za sve druge zajmodavce Zajmoprimca) ili u vezi s bilo kojim drugim mjerama potpore.</w:t>
      </w:r>
    </w:p>
    <w:p w14:paraId="1B008692" w14:textId="77777777" w:rsidR="00701E3E" w:rsidRDefault="00701E3E" w:rsidP="001A2828">
      <w:pPr>
        <w:ind w:left="851"/>
        <w:rPr>
          <w:rFonts w:ascii="Times New Roman" w:hAnsi="Times New Roman"/>
          <w:sz w:val="24"/>
          <w:szCs w:val="24"/>
          <w:lang w:val="hr-HR"/>
        </w:rPr>
      </w:pPr>
      <w:r>
        <w:rPr>
          <w:rFonts w:ascii="Times New Roman" w:hAnsi="Times New Roman"/>
          <w:sz w:val="24"/>
          <w:szCs w:val="24"/>
          <w:lang w:val="hr-HR"/>
        </w:rPr>
        <w:t>Gore navedene izjave i jamstva daju se na datum ovog Ugovora i smatraju se ponovljenima, s izuzetkom prikazivanja navedenog u stavku (f) gore s ob</w:t>
      </w:r>
      <w:r w:rsidR="001A2828">
        <w:rPr>
          <w:rFonts w:ascii="Times New Roman" w:hAnsi="Times New Roman"/>
          <w:sz w:val="24"/>
          <w:szCs w:val="24"/>
          <w:lang w:val="hr-HR"/>
        </w:rPr>
        <w:t>zirom na činjenice i okolnosti koje tada postoje na datum svake isplate, datum svake potvrde o sukladnosti, svaki datum isplate i svaki datum plaćanja.</w:t>
      </w:r>
    </w:p>
    <w:p w14:paraId="7E375458" w14:textId="77777777" w:rsidR="00701E3E" w:rsidRDefault="00701E3E" w:rsidP="002A0CCC">
      <w:pPr>
        <w:ind w:left="1440" w:hanging="584"/>
        <w:rPr>
          <w:rFonts w:ascii="Times New Roman" w:hAnsi="Times New Roman"/>
          <w:sz w:val="24"/>
          <w:szCs w:val="24"/>
          <w:lang w:val="hr-HR"/>
        </w:rPr>
      </w:pPr>
    </w:p>
    <w:p w14:paraId="2BABB4D9" w14:textId="77777777" w:rsidR="002A0CCC" w:rsidRPr="001A2828" w:rsidRDefault="008B4147" w:rsidP="008B4147">
      <w:pPr>
        <w:pStyle w:val="ListParagraph"/>
        <w:keepNext/>
        <w:keepLines/>
        <w:spacing w:before="360"/>
        <w:ind w:left="3583" w:firstLine="17"/>
        <w:outlineLvl w:val="0"/>
        <w:rPr>
          <w:rFonts w:ascii="Times New Roman" w:eastAsiaTheme="majorEastAsia" w:hAnsi="Times New Roman"/>
          <w:b/>
          <w:bCs/>
          <w:caps/>
          <w:sz w:val="24"/>
          <w:szCs w:val="24"/>
          <w:u w:val="single"/>
          <w:lang w:val="hr-HR"/>
        </w:rPr>
      </w:pPr>
      <w:bookmarkStart w:id="247" w:name="_Toc172102296"/>
      <w:r w:rsidRPr="008B4147">
        <w:rPr>
          <w:rFonts w:ascii="Times New Roman" w:eastAsiaTheme="majorEastAsia" w:hAnsi="Times New Roman"/>
          <w:b/>
          <w:bCs/>
          <w:caps/>
          <w:sz w:val="24"/>
          <w:szCs w:val="24"/>
          <w:lang w:val="hr-HR"/>
        </w:rPr>
        <w:t xml:space="preserve">      </w:t>
      </w:r>
      <w:r w:rsidR="002A0CCC" w:rsidRPr="001A2828">
        <w:rPr>
          <w:rFonts w:ascii="Times New Roman" w:eastAsiaTheme="majorEastAsia" w:hAnsi="Times New Roman"/>
          <w:b/>
          <w:bCs/>
          <w:caps/>
          <w:sz w:val="24"/>
          <w:szCs w:val="24"/>
          <w:u w:val="single"/>
          <w:lang w:val="hr-HR"/>
        </w:rPr>
        <w:t>Članak 7</w:t>
      </w:r>
      <w:bookmarkEnd w:id="247"/>
    </w:p>
    <w:p w14:paraId="7545AC7D" w14:textId="77777777" w:rsidR="002A0CCC" w:rsidRPr="002A0CCC" w:rsidRDefault="002A0CCC" w:rsidP="002A0CCC">
      <w:pPr>
        <w:keepNext/>
        <w:keepLines/>
        <w:spacing w:after="360"/>
        <w:ind w:left="0"/>
        <w:jc w:val="center"/>
        <w:rPr>
          <w:rFonts w:ascii="Times New Roman" w:hAnsi="Times New Roman"/>
          <w:b/>
          <w:sz w:val="24"/>
          <w:szCs w:val="24"/>
          <w:u w:val="single"/>
          <w:lang w:val="hr-HR"/>
        </w:rPr>
      </w:pPr>
      <w:r w:rsidRPr="002A0CCC">
        <w:rPr>
          <w:rFonts w:ascii="Times New Roman" w:hAnsi="Times New Roman"/>
          <w:b/>
          <w:sz w:val="24"/>
          <w:szCs w:val="24"/>
          <w:u w:val="single"/>
          <w:lang w:val="hr-HR"/>
        </w:rPr>
        <w:t>Osiguranje</w:t>
      </w:r>
    </w:p>
    <w:p w14:paraId="0CF73871"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 xml:space="preserve">Obaveze iz ovog Članka 7. ostaju na snazi od datuma ovog Ugovora sve dok je bilo koji iznos nepodmiren prema ovom Ugovoru ili je kredit na snazi. </w:t>
      </w:r>
    </w:p>
    <w:p w14:paraId="033CF270" w14:textId="77777777" w:rsidR="002A0CCC" w:rsidRPr="002A0CCC" w:rsidRDefault="002A0CCC" w:rsidP="00180DD8">
      <w:pPr>
        <w:keepNext/>
        <w:keepLines/>
        <w:numPr>
          <w:ilvl w:val="1"/>
          <w:numId w:val="86"/>
        </w:numPr>
        <w:spacing w:before="240" w:after="200"/>
        <w:outlineLvl w:val="1"/>
        <w:rPr>
          <w:rFonts w:ascii="Times New Roman" w:eastAsiaTheme="majorEastAsia" w:hAnsi="Times New Roman"/>
          <w:b/>
          <w:bCs/>
          <w:sz w:val="24"/>
          <w:szCs w:val="24"/>
          <w:u w:val="single"/>
          <w:lang w:val="hr-HR"/>
        </w:rPr>
      </w:pPr>
      <w:bookmarkStart w:id="248" w:name="_Toc172102297"/>
      <w:r w:rsidRPr="002A0CCC">
        <w:rPr>
          <w:rFonts w:ascii="Times New Roman" w:eastAsiaTheme="majorEastAsia" w:hAnsi="Times New Roman"/>
          <w:b/>
          <w:bCs/>
          <w:sz w:val="24"/>
          <w:szCs w:val="24"/>
          <w:lang w:val="hr-HR"/>
        </w:rPr>
        <w:t xml:space="preserve"> </w:t>
      </w: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Jamstvo</w:t>
      </w:r>
      <w:bookmarkEnd w:id="248"/>
    </w:p>
    <w:p w14:paraId="542D6CAE"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Zajmoprimac ovime potvrđuje i pristaje na uvjete Jamstva.</w:t>
      </w:r>
    </w:p>
    <w:p w14:paraId="6DAF3FAE"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Zajmoprimac je izričito suglasan s odredbom Jamca u korist treće strane (</w:t>
      </w:r>
      <w:r w:rsidRPr="002A0CCC">
        <w:rPr>
          <w:rFonts w:ascii="Times New Roman" w:hAnsi="Times New Roman"/>
          <w:i/>
          <w:sz w:val="24"/>
          <w:szCs w:val="24"/>
          <w:lang w:val="hr-HR"/>
        </w:rPr>
        <w:t>stipulation pour autrui</w:t>
      </w:r>
      <w:r w:rsidRPr="002A0CCC">
        <w:rPr>
          <w:rFonts w:ascii="Times New Roman" w:hAnsi="Times New Roman"/>
          <w:sz w:val="24"/>
          <w:szCs w:val="24"/>
          <w:lang w:val="hr-HR"/>
        </w:rPr>
        <w:t>) utvrđenog u Ugovoru o jamstvu (osobito u njegovom članku 1.4. (</w:t>
      </w:r>
      <w:r w:rsidRPr="002A0CCC">
        <w:rPr>
          <w:rFonts w:ascii="Times New Roman" w:hAnsi="Times New Roman"/>
          <w:i/>
          <w:sz w:val="24"/>
          <w:szCs w:val="24"/>
          <w:lang w:val="hr-HR"/>
        </w:rPr>
        <w:t>Obveze plaćanja</w:t>
      </w:r>
      <w:r w:rsidRPr="002A0CCC">
        <w:rPr>
          <w:rFonts w:ascii="Times New Roman" w:hAnsi="Times New Roman"/>
          <w:sz w:val="24"/>
          <w:szCs w:val="24"/>
          <w:lang w:val="hr-HR"/>
        </w:rPr>
        <w:t>)) u skladu s kojim Jamac:</w:t>
      </w:r>
    </w:p>
    <w:p w14:paraId="772AD957" w14:textId="77777777" w:rsidR="002A0CCC" w:rsidRPr="002A0CCC" w:rsidRDefault="002A0CCC" w:rsidP="002A0CCC">
      <w:pPr>
        <w:ind w:left="1440" w:hanging="720"/>
        <w:rPr>
          <w:rFonts w:ascii="Times New Roman" w:hAnsi="Times New Roman"/>
          <w:sz w:val="24"/>
          <w:szCs w:val="24"/>
          <w:lang w:val="hr-HR"/>
        </w:rPr>
      </w:pPr>
      <w:r w:rsidRPr="002A0CCC">
        <w:rPr>
          <w:rFonts w:ascii="Times New Roman" w:hAnsi="Times New Roman"/>
          <w:sz w:val="24"/>
          <w:szCs w:val="24"/>
          <w:lang w:val="hr-HR"/>
        </w:rPr>
        <w:t>(a)</w:t>
      </w:r>
      <w:r w:rsidRPr="002A0CCC">
        <w:rPr>
          <w:rFonts w:ascii="Times New Roman" w:hAnsi="Times New Roman"/>
          <w:sz w:val="24"/>
          <w:szCs w:val="24"/>
          <w:lang w:val="hr-HR"/>
        </w:rPr>
        <w:tab/>
        <w:t>potvrđuje da ima pravo primiti Instrumente konverzije (kako je definirano u Ugovoru o jamstvu) od Banke u skladu s odredbama Ugovora o jamstvu kao posljedicu njegovog plaćanja temeljem Jamstva; i</w:t>
      </w:r>
    </w:p>
    <w:p w14:paraId="41E0C46F" w14:textId="77777777" w:rsidR="002A0CCC" w:rsidRPr="002A0CCC" w:rsidRDefault="002A0CCC" w:rsidP="002A0CCC">
      <w:pPr>
        <w:ind w:left="1440" w:hanging="731"/>
        <w:rPr>
          <w:rFonts w:ascii="Times New Roman" w:hAnsi="Times New Roman"/>
          <w:sz w:val="24"/>
          <w:szCs w:val="24"/>
          <w:lang w:val="hr-HR"/>
        </w:rPr>
      </w:pPr>
      <w:r w:rsidRPr="002A0CCC">
        <w:rPr>
          <w:rFonts w:ascii="Times New Roman" w:hAnsi="Times New Roman"/>
          <w:sz w:val="24"/>
          <w:szCs w:val="24"/>
          <w:lang w:val="hr-HR"/>
        </w:rPr>
        <w:t xml:space="preserve">(b) </w:t>
      </w:r>
      <w:r w:rsidRPr="002A0CCC">
        <w:rPr>
          <w:rFonts w:ascii="Times New Roman" w:hAnsi="Times New Roman"/>
          <w:sz w:val="24"/>
          <w:szCs w:val="24"/>
          <w:lang w:val="hr-HR"/>
        </w:rPr>
        <w:tab/>
        <w:t>obvezuje se, u korist Zajmoprimca, da neće koristiti nikakva prava regresa protiv Zajmoprimca koja bi nastala kao rezultat plaćanja sukladno Jamstvu u onoj mjeri u kojoj bi takav regres nastao u odnosu na obvezu Zajmoprimac koja se izvršila dostavom predmetnih Instrumenata konverzije (kako je definirano u Ugovoru o jamstvu) Banci (i u opsegu takvog izvršenja).</w:t>
      </w:r>
    </w:p>
    <w:p w14:paraId="66DCAA77" w14:textId="77777777" w:rsidR="002A0CCC" w:rsidRPr="002A0CCC" w:rsidRDefault="002A0CCC" w:rsidP="00180DD8">
      <w:pPr>
        <w:keepNext/>
        <w:keepLines/>
        <w:numPr>
          <w:ilvl w:val="1"/>
          <w:numId w:val="86"/>
        </w:numPr>
        <w:spacing w:before="240" w:after="200"/>
        <w:outlineLvl w:val="1"/>
        <w:rPr>
          <w:rFonts w:ascii="Times New Roman" w:eastAsiaTheme="majorEastAsia" w:hAnsi="Times New Roman"/>
          <w:b/>
          <w:bCs/>
          <w:sz w:val="24"/>
          <w:szCs w:val="24"/>
          <w:u w:val="single"/>
          <w:lang w:val="hr-HR"/>
        </w:rPr>
      </w:pPr>
      <w:bookmarkStart w:id="249" w:name="_Toc172102298"/>
      <w:r w:rsidRPr="002A0CCC">
        <w:rPr>
          <w:rFonts w:ascii="Times New Roman" w:eastAsiaTheme="majorEastAsia" w:hAnsi="Times New Roman"/>
          <w:b/>
          <w:bCs/>
          <w:sz w:val="24"/>
          <w:szCs w:val="24"/>
          <w:lang w:val="hr-HR"/>
        </w:rPr>
        <w:t xml:space="preserve"> </w:t>
      </w: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Odredba o zabrani zaloga</w:t>
      </w:r>
      <w:bookmarkEnd w:id="249"/>
    </w:p>
    <w:p w14:paraId="3A8496C2" w14:textId="77777777" w:rsidR="002A0CCC" w:rsidRPr="002A0CCC" w:rsidRDefault="002A0CCC" w:rsidP="00180DD8">
      <w:pPr>
        <w:keepLines/>
        <w:numPr>
          <w:ilvl w:val="0"/>
          <w:numId w:val="140"/>
        </w:numPr>
        <w:ind w:left="1418" w:hanging="567"/>
        <w:rPr>
          <w:rFonts w:ascii="Times New Roman" w:hAnsi="Times New Roman"/>
          <w:sz w:val="24"/>
          <w:szCs w:val="24"/>
          <w:lang w:val="hr-HR"/>
        </w:rPr>
      </w:pPr>
      <w:r w:rsidRPr="002A0CCC">
        <w:rPr>
          <w:rFonts w:ascii="Times New Roman" w:hAnsi="Times New Roman"/>
          <w:sz w:val="24"/>
          <w:szCs w:val="24"/>
          <w:lang w:val="hr-HR"/>
        </w:rPr>
        <w:t>Zajmoprimac neće, i Zajmoprimac će osigurati da nijedan drugi član Grupe (osim HOPS-a) neće stvoriti ili dopustiti postojanje bilo kojeg instrumenta osiguranja nad bilo kojom svojom imovinom.</w:t>
      </w:r>
    </w:p>
    <w:p w14:paraId="0B98702A" w14:textId="77777777" w:rsidR="002A0CCC" w:rsidRPr="002A0CCC" w:rsidRDefault="002A0CCC" w:rsidP="00180DD8">
      <w:pPr>
        <w:keepLines/>
        <w:numPr>
          <w:ilvl w:val="0"/>
          <w:numId w:val="140"/>
        </w:numPr>
        <w:ind w:left="1418" w:hanging="567"/>
        <w:rPr>
          <w:rFonts w:ascii="Times New Roman" w:hAnsi="Times New Roman"/>
          <w:sz w:val="24"/>
          <w:szCs w:val="24"/>
          <w:lang w:val="hr-HR"/>
        </w:rPr>
      </w:pPr>
      <w:r w:rsidRPr="002A0CCC">
        <w:rPr>
          <w:rFonts w:ascii="Times New Roman" w:hAnsi="Times New Roman"/>
          <w:sz w:val="24"/>
          <w:szCs w:val="24"/>
          <w:lang w:val="hr-HR"/>
        </w:rPr>
        <w:t xml:space="preserve">Za potrebe ovog članka 7.1., pojam Osiguranje uključuje i svaki aranžman ili transakciju na imovinu ili potraživanja ili novac (kao što je prodaja, prijenos ili drugo raspolaganje imovinom pod uvjetima pod kojima ih Zajmoprimac ili bilo koji drugi član Grupe može iznajmiti ili ponovno steći, prodati, prenijeti ili na drugi način raspolagati bilo kojim potraživanjima pod uvjetima regresa ili bilo kojim aranžmanom prema kojem se novac ili korist bankovnog računa ili drugog računa mogu primijeniti ili prijebiti ili bilo koji povlašteni aranžman sa sličnim učinkom) u okolnostima kada se aranžman ili transakcija sklapaju prvenstveno kao metoda podizanja kredita ili financiranja stjecanja imovine.    </w:t>
      </w:r>
    </w:p>
    <w:p w14:paraId="7213AD02" w14:textId="77777777" w:rsidR="002A0CCC" w:rsidRPr="002A0CCC" w:rsidRDefault="002A0CCC" w:rsidP="00180DD8">
      <w:pPr>
        <w:keepLines/>
        <w:numPr>
          <w:ilvl w:val="0"/>
          <w:numId w:val="140"/>
        </w:numPr>
        <w:rPr>
          <w:rFonts w:ascii="Times New Roman" w:hAnsi="Times New Roman"/>
          <w:sz w:val="24"/>
          <w:szCs w:val="24"/>
          <w:lang w:val="hr-HR"/>
        </w:rPr>
      </w:pPr>
      <w:r w:rsidRPr="002A0CCC">
        <w:rPr>
          <w:rFonts w:ascii="Times New Roman" w:hAnsi="Times New Roman"/>
          <w:sz w:val="24"/>
          <w:szCs w:val="24"/>
          <w:lang w:val="hr-HR"/>
        </w:rPr>
        <w:t xml:space="preserve">Stavak (a) gore se ne odnosi na ispod navedene instrumente Osiguranja: </w:t>
      </w:r>
    </w:p>
    <w:p w14:paraId="77E116F1" w14:textId="77777777" w:rsidR="002A0CCC" w:rsidRPr="002A0CCC" w:rsidRDefault="002A0CCC" w:rsidP="00180DD8">
      <w:pPr>
        <w:pStyle w:val="ListParagraph"/>
        <w:keepLines/>
        <w:numPr>
          <w:ilvl w:val="2"/>
          <w:numId w:val="141"/>
        </w:numPr>
        <w:ind w:left="1985" w:hanging="567"/>
        <w:rPr>
          <w:rFonts w:ascii="Times New Roman" w:hAnsi="Times New Roman"/>
          <w:sz w:val="24"/>
          <w:szCs w:val="24"/>
          <w:lang w:val="hr-HR"/>
        </w:rPr>
      </w:pPr>
      <w:r w:rsidRPr="002A0CCC">
        <w:rPr>
          <w:rFonts w:ascii="Times New Roman" w:hAnsi="Times New Roman"/>
          <w:sz w:val="24"/>
          <w:szCs w:val="24"/>
          <w:lang w:val="hr-HR"/>
        </w:rPr>
        <w:t>založno pravo ili pravo prijeboja koje proizlazi iz uobičajenog tijeka trgovanja i primjenom zakona kojim se osiguravaju obveze</w:t>
      </w:r>
      <w:r w:rsidR="00501C26">
        <w:rPr>
          <w:rFonts w:ascii="Times New Roman" w:hAnsi="Times New Roman"/>
          <w:sz w:val="24"/>
          <w:szCs w:val="24"/>
          <w:lang w:val="hr-HR"/>
        </w:rPr>
        <w:t xml:space="preserve"> koje ne kasne dulje od 30 dana;</w:t>
      </w:r>
    </w:p>
    <w:p w14:paraId="113A0713" w14:textId="77777777" w:rsidR="002A0CCC" w:rsidRPr="002A0CCC" w:rsidRDefault="002A0CCC" w:rsidP="00180DD8">
      <w:pPr>
        <w:pStyle w:val="ListParagraph"/>
        <w:keepLines/>
        <w:numPr>
          <w:ilvl w:val="2"/>
          <w:numId w:val="141"/>
        </w:numPr>
        <w:ind w:left="1985" w:hanging="567"/>
        <w:rPr>
          <w:rFonts w:ascii="Times New Roman" w:hAnsi="Times New Roman"/>
          <w:sz w:val="24"/>
          <w:szCs w:val="24"/>
          <w:lang w:val="hr-HR"/>
        </w:rPr>
      </w:pPr>
      <w:r w:rsidRPr="002A0CCC">
        <w:rPr>
          <w:rFonts w:ascii="Times New Roman" w:hAnsi="Times New Roman"/>
          <w:sz w:val="24"/>
          <w:szCs w:val="24"/>
          <w:lang w:val="hr-HR"/>
        </w:rPr>
        <w:t>svaku uvjetnu prodaju ili zadržavanje vlasništva koja proizlazi iz bilo kojeg ugovora o kupnji robe u uobičajenom tijeku trgovanja obvezama osiguranja ne duljim od 30 dana dospijeća</w:t>
      </w:r>
      <w:r w:rsidR="00501C26">
        <w:rPr>
          <w:rFonts w:ascii="Times New Roman" w:hAnsi="Times New Roman"/>
          <w:sz w:val="24"/>
          <w:szCs w:val="24"/>
          <w:lang w:val="hr-HR"/>
        </w:rPr>
        <w:t>;</w:t>
      </w:r>
      <w:r w:rsidRPr="002A0CCC">
        <w:rPr>
          <w:rFonts w:ascii="Times New Roman" w:hAnsi="Times New Roman"/>
          <w:sz w:val="24"/>
          <w:szCs w:val="24"/>
          <w:lang w:val="hr-HR"/>
        </w:rPr>
        <w:t xml:space="preserve"> </w:t>
      </w:r>
    </w:p>
    <w:p w14:paraId="7A2E308D" w14:textId="77777777" w:rsidR="002A0CCC" w:rsidRPr="002A0CCC" w:rsidRDefault="002A0CCC" w:rsidP="00180DD8">
      <w:pPr>
        <w:pStyle w:val="ListParagraph"/>
        <w:keepLines/>
        <w:numPr>
          <w:ilvl w:val="2"/>
          <w:numId w:val="141"/>
        </w:numPr>
        <w:ind w:left="1985" w:hanging="567"/>
        <w:rPr>
          <w:rFonts w:ascii="Times New Roman" w:hAnsi="Times New Roman"/>
          <w:sz w:val="24"/>
          <w:szCs w:val="24"/>
          <w:lang w:val="hr-HR"/>
        </w:rPr>
      </w:pPr>
      <w:r w:rsidRPr="002A0CCC">
        <w:rPr>
          <w:rFonts w:ascii="Times New Roman" w:hAnsi="Times New Roman"/>
          <w:sz w:val="24"/>
          <w:szCs w:val="24"/>
          <w:lang w:val="hr-HR"/>
        </w:rPr>
        <w:t>bilo koje osiguranje ugovoreno ili kojem je dopušteno postojati uz prethodnu pisanu suglasnost EBRD-a i Banke, koje se ne smije neopravdano uskratiti ili odgoditi;</w:t>
      </w:r>
    </w:p>
    <w:p w14:paraId="59098A75" w14:textId="77777777" w:rsidR="002A0CCC" w:rsidRPr="002A0CCC" w:rsidRDefault="002A0CCC" w:rsidP="00180DD8">
      <w:pPr>
        <w:pStyle w:val="ListParagraph"/>
        <w:keepLines/>
        <w:numPr>
          <w:ilvl w:val="2"/>
          <w:numId w:val="141"/>
        </w:numPr>
        <w:ind w:left="1985" w:hanging="567"/>
        <w:rPr>
          <w:rFonts w:ascii="Times New Roman" w:hAnsi="Times New Roman"/>
          <w:sz w:val="24"/>
          <w:szCs w:val="24"/>
          <w:lang w:val="hr-HR"/>
        </w:rPr>
      </w:pPr>
      <w:r w:rsidRPr="002A0CCC">
        <w:rPr>
          <w:rFonts w:ascii="Times New Roman" w:hAnsi="Times New Roman"/>
          <w:sz w:val="24"/>
          <w:szCs w:val="24"/>
          <w:lang w:val="hr-HR"/>
        </w:rPr>
        <w:t xml:space="preserve">bilo koje Osiguranje stvoreno nad bilo kojim financijskim depozitom koji je Zajmoprimac stvorio u korist trećih strana u okviru postupka javne nabave ili drugih sličnih postupaka u kojima Zajmoprimac sudjeluje u redovnom tijeku poslovanja; </w:t>
      </w:r>
    </w:p>
    <w:p w14:paraId="5E118072" w14:textId="77777777" w:rsidR="002A0CCC" w:rsidRPr="002A0CCC" w:rsidRDefault="002A0CCC" w:rsidP="00180DD8">
      <w:pPr>
        <w:pStyle w:val="ListParagraph"/>
        <w:keepLines/>
        <w:numPr>
          <w:ilvl w:val="2"/>
          <w:numId w:val="141"/>
        </w:numPr>
        <w:ind w:left="1985" w:hanging="567"/>
        <w:rPr>
          <w:rFonts w:ascii="Times New Roman" w:hAnsi="Times New Roman"/>
          <w:sz w:val="24"/>
          <w:szCs w:val="24"/>
          <w:lang w:val="hr-HR"/>
        </w:rPr>
      </w:pPr>
      <w:r w:rsidRPr="002A0CCC">
        <w:rPr>
          <w:rFonts w:ascii="Times New Roman" w:hAnsi="Times New Roman"/>
          <w:sz w:val="24"/>
          <w:szCs w:val="24"/>
          <w:lang w:val="hr-HR"/>
        </w:rPr>
        <w:t xml:space="preserve">sva prava prijeboja, netiranja ili kombinacije računa koja je dogovorio bilo koji član Grupe sa svojim bankarima u redovnom tijeku gotovinskog poslovanja Grupe; i   </w:t>
      </w:r>
    </w:p>
    <w:p w14:paraId="60797C5D" w14:textId="77777777" w:rsidR="002A0CCC" w:rsidRPr="002A0CCC" w:rsidRDefault="002A0CCC" w:rsidP="00180DD8">
      <w:pPr>
        <w:pStyle w:val="ListParagraph"/>
        <w:keepLines/>
        <w:numPr>
          <w:ilvl w:val="2"/>
          <w:numId w:val="141"/>
        </w:numPr>
        <w:tabs>
          <w:tab w:val="left" w:pos="2268"/>
        </w:tabs>
        <w:overflowPunct w:val="0"/>
        <w:autoSpaceDE w:val="0"/>
        <w:autoSpaceDN w:val="0"/>
        <w:adjustRightInd w:val="0"/>
        <w:ind w:left="1985" w:hanging="567"/>
        <w:textAlignment w:val="baseline"/>
        <w:rPr>
          <w:rFonts w:ascii="Times New Roman" w:hAnsi="Times New Roman"/>
          <w:sz w:val="24"/>
          <w:szCs w:val="24"/>
          <w:lang w:val="hr-HR"/>
        </w:rPr>
      </w:pPr>
      <w:r w:rsidRPr="002A0CCC">
        <w:rPr>
          <w:rFonts w:ascii="Times New Roman" w:hAnsi="Times New Roman"/>
          <w:sz w:val="24"/>
          <w:szCs w:val="24"/>
          <w:lang w:val="hr-HR"/>
        </w:rPr>
        <w:t>zadužnice ili mjenice.</w:t>
      </w:r>
    </w:p>
    <w:p w14:paraId="2FA4EBA8" w14:textId="77777777" w:rsidR="002A0CCC" w:rsidRPr="002A0CCC" w:rsidRDefault="002A0CCC" w:rsidP="00180DD8">
      <w:pPr>
        <w:keepNext/>
        <w:keepLines/>
        <w:numPr>
          <w:ilvl w:val="1"/>
          <w:numId w:val="86"/>
        </w:numPr>
        <w:spacing w:before="240" w:after="200"/>
        <w:outlineLvl w:val="1"/>
        <w:rPr>
          <w:rFonts w:ascii="Times New Roman" w:eastAsiaTheme="majorEastAsia" w:hAnsi="Times New Roman"/>
          <w:b/>
          <w:bCs/>
          <w:sz w:val="24"/>
          <w:szCs w:val="24"/>
          <w:u w:val="single"/>
          <w:lang w:val="hr-HR"/>
        </w:rPr>
      </w:pPr>
      <w:bookmarkStart w:id="250" w:name="_Toc172102299"/>
      <w:r w:rsidRPr="002A0CCC">
        <w:rPr>
          <w:rFonts w:ascii="Times New Roman" w:eastAsiaTheme="majorEastAsia" w:hAnsi="Times New Roman"/>
          <w:b/>
          <w:bCs/>
          <w:sz w:val="24"/>
          <w:szCs w:val="24"/>
          <w:lang w:val="hr-HR"/>
        </w:rPr>
        <w:t xml:space="preserve"> </w:t>
      </w: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Rangiranje</w:t>
      </w:r>
      <w:r w:rsidRPr="002A0CCC">
        <w:rPr>
          <w:rFonts w:ascii="Times New Roman" w:eastAsiaTheme="majorEastAsia" w:hAnsi="Times New Roman"/>
          <w:b/>
          <w:bCs/>
          <w:i/>
          <w:sz w:val="24"/>
          <w:szCs w:val="24"/>
          <w:u w:val="single"/>
          <w:lang w:val="hr-HR"/>
        </w:rPr>
        <w:t xml:space="preserve"> pari passu</w:t>
      </w:r>
      <w:bookmarkEnd w:id="250"/>
      <w:r w:rsidRPr="002A0CCC">
        <w:rPr>
          <w:rFonts w:ascii="Times New Roman" w:eastAsiaTheme="majorEastAsia" w:hAnsi="Times New Roman"/>
          <w:b/>
          <w:bCs/>
          <w:sz w:val="24"/>
          <w:szCs w:val="24"/>
          <w:u w:val="single"/>
          <w:lang w:val="hr-HR"/>
        </w:rPr>
        <w:t xml:space="preserve"> </w:t>
      </w:r>
    </w:p>
    <w:p w14:paraId="64F146C6"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 xml:space="preserve">Zajmoprimac će osigurati da se njegove obveze plaćanja prema ovom Ugovoru rangiraju i da će se rangirati ne manje od </w:t>
      </w:r>
      <w:r w:rsidR="00501C26">
        <w:rPr>
          <w:rFonts w:ascii="Times New Roman" w:hAnsi="Times New Roman"/>
          <w:i/>
          <w:sz w:val="24"/>
          <w:szCs w:val="24"/>
          <w:lang w:val="hr-HR"/>
        </w:rPr>
        <w:t>pari passu</w:t>
      </w:r>
      <w:r w:rsidRPr="002A0CCC">
        <w:rPr>
          <w:rFonts w:ascii="Times New Roman" w:hAnsi="Times New Roman"/>
          <w:sz w:val="24"/>
          <w:szCs w:val="24"/>
          <w:lang w:val="hr-HR"/>
        </w:rPr>
        <w:t xml:space="preserve"> u pravu plaćanja sa svim ostalim sadašnjim i budućim neosiguranim i neodređenim obvezama sukladno bilo kojem od svojih dužničkih instrumenata, osim obveza koje zakon obvezno prvenstveno primjenjuje na društva općenito.</w:t>
      </w:r>
    </w:p>
    <w:p w14:paraId="1735035B" w14:textId="77777777" w:rsidR="002A0CCC" w:rsidRPr="002A0CCC" w:rsidRDefault="002A0CCC" w:rsidP="00180DD8">
      <w:pPr>
        <w:numPr>
          <w:ilvl w:val="1"/>
          <w:numId w:val="86"/>
        </w:numPr>
        <w:contextualSpacing/>
        <w:rPr>
          <w:rFonts w:ascii="Times New Roman" w:hAnsi="Times New Roman"/>
          <w:b/>
          <w:sz w:val="24"/>
          <w:szCs w:val="24"/>
          <w:u w:val="single"/>
          <w:lang w:val="hr-HR"/>
        </w:rPr>
      </w:pPr>
      <w:r w:rsidRPr="002A0CCC">
        <w:rPr>
          <w:rFonts w:ascii="Times New Roman" w:hAnsi="Times New Roman"/>
          <w:b/>
          <w:sz w:val="24"/>
          <w:szCs w:val="24"/>
          <w:lang w:val="hr-HR"/>
        </w:rPr>
        <w:t xml:space="preserve"> </w:t>
      </w:r>
      <w:r w:rsidRPr="002A0CCC">
        <w:rPr>
          <w:rFonts w:ascii="Times New Roman" w:hAnsi="Times New Roman"/>
          <w:b/>
          <w:sz w:val="24"/>
          <w:szCs w:val="24"/>
          <w:lang w:val="hr-HR"/>
        </w:rPr>
        <w:tab/>
      </w:r>
      <w:r w:rsidRPr="002A0CCC">
        <w:rPr>
          <w:rFonts w:ascii="Times New Roman" w:hAnsi="Times New Roman"/>
          <w:b/>
          <w:sz w:val="24"/>
          <w:szCs w:val="24"/>
          <w:u w:val="single"/>
          <w:lang w:val="hr-HR"/>
        </w:rPr>
        <w:t>Odredbe uključivanjem</w:t>
      </w:r>
    </w:p>
    <w:p w14:paraId="67CE8356" w14:textId="77777777" w:rsidR="002A0CCC" w:rsidRPr="002A0CCC" w:rsidRDefault="002A0CCC" w:rsidP="002A0CCC">
      <w:pPr>
        <w:ind w:left="360"/>
        <w:contextualSpacing/>
        <w:rPr>
          <w:rFonts w:ascii="Times New Roman" w:hAnsi="Times New Roman"/>
          <w:b/>
          <w:sz w:val="24"/>
          <w:szCs w:val="24"/>
          <w:u w:val="single"/>
          <w:lang w:val="hr-HR"/>
        </w:rPr>
      </w:pPr>
    </w:p>
    <w:p w14:paraId="78916CCE"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Ako Zajmoprimac ili bilo koji drugi član Grupe (osim HOPS-a) sklopi s bilo kojim drugim financijskim vjerovnikom ugovor o financiranju koji uključuje klauzulu o gubitku rejtinga ili obvezu ili drugu odredbu u vezi s njezinim financijskim omjerima ili odredbama / obvezama sa sličnim učinkom, ako je primjenjivo, koji nije predviđen ovim Ugovorom ili je povoljniji za relevantnog financijskog vjerovnika od bilo koje istovjetne odredbe ovog Ugovora za Banku, Zajmoprimac će o tome odmah obavijestiti Banku i dostaviti kopiju povoljnije odredbe Banci. Banka može zatražiti da Zajmoprimac odmah izvrši ugovor o izmjeni ovog Ugovora kako bi se osigurala istovjetna odredba u korist Banke.</w:t>
      </w:r>
    </w:p>
    <w:p w14:paraId="7E08109F" w14:textId="77777777" w:rsidR="002A0CCC" w:rsidRPr="002A0CCC" w:rsidRDefault="002A0CCC" w:rsidP="002A0CCC">
      <w:pPr>
        <w:keepNext/>
        <w:keepLines/>
        <w:spacing w:before="360"/>
        <w:ind w:left="0"/>
        <w:jc w:val="center"/>
        <w:outlineLvl w:val="0"/>
        <w:rPr>
          <w:rFonts w:ascii="Times New Roman" w:eastAsiaTheme="majorEastAsia" w:hAnsi="Times New Roman"/>
          <w:b/>
          <w:bCs/>
          <w:caps/>
          <w:sz w:val="24"/>
          <w:szCs w:val="24"/>
          <w:u w:val="single"/>
          <w:lang w:val="hr-HR"/>
        </w:rPr>
      </w:pPr>
      <w:bookmarkStart w:id="251" w:name="_Toc172102300"/>
      <w:r w:rsidRPr="002A0CCC">
        <w:rPr>
          <w:rFonts w:ascii="Times New Roman" w:eastAsiaTheme="majorEastAsia" w:hAnsi="Times New Roman"/>
          <w:b/>
          <w:bCs/>
          <w:caps/>
          <w:sz w:val="24"/>
          <w:szCs w:val="24"/>
          <w:u w:val="single"/>
          <w:lang w:val="hr-HR"/>
        </w:rPr>
        <w:t>ČLANAK 8</w:t>
      </w:r>
      <w:bookmarkEnd w:id="251"/>
    </w:p>
    <w:p w14:paraId="16729249" w14:textId="77777777" w:rsidR="002A0CCC" w:rsidRPr="002A0CCC" w:rsidRDefault="002A0CCC" w:rsidP="002A0CCC">
      <w:pPr>
        <w:keepNext/>
        <w:keepLines/>
        <w:spacing w:after="360"/>
        <w:ind w:left="0"/>
        <w:jc w:val="center"/>
        <w:rPr>
          <w:rFonts w:ascii="Times New Roman" w:hAnsi="Times New Roman"/>
          <w:b/>
          <w:sz w:val="24"/>
          <w:szCs w:val="24"/>
          <w:u w:val="single"/>
          <w:lang w:val="hr-HR"/>
        </w:rPr>
      </w:pPr>
      <w:r w:rsidRPr="002A0CCC">
        <w:rPr>
          <w:rFonts w:ascii="Times New Roman" w:hAnsi="Times New Roman"/>
          <w:b/>
          <w:sz w:val="24"/>
          <w:szCs w:val="24"/>
          <w:u w:val="single"/>
          <w:lang w:val="hr-HR"/>
        </w:rPr>
        <w:t>Informacije i posjeti</w:t>
      </w:r>
    </w:p>
    <w:p w14:paraId="4462AB00" w14:textId="77777777" w:rsidR="002A0CCC" w:rsidRPr="002A0CCC" w:rsidRDefault="002A0CCC" w:rsidP="00180DD8">
      <w:pPr>
        <w:keepNext/>
        <w:keepLines/>
        <w:numPr>
          <w:ilvl w:val="1"/>
          <w:numId w:val="85"/>
        </w:numPr>
        <w:spacing w:before="240" w:after="200"/>
        <w:outlineLvl w:val="1"/>
        <w:rPr>
          <w:rFonts w:ascii="Times New Roman" w:eastAsiaTheme="majorEastAsia" w:hAnsi="Times New Roman"/>
          <w:b/>
          <w:bCs/>
          <w:sz w:val="24"/>
          <w:szCs w:val="24"/>
          <w:u w:val="single"/>
          <w:lang w:val="hr-HR"/>
        </w:rPr>
      </w:pPr>
      <w:bookmarkStart w:id="252" w:name="_Toc172102301"/>
      <w:r w:rsidRPr="002A0CCC">
        <w:rPr>
          <w:rFonts w:ascii="Times New Roman" w:eastAsiaTheme="majorEastAsia" w:hAnsi="Times New Roman"/>
          <w:b/>
          <w:bCs/>
          <w:sz w:val="24"/>
          <w:szCs w:val="24"/>
          <w:lang w:val="hr-HR"/>
        </w:rPr>
        <w:t xml:space="preserve"> </w:t>
      </w: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Informacije o Projektu</w:t>
      </w:r>
      <w:bookmarkEnd w:id="252"/>
      <w:r w:rsidRPr="002A0CCC">
        <w:rPr>
          <w:rFonts w:ascii="Times New Roman" w:eastAsiaTheme="majorEastAsia" w:hAnsi="Times New Roman"/>
          <w:b/>
          <w:bCs/>
          <w:sz w:val="24"/>
          <w:szCs w:val="24"/>
          <w:u w:val="single"/>
          <w:lang w:val="hr-HR"/>
        </w:rPr>
        <w:t xml:space="preserve"> </w:t>
      </w:r>
    </w:p>
    <w:p w14:paraId="1846E67C"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 xml:space="preserve">Zajmoprimac će: </w:t>
      </w:r>
    </w:p>
    <w:p w14:paraId="7304E176" w14:textId="77777777" w:rsidR="002A0CCC" w:rsidRPr="002A0CCC" w:rsidRDefault="002A0CCC" w:rsidP="00180DD8">
      <w:pPr>
        <w:keepLines/>
        <w:numPr>
          <w:ilvl w:val="0"/>
          <w:numId w:val="142"/>
        </w:numPr>
        <w:ind w:hanging="11"/>
        <w:rPr>
          <w:rFonts w:ascii="Times New Roman" w:hAnsi="Times New Roman"/>
          <w:sz w:val="24"/>
          <w:szCs w:val="24"/>
          <w:lang w:val="hr-HR"/>
        </w:rPr>
      </w:pPr>
      <w:r w:rsidRPr="002A0CCC">
        <w:rPr>
          <w:rFonts w:ascii="Times New Roman" w:hAnsi="Times New Roman"/>
          <w:sz w:val="24"/>
          <w:szCs w:val="24"/>
          <w:lang w:val="hr-HR"/>
        </w:rPr>
        <w:t>dostaviti Banci:</w:t>
      </w:r>
    </w:p>
    <w:p w14:paraId="1D4A5179" w14:textId="77777777" w:rsidR="002A0CCC" w:rsidRPr="002A0CCC" w:rsidRDefault="002A0CCC" w:rsidP="00180DD8">
      <w:pPr>
        <w:keepLines/>
        <w:numPr>
          <w:ilvl w:val="1"/>
          <w:numId w:val="143"/>
        </w:numPr>
        <w:ind w:left="1990" w:hanging="567"/>
        <w:rPr>
          <w:rFonts w:ascii="Times New Roman" w:hAnsi="Times New Roman"/>
          <w:sz w:val="24"/>
          <w:szCs w:val="24"/>
          <w:lang w:val="hr-HR"/>
        </w:rPr>
      </w:pPr>
      <w:r w:rsidRPr="002A0CCC">
        <w:rPr>
          <w:rFonts w:ascii="Times New Roman" w:hAnsi="Times New Roman"/>
          <w:sz w:val="24"/>
          <w:szCs w:val="24"/>
          <w:lang w:val="hr-HR"/>
        </w:rPr>
        <w:t xml:space="preserve">informacije u sadržaju i obliku, te u vrijeme specificirano u Prilogu A ili na drugi način kako su se strane dogovorile od vremena do vremena; i </w:t>
      </w:r>
    </w:p>
    <w:p w14:paraId="47244E1F" w14:textId="77777777" w:rsidR="002A0CCC" w:rsidRPr="002A0CCC" w:rsidRDefault="002A0CCC" w:rsidP="00180DD8">
      <w:pPr>
        <w:keepLines/>
        <w:numPr>
          <w:ilvl w:val="1"/>
          <w:numId w:val="143"/>
        </w:numPr>
        <w:ind w:left="1990" w:hanging="567"/>
        <w:rPr>
          <w:rFonts w:ascii="Times New Roman" w:hAnsi="Times New Roman"/>
          <w:sz w:val="24"/>
          <w:szCs w:val="24"/>
          <w:lang w:val="hr-HR"/>
        </w:rPr>
      </w:pPr>
      <w:r w:rsidRPr="002A0CCC">
        <w:rPr>
          <w:rFonts w:ascii="Times New Roman" w:hAnsi="Times New Roman"/>
          <w:sz w:val="24"/>
          <w:szCs w:val="24"/>
          <w:lang w:val="hr-HR"/>
        </w:rPr>
        <w:t>bilo koju informaciju ili daljni dokument u vezi financiranja, nabave, provedbe, rada, pitanja zaštite okoliša i društvenog djelovanja za Projekt, koje Banka može opravdano zatražiti,</w:t>
      </w:r>
    </w:p>
    <w:p w14:paraId="56D5D9D2" w14:textId="77777777" w:rsidR="002A0CCC" w:rsidRPr="002A0CCC" w:rsidRDefault="002A0CCC" w:rsidP="002A0CCC">
      <w:pPr>
        <w:ind w:left="1423"/>
        <w:contextualSpacing/>
        <w:rPr>
          <w:rFonts w:ascii="Times New Roman" w:hAnsi="Times New Roman"/>
          <w:sz w:val="24"/>
          <w:szCs w:val="24"/>
          <w:lang w:val="hr-HR"/>
        </w:rPr>
      </w:pPr>
      <w:r w:rsidRPr="002A0CCC">
        <w:rPr>
          <w:rFonts w:ascii="Times New Roman" w:hAnsi="Times New Roman"/>
          <w:sz w:val="24"/>
          <w:szCs w:val="24"/>
          <w:lang w:val="hr-HR"/>
        </w:rPr>
        <w:t>pod uvjetom da ako takve informacije ili dokument ne budu dostavljeni Banci na vrijeme, a Zajmoprimac ne ispravi propust u razumnom roku koji je Banka odredila u pisanom obliku, Banka može otkloniti nedostatak, u mjeri u kojoj je to izvedivo, zapošljavanjem vlastitog osoblja ili konzultanta ili bilo koje treće strane, o trošku Zajmoprimca i Zajmoprimac će takvim osobama pružiti svu pomoć potrebnu za tu svrhu;</w:t>
      </w:r>
    </w:p>
    <w:p w14:paraId="65122FF8" w14:textId="77777777" w:rsidR="002A0CCC" w:rsidRPr="002A0CCC" w:rsidRDefault="002A0CCC" w:rsidP="002A0CCC">
      <w:pPr>
        <w:ind w:left="1423"/>
        <w:contextualSpacing/>
        <w:rPr>
          <w:rFonts w:ascii="Times New Roman" w:hAnsi="Times New Roman"/>
          <w:sz w:val="24"/>
          <w:szCs w:val="24"/>
          <w:lang w:val="hr-HR"/>
        </w:rPr>
      </w:pPr>
    </w:p>
    <w:p w14:paraId="05C71F67" w14:textId="77777777" w:rsidR="002A0CCC" w:rsidRPr="002A0CCC" w:rsidRDefault="002A0CCC" w:rsidP="00180DD8">
      <w:pPr>
        <w:keepLines/>
        <w:numPr>
          <w:ilvl w:val="0"/>
          <w:numId w:val="142"/>
        </w:numPr>
        <w:ind w:left="1418" w:hanging="709"/>
        <w:rPr>
          <w:rFonts w:ascii="Times New Roman" w:hAnsi="Times New Roman"/>
          <w:sz w:val="24"/>
          <w:szCs w:val="24"/>
          <w:lang w:val="hr-HR"/>
        </w:rPr>
      </w:pPr>
      <w:r w:rsidRPr="002A0CCC">
        <w:rPr>
          <w:rFonts w:ascii="Times New Roman" w:hAnsi="Times New Roman"/>
          <w:sz w:val="24"/>
          <w:szCs w:val="24"/>
          <w:lang w:val="hr-HR"/>
        </w:rPr>
        <w:t>bez odgađanja podnijeti na odobrenje Banci bilo kakvu značajnu promjenu Projekta, uzimajući u obzir i otkrivanje podataka Banci u vezi s Projektom prije potpisivanja ovog Ugovora, u vezi, između ostalog, s cijenom, dizajnom, planovima, rokovima ili programom rashoda ili planom financiranja Projekta;</w:t>
      </w:r>
    </w:p>
    <w:p w14:paraId="430C71E2" w14:textId="77777777" w:rsidR="002A0CCC" w:rsidRPr="002A0CCC" w:rsidRDefault="002A0CCC" w:rsidP="00180DD8">
      <w:pPr>
        <w:keepLines/>
        <w:numPr>
          <w:ilvl w:val="0"/>
          <w:numId w:val="142"/>
        </w:numPr>
        <w:ind w:left="1418" w:hanging="709"/>
        <w:rPr>
          <w:rFonts w:ascii="Times New Roman" w:hAnsi="Times New Roman"/>
          <w:sz w:val="24"/>
          <w:szCs w:val="24"/>
          <w:lang w:val="hr-HR"/>
        </w:rPr>
      </w:pPr>
      <w:r w:rsidRPr="002A0CCC">
        <w:rPr>
          <w:rFonts w:ascii="Times New Roman" w:hAnsi="Times New Roman"/>
          <w:sz w:val="24"/>
          <w:szCs w:val="24"/>
          <w:lang w:val="hr-HR"/>
        </w:rPr>
        <w:t>odmah obavijestiti Banku o:</w:t>
      </w:r>
    </w:p>
    <w:p w14:paraId="4F79BF2C" w14:textId="77777777" w:rsidR="002A0CCC" w:rsidRPr="002A0CCC" w:rsidRDefault="002A0CCC" w:rsidP="00180DD8">
      <w:pPr>
        <w:keepLines/>
        <w:numPr>
          <w:ilvl w:val="1"/>
          <w:numId w:val="144"/>
        </w:numPr>
        <w:ind w:left="1985" w:hanging="567"/>
        <w:rPr>
          <w:rFonts w:ascii="Times New Roman" w:hAnsi="Times New Roman"/>
          <w:sz w:val="24"/>
          <w:szCs w:val="24"/>
          <w:lang w:val="hr-HR"/>
        </w:rPr>
      </w:pPr>
      <w:r w:rsidRPr="002A0CCC">
        <w:rPr>
          <w:rFonts w:ascii="Times New Roman" w:hAnsi="Times New Roman"/>
          <w:sz w:val="24"/>
          <w:szCs w:val="24"/>
          <w:lang w:val="hr-HR"/>
        </w:rPr>
        <w:t xml:space="preserve">bilo kojoj pokrenutoj radnji ili protestu ili bilo kakvom prigovoru koji je podnijela bilo koja treća strana ili bilo kojoj stvarnoj pritužbi koju je Zajmoprimac primio, a koja je materijalna, ili bilo kojoj materijalnoj tužbi s osnove zaštite okoliša ili društvenog djelovanja koja je prema njegovim saznanjima započeta ili u tijeku ili predstoji u vezi s okolišnim ili drugim pitanjima koja utječu na Projekt;   </w:t>
      </w:r>
    </w:p>
    <w:p w14:paraId="0CA7CD2F" w14:textId="77777777" w:rsidR="002A0CCC" w:rsidRPr="002A0CCC" w:rsidRDefault="002A0CCC" w:rsidP="00180DD8">
      <w:pPr>
        <w:keepLines/>
        <w:numPr>
          <w:ilvl w:val="1"/>
          <w:numId w:val="144"/>
        </w:numPr>
        <w:ind w:left="1985" w:hanging="567"/>
        <w:rPr>
          <w:rFonts w:ascii="Times New Roman" w:hAnsi="Times New Roman"/>
          <w:sz w:val="24"/>
          <w:szCs w:val="24"/>
          <w:lang w:val="hr-HR"/>
        </w:rPr>
      </w:pPr>
      <w:r w:rsidRPr="002A0CCC">
        <w:rPr>
          <w:rFonts w:ascii="Times New Roman" w:hAnsi="Times New Roman"/>
          <w:sz w:val="24"/>
          <w:szCs w:val="24"/>
          <w:lang w:val="hr-HR"/>
        </w:rPr>
        <w:t>bilo kojoj činjenici ili događaju poznatom Zajmoprimcu, koji može značajno dovesti u pitanje ili utjecati na uvjete izvršenja ili rada Projekta; </w:t>
      </w:r>
    </w:p>
    <w:p w14:paraId="1C774185" w14:textId="77777777" w:rsidR="002A0CCC" w:rsidRPr="002A0CCC" w:rsidRDefault="002A0CCC" w:rsidP="00180DD8">
      <w:pPr>
        <w:keepLines/>
        <w:numPr>
          <w:ilvl w:val="1"/>
          <w:numId w:val="144"/>
        </w:numPr>
        <w:ind w:left="1985" w:hanging="567"/>
        <w:rPr>
          <w:rFonts w:ascii="Times New Roman" w:hAnsi="Times New Roman"/>
          <w:sz w:val="24"/>
          <w:szCs w:val="24"/>
          <w:lang w:val="hr-HR"/>
        </w:rPr>
      </w:pPr>
      <w:r w:rsidRPr="002A0CCC">
        <w:rPr>
          <w:rFonts w:ascii="Times New Roman" w:hAnsi="Times New Roman"/>
          <w:sz w:val="24"/>
          <w:szCs w:val="24"/>
          <w:lang w:val="hr-HR"/>
        </w:rPr>
        <w:t>svakom incidentu ili nesreći povezanoj s Projektom koji ima ili je vjerojatno da će imati značajan negativan učinak na okoliš ili socijalna pitanja;</w:t>
      </w:r>
    </w:p>
    <w:p w14:paraId="26193CB2" w14:textId="77777777" w:rsidR="002A0CCC" w:rsidRPr="002A0CCC" w:rsidRDefault="002A0CCC" w:rsidP="00180DD8">
      <w:pPr>
        <w:keepLines/>
        <w:numPr>
          <w:ilvl w:val="1"/>
          <w:numId w:val="144"/>
        </w:numPr>
        <w:ind w:left="1985" w:hanging="567"/>
        <w:rPr>
          <w:rFonts w:ascii="Times New Roman" w:hAnsi="Times New Roman"/>
          <w:sz w:val="24"/>
          <w:szCs w:val="24"/>
          <w:lang w:val="hr-HR"/>
        </w:rPr>
      </w:pPr>
      <w:r w:rsidRPr="002A0CCC">
        <w:rPr>
          <w:rFonts w:ascii="Times New Roman" w:hAnsi="Times New Roman"/>
          <w:sz w:val="24"/>
          <w:szCs w:val="24"/>
          <w:lang w:val="hr-HR"/>
        </w:rPr>
        <w:t xml:space="preserve">stvarnoj tvrdnji, pritužbi ili informaciji u vezi s nezakonitim aktivnostima ili bilo kojim sankcijama povezanima s Projektom;  </w:t>
      </w:r>
    </w:p>
    <w:p w14:paraId="313A470A" w14:textId="77777777" w:rsidR="002A0CCC" w:rsidRPr="002A0CCC" w:rsidRDefault="002A0CCC" w:rsidP="00180DD8">
      <w:pPr>
        <w:keepLines/>
        <w:numPr>
          <w:ilvl w:val="1"/>
          <w:numId w:val="144"/>
        </w:numPr>
        <w:ind w:left="1985" w:hanging="567"/>
        <w:rPr>
          <w:rFonts w:ascii="Times New Roman" w:hAnsi="Times New Roman"/>
          <w:sz w:val="24"/>
          <w:szCs w:val="24"/>
          <w:lang w:val="hr-HR"/>
        </w:rPr>
      </w:pPr>
      <w:r w:rsidRPr="002A0CCC">
        <w:rPr>
          <w:rFonts w:ascii="Times New Roman" w:hAnsi="Times New Roman"/>
          <w:sz w:val="24"/>
          <w:szCs w:val="24"/>
          <w:lang w:val="hr-HR"/>
        </w:rPr>
        <w:t xml:space="preserve">svakom samoproglašenom isključenju od strane ponuditelja koje nastupi prije dodjele ugovora i obuhvaćeno je Politikom isključenja; </w:t>
      </w:r>
    </w:p>
    <w:p w14:paraId="23C42453" w14:textId="77777777" w:rsidR="002A0CCC" w:rsidRPr="002A0CCC" w:rsidRDefault="002A0CCC" w:rsidP="00180DD8">
      <w:pPr>
        <w:keepLines/>
        <w:numPr>
          <w:ilvl w:val="1"/>
          <w:numId w:val="144"/>
        </w:numPr>
        <w:ind w:left="1985" w:hanging="567"/>
        <w:rPr>
          <w:rFonts w:ascii="Times New Roman" w:hAnsi="Times New Roman"/>
          <w:sz w:val="24"/>
          <w:szCs w:val="24"/>
          <w:lang w:val="hr-HR"/>
        </w:rPr>
      </w:pPr>
      <w:r w:rsidRPr="002A0CCC">
        <w:rPr>
          <w:rFonts w:ascii="Times New Roman" w:hAnsi="Times New Roman"/>
          <w:sz w:val="24"/>
          <w:szCs w:val="24"/>
          <w:lang w:val="hr-HR"/>
        </w:rPr>
        <w:t xml:space="preserve">svakom materijalnom nepoštivanju bilo kojeg primjenjivog zakona o okolišu i socijalnom pravu;  </w:t>
      </w:r>
    </w:p>
    <w:p w14:paraId="36B247E3" w14:textId="77777777" w:rsidR="0075442B" w:rsidRDefault="002A0CCC" w:rsidP="00180DD8">
      <w:pPr>
        <w:keepLines/>
        <w:numPr>
          <w:ilvl w:val="1"/>
          <w:numId w:val="144"/>
        </w:numPr>
        <w:ind w:left="1985" w:hanging="567"/>
        <w:rPr>
          <w:rFonts w:ascii="Times New Roman" w:hAnsi="Times New Roman"/>
          <w:sz w:val="24"/>
          <w:szCs w:val="24"/>
          <w:lang w:val="hr-HR"/>
        </w:rPr>
      </w:pPr>
      <w:r w:rsidRPr="002A0CCC">
        <w:rPr>
          <w:rFonts w:ascii="Times New Roman" w:hAnsi="Times New Roman"/>
          <w:sz w:val="24"/>
          <w:szCs w:val="24"/>
          <w:lang w:val="hr-HR"/>
        </w:rPr>
        <w:t>svakoj suspenziji, opozivu ili izmjeni bilo kojeg ekološkog i socijalnog odobrenja,</w:t>
      </w:r>
    </w:p>
    <w:p w14:paraId="707CB118" w14:textId="77777777" w:rsidR="002A0CCC" w:rsidRPr="002A0CCC" w:rsidRDefault="002A0CCC" w:rsidP="0075442B">
      <w:pPr>
        <w:keepLines/>
        <w:ind w:left="1985"/>
        <w:rPr>
          <w:rFonts w:ascii="Times New Roman" w:hAnsi="Times New Roman"/>
          <w:sz w:val="24"/>
          <w:szCs w:val="24"/>
          <w:lang w:val="hr-HR"/>
        </w:rPr>
      </w:pPr>
      <w:r w:rsidRPr="002A0CCC">
        <w:rPr>
          <w:rFonts w:ascii="Times New Roman" w:hAnsi="Times New Roman"/>
          <w:sz w:val="24"/>
          <w:szCs w:val="24"/>
          <w:lang w:val="hr-HR"/>
        </w:rPr>
        <w:t>i utvrditi mjere koje treba poduzeti s tim u vezi; i</w:t>
      </w:r>
    </w:p>
    <w:p w14:paraId="7AA2D98E" w14:textId="77777777" w:rsidR="002A0CCC" w:rsidRPr="002A0CCC" w:rsidRDefault="002A0CCC" w:rsidP="00180DD8">
      <w:pPr>
        <w:keepLines/>
        <w:numPr>
          <w:ilvl w:val="0"/>
          <w:numId w:val="142"/>
        </w:numPr>
        <w:ind w:left="1418" w:hanging="567"/>
        <w:rPr>
          <w:rFonts w:ascii="Times New Roman" w:hAnsi="Times New Roman"/>
          <w:sz w:val="24"/>
          <w:szCs w:val="24"/>
          <w:lang w:val="hr-HR"/>
        </w:rPr>
      </w:pPr>
      <w:r w:rsidRPr="002A0CCC">
        <w:rPr>
          <w:rFonts w:ascii="Times New Roman" w:hAnsi="Times New Roman"/>
          <w:sz w:val="24"/>
          <w:szCs w:val="24"/>
          <w:lang w:val="hr-HR"/>
        </w:rPr>
        <w:t>dostaviti Banci, ako je isto zatraženo:</w:t>
      </w:r>
    </w:p>
    <w:p w14:paraId="548115E5" w14:textId="77777777" w:rsidR="002A0CCC" w:rsidRPr="002A0CCC" w:rsidRDefault="002A0CCC" w:rsidP="00180DD8">
      <w:pPr>
        <w:keepLines/>
        <w:numPr>
          <w:ilvl w:val="1"/>
          <w:numId w:val="145"/>
        </w:numPr>
        <w:ind w:left="1985" w:hanging="567"/>
        <w:rPr>
          <w:rFonts w:ascii="Times New Roman" w:hAnsi="Times New Roman"/>
          <w:sz w:val="24"/>
          <w:szCs w:val="24"/>
          <w:lang w:val="hr-HR"/>
        </w:rPr>
      </w:pPr>
      <w:r w:rsidRPr="002A0CCC">
        <w:rPr>
          <w:rFonts w:ascii="Times New Roman" w:hAnsi="Times New Roman"/>
          <w:sz w:val="24"/>
          <w:szCs w:val="24"/>
          <w:lang w:val="hr-HR"/>
        </w:rPr>
        <w:t xml:space="preserve">potvrdu svojih osiguravatelja kojom se dokazuje ispunjavanje zahtjeva iz članka 6.5. točke (c); i  </w:t>
      </w:r>
    </w:p>
    <w:p w14:paraId="7731CF06" w14:textId="77777777" w:rsidR="002A0CCC" w:rsidRPr="002A0CCC" w:rsidRDefault="002A0CCC" w:rsidP="00180DD8">
      <w:pPr>
        <w:keepLines/>
        <w:numPr>
          <w:ilvl w:val="1"/>
          <w:numId w:val="145"/>
        </w:numPr>
        <w:ind w:left="1985" w:hanging="567"/>
        <w:rPr>
          <w:rFonts w:ascii="Times New Roman" w:hAnsi="Times New Roman"/>
          <w:sz w:val="24"/>
          <w:szCs w:val="24"/>
          <w:lang w:val="hr-HR"/>
        </w:rPr>
      </w:pPr>
      <w:r w:rsidRPr="002A0CCC">
        <w:rPr>
          <w:rFonts w:ascii="Times New Roman" w:hAnsi="Times New Roman"/>
          <w:sz w:val="24"/>
          <w:szCs w:val="24"/>
          <w:lang w:val="hr-HR"/>
        </w:rPr>
        <w:t>svake godine, popis politika na snazi koje pokrivaju osiguranu imovinu koja čini dio Projekta, zajedno s potvrdom o plaćanju tekućih premija; </w:t>
      </w:r>
    </w:p>
    <w:p w14:paraId="4CE01B68" w14:textId="77777777" w:rsidR="002A0CCC" w:rsidRPr="002A0CCC" w:rsidRDefault="002A0CCC" w:rsidP="00180DD8">
      <w:pPr>
        <w:keepLines/>
        <w:numPr>
          <w:ilvl w:val="0"/>
          <w:numId w:val="142"/>
        </w:numPr>
        <w:ind w:left="1418" w:hanging="567"/>
        <w:rPr>
          <w:rFonts w:ascii="Times New Roman" w:hAnsi="Times New Roman"/>
          <w:sz w:val="24"/>
          <w:szCs w:val="24"/>
          <w:lang w:val="hr-HR"/>
        </w:rPr>
      </w:pPr>
      <w:r w:rsidRPr="002A0CCC">
        <w:rPr>
          <w:rFonts w:ascii="Times New Roman" w:hAnsi="Times New Roman"/>
          <w:sz w:val="24"/>
          <w:szCs w:val="24"/>
          <w:lang w:val="hr-HR"/>
        </w:rPr>
        <w:t>dostaviti u Banku odmah po objavi plana dekarbonizacije u skladu</w:t>
      </w:r>
      <w:r w:rsidR="0075442B">
        <w:rPr>
          <w:rFonts w:ascii="Times New Roman" w:hAnsi="Times New Roman"/>
          <w:sz w:val="24"/>
          <w:szCs w:val="24"/>
          <w:lang w:val="hr-HR"/>
        </w:rPr>
        <w:t xml:space="preserve"> sa zahtjevima iz članka 6.5. (k</w:t>
      </w:r>
      <w:r w:rsidRPr="002A0CCC">
        <w:rPr>
          <w:rFonts w:ascii="Times New Roman" w:hAnsi="Times New Roman"/>
          <w:sz w:val="24"/>
          <w:szCs w:val="24"/>
          <w:lang w:val="hr-HR"/>
        </w:rPr>
        <w:t xml:space="preserve">), poveznicu na svoj plan dekarbonizacije; </w:t>
      </w:r>
    </w:p>
    <w:p w14:paraId="4C8832EE" w14:textId="77777777" w:rsidR="002A0CCC" w:rsidRPr="002A0CCC" w:rsidRDefault="002A0CCC" w:rsidP="00180DD8">
      <w:pPr>
        <w:keepLines/>
        <w:numPr>
          <w:ilvl w:val="0"/>
          <w:numId w:val="142"/>
        </w:numPr>
        <w:ind w:left="1418" w:hanging="567"/>
        <w:rPr>
          <w:rFonts w:ascii="Times New Roman" w:hAnsi="Times New Roman"/>
          <w:sz w:val="24"/>
          <w:szCs w:val="24"/>
          <w:lang w:val="hr-HR"/>
        </w:rPr>
      </w:pPr>
      <w:r w:rsidRPr="002A0CCC">
        <w:rPr>
          <w:rFonts w:ascii="Times New Roman" w:hAnsi="Times New Roman"/>
          <w:sz w:val="24"/>
          <w:szCs w:val="24"/>
          <w:lang w:val="hr-HR"/>
        </w:rPr>
        <w:t>obavještavati Banku o svim kretanjima u vezi s pravilima o državnoj potpori u skladu sa zakonima Europske unije i Republike Hrvatske u vezi s Projektom; i</w:t>
      </w:r>
    </w:p>
    <w:p w14:paraId="2016BF9C" w14:textId="77777777" w:rsidR="002A0CCC" w:rsidRPr="002A0CCC" w:rsidRDefault="002A0CCC" w:rsidP="00180DD8">
      <w:pPr>
        <w:keepLines/>
        <w:numPr>
          <w:ilvl w:val="0"/>
          <w:numId w:val="142"/>
        </w:numPr>
        <w:ind w:left="1418" w:hanging="567"/>
        <w:rPr>
          <w:rFonts w:ascii="Times New Roman" w:hAnsi="Times New Roman"/>
          <w:sz w:val="24"/>
          <w:szCs w:val="24"/>
          <w:lang w:val="hr-HR"/>
        </w:rPr>
      </w:pPr>
      <w:r w:rsidRPr="002A0CCC">
        <w:rPr>
          <w:rFonts w:ascii="Times New Roman" w:hAnsi="Times New Roman"/>
          <w:sz w:val="24"/>
          <w:szCs w:val="24"/>
          <w:lang w:val="hr-HR"/>
        </w:rPr>
        <w:t xml:space="preserve">obavještavati Banku o isplatama izvršenim u okviru zajma EBRD-a kako bi se pratila usklađenost sa zahtjevom EBRD-a kao većinskog zajmodavca u skladu s Projektom sukladno Članku 20.(2) Direktive 2014/25/EU kako bi Zajmoprimac mogao primjenjivati politiku i pravila nabave EBRD-a a vezano za Projekt. </w:t>
      </w:r>
    </w:p>
    <w:p w14:paraId="23C193C6" w14:textId="77777777" w:rsidR="002A0CCC" w:rsidRPr="002A0CCC" w:rsidRDefault="002A0CCC" w:rsidP="00180DD8">
      <w:pPr>
        <w:keepNext/>
        <w:keepLines/>
        <w:numPr>
          <w:ilvl w:val="1"/>
          <w:numId w:val="85"/>
        </w:numPr>
        <w:spacing w:before="240" w:after="200"/>
        <w:outlineLvl w:val="1"/>
        <w:rPr>
          <w:rFonts w:ascii="Times New Roman" w:eastAsiaTheme="majorEastAsia" w:hAnsi="Times New Roman"/>
          <w:b/>
          <w:bCs/>
          <w:sz w:val="24"/>
          <w:szCs w:val="24"/>
          <w:u w:val="single"/>
          <w:lang w:val="hr-HR"/>
        </w:rPr>
      </w:pPr>
      <w:bookmarkStart w:id="253" w:name="_Toc172102302"/>
      <w:r w:rsidRPr="002A0CCC">
        <w:rPr>
          <w:rFonts w:ascii="Times New Roman" w:eastAsiaTheme="majorEastAsia" w:hAnsi="Times New Roman"/>
          <w:b/>
          <w:bCs/>
          <w:sz w:val="24"/>
          <w:szCs w:val="24"/>
          <w:lang w:val="hr-HR"/>
        </w:rPr>
        <w:t xml:space="preserve"> </w:t>
      </w: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Informacije o Zajmoprimcu</w:t>
      </w:r>
      <w:bookmarkEnd w:id="253"/>
      <w:r w:rsidRPr="002A0CCC">
        <w:rPr>
          <w:rFonts w:ascii="Times New Roman" w:eastAsiaTheme="majorEastAsia" w:hAnsi="Times New Roman"/>
          <w:b/>
          <w:bCs/>
          <w:sz w:val="24"/>
          <w:szCs w:val="24"/>
          <w:u w:val="single"/>
          <w:lang w:val="hr-HR"/>
        </w:rPr>
        <w:t xml:space="preserve"> </w:t>
      </w:r>
    </w:p>
    <w:p w14:paraId="544ECD13" w14:textId="77777777" w:rsidR="002A0CCC" w:rsidRPr="002A0CCC" w:rsidRDefault="002A0CCC" w:rsidP="002A0CCC">
      <w:pPr>
        <w:ind w:left="851" w:hanging="142"/>
        <w:rPr>
          <w:rFonts w:ascii="Times New Roman" w:hAnsi="Times New Roman"/>
          <w:sz w:val="24"/>
          <w:szCs w:val="24"/>
          <w:lang w:val="hr-HR"/>
        </w:rPr>
      </w:pPr>
      <w:r w:rsidRPr="002A0CCC">
        <w:rPr>
          <w:rFonts w:ascii="Times New Roman" w:hAnsi="Times New Roman"/>
          <w:sz w:val="24"/>
          <w:szCs w:val="24"/>
          <w:lang w:val="hr-HR"/>
        </w:rPr>
        <w:t>Zajmoprimac će:</w:t>
      </w:r>
    </w:p>
    <w:p w14:paraId="6E1E29F1" w14:textId="77777777" w:rsidR="002A0CCC" w:rsidRPr="002A0CCC" w:rsidRDefault="002A0CCC" w:rsidP="00180DD8">
      <w:pPr>
        <w:keepLines/>
        <w:numPr>
          <w:ilvl w:val="0"/>
          <w:numId w:val="18"/>
        </w:numPr>
        <w:ind w:hanging="714"/>
        <w:rPr>
          <w:rFonts w:ascii="Times New Roman" w:hAnsi="Times New Roman"/>
          <w:sz w:val="24"/>
          <w:szCs w:val="24"/>
          <w:lang w:val="hr-HR"/>
        </w:rPr>
      </w:pPr>
      <w:r w:rsidRPr="002A0CCC">
        <w:rPr>
          <w:rFonts w:ascii="Times New Roman" w:hAnsi="Times New Roman"/>
          <w:sz w:val="24"/>
          <w:szCs w:val="24"/>
          <w:lang w:val="hr-HR"/>
        </w:rPr>
        <w:t>dostaviti Banci:</w:t>
      </w:r>
    </w:p>
    <w:p w14:paraId="163BECCD" w14:textId="77777777" w:rsidR="002A0CCC" w:rsidRPr="002A0CCC" w:rsidRDefault="002A0CCC" w:rsidP="00180DD8">
      <w:pPr>
        <w:keepLines/>
        <w:numPr>
          <w:ilvl w:val="1"/>
          <w:numId w:val="18"/>
        </w:numPr>
        <w:rPr>
          <w:rFonts w:ascii="Times New Roman" w:hAnsi="Times New Roman"/>
          <w:sz w:val="24"/>
          <w:szCs w:val="24"/>
          <w:lang w:val="hr-HR"/>
        </w:rPr>
      </w:pPr>
      <w:r w:rsidRPr="002A0CCC">
        <w:rPr>
          <w:rFonts w:ascii="Times New Roman" w:hAnsi="Times New Roman"/>
          <w:sz w:val="24"/>
          <w:szCs w:val="24"/>
          <w:lang w:val="hr-HR"/>
        </w:rPr>
        <w:t>čim postanu dostupni, ali u svakom slučaju u roku od 180 (sto osamdeset) dana nakon završetka svake financijske godine, revidirano konsolidirano i nekonsolidirano godišnje izvješće, bilancu, izvještaj o novčanom toku, račun dobiti i gubitka te izvješće revizora za tu financijsku godinu zajedno s Potvrdom o usklađenosti kako je utvrđeno u Prilogu E.2 koji su potpisali ovlašteni potpisnici Zajmoprimca i kojim se potvrđuje usklađenost Zajmoprimca s financijskim obvezama u skladu s Člankom 6.13. i s dokazima o takvoj usklađenosti i povezanim izračunima; i</w:t>
      </w:r>
    </w:p>
    <w:p w14:paraId="13F83DD5" w14:textId="77777777" w:rsidR="002A0CCC" w:rsidRPr="002A0CCC" w:rsidRDefault="002A0CCC" w:rsidP="00180DD8">
      <w:pPr>
        <w:keepLines/>
        <w:numPr>
          <w:ilvl w:val="1"/>
          <w:numId w:val="18"/>
        </w:numPr>
        <w:rPr>
          <w:rFonts w:ascii="Times New Roman" w:hAnsi="Times New Roman"/>
          <w:sz w:val="24"/>
          <w:szCs w:val="24"/>
          <w:lang w:val="hr-HR"/>
        </w:rPr>
      </w:pPr>
      <w:r w:rsidRPr="002A0CCC">
        <w:rPr>
          <w:rFonts w:ascii="Times New Roman" w:hAnsi="Times New Roman"/>
          <w:sz w:val="24"/>
          <w:szCs w:val="24"/>
          <w:lang w:val="hr-HR"/>
        </w:rPr>
        <w:t>čim postanu dostupni, ali u svakom slučaju u roku od 120 (sto dvadeset) dana nakon završetka svakog od relevantnih računovodstvenih razdoblja, svoje privremeno konsolidirano i nekonsolidirano polugodišnje izvješće, bilancu, račun dobiti i gubitka te izvještaj o novčanom toku za prvu polovicu svake financijske godine, zajedno s Potvrdom o sukladno</w:t>
      </w:r>
      <w:r w:rsidR="0075442B">
        <w:rPr>
          <w:rFonts w:ascii="Times New Roman" w:hAnsi="Times New Roman"/>
          <w:sz w:val="24"/>
          <w:szCs w:val="24"/>
          <w:lang w:val="hr-HR"/>
        </w:rPr>
        <w:t>sti kako je utv</w:t>
      </w:r>
      <w:r w:rsidR="00E7743F">
        <w:rPr>
          <w:rFonts w:ascii="Times New Roman" w:hAnsi="Times New Roman"/>
          <w:sz w:val="24"/>
          <w:szCs w:val="24"/>
          <w:lang w:val="hr-HR"/>
        </w:rPr>
        <w:t>rđeno u P</w:t>
      </w:r>
      <w:r w:rsidR="0075442B">
        <w:rPr>
          <w:rFonts w:ascii="Times New Roman" w:hAnsi="Times New Roman"/>
          <w:sz w:val="24"/>
          <w:szCs w:val="24"/>
          <w:lang w:val="hr-HR"/>
        </w:rPr>
        <w:t>rilogu</w:t>
      </w:r>
      <w:r w:rsidRPr="002A0CCC">
        <w:rPr>
          <w:rFonts w:ascii="Times New Roman" w:hAnsi="Times New Roman"/>
          <w:sz w:val="24"/>
          <w:szCs w:val="24"/>
          <w:lang w:val="hr-HR"/>
        </w:rPr>
        <w:t xml:space="preserve"> E.2 koji su potpisali ovlašteni potpisnici Zajmoprimca kojim se potvrđuje usklađenost Zajmoprimca s fi</w:t>
      </w:r>
      <w:r w:rsidR="00E7743F">
        <w:rPr>
          <w:rFonts w:ascii="Times New Roman" w:hAnsi="Times New Roman"/>
          <w:sz w:val="24"/>
          <w:szCs w:val="24"/>
          <w:lang w:val="hr-HR"/>
        </w:rPr>
        <w:t>nancijskim obvezama u skladu s č</w:t>
      </w:r>
      <w:r w:rsidRPr="002A0CCC">
        <w:rPr>
          <w:rFonts w:ascii="Times New Roman" w:hAnsi="Times New Roman"/>
          <w:sz w:val="24"/>
          <w:szCs w:val="24"/>
          <w:lang w:val="hr-HR"/>
        </w:rPr>
        <w:t xml:space="preserve">lankom 6.13. i s dokazima o takvoj usklađenosti i povezanim izračunima; </w:t>
      </w:r>
    </w:p>
    <w:p w14:paraId="3568C130" w14:textId="77777777" w:rsidR="002A0CCC" w:rsidRPr="002A0CCC" w:rsidRDefault="002A0CCC" w:rsidP="00180DD8">
      <w:pPr>
        <w:keepLines/>
        <w:numPr>
          <w:ilvl w:val="1"/>
          <w:numId w:val="18"/>
        </w:numPr>
        <w:rPr>
          <w:rFonts w:ascii="Times New Roman" w:hAnsi="Times New Roman"/>
          <w:sz w:val="24"/>
          <w:szCs w:val="24"/>
          <w:lang w:val="hr-HR"/>
        </w:rPr>
      </w:pPr>
      <w:r w:rsidRPr="002A0CCC">
        <w:rPr>
          <w:rFonts w:ascii="Times New Roman" w:hAnsi="Times New Roman"/>
          <w:sz w:val="24"/>
          <w:szCs w:val="24"/>
          <w:lang w:val="hr-HR"/>
        </w:rPr>
        <w:t>takve dodatne informacije, dokazi ili dokumenti koji se odnose na:</w:t>
      </w:r>
    </w:p>
    <w:p w14:paraId="0EC819BE" w14:textId="77777777" w:rsidR="002A0CCC" w:rsidRPr="002A0CCC" w:rsidRDefault="002A0CCC" w:rsidP="00180DD8">
      <w:pPr>
        <w:keepLines/>
        <w:numPr>
          <w:ilvl w:val="2"/>
          <w:numId w:val="18"/>
        </w:numPr>
        <w:rPr>
          <w:rFonts w:ascii="Times New Roman" w:hAnsi="Times New Roman"/>
          <w:sz w:val="24"/>
          <w:szCs w:val="24"/>
          <w:lang w:val="hr-HR"/>
        </w:rPr>
      </w:pPr>
      <w:r w:rsidRPr="002A0CCC">
        <w:rPr>
          <w:rFonts w:ascii="Times New Roman" w:hAnsi="Times New Roman"/>
          <w:sz w:val="24"/>
          <w:szCs w:val="24"/>
          <w:lang w:val="hr-HR"/>
        </w:rPr>
        <w:t>svoju opću financijsku situaciju ili takve potvrde o sukladnosti s odredbama iz članka 6.;</w:t>
      </w:r>
    </w:p>
    <w:p w14:paraId="2D90568E" w14:textId="77777777" w:rsidR="002A0CCC" w:rsidRPr="002A0CCC" w:rsidRDefault="002A0CCC" w:rsidP="00180DD8">
      <w:pPr>
        <w:keepLines/>
        <w:numPr>
          <w:ilvl w:val="2"/>
          <w:numId w:val="18"/>
        </w:numPr>
        <w:rPr>
          <w:rFonts w:ascii="Times New Roman" w:hAnsi="Times New Roman"/>
          <w:sz w:val="24"/>
          <w:szCs w:val="24"/>
          <w:lang w:val="hr-HR"/>
        </w:rPr>
      </w:pPr>
      <w:r w:rsidRPr="002A0CCC">
        <w:rPr>
          <w:rFonts w:ascii="Times New Roman" w:hAnsi="Times New Roman"/>
          <w:sz w:val="24"/>
          <w:szCs w:val="24"/>
          <w:lang w:val="hr-HR"/>
        </w:rPr>
        <w:t xml:space="preserve">poštivanje zahtjeva Banke za Zajmoprimca u pogledu dubinske analize, uključujući, ali ne ograničavajući se na </w:t>
      </w:r>
      <w:r w:rsidR="00DC4195" w:rsidRPr="00813692">
        <w:rPr>
          <w:rFonts w:ascii="Times New Roman" w:hAnsi="Times New Roman"/>
          <w:color w:val="auto"/>
          <w:sz w:val="24"/>
          <w:szCs w:val="24"/>
          <w:lang w:val="hr-HR" w:eastAsia="hr-HR"/>
        </w:rPr>
        <w:t>„</w:t>
      </w:r>
      <w:r w:rsidRPr="002A0CCC">
        <w:rPr>
          <w:rFonts w:ascii="Times New Roman" w:hAnsi="Times New Roman"/>
          <w:sz w:val="24"/>
          <w:szCs w:val="24"/>
          <w:lang w:val="hr-HR"/>
        </w:rPr>
        <w:t>upoznaj svog klijenta</w:t>
      </w:r>
      <w:r w:rsidR="00DC4195">
        <w:rPr>
          <w:rFonts w:ascii="Times New Roman" w:hAnsi="Times New Roman"/>
          <w:sz w:val="24"/>
          <w:szCs w:val="24"/>
          <w:lang w:val="hr-HR"/>
        </w:rPr>
        <w:t>“</w:t>
      </w:r>
      <w:r w:rsidRPr="002A0CCC">
        <w:rPr>
          <w:rFonts w:ascii="Times New Roman" w:hAnsi="Times New Roman"/>
          <w:sz w:val="24"/>
          <w:szCs w:val="24"/>
          <w:lang w:val="hr-HR"/>
        </w:rPr>
        <w:t xml:space="preserve"> (KYC) ili slične postupke identifikacije i provjere;</w:t>
      </w:r>
    </w:p>
    <w:p w14:paraId="155558D6" w14:textId="77777777" w:rsidR="002A0CCC" w:rsidRPr="002A0CCC" w:rsidRDefault="002A0CCC" w:rsidP="002A0CCC">
      <w:pPr>
        <w:ind w:left="1423"/>
        <w:rPr>
          <w:rFonts w:ascii="Times New Roman" w:hAnsi="Times New Roman"/>
          <w:sz w:val="24"/>
          <w:szCs w:val="24"/>
          <w:lang w:val="hr-HR"/>
        </w:rPr>
      </w:pPr>
      <w:r w:rsidRPr="002A0CCC">
        <w:rPr>
          <w:rFonts w:ascii="Times New Roman" w:hAnsi="Times New Roman"/>
          <w:sz w:val="24"/>
          <w:szCs w:val="24"/>
          <w:lang w:val="hr-HR"/>
        </w:rPr>
        <w:t xml:space="preserve">kada se isto zatraži i u razumnom roku; i </w:t>
      </w:r>
    </w:p>
    <w:p w14:paraId="063DB5A7" w14:textId="77777777" w:rsidR="002A0CCC" w:rsidRPr="002A0CCC" w:rsidRDefault="002A0CCC" w:rsidP="00180DD8">
      <w:pPr>
        <w:keepLines/>
        <w:numPr>
          <w:ilvl w:val="0"/>
          <w:numId w:val="18"/>
        </w:numPr>
        <w:ind w:hanging="714"/>
        <w:rPr>
          <w:rFonts w:ascii="Times New Roman" w:hAnsi="Times New Roman"/>
          <w:sz w:val="24"/>
          <w:szCs w:val="24"/>
          <w:lang w:val="hr-HR"/>
        </w:rPr>
      </w:pPr>
      <w:r w:rsidRPr="002A0CCC">
        <w:rPr>
          <w:rFonts w:ascii="Times New Roman" w:hAnsi="Times New Roman"/>
          <w:sz w:val="24"/>
          <w:szCs w:val="24"/>
          <w:lang w:val="hr-HR"/>
        </w:rPr>
        <w:t>odmah obavijestiti Banku o:</w:t>
      </w:r>
    </w:p>
    <w:p w14:paraId="086E8C15" w14:textId="77777777" w:rsidR="002A0CCC" w:rsidRPr="002A0CCC" w:rsidRDefault="002A0CCC" w:rsidP="00180DD8">
      <w:pPr>
        <w:keepLines/>
        <w:numPr>
          <w:ilvl w:val="1"/>
          <w:numId w:val="18"/>
        </w:numPr>
        <w:rPr>
          <w:rFonts w:ascii="Times New Roman" w:hAnsi="Times New Roman"/>
          <w:sz w:val="24"/>
          <w:szCs w:val="24"/>
          <w:lang w:val="hr-HR"/>
        </w:rPr>
      </w:pPr>
      <w:r w:rsidRPr="002A0CCC">
        <w:rPr>
          <w:rFonts w:ascii="Times New Roman" w:hAnsi="Times New Roman"/>
          <w:sz w:val="24"/>
          <w:szCs w:val="24"/>
          <w:lang w:val="hr-HR"/>
        </w:rPr>
        <w:t xml:space="preserve">svakoj bitnoj izmjeni svojih statuta ili podzakonskih akata ili vlasničke strukture te o bilo kakvoj promjeni vlasništva od 5% (pet posto) ili više njegovih dionica nakon datuma ovog Ugovora; </w:t>
      </w:r>
    </w:p>
    <w:p w14:paraId="1400AEE3" w14:textId="77777777" w:rsidR="002A0CCC" w:rsidRPr="002A0CCC" w:rsidRDefault="002A0CCC" w:rsidP="00180DD8">
      <w:pPr>
        <w:keepLines/>
        <w:numPr>
          <w:ilvl w:val="1"/>
          <w:numId w:val="18"/>
        </w:numPr>
        <w:rPr>
          <w:rFonts w:ascii="Times New Roman" w:hAnsi="Times New Roman"/>
          <w:sz w:val="24"/>
          <w:szCs w:val="24"/>
          <w:lang w:val="hr-HR"/>
        </w:rPr>
      </w:pPr>
      <w:r w:rsidRPr="002A0CCC">
        <w:rPr>
          <w:rFonts w:ascii="Times New Roman" w:hAnsi="Times New Roman"/>
          <w:sz w:val="24"/>
          <w:szCs w:val="24"/>
          <w:lang w:val="hr-HR"/>
        </w:rPr>
        <w:t xml:space="preserve">svakoj činjenici koja ga obvezuje na prijevremenu otplatu bilo koje financijske zaduženosti ili bilo kojeg iznosa dobivenog iz EU fonda; </w:t>
      </w:r>
    </w:p>
    <w:p w14:paraId="79420936" w14:textId="77777777" w:rsidR="002A0CCC" w:rsidRPr="002A0CCC" w:rsidRDefault="002A0CCC" w:rsidP="00180DD8">
      <w:pPr>
        <w:keepLines/>
        <w:numPr>
          <w:ilvl w:val="1"/>
          <w:numId w:val="18"/>
        </w:numPr>
        <w:rPr>
          <w:rFonts w:ascii="Times New Roman" w:hAnsi="Times New Roman"/>
          <w:sz w:val="24"/>
          <w:szCs w:val="24"/>
          <w:lang w:val="hr-HR"/>
        </w:rPr>
      </w:pPr>
      <w:r w:rsidRPr="002A0CCC">
        <w:rPr>
          <w:rFonts w:ascii="Times New Roman" w:hAnsi="Times New Roman"/>
          <w:sz w:val="24"/>
          <w:szCs w:val="24"/>
          <w:lang w:val="hr-HR"/>
        </w:rPr>
        <w:t>bilo kojem događaju ili odluci koja predstavlja ili može rezultirati događajem prijevremene otplate;</w:t>
      </w:r>
    </w:p>
    <w:p w14:paraId="75685925" w14:textId="77777777" w:rsidR="002A0CCC" w:rsidRPr="002A0CCC" w:rsidRDefault="002A0CCC" w:rsidP="00180DD8">
      <w:pPr>
        <w:keepLines/>
        <w:numPr>
          <w:ilvl w:val="1"/>
          <w:numId w:val="18"/>
        </w:numPr>
        <w:rPr>
          <w:rFonts w:ascii="Times New Roman" w:hAnsi="Times New Roman"/>
          <w:sz w:val="24"/>
          <w:szCs w:val="24"/>
          <w:lang w:val="hr-HR"/>
        </w:rPr>
      </w:pPr>
      <w:r w:rsidRPr="002A0CCC">
        <w:rPr>
          <w:rFonts w:ascii="Times New Roman" w:hAnsi="Times New Roman"/>
          <w:sz w:val="24"/>
          <w:szCs w:val="24"/>
          <w:lang w:val="hr-HR"/>
        </w:rPr>
        <w:t>svakoj svojoj namjeri da dodijeli bilo koje sredstvo osiguranja nad bilo kojom svojom imovinom u korist treće strane;</w:t>
      </w:r>
    </w:p>
    <w:p w14:paraId="3F30DC73" w14:textId="77777777" w:rsidR="002A0CCC" w:rsidRPr="002A0CCC" w:rsidRDefault="002A0CCC" w:rsidP="00180DD8">
      <w:pPr>
        <w:keepLines/>
        <w:numPr>
          <w:ilvl w:val="1"/>
          <w:numId w:val="18"/>
        </w:numPr>
        <w:autoSpaceDE w:val="0"/>
        <w:autoSpaceDN w:val="0"/>
        <w:adjustRightInd w:val="0"/>
        <w:rPr>
          <w:rFonts w:ascii="Times New Roman" w:hAnsi="Times New Roman"/>
          <w:sz w:val="24"/>
          <w:szCs w:val="24"/>
          <w:lang w:val="hr-HR"/>
        </w:rPr>
      </w:pPr>
      <w:r w:rsidRPr="002A0CCC">
        <w:rPr>
          <w:rFonts w:ascii="Times New Roman" w:hAnsi="Times New Roman"/>
          <w:sz w:val="24"/>
          <w:szCs w:val="24"/>
          <w:lang w:val="hr-HR"/>
        </w:rPr>
        <w:t xml:space="preserve">svakoj istrazi koja se odnose na integritet direktora ili članova upravnog odbora ili članova nadzornog odbora ili drugog upravnog tijela ili rukovoditelja ili viših zaposlenika Zajmoprimca, uključujući sve bitne događaje u tekućim istragama i/ili postupcima koji se odnose na pitanja o kojima je Banka zasebno obavijestila Zajmoprimca na datum ili oko datuma potpisa ovog Ugovora; </w:t>
      </w:r>
    </w:p>
    <w:p w14:paraId="5085F2EE" w14:textId="77777777" w:rsidR="002A0CCC" w:rsidRPr="002A0CCC" w:rsidRDefault="002A0CCC" w:rsidP="00180DD8">
      <w:pPr>
        <w:keepLines/>
        <w:numPr>
          <w:ilvl w:val="1"/>
          <w:numId w:val="18"/>
        </w:numPr>
        <w:rPr>
          <w:rFonts w:ascii="Times New Roman" w:hAnsi="Times New Roman"/>
          <w:sz w:val="24"/>
          <w:szCs w:val="24"/>
          <w:lang w:val="hr-HR"/>
        </w:rPr>
      </w:pPr>
      <w:r w:rsidRPr="002A0CCC">
        <w:rPr>
          <w:rFonts w:ascii="Times New Roman" w:hAnsi="Times New Roman"/>
          <w:sz w:val="24"/>
          <w:szCs w:val="24"/>
          <w:lang w:val="hr-HR"/>
        </w:rPr>
        <w:t xml:space="preserve">svakoj svojoj namjeri da se odrekne vlasništva nad bilo kojom materijalnom komponentom Projekta; </w:t>
      </w:r>
    </w:p>
    <w:p w14:paraId="3DC5756B" w14:textId="77777777" w:rsidR="002A0CCC" w:rsidRPr="002A0CCC" w:rsidRDefault="002A0CCC" w:rsidP="00180DD8">
      <w:pPr>
        <w:keepLines/>
        <w:numPr>
          <w:ilvl w:val="1"/>
          <w:numId w:val="18"/>
        </w:numPr>
        <w:rPr>
          <w:rFonts w:ascii="Times New Roman" w:hAnsi="Times New Roman"/>
          <w:sz w:val="24"/>
          <w:szCs w:val="24"/>
          <w:lang w:val="hr-HR"/>
        </w:rPr>
      </w:pPr>
      <w:r w:rsidRPr="002A0CCC">
        <w:rPr>
          <w:rFonts w:ascii="Times New Roman" w:hAnsi="Times New Roman"/>
          <w:sz w:val="24"/>
          <w:szCs w:val="24"/>
          <w:lang w:val="hr-HR"/>
        </w:rPr>
        <w:t xml:space="preserve">bilo kojoj činjenici ili događaju za koji je razumno vjerovati da će isti spriječiti značajno ispunjavanje bilo koje obveze Zajmoprimca prema ovom Ugovoru;  </w:t>
      </w:r>
    </w:p>
    <w:p w14:paraId="5B36655B" w14:textId="77777777" w:rsidR="002A0CCC" w:rsidRPr="002A0CCC" w:rsidRDefault="002A0CCC" w:rsidP="00180DD8">
      <w:pPr>
        <w:keepLines/>
        <w:numPr>
          <w:ilvl w:val="1"/>
          <w:numId w:val="18"/>
        </w:numPr>
        <w:rPr>
          <w:rFonts w:ascii="Times New Roman" w:hAnsi="Times New Roman"/>
          <w:sz w:val="24"/>
          <w:szCs w:val="24"/>
          <w:lang w:val="hr-HR"/>
        </w:rPr>
      </w:pPr>
      <w:r w:rsidRPr="002A0CCC">
        <w:rPr>
          <w:rFonts w:ascii="Times New Roman" w:hAnsi="Times New Roman"/>
          <w:sz w:val="24"/>
          <w:szCs w:val="24"/>
          <w:lang w:val="hr-HR"/>
        </w:rPr>
        <w:t xml:space="preserve">bilo kojem slučaju neispunjavanja obveza koji se dogodio ili predstoji ili se očekuje; </w:t>
      </w:r>
    </w:p>
    <w:p w14:paraId="50DB4BF1" w14:textId="77777777" w:rsidR="002A0CCC" w:rsidRPr="002A0CCC" w:rsidRDefault="002A0CCC" w:rsidP="00180DD8">
      <w:pPr>
        <w:keepLines/>
        <w:numPr>
          <w:ilvl w:val="1"/>
          <w:numId w:val="18"/>
        </w:numPr>
        <w:rPr>
          <w:rFonts w:ascii="Times New Roman" w:hAnsi="Times New Roman"/>
          <w:sz w:val="24"/>
          <w:szCs w:val="24"/>
          <w:lang w:val="hr-HR"/>
        </w:rPr>
      </w:pPr>
      <w:r w:rsidRPr="002A0CCC">
        <w:rPr>
          <w:rFonts w:ascii="Times New Roman" w:hAnsi="Times New Roman"/>
          <w:sz w:val="24"/>
          <w:szCs w:val="24"/>
          <w:lang w:val="hr-HR"/>
        </w:rPr>
        <w:t>osim ako to nije zakonom zabranjeno, bilo kojem materijalnom sudskom sporu, arbitraži, upravnom postupku ili istrazi koju provodi sud, uprava ili slično javno tijelo, a koja je, prema njegovim saznanjima i uvjerenjima, aktualna, neposredna ili u tijeku protiv Zajmoprimca ili njegovih vlasnika ili članova upravljačkih tijela Zajmoprimca u vezi s nezakonitim aktivnostima povezanim s kreditom, zajmom ili Projektom, uključujući (ali ne ograničavajući se na) sve značajne informacije i razvoj događaja u vezi s bilo kakvim tekućim istragama u vezi s navodnim trgovanjem utjecajem, zlouporabom položaja i podmićivanjem;</w:t>
      </w:r>
    </w:p>
    <w:p w14:paraId="07FD4E5F" w14:textId="77777777" w:rsidR="002A0CCC" w:rsidRPr="002A0CCC" w:rsidRDefault="002A0CCC" w:rsidP="00180DD8">
      <w:pPr>
        <w:keepLines/>
        <w:numPr>
          <w:ilvl w:val="1"/>
          <w:numId w:val="18"/>
        </w:numPr>
        <w:rPr>
          <w:rFonts w:ascii="Times New Roman" w:hAnsi="Times New Roman"/>
          <w:sz w:val="24"/>
          <w:szCs w:val="24"/>
          <w:lang w:val="hr-HR"/>
        </w:rPr>
      </w:pPr>
      <w:r w:rsidRPr="002A0CCC">
        <w:rPr>
          <w:rFonts w:ascii="Times New Roman" w:hAnsi="Times New Roman"/>
          <w:sz w:val="24"/>
          <w:szCs w:val="24"/>
          <w:lang w:val="hr-HR"/>
        </w:rPr>
        <w:t>svakoj mjeri koju Zajmoprimac poduzme u skladu s člankom 6.5. točkom (f) ovog Ugovora; </w:t>
      </w:r>
    </w:p>
    <w:p w14:paraId="1BB4429E" w14:textId="77777777" w:rsidR="002A0CCC" w:rsidRPr="002A0CCC" w:rsidRDefault="002A0CCC" w:rsidP="00180DD8">
      <w:pPr>
        <w:keepLines/>
        <w:numPr>
          <w:ilvl w:val="1"/>
          <w:numId w:val="18"/>
        </w:numPr>
        <w:rPr>
          <w:rFonts w:ascii="Times New Roman" w:hAnsi="Times New Roman"/>
          <w:sz w:val="24"/>
          <w:szCs w:val="24"/>
          <w:lang w:val="hr-HR"/>
        </w:rPr>
      </w:pPr>
      <w:r w:rsidRPr="002A0CCC">
        <w:rPr>
          <w:rFonts w:ascii="Times New Roman" w:hAnsi="Times New Roman"/>
          <w:sz w:val="24"/>
          <w:szCs w:val="24"/>
          <w:lang w:val="hr-HR"/>
        </w:rPr>
        <w:t xml:space="preserve">svakom sudskom, arbitražnom ili upravnom postupku ili istrazi koja je aktualna, predstoji ili u tijeku i koja bi mogla, ako se negativno utvrdi, rezultirati značajnom nepovoljnom promjenom;  </w:t>
      </w:r>
    </w:p>
    <w:p w14:paraId="6D6C7266" w14:textId="77777777" w:rsidR="002A0CCC" w:rsidRPr="002A0CCC" w:rsidRDefault="002A0CCC" w:rsidP="00180DD8">
      <w:pPr>
        <w:keepLines/>
        <w:numPr>
          <w:ilvl w:val="1"/>
          <w:numId w:val="18"/>
        </w:numPr>
        <w:rPr>
          <w:rFonts w:ascii="Times New Roman" w:hAnsi="Times New Roman"/>
          <w:sz w:val="24"/>
          <w:szCs w:val="24"/>
          <w:lang w:val="hr-HR"/>
        </w:rPr>
      </w:pPr>
      <w:r w:rsidRPr="002A0CCC">
        <w:rPr>
          <w:rFonts w:ascii="Times New Roman" w:hAnsi="Times New Roman"/>
          <w:sz w:val="24"/>
          <w:szCs w:val="24"/>
          <w:lang w:val="hr-HR"/>
        </w:rPr>
        <w:t xml:space="preserve">svakoj promjeni stavrnog vlasništva Zajmoprimca; i </w:t>
      </w:r>
    </w:p>
    <w:p w14:paraId="746DAC70" w14:textId="77777777" w:rsidR="002A0CCC" w:rsidRPr="002A0CCC" w:rsidRDefault="002A0CCC" w:rsidP="00180DD8">
      <w:pPr>
        <w:keepLines/>
        <w:numPr>
          <w:ilvl w:val="1"/>
          <w:numId w:val="18"/>
        </w:numPr>
        <w:rPr>
          <w:rFonts w:ascii="Times New Roman" w:hAnsi="Times New Roman"/>
          <w:sz w:val="24"/>
          <w:szCs w:val="24"/>
          <w:lang w:val="hr-HR"/>
        </w:rPr>
      </w:pPr>
      <w:r w:rsidRPr="002A0CCC">
        <w:rPr>
          <w:rFonts w:ascii="Times New Roman" w:hAnsi="Times New Roman"/>
          <w:sz w:val="24"/>
          <w:szCs w:val="24"/>
          <w:lang w:val="hr-HR"/>
        </w:rPr>
        <w:t>bilo kojem zahtjvu, radnji, postupku, službenoj obavijesti ili istrazi koja se odnosi na bilo koje Sankcije u vezi sa Zajmoprimcem, Jamcem ili bilo kojoj relevantnom osobom. </w:t>
      </w:r>
    </w:p>
    <w:p w14:paraId="2E7D286B" w14:textId="77777777" w:rsidR="002A0CCC" w:rsidRPr="002A0CCC" w:rsidRDefault="002A0CCC" w:rsidP="00180DD8">
      <w:pPr>
        <w:keepNext/>
        <w:keepLines/>
        <w:numPr>
          <w:ilvl w:val="1"/>
          <w:numId w:val="85"/>
        </w:numPr>
        <w:spacing w:before="240" w:after="200"/>
        <w:outlineLvl w:val="1"/>
        <w:rPr>
          <w:rFonts w:ascii="Times New Roman" w:eastAsiaTheme="majorEastAsia" w:hAnsi="Times New Roman"/>
          <w:b/>
          <w:bCs/>
          <w:sz w:val="24"/>
          <w:szCs w:val="24"/>
          <w:u w:val="single"/>
          <w:lang w:val="hr-HR"/>
        </w:rPr>
      </w:pPr>
      <w:bookmarkStart w:id="254" w:name="_Toc172102303"/>
      <w:r w:rsidRPr="002A0CCC">
        <w:rPr>
          <w:rFonts w:ascii="Times New Roman" w:eastAsiaTheme="majorEastAsia" w:hAnsi="Times New Roman"/>
          <w:b/>
          <w:bCs/>
          <w:sz w:val="24"/>
          <w:szCs w:val="24"/>
          <w:lang w:val="hr-HR"/>
        </w:rPr>
        <w:t xml:space="preserve"> </w:t>
      </w: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Posjete Banke</w:t>
      </w:r>
      <w:bookmarkEnd w:id="254"/>
    </w:p>
    <w:p w14:paraId="128461B9"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 xml:space="preserve">Zajmoprimac dopušta osobama koje odredi Banka, kao i osobama koje odrede druge institucije ili tijela Europske unije kada to zahtijevaju relevantne obvezne odredbe prava EU-a: </w:t>
      </w:r>
    </w:p>
    <w:p w14:paraId="7BA5A94E" w14:textId="77777777" w:rsidR="002A0CCC" w:rsidRPr="002A0CCC" w:rsidRDefault="002A0CCC" w:rsidP="00180DD8">
      <w:pPr>
        <w:pStyle w:val="ListParagraph"/>
        <w:keepLines/>
        <w:numPr>
          <w:ilvl w:val="0"/>
          <w:numId w:val="146"/>
        </w:numPr>
        <w:ind w:left="1418" w:hanging="709"/>
        <w:rPr>
          <w:rFonts w:ascii="Times New Roman" w:hAnsi="Times New Roman"/>
          <w:sz w:val="24"/>
          <w:szCs w:val="24"/>
          <w:lang w:val="hr-HR"/>
        </w:rPr>
      </w:pPr>
      <w:r w:rsidRPr="002A0CCC">
        <w:rPr>
          <w:rFonts w:ascii="Times New Roman" w:hAnsi="Times New Roman"/>
          <w:sz w:val="24"/>
          <w:szCs w:val="24"/>
          <w:lang w:val="hr-HR"/>
        </w:rPr>
        <w:t xml:space="preserve">posjetiti lokacije, instalacije i radove koji čine Projekt; </w:t>
      </w:r>
    </w:p>
    <w:p w14:paraId="1D5D10E5" w14:textId="77777777" w:rsidR="002A0CCC" w:rsidRPr="002A0CCC" w:rsidRDefault="002A0CCC" w:rsidP="00180DD8">
      <w:pPr>
        <w:pStyle w:val="ListParagraph"/>
        <w:keepLines/>
        <w:numPr>
          <w:ilvl w:val="0"/>
          <w:numId w:val="146"/>
        </w:numPr>
        <w:ind w:left="1418" w:hanging="709"/>
        <w:rPr>
          <w:rFonts w:ascii="Times New Roman" w:hAnsi="Times New Roman"/>
          <w:sz w:val="24"/>
          <w:szCs w:val="24"/>
          <w:lang w:val="hr-HR"/>
        </w:rPr>
      </w:pPr>
      <w:r w:rsidRPr="002A0CCC">
        <w:rPr>
          <w:rFonts w:ascii="Times New Roman" w:hAnsi="Times New Roman"/>
          <w:sz w:val="24"/>
          <w:szCs w:val="24"/>
          <w:lang w:val="hr-HR"/>
        </w:rPr>
        <w:t>razgovarati s predstavnicima Zajmoprimca, ali ne ometati kontakte s bilo kojom drugom osobom uključenom u Projekt ili na koju utječe Projekt; i </w:t>
      </w:r>
    </w:p>
    <w:p w14:paraId="165DE8E7" w14:textId="77777777" w:rsidR="002A0CCC" w:rsidRPr="002A0CCC" w:rsidRDefault="002A0CCC" w:rsidP="00180DD8">
      <w:pPr>
        <w:pStyle w:val="ListParagraph"/>
        <w:keepLines/>
        <w:numPr>
          <w:ilvl w:val="0"/>
          <w:numId w:val="146"/>
        </w:numPr>
        <w:ind w:left="1418" w:hanging="709"/>
        <w:rPr>
          <w:rFonts w:ascii="Times New Roman" w:hAnsi="Times New Roman"/>
          <w:sz w:val="24"/>
          <w:szCs w:val="24"/>
          <w:lang w:val="hr-HR"/>
        </w:rPr>
      </w:pPr>
      <w:r w:rsidRPr="002A0CCC">
        <w:rPr>
          <w:rFonts w:ascii="Times New Roman" w:hAnsi="Times New Roman"/>
          <w:sz w:val="24"/>
          <w:szCs w:val="24"/>
          <w:lang w:val="hr-HR"/>
        </w:rPr>
        <w:t xml:space="preserve">pregledati knjige i evidencije Zajmoprimca u vezi s izvršenjem Projekta i biti u mogućnosti uzeti kopije povezanih dokumenata u mjeri u kojoj je to dopušteno zakonom </w:t>
      </w:r>
    </w:p>
    <w:p w14:paraId="2BBC92E0"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Zajmoprimac će pružiti ili osigurati da se Banci pruži sva potrebna pomoć u svrhe opisane u ovom članku.</w:t>
      </w:r>
    </w:p>
    <w:p w14:paraId="7C5B749C"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 xml:space="preserve">Zajmoprimac potvrđuje da Banka može biti obvezna dostaviti informacije koje se odnose na Zajmoprimca i Projekt bilo kojoj nadležnoj instituciji ili tijelu Europske unije u skladu s relevantnim obveznim odredbama prava EU </w:t>
      </w:r>
    </w:p>
    <w:p w14:paraId="5B9591B0" w14:textId="77777777" w:rsidR="002A0CCC" w:rsidRPr="002A0CCC" w:rsidRDefault="002A0CCC" w:rsidP="002A0CCC">
      <w:pPr>
        <w:keepNext/>
        <w:keepLines/>
        <w:spacing w:before="360"/>
        <w:ind w:left="0"/>
        <w:jc w:val="center"/>
        <w:outlineLvl w:val="0"/>
        <w:rPr>
          <w:rFonts w:ascii="Times New Roman" w:eastAsiaTheme="majorEastAsia" w:hAnsi="Times New Roman"/>
          <w:b/>
          <w:bCs/>
          <w:caps/>
          <w:sz w:val="24"/>
          <w:szCs w:val="24"/>
          <w:u w:val="single"/>
          <w:lang w:val="hr-HR"/>
        </w:rPr>
      </w:pPr>
      <w:bookmarkStart w:id="255" w:name="_Toc172102304"/>
      <w:r w:rsidRPr="002A0CCC">
        <w:rPr>
          <w:rFonts w:ascii="Times New Roman" w:eastAsiaTheme="majorEastAsia" w:hAnsi="Times New Roman"/>
          <w:b/>
          <w:bCs/>
          <w:caps/>
          <w:sz w:val="24"/>
          <w:szCs w:val="24"/>
          <w:u w:val="single"/>
          <w:lang w:val="hr-HR"/>
        </w:rPr>
        <w:t>ČLANAK 9</w:t>
      </w:r>
      <w:bookmarkEnd w:id="255"/>
    </w:p>
    <w:p w14:paraId="1402E116" w14:textId="77777777" w:rsidR="002A0CCC" w:rsidRPr="002A0CCC" w:rsidRDefault="002A0CCC" w:rsidP="002A0CCC">
      <w:pPr>
        <w:keepNext/>
        <w:keepLines/>
        <w:spacing w:after="360"/>
        <w:ind w:left="0"/>
        <w:jc w:val="center"/>
        <w:rPr>
          <w:rFonts w:ascii="Times New Roman" w:hAnsi="Times New Roman"/>
          <w:b/>
          <w:sz w:val="24"/>
          <w:szCs w:val="24"/>
          <w:u w:val="single"/>
          <w:lang w:val="hr-HR"/>
        </w:rPr>
      </w:pPr>
      <w:r w:rsidRPr="002A0CCC">
        <w:rPr>
          <w:rFonts w:ascii="Times New Roman" w:hAnsi="Times New Roman"/>
          <w:b/>
          <w:sz w:val="24"/>
          <w:szCs w:val="24"/>
          <w:u w:val="single"/>
          <w:lang w:val="hr-HR"/>
        </w:rPr>
        <w:t>Troškovi i izdaci</w:t>
      </w:r>
    </w:p>
    <w:p w14:paraId="4D81BBCB" w14:textId="77777777" w:rsidR="002A0CCC" w:rsidRPr="002A0CCC" w:rsidRDefault="002A0CCC" w:rsidP="00180DD8">
      <w:pPr>
        <w:keepNext/>
        <w:keepLines/>
        <w:numPr>
          <w:ilvl w:val="1"/>
          <w:numId w:val="84"/>
        </w:numPr>
        <w:spacing w:before="240" w:after="200"/>
        <w:outlineLvl w:val="1"/>
        <w:rPr>
          <w:rFonts w:ascii="Times New Roman" w:eastAsiaTheme="majorEastAsia" w:hAnsi="Times New Roman"/>
          <w:b/>
          <w:bCs/>
          <w:sz w:val="24"/>
          <w:szCs w:val="24"/>
          <w:u w:val="single"/>
          <w:lang w:val="hr-HR"/>
        </w:rPr>
      </w:pPr>
      <w:bookmarkStart w:id="256" w:name="_Toc172102305"/>
      <w:r w:rsidRPr="002A0CCC">
        <w:rPr>
          <w:rFonts w:ascii="Times New Roman" w:eastAsiaTheme="majorEastAsia" w:hAnsi="Times New Roman"/>
          <w:b/>
          <w:bCs/>
          <w:sz w:val="24"/>
          <w:szCs w:val="24"/>
          <w:lang w:val="hr-HR"/>
        </w:rPr>
        <w:t xml:space="preserve"> </w:t>
      </w: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Porezi, pristojbe i naknade</w:t>
      </w:r>
      <w:bookmarkEnd w:id="256"/>
    </w:p>
    <w:p w14:paraId="050E3A6F"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Zajmoprimac će platiti sve poreze, pristojbe, naknade i druge namete bilo koje prirode, uključujući takse i naknade za registraciju, koje proizlaze iz izvršenja ili provedbe ovog Ugovora ili bilo kojeg povezanog dokumenta te iz stvaranja, poboljšavanja, registracije ili izvršenja bilo kojeg instrumenta osiguranja Zajma u mjeri u kojoj je to primjenjivo.</w:t>
      </w:r>
    </w:p>
    <w:p w14:paraId="0DE46614"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Zajmoprimac će platiti svu glavnicu, kamate, odštete i druge iznose dospjele prema ovom Ugovoru bruto bez ikakvog uskraćivanja ili odbitka bilo kakvih nacionalnih ili lokalnih nameta koji su propisani zakonom ili se temelje na sporazumu s državnim tijelom ili drugačijen. Ako je Zajmoprimac dužan učiniti takvo uskraćivanje ili odbitak, dužan je bruto platiti Banci tako da nakon uskraćivanja ili odbitka neto iznos koji je Banka primila bude jednak dospjelom iznosu.</w:t>
      </w:r>
    </w:p>
    <w:p w14:paraId="0E2CD81F" w14:textId="77777777" w:rsidR="002A0CCC" w:rsidRPr="002A0CCC" w:rsidRDefault="002A0CCC" w:rsidP="00180DD8">
      <w:pPr>
        <w:keepNext/>
        <w:keepLines/>
        <w:numPr>
          <w:ilvl w:val="1"/>
          <w:numId w:val="84"/>
        </w:numPr>
        <w:spacing w:before="240" w:after="200"/>
        <w:outlineLvl w:val="1"/>
        <w:rPr>
          <w:rFonts w:ascii="Times New Roman" w:eastAsiaTheme="majorEastAsia" w:hAnsi="Times New Roman"/>
          <w:b/>
          <w:bCs/>
          <w:sz w:val="24"/>
          <w:szCs w:val="24"/>
          <w:u w:val="single"/>
          <w:lang w:val="hr-HR"/>
        </w:rPr>
      </w:pPr>
      <w:bookmarkStart w:id="257" w:name="_Toc172102306"/>
      <w:r w:rsidRPr="002A0CCC">
        <w:rPr>
          <w:rFonts w:ascii="Times New Roman" w:eastAsiaTheme="majorEastAsia" w:hAnsi="Times New Roman"/>
          <w:b/>
          <w:bCs/>
          <w:sz w:val="24"/>
          <w:szCs w:val="24"/>
          <w:lang w:val="hr-HR"/>
        </w:rPr>
        <w:t xml:space="preserve"> </w:t>
      </w: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Ostale naknade</w:t>
      </w:r>
      <w:bookmarkEnd w:id="257"/>
    </w:p>
    <w:p w14:paraId="696BE258"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Zajmoprimac snosi sve troškove i izdatke, uključujući profesionalne, bankarske ili devizne troškove nastale u vezi s pripremom, izvršenjem, provedbom, primjenom i raskidom ovog Ugovora i/ili Jamstva ili bilo kojeg povezanog dokumenta, bilo koje izmjene, dopune ili izuzeća u vezi s ovim Ugovorom i / ili Jamstvom ili bilo kojim povezanim dokumentom, te u izmjeni, stvaranju, upravljanju, izvršenju i realizaciji Jamstva za zajam.</w:t>
      </w:r>
    </w:p>
    <w:p w14:paraId="6AD735F0" w14:textId="77777777" w:rsidR="002A0CCC" w:rsidRPr="002A0CCC" w:rsidRDefault="002A0CCC" w:rsidP="00180DD8">
      <w:pPr>
        <w:keepNext/>
        <w:keepLines/>
        <w:numPr>
          <w:ilvl w:val="1"/>
          <w:numId w:val="84"/>
        </w:numPr>
        <w:spacing w:before="240" w:after="200"/>
        <w:outlineLvl w:val="1"/>
        <w:rPr>
          <w:rFonts w:ascii="Times New Roman" w:eastAsiaTheme="majorEastAsia" w:hAnsi="Times New Roman"/>
          <w:b/>
          <w:bCs/>
          <w:sz w:val="24"/>
          <w:szCs w:val="24"/>
          <w:u w:val="single"/>
          <w:lang w:val="hr-HR"/>
        </w:rPr>
      </w:pPr>
      <w:bookmarkStart w:id="258" w:name="_Toc172102307"/>
      <w:r w:rsidRPr="002A0CCC">
        <w:rPr>
          <w:rFonts w:ascii="Times New Roman" w:eastAsiaTheme="majorEastAsia" w:hAnsi="Times New Roman"/>
          <w:b/>
          <w:bCs/>
          <w:sz w:val="24"/>
          <w:szCs w:val="24"/>
          <w:lang w:val="hr-HR"/>
        </w:rPr>
        <w:t xml:space="preserve"> </w:t>
      </w: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Povećani troškovi, odšteta i prijeboj</w:t>
      </w:r>
      <w:bookmarkEnd w:id="258"/>
    </w:p>
    <w:p w14:paraId="5D3D2E93" w14:textId="77777777" w:rsidR="002A0CCC" w:rsidRPr="002A0CCC" w:rsidRDefault="002A0CCC" w:rsidP="00180DD8">
      <w:pPr>
        <w:keepLines/>
        <w:numPr>
          <w:ilvl w:val="0"/>
          <w:numId w:val="17"/>
        </w:numPr>
        <w:ind w:hanging="714"/>
        <w:rPr>
          <w:rFonts w:ascii="Times New Roman" w:hAnsi="Times New Roman"/>
          <w:sz w:val="24"/>
          <w:szCs w:val="24"/>
          <w:lang w:val="hr-HR"/>
        </w:rPr>
      </w:pPr>
      <w:r w:rsidRPr="002A0CCC">
        <w:rPr>
          <w:rFonts w:ascii="Times New Roman" w:hAnsi="Times New Roman"/>
          <w:sz w:val="24"/>
          <w:szCs w:val="24"/>
          <w:lang w:val="hr-HR"/>
        </w:rPr>
        <w:t xml:space="preserve">Zajmoprimac će Banci platiti sve troškove ili izdatke koje su nastaler ili koje je Banka pretrpjela kao posljedicu uvođenja ili bilo kakve promjene (ili u tumačenju, uvođenju ili primjeni) bilo kojeg zakona ili propisa ili sukladnosti s bilo kojim zakonom ili propisom koji nastaje nakon datuma potpisivanja ovog Ugovora, u skladu s kojim, ili kao rezultat kojeg: </w:t>
      </w:r>
    </w:p>
    <w:p w14:paraId="0F3096F2" w14:textId="77777777" w:rsidR="002A0CCC" w:rsidRPr="002A0CCC" w:rsidRDefault="002A0CCC" w:rsidP="00180DD8">
      <w:pPr>
        <w:keepLines/>
        <w:numPr>
          <w:ilvl w:val="1"/>
          <w:numId w:val="17"/>
        </w:numPr>
        <w:rPr>
          <w:rFonts w:ascii="Times New Roman" w:hAnsi="Times New Roman"/>
          <w:sz w:val="24"/>
          <w:szCs w:val="24"/>
          <w:lang w:val="hr-HR"/>
        </w:rPr>
      </w:pPr>
      <w:r w:rsidRPr="002A0CCC">
        <w:rPr>
          <w:rFonts w:ascii="Times New Roman" w:hAnsi="Times New Roman"/>
          <w:sz w:val="24"/>
          <w:szCs w:val="24"/>
          <w:lang w:val="hr-HR"/>
        </w:rPr>
        <w:t xml:space="preserve">Banka je dužna snositi dodatne troškove kako bi financirala ili izvršavala svoje obveze iz ovog Ugovora, ili  </w:t>
      </w:r>
    </w:p>
    <w:p w14:paraId="561B77B6" w14:textId="77777777" w:rsidR="002A0CCC" w:rsidRPr="002A0CCC" w:rsidRDefault="002A0CCC" w:rsidP="00180DD8">
      <w:pPr>
        <w:keepLines/>
        <w:numPr>
          <w:ilvl w:val="1"/>
          <w:numId w:val="17"/>
        </w:numPr>
        <w:rPr>
          <w:rFonts w:ascii="Times New Roman" w:hAnsi="Times New Roman"/>
          <w:sz w:val="24"/>
          <w:szCs w:val="24"/>
          <w:lang w:val="hr-HR"/>
        </w:rPr>
      </w:pPr>
      <w:r w:rsidRPr="002A0CCC">
        <w:rPr>
          <w:rFonts w:ascii="Times New Roman" w:hAnsi="Times New Roman"/>
          <w:sz w:val="24"/>
          <w:szCs w:val="24"/>
          <w:lang w:val="hr-HR"/>
        </w:rPr>
        <w:t xml:space="preserve">bilo koji iznos koji se duguje Banci prema ovom Ugovoru ili financijski prihod koji proizlazi iz odobravanja kredita ili zajma Banke Zajmoprimcu umanjuje se ili eliminira.  </w:t>
      </w:r>
    </w:p>
    <w:p w14:paraId="76CC6AFD" w14:textId="77777777" w:rsidR="002A0CCC" w:rsidRPr="002A0CCC" w:rsidRDefault="002A0CCC" w:rsidP="00180DD8">
      <w:pPr>
        <w:keepLines/>
        <w:numPr>
          <w:ilvl w:val="0"/>
          <w:numId w:val="17"/>
        </w:numPr>
        <w:ind w:hanging="714"/>
        <w:rPr>
          <w:rFonts w:ascii="Times New Roman" w:hAnsi="Times New Roman"/>
          <w:sz w:val="24"/>
          <w:szCs w:val="24"/>
          <w:lang w:val="hr-HR"/>
        </w:rPr>
      </w:pPr>
      <w:r w:rsidRPr="002A0CCC">
        <w:rPr>
          <w:rFonts w:ascii="Times New Roman" w:hAnsi="Times New Roman"/>
          <w:sz w:val="24"/>
          <w:szCs w:val="24"/>
          <w:lang w:val="hr-HR"/>
        </w:rPr>
        <w:t>Ne dovodeći u pitanje bilo koja druga prava Banke prema ovom Ugovoru ili prema bilo kojem primjenjivom zakonu, Zajmoprimac će nadoknaditi štetu i osloboditi Banku odgovornosti od bilo kakvog gubitka nastalog kao rezultat bilo kakvog potpunog ili djelomičnog postupka koji se dogodi na način koji nije izričito naveden u ovom Ugovoru.</w:t>
      </w:r>
    </w:p>
    <w:p w14:paraId="1B315F01" w14:textId="77777777" w:rsidR="002A0CCC" w:rsidRPr="002A0CCC" w:rsidRDefault="002A0CCC" w:rsidP="00180DD8">
      <w:pPr>
        <w:keepLines/>
        <w:numPr>
          <w:ilvl w:val="0"/>
          <w:numId w:val="17"/>
        </w:numPr>
        <w:ind w:hanging="714"/>
        <w:rPr>
          <w:rFonts w:ascii="Times New Roman" w:hAnsi="Times New Roman"/>
          <w:sz w:val="24"/>
          <w:szCs w:val="24"/>
          <w:lang w:val="hr-HR"/>
        </w:rPr>
      </w:pPr>
      <w:r w:rsidRPr="002A0CCC">
        <w:rPr>
          <w:rFonts w:ascii="Times New Roman" w:hAnsi="Times New Roman"/>
          <w:sz w:val="24"/>
          <w:szCs w:val="24"/>
          <w:lang w:val="hr-HR"/>
        </w:rPr>
        <w:t>Banka može prebiti svaku dospjelu obvezu Zajmoprimca prema ovom Ugovoru (u mjeri u kojoj je ista u stvarnom vlasništvu Banke) s bilo kojom obvezom (bez obzira na to je li dospjela ili ne) koju Banka duguje Zajmoprimcu bez obzira na mjesto plaćanja, poslovnicu rezervacije ili valutu bilo koje obveze. Ako su obveze u različitim valutama, Banka može konvertirati bilo koju obvezu po tržišnom tečaju u svom uobičajenom tijeku poslovanja u svrhu prijeboja. Ako je bilo koja obveza nelikvidna ili neutvrđena, Banka može u dobroj vjeri prebiti iznos te obveze.</w:t>
      </w:r>
    </w:p>
    <w:p w14:paraId="50165CD7" w14:textId="77777777" w:rsidR="002A0CCC" w:rsidRPr="002A0CCC" w:rsidRDefault="002A0CCC" w:rsidP="002A0CCC">
      <w:pPr>
        <w:keepNext/>
        <w:keepLines/>
        <w:spacing w:before="360"/>
        <w:ind w:left="0"/>
        <w:jc w:val="center"/>
        <w:outlineLvl w:val="0"/>
        <w:rPr>
          <w:rFonts w:ascii="Times New Roman" w:eastAsiaTheme="majorEastAsia" w:hAnsi="Times New Roman"/>
          <w:b/>
          <w:bCs/>
          <w:caps/>
          <w:sz w:val="24"/>
          <w:szCs w:val="24"/>
          <w:u w:val="single"/>
          <w:lang w:val="hr-HR"/>
        </w:rPr>
      </w:pPr>
      <w:bookmarkStart w:id="259" w:name="_Toc172102308"/>
      <w:r w:rsidRPr="002A0CCC">
        <w:rPr>
          <w:rFonts w:ascii="Times New Roman" w:eastAsiaTheme="majorEastAsia" w:hAnsi="Times New Roman"/>
          <w:b/>
          <w:bCs/>
          <w:caps/>
          <w:sz w:val="24"/>
          <w:szCs w:val="24"/>
          <w:u w:val="single"/>
          <w:lang w:val="hr-HR"/>
        </w:rPr>
        <w:t>ČLANAK 10</w:t>
      </w:r>
      <w:bookmarkEnd w:id="259"/>
    </w:p>
    <w:p w14:paraId="04F475C8" w14:textId="77777777" w:rsidR="002A0CCC" w:rsidRPr="002A0CCC" w:rsidRDefault="002A0CCC" w:rsidP="002A0CCC">
      <w:pPr>
        <w:keepNext/>
        <w:keepLines/>
        <w:spacing w:after="360"/>
        <w:ind w:left="0"/>
        <w:jc w:val="center"/>
        <w:rPr>
          <w:rFonts w:ascii="Times New Roman" w:hAnsi="Times New Roman"/>
          <w:b/>
          <w:sz w:val="24"/>
          <w:szCs w:val="24"/>
          <w:u w:val="single"/>
          <w:lang w:val="hr-HR"/>
        </w:rPr>
      </w:pPr>
      <w:r w:rsidRPr="002A0CCC">
        <w:rPr>
          <w:rFonts w:ascii="Times New Roman" w:hAnsi="Times New Roman"/>
          <w:b/>
          <w:sz w:val="24"/>
          <w:szCs w:val="24"/>
          <w:u w:val="single"/>
          <w:lang w:val="hr-HR"/>
        </w:rPr>
        <w:t>Slučaj neispunjenja ugovorne obveze</w:t>
      </w:r>
    </w:p>
    <w:p w14:paraId="31572CAF" w14:textId="77777777" w:rsidR="002A0CCC" w:rsidRPr="002A0CCC" w:rsidRDefault="002A0CCC" w:rsidP="00180DD8">
      <w:pPr>
        <w:keepNext/>
        <w:keepLines/>
        <w:numPr>
          <w:ilvl w:val="1"/>
          <w:numId w:val="83"/>
        </w:numPr>
        <w:spacing w:before="240" w:after="200"/>
        <w:outlineLvl w:val="1"/>
        <w:rPr>
          <w:rFonts w:ascii="Times New Roman" w:eastAsiaTheme="majorEastAsia" w:hAnsi="Times New Roman"/>
          <w:b/>
          <w:bCs/>
          <w:sz w:val="24"/>
          <w:szCs w:val="24"/>
          <w:u w:val="single"/>
          <w:lang w:val="hr-HR"/>
        </w:rPr>
      </w:pPr>
      <w:bookmarkStart w:id="260" w:name="_Toc172102309"/>
      <w:r w:rsidRPr="002A0CCC">
        <w:rPr>
          <w:rFonts w:ascii="Times New Roman" w:eastAsiaTheme="majorEastAsia" w:hAnsi="Times New Roman"/>
          <w:b/>
          <w:bCs/>
          <w:sz w:val="24"/>
          <w:szCs w:val="24"/>
          <w:u w:val="single"/>
          <w:lang w:val="hr-HR"/>
        </w:rPr>
        <w:t>Pravo traženja prijevremene otplate</w:t>
      </w:r>
      <w:bookmarkEnd w:id="260"/>
    </w:p>
    <w:p w14:paraId="785A03CC"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 xml:space="preserve">Zajmodavac je dužan odmah otplatiti Zajam ili bilo koji njegov dio (kako zatvraži Banka) zajedno s pripisanom kamatom I drugim pripisanim ili nepodmirenim iznosima temeljem ovog Ugovora na pisani zahtjev Banke sukladno sljedećim odredbama. </w:t>
      </w:r>
    </w:p>
    <w:p w14:paraId="30509B3A" w14:textId="77777777" w:rsidR="002A0CCC" w:rsidRPr="002A0CCC" w:rsidRDefault="002A0CCC" w:rsidP="002A0CCC">
      <w:pPr>
        <w:keepNext/>
        <w:keepLines/>
        <w:spacing w:before="200"/>
        <w:ind w:left="0"/>
        <w:outlineLvl w:val="2"/>
        <w:rPr>
          <w:rFonts w:ascii="Times New Roman" w:eastAsiaTheme="majorEastAsia" w:hAnsi="Times New Roman"/>
          <w:b/>
          <w:bCs/>
          <w:sz w:val="24"/>
          <w:szCs w:val="24"/>
          <w:lang w:val="hr-HR"/>
        </w:rPr>
      </w:pPr>
      <w:bookmarkStart w:id="261" w:name="_Toc172102310"/>
      <w:r w:rsidRPr="002A0CCC">
        <w:rPr>
          <w:rFonts w:ascii="Times New Roman" w:eastAsiaTheme="majorEastAsia" w:hAnsi="Times New Roman"/>
          <w:b/>
          <w:bCs/>
          <w:sz w:val="24"/>
          <w:szCs w:val="24"/>
          <w:lang w:val="hr-HR"/>
        </w:rPr>
        <w:t>10.1.A.  Zahtjev odmah</w:t>
      </w:r>
      <w:bookmarkEnd w:id="261"/>
    </w:p>
    <w:p w14:paraId="1F5FCC20"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Banka takav zahtjev može podnijeti odmah bez prethodne najave (</w:t>
      </w:r>
      <w:r w:rsidRPr="002A0CCC">
        <w:rPr>
          <w:rFonts w:ascii="Times New Roman" w:hAnsi="Times New Roman"/>
          <w:i/>
          <w:sz w:val="24"/>
          <w:szCs w:val="24"/>
          <w:lang w:val="hr-HR"/>
        </w:rPr>
        <w:t>mise en demeure préalable</w:t>
      </w:r>
      <w:r w:rsidRPr="002A0CCC">
        <w:rPr>
          <w:rFonts w:ascii="Times New Roman" w:hAnsi="Times New Roman"/>
          <w:sz w:val="24"/>
          <w:szCs w:val="24"/>
          <w:lang w:val="hr-HR"/>
        </w:rPr>
        <w:t>) ili poduzeti bilo koji sudski ili izvansudski korak:</w:t>
      </w:r>
    </w:p>
    <w:p w14:paraId="3926A91D" w14:textId="77777777" w:rsidR="002A0CCC" w:rsidRPr="002A0CCC" w:rsidRDefault="002A0CCC" w:rsidP="00180DD8">
      <w:pPr>
        <w:keepLines/>
        <w:numPr>
          <w:ilvl w:val="0"/>
          <w:numId w:val="147"/>
        </w:numPr>
        <w:ind w:left="1418" w:hanging="567"/>
        <w:rPr>
          <w:rFonts w:ascii="Times New Roman" w:hAnsi="Times New Roman"/>
          <w:sz w:val="24"/>
          <w:szCs w:val="24"/>
          <w:lang w:val="hr-HR"/>
        </w:rPr>
      </w:pPr>
      <w:r w:rsidRPr="002A0CCC">
        <w:rPr>
          <w:rFonts w:ascii="Times New Roman" w:hAnsi="Times New Roman"/>
          <w:sz w:val="24"/>
          <w:szCs w:val="24"/>
          <w:lang w:val="hr-HR"/>
        </w:rPr>
        <w:t xml:space="preserve">ako Zajmoprimac na datum dospijeća ne plati bilo koji iznos koji se plaća prema ovom Ugovoru na mjestu i u valuti u kojoj je izražen da se plaća, osim ako: </w:t>
      </w:r>
    </w:p>
    <w:p w14:paraId="1B328DF0" w14:textId="77777777" w:rsidR="002A0CCC" w:rsidRPr="002A0CCC" w:rsidRDefault="002A0CCC" w:rsidP="00180DD8">
      <w:pPr>
        <w:keepLines/>
        <w:numPr>
          <w:ilvl w:val="1"/>
          <w:numId w:val="148"/>
        </w:numPr>
        <w:ind w:left="1985" w:hanging="567"/>
        <w:rPr>
          <w:rFonts w:ascii="Times New Roman" w:hAnsi="Times New Roman"/>
          <w:sz w:val="24"/>
          <w:szCs w:val="24"/>
          <w:lang w:val="hr-HR"/>
        </w:rPr>
      </w:pPr>
      <w:r w:rsidRPr="002A0CCC">
        <w:rPr>
          <w:rFonts w:ascii="Times New Roman" w:hAnsi="Times New Roman"/>
          <w:sz w:val="24"/>
          <w:szCs w:val="24"/>
          <w:lang w:val="hr-HR"/>
        </w:rPr>
        <w:t xml:space="preserve">je njegovo neplaćanje uzrokovano administrativnom ili tehničkom pogreškom ili poremećajem; i </w:t>
      </w:r>
    </w:p>
    <w:p w14:paraId="7D7BDFD7" w14:textId="77777777" w:rsidR="002A0CCC" w:rsidRPr="002A0CCC" w:rsidRDefault="002A0CCC" w:rsidP="00180DD8">
      <w:pPr>
        <w:keepLines/>
        <w:numPr>
          <w:ilvl w:val="1"/>
          <w:numId w:val="148"/>
        </w:numPr>
        <w:ind w:left="1985" w:hanging="567"/>
        <w:rPr>
          <w:rFonts w:ascii="Times New Roman" w:hAnsi="Times New Roman"/>
          <w:sz w:val="24"/>
          <w:szCs w:val="24"/>
          <w:lang w:val="hr-HR"/>
        </w:rPr>
      </w:pPr>
      <w:r w:rsidRPr="002A0CCC">
        <w:rPr>
          <w:rFonts w:ascii="Times New Roman" w:hAnsi="Times New Roman"/>
          <w:sz w:val="24"/>
          <w:szCs w:val="24"/>
          <w:lang w:val="hr-HR"/>
        </w:rPr>
        <w:t xml:space="preserve">se plaćanje ne izvrši u roku od 3 (tri) radna dana od datuma dospijeća; </w:t>
      </w:r>
    </w:p>
    <w:p w14:paraId="14472907" w14:textId="77777777" w:rsidR="002A0CCC" w:rsidRPr="002A0CCC" w:rsidRDefault="002A0CCC" w:rsidP="00180DD8">
      <w:pPr>
        <w:keepLines/>
        <w:numPr>
          <w:ilvl w:val="0"/>
          <w:numId w:val="147"/>
        </w:numPr>
        <w:ind w:left="1418" w:hanging="567"/>
        <w:rPr>
          <w:rFonts w:ascii="Times New Roman" w:hAnsi="Times New Roman"/>
          <w:sz w:val="24"/>
          <w:szCs w:val="24"/>
          <w:lang w:val="hr-HR"/>
        </w:rPr>
      </w:pPr>
      <w:r w:rsidRPr="002A0CCC">
        <w:rPr>
          <w:rFonts w:ascii="Times New Roman" w:hAnsi="Times New Roman"/>
          <w:sz w:val="24"/>
          <w:szCs w:val="24"/>
          <w:lang w:val="hr-HR"/>
        </w:rPr>
        <w:t>ako je bilo koja informacija ili dokument koji je Banci dao Zajmoprimac ili Jamac ili u njegovo ime ili bilo koja izjava, jamstvo ili izjava koju je Zajmoprimac dao ili se smatra da ju je dao u skladu s ovim Ugovorom ili u svrhu sklapanja ovog Ugovora ili u vezi s pregovaranjem ili izvršenjem ovog Ugovora ili se pokaže netočnom, nepotpunom ili obmanjujućem u bilo kojem materijalnom pogledu;</w:t>
      </w:r>
    </w:p>
    <w:p w14:paraId="08FDB701" w14:textId="77777777" w:rsidR="002A0CCC" w:rsidRPr="002A0CCC" w:rsidRDefault="002A0CCC" w:rsidP="00180DD8">
      <w:pPr>
        <w:keepLines/>
        <w:numPr>
          <w:ilvl w:val="0"/>
          <w:numId w:val="147"/>
        </w:numPr>
        <w:ind w:left="1418" w:hanging="567"/>
        <w:rPr>
          <w:rFonts w:ascii="Times New Roman" w:hAnsi="Times New Roman"/>
          <w:sz w:val="24"/>
          <w:szCs w:val="24"/>
          <w:lang w:val="hr-HR"/>
        </w:rPr>
      </w:pPr>
      <w:r w:rsidRPr="002A0CCC">
        <w:rPr>
          <w:rFonts w:ascii="Times New Roman" w:hAnsi="Times New Roman"/>
          <w:sz w:val="24"/>
          <w:szCs w:val="24"/>
          <w:lang w:val="hr-HR"/>
        </w:rPr>
        <w:t>u slučaju nepoštivanja b</w:t>
      </w:r>
      <w:r w:rsidR="00E7743F">
        <w:rPr>
          <w:rFonts w:ascii="Times New Roman" w:hAnsi="Times New Roman"/>
          <w:sz w:val="24"/>
          <w:szCs w:val="24"/>
          <w:lang w:val="hr-HR"/>
        </w:rPr>
        <w:t>ilo koje financijske obveze iz č</w:t>
      </w:r>
      <w:r w:rsidRPr="002A0CCC">
        <w:rPr>
          <w:rFonts w:ascii="Times New Roman" w:hAnsi="Times New Roman"/>
          <w:sz w:val="24"/>
          <w:szCs w:val="24"/>
          <w:lang w:val="hr-HR"/>
        </w:rPr>
        <w:t>lanka 6.13. (</w:t>
      </w:r>
      <w:r w:rsidRPr="002A0CCC">
        <w:rPr>
          <w:rFonts w:ascii="Times New Roman" w:hAnsi="Times New Roman"/>
          <w:i/>
          <w:iCs/>
          <w:sz w:val="24"/>
          <w:szCs w:val="24"/>
          <w:lang w:val="hr-HR"/>
        </w:rPr>
        <w:t>Financijske odredbe</w:t>
      </w:r>
      <w:r w:rsidRPr="002A0CCC">
        <w:rPr>
          <w:rFonts w:ascii="Times New Roman" w:hAnsi="Times New Roman"/>
          <w:sz w:val="24"/>
          <w:szCs w:val="24"/>
          <w:lang w:val="hr-HR"/>
        </w:rPr>
        <w:t xml:space="preserve">); </w:t>
      </w:r>
    </w:p>
    <w:p w14:paraId="08626374" w14:textId="77777777" w:rsidR="002A0CCC" w:rsidRPr="002A0CCC" w:rsidRDefault="002A0CCC" w:rsidP="00180DD8">
      <w:pPr>
        <w:keepLines/>
        <w:numPr>
          <w:ilvl w:val="0"/>
          <w:numId w:val="147"/>
        </w:numPr>
        <w:ind w:left="1418" w:hanging="567"/>
        <w:rPr>
          <w:rFonts w:ascii="Times New Roman" w:hAnsi="Times New Roman"/>
          <w:sz w:val="24"/>
          <w:szCs w:val="24"/>
          <w:lang w:val="hr-HR"/>
        </w:rPr>
      </w:pPr>
      <w:r w:rsidRPr="002A0CCC">
        <w:rPr>
          <w:rFonts w:ascii="Times New Roman" w:hAnsi="Times New Roman"/>
          <w:sz w:val="24"/>
          <w:szCs w:val="24"/>
          <w:lang w:val="hr-HR"/>
        </w:rPr>
        <w:t xml:space="preserve">ako, nakon bilo kojeg neispunjavanja obveza Zajmoprimca ili bilo kojeg drugog člana Grupe ili Jamca, u vezi s bilo kojim zajmom ili bilo kojom obvezom koja proizlazi iz bilo koje financijske transakcije, osim Zajma: </w:t>
      </w:r>
    </w:p>
    <w:p w14:paraId="418E148F" w14:textId="77777777" w:rsidR="002A0CCC" w:rsidRPr="002A0CCC" w:rsidRDefault="002A0CCC" w:rsidP="00180DD8">
      <w:pPr>
        <w:keepLines/>
        <w:numPr>
          <w:ilvl w:val="1"/>
          <w:numId w:val="149"/>
        </w:numPr>
        <w:ind w:left="1985" w:hanging="567"/>
        <w:rPr>
          <w:rFonts w:ascii="Times New Roman" w:hAnsi="Times New Roman"/>
          <w:sz w:val="24"/>
          <w:szCs w:val="24"/>
          <w:lang w:val="hr-HR"/>
        </w:rPr>
      </w:pPr>
      <w:r w:rsidRPr="002A0CCC">
        <w:rPr>
          <w:rFonts w:ascii="Times New Roman" w:hAnsi="Times New Roman"/>
          <w:sz w:val="24"/>
          <w:szCs w:val="24"/>
          <w:lang w:val="hr-HR"/>
        </w:rPr>
        <w:t>je Zajmoprimac ili bilo koji drugi član Grupe (osim HOPS-a) ili Jamac dužan ili može biti dužan ili će, nakon isteka bilo kojeg primjenjivog ugovornog razdoblja odgode, biti dužan ili može biti obvezan unaprijed platiti, otpustiti, zatvoriti ili raskinuti prije dospijeća takav drugi zajam ili obvezu; ili</w:t>
      </w:r>
    </w:p>
    <w:p w14:paraId="02B78D5E" w14:textId="77777777" w:rsidR="002A0CCC" w:rsidRPr="002A0CCC" w:rsidRDefault="002A0CCC" w:rsidP="00180DD8">
      <w:pPr>
        <w:keepLines/>
        <w:numPr>
          <w:ilvl w:val="1"/>
          <w:numId w:val="149"/>
        </w:numPr>
        <w:ind w:left="1985" w:hanging="567"/>
        <w:rPr>
          <w:rFonts w:ascii="Times New Roman" w:hAnsi="Times New Roman"/>
          <w:sz w:val="24"/>
          <w:szCs w:val="24"/>
          <w:lang w:val="hr-HR"/>
        </w:rPr>
      </w:pPr>
      <w:r w:rsidRPr="002A0CCC">
        <w:rPr>
          <w:rFonts w:ascii="Times New Roman" w:hAnsi="Times New Roman"/>
          <w:sz w:val="24"/>
          <w:szCs w:val="24"/>
          <w:lang w:val="hr-HR"/>
        </w:rPr>
        <w:t xml:space="preserve">je bilo koja financijska obveza za takav drugi zajam ili obvezu poništena ili suspendirana; i </w:t>
      </w:r>
    </w:p>
    <w:p w14:paraId="56B6F356" w14:textId="77777777" w:rsidR="002A0CCC" w:rsidRPr="002A0CCC" w:rsidRDefault="002A0CCC" w:rsidP="00180DD8">
      <w:pPr>
        <w:keepLines/>
        <w:numPr>
          <w:ilvl w:val="1"/>
          <w:numId w:val="149"/>
        </w:numPr>
        <w:ind w:left="1985" w:hanging="567"/>
        <w:rPr>
          <w:rFonts w:ascii="Times New Roman" w:hAnsi="Times New Roman"/>
          <w:sz w:val="24"/>
          <w:szCs w:val="24"/>
          <w:lang w:val="hr-HR"/>
        </w:rPr>
      </w:pPr>
      <w:r w:rsidRPr="002A0CCC">
        <w:rPr>
          <w:rFonts w:ascii="Times New Roman" w:hAnsi="Times New Roman"/>
          <w:sz w:val="24"/>
          <w:szCs w:val="24"/>
          <w:lang w:val="hr-HR"/>
        </w:rPr>
        <w:t xml:space="preserve">takvi je ukupni iznos glavnice drugih zajmova ili obveza ili obveza obuhvaćeni stavkama (i) i/ili (ii) gore veći od 20.000.000,00 </w:t>
      </w:r>
      <w:r w:rsidR="001109AE">
        <w:rPr>
          <w:rFonts w:ascii="Times New Roman" w:hAnsi="Times New Roman"/>
          <w:sz w:val="24"/>
          <w:szCs w:val="24"/>
          <w:lang w:val="hr-HR"/>
        </w:rPr>
        <w:t>EUR</w:t>
      </w:r>
      <w:r w:rsidR="001109AE" w:rsidRPr="002A0CCC">
        <w:rPr>
          <w:rFonts w:ascii="Times New Roman" w:hAnsi="Times New Roman"/>
          <w:sz w:val="24"/>
          <w:szCs w:val="24"/>
          <w:lang w:val="hr-HR"/>
        </w:rPr>
        <w:t xml:space="preserve"> </w:t>
      </w:r>
      <w:r w:rsidRPr="002A0CCC">
        <w:rPr>
          <w:rFonts w:ascii="Times New Roman" w:hAnsi="Times New Roman"/>
          <w:sz w:val="24"/>
          <w:szCs w:val="24"/>
          <w:lang w:val="hr-HR"/>
        </w:rPr>
        <w:t xml:space="preserve">(dvadeset milijuna eura) ili ekvivalent istog u bilo kojoj drugoj valuti ili valutama; </w:t>
      </w:r>
    </w:p>
    <w:p w14:paraId="43A2202F" w14:textId="77777777" w:rsidR="002A0CCC" w:rsidRPr="002A0CCC" w:rsidRDefault="002A0CCC" w:rsidP="00180DD8">
      <w:pPr>
        <w:keepLines/>
        <w:numPr>
          <w:ilvl w:val="0"/>
          <w:numId w:val="147"/>
        </w:numPr>
        <w:ind w:left="1418" w:hanging="567"/>
        <w:rPr>
          <w:rFonts w:ascii="Times New Roman" w:hAnsi="Times New Roman"/>
          <w:sz w:val="24"/>
          <w:szCs w:val="24"/>
          <w:lang w:val="hr-HR"/>
        </w:rPr>
      </w:pPr>
      <w:r w:rsidRPr="002A0CCC">
        <w:rPr>
          <w:rFonts w:ascii="Times New Roman" w:hAnsi="Times New Roman"/>
          <w:sz w:val="24"/>
          <w:szCs w:val="24"/>
          <w:lang w:val="hr-HR"/>
        </w:rPr>
        <w:t xml:space="preserve">ako Zajmoprimac ili bilo koji član Grupe (osim HOPS-a) ili Jamac nije u mogućnosti platiti svoje dugove po dospijeću, ili obustavi svoje dugove, ili sklopi ili traži sklapanje dogovora s vjerovnicima o plaćanju manjeg iznosa od početnog; </w:t>
      </w:r>
    </w:p>
    <w:p w14:paraId="3DB971CF" w14:textId="77777777" w:rsidR="002A0CCC" w:rsidRPr="002A0CCC" w:rsidRDefault="002A0CCC" w:rsidP="00180DD8">
      <w:pPr>
        <w:keepLines/>
        <w:numPr>
          <w:ilvl w:val="0"/>
          <w:numId w:val="147"/>
        </w:numPr>
        <w:ind w:left="1418" w:hanging="567"/>
        <w:rPr>
          <w:rFonts w:ascii="Times New Roman" w:hAnsi="Times New Roman"/>
          <w:sz w:val="24"/>
          <w:szCs w:val="24"/>
          <w:lang w:val="hr-HR"/>
        </w:rPr>
      </w:pPr>
      <w:r w:rsidRPr="002A0CCC">
        <w:rPr>
          <w:rFonts w:ascii="Times New Roman" w:hAnsi="Times New Roman"/>
          <w:sz w:val="24"/>
          <w:szCs w:val="24"/>
          <w:lang w:val="hr-HR"/>
        </w:rPr>
        <w:t>ako se poduzimaju bilo kakve korporativne radnje, sudski postupci ili drugi postupci ili koraci u vezi s obustavom plaćanja, moratorijem na svaku zaduženost, raspuštanjem, upravom ili reorganizacijom (dobrovoljnim dogovorom, sustavom aranžmana ili na drugi način), uključujući posebno bez ograničenja</w:t>
      </w:r>
      <w:r w:rsidR="00E7743F">
        <w:rPr>
          <w:rFonts w:ascii="Times New Roman" w:hAnsi="Times New Roman"/>
          <w:sz w:val="24"/>
          <w:szCs w:val="24"/>
          <w:lang w:val="hr-HR"/>
        </w:rPr>
        <w:t xml:space="preserve"> na</w:t>
      </w:r>
      <w:r w:rsidRPr="002A0CCC">
        <w:rPr>
          <w:rFonts w:ascii="Times New Roman" w:hAnsi="Times New Roman"/>
          <w:sz w:val="24"/>
          <w:szCs w:val="24"/>
          <w:lang w:val="hr-HR"/>
        </w:rPr>
        <w:t xml:space="preserve"> stečaj</w:t>
      </w:r>
      <w:r w:rsidR="00E7743F">
        <w:rPr>
          <w:rFonts w:ascii="Times New Roman" w:hAnsi="Times New Roman"/>
          <w:sz w:val="24"/>
          <w:szCs w:val="24"/>
          <w:lang w:val="hr-HR"/>
        </w:rPr>
        <w:t xml:space="preserve"> (</w:t>
      </w:r>
      <w:r w:rsidR="00E7743F" w:rsidRPr="00E7743F">
        <w:rPr>
          <w:rFonts w:ascii="Times New Roman" w:hAnsi="Times New Roman"/>
          <w:i/>
          <w:sz w:val="24"/>
          <w:szCs w:val="24"/>
          <w:lang w:val="hr-HR"/>
        </w:rPr>
        <w:t>faillite</w:t>
      </w:r>
      <w:r w:rsidR="00E7743F">
        <w:rPr>
          <w:rFonts w:ascii="Times New Roman" w:hAnsi="Times New Roman"/>
          <w:sz w:val="24"/>
          <w:szCs w:val="24"/>
          <w:lang w:val="hr-HR"/>
        </w:rPr>
        <w:t>)</w:t>
      </w:r>
      <w:r w:rsidRPr="002A0CCC">
        <w:rPr>
          <w:rFonts w:ascii="Times New Roman" w:hAnsi="Times New Roman"/>
          <w:sz w:val="24"/>
          <w:szCs w:val="24"/>
          <w:lang w:val="hr-HR"/>
        </w:rPr>
        <w:t>, stečajni ili predstečajni postupak, postupak izvanredne uprave ili se poduzima bilo koji analogni postupak ili korak prema bilo kojem primjenjivom zakonu u bilo kojoj jurisdikciji ili je donesen nalog ili je doneseno pravovaljano rješenje za likvidaciju Zajmoprimca ili bilo kojeg člana Grup</w:t>
      </w:r>
      <w:r w:rsidR="00E7743F">
        <w:rPr>
          <w:rFonts w:ascii="Times New Roman" w:hAnsi="Times New Roman"/>
          <w:sz w:val="24"/>
          <w:szCs w:val="24"/>
          <w:lang w:val="hr-HR"/>
        </w:rPr>
        <w:t>e</w:t>
      </w:r>
      <w:r w:rsidRPr="002A0CCC">
        <w:rPr>
          <w:rFonts w:ascii="Times New Roman" w:hAnsi="Times New Roman"/>
          <w:sz w:val="24"/>
          <w:szCs w:val="24"/>
          <w:lang w:val="hr-HR"/>
        </w:rPr>
        <w:t xml:space="preserve"> (osim HOPS-a), ili ako Zajmoprimac ili bilo koji član Grupe (osim HOPS-a) poduzme korake prema značajnom smanjenju svog kapitala, proglasi se nesolventnim ili prestaje ili odlučuje prestati obavljati cijeli ili bilo koji znatan dio svog poslovanja ili aktivnosti, ili ako dođe do stečaja, predstečaja ili bilo koje situacije slične bilo kojem od gore navedenih zakona u skladu s bilo kojim primjenjivim zakonom; </w:t>
      </w:r>
    </w:p>
    <w:p w14:paraId="0E4FD7A9" w14:textId="77777777" w:rsidR="002A0CCC" w:rsidRPr="002A0CCC" w:rsidRDefault="002A0CCC" w:rsidP="00180DD8">
      <w:pPr>
        <w:keepLines/>
        <w:numPr>
          <w:ilvl w:val="0"/>
          <w:numId w:val="147"/>
        </w:numPr>
        <w:ind w:left="1418" w:hanging="567"/>
        <w:rPr>
          <w:rFonts w:ascii="Times New Roman" w:hAnsi="Times New Roman"/>
          <w:sz w:val="24"/>
          <w:szCs w:val="24"/>
          <w:lang w:val="hr-HR"/>
        </w:rPr>
      </w:pPr>
      <w:r w:rsidRPr="002A0CCC">
        <w:rPr>
          <w:rFonts w:ascii="Times New Roman" w:hAnsi="Times New Roman"/>
          <w:sz w:val="24"/>
          <w:szCs w:val="24"/>
          <w:lang w:val="hr-HR"/>
        </w:rPr>
        <w:t xml:space="preserve">ako vlasnik preuzme posjed ili imenuje primatelja, stečajnog upravitelja, administratora, administrativnog primatelja ili sličnog službenika, bilo putem nadležnog suda ili bilo kojeg nadležnog upravnog tijela ili bilo koje osobe, za bilo koji dio poslovanja ili imovine Zajmoprimca ili bilo kojeg člana Grupe (osim HOPS-a) ili bilo koje imovine koja čini dio Projekta; </w:t>
      </w:r>
    </w:p>
    <w:p w14:paraId="2811307C" w14:textId="77777777" w:rsidR="002A0CCC" w:rsidRPr="002A0CCC" w:rsidRDefault="002A0CCC" w:rsidP="00180DD8">
      <w:pPr>
        <w:keepLines/>
        <w:numPr>
          <w:ilvl w:val="0"/>
          <w:numId w:val="147"/>
        </w:numPr>
        <w:ind w:left="1418" w:hanging="567"/>
        <w:rPr>
          <w:rFonts w:ascii="Times New Roman" w:hAnsi="Times New Roman"/>
          <w:sz w:val="24"/>
          <w:szCs w:val="24"/>
          <w:lang w:val="hr-HR"/>
        </w:rPr>
      </w:pPr>
      <w:r w:rsidRPr="002A0CCC">
        <w:rPr>
          <w:rFonts w:ascii="Times New Roman" w:hAnsi="Times New Roman"/>
          <w:sz w:val="24"/>
          <w:szCs w:val="24"/>
          <w:lang w:val="hr-HR"/>
        </w:rPr>
        <w:t xml:space="preserve">ako Zajmoprimac ili Jamac ili bilo koji član Grupe  ne ispuni obveze u vezi s bilo kojim drugim zajmom koji je odobrila Banka ili financijskim instrumentom sklopljenim s Bankom, ili bilo kojeg drugog zajma ili financijskog instrumenta koji mu je dan iz sredstava Banke ili Europske unije; </w:t>
      </w:r>
    </w:p>
    <w:p w14:paraId="367DC077" w14:textId="77777777" w:rsidR="002A0CCC" w:rsidRPr="002A0CCC" w:rsidRDefault="002A0CCC" w:rsidP="00180DD8">
      <w:pPr>
        <w:keepLines/>
        <w:numPr>
          <w:ilvl w:val="0"/>
          <w:numId w:val="147"/>
        </w:numPr>
        <w:ind w:left="1418" w:hanging="567"/>
        <w:rPr>
          <w:rFonts w:ascii="Times New Roman" w:hAnsi="Times New Roman"/>
          <w:sz w:val="24"/>
          <w:szCs w:val="24"/>
          <w:lang w:val="hr-HR"/>
        </w:rPr>
      </w:pPr>
      <w:r w:rsidRPr="002A0CCC">
        <w:rPr>
          <w:rFonts w:ascii="Times New Roman" w:hAnsi="Times New Roman"/>
          <w:sz w:val="24"/>
          <w:szCs w:val="24"/>
          <w:lang w:val="hr-HR"/>
        </w:rPr>
        <w:t xml:space="preserve">ako se bilo kakvo izvlaštenje, pljenidba, zapljena, oduzimanje imovine, ovrha, sekvestracija ili drugi postupak nameće ili izvršava na imovini Zajmoprimca ili bilo kojoj imovini koja čini dio Projekta i ista se nastavlja 14 (četrnaest) dana;  </w:t>
      </w:r>
    </w:p>
    <w:p w14:paraId="114D70A5" w14:textId="77777777" w:rsidR="002A0CCC" w:rsidRPr="002A0CCC" w:rsidRDefault="002A0CCC" w:rsidP="00180DD8">
      <w:pPr>
        <w:keepLines/>
        <w:numPr>
          <w:ilvl w:val="0"/>
          <w:numId w:val="147"/>
        </w:numPr>
        <w:ind w:left="1418" w:hanging="567"/>
        <w:rPr>
          <w:rFonts w:ascii="Times New Roman" w:hAnsi="Times New Roman"/>
          <w:sz w:val="24"/>
          <w:szCs w:val="24"/>
          <w:lang w:val="hr-HR"/>
        </w:rPr>
      </w:pPr>
      <w:r w:rsidRPr="002A0CCC">
        <w:rPr>
          <w:rFonts w:ascii="Times New Roman" w:hAnsi="Times New Roman"/>
          <w:sz w:val="24"/>
          <w:szCs w:val="24"/>
          <w:lang w:val="hr-HR"/>
        </w:rPr>
        <w:t>ako dođe do bitne nepovoljne promjene u usporedbi sa stanjem Zajmoprimcem ili stanjem Jamca na dan ovog Ugovora;</w:t>
      </w:r>
    </w:p>
    <w:p w14:paraId="62E7347E" w14:textId="77777777" w:rsidR="002A0CCC" w:rsidRPr="002A0CCC" w:rsidRDefault="002A0CCC" w:rsidP="00180DD8">
      <w:pPr>
        <w:keepLines/>
        <w:numPr>
          <w:ilvl w:val="0"/>
          <w:numId w:val="147"/>
        </w:numPr>
        <w:ind w:left="1418" w:hanging="567"/>
        <w:rPr>
          <w:rFonts w:ascii="Times New Roman" w:hAnsi="Times New Roman"/>
          <w:sz w:val="24"/>
          <w:szCs w:val="24"/>
          <w:lang w:val="hr-HR"/>
        </w:rPr>
      </w:pPr>
      <w:r w:rsidRPr="002A0CCC">
        <w:rPr>
          <w:rFonts w:ascii="Times New Roman" w:hAnsi="Times New Roman"/>
          <w:sz w:val="24"/>
          <w:szCs w:val="24"/>
          <w:lang w:val="hr-HR"/>
        </w:rPr>
        <w:t xml:space="preserve">ako je ili postane za Zajmoprimca ili Jamca nezakonito izvršavati bilo koju od svojih obveza prema ovom Ugovoru ili Jamstvu ili ako  ovaj Ugovor ili Jamstvo nije pravovaljano u skladu sa svojim uvjetima ili za isti Zajmoprimac ili Jamac tvrde da je nepravovaljan sukladno uvjetima istog; ili   </w:t>
      </w:r>
    </w:p>
    <w:p w14:paraId="5AD5BBB6" w14:textId="77777777" w:rsidR="002A0CCC" w:rsidRPr="002A0CCC" w:rsidRDefault="002A0CCC" w:rsidP="00180DD8">
      <w:pPr>
        <w:numPr>
          <w:ilvl w:val="0"/>
          <w:numId w:val="147"/>
        </w:numPr>
        <w:ind w:left="1418" w:hanging="567"/>
        <w:contextualSpacing/>
        <w:rPr>
          <w:rFonts w:ascii="Times New Roman" w:hAnsi="Times New Roman"/>
          <w:sz w:val="24"/>
          <w:szCs w:val="24"/>
          <w:lang w:val="hr-HR"/>
        </w:rPr>
      </w:pPr>
      <w:r w:rsidRPr="002A0CCC">
        <w:rPr>
          <w:rFonts w:ascii="Times New Roman" w:hAnsi="Times New Roman"/>
          <w:sz w:val="24"/>
          <w:szCs w:val="24"/>
          <w:lang w:val="hr-HR"/>
        </w:rPr>
        <w:t>ako EBRD ima pravo podnijeti bilo kakav zahtjev u skladu s člankom VII (Događaji neispunjavanja obveza) Ugovora o zajmu EBRD-a (kako je s vremena na vrijeme izmijenjen). </w:t>
      </w:r>
    </w:p>
    <w:p w14:paraId="548F0B35" w14:textId="77777777" w:rsidR="002A0CCC" w:rsidRPr="002A0CCC" w:rsidRDefault="002A0CCC" w:rsidP="002A0CCC">
      <w:pPr>
        <w:keepNext/>
        <w:keepLines/>
        <w:spacing w:before="200"/>
        <w:ind w:left="0"/>
        <w:outlineLvl w:val="2"/>
        <w:rPr>
          <w:rFonts w:ascii="Times New Roman" w:eastAsiaTheme="majorEastAsia" w:hAnsi="Times New Roman"/>
          <w:b/>
          <w:bCs/>
          <w:sz w:val="24"/>
          <w:szCs w:val="24"/>
          <w:lang w:val="hr-HR"/>
        </w:rPr>
      </w:pPr>
      <w:bookmarkStart w:id="262" w:name="_Toc172102311"/>
      <w:r w:rsidRPr="002A0CCC">
        <w:rPr>
          <w:rFonts w:ascii="Times New Roman" w:eastAsiaTheme="majorEastAsia" w:hAnsi="Times New Roman"/>
          <w:b/>
          <w:bCs/>
          <w:sz w:val="24"/>
          <w:szCs w:val="24"/>
          <w:lang w:val="hr-HR"/>
        </w:rPr>
        <w:t>10.1.B. Zahtjev nakon upozorenja na nepodmirene obveze</w:t>
      </w:r>
      <w:bookmarkEnd w:id="262"/>
    </w:p>
    <w:p w14:paraId="0EADE525"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Banka također može uložiti takav zahtjev bez prethodne obavijesti (</w:t>
      </w:r>
      <w:r w:rsidRPr="002A0CCC">
        <w:rPr>
          <w:rFonts w:ascii="Times New Roman" w:hAnsi="Times New Roman"/>
          <w:i/>
          <w:sz w:val="24"/>
          <w:szCs w:val="24"/>
          <w:lang w:val="hr-HR"/>
        </w:rPr>
        <w:t>mise en demeure préalable</w:t>
      </w:r>
      <w:r w:rsidRPr="002A0CCC">
        <w:rPr>
          <w:rFonts w:ascii="Times New Roman" w:hAnsi="Times New Roman"/>
          <w:sz w:val="24"/>
          <w:szCs w:val="24"/>
          <w:lang w:val="hr-HR"/>
        </w:rPr>
        <w:t>) ili poduzimanja sudskog ili izvansudskog koraka (ne dovodeći u pitanje bilo koju obavijest navedenu u nastavku):</w:t>
      </w:r>
    </w:p>
    <w:p w14:paraId="403C7DB4" w14:textId="77777777" w:rsidR="002A0CCC" w:rsidRPr="002A0CCC" w:rsidRDefault="002A0CCC" w:rsidP="00180DD8">
      <w:pPr>
        <w:keepLines/>
        <w:numPr>
          <w:ilvl w:val="0"/>
          <w:numId w:val="150"/>
        </w:numPr>
        <w:ind w:left="1418" w:hanging="567"/>
        <w:rPr>
          <w:rFonts w:ascii="Times New Roman" w:hAnsi="Times New Roman"/>
          <w:sz w:val="24"/>
          <w:szCs w:val="24"/>
          <w:lang w:val="hr-HR"/>
        </w:rPr>
      </w:pPr>
      <w:r w:rsidRPr="002A0CCC">
        <w:rPr>
          <w:rFonts w:ascii="Times New Roman" w:hAnsi="Times New Roman"/>
          <w:sz w:val="24"/>
          <w:szCs w:val="24"/>
          <w:lang w:val="hr-HR"/>
        </w:rPr>
        <w:t>ako Zajmoprimac ne postupi u skladu s bilo kojom odredbom ovog Ugovora (osim one iz članka 6.8. ili članka 10.1.A); ili </w:t>
      </w:r>
    </w:p>
    <w:p w14:paraId="6BAF443F" w14:textId="77777777" w:rsidR="002A0CCC" w:rsidRPr="002A0CCC" w:rsidRDefault="002A0CCC" w:rsidP="00180DD8">
      <w:pPr>
        <w:keepLines/>
        <w:numPr>
          <w:ilvl w:val="0"/>
          <w:numId w:val="150"/>
        </w:numPr>
        <w:ind w:left="1418" w:hanging="567"/>
        <w:rPr>
          <w:rFonts w:ascii="Times New Roman" w:hAnsi="Times New Roman"/>
          <w:sz w:val="24"/>
          <w:szCs w:val="24"/>
          <w:lang w:val="hr-HR"/>
        </w:rPr>
      </w:pPr>
      <w:r w:rsidRPr="002A0CCC">
        <w:rPr>
          <w:rFonts w:ascii="Times New Roman" w:hAnsi="Times New Roman"/>
          <w:sz w:val="24"/>
          <w:szCs w:val="24"/>
          <w:lang w:val="hr-HR"/>
        </w:rPr>
        <w:t>ako Zajmoprimac ne postupi u skladu s člankom 6.8. (osim povrede koja bi predstavljala nezakonitu aktivnost, koje zakone Zajmoprimac mora poštivati u svakom pogledu) što bi značajno narušilo sposobnost Zajmoprimca odnosno Jamca da izvršava svoje obveze prema ovom Ugovoru ili Jamstvu; ili</w:t>
      </w:r>
    </w:p>
    <w:p w14:paraId="3DDA0745" w14:textId="77777777" w:rsidR="002A0CCC" w:rsidRPr="002A0CCC" w:rsidRDefault="002A0CCC" w:rsidP="00180DD8">
      <w:pPr>
        <w:keepLines/>
        <w:numPr>
          <w:ilvl w:val="0"/>
          <w:numId w:val="150"/>
        </w:numPr>
        <w:ind w:left="1418" w:hanging="567"/>
        <w:rPr>
          <w:rFonts w:ascii="Times New Roman" w:hAnsi="Times New Roman"/>
          <w:sz w:val="24"/>
          <w:szCs w:val="24"/>
          <w:lang w:val="hr-HR"/>
        </w:rPr>
      </w:pPr>
      <w:r w:rsidRPr="002A0CCC">
        <w:rPr>
          <w:rFonts w:ascii="Times New Roman" w:hAnsi="Times New Roman"/>
          <w:sz w:val="24"/>
          <w:szCs w:val="24"/>
          <w:lang w:val="hr-HR"/>
        </w:rPr>
        <w:t>ako se bilo koja činjenica vezana uz Zajmoprimca ili Projekt navedena u Uvodnim izjavama bitno promijeni i nije materijalno obnovljena i ako izmjena ili dovodi u pitanje interese Banke kao zajmodavca zajmoprimcu ili negativno utječe na provedbu ili rad Projekta, </w:t>
      </w:r>
    </w:p>
    <w:p w14:paraId="7055A892" w14:textId="77777777" w:rsidR="002A0CCC" w:rsidRPr="002A0CCC" w:rsidRDefault="002A0CCC" w:rsidP="002A0CCC">
      <w:pPr>
        <w:keepLines/>
        <w:ind w:left="1423"/>
        <w:rPr>
          <w:rFonts w:ascii="Times New Roman" w:hAnsi="Times New Roman"/>
          <w:sz w:val="24"/>
          <w:szCs w:val="24"/>
          <w:lang w:val="hr-HR"/>
        </w:rPr>
      </w:pPr>
      <w:r w:rsidRPr="002A0CCC">
        <w:rPr>
          <w:rFonts w:ascii="Times New Roman" w:hAnsi="Times New Roman"/>
          <w:sz w:val="24"/>
          <w:szCs w:val="24"/>
          <w:lang w:val="hr-HR"/>
        </w:rPr>
        <w:t>osim ako se neusklađenost ili okolnosti koje su dovele do neusklađenosti mogu ispraviti i otkloniti u razumnom roku navedenom u obavijesti koju je Banka dostavila Zajmoprimcu ili Jamcu.</w:t>
      </w:r>
    </w:p>
    <w:p w14:paraId="2130E652" w14:textId="77777777" w:rsidR="002A0CCC" w:rsidRPr="002A0CCC" w:rsidRDefault="002A0CCC" w:rsidP="00180DD8">
      <w:pPr>
        <w:keepNext/>
        <w:keepLines/>
        <w:numPr>
          <w:ilvl w:val="1"/>
          <w:numId w:val="83"/>
        </w:numPr>
        <w:spacing w:before="240" w:after="200"/>
        <w:outlineLvl w:val="1"/>
        <w:rPr>
          <w:rFonts w:ascii="Times New Roman" w:eastAsiaTheme="majorEastAsia" w:hAnsi="Times New Roman"/>
          <w:b/>
          <w:bCs/>
          <w:sz w:val="24"/>
          <w:szCs w:val="24"/>
          <w:u w:val="single"/>
          <w:lang w:val="hr-HR"/>
        </w:rPr>
      </w:pPr>
      <w:bookmarkStart w:id="263" w:name="_Toc172102312"/>
      <w:r w:rsidRPr="002A0CCC">
        <w:rPr>
          <w:rFonts w:ascii="Times New Roman" w:eastAsiaTheme="majorEastAsia" w:hAnsi="Times New Roman"/>
          <w:b/>
          <w:bCs/>
          <w:sz w:val="24"/>
          <w:szCs w:val="24"/>
          <w:u w:val="single"/>
          <w:lang w:val="hr-HR"/>
        </w:rPr>
        <w:t>Ostala zakonska prava</w:t>
      </w:r>
      <w:bookmarkEnd w:id="263"/>
    </w:p>
    <w:p w14:paraId="6C00A63D" w14:textId="77777777" w:rsidR="002A0CCC" w:rsidRPr="002A0CCC" w:rsidRDefault="002A0CCC" w:rsidP="002A0CCC">
      <w:pPr>
        <w:keepNext/>
        <w:keepLines/>
        <w:rPr>
          <w:rFonts w:ascii="Times New Roman" w:hAnsi="Times New Roman"/>
          <w:sz w:val="24"/>
          <w:szCs w:val="24"/>
          <w:lang w:val="hr-HR"/>
        </w:rPr>
      </w:pPr>
      <w:r w:rsidRPr="002A0CCC">
        <w:rPr>
          <w:rFonts w:ascii="Times New Roman" w:hAnsi="Times New Roman"/>
          <w:sz w:val="24"/>
          <w:szCs w:val="24"/>
          <w:lang w:val="hr-HR"/>
        </w:rPr>
        <w:t>Članak 10.1. ne ograničava nijedno drugo zakonsko pravo Banke da zahtijeva prijevremenu otplatu nepodmirenog kredita.</w:t>
      </w:r>
    </w:p>
    <w:p w14:paraId="6FF652D1" w14:textId="77777777" w:rsidR="002A0CCC" w:rsidRPr="002A0CCC" w:rsidRDefault="002A0CCC" w:rsidP="00180DD8">
      <w:pPr>
        <w:keepNext/>
        <w:keepLines/>
        <w:numPr>
          <w:ilvl w:val="1"/>
          <w:numId w:val="83"/>
        </w:numPr>
        <w:spacing w:before="240" w:after="200"/>
        <w:outlineLvl w:val="1"/>
        <w:rPr>
          <w:rFonts w:ascii="Times New Roman" w:eastAsiaTheme="majorEastAsia" w:hAnsi="Times New Roman"/>
          <w:b/>
          <w:bCs/>
          <w:sz w:val="24"/>
          <w:szCs w:val="24"/>
          <w:u w:val="single"/>
          <w:lang w:val="hr-HR"/>
        </w:rPr>
      </w:pPr>
      <w:bookmarkStart w:id="264" w:name="_Toc172102313"/>
      <w:r w:rsidRPr="002A0CCC">
        <w:rPr>
          <w:rFonts w:ascii="Times New Roman" w:eastAsiaTheme="majorEastAsia" w:hAnsi="Times New Roman"/>
          <w:b/>
          <w:bCs/>
          <w:sz w:val="24"/>
          <w:szCs w:val="24"/>
          <w:u w:val="single"/>
          <w:lang w:val="hr-HR"/>
        </w:rPr>
        <w:t>Odšteta</w:t>
      </w:r>
      <w:bookmarkEnd w:id="264"/>
    </w:p>
    <w:p w14:paraId="57D4020D" w14:textId="77777777" w:rsidR="002A0CCC" w:rsidRPr="002A0CCC" w:rsidRDefault="002A0CCC" w:rsidP="002A0CCC">
      <w:pPr>
        <w:keepNext/>
        <w:keepLines/>
        <w:spacing w:before="200"/>
        <w:ind w:left="0"/>
        <w:outlineLvl w:val="2"/>
        <w:rPr>
          <w:rFonts w:ascii="Times New Roman" w:eastAsiaTheme="majorEastAsia" w:hAnsi="Times New Roman"/>
          <w:b/>
          <w:bCs/>
          <w:sz w:val="24"/>
          <w:szCs w:val="24"/>
          <w:lang w:val="hr-HR"/>
        </w:rPr>
      </w:pPr>
      <w:bookmarkStart w:id="265" w:name="_Toc172102314"/>
      <w:r w:rsidRPr="002A0CCC">
        <w:rPr>
          <w:rFonts w:ascii="Times New Roman" w:eastAsiaTheme="majorEastAsia" w:hAnsi="Times New Roman"/>
          <w:b/>
          <w:bCs/>
          <w:sz w:val="24"/>
          <w:szCs w:val="24"/>
          <w:lang w:val="hr-HR"/>
        </w:rPr>
        <w:t>10.3.A  Tranše s fiksnom kamatnom stopom</w:t>
      </w:r>
      <w:bookmarkEnd w:id="265"/>
      <w:r w:rsidRPr="002A0CCC">
        <w:rPr>
          <w:rFonts w:ascii="Times New Roman" w:eastAsiaTheme="majorEastAsia" w:hAnsi="Times New Roman"/>
          <w:b/>
          <w:bCs/>
          <w:sz w:val="24"/>
          <w:szCs w:val="24"/>
          <w:lang w:val="hr-HR"/>
        </w:rPr>
        <w:t xml:space="preserve"> </w:t>
      </w:r>
    </w:p>
    <w:p w14:paraId="7B5F9CBD"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U slučaju zahtjeva iz članka 10.1. u vezi s bilo kojom tranšom s fiksnom kamatnom stopom, Zajmoprimac će Banci platiti traženi iznos zajedno s naknadom za bilo koji iznos glavnice koji treba prijevremeno otplatiti. Takva naknada (i) obračunava se od datuma dospijeća plaćanja navedenog u obavijesti Banke o plaćanju i izračunava se na temelju toga da prijevremena otplata postaje važeća na tako navedeni datum i (ii) za iznos koji je Banka priopćila Zajmoprimcu kao sadašnju vrijednost (izračunata na datum prijevremene otplate) viška, ako postoji, od</w:t>
      </w:r>
    </w:p>
    <w:p w14:paraId="1E0CEDB5" w14:textId="77777777" w:rsidR="002A0CCC" w:rsidRPr="002A0CCC" w:rsidRDefault="002A0CCC" w:rsidP="00180DD8">
      <w:pPr>
        <w:pStyle w:val="ListParagraph"/>
        <w:keepLines/>
        <w:numPr>
          <w:ilvl w:val="0"/>
          <w:numId w:val="151"/>
        </w:numPr>
        <w:ind w:hanging="720"/>
        <w:rPr>
          <w:rFonts w:ascii="Times New Roman" w:hAnsi="Times New Roman"/>
          <w:sz w:val="24"/>
          <w:szCs w:val="24"/>
          <w:lang w:val="hr-HR"/>
        </w:rPr>
      </w:pPr>
      <w:r w:rsidRPr="002A0CCC">
        <w:rPr>
          <w:rFonts w:ascii="Times New Roman" w:hAnsi="Times New Roman"/>
          <w:sz w:val="24"/>
          <w:szCs w:val="24"/>
          <w:lang w:val="hr-HR"/>
        </w:rPr>
        <w:t xml:space="preserve">kamate umanjene za maržu koja bi nakon toga nastala na prijevremeno otplaćeni iznos tijekom razdoblja od datuma prijevremene otplate do datuma revizije/konverzije kamata, ako postoji, ili datuma dospijeća, ako se ne radi o prijevremenoj otplati; u odnosu na </w:t>
      </w:r>
    </w:p>
    <w:p w14:paraId="7107F3B8" w14:textId="77777777" w:rsidR="002A0CCC" w:rsidRPr="002A0CCC" w:rsidRDefault="002A0CCC" w:rsidP="00180DD8">
      <w:pPr>
        <w:pStyle w:val="ListParagraph"/>
        <w:keepLines/>
        <w:numPr>
          <w:ilvl w:val="0"/>
          <w:numId w:val="151"/>
        </w:numPr>
        <w:ind w:hanging="720"/>
        <w:rPr>
          <w:rFonts w:ascii="Times New Roman" w:hAnsi="Times New Roman"/>
          <w:sz w:val="24"/>
          <w:szCs w:val="24"/>
          <w:lang w:val="hr-HR"/>
        </w:rPr>
      </w:pPr>
      <w:r w:rsidRPr="002A0CCC">
        <w:rPr>
          <w:rFonts w:ascii="Times New Roman" w:hAnsi="Times New Roman"/>
          <w:sz w:val="24"/>
          <w:szCs w:val="24"/>
          <w:lang w:val="hr-HR"/>
        </w:rPr>
        <w:t>kamate koje bi se tako obračunale tijekom tog razdoblja, ako bi se izračunale po stopi preraspodjele, umanjenoj za 0,19 % (devetnaest baznih bodova). </w:t>
      </w:r>
    </w:p>
    <w:p w14:paraId="591DD82C"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Navedena sadašnja vrijednost izračunava se po diskontnoj stopi jednakoj stopi preraspodjele koja se primjenjuje na svaki relevantni datum plaćanja primjenjive tranše.</w:t>
      </w:r>
    </w:p>
    <w:p w14:paraId="68FAF369" w14:textId="77777777" w:rsidR="002A0CCC" w:rsidRPr="002A0CCC" w:rsidRDefault="002A0CCC" w:rsidP="002A0CCC">
      <w:pPr>
        <w:keepNext/>
        <w:keepLines/>
        <w:spacing w:before="200"/>
        <w:ind w:left="0"/>
        <w:outlineLvl w:val="2"/>
        <w:rPr>
          <w:rFonts w:ascii="Times New Roman" w:eastAsiaTheme="majorEastAsia" w:hAnsi="Times New Roman"/>
          <w:b/>
          <w:bCs/>
          <w:sz w:val="24"/>
          <w:szCs w:val="24"/>
          <w:lang w:val="hr-HR"/>
        </w:rPr>
      </w:pPr>
      <w:bookmarkStart w:id="266" w:name="_Toc172102315"/>
      <w:r w:rsidRPr="002A0CCC">
        <w:rPr>
          <w:rFonts w:ascii="Times New Roman" w:eastAsiaTheme="majorEastAsia" w:hAnsi="Times New Roman"/>
          <w:b/>
          <w:bCs/>
          <w:sz w:val="24"/>
          <w:szCs w:val="24"/>
          <w:lang w:val="hr-HR"/>
        </w:rPr>
        <w:t>10.</w:t>
      </w:r>
      <w:r w:rsidRPr="005E668D">
        <w:rPr>
          <w:rFonts w:ascii="Times New Roman" w:eastAsiaTheme="majorEastAsia" w:hAnsi="Times New Roman"/>
          <w:b/>
          <w:bCs/>
          <w:sz w:val="24"/>
          <w:szCs w:val="24"/>
          <w:lang w:val="hr-HR"/>
        </w:rPr>
        <w:t>3.B</w:t>
      </w:r>
      <w:r w:rsidRPr="002A0CCC">
        <w:rPr>
          <w:rFonts w:ascii="Times New Roman" w:eastAsiaTheme="majorEastAsia" w:hAnsi="Times New Roman"/>
          <w:bCs/>
          <w:sz w:val="24"/>
          <w:szCs w:val="24"/>
          <w:lang w:val="hr-HR"/>
        </w:rPr>
        <w:t xml:space="preserve"> </w:t>
      </w:r>
      <w:r w:rsidRPr="002A0CCC">
        <w:rPr>
          <w:rFonts w:ascii="Times New Roman" w:eastAsiaTheme="majorEastAsia" w:hAnsi="Times New Roman"/>
          <w:b/>
          <w:bCs/>
          <w:sz w:val="24"/>
          <w:szCs w:val="24"/>
          <w:lang w:val="hr-HR"/>
        </w:rPr>
        <w:t>Tranše s promijenjivom kamatnom stopom</w:t>
      </w:r>
      <w:bookmarkEnd w:id="266"/>
    </w:p>
    <w:p w14:paraId="7E5904C4"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U slučaju zahtjeva iz članka 10.1. u vezi s bilo kojom tranšom s promjenjivom kamatnom stopom, Zajmoprimac će Banci isplatiti traženi iznos zajedno s iznosom jednakim sadašnjoj vrijednosti od 0,19% (devetnaest baznih bodova) godišnje obračunato na iznos glavnice koja se prijevremeno otplaćuje na isti način na koji bi se obračunale kamate, da je taj iznos ostao nepodmiren u skladu s primjenjivim rasporedom amortizacije tranše, do datuma revizije/konverzije kamata, ako postoji, ili datuma dospijeća.</w:t>
      </w:r>
    </w:p>
    <w:p w14:paraId="3818DC8C"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Vrijednost se izračunava po diskontnoj stopi jednakoj stopi preraspodjele koja se primjenjuje na svaki relevantni datum plaćanja.</w:t>
      </w:r>
    </w:p>
    <w:p w14:paraId="2CD1BEC0" w14:textId="77777777" w:rsidR="002A0CCC" w:rsidRPr="002A0CCC" w:rsidRDefault="002A0CCC" w:rsidP="002A0CCC">
      <w:pPr>
        <w:keepNext/>
        <w:keepLines/>
        <w:spacing w:before="200"/>
        <w:ind w:left="0"/>
        <w:outlineLvl w:val="2"/>
        <w:rPr>
          <w:rFonts w:ascii="Times New Roman" w:eastAsiaTheme="majorEastAsia" w:hAnsi="Times New Roman"/>
          <w:b/>
          <w:bCs/>
          <w:sz w:val="24"/>
          <w:szCs w:val="24"/>
          <w:lang w:val="hr-HR"/>
        </w:rPr>
      </w:pPr>
      <w:bookmarkStart w:id="267" w:name="_Toc172102316"/>
      <w:r w:rsidRPr="002A0CCC">
        <w:rPr>
          <w:rFonts w:ascii="Times New Roman" w:eastAsiaTheme="majorEastAsia" w:hAnsi="Times New Roman"/>
          <w:b/>
          <w:bCs/>
          <w:sz w:val="24"/>
          <w:szCs w:val="24"/>
          <w:lang w:val="hr-HR"/>
        </w:rPr>
        <w:t>10.3.C  Općenito</w:t>
      </w:r>
      <w:bookmarkEnd w:id="267"/>
    </w:p>
    <w:p w14:paraId="058FA811"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Zajmoprimac će podmiriti iznose koje dospijeva u skladu s ovim člankom 10.3. na datum naveden u zahtjevu Banke.</w:t>
      </w:r>
    </w:p>
    <w:p w14:paraId="732F3F42" w14:textId="77777777" w:rsidR="002A0CCC" w:rsidRPr="002A0CCC" w:rsidRDefault="002A0CCC" w:rsidP="00180DD8">
      <w:pPr>
        <w:keepNext/>
        <w:keepLines/>
        <w:numPr>
          <w:ilvl w:val="1"/>
          <w:numId w:val="83"/>
        </w:numPr>
        <w:spacing w:before="240" w:after="200"/>
        <w:outlineLvl w:val="1"/>
        <w:rPr>
          <w:rFonts w:ascii="Times New Roman" w:eastAsiaTheme="majorEastAsia" w:hAnsi="Times New Roman"/>
          <w:b/>
          <w:bCs/>
          <w:sz w:val="24"/>
          <w:szCs w:val="24"/>
          <w:u w:val="single"/>
          <w:lang w:val="hr-HR"/>
        </w:rPr>
      </w:pPr>
      <w:bookmarkStart w:id="268" w:name="_Toc172102317"/>
      <w:r w:rsidRPr="002A0CCC">
        <w:rPr>
          <w:rFonts w:ascii="Times New Roman" w:eastAsiaTheme="majorEastAsia" w:hAnsi="Times New Roman"/>
          <w:b/>
          <w:bCs/>
          <w:sz w:val="24"/>
          <w:szCs w:val="24"/>
          <w:u w:val="single"/>
          <w:lang w:val="hr-HR"/>
        </w:rPr>
        <w:t>Neodricanje</w:t>
      </w:r>
      <w:bookmarkEnd w:id="268"/>
    </w:p>
    <w:p w14:paraId="769AB1D2"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Nikakva pogreška ili kašnjenje ili jedinstveno ili djelomično ostvarivanje prava od strane Banke u ostvarivanju bilo kojeg od njezinih prava ili pravnih lijekova prema ovom Ugovoru neće se tumačiti kao odricanje od takvog prava ili pravnog lijeka. Prava i pravni lijekovi predviđeni ovim Ugovorom kumulativni su i ne isključuju nikakva prava ili pravne lijekove predviđene zakonom.</w:t>
      </w:r>
    </w:p>
    <w:p w14:paraId="27A4C664" w14:textId="77777777" w:rsidR="002A0CCC" w:rsidRPr="002A0CCC" w:rsidRDefault="002A0CCC" w:rsidP="002A0CCC">
      <w:pPr>
        <w:keepNext/>
        <w:keepLines/>
        <w:spacing w:before="360"/>
        <w:ind w:left="0"/>
        <w:jc w:val="center"/>
        <w:outlineLvl w:val="0"/>
        <w:rPr>
          <w:rFonts w:ascii="Times New Roman" w:eastAsiaTheme="majorEastAsia" w:hAnsi="Times New Roman"/>
          <w:b/>
          <w:bCs/>
          <w:caps/>
          <w:sz w:val="24"/>
          <w:szCs w:val="24"/>
          <w:u w:val="single"/>
          <w:lang w:val="hr-HR"/>
        </w:rPr>
      </w:pPr>
      <w:bookmarkStart w:id="269" w:name="_Toc172102318"/>
      <w:r w:rsidRPr="002A0CCC">
        <w:rPr>
          <w:rFonts w:ascii="Times New Roman" w:eastAsiaTheme="majorEastAsia" w:hAnsi="Times New Roman"/>
          <w:b/>
          <w:bCs/>
          <w:caps/>
          <w:sz w:val="24"/>
          <w:szCs w:val="24"/>
          <w:u w:val="single"/>
          <w:lang w:val="hr-HR"/>
        </w:rPr>
        <w:t>ČLANAK 11</w:t>
      </w:r>
      <w:bookmarkEnd w:id="269"/>
    </w:p>
    <w:p w14:paraId="775BC2F7" w14:textId="77777777" w:rsidR="002A0CCC" w:rsidRPr="002A0CCC" w:rsidRDefault="002A0CCC" w:rsidP="002A0CCC">
      <w:pPr>
        <w:keepNext/>
        <w:keepLines/>
        <w:spacing w:after="360"/>
        <w:ind w:left="0"/>
        <w:jc w:val="center"/>
        <w:rPr>
          <w:rFonts w:ascii="Times New Roman" w:hAnsi="Times New Roman"/>
          <w:b/>
          <w:sz w:val="24"/>
          <w:szCs w:val="24"/>
          <w:u w:val="single"/>
          <w:lang w:val="hr-HR"/>
        </w:rPr>
      </w:pPr>
      <w:r w:rsidRPr="002A0CCC">
        <w:rPr>
          <w:rFonts w:ascii="Times New Roman" w:hAnsi="Times New Roman"/>
          <w:b/>
          <w:sz w:val="24"/>
          <w:szCs w:val="24"/>
          <w:u w:val="single"/>
          <w:lang w:val="hr-HR"/>
        </w:rPr>
        <w:t xml:space="preserve">Pravo i nadležnost, razno </w:t>
      </w:r>
    </w:p>
    <w:p w14:paraId="1653795D" w14:textId="77777777" w:rsidR="002A0CCC" w:rsidRPr="002A0CCC" w:rsidRDefault="002A0CCC" w:rsidP="00180DD8">
      <w:pPr>
        <w:keepNext/>
        <w:keepLines/>
        <w:numPr>
          <w:ilvl w:val="1"/>
          <w:numId w:val="82"/>
        </w:numPr>
        <w:spacing w:before="240" w:after="200"/>
        <w:outlineLvl w:val="1"/>
        <w:rPr>
          <w:rFonts w:ascii="Times New Roman" w:eastAsiaTheme="majorEastAsia" w:hAnsi="Times New Roman"/>
          <w:b/>
          <w:bCs/>
          <w:sz w:val="24"/>
          <w:szCs w:val="24"/>
          <w:u w:val="single"/>
          <w:lang w:val="hr-HR"/>
        </w:rPr>
      </w:pPr>
      <w:bookmarkStart w:id="270" w:name="_Toc172102319"/>
      <w:r w:rsidRPr="002A0CCC">
        <w:rPr>
          <w:rFonts w:ascii="Times New Roman" w:eastAsiaTheme="majorEastAsia" w:hAnsi="Times New Roman"/>
          <w:b/>
          <w:bCs/>
          <w:sz w:val="24"/>
          <w:szCs w:val="24"/>
          <w:u w:val="single"/>
          <w:lang w:val="hr-HR"/>
        </w:rPr>
        <w:t>Mjerodavno pravo</w:t>
      </w:r>
      <w:bookmarkEnd w:id="270"/>
    </w:p>
    <w:p w14:paraId="1B63B38A"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Ovaj Ugovor i sve izvanugovorne obveze koje proizlaze iz njega ili su s njim povezane uređuju se luksemburškim zakonima.</w:t>
      </w:r>
    </w:p>
    <w:p w14:paraId="5AEB64F0" w14:textId="77777777" w:rsidR="002A0CCC" w:rsidRPr="002A0CCC" w:rsidRDefault="002A0CCC" w:rsidP="00180DD8">
      <w:pPr>
        <w:keepNext/>
        <w:keepLines/>
        <w:numPr>
          <w:ilvl w:val="1"/>
          <w:numId w:val="82"/>
        </w:numPr>
        <w:spacing w:before="240" w:after="200"/>
        <w:outlineLvl w:val="1"/>
        <w:rPr>
          <w:rFonts w:ascii="Times New Roman" w:eastAsiaTheme="majorEastAsia" w:hAnsi="Times New Roman"/>
          <w:b/>
          <w:bCs/>
          <w:sz w:val="24"/>
          <w:szCs w:val="24"/>
          <w:u w:val="single"/>
          <w:lang w:val="hr-HR"/>
        </w:rPr>
      </w:pPr>
      <w:bookmarkStart w:id="271" w:name="_Toc172102320"/>
      <w:r w:rsidRPr="002A0CCC">
        <w:rPr>
          <w:rFonts w:ascii="Times New Roman" w:eastAsiaTheme="majorEastAsia" w:hAnsi="Times New Roman"/>
          <w:b/>
          <w:bCs/>
          <w:sz w:val="24"/>
          <w:szCs w:val="24"/>
          <w:u w:val="single"/>
          <w:lang w:val="hr-HR"/>
        </w:rPr>
        <w:t>Nadležnost</w:t>
      </w:r>
      <w:bookmarkEnd w:id="271"/>
    </w:p>
    <w:p w14:paraId="138C20AF" w14:textId="77777777" w:rsidR="002A0CCC" w:rsidRPr="002A0CCC" w:rsidRDefault="002A0CCC" w:rsidP="00180DD8">
      <w:pPr>
        <w:keepLines/>
        <w:numPr>
          <w:ilvl w:val="0"/>
          <w:numId w:val="152"/>
        </w:numPr>
        <w:ind w:left="1418" w:hanging="709"/>
        <w:rPr>
          <w:rFonts w:ascii="Times New Roman" w:hAnsi="Times New Roman"/>
          <w:sz w:val="24"/>
          <w:szCs w:val="24"/>
          <w:lang w:val="hr-HR"/>
        </w:rPr>
      </w:pPr>
      <w:r w:rsidRPr="002A0CCC">
        <w:rPr>
          <w:rFonts w:ascii="Times New Roman" w:hAnsi="Times New Roman"/>
          <w:sz w:val="24"/>
          <w:szCs w:val="24"/>
          <w:lang w:val="hr-HR"/>
        </w:rPr>
        <w:t>Sudovi grada Luksemburga imaju isključivu nadležnost za rješavanje svih sporova (</w:t>
      </w:r>
      <w:r w:rsidR="002A4BBF" w:rsidRPr="00813692">
        <w:rPr>
          <w:rFonts w:ascii="Times New Roman" w:hAnsi="Times New Roman"/>
          <w:color w:val="auto"/>
          <w:sz w:val="24"/>
          <w:szCs w:val="24"/>
          <w:lang w:val="hr-HR" w:eastAsia="hr-HR"/>
        </w:rPr>
        <w:t>„</w:t>
      </w:r>
      <w:r w:rsidRPr="00E7743F">
        <w:rPr>
          <w:rFonts w:ascii="Times New Roman" w:hAnsi="Times New Roman"/>
          <w:b/>
          <w:sz w:val="24"/>
          <w:szCs w:val="24"/>
          <w:lang w:val="hr-HR"/>
        </w:rPr>
        <w:t>Spor</w:t>
      </w:r>
      <w:r w:rsidR="002A4BBF">
        <w:rPr>
          <w:rFonts w:ascii="Times New Roman" w:hAnsi="Times New Roman"/>
          <w:sz w:val="24"/>
          <w:szCs w:val="24"/>
          <w:lang w:val="hr-HR"/>
        </w:rPr>
        <w:t>“</w:t>
      </w:r>
      <w:r w:rsidR="002A4BBF" w:rsidRPr="002A0CCC">
        <w:rPr>
          <w:rFonts w:ascii="Times New Roman" w:hAnsi="Times New Roman"/>
          <w:sz w:val="24"/>
          <w:szCs w:val="24"/>
          <w:lang w:val="hr-HR"/>
        </w:rPr>
        <w:t xml:space="preserve">) </w:t>
      </w:r>
      <w:r w:rsidRPr="002A0CCC">
        <w:rPr>
          <w:rFonts w:ascii="Times New Roman" w:hAnsi="Times New Roman"/>
          <w:sz w:val="24"/>
          <w:szCs w:val="24"/>
          <w:lang w:val="hr-HR"/>
        </w:rPr>
        <w:t>koji proizlaze ili su u vezi s ovim Ugovorm (uključujući sporove u vezi s postojanjem, valjanošću ili raskidom ovog Ugovora ili posljedicama njegove ništetnosti) ili bilo kojom izvanugovornom obvezom koja proizlazi iz ili je u vezi s ovim Ugovorom.</w:t>
      </w:r>
    </w:p>
    <w:p w14:paraId="01CE96B8" w14:textId="77777777" w:rsidR="002A0CCC" w:rsidRPr="002A0CCC" w:rsidRDefault="002A0CCC" w:rsidP="00180DD8">
      <w:pPr>
        <w:keepLines/>
        <w:numPr>
          <w:ilvl w:val="0"/>
          <w:numId w:val="152"/>
        </w:numPr>
        <w:ind w:left="1418" w:hanging="709"/>
        <w:rPr>
          <w:rFonts w:ascii="Times New Roman" w:hAnsi="Times New Roman"/>
          <w:sz w:val="24"/>
          <w:szCs w:val="24"/>
          <w:lang w:val="hr-HR"/>
        </w:rPr>
      </w:pPr>
      <w:r w:rsidRPr="002A0CCC">
        <w:rPr>
          <w:rFonts w:ascii="Times New Roman" w:hAnsi="Times New Roman"/>
          <w:sz w:val="24"/>
          <w:szCs w:val="24"/>
          <w:lang w:val="hr-HR"/>
        </w:rPr>
        <w:t>Strane su suglasne da su sudovi grada Luksemburga najprikladniji i najodgovarajući sudovi za rješavanje sporova među stranama te u skladu s tim neće tvrditi drugačije.</w:t>
      </w:r>
    </w:p>
    <w:p w14:paraId="6D78CCB6" w14:textId="77777777" w:rsidR="002A0CCC" w:rsidRPr="002A0CCC" w:rsidRDefault="002A0CCC" w:rsidP="00180DD8">
      <w:pPr>
        <w:keepNext/>
        <w:keepLines/>
        <w:numPr>
          <w:ilvl w:val="1"/>
          <w:numId w:val="82"/>
        </w:numPr>
        <w:spacing w:before="240" w:after="200"/>
        <w:outlineLvl w:val="1"/>
        <w:rPr>
          <w:rFonts w:ascii="Times New Roman" w:eastAsiaTheme="majorEastAsia" w:hAnsi="Times New Roman"/>
          <w:b/>
          <w:bCs/>
          <w:sz w:val="24"/>
          <w:szCs w:val="24"/>
          <w:u w:val="single"/>
          <w:lang w:val="hr-HR"/>
        </w:rPr>
      </w:pPr>
      <w:bookmarkStart w:id="272" w:name="_Toc172102321"/>
      <w:r w:rsidRPr="002A0CCC">
        <w:rPr>
          <w:rFonts w:ascii="Times New Roman" w:eastAsiaTheme="majorEastAsia" w:hAnsi="Times New Roman"/>
          <w:b/>
          <w:bCs/>
          <w:sz w:val="24"/>
          <w:szCs w:val="24"/>
          <w:u w:val="single"/>
          <w:lang w:val="hr-HR"/>
        </w:rPr>
        <w:t>Mjesto izvršavanja</w:t>
      </w:r>
      <w:bookmarkEnd w:id="272"/>
    </w:p>
    <w:p w14:paraId="4E5240FA"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Osim ako Banka nije drugačije posebno dogovorila u pisanom obliku, mjesto izvršenja prema ovom Ugovoru bit će sjedište Banke.</w:t>
      </w:r>
    </w:p>
    <w:p w14:paraId="4493A617" w14:textId="77777777" w:rsidR="002A0CCC" w:rsidRPr="002A0CCC" w:rsidRDefault="002A0CCC" w:rsidP="00180DD8">
      <w:pPr>
        <w:keepNext/>
        <w:keepLines/>
        <w:numPr>
          <w:ilvl w:val="1"/>
          <w:numId w:val="82"/>
        </w:numPr>
        <w:spacing w:before="240" w:after="200"/>
        <w:outlineLvl w:val="1"/>
        <w:rPr>
          <w:rFonts w:ascii="Times New Roman" w:eastAsiaTheme="majorEastAsia" w:hAnsi="Times New Roman"/>
          <w:b/>
          <w:bCs/>
          <w:sz w:val="24"/>
          <w:szCs w:val="24"/>
          <w:u w:val="single"/>
          <w:lang w:val="hr-HR"/>
        </w:rPr>
      </w:pPr>
      <w:bookmarkStart w:id="273" w:name="_Toc172102322"/>
      <w:r w:rsidRPr="002A0CCC">
        <w:rPr>
          <w:rFonts w:ascii="Times New Roman" w:eastAsiaTheme="majorEastAsia" w:hAnsi="Times New Roman"/>
          <w:b/>
          <w:bCs/>
          <w:sz w:val="24"/>
          <w:szCs w:val="24"/>
          <w:u w:val="single"/>
          <w:lang w:val="hr-HR"/>
        </w:rPr>
        <w:t>Dokaz o dospjelim iznosima</w:t>
      </w:r>
      <w:bookmarkEnd w:id="273"/>
    </w:p>
    <w:p w14:paraId="6F579014"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U svim pravnim radnjama koje proizlaze iz ovog Ugovora potvrda Banke o bilo kojem iznosu ili stopi koja pripada Banci prema ovom Ugovoru bit će, u nedostatku očite pogreške, prima facie dokaz takvog iznosa ili stope.</w:t>
      </w:r>
    </w:p>
    <w:p w14:paraId="0D3F334C" w14:textId="77777777" w:rsidR="002A0CCC" w:rsidRPr="002A0CCC" w:rsidRDefault="002A0CCC" w:rsidP="00180DD8">
      <w:pPr>
        <w:keepNext/>
        <w:keepLines/>
        <w:numPr>
          <w:ilvl w:val="1"/>
          <w:numId w:val="82"/>
        </w:numPr>
        <w:spacing w:before="240" w:after="200"/>
        <w:outlineLvl w:val="1"/>
        <w:rPr>
          <w:rFonts w:ascii="Times New Roman" w:eastAsiaTheme="majorEastAsia" w:hAnsi="Times New Roman"/>
          <w:b/>
          <w:bCs/>
          <w:sz w:val="24"/>
          <w:szCs w:val="24"/>
          <w:u w:val="single"/>
          <w:lang w:val="hr-HR"/>
        </w:rPr>
      </w:pPr>
      <w:bookmarkStart w:id="274" w:name="_Toc172102323"/>
      <w:r w:rsidRPr="002A0CCC">
        <w:rPr>
          <w:rFonts w:ascii="Times New Roman" w:eastAsiaTheme="majorEastAsia" w:hAnsi="Times New Roman"/>
          <w:b/>
          <w:bCs/>
          <w:sz w:val="24"/>
          <w:szCs w:val="24"/>
          <w:u w:val="single"/>
          <w:lang w:val="hr-HR"/>
        </w:rPr>
        <w:t>Cjelovitost Ugovora</w:t>
      </w:r>
      <w:bookmarkEnd w:id="274"/>
    </w:p>
    <w:p w14:paraId="4C9FB0F7"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Ovaj Ugovor predstavlja cjelokupni ugovor između Banke i Zajmoprimca u vezi s pružanjem kredita u nastavku te zamjenjuje svaki prethodni ugovor, bilo izričit ili impliciran, o istom predmetu.</w:t>
      </w:r>
    </w:p>
    <w:p w14:paraId="2554E313" w14:textId="77777777" w:rsidR="002A0CCC" w:rsidRPr="002A0CCC" w:rsidRDefault="002A0CCC" w:rsidP="00180DD8">
      <w:pPr>
        <w:keepNext/>
        <w:keepLines/>
        <w:numPr>
          <w:ilvl w:val="1"/>
          <w:numId w:val="82"/>
        </w:numPr>
        <w:spacing w:before="240" w:after="200"/>
        <w:outlineLvl w:val="1"/>
        <w:rPr>
          <w:rFonts w:ascii="Times New Roman" w:eastAsiaTheme="majorEastAsia" w:hAnsi="Times New Roman"/>
          <w:b/>
          <w:bCs/>
          <w:sz w:val="24"/>
          <w:szCs w:val="24"/>
          <w:u w:val="single"/>
          <w:lang w:val="hr-HR"/>
        </w:rPr>
      </w:pPr>
      <w:bookmarkStart w:id="275" w:name="_Toc172102324"/>
      <w:r w:rsidRPr="002A0CCC">
        <w:rPr>
          <w:rFonts w:ascii="Times New Roman" w:eastAsiaTheme="majorEastAsia" w:hAnsi="Times New Roman"/>
          <w:b/>
          <w:bCs/>
          <w:sz w:val="24"/>
          <w:szCs w:val="24"/>
          <w:u w:val="single"/>
          <w:lang w:val="hr-HR"/>
        </w:rPr>
        <w:t>Ništavnost</w:t>
      </w:r>
      <w:bookmarkEnd w:id="275"/>
    </w:p>
    <w:p w14:paraId="44982698"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 xml:space="preserve">Ako u bilo kojem trenutku bilo koja odredba ovog Ugovora postane nezakonita, nevažeća ili neprovediva u bilo kojem pogledu, ili ako ovaj Ugovor bude ili postane neučinkovit u bilo kojem pogledu, prema zakonima bilo koje nadležnosti, takva nezakonitost, ništavost, neprovedivost ili nevaljanost neće utjecati na: </w:t>
      </w:r>
    </w:p>
    <w:p w14:paraId="1C0D7521" w14:textId="77777777" w:rsidR="002A0CCC" w:rsidRPr="002A0CCC" w:rsidRDefault="002A0CCC" w:rsidP="00180DD8">
      <w:pPr>
        <w:pStyle w:val="ListParagraph"/>
        <w:keepLines/>
        <w:numPr>
          <w:ilvl w:val="0"/>
          <w:numId w:val="153"/>
        </w:numPr>
        <w:ind w:hanging="720"/>
        <w:rPr>
          <w:rFonts w:ascii="Times New Roman" w:hAnsi="Times New Roman"/>
          <w:sz w:val="24"/>
          <w:szCs w:val="24"/>
          <w:lang w:val="hr-HR"/>
        </w:rPr>
      </w:pPr>
      <w:r w:rsidRPr="002A0CCC">
        <w:rPr>
          <w:rFonts w:ascii="Times New Roman" w:hAnsi="Times New Roman"/>
          <w:sz w:val="24"/>
          <w:szCs w:val="24"/>
          <w:lang w:val="hr-HR"/>
        </w:rPr>
        <w:t>zakonitost, valjanost ili izvršivost u tom području nadležnostii bilo koje druge odredbe ovog Ugovora ili primjenjivost u bilo kojem drugom pogledu ovog Ugovora u predmetnom području nadležnosti; ili</w:t>
      </w:r>
    </w:p>
    <w:p w14:paraId="4B5339A5" w14:textId="77777777" w:rsidR="002A0CCC" w:rsidRPr="002A0CCC" w:rsidRDefault="002A0CCC" w:rsidP="00180DD8">
      <w:pPr>
        <w:pStyle w:val="ListParagraph"/>
        <w:keepLines/>
        <w:numPr>
          <w:ilvl w:val="0"/>
          <w:numId w:val="153"/>
        </w:numPr>
        <w:ind w:hanging="720"/>
        <w:rPr>
          <w:rFonts w:ascii="Times New Roman" w:hAnsi="Times New Roman"/>
          <w:sz w:val="24"/>
          <w:szCs w:val="24"/>
          <w:lang w:val="hr-HR"/>
        </w:rPr>
      </w:pPr>
      <w:r w:rsidRPr="002A0CCC">
        <w:rPr>
          <w:rFonts w:ascii="Times New Roman" w:hAnsi="Times New Roman"/>
          <w:sz w:val="24"/>
          <w:szCs w:val="24"/>
          <w:lang w:val="hr-HR"/>
        </w:rPr>
        <w:t>zakonitost, valjanost ili izvršivost u drugim područjima nadležnosti te ili bilo koje druge odredbe ovog Ugovora ili valjanosti ovog Ugovora prema zakonima takvih drugih nadležnosti.</w:t>
      </w:r>
    </w:p>
    <w:p w14:paraId="52D753CB" w14:textId="77777777" w:rsidR="002A0CCC" w:rsidRPr="002A0CCC" w:rsidRDefault="002A0CCC" w:rsidP="00180DD8">
      <w:pPr>
        <w:keepNext/>
        <w:keepLines/>
        <w:numPr>
          <w:ilvl w:val="1"/>
          <w:numId w:val="82"/>
        </w:numPr>
        <w:spacing w:before="240" w:after="200"/>
        <w:outlineLvl w:val="1"/>
        <w:rPr>
          <w:rFonts w:ascii="Times New Roman" w:eastAsiaTheme="majorEastAsia" w:hAnsi="Times New Roman"/>
          <w:b/>
          <w:bCs/>
          <w:sz w:val="24"/>
          <w:szCs w:val="24"/>
          <w:u w:val="single"/>
          <w:lang w:val="hr-HR"/>
        </w:rPr>
      </w:pPr>
      <w:bookmarkStart w:id="276" w:name="_Toc172102325"/>
      <w:r w:rsidRPr="002A0CCC">
        <w:rPr>
          <w:rFonts w:ascii="Times New Roman" w:eastAsiaTheme="majorEastAsia" w:hAnsi="Times New Roman"/>
          <w:b/>
          <w:bCs/>
          <w:sz w:val="24"/>
          <w:szCs w:val="24"/>
          <w:u w:val="single"/>
          <w:lang w:val="hr-HR"/>
        </w:rPr>
        <w:t>Izmjene i dopune</w:t>
      </w:r>
      <w:bookmarkEnd w:id="276"/>
    </w:p>
    <w:p w14:paraId="29B67F52"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 xml:space="preserve">Sve izmjene i dopune ovog Ugovora bit će u pisanom obliku s potpisom obiju Strana. </w:t>
      </w:r>
    </w:p>
    <w:p w14:paraId="593F27D5" w14:textId="77777777" w:rsidR="002A0CCC" w:rsidRPr="002A0CCC" w:rsidRDefault="002A0CCC" w:rsidP="00180DD8">
      <w:pPr>
        <w:keepNext/>
        <w:keepLines/>
        <w:numPr>
          <w:ilvl w:val="1"/>
          <w:numId w:val="82"/>
        </w:numPr>
        <w:spacing w:before="240" w:after="200"/>
        <w:outlineLvl w:val="1"/>
        <w:rPr>
          <w:rFonts w:ascii="Times New Roman" w:eastAsiaTheme="majorEastAsia" w:hAnsi="Times New Roman"/>
          <w:b/>
          <w:bCs/>
          <w:sz w:val="24"/>
          <w:szCs w:val="24"/>
          <w:u w:val="single"/>
          <w:lang w:val="hr-HR"/>
        </w:rPr>
      </w:pPr>
      <w:bookmarkStart w:id="277" w:name="_Toc172102326"/>
      <w:r w:rsidRPr="002A0CCC">
        <w:rPr>
          <w:rFonts w:ascii="Times New Roman" w:eastAsiaTheme="majorEastAsia" w:hAnsi="Times New Roman"/>
          <w:b/>
          <w:bCs/>
          <w:sz w:val="24"/>
          <w:szCs w:val="24"/>
          <w:u w:val="single"/>
          <w:lang w:val="hr-HR"/>
        </w:rPr>
        <w:t>Primjerci</w:t>
      </w:r>
      <w:bookmarkEnd w:id="277"/>
    </w:p>
    <w:p w14:paraId="66E7F550"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Ovaj Ugovor se može potpisati u bilo kojem broju primjeraka, a svi zajedno čine jedan te isti instrument. Svaki primjerak se smatra izvornikom, ali svi primjerci zajedno čine jedan i isti instrument.</w:t>
      </w:r>
    </w:p>
    <w:p w14:paraId="6BBADD38" w14:textId="77777777" w:rsidR="002A0CCC" w:rsidRPr="002A0CCC" w:rsidRDefault="002A0CCC" w:rsidP="002A0CCC">
      <w:pPr>
        <w:keepNext/>
        <w:keepLines/>
        <w:spacing w:before="360"/>
        <w:ind w:left="0"/>
        <w:jc w:val="center"/>
        <w:outlineLvl w:val="0"/>
        <w:rPr>
          <w:rFonts w:ascii="Times New Roman" w:eastAsiaTheme="majorEastAsia" w:hAnsi="Times New Roman"/>
          <w:b/>
          <w:bCs/>
          <w:caps/>
          <w:sz w:val="24"/>
          <w:szCs w:val="24"/>
          <w:u w:val="single"/>
          <w:lang w:val="hr-HR"/>
        </w:rPr>
      </w:pPr>
      <w:bookmarkStart w:id="278" w:name="_Toc172102327"/>
      <w:bookmarkEnd w:id="278"/>
      <w:r w:rsidRPr="002A0CCC">
        <w:rPr>
          <w:rFonts w:ascii="Times New Roman" w:eastAsiaTheme="majorEastAsia" w:hAnsi="Times New Roman"/>
          <w:b/>
          <w:bCs/>
          <w:caps/>
          <w:sz w:val="24"/>
          <w:szCs w:val="24"/>
          <w:u w:val="single"/>
          <w:lang w:val="hr-HR"/>
        </w:rPr>
        <w:t>ČLANAK 12</w:t>
      </w:r>
    </w:p>
    <w:p w14:paraId="7AC5A168" w14:textId="77777777" w:rsidR="002A0CCC" w:rsidRPr="002A0CCC" w:rsidRDefault="002A0CCC" w:rsidP="002A0CCC">
      <w:pPr>
        <w:keepNext/>
        <w:keepLines/>
        <w:spacing w:after="360"/>
        <w:ind w:left="0"/>
        <w:jc w:val="center"/>
        <w:rPr>
          <w:rFonts w:ascii="Times New Roman" w:hAnsi="Times New Roman"/>
          <w:b/>
          <w:sz w:val="24"/>
          <w:szCs w:val="24"/>
          <w:u w:val="single"/>
          <w:lang w:val="hr-HR"/>
        </w:rPr>
      </w:pPr>
      <w:r w:rsidRPr="002A0CCC">
        <w:rPr>
          <w:rFonts w:ascii="Times New Roman" w:hAnsi="Times New Roman"/>
          <w:b/>
          <w:sz w:val="24"/>
          <w:szCs w:val="24"/>
          <w:u w:val="single"/>
          <w:lang w:val="hr-HR"/>
        </w:rPr>
        <w:t>Završne odredbe</w:t>
      </w:r>
    </w:p>
    <w:p w14:paraId="0ACDFA8F" w14:textId="77777777" w:rsidR="002A0CCC" w:rsidRPr="002A0CCC" w:rsidRDefault="002A0CCC" w:rsidP="002A0CCC">
      <w:pPr>
        <w:keepNext/>
        <w:keepLines/>
        <w:spacing w:before="240" w:after="200"/>
        <w:ind w:left="0"/>
        <w:outlineLvl w:val="1"/>
        <w:rPr>
          <w:rFonts w:ascii="Times New Roman" w:eastAsiaTheme="majorEastAsia" w:hAnsi="Times New Roman"/>
          <w:b/>
          <w:bCs/>
          <w:sz w:val="24"/>
          <w:szCs w:val="24"/>
          <w:u w:val="single"/>
          <w:lang w:val="hr-HR"/>
        </w:rPr>
      </w:pPr>
      <w:bookmarkStart w:id="279" w:name="_Toc172102328"/>
      <w:r w:rsidRPr="002A0CCC">
        <w:rPr>
          <w:rFonts w:ascii="Times New Roman" w:eastAsiaTheme="majorEastAsia" w:hAnsi="Times New Roman"/>
          <w:b/>
          <w:bCs/>
          <w:sz w:val="24"/>
          <w:szCs w:val="24"/>
          <w:lang w:val="hr-HR"/>
        </w:rPr>
        <w:t xml:space="preserve">12.1. </w:t>
      </w: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Obavijesti</w:t>
      </w:r>
      <w:bookmarkStart w:id="280" w:name="_Toc172102329"/>
      <w:bookmarkEnd w:id="279"/>
    </w:p>
    <w:p w14:paraId="1B120975" w14:textId="77777777" w:rsidR="002A0CCC" w:rsidRPr="002A0CCC" w:rsidRDefault="002A0CCC" w:rsidP="002A0CCC">
      <w:pPr>
        <w:keepNext/>
        <w:keepLines/>
        <w:spacing w:before="240" w:after="200"/>
        <w:ind w:left="0"/>
        <w:outlineLvl w:val="1"/>
        <w:rPr>
          <w:rFonts w:ascii="Times New Roman" w:eastAsiaTheme="majorEastAsia" w:hAnsi="Times New Roman"/>
          <w:b/>
          <w:bCs/>
          <w:sz w:val="24"/>
          <w:szCs w:val="24"/>
          <w:u w:val="single"/>
          <w:lang w:val="hr-HR"/>
        </w:rPr>
      </w:pPr>
      <w:r w:rsidRPr="002A0CCC">
        <w:rPr>
          <w:rFonts w:ascii="Times New Roman" w:eastAsiaTheme="majorEastAsia" w:hAnsi="Times New Roman"/>
          <w:b/>
          <w:bCs/>
          <w:sz w:val="24"/>
          <w:szCs w:val="24"/>
          <w:lang w:val="hr-HR"/>
        </w:rPr>
        <w:t>12.1.A</w:t>
      </w:r>
      <w:r w:rsidRPr="002A0CCC">
        <w:rPr>
          <w:rFonts w:ascii="Times New Roman" w:eastAsiaTheme="majorEastAsia" w:hAnsi="Times New Roman"/>
          <w:b/>
          <w:bCs/>
          <w:sz w:val="24"/>
          <w:szCs w:val="24"/>
          <w:lang w:val="hr-HR"/>
        </w:rPr>
        <w:tab/>
        <w:t xml:space="preserve"> Oblik obavijesti</w:t>
      </w:r>
      <w:bookmarkEnd w:id="280"/>
    </w:p>
    <w:p w14:paraId="1E018840" w14:textId="77777777" w:rsidR="002A0CCC" w:rsidRPr="002A0CCC" w:rsidRDefault="002A0CCC" w:rsidP="00180DD8">
      <w:pPr>
        <w:keepLines/>
        <w:numPr>
          <w:ilvl w:val="0"/>
          <w:numId w:val="154"/>
        </w:numPr>
        <w:ind w:hanging="720"/>
        <w:rPr>
          <w:rFonts w:ascii="Times New Roman" w:hAnsi="Times New Roman"/>
          <w:sz w:val="24"/>
          <w:szCs w:val="24"/>
          <w:lang w:val="hr-HR"/>
        </w:rPr>
      </w:pPr>
      <w:r w:rsidRPr="002A0CCC">
        <w:rPr>
          <w:rFonts w:ascii="Times New Roman" w:hAnsi="Times New Roman"/>
          <w:sz w:val="24"/>
          <w:szCs w:val="24"/>
          <w:lang w:val="hr-HR"/>
        </w:rPr>
        <w:t>Svaka</w:t>
      </w:r>
      <w:r w:rsidRPr="002A0CCC">
        <w:rPr>
          <w:rFonts w:ascii="Times New Roman" w:hAnsi="Times New Roman"/>
          <w:color w:val="000000"/>
          <w:sz w:val="24"/>
          <w:szCs w:val="24"/>
          <w:lang w:val="hr-HR" w:eastAsia="hr-HR"/>
        </w:rPr>
        <w:t xml:space="preserve"> </w:t>
      </w:r>
      <w:r w:rsidRPr="002A0CCC">
        <w:rPr>
          <w:rFonts w:ascii="Times New Roman" w:hAnsi="Times New Roman"/>
          <w:sz w:val="24"/>
          <w:szCs w:val="24"/>
          <w:lang w:val="hr-HR"/>
        </w:rPr>
        <w:t>obavijest ili druga komunikacija dana sukladno ovom Ugovoru mora biti u pisanom obliku i, osim ako nije drugačije navedeno, može se izvršiti pismom ili elektroničkom poštom.</w:t>
      </w:r>
    </w:p>
    <w:p w14:paraId="3BD4C250" w14:textId="77777777" w:rsidR="002A0CCC" w:rsidRPr="002A0CCC" w:rsidRDefault="002A0CCC" w:rsidP="00180DD8">
      <w:pPr>
        <w:keepLines/>
        <w:numPr>
          <w:ilvl w:val="0"/>
          <w:numId w:val="154"/>
        </w:numPr>
        <w:ind w:hanging="720"/>
        <w:rPr>
          <w:rFonts w:ascii="Times New Roman" w:hAnsi="Times New Roman"/>
          <w:sz w:val="24"/>
          <w:szCs w:val="24"/>
          <w:lang w:val="hr-HR"/>
        </w:rPr>
      </w:pPr>
      <w:r w:rsidRPr="002A0CCC">
        <w:rPr>
          <w:rFonts w:ascii="Times New Roman" w:hAnsi="Times New Roman"/>
          <w:sz w:val="24"/>
          <w:szCs w:val="24"/>
          <w:lang w:val="hr-HR"/>
        </w:rPr>
        <w:t xml:space="preserve">Obavijesti i druge vrste komunikacije za koje su utvrđena fiksna razdoblja u ovom Ugovoru ili koje same određuju razdoblja koja obvezuju primatelja, mogu se izvršiti ručnom dostavom, preporučenim pismom ili elektroničkom poštom. Smatra se da je druga Strana primila predmetnu obavijest ili komunikaciju: </w:t>
      </w:r>
    </w:p>
    <w:p w14:paraId="6C2F4057" w14:textId="77777777" w:rsidR="002A0CCC" w:rsidRPr="002A0CCC" w:rsidRDefault="002A0CCC" w:rsidP="00180DD8">
      <w:pPr>
        <w:pStyle w:val="ListParagraph"/>
        <w:keepLines/>
        <w:numPr>
          <w:ilvl w:val="0"/>
          <w:numId w:val="155"/>
        </w:numPr>
        <w:ind w:left="1985" w:hanging="567"/>
        <w:rPr>
          <w:rFonts w:ascii="Times New Roman" w:hAnsi="Times New Roman"/>
          <w:sz w:val="24"/>
          <w:szCs w:val="24"/>
          <w:lang w:val="hr-HR"/>
        </w:rPr>
      </w:pPr>
      <w:r w:rsidRPr="002A0CCC">
        <w:rPr>
          <w:rFonts w:ascii="Times New Roman" w:hAnsi="Times New Roman"/>
          <w:sz w:val="24"/>
          <w:szCs w:val="24"/>
          <w:lang w:val="hr-HR"/>
        </w:rPr>
        <w:t>na dan isporuke pisma bilo da je isto isporučeno osobno ili preporučeno;</w:t>
      </w:r>
    </w:p>
    <w:p w14:paraId="6BC43C2B" w14:textId="77777777" w:rsidR="002A0CCC" w:rsidRPr="002A0CCC" w:rsidRDefault="002A0CCC" w:rsidP="00180DD8">
      <w:pPr>
        <w:pStyle w:val="ListParagraph"/>
        <w:keepLines/>
        <w:numPr>
          <w:ilvl w:val="0"/>
          <w:numId w:val="155"/>
        </w:numPr>
        <w:ind w:left="1985" w:hanging="567"/>
        <w:rPr>
          <w:rFonts w:ascii="Times New Roman" w:hAnsi="Times New Roman"/>
          <w:sz w:val="24"/>
          <w:szCs w:val="24"/>
          <w:lang w:val="hr-HR"/>
        </w:rPr>
      </w:pPr>
      <w:r w:rsidRPr="002A0CCC">
        <w:rPr>
          <w:rFonts w:ascii="Times New Roman" w:hAnsi="Times New Roman"/>
          <w:sz w:val="24"/>
          <w:szCs w:val="24"/>
          <w:lang w:val="hr-HR"/>
        </w:rPr>
        <w:t>u slučaju bilo koje elektroničke pošte samo ako je takva elektronička pošta stvarno primljena u čitljivom obliku i samo ako je adresirana na način koji druga Strana navede u tu svrhu.</w:t>
      </w:r>
    </w:p>
    <w:p w14:paraId="6245337B" w14:textId="77777777" w:rsidR="002A0CCC" w:rsidRPr="002A0CCC" w:rsidRDefault="002A0CCC" w:rsidP="00180DD8">
      <w:pPr>
        <w:keepLines/>
        <w:numPr>
          <w:ilvl w:val="0"/>
          <w:numId w:val="154"/>
        </w:numPr>
        <w:ind w:hanging="720"/>
        <w:rPr>
          <w:rFonts w:ascii="Times New Roman" w:hAnsi="Times New Roman"/>
          <w:sz w:val="24"/>
          <w:szCs w:val="24"/>
          <w:lang w:val="hr-HR"/>
        </w:rPr>
      </w:pPr>
      <w:r w:rsidRPr="002A0CCC">
        <w:rPr>
          <w:rFonts w:ascii="Times New Roman" w:hAnsi="Times New Roman"/>
          <w:sz w:val="24"/>
          <w:szCs w:val="24"/>
          <w:lang w:val="hr-HR"/>
        </w:rPr>
        <w:t>Svaka obavijest koju Zajmoprimac dostavi Banci elektroničkom poštom:</w:t>
      </w:r>
    </w:p>
    <w:p w14:paraId="13D4EB40" w14:textId="77777777" w:rsidR="002A0CCC" w:rsidRPr="002A0CCC" w:rsidRDefault="002A0CCC" w:rsidP="00180DD8">
      <w:pPr>
        <w:pStyle w:val="ListParagraph"/>
        <w:keepLines/>
        <w:numPr>
          <w:ilvl w:val="0"/>
          <w:numId w:val="156"/>
        </w:numPr>
        <w:ind w:left="1985" w:hanging="567"/>
        <w:rPr>
          <w:rFonts w:ascii="Times New Roman" w:hAnsi="Times New Roman"/>
          <w:sz w:val="24"/>
          <w:szCs w:val="24"/>
          <w:lang w:val="hr-HR"/>
        </w:rPr>
      </w:pPr>
      <w:r w:rsidRPr="002A0CCC">
        <w:rPr>
          <w:rFonts w:ascii="Times New Roman" w:hAnsi="Times New Roman"/>
          <w:sz w:val="24"/>
          <w:szCs w:val="24"/>
          <w:lang w:val="hr-HR"/>
        </w:rPr>
        <w:t>navest će broj Ugovora u retku predmeta; i</w:t>
      </w:r>
    </w:p>
    <w:p w14:paraId="6A51A980" w14:textId="77777777" w:rsidR="002A0CCC" w:rsidRPr="002A0CCC" w:rsidRDefault="002A0CCC" w:rsidP="00180DD8">
      <w:pPr>
        <w:pStyle w:val="ListParagraph"/>
        <w:keepLines/>
        <w:numPr>
          <w:ilvl w:val="0"/>
          <w:numId w:val="156"/>
        </w:numPr>
        <w:ind w:left="1985" w:hanging="567"/>
        <w:rPr>
          <w:rFonts w:ascii="Times New Roman" w:hAnsi="Times New Roman"/>
          <w:sz w:val="24"/>
          <w:szCs w:val="24"/>
          <w:lang w:val="hr-HR"/>
        </w:rPr>
      </w:pPr>
      <w:r w:rsidRPr="002A0CCC">
        <w:rPr>
          <w:rFonts w:ascii="Times New Roman" w:hAnsi="Times New Roman"/>
          <w:sz w:val="24"/>
          <w:szCs w:val="24"/>
          <w:lang w:val="hr-HR"/>
        </w:rPr>
        <w:t>bit će u obliku elektroničke slike koja se ne može uređivati (PDF, TIF ili drugi uobičajeni format datoteke koji se ne može uređivati, a dogovoren između Strana), obavijesti</w:t>
      </w:r>
      <w:r w:rsidRPr="002A0CCC">
        <w:rPr>
          <w:rFonts w:ascii="Times New Roman" w:hAnsi="Times New Roman"/>
          <w:color w:val="000000"/>
          <w:sz w:val="24"/>
          <w:szCs w:val="24"/>
          <w:lang w:val="hr-HR" w:eastAsia="hr-HR"/>
        </w:rPr>
        <w:t xml:space="preserve"> </w:t>
      </w:r>
      <w:r w:rsidRPr="002A0CCC">
        <w:rPr>
          <w:rFonts w:ascii="Times New Roman" w:hAnsi="Times New Roman"/>
          <w:sz w:val="24"/>
          <w:szCs w:val="24"/>
          <w:lang w:val="hr-HR"/>
        </w:rPr>
        <w:t xml:space="preserve">koju potpisuje ovlašteni potpisnik s pravom pojedinačnog zastupanja ili dva ili više ovlaštenih potpisnika sa zajedničkim pravom zastupanja Zajmoprimca, prema potrebi, priloženo predmetnoj elektroničkoj pošti. </w:t>
      </w:r>
    </w:p>
    <w:p w14:paraId="59E076A1" w14:textId="77777777" w:rsidR="002A0CCC" w:rsidRPr="002A0CCC" w:rsidRDefault="002A0CCC" w:rsidP="00180DD8">
      <w:pPr>
        <w:keepLines/>
        <w:numPr>
          <w:ilvl w:val="0"/>
          <w:numId w:val="154"/>
        </w:numPr>
        <w:ind w:hanging="720"/>
        <w:rPr>
          <w:rFonts w:ascii="Times New Roman" w:hAnsi="Times New Roman"/>
          <w:sz w:val="24"/>
          <w:szCs w:val="24"/>
          <w:lang w:val="hr-HR"/>
        </w:rPr>
      </w:pPr>
      <w:r w:rsidRPr="002A0CCC">
        <w:rPr>
          <w:rFonts w:ascii="Times New Roman" w:hAnsi="Times New Roman"/>
          <w:sz w:val="24"/>
          <w:szCs w:val="24"/>
          <w:lang w:val="hr-HR"/>
        </w:rPr>
        <w:t>Obavijesti Zajmoprimca u skladu s bilo kojom odredbom ovog Ugovora bit će, ako to zahtijeva Banka, dostavljene Banci zajedno sa zadovoljavajućim dokazima o ovlasti osobe ili osoba ovlaštenih za potpisivanje takve obavijesti u ime Zajmoprimca i ovjerenim primjerkom potpisa takve osobe ili osoba.</w:t>
      </w:r>
    </w:p>
    <w:p w14:paraId="1333E43E" w14:textId="77777777" w:rsidR="002A0CCC" w:rsidRPr="002A0CCC" w:rsidRDefault="002A0CCC" w:rsidP="00180DD8">
      <w:pPr>
        <w:keepLines/>
        <w:numPr>
          <w:ilvl w:val="0"/>
          <w:numId w:val="154"/>
        </w:numPr>
        <w:ind w:hanging="720"/>
        <w:rPr>
          <w:rFonts w:ascii="Times New Roman" w:hAnsi="Times New Roman"/>
          <w:sz w:val="24"/>
          <w:szCs w:val="24"/>
          <w:lang w:val="hr-HR"/>
        </w:rPr>
      </w:pPr>
      <w:r w:rsidRPr="002A0CCC">
        <w:rPr>
          <w:rFonts w:ascii="Times New Roman" w:hAnsi="Times New Roman"/>
          <w:sz w:val="24"/>
          <w:szCs w:val="24"/>
          <w:lang w:val="hr-HR"/>
        </w:rPr>
        <w:t xml:space="preserve">Bez utjecaja na valjanost obavijesti elektroničke pošte ili komunikacije u skladu s ovim člankom 12.1., sljedeće obavijesti, komunikacije i dokumenti također se šalju preporučenim pismom relevantnoj Strani najkasnije odmah sljedećeg Radnog dana: </w:t>
      </w:r>
    </w:p>
    <w:p w14:paraId="48C7EBA0" w14:textId="77777777" w:rsidR="002A0CCC" w:rsidRPr="002A0CCC" w:rsidRDefault="002A0CCC" w:rsidP="00180DD8">
      <w:pPr>
        <w:pStyle w:val="ListParagraph"/>
        <w:keepLines/>
        <w:numPr>
          <w:ilvl w:val="0"/>
          <w:numId w:val="157"/>
        </w:numPr>
        <w:ind w:left="1985" w:hanging="567"/>
        <w:rPr>
          <w:rFonts w:ascii="Times New Roman" w:hAnsi="Times New Roman"/>
          <w:sz w:val="24"/>
          <w:szCs w:val="24"/>
          <w:lang w:val="hr-HR"/>
        </w:rPr>
      </w:pPr>
      <w:r w:rsidRPr="002A0CCC">
        <w:rPr>
          <w:rFonts w:ascii="Times New Roman" w:hAnsi="Times New Roman"/>
          <w:sz w:val="24"/>
          <w:szCs w:val="24"/>
          <w:lang w:val="hr-HR"/>
        </w:rPr>
        <w:t>Prihvaćanje isplate;</w:t>
      </w:r>
    </w:p>
    <w:p w14:paraId="38A72F71" w14:textId="77777777" w:rsidR="002A0CCC" w:rsidRPr="002A0CCC" w:rsidRDefault="002A0CCC" w:rsidP="00180DD8">
      <w:pPr>
        <w:pStyle w:val="ListParagraph"/>
        <w:keepLines/>
        <w:numPr>
          <w:ilvl w:val="0"/>
          <w:numId w:val="157"/>
        </w:numPr>
        <w:ind w:left="1985" w:hanging="567"/>
        <w:rPr>
          <w:rFonts w:ascii="Times New Roman" w:hAnsi="Times New Roman"/>
          <w:sz w:val="24"/>
          <w:szCs w:val="24"/>
          <w:lang w:val="hr-HR"/>
        </w:rPr>
      </w:pPr>
      <w:r w:rsidRPr="002A0CCC">
        <w:rPr>
          <w:rFonts w:ascii="Times New Roman" w:hAnsi="Times New Roman"/>
          <w:sz w:val="24"/>
          <w:szCs w:val="24"/>
          <w:lang w:val="hr-HR"/>
        </w:rPr>
        <w:t>sve obavijesti i komunikacije u vezi s odgodom, otkazivanjem i obustavom isplate bilo koje tranše, revizijom kamata ili konverzijom bilo koje tranše, događajem poremećaja na tržištu, zahtjevom za prijevremenom otplatom, obavijesti o prijevremenoj otplati, događajem neispunjavanja obveza, bilo kojim zahtjevom za prijevremenu otplatu; i</w:t>
      </w:r>
    </w:p>
    <w:p w14:paraId="00D3E57C" w14:textId="77777777" w:rsidR="002A0CCC" w:rsidRPr="002A0CCC" w:rsidRDefault="002A0CCC" w:rsidP="00180DD8">
      <w:pPr>
        <w:pStyle w:val="ListParagraph"/>
        <w:keepLines/>
        <w:numPr>
          <w:ilvl w:val="0"/>
          <w:numId w:val="157"/>
        </w:numPr>
        <w:ind w:left="1985" w:hanging="567"/>
        <w:rPr>
          <w:rFonts w:ascii="Times New Roman" w:hAnsi="Times New Roman"/>
          <w:sz w:val="24"/>
          <w:szCs w:val="24"/>
          <w:lang w:val="hr-HR"/>
        </w:rPr>
      </w:pPr>
      <w:r w:rsidRPr="002A0CCC">
        <w:rPr>
          <w:rFonts w:ascii="Times New Roman" w:hAnsi="Times New Roman"/>
          <w:sz w:val="24"/>
          <w:szCs w:val="24"/>
          <w:lang w:val="hr-HR"/>
        </w:rPr>
        <w:t>bilo koja druga obavijest, komunikacija ili document koji Banka zahtjeva.</w:t>
      </w:r>
    </w:p>
    <w:p w14:paraId="5C177AF2" w14:textId="77777777" w:rsidR="002A0CCC" w:rsidRPr="002A0CCC" w:rsidRDefault="002A0CCC" w:rsidP="00180DD8">
      <w:pPr>
        <w:keepLines/>
        <w:numPr>
          <w:ilvl w:val="0"/>
          <w:numId w:val="154"/>
        </w:numPr>
        <w:ind w:hanging="720"/>
        <w:rPr>
          <w:rFonts w:ascii="Times New Roman" w:hAnsi="Times New Roman"/>
          <w:sz w:val="24"/>
          <w:szCs w:val="24"/>
          <w:lang w:val="hr-HR"/>
        </w:rPr>
      </w:pPr>
      <w:r w:rsidRPr="002A0CCC">
        <w:rPr>
          <w:rFonts w:ascii="Times New Roman" w:hAnsi="Times New Roman"/>
          <w:sz w:val="24"/>
          <w:szCs w:val="24"/>
          <w:lang w:val="hr-HR"/>
        </w:rPr>
        <w:t>Strane su suglasne da je svaki od iznad navedenih načina komunikacija (uključujući putem elektroničke pošte) prihvaćeni oblik komunikacije, da predstavlja prihvatljiv dokaz na sudu i da ima istu dokaznu vrijednost kao i sporazum </w:t>
      </w:r>
      <w:r w:rsidRPr="002A0CCC">
        <w:rPr>
          <w:rFonts w:ascii="Times New Roman" w:hAnsi="Times New Roman"/>
          <w:i/>
          <w:iCs/>
          <w:sz w:val="24"/>
          <w:szCs w:val="24"/>
          <w:lang w:val="hr-HR"/>
        </w:rPr>
        <w:t xml:space="preserve"> (sous seing privé)</w:t>
      </w:r>
      <w:r w:rsidRPr="002A0CCC">
        <w:rPr>
          <w:rFonts w:ascii="Times New Roman" w:hAnsi="Times New Roman"/>
          <w:sz w:val="24"/>
          <w:szCs w:val="24"/>
          <w:lang w:val="hr-HR"/>
        </w:rPr>
        <w:t>.</w:t>
      </w:r>
    </w:p>
    <w:p w14:paraId="0BD478E6" w14:textId="77777777" w:rsidR="002A0CCC" w:rsidRPr="002A0CCC" w:rsidRDefault="002A0CCC" w:rsidP="002A0CCC">
      <w:pPr>
        <w:keepNext/>
        <w:keepLines/>
        <w:spacing w:before="200"/>
        <w:ind w:left="0"/>
        <w:outlineLvl w:val="2"/>
        <w:rPr>
          <w:rFonts w:ascii="Times New Roman" w:eastAsiaTheme="majorEastAsia" w:hAnsi="Times New Roman"/>
          <w:b/>
          <w:bCs/>
          <w:sz w:val="24"/>
          <w:szCs w:val="24"/>
          <w:lang w:val="hr-HR"/>
        </w:rPr>
      </w:pPr>
      <w:bookmarkStart w:id="281" w:name="_Toc172102330"/>
      <w:r w:rsidRPr="002A0CCC">
        <w:rPr>
          <w:rFonts w:ascii="Times New Roman" w:eastAsiaTheme="majorEastAsia" w:hAnsi="Times New Roman"/>
          <w:b/>
          <w:bCs/>
          <w:sz w:val="24"/>
          <w:szCs w:val="24"/>
          <w:lang w:val="hr-HR"/>
        </w:rPr>
        <w:t>12.1.B</w:t>
      </w:r>
      <w:r w:rsidRPr="002A0CCC">
        <w:rPr>
          <w:rFonts w:ascii="Times New Roman" w:eastAsiaTheme="majorEastAsia" w:hAnsi="Times New Roman"/>
          <w:b/>
          <w:bCs/>
          <w:sz w:val="24"/>
          <w:szCs w:val="24"/>
          <w:lang w:val="hr-HR"/>
        </w:rPr>
        <w:tab/>
        <w:t xml:space="preserve">   Adrese</w:t>
      </w:r>
      <w:bookmarkEnd w:id="281"/>
    </w:p>
    <w:p w14:paraId="712ECC78"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 xml:space="preserve">Adrese i adrese elektroničke pošte (i sektor na čiju pažnju se komunikacija adresira) svake od Strana za svaki oblik komunikacije ili svaki dokument koji se dostavlja sukladno ili u vezi s ovim Ugovorom su kako slijedi: </w:t>
      </w:r>
    </w:p>
    <w:p w14:paraId="2B670B49" w14:textId="77777777" w:rsidR="002A0CCC" w:rsidRPr="002A0CCC" w:rsidRDefault="002A0CCC" w:rsidP="002A0CCC">
      <w:pPr>
        <w:ind w:left="136" w:firstLine="720"/>
        <w:jc w:val="left"/>
        <w:rPr>
          <w:rFonts w:ascii="Times New Roman" w:hAnsi="Times New Roman"/>
          <w:sz w:val="24"/>
          <w:szCs w:val="24"/>
          <w:lang w:val="hr-HR"/>
        </w:rPr>
      </w:pPr>
      <w:r w:rsidRPr="002A0CCC">
        <w:rPr>
          <w:rFonts w:ascii="Times New Roman" w:hAnsi="Times New Roman"/>
          <w:sz w:val="24"/>
          <w:szCs w:val="24"/>
          <w:lang w:val="hr-HR"/>
        </w:rPr>
        <w:t xml:space="preserve">Za Banku </w:t>
      </w:r>
      <w:r w:rsidRPr="002A0CCC">
        <w:rPr>
          <w:rFonts w:ascii="Times New Roman" w:hAnsi="Times New Roman"/>
          <w:sz w:val="24"/>
          <w:szCs w:val="24"/>
          <w:lang w:val="hr-HR"/>
        </w:rPr>
        <w:tab/>
      </w:r>
      <w:r w:rsidRPr="002A0CCC">
        <w:rPr>
          <w:rFonts w:ascii="Times New Roman" w:hAnsi="Times New Roman"/>
          <w:sz w:val="24"/>
          <w:szCs w:val="24"/>
          <w:lang w:val="hr-HR"/>
        </w:rPr>
        <w:tab/>
      </w:r>
      <w:r w:rsidRPr="002A0CCC">
        <w:rPr>
          <w:rFonts w:ascii="Times New Roman" w:hAnsi="Times New Roman"/>
          <w:sz w:val="24"/>
          <w:szCs w:val="24"/>
          <w:lang w:val="hr-HR"/>
        </w:rPr>
        <w:tab/>
      </w:r>
      <w:r w:rsidRPr="002A0CCC">
        <w:rPr>
          <w:rFonts w:ascii="Times New Roman" w:hAnsi="Times New Roman"/>
          <w:sz w:val="24"/>
          <w:szCs w:val="24"/>
          <w:lang w:val="hr-HR"/>
        </w:rPr>
        <w:tab/>
        <w:t>N/r: OPS/MA/3-PUB SEC (SI, HR, WBs)</w:t>
      </w:r>
    </w:p>
    <w:p w14:paraId="2B28B461" w14:textId="77777777" w:rsidR="002A0CCC" w:rsidRPr="002A0CCC" w:rsidRDefault="002A0CCC" w:rsidP="002A0CCC">
      <w:pPr>
        <w:ind w:left="3600" w:firstLine="720"/>
        <w:jc w:val="left"/>
        <w:rPr>
          <w:rFonts w:ascii="Times New Roman" w:hAnsi="Times New Roman"/>
          <w:sz w:val="24"/>
          <w:szCs w:val="24"/>
          <w:lang w:val="hr-HR"/>
        </w:rPr>
      </w:pPr>
      <w:r w:rsidRPr="002A0CCC">
        <w:rPr>
          <w:rFonts w:ascii="Times New Roman" w:hAnsi="Times New Roman"/>
          <w:sz w:val="24"/>
          <w:szCs w:val="24"/>
          <w:lang w:val="hr-HR"/>
        </w:rPr>
        <w:t>100 boulevard Konrad Adenauer</w:t>
      </w:r>
    </w:p>
    <w:p w14:paraId="539CC44E" w14:textId="77777777" w:rsidR="002A0CCC" w:rsidRPr="002A0CCC" w:rsidRDefault="002A0CCC" w:rsidP="002A0CCC">
      <w:pPr>
        <w:ind w:left="3600" w:firstLine="720"/>
        <w:jc w:val="left"/>
        <w:rPr>
          <w:rFonts w:ascii="Times New Roman" w:hAnsi="Times New Roman"/>
          <w:sz w:val="24"/>
          <w:szCs w:val="24"/>
          <w:lang w:val="hr-HR"/>
        </w:rPr>
      </w:pPr>
      <w:r w:rsidRPr="002A0CCC">
        <w:rPr>
          <w:rFonts w:ascii="Times New Roman" w:hAnsi="Times New Roman"/>
          <w:sz w:val="24"/>
          <w:szCs w:val="24"/>
          <w:lang w:val="hr-HR"/>
        </w:rPr>
        <w:t>L-2950 Luxembourg</w:t>
      </w:r>
    </w:p>
    <w:p w14:paraId="4023C0B9" w14:textId="77777777" w:rsidR="002A0CCC" w:rsidRPr="002A0CCC" w:rsidRDefault="002A0CCC" w:rsidP="002A0CCC">
      <w:pPr>
        <w:ind w:left="3736" w:firstLine="584"/>
        <w:rPr>
          <w:rFonts w:ascii="Times New Roman" w:hAnsi="Times New Roman"/>
          <w:sz w:val="24"/>
          <w:szCs w:val="24"/>
          <w:lang w:val="hr-HR"/>
        </w:rPr>
      </w:pPr>
      <w:r w:rsidRPr="002A0CCC">
        <w:rPr>
          <w:rFonts w:ascii="Times New Roman" w:hAnsi="Times New Roman"/>
          <w:sz w:val="24"/>
          <w:szCs w:val="24"/>
          <w:lang w:val="hr-HR"/>
        </w:rPr>
        <w:t>Adresa e-pošte: contactline-93130@eib.org</w:t>
      </w:r>
    </w:p>
    <w:p w14:paraId="36A551A0" w14:textId="77777777" w:rsidR="002A0CCC" w:rsidRPr="002A0CCC" w:rsidRDefault="002A0CCC" w:rsidP="002A0CCC">
      <w:pPr>
        <w:jc w:val="left"/>
        <w:rPr>
          <w:rFonts w:ascii="Times New Roman" w:hAnsi="Times New Roman"/>
          <w:sz w:val="24"/>
          <w:szCs w:val="24"/>
          <w:lang w:val="hr-HR"/>
        </w:rPr>
      </w:pPr>
      <w:r w:rsidRPr="002A0CCC">
        <w:rPr>
          <w:rFonts w:ascii="Times New Roman" w:hAnsi="Times New Roman"/>
          <w:sz w:val="24"/>
          <w:szCs w:val="24"/>
          <w:lang w:val="hr-HR"/>
        </w:rPr>
        <w:t xml:space="preserve">Za Zajmoprimca </w:t>
      </w:r>
      <w:r w:rsidRPr="002A0CCC">
        <w:rPr>
          <w:rFonts w:ascii="Times New Roman" w:hAnsi="Times New Roman"/>
          <w:sz w:val="24"/>
          <w:szCs w:val="24"/>
          <w:lang w:val="hr-HR"/>
        </w:rPr>
        <w:tab/>
      </w:r>
      <w:r w:rsidRPr="002A0CCC">
        <w:rPr>
          <w:rFonts w:ascii="Times New Roman" w:hAnsi="Times New Roman"/>
          <w:sz w:val="24"/>
          <w:szCs w:val="24"/>
          <w:lang w:val="hr-HR"/>
        </w:rPr>
        <w:tab/>
      </w:r>
      <w:r w:rsidRPr="002A0CCC">
        <w:rPr>
          <w:rFonts w:ascii="Times New Roman" w:hAnsi="Times New Roman"/>
          <w:sz w:val="24"/>
          <w:szCs w:val="24"/>
          <w:lang w:val="hr-HR"/>
        </w:rPr>
        <w:tab/>
        <w:t xml:space="preserve">N/r: Sektor financija i riznice </w:t>
      </w:r>
    </w:p>
    <w:p w14:paraId="7F39277C" w14:textId="77777777" w:rsidR="002A0CCC" w:rsidRPr="002A0CCC" w:rsidRDefault="002A0CCC" w:rsidP="002A0CCC">
      <w:pPr>
        <w:ind w:left="3600" w:firstLine="720"/>
        <w:jc w:val="left"/>
        <w:rPr>
          <w:rFonts w:ascii="Times New Roman" w:hAnsi="Times New Roman"/>
          <w:sz w:val="24"/>
          <w:szCs w:val="24"/>
          <w:lang w:val="hr-HR"/>
        </w:rPr>
      </w:pPr>
      <w:r w:rsidRPr="002A0CCC">
        <w:rPr>
          <w:rFonts w:ascii="Times New Roman" w:hAnsi="Times New Roman"/>
          <w:sz w:val="24"/>
          <w:szCs w:val="24"/>
          <w:lang w:val="hr-HR"/>
        </w:rPr>
        <w:t xml:space="preserve">HRVATSKA ELEKTROPRIVREDA </w:t>
      </w:r>
    </w:p>
    <w:p w14:paraId="4EACC15F" w14:textId="77777777" w:rsidR="002A0CCC" w:rsidRPr="002A0CCC" w:rsidRDefault="002A0CCC" w:rsidP="002A0CCC">
      <w:pPr>
        <w:ind w:left="4320"/>
        <w:jc w:val="left"/>
        <w:rPr>
          <w:rFonts w:ascii="Times New Roman" w:hAnsi="Times New Roman"/>
          <w:sz w:val="24"/>
          <w:szCs w:val="24"/>
          <w:lang w:val="hr-HR"/>
        </w:rPr>
      </w:pPr>
      <w:r w:rsidRPr="002A0CCC">
        <w:rPr>
          <w:rFonts w:ascii="Times New Roman" w:hAnsi="Times New Roman"/>
          <w:sz w:val="24"/>
          <w:szCs w:val="24"/>
          <w:lang w:val="hr-HR"/>
        </w:rPr>
        <w:t>Ulica grada Vukovara 37, 10000 Zagreb, Hrvatska</w:t>
      </w:r>
    </w:p>
    <w:p w14:paraId="54834722" w14:textId="77777777" w:rsidR="002A0CCC" w:rsidRPr="002A0CCC" w:rsidRDefault="002A0CCC" w:rsidP="002A0CCC">
      <w:pPr>
        <w:ind w:left="4320"/>
        <w:jc w:val="left"/>
        <w:rPr>
          <w:rFonts w:ascii="Times New Roman" w:hAnsi="Times New Roman"/>
          <w:sz w:val="24"/>
          <w:szCs w:val="24"/>
          <w:lang w:val="hr-HR"/>
        </w:rPr>
      </w:pPr>
      <w:r w:rsidRPr="002A0CCC">
        <w:rPr>
          <w:rFonts w:ascii="Times New Roman" w:hAnsi="Times New Roman"/>
          <w:sz w:val="24"/>
          <w:szCs w:val="24"/>
          <w:lang w:val="hr-HR"/>
        </w:rPr>
        <w:t>Adresa e-pošte: treasury@hep.hr</w:t>
      </w:r>
    </w:p>
    <w:p w14:paraId="4B4CB33A" w14:textId="77777777" w:rsidR="002A0CCC" w:rsidRPr="002A0CCC" w:rsidRDefault="002A0CCC" w:rsidP="002A0CCC">
      <w:pPr>
        <w:ind w:left="720"/>
        <w:jc w:val="left"/>
        <w:rPr>
          <w:rFonts w:ascii="Times New Roman" w:hAnsi="Times New Roman"/>
          <w:sz w:val="24"/>
          <w:szCs w:val="24"/>
          <w:lang w:val="hr-HR"/>
        </w:rPr>
      </w:pPr>
      <w:r w:rsidRPr="002A0CCC">
        <w:rPr>
          <w:rFonts w:ascii="Times New Roman" w:hAnsi="Times New Roman"/>
          <w:sz w:val="24"/>
          <w:szCs w:val="24"/>
          <w:lang w:val="hr-HR"/>
        </w:rPr>
        <w:t xml:space="preserve">Za Jamca </w:t>
      </w:r>
      <w:r w:rsidRPr="002A0CCC">
        <w:rPr>
          <w:rFonts w:ascii="Times New Roman" w:hAnsi="Times New Roman"/>
          <w:sz w:val="24"/>
          <w:szCs w:val="24"/>
          <w:lang w:val="hr-HR"/>
        </w:rPr>
        <w:tab/>
      </w:r>
      <w:r w:rsidRPr="002A0CCC">
        <w:rPr>
          <w:rFonts w:ascii="Times New Roman" w:hAnsi="Times New Roman"/>
          <w:sz w:val="24"/>
          <w:szCs w:val="24"/>
          <w:lang w:val="hr-HR"/>
        </w:rPr>
        <w:tab/>
      </w:r>
      <w:r w:rsidRPr="002A0CCC">
        <w:rPr>
          <w:rFonts w:ascii="Times New Roman" w:hAnsi="Times New Roman"/>
          <w:sz w:val="24"/>
          <w:szCs w:val="24"/>
          <w:lang w:val="hr-HR"/>
        </w:rPr>
        <w:tab/>
      </w:r>
      <w:r w:rsidRPr="002A0CCC">
        <w:rPr>
          <w:rFonts w:ascii="Times New Roman" w:hAnsi="Times New Roman"/>
          <w:sz w:val="24"/>
          <w:szCs w:val="24"/>
          <w:lang w:val="hr-HR"/>
        </w:rPr>
        <w:tab/>
        <w:t>N/r:  Republika Hrvatska</w:t>
      </w:r>
    </w:p>
    <w:p w14:paraId="588483AC" w14:textId="77777777" w:rsidR="002A0CCC" w:rsidRPr="002A0CCC" w:rsidRDefault="002A0CCC" w:rsidP="002A0CCC">
      <w:pPr>
        <w:ind w:left="3600" w:firstLine="720"/>
        <w:jc w:val="left"/>
        <w:rPr>
          <w:rFonts w:ascii="Times New Roman" w:hAnsi="Times New Roman"/>
          <w:sz w:val="24"/>
          <w:szCs w:val="24"/>
          <w:lang w:val="hr-HR"/>
        </w:rPr>
      </w:pPr>
      <w:r w:rsidRPr="002A0CCC">
        <w:rPr>
          <w:rFonts w:ascii="Times New Roman" w:hAnsi="Times New Roman"/>
          <w:sz w:val="24"/>
          <w:szCs w:val="24"/>
          <w:lang w:val="hr-HR"/>
        </w:rPr>
        <w:t>Ministarstvo financija</w:t>
      </w:r>
    </w:p>
    <w:p w14:paraId="6EBC41E3" w14:textId="77777777" w:rsidR="002A0CCC" w:rsidRPr="002A0CCC" w:rsidRDefault="002A0CCC" w:rsidP="002A0CCC">
      <w:pPr>
        <w:ind w:left="3600" w:firstLine="720"/>
        <w:jc w:val="left"/>
        <w:rPr>
          <w:rFonts w:ascii="Times New Roman" w:hAnsi="Times New Roman"/>
          <w:sz w:val="24"/>
          <w:szCs w:val="24"/>
          <w:lang w:val="hr-HR"/>
        </w:rPr>
      </w:pPr>
      <w:r w:rsidRPr="002A0CCC">
        <w:rPr>
          <w:rFonts w:ascii="Times New Roman" w:hAnsi="Times New Roman"/>
          <w:sz w:val="24"/>
          <w:szCs w:val="24"/>
          <w:lang w:val="hr-HR"/>
        </w:rPr>
        <w:t xml:space="preserve">Katančićeva 5 </w:t>
      </w:r>
    </w:p>
    <w:p w14:paraId="47388A97" w14:textId="77777777" w:rsidR="002A0CCC" w:rsidRPr="002A0CCC" w:rsidRDefault="002A0CCC" w:rsidP="002A0CCC">
      <w:pPr>
        <w:ind w:left="3600" w:firstLine="720"/>
        <w:jc w:val="left"/>
        <w:rPr>
          <w:rFonts w:ascii="Times New Roman" w:hAnsi="Times New Roman"/>
          <w:sz w:val="24"/>
          <w:szCs w:val="24"/>
          <w:lang w:val="hr-HR"/>
        </w:rPr>
      </w:pPr>
      <w:r w:rsidRPr="002A0CCC">
        <w:rPr>
          <w:rFonts w:ascii="Times New Roman" w:hAnsi="Times New Roman"/>
          <w:sz w:val="24"/>
          <w:szCs w:val="24"/>
          <w:lang w:val="hr-HR"/>
        </w:rPr>
        <w:t xml:space="preserve">10 000 Zagreb </w:t>
      </w:r>
    </w:p>
    <w:p w14:paraId="5F2996B3" w14:textId="77777777" w:rsidR="002A0CCC" w:rsidRPr="002A0CCC" w:rsidRDefault="002A0CCC" w:rsidP="002A0CCC">
      <w:pPr>
        <w:ind w:left="4320"/>
        <w:jc w:val="left"/>
        <w:rPr>
          <w:rFonts w:ascii="Times New Roman" w:hAnsi="Times New Roman"/>
          <w:sz w:val="24"/>
          <w:szCs w:val="24"/>
          <w:lang w:val="hr-HR"/>
        </w:rPr>
      </w:pPr>
      <w:r w:rsidRPr="002A0CCC">
        <w:rPr>
          <w:rFonts w:ascii="Times New Roman" w:hAnsi="Times New Roman"/>
          <w:sz w:val="24"/>
          <w:szCs w:val="24"/>
          <w:lang w:val="hr-HR"/>
        </w:rPr>
        <w:t>Hrvatska</w:t>
      </w:r>
    </w:p>
    <w:p w14:paraId="598734AE" w14:textId="77777777" w:rsidR="002A0CCC" w:rsidRPr="002A0CCC" w:rsidRDefault="002A0CCC" w:rsidP="002A0CCC">
      <w:pPr>
        <w:ind w:left="4320"/>
        <w:rPr>
          <w:rFonts w:ascii="Times New Roman" w:hAnsi="Times New Roman"/>
          <w:sz w:val="24"/>
          <w:szCs w:val="24"/>
          <w:lang w:val="hr-HR"/>
        </w:rPr>
      </w:pPr>
      <w:r w:rsidRPr="002A0CCC">
        <w:rPr>
          <w:rFonts w:ascii="Times New Roman" w:hAnsi="Times New Roman"/>
          <w:sz w:val="24"/>
          <w:szCs w:val="24"/>
          <w:lang w:val="hr-HR"/>
        </w:rPr>
        <w:t>Adresa e-pošte: ministar@m</w:t>
      </w:r>
      <w:r w:rsidR="001109AE">
        <w:rPr>
          <w:rFonts w:ascii="Times New Roman" w:hAnsi="Times New Roman"/>
          <w:sz w:val="24"/>
          <w:szCs w:val="24"/>
          <w:lang w:val="hr-HR"/>
        </w:rPr>
        <w:t>fin</w:t>
      </w:r>
      <w:r w:rsidRPr="002A0CCC">
        <w:rPr>
          <w:rFonts w:ascii="Times New Roman" w:hAnsi="Times New Roman"/>
          <w:sz w:val="24"/>
          <w:szCs w:val="24"/>
          <w:lang w:val="hr-HR"/>
        </w:rPr>
        <w:t>.hr</w:t>
      </w:r>
    </w:p>
    <w:p w14:paraId="32FCE761" w14:textId="77777777" w:rsidR="002A0CCC" w:rsidRPr="002A0CCC" w:rsidRDefault="002A0CCC" w:rsidP="002A0CCC">
      <w:pPr>
        <w:ind w:left="0"/>
        <w:rPr>
          <w:rFonts w:ascii="Times New Roman" w:hAnsi="Times New Roman"/>
          <w:sz w:val="24"/>
          <w:szCs w:val="24"/>
          <w:lang w:val="hr-HR"/>
        </w:rPr>
      </w:pPr>
    </w:p>
    <w:p w14:paraId="2B454ADB" w14:textId="77777777" w:rsidR="002A0CCC" w:rsidRPr="002A0CCC" w:rsidRDefault="002A0CCC" w:rsidP="002A0CCC">
      <w:pPr>
        <w:keepNext/>
        <w:keepLines/>
        <w:spacing w:before="200"/>
        <w:ind w:left="0"/>
        <w:outlineLvl w:val="2"/>
        <w:rPr>
          <w:rFonts w:ascii="Times New Roman" w:eastAsiaTheme="majorEastAsia" w:hAnsi="Times New Roman"/>
          <w:b/>
          <w:bCs/>
          <w:sz w:val="24"/>
          <w:szCs w:val="24"/>
          <w:lang w:val="hr-HR"/>
        </w:rPr>
      </w:pPr>
      <w:bookmarkStart w:id="282" w:name="_Toc172102331"/>
      <w:r w:rsidRPr="002A0CCC">
        <w:rPr>
          <w:rFonts w:ascii="Times New Roman" w:eastAsiaTheme="majorEastAsia" w:hAnsi="Times New Roman"/>
          <w:b/>
          <w:bCs/>
          <w:sz w:val="24"/>
          <w:szCs w:val="24"/>
          <w:lang w:val="hr-HR"/>
        </w:rPr>
        <w:t>12.1.C  Obavijest o kontakt podacima</w:t>
      </w:r>
      <w:bookmarkEnd w:id="282"/>
    </w:p>
    <w:p w14:paraId="1C558C80" w14:textId="77777777" w:rsidR="002A0CCC" w:rsidRPr="002A0CCC" w:rsidRDefault="002A0CCC" w:rsidP="002A0CCC">
      <w:pPr>
        <w:ind w:left="709"/>
        <w:rPr>
          <w:rFonts w:ascii="Times New Roman" w:hAnsi="Times New Roman"/>
          <w:sz w:val="24"/>
          <w:szCs w:val="24"/>
          <w:lang w:val="hr-HR"/>
        </w:rPr>
      </w:pPr>
      <w:r w:rsidRPr="002A0CCC">
        <w:rPr>
          <w:rFonts w:ascii="Times New Roman" w:hAnsi="Times New Roman"/>
          <w:sz w:val="24"/>
          <w:szCs w:val="24"/>
          <w:lang w:val="hr-HR"/>
        </w:rPr>
        <w:t xml:space="preserve">Banka i Zajmoprimac odmah će pisanim putem obavijestiti drugu Stranu o svakoj promjeni svojih kontakt podataka. </w:t>
      </w:r>
    </w:p>
    <w:p w14:paraId="18FBD548" w14:textId="77777777" w:rsidR="002A0CCC" w:rsidRPr="002A0CCC" w:rsidRDefault="002A0CCC" w:rsidP="002A0CCC">
      <w:pPr>
        <w:keepNext/>
        <w:keepLines/>
        <w:spacing w:before="240" w:after="200"/>
        <w:ind w:left="0"/>
        <w:outlineLvl w:val="1"/>
        <w:rPr>
          <w:rFonts w:ascii="Times New Roman" w:eastAsiaTheme="majorEastAsia" w:hAnsi="Times New Roman"/>
          <w:b/>
          <w:bCs/>
          <w:sz w:val="24"/>
          <w:szCs w:val="24"/>
          <w:u w:val="single"/>
          <w:lang w:val="hr-HR"/>
        </w:rPr>
      </w:pPr>
      <w:bookmarkStart w:id="283" w:name="_Toc172102332"/>
      <w:r w:rsidRPr="002A0CCC">
        <w:rPr>
          <w:rFonts w:ascii="Times New Roman" w:eastAsiaTheme="majorEastAsia" w:hAnsi="Times New Roman"/>
          <w:b/>
          <w:bCs/>
          <w:sz w:val="24"/>
          <w:szCs w:val="24"/>
          <w:lang w:val="hr-HR"/>
        </w:rPr>
        <w:t>12.2.</w:t>
      </w: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Engleski jezik</w:t>
      </w:r>
      <w:bookmarkEnd w:id="283"/>
    </w:p>
    <w:p w14:paraId="1031E946" w14:textId="77777777" w:rsidR="002A0CCC" w:rsidRPr="002A0CCC" w:rsidRDefault="002A0CCC" w:rsidP="00180DD8">
      <w:pPr>
        <w:keepLines/>
        <w:numPr>
          <w:ilvl w:val="0"/>
          <w:numId w:val="158"/>
        </w:numPr>
        <w:ind w:left="1423" w:hanging="714"/>
        <w:rPr>
          <w:rFonts w:ascii="Times New Roman" w:hAnsi="Times New Roman"/>
          <w:sz w:val="24"/>
          <w:szCs w:val="24"/>
          <w:lang w:val="hr-HR"/>
        </w:rPr>
      </w:pPr>
      <w:r w:rsidRPr="002A0CCC">
        <w:rPr>
          <w:rFonts w:ascii="Times New Roman" w:hAnsi="Times New Roman"/>
          <w:sz w:val="24"/>
          <w:szCs w:val="24"/>
          <w:lang w:val="hr-HR"/>
        </w:rPr>
        <w:t>Sve obavijesti i svaka komunikacija koja se vrši temeljem ili u vezi s ovim Ugovorom mora biti načinjena na engleskom jeziku.</w:t>
      </w:r>
    </w:p>
    <w:p w14:paraId="65CEEC28" w14:textId="77777777" w:rsidR="002A0CCC" w:rsidRPr="002A0CCC" w:rsidRDefault="002A0CCC" w:rsidP="00180DD8">
      <w:pPr>
        <w:keepLines/>
        <w:numPr>
          <w:ilvl w:val="0"/>
          <w:numId w:val="158"/>
        </w:numPr>
        <w:ind w:left="1423" w:hanging="714"/>
        <w:rPr>
          <w:rFonts w:ascii="Times New Roman" w:hAnsi="Times New Roman"/>
          <w:sz w:val="24"/>
          <w:szCs w:val="24"/>
          <w:lang w:val="hr-HR"/>
        </w:rPr>
      </w:pPr>
      <w:r w:rsidRPr="002A0CCC">
        <w:rPr>
          <w:rFonts w:ascii="Times New Roman" w:hAnsi="Times New Roman"/>
          <w:sz w:val="24"/>
          <w:szCs w:val="24"/>
          <w:lang w:val="hr-HR"/>
        </w:rPr>
        <w:t>Svi ostali dokumenti koji se dostavljaju temeljem ili u vezi s ovim Ugovorom moraju biti:</w:t>
      </w:r>
    </w:p>
    <w:p w14:paraId="4E46B08B" w14:textId="77777777" w:rsidR="002A0CCC" w:rsidRPr="002A0CCC" w:rsidRDefault="002A0CCC" w:rsidP="00180DD8">
      <w:pPr>
        <w:pStyle w:val="ListParagraph"/>
        <w:keepLines/>
        <w:numPr>
          <w:ilvl w:val="2"/>
          <w:numId w:val="159"/>
        </w:numPr>
        <w:ind w:left="1418"/>
        <w:rPr>
          <w:rFonts w:ascii="Times New Roman" w:hAnsi="Times New Roman"/>
          <w:sz w:val="24"/>
          <w:szCs w:val="24"/>
          <w:lang w:val="hr-HR"/>
        </w:rPr>
      </w:pPr>
      <w:r w:rsidRPr="002A0CCC">
        <w:rPr>
          <w:rFonts w:ascii="Times New Roman" w:hAnsi="Times New Roman"/>
          <w:sz w:val="24"/>
          <w:szCs w:val="24"/>
          <w:lang w:val="hr-HR"/>
        </w:rPr>
        <w:t>na engleskom; ili</w:t>
      </w:r>
    </w:p>
    <w:p w14:paraId="08EFA190" w14:textId="77777777" w:rsidR="002A0CCC" w:rsidRPr="002A0CCC" w:rsidRDefault="002A0CCC" w:rsidP="00180DD8">
      <w:pPr>
        <w:pStyle w:val="ListParagraph"/>
        <w:keepLines/>
        <w:numPr>
          <w:ilvl w:val="2"/>
          <w:numId w:val="159"/>
        </w:numPr>
        <w:ind w:left="2127" w:hanging="709"/>
        <w:rPr>
          <w:rFonts w:ascii="Times New Roman" w:hAnsi="Times New Roman"/>
          <w:sz w:val="24"/>
          <w:szCs w:val="24"/>
          <w:lang w:val="hr-HR"/>
        </w:rPr>
      </w:pPr>
      <w:r w:rsidRPr="002A0CCC">
        <w:rPr>
          <w:rFonts w:ascii="Times New Roman" w:hAnsi="Times New Roman"/>
          <w:sz w:val="24"/>
          <w:szCs w:val="24"/>
          <w:lang w:val="hr-HR"/>
        </w:rPr>
        <w:t>ako nisu na engleskom te ako isto zahtjeva Banka, uz ovjereni engleski prijevod te će, u svakom slučaju, prednost imati verzija načinjena na engleskom jeziku.</w:t>
      </w:r>
    </w:p>
    <w:p w14:paraId="6C15B55A" w14:textId="77777777" w:rsidR="002A0CCC" w:rsidRPr="002A0CCC" w:rsidRDefault="002A0CCC" w:rsidP="002A0CCC">
      <w:pPr>
        <w:keepNext/>
        <w:keepLines/>
        <w:spacing w:before="240" w:after="200"/>
        <w:ind w:left="0"/>
        <w:outlineLvl w:val="1"/>
        <w:rPr>
          <w:rFonts w:ascii="Times New Roman" w:eastAsiaTheme="majorEastAsia" w:hAnsi="Times New Roman"/>
          <w:b/>
          <w:bCs/>
          <w:sz w:val="24"/>
          <w:szCs w:val="24"/>
          <w:u w:val="single"/>
          <w:lang w:val="hr-HR"/>
        </w:rPr>
      </w:pPr>
      <w:bookmarkStart w:id="284" w:name="_Toc172102333"/>
      <w:r w:rsidRPr="002A0CCC">
        <w:rPr>
          <w:rFonts w:ascii="Times New Roman" w:eastAsiaTheme="majorEastAsia" w:hAnsi="Times New Roman"/>
          <w:b/>
          <w:bCs/>
          <w:sz w:val="24"/>
          <w:szCs w:val="24"/>
          <w:lang w:val="hr-HR"/>
        </w:rPr>
        <w:t>12.3.</w:t>
      </w:r>
      <w:r w:rsidRPr="002A0CCC">
        <w:rPr>
          <w:rFonts w:ascii="Times New Roman" w:eastAsiaTheme="majorEastAsia" w:hAnsi="Times New Roman"/>
          <w:b/>
          <w:bCs/>
          <w:sz w:val="24"/>
          <w:szCs w:val="24"/>
          <w:lang w:val="hr-HR"/>
        </w:rPr>
        <w:tab/>
      </w:r>
      <w:r w:rsidRPr="002A0CCC">
        <w:rPr>
          <w:rFonts w:ascii="Times New Roman" w:eastAsiaTheme="majorEastAsia" w:hAnsi="Times New Roman"/>
          <w:b/>
          <w:bCs/>
          <w:sz w:val="24"/>
          <w:szCs w:val="24"/>
          <w:u w:val="single"/>
          <w:lang w:val="hr-HR"/>
        </w:rPr>
        <w:t xml:space="preserve">Uvodne izjave, Prilozi i </w:t>
      </w:r>
      <w:bookmarkEnd w:id="284"/>
      <w:r w:rsidR="00CD103F">
        <w:rPr>
          <w:rFonts w:ascii="Times New Roman" w:eastAsiaTheme="majorEastAsia" w:hAnsi="Times New Roman"/>
          <w:b/>
          <w:bCs/>
          <w:sz w:val="24"/>
          <w:szCs w:val="24"/>
          <w:u w:val="single"/>
          <w:lang w:val="hr-HR"/>
        </w:rPr>
        <w:t>Dodaci</w:t>
      </w:r>
    </w:p>
    <w:p w14:paraId="17DB25B3"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 xml:space="preserve">Uvodne izjave i sljedeći Prilozi dio su ovog Ugovora: </w:t>
      </w:r>
    </w:p>
    <w:p w14:paraId="4D41FC00"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 xml:space="preserve">Prilog A </w:t>
      </w:r>
      <w:r w:rsidRPr="002A0CCC">
        <w:rPr>
          <w:rFonts w:ascii="Times New Roman" w:hAnsi="Times New Roman"/>
          <w:sz w:val="24"/>
          <w:szCs w:val="24"/>
          <w:lang w:val="hr-HR"/>
        </w:rPr>
        <w:tab/>
        <w:t>Specifikacija I izvješćivanje o Projektu</w:t>
      </w:r>
    </w:p>
    <w:p w14:paraId="776D59C6"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 xml:space="preserve">Prilog B </w:t>
      </w:r>
      <w:r w:rsidRPr="002A0CCC">
        <w:rPr>
          <w:rFonts w:ascii="Times New Roman" w:hAnsi="Times New Roman"/>
          <w:sz w:val="24"/>
          <w:szCs w:val="24"/>
          <w:lang w:val="hr-HR"/>
        </w:rPr>
        <w:tab/>
        <w:t>Defincija EURIBOR-a</w:t>
      </w:r>
    </w:p>
    <w:p w14:paraId="3919EF99"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Prilog C</w:t>
      </w:r>
      <w:r w:rsidRPr="002A0CCC">
        <w:rPr>
          <w:rFonts w:ascii="Times New Roman" w:hAnsi="Times New Roman"/>
          <w:sz w:val="24"/>
          <w:szCs w:val="24"/>
          <w:lang w:val="hr-HR"/>
        </w:rPr>
        <w:tab/>
        <w:t>Obraz</w:t>
      </w:r>
      <w:r w:rsidR="005B37FE">
        <w:rPr>
          <w:rFonts w:ascii="Times New Roman" w:hAnsi="Times New Roman"/>
          <w:sz w:val="24"/>
          <w:szCs w:val="24"/>
          <w:lang w:val="hr-HR"/>
        </w:rPr>
        <w:t>ac ponude/prihvaćanja isplate (č</w:t>
      </w:r>
      <w:r w:rsidRPr="002A0CCC">
        <w:rPr>
          <w:rFonts w:ascii="Times New Roman" w:hAnsi="Times New Roman"/>
          <w:sz w:val="24"/>
          <w:szCs w:val="24"/>
          <w:lang w:val="hr-HR"/>
        </w:rPr>
        <w:t>lanak 1.2.B i 1.2.C.)</w:t>
      </w:r>
    </w:p>
    <w:p w14:paraId="3309A55D"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Prilog D</w:t>
      </w:r>
      <w:r w:rsidRPr="002A0CCC">
        <w:rPr>
          <w:rFonts w:ascii="Times New Roman" w:hAnsi="Times New Roman"/>
          <w:sz w:val="24"/>
          <w:szCs w:val="24"/>
          <w:lang w:val="hr-HR"/>
        </w:rPr>
        <w:tab/>
        <w:t>Revizija i konverzija kamatnih stopa</w:t>
      </w:r>
    </w:p>
    <w:p w14:paraId="1419A007"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 xml:space="preserve">Prilog E </w:t>
      </w:r>
      <w:r w:rsidRPr="002A0CCC">
        <w:rPr>
          <w:rFonts w:ascii="Times New Roman" w:hAnsi="Times New Roman"/>
          <w:sz w:val="24"/>
          <w:szCs w:val="24"/>
          <w:lang w:val="hr-HR"/>
        </w:rPr>
        <w:tab/>
        <w:t>Potvrde koje dostavlja Zajmoprimac</w:t>
      </w:r>
    </w:p>
    <w:p w14:paraId="361CEBB5" w14:textId="77777777" w:rsidR="002A0CCC" w:rsidRPr="002A0CCC" w:rsidRDefault="002A0CCC" w:rsidP="002A0CCC">
      <w:pPr>
        <w:rPr>
          <w:rFonts w:ascii="Times New Roman" w:hAnsi="Times New Roman"/>
          <w:sz w:val="24"/>
          <w:szCs w:val="24"/>
          <w:lang w:val="hr-HR"/>
        </w:rPr>
      </w:pPr>
    </w:p>
    <w:p w14:paraId="0E8B5D51" w14:textId="77777777" w:rsidR="002A0CCC" w:rsidRPr="002A0CCC" w:rsidRDefault="002A0CCC" w:rsidP="002A0CCC">
      <w:pPr>
        <w:rPr>
          <w:rFonts w:ascii="Times New Roman" w:hAnsi="Times New Roman"/>
          <w:sz w:val="24"/>
          <w:szCs w:val="24"/>
          <w:lang w:val="hr-HR"/>
        </w:rPr>
      </w:pPr>
    </w:p>
    <w:p w14:paraId="1387A8BF" w14:textId="77777777" w:rsidR="002A0CCC" w:rsidRPr="002A0CCC" w:rsidRDefault="002A0CCC" w:rsidP="002A0CCC">
      <w:pPr>
        <w:rPr>
          <w:rFonts w:ascii="Times New Roman" w:hAnsi="Times New Roman"/>
          <w:sz w:val="24"/>
          <w:szCs w:val="24"/>
          <w:lang w:val="hr-HR"/>
        </w:rPr>
      </w:pPr>
    </w:p>
    <w:p w14:paraId="56616354" w14:textId="77777777" w:rsidR="002A0CCC" w:rsidRPr="002A0CCC" w:rsidRDefault="002A0CCC" w:rsidP="002A0CCC">
      <w:pPr>
        <w:rPr>
          <w:rFonts w:ascii="Times New Roman" w:hAnsi="Times New Roman"/>
          <w:sz w:val="24"/>
          <w:szCs w:val="24"/>
          <w:lang w:val="hr-HR"/>
        </w:rPr>
      </w:pPr>
    </w:p>
    <w:p w14:paraId="712C7357" w14:textId="77777777" w:rsidR="002A0CCC" w:rsidRPr="002A0CCC" w:rsidRDefault="002A0CCC" w:rsidP="002A0CCC">
      <w:pPr>
        <w:rPr>
          <w:rFonts w:ascii="Times New Roman" w:hAnsi="Times New Roman"/>
          <w:sz w:val="24"/>
          <w:szCs w:val="24"/>
          <w:lang w:val="hr-HR"/>
        </w:rPr>
      </w:pPr>
    </w:p>
    <w:p w14:paraId="5151CB0A" w14:textId="77777777" w:rsidR="002A0CCC" w:rsidRPr="002A0CCC" w:rsidRDefault="002A0CCC" w:rsidP="002A0CCC">
      <w:pPr>
        <w:rPr>
          <w:rFonts w:ascii="Times New Roman" w:hAnsi="Times New Roman"/>
          <w:sz w:val="24"/>
          <w:szCs w:val="24"/>
          <w:lang w:val="hr-HR"/>
        </w:rPr>
      </w:pPr>
    </w:p>
    <w:p w14:paraId="49E710FB" w14:textId="77777777" w:rsidR="002A0CCC" w:rsidRPr="002A0CCC" w:rsidRDefault="002A0CCC" w:rsidP="002A0CCC">
      <w:pPr>
        <w:rPr>
          <w:rFonts w:ascii="Times New Roman" w:hAnsi="Times New Roman"/>
          <w:sz w:val="24"/>
          <w:szCs w:val="24"/>
          <w:lang w:val="hr-HR"/>
        </w:rPr>
      </w:pPr>
    </w:p>
    <w:p w14:paraId="40833890" w14:textId="77777777" w:rsidR="002A0CCC" w:rsidRDefault="002A0CCC" w:rsidP="002A0CCC">
      <w:pPr>
        <w:rPr>
          <w:rFonts w:ascii="Times New Roman" w:hAnsi="Times New Roman"/>
          <w:sz w:val="24"/>
          <w:szCs w:val="24"/>
          <w:lang w:val="hr-HR"/>
        </w:rPr>
      </w:pPr>
    </w:p>
    <w:p w14:paraId="051DBBD1" w14:textId="77777777" w:rsidR="009858BD" w:rsidRDefault="009858BD" w:rsidP="002A0CCC">
      <w:pPr>
        <w:rPr>
          <w:rFonts w:ascii="Times New Roman" w:hAnsi="Times New Roman"/>
          <w:sz w:val="24"/>
          <w:szCs w:val="24"/>
          <w:lang w:val="hr-HR"/>
        </w:rPr>
      </w:pPr>
    </w:p>
    <w:p w14:paraId="60BAE9AF" w14:textId="77777777" w:rsidR="009858BD" w:rsidRDefault="009858BD" w:rsidP="002A0CCC">
      <w:pPr>
        <w:rPr>
          <w:rFonts w:ascii="Times New Roman" w:hAnsi="Times New Roman"/>
          <w:sz w:val="24"/>
          <w:szCs w:val="24"/>
          <w:lang w:val="hr-HR"/>
        </w:rPr>
      </w:pPr>
    </w:p>
    <w:p w14:paraId="7DA3D794" w14:textId="77777777" w:rsidR="009858BD" w:rsidRDefault="009858BD" w:rsidP="002A0CCC">
      <w:pPr>
        <w:rPr>
          <w:rFonts w:ascii="Times New Roman" w:hAnsi="Times New Roman"/>
          <w:sz w:val="24"/>
          <w:szCs w:val="24"/>
          <w:lang w:val="hr-HR"/>
        </w:rPr>
      </w:pPr>
    </w:p>
    <w:p w14:paraId="11925662" w14:textId="77777777" w:rsidR="008B4147" w:rsidRDefault="008B4147" w:rsidP="002A0CCC">
      <w:pPr>
        <w:rPr>
          <w:rFonts w:ascii="Times New Roman" w:hAnsi="Times New Roman"/>
          <w:sz w:val="24"/>
          <w:szCs w:val="24"/>
          <w:lang w:val="hr-HR"/>
        </w:rPr>
      </w:pPr>
    </w:p>
    <w:p w14:paraId="3608ACC4" w14:textId="77777777" w:rsidR="008B4147" w:rsidRDefault="008B4147" w:rsidP="002A0CCC">
      <w:pPr>
        <w:rPr>
          <w:rFonts w:ascii="Times New Roman" w:hAnsi="Times New Roman"/>
          <w:sz w:val="24"/>
          <w:szCs w:val="24"/>
          <w:lang w:val="hr-HR"/>
        </w:rPr>
      </w:pPr>
    </w:p>
    <w:p w14:paraId="05D8B9C4" w14:textId="77777777" w:rsidR="008B4147" w:rsidRDefault="008B4147" w:rsidP="002A0CCC">
      <w:pPr>
        <w:rPr>
          <w:rFonts w:ascii="Times New Roman" w:hAnsi="Times New Roman"/>
          <w:sz w:val="24"/>
          <w:szCs w:val="24"/>
          <w:lang w:val="hr-HR"/>
        </w:rPr>
      </w:pPr>
    </w:p>
    <w:p w14:paraId="665B5085" w14:textId="77777777" w:rsidR="008B4147" w:rsidRDefault="008B4147" w:rsidP="002A0CCC">
      <w:pPr>
        <w:rPr>
          <w:rFonts w:ascii="Times New Roman" w:hAnsi="Times New Roman"/>
          <w:sz w:val="24"/>
          <w:szCs w:val="24"/>
          <w:lang w:val="hr-HR"/>
        </w:rPr>
      </w:pPr>
    </w:p>
    <w:p w14:paraId="582CE09F" w14:textId="77777777" w:rsidR="008B4147" w:rsidRDefault="008B4147" w:rsidP="002A0CCC">
      <w:pPr>
        <w:rPr>
          <w:rFonts w:ascii="Times New Roman" w:hAnsi="Times New Roman"/>
          <w:sz w:val="24"/>
          <w:szCs w:val="24"/>
          <w:lang w:val="hr-HR"/>
        </w:rPr>
      </w:pPr>
    </w:p>
    <w:p w14:paraId="4CB21997" w14:textId="77777777" w:rsidR="008B4147" w:rsidRDefault="008B4147" w:rsidP="002A0CCC">
      <w:pPr>
        <w:rPr>
          <w:rFonts w:ascii="Times New Roman" w:hAnsi="Times New Roman"/>
          <w:sz w:val="24"/>
          <w:szCs w:val="24"/>
          <w:lang w:val="hr-HR"/>
        </w:rPr>
      </w:pPr>
    </w:p>
    <w:p w14:paraId="678C89EC" w14:textId="77777777" w:rsidR="008B4147" w:rsidRDefault="008B4147" w:rsidP="002A0CCC">
      <w:pPr>
        <w:rPr>
          <w:rFonts w:ascii="Times New Roman" w:hAnsi="Times New Roman"/>
          <w:sz w:val="24"/>
          <w:szCs w:val="24"/>
          <w:lang w:val="hr-HR"/>
        </w:rPr>
      </w:pPr>
    </w:p>
    <w:p w14:paraId="15941B4C" w14:textId="77777777" w:rsidR="008B4147" w:rsidRDefault="008B4147" w:rsidP="002A0CCC">
      <w:pPr>
        <w:rPr>
          <w:rFonts w:ascii="Times New Roman" w:hAnsi="Times New Roman"/>
          <w:sz w:val="24"/>
          <w:szCs w:val="24"/>
          <w:lang w:val="hr-HR"/>
        </w:rPr>
      </w:pPr>
    </w:p>
    <w:p w14:paraId="6DE7F00C" w14:textId="77777777" w:rsidR="002A0CCC" w:rsidRPr="002A0CCC" w:rsidRDefault="002A0CCC" w:rsidP="008355EF">
      <w:pPr>
        <w:ind w:left="0"/>
        <w:rPr>
          <w:rFonts w:ascii="Times New Roman" w:hAnsi="Times New Roman"/>
          <w:sz w:val="24"/>
          <w:szCs w:val="24"/>
          <w:lang w:val="hr-HR"/>
        </w:rPr>
      </w:pPr>
    </w:p>
    <w:p w14:paraId="75F0FA76"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Strane ovog Ugovora potpisuju isti u 4 (četiri) originala na engleskom jeziku, te ovlastile parafiranje svake stranice ovog Ugovora u svoje ime.</w:t>
      </w:r>
    </w:p>
    <w:p w14:paraId="38C575AE" w14:textId="77777777" w:rsidR="002A0CCC" w:rsidRPr="002A0CCC" w:rsidRDefault="002A0CCC" w:rsidP="002A0CCC">
      <w:pPr>
        <w:rPr>
          <w:rFonts w:ascii="Times New Roman" w:hAnsi="Times New Roman"/>
          <w:sz w:val="24"/>
          <w:szCs w:val="24"/>
          <w:lang w:val="hr-HR"/>
        </w:rPr>
      </w:pPr>
    </w:p>
    <w:p w14:paraId="0A4074F2" w14:textId="77777777" w:rsidR="002A0CCC" w:rsidRPr="002A0CCC" w:rsidRDefault="002A0CCC" w:rsidP="002A0CCC">
      <w:pPr>
        <w:rPr>
          <w:rFonts w:ascii="Times New Roman" w:hAnsi="Times New Roman"/>
          <w:sz w:val="24"/>
          <w:szCs w:val="24"/>
          <w:lang w:val="hr-HR"/>
        </w:rPr>
      </w:pPr>
      <w:r w:rsidRPr="002A0CCC">
        <w:rPr>
          <w:rFonts w:ascii="Times New Roman" w:hAnsi="Times New Roman"/>
          <w:color w:val="auto"/>
          <w:sz w:val="24"/>
          <w:szCs w:val="24"/>
          <w:lang w:val="hr-HR"/>
        </w:rPr>
        <w:t xml:space="preserve">    Luksemburg, 11. listopada 2024 </w:t>
      </w:r>
      <w:r w:rsidRPr="002A0CCC">
        <w:rPr>
          <w:rFonts w:ascii="Times New Roman" w:hAnsi="Times New Roman"/>
          <w:color w:val="auto"/>
          <w:sz w:val="24"/>
          <w:szCs w:val="24"/>
          <w:lang w:val="hr-HR"/>
        </w:rPr>
        <w:tab/>
      </w:r>
      <w:r w:rsidRPr="002A0CCC">
        <w:rPr>
          <w:rFonts w:ascii="Times New Roman" w:hAnsi="Times New Roman"/>
          <w:color w:val="auto"/>
          <w:sz w:val="24"/>
          <w:szCs w:val="24"/>
          <w:lang w:val="hr-HR"/>
        </w:rPr>
        <w:tab/>
      </w:r>
      <w:r w:rsidRPr="002A0CCC">
        <w:rPr>
          <w:rFonts w:ascii="Times New Roman" w:hAnsi="Times New Roman"/>
          <w:color w:val="auto"/>
          <w:sz w:val="24"/>
          <w:szCs w:val="24"/>
          <w:lang w:val="hr-HR"/>
        </w:rPr>
        <w:tab/>
        <w:t>Zagreb, 11. listopada 2024.</w:t>
      </w:r>
    </w:p>
    <w:p w14:paraId="65D32E7F" w14:textId="77777777" w:rsidR="002A0CCC" w:rsidRPr="002A0CCC" w:rsidRDefault="002A0CCC" w:rsidP="002A0CCC">
      <w:pPr>
        <w:keepNext/>
        <w:keepLines/>
        <w:ind w:left="0"/>
        <w:jc w:val="center"/>
        <w:rPr>
          <w:rFonts w:ascii="Times New Roman" w:hAnsi="Times New Roman"/>
          <w:color w:val="auto"/>
          <w:sz w:val="24"/>
          <w:szCs w:val="24"/>
          <w:lang w:val="hr-HR"/>
        </w:rPr>
      </w:pPr>
      <w:r w:rsidRPr="002A0CCC">
        <w:rPr>
          <w:rFonts w:ascii="Times New Roman" w:hAnsi="Times New Roman"/>
          <w:color w:val="auto"/>
          <w:sz w:val="24"/>
          <w:szCs w:val="24"/>
          <w:lang w:val="hr-HR"/>
        </w:rPr>
        <w:t xml:space="preserve">            Potpisano za i u ime </w:t>
      </w:r>
      <w:r w:rsidRPr="002A0CCC">
        <w:rPr>
          <w:rFonts w:ascii="Times New Roman" w:hAnsi="Times New Roman"/>
          <w:color w:val="auto"/>
          <w:sz w:val="24"/>
          <w:szCs w:val="24"/>
          <w:lang w:val="hr-HR"/>
        </w:rPr>
        <w:tab/>
      </w:r>
      <w:r w:rsidRPr="002A0CCC">
        <w:rPr>
          <w:rFonts w:ascii="Times New Roman" w:hAnsi="Times New Roman"/>
          <w:color w:val="auto"/>
          <w:sz w:val="24"/>
          <w:szCs w:val="24"/>
          <w:lang w:val="hr-HR"/>
        </w:rPr>
        <w:tab/>
      </w:r>
      <w:r w:rsidRPr="002A0CCC">
        <w:rPr>
          <w:rFonts w:ascii="Times New Roman" w:hAnsi="Times New Roman"/>
          <w:color w:val="auto"/>
          <w:sz w:val="24"/>
          <w:szCs w:val="24"/>
          <w:lang w:val="hr-HR"/>
        </w:rPr>
        <w:tab/>
      </w:r>
      <w:r w:rsidRPr="002A0CCC">
        <w:rPr>
          <w:rFonts w:ascii="Times New Roman" w:hAnsi="Times New Roman"/>
          <w:color w:val="auto"/>
          <w:sz w:val="24"/>
          <w:szCs w:val="24"/>
          <w:lang w:val="hr-HR"/>
        </w:rPr>
        <w:tab/>
        <w:t xml:space="preserve">   Potpisano za i u ime</w:t>
      </w:r>
    </w:p>
    <w:p w14:paraId="71AB9C05" w14:textId="77777777" w:rsidR="002A0CCC" w:rsidRPr="002A0CCC" w:rsidRDefault="002A0CCC" w:rsidP="002A0CCC">
      <w:pPr>
        <w:keepNext/>
        <w:keepLines/>
        <w:ind w:left="0"/>
        <w:rPr>
          <w:rFonts w:ascii="Times New Roman" w:hAnsi="Times New Roman"/>
          <w:sz w:val="24"/>
          <w:szCs w:val="24"/>
          <w:lang w:val="hr-HR"/>
        </w:rPr>
      </w:pPr>
      <w:r w:rsidRPr="002A0CCC">
        <w:rPr>
          <w:rFonts w:ascii="Times New Roman" w:hAnsi="Times New Roman"/>
          <w:color w:val="auto"/>
          <w:sz w:val="24"/>
          <w:szCs w:val="24"/>
          <w:lang w:val="hr-HR"/>
        </w:rPr>
        <w:t xml:space="preserve">            EUROPSKE INVESTICIJSKE BANKE</w:t>
      </w:r>
      <w:r w:rsidRPr="002A0CCC">
        <w:rPr>
          <w:rFonts w:ascii="Times New Roman" w:hAnsi="Times New Roman"/>
          <w:sz w:val="24"/>
          <w:szCs w:val="24"/>
          <w:lang w:val="hr-HR"/>
        </w:rPr>
        <w:t xml:space="preserve">            HRVATSKE ELEKTROPRIVREDE – </w:t>
      </w:r>
    </w:p>
    <w:p w14:paraId="5F8D5C82" w14:textId="77777777" w:rsidR="002A0CCC" w:rsidRPr="002A0CCC" w:rsidRDefault="002A0CCC" w:rsidP="002A0CCC">
      <w:pPr>
        <w:keepNext/>
        <w:keepLines/>
        <w:rPr>
          <w:rFonts w:ascii="Times New Roman" w:hAnsi="Times New Roman"/>
          <w:sz w:val="24"/>
          <w:szCs w:val="24"/>
          <w:lang w:val="hr-HR"/>
        </w:rPr>
      </w:pPr>
      <w:r w:rsidRPr="002A0CCC">
        <w:rPr>
          <w:rFonts w:ascii="Times New Roman" w:hAnsi="Times New Roman"/>
          <w:sz w:val="24"/>
          <w:szCs w:val="24"/>
          <w:lang w:val="hr-HR"/>
        </w:rPr>
        <w:t xml:space="preserve">                                                                                       dioničkog društva</w:t>
      </w:r>
    </w:p>
    <w:p w14:paraId="4D22C842" w14:textId="77777777" w:rsidR="002A0CCC" w:rsidRPr="002A0CCC" w:rsidRDefault="002A0CCC" w:rsidP="002A0CCC">
      <w:pPr>
        <w:keepNext/>
        <w:keepLines/>
        <w:rPr>
          <w:rFonts w:ascii="Times New Roman" w:hAnsi="Times New Roman"/>
          <w:sz w:val="24"/>
          <w:szCs w:val="24"/>
          <w:lang w:val="hr-HR"/>
        </w:rPr>
      </w:pPr>
    </w:p>
    <w:p w14:paraId="4A696E6F" w14:textId="77777777" w:rsidR="002A0CCC" w:rsidRPr="002A0CCC" w:rsidRDefault="002A0CCC" w:rsidP="002A0CCC">
      <w:pPr>
        <w:keepNext/>
        <w:keepLines/>
        <w:ind w:left="0"/>
        <w:rPr>
          <w:rFonts w:ascii="Times New Roman" w:hAnsi="Times New Roman"/>
          <w:color w:val="auto"/>
          <w:sz w:val="24"/>
          <w:szCs w:val="24"/>
          <w:lang w:val="hr-HR"/>
        </w:rPr>
      </w:pPr>
      <w:r w:rsidRPr="002A0CCC">
        <w:rPr>
          <w:rFonts w:ascii="Times New Roman" w:hAnsi="Times New Roman"/>
          <w:color w:val="auto"/>
          <w:sz w:val="24"/>
          <w:szCs w:val="24"/>
          <w:lang w:val="hr-HR"/>
        </w:rPr>
        <w:t xml:space="preserve">                Voditelj sektora</w:t>
      </w:r>
      <w:r w:rsidRPr="002A0CCC">
        <w:rPr>
          <w:rFonts w:ascii="Times New Roman" w:hAnsi="Times New Roman"/>
          <w:color w:val="auto"/>
          <w:sz w:val="24"/>
          <w:szCs w:val="24"/>
          <w:lang w:val="hr-HR"/>
        </w:rPr>
        <w:tab/>
        <w:t xml:space="preserve">        Voditelj projekta</w:t>
      </w:r>
      <w:r w:rsidRPr="002A0CCC">
        <w:rPr>
          <w:rFonts w:ascii="Times New Roman" w:hAnsi="Times New Roman"/>
          <w:color w:val="auto"/>
          <w:sz w:val="24"/>
          <w:szCs w:val="24"/>
          <w:lang w:val="hr-HR"/>
        </w:rPr>
        <w:tab/>
        <w:t xml:space="preserve">                 Predsjednik Uprave</w:t>
      </w:r>
    </w:p>
    <w:p w14:paraId="49BE65BA" w14:textId="77777777" w:rsidR="002A0CCC" w:rsidRPr="002A0CCC" w:rsidRDefault="002A0CCC" w:rsidP="002A0CCC">
      <w:pPr>
        <w:ind w:left="0"/>
        <w:rPr>
          <w:rFonts w:ascii="Times New Roman" w:hAnsi="Times New Roman"/>
          <w:sz w:val="24"/>
          <w:szCs w:val="24"/>
          <w:lang w:val="hr-HR"/>
        </w:rPr>
      </w:pPr>
      <w:r w:rsidRPr="002A0CCC">
        <w:rPr>
          <w:rFonts w:ascii="Times New Roman" w:hAnsi="Times New Roman"/>
          <w:color w:val="auto"/>
          <w:sz w:val="24"/>
          <w:szCs w:val="24"/>
          <w:lang w:val="hr-HR"/>
        </w:rPr>
        <w:t xml:space="preserve">          Hanna KARCZEWSKA      Olga PASCENCO                  Vice ORŠULIĆ</w:t>
      </w:r>
    </w:p>
    <w:p w14:paraId="28515C66" w14:textId="77777777" w:rsidR="002A0CCC" w:rsidRPr="002A0CCC" w:rsidRDefault="002A0CCC" w:rsidP="002A0CCC">
      <w:pPr>
        <w:ind w:left="0"/>
        <w:rPr>
          <w:rFonts w:ascii="Times New Roman" w:hAnsi="Times New Roman"/>
          <w:sz w:val="24"/>
          <w:szCs w:val="24"/>
          <w:lang w:val="hr-HR"/>
        </w:rPr>
      </w:pPr>
      <w:r w:rsidRPr="002A0CCC">
        <w:rPr>
          <w:rFonts w:ascii="Times New Roman" w:hAnsi="Times New Roman"/>
          <w:sz w:val="24"/>
          <w:szCs w:val="24"/>
          <w:lang w:val="hr-HR"/>
        </w:rPr>
        <w:br w:type="page"/>
      </w:r>
    </w:p>
    <w:p w14:paraId="54528800" w14:textId="77777777" w:rsidR="002A0CCC" w:rsidRPr="002A0CCC" w:rsidRDefault="002A0CCC" w:rsidP="002A0CCC">
      <w:pPr>
        <w:keepNext/>
        <w:keepLines/>
        <w:ind w:left="0"/>
        <w:jc w:val="right"/>
        <w:outlineLvl w:val="0"/>
        <w:rPr>
          <w:rFonts w:ascii="Times New Roman" w:hAnsi="Times New Roman"/>
          <w:b/>
          <w:sz w:val="24"/>
          <w:szCs w:val="24"/>
          <w:lang w:val="hr-HR"/>
        </w:rPr>
      </w:pPr>
      <w:bookmarkStart w:id="285" w:name="_Toc172102334"/>
      <w:r w:rsidRPr="002A0CCC">
        <w:rPr>
          <w:rFonts w:ascii="Times New Roman" w:hAnsi="Times New Roman"/>
          <w:b/>
          <w:sz w:val="24"/>
          <w:szCs w:val="24"/>
          <w:lang w:val="hr-HR"/>
        </w:rPr>
        <w:t>Prilog A</w:t>
      </w:r>
      <w:bookmarkEnd w:id="285"/>
    </w:p>
    <w:p w14:paraId="7D3844C2" w14:textId="77777777" w:rsidR="002A0CCC" w:rsidRPr="002A0CCC" w:rsidRDefault="002A0CCC" w:rsidP="009858BD">
      <w:pPr>
        <w:keepNext/>
        <w:keepLines/>
        <w:spacing w:after="240"/>
        <w:ind w:left="142"/>
        <w:jc w:val="center"/>
        <w:outlineLvl w:val="1"/>
        <w:rPr>
          <w:rFonts w:ascii="Times New Roman" w:hAnsi="Times New Roman"/>
          <w:b/>
          <w:sz w:val="24"/>
          <w:szCs w:val="24"/>
          <w:u w:val="single"/>
          <w:lang w:val="hr-HR"/>
        </w:rPr>
      </w:pPr>
      <w:bookmarkStart w:id="286" w:name="_Toc172102335"/>
      <w:r w:rsidRPr="002A0CCC">
        <w:rPr>
          <w:rFonts w:ascii="Times New Roman" w:hAnsi="Times New Roman"/>
          <w:b/>
          <w:sz w:val="24"/>
          <w:szCs w:val="24"/>
          <w:u w:val="single"/>
          <w:lang w:val="hr-HR"/>
        </w:rPr>
        <w:t>Specifikacija i izvješćivanje o Projektu</w:t>
      </w:r>
      <w:bookmarkEnd w:id="286"/>
    </w:p>
    <w:p w14:paraId="72B2C1BB" w14:textId="77777777" w:rsidR="002A0CCC" w:rsidRPr="002A0CCC" w:rsidRDefault="002A0CCC" w:rsidP="002A0CCC">
      <w:pPr>
        <w:keepNext/>
        <w:keepLines/>
        <w:spacing w:before="360"/>
        <w:ind w:left="0"/>
        <w:jc w:val="center"/>
        <w:outlineLvl w:val="0"/>
        <w:rPr>
          <w:rFonts w:ascii="Times New Roman" w:eastAsiaTheme="majorEastAsia" w:hAnsi="Times New Roman"/>
          <w:b/>
          <w:bCs/>
          <w:caps/>
          <w:sz w:val="24"/>
          <w:szCs w:val="24"/>
          <w:u w:val="single"/>
          <w:lang w:val="hr-HR"/>
        </w:rPr>
      </w:pPr>
      <w:bookmarkStart w:id="287" w:name="_Toc172102336"/>
      <w:r w:rsidRPr="002A0CCC">
        <w:rPr>
          <w:rFonts w:ascii="Times New Roman" w:eastAsiaTheme="majorEastAsia" w:hAnsi="Times New Roman"/>
          <w:b/>
          <w:bCs/>
          <w:caps/>
          <w:sz w:val="24"/>
          <w:szCs w:val="24"/>
          <w:u w:val="single"/>
          <w:lang w:val="hr-HR"/>
        </w:rPr>
        <w:t>A.1</w:t>
      </w:r>
      <w:r w:rsidRPr="002A0CCC">
        <w:rPr>
          <w:rFonts w:ascii="Times New Roman" w:eastAsiaTheme="majorEastAsia" w:hAnsi="Times New Roman"/>
          <w:b/>
          <w:bCs/>
          <w:caps/>
          <w:sz w:val="24"/>
          <w:szCs w:val="24"/>
          <w:u w:val="single"/>
          <w:lang w:val="hr-HR"/>
        </w:rPr>
        <w:tab/>
        <w:t>TEHNIČKI OPIS</w:t>
      </w:r>
      <w:bookmarkEnd w:id="287"/>
    </w:p>
    <w:p w14:paraId="4EBF1B7E" w14:textId="77777777" w:rsidR="002A0CCC" w:rsidRPr="002A0CCC" w:rsidRDefault="002A0CCC" w:rsidP="002A0CCC">
      <w:pPr>
        <w:spacing w:after="0"/>
        <w:ind w:left="709"/>
        <w:rPr>
          <w:rFonts w:ascii="Times New Roman" w:hAnsi="Times New Roman"/>
          <w:b/>
          <w:color w:val="auto"/>
          <w:sz w:val="24"/>
          <w:szCs w:val="24"/>
          <w:lang w:val="hr-HR"/>
        </w:rPr>
      </w:pPr>
    </w:p>
    <w:p w14:paraId="148E94A8" w14:textId="77777777" w:rsidR="002A0CCC" w:rsidRPr="002A0CCC" w:rsidRDefault="002A0CCC" w:rsidP="002A0CCC">
      <w:pPr>
        <w:spacing w:after="0"/>
        <w:ind w:left="0"/>
        <w:rPr>
          <w:rFonts w:ascii="Times New Roman" w:hAnsi="Times New Roman"/>
          <w:b/>
          <w:color w:val="auto"/>
          <w:sz w:val="24"/>
          <w:szCs w:val="24"/>
          <w:lang w:val="hr-HR"/>
        </w:rPr>
      </w:pPr>
      <w:r w:rsidRPr="002A0CCC">
        <w:rPr>
          <w:rFonts w:ascii="Times New Roman" w:hAnsi="Times New Roman"/>
          <w:b/>
          <w:color w:val="auto"/>
          <w:sz w:val="24"/>
          <w:szCs w:val="24"/>
          <w:lang w:val="hr-HR"/>
        </w:rPr>
        <w:t xml:space="preserve">A1.1 Namjena, Lokacija </w:t>
      </w:r>
    </w:p>
    <w:p w14:paraId="3CE9A961" w14:textId="77777777" w:rsidR="002A0CCC" w:rsidRPr="002A0CCC" w:rsidRDefault="002A0CCC" w:rsidP="002A0CCC">
      <w:pPr>
        <w:rPr>
          <w:rFonts w:ascii="Times New Roman" w:hAnsi="Times New Roman"/>
          <w:sz w:val="24"/>
          <w:szCs w:val="24"/>
          <w:lang w:val="hr-HR"/>
        </w:rPr>
      </w:pPr>
    </w:p>
    <w:p w14:paraId="6B13B87D" w14:textId="77777777" w:rsidR="002A0CCC" w:rsidRPr="002A0CCC" w:rsidRDefault="002A0CCC" w:rsidP="002A0CCC">
      <w:pPr>
        <w:ind w:left="0"/>
        <w:contextualSpacing/>
        <w:rPr>
          <w:rFonts w:ascii="Times New Roman" w:hAnsi="Times New Roman"/>
          <w:sz w:val="24"/>
          <w:szCs w:val="24"/>
          <w:lang w:val="hr-HR"/>
        </w:rPr>
      </w:pPr>
      <w:r w:rsidRPr="002A0CCC">
        <w:rPr>
          <w:rFonts w:ascii="Times New Roman" w:hAnsi="Times New Roman"/>
          <w:sz w:val="24"/>
          <w:szCs w:val="24"/>
          <w:lang w:val="hr-HR"/>
        </w:rPr>
        <w:t>Projekt</w:t>
      </w:r>
      <w:r w:rsidRPr="002A0CCC">
        <w:rPr>
          <w:rFonts w:ascii="Times New Roman" w:hAnsi="Times New Roman"/>
          <w:color w:val="000000"/>
          <w:sz w:val="24"/>
          <w:szCs w:val="24"/>
          <w:lang w:val="hr-HR" w:eastAsia="hr-HR"/>
        </w:rPr>
        <w:t xml:space="preserve"> </w:t>
      </w:r>
      <w:r w:rsidRPr="002A0CCC">
        <w:rPr>
          <w:rFonts w:ascii="Times New Roman" w:hAnsi="Times New Roman"/>
          <w:sz w:val="24"/>
          <w:szCs w:val="24"/>
          <w:lang w:val="hr-HR"/>
        </w:rPr>
        <w:t>se sastoji od izgradnje i rada jedne solarne fotonaponske elektrane (SE Korlat) instalirane snage ~99 MWp. Kapacitet spajanja na mrežu je 75 MW.</w:t>
      </w:r>
    </w:p>
    <w:p w14:paraId="6E9993D6" w14:textId="77777777" w:rsidR="002A0CCC" w:rsidRPr="002A0CCC" w:rsidRDefault="002A0CCC" w:rsidP="002A0CCC">
      <w:pPr>
        <w:ind w:left="720"/>
        <w:contextualSpacing/>
        <w:rPr>
          <w:rFonts w:ascii="Times New Roman" w:hAnsi="Times New Roman"/>
          <w:sz w:val="24"/>
          <w:szCs w:val="24"/>
          <w:lang w:val="hr-HR"/>
        </w:rPr>
      </w:pPr>
      <w:r w:rsidRPr="002A0CCC">
        <w:rPr>
          <w:rFonts w:ascii="Times New Roman" w:hAnsi="Times New Roman"/>
          <w:sz w:val="24"/>
          <w:szCs w:val="24"/>
          <w:lang w:val="hr-HR"/>
        </w:rPr>
        <w:t> </w:t>
      </w:r>
    </w:p>
    <w:p w14:paraId="14C95F79" w14:textId="77777777" w:rsidR="002A0CCC" w:rsidRPr="002A0CCC" w:rsidRDefault="002A0CCC" w:rsidP="002A0CCC">
      <w:pPr>
        <w:ind w:left="0"/>
        <w:rPr>
          <w:rFonts w:ascii="Times New Roman" w:hAnsi="Times New Roman"/>
          <w:sz w:val="24"/>
          <w:szCs w:val="24"/>
          <w:lang w:val="hr-HR"/>
        </w:rPr>
      </w:pPr>
      <w:r w:rsidRPr="002A0CCC">
        <w:rPr>
          <w:rFonts w:ascii="Times New Roman" w:hAnsi="Times New Roman"/>
          <w:sz w:val="24"/>
          <w:szCs w:val="24"/>
          <w:lang w:val="hr-HR"/>
        </w:rPr>
        <w:t>Projekt se nalazi u Zadarskoj županiji u Jadranskoj Hrvatskoj (HR03, NUTS 2 regija), Širina: 44.096544o Dužina: 15.576892o, Hrvatska.</w:t>
      </w:r>
    </w:p>
    <w:p w14:paraId="0C6059A3" w14:textId="77777777" w:rsidR="002A0CCC" w:rsidRPr="002A0CCC" w:rsidRDefault="002A0CCC" w:rsidP="002A0CCC">
      <w:pPr>
        <w:spacing w:after="0"/>
        <w:ind w:left="709"/>
        <w:rPr>
          <w:rFonts w:ascii="Times New Roman" w:hAnsi="Times New Roman"/>
          <w:b/>
          <w:color w:val="auto"/>
          <w:sz w:val="24"/>
          <w:szCs w:val="24"/>
          <w:highlight w:val="yellow"/>
          <w:lang w:val="hr-HR"/>
        </w:rPr>
      </w:pPr>
    </w:p>
    <w:p w14:paraId="675B69ED" w14:textId="77777777" w:rsidR="002A0CCC" w:rsidRPr="002A0CCC" w:rsidRDefault="002A0CCC" w:rsidP="002A0CCC">
      <w:pPr>
        <w:spacing w:after="0"/>
        <w:ind w:left="0"/>
        <w:rPr>
          <w:rFonts w:ascii="Times New Roman" w:hAnsi="Times New Roman"/>
          <w:b/>
          <w:color w:val="auto"/>
          <w:sz w:val="24"/>
          <w:szCs w:val="24"/>
          <w:lang w:val="hr-HR"/>
        </w:rPr>
      </w:pPr>
      <w:r w:rsidRPr="002A0CCC">
        <w:rPr>
          <w:rFonts w:ascii="Times New Roman" w:hAnsi="Times New Roman"/>
          <w:b/>
          <w:color w:val="auto"/>
          <w:sz w:val="24"/>
          <w:szCs w:val="24"/>
          <w:lang w:val="hr-HR"/>
        </w:rPr>
        <w:t>A1.2 Opis</w:t>
      </w:r>
    </w:p>
    <w:p w14:paraId="38FB8D47" w14:textId="77777777" w:rsidR="002A0CCC" w:rsidRPr="002A0CCC" w:rsidRDefault="002A0CCC" w:rsidP="002A0CCC">
      <w:pPr>
        <w:spacing w:after="0"/>
        <w:ind w:left="709"/>
        <w:rPr>
          <w:rFonts w:ascii="Times New Roman" w:hAnsi="Times New Roman"/>
          <w:b/>
          <w:color w:val="auto"/>
          <w:sz w:val="24"/>
          <w:szCs w:val="24"/>
          <w:highlight w:val="yellow"/>
          <w:lang w:val="hr-HR"/>
        </w:rPr>
      </w:pPr>
    </w:p>
    <w:p w14:paraId="2567B104" w14:textId="77777777" w:rsidR="002A0CCC" w:rsidRPr="002A0CCC" w:rsidRDefault="002A0CCC" w:rsidP="002A0CCC">
      <w:pPr>
        <w:ind w:left="0"/>
        <w:rPr>
          <w:rFonts w:ascii="Times New Roman" w:hAnsi="Times New Roman"/>
          <w:sz w:val="24"/>
          <w:szCs w:val="24"/>
          <w:lang w:val="hr-HR"/>
        </w:rPr>
      </w:pPr>
      <w:r w:rsidRPr="002A0CCC">
        <w:rPr>
          <w:rFonts w:ascii="Times New Roman" w:hAnsi="Times New Roman"/>
          <w:sz w:val="24"/>
          <w:szCs w:val="24"/>
          <w:lang w:val="hr-HR"/>
        </w:rPr>
        <w:t>SE Korlat bit će izgrađena na jugoistočnom dijelu postojeće VE Korlat. U skladu s tehničkim zahtjevima - svezak 1 EPC natječaja, projekt se sastoji od solarnih panela sa sustavom praćenja jedne osi, unutarnjih makadamskih cesta, upravljačke zgrade, unutarnjih trafostanica, unutarnjih kabela, priključka na postojeću podstanicu Korlat te dodatnih radova i nove opreme (uključujući novi transformator) u trafostanici Korlat. Nadležna tijela izdala su lokacijsku dozvolu, građevinsku dozvolu i energetsko odobrenje.</w:t>
      </w:r>
    </w:p>
    <w:p w14:paraId="15FEA03A" w14:textId="77777777" w:rsidR="002A0CCC" w:rsidRPr="002A0CCC" w:rsidRDefault="002A0CCC" w:rsidP="002A0CCC">
      <w:pPr>
        <w:rPr>
          <w:rFonts w:ascii="Times New Roman" w:hAnsi="Times New Roman"/>
          <w:sz w:val="24"/>
          <w:szCs w:val="24"/>
          <w:lang w:val="hr-HR"/>
        </w:rPr>
      </w:pPr>
    </w:p>
    <w:p w14:paraId="64558644" w14:textId="77777777" w:rsidR="002A0CCC" w:rsidRPr="002A0CCC" w:rsidRDefault="002A0CCC" w:rsidP="002A0CCC">
      <w:pPr>
        <w:spacing w:after="0"/>
        <w:ind w:left="0"/>
        <w:rPr>
          <w:rFonts w:ascii="Times New Roman" w:hAnsi="Times New Roman"/>
          <w:b/>
          <w:color w:val="auto"/>
          <w:sz w:val="24"/>
          <w:szCs w:val="24"/>
          <w:lang w:val="hr-HR"/>
        </w:rPr>
      </w:pPr>
      <w:r w:rsidRPr="002A0CCC">
        <w:rPr>
          <w:rFonts w:ascii="Times New Roman" w:hAnsi="Times New Roman"/>
          <w:b/>
          <w:color w:val="auto"/>
          <w:sz w:val="24"/>
          <w:szCs w:val="24"/>
          <w:lang w:val="hr-HR"/>
        </w:rPr>
        <w:t>A.1.3 Kalendar</w:t>
      </w:r>
    </w:p>
    <w:p w14:paraId="400CDD8F" w14:textId="77777777" w:rsidR="002A0CCC" w:rsidRPr="002A0CCC" w:rsidRDefault="002A0CCC" w:rsidP="002A0CCC">
      <w:pPr>
        <w:spacing w:after="0"/>
        <w:ind w:left="709"/>
        <w:rPr>
          <w:rFonts w:ascii="Times New Roman" w:hAnsi="Times New Roman"/>
          <w:b/>
          <w:color w:val="auto"/>
          <w:sz w:val="24"/>
          <w:szCs w:val="24"/>
          <w:lang w:val="hr-HR"/>
        </w:rPr>
      </w:pPr>
    </w:p>
    <w:p w14:paraId="489C7E48" w14:textId="77777777" w:rsidR="002A0CCC" w:rsidRPr="002A0CCC" w:rsidRDefault="002A0CCC" w:rsidP="002A0CCC">
      <w:pPr>
        <w:ind w:left="0"/>
        <w:rPr>
          <w:rFonts w:ascii="Times New Roman" w:hAnsi="Times New Roman"/>
          <w:sz w:val="24"/>
          <w:szCs w:val="24"/>
          <w:lang w:val="hr-HR"/>
        </w:rPr>
      </w:pPr>
      <w:r w:rsidRPr="002A0CCC">
        <w:rPr>
          <w:rFonts w:ascii="Times New Roman" w:hAnsi="Times New Roman"/>
          <w:sz w:val="24"/>
          <w:szCs w:val="24"/>
          <w:lang w:val="hr-HR"/>
        </w:rPr>
        <w:t>Završetak fotonaponskog postrojenja planiran je u razdoblju od 2024. do 2027. godine.</w:t>
      </w:r>
    </w:p>
    <w:p w14:paraId="36A56700" w14:textId="77777777" w:rsidR="002A0CCC" w:rsidRPr="002A0CCC" w:rsidRDefault="002A0CCC" w:rsidP="002A0CCC">
      <w:pPr>
        <w:spacing w:after="200" w:line="276" w:lineRule="auto"/>
        <w:ind w:left="567" w:hanging="567"/>
        <w:rPr>
          <w:rFonts w:ascii="Times New Roman" w:hAnsi="Times New Roman"/>
          <w:b/>
          <w:sz w:val="24"/>
          <w:szCs w:val="24"/>
          <w:lang w:val="hr-HR"/>
        </w:rPr>
      </w:pPr>
      <w:r w:rsidRPr="002A0CCC">
        <w:rPr>
          <w:rFonts w:ascii="Times New Roman" w:hAnsi="Times New Roman"/>
          <w:b/>
          <w:sz w:val="24"/>
          <w:szCs w:val="24"/>
          <w:lang w:val="hr-HR"/>
        </w:rPr>
        <w:br w:type="page"/>
        <w:t>A.2</w:t>
      </w:r>
      <w:r w:rsidRPr="002A0CCC">
        <w:rPr>
          <w:rFonts w:ascii="Times New Roman" w:hAnsi="Times New Roman"/>
          <w:b/>
          <w:sz w:val="24"/>
          <w:szCs w:val="24"/>
          <w:lang w:val="hr-HR"/>
        </w:rPr>
        <w:tab/>
        <w:t>INFORMACIJE O PROJEKTU KOJE SE DOSTAVLJAJU BANCI I NAČIN DOSTAVE ISTIH</w:t>
      </w:r>
    </w:p>
    <w:p w14:paraId="026D327C" w14:textId="77777777" w:rsidR="002A0CCC" w:rsidRPr="002A0CCC" w:rsidRDefault="002A0CCC" w:rsidP="00180DD8">
      <w:pPr>
        <w:numPr>
          <w:ilvl w:val="0"/>
          <w:numId w:val="29"/>
        </w:numPr>
        <w:spacing w:after="0"/>
        <w:rPr>
          <w:rFonts w:ascii="Times New Roman" w:hAnsi="Times New Roman"/>
          <w:color w:val="auto"/>
          <w:sz w:val="24"/>
          <w:szCs w:val="24"/>
          <w:u w:val="single"/>
          <w:lang w:val="hr-HR"/>
        </w:rPr>
      </w:pPr>
      <w:r w:rsidRPr="002A0CCC">
        <w:rPr>
          <w:rFonts w:ascii="Times New Roman" w:hAnsi="Times New Roman"/>
          <w:color w:val="auto"/>
          <w:sz w:val="24"/>
          <w:szCs w:val="24"/>
          <w:u w:val="single"/>
          <w:lang w:val="hr-HR"/>
        </w:rPr>
        <w:t xml:space="preserve">Otprema informacija: imenovanje odgovorne osobe </w:t>
      </w:r>
    </w:p>
    <w:p w14:paraId="32367D77" w14:textId="77777777" w:rsidR="002A0CCC" w:rsidRPr="002A0CCC" w:rsidRDefault="002A0CCC" w:rsidP="002A0CCC">
      <w:pPr>
        <w:spacing w:after="0"/>
        <w:ind w:left="709"/>
        <w:rPr>
          <w:rFonts w:ascii="Times New Roman" w:hAnsi="Times New Roman"/>
          <w:color w:val="auto"/>
          <w:sz w:val="24"/>
          <w:szCs w:val="24"/>
          <w:lang w:val="hr-HR"/>
        </w:rPr>
      </w:pPr>
      <w:r w:rsidRPr="002A0CCC">
        <w:rPr>
          <w:rFonts w:ascii="Times New Roman" w:hAnsi="Times New Roman"/>
          <w:color w:val="auto"/>
          <w:sz w:val="24"/>
          <w:szCs w:val="24"/>
          <w:lang w:val="hr-HR"/>
        </w:rPr>
        <w:t>Odgovornost informacija navedenih ispod koje se moraju dostaviti Banci je kako slijedi:</w:t>
      </w:r>
    </w:p>
    <w:p w14:paraId="6F77FD78" w14:textId="77777777" w:rsidR="002A0CCC" w:rsidRPr="002A0CCC" w:rsidRDefault="002A0CCC" w:rsidP="002A0CCC">
      <w:pPr>
        <w:spacing w:after="0"/>
        <w:ind w:left="1069"/>
        <w:rPr>
          <w:rFonts w:ascii="Times New Roman" w:hAnsi="Times New Roman"/>
          <w:color w:val="auto"/>
          <w:sz w:val="24"/>
          <w:szCs w:val="24"/>
          <w:lang w:val="hr-HR"/>
        </w:rPr>
      </w:pPr>
    </w:p>
    <w:tbl>
      <w:tblPr>
        <w:tblW w:w="8789"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48"/>
        <w:gridCol w:w="3364"/>
        <w:gridCol w:w="2977"/>
      </w:tblGrid>
      <w:tr w:rsidR="002A0CCC" w:rsidRPr="002A0CCC" w14:paraId="4E558D94" w14:textId="77777777" w:rsidTr="002A0CCC">
        <w:trPr>
          <w:cantSplit/>
        </w:trPr>
        <w:tc>
          <w:tcPr>
            <w:tcW w:w="2448" w:type="dxa"/>
          </w:tcPr>
          <w:p w14:paraId="6943E11F" w14:textId="77777777" w:rsidR="002A0CCC" w:rsidRPr="002A0CCC" w:rsidRDefault="002A0CCC" w:rsidP="002A0CCC">
            <w:pPr>
              <w:spacing w:after="0"/>
              <w:ind w:left="0"/>
              <w:rPr>
                <w:rFonts w:ascii="Times New Roman" w:hAnsi="Times New Roman"/>
                <w:b/>
                <w:color w:val="auto"/>
                <w:sz w:val="24"/>
                <w:szCs w:val="24"/>
                <w:lang w:val="hr-HR"/>
              </w:rPr>
            </w:pPr>
          </w:p>
        </w:tc>
        <w:tc>
          <w:tcPr>
            <w:tcW w:w="3364" w:type="dxa"/>
          </w:tcPr>
          <w:p w14:paraId="6C205E44" w14:textId="77777777" w:rsidR="002A0CCC" w:rsidRPr="002A0CCC" w:rsidRDefault="002A0CCC" w:rsidP="002A0CCC">
            <w:pPr>
              <w:spacing w:after="0"/>
              <w:ind w:left="0"/>
              <w:rPr>
                <w:rFonts w:ascii="Times New Roman" w:hAnsi="Times New Roman"/>
                <w:b/>
                <w:iCs/>
                <w:color w:val="auto"/>
                <w:sz w:val="24"/>
                <w:szCs w:val="24"/>
                <w:lang w:val="hr-HR"/>
              </w:rPr>
            </w:pPr>
            <w:r w:rsidRPr="002A0CCC">
              <w:rPr>
                <w:rFonts w:ascii="Times New Roman" w:hAnsi="Times New Roman"/>
                <w:b/>
                <w:iCs/>
                <w:color w:val="auto"/>
                <w:sz w:val="24"/>
                <w:szCs w:val="24"/>
                <w:lang w:val="hr-HR"/>
              </w:rPr>
              <w:t>Financijski kontakt</w:t>
            </w:r>
          </w:p>
        </w:tc>
        <w:tc>
          <w:tcPr>
            <w:tcW w:w="2977" w:type="dxa"/>
          </w:tcPr>
          <w:p w14:paraId="30CD4825" w14:textId="77777777" w:rsidR="002A0CCC" w:rsidRPr="002A0CCC" w:rsidRDefault="002A0CCC" w:rsidP="002A0CCC">
            <w:pPr>
              <w:spacing w:after="0"/>
              <w:ind w:left="0"/>
              <w:rPr>
                <w:rFonts w:ascii="Times New Roman" w:hAnsi="Times New Roman"/>
                <w:b/>
                <w:iCs/>
                <w:color w:val="auto"/>
                <w:sz w:val="24"/>
                <w:szCs w:val="24"/>
                <w:lang w:val="hr-HR"/>
              </w:rPr>
            </w:pPr>
            <w:r w:rsidRPr="002A0CCC">
              <w:rPr>
                <w:rFonts w:ascii="Times New Roman" w:hAnsi="Times New Roman"/>
                <w:b/>
                <w:iCs/>
                <w:color w:val="auto"/>
                <w:sz w:val="24"/>
                <w:szCs w:val="24"/>
                <w:lang w:val="hr-HR"/>
              </w:rPr>
              <w:t>Tehnički kontakt</w:t>
            </w:r>
          </w:p>
        </w:tc>
      </w:tr>
      <w:tr w:rsidR="002A0CCC" w:rsidRPr="002A0CCC" w14:paraId="2787FBF5" w14:textId="77777777" w:rsidTr="002A0CCC">
        <w:trPr>
          <w:cantSplit/>
        </w:trPr>
        <w:tc>
          <w:tcPr>
            <w:tcW w:w="2448" w:type="dxa"/>
          </w:tcPr>
          <w:p w14:paraId="43255450" w14:textId="77777777" w:rsidR="002A0CCC" w:rsidRPr="002A0CCC" w:rsidRDefault="002A0CCC" w:rsidP="002A0CCC">
            <w:pPr>
              <w:spacing w:after="0"/>
              <w:ind w:left="0"/>
              <w:rPr>
                <w:rFonts w:ascii="Times New Roman" w:hAnsi="Times New Roman"/>
                <w:color w:val="auto"/>
                <w:sz w:val="24"/>
                <w:szCs w:val="24"/>
                <w:lang w:val="hr-HR"/>
              </w:rPr>
            </w:pPr>
            <w:r w:rsidRPr="002A0CCC">
              <w:rPr>
                <w:rFonts w:ascii="Times New Roman" w:hAnsi="Times New Roman"/>
                <w:color w:val="auto"/>
                <w:sz w:val="24"/>
                <w:szCs w:val="24"/>
                <w:lang w:val="hr-HR"/>
              </w:rPr>
              <w:t>Tvrtka</w:t>
            </w:r>
          </w:p>
        </w:tc>
        <w:tc>
          <w:tcPr>
            <w:tcW w:w="3364" w:type="dxa"/>
          </w:tcPr>
          <w:p w14:paraId="0A2049F9" w14:textId="77777777" w:rsidR="002A0CCC" w:rsidRPr="002A0CCC" w:rsidRDefault="002A0CCC" w:rsidP="002A0CCC">
            <w:pPr>
              <w:spacing w:after="0"/>
              <w:ind w:left="0"/>
              <w:rPr>
                <w:rFonts w:ascii="Times New Roman" w:hAnsi="Times New Roman"/>
                <w:i/>
                <w:iCs/>
                <w:color w:val="auto"/>
                <w:sz w:val="24"/>
                <w:szCs w:val="24"/>
                <w:lang w:val="hr-HR"/>
              </w:rPr>
            </w:pPr>
            <w:r w:rsidRPr="002A0CCC">
              <w:rPr>
                <w:rFonts w:ascii="Times New Roman" w:hAnsi="Times New Roman"/>
                <w:i/>
                <w:iCs/>
                <w:color w:val="auto"/>
                <w:sz w:val="24"/>
                <w:szCs w:val="24"/>
                <w:lang w:val="hr-HR"/>
              </w:rPr>
              <w:t>HEP d.d.</w:t>
            </w:r>
          </w:p>
        </w:tc>
        <w:tc>
          <w:tcPr>
            <w:tcW w:w="2977" w:type="dxa"/>
          </w:tcPr>
          <w:p w14:paraId="13C27ED2" w14:textId="77777777" w:rsidR="002A0CCC" w:rsidRPr="002A0CCC" w:rsidRDefault="002A0CCC" w:rsidP="002A0CCC">
            <w:pPr>
              <w:spacing w:after="0"/>
              <w:ind w:left="0"/>
              <w:rPr>
                <w:rFonts w:ascii="Times New Roman" w:hAnsi="Times New Roman"/>
                <w:i/>
                <w:iCs/>
                <w:color w:val="auto"/>
                <w:sz w:val="24"/>
                <w:szCs w:val="24"/>
                <w:lang w:val="hr-HR"/>
              </w:rPr>
            </w:pPr>
            <w:r w:rsidRPr="002A0CCC">
              <w:rPr>
                <w:rFonts w:ascii="Times New Roman" w:hAnsi="Times New Roman"/>
                <w:i/>
                <w:iCs/>
                <w:color w:val="auto"/>
                <w:sz w:val="24"/>
                <w:szCs w:val="24"/>
                <w:lang w:val="hr-HR"/>
              </w:rPr>
              <w:t>HEP d.d.</w:t>
            </w:r>
          </w:p>
        </w:tc>
      </w:tr>
      <w:tr w:rsidR="002A0CCC" w:rsidRPr="002A0CCC" w14:paraId="2A62F965" w14:textId="77777777" w:rsidTr="002A0CCC">
        <w:trPr>
          <w:cantSplit/>
        </w:trPr>
        <w:tc>
          <w:tcPr>
            <w:tcW w:w="2448" w:type="dxa"/>
          </w:tcPr>
          <w:p w14:paraId="26D9AC4A" w14:textId="77777777" w:rsidR="002A0CCC" w:rsidRPr="002A0CCC" w:rsidRDefault="002A0CCC" w:rsidP="002A0CCC">
            <w:pPr>
              <w:spacing w:after="0"/>
              <w:ind w:left="0"/>
              <w:rPr>
                <w:rFonts w:ascii="Times New Roman" w:hAnsi="Times New Roman"/>
                <w:color w:val="auto"/>
                <w:sz w:val="24"/>
                <w:szCs w:val="24"/>
                <w:lang w:val="hr-HR"/>
              </w:rPr>
            </w:pPr>
            <w:r w:rsidRPr="002A0CCC">
              <w:rPr>
                <w:rFonts w:ascii="Times New Roman" w:hAnsi="Times New Roman"/>
                <w:color w:val="auto"/>
                <w:sz w:val="24"/>
                <w:szCs w:val="24"/>
                <w:lang w:val="hr-HR"/>
              </w:rPr>
              <w:t>Kontakt osoba</w:t>
            </w:r>
          </w:p>
        </w:tc>
        <w:tc>
          <w:tcPr>
            <w:tcW w:w="3364" w:type="dxa"/>
          </w:tcPr>
          <w:p w14:paraId="07B354E6" w14:textId="77777777" w:rsidR="002A0CCC" w:rsidRPr="002A0CCC" w:rsidRDefault="002A0CCC" w:rsidP="002A0CCC">
            <w:pPr>
              <w:spacing w:after="0"/>
              <w:ind w:left="0"/>
              <w:rPr>
                <w:rFonts w:ascii="Times New Roman" w:hAnsi="Times New Roman"/>
                <w:i/>
                <w:iCs/>
                <w:color w:val="auto"/>
                <w:sz w:val="24"/>
                <w:szCs w:val="24"/>
                <w:lang w:val="hr-HR"/>
              </w:rPr>
            </w:pPr>
            <w:r w:rsidRPr="002A0CCC">
              <w:rPr>
                <w:rFonts w:ascii="Times New Roman" w:hAnsi="Times New Roman"/>
                <w:i/>
                <w:iCs/>
                <w:color w:val="auto"/>
                <w:sz w:val="24"/>
                <w:szCs w:val="24"/>
                <w:lang w:val="hr-HR"/>
              </w:rPr>
              <w:t>Ana Celjak</w:t>
            </w:r>
          </w:p>
          <w:p w14:paraId="05CCB002" w14:textId="77777777" w:rsidR="002A0CCC" w:rsidRPr="002A0CCC" w:rsidRDefault="002A0CCC" w:rsidP="002A0CCC">
            <w:pPr>
              <w:spacing w:after="0"/>
              <w:ind w:left="0"/>
              <w:rPr>
                <w:rFonts w:ascii="Times New Roman" w:hAnsi="Times New Roman"/>
                <w:i/>
                <w:iCs/>
                <w:color w:val="auto"/>
                <w:sz w:val="24"/>
                <w:szCs w:val="24"/>
                <w:lang w:val="hr-HR"/>
              </w:rPr>
            </w:pPr>
            <w:r w:rsidRPr="002A0CCC">
              <w:rPr>
                <w:rFonts w:ascii="Times New Roman" w:hAnsi="Times New Roman"/>
                <w:i/>
                <w:iCs/>
                <w:color w:val="auto"/>
                <w:sz w:val="24"/>
                <w:szCs w:val="24"/>
                <w:lang w:val="hr-HR"/>
              </w:rPr>
              <w:t>Anita Matković</w:t>
            </w:r>
          </w:p>
          <w:p w14:paraId="1888F5E6" w14:textId="77777777" w:rsidR="002A0CCC" w:rsidRPr="002A0CCC" w:rsidRDefault="002A0CCC" w:rsidP="002A0CCC">
            <w:pPr>
              <w:spacing w:after="0"/>
              <w:ind w:left="0"/>
              <w:rPr>
                <w:rFonts w:ascii="Times New Roman" w:hAnsi="Times New Roman"/>
                <w:i/>
                <w:iCs/>
                <w:color w:val="auto"/>
                <w:sz w:val="24"/>
                <w:szCs w:val="24"/>
                <w:lang w:val="hr-HR"/>
              </w:rPr>
            </w:pPr>
            <w:r w:rsidRPr="002A0CCC">
              <w:rPr>
                <w:rFonts w:ascii="Times New Roman" w:hAnsi="Times New Roman"/>
                <w:i/>
                <w:iCs/>
                <w:color w:val="auto"/>
                <w:sz w:val="24"/>
                <w:szCs w:val="24"/>
                <w:lang w:val="hr-HR"/>
              </w:rPr>
              <w:t>Petra Lindi</w:t>
            </w:r>
          </w:p>
        </w:tc>
        <w:tc>
          <w:tcPr>
            <w:tcW w:w="2977" w:type="dxa"/>
          </w:tcPr>
          <w:p w14:paraId="594E42BC" w14:textId="77777777" w:rsidR="002A0CCC" w:rsidRPr="002A0CCC" w:rsidRDefault="002A0CCC" w:rsidP="002A0CCC">
            <w:pPr>
              <w:spacing w:after="0"/>
              <w:ind w:left="0"/>
              <w:rPr>
                <w:rFonts w:ascii="Times New Roman" w:hAnsi="Times New Roman"/>
                <w:i/>
                <w:iCs/>
                <w:color w:val="auto"/>
                <w:sz w:val="24"/>
                <w:szCs w:val="24"/>
                <w:lang w:val="hr-HR"/>
              </w:rPr>
            </w:pPr>
            <w:r w:rsidRPr="002A0CCC">
              <w:rPr>
                <w:rFonts w:ascii="Times New Roman" w:hAnsi="Times New Roman"/>
                <w:i/>
                <w:iCs/>
                <w:color w:val="auto"/>
                <w:sz w:val="24"/>
                <w:szCs w:val="24"/>
                <w:lang w:val="hr-HR"/>
              </w:rPr>
              <w:t>Dražen Lovrić</w:t>
            </w:r>
          </w:p>
        </w:tc>
      </w:tr>
      <w:tr w:rsidR="002A0CCC" w:rsidRPr="002A0CCC" w14:paraId="1989C911" w14:textId="77777777" w:rsidTr="002A0CCC">
        <w:trPr>
          <w:cantSplit/>
        </w:trPr>
        <w:tc>
          <w:tcPr>
            <w:tcW w:w="2448" w:type="dxa"/>
          </w:tcPr>
          <w:p w14:paraId="32065C07" w14:textId="77777777" w:rsidR="002A0CCC" w:rsidRPr="002A0CCC" w:rsidRDefault="002A0CCC" w:rsidP="002A0CCC">
            <w:pPr>
              <w:spacing w:after="0"/>
              <w:ind w:left="0"/>
              <w:rPr>
                <w:rFonts w:ascii="Times New Roman" w:hAnsi="Times New Roman"/>
                <w:color w:val="auto"/>
                <w:sz w:val="24"/>
                <w:szCs w:val="24"/>
                <w:lang w:val="hr-HR"/>
              </w:rPr>
            </w:pPr>
            <w:r w:rsidRPr="002A0CCC">
              <w:rPr>
                <w:rFonts w:ascii="Times New Roman" w:hAnsi="Times New Roman"/>
                <w:color w:val="auto"/>
                <w:sz w:val="24"/>
                <w:szCs w:val="24"/>
                <w:lang w:val="hr-HR"/>
              </w:rPr>
              <w:t>Titula</w:t>
            </w:r>
          </w:p>
        </w:tc>
        <w:tc>
          <w:tcPr>
            <w:tcW w:w="3364" w:type="dxa"/>
          </w:tcPr>
          <w:p w14:paraId="39054532" w14:textId="77777777" w:rsidR="002A0CCC" w:rsidRPr="002A0CCC" w:rsidRDefault="002A0CCC" w:rsidP="002A0CCC">
            <w:pPr>
              <w:spacing w:after="0"/>
              <w:ind w:left="0"/>
              <w:rPr>
                <w:rFonts w:ascii="Times New Roman" w:hAnsi="Times New Roman"/>
                <w:i/>
                <w:iCs/>
                <w:color w:val="auto"/>
                <w:sz w:val="24"/>
                <w:szCs w:val="24"/>
                <w:lang w:val="hr-HR"/>
              </w:rPr>
            </w:pPr>
            <w:r w:rsidRPr="002A0CCC">
              <w:rPr>
                <w:rFonts w:ascii="Times New Roman" w:hAnsi="Times New Roman"/>
                <w:i/>
                <w:iCs/>
                <w:color w:val="auto"/>
                <w:sz w:val="24"/>
                <w:szCs w:val="24"/>
                <w:lang w:val="hr-HR"/>
              </w:rPr>
              <w:t xml:space="preserve">Gđa. </w:t>
            </w:r>
          </w:p>
        </w:tc>
        <w:tc>
          <w:tcPr>
            <w:tcW w:w="2977" w:type="dxa"/>
          </w:tcPr>
          <w:p w14:paraId="1A3C620A" w14:textId="77777777" w:rsidR="002A0CCC" w:rsidRPr="002A0CCC" w:rsidRDefault="002A0CCC" w:rsidP="002A0CCC">
            <w:pPr>
              <w:spacing w:after="0"/>
              <w:ind w:left="0"/>
              <w:rPr>
                <w:rFonts w:ascii="Times New Roman" w:hAnsi="Times New Roman"/>
                <w:i/>
                <w:iCs/>
                <w:color w:val="auto"/>
                <w:sz w:val="24"/>
                <w:szCs w:val="24"/>
                <w:lang w:val="hr-HR"/>
              </w:rPr>
            </w:pPr>
            <w:r w:rsidRPr="002A0CCC">
              <w:rPr>
                <w:rFonts w:ascii="Times New Roman" w:hAnsi="Times New Roman"/>
                <w:i/>
                <w:iCs/>
                <w:color w:val="auto"/>
                <w:sz w:val="24"/>
                <w:szCs w:val="24"/>
                <w:lang w:val="hr-HR"/>
              </w:rPr>
              <w:t>G.</w:t>
            </w:r>
          </w:p>
        </w:tc>
      </w:tr>
      <w:tr w:rsidR="002A0CCC" w:rsidRPr="002A0CCC" w14:paraId="56ED98C8" w14:textId="77777777" w:rsidTr="002A0CCC">
        <w:trPr>
          <w:cantSplit/>
        </w:trPr>
        <w:tc>
          <w:tcPr>
            <w:tcW w:w="2448" w:type="dxa"/>
          </w:tcPr>
          <w:p w14:paraId="55F343D4" w14:textId="77777777" w:rsidR="002A0CCC" w:rsidRPr="002A0CCC" w:rsidRDefault="002A0CCC" w:rsidP="002A0CCC">
            <w:pPr>
              <w:spacing w:after="0"/>
              <w:ind w:left="0"/>
              <w:rPr>
                <w:rFonts w:ascii="Times New Roman" w:hAnsi="Times New Roman"/>
                <w:color w:val="auto"/>
                <w:sz w:val="24"/>
                <w:szCs w:val="24"/>
                <w:lang w:val="hr-HR"/>
              </w:rPr>
            </w:pPr>
            <w:r w:rsidRPr="002A0CCC">
              <w:rPr>
                <w:rFonts w:ascii="Times New Roman" w:hAnsi="Times New Roman"/>
                <w:color w:val="auto"/>
                <w:sz w:val="24"/>
                <w:szCs w:val="24"/>
                <w:lang w:val="hr-HR"/>
              </w:rPr>
              <w:t>Funkcija / Financijski i tehnički sektor</w:t>
            </w:r>
          </w:p>
        </w:tc>
        <w:tc>
          <w:tcPr>
            <w:tcW w:w="3364" w:type="dxa"/>
          </w:tcPr>
          <w:p w14:paraId="707DEDC2" w14:textId="77777777" w:rsidR="002A0CCC" w:rsidRPr="002A0CCC" w:rsidRDefault="002A0CCC" w:rsidP="002A0CCC">
            <w:pPr>
              <w:spacing w:after="0"/>
              <w:ind w:left="0"/>
              <w:rPr>
                <w:rFonts w:ascii="Times New Roman" w:hAnsi="Times New Roman"/>
                <w:i/>
                <w:iCs/>
                <w:color w:val="auto"/>
                <w:sz w:val="24"/>
                <w:szCs w:val="24"/>
                <w:lang w:val="hr-HR"/>
              </w:rPr>
            </w:pPr>
            <w:r w:rsidRPr="002A0CCC">
              <w:rPr>
                <w:rFonts w:ascii="Times New Roman" w:hAnsi="Times New Roman"/>
                <w:i/>
                <w:iCs/>
                <w:color w:val="auto"/>
                <w:sz w:val="24"/>
                <w:szCs w:val="24"/>
                <w:lang w:val="hr-HR"/>
              </w:rPr>
              <w:t>Sektor za financije i riznicu</w:t>
            </w:r>
          </w:p>
        </w:tc>
        <w:tc>
          <w:tcPr>
            <w:tcW w:w="2977" w:type="dxa"/>
          </w:tcPr>
          <w:p w14:paraId="2A173233" w14:textId="77777777" w:rsidR="002A0CCC" w:rsidRPr="002A0CCC" w:rsidRDefault="002A0CCC" w:rsidP="002A0CCC">
            <w:pPr>
              <w:spacing w:after="0"/>
              <w:ind w:left="0"/>
              <w:rPr>
                <w:rFonts w:ascii="Times New Roman" w:hAnsi="Times New Roman"/>
                <w:i/>
                <w:iCs/>
                <w:color w:val="auto"/>
                <w:sz w:val="24"/>
                <w:szCs w:val="24"/>
                <w:lang w:val="hr-HR"/>
              </w:rPr>
            </w:pPr>
            <w:r w:rsidRPr="002A0CCC">
              <w:rPr>
                <w:rFonts w:ascii="Times New Roman" w:hAnsi="Times New Roman"/>
                <w:i/>
                <w:iCs/>
                <w:color w:val="auto"/>
                <w:sz w:val="24"/>
                <w:szCs w:val="24"/>
                <w:lang w:val="hr-HR"/>
              </w:rPr>
              <w:t>Direktor Sektora za strategiju i razvoj</w:t>
            </w:r>
          </w:p>
        </w:tc>
      </w:tr>
      <w:tr w:rsidR="002A0CCC" w:rsidRPr="002A0CCC" w14:paraId="5F2C788F" w14:textId="77777777" w:rsidTr="002A0CCC">
        <w:trPr>
          <w:cantSplit/>
        </w:trPr>
        <w:tc>
          <w:tcPr>
            <w:tcW w:w="2448" w:type="dxa"/>
          </w:tcPr>
          <w:p w14:paraId="740B0AB8" w14:textId="77777777" w:rsidR="002A0CCC" w:rsidRPr="002A0CCC" w:rsidRDefault="002A0CCC" w:rsidP="002A0CCC">
            <w:pPr>
              <w:spacing w:after="0"/>
              <w:ind w:left="0"/>
              <w:rPr>
                <w:rFonts w:ascii="Times New Roman" w:hAnsi="Times New Roman"/>
                <w:color w:val="auto"/>
                <w:sz w:val="24"/>
                <w:szCs w:val="24"/>
                <w:lang w:val="hr-HR"/>
              </w:rPr>
            </w:pPr>
            <w:r w:rsidRPr="002A0CCC">
              <w:rPr>
                <w:rFonts w:ascii="Times New Roman" w:hAnsi="Times New Roman"/>
                <w:color w:val="auto"/>
                <w:sz w:val="24"/>
                <w:szCs w:val="24"/>
                <w:lang w:val="hr-HR"/>
              </w:rPr>
              <w:t>Adresa</w:t>
            </w:r>
          </w:p>
        </w:tc>
        <w:tc>
          <w:tcPr>
            <w:tcW w:w="3364" w:type="dxa"/>
          </w:tcPr>
          <w:p w14:paraId="66A71B6B" w14:textId="77777777" w:rsidR="002A0CCC" w:rsidRPr="002A0CCC" w:rsidRDefault="002A0CCC" w:rsidP="002A0CCC">
            <w:pPr>
              <w:spacing w:after="0"/>
              <w:ind w:left="0"/>
              <w:rPr>
                <w:rFonts w:ascii="Times New Roman" w:hAnsi="Times New Roman"/>
                <w:i/>
                <w:iCs/>
                <w:color w:val="auto"/>
                <w:sz w:val="24"/>
                <w:szCs w:val="24"/>
                <w:lang w:val="hr-HR"/>
              </w:rPr>
            </w:pPr>
            <w:r w:rsidRPr="002A0CCC">
              <w:rPr>
                <w:rFonts w:ascii="Times New Roman" w:hAnsi="Times New Roman"/>
                <w:i/>
                <w:iCs/>
                <w:color w:val="auto"/>
                <w:sz w:val="24"/>
                <w:szCs w:val="24"/>
                <w:lang w:val="hr-HR"/>
              </w:rPr>
              <w:t>Ulica Grada Vukovara 37, Zagreb</w:t>
            </w:r>
          </w:p>
        </w:tc>
        <w:tc>
          <w:tcPr>
            <w:tcW w:w="2977" w:type="dxa"/>
          </w:tcPr>
          <w:p w14:paraId="33D3CB56" w14:textId="77777777" w:rsidR="002A0CCC" w:rsidRPr="002A0CCC" w:rsidRDefault="002A0CCC" w:rsidP="002A0CCC">
            <w:pPr>
              <w:spacing w:after="0"/>
              <w:ind w:left="0"/>
              <w:rPr>
                <w:rFonts w:ascii="Times New Roman" w:hAnsi="Times New Roman"/>
                <w:i/>
                <w:iCs/>
                <w:color w:val="auto"/>
                <w:sz w:val="24"/>
                <w:szCs w:val="24"/>
                <w:lang w:val="hr-HR"/>
              </w:rPr>
            </w:pPr>
            <w:r w:rsidRPr="002A0CCC">
              <w:rPr>
                <w:rFonts w:ascii="Times New Roman" w:hAnsi="Times New Roman"/>
                <w:i/>
                <w:iCs/>
                <w:color w:val="auto"/>
                <w:sz w:val="24"/>
                <w:szCs w:val="24"/>
                <w:lang w:val="hr-HR"/>
              </w:rPr>
              <w:t>Ulica Grada Vukovara 37, Zagreb</w:t>
            </w:r>
          </w:p>
        </w:tc>
      </w:tr>
      <w:tr w:rsidR="002A0CCC" w:rsidRPr="002A0CCC" w14:paraId="072A8481" w14:textId="77777777" w:rsidTr="002A0CCC">
        <w:trPr>
          <w:cantSplit/>
        </w:trPr>
        <w:tc>
          <w:tcPr>
            <w:tcW w:w="2448" w:type="dxa"/>
          </w:tcPr>
          <w:p w14:paraId="4819E961" w14:textId="77777777" w:rsidR="002A0CCC" w:rsidRPr="002A0CCC" w:rsidRDefault="002A0CCC" w:rsidP="002A0CCC">
            <w:pPr>
              <w:spacing w:after="0"/>
              <w:ind w:left="0"/>
              <w:rPr>
                <w:rFonts w:ascii="Times New Roman" w:hAnsi="Times New Roman"/>
                <w:color w:val="auto"/>
                <w:sz w:val="24"/>
                <w:szCs w:val="24"/>
                <w:lang w:val="hr-HR"/>
              </w:rPr>
            </w:pPr>
            <w:r w:rsidRPr="002A0CCC">
              <w:rPr>
                <w:rFonts w:ascii="Times New Roman" w:hAnsi="Times New Roman"/>
                <w:color w:val="auto"/>
                <w:sz w:val="24"/>
                <w:szCs w:val="24"/>
                <w:lang w:val="hr-HR"/>
              </w:rPr>
              <w:t>Telefon</w:t>
            </w:r>
          </w:p>
        </w:tc>
        <w:tc>
          <w:tcPr>
            <w:tcW w:w="3364" w:type="dxa"/>
          </w:tcPr>
          <w:p w14:paraId="251B0981" w14:textId="77777777" w:rsidR="002A0CCC" w:rsidRPr="002A0CCC" w:rsidRDefault="002A0CCC" w:rsidP="002A0CCC">
            <w:pPr>
              <w:spacing w:after="0"/>
              <w:ind w:left="0"/>
              <w:rPr>
                <w:rFonts w:ascii="Times New Roman" w:hAnsi="Times New Roman"/>
                <w:i/>
                <w:iCs/>
                <w:color w:val="auto"/>
                <w:sz w:val="24"/>
                <w:szCs w:val="24"/>
                <w:lang w:val="hr-HR"/>
              </w:rPr>
            </w:pPr>
            <w:r w:rsidRPr="002A0CCC">
              <w:rPr>
                <w:rFonts w:ascii="Times New Roman" w:hAnsi="Times New Roman"/>
                <w:i/>
                <w:iCs/>
                <w:color w:val="auto"/>
                <w:sz w:val="24"/>
                <w:szCs w:val="24"/>
                <w:lang w:val="hr-HR"/>
              </w:rPr>
              <w:t>+3851/6322207</w:t>
            </w:r>
          </w:p>
        </w:tc>
        <w:tc>
          <w:tcPr>
            <w:tcW w:w="2977" w:type="dxa"/>
          </w:tcPr>
          <w:p w14:paraId="1948567C" w14:textId="77777777" w:rsidR="002A0CCC" w:rsidRPr="002A0CCC" w:rsidRDefault="002A0CCC" w:rsidP="002A0CCC">
            <w:pPr>
              <w:spacing w:after="0"/>
              <w:ind w:left="0"/>
              <w:rPr>
                <w:rFonts w:ascii="Times New Roman" w:hAnsi="Times New Roman"/>
                <w:i/>
                <w:iCs/>
                <w:color w:val="auto"/>
                <w:sz w:val="24"/>
                <w:szCs w:val="24"/>
                <w:lang w:val="hr-HR"/>
              </w:rPr>
            </w:pPr>
            <w:r w:rsidRPr="002A0CCC">
              <w:rPr>
                <w:rFonts w:ascii="Times New Roman" w:hAnsi="Times New Roman"/>
                <w:i/>
                <w:iCs/>
                <w:color w:val="auto"/>
                <w:sz w:val="24"/>
                <w:szCs w:val="24"/>
                <w:lang w:val="hr-HR"/>
              </w:rPr>
              <w:t>+3851/6321824</w:t>
            </w:r>
          </w:p>
        </w:tc>
      </w:tr>
      <w:tr w:rsidR="002A0CCC" w:rsidRPr="002A0CCC" w14:paraId="61BB6FC9" w14:textId="77777777" w:rsidTr="002A0CCC">
        <w:trPr>
          <w:cantSplit/>
        </w:trPr>
        <w:tc>
          <w:tcPr>
            <w:tcW w:w="2448" w:type="dxa"/>
          </w:tcPr>
          <w:p w14:paraId="0529F7D9" w14:textId="77777777" w:rsidR="002A0CCC" w:rsidRPr="002A0CCC" w:rsidRDefault="002A0CCC" w:rsidP="002A0CCC">
            <w:pPr>
              <w:spacing w:after="0"/>
              <w:ind w:left="0"/>
              <w:rPr>
                <w:rFonts w:ascii="Times New Roman" w:hAnsi="Times New Roman"/>
                <w:color w:val="auto"/>
                <w:sz w:val="24"/>
                <w:szCs w:val="24"/>
                <w:lang w:val="hr-HR"/>
              </w:rPr>
            </w:pPr>
            <w:r w:rsidRPr="002A0CCC">
              <w:rPr>
                <w:rFonts w:ascii="Times New Roman" w:hAnsi="Times New Roman"/>
                <w:color w:val="auto"/>
                <w:sz w:val="24"/>
                <w:szCs w:val="24"/>
                <w:lang w:val="hr-HR"/>
              </w:rPr>
              <w:t>Email</w:t>
            </w:r>
          </w:p>
        </w:tc>
        <w:tc>
          <w:tcPr>
            <w:tcW w:w="3364" w:type="dxa"/>
          </w:tcPr>
          <w:p w14:paraId="3615EF0A" w14:textId="77777777" w:rsidR="002A0CCC" w:rsidRPr="002A0CCC" w:rsidRDefault="00A61B51" w:rsidP="002A0CCC">
            <w:pPr>
              <w:spacing w:after="0"/>
              <w:ind w:left="0"/>
              <w:rPr>
                <w:rFonts w:ascii="Times New Roman" w:hAnsi="Times New Roman"/>
                <w:i/>
                <w:iCs/>
                <w:color w:val="0000FF" w:themeColor="hyperlink"/>
                <w:sz w:val="24"/>
                <w:szCs w:val="24"/>
                <w:u w:val="single"/>
                <w:lang w:val="hr-HR"/>
              </w:rPr>
            </w:pPr>
            <w:hyperlink r:id="rId24" w:history="1">
              <w:r w:rsidR="002A0CCC" w:rsidRPr="002A0CCC">
                <w:rPr>
                  <w:rFonts w:ascii="Times New Roman" w:hAnsi="Times New Roman"/>
                  <w:i/>
                  <w:iCs/>
                  <w:color w:val="0000FF" w:themeColor="hyperlink"/>
                  <w:sz w:val="24"/>
                  <w:szCs w:val="24"/>
                  <w:u w:val="single"/>
                  <w:lang w:val="hr-HR"/>
                </w:rPr>
                <w:t>ana.celjak@hep.hr</w:t>
              </w:r>
            </w:hyperlink>
            <w:r w:rsidR="002A0CCC" w:rsidRPr="002A0CCC">
              <w:rPr>
                <w:rFonts w:ascii="Times New Roman" w:hAnsi="Times New Roman"/>
                <w:i/>
                <w:iCs/>
                <w:color w:val="auto"/>
                <w:sz w:val="24"/>
                <w:szCs w:val="24"/>
                <w:lang w:val="hr-HR"/>
              </w:rPr>
              <w:t xml:space="preserve">; </w:t>
            </w:r>
            <w:hyperlink r:id="rId25" w:history="1">
              <w:r w:rsidR="002A0CCC" w:rsidRPr="002A0CCC">
                <w:rPr>
                  <w:rFonts w:ascii="Times New Roman" w:hAnsi="Times New Roman"/>
                  <w:i/>
                  <w:iCs/>
                  <w:color w:val="0000FF" w:themeColor="hyperlink"/>
                  <w:sz w:val="24"/>
                  <w:szCs w:val="24"/>
                  <w:u w:val="single"/>
                  <w:lang w:val="hr-HR"/>
                </w:rPr>
                <w:t>anita.matkovic@hep.hr</w:t>
              </w:r>
            </w:hyperlink>
          </w:p>
          <w:p w14:paraId="028016BF" w14:textId="77777777" w:rsidR="002A0CCC" w:rsidRPr="002A0CCC" w:rsidRDefault="002A0CCC" w:rsidP="002A0CCC">
            <w:pPr>
              <w:spacing w:after="0"/>
              <w:ind w:left="0"/>
              <w:rPr>
                <w:rFonts w:ascii="Times New Roman" w:hAnsi="Times New Roman"/>
                <w:i/>
                <w:iCs/>
                <w:color w:val="auto"/>
                <w:sz w:val="24"/>
                <w:szCs w:val="24"/>
                <w:lang w:val="hr-HR"/>
              </w:rPr>
            </w:pPr>
            <w:r w:rsidRPr="002A0CCC">
              <w:rPr>
                <w:rFonts w:ascii="Times New Roman" w:hAnsi="Times New Roman"/>
                <w:i/>
                <w:iCs/>
                <w:color w:val="0000FF" w:themeColor="hyperlink"/>
                <w:sz w:val="24"/>
                <w:szCs w:val="24"/>
                <w:u w:val="single"/>
                <w:lang w:val="hr-HR"/>
              </w:rPr>
              <w:t>petra.lindi@hep.hr</w:t>
            </w:r>
          </w:p>
        </w:tc>
        <w:tc>
          <w:tcPr>
            <w:tcW w:w="2977" w:type="dxa"/>
          </w:tcPr>
          <w:p w14:paraId="06F55523" w14:textId="77777777" w:rsidR="002A0CCC" w:rsidRPr="002A0CCC" w:rsidRDefault="00A61B51" w:rsidP="002A0CCC">
            <w:pPr>
              <w:spacing w:after="0"/>
              <w:ind w:left="0"/>
              <w:rPr>
                <w:rFonts w:ascii="Times New Roman" w:hAnsi="Times New Roman"/>
                <w:i/>
                <w:iCs/>
                <w:color w:val="auto"/>
                <w:sz w:val="24"/>
                <w:szCs w:val="24"/>
                <w:lang w:val="hr-HR"/>
              </w:rPr>
            </w:pPr>
            <w:hyperlink r:id="rId26" w:history="1">
              <w:r w:rsidR="002A0CCC" w:rsidRPr="002A0CCC">
                <w:rPr>
                  <w:rFonts w:ascii="Times New Roman" w:hAnsi="Times New Roman"/>
                  <w:i/>
                  <w:iCs/>
                  <w:color w:val="0000FF" w:themeColor="hyperlink"/>
                  <w:sz w:val="24"/>
                  <w:szCs w:val="24"/>
                  <w:u w:val="single"/>
                  <w:lang w:val="hr-HR"/>
                </w:rPr>
                <w:t>drazen.lovric@hep.hr</w:t>
              </w:r>
            </w:hyperlink>
            <w:r w:rsidR="002A0CCC" w:rsidRPr="002A0CCC">
              <w:rPr>
                <w:rFonts w:ascii="Times New Roman" w:hAnsi="Times New Roman"/>
                <w:i/>
                <w:iCs/>
                <w:color w:val="auto"/>
                <w:sz w:val="24"/>
                <w:szCs w:val="24"/>
                <w:lang w:val="hr-HR"/>
              </w:rPr>
              <w:t xml:space="preserve">; </w:t>
            </w:r>
          </w:p>
          <w:p w14:paraId="0CCFD897" w14:textId="77777777" w:rsidR="002A0CCC" w:rsidRPr="002A0CCC" w:rsidRDefault="00A61B51" w:rsidP="002A0CCC">
            <w:pPr>
              <w:spacing w:after="0"/>
              <w:ind w:left="0"/>
              <w:rPr>
                <w:rFonts w:ascii="Times New Roman" w:hAnsi="Times New Roman"/>
                <w:i/>
                <w:iCs/>
                <w:color w:val="auto"/>
                <w:sz w:val="24"/>
                <w:szCs w:val="24"/>
                <w:lang w:val="hr-HR"/>
              </w:rPr>
            </w:pPr>
            <w:hyperlink r:id="rId27" w:history="1">
              <w:r w:rsidR="002A0CCC" w:rsidRPr="002A0CCC">
                <w:rPr>
                  <w:rFonts w:ascii="Times New Roman" w:hAnsi="Times New Roman"/>
                  <w:i/>
                  <w:iCs/>
                  <w:color w:val="0000FF" w:themeColor="hyperlink"/>
                  <w:sz w:val="24"/>
                  <w:szCs w:val="24"/>
                  <w:u w:val="single"/>
                  <w:lang w:val="hr-HR"/>
                </w:rPr>
                <w:t>josko.derek@hep.hr</w:t>
              </w:r>
            </w:hyperlink>
            <w:r w:rsidR="002A0CCC" w:rsidRPr="002A0CCC">
              <w:rPr>
                <w:rFonts w:ascii="Times New Roman" w:hAnsi="Times New Roman"/>
                <w:i/>
                <w:iCs/>
                <w:color w:val="auto"/>
                <w:sz w:val="24"/>
                <w:szCs w:val="24"/>
                <w:lang w:val="hr-HR"/>
              </w:rPr>
              <w:t>;</w:t>
            </w:r>
          </w:p>
          <w:p w14:paraId="1CB4DE28" w14:textId="77777777" w:rsidR="002A0CCC" w:rsidRPr="002A0CCC" w:rsidRDefault="002A0CCC" w:rsidP="002A0CCC">
            <w:pPr>
              <w:spacing w:after="0"/>
              <w:ind w:left="0"/>
              <w:rPr>
                <w:rFonts w:ascii="Times New Roman" w:hAnsi="Times New Roman"/>
                <w:i/>
                <w:iCs/>
                <w:color w:val="auto"/>
                <w:sz w:val="24"/>
                <w:szCs w:val="24"/>
                <w:lang w:val="hr-HR"/>
              </w:rPr>
            </w:pPr>
          </w:p>
        </w:tc>
      </w:tr>
    </w:tbl>
    <w:p w14:paraId="6EBC615C" w14:textId="77777777" w:rsidR="002A0CCC" w:rsidRPr="002A0CCC" w:rsidRDefault="002A0CCC" w:rsidP="002A0CCC">
      <w:pPr>
        <w:spacing w:after="0"/>
        <w:ind w:left="1069"/>
        <w:rPr>
          <w:rFonts w:ascii="Times New Roman" w:hAnsi="Times New Roman"/>
          <w:color w:val="auto"/>
          <w:sz w:val="24"/>
          <w:szCs w:val="24"/>
          <w:lang w:val="hr-HR"/>
        </w:rPr>
      </w:pPr>
    </w:p>
    <w:p w14:paraId="4BF0037A" w14:textId="77777777" w:rsidR="002A0CCC" w:rsidRPr="002A0CCC" w:rsidRDefault="002A0CCC" w:rsidP="002A0CCC">
      <w:pPr>
        <w:spacing w:after="0"/>
        <w:ind w:left="709"/>
        <w:rPr>
          <w:rFonts w:ascii="Times New Roman" w:hAnsi="Times New Roman"/>
          <w:color w:val="auto"/>
          <w:sz w:val="24"/>
          <w:szCs w:val="24"/>
          <w:lang w:val="hr-HR"/>
        </w:rPr>
      </w:pPr>
      <w:r w:rsidRPr="002A0CCC">
        <w:rPr>
          <w:rFonts w:ascii="Times New Roman" w:hAnsi="Times New Roman"/>
          <w:color w:val="auto"/>
          <w:sz w:val="24"/>
          <w:szCs w:val="24"/>
          <w:lang w:val="hr-HR"/>
        </w:rPr>
        <w:t>Gore navedene osobe za kontakt zasad su odgovorni kontakti.</w:t>
      </w:r>
    </w:p>
    <w:p w14:paraId="51C23F4D" w14:textId="77777777" w:rsidR="002A0CCC" w:rsidRPr="002A0CCC" w:rsidRDefault="002A0CCC" w:rsidP="002A0CCC">
      <w:pPr>
        <w:spacing w:after="0"/>
        <w:ind w:left="709"/>
        <w:jc w:val="left"/>
        <w:rPr>
          <w:rFonts w:ascii="Times New Roman" w:hAnsi="Times New Roman"/>
          <w:color w:val="auto"/>
          <w:sz w:val="24"/>
          <w:szCs w:val="24"/>
          <w:lang w:val="hr-HR"/>
        </w:rPr>
      </w:pPr>
      <w:r w:rsidRPr="002A0CCC">
        <w:rPr>
          <w:rFonts w:ascii="Times New Roman" w:hAnsi="Times New Roman"/>
          <w:color w:val="auto"/>
          <w:sz w:val="24"/>
          <w:szCs w:val="24"/>
          <w:lang w:val="hr-HR"/>
        </w:rPr>
        <w:t>Zajmoprimac će odmah obavijestiti EIB u slučaju bilo kakve promjene.</w:t>
      </w:r>
    </w:p>
    <w:p w14:paraId="240360F7" w14:textId="77777777" w:rsidR="002A0CCC" w:rsidRPr="002A0CCC" w:rsidRDefault="002A0CCC" w:rsidP="002A0CCC">
      <w:pPr>
        <w:spacing w:after="0"/>
        <w:ind w:left="1069"/>
        <w:rPr>
          <w:rFonts w:ascii="Times New Roman" w:hAnsi="Times New Roman"/>
          <w:color w:val="auto"/>
          <w:sz w:val="24"/>
          <w:szCs w:val="24"/>
          <w:lang w:val="hr-HR"/>
        </w:rPr>
      </w:pPr>
    </w:p>
    <w:p w14:paraId="30AB9E1A" w14:textId="77777777" w:rsidR="002A0CCC" w:rsidRPr="002A0CCC" w:rsidRDefault="002A0CCC" w:rsidP="00180DD8">
      <w:pPr>
        <w:numPr>
          <w:ilvl w:val="0"/>
          <w:numId w:val="29"/>
        </w:numPr>
        <w:spacing w:after="0"/>
        <w:rPr>
          <w:rFonts w:ascii="Times New Roman" w:hAnsi="Times New Roman"/>
          <w:color w:val="auto"/>
          <w:sz w:val="24"/>
          <w:szCs w:val="24"/>
          <w:lang w:val="hr-HR"/>
        </w:rPr>
      </w:pPr>
      <w:r w:rsidRPr="002A0CCC">
        <w:rPr>
          <w:rFonts w:ascii="Times New Roman" w:hAnsi="Times New Roman"/>
          <w:color w:val="auto"/>
          <w:sz w:val="24"/>
          <w:szCs w:val="24"/>
          <w:u w:val="single"/>
          <w:lang w:val="hr-HR"/>
        </w:rPr>
        <w:t>Informacije o određenim temamam</w:t>
      </w:r>
      <w:r w:rsidRPr="002A0CCC">
        <w:rPr>
          <w:rFonts w:ascii="Times New Roman" w:hAnsi="Times New Roman"/>
          <w:color w:val="auto"/>
          <w:sz w:val="24"/>
          <w:szCs w:val="24"/>
          <w:lang w:val="hr-HR"/>
        </w:rPr>
        <w:t xml:space="preserve"> </w:t>
      </w:r>
    </w:p>
    <w:p w14:paraId="42DD1207" w14:textId="77777777" w:rsidR="002A0CCC" w:rsidRPr="002A0CCC" w:rsidRDefault="002A0CCC" w:rsidP="002A0CCC">
      <w:pPr>
        <w:spacing w:after="0"/>
        <w:ind w:left="709"/>
        <w:rPr>
          <w:rFonts w:ascii="Times New Roman" w:hAnsi="Times New Roman"/>
          <w:color w:val="auto"/>
          <w:sz w:val="24"/>
          <w:szCs w:val="24"/>
          <w:lang w:val="hr-HR"/>
        </w:rPr>
      </w:pPr>
    </w:p>
    <w:p w14:paraId="3609746E" w14:textId="77777777" w:rsidR="002A0CCC" w:rsidRPr="002A0CCC" w:rsidRDefault="002A0CCC" w:rsidP="002A0CCC">
      <w:pPr>
        <w:spacing w:after="0"/>
        <w:ind w:left="709"/>
        <w:rPr>
          <w:rFonts w:ascii="Times New Roman" w:hAnsi="Times New Roman"/>
          <w:color w:val="auto"/>
          <w:sz w:val="24"/>
          <w:szCs w:val="24"/>
          <w:lang w:val="hr-HR"/>
        </w:rPr>
      </w:pPr>
      <w:r w:rsidRPr="002A0CCC">
        <w:rPr>
          <w:rFonts w:ascii="Times New Roman" w:hAnsi="Times New Roman"/>
          <w:color w:val="auto"/>
          <w:sz w:val="24"/>
          <w:szCs w:val="24"/>
          <w:lang w:val="hr-HR"/>
        </w:rPr>
        <w:t>Zajmoprimac će Banci dostaviti sljedeće podatke najkasnije do dolje navedenog roka.</w:t>
      </w:r>
    </w:p>
    <w:p w14:paraId="23C46A4B" w14:textId="77777777" w:rsidR="002A0CCC" w:rsidRPr="002A0CCC" w:rsidRDefault="002A0CCC" w:rsidP="002A0CCC">
      <w:pPr>
        <w:spacing w:after="0"/>
        <w:ind w:left="1069"/>
        <w:rPr>
          <w:rFonts w:ascii="Times New Roman" w:hAnsi="Times New Roman"/>
          <w:color w:val="auto"/>
          <w:sz w:val="24"/>
          <w:szCs w:val="24"/>
          <w:lang w:val="hr-HR"/>
        </w:rPr>
      </w:pPr>
    </w:p>
    <w:tbl>
      <w:tblPr>
        <w:tblW w:w="8789"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FFFF"/>
        <w:tblLook w:val="0000" w:firstRow="0" w:lastRow="0" w:firstColumn="0" w:lastColumn="0" w:noHBand="0" w:noVBand="0"/>
      </w:tblPr>
      <w:tblGrid>
        <w:gridCol w:w="5982"/>
        <w:gridCol w:w="2807"/>
      </w:tblGrid>
      <w:tr w:rsidR="002A0CCC" w:rsidRPr="002A0CCC" w14:paraId="5D6DEAA1" w14:textId="77777777" w:rsidTr="002A0CCC">
        <w:trPr>
          <w:cantSplit/>
        </w:trPr>
        <w:tc>
          <w:tcPr>
            <w:tcW w:w="5982" w:type="dxa"/>
            <w:tcBorders>
              <w:bottom w:val="single" w:sz="4" w:space="0" w:color="auto"/>
            </w:tcBorders>
          </w:tcPr>
          <w:p w14:paraId="412E79EA" w14:textId="77777777" w:rsidR="002A0CCC" w:rsidRPr="002A0CCC" w:rsidRDefault="002A0CCC" w:rsidP="002A0CCC">
            <w:pPr>
              <w:spacing w:after="0"/>
              <w:ind w:left="0"/>
              <w:rPr>
                <w:rFonts w:ascii="Times New Roman" w:hAnsi="Times New Roman"/>
                <w:b/>
                <w:bCs/>
                <w:color w:val="auto"/>
                <w:sz w:val="24"/>
                <w:szCs w:val="24"/>
                <w:lang w:val="hr-HR"/>
              </w:rPr>
            </w:pPr>
            <w:r w:rsidRPr="002A0CCC">
              <w:rPr>
                <w:rFonts w:ascii="Times New Roman" w:hAnsi="Times New Roman"/>
                <w:b/>
                <w:bCs/>
                <w:color w:val="auto"/>
                <w:sz w:val="24"/>
                <w:szCs w:val="24"/>
                <w:lang w:val="hr-HR"/>
              </w:rPr>
              <w:t>Dokument / informacija</w:t>
            </w:r>
          </w:p>
        </w:tc>
        <w:tc>
          <w:tcPr>
            <w:tcW w:w="2807" w:type="dxa"/>
            <w:tcBorders>
              <w:bottom w:val="single" w:sz="4" w:space="0" w:color="auto"/>
            </w:tcBorders>
          </w:tcPr>
          <w:p w14:paraId="2F07E877" w14:textId="77777777" w:rsidR="002A0CCC" w:rsidRPr="002A0CCC" w:rsidRDefault="002A0CCC" w:rsidP="002A0CCC">
            <w:pPr>
              <w:spacing w:after="0"/>
              <w:ind w:left="0"/>
              <w:rPr>
                <w:rFonts w:ascii="Times New Roman" w:hAnsi="Times New Roman"/>
                <w:b/>
                <w:bCs/>
                <w:color w:val="auto"/>
                <w:sz w:val="24"/>
                <w:szCs w:val="24"/>
                <w:lang w:val="hr-HR"/>
              </w:rPr>
            </w:pPr>
            <w:r w:rsidRPr="002A0CCC">
              <w:rPr>
                <w:rFonts w:ascii="Times New Roman" w:hAnsi="Times New Roman"/>
                <w:b/>
                <w:bCs/>
                <w:color w:val="auto"/>
                <w:sz w:val="24"/>
                <w:szCs w:val="24"/>
                <w:lang w:val="hr-HR"/>
              </w:rPr>
              <w:t xml:space="preserve">Rok </w:t>
            </w:r>
          </w:p>
        </w:tc>
      </w:tr>
      <w:tr w:rsidR="002A0CCC" w:rsidRPr="002A0CCC" w14:paraId="6AB31D4A" w14:textId="77777777" w:rsidTr="002A0CCC">
        <w:trPr>
          <w:cantSplit/>
        </w:trPr>
        <w:tc>
          <w:tcPr>
            <w:tcW w:w="5982" w:type="dxa"/>
            <w:tcBorders>
              <w:top w:val="single" w:sz="4" w:space="0" w:color="000000"/>
              <w:left w:val="single" w:sz="4" w:space="0" w:color="000000"/>
              <w:bottom w:val="single" w:sz="4" w:space="0" w:color="000000"/>
              <w:right w:val="single" w:sz="4" w:space="0" w:color="000000"/>
            </w:tcBorders>
          </w:tcPr>
          <w:p w14:paraId="5CCF14AD" w14:textId="77777777" w:rsidR="002A0CCC" w:rsidRPr="002A0CCC" w:rsidRDefault="002A0CCC" w:rsidP="002A0CCC">
            <w:pPr>
              <w:spacing w:after="0"/>
              <w:ind w:left="0"/>
              <w:jc w:val="left"/>
              <w:rPr>
                <w:rFonts w:ascii="Times New Roman" w:hAnsi="Times New Roman"/>
                <w:i/>
                <w:iCs/>
                <w:color w:val="auto"/>
                <w:sz w:val="24"/>
                <w:szCs w:val="24"/>
                <w:lang w:val="hr-HR"/>
              </w:rPr>
            </w:pPr>
            <w:r w:rsidRPr="002A0CCC">
              <w:rPr>
                <w:rFonts w:ascii="Times New Roman" w:hAnsi="Times New Roman"/>
                <w:i/>
                <w:iCs/>
                <w:color w:val="000000"/>
                <w:sz w:val="24"/>
                <w:szCs w:val="24"/>
                <w:lang w:val="hr-HR" w:eastAsia="hr-HR"/>
              </w:rPr>
              <w:t>Uporabne dozvole i ugovori o priključenju na mrežu</w:t>
            </w:r>
          </w:p>
        </w:tc>
        <w:tc>
          <w:tcPr>
            <w:tcW w:w="2807" w:type="dxa"/>
            <w:tcBorders>
              <w:top w:val="single" w:sz="4" w:space="0" w:color="000000"/>
              <w:left w:val="single" w:sz="4" w:space="0" w:color="000000"/>
              <w:bottom w:val="single" w:sz="4" w:space="0" w:color="000000"/>
              <w:right w:val="single" w:sz="4" w:space="0" w:color="000000"/>
            </w:tcBorders>
          </w:tcPr>
          <w:p w14:paraId="0F592A29" w14:textId="77777777" w:rsidR="002A0CCC" w:rsidRPr="002A0CCC" w:rsidRDefault="002A0CCC" w:rsidP="002A0CCC">
            <w:pPr>
              <w:spacing w:after="0"/>
              <w:ind w:left="0"/>
              <w:jc w:val="left"/>
              <w:rPr>
                <w:rFonts w:ascii="Times New Roman" w:hAnsi="Times New Roman"/>
                <w:i/>
                <w:iCs/>
                <w:color w:val="auto"/>
                <w:sz w:val="24"/>
                <w:szCs w:val="24"/>
                <w:lang w:val="hr-HR"/>
              </w:rPr>
            </w:pPr>
            <w:r w:rsidRPr="002A0CCC">
              <w:rPr>
                <w:rFonts w:ascii="Times New Roman" w:hAnsi="Times New Roman"/>
                <w:i/>
                <w:iCs/>
                <w:color w:val="000000"/>
                <w:sz w:val="24"/>
                <w:szCs w:val="24"/>
                <w:lang w:val="hr-HR" w:eastAsia="hr-HR"/>
              </w:rPr>
              <w:t>U ili prije PCR faze (pregled nakon izgradnje)</w:t>
            </w:r>
          </w:p>
        </w:tc>
      </w:tr>
      <w:tr w:rsidR="002A0CCC" w:rsidRPr="002A0CCC" w14:paraId="09342F5E" w14:textId="77777777" w:rsidTr="002A0CCC">
        <w:trPr>
          <w:cantSplit/>
        </w:trPr>
        <w:tc>
          <w:tcPr>
            <w:tcW w:w="5982" w:type="dxa"/>
            <w:tcBorders>
              <w:top w:val="single" w:sz="4" w:space="0" w:color="000000"/>
              <w:left w:val="single" w:sz="4" w:space="0" w:color="000000"/>
              <w:bottom w:val="single" w:sz="4" w:space="0" w:color="000000"/>
              <w:right w:val="single" w:sz="4" w:space="0" w:color="000000"/>
            </w:tcBorders>
          </w:tcPr>
          <w:p w14:paraId="74779B23" w14:textId="77777777" w:rsidR="002A0CCC" w:rsidRPr="002A0CCC" w:rsidRDefault="002A0CCC" w:rsidP="002A0CCC">
            <w:pPr>
              <w:spacing w:after="0"/>
              <w:ind w:left="0"/>
              <w:jc w:val="left"/>
              <w:rPr>
                <w:rFonts w:ascii="Times New Roman" w:hAnsi="Times New Roman"/>
                <w:i/>
                <w:iCs/>
                <w:color w:val="auto"/>
                <w:sz w:val="24"/>
                <w:szCs w:val="24"/>
                <w:lang w:val="hr-HR"/>
              </w:rPr>
            </w:pPr>
            <w:r w:rsidRPr="002A0CCC">
              <w:rPr>
                <w:rFonts w:ascii="Times New Roman" w:hAnsi="Times New Roman"/>
                <w:i/>
                <w:iCs/>
                <w:color w:val="000000"/>
                <w:sz w:val="24"/>
                <w:szCs w:val="24"/>
                <w:lang w:val="hr-HR" w:eastAsia="hr-HR"/>
              </w:rPr>
              <w:t>Dozvola za uklanjanje vegetacije i ostale potrebne okolišne dozvole</w:t>
            </w:r>
          </w:p>
        </w:tc>
        <w:tc>
          <w:tcPr>
            <w:tcW w:w="2807" w:type="dxa"/>
            <w:tcBorders>
              <w:top w:val="single" w:sz="4" w:space="0" w:color="000000"/>
              <w:left w:val="single" w:sz="4" w:space="0" w:color="000000"/>
              <w:bottom w:val="single" w:sz="4" w:space="0" w:color="000000"/>
              <w:right w:val="single" w:sz="4" w:space="0" w:color="000000"/>
            </w:tcBorders>
          </w:tcPr>
          <w:p w14:paraId="2B878633" w14:textId="77777777" w:rsidR="002A0CCC" w:rsidRPr="002A0CCC" w:rsidRDefault="002A0CCC" w:rsidP="002A0CCC">
            <w:pPr>
              <w:spacing w:after="0"/>
              <w:ind w:left="0"/>
              <w:jc w:val="left"/>
              <w:rPr>
                <w:rFonts w:ascii="Times New Roman" w:hAnsi="Times New Roman"/>
                <w:i/>
                <w:iCs/>
                <w:color w:val="auto"/>
                <w:sz w:val="24"/>
                <w:szCs w:val="24"/>
                <w:lang w:val="hr-HR"/>
              </w:rPr>
            </w:pPr>
            <w:r w:rsidRPr="002A0CCC">
              <w:rPr>
                <w:rFonts w:ascii="Times New Roman" w:hAnsi="Times New Roman"/>
                <w:i/>
                <w:iCs/>
                <w:color w:val="000000"/>
                <w:sz w:val="24"/>
                <w:szCs w:val="24"/>
                <w:lang w:val="hr-HR" w:eastAsia="hr-HR"/>
              </w:rPr>
              <w:t>Prije početka radova</w:t>
            </w:r>
          </w:p>
        </w:tc>
      </w:tr>
      <w:tr w:rsidR="002A0CCC" w:rsidRPr="002A0CCC" w14:paraId="4442118C" w14:textId="77777777" w:rsidTr="002A0CCC">
        <w:trPr>
          <w:cantSplit/>
        </w:trPr>
        <w:tc>
          <w:tcPr>
            <w:tcW w:w="5982" w:type="dxa"/>
            <w:tcBorders>
              <w:top w:val="single" w:sz="4" w:space="0" w:color="000000"/>
              <w:left w:val="single" w:sz="4" w:space="0" w:color="000000"/>
              <w:bottom w:val="single" w:sz="4" w:space="0" w:color="000000"/>
              <w:right w:val="single" w:sz="4" w:space="0" w:color="000000"/>
            </w:tcBorders>
          </w:tcPr>
          <w:p w14:paraId="3209DEA6" w14:textId="77777777" w:rsidR="002A0CCC" w:rsidRPr="002A0CCC" w:rsidRDefault="002A0CCC" w:rsidP="002A0CCC">
            <w:pPr>
              <w:spacing w:after="0"/>
              <w:ind w:left="0"/>
              <w:jc w:val="left"/>
              <w:rPr>
                <w:rFonts w:ascii="Times New Roman" w:hAnsi="Times New Roman"/>
                <w:i/>
                <w:iCs/>
                <w:color w:val="auto"/>
                <w:sz w:val="24"/>
                <w:szCs w:val="24"/>
                <w:lang w:val="hr-HR"/>
              </w:rPr>
            </w:pPr>
            <w:r w:rsidRPr="002A0CCC">
              <w:rPr>
                <w:rFonts w:ascii="Times New Roman" w:hAnsi="Times New Roman"/>
                <w:i/>
                <w:iCs/>
                <w:color w:val="000000"/>
                <w:sz w:val="24"/>
                <w:szCs w:val="24"/>
                <w:lang w:val="hr-HR" w:eastAsia="hr-HR"/>
              </w:rPr>
              <w:t>Procjena prinosa energije za solarnu fotonaponsku elektranu</w:t>
            </w:r>
          </w:p>
        </w:tc>
        <w:tc>
          <w:tcPr>
            <w:tcW w:w="2807" w:type="dxa"/>
            <w:tcBorders>
              <w:top w:val="single" w:sz="4" w:space="0" w:color="000000"/>
              <w:left w:val="single" w:sz="4" w:space="0" w:color="000000"/>
              <w:bottom w:val="single" w:sz="4" w:space="0" w:color="000000"/>
              <w:right w:val="single" w:sz="4" w:space="0" w:color="000000"/>
            </w:tcBorders>
          </w:tcPr>
          <w:p w14:paraId="3FAF544E" w14:textId="77777777" w:rsidR="002A0CCC" w:rsidRPr="002A0CCC" w:rsidRDefault="002A0CCC" w:rsidP="002A0CCC">
            <w:pPr>
              <w:spacing w:after="0"/>
              <w:ind w:left="0"/>
              <w:jc w:val="left"/>
              <w:rPr>
                <w:rFonts w:ascii="Times New Roman" w:hAnsi="Times New Roman"/>
                <w:i/>
                <w:iCs/>
                <w:color w:val="auto"/>
                <w:sz w:val="24"/>
                <w:szCs w:val="24"/>
                <w:lang w:val="hr-HR"/>
              </w:rPr>
            </w:pPr>
            <w:r w:rsidRPr="002A0CCC">
              <w:rPr>
                <w:rFonts w:ascii="Times New Roman" w:hAnsi="Times New Roman"/>
                <w:i/>
                <w:iCs/>
                <w:color w:val="000000"/>
                <w:sz w:val="24"/>
                <w:szCs w:val="24"/>
                <w:lang w:val="hr-HR" w:eastAsia="hr-HR"/>
              </w:rPr>
              <w:t>Prije prve isplate  </w:t>
            </w:r>
          </w:p>
        </w:tc>
      </w:tr>
      <w:tr w:rsidR="002A0CCC" w:rsidRPr="002A0CCC" w14:paraId="260BC39B" w14:textId="77777777" w:rsidTr="002A0CCC">
        <w:trPr>
          <w:cantSplit/>
        </w:trPr>
        <w:tc>
          <w:tcPr>
            <w:tcW w:w="5982" w:type="dxa"/>
            <w:tcBorders>
              <w:top w:val="single" w:sz="4" w:space="0" w:color="000000"/>
              <w:left w:val="single" w:sz="4" w:space="0" w:color="000000"/>
              <w:bottom w:val="single" w:sz="4" w:space="0" w:color="000000"/>
              <w:right w:val="single" w:sz="4" w:space="0" w:color="000000"/>
            </w:tcBorders>
          </w:tcPr>
          <w:p w14:paraId="35A80033" w14:textId="77777777" w:rsidR="002A0CCC" w:rsidRPr="002A0CCC" w:rsidRDefault="002A0CCC" w:rsidP="002A0CCC">
            <w:pPr>
              <w:spacing w:after="0"/>
              <w:ind w:left="0"/>
              <w:jc w:val="left"/>
              <w:rPr>
                <w:rFonts w:ascii="Times New Roman" w:hAnsi="Times New Roman"/>
                <w:i/>
                <w:iCs/>
                <w:color w:val="auto"/>
                <w:sz w:val="24"/>
                <w:szCs w:val="24"/>
                <w:lang w:val="hr-HR"/>
              </w:rPr>
            </w:pPr>
            <w:r w:rsidRPr="002A0CCC">
              <w:rPr>
                <w:rFonts w:ascii="Times New Roman" w:hAnsi="Times New Roman"/>
                <w:i/>
                <w:iCs/>
                <w:color w:val="000000"/>
                <w:sz w:val="24"/>
                <w:szCs w:val="24"/>
                <w:lang w:val="hr-HR" w:eastAsia="hr-HR"/>
              </w:rPr>
              <w:t>Potpisani ugovor o radu i održavanju</w:t>
            </w:r>
          </w:p>
        </w:tc>
        <w:tc>
          <w:tcPr>
            <w:tcW w:w="2807" w:type="dxa"/>
            <w:tcBorders>
              <w:top w:val="single" w:sz="4" w:space="0" w:color="000000"/>
              <w:left w:val="single" w:sz="4" w:space="0" w:color="000000"/>
              <w:bottom w:val="single" w:sz="4" w:space="0" w:color="000000"/>
              <w:right w:val="single" w:sz="4" w:space="0" w:color="000000"/>
            </w:tcBorders>
          </w:tcPr>
          <w:p w14:paraId="091C844A" w14:textId="77777777" w:rsidR="002A0CCC" w:rsidRPr="002A0CCC" w:rsidRDefault="002A0CCC" w:rsidP="002A0CCC">
            <w:pPr>
              <w:spacing w:after="0"/>
              <w:ind w:left="0"/>
              <w:jc w:val="left"/>
              <w:rPr>
                <w:rFonts w:ascii="Times New Roman" w:hAnsi="Times New Roman"/>
                <w:i/>
                <w:iCs/>
                <w:color w:val="auto"/>
                <w:sz w:val="24"/>
                <w:szCs w:val="24"/>
                <w:lang w:val="hr-HR"/>
              </w:rPr>
            </w:pPr>
            <w:r w:rsidRPr="002A0CCC">
              <w:rPr>
                <w:rFonts w:ascii="Times New Roman" w:hAnsi="Times New Roman"/>
                <w:i/>
                <w:iCs/>
                <w:color w:val="000000"/>
                <w:sz w:val="24"/>
                <w:szCs w:val="24"/>
                <w:lang w:val="hr-HR" w:eastAsia="hr-HR"/>
              </w:rPr>
              <w:t>Prije prve isplate  </w:t>
            </w:r>
          </w:p>
        </w:tc>
      </w:tr>
      <w:tr w:rsidR="002A0CCC" w:rsidRPr="002A0CCC" w14:paraId="5DD1C197" w14:textId="77777777" w:rsidTr="002A0CCC">
        <w:trPr>
          <w:cantSplit/>
        </w:trPr>
        <w:tc>
          <w:tcPr>
            <w:tcW w:w="5982" w:type="dxa"/>
            <w:tcBorders>
              <w:top w:val="single" w:sz="4" w:space="0" w:color="000000"/>
              <w:left w:val="single" w:sz="4" w:space="0" w:color="000000"/>
              <w:bottom w:val="single" w:sz="4" w:space="0" w:color="000000"/>
              <w:right w:val="single" w:sz="4" w:space="0" w:color="000000"/>
            </w:tcBorders>
          </w:tcPr>
          <w:p w14:paraId="2C5BD80B" w14:textId="77777777" w:rsidR="002A0CCC" w:rsidRPr="002A0CCC" w:rsidRDefault="002A0CCC" w:rsidP="002A0CCC">
            <w:pPr>
              <w:spacing w:after="0"/>
              <w:ind w:left="0"/>
              <w:jc w:val="left"/>
              <w:rPr>
                <w:rFonts w:ascii="Times New Roman" w:hAnsi="Times New Roman"/>
                <w:i/>
                <w:iCs/>
                <w:color w:val="auto"/>
                <w:sz w:val="24"/>
                <w:szCs w:val="24"/>
                <w:lang w:val="hr-HR"/>
              </w:rPr>
            </w:pPr>
            <w:r w:rsidRPr="002A0CCC">
              <w:rPr>
                <w:rFonts w:ascii="Times New Roman" w:hAnsi="Times New Roman"/>
                <w:i/>
                <w:iCs/>
                <w:color w:val="000000"/>
                <w:sz w:val="24"/>
                <w:szCs w:val="24"/>
                <w:lang w:val="hr-HR" w:eastAsia="hr-HR"/>
              </w:rPr>
              <w:t>Potpisani komercijalni Ugovor o otkupu električne energije koji sadrži informacije o karakteristikama i konačnim uvjetima zadovoljavajućim za Banku</w:t>
            </w:r>
          </w:p>
        </w:tc>
        <w:tc>
          <w:tcPr>
            <w:tcW w:w="2807" w:type="dxa"/>
            <w:tcBorders>
              <w:top w:val="single" w:sz="4" w:space="0" w:color="000000"/>
              <w:left w:val="single" w:sz="4" w:space="0" w:color="000000"/>
              <w:bottom w:val="single" w:sz="4" w:space="0" w:color="000000"/>
              <w:right w:val="single" w:sz="4" w:space="0" w:color="000000"/>
            </w:tcBorders>
          </w:tcPr>
          <w:p w14:paraId="5A7BE374" w14:textId="77777777" w:rsidR="002A0CCC" w:rsidRPr="002A0CCC" w:rsidRDefault="002A0CCC" w:rsidP="002A0CCC">
            <w:pPr>
              <w:spacing w:after="0"/>
              <w:ind w:left="0"/>
              <w:jc w:val="left"/>
              <w:rPr>
                <w:rFonts w:ascii="Times New Roman" w:hAnsi="Times New Roman"/>
                <w:i/>
                <w:iCs/>
                <w:color w:val="auto"/>
                <w:sz w:val="24"/>
                <w:szCs w:val="24"/>
                <w:lang w:val="hr-HR"/>
              </w:rPr>
            </w:pPr>
            <w:r w:rsidRPr="002A0CCC">
              <w:rPr>
                <w:rFonts w:ascii="Times New Roman" w:hAnsi="Times New Roman"/>
                <w:i/>
                <w:iCs/>
                <w:color w:val="000000"/>
                <w:sz w:val="24"/>
                <w:szCs w:val="24"/>
                <w:lang w:val="hr-HR" w:eastAsia="hr-HR"/>
              </w:rPr>
              <w:t>Prije prve isplate  </w:t>
            </w:r>
          </w:p>
        </w:tc>
      </w:tr>
      <w:tr w:rsidR="002A0CCC" w:rsidRPr="002A0CCC" w14:paraId="4B1BEA0B" w14:textId="77777777" w:rsidTr="002A0CCC">
        <w:trPr>
          <w:cantSplit/>
        </w:trPr>
        <w:tc>
          <w:tcPr>
            <w:tcW w:w="5982" w:type="dxa"/>
            <w:tcBorders>
              <w:top w:val="single" w:sz="4" w:space="0" w:color="000000"/>
              <w:left w:val="single" w:sz="4" w:space="0" w:color="000000"/>
              <w:bottom w:val="single" w:sz="4" w:space="0" w:color="000000"/>
              <w:right w:val="single" w:sz="4" w:space="0" w:color="000000"/>
            </w:tcBorders>
          </w:tcPr>
          <w:p w14:paraId="52FC9FA3" w14:textId="77777777" w:rsidR="002A0CCC" w:rsidRPr="002A0CCC" w:rsidRDefault="002A0CCC" w:rsidP="002A0CCC">
            <w:pPr>
              <w:spacing w:after="0"/>
              <w:ind w:left="0"/>
              <w:jc w:val="left"/>
              <w:rPr>
                <w:rFonts w:ascii="Times New Roman" w:hAnsi="Times New Roman"/>
                <w:i/>
                <w:iCs/>
                <w:color w:val="auto"/>
                <w:sz w:val="24"/>
                <w:szCs w:val="24"/>
                <w:lang w:val="hr-HR"/>
              </w:rPr>
            </w:pPr>
            <w:r w:rsidRPr="002A0CCC">
              <w:rPr>
                <w:rFonts w:ascii="Times New Roman" w:hAnsi="Times New Roman"/>
                <w:i/>
                <w:iCs/>
                <w:color w:val="000000"/>
                <w:sz w:val="24"/>
                <w:szCs w:val="24"/>
                <w:lang w:val="hr-HR" w:eastAsia="hr-HR"/>
              </w:rPr>
              <w:t>Ažurirani plan nabave, uključujući financijski doprinos EIB-a</w:t>
            </w:r>
          </w:p>
        </w:tc>
        <w:tc>
          <w:tcPr>
            <w:tcW w:w="2807" w:type="dxa"/>
            <w:tcBorders>
              <w:top w:val="single" w:sz="4" w:space="0" w:color="000000"/>
              <w:left w:val="single" w:sz="4" w:space="0" w:color="000000"/>
              <w:bottom w:val="single" w:sz="4" w:space="0" w:color="000000"/>
              <w:right w:val="single" w:sz="4" w:space="0" w:color="000000"/>
            </w:tcBorders>
          </w:tcPr>
          <w:p w14:paraId="40850BA1" w14:textId="77777777" w:rsidR="002A0CCC" w:rsidRPr="002A0CCC" w:rsidRDefault="002A0CCC" w:rsidP="002A0CCC">
            <w:pPr>
              <w:spacing w:after="0"/>
              <w:ind w:left="0"/>
              <w:jc w:val="left"/>
              <w:rPr>
                <w:rFonts w:ascii="Times New Roman" w:hAnsi="Times New Roman"/>
                <w:i/>
                <w:iCs/>
                <w:color w:val="auto"/>
                <w:sz w:val="24"/>
                <w:szCs w:val="24"/>
                <w:lang w:val="hr-HR"/>
              </w:rPr>
            </w:pPr>
            <w:r w:rsidRPr="002A0CCC">
              <w:rPr>
                <w:rFonts w:ascii="Times New Roman" w:hAnsi="Times New Roman"/>
                <w:i/>
                <w:iCs/>
                <w:color w:val="000000"/>
                <w:sz w:val="24"/>
                <w:szCs w:val="24"/>
                <w:lang w:val="hr-HR" w:eastAsia="hr-HR"/>
              </w:rPr>
              <w:t>Prije prve isplate  </w:t>
            </w:r>
          </w:p>
        </w:tc>
      </w:tr>
      <w:tr w:rsidR="002A0CCC" w:rsidRPr="002A0CCC" w14:paraId="77EED0E0" w14:textId="77777777" w:rsidTr="002A0CCC">
        <w:trPr>
          <w:cantSplit/>
        </w:trPr>
        <w:tc>
          <w:tcPr>
            <w:tcW w:w="5982" w:type="dxa"/>
            <w:tcBorders>
              <w:top w:val="single" w:sz="4" w:space="0" w:color="000000"/>
              <w:left w:val="single" w:sz="4" w:space="0" w:color="000000"/>
              <w:bottom w:val="single" w:sz="4" w:space="0" w:color="000000"/>
              <w:right w:val="single" w:sz="4" w:space="0" w:color="000000"/>
            </w:tcBorders>
          </w:tcPr>
          <w:p w14:paraId="08EE7793" w14:textId="77777777" w:rsidR="002A0CCC" w:rsidRPr="002A0CCC" w:rsidRDefault="002A0CCC" w:rsidP="002A0CCC">
            <w:pPr>
              <w:spacing w:after="0"/>
              <w:ind w:left="0"/>
              <w:jc w:val="left"/>
              <w:rPr>
                <w:rFonts w:ascii="Times New Roman" w:hAnsi="Times New Roman"/>
                <w:i/>
                <w:iCs/>
                <w:color w:val="auto"/>
                <w:sz w:val="24"/>
                <w:szCs w:val="24"/>
                <w:lang w:val="hr-HR"/>
              </w:rPr>
            </w:pPr>
            <w:r w:rsidRPr="002A0CCC">
              <w:rPr>
                <w:rFonts w:ascii="Times New Roman" w:hAnsi="Times New Roman"/>
                <w:i/>
                <w:iCs/>
                <w:color w:val="000000"/>
                <w:sz w:val="24"/>
                <w:szCs w:val="24"/>
                <w:lang w:val="hr-HR" w:eastAsia="hr-HR"/>
              </w:rPr>
              <w:t>Plan dekarbonizacije usklađen s PATH-om</w:t>
            </w:r>
          </w:p>
        </w:tc>
        <w:tc>
          <w:tcPr>
            <w:tcW w:w="2807" w:type="dxa"/>
            <w:tcBorders>
              <w:top w:val="single" w:sz="4" w:space="0" w:color="000000"/>
              <w:left w:val="single" w:sz="4" w:space="0" w:color="000000"/>
              <w:bottom w:val="single" w:sz="4" w:space="0" w:color="000000"/>
              <w:right w:val="single" w:sz="4" w:space="0" w:color="000000"/>
            </w:tcBorders>
          </w:tcPr>
          <w:p w14:paraId="3F6DF222" w14:textId="77777777" w:rsidR="002A0CCC" w:rsidRPr="002A0CCC" w:rsidRDefault="002A0CCC" w:rsidP="002A0CCC">
            <w:pPr>
              <w:spacing w:after="0"/>
              <w:ind w:left="0"/>
              <w:jc w:val="left"/>
              <w:rPr>
                <w:rFonts w:ascii="Times New Roman" w:hAnsi="Times New Roman"/>
                <w:i/>
                <w:iCs/>
                <w:color w:val="auto"/>
                <w:sz w:val="24"/>
                <w:szCs w:val="24"/>
                <w:lang w:val="hr-HR"/>
              </w:rPr>
            </w:pPr>
            <w:r w:rsidRPr="002A0CCC">
              <w:rPr>
                <w:rFonts w:ascii="Times New Roman" w:hAnsi="Times New Roman"/>
                <w:i/>
                <w:iCs/>
                <w:color w:val="000000"/>
                <w:sz w:val="24"/>
                <w:szCs w:val="24"/>
                <w:lang w:val="hr-HR" w:eastAsia="hr-HR"/>
              </w:rPr>
              <w:t>Najkasnije 24 mjeseca nakon potpisivanja ugovora</w:t>
            </w:r>
          </w:p>
        </w:tc>
      </w:tr>
      <w:tr w:rsidR="002A0CCC" w:rsidRPr="002A0CCC" w14:paraId="204061D0" w14:textId="77777777" w:rsidTr="002A0CCC">
        <w:trPr>
          <w:cantSplit/>
        </w:trPr>
        <w:tc>
          <w:tcPr>
            <w:tcW w:w="5982" w:type="dxa"/>
            <w:tcBorders>
              <w:top w:val="single" w:sz="4" w:space="0" w:color="000000"/>
              <w:left w:val="single" w:sz="4" w:space="0" w:color="000000"/>
              <w:bottom w:val="single" w:sz="4" w:space="0" w:color="000000"/>
              <w:right w:val="single" w:sz="4" w:space="0" w:color="000000"/>
            </w:tcBorders>
          </w:tcPr>
          <w:p w14:paraId="1FD00901" w14:textId="77777777" w:rsidR="002A0CCC" w:rsidRPr="002A0CCC" w:rsidRDefault="002A0CCC" w:rsidP="002A0CCC">
            <w:pPr>
              <w:spacing w:after="0"/>
              <w:ind w:left="0"/>
              <w:jc w:val="left"/>
              <w:rPr>
                <w:rFonts w:ascii="Times New Roman" w:hAnsi="Times New Roman"/>
                <w:i/>
                <w:iCs/>
                <w:color w:val="auto"/>
                <w:sz w:val="24"/>
                <w:szCs w:val="24"/>
                <w:lang w:val="hr-HR"/>
              </w:rPr>
            </w:pPr>
            <w:r w:rsidRPr="002A0CCC">
              <w:rPr>
                <w:rFonts w:ascii="Times New Roman" w:hAnsi="Times New Roman"/>
                <w:i/>
                <w:iCs/>
                <w:color w:val="000000"/>
                <w:sz w:val="24"/>
                <w:szCs w:val="24"/>
                <w:lang w:val="hr-HR" w:eastAsia="hr-HR"/>
              </w:rPr>
              <w:t>Bez prigovora, obavijesti o dodjeli ugovora.</w:t>
            </w:r>
          </w:p>
        </w:tc>
        <w:tc>
          <w:tcPr>
            <w:tcW w:w="2807" w:type="dxa"/>
            <w:tcBorders>
              <w:top w:val="single" w:sz="4" w:space="0" w:color="000000"/>
              <w:left w:val="single" w:sz="4" w:space="0" w:color="000000"/>
              <w:bottom w:val="single" w:sz="4" w:space="0" w:color="000000"/>
              <w:right w:val="single" w:sz="4" w:space="0" w:color="000000"/>
            </w:tcBorders>
          </w:tcPr>
          <w:p w14:paraId="0AF626EF" w14:textId="77777777" w:rsidR="002A0CCC" w:rsidRPr="002A0CCC" w:rsidRDefault="002A0CCC" w:rsidP="002A0CCC">
            <w:pPr>
              <w:spacing w:after="0"/>
              <w:ind w:left="0"/>
              <w:jc w:val="left"/>
              <w:rPr>
                <w:rFonts w:ascii="Times New Roman" w:hAnsi="Times New Roman"/>
                <w:i/>
                <w:iCs/>
                <w:color w:val="auto"/>
                <w:sz w:val="24"/>
                <w:szCs w:val="24"/>
                <w:lang w:val="hr-HR"/>
              </w:rPr>
            </w:pPr>
            <w:r w:rsidRPr="002A0CCC">
              <w:rPr>
                <w:rFonts w:ascii="Times New Roman" w:hAnsi="Times New Roman"/>
                <w:i/>
                <w:iCs/>
                <w:color w:val="000000"/>
                <w:sz w:val="24"/>
                <w:szCs w:val="24"/>
                <w:lang w:val="hr-HR" w:eastAsia="hr-HR"/>
              </w:rPr>
              <w:t>Prije druge isplate</w:t>
            </w:r>
          </w:p>
        </w:tc>
      </w:tr>
    </w:tbl>
    <w:p w14:paraId="60F52ADF" w14:textId="77777777" w:rsidR="002A0CCC" w:rsidRPr="002A0CCC" w:rsidRDefault="002A0CCC" w:rsidP="002A0CCC">
      <w:pPr>
        <w:spacing w:after="0"/>
        <w:ind w:left="360"/>
        <w:jc w:val="left"/>
        <w:rPr>
          <w:rFonts w:ascii="Times New Roman" w:hAnsi="Times New Roman"/>
          <w:color w:val="auto"/>
          <w:sz w:val="24"/>
          <w:szCs w:val="24"/>
          <w:lang w:val="hr-HR"/>
        </w:rPr>
      </w:pPr>
    </w:p>
    <w:p w14:paraId="387AA3B3" w14:textId="77777777" w:rsidR="002A0CCC" w:rsidRPr="002A0CCC" w:rsidRDefault="002A0CCC" w:rsidP="00180DD8">
      <w:pPr>
        <w:numPr>
          <w:ilvl w:val="0"/>
          <w:numId w:val="29"/>
        </w:numPr>
        <w:spacing w:after="0"/>
        <w:rPr>
          <w:rFonts w:ascii="Times New Roman" w:hAnsi="Times New Roman"/>
          <w:color w:val="auto"/>
          <w:sz w:val="24"/>
          <w:szCs w:val="24"/>
          <w:lang w:val="hr-HR"/>
        </w:rPr>
      </w:pPr>
      <w:r w:rsidRPr="002A0CCC">
        <w:rPr>
          <w:rFonts w:ascii="Times New Roman" w:hAnsi="Times New Roman"/>
          <w:color w:val="auto"/>
          <w:sz w:val="24"/>
          <w:szCs w:val="24"/>
          <w:u w:val="single"/>
          <w:lang w:val="hr-HR"/>
        </w:rPr>
        <w:t>Informacije o provedbi Projekta</w:t>
      </w:r>
      <w:r w:rsidRPr="002A0CCC">
        <w:rPr>
          <w:rFonts w:ascii="Times New Roman" w:hAnsi="Times New Roman"/>
          <w:color w:val="auto"/>
          <w:sz w:val="24"/>
          <w:szCs w:val="24"/>
          <w:lang w:val="hr-HR"/>
        </w:rPr>
        <w:t xml:space="preserve"> </w:t>
      </w:r>
    </w:p>
    <w:p w14:paraId="53E6D913" w14:textId="77777777" w:rsidR="002A0CCC" w:rsidRPr="002A0CCC" w:rsidRDefault="002A0CCC" w:rsidP="002A0CCC">
      <w:pPr>
        <w:spacing w:after="0"/>
        <w:ind w:left="709"/>
        <w:rPr>
          <w:rFonts w:ascii="Times New Roman" w:hAnsi="Times New Roman"/>
          <w:color w:val="auto"/>
          <w:sz w:val="24"/>
          <w:szCs w:val="24"/>
          <w:lang w:val="hr-HR"/>
        </w:rPr>
      </w:pPr>
      <w:r w:rsidRPr="002A0CCC">
        <w:rPr>
          <w:rFonts w:ascii="Times New Roman" w:hAnsi="Times New Roman"/>
          <w:color w:val="auto"/>
          <w:sz w:val="24"/>
          <w:szCs w:val="24"/>
          <w:lang w:val="hr-HR"/>
        </w:rPr>
        <w:t>Zajmoprimac će Banci dostaviti sljedeće informacije o napretku projekta tijekom provedbe najkasnije do dolje navedenog roka.</w:t>
      </w:r>
    </w:p>
    <w:p w14:paraId="5A229FF1" w14:textId="77777777" w:rsidR="002A0CCC" w:rsidRPr="002A0CCC" w:rsidRDefault="002A0CCC" w:rsidP="002A0CCC">
      <w:pPr>
        <w:spacing w:after="0"/>
        <w:ind w:left="1069"/>
        <w:rPr>
          <w:rFonts w:ascii="Times New Roman" w:hAnsi="Times New Roman"/>
          <w:color w:val="auto"/>
          <w:sz w:val="24"/>
          <w:szCs w:val="24"/>
          <w:lang w:val="hr-HR"/>
        </w:rPr>
      </w:pPr>
    </w:p>
    <w:tbl>
      <w:tblPr>
        <w:tblW w:w="8817"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FFFF"/>
        <w:tblLook w:val="0000" w:firstRow="0" w:lastRow="0" w:firstColumn="0" w:lastColumn="0" w:noHBand="0" w:noVBand="0"/>
      </w:tblPr>
      <w:tblGrid>
        <w:gridCol w:w="5762"/>
        <w:gridCol w:w="1072"/>
        <w:gridCol w:w="1983"/>
      </w:tblGrid>
      <w:tr w:rsidR="002A0CCC" w:rsidRPr="002A0CCC" w14:paraId="1ED24F01" w14:textId="77777777" w:rsidTr="002A0CCC">
        <w:trPr>
          <w:cantSplit/>
          <w:trHeight w:val="515"/>
        </w:trPr>
        <w:tc>
          <w:tcPr>
            <w:tcW w:w="5762" w:type="dxa"/>
            <w:tcBorders>
              <w:bottom w:val="single" w:sz="4" w:space="0" w:color="auto"/>
            </w:tcBorders>
          </w:tcPr>
          <w:p w14:paraId="7D5ECBEB" w14:textId="77777777" w:rsidR="002A0CCC" w:rsidRPr="002A0CCC" w:rsidRDefault="002A0CCC" w:rsidP="002A0CCC">
            <w:pPr>
              <w:spacing w:after="0"/>
              <w:ind w:left="0"/>
              <w:rPr>
                <w:rFonts w:ascii="Times New Roman" w:hAnsi="Times New Roman"/>
                <w:b/>
                <w:bCs/>
                <w:color w:val="auto"/>
                <w:sz w:val="24"/>
                <w:szCs w:val="24"/>
                <w:lang w:val="hr-HR"/>
              </w:rPr>
            </w:pPr>
            <w:r w:rsidRPr="002A0CCC">
              <w:rPr>
                <w:rFonts w:ascii="Times New Roman" w:hAnsi="Times New Roman"/>
                <w:b/>
                <w:bCs/>
                <w:color w:val="auto"/>
                <w:sz w:val="24"/>
                <w:szCs w:val="24"/>
                <w:lang w:val="hr-HR"/>
              </w:rPr>
              <w:t>Dokument / informacije</w:t>
            </w:r>
          </w:p>
        </w:tc>
        <w:tc>
          <w:tcPr>
            <w:tcW w:w="1072" w:type="dxa"/>
            <w:tcBorders>
              <w:bottom w:val="single" w:sz="4" w:space="0" w:color="auto"/>
            </w:tcBorders>
          </w:tcPr>
          <w:p w14:paraId="38C201BD" w14:textId="77777777" w:rsidR="002A0CCC" w:rsidRPr="002A0CCC" w:rsidRDefault="002A0CCC" w:rsidP="002A0CCC">
            <w:pPr>
              <w:spacing w:after="0"/>
              <w:ind w:left="0"/>
              <w:rPr>
                <w:rFonts w:ascii="Times New Roman" w:hAnsi="Times New Roman"/>
                <w:b/>
                <w:bCs/>
                <w:color w:val="auto"/>
                <w:sz w:val="24"/>
                <w:szCs w:val="24"/>
                <w:lang w:val="hr-HR"/>
              </w:rPr>
            </w:pPr>
            <w:r w:rsidRPr="002A0CCC">
              <w:rPr>
                <w:rFonts w:ascii="Times New Roman" w:hAnsi="Times New Roman"/>
                <w:b/>
                <w:bCs/>
                <w:color w:val="auto"/>
                <w:sz w:val="24"/>
                <w:szCs w:val="24"/>
                <w:lang w:val="hr-HR"/>
              </w:rPr>
              <w:t>Rok</w:t>
            </w:r>
          </w:p>
        </w:tc>
        <w:tc>
          <w:tcPr>
            <w:tcW w:w="1983" w:type="dxa"/>
            <w:tcBorders>
              <w:bottom w:val="single" w:sz="4" w:space="0" w:color="auto"/>
            </w:tcBorders>
          </w:tcPr>
          <w:p w14:paraId="05C983CF" w14:textId="77777777" w:rsidR="002A0CCC" w:rsidRPr="002A0CCC" w:rsidRDefault="002A0CCC" w:rsidP="002A0CCC">
            <w:pPr>
              <w:spacing w:after="0"/>
              <w:ind w:left="0"/>
              <w:rPr>
                <w:rFonts w:ascii="Times New Roman" w:hAnsi="Times New Roman"/>
                <w:b/>
                <w:bCs/>
                <w:color w:val="auto"/>
                <w:sz w:val="24"/>
                <w:szCs w:val="24"/>
                <w:lang w:val="hr-HR"/>
              </w:rPr>
            </w:pPr>
            <w:r w:rsidRPr="002A0CCC">
              <w:rPr>
                <w:rFonts w:ascii="Times New Roman" w:hAnsi="Times New Roman"/>
                <w:b/>
                <w:iCs/>
                <w:color w:val="auto"/>
                <w:sz w:val="24"/>
                <w:szCs w:val="24"/>
                <w:lang w:val="hr-HR"/>
              </w:rPr>
              <w:t>Učestalost izvješćivanja</w:t>
            </w:r>
          </w:p>
        </w:tc>
      </w:tr>
      <w:tr w:rsidR="002A0CCC" w:rsidRPr="002A0CCC" w14:paraId="0A95A3BE" w14:textId="77777777" w:rsidTr="002A0CCC">
        <w:trPr>
          <w:cantSplit/>
          <w:trHeight w:val="515"/>
        </w:trPr>
        <w:tc>
          <w:tcPr>
            <w:tcW w:w="5762" w:type="dxa"/>
            <w:tcBorders>
              <w:bottom w:val="single" w:sz="4" w:space="0" w:color="auto"/>
            </w:tcBorders>
          </w:tcPr>
          <w:p w14:paraId="052D92B0" w14:textId="77777777" w:rsidR="002A0CCC" w:rsidRPr="002A0CCC" w:rsidRDefault="002A0CCC" w:rsidP="002A0CCC">
            <w:pPr>
              <w:spacing w:after="0"/>
              <w:ind w:left="0"/>
              <w:rPr>
                <w:rFonts w:ascii="Times New Roman" w:hAnsi="Times New Roman"/>
                <w:color w:val="auto"/>
                <w:sz w:val="24"/>
                <w:szCs w:val="24"/>
                <w:lang w:val="hr-HR"/>
              </w:rPr>
            </w:pPr>
            <w:r w:rsidRPr="002A0CCC">
              <w:rPr>
                <w:rFonts w:ascii="Times New Roman" w:hAnsi="Times New Roman"/>
                <w:color w:val="auto"/>
                <w:sz w:val="24"/>
                <w:szCs w:val="24"/>
                <w:lang w:val="hr-HR"/>
              </w:rPr>
              <w:t>Izvješće o napretku projekta</w:t>
            </w:r>
          </w:p>
          <w:p w14:paraId="40611BB1" w14:textId="77777777" w:rsidR="002A0CCC" w:rsidRPr="002A0CCC" w:rsidRDefault="002A0CCC" w:rsidP="00180DD8">
            <w:pPr>
              <w:numPr>
                <w:ilvl w:val="0"/>
                <w:numId w:val="109"/>
              </w:numPr>
              <w:spacing w:after="0"/>
              <w:ind w:left="488" w:hanging="425"/>
              <w:contextualSpacing/>
              <w:rPr>
                <w:rFonts w:ascii="Times New Roman" w:hAnsi="Times New Roman"/>
                <w:color w:val="auto"/>
                <w:sz w:val="24"/>
                <w:szCs w:val="24"/>
                <w:lang w:val="hr-HR"/>
              </w:rPr>
            </w:pPr>
            <w:r w:rsidRPr="002A0CCC">
              <w:rPr>
                <w:rFonts w:ascii="Times New Roman" w:hAnsi="Times New Roman"/>
                <w:i/>
                <w:iCs/>
                <w:color w:val="auto"/>
                <w:sz w:val="24"/>
                <w:szCs w:val="24"/>
                <w:lang w:val="hr-HR"/>
              </w:rPr>
              <w:t>Kratko ažuriranje tehničkog opisa u kojem se objašnjavaju razlozi znatnih promjena u odnosu na početno područje primjene;</w:t>
            </w:r>
            <w:r w:rsidRPr="002A0CCC">
              <w:rPr>
                <w:rFonts w:ascii="Times New Roman" w:hAnsi="Times New Roman"/>
                <w:color w:val="auto"/>
                <w:sz w:val="24"/>
                <w:szCs w:val="24"/>
                <w:lang w:val="hr-HR"/>
              </w:rPr>
              <w:t> </w:t>
            </w:r>
          </w:p>
          <w:p w14:paraId="68702027" w14:textId="77777777" w:rsidR="002A0CCC" w:rsidRPr="002A0CCC" w:rsidRDefault="002A0CCC" w:rsidP="00180DD8">
            <w:pPr>
              <w:numPr>
                <w:ilvl w:val="0"/>
                <w:numId w:val="109"/>
              </w:numPr>
              <w:spacing w:after="0"/>
              <w:ind w:left="488" w:hanging="425"/>
              <w:contextualSpacing/>
              <w:rPr>
                <w:rFonts w:ascii="Times New Roman" w:hAnsi="Times New Roman"/>
                <w:color w:val="auto"/>
                <w:sz w:val="24"/>
                <w:szCs w:val="24"/>
                <w:lang w:val="hr-HR"/>
              </w:rPr>
            </w:pPr>
            <w:r w:rsidRPr="002A0CCC">
              <w:rPr>
                <w:rFonts w:ascii="Times New Roman" w:hAnsi="Times New Roman"/>
                <w:i/>
                <w:iCs/>
                <w:color w:val="auto"/>
                <w:sz w:val="24"/>
                <w:szCs w:val="24"/>
                <w:lang w:val="hr-HR"/>
              </w:rPr>
              <w:t>Ažuriranje datuma dovršetka svake komponente glavnog projekta, objašnjavajući razloge mogućeg kašnjenja;</w:t>
            </w:r>
            <w:r w:rsidRPr="002A0CCC">
              <w:rPr>
                <w:rFonts w:ascii="Times New Roman" w:hAnsi="Times New Roman"/>
                <w:color w:val="auto"/>
                <w:sz w:val="24"/>
                <w:szCs w:val="24"/>
                <w:lang w:val="hr-HR"/>
              </w:rPr>
              <w:t> </w:t>
            </w:r>
          </w:p>
          <w:p w14:paraId="308E639E" w14:textId="77777777" w:rsidR="002A0CCC" w:rsidRPr="002A0CCC" w:rsidRDefault="002A0CCC" w:rsidP="00180DD8">
            <w:pPr>
              <w:numPr>
                <w:ilvl w:val="0"/>
                <w:numId w:val="109"/>
              </w:numPr>
              <w:spacing w:after="0"/>
              <w:ind w:left="488" w:hanging="425"/>
              <w:rPr>
                <w:rFonts w:ascii="Times New Roman" w:hAnsi="Times New Roman"/>
                <w:color w:val="auto"/>
                <w:sz w:val="24"/>
                <w:szCs w:val="24"/>
                <w:lang w:val="hr-HR"/>
              </w:rPr>
            </w:pPr>
            <w:r w:rsidRPr="002A0CCC">
              <w:rPr>
                <w:rFonts w:ascii="Times New Roman" w:hAnsi="Times New Roman"/>
                <w:i/>
                <w:iCs/>
                <w:color w:val="auto"/>
                <w:sz w:val="24"/>
                <w:szCs w:val="24"/>
                <w:lang w:val="hr-HR"/>
              </w:rPr>
              <w:t>Ažuriranje troškova projekta, objašnjavajući razloge za moguće varijacije troškova u odnosu na početne planirane troškove;</w:t>
            </w:r>
            <w:r w:rsidRPr="002A0CCC">
              <w:rPr>
                <w:rFonts w:ascii="Times New Roman" w:hAnsi="Times New Roman"/>
                <w:color w:val="auto"/>
                <w:sz w:val="24"/>
                <w:szCs w:val="24"/>
                <w:lang w:val="hr-HR"/>
              </w:rPr>
              <w:t> </w:t>
            </w:r>
          </w:p>
          <w:p w14:paraId="61906A01" w14:textId="77777777" w:rsidR="002A0CCC" w:rsidRPr="002A0CCC" w:rsidRDefault="002A0CCC" w:rsidP="002A0CCC">
            <w:pPr>
              <w:spacing w:after="0"/>
              <w:ind w:left="0"/>
              <w:rPr>
                <w:rFonts w:ascii="Times New Roman" w:hAnsi="Times New Roman"/>
                <w:b/>
                <w:bCs/>
                <w:color w:val="auto"/>
                <w:sz w:val="24"/>
                <w:szCs w:val="24"/>
                <w:lang w:val="hr-HR"/>
              </w:rPr>
            </w:pPr>
          </w:p>
        </w:tc>
        <w:tc>
          <w:tcPr>
            <w:tcW w:w="1072" w:type="dxa"/>
            <w:tcBorders>
              <w:bottom w:val="single" w:sz="4" w:space="0" w:color="auto"/>
            </w:tcBorders>
          </w:tcPr>
          <w:p w14:paraId="7C3F9EBF" w14:textId="77777777" w:rsidR="002A0CCC" w:rsidRPr="002A0CCC" w:rsidRDefault="002A0CCC" w:rsidP="002A0CCC">
            <w:pPr>
              <w:spacing w:after="0"/>
              <w:ind w:left="0"/>
              <w:jc w:val="left"/>
              <w:rPr>
                <w:rFonts w:ascii="Times New Roman" w:hAnsi="Times New Roman"/>
                <w:i/>
                <w:iCs/>
                <w:color w:val="auto"/>
                <w:sz w:val="24"/>
                <w:szCs w:val="24"/>
                <w:lang w:val="hr-HR"/>
              </w:rPr>
            </w:pPr>
            <w:r w:rsidRPr="002A0CCC">
              <w:rPr>
                <w:rFonts w:ascii="Times New Roman" w:hAnsi="Times New Roman"/>
                <w:i/>
                <w:iCs/>
                <w:color w:val="auto"/>
                <w:sz w:val="24"/>
                <w:szCs w:val="24"/>
                <w:lang w:val="hr-HR"/>
              </w:rPr>
              <w:t xml:space="preserve">6 mjeseci od potpisa ugovora </w:t>
            </w:r>
          </w:p>
          <w:p w14:paraId="2FBA054A" w14:textId="77777777" w:rsidR="002A0CCC" w:rsidRPr="002A0CCC" w:rsidRDefault="002A0CCC" w:rsidP="002A0CCC">
            <w:pPr>
              <w:spacing w:after="0"/>
              <w:ind w:left="0"/>
              <w:rPr>
                <w:rFonts w:ascii="Times New Roman" w:hAnsi="Times New Roman"/>
                <w:b/>
                <w:bCs/>
                <w:color w:val="auto"/>
                <w:sz w:val="24"/>
                <w:szCs w:val="24"/>
                <w:lang w:val="hr-HR"/>
              </w:rPr>
            </w:pPr>
          </w:p>
        </w:tc>
        <w:tc>
          <w:tcPr>
            <w:tcW w:w="1983" w:type="dxa"/>
            <w:tcBorders>
              <w:bottom w:val="single" w:sz="4" w:space="0" w:color="auto"/>
            </w:tcBorders>
          </w:tcPr>
          <w:p w14:paraId="0E69C41F" w14:textId="77777777" w:rsidR="002A0CCC" w:rsidRPr="002A0CCC" w:rsidRDefault="002A0CCC" w:rsidP="002A0CCC">
            <w:pPr>
              <w:spacing w:after="0"/>
              <w:ind w:left="0"/>
              <w:jc w:val="left"/>
              <w:rPr>
                <w:rFonts w:ascii="Times New Roman" w:hAnsi="Times New Roman"/>
                <w:b/>
                <w:iCs/>
                <w:color w:val="auto"/>
                <w:sz w:val="24"/>
                <w:szCs w:val="24"/>
                <w:lang w:val="hr-HR"/>
              </w:rPr>
            </w:pPr>
            <w:r w:rsidRPr="002A0CCC">
              <w:rPr>
                <w:rFonts w:ascii="Times New Roman" w:hAnsi="Times New Roman"/>
                <w:i/>
                <w:iCs/>
                <w:color w:val="auto"/>
                <w:sz w:val="24"/>
                <w:szCs w:val="24"/>
                <w:lang w:val="hr-HR"/>
              </w:rPr>
              <w:t>Dva puta godišnje</w:t>
            </w:r>
          </w:p>
        </w:tc>
      </w:tr>
      <w:tr w:rsidR="002A0CCC" w:rsidRPr="002A0CCC" w14:paraId="23DA7A91" w14:textId="77777777" w:rsidTr="002A0CCC">
        <w:trPr>
          <w:cantSplit/>
          <w:trHeight w:val="3827"/>
        </w:trPr>
        <w:tc>
          <w:tcPr>
            <w:tcW w:w="5762" w:type="dxa"/>
          </w:tcPr>
          <w:p w14:paraId="29B778A1" w14:textId="77777777" w:rsidR="002A0CCC" w:rsidRPr="002A0CCC" w:rsidRDefault="002A0CCC" w:rsidP="002A0CCC">
            <w:pPr>
              <w:spacing w:after="0"/>
              <w:ind w:left="0"/>
              <w:rPr>
                <w:rFonts w:ascii="Times New Roman" w:hAnsi="Times New Roman"/>
                <w:color w:val="auto"/>
                <w:sz w:val="24"/>
                <w:szCs w:val="24"/>
                <w:lang w:val="hr-HR"/>
              </w:rPr>
            </w:pPr>
          </w:p>
          <w:p w14:paraId="7E9B92B3" w14:textId="77777777" w:rsidR="002A0CCC" w:rsidRPr="002A0CCC" w:rsidRDefault="002A0CCC" w:rsidP="00180DD8">
            <w:pPr>
              <w:numPr>
                <w:ilvl w:val="0"/>
                <w:numId w:val="110"/>
              </w:numPr>
              <w:spacing w:after="0"/>
              <w:ind w:left="488" w:hanging="488"/>
              <w:rPr>
                <w:rFonts w:ascii="Times New Roman" w:hAnsi="Times New Roman"/>
                <w:color w:val="auto"/>
                <w:sz w:val="24"/>
                <w:szCs w:val="24"/>
                <w:lang w:val="hr-HR"/>
              </w:rPr>
            </w:pPr>
            <w:r w:rsidRPr="002A0CCC">
              <w:rPr>
                <w:rFonts w:ascii="Times New Roman" w:hAnsi="Times New Roman"/>
                <w:i/>
                <w:iCs/>
                <w:color w:val="auto"/>
                <w:sz w:val="24"/>
                <w:szCs w:val="24"/>
                <w:lang w:val="hr-HR"/>
              </w:rPr>
              <w:t>Opis svih većih problema s utjecajem na okoliš i/ili društveni utjecaj;</w:t>
            </w:r>
            <w:r w:rsidRPr="002A0CCC">
              <w:rPr>
                <w:rFonts w:ascii="Times New Roman" w:hAnsi="Times New Roman"/>
                <w:color w:val="auto"/>
                <w:sz w:val="24"/>
                <w:szCs w:val="24"/>
                <w:lang w:val="hr-HR"/>
              </w:rPr>
              <w:t> </w:t>
            </w:r>
          </w:p>
          <w:p w14:paraId="3157D18B" w14:textId="77777777" w:rsidR="002A0CCC" w:rsidRPr="002A0CCC" w:rsidRDefault="002A0CCC" w:rsidP="00180DD8">
            <w:pPr>
              <w:numPr>
                <w:ilvl w:val="0"/>
                <w:numId w:val="110"/>
              </w:numPr>
              <w:spacing w:after="0"/>
              <w:ind w:left="488" w:hanging="488"/>
              <w:rPr>
                <w:rFonts w:ascii="Times New Roman" w:hAnsi="Times New Roman"/>
                <w:color w:val="auto"/>
                <w:sz w:val="24"/>
                <w:szCs w:val="24"/>
                <w:lang w:val="hr-HR"/>
              </w:rPr>
            </w:pPr>
            <w:r w:rsidRPr="002A0CCC">
              <w:rPr>
                <w:rFonts w:ascii="Times New Roman" w:hAnsi="Times New Roman"/>
                <w:i/>
                <w:iCs/>
                <w:color w:val="auto"/>
                <w:sz w:val="24"/>
                <w:szCs w:val="24"/>
                <w:lang w:val="hr-HR"/>
              </w:rPr>
              <w:t>Ažuriranje projektnog zahtjeva ili upotrebe i komentari;</w:t>
            </w:r>
            <w:r w:rsidRPr="002A0CCC">
              <w:rPr>
                <w:rFonts w:ascii="Times New Roman" w:hAnsi="Times New Roman"/>
                <w:color w:val="auto"/>
                <w:sz w:val="24"/>
                <w:szCs w:val="24"/>
                <w:lang w:val="hr-HR"/>
              </w:rPr>
              <w:t> </w:t>
            </w:r>
          </w:p>
          <w:p w14:paraId="110E865C" w14:textId="77777777" w:rsidR="002A0CCC" w:rsidRPr="002A0CCC" w:rsidRDefault="002A0CCC" w:rsidP="00180DD8">
            <w:pPr>
              <w:numPr>
                <w:ilvl w:val="0"/>
                <w:numId w:val="110"/>
              </w:numPr>
              <w:spacing w:after="0"/>
              <w:ind w:left="488" w:hanging="488"/>
              <w:rPr>
                <w:rFonts w:ascii="Times New Roman" w:hAnsi="Times New Roman"/>
                <w:color w:val="auto"/>
                <w:sz w:val="24"/>
                <w:szCs w:val="24"/>
                <w:lang w:val="hr-HR"/>
              </w:rPr>
            </w:pPr>
            <w:r w:rsidRPr="002A0CCC">
              <w:rPr>
                <w:rFonts w:ascii="Times New Roman" w:hAnsi="Times New Roman"/>
                <w:i/>
                <w:iCs/>
                <w:color w:val="auto"/>
                <w:sz w:val="24"/>
                <w:szCs w:val="24"/>
                <w:lang w:val="hr-HR"/>
              </w:rPr>
              <w:t>Bilo koji značajan problem koji se pojavio i bilo koji značajan rizik koji može utjecati na rad projekta;</w:t>
            </w:r>
            <w:r w:rsidRPr="002A0CCC">
              <w:rPr>
                <w:rFonts w:ascii="Times New Roman" w:hAnsi="Times New Roman"/>
                <w:color w:val="auto"/>
                <w:sz w:val="24"/>
                <w:szCs w:val="24"/>
                <w:lang w:val="hr-HR"/>
              </w:rPr>
              <w:t> </w:t>
            </w:r>
          </w:p>
          <w:p w14:paraId="7545281F" w14:textId="77777777" w:rsidR="002A0CCC" w:rsidRPr="002A0CCC" w:rsidRDefault="002A0CCC" w:rsidP="00180DD8">
            <w:pPr>
              <w:numPr>
                <w:ilvl w:val="0"/>
                <w:numId w:val="110"/>
              </w:numPr>
              <w:spacing w:after="0"/>
              <w:ind w:left="488" w:hanging="488"/>
              <w:rPr>
                <w:rFonts w:ascii="Times New Roman" w:hAnsi="Times New Roman"/>
                <w:color w:val="auto"/>
                <w:sz w:val="24"/>
                <w:szCs w:val="24"/>
                <w:lang w:val="hr-HR"/>
              </w:rPr>
            </w:pPr>
            <w:r w:rsidRPr="002A0CCC">
              <w:rPr>
                <w:rFonts w:ascii="Times New Roman" w:hAnsi="Times New Roman"/>
                <w:i/>
                <w:iCs/>
                <w:color w:val="auto"/>
                <w:sz w:val="24"/>
                <w:szCs w:val="24"/>
                <w:lang w:val="hr-HR"/>
              </w:rPr>
              <w:t>Sve pravne radnje u vezi s projektom koje mogu biti u tijeku;</w:t>
            </w:r>
            <w:r w:rsidRPr="002A0CCC">
              <w:rPr>
                <w:rFonts w:ascii="Times New Roman" w:hAnsi="Times New Roman"/>
                <w:color w:val="auto"/>
                <w:sz w:val="24"/>
                <w:szCs w:val="24"/>
                <w:lang w:val="hr-HR"/>
              </w:rPr>
              <w:t> </w:t>
            </w:r>
          </w:p>
          <w:p w14:paraId="79213002" w14:textId="77777777" w:rsidR="002A0CCC" w:rsidRPr="002A0CCC" w:rsidRDefault="002A0CCC" w:rsidP="00180DD8">
            <w:pPr>
              <w:numPr>
                <w:ilvl w:val="0"/>
                <w:numId w:val="110"/>
              </w:numPr>
              <w:spacing w:after="0"/>
              <w:ind w:left="488" w:hanging="488"/>
              <w:rPr>
                <w:rFonts w:ascii="Times New Roman" w:hAnsi="Times New Roman"/>
                <w:color w:val="auto"/>
                <w:sz w:val="24"/>
                <w:szCs w:val="24"/>
                <w:lang w:val="hr-HR"/>
              </w:rPr>
            </w:pPr>
            <w:r w:rsidRPr="002A0CCC">
              <w:rPr>
                <w:rFonts w:ascii="Times New Roman" w:hAnsi="Times New Roman"/>
                <w:i/>
                <w:iCs/>
                <w:color w:val="auto"/>
                <w:sz w:val="24"/>
                <w:szCs w:val="24"/>
                <w:lang w:val="hr-HR"/>
              </w:rPr>
              <w:t>Slike povezane s projektom koje nisu povjerljive, ako su dostupne.</w:t>
            </w:r>
            <w:r w:rsidRPr="002A0CCC">
              <w:rPr>
                <w:rFonts w:ascii="Times New Roman" w:hAnsi="Times New Roman"/>
                <w:color w:val="auto"/>
                <w:sz w:val="24"/>
                <w:szCs w:val="24"/>
                <w:lang w:val="hr-HR"/>
              </w:rPr>
              <w:t> </w:t>
            </w:r>
          </w:p>
          <w:p w14:paraId="093BBB95" w14:textId="77777777" w:rsidR="002A0CCC" w:rsidRPr="002A0CCC" w:rsidRDefault="002A0CCC" w:rsidP="00180DD8">
            <w:pPr>
              <w:numPr>
                <w:ilvl w:val="0"/>
                <w:numId w:val="110"/>
              </w:numPr>
              <w:spacing w:after="0"/>
              <w:ind w:left="488" w:hanging="488"/>
              <w:rPr>
                <w:rFonts w:ascii="Times New Roman" w:hAnsi="Times New Roman"/>
                <w:color w:val="auto"/>
                <w:sz w:val="24"/>
                <w:szCs w:val="24"/>
                <w:lang w:val="hr-HR"/>
              </w:rPr>
            </w:pPr>
            <w:r w:rsidRPr="002A0CCC">
              <w:rPr>
                <w:rFonts w:ascii="Times New Roman" w:hAnsi="Times New Roman"/>
                <w:i/>
                <w:iCs/>
                <w:color w:val="auto"/>
                <w:sz w:val="24"/>
                <w:szCs w:val="24"/>
                <w:lang w:val="hr-HR"/>
              </w:rPr>
              <w:t>Svako ažuriranje plana dekarbonizacije Zajmoprimca ili Voditelja Grupe (uključujući ciljeve) ili plana otpornosti na klimatske promjene od potpisivanja ugovora.</w:t>
            </w:r>
            <w:r w:rsidRPr="002A0CCC">
              <w:rPr>
                <w:rFonts w:ascii="Times New Roman" w:hAnsi="Times New Roman"/>
                <w:color w:val="auto"/>
                <w:sz w:val="24"/>
                <w:szCs w:val="24"/>
                <w:lang w:val="hr-HR"/>
              </w:rPr>
              <w:t> </w:t>
            </w:r>
          </w:p>
          <w:p w14:paraId="53980A89" w14:textId="77777777" w:rsidR="002A0CCC" w:rsidRPr="002A0CCC" w:rsidRDefault="002A0CCC" w:rsidP="00180DD8">
            <w:pPr>
              <w:numPr>
                <w:ilvl w:val="0"/>
                <w:numId w:val="110"/>
              </w:numPr>
              <w:spacing w:after="0"/>
              <w:ind w:left="488" w:hanging="488"/>
              <w:rPr>
                <w:rFonts w:ascii="Times New Roman" w:hAnsi="Times New Roman"/>
                <w:color w:val="auto"/>
                <w:sz w:val="24"/>
                <w:szCs w:val="24"/>
                <w:lang w:val="hr-HR"/>
              </w:rPr>
            </w:pPr>
            <w:r w:rsidRPr="002A0CCC">
              <w:rPr>
                <w:rFonts w:ascii="Times New Roman" w:hAnsi="Times New Roman"/>
                <w:i/>
                <w:iCs/>
                <w:color w:val="auto"/>
                <w:sz w:val="24"/>
                <w:szCs w:val="24"/>
                <w:lang w:val="hr-HR"/>
              </w:rPr>
              <w:t>Ažuriranje uspješnosti Zajmoprimca u odnosu na njegove trenutačne ciljeve dekarbonizacije, uključujući ažuriranje razvoja plana dekarbonizacije PATH.</w:t>
            </w:r>
          </w:p>
        </w:tc>
        <w:tc>
          <w:tcPr>
            <w:tcW w:w="1072" w:type="dxa"/>
          </w:tcPr>
          <w:p w14:paraId="0AD90795" w14:textId="77777777" w:rsidR="002A0CCC" w:rsidRPr="002A0CCC" w:rsidRDefault="002A0CCC" w:rsidP="002A0CCC">
            <w:pPr>
              <w:spacing w:after="0"/>
              <w:ind w:left="0"/>
              <w:jc w:val="left"/>
              <w:rPr>
                <w:rFonts w:ascii="Times New Roman" w:hAnsi="Times New Roman"/>
                <w:i/>
                <w:iCs/>
                <w:color w:val="auto"/>
                <w:sz w:val="24"/>
                <w:szCs w:val="24"/>
                <w:lang w:val="hr-HR"/>
              </w:rPr>
            </w:pPr>
          </w:p>
        </w:tc>
        <w:tc>
          <w:tcPr>
            <w:tcW w:w="1983" w:type="dxa"/>
          </w:tcPr>
          <w:p w14:paraId="4304A27D" w14:textId="77777777" w:rsidR="002A0CCC" w:rsidRPr="002A0CCC" w:rsidRDefault="002A0CCC" w:rsidP="002A0CCC">
            <w:pPr>
              <w:spacing w:after="0"/>
              <w:ind w:left="0"/>
              <w:rPr>
                <w:rFonts w:ascii="Times New Roman" w:hAnsi="Times New Roman"/>
                <w:i/>
                <w:iCs/>
                <w:color w:val="auto"/>
                <w:sz w:val="24"/>
                <w:szCs w:val="24"/>
                <w:lang w:val="hr-HR"/>
              </w:rPr>
            </w:pPr>
          </w:p>
        </w:tc>
      </w:tr>
    </w:tbl>
    <w:p w14:paraId="0F9CC866" w14:textId="77777777" w:rsidR="002A0CCC" w:rsidRPr="002A0CCC" w:rsidRDefault="002A0CCC" w:rsidP="002A0CCC">
      <w:pPr>
        <w:spacing w:after="0"/>
        <w:ind w:left="0"/>
        <w:jc w:val="left"/>
        <w:rPr>
          <w:rFonts w:ascii="Times New Roman" w:hAnsi="Times New Roman"/>
          <w:color w:val="auto"/>
          <w:sz w:val="24"/>
          <w:szCs w:val="24"/>
          <w:u w:val="single"/>
          <w:lang w:val="hr-HR"/>
        </w:rPr>
      </w:pPr>
    </w:p>
    <w:p w14:paraId="0CC09B9E" w14:textId="77777777" w:rsidR="002A0CCC" w:rsidRPr="002A0CCC" w:rsidRDefault="002A0CCC" w:rsidP="00180DD8">
      <w:pPr>
        <w:numPr>
          <w:ilvl w:val="0"/>
          <w:numId w:val="29"/>
        </w:numPr>
        <w:spacing w:after="0"/>
        <w:rPr>
          <w:rFonts w:ascii="Times New Roman" w:hAnsi="Times New Roman"/>
          <w:color w:val="auto"/>
          <w:sz w:val="24"/>
          <w:szCs w:val="24"/>
          <w:u w:val="single"/>
          <w:lang w:val="hr-HR"/>
        </w:rPr>
      </w:pPr>
      <w:r w:rsidRPr="002A0CCC">
        <w:rPr>
          <w:rFonts w:ascii="Times New Roman" w:hAnsi="Times New Roman"/>
          <w:color w:val="auto"/>
          <w:sz w:val="24"/>
          <w:szCs w:val="24"/>
          <w:u w:val="single"/>
          <w:lang w:val="hr-HR"/>
        </w:rPr>
        <w:t xml:space="preserve">Informacije o završetku radova i prvoj godini rada </w:t>
      </w:r>
    </w:p>
    <w:p w14:paraId="541EB678" w14:textId="77777777" w:rsidR="002A0CCC" w:rsidRPr="002A0CCC" w:rsidRDefault="002A0CCC" w:rsidP="002A0CCC">
      <w:pPr>
        <w:spacing w:after="0"/>
        <w:ind w:left="709"/>
        <w:rPr>
          <w:rFonts w:ascii="Times New Roman" w:hAnsi="Times New Roman"/>
          <w:color w:val="auto"/>
          <w:sz w:val="24"/>
          <w:szCs w:val="24"/>
          <w:lang w:val="hr-HR"/>
        </w:rPr>
      </w:pPr>
    </w:p>
    <w:p w14:paraId="394AEAAB" w14:textId="77777777" w:rsidR="002A0CCC" w:rsidRPr="002A0CCC" w:rsidRDefault="002A0CCC" w:rsidP="002A0CCC">
      <w:pPr>
        <w:spacing w:after="0"/>
        <w:ind w:left="709"/>
        <w:rPr>
          <w:rFonts w:ascii="Times New Roman" w:hAnsi="Times New Roman"/>
          <w:color w:val="auto"/>
          <w:sz w:val="24"/>
          <w:szCs w:val="24"/>
          <w:lang w:val="hr-HR"/>
        </w:rPr>
      </w:pPr>
      <w:r w:rsidRPr="002A0CCC">
        <w:rPr>
          <w:rFonts w:ascii="Times New Roman" w:hAnsi="Times New Roman"/>
          <w:color w:val="auto"/>
          <w:sz w:val="24"/>
          <w:szCs w:val="24"/>
          <w:lang w:val="hr-HR"/>
        </w:rPr>
        <w:t>Zajmoprimac će Banci dostaviti sljedeće podatke o završetku projekta i početnom radu najkasnije do dolje navedenog roka.</w:t>
      </w:r>
    </w:p>
    <w:tbl>
      <w:tblPr>
        <w:tblpPr w:leftFromText="180" w:rightFromText="180" w:vertAnchor="text" w:horzAnchor="page" w:tblpX="2062" w:tblpY="1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FFFF"/>
        <w:tblLook w:val="0000" w:firstRow="0" w:lastRow="0" w:firstColumn="0" w:lastColumn="0" w:noHBand="0" w:noVBand="0"/>
      </w:tblPr>
      <w:tblGrid>
        <w:gridCol w:w="6771"/>
        <w:gridCol w:w="2126"/>
      </w:tblGrid>
      <w:tr w:rsidR="002A0CCC" w:rsidRPr="002A0CCC" w14:paraId="596F0D0B" w14:textId="77777777" w:rsidTr="002A0CCC">
        <w:trPr>
          <w:cantSplit/>
        </w:trPr>
        <w:tc>
          <w:tcPr>
            <w:tcW w:w="6771" w:type="dxa"/>
            <w:tcBorders>
              <w:bottom w:val="single" w:sz="4" w:space="0" w:color="auto"/>
            </w:tcBorders>
          </w:tcPr>
          <w:p w14:paraId="0A196A21" w14:textId="77777777" w:rsidR="002A0CCC" w:rsidRPr="002A0CCC" w:rsidRDefault="002A0CCC" w:rsidP="002A0CCC">
            <w:pPr>
              <w:spacing w:after="0"/>
              <w:ind w:left="0"/>
              <w:rPr>
                <w:rFonts w:ascii="Times New Roman" w:hAnsi="Times New Roman"/>
                <w:b/>
                <w:bCs/>
                <w:color w:val="auto"/>
                <w:sz w:val="24"/>
                <w:szCs w:val="24"/>
                <w:lang w:val="hr-HR"/>
              </w:rPr>
            </w:pPr>
            <w:r w:rsidRPr="002A0CCC">
              <w:rPr>
                <w:rFonts w:ascii="Times New Roman" w:hAnsi="Times New Roman"/>
                <w:b/>
                <w:bCs/>
                <w:color w:val="auto"/>
                <w:sz w:val="24"/>
                <w:szCs w:val="24"/>
                <w:lang w:val="hr-HR"/>
              </w:rPr>
              <w:t>Dokument / informacije</w:t>
            </w:r>
          </w:p>
        </w:tc>
        <w:tc>
          <w:tcPr>
            <w:tcW w:w="2126" w:type="dxa"/>
            <w:tcBorders>
              <w:bottom w:val="single" w:sz="4" w:space="0" w:color="auto"/>
            </w:tcBorders>
          </w:tcPr>
          <w:p w14:paraId="0C093CD2" w14:textId="77777777" w:rsidR="002A0CCC" w:rsidRPr="002A0CCC" w:rsidRDefault="002A0CCC" w:rsidP="002A0CCC">
            <w:pPr>
              <w:spacing w:after="0"/>
              <w:ind w:left="0"/>
              <w:jc w:val="left"/>
              <w:rPr>
                <w:rFonts w:ascii="Times New Roman" w:hAnsi="Times New Roman"/>
                <w:b/>
                <w:bCs/>
                <w:color w:val="auto"/>
                <w:sz w:val="24"/>
                <w:szCs w:val="24"/>
                <w:lang w:val="hr-HR"/>
              </w:rPr>
            </w:pPr>
            <w:r w:rsidRPr="002A0CCC">
              <w:rPr>
                <w:rFonts w:ascii="Times New Roman" w:hAnsi="Times New Roman"/>
                <w:b/>
                <w:bCs/>
                <w:color w:val="auto"/>
                <w:sz w:val="24"/>
                <w:szCs w:val="24"/>
                <w:lang w:val="hr-HR"/>
              </w:rPr>
              <w:t>Datum dostave Banci</w:t>
            </w:r>
          </w:p>
        </w:tc>
      </w:tr>
      <w:tr w:rsidR="002A0CCC" w:rsidRPr="002A0CCC" w14:paraId="58A280B8" w14:textId="77777777" w:rsidTr="002A0CCC">
        <w:trPr>
          <w:cantSplit/>
        </w:trPr>
        <w:tc>
          <w:tcPr>
            <w:tcW w:w="6771" w:type="dxa"/>
          </w:tcPr>
          <w:p w14:paraId="14544726" w14:textId="77777777" w:rsidR="002A0CCC" w:rsidRPr="002A0CCC" w:rsidRDefault="002A0CCC" w:rsidP="00180DD8">
            <w:pPr>
              <w:numPr>
                <w:ilvl w:val="0"/>
                <w:numId w:val="111"/>
              </w:numPr>
              <w:spacing w:after="0"/>
              <w:ind w:left="447"/>
              <w:contextualSpacing/>
              <w:rPr>
                <w:rFonts w:ascii="Times New Roman" w:hAnsi="Times New Roman"/>
                <w:i/>
                <w:color w:val="auto"/>
                <w:sz w:val="24"/>
                <w:szCs w:val="24"/>
                <w:lang w:val="hr-HR"/>
              </w:rPr>
            </w:pPr>
            <w:r w:rsidRPr="002A0CCC">
              <w:rPr>
                <w:rFonts w:ascii="Times New Roman" w:hAnsi="Times New Roman"/>
                <w:i/>
                <w:color w:val="auto"/>
                <w:sz w:val="24"/>
                <w:szCs w:val="24"/>
                <w:lang w:val="hr-HR"/>
              </w:rPr>
              <w:t>Izvješće o dovršetku projekta, uključujući:</w:t>
            </w:r>
          </w:p>
          <w:p w14:paraId="003A42B8" w14:textId="77777777" w:rsidR="002A0CCC" w:rsidRPr="002A0CCC" w:rsidRDefault="002A0CCC" w:rsidP="002A0CCC">
            <w:pPr>
              <w:spacing w:after="0"/>
              <w:ind w:left="447"/>
              <w:contextualSpacing/>
              <w:rPr>
                <w:rFonts w:ascii="Times New Roman" w:hAnsi="Times New Roman"/>
                <w:i/>
                <w:color w:val="auto"/>
                <w:sz w:val="24"/>
                <w:szCs w:val="24"/>
                <w:lang w:val="hr-HR"/>
              </w:rPr>
            </w:pPr>
          </w:p>
          <w:p w14:paraId="561E2C03" w14:textId="77777777" w:rsidR="002A0CCC" w:rsidRPr="002A0CCC" w:rsidRDefault="002A0CCC" w:rsidP="00180DD8">
            <w:pPr>
              <w:numPr>
                <w:ilvl w:val="0"/>
                <w:numId w:val="111"/>
              </w:numPr>
              <w:spacing w:after="0"/>
              <w:ind w:left="447"/>
              <w:rPr>
                <w:rFonts w:ascii="Times New Roman" w:hAnsi="Times New Roman"/>
                <w:i/>
                <w:color w:val="auto"/>
                <w:sz w:val="24"/>
                <w:szCs w:val="24"/>
                <w:lang w:val="hr-HR"/>
              </w:rPr>
            </w:pPr>
            <w:r w:rsidRPr="002A0CCC">
              <w:rPr>
                <w:rFonts w:ascii="Times New Roman" w:hAnsi="Times New Roman"/>
                <w:i/>
                <w:iCs/>
                <w:color w:val="auto"/>
                <w:sz w:val="24"/>
                <w:szCs w:val="24"/>
                <w:lang w:val="hr-HR"/>
              </w:rPr>
              <w:t>Konačni tehnički opis projekta kako je dovršen, u kojem se objašnjavaju razlozi za bilo kakvu značajnu promjenu u odnosu na tehnički opis u Prilogu A.1.;</w:t>
            </w:r>
            <w:r w:rsidRPr="002A0CCC">
              <w:rPr>
                <w:rFonts w:ascii="Times New Roman" w:hAnsi="Times New Roman"/>
                <w:i/>
                <w:color w:val="auto"/>
                <w:sz w:val="24"/>
                <w:szCs w:val="24"/>
                <w:lang w:val="hr-HR"/>
              </w:rPr>
              <w:t> </w:t>
            </w:r>
          </w:p>
          <w:p w14:paraId="5E8B5E82" w14:textId="77777777" w:rsidR="002A0CCC" w:rsidRPr="002A0CCC" w:rsidRDefault="002A0CCC" w:rsidP="00180DD8">
            <w:pPr>
              <w:numPr>
                <w:ilvl w:val="0"/>
                <w:numId w:val="111"/>
              </w:numPr>
              <w:spacing w:after="0"/>
              <w:ind w:left="447"/>
              <w:rPr>
                <w:rFonts w:ascii="Times New Roman" w:hAnsi="Times New Roman"/>
                <w:i/>
                <w:color w:val="auto"/>
                <w:sz w:val="24"/>
                <w:szCs w:val="24"/>
                <w:lang w:val="hr-HR"/>
              </w:rPr>
            </w:pPr>
            <w:r w:rsidRPr="002A0CCC">
              <w:rPr>
                <w:rFonts w:ascii="Times New Roman" w:hAnsi="Times New Roman"/>
                <w:i/>
                <w:color w:val="auto"/>
                <w:sz w:val="24"/>
                <w:szCs w:val="24"/>
                <w:lang w:val="hr-HR"/>
              </w:rPr>
              <w:t>Da</w:t>
            </w:r>
            <w:r w:rsidRPr="002A0CCC">
              <w:rPr>
                <w:rFonts w:ascii="Times New Roman" w:hAnsi="Times New Roman"/>
                <w:i/>
                <w:iCs/>
                <w:color w:val="auto"/>
                <w:sz w:val="24"/>
                <w:szCs w:val="24"/>
                <w:lang w:val="hr-HR"/>
              </w:rPr>
              <w:t>tum dovršetka svake komponente glavnog projekta, objašnjavajući razloge za moguće kašnjenje;</w:t>
            </w:r>
            <w:r w:rsidRPr="002A0CCC">
              <w:rPr>
                <w:rFonts w:ascii="Times New Roman" w:hAnsi="Times New Roman"/>
                <w:i/>
                <w:color w:val="auto"/>
                <w:sz w:val="24"/>
                <w:szCs w:val="24"/>
                <w:lang w:val="hr-HR"/>
              </w:rPr>
              <w:t> </w:t>
            </w:r>
          </w:p>
          <w:p w14:paraId="23B58D46" w14:textId="77777777" w:rsidR="002A0CCC" w:rsidRPr="002A0CCC" w:rsidRDefault="002A0CCC" w:rsidP="00180DD8">
            <w:pPr>
              <w:numPr>
                <w:ilvl w:val="0"/>
                <w:numId w:val="111"/>
              </w:numPr>
              <w:spacing w:after="0"/>
              <w:ind w:left="447"/>
              <w:rPr>
                <w:rFonts w:ascii="Times New Roman" w:hAnsi="Times New Roman"/>
                <w:i/>
                <w:color w:val="auto"/>
                <w:sz w:val="24"/>
                <w:szCs w:val="24"/>
                <w:lang w:val="hr-HR"/>
              </w:rPr>
            </w:pPr>
            <w:r w:rsidRPr="002A0CCC">
              <w:rPr>
                <w:rFonts w:ascii="Times New Roman" w:hAnsi="Times New Roman"/>
                <w:i/>
                <w:iCs/>
                <w:color w:val="auto"/>
                <w:sz w:val="24"/>
                <w:szCs w:val="24"/>
                <w:lang w:val="hr-HR"/>
              </w:rPr>
              <w:t>Konačni trošak projekta, objašnjavajući razloge za moguće varijacije troškova u odnosu na početne planirane troškove;</w:t>
            </w:r>
            <w:r w:rsidRPr="002A0CCC">
              <w:rPr>
                <w:rFonts w:ascii="Times New Roman" w:hAnsi="Times New Roman"/>
                <w:i/>
                <w:color w:val="auto"/>
                <w:sz w:val="24"/>
                <w:szCs w:val="24"/>
                <w:lang w:val="hr-HR"/>
              </w:rPr>
              <w:t> </w:t>
            </w:r>
          </w:p>
          <w:p w14:paraId="06F98D6D" w14:textId="77777777" w:rsidR="002A0CCC" w:rsidRPr="002A0CCC" w:rsidRDefault="002A0CCC" w:rsidP="00180DD8">
            <w:pPr>
              <w:numPr>
                <w:ilvl w:val="0"/>
                <w:numId w:val="111"/>
              </w:numPr>
              <w:spacing w:after="0"/>
              <w:ind w:left="447"/>
              <w:rPr>
                <w:rFonts w:ascii="Times New Roman" w:hAnsi="Times New Roman"/>
                <w:i/>
                <w:color w:val="auto"/>
                <w:sz w:val="24"/>
                <w:szCs w:val="24"/>
                <w:lang w:val="hr-HR"/>
              </w:rPr>
            </w:pPr>
            <w:r w:rsidRPr="002A0CCC">
              <w:rPr>
                <w:rFonts w:ascii="Times New Roman" w:hAnsi="Times New Roman"/>
                <w:i/>
                <w:iCs/>
                <w:color w:val="auto"/>
                <w:sz w:val="24"/>
                <w:szCs w:val="24"/>
                <w:lang w:val="hr-HR"/>
              </w:rPr>
              <w:t>Raščlamba troškova projekta prema NUTS2 regiji</w:t>
            </w:r>
            <w:r w:rsidRPr="002A0CCC">
              <w:rPr>
                <w:rFonts w:ascii="Times New Roman" w:hAnsi="Times New Roman"/>
                <w:i/>
                <w:color w:val="auto"/>
                <w:sz w:val="24"/>
                <w:szCs w:val="24"/>
                <w:lang w:val="hr-HR"/>
              </w:rPr>
              <w:t> </w:t>
            </w:r>
          </w:p>
          <w:p w14:paraId="2EB33DA7" w14:textId="77777777" w:rsidR="002A0CCC" w:rsidRPr="002A0CCC" w:rsidRDefault="002A0CCC" w:rsidP="00180DD8">
            <w:pPr>
              <w:numPr>
                <w:ilvl w:val="0"/>
                <w:numId w:val="111"/>
              </w:numPr>
              <w:spacing w:after="0"/>
              <w:ind w:left="447"/>
              <w:rPr>
                <w:rFonts w:ascii="Times New Roman" w:hAnsi="Times New Roman"/>
                <w:i/>
                <w:color w:val="auto"/>
                <w:sz w:val="24"/>
                <w:szCs w:val="24"/>
                <w:lang w:val="hr-HR"/>
              </w:rPr>
            </w:pPr>
            <w:r w:rsidRPr="002A0CCC">
              <w:rPr>
                <w:rFonts w:ascii="Times New Roman" w:hAnsi="Times New Roman"/>
                <w:i/>
                <w:iCs/>
                <w:color w:val="auto"/>
                <w:sz w:val="24"/>
                <w:szCs w:val="24"/>
                <w:lang w:val="hr-HR"/>
              </w:rPr>
              <w:t>Učinci projekta na zapošljavanje: dani osoba potrebni tijekom provedbe, kao i otvaranje stalnih novih radnih mjesta;</w:t>
            </w:r>
            <w:r w:rsidRPr="002A0CCC">
              <w:rPr>
                <w:rFonts w:ascii="Times New Roman" w:hAnsi="Times New Roman"/>
                <w:i/>
                <w:color w:val="auto"/>
                <w:sz w:val="24"/>
                <w:szCs w:val="24"/>
                <w:lang w:val="hr-HR"/>
              </w:rPr>
              <w:t> </w:t>
            </w:r>
          </w:p>
          <w:p w14:paraId="2D510C35" w14:textId="77777777" w:rsidR="002A0CCC" w:rsidRPr="002A0CCC" w:rsidRDefault="002A0CCC" w:rsidP="00180DD8">
            <w:pPr>
              <w:numPr>
                <w:ilvl w:val="0"/>
                <w:numId w:val="111"/>
              </w:numPr>
              <w:spacing w:after="0"/>
              <w:ind w:left="447"/>
              <w:rPr>
                <w:rFonts w:ascii="Times New Roman" w:hAnsi="Times New Roman"/>
                <w:i/>
                <w:color w:val="auto"/>
                <w:sz w:val="24"/>
                <w:szCs w:val="24"/>
                <w:lang w:val="hr-HR"/>
              </w:rPr>
            </w:pPr>
            <w:r w:rsidRPr="002A0CCC">
              <w:rPr>
                <w:rFonts w:ascii="Times New Roman" w:hAnsi="Times New Roman"/>
                <w:i/>
                <w:iCs/>
                <w:color w:val="auto"/>
                <w:sz w:val="24"/>
                <w:szCs w:val="24"/>
                <w:lang w:val="hr-HR"/>
              </w:rPr>
              <w:t>Opis svih većih problema s utjecajem na okoliš ili društvene utjecaje;</w:t>
            </w:r>
            <w:r w:rsidRPr="002A0CCC">
              <w:rPr>
                <w:rFonts w:ascii="Times New Roman" w:hAnsi="Times New Roman"/>
                <w:i/>
                <w:color w:val="auto"/>
                <w:sz w:val="24"/>
                <w:szCs w:val="24"/>
                <w:lang w:val="hr-HR"/>
              </w:rPr>
              <w:t> </w:t>
            </w:r>
          </w:p>
          <w:p w14:paraId="194E0D3F" w14:textId="77777777" w:rsidR="002A0CCC" w:rsidRPr="002A0CCC" w:rsidRDefault="002A0CCC" w:rsidP="00180DD8">
            <w:pPr>
              <w:numPr>
                <w:ilvl w:val="0"/>
                <w:numId w:val="111"/>
              </w:numPr>
              <w:spacing w:after="0"/>
              <w:ind w:left="447"/>
              <w:rPr>
                <w:rFonts w:ascii="Times New Roman" w:hAnsi="Times New Roman"/>
                <w:i/>
                <w:color w:val="auto"/>
                <w:sz w:val="24"/>
                <w:szCs w:val="24"/>
                <w:lang w:val="hr-HR"/>
              </w:rPr>
            </w:pPr>
            <w:r w:rsidRPr="002A0CCC">
              <w:rPr>
                <w:rFonts w:ascii="Times New Roman" w:hAnsi="Times New Roman"/>
                <w:i/>
                <w:color w:val="auto"/>
                <w:sz w:val="24"/>
                <w:szCs w:val="24"/>
                <w:lang w:val="hr-HR"/>
              </w:rPr>
              <w:t xml:space="preserve">Ažuriranje projektnog zahtjeva ili upotrebe projekta i komentari; </w:t>
            </w:r>
          </w:p>
          <w:p w14:paraId="625EE202" w14:textId="77777777" w:rsidR="002A0CCC" w:rsidRPr="002A0CCC" w:rsidRDefault="002A0CCC" w:rsidP="00180DD8">
            <w:pPr>
              <w:numPr>
                <w:ilvl w:val="0"/>
                <w:numId w:val="111"/>
              </w:numPr>
              <w:spacing w:after="0"/>
              <w:ind w:left="447"/>
              <w:rPr>
                <w:rFonts w:ascii="Times New Roman" w:hAnsi="Times New Roman"/>
                <w:i/>
                <w:color w:val="auto"/>
                <w:sz w:val="24"/>
                <w:szCs w:val="24"/>
                <w:lang w:val="hr-HR"/>
              </w:rPr>
            </w:pPr>
            <w:r w:rsidRPr="002A0CCC">
              <w:rPr>
                <w:rFonts w:ascii="Times New Roman" w:hAnsi="Times New Roman"/>
                <w:i/>
                <w:color w:val="auto"/>
                <w:sz w:val="24"/>
                <w:szCs w:val="24"/>
                <w:lang w:val="hr-HR"/>
              </w:rPr>
              <w:t xml:space="preserve">Bilo koji značajan problem koji se pojavio i bilo koji značajan rizik koji može utjecati na rad projekta; </w:t>
            </w:r>
          </w:p>
          <w:p w14:paraId="6D114270" w14:textId="77777777" w:rsidR="002A0CCC" w:rsidRPr="002A0CCC" w:rsidRDefault="002A0CCC" w:rsidP="00180DD8">
            <w:pPr>
              <w:numPr>
                <w:ilvl w:val="0"/>
                <w:numId w:val="111"/>
              </w:numPr>
              <w:spacing w:after="0"/>
              <w:ind w:left="447"/>
              <w:rPr>
                <w:rFonts w:ascii="Times New Roman" w:hAnsi="Times New Roman"/>
                <w:i/>
                <w:color w:val="auto"/>
                <w:sz w:val="24"/>
                <w:szCs w:val="24"/>
                <w:lang w:val="hr-HR"/>
              </w:rPr>
            </w:pPr>
            <w:r w:rsidRPr="002A0CCC">
              <w:rPr>
                <w:rFonts w:ascii="Times New Roman" w:hAnsi="Times New Roman"/>
                <w:i/>
                <w:color w:val="auto"/>
                <w:sz w:val="24"/>
                <w:szCs w:val="24"/>
                <w:lang w:val="hr-HR"/>
              </w:rPr>
              <w:t xml:space="preserve">Bilo kakva pravna radnja u vezi s projektom koji je možda u tijeku. </w:t>
            </w:r>
          </w:p>
          <w:p w14:paraId="4A2EA91D" w14:textId="77777777" w:rsidR="002A0CCC" w:rsidRPr="002A0CCC" w:rsidRDefault="002A0CCC" w:rsidP="00180DD8">
            <w:pPr>
              <w:numPr>
                <w:ilvl w:val="0"/>
                <w:numId w:val="111"/>
              </w:numPr>
              <w:spacing w:after="0"/>
              <w:ind w:left="447"/>
              <w:rPr>
                <w:rFonts w:ascii="Times New Roman" w:hAnsi="Times New Roman"/>
                <w:i/>
                <w:color w:val="auto"/>
                <w:sz w:val="24"/>
                <w:szCs w:val="24"/>
                <w:lang w:val="hr-HR"/>
              </w:rPr>
            </w:pPr>
            <w:r w:rsidRPr="002A0CCC">
              <w:rPr>
                <w:rFonts w:ascii="Times New Roman" w:hAnsi="Times New Roman"/>
                <w:i/>
                <w:color w:val="auto"/>
                <w:sz w:val="24"/>
                <w:szCs w:val="24"/>
                <w:lang w:val="hr-HR"/>
              </w:rPr>
              <w:t xml:space="preserve">Svako ažuriranje plana dekarbonizacije Zajmoprimca ili Voditelja Grupe (uključujući ciljeve) ili plana otpornosti na klimatske promjene od potpisivanja ugovora. </w:t>
            </w:r>
          </w:p>
          <w:p w14:paraId="7B1AA30F" w14:textId="77777777" w:rsidR="002A0CCC" w:rsidRPr="002A0CCC" w:rsidRDefault="002A0CCC" w:rsidP="00180DD8">
            <w:pPr>
              <w:numPr>
                <w:ilvl w:val="0"/>
                <w:numId w:val="111"/>
              </w:numPr>
              <w:spacing w:after="0"/>
              <w:ind w:left="447"/>
              <w:rPr>
                <w:rFonts w:ascii="Times New Roman" w:hAnsi="Times New Roman"/>
                <w:i/>
                <w:color w:val="auto"/>
                <w:sz w:val="24"/>
                <w:szCs w:val="24"/>
                <w:lang w:val="hr-HR"/>
              </w:rPr>
            </w:pPr>
            <w:r w:rsidRPr="002A0CCC">
              <w:rPr>
                <w:rFonts w:ascii="Times New Roman" w:hAnsi="Times New Roman"/>
                <w:i/>
                <w:color w:val="auto"/>
                <w:sz w:val="24"/>
                <w:szCs w:val="24"/>
                <w:lang w:val="hr-HR"/>
              </w:rPr>
              <w:t xml:space="preserve">Ažuriranje o uspješnosti Zajmoprimca u odnosu na njegove trenutačne ciljeve dekarbonizacije. </w:t>
            </w:r>
          </w:p>
          <w:p w14:paraId="47EE7B5F" w14:textId="77777777" w:rsidR="002A0CCC" w:rsidRPr="002A0CCC" w:rsidRDefault="002A0CCC" w:rsidP="00180DD8">
            <w:pPr>
              <w:numPr>
                <w:ilvl w:val="0"/>
                <w:numId w:val="111"/>
              </w:numPr>
              <w:spacing w:after="0"/>
              <w:ind w:left="447"/>
              <w:rPr>
                <w:rFonts w:ascii="Times New Roman" w:hAnsi="Times New Roman"/>
                <w:i/>
                <w:color w:val="auto"/>
                <w:sz w:val="24"/>
                <w:szCs w:val="24"/>
                <w:lang w:val="hr-HR"/>
              </w:rPr>
            </w:pPr>
            <w:r w:rsidRPr="002A0CCC">
              <w:rPr>
                <w:rFonts w:ascii="Times New Roman" w:hAnsi="Times New Roman"/>
                <w:i/>
                <w:color w:val="auto"/>
                <w:sz w:val="24"/>
                <w:szCs w:val="24"/>
                <w:lang w:val="hr-HR"/>
              </w:rPr>
              <w:t xml:space="preserve">Slike povezane s projektom koje nisu povjerljive, ako su dostupne. </w:t>
            </w:r>
          </w:p>
          <w:p w14:paraId="22FFCE58" w14:textId="77777777" w:rsidR="002A0CCC" w:rsidRPr="002A0CCC" w:rsidRDefault="002A0CCC" w:rsidP="002A0CCC">
            <w:pPr>
              <w:spacing w:after="0"/>
              <w:ind w:left="447"/>
              <w:rPr>
                <w:rFonts w:ascii="Times New Roman" w:hAnsi="Times New Roman"/>
                <w:i/>
                <w:color w:val="auto"/>
                <w:sz w:val="24"/>
                <w:szCs w:val="24"/>
                <w:lang w:val="hr-HR"/>
              </w:rPr>
            </w:pPr>
          </w:p>
          <w:p w14:paraId="4A9BCFD9" w14:textId="77777777" w:rsidR="002A0CCC" w:rsidRPr="002A0CCC" w:rsidRDefault="002A0CCC" w:rsidP="00180DD8">
            <w:pPr>
              <w:numPr>
                <w:ilvl w:val="0"/>
                <w:numId w:val="111"/>
              </w:numPr>
              <w:spacing w:after="0"/>
              <w:ind w:left="447"/>
              <w:rPr>
                <w:rFonts w:ascii="Times New Roman" w:hAnsi="Times New Roman"/>
                <w:i/>
                <w:color w:val="auto"/>
                <w:sz w:val="24"/>
                <w:szCs w:val="24"/>
                <w:lang w:val="hr-HR"/>
              </w:rPr>
            </w:pPr>
            <w:r w:rsidRPr="002A0CCC">
              <w:rPr>
                <w:rFonts w:ascii="Times New Roman" w:hAnsi="Times New Roman"/>
                <w:i/>
                <w:color w:val="auto"/>
                <w:sz w:val="24"/>
                <w:szCs w:val="24"/>
                <w:lang w:val="hr-HR"/>
              </w:rPr>
              <w:t xml:space="preserve">Ažuriranje sljedećih pokazatelja praćenja: </w:t>
            </w:r>
          </w:p>
          <w:p w14:paraId="5681956B" w14:textId="77777777" w:rsidR="002A0CCC" w:rsidRPr="002A0CCC" w:rsidRDefault="002A0CCC" w:rsidP="00180DD8">
            <w:pPr>
              <w:numPr>
                <w:ilvl w:val="0"/>
                <w:numId w:val="112"/>
              </w:numPr>
              <w:spacing w:after="0"/>
              <w:ind w:left="731"/>
              <w:contextualSpacing/>
              <w:rPr>
                <w:rFonts w:ascii="Times New Roman" w:hAnsi="Times New Roman"/>
                <w:i/>
                <w:iCs/>
                <w:color w:val="auto"/>
                <w:sz w:val="24"/>
                <w:szCs w:val="24"/>
                <w:lang w:val="hr-HR"/>
              </w:rPr>
            </w:pPr>
            <w:r w:rsidRPr="002A0CCC">
              <w:rPr>
                <w:rFonts w:ascii="Times New Roman" w:hAnsi="Times New Roman"/>
                <w:i/>
                <w:iCs/>
                <w:color w:val="auto"/>
                <w:sz w:val="24"/>
                <w:szCs w:val="24"/>
                <w:lang w:val="hr-HR"/>
              </w:rPr>
              <w:t>Kapacitet proizvodnje električne energije MW</w:t>
            </w:r>
            <w:r w:rsidRPr="002A0CCC">
              <w:rPr>
                <w:rFonts w:ascii="Times New Roman" w:hAnsi="Times New Roman"/>
                <w:i/>
                <w:iCs/>
                <w:color w:val="auto"/>
                <w:sz w:val="24"/>
                <w:szCs w:val="24"/>
                <w:vertAlign w:val="subscript"/>
                <w:lang w:val="hr-HR"/>
              </w:rPr>
              <w:t>DC</w:t>
            </w:r>
            <w:r w:rsidRPr="002A0CCC">
              <w:rPr>
                <w:rFonts w:ascii="Times New Roman" w:hAnsi="Times New Roman"/>
                <w:i/>
                <w:iCs/>
                <w:color w:val="auto"/>
                <w:sz w:val="24"/>
                <w:szCs w:val="24"/>
                <w:lang w:val="hr-HR"/>
              </w:rPr>
              <w:t xml:space="preserve"> and MW</w:t>
            </w:r>
            <w:r w:rsidRPr="002A0CCC">
              <w:rPr>
                <w:rFonts w:ascii="Times New Roman" w:hAnsi="Times New Roman"/>
                <w:i/>
                <w:iCs/>
                <w:color w:val="auto"/>
                <w:sz w:val="24"/>
                <w:szCs w:val="24"/>
                <w:vertAlign w:val="subscript"/>
                <w:lang w:val="hr-HR"/>
              </w:rPr>
              <w:t>AC</w:t>
            </w:r>
            <w:r w:rsidRPr="002A0CCC">
              <w:rPr>
                <w:rFonts w:ascii="Times New Roman" w:hAnsi="Times New Roman"/>
                <w:i/>
                <w:iCs/>
                <w:color w:val="auto"/>
                <w:sz w:val="24"/>
                <w:szCs w:val="24"/>
                <w:lang w:val="hr-HR"/>
              </w:rPr>
              <w:t xml:space="preserve"> (priključna snaga).</w:t>
            </w:r>
          </w:p>
          <w:p w14:paraId="444DFEB1" w14:textId="77777777" w:rsidR="002A0CCC" w:rsidRPr="002A0CCC" w:rsidRDefault="002A0CCC" w:rsidP="00180DD8">
            <w:pPr>
              <w:numPr>
                <w:ilvl w:val="0"/>
                <w:numId w:val="112"/>
              </w:numPr>
              <w:spacing w:after="0"/>
              <w:ind w:left="731"/>
              <w:contextualSpacing/>
              <w:rPr>
                <w:rFonts w:ascii="Times New Roman" w:hAnsi="Times New Roman"/>
                <w:i/>
                <w:iCs/>
                <w:color w:val="auto"/>
                <w:sz w:val="24"/>
                <w:szCs w:val="24"/>
                <w:lang w:val="hr-HR"/>
              </w:rPr>
            </w:pPr>
            <w:r w:rsidRPr="002A0CCC">
              <w:rPr>
                <w:rFonts w:ascii="Times New Roman" w:hAnsi="Times New Roman"/>
                <w:i/>
                <w:iCs/>
                <w:color w:val="auto"/>
                <w:sz w:val="24"/>
                <w:szCs w:val="24"/>
                <w:lang w:val="hr-HR"/>
              </w:rPr>
              <w:t xml:space="preserve">Električna energija proizvedena godišnje u GWh </w:t>
            </w:r>
          </w:p>
          <w:p w14:paraId="7F309773" w14:textId="77777777" w:rsidR="002A0CCC" w:rsidRPr="002A0CCC" w:rsidRDefault="002A0CCC" w:rsidP="00180DD8">
            <w:pPr>
              <w:numPr>
                <w:ilvl w:val="0"/>
                <w:numId w:val="111"/>
              </w:numPr>
              <w:spacing w:after="0"/>
              <w:ind w:left="447"/>
              <w:contextualSpacing/>
              <w:rPr>
                <w:rFonts w:ascii="Times New Roman" w:hAnsi="Times New Roman"/>
                <w:i/>
                <w:iCs/>
                <w:color w:val="auto"/>
                <w:sz w:val="24"/>
                <w:szCs w:val="24"/>
                <w:lang w:val="hr-HR"/>
              </w:rPr>
            </w:pPr>
            <w:r w:rsidRPr="002A0CCC">
              <w:rPr>
                <w:rFonts w:ascii="Times New Roman" w:hAnsi="Times New Roman"/>
                <w:i/>
                <w:iCs/>
                <w:color w:val="auto"/>
                <w:sz w:val="24"/>
                <w:szCs w:val="24"/>
                <w:lang w:val="hr-HR"/>
              </w:rPr>
              <w:t>Opis konačnog načina plasiranja na tržište i očekivane tarife za prodaju električe energije</w:t>
            </w:r>
          </w:p>
        </w:tc>
        <w:tc>
          <w:tcPr>
            <w:tcW w:w="2126" w:type="dxa"/>
          </w:tcPr>
          <w:p w14:paraId="062F1E1A" w14:textId="77777777" w:rsidR="002A0CCC" w:rsidRPr="002A0CCC" w:rsidRDefault="002A0CCC" w:rsidP="002A0CCC">
            <w:pPr>
              <w:spacing w:after="0"/>
              <w:ind w:left="0"/>
              <w:jc w:val="left"/>
              <w:rPr>
                <w:rFonts w:ascii="Times New Roman" w:hAnsi="Times New Roman"/>
                <w:i/>
                <w:iCs/>
                <w:color w:val="auto"/>
                <w:sz w:val="24"/>
                <w:szCs w:val="24"/>
                <w:lang w:val="hr-HR"/>
              </w:rPr>
            </w:pPr>
            <w:r w:rsidRPr="002A0CCC">
              <w:rPr>
                <w:rFonts w:ascii="Times New Roman" w:hAnsi="Times New Roman"/>
                <w:i/>
                <w:iCs/>
                <w:color w:val="auto"/>
                <w:sz w:val="24"/>
                <w:szCs w:val="24"/>
                <w:lang w:val="hr-HR"/>
              </w:rPr>
              <w:t xml:space="preserve">15 mjeseci nakon završetka Projekta </w:t>
            </w:r>
          </w:p>
        </w:tc>
      </w:tr>
      <w:tr w:rsidR="002A0CCC" w:rsidRPr="002A0CCC" w14:paraId="002D9B28" w14:textId="77777777" w:rsidTr="002A0CCC">
        <w:trPr>
          <w:cantSplit/>
        </w:trPr>
        <w:tc>
          <w:tcPr>
            <w:tcW w:w="6771" w:type="dxa"/>
          </w:tcPr>
          <w:p w14:paraId="6D30F24D" w14:textId="77777777" w:rsidR="002A0CCC" w:rsidRPr="002A0CCC" w:rsidRDefault="002A0CCC" w:rsidP="002A0CCC">
            <w:pPr>
              <w:spacing w:after="0"/>
              <w:ind w:left="447"/>
              <w:contextualSpacing/>
              <w:rPr>
                <w:rFonts w:ascii="Times New Roman" w:hAnsi="Times New Roman"/>
                <w:i/>
                <w:color w:val="auto"/>
                <w:sz w:val="24"/>
                <w:szCs w:val="24"/>
                <w:lang w:val="hr-HR"/>
              </w:rPr>
            </w:pPr>
            <w:r w:rsidRPr="002A0CCC">
              <w:rPr>
                <w:rFonts w:ascii="Times New Roman" w:hAnsi="Times New Roman"/>
                <w:b/>
                <w:bCs/>
                <w:color w:val="auto"/>
                <w:sz w:val="24"/>
                <w:szCs w:val="24"/>
                <w:lang w:val="hr-HR"/>
              </w:rPr>
              <w:t>Jezik izvješća</w:t>
            </w:r>
          </w:p>
        </w:tc>
        <w:tc>
          <w:tcPr>
            <w:tcW w:w="2126" w:type="dxa"/>
          </w:tcPr>
          <w:p w14:paraId="09CC5D8D" w14:textId="77777777" w:rsidR="002A0CCC" w:rsidRPr="002A0CCC" w:rsidRDefault="002A0CCC" w:rsidP="002A0CCC">
            <w:pPr>
              <w:spacing w:after="0"/>
              <w:ind w:left="0"/>
              <w:jc w:val="left"/>
              <w:rPr>
                <w:rFonts w:ascii="Times New Roman" w:hAnsi="Times New Roman"/>
                <w:i/>
                <w:iCs/>
                <w:color w:val="auto"/>
                <w:sz w:val="24"/>
                <w:szCs w:val="24"/>
                <w:lang w:val="hr-HR"/>
              </w:rPr>
            </w:pPr>
            <w:r w:rsidRPr="002A0CCC">
              <w:rPr>
                <w:rFonts w:ascii="Times New Roman" w:hAnsi="Times New Roman"/>
                <w:i/>
                <w:iCs/>
                <w:color w:val="auto"/>
                <w:sz w:val="24"/>
                <w:szCs w:val="24"/>
                <w:lang w:val="hr-HR"/>
              </w:rPr>
              <w:t>Engleski (</w:t>
            </w:r>
            <w:r w:rsidR="00CD103F">
              <w:rPr>
                <w:rFonts w:ascii="Times New Roman" w:hAnsi="Times New Roman"/>
                <w:i/>
                <w:iCs/>
                <w:color w:val="auto"/>
                <w:sz w:val="24"/>
                <w:szCs w:val="24"/>
                <w:lang w:val="hr-HR"/>
              </w:rPr>
              <w:t>Dodaci</w:t>
            </w:r>
            <w:r w:rsidRPr="002A0CCC">
              <w:rPr>
                <w:rFonts w:ascii="Times New Roman" w:hAnsi="Times New Roman"/>
                <w:i/>
                <w:iCs/>
                <w:color w:val="auto"/>
                <w:sz w:val="24"/>
                <w:szCs w:val="24"/>
                <w:lang w:val="hr-HR"/>
              </w:rPr>
              <w:t>/ popratna dokumentacija može biti na lokalnom jeziku)</w:t>
            </w:r>
          </w:p>
        </w:tc>
      </w:tr>
    </w:tbl>
    <w:p w14:paraId="70A5F218" w14:textId="77777777" w:rsidR="002A0CCC" w:rsidRPr="002A0CCC" w:rsidRDefault="002A0CCC" w:rsidP="002A0CCC">
      <w:pPr>
        <w:spacing w:after="0"/>
        <w:ind w:left="0"/>
        <w:rPr>
          <w:rFonts w:ascii="Times New Roman" w:hAnsi="Times New Roman"/>
          <w:color w:val="auto"/>
          <w:sz w:val="24"/>
          <w:szCs w:val="24"/>
          <w:lang w:val="hr-HR"/>
        </w:rPr>
      </w:pPr>
    </w:p>
    <w:p w14:paraId="29457523" w14:textId="77777777" w:rsidR="002A0CCC" w:rsidRPr="002A0CCC" w:rsidRDefault="002A0CCC" w:rsidP="002A0CCC">
      <w:pPr>
        <w:spacing w:after="200" w:line="276" w:lineRule="auto"/>
        <w:ind w:left="0"/>
        <w:rPr>
          <w:rFonts w:ascii="Times New Roman" w:hAnsi="Times New Roman"/>
          <w:sz w:val="24"/>
          <w:szCs w:val="24"/>
          <w:u w:val="single"/>
          <w:lang w:val="hr-HR"/>
        </w:rPr>
      </w:pPr>
    </w:p>
    <w:p w14:paraId="68AB8FA9" w14:textId="77777777" w:rsidR="002A0CCC" w:rsidRPr="002A0CCC" w:rsidRDefault="002A0CCC" w:rsidP="002A0CCC">
      <w:pPr>
        <w:ind w:left="0"/>
        <w:rPr>
          <w:rFonts w:ascii="Times New Roman" w:hAnsi="Times New Roman"/>
          <w:sz w:val="24"/>
          <w:szCs w:val="24"/>
          <w:lang w:val="hr-HR"/>
        </w:rPr>
      </w:pPr>
    </w:p>
    <w:p w14:paraId="18B33F55" w14:textId="77777777" w:rsidR="002A0CCC" w:rsidRPr="002A0CCC" w:rsidRDefault="002A0CCC" w:rsidP="002A0CCC">
      <w:pPr>
        <w:keepNext/>
        <w:keepLines/>
        <w:ind w:left="0"/>
        <w:jc w:val="right"/>
        <w:outlineLvl w:val="0"/>
        <w:rPr>
          <w:rFonts w:ascii="Times New Roman" w:hAnsi="Times New Roman"/>
          <w:b/>
          <w:sz w:val="24"/>
          <w:szCs w:val="24"/>
          <w:lang w:val="hr-HR"/>
        </w:rPr>
      </w:pPr>
      <w:bookmarkStart w:id="288" w:name="_Toc172102337"/>
    </w:p>
    <w:p w14:paraId="2F9159CD" w14:textId="77777777" w:rsidR="002A0CCC" w:rsidRPr="002A0CCC" w:rsidRDefault="002A0CCC" w:rsidP="002A0CCC">
      <w:pPr>
        <w:keepNext/>
        <w:keepLines/>
        <w:ind w:left="0"/>
        <w:jc w:val="right"/>
        <w:outlineLvl w:val="0"/>
        <w:rPr>
          <w:rFonts w:ascii="Times New Roman" w:hAnsi="Times New Roman"/>
          <w:b/>
          <w:sz w:val="24"/>
          <w:szCs w:val="24"/>
          <w:lang w:val="hr-HR"/>
        </w:rPr>
      </w:pPr>
    </w:p>
    <w:p w14:paraId="762ED09B" w14:textId="77777777" w:rsidR="002A0CCC" w:rsidRPr="002A0CCC" w:rsidRDefault="002A0CCC" w:rsidP="002A0CCC">
      <w:pPr>
        <w:keepNext/>
        <w:keepLines/>
        <w:ind w:left="0"/>
        <w:jc w:val="right"/>
        <w:outlineLvl w:val="0"/>
        <w:rPr>
          <w:rFonts w:ascii="Times New Roman" w:hAnsi="Times New Roman"/>
          <w:b/>
          <w:sz w:val="24"/>
          <w:szCs w:val="24"/>
          <w:lang w:val="hr-HR"/>
        </w:rPr>
      </w:pPr>
    </w:p>
    <w:p w14:paraId="7D05C0EB" w14:textId="77777777" w:rsidR="002A0CCC" w:rsidRPr="002A0CCC" w:rsidRDefault="002A0CCC" w:rsidP="002A0CCC">
      <w:pPr>
        <w:keepNext/>
        <w:keepLines/>
        <w:ind w:left="0"/>
        <w:jc w:val="right"/>
        <w:outlineLvl w:val="0"/>
        <w:rPr>
          <w:rFonts w:ascii="Times New Roman" w:hAnsi="Times New Roman"/>
          <w:b/>
          <w:sz w:val="24"/>
          <w:szCs w:val="24"/>
          <w:lang w:val="hr-HR"/>
        </w:rPr>
      </w:pPr>
    </w:p>
    <w:p w14:paraId="60C6E5E3" w14:textId="77777777" w:rsidR="002A0CCC" w:rsidRPr="002A0CCC" w:rsidRDefault="002A0CCC" w:rsidP="002A0CCC">
      <w:pPr>
        <w:keepNext/>
        <w:keepLines/>
        <w:ind w:left="0"/>
        <w:jc w:val="right"/>
        <w:outlineLvl w:val="0"/>
        <w:rPr>
          <w:rFonts w:ascii="Times New Roman" w:hAnsi="Times New Roman"/>
          <w:b/>
          <w:sz w:val="24"/>
          <w:szCs w:val="24"/>
          <w:lang w:val="hr-HR"/>
        </w:rPr>
      </w:pPr>
    </w:p>
    <w:p w14:paraId="496E32AB" w14:textId="77777777" w:rsidR="002A0CCC" w:rsidRPr="002A0CCC" w:rsidRDefault="002A0CCC" w:rsidP="002A0CCC">
      <w:pPr>
        <w:keepNext/>
        <w:keepLines/>
        <w:ind w:left="0"/>
        <w:jc w:val="right"/>
        <w:outlineLvl w:val="0"/>
        <w:rPr>
          <w:rFonts w:ascii="Times New Roman" w:hAnsi="Times New Roman"/>
          <w:b/>
          <w:sz w:val="24"/>
          <w:szCs w:val="24"/>
          <w:lang w:val="hr-HR"/>
        </w:rPr>
      </w:pPr>
    </w:p>
    <w:p w14:paraId="239AB7F8" w14:textId="77777777" w:rsidR="002A0CCC" w:rsidRPr="002A0CCC" w:rsidRDefault="002A0CCC" w:rsidP="002A0CCC">
      <w:pPr>
        <w:keepNext/>
        <w:keepLines/>
        <w:ind w:left="0"/>
        <w:jc w:val="right"/>
        <w:outlineLvl w:val="0"/>
        <w:rPr>
          <w:rFonts w:ascii="Times New Roman" w:hAnsi="Times New Roman"/>
          <w:b/>
          <w:sz w:val="24"/>
          <w:szCs w:val="24"/>
          <w:lang w:val="hr-HR"/>
        </w:rPr>
      </w:pPr>
    </w:p>
    <w:p w14:paraId="01906383" w14:textId="77777777" w:rsidR="002A0CCC" w:rsidRPr="002A0CCC" w:rsidRDefault="002A0CCC" w:rsidP="002A0CCC">
      <w:pPr>
        <w:keepNext/>
        <w:keepLines/>
        <w:ind w:left="0"/>
        <w:jc w:val="right"/>
        <w:outlineLvl w:val="0"/>
        <w:rPr>
          <w:rFonts w:ascii="Times New Roman" w:hAnsi="Times New Roman"/>
          <w:b/>
          <w:sz w:val="24"/>
          <w:szCs w:val="24"/>
          <w:lang w:val="hr-HR"/>
        </w:rPr>
      </w:pPr>
    </w:p>
    <w:p w14:paraId="1B4657D5" w14:textId="77777777" w:rsidR="002A0CCC" w:rsidRPr="002A0CCC" w:rsidRDefault="002A0CCC" w:rsidP="002A0CCC">
      <w:pPr>
        <w:keepNext/>
        <w:keepLines/>
        <w:ind w:left="0"/>
        <w:jc w:val="right"/>
        <w:outlineLvl w:val="0"/>
        <w:rPr>
          <w:rFonts w:ascii="Times New Roman" w:hAnsi="Times New Roman"/>
          <w:b/>
          <w:sz w:val="24"/>
          <w:szCs w:val="24"/>
          <w:lang w:val="hr-HR"/>
        </w:rPr>
      </w:pPr>
    </w:p>
    <w:p w14:paraId="74A4458B" w14:textId="77777777" w:rsidR="002A0CCC" w:rsidRPr="002A0CCC" w:rsidRDefault="002A0CCC" w:rsidP="002A0CCC">
      <w:pPr>
        <w:keepNext/>
        <w:keepLines/>
        <w:ind w:left="0"/>
        <w:jc w:val="right"/>
        <w:outlineLvl w:val="0"/>
        <w:rPr>
          <w:rFonts w:ascii="Times New Roman" w:hAnsi="Times New Roman"/>
          <w:b/>
          <w:sz w:val="24"/>
          <w:szCs w:val="24"/>
          <w:lang w:val="hr-HR"/>
        </w:rPr>
      </w:pPr>
    </w:p>
    <w:p w14:paraId="5D0CCF8E" w14:textId="77777777" w:rsidR="002A0CCC" w:rsidRPr="002A0CCC" w:rsidRDefault="002A0CCC" w:rsidP="002A0CCC">
      <w:pPr>
        <w:keepNext/>
        <w:keepLines/>
        <w:ind w:left="0"/>
        <w:jc w:val="right"/>
        <w:outlineLvl w:val="0"/>
        <w:rPr>
          <w:rFonts w:ascii="Times New Roman" w:hAnsi="Times New Roman"/>
          <w:b/>
          <w:sz w:val="24"/>
          <w:szCs w:val="24"/>
          <w:lang w:val="hr-HR"/>
        </w:rPr>
      </w:pPr>
    </w:p>
    <w:p w14:paraId="4F836BF4" w14:textId="77777777" w:rsidR="002A0CCC" w:rsidRPr="002A0CCC" w:rsidRDefault="002A0CCC" w:rsidP="002A0CCC">
      <w:pPr>
        <w:keepNext/>
        <w:keepLines/>
        <w:ind w:left="0"/>
        <w:jc w:val="right"/>
        <w:outlineLvl w:val="0"/>
        <w:rPr>
          <w:rFonts w:ascii="Times New Roman" w:hAnsi="Times New Roman"/>
          <w:b/>
          <w:sz w:val="24"/>
          <w:szCs w:val="24"/>
          <w:lang w:val="hr-HR"/>
        </w:rPr>
      </w:pPr>
    </w:p>
    <w:p w14:paraId="7FD142A8" w14:textId="77777777" w:rsidR="002A0CCC" w:rsidRPr="002A0CCC" w:rsidRDefault="002A0CCC" w:rsidP="002A0CCC">
      <w:pPr>
        <w:keepNext/>
        <w:keepLines/>
        <w:ind w:left="0"/>
        <w:jc w:val="right"/>
        <w:outlineLvl w:val="0"/>
        <w:rPr>
          <w:rFonts w:ascii="Times New Roman" w:hAnsi="Times New Roman"/>
          <w:b/>
          <w:sz w:val="24"/>
          <w:szCs w:val="24"/>
          <w:lang w:val="hr-HR"/>
        </w:rPr>
      </w:pPr>
    </w:p>
    <w:p w14:paraId="19F73120" w14:textId="77777777" w:rsidR="002A0CCC" w:rsidRPr="002A0CCC" w:rsidRDefault="002A0CCC" w:rsidP="002A0CCC">
      <w:pPr>
        <w:keepNext/>
        <w:keepLines/>
        <w:ind w:left="0"/>
        <w:jc w:val="right"/>
        <w:outlineLvl w:val="0"/>
        <w:rPr>
          <w:rFonts w:ascii="Times New Roman" w:hAnsi="Times New Roman"/>
          <w:b/>
          <w:sz w:val="24"/>
          <w:szCs w:val="24"/>
          <w:lang w:val="hr-HR"/>
        </w:rPr>
      </w:pPr>
    </w:p>
    <w:p w14:paraId="3B246979" w14:textId="77777777" w:rsidR="002A0CCC" w:rsidRPr="002A0CCC" w:rsidRDefault="002A0CCC" w:rsidP="002A0CCC">
      <w:pPr>
        <w:keepNext/>
        <w:keepLines/>
        <w:ind w:left="0"/>
        <w:jc w:val="right"/>
        <w:outlineLvl w:val="0"/>
        <w:rPr>
          <w:rFonts w:ascii="Times New Roman" w:hAnsi="Times New Roman"/>
          <w:b/>
          <w:sz w:val="24"/>
          <w:szCs w:val="24"/>
          <w:lang w:val="hr-HR"/>
        </w:rPr>
      </w:pPr>
    </w:p>
    <w:p w14:paraId="7EEF206B" w14:textId="77777777" w:rsidR="002A0CCC" w:rsidRPr="002A0CCC" w:rsidRDefault="002A0CCC" w:rsidP="002A0CCC">
      <w:pPr>
        <w:keepNext/>
        <w:keepLines/>
        <w:ind w:left="0"/>
        <w:jc w:val="right"/>
        <w:outlineLvl w:val="0"/>
        <w:rPr>
          <w:rFonts w:ascii="Times New Roman" w:hAnsi="Times New Roman"/>
          <w:b/>
          <w:sz w:val="24"/>
          <w:szCs w:val="24"/>
          <w:lang w:val="hr-HR"/>
        </w:rPr>
      </w:pPr>
    </w:p>
    <w:p w14:paraId="36BBA46E" w14:textId="77777777" w:rsidR="002A0CCC" w:rsidRPr="002A0CCC" w:rsidRDefault="002A0CCC" w:rsidP="002A0CCC">
      <w:pPr>
        <w:keepNext/>
        <w:keepLines/>
        <w:ind w:left="0"/>
        <w:jc w:val="right"/>
        <w:outlineLvl w:val="0"/>
        <w:rPr>
          <w:rFonts w:ascii="Times New Roman" w:hAnsi="Times New Roman"/>
          <w:b/>
          <w:sz w:val="24"/>
          <w:szCs w:val="24"/>
          <w:lang w:val="hr-HR"/>
        </w:rPr>
      </w:pPr>
    </w:p>
    <w:p w14:paraId="579FD7AB" w14:textId="77777777" w:rsidR="002A0CCC" w:rsidRPr="002A0CCC" w:rsidRDefault="002A0CCC" w:rsidP="002A0CCC">
      <w:pPr>
        <w:keepNext/>
        <w:keepLines/>
        <w:ind w:left="0"/>
        <w:jc w:val="right"/>
        <w:outlineLvl w:val="0"/>
        <w:rPr>
          <w:rFonts w:ascii="Times New Roman" w:hAnsi="Times New Roman"/>
          <w:b/>
          <w:sz w:val="24"/>
          <w:szCs w:val="24"/>
          <w:lang w:val="hr-HR"/>
        </w:rPr>
      </w:pPr>
    </w:p>
    <w:p w14:paraId="2A218E71" w14:textId="77777777" w:rsidR="002A0CCC" w:rsidRPr="002A0CCC" w:rsidRDefault="002A0CCC" w:rsidP="002A0CCC">
      <w:pPr>
        <w:keepNext/>
        <w:keepLines/>
        <w:ind w:left="0"/>
        <w:jc w:val="right"/>
        <w:outlineLvl w:val="0"/>
        <w:rPr>
          <w:rFonts w:ascii="Times New Roman" w:hAnsi="Times New Roman"/>
          <w:b/>
          <w:sz w:val="24"/>
          <w:szCs w:val="24"/>
          <w:lang w:val="hr-HR"/>
        </w:rPr>
      </w:pPr>
    </w:p>
    <w:p w14:paraId="64625E4A" w14:textId="77777777" w:rsidR="002A0CCC" w:rsidRPr="002A0CCC" w:rsidRDefault="002A0CCC" w:rsidP="002A0CCC">
      <w:pPr>
        <w:keepNext/>
        <w:keepLines/>
        <w:ind w:left="0"/>
        <w:jc w:val="right"/>
        <w:outlineLvl w:val="0"/>
        <w:rPr>
          <w:rFonts w:ascii="Times New Roman" w:hAnsi="Times New Roman"/>
          <w:b/>
          <w:sz w:val="24"/>
          <w:szCs w:val="24"/>
          <w:lang w:val="hr-HR"/>
        </w:rPr>
      </w:pPr>
    </w:p>
    <w:p w14:paraId="2CC82389" w14:textId="77777777" w:rsidR="002A0CCC" w:rsidRPr="002A0CCC" w:rsidRDefault="002A0CCC" w:rsidP="002A0CCC">
      <w:pPr>
        <w:keepNext/>
        <w:keepLines/>
        <w:ind w:left="0"/>
        <w:jc w:val="right"/>
        <w:outlineLvl w:val="0"/>
        <w:rPr>
          <w:rFonts w:ascii="Times New Roman" w:hAnsi="Times New Roman"/>
          <w:b/>
          <w:sz w:val="24"/>
          <w:szCs w:val="24"/>
          <w:lang w:val="hr-HR"/>
        </w:rPr>
      </w:pPr>
    </w:p>
    <w:p w14:paraId="150812C4" w14:textId="77777777" w:rsidR="002A0CCC" w:rsidRPr="002A0CCC" w:rsidRDefault="002A0CCC" w:rsidP="002A0CCC">
      <w:pPr>
        <w:keepNext/>
        <w:keepLines/>
        <w:ind w:left="0"/>
        <w:jc w:val="right"/>
        <w:outlineLvl w:val="0"/>
        <w:rPr>
          <w:rFonts w:ascii="Times New Roman" w:hAnsi="Times New Roman"/>
          <w:b/>
          <w:sz w:val="24"/>
          <w:szCs w:val="24"/>
          <w:lang w:val="hr-HR"/>
        </w:rPr>
      </w:pPr>
    </w:p>
    <w:p w14:paraId="71C4B46E" w14:textId="77777777" w:rsidR="002A0CCC" w:rsidRPr="002A0CCC" w:rsidRDefault="002A0CCC" w:rsidP="002A0CCC">
      <w:pPr>
        <w:keepNext/>
        <w:keepLines/>
        <w:ind w:left="0"/>
        <w:jc w:val="right"/>
        <w:outlineLvl w:val="0"/>
        <w:rPr>
          <w:rFonts w:ascii="Times New Roman" w:hAnsi="Times New Roman"/>
          <w:b/>
          <w:sz w:val="24"/>
          <w:szCs w:val="24"/>
          <w:lang w:val="hr-HR"/>
        </w:rPr>
      </w:pPr>
    </w:p>
    <w:p w14:paraId="224AC7E3" w14:textId="77777777" w:rsidR="002A0CCC" w:rsidRDefault="002A0CCC" w:rsidP="008B4147">
      <w:pPr>
        <w:keepNext/>
        <w:keepLines/>
        <w:ind w:left="0"/>
        <w:outlineLvl w:val="0"/>
        <w:rPr>
          <w:rFonts w:ascii="Times New Roman" w:hAnsi="Times New Roman"/>
          <w:b/>
          <w:sz w:val="24"/>
          <w:szCs w:val="24"/>
          <w:lang w:val="hr-HR"/>
        </w:rPr>
      </w:pPr>
    </w:p>
    <w:p w14:paraId="29E326E8" w14:textId="77777777" w:rsidR="008B4147" w:rsidRDefault="008B4147" w:rsidP="008B4147">
      <w:pPr>
        <w:keepNext/>
        <w:keepLines/>
        <w:ind w:left="0"/>
        <w:outlineLvl w:val="0"/>
        <w:rPr>
          <w:rFonts w:ascii="Times New Roman" w:hAnsi="Times New Roman"/>
          <w:b/>
          <w:sz w:val="24"/>
          <w:szCs w:val="24"/>
          <w:lang w:val="hr-HR"/>
        </w:rPr>
      </w:pPr>
    </w:p>
    <w:p w14:paraId="0A586B26" w14:textId="77777777" w:rsidR="002A0CCC" w:rsidRPr="002A0CCC" w:rsidRDefault="008B4147" w:rsidP="008B4147">
      <w:pPr>
        <w:spacing w:after="200" w:line="276" w:lineRule="auto"/>
        <w:ind w:left="0"/>
        <w:rPr>
          <w:rFonts w:ascii="Times New Roman" w:hAnsi="Times New Roman"/>
          <w:b/>
          <w:sz w:val="24"/>
          <w:szCs w:val="24"/>
          <w:lang w:val="hr-HR"/>
        </w:rPr>
      </w:pPr>
      <w:r>
        <w:rPr>
          <w:rFonts w:ascii="Times New Roman" w:hAnsi="Times New Roman"/>
          <w:b/>
          <w:sz w:val="24"/>
          <w:szCs w:val="24"/>
          <w:lang w:val="hr-HR"/>
        </w:rPr>
        <w:br w:type="page"/>
      </w:r>
    </w:p>
    <w:p w14:paraId="7D13549D" w14:textId="77777777" w:rsidR="002A0CCC" w:rsidRPr="002A0CCC" w:rsidRDefault="002A0CCC" w:rsidP="002A0CCC">
      <w:pPr>
        <w:keepNext/>
        <w:keepLines/>
        <w:ind w:left="0"/>
        <w:jc w:val="right"/>
        <w:outlineLvl w:val="0"/>
        <w:rPr>
          <w:rFonts w:ascii="Times New Roman" w:hAnsi="Times New Roman"/>
          <w:b/>
          <w:sz w:val="24"/>
          <w:szCs w:val="24"/>
          <w:lang w:val="hr-HR"/>
        </w:rPr>
      </w:pPr>
      <w:r w:rsidRPr="002A0CCC">
        <w:rPr>
          <w:rFonts w:ascii="Times New Roman" w:hAnsi="Times New Roman"/>
          <w:b/>
          <w:sz w:val="24"/>
          <w:szCs w:val="24"/>
          <w:lang w:val="hr-HR"/>
        </w:rPr>
        <w:t>Prilog B</w:t>
      </w:r>
      <w:bookmarkEnd w:id="288"/>
    </w:p>
    <w:p w14:paraId="69A1F3A2" w14:textId="77777777" w:rsidR="002A0CCC" w:rsidRPr="002A0CCC" w:rsidRDefault="002A0CCC" w:rsidP="002A0CCC">
      <w:pPr>
        <w:keepNext/>
        <w:keepLines/>
        <w:spacing w:after="240"/>
        <w:jc w:val="center"/>
        <w:outlineLvl w:val="1"/>
        <w:rPr>
          <w:rFonts w:ascii="Times New Roman" w:hAnsi="Times New Roman"/>
          <w:b/>
          <w:sz w:val="24"/>
          <w:szCs w:val="24"/>
          <w:u w:val="single"/>
          <w:lang w:val="hr-HR"/>
        </w:rPr>
      </w:pPr>
      <w:bookmarkStart w:id="289" w:name="_Toc172102338"/>
      <w:r w:rsidRPr="002A0CCC">
        <w:rPr>
          <w:rFonts w:ascii="Times New Roman" w:hAnsi="Times New Roman"/>
          <w:b/>
          <w:sz w:val="24"/>
          <w:szCs w:val="24"/>
          <w:u w:val="single"/>
          <w:lang w:val="hr-HR"/>
        </w:rPr>
        <w:t>Definicija EURIBOR-a</w:t>
      </w:r>
      <w:bookmarkEnd w:id="289"/>
    </w:p>
    <w:p w14:paraId="050C7D93" w14:textId="77777777" w:rsidR="002A0CCC" w:rsidRPr="002A0CCC" w:rsidRDefault="000079D8" w:rsidP="002A0CCC">
      <w:pPr>
        <w:ind w:left="709"/>
        <w:rPr>
          <w:rFonts w:ascii="Times New Roman" w:hAnsi="Times New Roman"/>
          <w:sz w:val="24"/>
          <w:szCs w:val="24"/>
          <w:lang w:val="hr-HR"/>
        </w:rPr>
      </w:pPr>
      <w:r w:rsidRPr="00813692">
        <w:rPr>
          <w:rFonts w:ascii="Times New Roman" w:hAnsi="Times New Roman"/>
          <w:color w:val="auto"/>
          <w:sz w:val="24"/>
          <w:szCs w:val="24"/>
          <w:lang w:val="hr-HR" w:eastAsia="hr-HR"/>
        </w:rPr>
        <w:t>„</w:t>
      </w:r>
      <w:r w:rsidR="002A0CCC" w:rsidRPr="002A0CCC">
        <w:rPr>
          <w:rFonts w:ascii="Times New Roman" w:hAnsi="Times New Roman"/>
          <w:b/>
          <w:bCs/>
          <w:sz w:val="24"/>
          <w:szCs w:val="24"/>
          <w:lang w:val="hr-HR"/>
        </w:rPr>
        <w:t>EURIBOR</w:t>
      </w:r>
      <w:r w:rsidRPr="000079D8">
        <w:rPr>
          <w:rFonts w:ascii="Times New Roman" w:hAnsi="Times New Roman"/>
          <w:bCs/>
          <w:sz w:val="24"/>
          <w:szCs w:val="24"/>
          <w:lang w:val="hr-HR"/>
        </w:rPr>
        <w:t>“</w:t>
      </w:r>
      <w:r w:rsidR="002A0CCC" w:rsidRPr="002A0CCC">
        <w:rPr>
          <w:rFonts w:ascii="Times New Roman" w:hAnsi="Times New Roman"/>
          <w:sz w:val="24"/>
          <w:szCs w:val="24"/>
          <w:lang w:val="hr-HR"/>
        </w:rPr>
        <w:t xml:space="preserve"> znači:</w:t>
      </w:r>
    </w:p>
    <w:p w14:paraId="4B3A1D36" w14:textId="77777777" w:rsidR="002A0CCC" w:rsidRPr="002A0CCC" w:rsidRDefault="002A0CCC" w:rsidP="00180DD8">
      <w:pPr>
        <w:numPr>
          <w:ilvl w:val="0"/>
          <w:numId w:val="51"/>
        </w:numPr>
        <w:ind w:left="1418" w:hanging="709"/>
        <w:contextualSpacing/>
        <w:rPr>
          <w:rFonts w:ascii="Times New Roman" w:hAnsi="Times New Roman"/>
          <w:sz w:val="24"/>
          <w:szCs w:val="24"/>
          <w:lang w:val="hr-HR"/>
        </w:rPr>
      </w:pPr>
      <w:r w:rsidRPr="002A0CCC">
        <w:rPr>
          <w:rFonts w:ascii="Times New Roman" w:hAnsi="Times New Roman"/>
          <w:sz w:val="24"/>
          <w:szCs w:val="24"/>
          <w:lang w:val="hr-HR"/>
        </w:rPr>
        <w:t>za  relevantno razdoblje kraće od mjesec dana, objavljena stopa (sukladno definiciji ispod) na razdoblje od mjesec dana;</w:t>
      </w:r>
    </w:p>
    <w:p w14:paraId="0F7F6BEC" w14:textId="77777777" w:rsidR="002A0CCC" w:rsidRPr="002A0CCC" w:rsidRDefault="002A0CCC" w:rsidP="002A0CCC">
      <w:pPr>
        <w:ind w:left="1418" w:hanging="709"/>
        <w:contextualSpacing/>
        <w:rPr>
          <w:rFonts w:ascii="Times New Roman" w:hAnsi="Times New Roman"/>
          <w:sz w:val="24"/>
          <w:szCs w:val="24"/>
          <w:lang w:val="hr-HR"/>
        </w:rPr>
      </w:pPr>
    </w:p>
    <w:p w14:paraId="265C0544" w14:textId="77777777" w:rsidR="002A0CCC" w:rsidRPr="002A0CCC" w:rsidRDefault="002A0CCC" w:rsidP="00180DD8">
      <w:pPr>
        <w:numPr>
          <w:ilvl w:val="0"/>
          <w:numId w:val="51"/>
        </w:numPr>
        <w:ind w:left="1418" w:hanging="709"/>
        <w:contextualSpacing/>
        <w:rPr>
          <w:rFonts w:ascii="Times New Roman" w:hAnsi="Times New Roman"/>
          <w:sz w:val="24"/>
          <w:szCs w:val="24"/>
          <w:lang w:val="hr-HR"/>
        </w:rPr>
      </w:pPr>
      <w:r w:rsidRPr="002A0CCC">
        <w:rPr>
          <w:rFonts w:ascii="Times New Roman" w:hAnsi="Times New Roman"/>
          <w:sz w:val="24"/>
          <w:szCs w:val="24"/>
          <w:lang w:val="hr-HR"/>
        </w:rPr>
        <w:t>za</w:t>
      </w:r>
      <w:r w:rsidRPr="002A0CCC">
        <w:rPr>
          <w:rFonts w:ascii="Times New Roman" w:hAnsi="Times New Roman"/>
          <w:color w:val="000000"/>
          <w:sz w:val="24"/>
          <w:szCs w:val="24"/>
          <w:lang w:val="hr-HR" w:eastAsia="hr-HR"/>
        </w:rPr>
        <w:t xml:space="preserve"> </w:t>
      </w:r>
      <w:r w:rsidRPr="002A0CCC">
        <w:rPr>
          <w:rFonts w:ascii="Times New Roman" w:hAnsi="Times New Roman"/>
          <w:sz w:val="24"/>
          <w:szCs w:val="24"/>
          <w:lang w:val="hr-HR"/>
        </w:rPr>
        <w:t>relevantno razdoblje od jednog ili više mjeseci za koje je dostupna objavljena stopa, primjenjiva objavljena stopa za razdoblje za odgovarajući broj mjesec; i</w:t>
      </w:r>
    </w:p>
    <w:p w14:paraId="3342D4F3" w14:textId="77777777" w:rsidR="002A0CCC" w:rsidRPr="002A0CCC" w:rsidRDefault="002A0CCC" w:rsidP="002A0CCC">
      <w:pPr>
        <w:ind w:left="1418" w:hanging="709"/>
        <w:contextualSpacing/>
        <w:rPr>
          <w:rFonts w:ascii="Times New Roman" w:hAnsi="Times New Roman"/>
          <w:sz w:val="24"/>
          <w:szCs w:val="24"/>
          <w:lang w:val="hr-HR"/>
        </w:rPr>
      </w:pPr>
    </w:p>
    <w:p w14:paraId="25F0408D" w14:textId="77777777" w:rsidR="002A0CCC" w:rsidRPr="002A0CCC" w:rsidRDefault="002A0CCC" w:rsidP="00180DD8">
      <w:pPr>
        <w:numPr>
          <w:ilvl w:val="0"/>
          <w:numId w:val="51"/>
        </w:numPr>
        <w:ind w:left="1418" w:hanging="709"/>
        <w:contextualSpacing/>
        <w:rPr>
          <w:rFonts w:ascii="Times New Roman" w:hAnsi="Times New Roman"/>
          <w:sz w:val="24"/>
          <w:szCs w:val="24"/>
          <w:lang w:val="hr-HR"/>
        </w:rPr>
      </w:pPr>
      <w:r w:rsidRPr="002A0CCC">
        <w:rPr>
          <w:rFonts w:ascii="Times New Roman" w:hAnsi="Times New Roman"/>
          <w:sz w:val="24"/>
          <w:szCs w:val="24"/>
          <w:lang w:val="hr-HR"/>
        </w:rPr>
        <w:t>za relevantno razdoblje dulje od mjesec dana za koje objavljena stopa nije dostupna, stopa koja proizlazi iz linearne interpolacije u odnosu na dvije objavljene stope, od kojih se jedna primjenjuje za razdoblje sljedeće kraće, a druga za razdoblje sljedeće dulje od trajanja relevantnog razdoblja,</w:t>
      </w:r>
    </w:p>
    <w:p w14:paraId="0CE925A3" w14:textId="77777777" w:rsidR="002A0CCC" w:rsidRPr="002A0CCC" w:rsidRDefault="002A0CCC" w:rsidP="002A0CCC">
      <w:pPr>
        <w:ind w:left="1418"/>
        <w:rPr>
          <w:rFonts w:ascii="Times New Roman" w:hAnsi="Times New Roman"/>
          <w:sz w:val="24"/>
          <w:szCs w:val="24"/>
          <w:lang w:val="hr-HR"/>
        </w:rPr>
      </w:pPr>
      <w:r w:rsidRPr="002A0CCC">
        <w:rPr>
          <w:rFonts w:ascii="Times New Roman" w:hAnsi="Times New Roman"/>
          <w:sz w:val="24"/>
          <w:szCs w:val="24"/>
          <w:lang w:val="hr-HR"/>
        </w:rPr>
        <w:t xml:space="preserve">(razdoblje za koje se stopa uzima ili iz kojeg se stope interpoliraju je </w:t>
      </w:r>
      <w:r w:rsidR="00CA4750" w:rsidRPr="00813692">
        <w:rPr>
          <w:rFonts w:ascii="Times New Roman" w:hAnsi="Times New Roman"/>
          <w:color w:val="auto"/>
          <w:sz w:val="24"/>
          <w:szCs w:val="24"/>
          <w:lang w:val="hr-HR" w:eastAsia="hr-HR"/>
        </w:rPr>
        <w:t>„</w:t>
      </w:r>
      <w:r w:rsidRPr="002A0CCC">
        <w:rPr>
          <w:rFonts w:ascii="Times New Roman" w:hAnsi="Times New Roman"/>
          <w:b/>
          <w:bCs/>
          <w:sz w:val="24"/>
          <w:szCs w:val="24"/>
          <w:lang w:val="hr-HR"/>
        </w:rPr>
        <w:t>Reprezentativno razdoblje</w:t>
      </w:r>
      <w:r w:rsidRPr="00CA4750">
        <w:rPr>
          <w:rFonts w:ascii="Times New Roman" w:hAnsi="Times New Roman"/>
          <w:bCs/>
          <w:sz w:val="24"/>
          <w:szCs w:val="24"/>
          <w:lang w:val="hr-HR"/>
        </w:rPr>
        <w:t>“</w:t>
      </w:r>
      <w:r w:rsidRPr="002A0CCC">
        <w:rPr>
          <w:rFonts w:ascii="Times New Roman" w:hAnsi="Times New Roman"/>
          <w:b/>
          <w:bCs/>
          <w:sz w:val="24"/>
          <w:szCs w:val="24"/>
          <w:lang w:val="hr-HR"/>
        </w:rPr>
        <w:t>)</w:t>
      </w:r>
    </w:p>
    <w:p w14:paraId="67558B78" w14:textId="77777777" w:rsidR="002A0CCC" w:rsidRPr="002A0CCC" w:rsidRDefault="002A0CCC" w:rsidP="002A0CCC">
      <w:pPr>
        <w:rPr>
          <w:rFonts w:ascii="Times New Roman" w:hAnsi="Times New Roman"/>
          <w:sz w:val="24"/>
          <w:szCs w:val="24"/>
          <w:lang w:val="hr-HR"/>
        </w:rPr>
      </w:pPr>
    </w:p>
    <w:p w14:paraId="57D46FB5"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Za potrebe gornjih stavaka (a) do (c):</w:t>
      </w:r>
    </w:p>
    <w:p w14:paraId="0BCE48ED" w14:textId="77777777" w:rsidR="002A0CCC" w:rsidRPr="002A0CCC" w:rsidRDefault="00C1030A" w:rsidP="00180DD8">
      <w:pPr>
        <w:numPr>
          <w:ilvl w:val="0"/>
          <w:numId w:val="52"/>
        </w:numPr>
        <w:ind w:left="1418" w:hanging="567"/>
        <w:contextualSpacing/>
        <w:rPr>
          <w:rFonts w:ascii="Times New Roman" w:hAnsi="Times New Roman"/>
          <w:sz w:val="24"/>
          <w:szCs w:val="24"/>
          <w:lang w:val="hr-HR"/>
        </w:rPr>
      </w:pPr>
      <w:r w:rsidRPr="00813692">
        <w:rPr>
          <w:rFonts w:ascii="Times New Roman" w:hAnsi="Times New Roman"/>
          <w:color w:val="auto"/>
          <w:sz w:val="24"/>
          <w:szCs w:val="24"/>
          <w:lang w:val="hr-HR" w:eastAsia="hr-HR"/>
        </w:rPr>
        <w:t>„</w:t>
      </w:r>
      <w:r w:rsidR="002A0CCC" w:rsidRPr="002A0CCC">
        <w:rPr>
          <w:rFonts w:ascii="Times New Roman" w:hAnsi="Times New Roman"/>
          <w:b/>
          <w:bCs/>
          <w:sz w:val="24"/>
          <w:szCs w:val="24"/>
          <w:lang w:val="hr-HR"/>
        </w:rPr>
        <w:t>dostupan</w:t>
      </w:r>
      <w:r w:rsidRPr="00C1030A">
        <w:rPr>
          <w:rFonts w:ascii="Times New Roman" w:hAnsi="Times New Roman"/>
          <w:bCs/>
          <w:sz w:val="24"/>
          <w:szCs w:val="24"/>
          <w:lang w:val="hr-HR"/>
        </w:rPr>
        <w:t>“</w:t>
      </w:r>
      <w:r w:rsidR="002A0CCC" w:rsidRPr="002A0CCC">
        <w:rPr>
          <w:rFonts w:ascii="Times New Roman" w:hAnsi="Times New Roman"/>
          <w:sz w:val="24"/>
          <w:szCs w:val="24"/>
          <w:lang w:val="hr-HR"/>
        </w:rPr>
        <w:t xml:space="preserve"> znači stope za određene rokove dospijeća koje izračunava i objavljuje Global Rate Set Systems Ltd (GRSS) ili drugi pružatelj usluga kojeg odabere Europski institut za tržišta novca (EMMI) ili bilo koji nasljednik te funkcije EMMI-ja, kako je utvrdila Banka; i </w:t>
      </w:r>
    </w:p>
    <w:p w14:paraId="03D05B3B" w14:textId="77777777" w:rsidR="002A0CCC" w:rsidRPr="002A0CCC" w:rsidRDefault="002A0CCC" w:rsidP="002A0CCC">
      <w:pPr>
        <w:ind w:left="1418" w:hanging="567"/>
        <w:contextualSpacing/>
        <w:rPr>
          <w:rFonts w:ascii="Times New Roman" w:hAnsi="Times New Roman"/>
          <w:sz w:val="24"/>
          <w:szCs w:val="24"/>
          <w:lang w:val="hr-HR"/>
        </w:rPr>
      </w:pPr>
    </w:p>
    <w:p w14:paraId="6B48A393" w14:textId="77777777" w:rsidR="002A0CCC" w:rsidRPr="002A0CCC" w:rsidRDefault="00C1030A" w:rsidP="00180DD8">
      <w:pPr>
        <w:numPr>
          <w:ilvl w:val="0"/>
          <w:numId w:val="52"/>
        </w:numPr>
        <w:ind w:left="1418" w:hanging="567"/>
        <w:contextualSpacing/>
        <w:rPr>
          <w:rFonts w:ascii="Times New Roman" w:hAnsi="Times New Roman"/>
          <w:sz w:val="24"/>
          <w:szCs w:val="24"/>
          <w:lang w:val="hr-HR"/>
        </w:rPr>
      </w:pPr>
      <w:r w:rsidRPr="00813692">
        <w:rPr>
          <w:rFonts w:ascii="Times New Roman" w:hAnsi="Times New Roman"/>
          <w:color w:val="auto"/>
          <w:sz w:val="24"/>
          <w:szCs w:val="24"/>
          <w:lang w:val="hr-HR" w:eastAsia="hr-HR"/>
        </w:rPr>
        <w:t>„</w:t>
      </w:r>
      <w:r w:rsidR="002A0CCC" w:rsidRPr="002A0CCC">
        <w:rPr>
          <w:rFonts w:ascii="Times New Roman" w:hAnsi="Times New Roman"/>
          <w:b/>
          <w:bCs/>
          <w:sz w:val="24"/>
          <w:szCs w:val="24"/>
          <w:lang w:val="hr-HR"/>
        </w:rPr>
        <w:t>Objavljena stopa</w:t>
      </w:r>
      <w:r w:rsidRPr="00C1030A">
        <w:rPr>
          <w:rFonts w:ascii="Times New Roman" w:hAnsi="Times New Roman"/>
          <w:bCs/>
          <w:sz w:val="24"/>
          <w:szCs w:val="24"/>
          <w:lang w:val="hr-HR"/>
        </w:rPr>
        <w:t>“</w:t>
      </w:r>
      <w:r w:rsidR="002A0CCC" w:rsidRPr="002A0CCC">
        <w:rPr>
          <w:rFonts w:ascii="Times New Roman" w:hAnsi="Times New Roman"/>
          <w:sz w:val="24"/>
          <w:szCs w:val="24"/>
          <w:lang w:val="hr-HR"/>
        </w:rPr>
        <w:t xml:space="preserve"> znači kamatna stopa za depozite u EUR za relevantno razdoblje objavljena u 11:00 sati, po briselskom vremenu ili kasnije prihvatljiva Banci na dan (</w:t>
      </w:r>
      <w:r w:rsidR="00AE54C4" w:rsidRPr="00813692">
        <w:rPr>
          <w:rFonts w:ascii="Times New Roman" w:hAnsi="Times New Roman"/>
          <w:color w:val="auto"/>
          <w:sz w:val="24"/>
          <w:szCs w:val="24"/>
          <w:lang w:val="hr-HR" w:eastAsia="hr-HR"/>
        </w:rPr>
        <w:t>„</w:t>
      </w:r>
      <w:r w:rsidR="002A0CCC" w:rsidRPr="002A0CCC">
        <w:rPr>
          <w:rFonts w:ascii="Times New Roman" w:hAnsi="Times New Roman"/>
          <w:sz w:val="24"/>
          <w:szCs w:val="24"/>
          <w:lang w:val="hr-HR"/>
        </w:rPr>
        <w:t>Datum ponovnog postavljanja</w:t>
      </w:r>
      <w:r w:rsidR="00AE54C4">
        <w:rPr>
          <w:rFonts w:ascii="Times New Roman" w:hAnsi="Times New Roman"/>
          <w:sz w:val="24"/>
          <w:szCs w:val="24"/>
          <w:lang w:val="hr-HR"/>
        </w:rPr>
        <w:t>“</w:t>
      </w:r>
      <w:r w:rsidR="00AE54C4" w:rsidRPr="002A0CCC">
        <w:rPr>
          <w:rFonts w:ascii="Times New Roman" w:hAnsi="Times New Roman"/>
          <w:sz w:val="24"/>
          <w:szCs w:val="24"/>
          <w:lang w:val="hr-HR"/>
        </w:rPr>
        <w:t xml:space="preserve">) </w:t>
      </w:r>
      <w:r w:rsidR="002A0CCC" w:rsidRPr="002A0CCC">
        <w:rPr>
          <w:rFonts w:ascii="Times New Roman" w:hAnsi="Times New Roman"/>
          <w:sz w:val="24"/>
          <w:szCs w:val="24"/>
          <w:lang w:val="hr-HR"/>
        </w:rPr>
        <w:t>koji pada 2 (dva) relevantna radna dana prije prvog dana relevantnog razdoblja, na stranici Reutersa EURIBOR 01 ili njezinoj stranici sljednici ili, u slučaju nemogućnosti istog, na bilo koji drugi način objave koji je u tu svrhu odabrala Banka.</w:t>
      </w:r>
    </w:p>
    <w:p w14:paraId="5CB820A2" w14:textId="77777777" w:rsidR="002A0CCC" w:rsidRPr="002A0CCC" w:rsidRDefault="002A0CCC" w:rsidP="002A0CCC">
      <w:pPr>
        <w:ind w:left="1276"/>
        <w:contextualSpacing/>
        <w:rPr>
          <w:rFonts w:ascii="Times New Roman" w:hAnsi="Times New Roman"/>
          <w:sz w:val="24"/>
          <w:szCs w:val="24"/>
          <w:lang w:val="hr-HR"/>
        </w:rPr>
      </w:pPr>
    </w:p>
    <w:p w14:paraId="1EC8C5CA"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Ako takva stopa ekrana nije tako objavljena, Banka će zatražiti od glavnih ureda četiriju velikih banaka u eurozoni, koje je odabrala Banka, da navedu stopu po kojoj svaka od njih nudi depozite u eurima u usporedivom iznosu, otprilike u 11:00 sati po briselskom vremenu na datum ponovnog određivanja primarnim bankama na međubankovnom tržištu europodručja za razdoblje jednako Reprezentativnom razdoblju. Ako se dostave najmanje 2 (dvije) ponude, stopa za taj datum ponovnog postavljanja bit će aritmetička sredina predmetnih ponuda. Ako se ne dostave dostatne ponude kako je zatraženo, stopa za taj datum ponovnog određivanja bit će aritmetička sredina kamatnih stopa koje navode velike banke u eurozoni, koje je odabrala Banka, oko 11:00 sati po briselskom vremenu, na dan koji pada 2 (dva) relevantna radna dana nakon datuma ponovnog određivanja, za kredite u eurima u usporedivom iznosu s vodećim europskim bankama za razdoblje jednako Reprezentativnom razdoblju. Banka će bez odgađanja obavijestiti Zajmoprimca o ponudama koje je Banka primila.</w:t>
      </w:r>
    </w:p>
    <w:p w14:paraId="17588F2E"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Svi postoci koji proizlaze iz bilo kojih izračuna navedenih u ovom Prilogu zaokružit će se, ako je potrebno, na najbližu tisućinku postotnog boda, pri čemu će se polovice zaokružiti na višu vrijednost.</w:t>
      </w:r>
    </w:p>
    <w:p w14:paraId="3B79A56A"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 xml:space="preserve">Ako bilo koja od gore navedenih odredbi ne bude u skladu s odredbama donesenim pod okriljem EMMI-ja (ili bilo kojeg nasljednika te funkcije EMMI-ja kako je utvrdila Banka) u vezi s EURIBOR-om, Banka može obavijestiti Zajmoprimca o izmjeni odredbe kako bi je uskladila s tim drugim odredbama. </w:t>
      </w:r>
    </w:p>
    <w:p w14:paraId="44CB94D8"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Ako objavljena stopa postane trajno nedostupna, stopa zamjene EURIBOR-a bit će stopa (uključujući sve raspone ili prilagodbe) koju je službeno preporučila (i) radna skupina za nerizične eurske stope koju su osnovala Europska središnja banka (ESB), Nadzorno tijelo za financijske usluge i tržišta kapitala (FSMA), Europsko nadzorno tijelo za vrijednosne papire i tržišta kapitala (ESMA) i Europska komisija, ili (ii) Europski institut za tržište novca, kao administrator EURIBOR-a, ili (iii) nadležno tijelo odgovorno u skladu s Uredbom (EU) 2016/1011 za nadzor Europskog instituta za tržište novca, kao administrator EURIBOR-a, ili (iv) nacionalna nadležna tijela imenovana u skladu s Uredbom (EU) 2016/1011 ili (v) Europska središnja banka.</w:t>
      </w:r>
    </w:p>
    <w:p w14:paraId="511A0B4B"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Ako objavljena stopa i/ili stopa zamjene EURIBOR-a nije dostupna kako je prethodno navedeno, EURIBOR je stopa (izražena kao postotna stopa godišnje) koju Banka određuje kao sveobuhvatni trošak za Banku za financiranje relevantne tranše na temelju tada primjenjive interno generirane referentne kamatne stope Banke ili alternativne metode određivanja kamatne stope koju je Banka razumno odredila.</w:t>
      </w:r>
    </w:p>
    <w:p w14:paraId="6F301A81" w14:textId="77777777" w:rsidR="002A0CCC" w:rsidRPr="002A0CCC" w:rsidRDefault="002A0CCC" w:rsidP="002A0CCC">
      <w:pPr>
        <w:ind w:left="7920"/>
        <w:rPr>
          <w:rFonts w:ascii="Times New Roman" w:hAnsi="Times New Roman"/>
          <w:sz w:val="24"/>
          <w:szCs w:val="24"/>
          <w:lang w:val="hr-HR"/>
        </w:rPr>
      </w:pPr>
      <w:r w:rsidRPr="002A0CCC">
        <w:rPr>
          <w:rFonts w:ascii="Times New Roman" w:hAnsi="Times New Roman"/>
          <w:sz w:val="24"/>
          <w:szCs w:val="24"/>
          <w:lang w:val="hr-HR"/>
        </w:rPr>
        <w:br w:type="page"/>
      </w:r>
      <w:bookmarkStart w:id="290" w:name="_Toc172102339"/>
      <w:r w:rsidRPr="002A0CCC">
        <w:rPr>
          <w:rFonts w:ascii="Times New Roman" w:hAnsi="Times New Roman"/>
          <w:b/>
          <w:sz w:val="24"/>
          <w:szCs w:val="24"/>
          <w:lang w:val="hr-HR"/>
        </w:rPr>
        <w:t>Prilog C</w:t>
      </w:r>
      <w:bookmarkEnd w:id="290"/>
    </w:p>
    <w:p w14:paraId="2375B409" w14:textId="77777777" w:rsidR="002A0CCC" w:rsidRPr="002A0CCC" w:rsidRDefault="002A0CCC" w:rsidP="00180DD8">
      <w:pPr>
        <w:widowControl w:val="0"/>
        <w:numPr>
          <w:ilvl w:val="1"/>
          <w:numId w:val="54"/>
        </w:numPr>
        <w:spacing w:after="240"/>
        <w:jc w:val="center"/>
        <w:outlineLvl w:val="1"/>
        <w:rPr>
          <w:rFonts w:ascii="Times New Roman" w:hAnsi="Times New Roman"/>
          <w:b/>
          <w:sz w:val="24"/>
          <w:szCs w:val="24"/>
          <w:u w:val="single"/>
          <w:lang w:val="hr-HR"/>
        </w:rPr>
      </w:pPr>
      <w:bookmarkStart w:id="291" w:name="_Toc172102340"/>
      <w:r w:rsidRPr="002A0CCC">
        <w:rPr>
          <w:rFonts w:ascii="Times New Roman" w:hAnsi="Times New Roman"/>
          <w:b/>
          <w:sz w:val="24"/>
          <w:szCs w:val="24"/>
          <w:u w:val="single"/>
          <w:lang w:val="hr-HR"/>
        </w:rPr>
        <w:t>Obrazac ponude/prihvata isplate (Članci </w:t>
      </w:r>
      <w:r w:rsidRPr="002A0CCC">
        <w:rPr>
          <w:rFonts w:ascii="Times New Roman" w:hAnsi="Times New Roman"/>
          <w:b/>
          <w:sz w:val="24"/>
          <w:szCs w:val="24"/>
          <w:u w:val="single"/>
          <w:lang w:val="hr-HR"/>
        </w:rPr>
        <w:fldChar w:fldCharType="begin"/>
      </w:r>
      <w:r w:rsidRPr="002A0CCC">
        <w:rPr>
          <w:rFonts w:ascii="Times New Roman" w:hAnsi="Times New Roman"/>
          <w:b/>
          <w:sz w:val="24"/>
          <w:szCs w:val="24"/>
          <w:u w:val="single"/>
          <w:lang w:val="hr-HR"/>
        </w:rPr>
        <w:instrText xml:space="preserve"> REF _Ref500773507 \r \h  \* MERGEFORMAT </w:instrText>
      </w:r>
      <w:r w:rsidRPr="002A0CCC">
        <w:rPr>
          <w:rFonts w:ascii="Times New Roman" w:hAnsi="Times New Roman"/>
          <w:b/>
          <w:sz w:val="24"/>
          <w:szCs w:val="24"/>
          <w:u w:val="single"/>
          <w:lang w:val="hr-HR"/>
        </w:rPr>
      </w:r>
      <w:r w:rsidRPr="002A0CCC">
        <w:rPr>
          <w:rFonts w:ascii="Times New Roman" w:hAnsi="Times New Roman"/>
          <w:b/>
          <w:sz w:val="24"/>
          <w:szCs w:val="24"/>
          <w:u w:val="single"/>
          <w:lang w:val="hr-HR"/>
        </w:rPr>
        <w:fldChar w:fldCharType="separate"/>
      </w:r>
      <w:r w:rsidRPr="002A0CCC">
        <w:rPr>
          <w:rFonts w:ascii="Times New Roman" w:hAnsi="Times New Roman"/>
          <w:b/>
          <w:sz w:val="24"/>
          <w:szCs w:val="24"/>
          <w:u w:val="single"/>
          <w:lang w:val="hr-HR"/>
        </w:rPr>
        <w:t>1.2.B</w:t>
      </w:r>
      <w:r w:rsidRPr="002A0CCC">
        <w:rPr>
          <w:rFonts w:ascii="Times New Roman" w:hAnsi="Times New Roman"/>
          <w:b/>
          <w:sz w:val="24"/>
          <w:szCs w:val="24"/>
          <w:u w:val="single"/>
          <w:lang w:val="hr-HR"/>
        </w:rPr>
        <w:fldChar w:fldCharType="end"/>
      </w:r>
      <w:r w:rsidRPr="002A0CCC">
        <w:rPr>
          <w:rFonts w:ascii="Times New Roman" w:hAnsi="Times New Roman"/>
          <w:b/>
          <w:sz w:val="24"/>
          <w:szCs w:val="24"/>
          <w:u w:val="single"/>
          <w:lang w:val="hr-HR"/>
        </w:rPr>
        <w:t xml:space="preserve"> i </w:t>
      </w:r>
      <w:r w:rsidRPr="002A0CCC">
        <w:rPr>
          <w:rFonts w:ascii="Times New Roman" w:hAnsi="Times New Roman"/>
          <w:b/>
          <w:sz w:val="24"/>
          <w:szCs w:val="24"/>
          <w:u w:val="single"/>
          <w:lang w:val="hr-HR"/>
        </w:rPr>
        <w:fldChar w:fldCharType="begin"/>
      </w:r>
      <w:r w:rsidRPr="002A0CCC">
        <w:rPr>
          <w:rFonts w:ascii="Times New Roman" w:hAnsi="Times New Roman"/>
          <w:b/>
          <w:sz w:val="24"/>
          <w:szCs w:val="24"/>
          <w:u w:val="single"/>
          <w:lang w:val="hr-HR"/>
        </w:rPr>
        <w:instrText xml:space="preserve"> REF _Ref486437351 \r \h  \* MERGEFORMAT </w:instrText>
      </w:r>
      <w:r w:rsidRPr="002A0CCC">
        <w:rPr>
          <w:rFonts w:ascii="Times New Roman" w:hAnsi="Times New Roman"/>
          <w:b/>
          <w:sz w:val="24"/>
          <w:szCs w:val="24"/>
          <w:u w:val="single"/>
          <w:lang w:val="hr-HR"/>
        </w:rPr>
      </w:r>
      <w:r w:rsidRPr="002A0CCC">
        <w:rPr>
          <w:rFonts w:ascii="Times New Roman" w:hAnsi="Times New Roman"/>
          <w:b/>
          <w:sz w:val="24"/>
          <w:szCs w:val="24"/>
          <w:u w:val="single"/>
          <w:lang w:val="hr-HR"/>
        </w:rPr>
        <w:fldChar w:fldCharType="separate"/>
      </w:r>
      <w:r w:rsidRPr="002A0CCC">
        <w:rPr>
          <w:rFonts w:ascii="Times New Roman" w:hAnsi="Times New Roman"/>
          <w:b/>
          <w:sz w:val="24"/>
          <w:szCs w:val="24"/>
          <w:u w:val="single"/>
          <w:lang w:val="hr-HR"/>
        </w:rPr>
        <w:t>1.2.C</w:t>
      </w:r>
      <w:r w:rsidRPr="002A0CCC">
        <w:rPr>
          <w:rFonts w:ascii="Times New Roman" w:hAnsi="Times New Roman"/>
          <w:b/>
          <w:sz w:val="24"/>
          <w:szCs w:val="24"/>
          <w:u w:val="single"/>
          <w:lang w:val="hr-HR"/>
        </w:rPr>
        <w:fldChar w:fldCharType="end"/>
      </w:r>
      <w:r w:rsidRPr="002A0CCC">
        <w:rPr>
          <w:rFonts w:ascii="Times New Roman" w:hAnsi="Times New Roman"/>
          <w:b/>
          <w:sz w:val="24"/>
          <w:szCs w:val="24"/>
          <w:u w:val="single"/>
          <w:lang w:val="hr-HR"/>
        </w:rPr>
        <w:t>)</w:t>
      </w:r>
      <w:bookmarkEnd w:id="291"/>
    </w:p>
    <w:p w14:paraId="758889C5" w14:textId="77777777" w:rsidR="002A0CCC" w:rsidRPr="002A0CCC" w:rsidRDefault="002A0CCC" w:rsidP="002A0CCC">
      <w:pPr>
        <w:widowControl w:val="0"/>
        <w:jc w:val="center"/>
        <w:rPr>
          <w:rFonts w:ascii="Times New Roman" w:hAnsi="Times New Roman"/>
          <w:sz w:val="24"/>
          <w:szCs w:val="24"/>
          <w:lang w:val="hr-HR"/>
        </w:rPr>
      </w:pPr>
      <w:r w:rsidRPr="002A0CCC">
        <w:rPr>
          <w:rFonts w:ascii="Times New Roman" w:hAnsi="Times New Roman"/>
          <w:sz w:val="24"/>
          <w:szCs w:val="24"/>
          <w:lang w:val="hr-HR"/>
        </w:rPr>
        <w:t>Ponuda/Prihvaćanje isplate</w:t>
      </w:r>
    </w:p>
    <w:p w14:paraId="121A35DE" w14:textId="77777777" w:rsidR="002A0CCC" w:rsidRPr="002A0CCC" w:rsidRDefault="002A0CCC" w:rsidP="002A0CCC">
      <w:pPr>
        <w:widowControl w:val="0"/>
        <w:jc w:val="center"/>
        <w:rPr>
          <w:rFonts w:ascii="Times New Roman" w:hAnsi="Times New Roman"/>
          <w:sz w:val="24"/>
          <w:szCs w:val="24"/>
          <w:lang w:val="hr-HR"/>
        </w:rPr>
      </w:pPr>
      <w:r w:rsidRPr="002A0CCC">
        <w:rPr>
          <w:rFonts w:ascii="Times New Roman" w:hAnsi="Times New Roman"/>
          <w:sz w:val="24"/>
          <w:szCs w:val="24"/>
          <w:lang w:val="hr-HR"/>
        </w:rPr>
        <w:t>Važeća do: [sat] CET na [datum]</w:t>
      </w:r>
    </w:p>
    <w:p w14:paraId="12913D53" w14:textId="77777777" w:rsidR="002A0CCC" w:rsidRPr="002A0CCC" w:rsidRDefault="002A0CCC" w:rsidP="002A0CCC">
      <w:pPr>
        <w:widowControl w:val="0"/>
        <w:jc w:val="center"/>
        <w:rPr>
          <w:rFonts w:ascii="Times New Roman" w:hAnsi="Times New Roman"/>
          <w:sz w:val="24"/>
          <w:szCs w:val="24"/>
          <w:lang w:val="hr-HR"/>
        </w:rPr>
      </w:pPr>
    </w:p>
    <w:p w14:paraId="68EA4B0D" w14:textId="77777777" w:rsidR="002A0CCC" w:rsidRPr="002A0CCC" w:rsidRDefault="002A0CCC" w:rsidP="002A0CCC">
      <w:pPr>
        <w:widowControl w:val="0"/>
        <w:jc w:val="left"/>
        <w:rPr>
          <w:rFonts w:ascii="Times New Roman" w:hAnsi="Times New Roman"/>
          <w:sz w:val="24"/>
          <w:szCs w:val="24"/>
          <w:lang w:val="hr-HR"/>
        </w:rPr>
      </w:pPr>
      <w:r w:rsidRPr="002A0CCC">
        <w:rPr>
          <w:rFonts w:ascii="Times New Roman" w:hAnsi="Times New Roman"/>
          <w:sz w:val="24"/>
          <w:szCs w:val="24"/>
          <w:lang w:val="hr-HR"/>
        </w:rPr>
        <w:t xml:space="preserve">Pošiljatelj: </w:t>
      </w:r>
      <w:r w:rsidRPr="002A0CCC">
        <w:rPr>
          <w:rFonts w:ascii="Times New Roman" w:hAnsi="Times New Roman"/>
          <w:sz w:val="24"/>
          <w:szCs w:val="24"/>
          <w:lang w:val="hr-HR"/>
        </w:rPr>
        <w:tab/>
        <w:t>Europska investicijska banka</w:t>
      </w:r>
    </w:p>
    <w:p w14:paraId="7F4E30DF" w14:textId="77777777" w:rsidR="002A0CCC" w:rsidRPr="002A0CCC" w:rsidRDefault="002A0CCC" w:rsidP="002A0CCC">
      <w:pPr>
        <w:widowControl w:val="0"/>
        <w:rPr>
          <w:rFonts w:ascii="Times New Roman" w:hAnsi="Times New Roman"/>
          <w:sz w:val="24"/>
          <w:szCs w:val="24"/>
          <w:lang w:val="hr-HR"/>
        </w:rPr>
      </w:pPr>
      <w:r w:rsidRPr="002A0CCC">
        <w:rPr>
          <w:rFonts w:ascii="Times New Roman" w:hAnsi="Times New Roman"/>
          <w:sz w:val="24"/>
          <w:szCs w:val="24"/>
          <w:lang w:val="hr-HR"/>
        </w:rPr>
        <w:t xml:space="preserve">Primatelj: </w:t>
      </w:r>
      <w:r w:rsidRPr="002A0CCC">
        <w:rPr>
          <w:rFonts w:ascii="Times New Roman" w:hAnsi="Times New Roman"/>
          <w:sz w:val="24"/>
          <w:szCs w:val="24"/>
          <w:lang w:val="hr-HR"/>
        </w:rPr>
        <w:tab/>
        <w:t>HRVATSKA ELEKTROPRIVREDA</w:t>
      </w:r>
    </w:p>
    <w:p w14:paraId="75B5E494" w14:textId="77777777" w:rsidR="002A0CCC" w:rsidRPr="002A0CCC" w:rsidRDefault="002A0CCC" w:rsidP="002A0CCC">
      <w:pPr>
        <w:widowControl w:val="0"/>
        <w:rPr>
          <w:rFonts w:ascii="Times New Roman" w:hAnsi="Times New Roman"/>
          <w:sz w:val="24"/>
          <w:szCs w:val="24"/>
          <w:lang w:val="hr-HR"/>
        </w:rPr>
      </w:pPr>
      <w:r w:rsidRPr="002A0CCC">
        <w:rPr>
          <w:rFonts w:ascii="Times New Roman" w:hAnsi="Times New Roman"/>
          <w:sz w:val="24"/>
          <w:szCs w:val="24"/>
          <w:lang w:val="hr-HR"/>
        </w:rPr>
        <w:t>Datum:</w:t>
      </w:r>
    </w:p>
    <w:p w14:paraId="5E0EEE7C" w14:textId="77777777" w:rsidR="002A0CCC" w:rsidRPr="002A0CCC" w:rsidRDefault="002A0CCC" w:rsidP="002A0CCC">
      <w:pPr>
        <w:widowControl w:val="0"/>
        <w:ind w:left="2160" w:hanging="1304"/>
        <w:rPr>
          <w:rFonts w:ascii="Times New Roman" w:hAnsi="Times New Roman"/>
          <w:sz w:val="24"/>
          <w:szCs w:val="24"/>
          <w:lang w:val="hr-HR"/>
        </w:rPr>
      </w:pPr>
      <w:r w:rsidRPr="002A0CCC">
        <w:rPr>
          <w:rFonts w:ascii="Times New Roman" w:hAnsi="Times New Roman"/>
          <w:sz w:val="24"/>
          <w:szCs w:val="24"/>
          <w:lang w:val="hr-HR"/>
        </w:rPr>
        <w:t xml:space="preserve">Predmet: </w:t>
      </w:r>
      <w:r w:rsidRPr="002A0CCC">
        <w:rPr>
          <w:rFonts w:ascii="Times New Roman" w:hAnsi="Times New Roman"/>
          <w:sz w:val="24"/>
          <w:szCs w:val="24"/>
          <w:lang w:val="hr-HR"/>
        </w:rPr>
        <w:tab/>
        <w:t>Ponuda/Prihvaćanje isplate temeljem Ugovora o finaciranju sklopljenom između Europske investicijske banke i HRVATSKE ELEKTROPRIVREDE na dan [</w:t>
      </w:r>
      <w:r w:rsidRPr="002A0CCC">
        <w:rPr>
          <w:rFonts w:ascii="Times New Roman" w:hAnsi="Times New Roman"/>
          <w:sz w:val="24"/>
          <w:szCs w:val="24"/>
          <w:lang w:val="hr-HR"/>
        </w:rPr>
        <w:sym w:font="Wingdings" w:char="F06C"/>
      </w:r>
      <w:r w:rsidRPr="002A0CCC">
        <w:rPr>
          <w:rFonts w:ascii="Times New Roman" w:hAnsi="Times New Roman"/>
          <w:sz w:val="24"/>
          <w:szCs w:val="24"/>
          <w:lang w:val="hr-HR"/>
        </w:rPr>
        <w:t>] 2024 (</w:t>
      </w:r>
      <w:r w:rsidR="006708A3" w:rsidRPr="00813692">
        <w:rPr>
          <w:rFonts w:ascii="Times New Roman" w:hAnsi="Times New Roman"/>
          <w:color w:val="auto"/>
          <w:sz w:val="24"/>
          <w:szCs w:val="24"/>
          <w:lang w:val="hr-HR" w:eastAsia="hr-HR"/>
        </w:rPr>
        <w:t>„</w:t>
      </w:r>
      <w:r w:rsidRPr="002A0CCC">
        <w:rPr>
          <w:rFonts w:ascii="Times New Roman" w:hAnsi="Times New Roman"/>
          <w:b/>
          <w:sz w:val="24"/>
          <w:szCs w:val="24"/>
          <w:lang w:val="hr-HR" w:eastAsia="x-none"/>
        </w:rPr>
        <w:t>Ugovor o financiranju</w:t>
      </w:r>
      <w:r w:rsidR="006708A3" w:rsidRPr="006708A3">
        <w:rPr>
          <w:rFonts w:ascii="Times New Roman" w:hAnsi="Times New Roman"/>
          <w:sz w:val="24"/>
          <w:szCs w:val="24"/>
          <w:lang w:val="hr-HR" w:eastAsia="x-none"/>
        </w:rPr>
        <w:t>“</w:t>
      </w:r>
      <w:r w:rsidRPr="002A0CCC">
        <w:rPr>
          <w:rFonts w:ascii="Times New Roman" w:hAnsi="Times New Roman"/>
          <w:sz w:val="24"/>
          <w:szCs w:val="24"/>
          <w:lang w:val="hr-HR"/>
        </w:rPr>
        <w:t>)</w:t>
      </w:r>
    </w:p>
    <w:p w14:paraId="7DDFFA76" w14:textId="77777777" w:rsidR="002A0CCC" w:rsidRPr="002A0CCC" w:rsidRDefault="002A0CCC" w:rsidP="002A0CCC">
      <w:pPr>
        <w:widowControl w:val="0"/>
        <w:ind w:left="2160"/>
        <w:rPr>
          <w:rFonts w:ascii="Times New Roman" w:hAnsi="Times New Roman"/>
          <w:sz w:val="24"/>
          <w:szCs w:val="24"/>
          <w:lang w:val="hr-HR"/>
        </w:rPr>
      </w:pPr>
      <w:r w:rsidRPr="002A0CCC">
        <w:rPr>
          <w:rFonts w:ascii="Times New Roman" w:hAnsi="Times New Roman"/>
          <w:sz w:val="24"/>
          <w:szCs w:val="24"/>
          <w:lang w:val="hr-HR"/>
        </w:rPr>
        <w:t>Broj Ugovora:</w:t>
      </w:r>
      <w:r w:rsidRPr="002A0CCC">
        <w:rPr>
          <w:rFonts w:ascii="Times New Roman" w:hAnsi="Times New Roman"/>
          <w:sz w:val="24"/>
          <w:szCs w:val="24"/>
          <w:lang w:val="hr-HR"/>
        </w:rPr>
        <w:tab/>
        <w:t xml:space="preserve">93.130 </w:t>
      </w:r>
      <w:r w:rsidRPr="002A0CCC">
        <w:rPr>
          <w:rFonts w:ascii="Times New Roman" w:hAnsi="Times New Roman"/>
          <w:sz w:val="24"/>
          <w:szCs w:val="24"/>
          <w:lang w:val="hr-HR"/>
        </w:rPr>
        <w:tab/>
      </w:r>
      <w:r w:rsidRPr="002A0CCC">
        <w:rPr>
          <w:rFonts w:ascii="Times New Roman" w:hAnsi="Times New Roman"/>
          <w:sz w:val="24"/>
          <w:szCs w:val="24"/>
          <w:lang w:val="hr-HR"/>
        </w:rPr>
        <w:tab/>
        <w:t>Broj operacije: 2020-0903</w:t>
      </w:r>
    </w:p>
    <w:p w14:paraId="149884E5" w14:textId="77777777" w:rsidR="002A0CCC" w:rsidRPr="002A0CCC" w:rsidRDefault="002A0CCC" w:rsidP="002A0CCC">
      <w:pPr>
        <w:widowControl w:val="0"/>
        <w:spacing w:after="0"/>
        <w:rPr>
          <w:rFonts w:ascii="Times New Roman" w:hAnsi="Times New Roman"/>
          <w:vanish/>
          <w:sz w:val="24"/>
          <w:szCs w:val="24"/>
          <w:lang w:val="hr-HR"/>
        </w:rPr>
      </w:pPr>
    </w:p>
    <w:p w14:paraId="3A2EFAC4" w14:textId="77777777" w:rsidR="002A0CCC" w:rsidRPr="002A0CCC" w:rsidRDefault="002A0CCC" w:rsidP="002A0CCC">
      <w:pPr>
        <w:widowControl w:val="0"/>
        <w:pBdr>
          <w:bottom w:val="single" w:sz="8" w:space="1" w:color="auto"/>
        </w:pBdr>
        <w:rPr>
          <w:rFonts w:ascii="Times New Roman" w:hAnsi="Times New Roman"/>
          <w:sz w:val="24"/>
          <w:szCs w:val="24"/>
          <w:lang w:val="hr-HR"/>
        </w:rPr>
      </w:pPr>
    </w:p>
    <w:p w14:paraId="3757062C" w14:textId="77777777" w:rsidR="002A0CCC" w:rsidRPr="002A0CCC" w:rsidRDefault="002A0CCC" w:rsidP="002A0CCC">
      <w:pPr>
        <w:widowControl w:val="0"/>
        <w:ind w:left="0"/>
        <w:rPr>
          <w:rFonts w:ascii="Times New Roman" w:hAnsi="Times New Roman"/>
          <w:sz w:val="24"/>
          <w:szCs w:val="24"/>
          <w:lang w:val="hr-HR"/>
        </w:rPr>
      </w:pPr>
    </w:p>
    <w:p w14:paraId="20949F14"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Poštovani,</w:t>
      </w:r>
    </w:p>
    <w:p w14:paraId="00A7749F"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Pozivamo se na Ugovor o financiranju. Pojmovi definirani u Ugovoru o financiranju imaju isto značenje kada se koriste u ovom dokumentu.</w:t>
      </w:r>
    </w:p>
    <w:p w14:paraId="3331ADA3"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Nakon vašeg zahtjeva za isplatu Banke, u skladu s relevantnim odredbama Ugovora o financiranju, i na drugi način podložno njegovim uvjetima, ovim putem nudimo vam na raspolaganje sljedeću tranšu:</w:t>
      </w:r>
    </w:p>
    <w:p w14:paraId="13DF10B3"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OPĆENITO</w:t>
      </w:r>
    </w:p>
    <w:tbl>
      <w:tblPr>
        <w:tblW w:w="4552" w:type="pct"/>
        <w:tblInd w:w="817"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8250"/>
      </w:tblGrid>
      <w:tr w:rsidR="002A0CCC" w:rsidRPr="002A0CCC" w14:paraId="0E777E6F" w14:textId="77777777" w:rsidTr="002A0CCC">
        <w:trPr>
          <w:trHeight w:val="470"/>
        </w:trPr>
        <w:tc>
          <w:tcPr>
            <w:tcW w:w="5000" w:type="pct"/>
            <w:shd w:val="clear" w:color="auto" w:fill="auto"/>
            <w:vAlign w:val="center"/>
          </w:tcPr>
          <w:p w14:paraId="6F9050C5" w14:textId="77777777" w:rsidR="002A0CCC" w:rsidRPr="002A0CCC" w:rsidRDefault="002A0CCC" w:rsidP="002A0CCC">
            <w:pPr>
              <w:spacing w:before="120"/>
              <w:rPr>
                <w:rFonts w:ascii="Times New Roman" w:hAnsi="Times New Roman"/>
                <w:sz w:val="24"/>
                <w:szCs w:val="24"/>
                <w:lang w:val="hr-HR"/>
              </w:rPr>
            </w:pPr>
            <w:r w:rsidRPr="002A0CCC">
              <w:rPr>
                <w:rFonts w:ascii="Times New Roman" w:hAnsi="Times New Roman"/>
                <w:sz w:val="24"/>
                <w:szCs w:val="24"/>
                <w:lang w:val="hr-HR"/>
              </w:rPr>
              <w:t>Planirani datum isplate:</w:t>
            </w:r>
          </w:p>
        </w:tc>
      </w:tr>
      <w:tr w:rsidR="002A0CCC" w:rsidRPr="002A0CCC" w14:paraId="639A2C8B" w14:textId="77777777" w:rsidTr="002A0CCC">
        <w:trPr>
          <w:trHeight w:val="470"/>
        </w:trPr>
        <w:tc>
          <w:tcPr>
            <w:tcW w:w="5000" w:type="pct"/>
            <w:shd w:val="clear" w:color="auto" w:fill="auto"/>
            <w:vAlign w:val="center"/>
          </w:tcPr>
          <w:p w14:paraId="193A1090" w14:textId="77777777" w:rsidR="002A0CCC" w:rsidRPr="002A0CCC" w:rsidRDefault="002A0CCC" w:rsidP="002A0CCC">
            <w:pPr>
              <w:spacing w:before="120"/>
              <w:rPr>
                <w:rFonts w:ascii="Times New Roman" w:hAnsi="Times New Roman"/>
                <w:sz w:val="24"/>
                <w:szCs w:val="24"/>
                <w:lang w:val="hr-HR"/>
              </w:rPr>
            </w:pPr>
            <w:r w:rsidRPr="002A0CCC">
              <w:rPr>
                <w:rFonts w:ascii="Times New Roman" w:hAnsi="Times New Roman"/>
                <w:sz w:val="24"/>
                <w:szCs w:val="24"/>
                <w:lang w:val="hr-HR"/>
              </w:rPr>
              <w:t>Valuta tranše:</w:t>
            </w:r>
          </w:p>
        </w:tc>
      </w:tr>
      <w:tr w:rsidR="002A0CCC" w:rsidRPr="002A0CCC" w14:paraId="5147F030" w14:textId="77777777" w:rsidTr="002A0CCC">
        <w:trPr>
          <w:trHeight w:val="470"/>
        </w:trPr>
        <w:tc>
          <w:tcPr>
            <w:tcW w:w="5000" w:type="pct"/>
            <w:shd w:val="clear" w:color="auto" w:fill="auto"/>
            <w:vAlign w:val="center"/>
          </w:tcPr>
          <w:p w14:paraId="2CABAE3C" w14:textId="77777777" w:rsidR="002A0CCC" w:rsidRPr="002A0CCC" w:rsidRDefault="002A0CCC" w:rsidP="002A0CCC">
            <w:pPr>
              <w:spacing w:before="120"/>
              <w:rPr>
                <w:rFonts w:ascii="Times New Roman" w:hAnsi="Times New Roman"/>
                <w:sz w:val="24"/>
                <w:szCs w:val="24"/>
                <w:lang w:val="hr-HR"/>
              </w:rPr>
            </w:pPr>
            <w:r w:rsidRPr="002A0CCC">
              <w:rPr>
                <w:rFonts w:ascii="Times New Roman" w:hAnsi="Times New Roman"/>
                <w:sz w:val="24"/>
                <w:szCs w:val="24"/>
                <w:lang w:val="hr-HR"/>
              </w:rPr>
              <w:t>Iznos tranše:</w:t>
            </w:r>
          </w:p>
        </w:tc>
      </w:tr>
      <w:tr w:rsidR="002A0CCC" w:rsidRPr="002A0CCC" w14:paraId="6AFD09D2" w14:textId="77777777" w:rsidTr="002A0CCC">
        <w:trPr>
          <w:trHeight w:val="470"/>
        </w:trPr>
        <w:tc>
          <w:tcPr>
            <w:tcW w:w="5000" w:type="pct"/>
            <w:shd w:val="clear" w:color="auto" w:fill="auto"/>
            <w:vAlign w:val="center"/>
          </w:tcPr>
          <w:p w14:paraId="4FD64AB6" w14:textId="77777777" w:rsidR="002A0CCC" w:rsidRPr="002A0CCC" w:rsidRDefault="002A0CCC" w:rsidP="002A0CCC">
            <w:pPr>
              <w:spacing w:before="120"/>
              <w:rPr>
                <w:rFonts w:ascii="Times New Roman" w:hAnsi="Times New Roman"/>
                <w:sz w:val="24"/>
                <w:szCs w:val="24"/>
                <w:lang w:val="hr-HR"/>
              </w:rPr>
            </w:pPr>
            <w:r w:rsidRPr="002A0CCC">
              <w:rPr>
                <w:rFonts w:ascii="Times New Roman" w:hAnsi="Times New Roman"/>
                <w:sz w:val="24"/>
                <w:szCs w:val="24"/>
                <w:lang w:val="hr-HR"/>
              </w:rPr>
              <w:t>Protuvrijednost u eurima:</w:t>
            </w:r>
          </w:p>
        </w:tc>
      </w:tr>
      <w:tr w:rsidR="002A0CCC" w:rsidRPr="002A0CCC" w14:paraId="1A9965D6" w14:textId="77777777" w:rsidTr="002A0CCC">
        <w:trPr>
          <w:trHeight w:val="470"/>
        </w:trPr>
        <w:tc>
          <w:tcPr>
            <w:tcW w:w="5000" w:type="pct"/>
            <w:shd w:val="clear" w:color="auto" w:fill="auto"/>
            <w:vAlign w:val="center"/>
          </w:tcPr>
          <w:p w14:paraId="086EB81A" w14:textId="77777777" w:rsidR="002A0CCC" w:rsidRPr="002A0CCC" w:rsidRDefault="002A0CCC" w:rsidP="002A0CCC">
            <w:pPr>
              <w:spacing w:before="120"/>
              <w:rPr>
                <w:rFonts w:ascii="Times New Roman" w:hAnsi="Times New Roman"/>
                <w:sz w:val="24"/>
                <w:szCs w:val="24"/>
                <w:lang w:val="hr-HR"/>
              </w:rPr>
            </w:pPr>
            <w:r w:rsidRPr="002A0CCC">
              <w:rPr>
                <w:rFonts w:ascii="Times New Roman" w:hAnsi="Times New Roman"/>
                <w:sz w:val="24"/>
                <w:szCs w:val="24"/>
                <w:lang w:val="hr-HR"/>
              </w:rPr>
              <w:t>Jednokratna naknada koja se oduzima od iznosa tranše:</w:t>
            </w:r>
          </w:p>
        </w:tc>
      </w:tr>
    </w:tbl>
    <w:p w14:paraId="09E4728D" w14:textId="77777777" w:rsidR="002A0CCC" w:rsidRPr="002A0CCC" w:rsidRDefault="002A0CCC" w:rsidP="002A0CCC">
      <w:pPr>
        <w:widowControl w:val="0"/>
        <w:autoSpaceDE w:val="0"/>
        <w:autoSpaceDN w:val="0"/>
        <w:spacing w:before="1" w:after="0"/>
        <w:rPr>
          <w:rFonts w:ascii="Times New Roman" w:hAnsi="Times New Roman"/>
          <w:sz w:val="24"/>
          <w:szCs w:val="24"/>
          <w:lang w:val="hr-HR"/>
        </w:rPr>
      </w:pPr>
    </w:p>
    <w:p w14:paraId="1C0B3A5B" w14:textId="77777777" w:rsidR="002A0CCC" w:rsidRPr="002A0CCC" w:rsidRDefault="002A0CCC" w:rsidP="002A0CCC">
      <w:pPr>
        <w:widowControl w:val="0"/>
        <w:autoSpaceDE w:val="0"/>
        <w:autoSpaceDN w:val="0"/>
        <w:spacing w:before="1" w:after="0"/>
        <w:rPr>
          <w:rFonts w:ascii="Times New Roman" w:hAnsi="Times New Roman"/>
          <w:sz w:val="24"/>
          <w:szCs w:val="24"/>
          <w:lang w:val="hr-HR"/>
        </w:rPr>
      </w:pPr>
      <w:r w:rsidRPr="002A0CCC">
        <w:rPr>
          <w:rFonts w:ascii="Times New Roman" w:hAnsi="Times New Roman"/>
          <w:sz w:val="24"/>
          <w:szCs w:val="24"/>
          <w:lang w:val="hr-HR"/>
        </w:rPr>
        <w:t>GLAVNICA</w:t>
      </w:r>
    </w:p>
    <w:tbl>
      <w:tblPr>
        <w:tblW w:w="4552" w:type="pct"/>
        <w:tblInd w:w="817"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8250"/>
      </w:tblGrid>
      <w:tr w:rsidR="002A0CCC" w:rsidRPr="002A0CCC" w14:paraId="728BF0C1" w14:textId="77777777" w:rsidTr="002A0CCC">
        <w:trPr>
          <w:trHeight w:val="284"/>
        </w:trPr>
        <w:tc>
          <w:tcPr>
            <w:tcW w:w="5000" w:type="pct"/>
            <w:shd w:val="clear" w:color="auto" w:fill="auto"/>
            <w:vAlign w:val="center"/>
          </w:tcPr>
          <w:p w14:paraId="75CA7232" w14:textId="77777777" w:rsidR="002A0CCC" w:rsidRPr="002A0CCC" w:rsidRDefault="002A0CCC" w:rsidP="002A0CCC">
            <w:pPr>
              <w:spacing w:before="120"/>
              <w:rPr>
                <w:rFonts w:ascii="Times New Roman" w:hAnsi="Times New Roman"/>
                <w:sz w:val="24"/>
                <w:szCs w:val="24"/>
                <w:highlight w:val="green"/>
                <w:lang w:val="hr-HR"/>
              </w:rPr>
            </w:pPr>
            <w:r w:rsidRPr="002A0CCC">
              <w:rPr>
                <w:rFonts w:ascii="Times New Roman" w:hAnsi="Times New Roman"/>
                <w:sz w:val="24"/>
                <w:szCs w:val="24"/>
                <w:lang w:val="hr-HR"/>
              </w:rPr>
              <w:t>Periodičnost otplate:</w:t>
            </w:r>
          </w:p>
        </w:tc>
      </w:tr>
      <w:tr w:rsidR="002A0CCC" w:rsidRPr="002A0CCC" w14:paraId="032E9862" w14:textId="77777777" w:rsidTr="002A0CCC">
        <w:trPr>
          <w:trHeight w:val="284"/>
        </w:trPr>
        <w:tc>
          <w:tcPr>
            <w:tcW w:w="5000" w:type="pct"/>
            <w:shd w:val="clear" w:color="auto" w:fill="auto"/>
            <w:vAlign w:val="center"/>
          </w:tcPr>
          <w:p w14:paraId="7DA02168" w14:textId="77777777" w:rsidR="002A0CCC" w:rsidRPr="002A0CCC" w:rsidRDefault="002A0CCC" w:rsidP="002A0CCC">
            <w:pPr>
              <w:spacing w:before="120"/>
              <w:rPr>
                <w:rFonts w:ascii="Times New Roman" w:hAnsi="Times New Roman"/>
                <w:sz w:val="24"/>
                <w:szCs w:val="24"/>
                <w:lang w:val="hr-HR"/>
              </w:rPr>
            </w:pPr>
            <w:r w:rsidRPr="002A0CCC">
              <w:rPr>
                <w:rFonts w:ascii="Times New Roman" w:hAnsi="Times New Roman"/>
                <w:sz w:val="24"/>
                <w:szCs w:val="24"/>
                <w:lang w:val="hr-HR"/>
              </w:rPr>
              <w:t>Uvjeti otplate glavnice:</w:t>
            </w:r>
          </w:p>
        </w:tc>
      </w:tr>
      <w:tr w:rsidR="002A0CCC" w:rsidRPr="002A0CCC" w14:paraId="51BEA8BC" w14:textId="77777777" w:rsidTr="002A0CCC">
        <w:trPr>
          <w:trHeight w:val="284"/>
        </w:trPr>
        <w:tc>
          <w:tcPr>
            <w:tcW w:w="5000" w:type="pct"/>
            <w:shd w:val="clear" w:color="auto" w:fill="auto"/>
            <w:vAlign w:val="center"/>
          </w:tcPr>
          <w:p w14:paraId="2D9895FC" w14:textId="77777777" w:rsidR="002A0CCC" w:rsidRPr="002A0CCC" w:rsidRDefault="002A0CCC" w:rsidP="002A0CCC">
            <w:pPr>
              <w:spacing w:before="120"/>
              <w:rPr>
                <w:rFonts w:ascii="Times New Roman" w:hAnsi="Times New Roman"/>
                <w:sz w:val="24"/>
                <w:szCs w:val="24"/>
                <w:lang w:val="hr-HR"/>
              </w:rPr>
            </w:pPr>
            <w:r w:rsidRPr="002A0CCC">
              <w:rPr>
                <w:rFonts w:ascii="Times New Roman" w:hAnsi="Times New Roman"/>
                <w:sz w:val="24"/>
                <w:szCs w:val="24"/>
                <w:lang w:val="hr-HR"/>
              </w:rPr>
              <w:t>Datum prve otplate:</w:t>
            </w:r>
          </w:p>
        </w:tc>
      </w:tr>
      <w:tr w:rsidR="002A0CCC" w:rsidRPr="002A0CCC" w14:paraId="57F90D80" w14:textId="77777777" w:rsidTr="002A0CCC">
        <w:trPr>
          <w:trHeight w:val="284"/>
        </w:trPr>
        <w:tc>
          <w:tcPr>
            <w:tcW w:w="5000" w:type="pct"/>
            <w:shd w:val="clear" w:color="auto" w:fill="auto"/>
            <w:vAlign w:val="center"/>
          </w:tcPr>
          <w:p w14:paraId="1A5C0A04" w14:textId="77777777" w:rsidR="002A0CCC" w:rsidRPr="002A0CCC" w:rsidRDefault="002A0CCC" w:rsidP="002A0CCC">
            <w:pPr>
              <w:spacing w:before="120"/>
              <w:rPr>
                <w:rFonts w:ascii="Times New Roman" w:hAnsi="Times New Roman"/>
                <w:sz w:val="24"/>
                <w:szCs w:val="24"/>
                <w:lang w:val="hr-HR"/>
              </w:rPr>
            </w:pPr>
            <w:r w:rsidRPr="002A0CCC">
              <w:rPr>
                <w:rFonts w:ascii="Times New Roman" w:hAnsi="Times New Roman"/>
                <w:sz w:val="24"/>
                <w:szCs w:val="24"/>
                <w:lang w:val="hr-HR"/>
              </w:rPr>
              <w:t>Datum zadnje otplate:</w:t>
            </w:r>
          </w:p>
        </w:tc>
      </w:tr>
      <w:tr w:rsidR="002A0CCC" w:rsidRPr="002A0CCC" w14:paraId="5A789F21" w14:textId="77777777" w:rsidTr="002A0CCC">
        <w:trPr>
          <w:trHeight w:val="284"/>
        </w:trPr>
        <w:tc>
          <w:tcPr>
            <w:tcW w:w="5000" w:type="pct"/>
            <w:shd w:val="clear" w:color="auto" w:fill="auto"/>
            <w:vAlign w:val="center"/>
          </w:tcPr>
          <w:p w14:paraId="0887BD5F" w14:textId="77777777" w:rsidR="002A0CCC" w:rsidRPr="002A0CCC" w:rsidRDefault="002A0CCC" w:rsidP="002A0CCC">
            <w:pPr>
              <w:spacing w:before="120"/>
              <w:rPr>
                <w:rFonts w:ascii="Times New Roman" w:hAnsi="Times New Roman"/>
                <w:sz w:val="24"/>
                <w:szCs w:val="24"/>
                <w:lang w:val="hr-HR"/>
              </w:rPr>
            </w:pPr>
            <w:r w:rsidRPr="002A0CCC">
              <w:rPr>
                <w:rFonts w:ascii="Times New Roman" w:hAnsi="Times New Roman"/>
                <w:sz w:val="24"/>
                <w:szCs w:val="24"/>
                <w:lang w:val="hr-HR"/>
              </w:rPr>
              <w:t>Datumi otplate:</w:t>
            </w:r>
          </w:p>
        </w:tc>
      </w:tr>
    </w:tbl>
    <w:p w14:paraId="607DA8FA" w14:textId="77777777" w:rsidR="002A0CCC" w:rsidRPr="002A0CCC" w:rsidRDefault="002A0CCC" w:rsidP="002A0CCC">
      <w:pPr>
        <w:widowControl w:val="0"/>
        <w:autoSpaceDE w:val="0"/>
        <w:autoSpaceDN w:val="0"/>
        <w:spacing w:before="1" w:after="0"/>
        <w:rPr>
          <w:rFonts w:ascii="Times New Roman" w:hAnsi="Times New Roman"/>
          <w:sz w:val="24"/>
          <w:szCs w:val="24"/>
          <w:lang w:val="hr-HR"/>
        </w:rPr>
      </w:pPr>
    </w:p>
    <w:p w14:paraId="4FC85F8D" w14:textId="77777777" w:rsidR="002A0CCC" w:rsidRPr="002A0CCC" w:rsidRDefault="002A0CCC" w:rsidP="002A0CCC">
      <w:pPr>
        <w:widowControl w:val="0"/>
        <w:autoSpaceDE w:val="0"/>
        <w:autoSpaceDN w:val="0"/>
        <w:spacing w:before="1" w:after="0"/>
        <w:ind w:left="993"/>
        <w:rPr>
          <w:rFonts w:ascii="Times New Roman" w:hAnsi="Times New Roman"/>
          <w:sz w:val="24"/>
          <w:szCs w:val="24"/>
          <w:lang w:val="hr-HR"/>
        </w:rPr>
      </w:pPr>
      <w:r w:rsidRPr="002A0CCC">
        <w:rPr>
          <w:rFonts w:ascii="Times New Roman" w:hAnsi="Times New Roman"/>
          <w:sz w:val="24"/>
          <w:szCs w:val="24"/>
          <w:lang w:val="hr-HR"/>
        </w:rPr>
        <w:t>KAMATE</w:t>
      </w:r>
    </w:p>
    <w:tbl>
      <w:tblPr>
        <w:tblW w:w="4552" w:type="pct"/>
        <w:tblInd w:w="817"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8250"/>
      </w:tblGrid>
      <w:tr w:rsidR="002A0CCC" w:rsidRPr="002A0CCC" w14:paraId="77FBFC81" w14:textId="77777777" w:rsidTr="002A0CCC">
        <w:trPr>
          <w:trHeight w:val="284"/>
        </w:trPr>
        <w:tc>
          <w:tcPr>
            <w:tcW w:w="5000" w:type="pct"/>
            <w:shd w:val="clear" w:color="auto" w:fill="auto"/>
            <w:vAlign w:val="center"/>
          </w:tcPr>
          <w:p w14:paraId="5506912B" w14:textId="77777777" w:rsidR="002A0CCC" w:rsidRPr="002A0CCC" w:rsidRDefault="002A0CCC" w:rsidP="002A0CCC">
            <w:pPr>
              <w:spacing w:before="120"/>
              <w:rPr>
                <w:rFonts w:ascii="Times New Roman" w:hAnsi="Times New Roman"/>
                <w:sz w:val="24"/>
                <w:szCs w:val="24"/>
                <w:lang w:val="hr-HR"/>
              </w:rPr>
            </w:pPr>
            <w:r w:rsidRPr="002A0CCC">
              <w:rPr>
                <w:rFonts w:ascii="Times New Roman" w:hAnsi="Times New Roman"/>
                <w:sz w:val="24"/>
                <w:szCs w:val="24"/>
                <w:lang w:val="hr-HR"/>
              </w:rPr>
              <w:t>Periodičnost plaćanja kamate:</w:t>
            </w:r>
          </w:p>
        </w:tc>
      </w:tr>
      <w:tr w:rsidR="002A0CCC" w:rsidRPr="002A0CCC" w14:paraId="01FE159F" w14:textId="77777777" w:rsidTr="002A0CCC">
        <w:trPr>
          <w:trHeight w:val="284"/>
        </w:trPr>
        <w:tc>
          <w:tcPr>
            <w:tcW w:w="5000" w:type="pct"/>
            <w:shd w:val="clear" w:color="auto" w:fill="auto"/>
            <w:vAlign w:val="center"/>
          </w:tcPr>
          <w:p w14:paraId="1912D18F" w14:textId="77777777" w:rsidR="002A0CCC" w:rsidRPr="002A0CCC" w:rsidRDefault="002A0CCC" w:rsidP="002A0CCC">
            <w:pPr>
              <w:spacing w:before="120"/>
              <w:rPr>
                <w:rFonts w:ascii="Times New Roman" w:hAnsi="Times New Roman"/>
                <w:sz w:val="24"/>
                <w:szCs w:val="24"/>
                <w:lang w:val="hr-HR"/>
              </w:rPr>
            </w:pPr>
            <w:r w:rsidRPr="002A0CCC">
              <w:rPr>
                <w:rFonts w:ascii="Times New Roman" w:hAnsi="Times New Roman"/>
                <w:sz w:val="24"/>
                <w:szCs w:val="24"/>
                <w:lang w:val="hr-HR"/>
              </w:rPr>
              <w:t>Datum plaćanja prve kamate:</w:t>
            </w:r>
          </w:p>
        </w:tc>
      </w:tr>
      <w:tr w:rsidR="002A0CCC" w:rsidRPr="002A0CCC" w14:paraId="35AF0EF6" w14:textId="77777777" w:rsidTr="002A0CCC">
        <w:trPr>
          <w:trHeight w:val="524"/>
        </w:trPr>
        <w:tc>
          <w:tcPr>
            <w:tcW w:w="5000" w:type="pct"/>
            <w:shd w:val="clear" w:color="auto" w:fill="auto"/>
            <w:vAlign w:val="center"/>
          </w:tcPr>
          <w:p w14:paraId="0B9030DC" w14:textId="77777777" w:rsidR="002A0CCC" w:rsidRPr="002A0CCC" w:rsidRDefault="002A0CCC" w:rsidP="002A0CCC">
            <w:pPr>
              <w:spacing w:before="120"/>
              <w:rPr>
                <w:rFonts w:ascii="Times New Roman" w:hAnsi="Times New Roman"/>
                <w:sz w:val="24"/>
                <w:szCs w:val="24"/>
                <w:lang w:val="hr-HR"/>
              </w:rPr>
            </w:pPr>
            <w:r w:rsidRPr="002A0CCC">
              <w:rPr>
                <w:rFonts w:ascii="Times New Roman" w:hAnsi="Times New Roman"/>
                <w:sz w:val="24"/>
                <w:szCs w:val="24"/>
                <w:lang w:val="hr-HR"/>
              </w:rPr>
              <w:t>Datumi plaćanja:</w:t>
            </w:r>
          </w:p>
        </w:tc>
      </w:tr>
      <w:tr w:rsidR="002A0CCC" w:rsidRPr="002A0CCC" w14:paraId="346ED065" w14:textId="77777777" w:rsidTr="002A0CCC">
        <w:trPr>
          <w:trHeight w:val="573"/>
        </w:trPr>
        <w:tc>
          <w:tcPr>
            <w:tcW w:w="5000" w:type="pct"/>
            <w:shd w:val="clear" w:color="auto" w:fill="auto"/>
            <w:vAlign w:val="center"/>
          </w:tcPr>
          <w:p w14:paraId="17DDD631" w14:textId="77777777" w:rsidR="002A0CCC" w:rsidRPr="002A0CCC" w:rsidRDefault="002A0CCC" w:rsidP="002A0CCC">
            <w:pPr>
              <w:spacing w:before="120"/>
              <w:rPr>
                <w:rFonts w:ascii="Times New Roman" w:hAnsi="Times New Roman"/>
                <w:sz w:val="24"/>
                <w:szCs w:val="24"/>
                <w:lang w:val="hr-HR"/>
              </w:rPr>
            </w:pPr>
            <w:r w:rsidRPr="002A0CCC">
              <w:rPr>
                <w:rFonts w:ascii="Times New Roman" w:hAnsi="Times New Roman"/>
                <w:sz w:val="24"/>
                <w:szCs w:val="24"/>
                <w:lang w:val="hr-HR"/>
              </w:rPr>
              <w:t>Datum revizije/konverzije kamata:</w:t>
            </w:r>
          </w:p>
        </w:tc>
      </w:tr>
    </w:tbl>
    <w:p w14:paraId="1A3D8E2E" w14:textId="77777777" w:rsidR="002A0CCC" w:rsidRPr="002A0CCC" w:rsidRDefault="002A0CCC" w:rsidP="002A0CCC">
      <w:pPr>
        <w:widowControl w:val="0"/>
        <w:autoSpaceDE w:val="0"/>
        <w:autoSpaceDN w:val="0"/>
        <w:spacing w:before="1" w:after="0"/>
        <w:ind w:left="0"/>
        <w:rPr>
          <w:rFonts w:ascii="Times New Roman" w:hAnsi="Times New Roman"/>
          <w:b/>
          <w:sz w:val="24"/>
          <w:szCs w:val="24"/>
          <w:lang w:val="hr-HR"/>
        </w:rPr>
      </w:pPr>
    </w:p>
    <w:p w14:paraId="46844C3C" w14:textId="77777777" w:rsidR="002A0CCC" w:rsidRPr="002A0CCC" w:rsidRDefault="002A0CCC" w:rsidP="002A0CCC">
      <w:pPr>
        <w:widowControl w:val="0"/>
        <w:tabs>
          <w:tab w:val="left" w:pos="993"/>
        </w:tabs>
        <w:autoSpaceDE w:val="0"/>
        <w:autoSpaceDN w:val="0"/>
        <w:spacing w:before="1" w:after="0"/>
        <w:ind w:left="0"/>
        <w:rPr>
          <w:rFonts w:ascii="Times New Roman" w:hAnsi="Times New Roman"/>
          <w:bCs/>
          <w:sz w:val="24"/>
          <w:szCs w:val="24"/>
          <w:lang w:val="hr-HR"/>
        </w:rPr>
      </w:pPr>
      <w:r w:rsidRPr="002A0CCC">
        <w:rPr>
          <w:rFonts w:ascii="Times New Roman" w:hAnsi="Times New Roman"/>
          <w:b/>
          <w:sz w:val="24"/>
          <w:szCs w:val="24"/>
          <w:lang w:val="hr-HR"/>
        </w:rPr>
        <w:tab/>
      </w:r>
      <w:r w:rsidRPr="002A0CCC">
        <w:rPr>
          <w:rFonts w:ascii="Times New Roman" w:hAnsi="Times New Roman"/>
          <w:sz w:val="24"/>
          <w:szCs w:val="24"/>
          <w:lang w:val="hr-HR"/>
        </w:rPr>
        <w:t>KOMENTARI</w:t>
      </w:r>
    </w:p>
    <w:p w14:paraId="5C6D6540" w14:textId="77777777" w:rsidR="002A0CCC" w:rsidRPr="002A0CCC" w:rsidRDefault="002A0CCC" w:rsidP="002A0CCC">
      <w:pPr>
        <w:widowControl w:val="0"/>
        <w:autoSpaceDE w:val="0"/>
        <w:autoSpaceDN w:val="0"/>
        <w:spacing w:before="1" w:after="0"/>
        <w:ind w:left="0"/>
        <w:rPr>
          <w:rFonts w:ascii="Times New Roman" w:hAnsi="Times New Roman"/>
          <w:b/>
          <w:sz w:val="24"/>
          <w:szCs w:val="24"/>
          <w:lang w:val="hr-HR"/>
        </w:rPr>
      </w:pPr>
    </w:p>
    <w:tbl>
      <w:tblPr>
        <w:tblW w:w="4550" w:type="pct"/>
        <w:tblInd w:w="817"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8256"/>
      </w:tblGrid>
      <w:tr w:rsidR="002A0CCC" w:rsidRPr="002A0CCC" w14:paraId="76F143D8" w14:textId="77777777" w:rsidTr="002A0CCC">
        <w:trPr>
          <w:trHeight w:val="284"/>
        </w:trPr>
        <w:tc>
          <w:tcPr>
            <w:tcW w:w="5000" w:type="pct"/>
            <w:tcBorders>
              <w:top w:val="nil"/>
              <w:left w:val="nil"/>
              <w:bottom w:val="single" w:sz="4" w:space="0" w:color="auto"/>
              <w:right w:val="nil"/>
            </w:tcBorders>
            <w:shd w:val="clear" w:color="auto" w:fill="auto"/>
            <w:vAlign w:val="center"/>
          </w:tcPr>
          <w:p w14:paraId="6BD21EB7" w14:textId="77777777" w:rsidR="002A0CCC" w:rsidRPr="002A0CCC" w:rsidRDefault="002A0CCC" w:rsidP="002A0CCC">
            <w:pPr>
              <w:spacing w:before="120"/>
              <w:ind w:hanging="673"/>
              <w:rPr>
                <w:rFonts w:ascii="Times New Roman" w:hAnsi="Times New Roman"/>
                <w:sz w:val="24"/>
                <w:szCs w:val="24"/>
                <w:lang w:val="hr-HR"/>
              </w:rPr>
            </w:pPr>
            <w:r w:rsidRPr="002A0CCC">
              <w:rPr>
                <w:rFonts w:ascii="Times New Roman" w:hAnsi="Times New Roman"/>
                <w:sz w:val="24"/>
                <w:szCs w:val="24"/>
                <w:lang w:val="hr-HR"/>
              </w:rPr>
              <w:t>PRIMJENJIVA STOPA</w:t>
            </w:r>
          </w:p>
        </w:tc>
      </w:tr>
      <w:tr w:rsidR="002A0CCC" w:rsidRPr="002A0CCC" w14:paraId="3477A4DF" w14:textId="77777777" w:rsidTr="002A0CCC">
        <w:trPr>
          <w:trHeight w:val="284"/>
        </w:trPr>
        <w:tc>
          <w:tcPr>
            <w:tcW w:w="5000" w:type="pct"/>
            <w:tcBorders>
              <w:top w:val="single" w:sz="4" w:space="0" w:color="auto"/>
              <w:bottom w:val="nil"/>
            </w:tcBorders>
            <w:shd w:val="clear" w:color="auto" w:fill="auto"/>
            <w:vAlign w:val="center"/>
          </w:tcPr>
          <w:p w14:paraId="20C4AEEE" w14:textId="77777777" w:rsidR="002A0CCC" w:rsidRPr="002A0CCC" w:rsidRDefault="002A0CCC" w:rsidP="002A0CCC">
            <w:pPr>
              <w:spacing w:before="120"/>
              <w:rPr>
                <w:rFonts w:ascii="Times New Roman" w:hAnsi="Times New Roman"/>
                <w:sz w:val="24"/>
                <w:szCs w:val="24"/>
                <w:lang w:val="hr-HR"/>
              </w:rPr>
            </w:pPr>
            <w:r w:rsidRPr="002A0CCC">
              <w:rPr>
                <w:rFonts w:ascii="Times New Roman" w:hAnsi="Times New Roman"/>
                <w:sz w:val="24"/>
                <w:szCs w:val="24"/>
                <w:lang w:val="hr-HR"/>
              </w:rPr>
              <w:t>Osnovica kamatne stope:</w:t>
            </w:r>
          </w:p>
        </w:tc>
      </w:tr>
      <w:tr w:rsidR="002A0CCC" w:rsidRPr="002A0CCC" w14:paraId="3A295F9A" w14:textId="77777777" w:rsidTr="002A0CCC">
        <w:trPr>
          <w:trHeight w:val="284"/>
        </w:trPr>
        <w:tc>
          <w:tcPr>
            <w:tcW w:w="5000" w:type="pct"/>
            <w:tcBorders>
              <w:top w:val="nil"/>
              <w:bottom w:val="nil"/>
            </w:tcBorders>
            <w:shd w:val="clear" w:color="auto" w:fill="auto"/>
            <w:vAlign w:val="center"/>
          </w:tcPr>
          <w:p w14:paraId="6CFCD2A1" w14:textId="77777777" w:rsidR="002A0CCC" w:rsidRPr="002A0CCC" w:rsidRDefault="002A0CCC" w:rsidP="002A0CCC">
            <w:pPr>
              <w:spacing w:before="120"/>
              <w:rPr>
                <w:rFonts w:ascii="Times New Roman" w:hAnsi="Times New Roman"/>
                <w:sz w:val="24"/>
                <w:szCs w:val="24"/>
                <w:lang w:val="hr-HR"/>
              </w:rPr>
            </w:pPr>
            <w:r w:rsidRPr="002A0CCC">
              <w:rPr>
                <w:rFonts w:ascii="Times New Roman" w:hAnsi="Times New Roman"/>
                <w:sz w:val="24"/>
                <w:szCs w:val="24"/>
                <w:lang w:val="hr-HR"/>
              </w:rPr>
              <w:t>Stopa primjenjiva do:</w:t>
            </w:r>
          </w:p>
        </w:tc>
      </w:tr>
      <w:tr w:rsidR="002A0CCC" w:rsidRPr="002A0CCC" w14:paraId="627AA6E6" w14:textId="77777777" w:rsidTr="002A0CCC">
        <w:trPr>
          <w:trHeight w:val="268"/>
        </w:trPr>
        <w:tc>
          <w:tcPr>
            <w:tcW w:w="5000" w:type="pct"/>
            <w:tcBorders>
              <w:top w:val="nil"/>
              <w:bottom w:val="nil"/>
            </w:tcBorders>
            <w:shd w:val="clear" w:color="auto" w:fill="auto"/>
            <w:vAlign w:val="center"/>
          </w:tcPr>
          <w:p w14:paraId="60456D30" w14:textId="77777777" w:rsidR="002A0CCC" w:rsidRPr="002A0CCC" w:rsidRDefault="002A0CCC" w:rsidP="002A0CCC">
            <w:pPr>
              <w:spacing w:before="120"/>
              <w:rPr>
                <w:rFonts w:ascii="Times New Roman" w:hAnsi="Times New Roman"/>
                <w:sz w:val="24"/>
                <w:szCs w:val="24"/>
                <w:lang w:val="hr-HR"/>
              </w:rPr>
            </w:pPr>
            <w:r w:rsidRPr="002A0CCC">
              <w:rPr>
                <w:rFonts w:ascii="Times New Roman" w:hAnsi="Times New Roman"/>
                <w:sz w:val="24"/>
                <w:szCs w:val="24"/>
                <w:lang w:val="hr-HR"/>
              </w:rPr>
              <w:t>Fiksna stopa:</w:t>
            </w:r>
          </w:p>
        </w:tc>
      </w:tr>
      <w:tr w:rsidR="002A0CCC" w:rsidRPr="002A0CCC" w14:paraId="3B016DCB" w14:textId="77777777" w:rsidTr="002A0CCC">
        <w:trPr>
          <w:trHeight w:val="268"/>
        </w:trPr>
        <w:tc>
          <w:tcPr>
            <w:tcW w:w="5000" w:type="pct"/>
            <w:tcBorders>
              <w:top w:val="nil"/>
              <w:bottom w:val="nil"/>
            </w:tcBorders>
            <w:shd w:val="clear" w:color="auto" w:fill="auto"/>
            <w:vAlign w:val="center"/>
          </w:tcPr>
          <w:p w14:paraId="1661A4F1" w14:textId="77777777" w:rsidR="002A0CCC" w:rsidRPr="002A0CCC" w:rsidRDefault="002A0CCC" w:rsidP="002A0CCC">
            <w:pPr>
              <w:spacing w:before="120"/>
              <w:rPr>
                <w:rFonts w:ascii="Times New Roman" w:hAnsi="Times New Roman"/>
                <w:sz w:val="24"/>
                <w:szCs w:val="24"/>
                <w:lang w:val="hr-HR"/>
              </w:rPr>
            </w:pPr>
            <w:r w:rsidRPr="002A0CCC">
              <w:rPr>
                <w:rFonts w:ascii="Times New Roman" w:hAnsi="Times New Roman"/>
                <w:sz w:val="24"/>
                <w:szCs w:val="24"/>
                <w:lang w:val="hr-HR"/>
              </w:rPr>
              <w:t>Raspon:</w:t>
            </w:r>
          </w:p>
        </w:tc>
      </w:tr>
      <w:tr w:rsidR="002A0CCC" w:rsidRPr="002A0CCC" w14:paraId="1AEA6F95" w14:textId="77777777" w:rsidTr="002A0CCC">
        <w:trPr>
          <w:trHeight w:val="268"/>
        </w:trPr>
        <w:tc>
          <w:tcPr>
            <w:tcW w:w="5000" w:type="pct"/>
            <w:tcBorders>
              <w:top w:val="nil"/>
              <w:bottom w:val="single" w:sz="4" w:space="0" w:color="auto"/>
            </w:tcBorders>
            <w:shd w:val="clear" w:color="auto" w:fill="auto"/>
            <w:vAlign w:val="center"/>
          </w:tcPr>
          <w:p w14:paraId="40DDE015" w14:textId="77777777" w:rsidR="002A0CCC" w:rsidRPr="002A0CCC" w:rsidRDefault="002A0CCC" w:rsidP="002A0CCC">
            <w:pPr>
              <w:spacing w:before="120"/>
              <w:rPr>
                <w:rFonts w:ascii="Times New Roman" w:hAnsi="Times New Roman"/>
                <w:sz w:val="24"/>
                <w:szCs w:val="24"/>
                <w:highlight w:val="green"/>
                <w:lang w:val="hr-HR"/>
              </w:rPr>
            </w:pPr>
            <w:r w:rsidRPr="002A0CCC">
              <w:rPr>
                <w:rFonts w:ascii="Times New Roman" w:hAnsi="Times New Roman"/>
                <w:sz w:val="24"/>
                <w:szCs w:val="24"/>
                <w:lang w:val="hr-HR"/>
              </w:rPr>
              <w:t>Relevantna međubankovna stopa:</w:t>
            </w:r>
          </w:p>
        </w:tc>
      </w:tr>
    </w:tbl>
    <w:p w14:paraId="2EC75476" w14:textId="77777777" w:rsidR="002A0CCC" w:rsidRPr="002A0CCC" w:rsidRDefault="002A0CCC" w:rsidP="002A0CCC">
      <w:pPr>
        <w:rPr>
          <w:rFonts w:ascii="Times New Roman" w:hAnsi="Times New Roman"/>
          <w:sz w:val="24"/>
          <w:szCs w:val="24"/>
          <w:lang w:val="hr-HR"/>
        </w:rPr>
      </w:pPr>
    </w:p>
    <w:p w14:paraId="30000896"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Ako do gore navedenog vremena ne bude propisno prihvaćena, smatra se da je ponuda sadržana u ovom dokumentu odbijena i automatski istječe.</w:t>
      </w:r>
    </w:p>
    <w:p w14:paraId="0C56348B"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Ovim putem prihvaćamo gore navedenu Ponudu za isplatu za i u ime Zajmoprimca:</w:t>
      </w:r>
    </w:p>
    <w:p w14:paraId="622A6800"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Naziv(i) ovlaštenih potpisnika Zjmoprimca (kako je definirano u Ugovoru o financiranju):</w:t>
      </w:r>
    </w:p>
    <w:p w14:paraId="0FE4A7FD" w14:textId="77777777" w:rsidR="002A0CCC" w:rsidRPr="002A0CCC" w:rsidRDefault="002A0CCC" w:rsidP="002A0CCC">
      <w:pPr>
        <w:widowControl w:val="0"/>
        <w:autoSpaceDE w:val="0"/>
        <w:autoSpaceDN w:val="0"/>
        <w:spacing w:after="0"/>
        <w:rPr>
          <w:rFonts w:ascii="Times New Roman" w:hAnsi="Times New Roman"/>
          <w:sz w:val="24"/>
          <w:szCs w:val="24"/>
          <w:lang w:val="hr-HR"/>
        </w:rPr>
      </w:pPr>
    </w:p>
    <w:p w14:paraId="520D3C2C" w14:textId="77777777" w:rsidR="002A0CCC" w:rsidRPr="002A0CCC" w:rsidRDefault="002A0CCC" w:rsidP="002A0CCC">
      <w:pPr>
        <w:widowControl w:val="0"/>
        <w:autoSpaceDE w:val="0"/>
        <w:autoSpaceDN w:val="0"/>
        <w:spacing w:after="0"/>
        <w:rPr>
          <w:rFonts w:ascii="Times New Roman" w:hAnsi="Times New Roman"/>
          <w:sz w:val="24"/>
          <w:szCs w:val="24"/>
          <w:lang w:val="hr-HR"/>
        </w:rPr>
      </w:pPr>
      <w:r w:rsidRPr="002A0CCC">
        <w:rPr>
          <w:rFonts w:ascii="Times New Roman" w:hAnsi="Times New Roman"/>
          <w:sz w:val="24"/>
          <w:szCs w:val="24"/>
          <w:lang w:val="hr-HR"/>
        </w:rPr>
        <w:t>………………………………………………………..………………………………</w:t>
      </w:r>
    </w:p>
    <w:p w14:paraId="60CA44B7" w14:textId="77777777" w:rsidR="002A0CCC" w:rsidRPr="002A0CCC" w:rsidRDefault="002A0CCC" w:rsidP="002A0CCC">
      <w:pPr>
        <w:widowControl w:val="0"/>
        <w:autoSpaceDE w:val="0"/>
        <w:autoSpaceDN w:val="0"/>
        <w:spacing w:after="0"/>
        <w:rPr>
          <w:rFonts w:ascii="Times New Roman" w:hAnsi="Times New Roman"/>
          <w:sz w:val="24"/>
          <w:szCs w:val="24"/>
          <w:lang w:val="hr-HR"/>
        </w:rPr>
      </w:pPr>
      <w:r w:rsidRPr="002A0CCC">
        <w:rPr>
          <w:rFonts w:ascii="Times New Roman" w:hAnsi="Times New Roman"/>
          <w:sz w:val="24"/>
          <w:szCs w:val="24"/>
          <w:lang w:val="hr-HR"/>
        </w:rPr>
        <w:t>Potpis(i) ovlaštenih potpsnika Zajmoprimca (sukladno definiranom u Ugovoru o financiranju):</w:t>
      </w:r>
    </w:p>
    <w:p w14:paraId="4ABB0D6D" w14:textId="77777777" w:rsidR="002A0CCC" w:rsidRPr="002A0CCC" w:rsidRDefault="002A0CCC" w:rsidP="002A0CCC">
      <w:pPr>
        <w:ind w:left="0"/>
        <w:rPr>
          <w:rFonts w:ascii="Times New Roman" w:hAnsi="Times New Roman"/>
          <w:sz w:val="24"/>
          <w:szCs w:val="24"/>
          <w:lang w:val="hr-HR"/>
        </w:rPr>
      </w:pPr>
    </w:p>
    <w:p w14:paraId="04FEEC7D"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Datum:</w:t>
      </w:r>
    </w:p>
    <w:p w14:paraId="42C31B60" w14:textId="77777777" w:rsidR="002A0CCC" w:rsidRPr="002A0CCC" w:rsidRDefault="002A0CCC" w:rsidP="002A0CCC">
      <w:pPr>
        <w:widowControl w:val="0"/>
        <w:autoSpaceDE w:val="0"/>
        <w:autoSpaceDN w:val="0"/>
        <w:spacing w:after="0"/>
        <w:rPr>
          <w:rFonts w:ascii="Times New Roman" w:hAnsi="Times New Roman"/>
          <w:sz w:val="24"/>
          <w:szCs w:val="24"/>
          <w:lang w:val="hr-HR"/>
        </w:rPr>
      </w:pPr>
      <w:r w:rsidRPr="002A0CCC">
        <w:rPr>
          <w:rFonts w:ascii="Times New Roman" w:hAnsi="Times New Roman"/>
          <w:sz w:val="24"/>
          <w:szCs w:val="24"/>
          <w:lang w:val="hr-HR"/>
        </w:rPr>
        <w:t>Vratiti potpisani primjerak Prihvaćanja isplate na sljedeći e-mail [ ].</w:t>
      </w:r>
    </w:p>
    <w:p w14:paraId="51FE12E8" w14:textId="77777777" w:rsidR="002A0CCC" w:rsidRPr="002A0CCC" w:rsidRDefault="002A0CCC" w:rsidP="002A0CCC">
      <w:pPr>
        <w:rPr>
          <w:rFonts w:ascii="Times New Roman" w:hAnsi="Times New Roman"/>
          <w:sz w:val="24"/>
          <w:szCs w:val="24"/>
          <w:lang w:val="hr-HR"/>
        </w:rPr>
      </w:pPr>
    </w:p>
    <w:p w14:paraId="1B2830BD" w14:textId="77777777" w:rsidR="002A0CCC" w:rsidRPr="002A0CCC" w:rsidRDefault="002A0CCC" w:rsidP="002A0CCC">
      <w:pPr>
        <w:pBdr>
          <w:top w:val="single" w:sz="4" w:space="1" w:color="auto"/>
          <w:left w:val="single" w:sz="4" w:space="4" w:color="auto"/>
          <w:bottom w:val="single" w:sz="4" w:space="1" w:color="auto"/>
          <w:right w:val="single" w:sz="4" w:space="4" w:color="auto"/>
        </w:pBdr>
        <w:tabs>
          <w:tab w:val="left" w:pos="720"/>
          <w:tab w:val="left" w:pos="896"/>
        </w:tabs>
        <w:ind w:left="854"/>
        <w:rPr>
          <w:rFonts w:ascii="Times New Roman" w:hAnsi="Times New Roman"/>
          <w:b/>
          <w:lang w:val="hr-HR"/>
        </w:rPr>
      </w:pPr>
      <w:r w:rsidRPr="002A0CCC">
        <w:rPr>
          <w:rFonts w:ascii="Times New Roman" w:hAnsi="Times New Roman"/>
          <w:b/>
          <w:bCs/>
          <w:lang w:val="hr-HR"/>
        </w:rPr>
        <w:t>VAŽNA OBAVIJEST ZAJMOPRIMCU:</w:t>
      </w:r>
    </w:p>
    <w:p w14:paraId="6FE2900F" w14:textId="77777777" w:rsidR="002A0CCC" w:rsidRPr="002A0CCC" w:rsidRDefault="002A0CCC" w:rsidP="002A0CCC">
      <w:pPr>
        <w:pBdr>
          <w:top w:val="single" w:sz="4" w:space="1" w:color="auto"/>
          <w:left w:val="single" w:sz="4" w:space="4" w:color="auto"/>
          <w:bottom w:val="single" w:sz="4" w:space="1" w:color="auto"/>
          <w:right w:val="single" w:sz="4" w:space="4" w:color="auto"/>
        </w:pBdr>
        <w:tabs>
          <w:tab w:val="left" w:pos="720"/>
          <w:tab w:val="left" w:pos="896"/>
        </w:tabs>
        <w:ind w:left="854"/>
        <w:rPr>
          <w:rFonts w:ascii="Times New Roman" w:hAnsi="Times New Roman"/>
          <w:b/>
          <w:lang w:val="hr-HR"/>
        </w:rPr>
      </w:pPr>
      <w:r w:rsidRPr="002A0CCC">
        <w:rPr>
          <w:rFonts w:ascii="Times New Roman" w:hAnsi="Times New Roman"/>
          <w:b/>
          <w:bCs/>
          <w:lang w:val="hr-HR"/>
        </w:rPr>
        <w:t>STAVLJANJEM POTPISA IZNAD POTVRĐUJETE DA JE POPIS OVLAŠTENIH POTPISNIKA I RAČUNA DOSTAVLJENIH BANCI UREDNO AŽURIRAN PRIJE NEGO ŠTO JE BANKA DOSTAVILA GORE NAVEDENU PONUDU ZA ISPLATU.</w:t>
      </w:r>
    </w:p>
    <w:p w14:paraId="61BD81A3" w14:textId="77777777" w:rsidR="002A0CCC" w:rsidRPr="002A0CCC" w:rsidRDefault="002A0CCC" w:rsidP="002A0CCC">
      <w:pPr>
        <w:pBdr>
          <w:top w:val="single" w:sz="4" w:space="1" w:color="auto"/>
          <w:left w:val="single" w:sz="4" w:space="4" w:color="auto"/>
          <w:bottom w:val="single" w:sz="4" w:space="1" w:color="auto"/>
          <w:right w:val="single" w:sz="4" w:space="4" w:color="auto"/>
        </w:pBdr>
        <w:tabs>
          <w:tab w:val="left" w:pos="720"/>
          <w:tab w:val="left" w:pos="896"/>
        </w:tabs>
        <w:ind w:left="854"/>
        <w:rPr>
          <w:rFonts w:ascii="Times New Roman" w:hAnsi="Times New Roman"/>
          <w:b/>
          <w:lang w:val="hr-HR"/>
        </w:rPr>
      </w:pPr>
      <w:r w:rsidRPr="002A0CCC">
        <w:rPr>
          <w:rFonts w:ascii="Times New Roman" w:hAnsi="Times New Roman"/>
          <w:b/>
          <w:bCs/>
          <w:lang w:val="hr-HR"/>
        </w:rPr>
        <w:t>U SLUČAJU DA BILO KOJI POTPISNIK ILI RAČUN KOJI SE POJAVLJUJU U OVOM PRIHVAĆANJU ISPLATE NISU UKLJUČENI U NAJNOVIJI POPIS OVLAŠTENIH POTPISNIKA I RAČUNA (KAO RAČUN ZA ISPLATU) KOJE JE BANKA PRIMILA, SMATRA SE DA GORE NAVEDENA PONUDA ZA ISPLATU NIJE DANA.</w:t>
      </w:r>
    </w:p>
    <w:p w14:paraId="3E234386" w14:textId="77777777" w:rsidR="002A0CCC" w:rsidRPr="002A0CCC" w:rsidRDefault="002A0CCC" w:rsidP="002A0CCC">
      <w:pPr>
        <w:rPr>
          <w:rFonts w:ascii="Times New Roman" w:hAnsi="Times New Roman"/>
          <w:sz w:val="24"/>
          <w:szCs w:val="24"/>
          <w:lang w:val="hr-HR"/>
        </w:rPr>
      </w:pPr>
    </w:p>
    <w:p w14:paraId="69E24870" w14:textId="77777777" w:rsidR="002A0CCC" w:rsidRPr="002A0CCC" w:rsidRDefault="002A0CCC" w:rsidP="002A0CCC">
      <w:pPr>
        <w:rPr>
          <w:rFonts w:ascii="Times New Roman" w:hAnsi="Times New Roman"/>
          <w:sz w:val="16"/>
          <w:szCs w:val="16"/>
          <w:lang w:val="hr-HR"/>
        </w:rPr>
      </w:pPr>
    </w:p>
    <w:p w14:paraId="2901EBF2" w14:textId="77777777" w:rsidR="002A0CCC" w:rsidRPr="00AB41A9" w:rsidRDefault="002A0CCC" w:rsidP="00AB41A9">
      <w:pPr>
        <w:jc w:val="left"/>
        <w:rPr>
          <w:rFonts w:ascii="Times New Roman" w:hAnsi="Times New Roman"/>
          <w:sz w:val="24"/>
          <w:szCs w:val="24"/>
          <w:lang w:val="hr-HR"/>
        </w:rPr>
      </w:pPr>
      <w:r w:rsidRPr="00AB41A9">
        <w:rPr>
          <w:rFonts w:ascii="Times New Roman" w:hAnsi="Times New Roman"/>
          <w:sz w:val="24"/>
          <w:szCs w:val="24"/>
          <w:lang w:val="hr-HR"/>
        </w:rPr>
        <w:t>Račun za isplatu:</w:t>
      </w:r>
      <w:r w:rsidRPr="00AB41A9">
        <w:rPr>
          <w:rFonts w:ascii="Times New Roman" w:hAnsi="Times New Roman"/>
          <w:sz w:val="24"/>
          <w:szCs w:val="24"/>
          <w:vertAlign w:val="superscript"/>
          <w:lang w:val="hr-HR"/>
        </w:rPr>
        <w:t>2</w:t>
      </w:r>
      <w:r w:rsidRPr="00AB41A9">
        <w:rPr>
          <w:rFonts w:ascii="Times New Roman" w:hAnsi="Times New Roman"/>
          <w:sz w:val="24"/>
          <w:szCs w:val="24"/>
          <w:lang w:val="hr-HR"/>
        </w:rPr>
        <w:t xml:space="preserve">  </w:t>
      </w:r>
      <w:r w:rsidRPr="00AB41A9">
        <w:rPr>
          <w:rFonts w:ascii="Times New Roman" w:hAnsi="Times New Roman"/>
          <w:sz w:val="24"/>
          <w:szCs w:val="24"/>
          <w:lang w:val="hr-HR"/>
        </w:rPr>
        <w:tab/>
      </w:r>
    </w:p>
    <w:p w14:paraId="49C57509" w14:textId="77777777" w:rsidR="002A0CCC" w:rsidRPr="00AB41A9" w:rsidRDefault="002A0CCC" w:rsidP="00AB41A9">
      <w:pPr>
        <w:jc w:val="left"/>
        <w:rPr>
          <w:rFonts w:ascii="Times New Roman" w:hAnsi="Times New Roman"/>
          <w:sz w:val="24"/>
          <w:szCs w:val="24"/>
          <w:lang w:val="hr-HR"/>
        </w:rPr>
      </w:pPr>
    </w:p>
    <w:p w14:paraId="3727B71B" w14:textId="77777777" w:rsidR="002A0CCC" w:rsidRPr="00AB41A9" w:rsidRDefault="002A0CCC" w:rsidP="00AB41A9">
      <w:pPr>
        <w:tabs>
          <w:tab w:val="left" w:pos="9072"/>
        </w:tabs>
        <w:jc w:val="left"/>
        <w:rPr>
          <w:rFonts w:ascii="Times New Roman" w:hAnsi="Times New Roman"/>
          <w:sz w:val="24"/>
          <w:szCs w:val="24"/>
          <w:lang w:val="hr-HR"/>
        </w:rPr>
      </w:pPr>
      <w:r w:rsidRPr="00AB41A9">
        <w:rPr>
          <w:rFonts w:ascii="Times New Roman" w:hAnsi="Times New Roman"/>
          <w:sz w:val="24"/>
          <w:szCs w:val="24"/>
          <w:lang w:val="hr-HR"/>
        </w:rPr>
        <w:t xml:space="preserve">Broj računa za isplatu: </w:t>
      </w:r>
      <w:r w:rsidR="00AB41A9">
        <w:rPr>
          <w:rFonts w:ascii="Times New Roman" w:hAnsi="Times New Roman"/>
          <w:sz w:val="24"/>
          <w:szCs w:val="24"/>
          <w:lang w:val="hr-HR"/>
        </w:rPr>
        <w:t>………………………………………………………………………………</w:t>
      </w:r>
      <w:r w:rsidR="007D1BD8">
        <w:rPr>
          <w:rFonts w:ascii="Times New Roman" w:hAnsi="Times New Roman"/>
          <w:sz w:val="24"/>
          <w:szCs w:val="24"/>
          <w:lang w:val="hr-HR"/>
        </w:rPr>
        <w:t>…….</w:t>
      </w:r>
    </w:p>
    <w:p w14:paraId="09A862AD" w14:textId="77777777" w:rsidR="002A0CCC" w:rsidRPr="00AB41A9" w:rsidRDefault="002A0CCC" w:rsidP="00AB41A9">
      <w:pPr>
        <w:ind w:left="0"/>
        <w:jc w:val="left"/>
        <w:rPr>
          <w:rFonts w:ascii="Times New Roman" w:hAnsi="Times New Roman"/>
          <w:sz w:val="24"/>
          <w:szCs w:val="24"/>
          <w:lang w:val="hr-HR"/>
        </w:rPr>
      </w:pPr>
    </w:p>
    <w:p w14:paraId="1BDE2E7D" w14:textId="77777777" w:rsidR="002A0CCC" w:rsidRPr="00AB41A9" w:rsidRDefault="002A0CCC" w:rsidP="00AB41A9">
      <w:pPr>
        <w:jc w:val="left"/>
        <w:rPr>
          <w:rFonts w:ascii="Times New Roman" w:hAnsi="Times New Roman"/>
          <w:sz w:val="24"/>
          <w:szCs w:val="24"/>
          <w:lang w:val="hr-HR"/>
        </w:rPr>
      </w:pPr>
      <w:r w:rsidRPr="00AB41A9">
        <w:rPr>
          <w:rFonts w:ascii="Times New Roman" w:hAnsi="Times New Roman"/>
          <w:sz w:val="24"/>
          <w:szCs w:val="24"/>
          <w:lang w:val="hr-HR"/>
        </w:rPr>
        <w:t>Vlasnik/korisnik računa za isplatu: …………………………………………………………………………</w:t>
      </w:r>
      <w:r w:rsidR="007D1BD8">
        <w:rPr>
          <w:rFonts w:ascii="Times New Roman" w:hAnsi="Times New Roman"/>
          <w:sz w:val="24"/>
          <w:szCs w:val="24"/>
          <w:lang w:val="hr-HR"/>
        </w:rPr>
        <w:t>…………</w:t>
      </w:r>
    </w:p>
    <w:p w14:paraId="35AA2842" w14:textId="77777777" w:rsidR="002A0CCC" w:rsidRPr="00AB41A9" w:rsidRDefault="002A0CCC" w:rsidP="00AB41A9">
      <w:pPr>
        <w:jc w:val="left"/>
        <w:rPr>
          <w:rFonts w:ascii="Times New Roman" w:hAnsi="Times New Roman"/>
          <w:sz w:val="24"/>
          <w:szCs w:val="24"/>
          <w:lang w:val="hr-HR"/>
        </w:rPr>
      </w:pPr>
    </w:p>
    <w:p w14:paraId="5BD74451" w14:textId="77777777" w:rsidR="002A0CCC" w:rsidRPr="00AB41A9" w:rsidRDefault="002A0CCC" w:rsidP="00AB41A9">
      <w:pPr>
        <w:jc w:val="left"/>
        <w:rPr>
          <w:rFonts w:ascii="Times New Roman" w:hAnsi="Times New Roman"/>
          <w:sz w:val="24"/>
          <w:szCs w:val="24"/>
          <w:lang w:val="hr-HR"/>
        </w:rPr>
      </w:pPr>
      <w:r w:rsidRPr="00AB41A9">
        <w:rPr>
          <w:rFonts w:ascii="Times New Roman" w:hAnsi="Times New Roman"/>
          <w:sz w:val="24"/>
          <w:szCs w:val="24"/>
          <w:lang w:val="hr-HR"/>
        </w:rPr>
        <w:t>(navedite IBAN format ako je zemlja uključena u IBAN registar koji objavljuje SWIFT, ako nije mora se osigurati odgovarajući format u skladu s lokalnom bankarskom praksom)</w:t>
      </w:r>
    </w:p>
    <w:p w14:paraId="6C64B72F" w14:textId="77777777" w:rsidR="002A0CCC" w:rsidRPr="00AB41A9" w:rsidRDefault="002A0CCC" w:rsidP="00AB41A9">
      <w:pPr>
        <w:tabs>
          <w:tab w:val="right" w:pos="9072"/>
        </w:tabs>
        <w:ind w:left="0"/>
        <w:jc w:val="left"/>
        <w:rPr>
          <w:rFonts w:ascii="Times New Roman" w:hAnsi="Times New Roman"/>
          <w:sz w:val="24"/>
          <w:szCs w:val="24"/>
          <w:lang w:val="hr-HR"/>
        </w:rPr>
      </w:pPr>
    </w:p>
    <w:p w14:paraId="6ED46528" w14:textId="77777777" w:rsidR="002A0CCC" w:rsidRPr="00AB41A9" w:rsidRDefault="002A0CCC" w:rsidP="00AB41A9">
      <w:pPr>
        <w:tabs>
          <w:tab w:val="right" w:pos="9072"/>
        </w:tabs>
        <w:jc w:val="left"/>
        <w:rPr>
          <w:rFonts w:ascii="Times New Roman" w:hAnsi="Times New Roman"/>
          <w:sz w:val="24"/>
          <w:szCs w:val="24"/>
          <w:lang w:val="hr-HR"/>
        </w:rPr>
      </w:pPr>
      <w:r w:rsidRPr="00AB41A9">
        <w:rPr>
          <w:rFonts w:ascii="Times New Roman" w:hAnsi="Times New Roman"/>
          <w:sz w:val="24"/>
          <w:szCs w:val="24"/>
          <w:lang w:val="hr-HR"/>
        </w:rPr>
        <w:t>Naziv i adresa Banke: ……………………………………………..…………</w:t>
      </w:r>
      <w:r w:rsidR="007D1BD8">
        <w:rPr>
          <w:rFonts w:ascii="Times New Roman" w:hAnsi="Times New Roman"/>
          <w:sz w:val="24"/>
          <w:szCs w:val="24"/>
          <w:lang w:val="hr-HR"/>
        </w:rPr>
        <w:t>…………………................</w:t>
      </w:r>
    </w:p>
    <w:p w14:paraId="65399CB3" w14:textId="77777777" w:rsidR="002A0CCC" w:rsidRPr="00AB41A9" w:rsidRDefault="002A0CCC" w:rsidP="00AB41A9">
      <w:pPr>
        <w:jc w:val="left"/>
        <w:rPr>
          <w:rFonts w:ascii="Times New Roman" w:hAnsi="Times New Roman"/>
          <w:sz w:val="24"/>
          <w:szCs w:val="24"/>
          <w:lang w:val="hr-HR"/>
        </w:rPr>
      </w:pPr>
    </w:p>
    <w:p w14:paraId="6E3D71E4" w14:textId="77777777" w:rsidR="002A0CCC" w:rsidRPr="00AB41A9" w:rsidRDefault="002A0CCC" w:rsidP="00AB41A9">
      <w:pPr>
        <w:jc w:val="left"/>
        <w:rPr>
          <w:rFonts w:ascii="Times New Roman" w:hAnsi="Times New Roman"/>
          <w:sz w:val="24"/>
          <w:szCs w:val="24"/>
          <w:lang w:val="hr-HR"/>
        </w:rPr>
      </w:pPr>
      <w:r w:rsidRPr="00AB41A9">
        <w:rPr>
          <w:rFonts w:ascii="Times New Roman" w:hAnsi="Times New Roman"/>
          <w:sz w:val="24"/>
          <w:szCs w:val="24"/>
          <w:lang w:val="hr-HR"/>
        </w:rPr>
        <w:t>Identifikacijska oznaka Banke (BIC): ………………………………………………………………………......................</w:t>
      </w:r>
    </w:p>
    <w:p w14:paraId="46472320" w14:textId="77777777" w:rsidR="002A0CCC" w:rsidRPr="00AB41A9" w:rsidRDefault="002A0CCC" w:rsidP="00AB41A9">
      <w:pPr>
        <w:jc w:val="left"/>
        <w:rPr>
          <w:rFonts w:ascii="Times New Roman" w:hAnsi="Times New Roman"/>
          <w:sz w:val="24"/>
          <w:szCs w:val="24"/>
          <w:lang w:val="hr-HR"/>
        </w:rPr>
      </w:pPr>
    </w:p>
    <w:p w14:paraId="321B60A9" w14:textId="77777777" w:rsidR="002A0CCC" w:rsidRPr="002A0CCC" w:rsidRDefault="002A0CCC" w:rsidP="00AB41A9">
      <w:pPr>
        <w:jc w:val="left"/>
        <w:rPr>
          <w:rFonts w:ascii="Times New Roman" w:hAnsi="Times New Roman"/>
          <w:sz w:val="16"/>
          <w:szCs w:val="16"/>
          <w:lang w:val="hr-HR"/>
        </w:rPr>
      </w:pPr>
      <w:r w:rsidRPr="00AB41A9">
        <w:rPr>
          <w:rFonts w:ascii="Times New Roman" w:hAnsi="Times New Roman"/>
          <w:sz w:val="24"/>
          <w:szCs w:val="24"/>
          <w:lang w:val="hr-HR"/>
        </w:rPr>
        <w:t>Podaci o plaćanju koje treba dostaviti: …………………………………………………………………….......................</w:t>
      </w:r>
      <w:r w:rsidR="007D1BD8">
        <w:rPr>
          <w:rFonts w:ascii="Times New Roman" w:hAnsi="Times New Roman"/>
          <w:sz w:val="24"/>
          <w:szCs w:val="24"/>
          <w:lang w:val="hr-HR"/>
        </w:rPr>
        <w:t>...</w:t>
      </w:r>
    </w:p>
    <w:p w14:paraId="5F580BA9" w14:textId="77777777" w:rsidR="002A0CCC" w:rsidRPr="002A0CCC" w:rsidRDefault="002A0CCC" w:rsidP="002A0CCC">
      <w:pPr>
        <w:rPr>
          <w:rFonts w:ascii="Times New Roman" w:hAnsi="Times New Roman"/>
          <w:sz w:val="24"/>
          <w:szCs w:val="24"/>
          <w:lang w:val="hr-HR"/>
        </w:rPr>
      </w:pPr>
    </w:p>
    <w:p w14:paraId="4FC42B2F" w14:textId="77777777" w:rsidR="002A0CCC" w:rsidRPr="002A0CCC" w:rsidRDefault="002A0CCC" w:rsidP="002A0CCC">
      <w:pPr>
        <w:rPr>
          <w:rFonts w:ascii="Times New Roman" w:hAnsi="Times New Roman"/>
          <w:sz w:val="24"/>
          <w:szCs w:val="24"/>
          <w:lang w:val="hr-HR"/>
        </w:rPr>
      </w:pPr>
    </w:p>
    <w:p w14:paraId="33B98D48" w14:textId="77777777" w:rsidR="002A0CCC" w:rsidRPr="002A0CCC" w:rsidRDefault="002A0CCC" w:rsidP="002A0CCC">
      <w:pPr>
        <w:rPr>
          <w:rFonts w:ascii="Times New Roman" w:hAnsi="Times New Roman"/>
          <w:sz w:val="24"/>
          <w:szCs w:val="24"/>
          <w:lang w:val="hr-HR"/>
        </w:rPr>
      </w:pPr>
    </w:p>
    <w:p w14:paraId="706DC983" w14:textId="77777777" w:rsidR="002A0CCC" w:rsidRPr="002A0CCC" w:rsidRDefault="002A0CCC" w:rsidP="002A0CCC">
      <w:pPr>
        <w:rPr>
          <w:rFonts w:ascii="Times New Roman" w:hAnsi="Times New Roman"/>
          <w:sz w:val="24"/>
          <w:szCs w:val="24"/>
          <w:lang w:val="hr-HR"/>
        </w:rPr>
      </w:pPr>
    </w:p>
    <w:p w14:paraId="3ED895EF" w14:textId="77777777" w:rsidR="002A0CCC" w:rsidRPr="002A0CCC" w:rsidRDefault="002A0CCC" w:rsidP="002A0CCC">
      <w:pPr>
        <w:rPr>
          <w:rFonts w:ascii="Times New Roman" w:hAnsi="Times New Roman"/>
          <w:sz w:val="24"/>
          <w:szCs w:val="24"/>
          <w:lang w:val="hr-HR"/>
        </w:rPr>
      </w:pPr>
    </w:p>
    <w:p w14:paraId="15FCC8AB" w14:textId="77777777" w:rsidR="002A0CCC" w:rsidRPr="002A0CCC" w:rsidRDefault="002A0CCC" w:rsidP="002A0CCC">
      <w:pPr>
        <w:rPr>
          <w:rFonts w:ascii="Times New Roman" w:hAnsi="Times New Roman"/>
          <w:sz w:val="24"/>
          <w:szCs w:val="24"/>
          <w:lang w:val="hr-HR"/>
        </w:rPr>
      </w:pPr>
    </w:p>
    <w:p w14:paraId="1DAB0F9B" w14:textId="77777777" w:rsidR="002A0CCC" w:rsidRPr="002A0CCC" w:rsidRDefault="002A0CCC" w:rsidP="002A0CCC">
      <w:pPr>
        <w:rPr>
          <w:rFonts w:ascii="Times New Roman" w:hAnsi="Times New Roman"/>
          <w:sz w:val="24"/>
          <w:szCs w:val="24"/>
          <w:lang w:val="hr-HR"/>
        </w:rPr>
      </w:pPr>
    </w:p>
    <w:p w14:paraId="46826BB9" w14:textId="77777777" w:rsidR="002A0CCC" w:rsidRPr="002A0CCC" w:rsidRDefault="002A0CCC" w:rsidP="002A0CCC">
      <w:pPr>
        <w:rPr>
          <w:rFonts w:ascii="Times New Roman" w:hAnsi="Times New Roman"/>
          <w:sz w:val="24"/>
          <w:szCs w:val="24"/>
          <w:lang w:val="hr-HR"/>
        </w:rPr>
      </w:pPr>
    </w:p>
    <w:p w14:paraId="146B7DD0" w14:textId="77777777" w:rsidR="002A0CCC" w:rsidRPr="002A0CCC" w:rsidRDefault="002A0CCC" w:rsidP="002A0CCC">
      <w:pPr>
        <w:rPr>
          <w:rFonts w:ascii="Times New Roman" w:hAnsi="Times New Roman"/>
          <w:sz w:val="24"/>
          <w:szCs w:val="24"/>
          <w:lang w:val="hr-HR"/>
        </w:rPr>
      </w:pPr>
    </w:p>
    <w:p w14:paraId="7AC653B9" w14:textId="77777777" w:rsidR="002A0CCC" w:rsidRPr="002A0CCC" w:rsidRDefault="002A0CCC" w:rsidP="002A0CCC">
      <w:pPr>
        <w:ind w:left="0"/>
        <w:rPr>
          <w:rFonts w:ascii="Times New Roman" w:hAnsi="Times New Roman"/>
          <w:sz w:val="24"/>
          <w:szCs w:val="24"/>
          <w:lang w:val="hr-HR"/>
        </w:rPr>
      </w:pPr>
    </w:p>
    <w:p w14:paraId="2586E522" w14:textId="77777777" w:rsidR="002A0CCC" w:rsidRPr="002A0CCC" w:rsidRDefault="002A0CCC" w:rsidP="002A0CCC">
      <w:pPr>
        <w:rPr>
          <w:rFonts w:ascii="Times New Roman" w:hAnsi="Times New Roman"/>
          <w:sz w:val="24"/>
          <w:szCs w:val="24"/>
          <w:lang w:val="hr-HR"/>
        </w:rPr>
      </w:pPr>
    </w:p>
    <w:p w14:paraId="431105D2"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____________________________________________</w:t>
      </w:r>
    </w:p>
    <w:p w14:paraId="7F19132A" w14:textId="77777777" w:rsidR="002A0CCC" w:rsidRPr="005A30A9" w:rsidRDefault="002A0CCC" w:rsidP="005A30A9">
      <w:pPr>
        <w:rPr>
          <w:rFonts w:ascii="Times New Roman" w:hAnsi="Times New Roman"/>
          <w:lang w:val="hr-HR"/>
        </w:rPr>
      </w:pPr>
      <w:r w:rsidRPr="002A0CCC">
        <w:rPr>
          <w:rFonts w:ascii="Times New Roman" w:hAnsi="Times New Roman"/>
          <w:vertAlign w:val="superscript"/>
        </w:rPr>
        <w:t>2</w:t>
      </w:r>
      <w:r w:rsidRPr="002A0CCC">
        <w:rPr>
          <w:rFonts w:ascii="Times New Roman" w:hAnsi="Times New Roman"/>
        </w:rPr>
        <w:t xml:space="preserve"> Potrebno je navesti i pojedinosti o bankovnom posredniku ako se takav posrednik mora koristiti za prijenos na račun korisnika</w:t>
      </w:r>
    </w:p>
    <w:p w14:paraId="00013636" w14:textId="77777777" w:rsidR="002A0CCC" w:rsidRPr="002A0CCC" w:rsidRDefault="002A0CCC" w:rsidP="002A0CCC">
      <w:pPr>
        <w:rPr>
          <w:rFonts w:ascii="Times New Roman" w:hAnsi="Times New Roman"/>
          <w:sz w:val="24"/>
          <w:szCs w:val="24"/>
          <w:lang w:val="hr-HR"/>
        </w:rPr>
      </w:pPr>
    </w:p>
    <w:p w14:paraId="49896426" w14:textId="77777777" w:rsidR="002A0CCC" w:rsidRPr="002A0CCC" w:rsidRDefault="007D1BD8" w:rsidP="002A0CCC">
      <w:pPr>
        <w:keepNext/>
        <w:keepLines/>
        <w:ind w:left="0"/>
        <w:jc w:val="right"/>
        <w:outlineLvl w:val="0"/>
        <w:rPr>
          <w:rFonts w:ascii="Times New Roman" w:hAnsi="Times New Roman"/>
          <w:b/>
          <w:sz w:val="24"/>
          <w:szCs w:val="24"/>
          <w:lang w:val="hr-HR"/>
        </w:rPr>
      </w:pPr>
      <w:bookmarkStart w:id="292" w:name="_Toc172102341"/>
      <w:r>
        <w:rPr>
          <w:rFonts w:ascii="Times New Roman" w:hAnsi="Times New Roman"/>
          <w:b/>
          <w:sz w:val="24"/>
          <w:szCs w:val="24"/>
          <w:lang w:val="hr-HR"/>
        </w:rPr>
        <w:t>Prilog</w:t>
      </w:r>
      <w:r w:rsidR="002A0CCC" w:rsidRPr="002A0CCC">
        <w:rPr>
          <w:rFonts w:ascii="Times New Roman" w:hAnsi="Times New Roman"/>
          <w:b/>
          <w:sz w:val="24"/>
          <w:szCs w:val="24"/>
          <w:lang w:val="hr-HR"/>
        </w:rPr>
        <w:t xml:space="preserve"> D</w:t>
      </w:r>
      <w:bookmarkEnd w:id="292"/>
    </w:p>
    <w:p w14:paraId="36D3D7EE" w14:textId="77777777" w:rsidR="002A0CCC" w:rsidRPr="002A0CCC" w:rsidRDefault="002A0CCC" w:rsidP="002A0CCC">
      <w:pPr>
        <w:keepNext/>
        <w:keepLines/>
        <w:spacing w:after="240"/>
        <w:ind w:left="0"/>
        <w:jc w:val="center"/>
        <w:outlineLvl w:val="1"/>
        <w:rPr>
          <w:rFonts w:ascii="Times New Roman" w:hAnsi="Times New Roman"/>
          <w:b/>
          <w:sz w:val="24"/>
          <w:szCs w:val="24"/>
          <w:u w:val="single"/>
          <w:lang w:val="hr-HR"/>
        </w:rPr>
      </w:pPr>
      <w:bookmarkStart w:id="293" w:name="_Toc172102342"/>
      <w:r w:rsidRPr="002A0CCC">
        <w:rPr>
          <w:rFonts w:ascii="Times New Roman" w:hAnsi="Times New Roman"/>
          <w:b/>
          <w:sz w:val="24"/>
          <w:szCs w:val="24"/>
          <w:u w:val="single"/>
          <w:lang w:val="hr-HR"/>
        </w:rPr>
        <w:t>Revizija i konverzija kamatne stope</w:t>
      </w:r>
      <w:bookmarkEnd w:id="293"/>
    </w:p>
    <w:p w14:paraId="780F89CB" w14:textId="77777777" w:rsidR="002A0CCC" w:rsidRPr="002A0CCC" w:rsidRDefault="002A0CCC" w:rsidP="002A0CCC">
      <w:pPr>
        <w:ind w:left="567"/>
        <w:rPr>
          <w:rFonts w:ascii="Times New Roman" w:hAnsi="Times New Roman"/>
          <w:sz w:val="24"/>
          <w:szCs w:val="24"/>
          <w:lang w:val="hr-HR"/>
        </w:rPr>
      </w:pPr>
      <w:r w:rsidRPr="002A0CCC">
        <w:rPr>
          <w:rFonts w:ascii="Times New Roman" w:hAnsi="Times New Roman"/>
          <w:sz w:val="24"/>
          <w:szCs w:val="24"/>
          <w:lang w:val="hr-HR"/>
        </w:rPr>
        <w:t>Ako je datum revizije/konverzije kamata uključen u ponudu za isplatu tranše, primjenjuju se sljedeće odredbe.</w:t>
      </w:r>
    </w:p>
    <w:p w14:paraId="072623C4" w14:textId="77777777" w:rsidR="002A0CCC" w:rsidRPr="002A0CCC" w:rsidRDefault="002A0CCC" w:rsidP="002A0CCC">
      <w:pPr>
        <w:keepNext/>
        <w:keepLines/>
        <w:spacing w:before="200" w:after="200"/>
        <w:ind w:left="567" w:hanging="567"/>
        <w:jc w:val="left"/>
        <w:rPr>
          <w:rFonts w:ascii="Times New Roman" w:hAnsi="Times New Roman"/>
          <w:b/>
          <w:sz w:val="24"/>
          <w:szCs w:val="24"/>
          <w:lang w:val="hr-HR"/>
        </w:rPr>
      </w:pPr>
      <w:r w:rsidRPr="002A0CCC">
        <w:rPr>
          <w:rFonts w:ascii="Times New Roman" w:hAnsi="Times New Roman"/>
          <w:b/>
          <w:sz w:val="24"/>
          <w:szCs w:val="24"/>
          <w:lang w:val="hr-HR"/>
        </w:rPr>
        <w:t>A.</w:t>
      </w:r>
      <w:r w:rsidRPr="002A0CCC">
        <w:rPr>
          <w:rFonts w:ascii="Times New Roman" w:hAnsi="Times New Roman"/>
          <w:b/>
          <w:sz w:val="24"/>
          <w:szCs w:val="24"/>
          <w:lang w:val="hr-HR"/>
        </w:rPr>
        <w:tab/>
        <w:t xml:space="preserve">Mehanika revizije/konverzije kamate </w:t>
      </w:r>
    </w:p>
    <w:p w14:paraId="5D36C2C9" w14:textId="77777777" w:rsidR="002A0CCC" w:rsidRPr="002A0CCC" w:rsidRDefault="002A0CCC" w:rsidP="002A0CCC">
      <w:pPr>
        <w:ind w:left="567"/>
        <w:rPr>
          <w:rFonts w:ascii="Times New Roman" w:hAnsi="Times New Roman"/>
          <w:sz w:val="24"/>
          <w:szCs w:val="24"/>
          <w:lang w:val="hr-HR"/>
        </w:rPr>
      </w:pPr>
      <w:r w:rsidRPr="002A0CCC">
        <w:rPr>
          <w:rFonts w:ascii="Times New Roman" w:hAnsi="Times New Roman"/>
          <w:sz w:val="24"/>
          <w:szCs w:val="24"/>
          <w:lang w:val="hr-HR"/>
        </w:rPr>
        <w:t>Nakon primitka zahtjeva za reviziju/konverziju kamata Banka će tijekom razdoblja koje počinje 60 (šezdeset) dana i završava 30 (trideset) dana prije datuma revizije/konverzije kamata Zajmoprimcu dostaviti Prijedlog revizije/konverzije kamata u kojem se navodi:</w:t>
      </w:r>
    </w:p>
    <w:p w14:paraId="18DB75C9" w14:textId="77777777" w:rsidR="002A0CCC" w:rsidRPr="002A0CCC" w:rsidRDefault="002A0CCC" w:rsidP="00180DD8">
      <w:pPr>
        <w:keepLines/>
        <w:numPr>
          <w:ilvl w:val="0"/>
          <w:numId w:val="160"/>
        </w:numPr>
        <w:ind w:left="567"/>
        <w:rPr>
          <w:rFonts w:ascii="Times New Roman" w:hAnsi="Times New Roman"/>
          <w:sz w:val="24"/>
          <w:szCs w:val="24"/>
          <w:lang w:val="hr-HR"/>
        </w:rPr>
      </w:pPr>
      <w:r w:rsidRPr="002A0CCC">
        <w:rPr>
          <w:rFonts w:ascii="Times New Roman" w:hAnsi="Times New Roman"/>
          <w:sz w:val="24"/>
          <w:szCs w:val="24"/>
          <w:lang w:val="hr-HR"/>
        </w:rPr>
        <w:t xml:space="preserve">fiksna stopa i/ili raspon koji bi se primjenjivao na tranšu ili njezin dio naveden u zahtjevu za reviziju/konverziju kamata u skladu s člankom 3.1; i </w:t>
      </w:r>
    </w:p>
    <w:p w14:paraId="36424E8D" w14:textId="77777777" w:rsidR="002A0CCC" w:rsidRPr="002A0CCC" w:rsidRDefault="002A0CCC" w:rsidP="00180DD8">
      <w:pPr>
        <w:keepLines/>
        <w:numPr>
          <w:ilvl w:val="0"/>
          <w:numId w:val="160"/>
        </w:numPr>
        <w:ind w:left="567"/>
        <w:rPr>
          <w:rFonts w:ascii="Times New Roman" w:hAnsi="Times New Roman"/>
          <w:sz w:val="24"/>
          <w:szCs w:val="24"/>
          <w:lang w:val="hr-HR"/>
        </w:rPr>
      </w:pPr>
      <w:r w:rsidRPr="002A0CCC">
        <w:rPr>
          <w:rFonts w:ascii="Times New Roman" w:hAnsi="Times New Roman"/>
          <w:sz w:val="24"/>
          <w:szCs w:val="24"/>
          <w:lang w:val="hr-HR"/>
        </w:rPr>
        <w:t>da se takva stopa primjenjuje do datuma dospijeća ili do novog datuma revizije/konverzije kamata, ako postoji, te da se ta kamata plaća tromjesečno, polugodišnje ili godišnje u skladu s člankom 3.1., unatrag na određene Datume plaćanja.</w:t>
      </w:r>
    </w:p>
    <w:p w14:paraId="28CC4959" w14:textId="77777777" w:rsidR="002A0CCC" w:rsidRPr="002A0CCC" w:rsidRDefault="002A0CCC" w:rsidP="002A0CCC">
      <w:pPr>
        <w:ind w:left="567"/>
        <w:rPr>
          <w:rFonts w:ascii="Times New Roman" w:hAnsi="Times New Roman"/>
          <w:sz w:val="24"/>
          <w:szCs w:val="24"/>
          <w:lang w:val="hr-HR"/>
        </w:rPr>
      </w:pPr>
      <w:r w:rsidRPr="002A0CCC">
        <w:rPr>
          <w:rFonts w:ascii="Times New Roman" w:hAnsi="Times New Roman"/>
          <w:sz w:val="24"/>
          <w:szCs w:val="24"/>
          <w:lang w:val="hr-HR"/>
        </w:rPr>
        <w:t>Zajmoprimac može pisanim putem prihvatiti Prijedlog revizije/konverzije kamata do roka navedenog u njemu.</w:t>
      </w:r>
    </w:p>
    <w:p w14:paraId="402691CE" w14:textId="77777777" w:rsidR="002A0CCC" w:rsidRPr="002A0CCC" w:rsidRDefault="002A0CCC" w:rsidP="002A0CCC">
      <w:pPr>
        <w:ind w:left="567"/>
        <w:rPr>
          <w:rFonts w:ascii="Times New Roman" w:hAnsi="Times New Roman"/>
          <w:sz w:val="24"/>
          <w:szCs w:val="24"/>
          <w:lang w:val="hr-HR"/>
        </w:rPr>
      </w:pPr>
      <w:r w:rsidRPr="002A0CCC">
        <w:rPr>
          <w:rFonts w:ascii="Times New Roman" w:hAnsi="Times New Roman"/>
          <w:sz w:val="24"/>
          <w:szCs w:val="24"/>
          <w:lang w:val="hr-HR"/>
        </w:rPr>
        <w:t>Svaka izmjena i dopuna ovog Ugovora koju Banka zatraži s tim u vezi postat će važeća temeljem sporazuma koji će se sklopiti i stupiti na snagu najkasnije 1 (jedan) radni dan prije nego što Banka pošalje prijedlog revizije/konverzije kamata.</w:t>
      </w:r>
    </w:p>
    <w:p w14:paraId="22B467B3" w14:textId="77777777" w:rsidR="002A0CCC" w:rsidRPr="002A0CCC" w:rsidRDefault="002A0CCC" w:rsidP="002A0CCC">
      <w:pPr>
        <w:ind w:left="567"/>
        <w:rPr>
          <w:rFonts w:ascii="Times New Roman" w:hAnsi="Times New Roman"/>
          <w:sz w:val="24"/>
          <w:szCs w:val="24"/>
          <w:lang w:val="hr-HR"/>
        </w:rPr>
      </w:pPr>
      <w:r w:rsidRPr="002A0CCC">
        <w:rPr>
          <w:rFonts w:ascii="Times New Roman" w:hAnsi="Times New Roman"/>
          <w:sz w:val="24"/>
          <w:szCs w:val="24"/>
          <w:lang w:val="hr-HR"/>
        </w:rPr>
        <w:t>Fiksne stope i rasponi dostupni su za razdoblja od najmanje 4 (četiri) godine ili, ako se glavnica ne otplaćuje u tom razdoblju, ne kraće od 3 (tri) godine</w:t>
      </w:r>
      <w:r w:rsidR="007D1BD8">
        <w:rPr>
          <w:rFonts w:ascii="Times New Roman" w:hAnsi="Times New Roman"/>
          <w:sz w:val="24"/>
          <w:szCs w:val="24"/>
          <w:lang w:val="hr-HR"/>
        </w:rPr>
        <w:t>.</w:t>
      </w:r>
    </w:p>
    <w:p w14:paraId="7DFB0C06" w14:textId="77777777" w:rsidR="002A0CCC" w:rsidRPr="002A0CCC" w:rsidRDefault="002A0CCC" w:rsidP="002A0CCC">
      <w:pPr>
        <w:keepNext/>
        <w:keepLines/>
        <w:tabs>
          <w:tab w:val="left" w:pos="567"/>
        </w:tabs>
        <w:spacing w:before="200" w:after="200"/>
        <w:ind w:left="0"/>
        <w:jc w:val="left"/>
        <w:rPr>
          <w:rFonts w:ascii="Times New Roman" w:hAnsi="Times New Roman"/>
          <w:b/>
          <w:sz w:val="24"/>
          <w:szCs w:val="24"/>
          <w:lang w:val="hr-HR"/>
        </w:rPr>
      </w:pPr>
      <w:r w:rsidRPr="002A0CCC">
        <w:rPr>
          <w:rFonts w:ascii="Times New Roman" w:hAnsi="Times New Roman"/>
          <w:b/>
          <w:sz w:val="24"/>
          <w:szCs w:val="24"/>
          <w:lang w:val="hr-HR"/>
        </w:rPr>
        <w:t xml:space="preserve">B. </w:t>
      </w:r>
      <w:r w:rsidRPr="002A0CCC">
        <w:rPr>
          <w:rFonts w:ascii="Times New Roman" w:hAnsi="Times New Roman"/>
          <w:b/>
          <w:sz w:val="24"/>
          <w:szCs w:val="24"/>
          <w:lang w:val="hr-HR"/>
        </w:rPr>
        <w:tab/>
        <w:t xml:space="preserve">Učinci revizije/konverzije kamata </w:t>
      </w:r>
    </w:p>
    <w:p w14:paraId="230945C1" w14:textId="77777777" w:rsidR="002A0CCC" w:rsidRPr="002A0CCC" w:rsidRDefault="002A0CCC" w:rsidP="002A0CCC">
      <w:pPr>
        <w:ind w:left="567"/>
        <w:rPr>
          <w:rFonts w:ascii="Times New Roman" w:hAnsi="Times New Roman"/>
          <w:sz w:val="24"/>
          <w:szCs w:val="24"/>
          <w:lang w:val="hr-HR"/>
        </w:rPr>
      </w:pPr>
      <w:r w:rsidRPr="002A0CCC">
        <w:rPr>
          <w:rFonts w:ascii="Times New Roman" w:hAnsi="Times New Roman"/>
          <w:sz w:val="24"/>
          <w:szCs w:val="24"/>
          <w:lang w:val="hr-HR"/>
        </w:rPr>
        <w:t>Ako Zajmoprimac uredno pismeno prihvati fiksnu stopu ili raspon u odnosu na prijedlog revizije/konverzije kamata, Zajmoprimac će platiti obračunatu kamatu na datum revizije/konverzije kamata i nakon toga na određene datume plaćanja.</w:t>
      </w:r>
    </w:p>
    <w:p w14:paraId="35C5D574" w14:textId="77777777" w:rsidR="002A0CCC" w:rsidRPr="002A0CCC" w:rsidRDefault="002A0CCC" w:rsidP="002A0CCC">
      <w:pPr>
        <w:ind w:left="567"/>
        <w:rPr>
          <w:rFonts w:ascii="Times New Roman" w:hAnsi="Times New Roman"/>
          <w:sz w:val="24"/>
          <w:szCs w:val="24"/>
          <w:lang w:val="hr-HR"/>
        </w:rPr>
      </w:pPr>
      <w:r w:rsidRPr="002A0CCC">
        <w:rPr>
          <w:rFonts w:ascii="Times New Roman" w:hAnsi="Times New Roman"/>
          <w:sz w:val="24"/>
          <w:szCs w:val="24"/>
          <w:lang w:val="hr-HR"/>
        </w:rPr>
        <w:t>Prije datuma revizije/konverzije kamata, relevantne odredbe ovog Ugovora i Ponuda za isplatu i Prihvaćanje isplate primjenjuje se na tranšu u cijelosti. Od datuma revizije/konverzije kamata nadalje, odredbe sadržane u prijedlogu revizije/konverzije kamata koji se odnose na novu fiksnu stopu ili raspon primjenjuju se na tranšu (ili bilo koji njezin dio, kako je navedeno u zahtjevu za reviziju/konverziju kamata) do novog datuma revizije/konverzije kamata, ako postoji, ili do datuma dospijeća.</w:t>
      </w:r>
    </w:p>
    <w:p w14:paraId="019AA2E7" w14:textId="77777777" w:rsidR="002A0CCC" w:rsidRPr="002A0CCC" w:rsidRDefault="002A0CCC" w:rsidP="002A0CCC">
      <w:pPr>
        <w:ind w:left="567" w:hanging="567"/>
        <w:rPr>
          <w:rFonts w:ascii="Times New Roman" w:hAnsi="Times New Roman"/>
          <w:sz w:val="24"/>
          <w:szCs w:val="24"/>
          <w:lang w:val="hr-HR"/>
        </w:rPr>
      </w:pPr>
      <w:r w:rsidRPr="002A0CCC">
        <w:rPr>
          <w:rFonts w:ascii="Times New Roman" w:hAnsi="Times New Roman"/>
          <w:b/>
          <w:sz w:val="24"/>
          <w:szCs w:val="24"/>
          <w:lang w:val="hr-HR"/>
        </w:rPr>
        <w:t>C.</w:t>
      </w:r>
      <w:r w:rsidRPr="002A0CCC">
        <w:rPr>
          <w:rFonts w:ascii="Times New Roman" w:hAnsi="Times New Roman"/>
          <w:b/>
          <w:sz w:val="24"/>
          <w:szCs w:val="24"/>
          <w:lang w:val="hr-HR"/>
        </w:rPr>
        <w:tab/>
        <w:t xml:space="preserve">Djelomična ili nikakva revizija/konverzija kamata </w:t>
      </w:r>
    </w:p>
    <w:p w14:paraId="246830A4" w14:textId="77777777" w:rsidR="002A0CCC" w:rsidRPr="002A0CCC" w:rsidRDefault="002A0CCC" w:rsidP="002A0CCC">
      <w:pPr>
        <w:ind w:left="567"/>
        <w:rPr>
          <w:rFonts w:ascii="Times New Roman" w:hAnsi="Times New Roman"/>
          <w:sz w:val="24"/>
          <w:szCs w:val="24"/>
          <w:lang w:val="hr-HR"/>
        </w:rPr>
      </w:pPr>
      <w:r w:rsidRPr="002A0CCC">
        <w:rPr>
          <w:rFonts w:ascii="Times New Roman" w:hAnsi="Times New Roman"/>
          <w:sz w:val="24"/>
          <w:szCs w:val="24"/>
          <w:lang w:val="hr-HR"/>
        </w:rPr>
        <w:t>U slučaju djelomične revizije/konverzije kamata, Zajmoprimac će bez naknade platiti na datum revizije/konverzije kamata dio tranše koji nije obuhvaćen zahtjevom za reviziju/konverziju kamata i koji stoga ne podliježe reviziji/konverziji kamata.</w:t>
      </w:r>
    </w:p>
    <w:p w14:paraId="4C1ECA50" w14:textId="77777777" w:rsidR="002A0CCC" w:rsidRPr="002A0CCC" w:rsidRDefault="002A0CCC" w:rsidP="002A0CCC">
      <w:pPr>
        <w:ind w:left="567"/>
        <w:rPr>
          <w:rFonts w:ascii="Times New Roman" w:hAnsi="Times New Roman"/>
          <w:sz w:val="24"/>
          <w:szCs w:val="24"/>
          <w:lang w:val="hr-HR"/>
        </w:rPr>
      </w:pPr>
      <w:r w:rsidRPr="002A0CCC">
        <w:rPr>
          <w:rFonts w:ascii="Times New Roman" w:hAnsi="Times New Roman"/>
          <w:sz w:val="24"/>
          <w:szCs w:val="24"/>
          <w:lang w:val="hr-HR"/>
        </w:rPr>
        <w:t>Ako Zajmoprimac ne podnese zahtjev za reviziju/konverziju kamata ili ne prihvati u pisanom obliku Prijedlog revizije/konverzije kamata za tranšu ili ako strane ne provedu izmjenu koju je Banka zatražila u skladu sa stavkom A gore, Zajmoprimac će tranšu u cijelosti vratiti na datum revizije/konverzije kamata, bez naknade.</w:t>
      </w:r>
    </w:p>
    <w:p w14:paraId="54443006" w14:textId="77777777" w:rsidR="002A0CCC" w:rsidRPr="002A0CCC" w:rsidRDefault="002A0CCC" w:rsidP="002A0CCC">
      <w:pPr>
        <w:keepNext/>
        <w:keepLines/>
        <w:ind w:left="0"/>
        <w:jc w:val="right"/>
        <w:outlineLvl w:val="0"/>
        <w:rPr>
          <w:rFonts w:ascii="Times New Roman" w:hAnsi="Times New Roman"/>
          <w:b/>
          <w:sz w:val="24"/>
          <w:szCs w:val="24"/>
          <w:lang w:val="hr-HR"/>
        </w:rPr>
      </w:pPr>
      <w:bookmarkStart w:id="294" w:name="_Toc172102343"/>
      <w:r w:rsidRPr="002A0CCC">
        <w:rPr>
          <w:rFonts w:ascii="Times New Roman" w:hAnsi="Times New Roman"/>
          <w:b/>
          <w:sz w:val="24"/>
          <w:szCs w:val="24"/>
          <w:lang w:val="hr-HR"/>
        </w:rPr>
        <w:t xml:space="preserve">Prilog </w:t>
      </w:r>
      <w:bookmarkEnd w:id="294"/>
      <w:r w:rsidRPr="002A0CCC">
        <w:rPr>
          <w:rFonts w:ascii="Times New Roman" w:hAnsi="Times New Roman"/>
          <w:b/>
          <w:sz w:val="24"/>
          <w:szCs w:val="24"/>
          <w:lang w:val="hr-HR"/>
        </w:rPr>
        <w:t>E</w:t>
      </w:r>
    </w:p>
    <w:p w14:paraId="56F326F4" w14:textId="77777777" w:rsidR="002A0CCC" w:rsidRPr="002A0CCC" w:rsidRDefault="002A0CCC" w:rsidP="002A0CCC">
      <w:pPr>
        <w:keepNext/>
        <w:keepLines/>
        <w:spacing w:after="240"/>
        <w:ind w:left="709"/>
        <w:jc w:val="center"/>
        <w:outlineLvl w:val="1"/>
        <w:rPr>
          <w:rFonts w:ascii="Times New Roman" w:hAnsi="Times New Roman"/>
          <w:b/>
          <w:sz w:val="24"/>
          <w:szCs w:val="24"/>
          <w:u w:val="single"/>
          <w:lang w:val="hr-HR"/>
        </w:rPr>
      </w:pPr>
      <w:bookmarkStart w:id="295" w:name="_Toc172102344"/>
      <w:r w:rsidRPr="002A0CCC">
        <w:rPr>
          <w:rFonts w:ascii="Times New Roman" w:hAnsi="Times New Roman"/>
          <w:b/>
          <w:sz w:val="24"/>
          <w:szCs w:val="24"/>
          <w:u w:val="single"/>
          <w:lang w:val="hr-HR"/>
        </w:rPr>
        <w:t>Potvrde koje dostavlja Zajmoprimac</w:t>
      </w:r>
      <w:bookmarkEnd w:id="295"/>
    </w:p>
    <w:p w14:paraId="492A3123" w14:textId="77777777" w:rsidR="002A0CCC" w:rsidRPr="002A0CCC" w:rsidRDefault="002A0CCC" w:rsidP="002A0CCC">
      <w:pPr>
        <w:keepNext/>
        <w:keepLines/>
        <w:spacing w:before="200" w:after="200"/>
        <w:ind w:left="1080"/>
        <w:jc w:val="center"/>
        <w:rPr>
          <w:rFonts w:ascii="Times New Roman" w:hAnsi="Times New Roman"/>
          <w:sz w:val="24"/>
          <w:szCs w:val="24"/>
          <w:u w:val="single"/>
          <w:lang w:val="hr-HR"/>
        </w:rPr>
      </w:pPr>
      <w:r w:rsidRPr="002A0CCC">
        <w:rPr>
          <w:rFonts w:ascii="Times New Roman" w:hAnsi="Times New Roman"/>
          <w:sz w:val="24"/>
          <w:szCs w:val="24"/>
          <w:u w:val="single"/>
          <w:lang w:val="hr-HR"/>
        </w:rPr>
        <w:t>E.1 Obrazac potvrde Zajmodavca (Članak 1.4.C)</w:t>
      </w:r>
    </w:p>
    <w:tbl>
      <w:tblPr>
        <w:tblStyle w:val="TableEIB112"/>
        <w:tblW w:w="0" w:type="auto"/>
        <w:tblLook w:val="04A0" w:firstRow="1" w:lastRow="0" w:firstColumn="1" w:lastColumn="0" w:noHBand="0" w:noVBand="1"/>
      </w:tblPr>
      <w:tblGrid>
        <w:gridCol w:w="8216"/>
      </w:tblGrid>
      <w:tr w:rsidR="002A0CCC" w:rsidRPr="002A0CCC" w14:paraId="4920C373" w14:textId="77777777" w:rsidTr="002A0CCC">
        <w:tc>
          <w:tcPr>
            <w:tcW w:w="8216" w:type="dxa"/>
          </w:tcPr>
          <w:tbl>
            <w:tblPr>
              <w:tblStyle w:val="TableGridLight11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90"/>
              <w:gridCol w:w="6410"/>
            </w:tblGrid>
            <w:tr w:rsidR="002A0CCC" w:rsidRPr="002A0CCC" w14:paraId="4E4ABA35" w14:textId="77777777" w:rsidTr="002A0CCC">
              <w:tc>
                <w:tcPr>
                  <w:tcW w:w="1590" w:type="dxa"/>
                  <w:tcBorders>
                    <w:top w:val="nil"/>
                    <w:left w:val="nil"/>
                    <w:bottom w:val="nil"/>
                    <w:right w:val="nil"/>
                  </w:tcBorders>
                </w:tcPr>
                <w:p w14:paraId="72ABE507" w14:textId="77777777" w:rsidR="002A0CCC" w:rsidRPr="002A0CCC" w:rsidRDefault="002A0CCC" w:rsidP="002A0CCC">
                  <w:pPr>
                    <w:ind w:left="0"/>
                    <w:rPr>
                      <w:rFonts w:ascii="Times New Roman" w:hAnsi="Times New Roman"/>
                      <w:sz w:val="24"/>
                      <w:szCs w:val="24"/>
                      <w:lang w:val="hr-HR"/>
                    </w:rPr>
                  </w:pPr>
                  <w:r w:rsidRPr="002A0CCC">
                    <w:rPr>
                      <w:rFonts w:ascii="Times New Roman" w:hAnsi="Times New Roman"/>
                      <w:sz w:val="24"/>
                      <w:szCs w:val="24"/>
                      <w:lang w:val="hr-HR"/>
                    </w:rPr>
                    <w:t>Primatelj:</w:t>
                  </w:r>
                </w:p>
              </w:tc>
              <w:tc>
                <w:tcPr>
                  <w:tcW w:w="6410" w:type="dxa"/>
                  <w:tcBorders>
                    <w:top w:val="nil"/>
                    <w:left w:val="nil"/>
                    <w:bottom w:val="nil"/>
                    <w:right w:val="nil"/>
                  </w:tcBorders>
                </w:tcPr>
                <w:p w14:paraId="477E2B2A" w14:textId="77777777" w:rsidR="002A0CCC" w:rsidRPr="002A0CCC" w:rsidRDefault="002A0CCC" w:rsidP="002A0CCC">
                  <w:pPr>
                    <w:ind w:left="0"/>
                    <w:rPr>
                      <w:rFonts w:ascii="Times New Roman" w:hAnsi="Times New Roman"/>
                      <w:sz w:val="24"/>
                      <w:szCs w:val="24"/>
                      <w:lang w:val="hr-HR"/>
                    </w:rPr>
                  </w:pPr>
                  <w:r w:rsidRPr="002A0CCC">
                    <w:rPr>
                      <w:rFonts w:ascii="Times New Roman" w:hAnsi="Times New Roman"/>
                      <w:sz w:val="24"/>
                      <w:szCs w:val="24"/>
                      <w:lang w:val="hr-HR"/>
                    </w:rPr>
                    <w:t>Europska investicijska banka</w:t>
                  </w:r>
                </w:p>
              </w:tc>
            </w:tr>
            <w:tr w:rsidR="002A0CCC" w:rsidRPr="002A0CCC" w14:paraId="60183D52" w14:textId="77777777" w:rsidTr="002A0CCC">
              <w:tc>
                <w:tcPr>
                  <w:tcW w:w="1590" w:type="dxa"/>
                  <w:tcBorders>
                    <w:top w:val="nil"/>
                    <w:left w:val="nil"/>
                    <w:bottom w:val="nil"/>
                    <w:right w:val="nil"/>
                  </w:tcBorders>
                </w:tcPr>
                <w:p w14:paraId="23D655D4" w14:textId="77777777" w:rsidR="002A0CCC" w:rsidRPr="002A0CCC" w:rsidRDefault="002A0CCC" w:rsidP="002A0CCC">
                  <w:pPr>
                    <w:ind w:left="0"/>
                    <w:rPr>
                      <w:rFonts w:ascii="Times New Roman" w:hAnsi="Times New Roman"/>
                      <w:sz w:val="24"/>
                      <w:szCs w:val="24"/>
                      <w:lang w:val="hr-HR"/>
                    </w:rPr>
                  </w:pPr>
                  <w:r w:rsidRPr="002A0CCC">
                    <w:rPr>
                      <w:rFonts w:ascii="Times New Roman" w:hAnsi="Times New Roman"/>
                      <w:sz w:val="24"/>
                      <w:szCs w:val="24"/>
                      <w:lang w:val="hr-HR"/>
                    </w:rPr>
                    <w:t>Pošiljatelj:</w:t>
                  </w:r>
                </w:p>
              </w:tc>
              <w:tc>
                <w:tcPr>
                  <w:tcW w:w="6410" w:type="dxa"/>
                  <w:tcBorders>
                    <w:top w:val="nil"/>
                    <w:left w:val="nil"/>
                    <w:bottom w:val="nil"/>
                    <w:right w:val="nil"/>
                  </w:tcBorders>
                </w:tcPr>
                <w:p w14:paraId="70A75FEF" w14:textId="77777777" w:rsidR="002A0CCC" w:rsidRPr="002A0CCC" w:rsidRDefault="002A0CCC" w:rsidP="002A0CCC">
                  <w:pPr>
                    <w:ind w:left="0"/>
                    <w:rPr>
                      <w:rFonts w:ascii="Times New Roman" w:hAnsi="Times New Roman"/>
                      <w:sz w:val="24"/>
                      <w:szCs w:val="24"/>
                      <w:lang w:val="hr-HR"/>
                    </w:rPr>
                  </w:pPr>
                  <w:r w:rsidRPr="002A0CCC">
                    <w:rPr>
                      <w:rFonts w:ascii="Times New Roman" w:hAnsi="Times New Roman"/>
                      <w:sz w:val="24"/>
                      <w:szCs w:val="24"/>
                      <w:lang w:val="hr-HR"/>
                    </w:rPr>
                    <w:t xml:space="preserve">HRVATSKA ELEKTROPRIVREDA </w:t>
                  </w:r>
                </w:p>
              </w:tc>
            </w:tr>
            <w:tr w:rsidR="002A0CCC" w:rsidRPr="002A0CCC" w14:paraId="66BE6A4C" w14:textId="77777777" w:rsidTr="002A0CCC">
              <w:tc>
                <w:tcPr>
                  <w:tcW w:w="1590" w:type="dxa"/>
                  <w:tcBorders>
                    <w:top w:val="nil"/>
                    <w:left w:val="nil"/>
                    <w:bottom w:val="nil"/>
                    <w:right w:val="nil"/>
                  </w:tcBorders>
                </w:tcPr>
                <w:p w14:paraId="1CF56967" w14:textId="77777777" w:rsidR="002A0CCC" w:rsidRPr="002A0CCC" w:rsidRDefault="002A0CCC" w:rsidP="002A0CCC">
                  <w:pPr>
                    <w:ind w:left="0"/>
                    <w:rPr>
                      <w:rFonts w:ascii="Times New Roman" w:hAnsi="Times New Roman"/>
                      <w:sz w:val="24"/>
                      <w:szCs w:val="24"/>
                      <w:lang w:val="hr-HR"/>
                    </w:rPr>
                  </w:pPr>
                  <w:r w:rsidRPr="002A0CCC">
                    <w:rPr>
                      <w:rFonts w:ascii="Times New Roman" w:hAnsi="Times New Roman"/>
                      <w:sz w:val="24"/>
                      <w:szCs w:val="24"/>
                      <w:lang w:val="hr-HR"/>
                    </w:rPr>
                    <w:t>Datum:</w:t>
                  </w:r>
                </w:p>
              </w:tc>
              <w:tc>
                <w:tcPr>
                  <w:tcW w:w="6410" w:type="dxa"/>
                  <w:tcBorders>
                    <w:top w:val="nil"/>
                    <w:left w:val="nil"/>
                    <w:bottom w:val="nil"/>
                    <w:right w:val="nil"/>
                  </w:tcBorders>
                </w:tcPr>
                <w:p w14:paraId="0DD95C81" w14:textId="77777777" w:rsidR="002A0CCC" w:rsidRPr="002A0CCC" w:rsidRDefault="002A0CCC" w:rsidP="002A0CCC">
                  <w:pPr>
                    <w:ind w:left="0"/>
                    <w:rPr>
                      <w:rFonts w:ascii="Times New Roman" w:hAnsi="Times New Roman"/>
                      <w:sz w:val="24"/>
                      <w:szCs w:val="24"/>
                      <w:lang w:val="hr-HR"/>
                    </w:rPr>
                  </w:pPr>
                </w:p>
              </w:tc>
            </w:tr>
            <w:tr w:rsidR="002A0CCC" w:rsidRPr="002A0CCC" w14:paraId="608C7E21" w14:textId="77777777" w:rsidTr="002A0CCC">
              <w:tc>
                <w:tcPr>
                  <w:tcW w:w="1590" w:type="dxa"/>
                  <w:tcBorders>
                    <w:top w:val="nil"/>
                    <w:left w:val="nil"/>
                    <w:bottom w:val="nil"/>
                    <w:right w:val="nil"/>
                  </w:tcBorders>
                </w:tcPr>
                <w:p w14:paraId="3200D09C" w14:textId="77777777" w:rsidR="002A0CCC" w:rsidRPr="002A0CCC" w:rsidRDefault="002A0CCC" w:rsidP="002A0CCC">
                  <w:pPr>
                    <w:ind w:left="0"/>
                    <w:rPr>
                      <w:rFonts w:ascii="Times New Roman" w:hAnsi="Times New Roman"/>
                      <w:sz w:val="24"/>
                      <w:szCs w:val="24"/>
                      <w:lang w:val="hr-HR"/>
                    </w:rPr>
                  </w:pPr>
                  <w:r w:rsidRPr="002A0CCC">
                    <w:rPr>
                      <w:rFonts w:ascii="Times New Roman" w:hAnsi="Times New Roman"/>
                      <w:sz w:val="24"/>
                      <w:szCs w:val="24"/>
                      <w:lang w:val="hr-HR"/>
                    </w:rPr>
                    <w:t>Predmet:</w:t>
                  </w:r>
                </w:p>
              </w:tc>
              <w:tc>
                <w:tcPr>
                  <w:tcW w:w="6410" w:type="dxa"/>
                  <w:tcBorders>
                    <w:top w:val="nil"/>
                    <w:left w:val="nil"/>
                    <w:bottom w:val="nil"/>
                    <w:right w:val="nil"/>
                  </w:tcBorders>
                </w:tcPr>
                <w:p w14:paraId="644FB2D5" w14:textId="77777777" w:rsidR="002A0CCC" w:rsidRPr="002A0CCC" w:rsidRDefault="002A0CCC" w:rsidP="00B37F1A">
                  <w:pPr>
                    <w:ind w:left="0"/>
                    <w:rPr>
                      <w:rFonts w:ascii="Times New Roman" w:hAnsi="Times New Roman"/>
                      <w:sz w:val="24"/>
                      <w:szCs w:val="24"/>
                      <w:lang w:val="hr-HR"/>
                    </w:rPr>
                  </w:pPr>
                  <w:r w:rsidRPr="002A0CCC">
                    <w:rPr>
                      <w:rFonts w:ascii="Times New Roman" w:hAnsi="Times New Roman"/>
                      <w:sz w:val="24"/>
                      <w:szCs w:val="24"/>
                      <w:lang w:val="hr-HR"/>
                    </w:rPr>
                    <w:t>Potvrda za Ugovor o financiranju između Europske investicijske banke i HRVATSKE ELEKTROPRIVREDE  na dan [</w:t>
                  </w:r>
                  <w:r w:rsidRPr="002A0CCC">
                    <w:rPr>
                      <w:rFonts w:ascii="Times New Roman" w:hAnsi="Times New Roman"/>
                      <w:sz w:val="24"/>
                      <w:szCs w:val="24"/>
                      <w:lang w:val="hr-HR"/>
                    </w:rPr>
                    <w:sym w:font="Wingdings" w:char="F06C"/>
                  </w:r>
                  <w:r w:rsidR="005A30A9">
                    <w:rPr>
                      <w:rFonts w:ascii="Times New Roman" w:hAnsi="Times New Roman"/>
                      <w:sz w:val="24"/>
                      <w:szCs w:val="24"/>
                      <w:lang w:val="hr-HR"/>
                    </w:rPr>
                    <w:t xml:space="preserve">] 2024 </w:t>
                  </w:r>
                  <w:r w:rsidRPr="002A0CCC">
                    <w:rPr>
                      <w:rFonts w:ascii="Times New Roman" w:hAnsi="Times New Roman"/>
                      <w:sz w:val="24"/>
                      <w:szCs w:val="24"/>
                      <w:lang w:val="hr-HR"/>
                    </w:rPr>
                    <w:t>(</w:t>
                  </w:r>
                  <w:r w:rsidR="00B37F1A" w:rsidRPr="00813692">
                    <w:rPr>
                      <w:rFonts w:ascii="Times New Roman" w:hAnsi="Times New Roman"/>
                      <w:color w:val="auto"/>
                      <w:sz w:val="24"/>
                      <w:szCs w:val="24"/>
                      <w:lang w:val="hr-HR" w:eastAsia="hr-HR"/>
                    </w:rPr>
                    <w:t>„</w:t>
                  </w:r>
                  <w:r w:rsidRPr="002A0CCC">
                    <w:rPr>
                      <w:rFonts w:ascii="Times New Roman" w:hAnsi="Times New Roman"/>
                      <w:sz w:val="24"/>
                      <w:szCs w:val="24"/>
                      <w:lang w:val="hr-HR"/>
                    </w:rPr>
                    <w:t>Ugovor o financiranju</w:t>
                  </w:r>
                  <w:r w:rsidR="00B37F1A">
                    <w:rPr>
                      <w:rFonts w:ascii="Times New Roman" w:hAnsi="Times New Roman"/>
                      <w:sz w:val="24"/>
                      <w:szCs w:val="24"/>
                      <w:lang w:val="hr-HR"/>
                    </w:rPr>
                    <w:t>“</w:t>
                  </w:r>
                  <w:r w:rsidRPr="002A0CCC">
                    <w:rPr>
                      <w:rFonts w:ascii="Times New Roman" w:hAnsi="Times New Roman"/>
                      <w:sz w:val="24"/>
                      <w:szCs w:val="24"/>
                      <w:lang w:val="hr-HR"/>
                    </w:rPr>
                    <w:t>)</w:t>
                  </w:r>
                </w:p>
              </w:tc>
            </w:tr>
            <w:tr w:rsidR="002A0CCC" w:rsidRPr="002A0CCC" w14:paraId="5DC20DD8" w14:textId="77777777" w:rsidTr="002A0CCC">
              <w:tc>
                <w:tcPr>
                  <w:tcW w:w="1590" w:type="dxa"/>
                  <w:tcBorders>
                    <w:top w:val="nil"/>
                    <w:left w:val="nil"/>
                    <w:bottom w:val="nil"/>
                    <w:right w:val="nil"/>
                  </w:tcBorders>
                </w:tcPr>
                <w:p w14:paraId="08CF8F49" w14:textId="77777777" w:rsidR="002A0CCC" w:rsidRPr="002A0CCC" w:rsidRDefault="002A0CCC" w:rsidP="002A0CCC">
                  <w:pPr>
                    <w:ind w:left="0"/>
                    <w:rPr>
                      <w:rFonts w:ascii="Times New Roman" w:hAnsi="Times New Roman"/>
                      <w:sz w:val="24"/>
                      <w:szCs w:val="24"/>
                      <w:lang w:val="hr-HR"/>
                    </w:rPr>
                  </w:pPr>
                  <w:r w:rsidRPr="002A0CCC">
                    <w:rPr>
                      <w:rFonts w:ascii="Times New Roman" w:hAnsi="Times New Roman"/>
                      <w:sz w:val="24"/>
                      <w:szCs w:val="24"/>
                      <w:lang w:val="hr-HR"/>
                    </w:rPr>
                    <w:t>Naziv Projekta:</w:t>
                  </w:r>
                </w:p>
              </w:tc>
              <w:tc>
                <w:tcPr>
                  <w:tcW w:w="6410" w:type="dxa"/>
                  <w:tcBorders>
                    <w:top w:val="nil"/>
                    <w:left w:val="nil"/>
                    <w:bottom w:val="nil"/>
                    <w:right w:val="nil"/>
                  </w:tcBorders>
                </w:tcPr>
                <w:p w14:paraId="1DB88816" w14:textId="77777777" w:rsidR="002A0CCC" w:rsidRPr="002A0CCC" w:rsidRDefault="002A0CCC" w:rsidP="002A0CCC">
                  <w:pPr>
                    <w:keepLines/>
                    <w:ind w:left="0"/>
                    <w:jc w:val="left"/>
                    <w:rPr>
                      <w:rFonts w:ascii="Times New Roman" w:hAnsi="Times New Roman"/>
                      <w:sz w:val="24"/>
                      <w:szCs w:val="24"/>
                      <w:lang w:val="hr-HR"/>
                    </w:rPr>
                  </w:pPr>
                  <w:r w:rsidRPr="002A0CCC">
                    <w:rPr>
                      <w:rFonts w:ascii="Times New Roman" w:hAnsi="Times New Roman"/>
                      <w:sz w:val="24"/>
                      <w:szCs w:val="24"/>
                      <w:lang w:val="hr-HR"/>
                    </w:rPr>
                    <w:t>KIEPACH GO GREEN PROŠIRENJE ENERGETSKE INFRASTRUKTURE</w:t>
                  </w:r>
                </w:p>
                <w:p w14:paraId="4B49800B" w14:textId="77777777" w:rsidR="002A0CCC" w:rsidRPr="002A0CCC" w:rsidRDefault="002A0CCC" w:rsidP="002A0CCC">
                  <w:pPr>
                    <w:tabs>
                      <w:tab w:val="right" w:pos="6190"/>
                    </w:tabs>
                    <w:ind w:left="0"/>
                    <w:rPr>
                      <w:rFonts w:ascii="Times New Roman" w:hAnsi="Times New Roman"/>
                      <w:sz w:val="24"/>
                      <w:szCs w:val="24"/>
                      <w:lang w:val="hr-HR"/>
                    </w:rPr>
                  </w:pPr>
                  <w:r w:rsidRPr="002A0CCC">
                    <w:rPr>
                      <w:rFonts w:ascii="Times New Roman" w:hAnsi="Times New Roman"/>
                      <w:sz w:val="24"/>
                      <w:szCs w:val="24"/>
                      <w:lang w:val="hr-HR"/>
                    </w:rPr>
                    <w:t>Broj Ugovora: 93.130  Broj operacije: 2020-0903</w:t>
                  </w:r>
                </w:p>
              </w:tc>
            </w:tr>
          </w:tbl>
          <w:p w14:paraId="789A0E3A" w14:textId="77777777" w:rsidR="002A0CCC" w:rsidRPr="002A0CCC" w:rsidRDefault="002A0CCC" w:rsidP="002A0CCC">
            <w:pPr>
              <w:ind w:left="0"/>
              <w:rPr>
                <w:rFonts w:ascii="Times New Roman" w:hAnsi="Times New Roman"/>
                <w:sz w:val="24"/>
                <w:szCs w:val="24"/>
                <w:lang w:val="hr-HR"/>
              </w:rPr>
            </w:pPr>
          </w:p>
        </w:tc>
      </w:tr>
    </w:tbl>
    <w:p w14:paraId="08F700B3" w14:textId="77777777" w:rsidR="002A0CCC" w:rsidRPr="002A0CCC" w:rsidRDefault="002A0CCC" w:rsidP="002A0CCC">
      <w:pPr>
        <w:pBdr>
          <w:bottom w:val="single" w:sz="8" w:space="1" w:color="auto"/>
        </w:pBdr>
        <w:rPr>
          <w:rFonts w:ascii="Times New Roman" w:hAnsi="Times New Roman"/>
          <w:sz w:val="24"/>
          <w:szCs w:val="24"/>
          <w:lang w:val="hr-HR"/>
        </w:rPr>
      </w:pPr>
    </w:p>
    <w:p w14:paraId="06E2986A"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Poštovani,</w:t>
      </w:r>
    </w:p>
    <w:p w14:paraId="3DFDD5A0"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Pojmovi definirani u Ugovoru o financiranju imaju isto značenje kada se koriste u ovom dokumentu.</w:t>
      </w:r>
    </w:p>
    <w:p w14:paraId="4DF94107"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 xml:space="preserve">Za potrebe članka 1.4. Ugovora o financiranju ovime vam potvrđujemo sljedeće: </w:t>
      </w:r>
    </w:p>
    <w:p w14:paraId="6E408494" w14:textId="77777777" w:rsidR="002A0CCC" w:rsidRPr="002A0CCC" w:rsidRDefault="002A0CCC" w:rsidP="00180DD8">
      <w:pPr>
        <w:keepLines/>
        <w:numPr>
          <w:ilvl w:val="0"/>
          <w:numId w:val="161"/>
        </w:numPr>
        <w:ind w:left="1423" w:hanging="567"/>
        <w:rPr>
          <w:rFonts w:ascii="Times New Roman" w:hAnsi="Times New Roman"/>
          <w:sz w:val="24"/>
          <w:szCs w:val="24"/>
          <w:lang w:val="hr-HR"/>
        </w:rPr>
      </w:pPr>
      <w:r w:rsidRPr="002A0CCC">
        <w:rPr>
          <w:rFonts w:ascii="Times New Roman" w:hAnsi="Times New Roman"/>
          <w:sz w:val="24"/>
          <w:szCs w:val="24"/>
          <w:lang w:val="hr-HR"/>
        </w:rPr>
        <w:t>u poštovanju smo financijskih obveza sukladno Članku 6.13., o čemu prilažemo dokaz i povezane izračune;</w:t>
      </w:r>
    </w:p>
    <w:p w14:paraId="3C2B1634" w14:textId="77777777" w:rsidR="002A0CCC" w:rsidRPr="002A0CCC" w:rsidRDefault="002A0CCC" w:rsidP="00180DD8">
      <w:pPr>
        <w:keepLines/>
        <w:numPr>
          <w:ilvl w:val="0"/>
          <w:numId w:val="161"/>
        </w:numPr>
        <w:ind w:left="1423" w:hanging="567"/>
        <w:rPr>
          <w:rFonts w:ascii="Times New Roman" w:hAnsi="Times New Roman"/>
          <w:sz w:val="24"/>
          <w:szCs w:val="24"/>
          <w:lang w:val="hr-HR"/>
        </w:rPr>
      </w:pPr>
      <w:r w:rsidRPr="002A0CCC">
        <w:rPr>
          <w:rFonts w:ascii="Times New Roman" w:hAnsi="Times New Roman"/>
          <w:sz w:val="24"/>
          <w:szCs w:val="24"/>
          <w:lang w:val="hr-HR"/>
        </w:rPr>
        <w:t xml:space="preserve">ne postoji niti je stvoren instrument osiguranja koji je zabranjen temeljem Članka 7.1; </w:t>
      </w:r>
    </w:p>
    <w:p w14:paraId="5BFFAD38" w14:textId="77777777" w:rsidR="002A0CCC" w:rsidRPr="002A0CCC" w:rsidRDefault="002A0CCC" w:rsidP="00180DD8">
      <w:pPr>
        <w:keepLines/>
        <w:numPr>
          <w:ilvl w:val="0"/>
          <w:numId w:val="161"/>
        </w:numPr>
        <w:ind w:left="1423" w:hanging="567"/>
        <w:rPr>
          <w:rFonts w:ascii="Times New Roman" w:hAnsi="Times New Roman"/>
          <w:sz w:val="24"/>
          <w:szCs w:val="24"/>
          <w:lang w:val="hr-HR"/>
        </w:rPr>
      </w:pPr>
      <w:r w:rsidRPr="002A0CCC">
        <w:rPr>
          <w:rFonts w:ascii="Times New Roman" w:hAnsi="Times New Roman"/>
          <w:sz w:val="24"/>
          <w:szCs w:val="24"/>
          <w:lang w:val="hr-HR"/>
        </w:rPr>
        <w:t xml:space="preserve">nije bilo značajnih promjena u bilo kojem aspektu Projekta ili u vezi s kojima smo dužni izvješćivati u skladu s člankom 8.1., osim kako smo vam prethodno priopćili; </w:t>
      </w:r>
    </w:p>
    <w:p w14:paraId="7AA51F7F" w14:textId="77777777" w:rsidR="002A0CCC" w:rsidRPr="002A0CCC" w:rsidRDefault="002A0CCC" w:rsidP="00180DD8">
      <w:pPr>
        <w:keepLines/>
        <w:numPr>
          <w:ilvl w:val="0"/>
          <w:numId w:val="161"/>
        </w:numPr>
        <w:ind w:left="1423" w:hanging="567"/>
        <w:rPr>
          <w:rFonts w:ascii="Times New Roman" w:hAnsi="Times New Roman"/>
          <w:sz w:val="24"/>
          <w:szCs w:val="24"/>
          <w:lang w:val="hr-HR"/>
        </w:rPr>
      </w:pPr>
      <w:r w:rsidRPr="002A0CCC">
        <w:rPr>
          <w:rFonts w:ascii="Times New Roman" w:hAnsi="Times New Roman"/>
          <w:sz w:val="24"/>
          <w:szCs w:val="24"/>
          <w:lang w:val="hr-HR"/>
        </w:rPr>
        <w:t>nije došlo do događaja ili okolnosti koje čine ili bi s protekom vremena ili davanjem obavijesti ili utvrđivanjem sukladno Ugovoru o financiranju (ili bilo kojoj kombinaciji gore navedenog) činili događaj prijevremene otplate ili događaj neispunjavanja obveza te se isti nastavljaju neiskorišteni ili bez poziva na izuzeće;</w:t>
      </w:r>
    </w:p>
    <w:p w14:paraId="2BB64964" w14:textId="77777777" w:rsidR="002A0CCC" w:rsidRPr="002A0CCC" w:rsidRDefault="002A0CCC" w:rsidP="00180DD8">
      <w:pPr>
        <w:keepLines/>
        <w:numPr>
          <w:ilvl w:val="0"/>
          <w:numId w:val="161"/>
        </w:numPr>
        <w:ind w:left="1423" w:hanging="567"/>
        <w:rPr>
          <w:rFonts w:ascii="Times New Roman" w:hAnsi="Times New Roman"/>
          <w:sz w:val="24"/>
          <w:szCs w:val="24"/>
          <w:lang w:val="hr-HR"/>
        </w:rPr>
      </w:pPr>
      <w:r w:rsidRPr="002A0CCC">
        <w:rPr>
          <w:rFonts w:ascii="Times New Roman" w:hAnsi="Times New Roman"/>
          <w:sz w:val="24"/>
          <w:szCs w:val="24"/>
          <w:lang w:val="hr-HR"/>
        </w:rPr>
        <w:t>ni jedna parnica, arbitražni upravni postupak ili istraga nisu aktualni ili prema našim saznanjima ne prijete niti su najavljeni pred bilo kojim sudom, arbitražnim tijelom ili agencijom koja je rezultirala ili ako se utvrdi da je razumno vjerojatno da će rezultirati bitnom negativnom promjenom, niti je u tijeku bilo protiv nas ili neke od naših podružnica nezadovoljavajuća presuda ili pravorijek;</w:t>
      </w:r>
    </w:p>
    <w:p w14:paraId="0B2A5DB8" w14:textId="77777777" w:rsidR="002A0CCC" w:rsidRPr="002A0CCC" w:rsidRDefault="002A0CCC" w:rsidP="00180DD8">
      <w:pPr>
        <w:keepLines/>
        <w:numPr>
          <w:ilvl w:val="0"/>
          <w:numId w:val="161"/>
        </w:numPr>
        <w:ind w:left="1423" w:hanging="567"/>
        <w:rPr>
          <w:rFonts w:ascii="Times New Roman" w:hAnsi="Times New Roman"/>
          <w:sz w:val="24"/>
          <w:szCs w:val="24"/>
          <w:lang w:val="hr-HR"/>
        </w:rPr>
      </w:pPr>
      <w:r w:rsidRPr="002A0CCC">
        <w:rPr>
          <w:rFonts w:ascii="Times New Roman" w:hAnsi="Times New Roman"/>
          <w:sz w:val="24"/>
          <w:szCs w:val="24"/>
          <w:lang w:val="hr-HR"/>
        </w:rPr>
        <w:t>izjave i jamstva koja trebamo dati ili ponoviti u skladu s člankom 6.22. istiniti su u svakom pogledu;</w:t>
      </w:r>
    </w:p>
    <w:p w14:paraId="735A0DE5" w14:textId="77777777" w:rsidR="002A0CCC" w:rsidRPr="002A0CCC" w:rsidRDefault="002A0CCC" w:rsidP="00180DD8">
      <w:pPr>
        <w:keepLines/>
        <w:numPr>
          <w:ilvl w:val="0"/>
          <w:numId w:val="161"/>
        </w:numPr>
        <w:ind w:left="1423" w:hanging="567"/>
        <w:rPr>
          <w:rFonts w:ascii="Times New Roman" w:hAnsi="Times New Roman"/>
          <w:sz w:val="24"/>
          <w:szCs w:val="24"/>
          <w:lang w:val="hr-HR"/>
        </w:rPr>
      </w:pPr>
      <w:r w:rsidRPr="002A0CCC">
        <w:rPr>
          <w:rFonts w:ascii="Times New Roman" w:hAnsi="Times New Roman"/>
          <w:sz w:val="24"/>
          <w:szCs w:val="24"/>
          <w:lang w:val="hr-HR"/>
        </w:rPr>
        <w:t>nije došlo do bitnih nepovoljnih promjena u usporedbi sa situacijom na dan Ugovora o financiranju;</w:t>
      </w:r>
    </w:p>
    <w:p w14:paraId="60D3F0EB" w14:textId="77777777" w:rsidR="002A0CCC" w:rsidRPr="002A0CCC" w:rsidRDefault="002A0CCC" w:rsidP="00180DD8">
      <w:pPr>
        <w:keepLines/>
        <w:numPr>
          <w:ilvl w:val="0"/>
          <w:numId w:val="161"/>
        </w:numPr>
        <w:ind w:left="1423" w:hanging="567"/>
        <w:rPr>
          <w:rFonts w:ascii="Times New Roman" w:hAnsi="Times New Roman"/>
          <w:sz w:val="24"/>
          <w:szCs w:val="24"/>
          <w:lang w:val="hr-HR"/>
        </w:rPr>
      </w:pPr>
      <w:r w:rsidRPr="002A0CCC">
        <w:rPr>
          <w:rFonts w:ascii="Times New Roman" w:hAnsi="Times New Roman"/>
          <w:sz w:val="24"/>
          <w:szCs w:val="24"/>
          <w:lang w:val="hr-HR"/>
        </w:rPr>
        <w:t xml:space="preserve">najnoviji popis ovlaštenih potpisnika i računa koje je Zajmoprimac dostavio Banci ažuriran je i Banka se može osloniti na informacije navedene u njemu; i  </w:t>
      </w:r>
    </w:p>
    <w:p w14:paraId="3DCE4269" w14:textId="77777777" w:rsidR="002A0CCC" w:rsidRPr="002A0CCC" w:rsidRDefault="002A0CCC" w:rsidP="00180DD8">
      <w:pPr>
        <w:keepLines/>
        <w:numPr>
          <w:ilvl w:val="0"/>
          <w:numId w:val="161"/>
        </w:numPr>
        <w:ind w:left="1423" w:hanging="567"/>
        <w:rPr>
          <w:rFonts w:ascii="Times New Roman" w:hAnsi="Times New Roman"/>
          <w:sz w:val="24"/>
          <w:szCs w:val="24"/>
          <w:lang w:val="hr-HR"/>
        </w:rPr>
      </w:pPr>
      <w:r w:rsidRPr="002A0CCC">
        <w:rPr>
          <w:rFonts w:ascii="Times New Roman" w:hAnsi="Times New Roman"/>
          <w:sz w:val="24"/>
          <w:szCs w:val="24"/>
          <w:lang w:val="hr-HR"/>
        </w:rPr>
        <w:t>EBRD ostaje većinski Zajmodavac koji financira Pr</w:t>
      </w:r>
      <w:r w:rsidR="007D1BD8">
        <w:rPr>
          <w:rFonts w:ascii="Times New Roman" w:hAnsi="Times New Roman"/>
          <w:sz w:val="24"/>
          <w:szCs w:val="24"/>
          <w:lang w:val="hr-HR"/>
        </w:rPr>
        <w:t>ojekt sukladno č</w:t>
      </w:r>
      <w:r w:rsidRPr="002A0CCC">
        <w:rPr>
          <w:rFonts w:ascii="Times New Roman" w:hAnsi="Times New Roman"/>
          <w:sz w:val="24"/>
          <w:szCs w:val="24"/>
          <w:lang w:val="hr-HR"/>
        </w:rPr>
        <w:t>lanku 20.(2) Direktive 2014/25/EU kako bi Zajmodavac mogao primijeniti politike i pravila nabave EBRD-a na Projekt.</w:t>
      </w:r>
    </w:p>
    <w:p w14:paraId="2CD68439"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Obvezujemo se da ćemo odmah obavijestiti Banku ako bilo koje gore navedeno ne bude istinito ili točno od datuma isplate predložene tranše.</w:t>
      </w:r>
    </w:p>
    <w:p w14:paraId="3C9B3C86"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S poštovanjem,</w:t>
      </w:r>
    </w:p>
    <w:p w14:paraId="2A6DB4E7" w14:textId="77777777" w:rsidR="002A0CCC" w:rsidRPr="002A0CCC" w:rsidRDefault="002A0CCC" w:rsidP="002A0CCC">
      <w:pPr>
        <w:rPr>
          <w:rFonts w:ascii="Times New Roman" w:hAnsi="Times New Roman"/>
          <w:sz w:val="24"/>
          <w:szCs w:val="24"/>
          <w:lang w:val="hr-HR"/>
        </w:rPr>
      </w:pPr>
    </w:p>
    <w:p w14:paraId="4DC1BBB0"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 xml:space="preserve">Za i u ime HRVATSKE ELEKTROPRIVREDE </w:t>
      </w:r>
    </w:p>
    <w:p w14:paraId="1C4A2A81"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Datum:</w:t>
      </w:r>
      <w:r w:rsidRPr="002A0CCC">
        <w:rPr>
          <w:rFonts w:ascii="Times New Roman" w:hAnsi="Times New Roman"/>
          <w:sz w:val="24"/>
          <w:szCs w:val="24"/>
          <w:lang w:val="hr-HR"/>
        </w:rPr>
        <w:tab/>
      </w:r>
      <w:r w:rsidRPr="002A0CCC">
        <w:rPr>
          <w:rFonts w:ascii="Times New Roman" w:hAnsi="Times New Roman"/>
          <w:sz w:val="24"/>
          <w:szCs w:val="24"/>
          <w:lang w:val="hr-HR"/>
        </w:rPr>
        <w:br w:type="page"/>
      </w:r>
    </w:p>
    <w:p w14:paraId="644D48FD" w14:textId="77777777" w:rsidR="002A0CCC" w:rsidRPr="002A0CCC" w:rsidRDefault="002A0CCC" w:rsidP="002A0CCC">
      <w:pPr>
        <w:keepNext/>
        <w:keepLines/>
        <w:spacing w:before="200" w:after="200"/>
        <w:ind w:left="851"/>
        <w:jc w:val="center"/>
        <w:rPr>
          <w:rFonts w:ascii="Times New Roman" w:hAnsi="Times New Roman"/>
          <w:sz w:val="24"/>
          <w:szCs w:val="24"/>
          <w:u w:val="single"/>
          <w:lang w:val="hr-HR"/>
        </w:rPr>
      </w:pPr>
      <w:r w:rsidRPr="002A0CCC">
        <w:rPr>
          <w:rFonts w:ascii="Times New Roman" w:hAnsi="Times New Roman"/>
          <w:sz w:val="24"/>
          <w:szCs w:val="24"/>
          <w:u w:val="single"/>
          <w:lang w:val="hr-HR"/>
        </w:rPr>
        <w:t>E.2 Obrazac potvrde o sukladnosti</w:t>
      </w:r>
    </w:p>
    <w:tbl>
      <w:tblPr>
        <w:tblStyle w:val="TableGridLight212"/>
        <w:tblW w:w="0" w:type="auto"/>
        <w:tblInd w:w="8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30"/>
        <w:gridCol w:w="2430"/>
        <w:gridCol w:w="4232"/>
      </w:tblGrid>
      <w:tr w:rsidR="002A0CCC" w:rsidRPr="002A0CCC" w14:paraId="4C1B03A6" w14:textId="77777777" w:rsidTr="002A0CCC">
        <w:tc>
          <w:tcPr>
            <w:tcW w:w="1530" w:type="dxa"/>
          </w:tcPr>
          <w:p w14:paraId="03F5FF9C" w14:textId="77777777" w:rsidR="002A0CCC" w:rsidRPr="002A0CCC" w:rsidRDefault="002A0CCC" w:rsidP="002A0CCC">
            <w:pPr>
              <w:ind w:left="0"/>
              <w:rPr>
                <w:rFonts w:ascii="Times New Roman" w:hAnsi="Times New Roman"/>
                <w:sz w:val="24"/>
                <w:szCs w:val="24"/>
                <w:lang w:val="hr-HR"/>
              </w:rPr>
            </w:pPr>
            <w:r w:rsidRPr="002A0CCC">
              <w:rPr>
                <w:rFonts w:ascii="Times New Roman" w:hAnsi="Times New Roman"/>
                <w:sz w:val="24"/>
                <w:szCs w:val="24"/>
                <w:lang w:val="hr-HR"/>
              </w:rPr>
              <w:t>Primatelj:</w:t>
            </w:r>
          </w:p>
        </w:tc>
        <w:tc>
          <w:tcPr>
            <w:tcW w:w="6662" w:type="dxa"/>
            <w:gridSpan w:val="2"/>
          </w:tcPr>
          <w:p w14:paraId="0F5BB427" w14:textId="77777777" w:rsidR="002A0CCC" w:rsidRPr="002A0CCC" w:rsidRDefault="002A0CCC" w:rsidP="002A0CCC">
            <w:pPr>
              <w:ind w:left="0"/>
              <w:rPr>
                <w:rFonts w:ascii="Times New Roman" w:hAnsi="Times New Roman"/>
                <w:sz w:val="24"/>
                <w:szCs w:val="24"/>
                <w:lang w:val="hr-HR"/>
              </w:rPr>
            </w:pPr>
            <w:r w:rsidRPr="002A0CCC">
              <w:rPr>
                <w:rFonts w:ascii="Times New Roman" w:hAnsi="Times New Roman"/>
                <w:sz w:val="24"/>
                <w:szCs w:val="24"/>
                <w:lang w:val="hr-HR"/>
              </w:rPr>
              <w:t>Europska investicijska banka</w:t>
            </w:r>
          </w:p>
        </w:tc>
      </w:tr>
      <w:tr w:rsidR="002A0CCC" w:rsidRPr="002A0CCC" w14:paraId="0F8377F7" w14:textId="77777777" w:rsidTr="002A0CCC">
        <w:tc>
          <w:tcPr>
            <w:tcW w:w="1530" w:type="dxa"/>
          </w:tcPr>
          <w:p w14:paraId="4367DC15" w14:textId="77777777" w:rsidR="002A0CCC" w:rsidRPr="002A0CCC" w:rsidRDefault="002A0CCC" w:rsidP="002A0CCC">
            <w:pPr>
              <w:ind w:left="0"/>
              <w:rPr>
                <w:rFonts w:ascii="Times New Roman" w:hAnsi="Times New Roman"/>
                <w:sz w:val="24"/>
                <w:szCs w:val="24"/>
                <w:lang w:val="hr-HR"/>
              </w:rPr>
            </w:pPr>
            <w:r w:rsidRPr="002A0CCC">
              <w:rPr>
                <w:rFonts w:ascii="Times New Roman" w:hAnsi="Times New Roman"/>
                <w:sz w:val="24"/>
                <w:szCs w:val="24"/>
                <w:lang w:val="hr-HR"/>
              </w:rPr>
              <w:t>Pošiljatelj:</w:t>
            </w:r>
          </w:p>
        </w:tc>
        <w:tc>
          <w:tcPr>
            <w:tcW w:w="6662" w:type="dxa"/>
            <w:gridSpan w:val="2"/>
          </w:tcPr>
          <w:p w14:paraId="0272F73C" w14:textId="77777777" w:rsidR="002A0CCC" w:rsidRPr="002A0CCC" w:rsidRDefault="002A0CCC" w:rsidP="002A0CCC">
            <w:pPr>
              <w:ind w:left="0"/>
              <w:rPr>
                <w:rFonts w:ascii="Times New Roman" w:hAnsi="Times New Roman"/>
                <w:sz w:val="24"/>
                <w:szCs w:val="24"/>
                <w:lang w:val="hr-HR"/>
              </w:rPr>
            </w:pPr>
            <w:r w:rsidRPr="002A0CCC">
              <w:rPr>
                <w:rFonts w:ascii="Times New Roman" w:hAnsi="Times New Roman"/>
                <w:sz w:val="24"/>
                <w:szCs w:val="24"/>
                <w:lang w:val="hr-HR"/>
              </w:rPr>
              <w:t xml:space="preserve">HRVATSKA ELEKTROPRIVREDA </w:t>
            </w:r>
          </w:p>
        </w:tc>
      </w:tr>
      <w:tr w:rsidR="002A0CCC" w:rsidRPr="002A0CCC" w14:paraId="5BFA60E5" w14:textId="77777777" w:rsidTr="002A0CCC">
        <w:tc>
          <w:tcPr>
            <w:tcW w:w="1530" w:type="dxa"/>
          </w:tcPr>
          <w:p w14:paraId="419DF6EE" w14:textId="77777777" w:rsidR="002A0CCC" w:rsidRPr="002A0CCC" w:rsidRDefault="002A0CCC" w:rsidP="002A0CCC">
            <w:pPr>
              <w:ind w:left="0"/>
              <w:rPr>
                <w:rFonts w:ascii="Times New Roman" w:hAnsi="Times New Roman"/>
                <w:sz w:val="24"/>
                <w:szCs w:val="24"/>
                <w:lang w:val="hr-HR"/>
              </w:rPr>
            </w:pPr>
            <w:r w:rsidRPr="002A0CCC">
              <w:rPr>
                <w:rFonts w:ascii="Times New Roman" w:hAnsi="Times New Roman"/>
                <w:sz w:val="24"/>
                <w:szCs w:val="24"/>
                <w:lang w:val="hr-HR"/>
              </w:rPr>
              <w:t>Datum:</w:t>
            </w:r>
          </w:p>
        </w:tc>
        <w:tc>
          <w:tcPr>
            <w:tcW w:w="6662" w:type="dxa"/>
            <w:gridSpan w:val="2"/>
          </w:tcPr>
          <w:p w14:paraId="6416DBC8" w14:textId="77777777" w:rsidR="002A0CCC" w:rsidRPr="002A0CCC" w:rsidRDefault="002A0CCC" w:rsidP="002A0CCC">
            <w:pPr>
              <w:ind w:left="0"/>
              <w:rPr>
                <w:rFonts w:ascii="Times New Roman" w:hAnsi="Times New Roman"/>
                <w:sz w:val="24"/>
                <w:szCs w:val="24"/>
                <w:lang w:val="hr-HR"/>
              </w:rPr>
            </w:pPr>
          </w:p>
        </w:tc>
      </w:tr>
      <w:tr w:rsidR="002A0CCC" w:rsidRPr="002A0CCC" w14:paraId="7386D975" w14:textId="77777777" w:rsidTr="002A0CCC">
        <w:tc>
          <w:tcPr>
            <w:tcW w:w="1530" w:type="dxa"/>
          </w:tcPr>
          <w:p w14:paraId="2F6417D8" w14:textId="77777777" w:rsidR="002A0CCC" w:rsidRPr="002A0CCC" w:rsidRDefault="002A0CCC" w:rsidP="002A0CCC">
            <w:pPr>
              <w:ind w:left="0"/>
              <w:rPr>
                <w:rFonts w:ascii="Times New Roman" w:hAnsi="Times New Roman"/>
                <w:sz w:val="24"/>
                <w:szCs w:val="24"/>
                <w:lang w:val="hr-HR"/>
              </w:rPr>
            </w:pPr>
            <w:r w:rsidRPr="002A0CCC">
              <w:rPr>
                <w:rFonts w:ascii="Times New Roman" w:hAnsi="Times New Roman"/>
                <w:sz w:val="24"/>
                <w:szCs w:val="24"/>
                <w:lang w:val="hr-HR"/>
              </w:rPr>
              <w:t>Predmet:</w:t>
            </w:r>
          </w:p>
        </w:tc>
        <w:tc>
          <w:tcPr>
            <w:tcW w:w="6662" w:type="dxa"/>
            <w:gridSpan w:val="2"/>
          </w:tcPr>
          <w:p w14:paraId="2DF38D77" w14:textId="77777777" w:rsidR="002A0CCC" w:rsidRPr="002A0CCC" w:rsidRDefault="002A0CCC" w:rsidP="00823904">
            <w:pPr>
              <w:ind w:left="0"/>
              <w:rPr>
                <w:rFonts w:ascii="Times New Roman" w:hAnsi="Times New Roman"/>
                <w:sz w:val="24"/>
                <w:szCs w:val="24"/>
                <w:lang w:val="hr-HR"/>
              </w:rPr>
            </w:pPr>
            <w:r w:rsidRPr="002A0CCC">
              <w:rPr>
                <w:rFonts w:ascii="Times New Roman" w:hAnsi="Times New Roman"/>
                <w:sz w:val="24"/>
                <w:szCs w:val="24"/>
                <w:lang w:val="hr-HR"/>
              </w:rPr>
              <w:t>Potvrda o sukladnosti za Ugovor o financiranju sklopljen između Europske investicijske banke i HRVATSKE ELEKTROPRIVREDE na dan [</w:t>
            </w:r>
            <w:r w:rsidRPr="002A0CCC">
              <w:rPr>
                <w:rFonts w:ascii="Times New Roman" w:hAnsi="Times New Roman"/>
                <w:sz w:val="24"/>
                <w:szCs w:val="24"/>
                <w:lang w:val="hr-HR"/>
              </w:rPr>
              <w:sym w:font="Wingdings" w:char="F06C"/>
            </w:r>
            <w:r w:rsidRPr="002A0CCC">
              <w:rPr>
                <w:rFonts w:ascii="Times New Roman" w:hAnsi="Times New Roman"/>
                <w:sz w:val="24"/>
                <w:szCs w:val="24"/>
                <w:lang w:val="hr-HR"/>
              </w:rPr>
              <w:t>] 2024 (</w:t>
            </w:r>
            <w:r w:rsidR="00823904" w:rsidRPr="00813692">
              <w:rPr>
                <w:rFonts w:ascii="Times New Roman" w:hAnsi="Times New Roman"/>
                <w:color w:val="auto"/>
                <w:sz w:val="24"/>
                <w:szCs w:val="24"/>
                <w:lang w:val="hr-HR" w:eastAsia="hr-HR"/>
              </w:rPr>
              <w:t>„</w:t>
            </w:r>
            <w:r w:rsidRPr="003C7C62">
              <w:rPr>
                <w:rFonts w:ascii="Times New Roman" w:hAnsi="Times New Roman"/>
                <w:b/>
                <w:sz w:val="24"/>
                <w:szCs w:val="24"/>
                <w:lang w:val="hr-HR"/>
              </w:rPr>
              <w:t>Ugovor o financiranju</w:t>
            </w:r>
            <w:r w:rsidR="00823904">
              <w:rPr>
                <w:rFonts w:ascii="Times New Roman" w:hAnsi="Times New Roman"/>
                <w:sz w:val="24"/>
                <w:szCs w:val="24"/>
                <w:lang w:val="hr-HR"/>
              </w:rPr>
              <w:t>“</w:t>
            </w:r>
            <w:r w:rsidRPr="002A0CCC">
              <w:rPr>
                <w:rFonts w:ascii="Times New Roman" w:hAnsi="Times New Roman"/>
                <w:sz w:val="24"/>
                <w:szCs w:val="24"/>
                <w:lang w:val="hr-HR"/>
              </w:rPr>
              <w:t>)</w:t>
            </w:r>
          </w:p>
        </w:tc>
      </w:tr>
      <w:tr w:rsidR="002A0CCC" w:rsidRPr="002A0CCC" w14:paraId="18D59C49" w14:textId="77777777" w:rsidTr="002A0CCC">
        <w:tc>
          <w:tcPr>
            <w:tcW w:w="1530" w:type="dxa"/>
          </w:tcPr>
          <w:p w14:paraId="1751456F" w14:textId="77777777" w:rsidR="002A0CCC" w:rsidRPr="002A0CCC" w:rsidRDefault="002A0CCC" w:rsidP="002A0CCC">
            <w:pPr>
              <w:ind w:left="0"/>
              <w:rPr>
                <w:rFonts w:ascii="Times New Roman" w:hAnsi="Times New Roman"/>
                <w:sz w:val="24"/>
                <w:szCs w:val="24"/>
                <w:lang w:val="hr-HR"/>
              </w:rPr>
            </w:pPr>
            <w:r w:rsidRPr="002A0CCC">
              <w:rPr>
                <w:rFonts w:ascii="Times New Roman" w:hAnsi="Times New Roman"/>
                <w:sz w:val="24"/>
                <w:szCs w:val="24"/>
                <w:lang w:val="hr-HR"/>
              </w:rPr>
              <w:t>Naziv Projekta:</w:t>
            </w:r>
          </w:p>
        </w:tc>
        <w:tc>
          <w:tcPr>
            <w:tcW w:w="6662" w:type="dxa"/>
            <w:gridSpan w:val="2"/>
          </w:tcPr>
          <w:p w14:paraId="23E16467" w14:textId="77777777" w:rsidR="002A0CCC" w:rsidRPr="002A0CCC" w:rsidRDefault="002A0CCC" w:rsidP="002A0CCC">
            <w:pPr>
              <w:tabs>
                <w:tab w:val="left" w:pos="1701"/>
                <w:tab w:val="left" w:pos="4536"/>
                <w:tab w:val="right" w:pos="7088"/>
              </w:tabs>
              <w:ind w:left="0"/>
              <w:rPr>
                <w:rFonts w:ascii="Times New Roman" w:hAnsi="Times New Roman"/>
                <w:sz w:val="24"/>
                <w:szCs w:val="24"/>
                <w:lang w:val="hr-HR"/>
              </w:rPr>
            </w:pPr>
            <w:r w:rsidRPr="002A0CCC">
              <w:rPr>
                <w:rFonts w:ascii="Times New Roman" w:hAnsi="Times New Roman"/>
                <w:sz w:val="24"/>
                <w:szCs w:val="24"/>
                <w:lang w:val="hr-HR"/>
              </w:rPr>
              <w:t xml:space="preserve">KIEPACH GO GREEN PROŠIRENJE ENERGETSKE INFRASTRUKTURE </w:t>
            </w:r>
          </w:p>
        </w:tc>
      </w:tr>
      <w:tr w:rsidR="002A0CCC" w:rsidRPr="002A0CCC" w14:paraId="3FBACB41" w14:textId="77777777" w:rsidTr="002A0CCC">
        <w:tc>
          <w:tcPr>
            <w:tcW w:w="3960" w:type="dxa"/>
            <w:gridSpan w:val="2"/>
          </w:tcPr>
          <w:p w14:paraId="55D96054" w14:textId="77777777" w:rsidR="002A0CCC" w:rsidRPr="002A0CCC" w:rsidRDefault="002A0CCC" w:rsidP="002A0CCC">
            <w:pPr>
              <w:ind w:left="0"/>
              <w:rPr>
                <w:rFonts w:ascii="Times New Roman" w:hAnsi="Times New Roman"/>
                <w:sz w:val="24"/>
                <w:szCs w:val="24"/>
                <w:lang w:val="hr-HR"/>
              </w:rPr>
            </w:pPr>
            <w:r w:rsidRPr="002A0CCC">
              <w:rPr>
                <w:rFonts w:ascii="Times New Roman" w:hAnsi="Times New Roman"/>
                <w:sz w:val="24"/>
                <w:szCs w:val="24"/>
                <w:lang w:val="hr-HR"/>
              </w:rPr>
              <w:t>Broj Ugovora: 93.130</w:t>
            </w:r>
          </w:p>
        </w:tc>
        <w:tc>
          <w:tcPr>
            <w:tcW w:w="4232" w:type="dxa"/>
          </w:tcPr>
          <w:p w14:paraId="0F515F1E" w14:textId="77777777" w:rsidR="002A0CCC" w:rsidRPr="002A0CCC" w:rsidRDefault="002A0CCC" w:rsidP="002A0CCC">
            <w:pPr>
              <w:tabs>
                <w:tab w:val="left" w:pos="1701"/>
                <w:tab w:val="left" w:pos="4536"/>
                <w:tab w:val="right" w:pos="7088"/>
              </w:tabs>
              <w:ind w:left="0"/>
              <w:rPr>
                <w:rFonts w:ascii="Times New Roman" w:hAnsi="Times New Roman"/>
                <w:sz w:val="24"/>
                <w:szCs w:val="24"/>
                <w:lang w:val="hr-HR"/>
              </w:rPr>
            </w:pPr>
            <w:r w:rsidRPr="002A0CCC">
              <w:rPr>
                <w:rFonts w:ascii="Times New Roman" w:hAnsi="Times New Roman"/>
                <w:sz w:val="24"/>
                <w:szCs w:val="24"/>
                <w:lang w:val="hr-HR"/>
              </w:rPr>
              <w:t>Broj operacije: 2020-0903</w:t>
            </w:r>
          </w:p>
        </w:tc>
      </w:tr>
    </w:tbl>
    <w:p w14:paraId="7C144FC8" w14:textId="77777777" w:rsidR="002A0CCC" w:rsidRPr="002A0CCC" w:rsidRDefault="002A0CCC" w:rsidP="002A0CCC">
      <w:pPr>
        <w:pBdr>
          <w:bottom w:val="single" w:sz="8" w:space="1" w:color="auto"/>
        </w:pBdr>
        <w:rPr>
          <w:rFonts w:ascii="Times New Roman" w:hAnsi="Times New Roman"/>
          <w:sz w:val="24"/>
          <w:szCs w:val="24"/>
          <w:lang w:val="hr-HR"/>
        </w:rPr>
      </w:pPr>
    </w:p>
    <w:p w14:paraId="32459D53"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Poštovani,</w:t>
      </w:r>
    </w:p>
    <w:p w14:paraId="33B141C2" w14:textId="77777777" w:rsidR="002A0CCC" w:rsidRPr="002A0CCC" w:rsidRDefault="002A0CCC" w:rsidP="002A0CCC">
      <w:pPr>
        <w:rPr>
          <w:rFonts w:ascii="Times New Roman" w:hAnsi="Times New Roman"/>
          <w:sz w:val="24"/>
          <w:szCs w:val="24"/>
          <w:lang w:val="hr-HR"/>
        </w:rPr>
      </w:pPr>
    </w:p>
    <w:p w14:paraId="323489B1"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Pozivamo se na Ugovor o financiranju. Ovo je potvrda o sukladnosti. Pojmovi definirani u Ugovoru o financiranju imaju isto značenje kada se koriste u ovoj potvrdi o sukladnosti.</w:t>
      </w:r>
    </w:p>
    <w:p w14:paraId="24931974"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 xml:space="preserve">Ovime potvrđujemo: </w:t>
      </w:r>
    </w:p>
    <w:p w14:paraId="3A443BED" w14:textId="77777777" w:rsidR="002A0CCC" w:rsidRPr="002A0CCC" w:rsidRDefault="002A0CCC" w:rsidP="00180DD8">
      <w:pPr>
        <w:keepLines/>
        <w:numPr>
          <w:ilvl w:val="0"/>
          <w:numId w:val="162"/>
        </w:numPr>
        <w:ind w:left="1418" w:hanging="567"/>
        <w:rPr>
          <w:rFonts w:ascii="Times New Roman" w:hAnsi="Times New Roman"/>
          <w:sz w:val="24"/>
          <w:szCs w:val="24"/>
          <w:lang w:val="hr-HR"/>
        </w:rPr>
      </w:pPr>
      <w:r w:rsidRPr="002A0CCC">
        <w:rPr>
          <w:rFonts w:ascii="Times New Roman" w:hAnsi="Times New Roman"/>
          <w:sz w:val="24"/>
          <w:szCs w:val="24"/>
          <w:lang w:val="hr-HR"/>
        </w:rPr>
        <w:t>na [umetnuti datum izračuna financijskih obveza], [umetnuti naziv financijske obveze i ponoviti za svaku financijsku obvezu] iznosi [umetnuti broj] u usporedbi s [minimalnom/ maksimalnom] razinom [umetnuti broj]; </w:t>
      </w:r>
    </w:p>
    <w:p w14:paraId="66BBC332" w14:textId="77777777" w:rsidR="002A0CCC" w:rsidRPr="002A0CCC" w:rsidRDefault="002A0CCC" w:rsidP="002A0CCC">
      <w:pPr>
        <w:pStyle w:val="ListParagraph"/>
        <w:ind w:left="1418"/>
        <w:rPr>
          <w:rFonts w:ascii="Times New Roman" w:hAnsi="Times New Roman"/>
          <w:sz w:val="24"/>
          <w:szCs w:val="24"/>
          <w:lang w:val="hr-HR"/>
        </w:rPr>
      </w:pPr>
      <w:r w:rsidRPr="002A0CCC">
        <w:rPr>
          <w:rFonts w:ascii="Times New Roman" w:hAnsi="Times New Roman"/>
          <w:sz w:val="24"/>
          <w:szCs w:val="24"/>
          <w:lang w:val="hr-HR"/>
        </w:rPr>
        <w:t>Omjeri su izračunati na sljedeći način i temelje se na [polu]godišnjim financijskim izvještajima Zajmoprimca na dan [***].</w:t>
      </w:r>
    </w:p>
    <w:p w14:paraId="4C3C35AC"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[UBACITI IZRAČUNE, uključujući specifikaciju [***]];</w:t>
      </w:r>
    </w:p>
    <w:p w14:paraId="3CE3DF87" w14:textId="77777777" w:rsidR="002A0CCC" w:rsidRPr="002A0CCC" w:rsidRDefault="002A0CCC" w:rsidP="00180DD8">
      <w:pPr>
        <w:keepLines/>
        <w:numPr>
          <w:ilvl w:val="0"/>
          <w:numId w:val="162"/>
        </w:numPr>
        <w:ind w:left="1418" w:hanging="567"/>
        <w:rPr>
          <w:rFonts w:ascii="Times New Roman" w:hAnsi="Times New Roman"/>
          <w:sz w:val="24"/>
          <w:szCs w:val="24"/>
          <w:lang w:val="hr-HR"/>
        </w:rPr>
      </w:pPr>
      <w:r w:rsidRPr="002A0CCC">
        <w:rPr>
          <w:rFonts w:ascii="Times New Roman" w:hAnsi="Times New Roman"/>
          <w:sz w:val="24"/>
          <w:szCs w:val="24"/>
          <w:lang w:val="hr-HR"/>
        </w:rPr>
        <w:t>ubaciti informacije o prodaji imovine;</w:t>
      </w:r>
    </w:p>
    <w:p w14:paraId="0D0301EE" w14:textId="77777777" w:rsidR="002A0CCC" w:rsidRPr="002A0CCC" w:rsidRDefault="002A0CCC" w:rsidP="00180DD8">
      <w:pPr>
        <w:keepLines/>
        <w:numPr>
          <w:ilvl w:val="0"/>
          <w:numId w:val="162"/>
        </w:numPr>
        <w:ind w:left="1418" w:hanging="567"/>
        <w:rPr>
          <w:rFonts w:ascii="Times New Roman" w:hAnsi="Times New Roman"/>
          <w:sz w:val="24"/>
          <w:szCs w:val="24"/>
          <w:lang w:val="hr-HR"/>
        </w:rPr>
      </w:pPr>
      <w:r w:rsidRPr="002A0CCC">
        <w:rPr>
          <w:rFonts w:ascii="Times New Roman" w:hAnsi="Times New Roman"/>
          <w:sz w:val="24"/>
          <w:szCs w:val="24"/>
          <w:lang w:val="hr-HR"/>
        </w:rPr>
        <w:t>nije stvoren niti postoji instrument</w:t>
      </w:r>
      <w:r w:rsidR="003C7C62">
        <w:rPr>
          <w:rFonts w:ascii="Times New Roman" w:hAnsi="Times New Roman"/>
          <w:sz w:val="24"/>
          <w:szCs w:val="24"/>
          <w:lang w:val="hr-HR"/>
        </w:rPr>
        <w:t xml:space="preserve"> osiguranja zabranjen temeljem č</w:t>
      </w:r>
      <w:r w:rsidRPr="002A0CCC">
        <w:rPr>
          <w:rFonts w:ascii="Times New Roman" w:hAnsi="Times New Roman"/>
          <w:sz w:val="24"/>
          <w:szCs w:val="24"/>
          <w:lang w:val="hr-HR"/>
        </w:rPr>
        <w:t>lanka 7.1.;</w:t>
      </w:r>
    </w:p>
    <w:p w14:paraId="476DD0AA" w14:textId="77777777" w:rsidR="002A0CCC" w:rsidRPr="002A0CCC" w:rsidRDefault="002A0CCC" w:rsidP="00180DD8">
      <w:pPr>
        <w:keepLines/>
        <w:numPr>
          <w:ilvl w:val="0"/>
          <w:numId w:val="162"/>
        </w:numPr>
        <w:ind w:left="1418" w:hanging="567"/>
        <w:rPr>
          <w:rFonts w:ascii="Times New Roman" w:hAnsi="Times New Roman"/>
          <w:sz w:val="24"/>
          <w:szCs w:val="24"/>
          <w:lang w:val="hr-HR"/>
        </w:rPr>
      </w:pPr>
      <w:r w:rsidRPr="002A0CCC">
        <w:rPr>
          <w:rFonts w:ascii="Times New Roman" w:hAnsi="Times New Roman"/>
          <w:sz w:val="24"/>
          <w:szCs w:val="24"/>
          <w:lang w:val="hr-HR"/>
        </w:rPr>
        <w:t>nije došlo do događaja ili okolnosti koje čine ili bi činili s protekom vremena ili dostavom obavijesti ili utvrđenjem prema Ugovoru o financiranju (ili bilo kojoj kombinaciji gore navedenog) događaj  prijevremene otplate ili događaj neispunjavanja obveza, te se isto nastavlja neiskorišteno ili bez poziva na izuzeće. [</w:t>
      </w:r>
      <w:r w:rsidRPr="002A0CCC">
        <w:rPr>
          <w:rFonts w:ascii="Times New Roman" w:hAnsi="Times New Roman"/>
          <w:i/>
          <w:iCs/>
          <w:sz w:val="24"/>
          <w:szCs w:val="24"/>
          <w:lang w:val="hr-HR"/>
        </w:rPr>
        <w:t>Ako se ta izjava ne može dati, ovom bi se potvrdom trebao utvrditi svaki potencijalni događaj prijevremene otplate ili događaj neispunjavanja obveza koji se nastavlja i koraci, ako postoje, koji se poduzimaju kako bi se to ispravilo</w:t>
      </w:r>
      <w:r w:rsidRPr="002A0CCC">
        <w:rPr>
          <w:rFonts w:ascii="Times New Roman" w:hAnsi="Times New Roman"/>
          <w:sz w:val="24"/>
          <w:szCs w:val="24"/>
          <w:lang w:val="hr-HR"/>
        </w:rPr>
        <w:t>.] </w:t>
      </w:r>
    </w:p>
    <w:p w14:paraId="5AEAF55B" w14:textId="77777777" w:rsidR="002A0CCC" w:rsidRPr="002A0CCC" w:rsidRDefault="002A0CCC" w:rsidP="003C7C62">
      <w:pPr>
        <w:ind w:left="131" w:firstLine="720"/>
        <w:rPr>
          <w:rFonts w:ascii="Times New Roman" w:hAnsi="Times New Roman"/>
          <w:sz w:val="24"/>
          <w:szCs w:val="24"/>
          <w:lang w:val="hr-HR"/>
        </w:rPr>
      </w:pPr>
      <w:r w:rsidRPr="002A0CCC">
        <w:rPr>
          <w:rFonts w:ascii="Times New Roman" w:hAnsi="Times New Roman"/>
          <w:sz w:val="24"/>
          <w:szCs w:val="24"/>
          <w:lang w:val="hr-HR"/>
        </w:rPr>
        <w:t>S poštovanjem,</w:t>
      </w:r>
    </w:p>
    <w:p w14:paraId="02D3779C" w14:textId="77777777" w:rsidR="002A0CCC" w:rsidRPr="002A0CCC" w:rsidRDefault="002A0CCC" w:rsidP="003C7C62">
      <w:pPr>
        <w:ind w:left="0"/>
        <w:rPr>
          <w:rFonts w:ascii="Times New Roman" w:hAnsi="Times New Roman"/>
          <w:sz w:val="24"/>
          <w:szCs w:val="24"/>
          <w:lang w:val="hr-HR"/>
        </w:rPr>
      </w:pPr>
    </w:p>
    <w:p w14:paraId="05A03D18" w14:textId="77777777" w:rsidR="002A0CCC" w:rsidRPr="002A0CCC" w:rsidRDefault="002A0CCC" w:rsidP="002A0CCC">
      <w:pPr>
        <w:rPr>
          <w:rFonts w:ascii="Times New Roman" w:hAnsi="Times New Roman"/>
          <w:sz w:val="24"/>
          <w:szCs w:val="24"/>
          <w:lang w:val="hr-HR"/>
        </w:rPr>
      </w:pPr>
      <w:r w:rsidRPr="002A0CCC">
        <w:rPr>
          <w:rFonts w:ascii="Times New Roman" w:hAnsi="Times New Roman"/>
          <w:sz w:val="24"/>
          <w:szCs w:val="24"/>
          <w:lang w:val="hr-HR"/>
        </w:rPr>
        <w:t>Za i u ime HRVATSKE ELEKTROPRIVREDE - dioničko društvo</w:t>
      </w:r>
    </w:p>
    <w:p w14:paraId="6F5475A5" w14:textId="77777777" w:rsidR="00E40604" w:rsidRPr="002A0CCC" w:rsidRDefault="003C7C62" w:rsidP="003C7C62">
      <w:pPr>
        <w:tabs>
          <w:tab w:val="left" w:pos="989"/>
        </w:tabs>
        <w:ind w:left="0"/>
        <w:rPr>
          <w:rFonts w:ascii="Times New Roman" w:hAnsi="Times New Roman"/>
        </w:rPr>
      </w:pPr>
      <w:r>
        <w:rPr>
          <w:rFonts w:ascii="Times New Roman" w:hAnsi="Times New Roman"/>
        </w:rPr>
        <w:tab/>
        <w:t>[ime, funkcija]</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[ime, funkcija]</w:t>
      </w:r>
    </w:p>
    <w:p w14:paraId="1632270E" w14:textId="77777777" w:rsidR="00E40604" w:rsidRPr="002A0CCC" w:rsidRDefault="00E40604">
      <w:pPr>
        <w:rPr>
          <w:rFonts w:ascii="Times New Roman" w:hAnsi="Times New Roman"/>
        </w:rPr>
      </w:pPr>
    </w:p>
    <w:p w14:paraId="1D1112D7" w14:textId="77777777" w:rsidR="00AB41A9" w:rsidRPr="002A0CCC" w:rsidRDefault="00AB41A9" w:rsidP="001D3D35">
      <w:pPr>
        <w:pStyle w:val="CenterEIB"/>
        <w:keepLines w:val="0"/>
        <w:widowControl w:val="0"/>
        <w:jc w:val="both"/>
        <w:rPr>
          <w:rFonts w:ascii="Times New Roman" w:hAnsi="Times New Roman"/>
          <w:b/>
        </w:rPr>
      </w:pPr>
      <w:bookmarkStart w:id="296" w:name="_Hlk170475940"/>
    </w:p>
    <w:p w14:paraId="330C71E9" w14:textId="77777777" w:rsidR="00AB41A9" w:rsidRPr="002A0CCC" w:rsidRDefault="00AB41A9" w:rsidP="000F75B2">
      <w:pPr>
        <w:pStyle w:val="CenterEIB"/>
        <w:keepLines w:val="0"/>
        <w:widowControl w:val="0"/>
        <w:jc w:val="both"/>
        <w:rPr>
          <w:rFonts w:ascii="Times New Roman" w:hAnsi="Times New Roman"/>
        </w:rPr>
      </w:pPr>
    </w:p>
    <w:p w14:paraId="7F7ACD22" w14:textId="77777777" w:rsidR="00AB41A9" w:rsidRPr="002A0CCC" w:rsidRDefault="00AB41A9" w:rsidP="000F75B2">
      <w:pPr>
        <w:pStyle w:val="CenterEIB"/>
        <w:keepLines w:val="0"/>
        <w:widowControl w:val="0"/>
        <w:rPr>
          <w:rFonts w:ascii="Times New Roman" w:eastAsia="Yu Gothic UI Semibold" w:hAnsi="Times New Roman"/>
          <w:sz w:val="16"/>
          <w:szCs w:val="16"/>
        </w:rPr>
      </w:pPr>
    </w:p>
    <w:p w14:paraId="251C9B39" w14:textId="77777777" w:rsidR="00AB41A9" w:rsidRPr="002A0CCC" w:rsidRDefault="00AB41A9" w:rsidP="001D3D35">
      <w:pPr>
        <w:pStyle w:val="CenterEIB"/>
        <w:keepLines w:val="0"/>
        <w:widowControl w:val="0"/>
        <w:jc w:val="both"/>
        <w:rPr>
          <w:rFonts w:ascii="Times New Roman" w:eastAsia="Yu Gothic UI Semibold" w:hAnsi="Times New Roman"/>
          <w:color w:val="FF6600"/>
        </w:rPr>
      </w:pPr>
    </w:p>
    <w:p w14:paraId="557B9593" w14:textId="77777777" w:rsidR="00AB41A9" w:rsidRPr="002A0CCC" w:rsidRDefault="00AB41A9" w:rsidP="00C80C53">
      <w:pPr>
        <w:pStyle w:val="CenterEIB"/>
        <w:jc w:val="right"/>
        <w:rPr>
          <w:rFonts w:ascii="Times New Roman" w:hAnsi="Times New Roman"/>
        </w:rPr>
      </w:pPr>
    </w:p>
    <w:p w14:paraId="01260744" w14:textId="77777777" w:rsidR="00362832" w:rsidRPr="002A0CCC" w:rsidRDefault="00362832" w:rsidP="00362832">
      <w:pPr>
        <w:rPr>
          <w:rFonts w:ascii="Times New Roman" w:hAnsi="Times New Roman"/>
          <w:color w:val="000000"/>
        </w:rPr>
      </w:pPr>
    </w:p>
    <w:p w14:paraId="2AF16D88" w14:textId="77777777" w:rsidR="00E40604" w:rsidRPr="002A0CCC" w:rsidRDefault="00E40604" w:rsidP="00FC3FAC">
      <w:pPr>
        <w:pStyle w:val="CoverTitlesEIB"/>
        <w:rPr>
          <w:rFonts w:ascii="Times New Roman" w:hAnsi="Times New Roman"/>
          <w:b/>
          <w:sz w:val="40"/>
          <w:szCs w:val="40"/>
        </w:rPr>
      </w:pPr>
    </w:p>
    <w:p w14:paraId="0B03CC3C" w14:textId="77777777" w:rsidR="001D3D35" w:rsidRPr="001109AE" w:rsidRDefault="001D3D35" w:rsidP="00FC3FAC">
      <w:pPr>
        <w:pStyle w:val="CoverTitlesEIB"/>
        <w:rPr>
          <w:rFonts w:ascii="Times New Roman" w:hAnsi="Times New Roman"/>
          <w:b/>
          <w:szCs w:val="32"/>
        </w:rPr>
      </w:pPr>
      <w:r w:rsidRPr="001109AE">
        <w:rPr>
          <w:rFonts w:ascii="Times New Roman" w:hAnsi="Times New Roman"/>
          <w:b/>
          <w:szCs w:val="32"/>
        </w:rPr>
        <w:t>KIEPACH GO GREEN ENERGY INFRASTRUCTURE EXPANSION</w:t>
      </w:r>
    </w:p>
    <w:p w14:paraId="2BBEBFE6" w14:textId="77777777" w:rsidR="00362832" w:rsidRPr="00AB41A9" w:rsidRDefault="00761EC9" w:rsidP="00FC3FAC">
      <w:pPr>
        <w:pStyle w:val="CoverTitlesEIB"/>
        <w:rPr>
          <w:rFonts w:ascii="Times New Roman" w:hAnsi="Times New Roman"/>
          <w:sz w:val="24"/>
          <w:szCs w:val="24"/>
        </w:rPr>
      </w:pPr>
      <w:r w:rsidRPr="00AB41A9">
        <w:rPr>
          <w:rFonts w:ascii="Times New Roman" w:hAnsi="Times New Roman"/>
          <w:sz w:val="24"/>
          <w:szCs w:val="24"/>
        </w:rPr>
        <w:t>Finance Contract</w:t>
      </w:r>
    </w:p>
    <w:p w14:paraId="4FD4AF30" w14:textId="77777777" w:rsidR="002C17A5" w:rsidRPr="00AB41A9" w:rsidRDefault="00761EC9" w:rsidP="00FC3FAC">
      <w:pPr>
        <w:pStyle w:val="CenterItalicEIB"/>
        <w:rPr>
          <w:rFonts w:ascii="Times New Roman" w:hAnsi="Times New Roman"/>
          <w:sz w:val="24"/>
          <w:szCs w:val="24"/>
        </w:rPr>
      </w:pPr>
      <w:r w:rsidRPr="00AB41A9">
        <w:rPr>
          <w:rFonts w:ascii="Times New Roman" w:hAnsi="Times New Roman"/>
          <w:sz w:val="24"/>
          <w:szCs w:val="24"/>
        </w:rPr>
        <w:t>between the</w:t>
      </w:r>
      <w:r w:rsidR="003F5187" w:rsidRPr="00AB41A9">
        <w:rPr>
          <w:rFonts w:ascii="Times New Roman" w:hAnsi="Times New Roman"/>
          <w:sz w:val="24"/>
          <w:szCs w:val="24"/>
        </w:rPr>
        <w:t xml:space="preserve"> </w:t>
      </w:r>
    </w:p>
    <w:p w14:paraId="2D51915A" w14:textId="77777777" w:rsidR="002C17A5" w:rsidRPr="00AB41A9" w:rsidRDefault="00B92399" w:rsidP="00FC3FAC">
      <w:pPr>
        <w:pStyle w:val="CoverTitlesEIB"/>
        <w:rPr>
          <w:rFonts w:ascii="Times New Roman" w:hAnsi="Times New Roman"/>
          <w:sz w:val="24"/>
          <w:szCs w:val="24"/>
        </w:rPr>
      </w:pPr>
      <w:r w:rsidRPr="00AB41A9">
        <w:rPr>
          <w:rFonts w:ascii="Times New Roman" w:hAnsi="Times New Roman"/>
          <w:sz w:val="24"/>
          <w:szCs w:val="24"/>
        </w:rPr>
        <w:t xml:space="preserve"> </w:t>
      </w:r>
      <w:r w:rsidR="00761EC9" w:rsidRPr="00AB41A9">
        <w:rPr>
          <w:rFonts w:ascii="Times New Roman" w:hAnsi="Times New Roman"/>
          <w:sz w:val="24"/>
          <w:szCs w:val="24"/>
        </w:rPr>
        <w:t>European Investment Bank</w:t>
      </w:r>
      <w:r w:rsidR="004B57D0" w:rsidRPr="00AB41A9">
        <w:rPr>
          <w:rFonts w:ascii="Times New Roman" w:hAnsi="Times New Roman"/>
          <w:sz w:val="24"/>
          <w:szCs w:val="24"/>
        </w:rPr>
        <w:t xml:space="preserve"> </w:t>
      </w:r>
    </w:p>
    <w:p w14:paraId="2D4201D0" w14:textId="77777777" w:rsidR="002C17A5" w:rsidRPr="00AB41A9" w:rsidRDefault="00761EC9" w:rsidP="00FC3FAC">
      <w:pPr>
        <w:pStyle w:val="CenterItalicEIB"/>
        <w:rPr>
          <w:rFonts w:ascii="Times New Roman" w:hAnsi="Times New Roman"/>
          <w:sz w:val="24"/>
          <w:szCs w:val="24"/>
          <w:lang w:val="de-DE"/>
        </w:rPr>
      </w:pPr>
      <w:r w:rsidRPr="00AB41A9">
        <w:rPr>
          <w:rFonts w:ascii="Times New Roman" w:hAnsi="Times New Roman"/>
          <w:sz w:val="24"/>
          <w:szCs w:val="24"/>
          <w:lang w:val="de-DE"/>
        </w:rPr>
        <w:t>and</w:t>
      </w:r>
    </w:p>
    <w:p w14:paraId="584C536A" w14:textId="77777777" w:rsidR="002C17A5" w:rsidRPr="00AB41A9" w:rsidRDefault="00AD33BC" w:rsidP="00FC3FAC">
      <w:pPr>
        <w:pStyle w:val="CoverTitlesEIB"/>
        <w:rPr>
          <w:rFonts w:ascii="Times New Roman" w:hAnsi="Times New Roman"/>
          <w:sz w:val="24"/>
          <w:szCs w:val="24"/>
          <w:lang w:val="de-DE"/>
        </w:rPr>
      </w:pPr>
      <w:r w:rsidRPr="00AB41A9">
        <w:rPr>
          <w:rFonts w:ascii="Times New Roman" w:hAnsi="Times New Roman"/>
          <w:sz w:val="24"/>
          <w:szCs w:val="24"/>
          <w:lang w:val="de-DE"/>
        </w:rPr>
        <w:br/>
      </w:r>
      <w:r w:rsidR="00D32BBB" w:rsidRPr="00AB41A9">
        <w:rPr>
          <w:rFonts w:ascii="Times New Roman" w:hAnsi="Times New Roman"/>
          <w:sz w:val="24"/>
          <w:szCs w:val="24"/>
          <w:lang w:val="de-DE"/>
        </w:rPr>
        <w:t>HRVATSKA ELEKTROPRIVREDA - dioničko društvo</w:t>
      </w:r>
    </w:p>
    <w:p w14:paraId="0328F4F6" w14:textId="77777777" w:rsidR="00362832" w:rsidRPr="002A0CCC" w:rsidRDefault="00362832" w:rsidP="00362832">
      <w:pPr>
        <w:jc w:val="center"/>
        <w:rPr>
          <w:rFonts w:ascii="Times New Roman" w:hAnsi="Times New Roman"/>
          <w:lang w:val="de-DE"/>
        </w:rPr>
      </w:pPr>
    </w:p>
    <w:p w14:paraId="554A209C" w14:textId="77777777" w:rsidR="00362832" w:rsidRPr="002A0CCC" w:rsidRDefault="00362832" w:rsidP="00362832">
      <w:pPr>
        <w:jc w:val="center"/>
        <w:rPr>
          <w:rFonts w:ascii="Times New Roman" w:hAnsi="Times New Roman"/>
          <w:lang w:val="de-DE"/>
        </w:rPr>
      </w:pPr>
    </w:p>
    <w:p w14:paraId="17D1F710" w14:textId="77777777" w:rsidR="00362832" w:rsidRPr="002A0CCC" w:rsidRDefault="00362832" w:rsidP="00362832">
      <w:pPr>
        <w:jc w:val="center"/>
        <w:rPr>
          <w:rFonts w:ascii="Times New Roman" w:hAnsi="Times New Roman"/>
          <w:lang w:val="de-DE"/>
        </w:rPr>
      </w:pPr>
    </w:p>
    <w:p w14:paraId="6CFFEAFD" w14:textId="77777777" w:rsidR="00362832" w:rsidRPr="002A0CCC" w:rsidRDefault="00362832" w:rsidP="00362832">
      <w:pPr>
        <w:jc w:val="center"/>
        <w:rPr>
          <w:rFonts w:ascii="Times New Roman" w:hAnsi="Times New Roman"/>
          <w:lang w:val="de-DE"/>
        </w:rPr>
      </w:pPr>
    </w:p>
    <w:p w14:paraId="30E6E55F" w14:textId="77777777" w:rsidR="00817B64" w:rsidRPr="00AB41A9" w:rsidRDefault="00BA6C1E" w:rsidP="00817B64">
      <w:pPr>
        <w:keepLines/>
        <w:ind w:left="0"/>
        <w:jc w:val="center"/>
        <w:rPr>
          <w:rFonts w:ascii="Times New Roman" w:eastAsiaTheme="minorHAnsi" w:hAnsi="Times New Roman"/>
          <w:color w:val="auto"/>
          <w:sz w:val="24"/>
          <w:szCs w:val="24"/>
          <w:lang w:val="de-DE"/>
        </w:rPr>
      </w:pPr>
      <w:r w:rsidRPr="00AB41A9">
        <w:rPr>
          <w:rFonts w:ascii="Times New Roman" w:eastAsiaTheme="minorHAnsi" w:hAnsi="Times New Roman"/>
          <w:color w:val="auto"/>
          <w:sz w:val="24"/>
          <w:szCs w:val="24"/>
          <w:lang w:val="de-DE"/>
        </w:rPr>
        <w:t xml:space="preserve">Luxembourg, </w:t>
      </w:r>
      <w:r w:rsidR="00F679AC" w:rsidRPr="00AB41A9">
        <w:rPr>
          <w:rFonts w:ascii="Times New Roman" w:eastAsiaTheme="minorHAnsi" w:hAnsi="Times New Roman"/>
          <w:color w:val="auto"/>
          <w:sz w:val="24"/>
          <w:szCs w:val="24"/>
          <w:lang w:val="de-DE"/>
        </w:rPr>
        <w:t>11 October</w:t>
      </w:r>
      <w:r w:rsidR="00140503" w:rsidRPr="00AB41A9">
        <w:rPr>
          <w:rFonts w:ascii="Times New Roman" w:eastAsiaTheme="minorHAnsi" w:hAnsi="Times New Roman"/>
          <w:color w:val="auto"/>
          <w:sz w:val="24"/>
          <w:szCs w:val="24"/>
          <w:lang w:val="de-DE"/>
        </w:rPr>
        <w:t xml:space="preserve"> 2024</w:t>
      </w:r>
    </w:p>
    <w:p w14:paraId="24FA31EC" w14:textId="77777777" w:rsidR="00362832" w:rsidRPr="00AB41A9" w:rsidRDefault="00F679AC" w:rsidP="00F679AC">
      <w:pPr>
        <w:spacing w:after="200" w:line="276" w:lineRule="auto"/>
        <w:ind w:left="2296" w:firstLine="584"/>
        <w:rPr>
          <w:rFonts w:ascii="Times New Roman" w:hAnsi="Times New Roman"/>
          <w:sz w:val="24"/>
          <w:szCs w:val="24"/>
        </w:rPr>
      </w:pPr>
      <w:r w:rsidRPr="00AB41A9">
        <w:rPr>
          <w:rFonts w:ascii="Times New Roman" w:eastAsiaTheme="minorHAnsi" w:hAnsi="Times New Roman"/>
          <w:color w:val="auto"/>
          <w:sz w:val="24"/>
          <w:szCs w:val="24"/>
        </w:rPr>
        <w:t xml:space="preserve">        </w:t>
      </w:r>
      <w:r w:rsidR="00817B64" w:rsidRPr="00AB41A9">
        <w:rPr>
          <w:rFonts w:ascii="Times New Roman" w:eastAsiaTheme="minorHAnsi" w:hAnsi="Times New Roman"/>
          <w:color w:val="auto"/>
          <w:sz w:val="24"/>
          <w:szCs w:val="24"/>
        </w:rPr>
        <w:t>Zagreb</w:t>
      </w:r>
      <w:r w:rsidR="00533137" w:rsidRPr="00AB41A9">
        <w:rPr>
          <w:rFonts w:ascii="Times New Roman" w:eastAsiaTheme="minorHAnsi" w:hAnsi="Times New Roman"/>
          <w:color w:val="auto"/>
          <w:sz w:val="24"/>
          <w:szCs w:val="24"/>
        </w:rPr>
        <w:t xml:space="preserve">, </w:t>
      </w:r>
      <w:r w:rsidRPr="00AB41A9">
        <w:rPr>
          <w:rFonts w:ascii="Times New Roman" w:eastAsiaTheme="minorHAnsi" w:hAnsi="Times New Roman"/>
          <w:color w:val="auto"/>
          <w:sz w:val="24"/>
          <w:szCs w:val="24"/>
        </w:rPr>
        <w:t xml:space="preserve">11 October </w:t>
      </w:r>
      <w:r w:rsidR="00140503" w:rsidRPr="00AB41A9">
        <w:rPr>
          <w:rFonts w:ascii="Times New Roman" w:eastAsiaTheme="minorHAnsi" w:hAnsi="Times New Roman"/>
          <w:color w:val="auto"/>
          <w:sz w:val="24"/>
          <w:szCs w:val="24"/>
        </w:rPr>
        <w:t>2024</w:t>
      </w:r>
      <w:r w:rsidR="00761EC9" w:rsidRPr="00AB41A9">
        <w:rPr>
          <w:rFonts w:ascii="Times New Roman" w:hAnsi="Times New Roman"/>
          <w:sz w:val="24"/>
          <w:szCs w:val="24"/>
        </w:rPr>
        <w:br w:type="page"/>
      </w:r>
    </w:p>
    <w:p w14:paraId="2D59FE5B" w14:textId="77777777" w:rsidR="00B64B3D" w:rsidRPr="00547796" w:rsidRDefault="00B64B3D" w:rsidP="00B64B3D">
      <w:pPr>
        <w:rPr>
          <w:rFonts w:ascii="Times New Roman" w:hAnsi="Times New Roman"/>
          <w:b/>
          <w:sz w:val="24"/>
          <w:szCs w:val="24"/>
        </w:rPr>
      </w:pPr>
      <w:bookmarkStart w:id="297" w:name="_Toc63241434"/>
      <w:bookmarkStart w:id="298" w:name="_Toc256000127"/>
      <w:bookmarkEnd w:id="296"/>
      <w:bookmarkEnd w:id="297"/>
      <w:bookmarkEnd w:id="298"/>
      <w:r w:rsidRPr="00547796">
        <w:rPr>
          <w:rFonts w:ascii="Times New Roman" w:hAnsi="Times New Roman"/>
          <w:b/>
          <w:sz w:val="24"/>
          <w:szCs w:val="24"/>
        </w:rPr>
        <w:t xml:space="preserve">THIS CONTRACT IS MADE BETWEEN: </w:t>
      </w:r>
    </w:p>
    <w:p w14:paraId="707FB7CE" w14:textId="77777777" w:rsidR="00B64B3D" w:rsidRPr="00547796" w:rsidRDefault="00B64B3D" w:rsidP="00B64B3D">
      <w:pPr>
        <w:rPr>
          <w:rFonts w:ascii="Times New Roman" w:hAnsi="Times New Roman"/>
          <w:b/>
          <w:sz w:val="24"/>
          <w:szCs w:val="24"/>
        </w:rPr>
      </w:pPr>
    </w:p>
    <w:tbl>
      <w:tblPr>
        <w:tblStyle w:val="TableEIB62"/>
        <w:tblW w:w="0" w:type="auto"/>
        <w:tblLook w:val="04A0" w:firstRow="1" w:lastRow="0" w:firstColumn="1" w:lastColumn="0" w:noHBand="0" w:noVBand="1"/>
      </w:tblPr>
      <w:tblGrid>
        <w:gridCol w:w="4175"/>
        <w:gridCol w:w="1155"/>
        <w:gridCol w:w="2886"/>
      </w:tblGrid>
      <w:tr w:rsidR="00B64B3D" w:rsidRPr="00547796" w14:paraId="4ED8A814" w14:textId="77777777" w:rsidTr="00F73821">
        <w:tc>
          <w:tcPr>
            <w:tcW w:w="4292" w:type="dxa"/>
          </w:tcPr>
          <w:p w14:paraId="6EBB565D" w14:textId="77777777" w:rsidR="00B64B3D" w:rsidRPr="00547796" w:rsidRDefault="00B64B3D" w:rsidP="00B64B3D">
            <w:pPr>
              <w:ind w:left="-64"/>
              <w:rPr>
                <w:rFonts w:ascii="Times New Roman" w:hAnsi="Times New Roman"/>
                <w:sz w:val="24"/>
                <w:szCs w:val="24"/>
              </w:rPr>
            </w:pPr>
            <w:r w:rsidRPr="00547796">
              <w:rPr>
                <w:rFonts w:ascii="Times New Roman" w:hAnsi="Times New Roman"/>
                <w:sz w:val="24"/>
                <w:szCs w:val="24"/>
              </w:rPr>
              <w:t>the European Investment Bank having its seat at 100 blvd Konrad Adenauer, Luxembourg, L-2950 Luxembourg, represented by Mrs. Hanna Karczewska as the Head of Division and Mrs. Olga Pascenco as the Loan Officer,</w:t>
            </w:r>
          </w:p>
          <w:p w14:paraId="23ED29CB" w14:textId="77777777" w:rsidR="00B64B3D" w:rsidRPr="00547796" w:rsidRDefault="00B64B3D" w:rsidP="00B64B3D">
            <w:pPr>
              <w:ind w:left="-64"/>
              <w:rPr>
                <w:rFonts w:ascii="Times New Roman" w:hAnsi="Times New Roman"/>
                <w:sz w:val="24"/>
                <w:szCs w:val="24"/>
              </w:rPr>
            </w:pPr>
            <w:r w:rsidRPr="00547796" w:rsidDel="00C80C53">
              <w:rPr>
                <w:rFonts w:ascii="Times New Roman" w:hAnsi="Times New Roman"/>
                <w:sz w:val="24"/>
                <w:szCs w:val="24"/>
              </w:rPr>
              <w:t xml:space="preserve"> </w:t>
            </w:r>
          </w:p>
        </w:tc>
        <w:tc>
          <w:tcPr>
            <w:tcW w:w="1218" w:type="dxa"/>
          </w:tcPr>
          <w:p w14:paraId="5C691BE6" w14:textId="77777777" w:rsidR="00B64B3D" w:rsidRPr="00547796" w:rsidRDefault="00B64B3D" w:rsidP="00B64B3D">
            <w:pPr>
              <w:rPr>
                <w:rFonts w:ascii="Times New Roman" w:hAnsi="Times New Roman"/>
                <w:sz w:val="24"/>
                <w:szCs w:val="24"/>
              </w:rPr>
            </w:pPr>
          </w:p>
        </w:tc>
        <w:tc>
          <w:tcPr>
            <w:tcW w:w="2922" w:type="dxa"/>
          </w:tcPr>
          <w:p w14:paraId="47602783" w14:textId="77777777" w:rsidR="00B64B3D" w:rsidRPr="00547796" w:rsidRDefault="00B64B3D" w:rsidP="00B64B3D">
            <w:pPr>
              <w:rPr>
                <w:rFonts w:ascii="Times New Roman" w:hAnsi="Times New Roman"/>
                <w:sz w:val="24"/>
                <w:szCs w:val="24"/>
              </w:rPr>
            </w:pPr>
            <w:r w:rsidRPr="00547796">
              <w:rPr>
                <w:rFonts w:ascii="Times New Roman" w:hAnsi="Times New Roman"/>
                <w:sz w:val="24"/>
                <w:szCs w:val="24"/>
              </w:rPr>
              <w:t>(the "</w:t>
            </w:r>
            <w:r w:rsidRPr="00547796">
              <w:rPr>
                <w:rFonts w:ascii="Times New Roman" w:hAnsi="Times New Roman"/>
                <w:b/>
                <w:sz w:val="24"/>
                <w:szCs w:val="24"/>
              </w:rPr>
              <w:t>Bank</w:t>
            </w:r>
            <w:r w:rsidRPr="00547796">
              <w:rPr>
                <w:rFonts w:ascii="Times New Roman" w:hAnsi="Times New Roman"/>
                <w:sz w:val="24"/>
                <w:szCs w:val="24"/>
              </w:rPr>
              <w:t>")</w:t>
            </w:r>
          </w:p>
        </w:tc>
      </w:tr>
      <w:tr w:rsidR="00B64B3D" w:rsidRPr="00547796" w14:paraId="3BBA5086" w14:textId="77777777" w:rsidTr="00F73821">
        <w:tc>
          <w:tcPr>
            <w:tcW w:w="4292" w:type="dxa"/>
          </w:tcPr>
          <w:p w14:paraId="68B4D8C9" w14:textId="77777777" w:rsidR="00B64B3D" w:rsidRPr="00547796" w:rsidRDefault="00B64B3D" w:rsidP="00B64B3D">
            <w:pPr>
              <w:spacing w:before="360"/>
              <w:ind w:left="0"/>
              <w:rPr>
                <w:rFonts w:ascii="Times New Roman" w:hAnsi="Times New Roman"/>
                <w:sz w:val="24"/>
                <w:szCs w:val="24"/>
              </w:rPr>
            </w:pPr>
            <w:r w:rsidRPr="00547796">
              <w:rPr>
                <w:rFonts w:ascii="Times New Roman" w:hAnsi="Times New Roman"/>
                <w:sz w:val="24"/>
                <w:szCs w:val="24"/>
              </w:rPr>
              <w:t>of the first part, and</w:t>
            </w:r>
          </w:p>
          <w:p w14:paraId="7CED88D5" w14:textId="77777777" w:rsidR="00B64B3D" w:rsidRPr="00547796" w:rsidRDefault="00B64B3D" w:rsidP="00B64B3D">
            <w:pPr>
              <w:spacing w:before="360"/>
              <w:ind w:left="0"/>
              <w:rPr>
                <w:rFonts w:ascii="Times New Roman" w:hAnsi="Times New Roman"/>
                <w:sz w:val="24"/>
                <w:szCs w:val="24"/>
              </w:rPr>
            </w:pPr>
          </w:p>
        </w:tc>
        <w:tc>
          <w:tcPr>
            <w:tcW w:w="1218" w:type="dxa"/>
          </w:tcPr>
          <w:p w14:paraId="3FA75036" w14:textId="77777777" w:rsidR="00B64B3D" w:rsidRPr="00547796" w:rsidRDefault="00B64B3D" w:rsidP="00B64B3D">
            <w:pPr>
              <w:spacing w:before="360"/>
              <w:rPr>
                <w:rFonts w:ascii="Times New Roman" w:hAnsi="Times New Roman"/>
                <w:sz w:val="24"/>
                <w:szCs w:val="24"/>
              </w:rPr>
            </w:pPr>
          </w:p>
        </w:tc>
        <w:tc>
          <w:tcPr>
            <w:tcW w:w="2922" w:type="dxa"/>
          </w:tcPr>
          <w:p w14:paraId="10BCF2C6" w14:textId="77777777" w:rsidR="00B64B3D" w:rsidRPr="00547796" w:rsidRDefault="00B64B3D" w:rsidP="00B64B3D">
            <w:pPr>
              <w:spacing w:before="360"/>
              <w:rPr>
                <w:rFonts w:ascii="Times New Roman" w:hAnsi="Times New Roman"/>
                <w:sz w:val="24"/>
                <w:szCs w:val="24"/>
              </w:rPr>
            </w:pPr>
          </w:p>
        </w:tc>
      </w:tr>
      <w:tr w:rsidR="00B64B3D" w:rsidRPr="00547796" w14:paraId="6DA300BB" w14:textId="77777777" w:rsidTr="00F73821">
        <w:tc>
          <w:tcPr>
            <w:tcW w:w="4292" w:type="dxa"/>
          </w:tcPr>
          <w:p w14:paraId="75B0002A" w14:textId="77777777" w:rsidR="00B64B3D" w:rsidRPr="00547796" w:rsidRDefault="00B64B3D" w:rsidP="00B64B3D">
            <w:pPr>
              <w:ind w:left="-64"/>
              <w:rPr>
                <w:rFonts w:ascii="Times New Roman" w:hAnsi="Times New Roman"/>
                <w:sz w:val="24"/>
                <w:szCs w:val="24"/>
              </w:rPr>
            </w:pPr>
            <w:r w:rsidRPr="00547796">
              <w:rPr>
                <w:rFonts w:ascii="Times New Roman" w:hAnsi="Times New Roman"/>
                <w:sz w:val="24"/>
                <w:szCs w:val="24"/>
              </w:rPr>
              <w:t>HRVATSKA ELEKTROPRIVREDA - dioničko društvo (in abbreviated form HEP d.d.), a joint stock company (</w:t>
            </w:r>
            <w:r w:rsidRPr="00547796">
              <w:rPr>
                <w:rFonts w:ascii="Times New Roman" w:hAnsi="Times New Roman"/>
                <w:i/>
                <w:sz w:val="24"/>
                <w:szCs w:val="24"/>
              </w:rPr>
              <w:t>dioničko društvo</w:t>
            </w:r>
            <w:r w:rsidRPr="00547796">
              <w:rPr>
                <w:rFonts w:ascii="Times New Roman" w:hAnsi="Times New Roman"/>
                <w:sz w:val="24"/>
                <w:szCs w:val="24"/>
              </w:rPr>
              <w:t>) incorporated in Croatia, having its registered office at Ulica grada Vukovara 37, 10000 Zagreb, Croatia, represented by Mr. Vice Oršulić as the President of the Management Board,</w:t>
            </w:r>
          </w:p>
        </w:tc>
        <w:tc>
          <w:tcPr>
            <w:tcW w:w="1218" w:type="dxa"/>
          </w:tcPr>
          <w:p w14:paraId="7C034324" w14:textId="77777777" w:rsidR="00B64B3D" w:rsidRPr="00547796" w:rsidRDefault="00B64B3D" w:rsidP="00B64B3D">
            <w:pPr>
              <w:rPr>
                <w:rFonts w:ascii="Times New Roman" w:hAnsi="Times New Roman"/>
                <w:sz w:val="24"/>
                <w:szCs w:val="24"/>
              </w:rPr>
            </w:pPr>
          </w:p>
        </w:tc>
        <w:tc>
          <w:tcPr>
            <w:tcW w:w="2922" w:type="dxa"/>
          </w:tcPr>
          <w:p w14:paraId="2433ADE5" w14:textId="77777777" w:rsidR="00B64B3D" w:rsidRPr="00547796" w:rsidRDefault="00B64B3D" w:rsidP="00B64B3D">
            <w:pPr>
              <w:rPr>
                <w:rFonts w:ascii="Times New Roman" w:hAnsi="Times New Roman"/>
                <w:sz w:val="24"/>
                <w:szCs w:val="24"/>
              </w:rPr>
            </w:pPr>
            <w:r w:rsidRPr="00547796">
              <w:rPr>
                <w:rFonts w:ascii="Times New Roman" w:hAnsi="Times New Roman"/>
                <w:sz w:val="24"/>
                <w:szCs w:val="24"/>
              </w:rPr>
              <w:t>(the "</w:t>
            </w:r>
            <w:r w:rsidRPr="00547796">
              <w:rPr>
                <w:rFonts w:ascii="Times New Roman" w:hAnsi="Times New Roman"/>
                <w:b/>
                <w:sz w:val="24"/>
                <w:szCs w:val="24"/>
              </w:rPr>
              <w:t>Borrower</w:t>
            </w:r>
            <w:r w:rsidRPr="00547796">
              <w:rPr>
                <w:rFonts w:ascii="Times New Roman" w:hAnsi="Times New Roman"/>
                <w:sz w:val="24"/>
                <w:szCs w:val="24"/>
              </w:rPr>
              <w:t>")</w:t>
            </w:r>
          </w:p>
        </w:tc>
      </w:tr>
      <w:tr w:rsidR="00B64B3D" w:rsidRPr="00547796" w14:paraId="6EB770BF" w14:textId="77777777" w:rsidTr="00F73821">
        <w:tc>
          <w:tcPr>
            <w:tcW w:w="4292" w:type="dxa"/>
          </w:tcPr>
          <w:p w14:paraId="215FFE45" w14:textId="77777777" w:rsidR="00B64B3D" w:rsidRPr="00547796" w:rsidRDefault="00B64B3D" w:rsidP="00B64B3D">
            <w:pPr>
              <w:spacing w:before="360"/>
              <w:ind w:left="0"/>
              <w:rPr>
                <w:rFonts w:ascii="Times New Roman" w:hAnsi="Times New Roman"/>
                <w:sz w:val="24"/>
                <w:szCs w:val="24"/>
              </w:rPr>
            </w:pPr>
            <w:r w:rsidRPr="00547796">
              <w:rPr>
                <w:rFonts w:ascii="Times New Roman" w:hAnsi="Times New Roman"/>
                <w:sz w:val="24"/>
                <w:szCs w:val="24"/>
              </w:rPr>
              <w:t>of the second part.</w:t>
            </w:r>
          </w:p>
          <w:p w14:paraId="7AAA6C1D" w14:textId="77777777" w:rsidR="00B64B3D" w:rsidRPr="00547796" w:rsidRDefault="00B64B3D" w:rsidP="00B64B3D">
            <w:pPr>
              <w:spacing w:before="360"/>
              <w:ind w:left="0"/>
              <w:rPr>
                <w:rFonts w:ascii="Times New Roman" w:hAnsi="Times New Roman"/>
                <w:sz w:val="24"/>
                <w:szCs w:val="24"/>
              </w:rPr>
            </w:pPr>
          </w:p>
        </w:tc>
        <w:tc>
          <w:tcPr>
            <w:tcW w:w="1218" w:type="dxa"/>
          </w:tcPr>
          <w:p w14:paraId="77028693" w14:textId="77777777" w:rsidR="00B64B3D" w:rsidRPr="00547796" w:rsidRDefault="00B64B3D" w:rsidP="00B64B3D">
            <w:pPr>
              <w:spacing w:before="360"/>
              <w:rPr>
                <w:rFonts w:ascii="Times New Roman" w:hAnsi="Times New Roman"/>
                <w:sz w:val="24"/>
                <w:szCs w:val="24"/>
              </w:rPr>
            </w:pPr>
          </w:p>
        </w:tc>
        <w:tc>
          <w:tcPr>
            <w:tcW w:w="2922" w:type="dxa"/>
          </w:tcPr>
          <w:p w14:paraId="36F1A0ED" w14:textId="77777777" w:rsidR="00B64B3D" w:rsidRPr="00547796" w:rsidRDefault="00B64B3D" w:rsidP="00B64B3D">
            <w:pPr>
              <w:spacing w:before="360"/>
              <w:rPr>
                <w:rFonts w:ascii="Times New Roman" w:hAnsi="Times New Roman"/>
                <w:sz w:val="24"/>
                <w:szCs w:val="24"/>
              </w:rPr>
            </w:pPr>
          </w:p>
        </w:tc>
      </w:tr>
    </w:tbl>
    <w:p w14:paraId="0E6D48A0" w14:textId="77777777" w:rsidR="00B64B3D" w:rsidRPr="00547796" w:rsidRDefault="00B64B3D" w:rsidP="00B64B3D">
      <w:pPr>
        <w:rPr>
          <w:rFonts w:ascii="Times New Roman" w:hAnsi="Times New Roman"/>
          <w:sz w:val="24"/>
          <w:szCs w:val="24"/>
        </w:rPr>
      </w:pPr>
    </w:p>
    <w:p w14:paraId="1187D1B5" w14:textId="77777777" w:rsidR="00B64B3D" w:rsidRPr="00547796" w:rsidRDefault="00B64B3D" w:rsidP="00B64B3D">
      <w:pPr>
        <w:rPr>
          <w:rFonts w:ascii="Times New Roman" w:hAnsi="Times New Roman"/>
          <w:sz w:val="24"/>
          <w:szCs w:val="24"/>
        </w:rPr>
      </w:pPr>
    </w:p>
    <w:p w14:paraId="2284CD58" w14:textId="77777777" w:rsidR="00B64B3D" w:rsidRPr="00547796" w:rsidRDefault="00B64B3D" w:rsidP="00B64B3D">
      <w:pPr>
        <w:rPr>
          <w:rFonts w:ascii="Times New Roman" w:hAnsi="Times New Roman"/>
          <w:sz w:val="24"/>
          <w:szCs w:val="24"/>
        </w:rPr>
      </w:pPr>
      <w:r w:rsidRPr="00547796">
        <w:rPr>
          <w:rFonts w:ascii="Times New Roman" w:hAnsi="Times New Roman"/>
          <w:sz w:val="24"/>
          <w:szCs w:val="24"/>
        </w:rPr>
        <w:t>The Bank and the Borrower together are referred to as the "</w:t>
      </w:r>
      <w:r w:rsidRPr="00547796">
        <w:rPr>
          <w:rFonts w:ascii="Times New Roman" w:hAnsi="Times New Roman"/>
          <w:b/>
          <w:bCs/>
          <w:sz w:val="24"/>
          <w:szCs w:val="24"/>
        </w:rPr>
        <w:t>Parties</w:t>
      </w:r>
      <w:r w:rsidRPr="00547796">
        <w:rPr>
          <w:rFonts w:ascii="Times New Roman" w:hAnsi="Times New Roman"/>
          <w:sz w:val="24"/>
          <w:szCs w:val="24"/>
        </w:rPr>
        <w:t>" and any of them is a "</w:t>
      </w:r>
      <w:r w:rsidRPr="00547796">
        <w:rPr>
          <w:rFonts w:ascii="Times New Roman" w:hAnsi="Times New Roman"/>
          <w:b/>
          <w:bCs/>
          <w:sz w:val="24"/>
          <w:szCs w:val="24"/>
        </w:rPr>
        <w:t>Party</w:t>
      </w:r>
      <w:r w:rsidRPr="00547796">
        <w:rPr>
          <w:rFonts w:ascii="Times New Roman" w:hAnsi="Times New Roman"/>
          <w:sz w:val="24"/>
          <w:szCs w:val="24"/>
        </w:rPr>
        <w:t>".</w:t>
      </w:r>
    </w:p>
    <w:p w14:paraId="2313A8FE" w14:textId="77777777" w:rsidR="00B64B3D" w:rsidRPr="00B64B3D" w:rsidRDefault="00B64B3D" w:rsidP="00B64B3D">
      <w:pPr>
        <w:ind w:left="0"/>
        <w:sectPr w:rsidR="00B64B3D" w:rsidRPr="00B64B3D" w:rsidSect="00F73821">
          <w:headerReference w:type="even" r:id="rId28"/>
          <w:headerReference w:type="default" r:id="rId29"/>
          <w:headerReference w:type="first" r:id="rId30"/>
          <w:footerReference w:type="first" r:id="rId31"/>
          <w:pgSz w:w="11906" w:h="16838"/>
          <w:pgMar w:top="1417" w:right="1417" w:bottom="1417" w:left="1417" w:header="708" w:footer="708" w:gutter="0"/>
          <w:cols w:space="708"/>
          <w:titlePg/>
          <w:docGrid w:linePitch="360"/>
        </w:sectPr>
      </w:pPr>
    </w:p>
    <w:p w14:paraId="4446DE8E" w14:textId="77777777" w:rsidR="00B64B3D" w:rsidRPr="00B64B3D" w:rsidRDefault="00B64B3D" w:rsidP="00B64B3D"/>
    <w:p w14:paraId="6DD4D5F5" w14:textId="77777777" w:rsidR="00B64B3D" w:rsidRPr="00B64B3D" w:rsidRDefault="00B64B3D" w:rsidP="00B64B3D">
      <w:pPr>
        <w:keepNext/>
        <w:keepLines/>
        <w:outlineLvl w:val="0"/>
        <w:rPr>
          <w:rFonts w:ascii="Times New Roman" w:hAnsi="Times New Roman"/>
          <w:b/>
          <w:caps/>
          <w:sz w:val="24"/>
          <w:szCs w:val="24"/>
        </w:rPr>
      </w:pPr>
      <w:bookmarkStart w:id="299" w:name="_Toc63241281"/>
      <w:bookmarkStart w:id="300" w:name="_Toc170483114"/>
      <w:r w:rsidRPr="00B64B3D">
        <w:rPr>
          <w:rFonts w:ascii="Times New Roman" w:hAnsi="Times New Roman"/>
          <w:b/>
          <w:caps/>
          <w:sz w:val="24"/>
          <w:szCs w:val="24"/>
        </w:rPr>
        <w:t>WHEREAS:</w:t>
      </w:r>
      <w:bookmarkEnd w:id="299"/>
      <w:bookmarkEnd w:id="300"/>
    </w:p>
    <w:p w14:paraId="1921192F" w14:textId="77777777" w:rsidR="00B64B3D" w:rsidRPr="00B64B3D" w:rsidRDefault="00B64B3D" w:rsidP="00180DD8">
      <w:pPr>
        <w:keepLines/>
        <w:numPr>
          <w:ilvl w:val="0"/>
          <w:numId w:val="172"/>
        </w:numPr>
        <w:rPr>
          <w:rFonts w:ascii="Times New Roman" w:hAnsi="Times New Roman"/>
          <w:sz w:val="24"/>
          <w:szCs w:val="24"/>
        </w:rPr>
      </w:pPr>
      <w:bookmarkStart w:id="301" w:name="_Ref430852331"/>
      <w:r w:rsidRPr="00B64B3D">
        <w:rPr>
          <w:rFonts w:ascii="Times New Roman" w:hAnsi="Times New Roman"/>
          <w:sz w:val="24"/>
          <w:szCs w:val="24"/>
        </w:rPr>
        <w:t>The Borrower has stated that it is undertaking the construction and operation one solar PV plant, including associated infrastructure, with installed capacity of 99 MWp, located in Zadar County in Croatia, as more particularly described in the technical description (the "</w:t>
      </w:r>
      <w:r w:rsidRPr="00B64B3D">
        <w:rPr>
          <w:rFonts w:ascii="Times New Roman" w:hAnsi="Times New Roman"/>
          <w:b/>
          <w:sz w:val="24"/>
          <w:szCs w:val="24"/>
        </w:rPr>
        <w:t>Technical Description</w:t>
      </w:r>
      <w:r w:rsidRPr="00B64B3D">
        <w:rPr>
          <w:rFonts w:ascii="Times New Roman" w:hAnsi="Times New Roman"/>
          <w:sz w:val="24"/>
          <w:szCs w:val="24"/>
        </w:rPr>
        <w:t>") set out in Schedule A.1 (the "</w:t>
      </w:r>
      <w:r w:rsidRPr="00B64B3D">
        <w:rPr>
          <w:rFonts w:ascii="Times New Roman" w:hAnsi="Times New Roman"/>
          <w:b/>
          <w:sz w:val="24"/>
          <w:szCs w:val="24"/>
        </w:rPr>
        <w:t>Project</w:t>
      </w:r>
      <w:r w:rsidRPr="00B64B3D">
        <w:rPr>
          <w:rFonts w:ascii="Times New Roman" w:hAnsi="Times New Roman"/>
          <w:sz w:val="24"/>
          <w:szCs w:val="24"/>
        </w:rPr>
        <w:t>").</w:t>
      </w:r>
      <w:bookmarkStart w:id="302" w:name="_Ref496106104"/>
      <w:bookmarkEnd w:id="301"/>
      <w:r w:rsidRPr="00B64B3D">
        <w:rPr>
          <w:rFonts w:ascii="Times New Roman" w:hAnsi="Times New Roman"/>
          <w:sz w:val="24"/>
          <w:szCs w:val="24"/>
        </w:rPr>
        <w:t xml:space="preserve"> </w:t>
      </w:r>
    </w:p>
    <w:p w14:paraId="25CFD93F" w14:textId="77777777" w:rsidR="00B64B3D" w:rsidRPr="00B64B3D" w:rsidRDefault="00B64B3D" w:rsidP="00180DD8">
      <w:pPr>
        <w:keepLines/>
        <w:numPr>
          <w:ilvl w:val="0"/>
          <w:numId w:val="172"/>
        </w:numPr>
        <w:rPr>
          <w:rFonts w:ascii="Times New Roman" w:hAnsi="Times New Roman"/>
          <w:sz w:val="24"/>
          <w:szCs w:val="24"/>
        </w:rPr>
      </w:pPr>
      <w:bookmarkStart w:id="303" w:name="_Ref55201879"/>
      <w:r w:rsidRPr="00B64B3D">
        <w:rPr>
          <w:rFonts w:ascii="Times New Roman" w:hAnsi="Times New Roman"/>
          <w:sz w:val="24"/>
          <w:szCs w:val="24"/>
        </w:rPr>
        <w:t>The total cost of the Project, as already incurred and as estimated by the Bank for the further development of the Project, is EUR 92,400,000.00 (ninety-two million four hundred thousand euros)</w:t>
      </w:r>
      <w:r w:rsidRPr="00B64B3D">
        <w:rPr>
          <w:rFonts w:ascii="Times New Roman" w:hAnsi="Times New Roman"/>
          <w:sz w:val="24"/>
          <w:szCs w:val="24"/>
          <w:vertAlign w:val="superscript"/>
        </w:rPr>
        <w:footnoteReference w:id="1"/>
      </w:r>
      <w:r w:rsidRPr="00B64B3D">
        <w:rPr>
          <w:rFonts w:ascii="Times New Roman" w:hAnsi="Times New Roman"/>
          <w:sz w:val="24"/>
          <w:szCs w:val="24"/>
        </w:rPr>
        <w:t xml:space="preserve"> and the Borrower has stated that it intends to finance the Project as follows:</w:t>
      </w:r>
      <w:bookmarkEnd w:id="302"/>
      <w:bookmarkEnd w:id="303"/>
      <w:r w:rsidRPr="00B64B3D">
        <w:rPr>
          <w:rFonts w:ascii="Times New Roman" w:hAnsi="Times New Roman"/>
          <w:sz w:val="24"/>
          <w:szCs w:val="24"/>
        </w:rPr>
        <w:t xml:space="preserve"> </w:t>
      </w:r>
    </w:p>
    <w:tbl>
      <w:tblPr>
        <w:tblStyle w:val="TableEIB62"/>
        <w:tblW w:w="7796" w:type="dxa"/>
        <w:tblInd w:w="1384" w:type="dxa"/>
        <w:tblLayout w:type="fixed"/>
        <w:tblLook w:val="04A0" w:firstRow="1" w:lastRow="0" w:firstColumn="1" w:lastColumn="0" w:noHBand="0" w:noVBand="1"/>
      </w:tblPr>
      <w:tblGrid>
        <w:gridCol w:w="3260"/>
        <w:gridCol w:w="4536"/>
      </w:tblGrid>
      <w:tr w:rsidR="00B64B3D" w:rsidRPr="00B64B3D" w14:paraId="1350376F" w14:textId="77777777" w:rsidTr="00F73821">
        <w:tc>
          <w:tcPr>
            <w:tcW w:w="3260" w:type="dxa"/>
          </w:tcPr>
          <w:p w14:paraId="646154C3" w14:textId="77777777" w:rsidR="00B64B3D" w:rsidRPr="00B64B3D" w:rsidRDefault="00B64B3D" w:rsidP="00B64B3D">
            <w:pPr>
              <w:ind w:left="-54"/>
              <w:rPr>
                <w:rFonts w:ascii="Times New Roman" w:hAnsi="Times New Roman"/>
                <w:b/>
                <w:sz w:val="24"/>
                <w:szCs w:val="24"/>
              </w:rPr>
            </w:pPr>
            <w:bookmarkStart w:id="304" w:name="_Ref430937797"/>
            <w:r w:rsidRPr="00B64B3D">
              <w:rPr>
                <w:rFonts w:ascii="Times New Roman" w:hAnsi="Times New Roman"/>
                <w:b/>
                <w:sz w:val="24"/>
                <w:szCs w:val="24"/>
              </w:rPr>
              <w:t>Source</w:t>
            </w:r>
          </w:p>
        </w:tc>
        <w:tc>
          <w:tcPr>
            <w:tcW w:w="4536" w:type="dxa"/>
          </w:tcPr>
          <w:p w14:paraId="04FDAFDC" w14:textId="77777777" w:rsidR="00B64B3D" w:rsidRPr="00B64B3D" w:rsidRDefault="00B64B3D" w:rsidP="00B64B3D">
            <w:pPr>
              <w:jc w:val="right"/>
              <w:rPr>
                <w:rFonts w:ascii="Times New Roman" w:hAnsi="Times New Roman"/>
                <w:b/>
                <w:sz w:val="24"/>
                <w:szCs w:val="24"/>
              </w:rPr>
            </w:pPr>
            <w:r w:rsidRPr="00B64B3D">
              <w:rPr>
                <w:rFonts w:ascii="Times New Roman" w:hAnsi="Times New Roman"/>
                <w:b/>
                <w:sz w:val="24"/>
                <w:szCs w:val="24"/>
              </w:rPr>
              <w:t xml:space="preserve">Amount </w:t>
            </w:r>
            <w:r w:rsidRPr="00B64B3D">
              <w:rPr>
                <w:rFonts w:ascii="Times New Roman" w:hAnsi="Times New Roman"/>
                <w:sz w:val="24"/>
                <w:szCs w:val="24"/>
              </w:rPr>
              <w:t>(</w:t>
            </w:r>
            <w:r w:rsidRPr="00B64B3D">
              <w:rPr>
                <w:rFonts w:ascii="Times New Roman" w:hAnsi="Times New Roman"/>
                <w:b/>
                <w:sz w:val="24"/>
                <w:szCs w:val="24"/>
              </w:rPr>
              <w:t>EUR m</w:t>
            </w:r>
            <w:r w:rsidRPr="00B64B3D">
              <w:rPr>
                <w:rFonts w:ascii="Times New Roman" w:hAnsi="Times New Roman"/>
                <w:sz w:val="24"/>
                <w:szCs w:val="24"/>
              </w:rPr>
              <w:t>)</w:t>
            </w:r>
          </w:p>
        </w:tc>
      </w:tr>
      <w:tr w:rsidR="00B64B3D" w:rsidRPr="00B64B3D" w14:paraId="6AD700BC" w14:textId="77777777" w:rsidTr="00F73821">
        <w:tc>
          <w:tcPr>
            <w:tcW w:w="3260" w:type="dxa"/>
          </w:tcPr>
          <w:p w14:paraId="076B4CC2" w14:textId="77777777" w:rsidR="00B64B3D" w:rsidRPr="00B64B3D" w:rsidRDefault="00B64B3D" w:rsidP="00B64B3D">
            <w:pPr>
              <w:ind w:left="-54"/>
              <w:rPr>
                <w:rFonts w:ascii="Times New Roman" w:hAnsi="Times New Roman"/>
                <w:sz w:val="24"/>
                <w:szCs w:val="24"/>
              </w:rPr>
            </w:pPr>
            <w:r w:rsidRPr="00B64B3D">
              <w:rPr>
                <w:rFonts w:ascii="Times New Roman" w:hAnsi="Times New Roman"/>
                <w:sz w:val="24"/>
                <w:szCs w:val="24"/>
              </w:rPr>
              <w:t>Credit from the Bank</w:t>
            </w:r>
          </w:p>
        </w:tc>
        <w:tc>
          <w:tcPr>
            <w:tcW w:w="4536" w:type="dxa"/>
          </w:tcPr>
          <w:p w14:paraId="3A6C6121" w14:textId="77777777" w:rsidR="00B64B3D" w:rsidRPr="00B64B3D" w:rsidRDefault="00B64B3D" w:rsidP="00B64B3D">
            <w:pPr>
              <w:keepLines/>
              <w:ind w:left="0"/>
              <w:jc w:val="right"/>
              <w:rPr>
                <w:rFonts w:ascii="Times New Roman" w:hAnsi="Times New Roman"/>
                <w:sz w:val="24"/>
                <w:szCs w:val="24"/>
              </w:rPr>
            </w:pPr>
            <w:r w:rsidRPr="00B64B3D">
              <w:rPr>
                <w:rFonts w:ascii="Times New Roman" w:hAnsi="Times New Roman"/>
                <w:sz w:val="24"/>
                <w:szCs w:val="24"/>
              </w:rPr>
              <w:t>30.38</w:t>
            </w:r>
          </w:p>
        </w:tc>
      </w:tr>
      <w:tr w:rsidR="00B64B3D" w:rsidRPr="00B64B3D" w14:paraId="3DD5F195" w14:textId="77777777" w:rsidTr="00F73821">
        <w:tc>
          <w:tcPr>
            <w:tcW w:w="3260" w:type="dxa"/>
          </w:tcPr>
          <w:p w14:paraId="55440CA7" w14:textId="77777777" w:rsidR="00B64B3D" w:rsidRPr="00B64B3D" w:rsidRDefault="00B64B3D" w:rsidP="00B64B3D">
            <w:pPr>
              <w:ind w:left="-54"/>
              <w:rPr>
                <w:rFonts w:ascii="Times New Roman" w:hAnsi="Times New Roman"/>
                <w:sz w:val="24"/>
                <w:szCs w:val="24"/>
              </w:rPr>
            </w:pPr>
            <w:r w:rsidRPr="00B64B3D">
              <w:rPr>
                <w:rFonts w:ascii="Times New Roman" w:hAnsi="Times New Roman"/>
                <w:sz w:val="24"/>
                <w:szCs w:val="24"/>
              </w:rPr>
              <w:t>Loan from EBRD and other sources</w:t>
            </w:r>
            <w:r w:rsidRPr="00B64B3D">
              <w:rPr>
                <w:rFonts w:ascii="Times New Roman" w:hAnsi="Times New Roman"/>
                <w:sz w:val="24"/>
                <w:szCs w:val="24"/>
              </w:rPr>
              <w:tab/>
            </w:r>
          </w:p>
        </w:tc>
        <w:tc>
          <w:tcPr>
            <w:tcW w:w="4536" w:type="dxa"/>
          </w:tcPr>
          <w:p w14:paraId="2EA65349" w14:textId="77777777" w:rsidR="00B64B3D" w:rsidRPr="00B64B3D" w:rsidRDefault="00B64B3D" w:rsidP="00B64B3D">
            <w:pPr>
              <w:keepLines/>
              <w:ind w:left="0"/>
              <w:jc w:val="right"/>
              <w:rPr>
                <w:rFonts w:ascii="Times New Roman" w:hAnsi="Times New Roman"/>
                <w:sz w:val="24"/>
                <w:szCs w:val="24"/>
              </w:rPr>
            </w:pPr>
            <w:r w:rsidRPr="00B64B3D">
              <w:rPr>
                <w:rFonts w:ascii="Times New Roman" w:hAnsi="Times New Roman"/>
                <w:sz w:val="24"/>
                <w:szCs w:val="24"/>
              </w:rPr>
              <w:t>31.62</w:t>
            </w:r>
          </w:p>
        </w:tc>
      </w:tr>
      <w:tr w:rsidR="00B64B3D" w:rsidRPr="00B64B3D" w14:paraId="78A3C301" w14:textId="77777777" w:rsidTr="00F73821">
        <w:tc>
          <w:tcPr>
            <w:tcW w:w="3260" w:type="dxa"/>
          </w:tcPr>
          <w:p w14:paraId="53A1C7B4" w14:textId="77777777" w:rsidR="00B64B3D" w:rsidRPr="00B64B3D" w:rsidRDefault="00B64B3D" w:rsidP="00B64B3D">
            <w:pPr>
              <w:ind w:left="-54"/>
              <w:rPr>
                <w:rFonts w:ascii="Times New Roman" w:hAnsi="Times New Roman"/>
                <w:sz w:val="24"/>
                <w:szCs w:val="24"/>
              </w:rPr>
            </w:pPr>
            <w:r w:rsidRPr="00B64B3D">
              <w:rPr>
                <w:rFonts w:ascii="Times New Roman" w:hAnsi="Times New Roman"/>
                <w:sz w:val="24"/>
                <w:szCs w:val="24"/>
              </w:rPr>
              <w:t>Own Funds</w:t>
            </w:r>
          </w:p>
        </w:tc>
        <w:tc>
          <w:tcPr>
            <w:tcW w:w="4536" w:type="dxa"/>
          </w:tcPr>
          <w:p w14:paraId="007737C9" w14:textId="77777777" w:rsidR="00B64B3D" w:rsidRPr="00B64B3D" w:rsidRDefault="00B64B3D" w:rsidP="00B64B3D">
            <w:pPr>
              <w:keepLines/>
              <w:ind w:left="0"/>
              <w:jc w:val="right"/>
              <w:rPr>
                <w:rFonts w:ascii="Times New Roman" w:hAnsi="Times New Roman"/>
                <w:sz w:val="24"/>
                <w:szCs w:val="24"/>
              </w:rPr>
            </w:pPr>
            <w:r w:rsidRPr="00B64B3D">
              <w:rPr>
                <w:rFonts w:ascii="Times New Roman" w:hAnsi="Times New Roman"/>
                <w:sz w:val="24"/>
                <w:szCs w:val="24"/>
              </w:rPr>
              <w:t>30.40</w:t>
            </w:r>
          </w:p>
        </w:tc>
      </w:tr>
      <w:tr w:rsidR="00B64B3D" w:rsidRPr="00B64B3D" w14:paraId="319746C7" w14:textId="77777777" w:rsidTr="00F73821">
        <w:tc>
          <w:tcPr>
            <w:tcW w:w="3260" w:type="dxa"/>
          </w:tcPr>
          <w:p w14:paraId="3D7CE4EA" w14:textId="77777777" w:rsidR="00B64B3D" w:rsidRPr="00B64B3D" w:rsidRDefault="00B64B3D" w:rsidP="00B64B3D">
            <w:pPr>
              <w:ind w:left="-54"/>
              <w:rPr>
                <w:rFonts w:ascii="Times New Roman" w:hAnsi="Times New Roman"/>
                <w:b/>
                <w:sz w:val="24"/>
                <w:szCs w:val="24"/>
              </w:rPr>
            </w:pPr>
            <w:r w:rsidRPr="00B64B3D">
              <w:rPr>
                <w:rFonts w:ascii="Times New Roman" w:hAnsi="Times New Roman"/>
                <w:b/>
                <w:sz w:val="24"/>
                <w:szCs w:val="24"/>
              </w:rPr>
              <w:t>TOTAL</w:t>
            </w:r>
          </w:p>
        </w:tc>
        <w:tc>
          <w:tcPr>
            <w:tcW w:w="4536" w:type="dxa"/>
          </w:tcPr>
          <w:p w14:paraId="7B66CB6E" w14:textId="77777777" w:rsidR="00B64B3D" w:rsidRPr="00B64B3D" w:rsidRDefault="00B64B3D" w:rsidP="00B64B3D">
            <w:pPr>
              <w:keepLines/>
              <w:ind w:left="0"/>
              <w:jc w:val="right"/>
              <w:rPr>
                <w:rFonts w:ascii="Times New Roman" w:hAnsi="Times New Roman"/>
                <w:bCs/>
                <w:sz w:val="24"/>
                <w:szCs w:val="24"/>
              </w:rPr>
            </w:pPr>
            <w:r w:rsidRPr="00B64B3D">
              <w:rPr>
                <w:rFonts w:ascii="Times New Roman" w:hAnsi="Times New Roman"/>
                <w:b/>
                <w:sz w:val="24"/>
                <w:szCs w:val="24"/>
              </w:rPr>
              <w:t>92.40</w:t>
            </w:r>
          </w:p>
        </w:tc>
      </w:tr>
    </w:tbl>
    <w:p w14:paraId="13831809" w14:textId="77777777" w:rsidR="00B64B3D" w:rsidRPr="00B64B3D" w:rsidRDefault="00B64B3D" w:rsidP="00180DD8">
      <w:pPr>
        <w:keepLines/>
        <w:numPr>
          <w:ilvl w:val="0"/>
          <w:numId w:val="172"/>
        </w:numPr>
        <w:rPr>
          <w:rFonts w:ascii="Times New Roman" w:hAnsi="Times New Roman"/>
          <w:sz w:val="24"/>
          <w:szCs w:val="24"/>
        </w:rPr>
      </w:pPr>
      <w:bookmarkStart w:id="305" w:name="_Ref506475338"/>
      <w:bookmarkStart w:id="306" w:name="_Ref55209093"/>
      <w:bookmarkEnd w:id="304"/>
      <w:r w:rsidRPr="00B64B3D">
        <w:rPr>
          <w:rFonts w:ascii="Times New Roman" w:hAnsi="Times New Roman"/>
          <w:sz w:val="24"/>
          <w:szCs w:val="24"/>
        </w:rPr>
        <w:t xml:space="preserve">In order to fulfil the financing plan set out in Recital (b), the Borrower has requested from the Bank a credit of </w:t>
      </w:r>
      <w:bookmarkStart w:id="307" w:name="_Hlk161741246"/>
      <w:r w:rsidRPr="00B64B3D">
        <w:rPr>
          <w:rFonts w:ascii="Times New Roman" w:hAnsi="Times New Roman"/>
          <w:sz w:val="24"/>
          <w:szCs w:val="24"/>
        </w:rPr>
        <w:t>EUR 30,380,000.00 (thirty million three hundred and eighty thousand euros)</w:t>
      </w:r>
      <w:bookmarkEnd w:id="305"/>
      <w:bookmarkEnd w:id="307"/>
      <w:r w:rsidRPr="00B64B3D">
        <w:rPr>
          <w:rFonts w:ascii="Times New Roman" w:hAnsi="Times New Roman"/>
          <w:sz w:val="24"/>
          <w:szCs w:val="24"/>
        </w:rPr>
        <w:t>.</w:t>
      </w:r>
      <w:bookmarkEnd w:id="306"/>
    </w:p>
    <w:p w14:paraId="273DDFA5" w14:textId="77777777" w:rsidR="00B64B3D" w:rsidRPr="00B64B3D" w:rsidRDefault="00B64B3D" w:rsidP="00180DD8">
      <w:pPr>
        <w:keepLines/>
        <w:numPr>
          <w:ilvl w:val="0"/>
          <w:numId w:val="172"/>
        </w:numPr>
        <w:rPr>
          <w:rFonts w:ascii="Times New Roman" w:hAnsi="Times New Roman"/>
          <w:sz w:val="24"/>
          <w:szCs w:val="24"/>
        </w:rPr>
      </w:pPr>
      <w:bookmarkStart w:id="308" w:name="_Ref170476662"/>
      <w:r w:rsidRPr="00B64B3D">
        <w:rPr>
          <w:rFonts w:ascii="Times New Roman" w:hAnsi="Times New Roman"/>
          <w:sz w:val="24"/>
          <w:szCs w:val="24"/>
        </w:rPr>
        <w:t>The Bank considering that the financing of the Project falls within the scope of its functions, and having regard to the statements and facts cited in these Recitals, has decided to give effect to the Borrower’s request providing to it a credit in an amount of EUR 30,380,000.00 (thirty million three hundred and eighty thousand euros) under this finance contract (the "</w:t>
      </w:r>
      <w:r w:rsidRPr="00B64B3D">
        <w:rPr>
          <w:rFonts w:ascii="Times New Roman" w:hAnsi="Times New Roman"/>
          <w:b/>
          <w:sz w:val="24"/>
          <w:szCs w:val="24"/>
        </w:rPr>
        <w:t>Contract</w:t>
      </w:r>
      <w:r w:rsidRPr="00B64B3D">
        <w:rPr>
          <w:rFonts w:ascii="Times New Roman" w:hAnsi="Times New Roman"/>
          <w:sz w:val="24"/>
          <w:szCs w:val="24"/>
        </w:rPr>
        <w:t xml:space="preserve">"); provided that the amount of the Bank's loan shall not, in any case, exceed 50% (fifty per cent) of the total cost of the Project set out in Recital (b) in line with the Bank’s policies. In any event, </w:t>
      </w:r>
      <w:bookmarkStart w:id="309" w:name="_Hlk161837787"/>
      <w:r w:rsidRPr="00B64B3D">
        <w:rPr>
          <w:rFonts w:ascii="Times New Roman" w:hAnsi="Times New Roman"/>
          <w:sz w:val="24"/>
          <w:szCs w:val="24"/>
        </w:rPr>
        <w:t xml:space="preserve">the </w:t>
      </w:r>
      <w:bookmarkStart w:id="310" w:name="_Hlk161846398"/>
      <w:r w:rsidRPr="00B64B3D">
        <w:rPr>
          <w:rFonts w:ascii="Times New Roman" w:hAnsi="Times New Roman"/>
          <w:sz w:val="24"/>
          <w:szCs w:val="24"/>
        </w:rPr>
        <w:t>Bank’s loan shall not exceed</w:t>
      </w:r>
      <w:bookmarkStart w:id="311" w:name="_Ref430852072"/>
      <w:r w:rsidRPr="00B64B3D">
        <w:rPr>
          <w:rFonts w:ascii="Times New Roman" w:hAnsi="Times New Roman"/>
          <w:sz w:val="24"/>
          <w:szCs w:val="24"/>
        </w:rPr>
        <w:t xml:space="preserve"> </w:t>
      </w:r>
      <w:bookmarkEnd w:id="311"/>
      <w:r w:rsidRPr="00B64B3D">
        <w:rPr>
          <w:rFonts w:ascii="Times New Roman" w:hAnsi="Times New Roman"/>
          <w:sz w:val="24"/>
          <w:szCs w:val="24"/>
        </w:rPr>
        <w:t xml:space="preserve">49% </w:t>
      </w:r>
      <w:r w:rsidRPr="00B64B3D">
        <w:rPr>
          <w:rFonts w:ascii="Times New Roman" w:hAnsi="Times New Roman"/>
          <w:sz w:val="24"/>
          <w:szCs w:val="24"/>
        </w:rPr>
        <w:br/>
        <w:t xml:space="preserve">(forty-nine per cent) when aggregated with EBRD financing of the Project, taking into account the requirement </w:t>
      </w:r>
      <w:bookmarkStart w:id="312" w:name="_Hlk161776449"/>
      <w:r w:rsidRPr="00B64B3D">
        <w:rPr>
          <w:rFonts w:ascii="Times New Roman" w:hAnsi="Times New Roman"/>
          <w:sz w:val="24"/>
          <w:szCs w:val="24"/>
        </w:rPr>
        <w:t xml:space="preserve">for EBRD to remain the majority lender financing the Project in line with </w:t>
      </w:r>
      <w:bookmarkStart w:id="313" w:name="_Hlk161840128"/>
      <w:r w:rsidRPr="00B64B3D">
        <w:rPr>
          <w:rFonts w:ascii="Times New Roman" w:hAnsi="Times New Roman"/>
          <w:sz w:val="24"/>
          <w:szCs w:val="24"/>
        </w:rPr>
        <w:t>Article 20(2) of the Directive 2014/25/EU in order for the Borrower to be able apply EBRD procurement policies and rules to the Project</w:t>
      </w:r>
      <w:bookmarkEnd w:id="309"/>
      <w:bookmarkEnd w:id="312"/>
      <w:bookmarkEnd w:id="313"/>
      <w:r w:rsidRPr="00B64B3D">
        <w:rPr>
          <w:rFonts w:ascii="Times New Roman" w:hAnsi="Times New Roman"/>
          <w:sz w:val="24"/>
          <w:szCs w:val="24"/>
        </w:rPr>
        <w:t>.</w:t>
      </w:r>
      <w:bookmarkEnd w:id="308"/>
      <w:bookmarkEnd w:id="310"/>
    </w:p>
    <w:p w14:paraId="0BB996A2" w14:textId="77777777" w:rsidR="00B64B3D" w:rsidRPr="00B64B3D" w:rsidRDefault="00B64B3D" w:rsidP="00180DD8">
      <w:pPr>
        <w:keepLines/>
        <w:numPr>
          <w:ilvl w:val="0"/>
          <w:numId w:val="172"/>
        </w:numPr>
        <w:rPr>
          <w:rFonts w:ascii="Times New Roman" w:hAnsi="Times New Roman"/>
          <w:sz w:val="24"/>
          <w:szCs w:val="24"/>
        </w:rPr>
      </w:pPr>
      <w:bookmarkStart w:id="314" w:name="_Ref474917312"/>
      <w:bookmarkEnd w:id="314"/>
      <w:r w:rsidRPr="00B64B3D">
        <w:rPr>
          <w:rFonts w:ascii="Times New Roman" w:hAnsi="Times New Roman"/>
          <w:sz w:val="24"/>
          <w:szCs w:val="24"/>
        </w:rPr>
        <w:t>The management board (</w:t>
      </w:r>
      <w:r w:rsidRPr="00B64B3D">
        <w:rPr>
          <w:rFonts w:ascii="Times New Roman" w:hAnsi="Times New Roman"/>
          <w:i/>
          <w:sz w:val="24"/>
          <w:szCs w:val="24"/>
          <w:lang w:eastAsia="x-none"/>
        </w:rPr>
        <w:t>Uprava</w:t>
      </w:r>
      <w:r w:rsidRPr="00B64B3D">
        <w:rPr>
          <w:rFonts w:ascii="Times New Roman" w:hAnsi="Times New Roman"/>
          <w:sz w:val="24"/>
          <w:szCs w:val="24"/>
        </w:rPr>
        <w:t>), the supervisory board (</w:t>
      </w:r>
      <w:r w:rsidRPr="00B64B3D">
        <w:rPr>
          <w:rFonts w:ascii="Times New Roman" w:hAnsi="Times New Roman"/>
          <w:i/>
          <w:sz w:val="24"/>
          <w:szCs w:val="24"/>
          <w:lang w:eastAsia="x-none"/>
        </w:rPr>
        <w:t>Nadzorni odbor</w:t>
      </w:r>
      <w:r w:rsidRPr="00B64B3D">
        <w:rPr>
          <w:rFonts w:ascii="Times New Roman" w:hAnsi="Times New Roman"/>
          <w:sz w:val="24"/>
          <w:szCs w:val="24"/>
        </w:rPr>
        <w:t>) of the Borrower and the Government of the Republic of Croatia have authorised the borrowing of the sum of EUR 30,380,000.00 (thirty million three hundred and eighty thousand euros) represented by this credit on the terms and conditions set out in this Contract.</w:t>
      </w:r>
    </w:p>
    <w:p w14:paraId="69D48896" w14:textId="77777777" w:rsidR="00B64B3D" w:rsidRPr="00B64B3D" w:rsidRDefault="00B64B3D" w:rsidP="00180DD8">
      <w:pPr>
        <w:numPr>
          <w:ilvl w:val="0"/>
          <w:numId w:val="172"/>
        </w:numPr>
        <w:contextualSpacing/>
        <w:rPr>
          <w:rFonts w:ascii="Times New Roman" w:hAnsi="Times New Roman"/>
          <w:sz w:val="24"/>
          <w:szCs w:val="24"/>
        </w:rPr>
      </w:pPr>
      <w:bookmarkStart w:id="315" w:name="_Ref170477254"/>
      <w:r w:rsidRPr="00B64B3D">
        <w:rPr>
          <w:rFonts w:ascii="Times New Roman" w:hAnsi="Times New Roman"/>
          <w:sz w:val="24"/>
          <w:szCs w:val="24"/>
        </w:rPr>
        <w:t>80% (eighty per cent) of the financial obligations of the Borrower under this Contract are to be guaranteed by the Republic of Croatia (the "</w:t>
      </w:r>
      <w:r w:rsidRPr="00B64B3D">
        <w:rPr>
          <w:rFonts w:ascii="Times New Roman" w:hAnsi="Times New Roman"/>
          <w:b/>
          <w:bCs/>
          <w:sz w:val="24"/>
          <w:szCs w:val="24"/>
        </w:rPr>
        <w:t>Guarantor</w:t>
      </w:r>
      <w:r w:rsidRPr="00B64B3D">
        <w:rPr>
          <w:rFonts w:ascii="Times New Roman" w:hAnsi="Times New Roman"/>
          <w:sz w:val="24"/>
          <w:szCs w:val="24"/>
        </w:rPr>
        <w:t>") under a first demand guarantee (the "</w:t>
      </w:r>
      <w:r w:rsidRPr="00B64B3D">
        <w:rPr>
          <w:rFonts w:ascii="Times New Roman" w:hAnsi="Times New Roman"/>
          <w:b/>
          <w:bCs/>
          <w:sz w:val="24"/>
          <w:szCs w:val="24"/>
        </w:rPr>
        <w:t>Guarantee</w:t>
      </w:r>
      <w:r w:rsidRPr="00B64B3D">
        <w:rPr>
          <w:rFonts w:ascii="Times New Roman" w:hAnsi="Times New Roman"/>
          <w:sz w:val="24"/>
          <w:szCs w:val="24"/>
        </w:rPr>
        <w:t>"), by execution of a guarantee agreement in form and substance satisfactory to the Bank (the "</w:t>
      </w:r>
      <w:r w:rsidRPr="00B64B3D">
        <w:rPr>
          <w:rFonts w:ascii="Times New Roman" w:hAnsi="Times New Roman"/>
          <w:b/>
          <w:bCs/>
          <w:sz w:val="24"/>
          <w:szCs w:val="24"/>
        </w:rPr>
        <w:t>Guarantee Agreement</w:t>
      </w:r>
      <w:r w:rsidRPr="00B64B3D">
        <w:rPr>
          <w:rFonts w:ascii="Times New Roman" w:hAnsi="Times New Roman"/>
          <w:sz w:val="24"/>
          <w:szCs w:val="24"/>
        </w:rPr>
        <w:t xml:space="preserve">"). The Guarantee will be extended on, at least, </w:t>
      </w:r>
      <w:r w:rsidRPr="00B64B3D">
        <w:rPr>
          <w:rFonts w:ascii="Times New Roman" w:hAnsi="Times New Roman"/>
          <w:i/>
          <w:iCs/>
          <w:sz w:val="24"/>
          <w:szCs w:val="24"/>
        </w:rPr>
        <w:t>pari passu</w:t>
      </w:r>
      <w:r w:rsidRPr="00B64B3D">
        <w:rPr>
          <w:rFonts w:ascii="Times New Roman" w:hAnsi="Times New Roman"/>
          <w:sz w:val="24"/>
          <w:szCs w:val="24"/>
        </w:rPr>
        <w:t xml:space="preserve"> terms with the EBRD Guarantee (as defined below). The Guarantor shall ensure that the Guarantee provided is in compliance with the European Union Treaty provisions on state aid and the secondary legislation relating thereto, as well as with Croatian primary and secondary legislation on state aid and state guaranteed debt.</w:t>
      </w:r>
      <w:bookmarkEnd w:id="315"/>
    </w:p>
    <w:p w14:paraId="1988C420" w14:textId="77777777" w:rsidR="00B64B3D" w:rsidRPr="00B64B3D" w:rsidRDefault="00B64B3D" w:rsidP="00180DD8">
      <w:pPr>
        <w:keepLines/>
        <w:numPr>
          <w:ilvl w:val="0"/>
          <w:numId w:val="172"/>
        </w:numPr>
        <w:rPr>
          <w:rFonts w:ascii="Times New Roman" w:hAnsi="Times New Roman"/>
          <w:sz w:val="24"/>
          <w:szCs w:val="24"/>
        </w:rPr>
      </w:pPr>
      <w:bookmarkStart w:id="316" w:name="_Ref466381114"/>
      <w:bookmarkStart w:id="317" w:name="_Ref531020211"/>
      <w:bookmarkEnd w:id="316"/>
      <w:bookmarkEnd w:id="317"/>
      <w:r w:rsidRPr="00B64B3D">
        <w:rPr>
          <w:rFonts w:ascii="Times New Roman" w:hAnsi="Times New Roman"/>
          <w:sz w:val="24"/>
          <w:szCs w:val="24"/>
        </w:rPr>
        <w:t>The Statute of the Bank provides that the Bank shall ensure that its funds are used as rationally as possible in the interests of the European Union; and, accordingly, the terms and conditions of the Bank's loan operations must be consistent with relevant policies of the European Union.</w:t>
      </w:r>
    </w:p>
    <w:p w14:paraId="2ED8CD1A" w14:textId="77777777" w:rsidR="00B64B3D" w:rsidRPr="00B64B3D" w:rsidRDefault="00B64B3D" w:rsidP="00180DD8">
      <w:pPr>
        <w:keepLines/>
        <w:numPr>
          <w:ilvl w:val="0"/>
          <w:numId w:val="172"/>
        </w:numPr>
        <w:rPr>
          <w:rFonts w:ascii="Times New Roman" w:hAnsi="Times New Roman"/>
          <w:sz w:val="24"/>
          <w:szCs w:val="24"/>
        </w:rPr>
      </w:pPr>
      <w:r w:rsidRPr="00B64B3D">
        <w:rPr>
          <w:rFonts w:ascii="Times New Roman" w:hAnsi="Times New Roman"/>
          <w:sz w:val="24"/>
          <w:szCs w:val="24"/>
        </w:rPr>
        <w:t xml:space="preserve">The Bank considers that access to information plays an essential role in the reduction of environmental and social risks, including human rights violations, linked to the projects it finances and has therefore established its transparency policy, the purpose of which is to enhance the accountability of the Bank’s group towards its stakeholders and the citizens of the European Union in general. </w:t>
      </w:r>
    </w:p>
    <w:p w14:paraId="4E41313E" w14:textId="77777777" w:rsidR="00B64B3D" w:rsidRPr="00B64B3D" w:rsidRDefault="00B64B3D" w:rsidP="00180DD8">
      <w:pPr>
        <w:numPr>
          <w:ilvl w:val="0"/>
          <w:numId w:val="172"/>
        </w:numPr>
        <w:rPr>
          <w:rFonts w:ascii="Times New Roman" w:hAnsi="Times New Roman"/>
          <w:sz w:val="24"/>
          <w:szCs w:val="24"/>
        </w:rPr>
      </w:pPr>
      <w:bookmarkStart w:id="318" w:name="_Ref62464330"/>
      <w:r w:rsidRPr="00B64B3D">
        <w:rPr>
          <w:rFonts w:ascii="Times New Roman" w:hAnsi="Times New Roman"/>
          <w:sz w:val="24"/>
          <w:szCs w:val="24"/>
        </w:rPr>
        <w:t>The processing of personal data shall be carried out by the Bank in accordance with applicable EU Law on the protection of individuals with regard to the processing of personal data by the European Union institutions and bodies and on the free movement of such data. For the purposes of the GDPR (as defined below) and Regulation (EU) 2018/1725, the Parties acknowledge that each Party will act as an independent controller, and not a processor on behalf of or joint controller with the other Party, when processing personal data in connection with this Contract.</w:t>
      </w:r>
      <w:bookmarkEnd w:id="318"/>
    </w:p>
    <w:p w14:paraId="360AE659" w14:textId="77777777" w:rsidR="00B64B3D" w:rsidRPr="00B64B3D" w:rsidRDefault="00B64B3D" w:rsidP="00180DD8">
      <w:pPr>
        <w:keepLines/>
        <w:numPr>
          <w:ilvl w:val="0"/>
          <w:numId w:val="172"/>
        </w:numPr>
        <w:rPr>
          <w:rFonts w:ascii="Times New Roman" w:hAnsi="Times New Roman"/>
          <w:sz w:val="24"/>
          <w:szCs w:val="24"/>
        </w:rPr>
      </w:pPr>
      <w:r w:rsidRPr="00B64B3D">
        <w:rPr>
          <w:rFonts w:ascii="Times New Roman" w:hAnsi="Times New Roman"/>
          <w:sz w:val="24"/>
          <w:szCs w:val="24"/>
        </w:rPr>
        <w:t>The Bank supports the implementation of international and European Union standards in the field of anti-money laundering and countering the financing of terrorism and promotes tax good governance standards. It has established policies and procedures to avoid the risk of misuse of its funds for purposes, which are illegal or abusive in relation to applicable laws. The Bank’s group statement on tax fraud, tax evasion, tax avoidance, aggressive tax planning, money laundering and financing of terrorism is available on the Bank’s website and offers further guidance to the Bank’s contracting counterparties.</w:t>
      </w:r>
    </w:p>
    <w:p w14:paraId="5B33C177" w14:textId="77777777" w:rsidR="00B64B3D" w:rsidRPr="00B64B3D" w:rsidRDefault="00B64B3D" w:rsidP="00B64B3D">
      <w:r w:rsidRPr="00B64B3D">
        <w:br w:type="page"/>
      </w:r>
    </w:p>
    <w:p w14:paraId="6B91E9F7" w14:textId="77777777" w:rsidR="00B64B3D" w:rsidRPr="00B64B3D" w:rsidRDefault="00B64B3D" w:rsidP="00B64B3D">
      <w:pPr>
        <w:rPr>
          <w:rFonts w:ascii="Times New Roman" w:hAnsi="Times New Roman"/>
          <w:sz w:val="24"/>
          <w:szCs w:val="24"/>
        </w:rPr>
      </w:pPr>
      <w:r w:rsidRPr="00B64B3D">
        <w:rPr>
          <w:rFonts w:ascii="Times New Roman" w:hAnsi="Times New Roman"/>
          <w:b/>
          <w:sz w:val="24"/>
          <w:szCs w:val="24"/>
        </w:rPr>
        <w:t>NOW THEREFORE</w:t>
      </w:r>
      <w:r w:rsidRPr="00B64B3D">
        <w:rPr>
          <w:rFonts w:ascii="Times New Roman" w:hAnsi="Times New Roman"/>
          <w:sz w:val="24"/>
          <w:szCs w:val="24"/>
        </w:rPr>
        <w:t xml:space="preserve"> it is hereby agreed as follows: </w:t>
      </w:r>
    </w:p>
    <w:p w14:paraId="57C98C9C" w14:textId="77777777" w:rsidR="00B64B3D" w:rsidRPr="00B64B3D" w:rsidRDefault="00B64B3D" w:rsidP="00B64B3D">
      <w:pPr>
        <w:rPr>
          <w:rFonts w:ascii="Times New Roman" w:hAnsi="Times New Roman"/>
          <w:sz w:val="24"/>
          <w:szCs w:val="24"/>
        </w:rPr>
      </w:pPr>
    </w:p>
    <w:p w14:paraId="6A241B74" w14:textId="77777777" w:rsidR="00B64B3D" w:rsidRPr="00B64B3D" w:rsidRDefault="00B64B3D" w:rsidP="00B64B3D">
      <w:pPr>
        <w:keepNext/>
        <w:keepLines/>
        <w:outlineLvl w:val="0"/>
        <w:rPr>
          <w:rFonts w:ascii="Times New Roman" w:hAnsi="Times New Roman"/>
          <w:b/>
          <w:caps/>
          <w:sz w:val="24"/>
          <w:szCs w:val="24"/>
        </w:rPr>
      </w:pPr>
      <w:bookmarkStart w:id="319" w:name="_Toc63241282"/>
      <w:bookmarkStart w:id="320" w:name="_Toc170483115"/>
      <w:r w:rsidRPr="00B64B3D">
        <w:rPr>
          <w:rFonts w:ascii="Times New Roman" w:hAnsi="Times New Roman"/>
          <w:b/>
          <w:caps/>
          <w:sz w:val="24"/>
          <w:szCs w:val="24"/>
        </w:rPr>
        <w:t>INTERPRETATION AND DEFINITIONS</w:t>
      </w:r>
      <w:bookmarkEnd w:id="319"/>
      <w:bookmarkEnd w:id="320"/>
    </w:p>
    <w:p w14:paraId="063E28BB" w14:textId="77777777" w:rsidR="00B64B3D" w:rsidRPr="00B64B3D" w:rsidRDefault="00B64B3D" w:rsidP="00B64B3D">
      <w:pPr>
        <w:rPr>
          <w:rFonts w:ascii="Times New Roman" w:hAnsi="Times New Roman"/>
          <w:b/>
          <w:sz w:val="24"/>
          <w:szCs w:val="24"/>
        </w:rPr>
      </w:pPr>
      <w:r w:rsidRPr="00B64B3D">
        <w:rPr>
          <w:rFonts w:ascii="Times New Roman" w:hAnsi="Times New Roman"/>
          <w:b/>
          <w:sz w:val="24"/>
          <w:szCs w:val="24"/>
        </w:rPr>
        <w:t>Interpretation</w:t>
      </w:r>
    </w:p>
    <w:p w14:paraId="19AD3D84"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In this Contract:</w:t>
      </w:r>
    </w:p>
    <w:p w14:paraId="261DB18B" w14:textId="77777777" w:rsidR="00B64B3D" w:rsidRPr="00B64B3D" w:rsidRDefault="00B64B3D" w:rsidP="00180DD8">
      <w:pPr>
        <w:keepLines/>
        <w:numPr>
          <w:ilvl w:val="0"/>
          <w:numId w:val="173"/>
        </w:numPr>
        <w:rPr>
          <w:rFonts w:ascii="Times New Roman" w:hAnsi="Times New Roman"/>
          <w:sz w:val="24"/>
          <w:szCs w:val="24"/>
        </w:rPr>
      </w:pPr>
      <w:r w:rsidRPr="00B64B3D">
        <w:rPr>
          <w:rFonts w:ascii="Times New Roman" w:hAnsi="Times New Roman"/>
          <w:sz w:val="24"/>
          <w:szCs w:val="24"/>
        </w:rPr>
        <w:t xml:space="preserve">references to Articles, Recitals, Schedules and Annexes are, save if explicitly stipulated otherwise, references respectively to articles of, and recitals, schedules and annexes to this Contract; </w:t>
      </w:r>
    </w:p>
    <w:p w14:paraId="5C30EB00" w14:textId="77777777" w:rsidR="00B64B3D" w:rsidRPr="00B64B3D" w:rsidRDefault="00B64B3D" w:rsidP="00180DD8">
      <w:pPr>
        <w:keepLines/>
        <w:numPr>
          <w:ilvl w:val="0"/>
          <w:numId w:val="173"/>
        </w:numPr>
        <w:rPr>
          <w:rFonts w:ascii="Times New Roman" w:hAnsi="Times New Roman"/>
          <w:sz w:val="24"/>
          <w:szCs w:val="24"/>
        </w:rPr>
      </w:pPr>
      <w:r w:rsidRPr="00B64B3D">
        <w:rPr>
          <w:rFonts w:ascii="Times New Roman" w:hAnsi="Times New Roman"/>
          <w:sz w:val="24"/>
          <w:szCs w:val="24"/>
        </w:rPr>
        <w:t xml:space="preserve">references to "law" or "laws" mean: </w:t>
      </w:r>
    </w:p>
    <w:p w14:paraId="5BB4401B" w14:textId="77777777" w:rsidR="00B64B3D" w:rsidRPr="00B64B3D" w:rsidRDefault="00B64B3D" w:rsidP="00180DD8">
      <w:pPr>
        <w:keepLines/>
        <w:numPr>
          <w:ilvl w:val="1"/>
          <w:numId w:val="173"/>
        </w:numPr>
        <w:rPr>
          <w:rFonts w:ascii="Times New Roman" w:hAnsi="Times New Roman"/>
          <w:sz w:val="24"/>
          <w:szCs w:val="24"/>
        </w:rPr>
      </w:pPr>
      <w:r w:rsidRPr="00B64B3D">
        <w:rPr>
          <w:rFonts w:ascii="Times New Roman" w:hAnsi="Times New Roman"/>
          <w:sz w:val="24"/>
          <w:szCs w:val="24"/>
        </w:rPr>
        <w:t xml:space="preserve">any applicable law and any applicable treaty, constitution, statute, legislation, decree, normative act, rule, regulation, judgement, order, writ, injunction, determination, award or other legislative or administrative measure or judicial or arbitral decision in any jurisdiction which is binding or applicable case law; and </w:t>
      </w:r>
    </w:p>
    <w:p w14:paraId="2D0C353C" w14:textId="77777777" w:rsidR="00B64B3D" w:rsidRPr="00B64B3D" w:rsidRDefault="00B64B3D" w:rsidP="00180DD8">
      <w:pPr>
        <w:keepLines/>
        <w:numPr>
          <w:ilvl w:val="1"/>
          <w:numId w:val="173"/>
        </w:numPr>
        <w:rPr>
          <w:rFonts w:ascii="Times New Roman" w:hAnsi="Times New Roman"/>
          <w:sz w:val="24"/>
          <w:szCs w:val="24"/>
        </w:rPr>
      </w:pPr>
      <w:r w:rsidRPr="00B64B3D">
        <w:rPr>
          <w:rFonts w:ascii="Times New Roman" w:hAnsi="Times New Roman"/>
          <w:sz w:val="24"/>
          <w:szCs w:val="24"/>
        </w:rPr>
        <w:t xml:space="preserve">EU Law; </w:t>
      </w:r>
    </w:p>
    <w:p w14:paraId="48630814" w14:textId="77777777" w:rsidR="00B64B3D" w:rsidRPr="00B64B3D" w:rsidRDefault="00B64B3D" w:rsidP="00180DD8">
      <w:pPr>
        <w:keepLines/>
        <w:numPr>
          <w:ilvl w:val="0"/>
          <w:numId w:val="173"/>
        </w:numPr>
        <w:rPr>
          <w:rFonts w:ascii="Times New Roman" w:hAnsi="Times New Roman"/>
          <w:sz w:val="24"/>
          <w:szCs w:val="24"/>
        </w:rPr>
      </w:pPr>
      <w:r w:rsidRPr="00B64B3D">
        <w:rPr>
          <w:rFonts w:ascii="Times New Roman" w:hAnsi="Times New Roman"/>
          <w:sz w:val="24"/>
          <w:szCs w:val="24"/>
        </w:rPr>
        <w:t xml:space="preserve">references to "applicable law", "applicable laws" or "applicable jurisdiction" mean: </w:t>
      </w:r>
    </w:p>
    <w:p w14:paraId="1A39B378" w14:textId="77777777" w:rsidR="00B64B3D" w:rsidRPr="00B64B3D" w:rsidRDefault="00B64B3D" w:rsidP="00180DD8">
      <w:pPr>
        <w:keepLines/>
        <w:numPr>
          <w:ilvl w:val="1"/>
          <w:numId w:val="173"/>
        </w:numPr>
        <w:rPr>
          <w:rFonts w:ascii="Times New Roman" w:hAnsi="Times New Roman"/>
          <w:sz w:val="24"/>
          <w:szCs w:val="24"/>
        </w:rPr>
      </w:pPr>
      <w:r w:rsidRPr="00B64B3D">
        <w:rPr>
          <w:rFonts w:ascii="Times New Roman" w:hAnsi="Times New Roman"/>
          <w:sz w:val="24"/>
          <w:szCs w:val="24"/>
        </w:rPr>
        <w:t xml:space="preserve">a law or jurisdiction applicable to the Borrower, its rights and/or obligations (in each case arising out of or in connection with this Contract), its capacity and/or assets and/or the Project; and/or, as applicable </w:t>
      </w:r>
    </w:p>
    <w:p w14:paraId="32A6D205" w14:textId="77777777" w:rsidR="00B64B3D" w:rsidRPr="00B64B3D" w:rsidRDefault="00B64B3D" w:rsidP="00180DD8">
      <w:pPr>
        <w:keepLines/>
        <w:numPr>
          <w:ilvl w:val="1"/>
          <w:numId w:val="173"/>
        </w:numPr>
        <w:rPr>
          <w:rFonts w:ascii="Times New Roman" w:hAnsi="Times New Roman"/>
          <w:sz w:val="24"/>
          <w:szCs w:val="24"/>
        </w:rPr>
      </w:pPr>
      <w:r w:rsidRPr="00B64B3D">
        <w:rPr>
          <w:rFonts w:ascii="Times New Roman" w:hAnsi="Times New Roman"/>
          <w:sz w:val="24"/>
          <w:szCs w:val="24"/>
        </w:rPr>
        <w:t>a law or jurisdiction (including in each case the Bank’s Statute) applicable to the Bank, its rights, obligations, capacity and/or assets;</w:t>
      </w:r>
    </w:p>
    <w:p w14:paraId="44D3D1F9" w14:textId="77777777" w:rsidR="00B64B3D" w:rsidRPr="00B64B3D" w:rsidRDefault="00B64B3D" w:rsidP="00180DD8">
      <w:pPr>
        <w:keepLines/>
        <w:numPr>
          <w:ilvl w:val="0"/>
          <w:numId w:val="173"/>
        </w:numPr>
        <w:rPr>
          <w:rFonts w:ascii="Times New Roman" w:hAnsi="Times New Roman"/>
          <w:sz w:val="24"/>
          <w:szCs w:val="24"/>
        </w:rPr>
      </w:pPr>
      <w:r w:rsidRPr="00B64B3D">
        <w:rPr>
          <w:rFonts w:ascii="Times New Roman" w:hAnsi="Times New Roman"/>
          <w:sz w:val="24"/>
          <w:szCs w:val="24"/>
        </w:rPr>
        <w:t xml:space="preserve">references to a provision of law or a treaty are references to that provision as amended, supplemented or re-enacted; </w:t>
      </w:r>
    </w:p>
    <w:p w14:paraId="0D2B143A" w14:textId="77777777" w:rsidR="00B64B3D" w:rsidRPr="00B64B3D" w:rsidRDefault="00B64B3D" w:rsidP="00180DD8">
      <w:pPr>
        <w:keepLines/>
        <w:numPr>
          <w:ilvl w:val="0"/>
          <w:numId w:val="173"/>
        </w:numPr>
        <w:rPr>
          <w:rFonts w:ascii="Times New Roman" w:hAnsi="Times New Roman"/>
          <w:sz w:val="24"/>
          <w:szCs w:val="24"/>
        </w:rPr>
      </w:pPr>
      <w:r w:rsidRPr="00B64B3D">
        <w:rPr>
          <w:rFonts w:ascii="Times New Roman" w:hAnsi="Times New Roman"/>
          <w:sz w:val="24"/>
          <w:szCs w:val="24"/>
        </w:rPr>
        <w:t xml:space="preserve">references to any other agreement or instrument are references to that other agreement or instrument as amended, novated, supplemented, extended or restated; </w:t>
      </w:r>
    </w:p>
    <w:p w14:paraId="48B3B595" w14:textId="77777777" w:rsidR="00B64B3D" w:rsidRPr="00B64B3D" w:rsidRDefault="00B64B3D" w:rsidP="00180DD8">
      <w:pPr>
        <w:keepLines/>
        <w:numPr>
          <w:ilvl w:val="0"/>
          <w:numId w:val="173"/>
        </w:numPr>
        <w:rPr>
          <w:rFonts w:ascii="Times New Roman" w:hAnsi="Times New Roman"/>
          <w:sz w:val="24"/>
          <w:szCs w:val="24"/>
        </w:rPr>
      </w:pPr>
      <w:r w:rsidRPr="00B64B3D">
        <w:rPr>
          <w:rFonts w:ascii="Times New Roman" w:hAnsi="Times New Roman"/>
          <w:sz w:val="24"/>
          <w:szCs w:val="24"/>
        </w:rPr>
        <w:t>a reference to a person includes any person, natural or juridical entity, firm, company, corporation, statutory body, government, state or agency of a state or any association, trust or partnership (whether or not having separate legal personality) or two or more of the foregoing and references to a “person” include its successors in title, permitted transferees and permitted assigns;</w:t>
      </w:r>
    </w:p>
    <w:p w14:paraId="3149FE08" w14:textId="77777777" w:rsidR="00B64B3D" w:rsidRPr="00B64B3D" w:rsidRDefault="00B64B3D" w:rsidP="00180DD8">
      <w:pPr>
        <w:keepLines/>
        <w:numPr>
          <w:ilvl w:val="0"/>
          <w:numId w:val="173"/>
        </w:numPr>
        <w:rPr>
          <w:rFonts w:ascii="Times New Roman" w:hAnsi="Times New Roman"/>
          <w:sz w:val="24"/>
          <w:szCs w:val="24"/>
        </w:rPr>
      </w:pPr>
      <w:r w:rsidRPr="00B64B3D">
        <w:rPr>
          <w:rFonts w:ascii="Times New Roman" w:hAnsi="Times New Roman"/>
          <w:sz w:val="24"/>
          <w:szCs w:val="24"/>
        </w:rPr>
        <w:t xml:space="preserve">a day is a calendar day, unless otherwise specified; </w:t>
      </w:r>
    </w:p>
    <w:p w14:paraId="7EA337C5" w14:textId="77777777" w:rsidR="00B64B3D" w:rsidRPr="00B64B3D" w:rsidRDefault="00B64B3D" w:rsidP="00180DD8">
      <w:pPr>
        <w:keepLines/>
        <w:numPr>
          <w:ilvl w:val="0"/>
          <w:numId w:val="173"/>
        </w:numPr>
        <w:rPr>
          <w:rFonts w:ascii="Times New Roman" w:hAnsi="Times New Roman"/>
          <w:sz w:val="24"/>
          <w:szCs w:val="24"/>
        </w:rPr>
      </w:pPr>
      <w:r w:rsidRPr="00B64B3D">
        <w:rPr>
          <w:rFonts w:ascii="Times New Roman" w:hAnsi="Times New Roman"/>
          <w:sz w:val="24"/>
          <w:szCs w:val="24"/>
        </w:rPr>
        <w:t>including and include shall be deemed to be followed by “without limitation” where not so followed.</w:t>
      </w:r>
    </w:p>
    <w:p w14:paraId="569F699D" w14:textId="77777777" w:rsidR="00B64B3D" w:rsidRPr="00B64B3D" w:rsidRDefault="00B64B3D" w:rsidP="00180DD8">
      <w:pPr>
        <w:keepLines/>
        <w:numPr>
          <w:ilvl w:val="0"/>
          <w:numId w:val="173"/>
        </w:numPr>
        <w:rPr>
          <w:rFonts w:ascii="Times New Roman" w:hAnsi="Times New Roman"/>
          <w:sz w:val="24"/>
          <w:szCs w:val="24"/>
        </w:rPr>
      </w:pPr>
      <w:r w:rsidRPr="00B64B3D">
        <w:rPr>
          <w:rFonts w:ascii="Times New Roman" w:hAnsi="Times New Roman"/>
          <w:sz w:val="24"/>
          <w:szCs w:val="24"/>
        </w:rPr>
        <w:t>words and expressions in plural shall include singular and vice versa; and</w:t>
      </w:r>
    </w:p>
    <w:p w14:paraId="3CA39F5A" w14:textId="77777777" w:rsidR="00B64B3D" w:rsidRPr="00B64B3D" w:rsidRDefault="00B64B3D" w:rsidP="00180DD8">
      <w:pPr>
        <w:keepLines/>
        <w:numPr>
          <w:ilvl w:val="0"/>
          <w:numId w:val="173"/>
        </w:numPr>
        <w:rPr>
          <w:rFonts w:ascii="Times New Roman" w:hAnsi="Times New Roman"/>
          <w:sz w:val="24"/>
          <w:szCs w:val="24"/>
        </w:rPr>
      </w:pPr>
      <w:r w:rsidRPr="00B64B3D">
        <w:rPr>
          <w:rFonts w:ascii="Times New Roman" w:hAnsi="Times New Roman"/>
          <w:sz w:val="24"/>
          <w:szCs w:val="24"/>
        </w:rPr>
        <w:t xml:space="preserve">terms defined in the GDPR (as defined below), including the terms "controller", "data subject", "personal data", "processing", and "processor", have the same meanings when used in Recital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_Ref62464330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(i)</w:t>
      </w:r>
      <w:r w:rsidRPr="00B64B3D">
        <w:rPr>
          <w:rFonts w:ascii="Times New Roman" w:hAnsi="Times New Roman"/>
          <w:sz w:val="24"/>
          <w:szCs w:val="24"/>
        </w:rPr>
        <w:fldChar w:fldCharType="end"/>
      </w:r>
      <w:r w:rsidRPr="00B64B3D">
        <w:rPr>
          <w:rFonts w:ascii="Times New Roman" w:hAnsi="Times New Roman"/>
          <w:sz w:val="24"/>
          <w:szCs w:val="24"/>
        </w:rPr>
        <w:t xml:space="preserve"> or Article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_Ref170476172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6.20</w:t>
      </w:r>
      <w:r w:rsidRPr="00B64B3D">
        <w:rPr>
          <w:rFonts w:ascii="Times New Roman" w:hAnsi="Times New Roman"/>
          <w:sz w:val="24"/>
          <w:szCs w:val="24"/>
        </w:rPr>
        <w:fldChar w:fldCharType="end"/>
      </w:r>
      <w:r w:rsidRPr="00B64B3D">
        <w:rPr>
          <w:rFonts w:ascii="Times New Roman" w:hAnsi="Times New Roman"/>
          <w:sz w:val="24"/>
          <w:szCs w:val="24"/>
        </w:rPr>
        <w:t xml:space="preserve"> of this Contract; and</w:t>
      </w:r>
    </w:p>
    <w:p w14:paraId="6C250813" w14:textId="77777777" w:rsidR="00B64B3D" w:rsidRPr="00B64B3D" w:rsidRDefault="00B64B3D" w:rsidP="00180DD8">
      <w:pPr>
        <w:keepLines/>
        <w:numPr>
          <w:ilvl w:val="0"/>
          <w:numId w:val="173"/>
        </w:numPr>
        <w:rPr>
          <w:rFonts w:ascii="Times New Roman" w:hAnsi="Times New Roman"/>
          <w:sz w:val="24"/>
          <w:szCs w:val="24"/>
        </w:rPr>
      </w:pPr>
      <w:r w:rsidRPr="00B64B3D">
        <w:rPr>
          <w:rFonts w:ascii="Times New Roman" w:hAnsi="Times New Roman"/>
          <w:sz w:val="24"/>
          <w:szCs w:val="24"/>
        </w:rPr>
        <w:t xml:space="preserve">references to "month" mean a period starting on one day in a calendar month and ending on the numerically corresponding day in the next calendar month, except that and subject to the definition of Payment Date, Article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_Ref170476467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5.1</w:t>
      </w:r>
      <w:r w:rsidRPr="00B64B3D">
        <w:rPr>
          <w:rFonts w:ascii="Times New Roman" w:hAnsi="Times New Roman"/>
          <w:sz w:val="24"/>
          <w:szCs w:val="24"/>
        </w:rPr>
        <w:fldChar w:fldCharType="end"/>
      </w:r>
      <w:r w:rsidRPr="00B64B3D">
        <w:rPr>
          <w:rFonts w:ascii="Times New Roman" w:hAnsi="Times New Roman"/>
          <w:sz w:val="24"/>
          <w:szCs w:val="24"/>
        </w:rPr>
        <w:t xml:space="preserve"> and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_Ref170476496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Schedule B</w:t>
      </w:r>
      <w:r w:rsidRPr="00B64B3D">
        <w:rPr>
          <w:rFonts w:ascii="Times New Roman" w:hAnsi="Times New Roman"/>
          <w:sz w:val="24"/>
          <w:szCs w:val="24"/>
        </w:rPr>
        <w:fldChar w:fldCharType="end"/>
      </w:r>
      <w:r w:rsidRPr="00B64B3D">
        <w:rPr>
          <w:rFonts w:ascii="Times New Roman" w:hAnsi="Times New Roman"/>
          <w:sz w:val="24"/>
          <w:szCs w:val="24"/>
        </w:rPr>
        <w:t xml:space="preserve"> and unless provided otherwise in this Contract:</w:t>
      </w:r>
    </w:p>
    <w:p w14:paraId="63B3AC93" w14:textId="77777777" w:rsidR="00B64B3D" w:rsidRPr="00B64B3D" w:rsidRDefault="00B64B3D" w:rsidP="00180DD8">
      <w:pPr>
        <w:keepLines/>
        <w:numPr>
          <w:ilvl w:val="1"/>
          <w:numId w:val="173"/>
        </w:numPr>
        <w:rPr>
          <w:rFonts w:ascii="Times New Roman" w:hAnsi="Times New Roman"/>
          <w:sz w:val="24"/>
          <w:szCs w:val="24"/>
        </w:rPr>
      </w:pPr>
      <w:r w:rsidRPr="00B64B3D">
        <w:rPr>
          <w:rFonts w:ascii="Times New Roman" w:hAnsi="Times New Roman"/>
          <w:sz w:val="24"/>
          <w:szCs w:val="24"/>
        </w:rPr>
        <w:t>if the numerically corresponding day is not a Business Day, that period shall end on the next Business Day in that calendar month in which that period is to end if there is one, or if there is not, on the immediately preceding Business Day; and</w:t>
      </w:r>
    </w:p>
    <w:p w14:paraId="7EF05DFD" w14:textId="77777777" w:rsidR="00B64B3D" w:rsidRPr="00B64B3D" w:rsidRDefault="00B64B3D" w:rsidP="00180DD8">
      <w:pPr>
        <w:keepLines/>
        <w:numPr>
          <w:ilvl w:val="1"/>
          <w:numId w:val="173"/>
        </w:numPr>
        <w:rPr>
          <w:rFonts w:ascii="Times New Roman" w:hAnsi="Times New Roman"/>
          <w:sz w:val="24"/>
          <w:szCs w:val="24"/>
        </w:rPr>
      </w:pPr>
      <w:r w:rsidRPr="00B64B3D">
        <w:rPr>
          <w:rFonts w:ascii="Times New Roman" w:hAnsi="Times New Roman"/>
          <w:sz w:val="24"/>
          <w:szCs w:val="24"/>
        </w:rPr>
        <w:t>if there is no numerically corresponding day in the calendar month in which that period is to end, that period shall end on the last Business Day in that calendar month; and</w:t>
      </w:r>
    </w:p>
    <w:p w14:paraId="6652A3E6" w14:textId="77777777" w:rsidR="00B64B3D" w:rsidRPr="00B64B3D" w:rsidRDefault="00B64B3D" w:rsidP="00180DD8">
      <w:pPr>
        <w:keepLines/>
        <w:numPr>
          <w:ilvl w:val="0"/>
          <w:numId w:val="173"/>
        </w:numPr>
        <w:rPr>
          <w:rFonts w:ascii="Times New Roman" w:hAnsi="Times New Roman"/>
          <w:sz w:val="24"/>
          <w:szCs w:val="24"/>
        </w:rPr>
      </w:pPr>
      <w:r w:rsidRPr="00B64B3D">
        <w:rPr>
          <w:rFonts w:ascii="Times New Roman" w:hAnsi="Times New Roman"/>
          <w:sz w:val="24"/>
          <w:szCs w:val="24"/>
        </w:rPr>
        <w:t>a reference in this Contract to a page or screen of an information service displaying a rate shall include:</w:t>
      </w:r>
    </w:p>
    <w:p w14:paraId="0B66AB77" w14:textId="77777777" w:rsidR="00B64B3D" w:rsidRPr="00B64B3D" w:rsidRDefault="00B64B3D" w:rsidP="00180DD8">
      <w:pPr>
        <w:keepLines/>
        <w:numPr>
          <w:ilvl w:val="1"/>
          <w:numId w:val="44"/>
        </w:numPr>
        <w:ind w:left="1985"/>
        <w:rPr>
          <w:rFonts w:ascii="Times New Roman" w:hAnsi="Times New Roman"/>
          <w:sz w:val="24"/>
          <w:szCs w:val="24"/>
        </w:rPr>
      </w:pPr>
      <w:r w:rsidRPr="00B64B3D">
        <w:rPr>
          <w:rFonts w:ascii="Times New Roman" w:hAnsi="Times New Roman"/>
          <w:sz w:val="24"/>
          <w:szCs w:val="24"/>
        </w:rPr>
        <w:t>any replacement page of that information service which displays that rate; and</w:t>
      </w:r>
    </w:p>
    <w:p w14:paraId="7CCC9FD6" w14:textId="77777777" w:rsidR="00B64B3D" w:rsidRPr="00B64B3D" w:rsidRDefault="00B64B3D" w:rsidP="00180DD8">
      <w:pPr>
        <w:keepLines/>
        <w:numPr>
          <w:ilvl w:val="1"/>
          <w:numId w:val="44"/>
        </w:numPr>
        <w:ind w:left="1985"/>
        <w:rPr>
          <w:rFonts w:ascii="Times New Roman" w:hAnsi="Times New Roman"/>
          <w:sz w:val="24"/>
          <w:szCs w:val="24"/>
        </w:rPr>
      </w:pPr>
      <w:r w:rsidRPr="00B64B3D">
        <w:rPr>
          <w:rFonts w:ascii="Times New Roman" w:hAnsi="Times New Roman"/>
          <w:sz w:val="24"/>
          <w:szCs w:val="24"/>
        </w:rPr>
        <w:t>the appropriate page of such other information service which displays that rate from time to time in place of that information service,</w:t>
      </w:r>
    </w:p>
    <w:p w14:paraId="511CCA01" w14:textId="77777777" w:rsidR="00B64B3D" w:rsidRPr="00B64B3D" w:rsidRDefault="00B64B3D" w:rsidP="00B64B3D">
      <w:pPr>
        <w:keepLines/>
        <w:ind w:left="1418"/>
        <w:rPr>
          <w:rFonts w:ascii="Times New Roman" w:hAnsi="Times New Roman"/>
          <w:sz w:val="24"/>
          <w:szCs w:val="24"/>
        </w:rPr>
      </w:pPr>
      <w:r w:rsidRPr="00B64B3D">
        <w:rPr>
          <w:rFonts w:ascii="Times New Roman" w:hAnsi="Times New Roman"/>
          <w:sz w:val="24"/>
          <w:szCs w:val="24"/>
        </w:rPr>
        <w:t>and, if such page or service ceases to be available, shall include any other page or service displaying that rate specified by the Bank.</w:t>
      </w:r>
    </w:p>
    <w:p w14:paraId="587E6C8B" w14:textId="77777777" w:rsidR="00B64B3D" w:rsidRPr="00B64B3D" w:rsidRDefault="00B64B3D" w:rsidP="00B64B3D">
      <w:pPr>
        <w:ind w:left="0"/>
        <w:rPr>
          <w:rFonts w:ascii="Times New Roman" w:hAnsi="Times New Roman"/>
          <w:sz w:val="24"/>
          <w:szCs w:val="24"/>
        </w:rPr>
      </w:pPr>
    </w:p>
    <w:p w14:paraId="0516E4B8" w14:textId="77777777" w:rsidR="00B64B3D" w:rsidRPr="00B64B3D" w:rsidRDefault="00B64B3D" w:rsidP="00B64B3D">
      <w:pPr>
        <w:keepNext/>
        <w:rPr>
          <w:rFonts w:ascii="Times New Roman" w:hAnsi="Times New Roman"/>
          <w:b/>
          <w:sz w:val="24"/>
          <w:szCs w:val="24"/>
        </w:rPr>
      </w:pPr>
      <w:r w:rsidRPr="00B64B3D">
        <w:rPr>
          <w:rFonts w:ascii="Times New Roman" w:hAnsi="Times New Roman"/>
          <w:b/>
          <w:sz w:val="24"/>
          <w:szCs w:val="24"/>
        </w:rPr>
        <w:t>Definitions</w:t>
      </w:r>
    </w:p>
    <w:p w14:paraId="5A51209D" w14:textId="77777777" w:rsidR="00B64B3D" w:rsidRPr="00B64B3D" w:rsidRDefault="00B64B3D" w:rsidP="00B64B3D">
      <w:pPr>
        <w:keepNext/>
        <w:rPr>
          <w:rFonts w:ascii="Times New Roman" w:hAnsi="Times New Roman"/>
          <w:sz w:val="24"/>
          <w:szCs w:val="24"/>
        </w:rPr>
      </w:pPr>
      <w:r w:rsidRPr="00B64B3D">
        <w:rPr>
          <w:rFonts w:ascii="Times New Roman" w:hAnsi="Times New Roman"/>
          <w:sz w:val="24"/>
          <w:szCs w:val="24"/>
        </w:rPr>
        <w:t xml:space="preserve">In this Contract: </w:t>
      </w:r>
    </w:p>
    <w:p w14:paraId="755D0298"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Accepted Tranche</w:t>
      </w:r>
      <w:r w:rsidRPr="00B64B3D">
        <w:rPr>
          <w:rFonts w:ascii="Times New Roman" w:hAnsi="Times New Roman"/>
          <w:sz w:val="24"/>
          <w:szCs w:val="24"/>
        </w:rPr>
        <w:t xml:space="preserve">" means a Tranche in respect of which a Disbursement Offer has been duly accepted by the Borrower in accordance with its terms on or before the Disbursement Acceptance Deadline. </w:t>
      </w:r>
    </w:p>
    <w:p w14:paraId="0C398013"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Agreed Deferred Disbursement Date</w:t>
      </w:r>
      <w:r w:rsidRPr="00B64B3D">
        <w:rPr>
          <w:rFonts w:ascii="Times New Roman" w:hAnsi="Times New Roman"/>
          <w:sz w:val="24"/>
          <w:szCs w:val="24"/>
        </w:rPr>
        <w:t xml:space="preserve">" has the meaning given to it in Article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_Ref498641988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1.5.A(2)</w:t>
      </w:r>
      <w:r w:rsidRPr="00B64B3D">
        <w:rPr>
          <w:rFonts w:ascii="Times New Roman" w:hAnsi="Times New Roman"/>
          <w:sz w:val="24"/>
          <w:szCs w:val="24"/>
        </w:rPr>
        <w:fldChar w:fldCharType="end"/>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_Ref500775309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(b)</w:t>
      </w:r>
      <w:r w:rsidRPr="00B64B3D">
        <w:rPr>
          <w:rFonts w:ascii="Times New Roman" w:hAnsi="Times New Roman"/>
          <w:sz w:val="24"/>
          <w:szCs w:val="24"/>
        </w:rPr>
        <w:fldChar w:fldCharType="end"/>
      </w:r>
      <w:r w:rsidRPr="00B64B3D">
        <w:rPr>
          <w:rFonts w:ascii="Times New Roman" w:hAnsi="Times New Roman"/>
          <w:sz w:val="24"/>
          <w:szCs w:val="24"/>
        </w:rPr>
        <w:t>.</w:t>
      </w:r>
    </w:p>
    <w:p w14:paraId="14F32050"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bCs/>
          <w:sz w:val="24"/>
          <w:szCs w:val="24"/>
        </w:rPr>
        <w:t>AML Criminal Law Directive</w:t>
      </w:r>
      <w:r w:rsidRPr="00B64B3D">
        <w:rPr>
          <w:rFonts w:ascii="Times New Roman" w:hAnsi="Times New Roman"/>
          <w:sz w:val="24"/>
          <w:szCs w:val="24"/>
        </w:rPr>
        <w:t>" means Directive (EU) 2018/1673 of the European Parliament and of the Council of 23 October 2018 on combating money laundering by criminal law, as amended, supplemented or restated.</w:t>
      </w:r>
    </w:p>
    <w:p w14:paraId="4E2B5482"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bCs/>
          <w:sz w:val="24"/>
          <w:szCs w:val="24"/>
        </w:rPr>
        <w:t>AML Directives</w:t>
      </w:r>
      <w:r w:rsidRPr="00B64B3D">
        <w:rPr>
          <w:rFonts w:ascii="Times New Roman" w:hAnsi="Times New Roman"/>
          <w:sz w:val="24"/>
          <w:szCs w:val="24"/>
        </w:rPr>
        <w:t>" means the 4</w:t>
      </w:r>
      <w:r w:rsidRPr="00B64B3D">
        <w:rPr>
          <w:rFonts w:ascii="Times New Roman" w:hAnsi="Times New Roman"/>
          <w:sz w:val="24"/>
          <w:szCs w:val="24"/>
          <w:vertAlign w:val="superscript"/>
        </w:rPr>
        <w:t>th</w:t>
      </w:r>
      <w:r w:rsidRPr="00B64B3D">
        <w:rPr>
          <w:rFonts w:ascii="Times New Roman" w:hAnsi="Times New Roman"/>
          <w:sz w:val="24"/>
          <w:szCs w:val="24"/>
        </w:rPr>
        <w:t xml:space="preserve"> and 5</w:t>
      </w:r>
      <w:r w:rsidRPr="00B64B3D">
        <w:rPr>
          <w:rFonts w:ascii="Times New Roman" w:hAnsi="Times New Roman"/>
          <w:sz w:val="24"/>
          <w:szCs w:val="24"/>
          <w:vertAlign w:val="superscript"/>
        </w:rPr>
        <w:t>th</w:t>
      </w:r>
      <w:r w:rsidRPr="00B64B3D">
        <w:rPr>
          <w:rFonts w:ascii="Times New Roman" w:hAnsi="Times New Roman"/>
          <w:sz w:val="24"/>
          <w:szCs w:val="24"/>
        </w:rPr>
        <w:t xml:space="preserve"> AML Directives and the AML Criminal Law Directive.</w:t>
      </w:r>
    </w:p>
    <w:p w14:paraId="6F55E8F3"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bCs/>
          <w:sz w:val="24"/>
          <w:szCs w:val="24"/>
        </w:rPr>
        <w:t>4</w:t>
      </w:r>
      <w:r w:rsidRPr="00B64B3D">
        <w:rPr>
          <w:rFonts w:ascii="Times New Roman" w:hAnsi="Times New Roman"/>
          <w:b/>
          <w:bCs/>
          <w:sz w:val="24"/>
          <w:szCs w:val="24"/>
          <w:vertAlign w:val="superscript"/>
        </w:rPr>
        <w:t>th</w:t>
      </w:r>
      <w:r w:rsidRPr="00B64B3D">
        <w:rPr>
          <w:rFonts w:ascii="Times New Roman" w:hAnsi="Times New Roman"/>
          <w:b/>
          <w:bCs/>
          <w:sz w:val="24"/>
          <w:szCs w:val="24"/>
        </w:rPr>
        <w:t xml:space="preserve"> and 5</w:t>
      </w:r>
      <w:r w:rsidRPr="00B64B3D">
        <w:rPr>
          <w:rFonts w:ascii="Times New Roman" w:hAnsi="Times New Roman"/>
          <w:b/>
          <w:bCs/>
          <w:sz w:val="24"/>
          <w:szCs w:val="24"/>
          <w:vertAlign w:val="superscript"/>
        </w:rPr>
        <w:t>th</w:t>
      </w:r>
      <w:r w:rsidRPr="00B64B3D">
        <w:rPr>
          <w:rFonts w:ascii="Times New Roman" w:hAnsi="Times New Roman"/>
          <w:b/>
          <w:bCs/>
          <w:sz w:val="24"/>
          <w:szCs w:val="24"/>
        </w:rPr>
        <w:t xml:space="preserve"> AML Directives</w:t>
      </w:r>
      <w:r w:rsidRPr="00B64B3D">
        <w:rPr>
          <w:rFonts w:ascii="Times New Roman" w:hAnsi="Times New Roman"/>
          <w:sz w:val="24"/>
          <w:szCs w:val="24"/>
        </w:rPr>
        <w:t>" means Directive 2015/849 of the European Parliament and of the Council of 20 May 2015 on the prevention of the use of the financial system for the purposes of money laundering or terrorist financing, as amended by Directive (EU) 2018/843 of the European Parliament and of the Council of 30 May 2018, and as further amended, supplemented or restated.</w:t>
      </w:r>
    </w:p>
    <w:p w14:paraId="4DD6976E"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Authorisation</w:t>
      </w:r>
      <w:r w:rsidRPr="00B64B3D">
        <w:rPr>
          <w:rFonts w:ascii="Times New Roman" w:hAnsi="Times New Roman"/>
          <w:sz w:val="24"/>
          <w:szCs w:val="24"/>
        </w:rPr>
        <w:t xml:space="preserve">" means an authorisation, permit, consent, approval, resolution, licence, exemption, filing, notarisation or registration. </w:t>
      </w:r>
    </w:p>
    <w:p w14:paraId="3C7C3931"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Authorised Signatory</w:t>
      </w:r>
      <w:r w:rsidRPr="00B64B3D">
        <w:rPr>
          <w:rFonts w:ascii="Times New Roman" w:hAnsi="Times New Roman"/>
          <w:sz w:val="24"/>
          <w:szCs w:val="24"/>
        </w:rPr>
        <w:t xml:space="preserve">" means a person authorised to sign individually or jointly (as the case may be) Disbursement Acceptances on behalf of the Borrower and named in the most recent List of Authorised Signatories and Accounts received by the Bank prior to the receipt of the relevant Disbursement Acceptance. </w:t>
      </w:r>
    </w:p>
    <w:p w14:paraId="04AAEBAA"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Birds Directive</w:t>
      </w:r>
      <w:r w:rsidRPr="00B64B3D">
        <w:rPr>
          <w:rFonts w:ascii="Times New Roman" w:hAnsi="Times New Roman"/>
          <w:sz w:val="24"/>
          <w:szCs w:val="24"/>
        </w:rPr>
        <w:t xml:space="preserve">" means directive 2009/147/EC of the European Parliament and Council on the conservation of wild birds of November 2009 as amended, supplemented and consolidated from time to time. </w:t>
      </w:r>
    </w:p>
    <w:p w14:paraId="2C1F8A96"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Business Day</w:t>
      </w:r>
      <w:r w:rsidRPr="00B64B3D">
        <w:rPr>
          <w:rFonts w:ascii="Times New Roman" w:hAnsi="Times New Roman"/>
          <w:sz w:val="24"/>
          <w:szCs w:val="24"/>
        </w:rPr>
        <w:t xml:space="preserve">" means a day (other than a Saturday or Sunday) on which the Bank and commercial banks are open for general business in Luxembourg and Zagreb. </w:t>
      </w:r>
    </w:p>
    <w:p w14:paraId="51146E50"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Cancelled Tranche</w:t>
      </w:r>
      <w:r w:rsidRPr="00B64B3D">
        <w:rPr>
          <w:rFonts w:ascii="Times New Roman" w:hAnsi="Times New Roman"/>
          <w:sz w:val="24"/>
          <w:szCs w:val="24"/>
        </w:rPr>
        <w:t xml:space="preserve">" has the meaning given to it in Article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_Ref501530333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1.6.C(2)</w:t>
      </w:r>
      <w:r w:rsidRPr="00B64B3D">
        <w:rPr>
          <w:rFonts w:ascii="Times New Roman" w:hAnsi="Times New Roman"/>
          <w:sz w:val="24"/>
          <w:szCs w:val="24"/>
        </w:rPr>
        <w:fldChar w:fldCharType="end"/>
      </w:r>
      <w:r w:rsidRPr="00B64B3D">
        <w:rPr>
          <w:rFonts w:ascii="Times New Roman" w:hAnsi="Times New Roman"/>
          <w:sz w:val="24"/>
          <w:szCs w:val="24"/>
        </w:rPr>
        <w:t>.</w:t>
      </w:r>
    </w:p>
    <w:p w14:paraId="17D8DA64"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Change in the Beneficial Ownership</w:t>
      </w:r>
      <w:r w:rsidRPr="00B64B3D">
        <w:rPr>
          <w:rFonts w:ascii="Times New Roman" w:hAnsi="Times New Roman"/>
          <w:sz w:val="24"/>
          <w:szCs w:val="24"/>
        </w:rPr>
        <w:t xml:space="preserve">" means a change in the ultimate ownership or control of an entity according to the definition </w:t>
      </w:r>
      <w:r w:rsidRPr="00B64B3D">
        <w:rPr>
          <w:rFonts w:ascii="Times New Roman" w:hAnsi="Times New Roman"/>
          <w:color w:val="auto"/>
          <w:sz w:val="24"/>
          <w:szCs w:val="24"/>
        </w:rPr>
        <w:t xml:space="preserve">of "beneficial owner" set out in </w:t>
      </w:r>
      <w:r w:rsidRPr="00B64B3D">
        <w:rPr>
          <w:rFonts w:ascii="Times New Roman" w:hAnsi="Times New Roman"/>
          <w:sz w:val="24"/>
          <w:szCs w:val="24"/>
        </w:rPr>
        <w:t xml:space="preserve">article 3(6) of Directive 2015/849 of the European Parliament and of the Council of 20 May 2015 on the prevention of the use of the financial system for the purposes of money laundering or terrorist financing, as modified and /or supplemented from time to time. </w:t>
      </w:r>
    </w:p>
    <w:p w14:paraId="753EF44F"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Change-of-Control Event</w:t>
      </w:r>
      <w:r w:rsidRPr="00B64B3D">
        <w:rPr>
          <w:rFonts w:ascii="Times New Roman" w:hAnsi="Times New Roman"/>
          <w:sz w:val="24"/>
          <w:szCs w:val="24"/>
        </w:rPr>
        <w:t>" has the meaning given to it in Article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_Ref170476611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4.3.A(3)</w:t>
      </w:r>
      <w:r w:rsidRPr="00B64B3D">
        <w:rPr>
          <w:rFonts w:ascii="Times New Roman" w:hAnsi="Times New Roman"/>
          <w:sz w:val="24"/>
          <w:szCs w:val="24"/>
        </w:rPr>
        <w:fldChar w:fldCharType="end"/>
      </w:r>
      <w:r w:rsidRPr="00B64B3D">
        <w:rPr>
          <w:rFonts w:ascii="Times New Roman" w:hAnsi="Times New Roman"/>
          <w:sz w:val="24"/>
          <w:szCs w:val="24"/>
        </w:rPr>
        <w:t>.</w:t>
      </w:r>
    </w:p>
    <w:p w14:paraId="0B2F6D91"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Change-of-Law Event</w:t>
      </w:r>
      <w:r w:rsidRPr="00B64B3D">
        <w:rPr>
          <w:rFonts w:ascii="Times New Roman" w:hAnsi="Times New Roman"/>
          <w:sz w:val="24"/>
          <w:szCs w:val="24"/>
        </w:rPr>
        <w:t>" has the meaning given to it in Article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_Ref170476621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4.3.A(4)</w:t>
      </w:r>
      <w:r w:rsidRPr="00B64B3D">
        <w:rPr>
          <w:rFonts w:ascii="Times New Roman" w:hAnsi="Times New Roman"/>
          <w:sz w:val="24"/>
          <w:szCs w:val="24"/>
        </w:rPr>
        <w:fldChar w:fldCharType="end"/>
      </w:r>
      <w:r w:rsidRPr="00B64B3D">
        <w:rPr>
          <w:rFonts w:ascii="Times New Roman" w:hAnsi="Times New Roman"/>
          <w:sz w:val="24"/>
          <w:szCs w:val="24"/>
        </w:rPr>
        <w:t>.</w:t>
      </w:r>
    </w:p>
    <w:p w14:paraId="358B18B0"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Change-of-Status Event</w:t>
      </w:r>
      <w:r w:rsidRPr="00B64B3D">
        <w:rPr>
          <w:rFonts w:ascii="Times New Roman" w:hAnsi="Times New Roman"/>
          <w:sz w:val="24"/>
          <w:szCs w:val="24"/>
        </w:rPr>
        <w:t xml:space="preserve">" has the meaning given to it in Article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_Ref170476629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4.3.A(6)</w:t>
      </w:r>
      <w:r w:rsidRPr="00B64B3D">
        <w:rPr>
          <w:rFonts w:ascii="Times New Roman" w:hAnsi="Times New Roman"/>
          <w:sz w:val="24"/>
          <w:szCs w:val="24"/>
        </w:rPr>
        <w:fldChar w:fldCharType="end"/>
      </w:r>
      <w:r w:rsidRPr="00B64B3D">
        <w:rPr>
          <w:rFonts w:ascii="Times New Roman" w:hAnsi="Times New Roman"/>
          <w:sz w:val="24"/>
          <w:szCs w:val="24"/>
        </w:rPr>
        <w:t>.</w:t>
      </w:r>
    </w:p>
    <w:p w14:paraId="343ED694"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Compliance Certificate</w:t>
      </w:r>
      <w:r w:rsidRPr="00B64B3D">
        <w:rPr>
          <w:rFonts w:ascii="Times New Roman" w:hAnsi="Times New Roman"/>
          <w:sz w:val="24"/>
          <w:szCs w:val="24"/>
        </w:rPr>
        <w:t xml:space="preserve">" means a certificate substantially in the form set out in </w:t>
      </w:r>
      <w:r w:rsidRPr="00B64B3D">
        <w:rPr>
          <w:rFonts w:ascii="Times New Roman" w:hAnsi="Times New Roman"/>
          <w:sz w:val="24"/>
          <w:szCs w:val="24"/>
        </w:rPr>
        <w:br/>
        <w:t xml:space="preserve">Schedule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_Ref465871327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E.2</w:t>
      </w:r>
      <w:r w:rsidRPr="00B64B3D">
        <w:rPr>
          <w:rFonts w:ascii="Times New Roman" w:hAnsi="Times New Roman"/>
          <w:sz w:val="24"/>
          <w:szCs w:val="24"/>
        </w:rPr>
        <w:fldChar w:fldCharType="end"/>
      </w:r>
      <w:r w:rsidRPr="00B64B3D">
        <w:rPr>
          <w:rFonts w:ascii="Times New Roman" w:hAnsi="Times New Roman"/>
          <w:sz w:val="24"/>
          <w:szCs w:val="24"/>
        </w:rPr>
        <w:t>.</w:t>
      </w:r>
    </w:p>
    <w:p w14:paraId="69BABFE8" w14:textId="77777777" w:rsidR="00B64B3D" w:rsidRPr="00B64B3D" w:rsidRDefault="00B64B3D" w:rsidP="00B64B3D">
      <w:pPr>
        <w:rPr>
          <w:rFonts w:ascii="Times New Roman" w:hAnsi="Times New Roman"/>
          <w:color w:val="000000"/>
          <w:sz w:val="24"/>
          <w:szCs w:val="24"/>
        </w:rPr>
      </w:pPr>
      <w:r w:rsidRPr="00B64B3D">
        <w:rPr>
          <w:rFonts w:ascii="Times New Roman" w:hAnsi="Times New Roman"/>
          <w:color w:val="000000"/>
          <w:sz w:val="24"/>
          <w:szCs w:val="24"/>
        </w:rPr>
        <w:t>"</w:t>
      </w:r>
      <w:r w:rsidRPr="00B64B3D">
        <w:rPr>
          <w:rFonts w:ascii="Times New Roman" w:hAnsi="Times New Roman"/>
          <w:b/>
          <w:sz w:val="24"/>
          <w:szCs w:val="24"/>
        </w:rPr>
        <w:t>Contract</w:t>
      </w:r>
      <w:r w:rsidRPr="00B64B3D">
        <w:rPr>
          <w:rFonts w:ascii="Times New Roman" w:hAnsi="Times New Roman"/>
          <w:color w:val="000000"/>
          <w:sz w:val="24"/>
          <w:szCs w:val="24"/>
        </w:rPr>
        <w:t>" has the meaning given to it in Recital </w:t>
      </w:r>
      <w:r w:rsidRPr="00B64B3D">
        <w:rPr>
          <w:rFonts w:ascii="Times New Roman" w:hAnsi="Times New Roman"/>
          <w:color w:val="000000"/>
          <w:sz w:val="24"/>
          <w:szCs w:val="24"/>
        </w:rPr>
        <w:fldChar w:fldCharType="begin"/>
      </w:r>
      <w:r w:rsidRPr="00B64B3D">
        <w:rPr>
          <w:rFonts w:ascii="Times New Roman" w:hAnsi="Times New Roman"/>
          <w:color w:val="000000"/>
          <w:sz w:val="24"/>
          <w:szCs w:val="24"/>
        </w:rPr>
        <w:instrText xml:space="preserve"> REF _Ref170476662 \r \h  \* MERGEFORMAT </w:instrText>
      </w:r>
      <w:r w:rsidRPr="00B64B3D">
        <w:rPr>
          <w:rFonts w:ascii="Times New Roman" w:hAnsi="Times New Roman"/>
          <w:color w:val="000000"/>
          <w:sz w:val="24"/>
          <w:szCs w:val="24"/>
        </w:rPr>
      </w:r>
      <w:r w:rsidRPr="00B64B3D">
        <w:rPr>
          <w:rFonts w:ascii="Times New Roman" w:hAnsi="Times New Roman"/>
          <w:color w:val="000000"/>
          <w:sz w:val="24"/>
          <w:szCs w:val="24"/>
        </w:rPr>
        <w:fldChar w:fldCharType="separate"/>
      </w:r>
      <w:r w:rsidRPr="00B64B3D">
        <w:rPr>
          <w:rFonts w:ascii="Times New Roman" w:hAnsi="Times New Roman"/>
          <w:color w:val="000000"/>
          <w:sz w:val="24"/>
          <w:szCs w:val="24"/>
        </w:rPr>
        <w:t>(d)</w:t>
      </w:r>
      <w:r w:rsidRPr="00B64B3D">
        <w:rPr>
          <w:rFonts w:ascii="Times New Roman" w:hAnsi="Times New Roman"/>
          <w:color w:val="000000"/>
          <w:sz w:val="24"/>
          <w:szCs w:val="24"/>
        </w:rPr>
        <w:fldChar w:fldCharType="end"/>
      </w:r>
      <w:r w:rsidRPr="00B64B3D">
        <w:rPr>
          <w:rFonts w:ascii="Times New Roman" w:hAnsi="Times New Roman"/>
          <w:color w:val="000000"/>
          <w:sz w:val="24"/>
          <w:szCs w:val="24"/>
        </w:rPr>
        <w:t>.</w:t>
      </w:r>
    </w:p>
    <w:p w14:paraId="3C6126CF"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Contract Number</w:t>
      </w:r>
      <w:r w:rsidRPr="00B64B3D">
        <w:rPr>
          <w:rFonts w:ascii="Times New Roman" w:hAnsi="Times New Roman"/>
          <w:sz w:val="24"/>
          <w:szCs w:val="24"/>
        </w:rPr>
        <w:t>" means the Bank generated number identifying this Contract and indicated on the cover page of this Contract after the letters "FI N°".</w:t>
      </w:r>
    </w:p>
    <w:p w14:paraId="761AB2E1"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Core Business</w:t>
      </w:r>
      <w:r w:rsidRPr="00B64B3D">
        <w:rPr>
          <w:rFonts w:ascii="Times New Roman" w:hAnsi="Times New Roman"/>
          <w:sz w:val="24"/>
          <w:szCs w:val="24"/>
        </w:rPr>
        <w:t>" means power generation, transmission, distribution and supply, heat generation, gas distribution and electricity trading.</w:t>
      </w:r>
    </w:p>
    <w:p w14:paraId="794D6037"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Credit</w:t>
      </w:r>
      <w:r w:rsidRPr="00B64B3D">
        <w:rPr>
          <w:rFonts w:ascii="Times New Roman" w:hAnsi="Times New Roman"/>
          <w:sz w:val="24"/>
          <w:szCs w:val="24"/>
        </w:rPr>
        <w:t>" has the meaning given to it in Article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_Ref170476754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1.1</w:t>
      </w:r>
      <w:r w:rsidRPr="00B64B3D">
        <w:rPr>
          <w:rFonts w:ascii="Times New Roman" w:hAnsi="Times New Roman"/>
          <w:sz w:val="24"/>
          <w:szCs w:val="24"/>
        </w:rPr>
        <w:fldChar w:fldCharType="end"/>
      </w:r>
      <w:r w:rsidRPr="00B64B3D">
        <w:rPr>
          <w:rFonts w:ascii="Times New Roman" w:hAnsi="Times New Roman"/>
          <w:sz w:val="24"/>
          <w:szCs w:val="24"/>
        </w:rPr>
        <w:t>.</w:t>
      </w:r>
    </w:p>
    <w:p w14:paraId="28710F33"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bCs/>
          <w:sz w:val="24"/>
          <w:szCs w:val="24"/>
        </w:rPr>
        <w:t>Decarbonisation Plan</w:t>
      </w:r>
      <w:r w:rsidRPr="00B64B3D">
        <w:rPr>
          <w:rFonts w:ascii="Times New Roman" w:hAnsi="Times New Roman"/>
          <w:sz w:val="24"/>
          <w:szCs w:val="24"/>
        </w:rPr>
        <w:t>” means a plan which sets out the strategy of the Group to decarbonise its business in order to contribute to limiting the annual mean global temperature increase to 1.5°C and which must include:</w:t>
      </w:r>
    </w:p>
    <w:p w14:paraId="1460DCB0" w14:textId="77777777" w:rsidR="00B64B3D" w:rsidRPr="00B64B3D" w:rsidRDefault="00B64B3D" w:rsidP="00180DD8">
      <w:pPr>
        <w:numPr>
          <w:ilvl w:val="0"/>
          <w:numId w:val="174"/>
        </w:numPr>
        <w:spacing w:before="120"/>
        <w:rPr>
          <w:rFonts w:ascii="Times New Roman" w:hAnsi="Times New Roman"/>
          <w:sz w:val="24"/>
          <w:szCs w:val="24"/>
        </w:rPr>
      </w:pPr>
      <w:r w:rsidRPr="00B64B3D">
        <w:rPr>
          <w:rFonts w:ascii="Times New Roman" w:hAnsi="Times New Roman"/>
          <w:sz w:val="24"/>
          <w:szCs w:val="24"/>
        </w:rPr>
        <w:t>a rolling, quantitative emission reduction target for the next five to ten years from the date of publication together with justification for the level of the target; and</w:t>
      </w:r>
    </w:p>
    <w:p w14:paraId="62FF1883" w14:textId="77777777" w:rsidR="00B64B3D" w:rsidRPr="00B64B3D" w:rsidRDefault="00B64B3D" w:rsidP="00A7289E">
      <w:pPr>
        <w:numPr>
          <w:ilvl w:val="0"/>
          <w:numId w:val="174"/>
        </w:numPr>
        <w:ind w:left="1276" w:hanging="425"/>
        <w:contextualSpacing/>
        <w:rPr>
          <w:rFonts w:ascii="Times New Roman" w:hAnsi="Times New Roman"/>
          <w:sz w:val="24"/>
          <w:szCs w:val="24"/>
        </w:rPr>
      </w:pPr>
      <w:r w:rsidRPr="00B64B3D">
        <w:rPr>
          <w:rFonts w:ascii="Times New Roman" w:hAnsi="Times New Roman"/>
          <w:sz w:val="24"/>
          <w:szCs w:val="24"/>
        </w:rPr>
        <w:t>options over a longer time horizon to achieve carbon neutrality by 2050;</w:t>
      </w:r>
    </w:p>
    <w:p w14:paraId="6F5C4BDA"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as more particularly described in the EIB PATH Client Guidance.</w:t>
      </w:r>
    </w:p>
    <w:p w14:paraId="42D6EA79"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Deferment Fee</w:t>
      </w:r>
      <w:r w:rsidRPr="00B64B3D">
        <w:rPr>
          <w:rFonts w:ascii="Times New Roman" w:hAnsi="Times New Roman"/>
          <w:sz w:val="24"/>
          <w:szCs w:val="24"/>
        </w:rPr>
        <w:t xml:space="preserve">" means a fee calculated on the amount of an Accepted Tranche deferred or suspended at the rate of the higher of: </w:t>
      </w:r>
    </w:p>
    <w:p w14:paraId="49EDFC99" w14:textId="77777777" w:rsidR="00B64B3D" w:rsidRPr="00B64B3D" w:rsidRDefault="00B64B3D" w:rsidP="00180DD8">
      <w:pPr>
        <w:keepLines/>
        <w:numPr>
          <w:ilvl w:val="0"/>
          <w:numId w:val="175"/>
        </w:numPr>
        <w:rPr>
          <w:rFonts w:ascii="Times New Roman" w:hAnsi="Times New Roman"/>
          <w:sz w:val="24"/>
          <w:szCs w:val="24"/>
        </w:rPr>
      </w:pPr>
      <w:r w:rsidRPr="00B64B3D">
        <w:rPr>
          <w:rFonts w:ascii="Times New Roman" w:hAnsi="Times New Roman"/>
          <w:sz w:val="24"/>
          <w:szCs w:val="24"/>
        </w:rPr>
        <w:t xml:space="preserve">0.125% (12.5 basis points), per annum; and </w:t>
      </w:r>
    </w:p>
    <w:p w14:paraId="4A004EDA" w14:textId="77777777" w:rsidR="00B64B3D" w:rsidRPr="00B64B3D" w:rsidRDefault="00B64B3D" w:rsidP="00180DD8">
      <w:pPr>
        <w:keepLines/>
        <w:numPr>
          <w:ilvl w:val="0"/>
          <w:numId w:val="175"/>
        </w:numPr>
        <w:rPr>
          <w:rFonts w:ascii="Times New Roman" w:hAnsi="Times New Roman"/>
          <w:sz w:val="24"/>
          <w:szCs w:val="24"/>
        </w:rPr>
      </w:pPr>
      <w:r w:rsidRPr="00B64B3D">
        <w:rPr>
          <w:rFonts w:ascii="Times New Roman" w:hAnsi="Times New Roman"/>
          <w:sz w:val="24"/>
          <w:szCs w:val="24"/>
        </w:rPr>
        <w:t>the percentage rate by which:</w:t>
      </w:r>
    </w:p>
    <w:p w14:paraId="08DDCFCC" w14:textId="77777777" w:rsidR="00B64B3D" w:rsidRPr="00B64B3D" w:rsidRDefault="00B64B3D" w:rsidP="00180DD8">
      <w:pPr>
        <w:keepLines/>
        <w:numPr>
          <w:ilvl w:val="1"/>
          <w:numId w:val="175"/>
        </w:numPr>
        <w:rPr>
          <w:rFonts w:ascii="Times New Roman" w:hAnsi="Times New Roman"/>
          <w:sz w:val="24"/>
          <w:szCs w:val="24"/>
        </w:rPr>
      </w:pPr>
      <w:r w:rsidRPr="00B64B3D">
        <w:rPr>
          <w:rFonts w:ascii="Times New Roman" w:hAnsi="Times New Roman"/>
          <w:sz w:val="24"/>
          <w:szCs w:val="24"/>
        </w:rPr>
        <w:t>the interest rate net of the Margin that would have been applicable to such Tranche had it been disbursed to the Borrower on the Scheduled Disbursement Date, exceeds</w:t>
      </w:r>
    </w:p>
    <w:p w14:paraId="40798D57" w14:textId="77777777" w:rsidR="00B64B3D" w:rsidRPr="00B64B3D" w:rsidRDefault="00B64B3D" w:rsidP="00180DD8">
      <w:pPr>
        <w:keepLines/>
        <w:numPr>
          <w:ilvl w:val="1"/>
          <w:numId w:val="175"/>
        </w:numPr>
        <w:rPr>
          <w:rFonts w:ascii="Times New Roman" w:hAnsi="Times New Roman"/>
          <w:sz w:val="24"/>
          <w:szCs w:val="24"/>
        </w:rPr>
      </w:pPr>
      <w:r w:rsidRPr="00B64B3D">
        <w:rPr>
          <w:rFonts w:ascii="Times New Roman" w:hAnsi="Times New Roman"/>
          <w:sz w:val="24"/>
          <w:szCs w:val="24"/>
        </w:rPr>
        <w:t xml:space="preserve">EURIBOR (one month rate) less 0.125% (12.5 basis points), unless such rate is less than zero, in which case it shall be set at zero. </w:t>
      </w:r>
    </w:p>
    <w:p w14:paraId="12302058"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Such fee shall accrue from the Scheduled Disbursement Date to the Disbursement Date or, as the case may be, until the date of cancellation of the Accepted Tranche in accordance with this Contract.</w:t>
      </w:r>
    </w:p>
    <w:p w14:paraId="5B558C5C"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Disbursement Acceptance</w:t>
      </w:r>
      <w:r w:rsidRPr="00B64B3D">
        <w:rPr>
          <w:rFonts w:ascii="Times New Roman" w:hAnsi="Times New Roman"/>
          <w:sz w:val="24"/>
          <w:szCs w:val="24"/>
        </w:rPr>
        <w:t>" means a copy of the Disbursement Offer duly countersigned by the Borrower in accordance with the List of Authorised Signatories and Accounts.</w:t>
      </w:r>
    </w:p>
    <w:p w14:paraId="7BF68EB1"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Disbursement Acceptance Deadline</w:t>
      </w:r>
      <w:r w:rsidRPr="00B64B3D">
        <w:rPr>
          <w:rFonts w:ascii="Times New Roman" w:hAnsi="Times New Roman"/>
          <w:sz w:val="24"/>
          <w:szCs w:val="24"/>
        </w:rPr>
        <w:t>" means the date and time of expiry of a Disbursement Offer as specified therein.</w:t>
      </w:r>
    </w:p>
    <w:p w14:paraId="3CCD245F"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Disbursement Account</w:t>
      </w:r>
      <w:r w:rsidRPr="00B64B3D">
        <w:rPr>
          <w:rFonts w:ascii="Times New Roman" w:hAnsi="Times New Roman"/>
          <w:sz w:val="24"/>
          <w:szCs w:val="24"/>
        </w:rPr>
        <w:t>" means, in respect of each Tranche, the bank account to which disbursements may be made under this Contract, as set out in the most recent List of Authorised Signatories and Accounts.</w:t>
      </w:r>
    </w:p>
    <w:p w14:paraId="24F924F5"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Disbursement Date</w:t>
      </w:r>
      <w:r w:rsidRPr="00B64B3D">
        <w:rPr>
          <w:rFonts w:ascii="Times New Roman" w:hAnsi="Times New Roman"/>
          <w:sz w:val="24"/>
          <w:szCs w:val="24"/>
        </w:rPr>
        <w:t>" means the date on which disbursement of a Tranche is made by the Bank.</w:t>
      </w:r>
    </w:p>
    <w:p w14:paraId="050B99AF"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Disbursement Offer</w:t>
      </w:r>
      <w:r w:rsidRPr="00B64B3D">
        <w:rPr>
          <w:rFonts w:ascii="Times New Roman" w:hAnsi="Times New Roman"/>
          <w:sz w:val="24"/>
          <w:szCs w:val="24"/>
        </w:rPr>
        <w:t xml:space="preserve">" means a letter substantially in the form set out in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_Ref465955808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Schedule C</w:t>
      </w:r>
      <w:r w:rsidRPr="00B64B3D">
        <w:rPr>
          <w:rFonts w:ascii="Times New Roman" w:hAnsi="Times New Roman"/>
          <w:sz w:val="24"/>
          <w:szCs w:val="24"/>
        </w:rPr>
        <w:fldChar w:fldCharType="end"/>
      </w:r>
      <w:r w:rsidRPr="00B64B3D">
        <w:rPr>
          <w:rFonts w:ascii="Times New Roman" w:hAnsi="Times New Roman"/>
          <w:sz w:val="24"/>
          <w:szCs w:val="24"/>
        </w:rPr>
        <w:t>.</w:t>
      </w:r>
    </w:p>
    <w:p w14:paraId="29137769"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Dispute</w:t>
      </w:r>
      <w:r w:rsidRPr="00B64B3D">
        <w:rPr>
          <w:rFonts w:ascii="Times New Roman" w:hAnsi="Times New Roman"/>
          <w:sz w:val="24"/>
          <w:szCs w:val="24"/>
        </w:rPr>
        <w:t xml:space="preserve">" has the meaning given to it in Article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_Ref170476854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11.2</w:t>
      </w:r>
      <w:r w:rsidRPr="00B64B3D">
        <w:rPr>
          <w:rFonts w:ascii="Times New Roman" w:hAnsi="Times New Roman"/>
          <w:sz w:val="24"/>
          <w:szCs w:val="24"/>
        </w:rPr>
        <w:fldChar w:fldCharType="end"/>
      </w:r>
      <w:r w:rsidRPr="00B64B3D">
        <w:rPr>
          <w:rFonts w:ascii="Times New Roman" w:hAnsi="Times New Roman"/>
          <w:sz w:val="24"/>
          <w:szCs w:val="24"/>
        </w:rPr>
        <w:t>.</w:t>
      </w:r>
    </w:p>
    <w:p w14:paraId="6AD8D0C2"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Disruption Event</w:t>
      </w:r>
      <w:r w:rsidRPr="00B64B3D">
        <w:rPr>
          <w:rFonts w:ascii="Times New Roman" w:hAnsi="Times New Roman"/>
          <w:sz w:val="24"/>
          <w:szCs w:val="24"/>
        </w:rPr>
        <w:t>" means either or both of:</w:t>
      </w:r>
    </w:p>
    <w:p w14:paraId="1ACD859C" w14:textId="77777777" w:rsidR="00B64B3D" w:rsidRPr="00B64B3D" w:rsidRDefault="00B64B3D" w:rsidP="00180DD8">
      <w:pPr>
        <w:keepLines/>
        <w:numPr>
          <w:ilvl w:val="0"/>
          <w:numId w:val="176"/>
        </w:numPr>
        <w:rPr>
          <w:rFonts w:ascii="Times New Roman" w:hAnsi="Times New Roman"/>
          <w:sz w:val="24"/>
          <w:szCs w:val="24"/>
        </w:rPr>
      </w:pPr>
      <w:bookmarkStart w:id="321" w:name="_Ref63238364"/>
      <w:r w:rsidRPr="00B64B3D">
        <w:rPr>
          <w:rFonts w:ascii="Times New Roman" w:hAnsi="Times New Roman"/>
          <w:sz w:val="24"/>
          <w:szCs w:val="24"/>
        </w:rPr>
        <w:t>a material disruption to those payment or communications systems or to those financial markets which are, in each case, required to operate in order for payments to be made in connection with this Contract; or</w:t>
      </w:r>
      <w:bookmarkEnd w:id="321"/>
    </w:p>
    <w:p w14:paraId="598B7123" w14:textId="77777777" w:rsidR="00B64B3D" w:rsidRPr="00B64B3D" w:rsidRDefault="00B64B3D" w:rsidP="00180DD8">
      <w:pPr>
        <w:keepLines/>
        <w:numPr>
          <w:ilvl w:val="0"/>
          <w:numId w:val="176"/>
        </w:numPr>
        <w:rPr>
          <w:rFonts w:ascii="Times New Roman" w:hAnsi="Times New Roman"/>
          <w:sz w:val="24"/>
          <w:szCs w:val="24"/>
        </w:rPr>
      </w:pPr>
      <w:bookmarkStart w:id="322" w:name="_Ref529286968"/>
      <w:r w:rsidRPr="00B64B3D">
        <w:rPr>
          <w:rFonts w:ascii="Times New Roman" w:hAnsi="Times New Roman"/>
          <w:sz w:val="24"/>
          <w:szCs w:val="24"/>
        </w:rPr>
        <w:t>the occurrence of any other event which results in a disruption (of a technical or systems-related nature) to the treasury or payments operations of either the Bank or the Borrower, preventing that Party from:</w:t>
      </w:r>
      <w:bookmarkEnd w:id="322"/>
    </w:p>
    <w:p w14:paraId="55801FC9" w14:textId="77777777" w:rsidR="00B64B3D" w:rsidRPr="00B64B3D" w:rsidRDefault="00B64B3D" w:rsidP="00180DD8">
      <w:pPr>
        <w:keepLines/>
        <w:numPr>
          <w:ilvl w:val="1"/>
          <w:numId w:val="176"/>
        </w:numPr>
        <w:rPr>
          <w:rFonts w:ascii="Times New Roman" w:hAnsi="Times New Roman"/>
          <w:sz w:val="24"/>
          <w:szCs w:val="24"/>
        </w:rPr>
      </w:pPr>
      <w:r w:rsidRPr="00B64B3D">
        <w:rPr>
          <w:rFonts w:ascii="Times New Roman" w:hAnsi="Times New Roman"/>
          <w:sz w:val="24"/>
          <w:szCs w:val="24"/>
        </w:rPr>
        <w:t>performing its payment obligations under this Contract; or</w:t>
      </w:r>
    </w:p>
    <w:p w14:paraId="2F503438" w14:textId="77777777" w:rsidR="00B64B3D" w:rsidRPr="00B64B3D" w:rsidRDefault="00B64B3D" w:rsidP="00180DD8">
      <w:pPr>
        <w:keepLines/>
        <w:numPr>
          <w:ilvl w:val="1"/>
          <w:numId w:val="176"/>
        </w:numPr>
        <w:rPr>
          <w:rFonts w:ascii="Times New Roman" w:hAnsi="Times New Roman"/>
          <w:sz w:val="24"/>
          <w:szCs w:val="24"/>
        </w:rPr>
      </w:pPr>
      <w:r w:rsidRPr="00B64B3D">
        <w:rPr>
          <w:rFonts w:ascii="Times New Roman" w:hAnsi="Times New Roman"/>
          <w:sz w:val="24"/>
          <w:szCs w:val="24"/>
        </w:rPr>
        <w:t>communicating with the other Party,</w:t>
      </w:r>
    </w:p>
    <w:p w14:paraId="32F005C9"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 xml:space="preserve">and which disruption (in either such case as per (a) or (b) above) is not caused by, and is beyond the control of, the Party whose operations are disrupted. </w:t>
      </w:r>
    </w:p>
    <w:p w14:paraId="3D1AC7C3"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bCs/>
          <w:sz w:val="24"/>
          <w:szCs w:val="24"/>
        </w:rPr>
        <w:t>EBRD</w:t>
      </w:r>
      <w:r w:rsidRPr="00B64B3D">
        <w:rPr>
          <w:rFonts w:ascii="Times New Roman" w:hAnsi="Times New Roman"/>
          <w:sz w:val="24"/>
          <w:szCs w:val="24"/>
        </w:rPr>
        <w:t>" means the European Bank for Reconstruction and Development.</w:t>
      </w:r>
    </w:p>
    <w:p w14:paraId="476E5237"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bCs/>
          <w:sz w:val="24"/>
          <w:szCs w:val="24"/>
        </w:rPr>
        <w:t>EBRD Guarantee</w:t>
      </w:r>
      <w:r w:rsidRPr="00B64B3D">
        <w:rPr>
          <w:rFonts w:ascii="Times New Roman" w:hAnsi="Times New Roman"/>
          <w:sz w:val="24"/>
          <w:szCs w:val="24"/>
        </w:rPr>
        <w:t>" means the guarantee provided by the Guarantor to EBRD in relation to the EBRD Loan.</w:t>
      </w:r>
    </w:p>
    <w:p w14:paraId="6E54E1AB" w14:textId="77777777" w:rsidR="00B64B3D" w:rsidRPr="00B64B3D" w:rsidRDefault="00B64B3D" w:rsidP="00B64B3D">
      <w:pPr>
        <w:rPr>
          <w:rFonts w:ascii="Times New Roman" w:hAnsi="Times New Roman"/>
          <w:sz w:val="24"/>
          <w:szCs w:val="24"/>
        </w:rPr>
      </w:pPr>
    </w:p>
    <w:p w14:paraId="49624738"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bCs/>
          <w:sz w:val="24"/>
          <w:szCs w:val="24"/>
        </w:rPr>
        <w:t>EBRD Loan</w:t>
      </w:r>
      <w:r w:rsidRPr="00B64B3D">
        <w:rPr>
          <w:rFonts w:ascii="Times New Roman" w:hAnsi="Times New Roman"/>
          <w:sz w:val="24"/>
          <w:szCs w:val="24"/>
        </w:rPr>
        <w:t>” means the loan provided to the Borrower under the terms and conditions of the EBRD Loan Agreement.</w:t>
      </w:r>
    </w:p>
    <w:p w14:paraId="5A5310F9"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bCs/>
          <w:sz w:val="24"/>
          <w:szCs w:val="24"/>
        </w:rPr>
        <w:t>EBRD Loan Agreement</w:t>
      </w:r>
      <w:r w:rsidRPr="00B64B3D">
        <w:rPr>
          <w:rFonts w:ascii="Times New Roman" w:hAnsi="Times New Roman"/>
          <w:sz w:val="24"/>
          <w:szCs w:val="24"/>
        </w:rPr>
        <w:t>" means the loan agreement dated on or about the date of this Agreement under which the EBRD agrees to lend funds to the Borrower to finance the Project.</w:t>
      </w:r>
    </w:p>
    <w:p w14:paraId="3FBF144C"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bCs/>
          <w:sz w:val="24"/>
          <w:szCs w:val="24"/>
        </w:rPr>
        <w:t>EBRD Standstill on Financial Covenants</w:t>
      </w:r>
      <w:r w:rsidRPr="00B64B3D">
        <w:rPr>
          <w:rFonts w:ascii="Times New Roman" w:hAnsi="Times New Roman"/>
          <w:sz w:val="24"/>
          <w:szCs w:val="24"/>
        </w:rPr>
        <w:t>” means the temporary standstill on testing the financial covenants of the Borrower and the Group, first granted by EBRD in 2022.</w:t>
      </w:r>
    </w:p>
    <w:p w14:paraId="207A7A68"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EΙΑ Directive</w:t>
      </w:r>
      <w:r w:rsidRPr="00B64B3D">
        <w:rPr>
          <w:rFonts w:ascii="Times New Roman" w:hAnsi="Times New Roman"/>
          <w:sz w:val="24"/>
          <w:szCs w:val="24"/>
        </w:rPr>
        <w:t>" means the Directive 2014/52/EU of the European Parliament and of the Council of 16 April 2014 amending Directive 2011/92/EU on the assessment of the effects of certain public and private projects on the environment and as further amended, supplemented and consolidated from time to time.</w:t>
      </w:r>
    </w:p>
    <w:p w14:paraId="15B6B69C"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bCs/>
          <w:sz w:val="24"/>
          <w:szCs w:val="24"/>
        </w:rPr>
        <w:t>EIB PATH Client Guidance</w:t>
      </w:r>
      <w:r w:rsidRPr="00B64B3D">
        <w:rPr>
          <w:rFonts w:ascii="Times New Roman" w:hAnsi="Times New Roman"/>
          <w:sz w:val="24"/>
          <w:szCs w:val="24"/>
        </w:rPr>
        <w:t>” means the guidance provided by the Bank to the Borrower prior to the signature of this contract.</w:t>
      </w:r>
    </w:p>
    <w:p w14:paraId="1D883572" w14:textId="77777777" w:rsidR="00B64B3D" w:rsidRPr="00B64B3D" w:rsidRDefault="00B64B3D" w:rsidP="00B64B3D">
      <w:pPr>
        <w:widowControl w:val="0"/>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lang w:eastAsia="x-none"/>
        </w:rPr>
        <w:t>Environment</w:t>
      </w:r>
      <w:r w:rsidRPr="00B64B3D">
        <w:rPr>
          <w:rFonts w:ascii="Times New Roman" w:hAnsi="Times New Roman"/>
          <w:sz w:val="24"/>
          <w:szCs w:val="24"/>
        </w:rPr>
        <w:t xml:space="preserve">" means the following: </w:t>
      </w:r>
    </w:p>
    <w:p w14:paraId="0D7727CA" w14:textId="77777777" w:rsidR="00B64B3D" w:rsidRPr="00B64B3D" w:rsidRDefault="00B64B3D" w:rsidP="00180DD8">
      <w:pPr>
        <w:widowControl w:val="0"/>
        <w:numPr>
          <w:ilvl w:val="0"/>
          <w:numId w:val="177"/>
        </w:numPr>
        <w:rPr>
          <w:rFonts w:ascii="Times New Roman" w:hAnsi="Times New Roman"/>
          <w:sz w:val="24"/>
          <w:szCs w:val="24"/>
        </w:rPr>
      </w:pPr>
      <w:r w:rsidRPr="00B64B3D">
        <w:rPr>
          <w:rFonts w:ascii="Times New Roman" w:hAnsi="Times New Roman"/>
          <w:sz w:val="24"/>
          <w:szCs w:val="24"/>
        </w:rPr>
        <w:t>fauna and flora, living organisms including the ecological systems;</w:t>
      </w:r>
    </w:p>
    <w:p w14:paraId="2F3E2DE6" w14:textId="77777777" w:rsidR="00B64B3D" w:rsidRPr="00B64B3D" w:rsidRDefault="00B64B3D" w:rsidP="00180DD8">
      <w:pPr>
        <w:widowControl w:val="0"/>
        <w:numPr>
          <w:ilvl w:val="0"/>
          <w:numId w:val="177"/>
        </w:numPr>
        <w:rPr>
          <w:rFonts w:ascii="Times New Roman" w:hAnsi="Times New Roman"/>
          <w:sz w:val="24"/>
          <w:szCs w:val="24"/>
        </w:rPr>
      </w:pPr>
      <w:r w:rsidRPr="00B64B3D">
        <w:rPr>
          <w:rFonts w:ascii="Times New Roman" w:hAnsi="Times New Roman"/>
          <w:sz w:val="24"/>
          <w:szCs w:val="24"/>
        </w:rPr>
        <w:t>land, soil, water (including marine and coastal waters), air, climate and the landscape (natural or man-made structures, whether above or below ground);</w:t>
      </w:r>
    </w:p>
    <w:p w14:paraId="7F73AF43" w14:textId="77777777" w:rsidR="00B64B3D" w:rsidRPr="00B64B3D" w:rsidRDefault="00B64B3D" w:rsidP="00180DD8">
      <w:pPr>
        <w:widowControl w:val="0"/>
        <w:numPr>
          <w:ilvl w:val="0"/>
          <w:numId w:val="177"/>
        </w:numPr>
        <w:rPr>
          <w:rFonts w:ascii="Times New Roman" w:hAnsi="Times New Roman"/>
          <w:sz w:val="24"/>
          <w:szCs w:val="24"/>
        </w:rPr>
      </w:pPr>
      <w:r w:rsidRPr="00B64B3D">
        <w:rPr>
          <w:rFonts w:ascii="Times New Roman" w:hAnsi="Times New Roman"/>
          <w:sz w:val="24"/>
          <w:szCs w:val="24"/>
        </w:rPr>
        <w:t>cultural heritage (natural, tangible and intangible);</w:t>
      </w:r>
    </w:p>
    <w:p w14:paraId="14178DF6" w14:textId="77777777" w:rsidR="00B64B3D" w:rsidRPr="00B64B3D" w:rsidRDefault="00B64B3D" w:rsidP="00180DD8">
      <w:pPr>
        <w:widowControl w:val="0"/>
        <w:numPr>
          <w:ilvl w:val="0"/>
          <w:numId w:val="177"/>
        </w:numPr>
        <w:rPr>
          <w:rFonts w:ascii="Times New Roman" w:hAnsi="Times New Roman"/>
          <w:sz w:val="24"/>
          <w:szCs w:val="24"/>
        </w:rPr>
      </w:pPr>
      <w:r w:rsidRPr="00B64B3D">
        <w:rPr>
          <w:rFonts w:ascii="Times New Roman" w:hAnsi="Times New Roman"/>
          <w:sz w:val="24"/>
          <w:szCs w:val="24"/>
        </w:rPr>
        <w:t>the built environment; and</w:t>
      </w:r>
    </w:p>
    <w:p w14:paraId="66ADCA24" w14:textId="77777777" w:rsidR="00B64B3D" w:rsidRPr="00B64B3D" w:rsidRDefault="00B64B3D" w:rsidP="00180DD8">
      <w:pPr>
        <w:widowControl w:val="0"/>
        <w:numPr>
          <w:ilvl w:val="0"/>
          <w:numId w:val="177"/>
        </w:numPr>
        <w:rPr>
          <w:rFonts w:ascii="Times New Roman" w:hAnsi="Times New Roman"/>
          <w:sz w:val="24"/>
          <w:szCs w:val="24"/>
        </w:rPr>
      </w:pPr>
      <w:r w:rsidRPr="00B64B3D">
        <w:rPr>
          <w:rFonts w:ascii="Times New Roman" w:hAnsi="Times New Roman"/>
          <w:sz w:val="24"/>
          <w:szCs w:val="24"/>
        </w:rPr>
        <w:t>human health and wellbeing.</w:t>
      </w:r>
    </w:p>
    <w:p w14:paraId="3430B4A0" w14:textId="77777777" w:rsidR="00B64B3D" w:rsidRPr="00B64B3D" w:rsidRDefault="00B64B3D" w:rsidP="00B64B3D">
      <w:pPr>
        <w:widowControl w:val="0"/>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bCs/>
          <w:sz w:val="24"/>
          <w:szCs w:val="24"/>
        </w:rPr>
        <w:t>Environmental and Social Action Plan</w:t>
      </w:r>
      <w:r w:rsidRPr="00B64B3D">
        <w:rPr>
          <w:rFonts w:ascii="Times New Roman" w:hAnsi="Times New Roman"/>
          <w:sz w:val="24"/>
          <w:szCs w:val="24"/>
        </w:rPr>
        <w:t>" means the document prepared by the Borrower in relation to the Project, as may be updated from time to time, that describes the measures to avoid, reduce and mitigate negative environmental and social impacts of the Project, including the responsibilities and timetable associated with those measures.</w:t>
      </w:r>
    </w:p>
    <w:p w14:paraId="4B8E2708" w14:textId="77777777" w:rsidR="00B64B3D" w:rsidRPr="00B64B3D" w:rsidRDefault="00B64B3D" w:rsidP="00B64B3D">
      <w:pPr>
        <w:spacing w:before="120"/>
        <w:ind w:left="850"/>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bCs/>
          <w:sz w:val="24"/>
          <w:szCs w:val="24"/>
        </w:rPr>
        <w:t>Environmental and Social Approval</w:t>
      </w:r>
      <w:r w:rsidRPr="00B64B3D">
        <w:rPr>
          <w:rFonts w:ascii="Times New Roman" w:hAnsi="Times New Roman"/>
          <w:sz w:val="24"/>
          <w:szCs w:val="24"/>
        </w:rPr>
        <w:t>" means any Authorisation required by Environmental and Social Law.</w:t>
      </w:r>
    </w:p>
    <w:p w14:paraId="277C2DA2" w14:textId="77777777" w:rsidR="00B64B3D" w:rsidRPr="00B64B3D" w:rsidRDefault="00B64B3D" w:rsidP="00B64B3D">
      <w:pPr>
        <w:spacing w:before="120"/>
        <w:ind w:left="850"/>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bCs/>
          <w:sz w:val="24"/>
          <w:szCs w:val="24"/>
        </w:rPr>
        <w:t>Environmental or Social Claim</w:t>
      </w:r>
      <w:r w:rsidRPr="00B64B3D">
        <w:rPr>
          <w:rFonts w:ascii="Times New Roman" w:hAnsi="Times New Roman"/>
          <w:sz w:val="24"/>
          <w:szCs w:val="24"/>
        </w:rPr>
        <w:t>" means any claim, proceeding, formal notice or investigation by any person in respect of any Environmental and Social Law.</w:t>
      </w:r>
    </w:p>
    <w:p w14:paraId="61EF5D84" w14:textId="77777777" w:rsidR="00B64B3D" w:rsidRPr="00B64B3D" w:rsidRDefault="00B64B3D" w:rsidP="00B64B3D">
      <w:pPr>
        <w:spacing w:before="120"/>
        <w:ind w:left="850"/>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Environmental Impact Assessment</w:t>
      </w:r>
      <w:r w:rsidRPr="00B64B3D">
        <w:rPr>
          <w:rFonts w:ascii="Times New Roman" w:hAnsi="Times New Roman"/>
          <w:sz w:val="24"/>
          <w:szCs w:val="24"/>
        </w:rPr>
        <w:t>" or "</w:t>
      </w:r>
      <w:r w:rsidRPr="00B64B3D">
        <w:rPr>
          <w:rFonts w:ascii="Times New Roman" w:hAnsi="Times New Roman"/>
          <w:b/>
          <w:sz w:val="24"/>
          <w:szCs w:val="24"/>
        </w:rPr>
        <w:t>EIA</w:t>
      </w:r>
      <w:r w:rsidRPr="00B64B3D">
        <w:rPr>
          <w:rFonts w:ascii="Times New Roman" w:hAnsi="Times New Roman"/>
          <w:sz w:val="24"/>
          <w:szCs w:val="24"/>
        </w:rPr>
        <w:t>" means the environmental impact assessment within the meaning of the EIA Directive.</w:t>
      </w:r>
    </w:p>
    <w:p w14:paraId="36E37D9A" w14:textId="77777777" w:rsidR="00B64B3D" w:rsidRPr="00B64B3D" w:rsidRDefault="00B64B3D" w:rsidP="00B64B3D">
      <w:pPr>
        <w:spacing w:before="120"/>
        <w:ind w:left="850"/>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Environmental and Social Law</w:t>
      </w:r>
      <w:r w:rsidRPr="00B64B3D">
        <w:rPr>
          <w:rFonts w:ascii="Times New Roman" w:hAnsi="Times New Roman"/>
          <w:sz w:val="24"/>
          <w:szCs w:val="24"/>
        </w:rPr>
        <w:t xml:space="preserve">" means: </w:t>
      </w:r>
    </w:p>
    <w:p w14:paraId="50563EF5" w14:textId="77777777" w:rsidR="00B64B3D" w:rsidRPr="00B64B3D" w:rsidRDefault="00B64B3D" w:rsidP="00180DD8">
      <w:pPr>
        <w:keepLines/>
        <w:numPr>
          <w:ilvl w:val="0"/>
          <w:numId w:val="178"/>
        </w:numPr>
        <w:rPr>
          <w:rFonts w:ascii="Times New Roman" w:hAnsi="Times New Roman"/>
          <w:sz w:val="24"/>
          <w:szCs w:val="24"/>
        </w:rPr>
      </w:pPr>
      <w:r w:rsidRPr="00B64B3D">
        <w:rPr>
          <w:rFonts w:ascii="Times New Roman" w:hAnsi="Times New Roman"/>
          <w:sz w:val="24"/>
          <w:szCs w:val="24"/>
        </w:rPr>
        <w:t>EU Law, including principles and standards</w:t>
      </w:r>
      <w:bookmarkStart w:id="323" w:name="_DV_C383"/>
      <w:bookmarkEnd w:id="323"/>
      <w:r w:rsidRPr="00B64B3D">
        <w:rPr>
          <w:rFonts w:ascii="Times New Roman" w:hAnsi="Times New Roman"/>
          <w:sz w:val="24"/>
          <w:szCs w:val="24"/>
        </w:rPr>
        <w:t>;</w:t>
      </w:r>
    </w:p>
    <w:p w14:paraId="17BA17D2" w14:textId="77777777" w:rsidR="00B64B3D" w:rsidRPr="00B64B3D" w:rsidRDefault="00B64B3D" w:rsidP="00180DD8">
      <w:pPr>
        <w:keepLines/>
        <w:numPr>
          <w:ilvl w:val="0"/>
          <w:numId w:val="178"/>
        </w:numPr>
        <w:rPr>
          <w:rFonts w:ascii="Times New Roman" w:hAnsi="Times New Roman"/>
          <w:sz w:val="24"/>
          <w:szCs w:val="24"/>
        </w:rPr>
      </w:pPr>
      <w:r w:rsidRPr="00B64B3D">
        <w:rPr>
          <w:rFonts w:ascii="Times New Roman" w:hAnsi="Times New Roman"/>
          <w:sz w:val="24"/>
          <w:szCs w:val="24"/>
        </w:rPr>
        <w:t>Croatian laws and regulations; and</w:t>
      </w:r>
    </w:p>
    <w:p w14:paraId="59308C75" w14:textId="77777777" w:rsidR="00B64B3D" w:rsidRPr="00B64B3D" w:rsidRDefault="00B64B3D" w:rsidP="00180DD8">
      <w:pPr>
        <w:keepLines/>
        <w:numPr>
          <w:ilvl w:val="0"/>
          <w:numId w:val="178"/>
        </w:numPr>
        <w:rPr>
          <w:rFonts w:ascii="Times New Roman" w:hAnsi="Times New Roman"/>
          <w:sz w:val="24"/>
          <w:szCs w:val="24"/>
        </w:rPr>
      </w:pPr>
      <w:r w:rsidRPr="00B64B3D">
        <w:rPr>
          <w:rFonts w:ascii="Times New Roman" w:hAnsi="Times New Roman"/>
          <w:sz w:val="24"/>
          <w:szCs w:val="24"/>
        </w:rPr>
        <w:t>applicable international treaties,</w:t>
      </w:r>
    </w:p>
    <w:p w14:paraId="3689550C"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in each case of which a principal objective is the preservation, protection or improvement of the Environment and/or the protection or improvement of Social Matters.</w:t>
      </w:r>
    </w:p>
    <w:p w14:paraId="4D908074"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EU Law</w:t>
      </w:r>
      <w:r w:rsidRPr="00B64B3D">
        <w:rPr>
          <w:rFonts w:ascii="Times New Roman" w:hAnsi="Times New Roman"/>
          <w:sz w:val="24"/>
          <w:szCs w:val="24"/>
        </w:rPr>
        <w:t xml:space="preserve">" means the </w:t>
      </w:r>
      <w:r w:rsidRPr="00B64B3D">
        <w:rPr>
          <w:rFonts w:ascii="Times New Roman" w:hAnsi="Times New Roman"/>
          <w:i/>
          <w:sz w:val="24"/>
          <w:szCs w:val="24"/>
          <w:lang w:eastAsia="x-none"/>
        </w:rPr>
        <w:t>acquis communautaire</w:t>
      </w:r>
      <w:r w:rsidRPr="00B64B3D">
        <w:rPr>
          <w:rFonts w:ascii="Times New Roman" w:hAnsi="Times New Roman"/>
          <w:sz w:val="24"/>
          <w:szCs w:val="24"/>
        </w:rPr>
        <w:t xml:space="preserve"> of the European Union as expressed through the Treaties of the European Union, the regulations, directives, delegated acts, implementing acts, and the case law of the Court of Justice of the European Union.</w:t>
      </w:r>
    </w:p>
    <w:p w14:paraId="3B9CCCD7"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EUR</w:t>
      </w:r>
      <w:r w:rsidRPr="00B64B3D">
        <w:rPr>
          <w:rFonts w:ascii="Times New Roman" w:hAnsi="Times New Roman"/>
          <w:sz w:val="24"/>
          <w:szCs w:val="24"/>
        </w:rPr>
        <w:t>" or "</w:t>
      </w:r>
      <w:r w:rsidRPr="00B64B3D">
        <w:rPr>
          <w:rFonts w:ascii="Times New Roman" w:hAnsi="Times New Roman"/>
          <w:b/>
          <w:sz w:val="24"/>
          <w:szCs w:val="24"/>
        </w:rPr>
        <w:t>euro</w:t>
      </w:r>
      <w:r w:rsidRPr="00B64B3D">
        <w:rPr>
          <w:rFonts w:ascii="Times New Roman" w:hAnsi="Times New Roman"/>
          <w:sz w:val="24"/>
          <w:szCs w:val="24"/>
        </w:rPr>
        <w:t>" means the lawful currency of the Member States of the European Union which adopt or have adopted it as their currency in accordance with the relevant provisions of the Treaty on European Union and the Treaty on the Functioning of the European Union.</w:t>
      </w:r>
    </w:p>
    <w:p w14:paraId="096B20C3"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EURIBOR</w:t>
      </w:r>
      <w:r w:rsidRPr="00B64B3D">
        <w:rPr>
          <w:rFonts w:ascii="Times New Roman" w:hAnsi="Times New Roman"/>
          <w:sz w:val="24"/>
          <w:szCs w:val="24"/>
        </w:rPr>
        <w:t xml:space="preserve">" has the meaning given to it in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_Ref170476496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Schedule B</w:t>
      </w:r>
      <w:r w:rsidRPr="00B64B3D">
        <w:rPr>
          <w:rFonts w:ascii="Times New Roman" w:hAnsi="Times New Roman"/>
          <w:sz w:val="24"/>
          <w:szCs w:val="24"/>
        </w:rPr>
        <w:fldChar w:fldCharType="end"/>
      </w:r>
      <w:r w:rsidRPr="00B64B3D">
        <w:rPr>
          <w:rFonts w:ascii="Times New Roman" w:hAnsi="Times New Roman"/>
          <w:sz w:val="24"/>
          <w:szCs w:val="24"/>
        </w:rPr>
        <w:t>.</w:t>
      </w:r>
    </w:p>
    <w:p w14:paraId="6DD48558"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Event of Default</w:t>
      </w:r>
      <w:r w:rsidRPr="00B64B3D">
        <w:rPr>
          <w:rFonts w:ascii="Times New Roman" w:hAnsi="Times New Roman"/>
          <w:sz w:val="24"/>
          <w:szCs w:val="24"/>
        </w:rPr>
        <w:t>" means any of the circumstances, events or occurrences specified in Article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_Ref170476980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10.1</w:t>
      </w:r>
      <w:r w:rsidRPr="00B64B3D">
        <w:rPr>
          <w:rFonts w:ascii="Times New Roman" w:hAnsi="Times New Roman"/>
          <w:sz w:val="24"/>
          <w:szCs w:val="24"/>
        </w:rPr>
        <w:fldChar w:fldCharType="end"/>
      </w:r>
      <w:r w:rsidRPr="00B64B3D">
        <w:rPr>
          <w:rFonts w:ascii="Times New Roman" w:hAnsi="Times New Roman"/>
          <w:sz w:val="24"/>
          <w:szCs w:val="24"/>
        </w:rPr>
        <w:t>.</w:t>
      </w:r>
    </w:p>
    <w:p w14:paraId="0D0C7D21" w14:textId="77777777" w:rsidR="00B64B3D" w:rsidRPr="00B64B3D" w:rsidRDefault="00B64B3D" w:rsidP="00B64B3D">
      <w:pPr>
        <w:rPr>
          <w:rFonts w:ascii="Times New Roman" w:hAnsi="Times New Roman"/>
          <w:sz w:val="24"/>
          <w:szCs w:val="24"/>
        </w:rPr>
      </w:pPr>
      <w:r w:rsidRPr="00B64B3D">
        <w:rPr>
          <w:rFonts w:ascii="Times New Roman" w:hAnsi="Times New Roman"/>
          <w:bCs/>
          <w:sz w:val="24"/>
          <w:szCs w:val="24"/>
        </w:rPr>
        <w:t>"</w:t>
      </w:r>
      <w:r w:rsidRPr="00B64B3D">
        <w:rPr>
          <w:rFonts w:ascii="Times New Roman" w:hAnsi="Times New Roman"/>
          <w:b/>
          <w:bCs/>
          <w:sz w:val="24"/>
          <w:szCs w:val="24"/>
        </w:rPr>
        <w:t>Exclusion Policy</w:t>
      </w:r>
      <w:r w:rsidRPr="00B64B3D">
        <w:rPr>
          <w:rFonts w:ascii="Times New Roman" w:hAnsi="Times New Roman"/>
          <w:bCs/>
          <w:sz w:val="24"/>
          <w:szCs w:val="24"/>
        </w:rPr>
        <w:t>"</w:t>
      </w:r>
      <w:r w:rsidRPr="00B64B3D">
        <w:rPr>
          <w:rFonts w:ascii="Times New Roman" w:hAnsi="Times New Roman"/>
          <w:sz w:val="24"/>
          <w:szCs w:val="24"/>
        </w:rPr>
        <w:t xml:space="preserve"> means the European Investment Bank Exclusion Policy as published on the Bank’s website.</w:t>
      </w:r>
    </w:p>
    <w:p w14:paraId="33290DB7"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Final Availability Date</w:t>
      </w:r>
      <w:r w:rsidRPr="00B64B3D">
        <w:rPr>
          <w:rFonts w:ascii="Times New Roman" w:hAnsi="Times New Roman"/>
          <w:sz w:val="24"/>
          <w:szCs w:val="24"/>
        </w:rPr>
        <w:t>" means the last Relevant Business Day prior to the day falling 36 (thirty-six) months from the date of signature of this Contract</w:t>
      </w:r>
      <w:bookmarkStart w:id="324" w:name="_DV_C400"/>
      <w:bookmarkEnd w:id="324"/>
      <w:r w:rsidRPr="00B64B3D">
        <w:rPr>
          <w:rFonts w:ascii="Times New Roman" w:hAnsi="Times New Roman"/>
          <w:sz w:val="24"/>
          <w:szCs w:val="24"/>
        </w:rPr>
        <w:t>.</w:t>
      </w:r>
    </w:p>
    <w:p w14:paraId="48FFFE32"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Financial Indebtedness</w:t>
      </w:r>
      <w:r w:rsidRPr="00B64B3D">
        <w:rPr>
          <w:rFonts w:ascii="Times New Roman" w:hAnsi="Times New Roman"/>
          <w:sz w:val="24"/>
          <w:szCs w:val="24"/>
        </w:rPr>
        <w:t>" shall mean any indebtedness for or in respect of:</w:t>
      </w:r>
    </w:p>
    <w:p w14:paraId="1FC7A067" w14:textId="77777777" w:rsidR="00B64B3D" w:rsidRPr="00B64B3D" w:rsidRDefault="00B64B3D" w:rsidP="00180DD8">
      <w:pPr>
        <w:keepLines/>
        <w:numPr>
          <w:ilvl w:val="0"/>
          <w:numId w:val="179"/>
        </w:numPr>
        <w:autoSpaceDE w:val="0"/>
        <w:autoSpaceDN w:val="0"/>
        <w:adjustRightInd w:val="0"/>
        <w:rPr>
          <w:rFonts w:ascii="Times New Roman" w:hAnsi="Times New Roman"/>
          <w:sz w:val="24"/>
          <w:szCs w:val="24"/>
        </w:rPr>
      </w:pPr>
      <w:r w:rsidRPr="00B64B3D">
        <w:rPr>
          <w:rFonts w:ascii="Times New Roman" w:hAnsi="Times New Roman"/>
          <w:sz w:val="24"/>
          <w:szCs w:val="24"/>
        </w:rPr>
        <w:t>moneys borrowed;</w:t>
      </w:r>
    </w:p>
    <w:p w14:paraId="486159E6" w14:textId="77777777" w:rsidR="00B64B3D" w:rsidRPr="00B64B3D" w:rsidRDefault="00B64B3D" w:rsidP="00180DD8">
      <w:pPr>
        <w:keepLines/>
        <w:numPr>
          <w:ilvl w:val="0"/>
          <w:numId w:val="179"/>
        </w:numPr>
        <w:autoSpaceDE w:val="0"/>
        <w:autoSpaceDN w:val="0"/>
        <w:adjustRightInd w:val="0"/>
        <w:rPr>
          <w:rFonts w:ascii="Times New Roman" w:hAnsi="Times New Roman"/>
          <w:sz w:val="24"/>
          <w:szCs w:val="24"/>
        </w:rPr>
      </w:pPr>
      <w:r w:rsidRPr="00B64B3D">
        <w:rPr>
          <w:rFonts w:ascii="Times New Roman" w:hAnsi="Times New Roman"/>
          <w:sz w:val="24"/>
          <w:szCs w:val="24"/>
        </w:rPr>
        <w:t>any amount raised by acceptance under any acceptance credit facility or dematerialised equivalent;</w:t>
      </w:r>
    </w:p>
    <w:p w14:paraId="59C29529" w14:textId="77777777" w:rsidR="00B64B3D" w:rsidRPr="00B64B3D" w:rsidRDefault="00B64B3D" w:rsidP="00180DD8">
      <w:pPr>
        <w:keepLines/>
        <w:numPr>
          <w:ilvl w:val="0"/>
          <w:numId w:val="179"/>
        </w:numPr>
        <w:autoSpaceDE w:val="0"/>
        <w:autoSpaceDN w:val="0"/>
        <w:adjustRightInd w:val="0"/>
        <w:rPr>
          <w:rFonts w:ascii="Times New Roman" w:hAnsi="Times New Roman"/>
          <w:sz w:val="24"/>
          <w:szCs w:val="24"/>
        </w:rPr>
      </w:pPr>
      <w:r w:rsidRPr="00B64B3D">
        <w:rPr>
          <w:rFonts w:ascii="Times New Roman" w:hAnsi="Times New Roman"/>
          <w:sz w:val="24"/>
          <w:szCs w:val="24"/>
        </w:rPr>
        <w:t>any amount raised pursuant to any note purchase facility or the issue of bonds, notes, debentures, loan stock or any similar instrument;</w:t>
      </w:r>
    </w:p>
    <w:p w14:paraId="18E1201C" w14:textId="77777777" w:rsidR="00B64B3D" w:rsidRPr="00B64B3D" w:rsidRDefault="00B64B3D" w:rsidP="00180DD8">
      <w:pPr>
        <w:keepLines/>
        <w:numPr>
          <w:ilvl w:val="0"/>
          <w:numId w:val="179"/>
        </w:numPr>
        <w:autoSpaceDE w:val="0"/>
        <w:autoSpaceDN w:val="0"/>
        <w:adjustRightInd w:val="0"/>
        <w:rPr>
          <w:rFonts w:ascii="Times New Roman" w:hAnsi="Times New Roman"/>
          <w:sz w:val="24"/>
          <w:szCs w:val="24"/>
        </w:rPr>
      </w:pPr>
      <w:r w:rsidRPr="00B64B3D">
        <w:rPr>
          <w:rFonts w:ascii="Times New Roman" w:hAnsi="Times New Roman"/>
          <w:sz w:val="24"/>
          <w:szCs w:val="24"/>
        </w:rPr>
        <w:t>the amount of any liability in respect of any lease or hire purchase contract which would, in accordance with GAAP, be treated as a finance or capital lease;</w:t>
      </w:r>
    </w:p>
    <w:p w14:paraId="0F99A053" w14:textId="77777777" w:rsidR="00B64B3D" w:rsidRPr="00B64B3D" w:rsidRDefault="00B64B3D" w:rsidP="00180DD8">
      <w:pPr>
        <w:keepLines/>
        <w:numPr>
          <w:ilvl w:val="0"/>
          <w:numId w:val="179"/>
        </w:numPr>
        <w:autoSpaceDE w:val="0"/>
        <w:autoSpaceDN w:val="0"/>
        <w:adjustRightInd w:val="0"/>
        <w:rPr>
          <w:rFonts w:ascii="Times New Roman" w:hAnsi="Times New Roman"/>
          <w:sz w:val="24"/>
          <w:szCs w:val="24"/>
        </w:rPr>
      </w:pPr>
      <w:r w:rsidRPr="00B64B3D">
        <w:rPr>
          <w:rFonts w:ascii="Times New Roman" w:hAnsi="Times New Roman"/>
          <w:sz w:val="24"/>
          <w:szCs w:val="24"/>
        </w:rPr>
        <w:t>receivables sold or discounted (other than any receivables to the extent they are sold on a non-recourse basis);</w:t>
      </w:r>
    </w:p>
    <w:p w14:paraId="13A854F1" w14:textId="77777777" w:rsidR="00B64B3D" w:rsidRPr="00B64B3D" w:rsidRDefault="00B64B3D" w:rsidP="00180DD8">
      <w:pPr>
        <w:keepLines/>
        <w:numPr>
          <w:ilvl w:val="0"/>
          <w:numId w:val="179"/>
        </w:numPr>
        <w:autoSpaceDE w:val="0"/>
        <w:autoSpaceDN w:val="0"/>
        <w:adjustRightInd w:val="0"/>
        <w:rPr>
          <w:rFonts w:ascii="Times New Roman" w:hAnsi="Times New Roman"/>
          <w:sz w:val="24"/>
          <w:szCs w:val="24"/>
        </w:rPr>
      </w:pPr>
      <w:r w:rsidRPr="00B64B3D">
        <w:rPr>
          <w:rFonts w:ascii="Times New Roman" w:hAnsi="Times New Roman"/>
          <w:sz w:val="24"/>
          <w:szCs w:val="24"/>
        </w:rPr>
        <w:t>any amount raised under any other transaction (including any forward sale or purchase agreement, sale and lease back arrangements and sale and purchase arrangements having deferred payment terms longer than terms customary on the market) having the commercial effect of a borrowing;</w:t>
      </w:r>
    </w:p>
    <w:p w14:paraId="3BCF4B49" w14:textId="77777777" w:rsidR="00B64B3D" w:rsidRPr="00B64B3D" w:rsidRDefault="00B64B3D" w:rsidP="00180DD8">
      <w:pPr>
        <w:keepLines/>
        <w:numPr>
          <w:ilvl w:val="0"/>
          <w:numId w:val="179"/>
        </w:numPr>
        <w:autoSpaceDE w:val="0"/>
        <w:autoSpaceDN w:val="0"/>
        <w:adjustRightInd w:val="0"/>
        <w:rPr>
          <w:rFonts w:ascii="Times New Roman" w:hAnsi="Times New Roman"/>
          <w:sz w:val="24"/>
          <w:szCs w:val="24"/>
        </w:rPr>
      </w:pPr>
      <w:r w:rsidRPr="00B64B3D">
        <w:rPr>
          <w:rFonts w:ascii="Times New Roman" w:hAnsi="Times New Roman"/>
          <w:sz w:val="24"/>
          <w:szCs w:val="24"/>
        </w:rPr>
        <w:t>any counter-indemnity obligation in respect of a guarantee, bond, standby or documentary letter of credit or any other instrument issued by a bank or financial institution in respect of an underlying liability of an entity: (i) which is not a member of the Group; and (ii) which liability would fall within one of the other paragraphs of this definition; and</w:t>
      </w:r>
    </w:p>
    <w:p w14:paraId="1A881008" w14:textId="77777777" w:rsidR="00B64B3D" w:rsidRPr="00B64B3D" w:rsidRDefault="00B64B3D" w:rsidP="00180DD8">
      <w:pPr>
        <w:keepLines/>
        <w:numPr>
          <w:ilvl w:val="0"/>
          <w:numId w:val="179"/>
        </w:numPr>
        <w:autoSpaceDE w:val="0"/>
        <w:autoSpaceDN w:val="0"/>
        <w:adjustRightInd w:val="0"/>
        <w:rPr>
          <w:rFonts w:ascii="Times New Roman" w:hAnsi="Times New Roman"/>
          <w:sz w:val="24"/>
          <w:szCs w:val="24"/>
        </w:rPr>
      </w:pPr>
      <w:r w:rsidRPr="00B64B3D">
        <w:rPr>
          <w:rFonts w:ascii="Times New Roman" w:hAnsi="Times New Roman"/>
          <w:sz w:val="24"/>
          <w:szCs w:val="24"/>
        </w:rPr>
        <w:t xml:space="preserve">the amount of any liability in respect of any guarantee or indemnity for any of the items referred to in paragraphs (a) to (g) above. </w:t>
      </w:r>
    </w:p>
    <w:p w14:paraId="70DBB495" w14:textId="77777777" w:rsidR="00B64B3D" w:rsidRPr="00B64B3D" w:rsidRDefault="00B64B3D" w:rsidP="00B64B3D">
      <w:pPr>
        <w:keepLines/>
        <w:rPr>
          <w:rFonts w:ascii="Times New Roman" w:hAnsi="Times New Roman"/>
          <w:sz w:val="24"/>
          <w:szCs w:val="24"/>
        </w:rPr>
      </w:pPr>
      <w:r w:rsidRPr="00B64B3D">
        <w:rPr>
          <w:rFonts w:ascii="Times New Roman" w:hAnsi="Times New Roman"/>
          <w:sz w:val="24"/>
          <w:szCs w:val="24"/>
        </w:rPr>
        <w:t xml:space="preserve">For avoidance of any doubt, for the purpose of this definition the Financial Indebtedness shall be calculated without double counting of the individual items referred to in paragraphs (a) to (h) above. </w:t>
      </w:r>
    </w:p>
    <w:p w14:paraId="37ABA261" w14:textId="77777777" w:rsidR="00B64B3D" w:rsidRPr="00B64B3D" w:rsidRDefault="00B64B3D" w:rsidP="00B64B3D">
      <w:pPr>
        <w:keepLines/>
        <w:rPr>
          <w:rFonts w:ascii="Times New Roman" w:hAnsi="Times New Roman"/>
          <w:sz w:val="24"/>
          <w:szCs w:val="24"/>
        </w:rPr>
      </w:pPr>
      <w:r w:rsidRPr="00B64B3D">
        <w:rPr>
          <w:rFonts w:ascii="Times New Roman" w:hAnsi="Times New Roman"/>
          <w:sz w:val="24"/>
          <w:szCs w:val="24"/>
        </w:rPr>
        <w:t>Notwithstanding the above provisions, in no event shall the following constitute Financial Indebtedness:</w:t>
      </w:r>
    </w:p>
    <w:p w14:paraId="4E812C98" w14:textId="77777777" w:rsidR="00B64B3D" w:rsidRPr="00B64B3D" w:rsidRDefault="00B64B3D" w:rsidP="00180DD8">
      <w:pPr>
        <w:keepLines/>
        <w:numPr>
          <w:ilvl w:val="0"/>
          <w:numId w:val="180"/>
        </w:numPr>
        <w:autoSpaceDE w:val="0"/>
        <w:autoSpaceDN w:val="0"/>
        <w:adjustRightInd w:val="0"/>
        <w:rPr>
          <w:rFonts w:ascii="Times New Roman" w:hAnsi="Times New Roman"/>
          <w:sz w:val="24"/>
          <w:szCs w:val="24"/>
        </w:rPr>
      </w:pPr>
      <w:r w:rsidRPr="00B64B3D">
        <w:rPr>
          <w:rFonts w:ascii="Times New Roman" w:hAnsi="Times New Roman"/>
          <w:sz w:val="24"/>
          <w:szCs w:val="24"/>
        </w:rPr>
        <w:t>any prepayments of deposits received from clients or customers in the ordinary course of business;</w:t>
      </w:r>
    </w:p>
    <w:p w14:paraId="4C989664" w14:textId="77777777" w:rsidR="00B64B3D" w:rsidRPr="00B64B3D" w:rsidRDefault="00B64B3D" w:rsidP="00180DD8">
      <w:pPr>
        <w:keepLines/>
        <w:numPr>
          <w:ilvl w:val="0"/>
          <w:numId w:val="180"/>
        </w:numPr>
        <w:autoSpaceDE w:val="0"/>
        <w:autoSpaceDN w:val="0"/>
        <w:adjustRightInd w:val="0"/>
        <w:rPr>
          <w:rFonts w:ascii="Times New Roman" w:hAnsi="Times New Roman"/>
          <w:sz w:val="24"/>
          <w:szCs w:val="24"/>
        </w:rPr>
      </w:pPr>
      <w:r w:rsidRPr="00B64B3D">
        <w:rPr>
          <w:rFonts w:ascii="Times New Roman" w:hAnsi="Times New Roman"/>
          <w:sz w:val="24"/>
          <w:szCs w:val="24"/>
        </w:rPr>
        <w:t>any internal financing within the Group;</w:t>
      </w:r>
    </w:p>
    <w:p w14:paraId="14CE45A2" w14:textId="77777777" w:rsidR="00B64B3D" w:rsidRPr="00B64B3D" w:rsidRDefault="00B64B3D" w:rsidP="00180DD8">
      <w:pPr>
        <w:keepLines/>
        <w:numPr>
          <w:ilvl w:val="0"/>
          <w:numId w:val="180"/>
        </w:numPr>
        <w:autoSpaceDE w:val="0"/>
        <w:autoSpaceDN w:val="0"/>
        <w:adjustRightInd w:val="0"/>
        <w:rPr>
          <w:rFonts w:ascii="Times New Roman" w:hAnsi="Times New Roman"/>
          <w:sz w:val="24"/>
          <w:szCs w:val="24"/>
        </w:rPr>
      </w:pPr>
      <w:r w:rsidRPr="00B64B3D">
        <w:rPr>
          <w:rFonts w:ascii="Times New Roman" w:hAnsi="Times New Roman"/>
          <w:sz w:val="24"/>
          <w:szCs w:val="24"/>
        </w:rPr>
        <w:t>any obligations in respect of Group’s employees’ compensation claims, any pension scheme operated by any affiliated company or member of the Group, early retirement or termination obligations, post-employment liabilities, pension fund obligations or contributions or similar claims, obligations or contributions or social security or wage taxes.</w:t>
      </w:r>
    </w:p>
    <w:p w14:paraId="48522062" w14:textId="77777777" w:rsidR="00B64B3D" w:rsidRPr="00B64B3D" w:rsidRDefault="00B64B3D" w:rsidP="00B64B3D">
      <w:pPr>
        <w:keepLines/>
        <w:autoSpaceDE w:val="0"/>
        <w:autoSpaceDN w:val="0"/>
        <w:adjustRightInd w:val="0"/>
        <w:ind w:left="851"/>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bCs/>
          <w:sz w:val="24"/>
          <w:szCs w:val="24"/>
        </w:rPr>
        <w:t>Financial Year</w:t>
      </w:r>
      <w:r w:rsidRPr="00B64B3D">
        <w:rPr>
          <w:rFonts w:ascii="Times New Roman" w:hAnsi="Times New Roman"/>
          <w:sz w:val="24"/>
          <w:szCs w:val="24"/>
        </w:rPr>
        <w:t>" means the annual accounting period of the Borrower Group ending on or about 31 December in each year.</w:t>
      </w:r>
    </w:p>
    <w:p w14:paraId="11B122DA" w14:textId="77777777" w:rsidR="00B64B3D" w:rsidRPr="00B64B3D" w:rsidRDefault="00B64B3D" w:rsidP="00B64B3D">
      <w:pPr>
        <w:keepLines/>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Fixed Rate</w:t>
      </w:r>
      <w:r w:rsidRPr="00B64B3D">
        <w:rPr>
          <w:rFonts w:ascii="Times New Roman" w:hAnsi="Times New Roman"/>
          <w:sz w:val="24"/>
          <w:szCs w:val="24"/>
        </w:rPr>
        <w:t xml:space="preserve">" means an annual interest rate including the Margin determined by the Bank in accordance with the applicable principles from time to time laid down by the governing bodies of the Bank for loans made at a fixed rate of interest, denominated in the currency of the Tranche and bearing equivalent terms for the repayment of capital and the payment of interest. Such rate shall not be of negative value. </w:t>
      </w:r>
    </w:p>
    <w:p w14:paraId="5392B11A"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Fixed Rate Tranche</w:t>
      </w:r>
      <w:r w:rsidRPr="00B64B3D">
        <w:rPr>
          <w:rFonts w:ascii="Times New Roman" w:hAnsi="Times New Roman"/>
          <w:sz w:val="24"/>
          <w:szCs w:val="24"/>
        </w:rPr>
        <w:t xml:space="preserve">" means a Tranche on which the Fixed Rate is applied. </w:t>
      </w:r>
    </w:p>
    <w:p w14:paraId="3DA11D38"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Floating Rate</w:t>
      </w:r>
      <w:r w:rsidRPr="00B64B3D">
        <w:rPr>
          <w:rFonts w:ascii="Times New Roman" w:hAnsi="Times New Roman"/>
          <w:sz w:val="24"/>
          <w:szCs w:val="24"/>
        </w:rPr>
        <w:t xml:space="preserve">" means a fixed-spread floating annual interest rate, determined by the Bank for each successive Floating Rate Reference Period equal to EURIBOR plus the Spread. If the Floating Rate for any Floating Rate Reference Period is calculated to be below zero, it will be set at zero. </w:t>
      </w:r>
    </w:p>
    <w:p w14:paraId="68EAC0F6"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Floating Rate Reference Period</w:t>
      </w:r>
      <w:r w:rsidRPr="00B64B3D">
        <w:rPr>
          <w:rFonts w:ascii="Times New Roman" w:hAnsi="Times New Roman"/>
          <w:sz w:val="24"/>
          <w:szCs w:val="24"/>
        </w:rPr>
        <w:t xml:space="preserve">" means each period from one Payment Date to the next relevant Payment Date; the first Floating Rate Reference Period shall commence on the date of disbursement of the Tranche. </w:t>
      </w:r>
    </w:p>
    <w:p w14:paraId="10F9927C"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Floating Rate Tranche</w:t>
      </w:r>
      <w:r w:rsidRPr="00B64B3D">
        <w:rPr>
          <w:rFonts w:ascii="Times New Roman" w:hAnsi="Times New Roman"/>
          <w:sz w:val="24"/>
          <w:szCs w:val="24"/>
        </w:rPr>
        <w:t>" means a Tranche on which the Floating Rate is applied.</w:t>
      </w:r>
    </w:p>
    <w:p w14:paraId="51754EDA"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Forms A/B</w:t>
      </w:r>
      <w:r w:rsidRPr="00B64B3D">
        <w:rPr>
          <w:rFonts w:ascii="Times New Roman" w:hAnsi="Times New Roman"/>
          <w:sz w:val="24"/>
          <w:szCs w:val="24"/>
        </w:rPr>
        <w:t xml:space="preserve">" means any of Form A or Form B according to the EU Habitats Directive and Birds Directive. </w:t>
      </w:r>
    </w:p>
    <w:p w14:paraId="1C5ED6B1"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GAAP</w:t>
      </w:r>
      <w:r w:rsidRPr="00B64B3D">
        <w:rPr>
          <w:rFonts w:ascii="Times New Roman" w:hAnsi="Times New Roman"/>
          <w:sz w:val="24"/>
          <w:szCs w:val="24"/>
        </w:rPr>
        <w:t>" means generally accepted accounting principles in Croatia, including IFRS.</w:t>
      </w:r>
    </w:p>
    <w:p w14:paraId="7D5F0170"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GDPR</w:t>
      </w:r>
      <w:r w:rsidRPr="00B64B3D">
        <w:rPr>
          <w:rFonts w:ascii="Times New Roman" w:hAnsi="Times New Roman"/>
          <w:sz w:val="24"/>
          <w:szCs w:val="24"/>
        </w:rPr>
        <w:t>" means the General Data Protection Regulation (EU) 2016/679.</w:t>
      </w:r>
    </w:p>
    <w:p w14:paraId="40C72E48"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Governmental Authority</w:t>
      </w:r>
      <w:r w:rsidRPr="00B64B3D">
        <w:rPr>
          <w:rFonts w:ascii="Times New Roman" w:hAnsi="Times New Roman"/>
          <w:sz w:val="24"/>
          <w:szCs w:val="24"/>
        </w:rPr>
        <w:t>" means the Republic of Croatia or any entity exercising executive, legislative, judicial, regulatory or administrative functions of, or pertaining to, the Republic of Croatia.</w:t>
      </w:r>
    </w:p>
    <w:p w14:paraId="34475F17"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Group</w:t>
      </w:r>
      <w:r w:rsidRPr="00B64B3D">
        <w:rPr>
          <w:rFonts w:ascii="Times New Roman" w:hAnsi="Times New Roman"/>
          <w:sz w:val="24"/>
          <w:szCs w:val="24"/>
        </w:rPr>
        <w:t>" means the Borrower and its Subsidiaries from time to time.</w:t>
      </w:r>
    </w:p>
    <w:p w14:paraId="3117D484"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bCs/>
          <w:sz w:val="24"/>
          <w:szCs w:val="24"/>
        </w:rPr>
        <w:t>Guarantee</w:t>
      </w:r>
      <w:r w:rsidRPr="00B64B3D">
        <w:rPr>
          <w:rFonts w:ascii="Times New Roman" w:hAnsi="Times New Roman"/>
          <w:sz w:val="24"/>
          <w:szCs w:val="24"/>
        </w:rPr>
        <w:t xml:space="preserve">" has the meaning given to it in Recital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_Ref170477254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(f)</w:t>
      </w:r>
      <w:r w:rsidRPr="00B64B3D">
        <w:rPr>
          <w:rFonts w:ascii="Times New Roman" w:hAnsi="Times New Roman"/>
          <w:sz w:val="24"/>
          <w:szCs w:val="24"/>
        </w:rPr>
        <w:fldChar w:fldCharType="end"/>
      </w:r>
      <w:r w:rsidRPr="00B64B3D">
        <w:rPr>
          <w:rFonts w:ascii="Times New Roman" w:hAnsi="Times New Roman"/>
          <w:sz w:val="24"/>
          <w:szCs w:val="24"/>
        </w:rPr>
        <w:t>.</w:t>
      </w:r>
    </w:p>
    <w:p w14:paraId="7A4099A7"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bCs/>
          <w:sz w:val="24"/>
          <w:szCs w:val="24"/>
        </w:rPr>
        <w:t>Guarantee Agreement</w:t>
      </w:r>
      <w:r w:rsidRPr="00B64B3D">
        <w:rPr>
          <w:rFonts w:ascii="Times New Roman" w:hAnsi="Times New Roman"/>
          <w:sz w:val="24"/>
          <w:szCs w:val="24"/>
        </w:rPr>
        <w:t>" has the meaning given to it in Recital (f).</w:t>
      </w:r>
    </w:p>
    <w:p w14:paraId="1B53835F"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bCs/>
          <w:sz w:val="24"/>
          <w:szCs w:val="24"/>
        </w:rPr>
        <w:t>Guarantor</w:t>
      </w:r>
      <w:r w:rsidRPr="00B64B3D">
        <w:rPr>
          <w:rFonts w:ascii="Times New Roman" w:hAnsi="Times New Roman"/>
          <w:sz w:val="24"/>
          <w:szCs w:val="24"/>
        </w:rPr>
        <w:t>" has the meaning given to it in Recital (f).</w:t>
      </w:r>
    </w:p>
    <w:p w14:paraId="6DE395F8"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Habitats Directive</w:t>
      </w:r>
      <w:r w:rsidRPr="00B64B3D">
        <w:rPr>
          <w:rFonts w:ascii="Times New Roman" w:hAnsi="Times New Roman"/>
          <w:sz w:val="24"/>
          <w:szCs w:val="24"/>
        </w:rPr>
        <w:t>" means directive 92/43/EEC of the European council on the conservation of natural habitats and of wild fauna and flora, of 21 May 1992 as amended, supplemented and consolidated from time to time.</w:t>
      </w:r>
    </w:p>
    <w:p w14:paraId="4EFD4FB7"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HOPS</w:t>
      </w:r>
      <w:r w:rsidRPr="00B64B3D">
        <w:rPr>
          <w:rFonts w:ascii="Times New Roman" w:hAnsi="Times New Roman"/>
          <w:sz w:val="24"/>
          <w:szCs w:val="24"/>
        </w:rPr>
        <w:t xml:space="preserve">" means </w:t>
      </w:r>
      <w:r w:rsidRPr="00B64B3D">
        <w:rPr>
          <w:rFonts w:ascii="Times New Roman" w:hAnsi="Times New Roman"/>
          <w:i/>
          <w:sz w:val="24"/>
          <w:szCs w:val="24"/>
          <w:lang w:eastAsia="x-none"/>
        </w:rPr>
        <w:t>Hrvatski operator prijenosnog sustava d.o.o</w:t>
      </w:r>
      <w:r w:rsidRPr="00B64B3D">
        <w:rPr>
          <w:rFonts w:ascii="Times New Roman" w:hAnsi="Times New Roman"/>
          <w:sz w:val="24"/>
          <w:szCs w:val="24"/>
        </w:rPr>
        <w:t>., having its business address at Kupska 4, Zagreb and identification number (OIB) 13148821633.</w:t>
      </w:r>
    </w:p>
    <w:p w14:paraId="66E80CCC"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IFRS</w:t>
      </w:r>
      <w:r w:rsidRPr="00B64B3D">
        <w:rPr>
          <w:rFonts w:ascii="Times New Roman" w:hAnsi="Times New Roman"/>
          <w:sz w:val="24"/>
          <w:szCs w:val="24"/>
        </w:rPr>
        <w:t xml:space="preserve">" means international accounting standards within the meaning of IAS Regulation 1606/2002 to the extent applicable to the relevant financial statements. </w:t>
      </w:r>
    </w:p>
    <w:p w14:paraId="6F3FEED5"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bCs/>
          <w:sz w:val="24"/>
          <w:szCs w:val="24"/>
        </w:rPr>
        <w:t>Illegal Activity</w:t>
      </w:r>
      <w:r w:rsidRPr="00B64B3D">
        <w:rPr>
          <w:rFonts w:ascii="Times New Roman" w:hAnsi="Times New Roman"/>
          <w:sz w:val="24"/>
          <w:szCs w:val="24"/>
        </w:rPr>
        <w:t>" means any of the following illegal activities or activities carried out for illegal purposes according to applicable laws in any of the following areas: (i) fraud, corruption, coercion, collusion or obstruction, (ii) money laundering, financing of terrorism or tax crimes each as defined in the AML Directives, and (iii) other illegal activity against the financial interests of the European Union as defined in the PIF Directive.</w:t>
      </w:r>
    </w:p>
    <w:p w14:paraId="02BA63D5" w14:textId="77777777" w:rsidR="00B64B3D" w:rsidRPr="00B64B3D" w:rsidRDefault="00B64B3D" w:rsidP="00B64B3D">
      <w:pPr>
        <w:rPr>
          <w:rFonts w:ascii="Times New Roman" w:hAnsi="Times New Roman"/>
          <w:sz w:val="24"/>
          <w:szCs w:val="24"/>
        </w:rPr>
      </w:pPr>
      <w:bookmarkStart w:id="325" w:name="_DV_C410"/>
      <w:r w:rsidRPr="00B64B3D">
        <w:rPr>
          <w:rFonts w:ascii="Times New Roman" w:hAnsi="Times New Roman"/>
          <w:sz w:val="24"/>
          <w:szCs w:val="24"/>
        </w:rPr>
        <w:t>"</w:t>
      </w:r>
      <w:r w:rsidRPr="00B64B3D">
        <w:rPr>
          <w:rFonts w:ascii="Times New Roman" w:hAnsi="Times New Roman"/>
          <w:b/>
          <w:sz w:val="24"/>
          <w:szCs w:val="24"/>
        </w:rPr>
        <w:t>Illegality Event</w:t>
      </w:r>
      <w:r w:rsidRPr="00B64B3D">
        <w:rPr>
          <w:rFonts w:ascii="Times New Roman" w:hAnsi="Times New Roman"/>
          <w:sz w:val="24"/>
          <w:szCs w:val="24"/>
        </w:rPr>
        <w:t>" has the meaning given to it in Article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_Ref170477312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4.3.A(5)</w:t>
      </w:r>
      <w:r w:rsidRPr="00B64B3D">
        <w:rPr>
          <w:rFonts w:ascii="Times New Roman" w:hAnsi="Times New Roman"/>
          <w:sz w:val="24"/>
          <w:szCs w:val="24"/>
        </w:rPr>
        <w:fldChar w:fldCharType="end"/>
      </w:r>
      <w:r w:rsidRPr="00B64B3D">
        <w:rPr>
          <w:rFonts w:ascii="Times New Roman" w:hAnsi="Times New Roman"/>
          <w:sz w:val="24"/>
          <w:szCs w:val="24"/>
        </w:rPr>
        <w:t>.</w:t>
      </w:r>
    </w:p>
    <w:bookmarkEnd w:id="325"/>
    <w:p w14:paraId="43949EFF"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Indemnifiable Prepayment Event</w:t>
      </w:r>
      <w:r w:rsidRPr="00B64B3D">
        <w:rPr>
          <w:rFonts w:ascii="Times New Roman" w:hAnsi="Times New Roman"/>
          <w:sz w:val="24"/>
          <w:szCs w:val="24"/>
        </w:rPr>
        <w:t xml:space="preserve">" means a Prepayment Event other than those specified in paragraphs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_Ref170477325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4.3.A(2)</w:t>
      </w:r>
      <w:r w:rsidRPr="00B64B3D">
        <w:rPr>
          <w:rFonts w:ascii="Times New Roman" w:hAnsi="Times New Roman"/>
          <w:sz w:val="24"/>
          <w:szCs w:val="24"/>
        </w:rPr>
        <w:fldChar w:fldCharType="end"/>
      </w:r>
      <w:r w:rsidRPr="00B64B3D">
        <w:rPr>
          <w:rFonts w:ascii="Times New Roman" w:hAnsi="Times New Roman"/>
          <w:sz w:val="24"/>
          <w:szCs w:val="24"/>
        </w:rPr>
        <w:t xml:space="preserve"> or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_Ref170477312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4.3.A(5)</w:t>
      </w:r>
      <w:r w:rsidRPr="00B64B3D">
        <w:rPr>
          <w:rFonts w:ascii="Times New Roman" w:hAnsi="Times New Roman"/>
          <w:sz w:val="24"/>
          <w:szCs w:val="24"/>
        </w:rPr>
        <w:fldChar w:fldCharType="end"/>
      </w:r>
      <w:r w:rsidRPr="00B64B3D">
        <w:rPr>
          <w:rFonts w:ascii="Times New Roman" w:hAnsi="Times New Roman"/>
          <w:sz w:val="24"/>
          <w:szCs w:val="24"/>
        </w:rPr>
        <w:t>.</w:t>
      </w:r>
    </w:p>
    <w:p w14:paraId="37A47475"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Interest Revision/Conversion</w:t>
      </w:r>
      <w:r w:rsidRPr="00B64B3D">
        <w:rPr>
          <w:rFonts w:ascii="Times New Roman" w:hAnsi="Times New Roman"/>
          <w:sz w:val="24"/>
          <w:szCs w:val="24"/>
        </w:rPr>
        <w:t>" means the determination of new financial conditions relative to the interest rate, specifically the same interest rate basis ("</w:t>
      </w:r>
      <w:r w:rsidRPr="00B64B3D">
        <w:rPr>
          <w:rFonts w:ascii="Times New Roman" w:hAnsi="Times New Roman"/>
          <w:b/>
          <w:sz w:val="24"/>
          <w:szCs w:val="24"/>
          <w:lang w:eastAsia="x-none"/>
        </w:rPr>
        <w:t>revision</w:t>
      </w:r>
      <w:r w:rsidRPr="00B64B3D">
        <w:rPr>
          <w:rFonts w:ascii="Times New Roman" w:hAnsi="Times New Roman"/>
          <w:sz w:val="24"/>
          <w:szCs w:val="24"/>
        </w:rPr>
        <w:t>") or a different interest rate basis ("</w:t>
      </w:r>
      <w:r w:rsidRPr="00B64B3D">
        <w:rPr>
          <w:rFonts w:ascii="Times New Roman" w:hAnsi="Times New Roman"/>
          <w:b/>
          <w:sz w:val="24"/>
          <w:szCs w:val="24"/>
          <w:lang w:eastAsia="x-none"/>
        </w:rPr>
        <w:t>conversion</w:t>
      </w:r>
      <w:r w:rsidRPr="00B64B3D">
        <w:rPr>
          <w:rFonts w:ascii="Times New Roman" w:hAnsi="Times New Roman"/>
          <w:sz w:val="24"/>
          <w:szCs w:val="24"/>
        </w:rPr>
        <w:t>") which can be offered for the remaining term of a Tranche or until the next Interest Revision/Conversion Date, if any.</w:t>
      </w:r>
    </w:p>
    <w:p w14:paraId="3B14727D"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Interest Revision/Conversion Date</w:t>
      </w:r>
      <w:r w:rsidRPr="00B64B3D">
        <w:rPr>
          <w:rFonts w:ascii="Times New Roman" w:hAnsi="Times New Roman"/>
          <w:sz w:val="24"/>
          <w:szCs w:val="24"/>
        </w:rPr>
        <w:t xml:space="preserve">" means the date, which shall be a Payment Date, specified by the Bank in the Disbursement Offer. </w:t>
      </w:r>
    </w:p>
    <w:p w14:paraId="1A78F1EA"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Interest Revision/Conversion Proposal</w:t>
      </w:r>
      <w:r w:rsidRPr="00B64B3D">
        <w:rPr>
          <w:rFonts w:ascii="Times New Roman" w:hAnsi="Times New Roman"/>
          <w:sz w:val="24"/>
          <w:szCs w:val="24"/>
        </w:rPr>
        <w:t xml:space="preserve">" means a proposal made by the Bank under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_Ref426714861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Schedule D</w:t>
      </w:r>
      <w:r w:rsidRPr="00B64B3D">
        <w:rPr>
          <w:rFonts w:ascii="Times New Roman" w:hAnsi="Times New Roman"/>
          <w:sz w:val="24"/>
          <w:szCs w:val="24"/>
        </w:rPr>
        <w:fldChar w:fldCharType="end"/>
      </w:r>
      <w:r w:rsidRPr="00B64B3D">
        <w:rPr>
          <w:rFonts w:ascii="Times New Roman" w:hAnsi="Times New Roman"/>
          <w:sz w:val="24"/>
          <w:szCs w:val="24"/>
        </w:rPr>
        <w:t>.</w:t>
      </w:r>
    </w:p>
    <w:p w14:paraId="2CE562F1"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Interest Revision/Conversion Request</w:t>
      </w:r>
      <w:r w:rsidRPr="00B64B3D">
        <w:rPr>
          <w:rFonts w:ascii="Times New Roman" w:hAnsi="Times New Roman"/>
          <w:sz w:val="24"/>
          <w:szCs w:val="24"/>
        </w:rPr>
        <w:t>" means a written notice from the Borrower, delivered at least 75 (seventy-five) days before an Interest Revision/Conversion Date, requesting the Bank to submit to it an Interest Revision/Conversion Proposal. The Interest Revision/Conversion Request shall also specify:</w:t>
      </w:r>
    </w:p>
    <w:p w14:paraId="77119595" w14:textId="77777777" w:rsidR="00B64B3D" w:rsidRPr="00B64B3D" w:rsidRDefault="00B64B3D" w:rsidP="00180DD8">
      <w:pPr>
        <w:keepLines/>
        <w:numPr>
          <w:ilvl w:val="0"/>
          <w:numId w:val="181"/>
        </w:numPr>
        <w:rPr>
          <w:rFonts w:ascii="Times New Roman" w:hAnsi="Times New Roman"/>
          <w:sz w:val="24"/>
          <w:szCs w:val="24"/>
        </w:rPr>
      </w:pPr>
      <w:r w:rsidRPr="00B64B3D">
        <w:rPr>
          <w:rFonts w:ascii="Times New Roman" w:hAnsi="Times New Roman"/>
          <w:sz w:val="24"/>
          <w:szCs w:val="24"/>
        </w:rPr>
        <w:t>the Payment Dates chosen in accordance with the provisions of Article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_Ref170477388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3.1</w:t>
      </w:r>
      <w:r w:rsidRPr="00B64B3D">
        <w:rPr>
          <w:rFonts w:ascii="Times New Roman" w:hAnsi="Times New Roman"/>
          <w:sz w:val="24"/>
          <w:szCs w:val="24"/>
        </w:rPr>
        <w:fldChar w:fldCharType="end"/>
      </w:r>
      <w:r w:rsidRPr="00B64B3D">
        <w:rPr>
          <w:rFonts w:ascii="Times New Roman" w:hAnsi="Times New Roman"/>
          <w:sz w:val="24"/>
          <w:szCs w:val="24"/>
        </w:rPr>
        <w:t xml:space="preserve">; </w:t>
      </w:r>
    </w:p>
    <w:p w14:paraId="78A473C1" w14:textId="77777777" w:rsidR="00B64B3D" w:rsidRPr="00B64B3D" w:rsidRDefault="00B64B3D" w:rsidP="00180DD8">
      <w:pPr>
        <w:keepLines/>
        <w:numPr>
          <w:ilvl w:val="0"/>
          <w:numId w:val="181"/>
        </w:numPr>
        <w:rPr>
          <w:rFonts w:ascii="Times New Roman" w:hAnsi="Times New Roman"/>
          <w:sz w:val="24"/>
          <w:szCs w:val="24"/>
        </w:rPr>
      </w:pPr>
      <w:r w:rsidRPr="00B64B3D">
        <w:rPr>
          <w:rFonts w:ascii="Times New Roman" w:hAnsi="Times New Roman"/>
          <w:sz w:val="24"/>
          <w:szCs w:val="24"/>
        </w:rPr>
        <w:t>the amount of the Tranche for which the Interest Revision/Conversion shall apply; and</w:t>
      </w:r>
    </w:p>
    <w:p w14:paraId="57F9B26A"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 xml:space="preserve">any further Interest Revision/Conversion Date chosen in accordance with Article 3.1. </w:t>
      </w:r>
    </w:p>
    <w:p w14:paraId="213E7DBA"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Joint Venture</w:t>
      </w:r>
      <w:r w:rsidRPr="00B64B3D">
        <w:rPr>
          <w:rFonts w:ascii="Times New Roman" w:hAnsi="Times New Roman"/>
          <w:sz w:val="24"/>
          <w:szCs w:val="24"/>
        </w:rPr>
        <w:t>" means any joint venture entity, whether a company, unincorporated firm, undertaking, association, joint venture or partnership or any other entity.</w:t>
      </w:r>
    </w:p>
    <w:p w14:paraId="756A0DA7" w14:textId="77777777" w:rsidR="00B64B3D" w:rsidRPr="00B64B3D" w:rsidRDefault="00B64B3D" w:rsidP="00B64B3D">
      <w:pPr>
        <w:spacing w:before="120"/>
        <w:ind w:left="850"/>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List of Authorised Signatories and Accounts</w:t>
      </w:r>
      <w:r w:rsidRPr="00B64B3D">
        <w:rPr>
          <w:rFonts w:ascii="Times New Roman" w:hAnsi="Times New Roman"/>
          <w:sz w:val="24"/>
          <w:szCs w:val="24"/>
        </w:rPr>
        <w:t xml:space="preserve">" means a list, in form and substance satisfactory to the Bank, setting out: </w:t>
      </w:r>
    </w:p>
    <w:p w14:paraId="009AABA5" w14:textId="77777777" w:rsidR="00B64B3D" w:rsidRPr="00B64B3D" w:rsidRDefault="00B64B3D" w:rsidP="00180DD8">
      <w:pPr>
        <w:keepLines/>
        <w:numPr>
          <w:ilvl w:val="0"/>
          <w:numId w:val="182"/>
        </w:numPr>
        <w:rPr>
          <w:rFonts w:ascii="Times New Roman" w:hAnsi="Times New Roman"/>
          <w:sz w:val="24"/>
          <w:szCs w:val="24"/>
        </w:rPr>
      </w:pPr>
      <w:r w:rsidRPr="00B64B3D">
        <w:rPr>
          <w:rFonts w:ascii="Times New Roman" w:hAnsi="Times New Roman"/>
          <w:sz w:val="24"/>
          <w:szCs w:val="24"/>
        </w:rPr>
        <w:t xml:space="preserve">the Authorised Signatories, accompanied by evidence of signing authority of the persons named on the list and specifying if they have individual or joint signing authority; </w:t>
      </w:r>
    </w:p>
    <w:p w14:paraId="48B782AD" w14:textId="77777777" w:rsidR="00B64B3D" w:rsidRPr="00B64B3D" w:rsidRDefault="00B64B3D" w:rsidP="00180DD8">
      <w:pPr>
        <w:keepLines/>
        <w:numPr>
          <w:ilvl w:val="0"/>
          <w:numId w:val="182"/>
        </w:numPr>
        <w:rPr>
          <w:rFonts w:ascii="Times New Roman" w:hAnsi="Times New Roman"/>
          <w:sz w:val="24"/>
          <w:szCs w:val="24"/>
        </w:rPr>
      </w:pPr>
      <w:r w:rsidRPr="00B64B3D">
        <w:rPr>
          <w:rFonts w:ascii="Times New Roman" w:hAnsi="Times New Roman"/>
          <w:sz w:val="24"/>
          <w:szCs w:val="24"/>
        </w:rPr>
        <w:t xml:space="preserve">the specimen signatures of such persons; </w:t>
      </w:r>
    </w:p>
    <w:p w14:paraId="431D075B" w14:textId="77777777" w:rsidR="00B64B3D" w:rsidRPr="00B64B3D" w:rsidRDefault="00B64B3D" w:rsidP="00180DD8">
      <w:pPr>
        <w:keepLines/>
        <w:numPr>
          <w:ilvl w:val="0"/>
          <w:numId w:val="182"/>
        </w:numPr>
        <w:rPr>
          <w:rFonts w:ascii="Times New Roman" w:hAnsi="Times New Roman"/>
          <w:sz w:val="24"/>
          <w:szCs w:val="24"/>
        </w:rPr>
      </w:pPr>
      <w:r w:rsidRPr="00B64B3D">
        <w:rPr>
          <w:rFonts w:ascii="Times New Roman" w:hAnsi="Times New Roman"/>
          <w:sz w:val="24"/>
          <w:szCs w:val="24"/>
        </w:rPr>
        <w:t>the bank account(s) to which disbursements may be made under this Contract (specified by IBAN code if the country is included in the IBAN Registry published by SWIFT, or in the appropriate account format in line with the local banking practice), BIC/SWIFT code of the bank and the name of the bank account(s) beneficiary, together with evidence that such account(s) have been opened in the name of the beneficiary; and</w:t>
      </w:r>
    </w:p>
    <w:p w14:paraId="4BB01190" w14:textId="77777777" w:rsidR="00B64B3D" w:rsidRPr="00B64B3D" w:rsidRDefault="00B64B3D" w:rsidP="00180DD8">
      <w:pPr>
        <w:keepLines/>
        <w:numPr>
          <w:ilvl w:val="0"/>
          <w:numId w:val="182"/>
        </w:numPr>
        <w:rPr>
          <w:rFonts w:ascii="Times New Roman" w:hAnsi="Times New Roman"/>
          <w:sz w:val="24"/>
          <w:szCs w:val="24"/>
        </w:rPr>
      </w:pPr>
      <w:r w:rsidRPr="00B64B3D">
        <w:rPr>
          <w:rFonts w:ascii="Times New Roman" w:hAnsi="Times New Roman"/>
          <w:sz w:val="24"/>
          <w:szCs w:val="24"/>
        </w:rPr>
        <w:t>the bank account(s) from which payments under this Contract will be made by the Borrower (specified by IBAN code if the country is included in the IBAN Registry published by SWIFT, or in the appropriate account format in line with the local banking practice), BIC/SWIFT code of the bank and the name of the bank account(s) beneficiary, together with evidence that such account(s) have been opened in the name of the beneficiary.</w:t>
      </w:r>
    </w:p>
    <w:p w14:paraId="3C9EA38B"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Loan</w:t>
      </w:r>
      <w:r w:rsidRPr="00B64B3D">
        <w:rPr>
          <w:rFonts w:ascii="Times New Roman" w:hAnsi="Times New Roman"/>
          <w:sz w:val="24"/>
          <w:szCs w:val="24"/>
        </w:rPr>
        <w:t>" means the aggregate of the amounts disbursed from time to time by the Bank under this Contract.</w:t>
      </w:r>
    </w:p>
    <w:p w14:paraId="2CF4EA5B"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Loan Outstanding</w:t>
      </w:r>
      <w:r w:rsidRPr="00B64B3D">
        <w:rPr>
          <w:rFonts w:ascii="Times New Roman" w:hAnsi="Times New Roman"/>
          <w:sz w:val="24"/>
          <w:szCs w:val="24"/>
        </w:rPr>
        <w:t>" means the aggregate of the amounts disbursed from time to time by the Bank under this Contract that remains outstanding.</w:t>
      </w:r>
    </w:p>
    <w:p w14:paraId="4ACF7D40"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Margin</w:t>
      </w:r>
      <w:r w:rsidRPr="00B64B3D">
        <w:rPr>
          <w:rFonts w:ascii="Times New Roman" w:hAnsi="Times New Roman"/>
          <w:sz w:val="24"/>
          <w:szCs w:val="24"/>
        </w:rPr>
        <w:t xml:space="preserve">" means the component of the rate of interest quantified in Article 3.1. </w:t>
      </w:r>
    </w:p>
    <w:p w14:paraId="1504D213"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Market Disruption Event</w:t>
      </w:r>
      <w:r w:rsidRPr="00B64B3D">
        <w:rPr>
          <w:rFonts w:ascii="Times New Roman" w:hAnsi="Times New Roman"/>
          <w:sz w:val="24"/>
          <w:szCs w:val="24"/>
        </w:rPr>
        <w:t xml:space="preserve">" means any of the following circumstances: </w:t>
      </w:r>
    </w:p>
    <w:p w14:paraId="74FBE3DD" w14:textId="77777777" w:rsidR="00B64B3D" w:rsidRPr="00B64B3D" w:rsidRDefault="00B64B3D" w:rsidP="00180DD8">
      <w:pPr>
        <w:keepLines/>
        <w:numPr>
          <w:ilvl w:val="0"/>
          <w:numId w:val="183"/>
        </w:numPr>
        <w:rPr>
          <w:rFonts w:ascii="Times New Roman" w:hAnsi="Times New Roman"/>
          <w:sz w:val="24"/>
          <w:szCs w:val="24"/>
        </w:rPr>
      </w:pPr>
      <w:r w:rsidRPr="00B64B3D">
        <w:rPr>
          <w:rFonts w:ascii="Times New Roman" w:hAnsi="Times New Roman"/>
          <w:sz w:val="24"/>
          <w:szCs w:val="24"/>
        </w:rPr>
        <w:t xml:space="preserve">there are, in the reasonable opinion of the Bank, events or circumstances adversely affecting the Bank’s access to its sources of funding; </w:t>
      </w:r>
    </w:p>
    <w:p w14:paraId="7E6181A1" w14:textId="77777777" w:rsidR="00B64B3D" w:rsidRPr="00B64B3D" w:rsidRDefault="00B64B3D" w:rsidP="00180DD8">
      <w:pPr>
        <w:keepLines/>
        <w:numPr>
          <w:ilvl w:val="0"/>
          <w:numId w:val="183"/>
        </w:numPr>
        <w:rPr>
          <w:rFonts w:ascii="Times New Roman" w:hAnsi="Times New Roman"/>
          <w:sz w:val="24"/>
          <w:szCs w:val="24"/>
        </w:rPr>
      </w:pPr>
      <w:r w:rsidRPr="00B64B3D">
        <w:rPr>
          <w:rFonts w:ascii="Times New Roman" w:hAnsi="Times New Roman"/>
          <w:sz w:val="24"/>
          <w:szCs w:val="24"/>
        </w:rPr>
        <w:t>in the reasonable opinion of the Bank, funds are not available from the Bank's ordinary sources of funding in order to adequately fund a Tranche in the relevant currency and/or for the relevant maturity and/or in relation to the reimbursement profile of such Tranche; or</w:t>
      </w:r>
    </w:p>
    <w:p w14:paraId="7DB6F080" w14:textId="77777777" w:rsidR="00B64B3D" w:rsidRPr="00B64B3D" w:rsidRDefault="00B64B3D" w:rsidP="00180DD8">
      <w:pPr>
        <w:keepLines/>
        <w:numPr>
          <w:ilvl w:val="0"/>
          <w:numId w:val="183"/>
        </w:numPr>
        <w:rPr>
          <w:rFonts w:ascii="Times New Roman" w:hAnsi="Times New Roman"/>
          <w:sz w:val="24"/>
          <w:szCs w:val="24"/>
        </w:rPr>
      </w:pPr>
      <w:r w:rsidRPr="00B64B3D">
        <w:rPr>
          <w:rFonts w:ascii="Times New Roman" w:hAnsi="Times New Roman"/>
          <w:sz w:val="24"/>
          <w:szCs w:val="24"/>
        </w:rPr>
        <w:t xml:space="preserve">in relation to a Tranche in respect of which interest would be payable at Floating Rate: </w:t>
      </w:r>
    </w:p>
    <w:p w14:paraId="6E3557CE" w14:textId="77777777" w:rsidR="00B64B3D" w:rsidRPr="00B64B3D" w:rsidRDefault="00B64B3D" w:rsidP="00180DD8">
      <w:pPr>
        <w:keepLines/>
        <w:numPr>
          <w:ilvl w:val="1"/>
          <w:numId w:val="183"/>
        </w:numPr>
        <w:rPr>
          <w:rFonts w:ascii="Times New Roman" w:hAnsi="Times New Roman"/>
          <w:sz w:val="24"/>
          <w:szCs w:val="24"/>
        </w:rPr>
      </w:pPr>
      <w:r w:rsidRPr="00B64B3D">
        <w:rPr>
          <w:rFonts w:ascii="Times New Roman" w:hAnsi="Times New Roman"/>
          <w:sz w:val="24"/>
          <w:szCs w:val="24"/>
        </w:rPr>
        <w:t xml:space="preserve">the cost to the Bank of obtaining funds from its sources of funding, as determined by the Bank, for a period equal to the Floating Rate Reference Period of such Tranche (i.e. in the money market) would be in excess of </w:t>
      </w:r>
      <w:r w:rsidRPr="00B64B3D">
        <w:rPr>
          <w:rFonts w:ascii="Times New Roman" w:hAnsi="Times New Roman"/>
          <w:noProof/>
          <w:color w:val="auto"/>
          <w:sz w:val="24"/>
          <w:szCs w:val="24"/>
        </w:rPr>
        <w:t>EURIBOR</w:t>
      </w:r>
      <w:r w:rsidRPr="00B64B3D">
        <w:rPr>
          <w:rFonts w:ascii="Times New Roman" w:hAnsi="Times New Roman"/>
          <w:sz w:val="24"/>
          <w:szCs w:val="24"/>
        </w:rPr>
        <w:t xml:space="preserve">; or </w:t>
      </w:r>
    </w:p>
    <w:p w14:paraId="0F767D0A" w14:textId="77777777" w:rsidR="00B64B3D" w:rsidRPr="00B64B3D" w:rsidRDefault="00B64B3D" w:rsidP="00180DD8">
      <w:pPr>
        <w:keepLines/>
        <w:numPr>
          <w:ilvl w:val="1"/>
          <w:numId w:val="183"/>
        </w:numPr>
        <w:rPr>
          <w:rFonts w:ascii="Times New Roman" w:hAnsi="Times New Roman"/>
          <w:sz w:val="24"/>
          <w:szCs w:val="24"/>
        </w:rPr>
      </w:pPr>
      <w:r w:rsidRPr="00B64B3D">
        <w:rPr>
          <w:rFonts w:ascii="Times New Roman" w:hAnsi="Times New Roman"/>
          <w:sz w:val="24"/>
          <w:szCs w:val="24"/>
        </w:rPr>
        <w:t>the Bank determines that adequate and fair means do not exist for ascertaining EURIBOR for such Tranche.</w:t>
      </w:r>
    </w:p>
    <w:p w14:paraId="4FA79E35"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Material Adverse Change</w:t>
      </w:r>
      <w:r w:rsidRPr="00B64B3D">
        <w:rPr>
          <w:rFonts w:ascii="Times New Roman" w:hAnsi="Times New Roman"/>
          <w:sz w:val="24"/>
          <w:szCs w:val="24"/>
        </w:rPr>
        <w:t xml:space="preserve">" means, any event or change of condition, which, in the reasonable opinion of the Bank has a material adverse effect on: </w:t>
      </w:r>
    </w:p>
    <w:p w14:paraId="6C6D2C38" w14:textId="77777777" w:rsidR="00B64B3D" w:rsidRPr="00B64B3D" w:rsidRDefault="00B64B3D" w:rsidP="00180DD8">
      <w:pPr>
        <w:keepLines/>
        <w:numPr>
          <w:ilvl w:val="0"/>
          <w:numId w:val="184"/>
        </w:numPr>
        <w:rPr>
          <w:rFonts w:ascii="Times New Roman" w:hAnsi="Times New Roman"/>
          <w:sz w:val="24"/>
          <w:szCs w:val="24"/>
        </w:rPr>
      </w:pPr>
      <w:r w:rsidRPr="00B64B3D">
        <w:rPr>
          <w:rFonts w:ascii="Times New Roman" w:hAnsi="Times New Roman"/>
          <w:sz w:val="24"/>
          <w:szCs w:val="24"/>
        </w:rPr>
        <w:t>the ability of the Borrower or respectively the Guarantor to perform its obligations under this Contract or the Guarantee; or</w:t>
      </w:r>
    </w:p>
    <w:p w14:paraId="33465FCC" w14:textId="77777777" w:rsidR="00B64B3D" w:rsidRPr="00B64B3D" w:rsidRDefault="00B64B3D" w:rsidP="00180DD8">
      <w:pPr>
        <w:keepLines/>
        <w:numPr>
          <w:ilvl w:val="0"/>
          <w:numId w:val="184"/>
        </w:numPr>
        <w:rPr>
          <w:rFonts w:ascii="Times New Roman" w:hAnsi="Times New Roman"/>
          <w:sz w:val="24"/>
          <w:szCs w:val="24"/>
        </w:rPr>
      </w:pPr>
      <w:r w:rsidRPr="00B64B3D">
        <w:rPr>
          <w:rFonts w:ascii="Times New Roman" w:hAnsi="Times New Roman"/>
          <w:sz w:val="24"/>
          <w:szCs w:val="24"/>
        </w:rPr>
        <w:t xml:space="preserve">the business, operations, property or condition (financial or otherwise) of the Borrower, the Guarantor or the Group as a whole; or </w:t>
      </w:r>
    </w:p>
    <w:p w14:paraId="2DD5EDE7" w14:textId="77777777" w:rsidR="00B64B3D" w:rsidRPr="00B64B3D" w:rsidRDefault="00B64B3D" w:rsidP="00180DD8">
      <w:pPr>
        <w:keepLines/>
        <w:numPr>
          <w:ilvl w:val="0"/>
          <w:numId w:val="184"/>
        </w:numPr>
        <w:rPr>
          <w:rFonts w:ascii="Times New Roman" w:hAnsi="Times New Roman"/>
          <w:sz w:val="24"/>
          <w:szCs w:val="24"/>
        </w:rPr>
      </w:pPr>
      <w:r w:rsidRPr="00B64B3D">
        <w:rPr>
          <w:rFonts w:ascii="Times New Roman" w:hAnsi="Times New Roman"/>
          <w:sz w:val="24"/>
          <w:szCs w:val="24"/>
        </w:rPr>
        <w:t xml:space="preserve">the legality, validity or enforceability of, or the effectiveness or ranking of, or the value the Guarantee of any Security granted to the Bank in relation with this Contract or the Guarantee, or the rights or remedies of the Bank under this Contract or the Guarantee. </w:t>
      </w:r>
    </w:p>
    <w:p w14:paraId="031473C4" w14:textId="77777777" w:rsidR="00B64B3D" w:rsidRPr="00B64B3D" w:rsidRDefault="00B64B3D" w:rsidP="00B64B3D">
      <w:pPr>
        <w:rPr>
          <w:rFonts w:ascii="Times New Roman" w:hAnsi="Times New Roman"/>
          <w:sz w:val="24"/>
          <w:szCs w:val="24"/>
        </w:rPr>
      </w:pPr>
      <w:bookmarkStart w:id="326" w:name="OLE_LINK5"/>
      <w:bookmarkStart w:id="327" w:name="OLE_LINK6"/>
      <w:r w:rsidRPr="00B64B3D">
        <w:rPr>
          <w:rFonts w:ascii="Times New Roman" w:hAnsi="Times New Roman"/>
          <w:sz w:val="24"/>
          <w:szCs w:val="24"/>
        </w:rPr>
        <w:t>"</w:t>
      </w:r>
      <w:r w:rsidRPr="00B64B3D">
        <w:rPr>
          <w:rFonts w:ascii="Times New Roman" w:hAnsi="Times New Roman"/>
          <w:b/>
          <w:sz w:val="24"/>
          <w:szCs w:val="24"/>
        </w:rPr>
        <w:t>Maturity Date</w:t>
      </w:r>
      <w:r w:rsidRPr="00B64B3D">
        <w:rPr>
          <w:rFonts w:ascii="Times New Roman" w:hAnsi="Times New Roman"/>
          <w:sz w:val="24"/>
          <w:szCs w:val="24"/>
        </w:rPr>
        <w:t>"</w:t>
      </w:r>
      <w:bookmarkEnd w:id="326"/>
      <w:bookmarkEnd w:id="327"/>
      <w:r w:rsidRPr="00B64B3D">
        <w:rPr>
          <w:rFonts w:ascii="Times New Roman" w:hAnsi="Times New Roman"/>
          <w:sz w:val="24"/>
          <w:szCs w:val="24"/>
        </w:rPr>
        <w:t xml:space="preserve"> means the last Repayment Date of a Tranche specified pursuant to </w:t>
      </w:r>
      <w:r w:rsidRPr="00B64B3D">
        <w:rPr>
          <w:rFonts w:ascii="Times New Roman" w:hAnsi="Times New Roman"/>
          <w:sz w:val="24"/>
          <w:szCs w:val="24"/>
        </w:rPr>
        <w:br/>
        <w:t xml:space="preserve">Article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_Ref170477459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4.1.A</w:t>
      </w:r>
      <w:r w:rsidRPr="00B64B3D">
        <w:rPr>
          <w:rFonts w:ascii="Times New Roman" w:hAnsi="Times New Roman"/>
          <w:sz w:val="24"/>
          <w:szCs w:val="24"/>
        </w:rPr>
        <w:fldChar w:fldCharType="end"/>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_Ref430852342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(b)(iv)</w:t>
      </w:r>
      <w:r w:rsidRPr="00B64B3D">
        <w:rPr>
          <w:rFonts w:ascii="Times New Roman" w:hAnsi="Times New Roman"/>
          <w:sz w:val="24"/>
          <w:szCs w:val="24"/>
        </w:rPr>
        <w:fldChar w:fldCharType="end"/>
      </w:r>
      <w:r w:rsidRPr="00B64B3D">
        <w:rPr>
          <w:rFonts w:ascii="Times New Roman" w:hAnsi="Times New Roman"/>
          <w:sz w:val="24"/>
          <w:szCs w:val="24"/>
        </w:rPr>
        <w:t>.</w:t>
      </w:r>
    </w:p>
    <w:p w14:paraId="42A9C633"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bCs/>
          <w:sz w:val="24"/>
          <w:szCs w:val="24"/>
        </w:rPr>
        <w:t>New Incompatible Activities</w:t>
      </w:r>
      <w:r w:rsidRPr="00B64B3D">
        <w:rPr>
          <w:rFonts w:ascii="Times New Roman" w:hAnsi="Times New Roman"/>
          <w:sz w:val="24"/>
          <w:szCs w:val="24"/>
        </w:rPr>
        <w:t>" means:</w:t>
      </w:r>
    </w:p>
    <w:p w14:paraId="06255B84" w14:textId="77777777" w:rsidR="00B64B3D" w:rsidRPr="00B64B3D" w:rsidRDefault="00B64B3D" w:rsidP="00180DD8">
      <w:pPr>
        <w:numPr>
          <w:ilvl w:val="0"/>
          <w:numId w:val="185"/>
        </w:numPr>
        <w:rPr>
          <w:rFonts w:ascii="Times New Roman" w:hAnsi="Times New Roman"/>
          <w:sz w:val="24"/>
          <w:szCs w:val="24"/>
        </w:rPr>
      </w:pPr>
      <w:r w:rsidRPr="00B64B3D">
        <w:rPr>
          <w:rFonts w:ascii="Times New Roman" w:hAnsi="Times New Roman"/>
          <w:b/>
          <w:bCs/>
          <w:sz w:val="24"/>
          <w:szCs w:val="24"/>
        </w:rPr>
        <w:t>With regards to oil and gas</w:t>
      </w:r>
      <w:r w:rsidRPr="00B64B3D">
        <w:rPr>
          <w:rFonts w:ascii="Times New Roman" w:hAnsi="Times New Roman"/>
          <w:sz w:val="24"/>
          <w:szCs w:val="24"/>
        </w:rPr>
        <w:t>: new investment in high-carbon oil production techniques (e.g. tar sands, or oil shales), and investment in new drilling for oil and gas in the Arctic region. For the avoidance of doubt:</w:t>
      </w:r>
    </w:p>
    <w:p w14:paraId="623477EB" w14:textId="77777777" w:rsidR="00B64B3D" w:rsidRPr="00B64B3D" w:rsidRDefault="00B64B3D" w:rsidP="00180DD8">
      <w:pPr>
        <w:keepLines/>
        <w:numPr>
          <w:ilvl w:val="1"/>
          <w:numId w:val="56"/>
        </w:numPr>
        <w:ind w:left="1800" w:hanging="540"/>
        <w:rPr>
          <w:rFonts w:ascii="Times New Roman" w:hAnsi="Times New Roman"/>
          <w:sz w:val="24"/>
          <w:szCs w:val="24"/>
        </w:rPr>
      </w:pPr>
      <w:r w:rsidRPr="00B64B3D">
        <w:rPr>
          <w:rFonts w:ascii="Times New Roman" w:hAnsi="Times New Roman"/>
          <w:sz w:val="24"/>
          <w:szCs w:val="24"/>
        </w:rPr>
        <w:t>Oil and gas trading is not incompatible;</w:t>
      </w:r>
    </w:p>
    <w:p w14:paraId="11E96F94" w14:textId="77777777" w:rsidR="00B64B3D" w:rsidRPr="00B64B3D" w:rsidRDefault="00B64B3D" w:rsidP="00180DD8">
      <w:pPr>
        <w:keepLines/>
        <w:numPr>
          <w:ilvl w:val="1"/>
          <w:numId w:val="56"/>
        </w:numPr>
        <w:ind w:left="1800" w:hanging="540"/>
        <w:rPr>
          <w:rFonts w:ascii="Times New Roman" w:hAnsi="Times New Roman"/>
          <w:sz w:val="24"/>
          <w:szCs w:val="24"/>
        </w:rPr>
      </w:pPr>
      <w:r w:rsidRPr="00B64B3D">
        <w:rPr>
          <w:rFonts w:ascii="Times New Roman" w:hAnsi="Times New Roman"/>
          <w:sz w:val="24"/>
          <w:szCs w:val="24"/>
        </w:rPr>
        <w:t>Purchasing barrels of oil to refine into fuels is not incompatible; and</w:t>
      </w:r>
    </w:p>
    <w:p w14:paraId="436A483F" w14:textId="77777777" w:rsidR="00B64B3D" w:rsidRPr="00B64B3D" w:rsidRDefault="00B64B3D" w:rsidP="00180DD8">
      <w:pPr>
        <w:keepLines/>
        <w:numPr>
          <w:ilvl w:val="1"/>
          <w:numId w:val="56"/>
        </w:numPr>
        <w:ind w:left="1800" w:hanging="540"/>
        <w:rPr>
          <w:rFonts w:ascii="Times New Roman" w:hAnsi="Times New Roman"/>
          <w:sz w:val="24"/>
          <w:szCs w:val="24"/>
        </w:rPr>
      </w:pPr>
      <w:r w:rsidRPr="00B64B3D">
        <w:rPr>
          <w:rFonts w:ascii="Times New Roman" w:hAnsi="Times New Roman"/>
          <w:sz w:val="24"/>
          <w:szCs w:val="24"/>
        </w:rPr>
        <w:t>Increasing natural gas production is not incompatible.</w:t>
      </w:r>
    </w:p>
    <w:p w14:paraId="5F627DAA" w14:textId="77777777" w:rsidR="00B64B3D" w:rsidRPr="00B64B3D" w:rsidRDefault="00B64B3D" w:rsidP="00180DD8">
      <w:pPr>
        <w:numPr>
          <w:ilvl w:val="0"/>
          <w:numId w:val="185"/>
        </w:numPr>
        <w:ind w:left="1282" w:hanging="432"/>
        <w:rPr>
          <w:rFonts w:ascii="Times New Roman" w:hAnsi="Times New Roman"/>
          <w:sz w:val="24"/>
          <w:szCs w:val="24"/>
        </w:rPr>
      </w:pPr>
      <w:r w:rsidRPr="00B64B3D">
        <w:rPr>
          <w:rFonts w:ascii="Times New Roman" w:hAnsi="Times New Roman"/>
          <w:b/>
          <w:bCs/>
          <w:sz w:val="24"/>
          <w:szCs w:val="24"/>
        </w:rPr>
        <w:t>With regards to coal</w:t>
      </w:r>
      <w:r w:rsidRPr="00B64B3D">
        <w:rPr>
          <w:rFonts w:ascii="Times New Roman" w:hAnsi="Times New Roman"/>
          <w:sz w:val="24"/>
          <w:szCs w:val="24"/>
        </w:rPr>
        <w:t>: new investment in new thermal coal mines or new coal-fired4 power plants.</w:t>
      </w:r>
    </w:p>
    <w:p w14:paraId="607BC85C" w14:textId="77777777" w:rsidR="00B64B3D" w:rsidRPr="00B64B3D" w:rsidRDefault="00B64B3D" w:rsidP="00180DD8">
      <w:pPr>
        <w:numPr>
          <w:ilvl w:val="0"/>
          <w:numId w:val="185"/>
        </w:numPr>
        <w:ind w:left="1276" w:hanging="425"/>
        <w:contextualSpacing/>
        <w:rPr>
          <w:rFonts w:ascii="Times New Roman" w:hAnsi="Times New Roman"/>
          <w:sz w:val="24"/>
          <w:szCs w:val="24"/>
        </w:rPr>
      </w:pPr>
      <w:r w:rsidRPr="00B64B3D">
        <w:rPr>
          <w:rFonts w:ascii="Times New Roman" w:hAnsi="Times New Roman"/>
          <w:b/>
          <w:bCs/>
          <w:sz w:val="24"/>
          <w:szCs w:val="24"/>
        </w:rPr>
        <w:t>With regards to destruction of carbon sinks</w:t>
      </w:r>
      <w:r w:rsidRPr="00B64B3D">
        <w:rPr>
          <w:rFonts w:ascii="Times New Roman" w:hAnsi="Times New Roman"/>
          <w:sz w:val="24"/>
          <w:szCs w:val="24"/>
        </w:rPr>
        <w:t>: the conversion of land, notably for agricultural and urban activities, that directly (e.g. through cropping or animal rearing activities) destroys high-value carbon sinks and ecosystem services which enhance resilience, such as rainforests and marshlands.</w:t>
      </w:r>
    </w:p>
    <w:p w14:paraId="07C256F4"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Non-EIB Financing</w:t>
      </w:r>
      <w:r w:rsidRPr="00B64B3D">
        <w:rPr>
          <w:rFonts w:ascii="Times New Roman" w:hAnsi="Times New Roman"/>
          <w:sz w:val="24"/>
          <w:szCs w:val="24"/>
        </w:rPr>
        <w:t>" has the meaning given to it in Article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_Ref170477325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4.3.A(2)</w:t>
      </w:r>
      <w:r w:rsidRPr="00B64B3D">
        <w:rPr>
          <w:rFonts w:ascii="Times New Roman" w:hAnsi="Times New Roman"/>
          <w:sz w:val="24"/>
          <w:szCs w:val="24"/>
        </w:rPr>
        <w:fldChar w:fldCharType="end"/>
      </w:r>
      <w:r w:rsidRPr="00B64B3D">
        <w:rPr>
          <w:rFonts w:ascii="Times New Roman" w:hAnsi="Times New Roman"/>
          <w:sz w:val="24"/>
          <w:szCs w:val="24"/>
        </w:rPr>
        <w:t>.</w:t>
      </w:r>
    </w:p>
    <w:p w14:paraId="458E86D6"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bCs/>
          <w:sz w:val="24"/>
          <w:szCs w:val="24"/>
        </w:rPr>
        <w:t>Non-EIB Financing Prepayment Event</w:t>
      </w:r>
      <w:r w:rsidRPr="00B64B3D">
        <w:rPr>
          <w:rFonts w:ascii="Times New Roman" w:hAnsi="Times New Roman"/>
          <w:sz w:val="24"/>
          <w:szCs w:val="24"/>
        </w:rPr>
        <w:t>" has the meaning given to it in Article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_Ref170477325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4.3.A(2)</w:t>
      </w:r>
      <w:r w:rsidRPr="00B64B3D">
        <w:rPr>
          <w:rFonts w:ascii="Times New Roman" w:hAnsi="Times New Roman"/>
          <w:sz w:val="24"/>
          <w:szCs w:val="24"/>
        </w:rPr>
        <w:fldChar w:fldCharType="end"/>
      </w:r>
      <w:r w:rsidRPr="00B64B3D">
        <w:rPr>
          <w:rFonts w:ascii="Times New Roman" w:hAnsi="Times New Roman"/>
          <w:sz w:val="24"/>
          <w:szCs w:val="24"/>
        </w:rPr>
        <w:t>.</w:t>
      </w:r>
    </w:p>
    <w:p w14:paraId="07D7A26D"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bCs/>
          <w:sz w:val="24"/>
          <w:szCs w:val="24"/>
        </w:rPr>
        <w:t>Payment Account</w:t>
      </w:r>
      <w:r w:rsidRPr="00B64B3D">
        <w:rPr>
          <w:rFonts w:ascii="Times New Roman" w:hAnsi="Times New Roman"/>
          <w:sz w:val="24"/>
          <w:szCs w:val="24"/>
        </w:rPr>
        <w:t>" means the bank account from which payments under this Contract will be made by the Borrower, as set out in the most recent List of Authorised Signatories and Accounts.</w:t>
      </w:r>
    </w:p>
    <w:p w14:paraId="767EEB8A"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lang w:eastAsia="x-none"/>
        </w:rPr>
        <w:t>Payment Date</w:t>
      </w:r>
      <w:r w:rsidRPr="00B64B3D">
        <w:rPr>
          <w:rFonts w:ascii="Times New Roman" w:hAnsi="Times New Roman"/>
          <w:sz w:val="24"/>
          <w:szCs w:val="24"/>
        </w:rPr>
        <w:t>" means the annual, semi-annual or quarterly dates specified in the Disbursement Offer until and including the Interest Revision/Conversion Date, if any, or the Maturity Date, save that, in case any such date is not a Relevant Business Day, it means:</w:t>
      </w:r>
    </w:p>
    <w:p w14:paraId="7E1EF2F5" w14:textId="77777777" w:rsidR="00B64B3D" w:rsidRPr="00B64B3D" w:rsidRDefault="00B64B3D" w:rsidP="00180DD8">
      <w:pPr>
        <w:numPr>
          <w:ilvl w:val="0"/>
          <w:numId w:val="186"/>
        </w:numPr>
        <w:rPr>
          <w:rFonts w:ascii="Times New Roman" w:hAnsi="Times New Roman"/>
          <w:sz w:val="24"/>
          <w:szCs w:val="24"/>
        </w:rPr>
      </w:pPr>
      <w:r w:rsidRPr="00B64B3D">
        <w:rPr>
          <w:rFonts w:ascii="Times New Roman" w:hAnsi="Times New Roman"/>
          <w:sz w:val="24"/>
          <w:szCs w:val="24"/>
        </w:rPr>
        <w:t>for a Fixed Rate Tranche either:</w:t>
      </w:r>
    </w:p>
    <w:p w14:paraId="045B9B84" w14:textId="77777777" w:rsidR="00B64B3D" w:rsidRPr="00B64B3D" w:rsidRDefault="00B64B3D" w:rsidP="00180DD8">
      <w:pPr>
        <w:numPr>
          <w:ilvl w:val="1"/>
          <w:numId w:val="186"/>
        </w:numPr>
        <w:rPr>
          <w:rFonts w:ascii="Times New Roman" w:hAnsi="Times New Roman"/>
          <w:sz w:val="24"/>
          <w:szCs w:val="24"/>
        </w:rPr>
      </w:pPr>
      <w:r w:rsidRPr="00B64B3D">
        <w:rPr>
          <w:rFonts w:ascii="Times New Roman" w:hAnsi="Times New Roman"/>
          <w:sz w:val="24"/>
          <w:szCs w:val="24"/>
        </w:rPr>
        <w:t>the following Relevant Business Day, without adjustment to the interest due under Article</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_Ref170477831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3.1</w:t>
      </w:r>
      <w:r w:rsidRPr="00B64B3D">
        <w:rPr>
          <w:rFonts w:ascii="Times New Roman" w:hAnsi="Times New Roman"/>
          <w:sz w:val="24"/>
          <w:szCs w:val="24"/>
        </w:rPr>
        <w:fldChar w:fldCharType="end"/>
      </w:r>
      <w:r w:rsidRPr="00B64B3D">
        <w:rPr>
          <w:rFonts w:ascii="Times New Roman" w:hAnsi="Times New Roman"/>
          <w:sz w:val="24"/>
          <w:szCs w:val="24"/>
        </w:rPr>
        <w:t xml:space="preserve">; or </w:t>
      </w:r>
    </w:p>
    <w:p w14:paraId="4969C9D4" w14:textId="77777777" w:rsidR="00B64B3D" w:rsidRPr="00B64B3D" w:rsidRDefault="00B64B3D" w:rsidP="00180DD8">
      <w:pPr>
        <w:numPr>
          <w:ilvl w:val="1"/>
          <w:numId w:val="186"/>
        </w:numPr>
        <w:rPr>
          <w:rFonts w:ascii="Times New Roman" w:hAnsi="Times New Roman"/>
          <w:sz w:val="24"/>
          <w:szCs w:val="24"/>
        </w:rPr>
      </w:pPr>
      <w:r w:rsidRPr="00B64B3D">
        <w:rPr>
          <w:rFonts w:ascii="Times New Roman" w:hAnsi="Times New Roman"/>
          <w:sz w:val="24"/>
          <w:szCs w:val="24"/>
        </w:rPr>
        <w:t xml:space="preserve">the preceding Relevant Business Day with adjustment (but only to the amount of interest due under Article 3.1 that accrued over the last interest period), in case repayment of principal is made in a single instalment in accordance with </w:t>
      </w:r>
      <w:r w:rsidRPr="00B64B3D">
        <w:rPr>
          <w:rFonts w:ascii="Times New Roman" w:hAnsi="Times New Roman"/>
          <w:sz w:val="24"/>
          <w:szCs w:val="24"/>
        </w:rPr>
        <w:br/>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_Ref426714861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Schedule D</w:t>
      </w:r>
      <w:r w:rsidRPr="00B64B3D">
        <w:rPr>
          <w:rFonts w:ascii="Times New Roman" w:hAnsi="Times New Roman"/>
          <w:sz w:val="24"/>
          <w:szCs w:val="24"/>
        </w:rPr>
        <w:fldChar w:fldCharType="end"/>
      </w:r>
      <w:r w:rsidRPr="00B64B3D">
        <w:rPr>
          <w:rFonts w:ascii="Times New Roman" w:hAnsi="Times New Roman"/>
          <w:sz w:val="24"/>
          <w:szCs w:val="24"/>
        </w:rPr>
        <w:t xml:space="preserve"> point C or Article 4.1.B; and</w:t>
      </w:r>
    </w:p>
    <w:p w14:paraId="7A70B0AA" w14:textId="77777777" w:rsidR="00B64B3D" w:rsidRPr="00B64B3D" w:rsidRDefault="00B64B3D" w:rsidP="00180DD8">
      <w:pPr>
        <w:numPr>
          <w:ilvl w:val="0"/>
          <w:numId w:val="186"/>
        </w:numPr>
        <w:rPr>
          <w:rFonts w:ascii="Times New Roman" w:hAnsi="Times New Roman"/>
          <w:sz w:val="24"/>
          <w:szCs w:val="24"/>
        </w:rPr>
      </w:pPr>
      <w:r w:rsidRPr="00B64B3D">
        <w:rPr>
          <w:rFonts w:ascii="Times New Roman" w:hAnsi="Times New Roman"/>
          <w:sz w:val="24"/>
          <w:szCs w:val="24"/>
        </w:rPr>
        <w:t xml:space="preserve">for a Floating Rate Tranche, the following Relevant Business Day in that month, or, failing that, the nearest preceding Relevant Business Day, in all cases with corresponding adjustment to the interest due under Article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_Ref170478211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3.1</w:t>
      </w:r>
      <w:r w:rsidRPr="00B64B3D">
        <w:rPr>
          <w:rFonts w:ascii="Times New Roman" w:hAnsi="Times New Roman"/>
          <w:sz w:val="24"/>
          <w:szCs w:val="24"/>
        </w:rPr>
        <w:fldChar w:fldCharType="end"/>
      </w:r>
      <w:r w:rsidRPr="00B64B3D">
        <w:rPr>
          <w:rFonts w:ascii="Times New Roman" w:hAnsi="Times New Roman"/>
          <w:sz w:val="24"/>
          <w:szCs w:val="24"/>
        </w:rPr>
        <w:t>.</w:t>
      </w:r>
    </w:p>
    <w:p w14:paraId="5036641D"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Permitted Financial Indebtedness</w:t>
      </w:r>
      <w:r w:rsidRPr="00B64B3D">
        <w:rPr>
          <w:rFonts w:ascii="Times New Roman" w:hAnsi="Times New Roman"/>
          <w:sz w:val="24"/>
          <w:szCs w:val="24"/>
        </w:rPr>
        <w:t xml:space="preserve">" has the meaning given in Article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_Ref170478241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6.14</w:t>
      </w:r>
      <w:r w:rsidRPr="00B64B3D">
        <w:rPr>
          <w:rFonts w:ascii="Times New Roman" w:hAnsi="Times New Roman"/>
          <w:sz w:val="24"/>
          <w:szCs w:val="24"/>
        </w:rPr>
        <w:fldChar w:fldCharType="end"/>
      </w:r>
      <w:r w:rsidRPr="00B64B3D">
        <w:rPr>
          <w:rFonts w:ascii="Times New Roman" w:hAnsi="Times New Roman"/>
          <w:sz w:val="24"/>
          <w:szCs w:val="24"/>
        </w:rPr>
        <w:t>.</w:t>
      </w:r>
    </w:p>
    <w:p w14:paraId="51AB9E33"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Permitted Guarantee</w:t>
      </w:r>
      <w:r w:rsidRPr="00B64B3D">
        <w:rPr>
          <w:rFonts w:ascii="Times New Roman" w:hAnsi="Times New Roman"/>
          <w:sz w:val="24"/>
          <w:szCs w:val="24"/>
        </w:rPr>
        <w:t xml:space="preserve">" has the meaning given in Article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_Ref170478258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6.12</w:t>
      </w:r>
      <w:r w:rsidRPr="00B64B3D">
        <w:rPr>
          <w:rFonts w:ascii="Times New Roman" w:hAnsi="Times New Roman"/>
          <w:sz w:val="24"/>
          <w:szCs w:val="24"/>
        </w:rPr>
        <w:fldChar w:fldCharType="end"/>
      </w:r>
      <w:r w:rsidRPr="00B64B3D">
        <w:rPr>
          <w:rFonts w:ascii="Times New Roman" w:hAnsi="Times New Roman"/>
          <w:sz w:val="24"/>
          <w:szCs w:val="24"/>
        </w:rPr>
        <w:t>.</w:t>
      </w:r>
    </w:p>
    <w:p w14:paraId="3FE0F96C"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Permitted Unbundling Event</w:t>
      </w:r>
      <w:r w:rsidRPr="00B64B3D">
        <w:rPr>
          <w:rFonts w:ascii="Times New Roman" w:hAnsi="Times New Roman"/>
          <w:sz w:val="24"/>
          <w:szCs w:val="24"/>
        </w:rPr>
        <w:t>" means any reorganisation of the holding of the Regulated Assets in the Group pursuant to or in accordance with any order or act of a Governmental Authority implementing Directive 2009/72/EC in the Republic of Croatia following the consummation of which any member of the Group continues to own the Regulated Assets.</w:t>
      </w:r>
    </w:p>
    <w:p w14:paraId="34CD777B"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bCs/>
          <w:sz w:val="24"/>
          <w:szCs w:val="24"/>
        </w:rPr>
        <w:t>PIF Directive</w:t>
      </w:r>
      <w:r w:rsidRPr="00B64B3D">
        <w:rPr>
          <w:rFonts w:ascii="Times New Roman" w:hAnsi="Times New Roman"/>
          <w:sz w:val="24"/>
          <w:szCs w:val="24"/>
        </w:rPr>
        <w:t>" means Directive (EU) 2017/1371 of the European Parliament and of the Council of 5 July 2017 on the fight against fraud to the Union's financial interests by means of criminal law as amended, supplemented or restated.</w:t>
      </w:r>
    </w:p>
    <w:p w14:paraId="496D7BF4"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Prepayment Amount</w:t>
      </w:r>
      <w:r w:rsidRPr="00B64B3D">
        <w:rPr>
          <w:rFonts w:ascii="Times New Roman" w:hAnsi="Times New Roman"/>
          <w:sz w:val="24"/>
          <w:szCs w:val="24"/>
        </w:rPr>
        <w:t>" means the amount of a Tranche to be prepaid by the Borrower in accordance with Article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_Ref170478273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4.2.A</w:t>
      </w:r>
      <w:r w:rsidRPr="00B64B3D">
        <w:rPr>
          <w:rFonts w:ascii="Times New Roman" w:hAnsi="Times New Roman"/>
          <w:sz w:val="24"/>
          <w:szCs w:val="24"/>
        </w:rPr>
        <w:fldChar w:fldCharType="end"/>
      </w:r>
      <w:r w:rsidRPr="00B64B3D">
        <w:rPr>
          <w:rFonts w:ascii="Times New Roman" w:hAnsi="Times New Roman"/>
          <w:sz w:val="24"/>
          <w:szCs w:val="24"/>
        </w:rPr>
        <w:t xml:space="preserve"> or Article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_Ref170478286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4.3.A</w:t>
      </w:r>
      <w:r w:rsidRPr="00B64B3D">
        <w:rPr>
          <w:rFonts w:ascii="Times New Roman" w:hAnsi="Times New Roman"/>
          <w:sz w:val="24"/>
          <w:szCs w:val="24"/>
        </w:rPr>
        <w:fldChar w:fldCharType="end"/>
      </w:r>
      <w:r w:rsidRPr="00B64B3D">
        <w:rPr>
          <w:rFonts w:ascii="Times New Roman" w:hAnsi="Times New Roman"/>
          <w:sz w:val="24"/>
          <w:szCs w:val="24"/>
        </w:rPr>
        <w:t xml:space="preserve">, as applicable. </w:t>
      </w:r>
    </w:p>
    <w:p w14:paraId="08392A6B"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Prepayment Date</w:t>
      </w:r>
      <w:r w:rsidRPr="00B64B3D">
        <w:rPr>
          <w:rFonts w:ascii="Times New Roman" w:hAnsi="Times New Roman"/>
          <w:sz w:val="24"/>
          <w:szCs w:val="24"/>
        </w:rPr>
        <w:t xml:space="preserve">" means the date, as requested by the Borrower and agreed by the Bank or indicated by the Bank (as applicable) on which the Borrower shall effect prepayment of a Prepayment Amount. </w:t>
      </w:r>
    </w:p>
    <w:p w14:paraId="141CF821"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Prepayment Event</w:t>
      </w:r>
      <w:r w:rsidRPr="00B64B3D">
        <w:rPr>
          <w:rFonts w:ascii="Times New Roman" w:hAnsi="Times New Roman"/>
          <w:sz w:val="24"/>
          <w:szCs w:val="24"/>
        </w:rPr>
        <w:t>" means any of the events described in Article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_Ref170478296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4.3.A</w:t>
      </w:r>
      <w:r w:rsidRPr="00B64B3D">
        <w:rPr>
          <w:rFonts w:ascii="Times New Roman" w:hAnsi="Times New Roman"/>
          <w:sz w:val="24"/>
          <w:szCs w:val="24"/>
        </w:rPr>
        <w:fldChar w:fldCharType="end"/>
      </w:r>
      <w:r w:rsidRPr="00B64B3D">
        <w:rPr>
          <w:rFonts w:ascii="Times New Roman" w:hAnsi="Times New Roman"/>
          <w:sz w:val="24"/>
          <w:szCs w:val="24"/>
        </w:rPr>
        <w:t>.</w:t>
      </w:r>
    </w:p>
    <w:p w14:paraId="3667D8BD"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Prepayment Indemnity</w:t>
      </w:r>
      <w:r w:rsidRPr="00B64B3D">
        <w:rPr>
          <w:rFonts w:ascii="Times New Roman" w:hAnsi="Times New Roman"/>
          <w:sz w:val="24"/>
          <w:szCs w:val="24"/>
        </w:rPr>
        <w:t>" means in respect of any principal amount to be prepaid, the amount communicated by the Bank to the Borrower as the present value (calculated as of the Prepayment Date) of the excess, if any, of:</w:t>
      </w:r>
    </w:p>
    <w:p w14:paraId="48F2A0D4" w14:textId="77777777" w:rsidR="00B64B3D" w:rsidRPr="00B64B3D" w:rsidRDefault="00B64B3D" w:rsidP="00180DD8">
      <w:pPr>
        <w:keepLines/>
        <w:numPr>
          <w:ilvl w:val="0"/>
          <w:numId w:val="187"/>
        </w:numPr>
        <w:rPr>
          <w:rFonts w:ascii="Times New Roman" w:hAnsi="Times New Roman"/>
          <w:sz w:val="24"/>
          <w:szCs w:val="24"/>
        </w:rPr>
      </w:pPr>
      <w:r w:rsidRPr="00B64B3D">
        <w:rPr>
          <w:rFonts w:ascii="Times New Roman" w:hAnsi="Times New Roman"/>
          <w:sz w:val="24"/>
          <w:szCs w:val="24"/>
        </w:rPr>
        <w:t>the interest net of the Margin that would accrue thereafter on the Prepayment Amount over the period from the Prepayment Date to the Interest Revision/Conversion Date, if any, or the Maturity Date, if it were not prepaid; over</w:t>
      </w:r>
    </w:p>
    <w:p w14:paraId="1F10BA83" w14:textId="77777777" w:rsidR="00B64B3D" w:rsidRPr="00B64B3D" w:rsidRDefault="00B64B3D" w:rsidP="00180DD8">
      <w:pPr>
        <w:keepLines/>
        <w:numPr>
          <w:ilvl w:val="0"/>
          <w:numId w:val="187"/>
        </w:numPr>
        <w:rPr>
          <w:rFonts w:ascii="Times New Roman" w:hAnsi="Times New Roman"/>
          <w:sz w:val="24"/>
          <w:szCs w:val="24"/>
        </w:rPr>
      </w:pPr>
      <w:r w:rsidRPr="00B64B3D">
        <w:rPr>
          <w:rFonts w:ascii="Times New Roman" w:hAnsi="Times New Roman"/>
          <w:sz w:val="24"/>
          <w:szCs w:val="24"/>
        </w:rPr>
        <w:t>the interest that would so accrue over that period, if it were calculated at the Redeployment Rate, less 0.19% (nineteen basis points).</w:t>
      </w:r>
    </w:p>
    <w:p w14:paraId="5FCFF0BB"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The said present value shall be calculated at a discount rate equal to the Redeployment Rate, applied as of each relevant Payment Date.</w:t>
      </w:r>
    </w:p>
    <w:p w14:paraId="4753182A"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Prepayment Notice</w:t>
      </w:r>
      <w:r w:rsidRPr="00B64B3D">
        <w:rPr>
          <w:rFonts w:ascii="Times New Roman" w:hAnsi="Times New Roman"/>
          <w:sz w:val="24"/>
          <w:szCs w:val="24"/>
        </w:rPr>
        <w:t xml:space="preserve">" means a written notice from the Bank to the Borrower in respect of prepayment of a Fixed Rate Tranche and/or a Floating Rate Tranche in accordance with </w:t>
      </w:r>
      <w:r w:rsidRPr="00B64B3D">
        <w:rPr>
          <w:rFonts w:ascii="Times New Roman" w:hAnsi="Times New Roman"/>
          <w:sz w:val="24"/>
          <w:szCs w:val="24"/>
        </w:rPr>
        <w:br/>
        <w:t xml:space="preserve">Article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_Ref170478326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4.2.C</w:t>
      </w:r>
      <w:r w:rsidRPr="00B64B3D">
        <w:rPr>
          <w:rFonts w:ascii="Times New Roman" w:hAnsi="Times New Roman"/>
          <w:sz w:val="24"/>
          <w:szCs w:val="24"/>
        </w:rPr>
        <w:fldChar w:fldCharType="end"/>
      </w:r>
      <w:r w:rsidRPr="00B64B3D">
        <w:rPr>
          <w:rFonts w:ascii="Times New Roman" w:hAnsi="Times New Roman"/>
          <w:sz w:val="24"/>
          <w:szCs w:val="24"/>
        </w:rPr>
        <w:t xml:space="preserve">, specifying the Prepayment Amount, the Prepayment Date, the accrued interest due, the fee under Article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_Ref170478332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4.2.D</w:t>
      </w:r>
      <w:r w:rsidRPr="00B64B3D">
        <w:rPr>
          <w:rFonts w:ascii="Times New Roman" w:hAnsi="Times New Roman"/>
          <w:sz w:val="24"/>
          <w:szCs w:val="24"/>
        </w:rPr>
        <w:fldChar w:fldCharType="end"/>
      </w:r>
      <w:r w:rsidRPr="00B64B3D">
        <w:rPr>
          <w:rFonts w:ascii="Times New Roman" w:hAnsi="Times New Roman"/>
          <w:sz w:val="24"/>
          <w:szCs w:val="24"/>
        </w:rPr>
        <w:t>, if any, and in respect of Fixed Rate Tranches only, the Prepayment Indemnity, if any, due on the Prepayment Amount.</w:t>
      </w:r>
    </w:p>
    <w:p w14:paraId="59D2E21E"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bCs/>
          <w:sz w:val="24"/>
          <w:szCs w:val="24"/>
        </w:rPr>
        <w:t>Prepayment Offer</w:t>
      </w:r>
      <w:r w:rsidRPr="00B64B3D">
        <w:rPr>
          <w:rFonts w:ascii="Times New Roman" w:hAnsi="Times New Roman"/>
          <w:sz w:val="24"/>
          <w:szCs w:val="24"/>
        </w:rPr>
        <w:t xml:space="preserve">" means a written notice from the Bank to the Borrower in accordance with Article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_Ref170478341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4.2.C</w:t>
      </w:r>
      <w:r w:rsidRPr="00B64B3D">
        <w:rPr>
          <w:rFonts w:ascii="Times New Roman" w:hAnsi="Times New Roman"/>
          <w:sz w:val="24"/>
          <w:szCs w:val="24"/>
        </w:rPr>
        <w:fldChar w:fldCharType="end"/>
      </w:r>
      <w:r w:rsidRPr="00B64B3D">
        <w:rPr>
          <w:rFonts w:ascii="Times New Roman" w:hAnsi="Times New Roman"/>
          <w:sz w:val="24"/>
          <w:szCs w:val="24"/>
        </w:rPr>
        <w:t>.</w:t>
      </w:r>
    </w:p>
    <w:p w14:paraId="0A397118"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Prepayment Request</w:t>
      </w:r>
      <w:r w:rsidRPr="00B64B3D">
        <w:rPr>
          <w:rFonts w:ascii="Times New Roman" w:hAnsi="Times New Roman"/>
          <w:sz w:val="24"/>
          <w:szCs w:val="24"/>
        </w:rPr>
        <w:t>" means a written request from the Borrower to the Bank to prepay all or part of the Loan Outstanding, in accordance with Article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_Ref170478351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4.2.A</w:t>
      </w:r>
      <w:r w:rsidRPr="00B64B3D">
        <w:rPr>
          <w:rFonts w:ascii="Times New Roman" w:hAnsi="Times New Roman"/>
          <w:sz w:val="24"/>
          <w:szCs w:val="24"/>
        </w:rPr>
        <w:fldChar w:fldCharType="end"/>
      </w:r>
      <w:r w:rsidRPr="00B64B3D">
        <w:rPr>
          <w:rFonts w:ascii="Times New Roman" w:hAnsi="Times New Roman"/>
          <w:sz w:val="24"/>
          <w:szCs w:val="24"/>
        </w:rPr>
        <w:t xml:space="preserve">. </w:t>
      </w:r>
    </w:p>
    <w:p w14:paraId="58B4512D"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Project</w:t>
      </w:r>
      <w:r w:rsidRPr="00B64B3D">
        <w:rPr>
          <w:rFonts w:ascii="Times New Roman" w:hAnsi="Times New Roman"/>
          <w:sz w:val="24"/>
          <w:szCs w:val="24"/>
        </w:rPr>
        <w:t xml:space="preserve">" has the meaning given to it in Recital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_Ref430852331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(a)</w:t>
      </w:r>
      <w:r w:rsidRPr="00B64B3D">
        <w:rPr>
          <w:rFonts w:ascii="Times New Roman" w:hAnsi="Times New Roman"/>
          <w:sz w:val="24"/>
          <w:szCs w:val="24"/>
        </w:rPr>
        <w:fldChar w:fldCharType="end"/>
      </w:r>
      <w:r w:rsidRPr="00B64B3D">
        <w:rPr>
          <w:rFonts w:ascii="Times New Roman" w:hAnsi="Times New Roman"/>
          <w:sz w:val="24"/>
          <w:szCs w:val="24"/>
        </w:rPr>
        <w:t>.</w:t>
      </w:r>
    </w:p>
    <w:p w14:paraId="189B12AD"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lang w:eastAsia="x-none"/>
        </w:rPr>
        <w:t>Project Cost Reduction Event</w:t>
      </w:r>
      <w:r w:rsidRPr="00B64B3D">
        <w:rPr>
          <w:rFonts w:ascii="Times New Roman" w:hAnsi="Times New Roman"/>
          <w:sz w:val="24"/>
          <w:szCs w:val="24"/>
        </w:rPr>
        <w:t xml:space="preserve">" has the meaning given to it in Article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_Ref170478381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4.3.A(1)</w:t>
      </w:r>
      <w:r w:rsidRPr="00B64B3D">
        <w:rPr>
          <w:rFonts w:ascii="Times New Roman" w:hAnsi="Times New Roman"/>
          <w:sz w:val="24"/>
          <w:szCs w:val="24"/>
        </w:rPr>
        <w:fldChar w:fldCharType="end"/>
      </w:r>
      <w:r w:rsidRPr="00B64B3D">
        <w:rPr>
          <w:rFonts w:ascii="Times New Roman" w:hAnsi="Times New Roman"/>
          <w:sz w:val="24"/>
          <w:szCs w:val="24"/>
        </w:rPr>
        <w:t>.</w:t>
      </w:r>
    </w:p>
    <w:p w14:paraId="10283CD5"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Redeployment Rate</w:t>
      </w:r>
      <w:r w:rsidRPr="00B64B3D">
        <w:rPr>
          <w:rFonts w:ascii="Times New Roman" w:hAnsi="Times New Roman"/>
          <w:sz w:val="24"/>
          <w:szCs w:val="24"/>
        </w:rPr>
        <w:t>" means the fixed annual rate determined by the Bank, being a rate which the Bank would apply on the day of the indemnity calculation to a loan that has the same currency the same terms for the payment of interest and the same repayment profile to the Interest Revision/Conversion Date, if any, or the Maturity Date as the Tranche in respect of which a prepayment or cancellation is proposed or requested to be made. Such rate shall not be of negative value.</w:t>
      </w:r>
    </w:p>
    <w:p w14:paraId="72B283E1"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Regulated Assets</w:t>
      </w:r>
      <w:r w:rsidRPr="00B64B3D">
        <w:rPr>
          <w:rFonts w:ascii="Times New Roman" w:hAnsi="Times New Roman"/>
          <w:sz w:val="24"/>
          <w:szCs w:val="24"/>
        </w:rPr>
        <w:t xml:space="preserve">" means those assets of the Group relating to the transmission and distribution of electricity to, from and within, the Republic of Croatia in respect of which the Borrower and its Subsidiaries earn revenues regulated, directly or indirectly, by the Croatian Regulatory Agency for Energy (HERA). </w:t>
      </w:r>
    </w:p>
    <w:p w14:paraId="457A3A09"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Relevant Business Day</w:t>
      </w:r>
      <w:r w:rsidRPr="00B64B3D">
        <w:rPr>
          <w:rFonts w:ascii="Times New Roman" w:hAnsi="Times New Roman"/>
          <w:sz w:val="24"/>
          <w:szCs w:val="24"/>
        </w:rPr>
        <w:t>" means a day on which real time gross settlement system operated by the Eurosystem, or any successor system, is open for settlement of payments in EUR.</w:t>
      </w:r>
    </w:p>
    <w:p w14:paraId="7D11494D"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bCs/>
          <w:sz w:val="24"/>
          <w:szCs w:val="24"/>
        </w:rPr>
        <w:t>Relevant Interbank Rate</w:t>
      </w:r>
      <w:r w:rsidRPr="00B64B3D">
        <w:rPr>
          <w:rFonts w:ascii="Times New Roman" w:hAnsi="Times New Roman"/>
          <w:sz w:val="24"/>
          <w:szCs w:val="24"/>
        </w:rPr>
        <w:t>" means EURIBOR;</w:t>
      </w:r>
    </w:p>
    <w:p w14:paraId="1B360D9B"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bCs/>
          <w:sz w:val="24"/>
          <w:szCs w:val="24"/>
        </w:rPr>
        <w:t>Relevant Person</w:t>
      </w:r>
      <w:r w:rsidRPr="00B64B3D">
        <w:rPr>
          <w:rFonts w:ascii="Times New Roman" w:hAnsi="Times New Roman"/>
          <w:sz w:val="24"/>
          <w:szCs w:val="24"/>
        </w:rPr>
        <w:t>" means:</w:t>
      </w:r>
    </w:p>
    <w:p w14:paraId="03B4A5E4" w14:textId="77777777" w:rsidR="00B64B3D" w:rsidRPr="00B64B3D" w:rsidRDefault="00B64B3D" w:rsidP="00180DD8">
      <w:pPr>
        <w:keepLines/>
        <w:numPr>
          <w:ilvl w:val="0"/>
          <w:numId w:val="188"/>
        </w:numPr>
        <w:rPr>
          <w:rFonts w:ascii="Times New Roman" w:hAnsi="Times New Roman"/>
          <w:sz w:val="24"/>
          <w:szCs w:val="24"/>
        </w:rPr>
      </w:pPr>
      <w:r w:rsidRPr="00B64B3D">
        <w:rPr>
          <w:rFonts w:ascii="Times New Roman" w:hAnsi="Times New Roman"/>
          <w:sz w:val="24"/>
          <w:szCs w:val="24"/>
        </w:rPr>
        <w:t>with respect to the Borrower, any member of its management bodies; or any of its employees or any other person acting for it, on its behalf or under its control, having the power to give material directions and/or exercise control with respect to the Credit, Loan or the Project; and</w:t>
      </w:r>
    </w:p>
    <w:p w14:paraId="444CC03E" w14:textId="77777777" w:rsidR="00B64B3D" w:rsidRPr="00B64B3D" w:rsidRDefault="00B64B3D" w:rsidP="00180DD8">
      <w:pPr>
        <w:keepLines/>
        <w:numPr>
          <w:ilvl w:val="0"/>
          <w:numId w:val="188"/>
        </w:numPr>
        <w:rPr>
          <w:rFonts w:ascii="Times New Roman" w:hAnsi="Times New Roman"/>
          <w:sz w:val="24"/>
          <w:szCs w:val="24"/>
        </w:rPr>
      </w:pPr>
      <w:r w:rsidRPr="00B64B3D">
        <w:rPr>
          <w:rFonts w:ascii="Times New Roman" w:hAnsi="Times New Roman"/>
          <w:sz w:val="24"/>
          <w:szCs w:val="24"/>
        </w:rPr>
        <w:t>with respect to the Guarantor, any ministries, other central executive government bodies or other governmental sub-divisions and any of their officials or representatives, or any other person acting for it, on its behalf or under its control, having the authority to manage and/or supervise the Credit, the Loan or the Project.</w:t>
      </w:r>
    </w:p>
    <w:p w14:paraId="4F77EF00" w14:textId="77777777" w:rsidR="00B64B3D" w:rsidRPr="00B64B3D" w:rsidRDefault="00B64B3D" w:rsidP="00B64B3D">
      <w:pPr>
        <w:keepNext/>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Relevant Subsidiary</w:t>
      </w:r>
      <w:r w:rsidRPr="00B64B3D">
        <w:rPr>
          <w:rFonts w:ascii="Times New Roman" w:hAnsi="Times New Roman"/>
          <w:sz w:val="24"/>
          <w:szCs w:val="24"/>
        </w:rPr>
        <w:t xml:space="preserve">" means: </w:t>
      </w:r>
    </w:p>
    <w:p w14:paraId="4718C318" w14:textId="77777777" w:rsidR="00B64B3D" w:rsidRPr="00B64B3D" w:rsidRDefault="00B64B3D" w:rsidP="00180DD8">
      <w:pPr>
        <w:keepLines/>
        <w:numPr>
          <w:ilvl w:val="0"/>
          <w:numId w:val="189"/>
        </w:numPr>
        <w:rPr>
          <w:rFonts w:ascii="Times New Roman" w:hAnsi="Times New Roman"/>
          <w:sz w:val="24"/>
          <w:szCs w:val="24"/>
        </w:rPr>
      </w:pPr>
      <w:r w:rsidRPr="00B64B3D">
        <w:rPr>
          <w:rFonts w:ascii="Times New Roman" w:hAnsi="Times New Roman"/>
          <w:sz w:val="24"/>
          <w:szCs w:val="24"/>
        </w:rPr>
        <w:t xml:space="preserve">any Subsidiary of the Borrower which, in addition to the Borrower, operates or shall operate the Project or any part thereof, or any other entity to which the Project, or any part thereof respectively, may be transferred during the term of this Contract; and </w:t>
      </w:r>
    </w:p>
    <w:p w14:paraId="1C013F5F" w14:textId="77777777" w:rsidR="00B64B3D" w:rsidRPr="00B64B3D" w:rsidRDefault="00B64B3D" w:rsidP="00180DD8">
      <w:pPr>
        <w:keepLines/>
        <w:numPr>
          <w:ilvl w:val="0"/>
          <w:numId w:val="189"/>
        </w:numPr>
        <w:rPr>
          <w:rFonts w:ascii="Times New Roman" w:hAnsi="Times New Roman"/>
          <w:sz w:val="24"/>
          <w:szCs w:val="24"/>
        </w:rPr>
      </w:pPr>
      <w:r w:rsidRPr="00B64B3D">
        <w:rPr>
          <w:rFonts w:ascii="Times New Roman" w:hAnsi="Times New Roman"/>
          <w:sz w:val="24"/>
          <w:szCs w:val="24"/>
        </w:rPr>
        <w:t xml:space="preserve">HOPS. </w:t>
      </w:r>
    </w:p>
    <w:p w14:paraId="76E8D635"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Repayment Date</w:t>
      </w:r>
      <w:r w:rsidRPr="00B64B3D">
        <w:rPr>
          <w:rFonts w:ascii="Times New Roman" w:hAnsi="Times New Roman"/>
          <w:sz w:val="24"/>
          <w:szCs w:val="24"/>
        </w:rPr>
        <w:t>" shall mean each of the Payment Dates specified for the repayment of the principal of a Tranche in the Disbursement Offer, in accordance with Article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_Ref170478395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4.1</w:t>
      </w:r>
      <w:r w:rsidRPr="00B64B3D">
        <w:rPr>
          <w:rFonts w:ascii="Times New Roman" w:hAnsi="Times New Roman"/>
          <w:sz w:val="24"/>
          <w:szCs w:val="24"/>
        </w:rPr>
        <w:fldChar w:fldCharType="end"/>
      </w:r>
      <w:r w:rsidRPr="00B64B3D">
        <w:rPr>
          <w:rFonts w:ascii="Times New Roman" w:hAnsi="Times New Roman"/>
          <w:sz w:val="24"/>
          <w:szCs w:val="24"/>
        </w:rPr>
        <w:t>.</w:t>
      </w:r>
    </w:p>
    <w:p w14:paraId="5D6EA005"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Requested Deferred Disbursement Date</w:t>
      </w:r>
      <w:r w:rsidRPr="00B64B3D">
        <w:rPr>
          <w:rFonts w:ascii="Times New Roman" w:hAnsi="Times New Roman"/>
          <w:sz w:val="24"/>
          <w:szCs w:val="24"/>
        </w:rPr>
        <w:t xml:space="preserve">" has the meaning given to it in </w:t>
      </w:r>
      <w:r w:rsidRPr="00B64B3D">
        <w:rPr>
          <w:rFonts w:ascii="Times New Roman" w:hAnsi="Times New Roman"/>
          <w:sz w:val="24"/>
          <w:szCs w:val="24"/>
        </w:rPr>
        <w:br/>
        <w:t xml:space="preserve">Article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_Ref502159335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1.5.A(1)</w:t>
      </w:r>
      <w:r w:rsidRPr="00B64B3D">
        <w:rPr>
          <w:rFonts w:ascii="Times New Roman" w:hAnsi="Times New Roman"/>
          <w:sz w:val="24"/>
          <w:szCs w:val="24"/>
        </w:rPr>
        <w:fldChar w:fldCharType="end"/>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_Ref500763915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(a)(ii)</w:t>
      </w:r>
      <w:r w:rsidRPr="00B64B3D">
        <w:rPr>
          <w:rFonts w:ascii="Times New Roman" w:hAnsi="Times New Roman"/>
          <w:sz w:val="24"/>
          <w:szCs w:val="24"/>
        </w:rPr>
        <w:fldChar w:fldCharType="end"/>
      </w:r>
      <w:r w:rsidRPr="00B64B3D">
        <w:rPr>
          <w:rFonts w:ascii="Times New Roman" w:hAnsi="Times New Roman"/>
          <w:sz w:val="24"/>
          <w:szCs w:val="24"/>
        </w:rPr>
        <w:t>.</w:t>
      </w:r>
    </w:p>
    <w:p w14:paraId="77FDC7E4"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bCs/>
          <w:sz w:val="24"/>
          <w:szCs w:val="24"/>
        </w:rPr>
        <w:t>Sanctioned Person</w:t>
      </w:r>
      <w:r w:rsidRPr="00B64B3D">
        <w:rPr>
          <w:rFonts w:ascii="Times New Roman" w:hAnsi="Times New Roman"/>
          <w:sz w:val="24"/>
          <w:szCs w:val="24"/>
        </w:rPr>
        <w:t>" means any individual or entity (for the avoidance of doubt, the term entity includes, but is not limited to, any government, group or terrorist organisation) who is a designated target of, or who is otherwise a subject of, Sanctions (including, without limitation, as a result of being owned or otherwise controlled, directly or indirectly, by any individual or entity, who is a designated target of, or who is otherwise a subject of, Sanctions).</w:t>
      </w:r>
    </w:p>
    <w:p w14:paraId="5DEA5B21"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bCs/>
          <w:sz w:val="24"/>
          <w:szCs w:val="24"/>
        </w:rPr>
        <w:t>Sanctions</w:t>
      </w:r>
      <w:r w:rsidRPr="00B64B3D">
        <w:rPr>
          <w:rFonts w:ascii="Times New Roman" w:hAnsi="Times New Roman"/>
          <w:sz w:val="24"/>
          <w:szCs w:val="24"/>
        </w:rPr>
        <w:t>" means the economic or financial sanctions laws, regulations, trade embargoes or other restrictive measures (including, in particular, but not limited to, measures in relation to the financing of terrorism) enacted, administered, implemented and/or enforced from time to time by any of the following:</w:t>
      </w:r>
    </w:p>
    <w:p w14:paraId="02B6F103" w14:textId="77777777" w:rsidR="00B64B3D" w:rsidRPr="00B64B3D" w:rsidRDefault="00B64B3D" w:rsidP="00180DD8">
      <w:pPr>
        <w:widowControl w:val="0"/>
        <w:numPr>
          <w:ilvl w:val="0"/>
          <w:numId w:val="190"/>
        </w:numPr>
        <w:rPr>
          <w:rFonts w:ascii="Times New Roman" w:hAnsi="Times New Roman"/>
          <w:sz w:val="24"/>
          <w:szCs w:val="24"/>
        </w:rPr>
      </w:pPr>
      <w:r w:rsidRPr="00B64B3D">
        <w:rPr>
          <w:rFonts w:ascii="Times New Roman" w:hAnsi="Times New Roman"/>
          <w:sz w:val="24"/>
          <w:szCs w:val="24"/>
        </w:rPr>
        <w:t xml:space="preserve">the United Nations including, </w:t>
      </w:r>
      <w:r w:rsidRPr="00B64B3D">
        <w:rPr>
          <w:rFonts w:ascii="Times New Roman" w:hAnsi="Times New Roman"/>
          <w:i/>
          <w:iCs/>
          <w:sz w:val="24"/>
          <w:szCs w:val="24"/>
        </w:rPr>
        <w:t>inter alia</w:t>
      </w:r>
      <w:r w:rsidRPr="00B64B3D">
        <w:rPr>
          <w:rFonts w:ascii="Times New Roman" w:hAnsi="Times New Roman"/>
          <w:sz w:val="24"/>
          <w:szCs w:val="24"/>
        </w:rPr>
        <w:t xml:space="preserve">, the United Nations Security Council;  </w:t>
      </w:r>
    </w:p>
    <w:p w14:paraId="3F48A268" w14:textId="77777777" w:rsidR="00B64B3D" w:rsidRPr="00B64B3D" w:rsidRDefault="00B64B3D" w:rsidP="00180DD8">
      <w:pPr>
        <w:widowControl w:val="0"/>
        <w:numPr>
          <w:ilvl w:val="0"/>
          <w:numId w:val="190"/>
        </w:numPr>
        <w:rPr>
          <w:rFonts w:ascii="Times New Roman" w:hAnsi="Times New Roman"/>
          <w:sz w:val="24"/>
          <w:szCs w:val="24"/>
        </w:rPr>
      </w:pPr>
      <w:r w:rsidRPr="00B64B3D">
        <w:rPr>
          <w:rFonts w:ascii="Times New Roman" w:hAnsi="Times New Roman"/>
          <w:sz w:val="24"/>
          <w:szCs w:val="24"/>
        </w:rPr>
        <w:t xml:space="preserve">the European Union including, </w:t>
      </w:r>
      <w:r w:rsidRPr="00B64B3D">
        <w:rPr>
          <w:rFonts w:ascii="Times New Roman" w:hAnsi="Times New Roman"/>
          <w:i/>
          <w:iCs/>
          <w:sz w:val="24"/>
          <w:szCs w:val="24"/>
        </w:rPr>
        <w:t>inter alia</w:t>
      </w:r>
      <w:r w:rsidRPr="00B64B3D">
        <w:rPr>
          <w:rFonts w:ascii="Times New Roman" w:hAnsi="Times New Roman"/>
          <w:sz w:val="24"/>
          <w:szCs w:val="24"/>
        </w:rPr>
        <w:t xml:space="preserve">, the Council of the European Union and the European Commission, and any other competent bodies/institutions or agencies of the European Union; and </w:t>
      </w:r>
    </w:p>
    <w:p w14:paraId="608B50F7" w14:textId="77777777" w:rsidR="00B64B3D" w:rsidRPr="00B64B3D" w:rsidRDefault="00B64B3D" w:rsidP="00180DD8">
      <w:pPr>
        <w:widowControl w:val="0"/>
        <w:numPr>
          <w:ilvl w:val="0"/>
          <w:numId w:val="190"/>
        </w:numPr>
        <w:rPr>
          <w:rFonts w:ascii="Times New Roman" w:hAnsi="Times New Roman"/>
          <w:sz w:val="24"/>
          <w:szCs w:val="24"/>
        </w:rPr>
      </w:pPr>
      <w:r w:rsidRPr="00B64B3D">
        <w:rPr>
          <w:rFonts w:ascii="Times New Roman" w:hAnsi="Times New Roman"/>
          <w:sz w:val="24"/>
          <w:szCs w:val="24"/>
        </w:rPr>
        <w:t xml:space="preserve">the government of the United States of America, and any department, division, agency, or office thereof, including, </w:t>
      </w:r>
      <w:r w:rsidRPr="00B64B3D">
        <w:rPr>
          <w:rFonts w:ascii="Times New Roman" w:hAnsi="Times New Roman"/>
          <w:i/>
          <w:sz w:val="24"/>
          <w:szCs w:val="24"/>
        </w:rPr>
        <w:t>inter alia</w:t>
      </w:r>
      <w:r w:rsidRPr="00B64B3D">
        <w:rPr>
          <w:rFonts w:ascii="Times New Roman" w:hAnsi="Times New Roman"/>
          <w:sz w:val="24"/>
          <w:szCs w:val="24"/>
        </w:rPr>
        <w:t>, the Office of Foreign Asset Control (OFAC) of the United States Department of the Treasury, the United States Department of State and/or the United States Department of Commerce; and</w:t>
      </w:r>
    </w:p>
    <w:p w14:paraId="5BADF4C3" w14:textId="77777777" w:rsidR="00B64B3D" w:rsidRPr="00B64B3D" w:rsidRDefault="00B64B3D" w:rsidP="00180DD8">
      <w:pPr>
        <w:widowControl w:val="0"/>
        <w:numPr>
          <w:ilvl w:val="0"/>
          <w:numId w:val="190"/>
        </w:numPr>
        <w:rPr>
          <w:rFonts w:ascii="Times New Roman" w:hAnsi="Times New Roman"/>
          <w:sz w:val="24"/>
          <w:szCs w:val="24"/>
        </w:rPr>
      </w:pPr>
      <w:r w:rsidRPr="00B64B3D">
        <w:rPr>
          <w:rFonts w:ascii="Times New Roman" w:hAnsi="Times New Roman"/>
          <w:sz w:val="24"/>
          <w:szCs w:val="24"/>
        </w:rPr>
        <w:t xml:space="preserve">the government of the United Kingdom, and any department, division, agency, office or authority including, </w:t>
      </w:r>
      <w:r w:rsidRPr="00B64B3D">
        <w:rPr>
          <w:rFonts w:ascii="Times New Roman" w:hAnsi="Times New Roman"/>
          <w:i/>
          <w:sz w:val="24"/>
          <w:szCs w:val="24"/>
        </w:rPr>
        <w:t>inter alia</w:t>
      </w:r>
      <w:r w:rsidRPr="00B64B3D">
        <w:rPr>
          <w:rFonts w:ascii="Times New Roman" w:hAnsi="Times New Roman"/>
          <w:sz w:val="24"/>
          <w:szCs w:val="24"/>
        </w:rPr>
        <w:t>, the Office of Financial Sanctions Implementation of His Majesty’s Treasury and the Department for International Trade of the United Kingdom.</w:t>
      </w:r>
    </w:p>
    <w:p w14:paraId="3B93BF4C" w14:textId="77777777" w:rsidR="00B64B3D" w:rsidRPr="00B64B3D" w:rsidRDefault="00B64B3D" w:rsidP="00B64B3D">
      <w:pPr>
        <w:keepNext/>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Scheduled Disbursement Date</w:t>
      </w:r>
      <w:r w:rsidRPr="00B64B3D">
        <w:rPr>
          <w:rFonts w:ascii="Times New Roman" w:hAnsi="Times New Roman"/>
          <w:sz w:val="24"/>
          <w:szCs w:val="24"/>
        </w:rPr>
        <w:t xml:space="preserve">" means the date on which a Tranche is scheduled to be disbursed in accordance with Article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_Ref170478428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1.2.B</w:t>
      </w:r>
      <w:r w:rsidRPr="00B64B3D">
        <w:rPr>
          <w:rFonts w:ascii="Times New Roman" w:hAnsi="Times New Roman"/>
          <w:sz w:val="24"/>
          <w:szCs w:val="24"/>
        </w:rPr>
        <w:fldChar w:fldCharType="end"/>
      </w:r>
      <w:r w:rsidRPr="00B64B3D">
        <w:rPr>
          <w:rFonts w:ascii="Times New Roman" w:hAnsi="Times New Roman"/>
          <w:sz w:val="24"/>
          <w:szCs w:val="24"/>
        </w:rPr>
        <w:t>, which shall be a Relevant Business Day falling at least 10 (ten) days after the date of the Disbursement Offer and on or before the Final Availability Date.</w:t>
      </w:r>
    </w:p>
    <w:p w14:paraId="2E1E9403"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Security</w:t>
      </w:r>
      <w:r w:rsidRPr="00B64B3D">
        <w:rPr>
          <w:rFonts w:ascii="Times New Roman" w:hAnsi="Times New Roman"/>
          <w:sz w:val="24"/>
          <w:szCs w:val="24"/>
        </w:rPr>
        <w:t>" means any mortgage, pledge, lien, charge, assignment, hypothecation, or other security interest securing any obligation of any person or any other agreement or arrangement having a similar effect.</w:t>
      </w:r>
    </w:p>
    <w:p w14:paraId="662102EA" w14:textId="77777777" w:rsidR="00B64B3D" w:rsidRPr="00B64B3D" w:rsidRDefault="00B64B3D" w:rsidP="00B64B3D">
      <w:pPr>
        <w:widowControl w:val="0"/>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lang w:eastAsia="x-none"/>
        </w:rPr>
        <w:t>Social Matters</w:t>
      </w:r>
      <w:r w:rsidRPr="00B64B3D">
        <w:rPr>
          <w:rFonts w:ascii="Times New Roman" w:hAnsi="Times New Roman"/>
          <w:sz w:val="24"/>
          <w:szCs w:val="24"/>
        </w:rPr>
        <w:t xml:space="preserve">" means all, or any of, the following: </w:t>
      </w:r>
    </w:p>
    <w:p w14:paraId="1B79C452" w14:textId="77777777" w:rsidR="00B64B3D" w:rsidRPr="00B64B3D" w:rsidRDefault="00B64B3D" w:rsidP="00180DD8">
      <w:pPr>
        <w:widowControl w:val="0"/>
        <w:numPr>
          <w:ilvl w:val="0"/>
          <w:numId w:val="45"/>
        </w:numPr>
        <w:spacing w:line="276" w:lineRule="auto"/>
        <w:rPr>
          <w:rFonts w:ascii="Times New Roman" w:hAnsi="Times New Roman"/>
          <w:sz w:val="24"/>
          <w:szCs w:val="24"/>
        </w:rPr>
      </w:pPr>
      <w:r w:rsidRPr="00B64B3D">
        <w:rPr>
          <w:rFonts w:ascii="Times New Roman" w:hAnsi="Times New Roman"/>
          <w:sz w:val="24"/>
          <w:szCs w:val="24"/>
        </w:rPr>
        <w:t>labour and working conditions;</w:t>
      </w:r>
    </w:p>
    <w:p w14:paraId="296D3430" w14:textId="77777777" w:rsidR="00B64B3D" w:rsidRPr="00B64B3D" w:rsidRDefault="00B64B3D" w:rsidP="00180DD8">
      <w:pPr>
        <w:widowControl w:val="0"/>
        <w:numPr>
          <w:ilvl w:val="0"/>
          <w:numId w:val="45"/>
        </w:numPr>
        <w:spacing w:line="276" w:lineRule="auto"/>
        <w:rPr>
          <w:rFonts w:ascii="Times New Roman" w:hAnsi="Times New Roman"/>
          <w:sz w:val="24"/>
          <w:szCs w:val="24"/>
        </w:rPr>
      </w:pPr>
      <w:r w:rsidRPr="00B64B3D">
        <w:rPr>
          <w:rFonts w:ascii="Times New Roman" w:hAnsi="Times New Roman"/>
          <w:sz w:val="24"/>
          <w:szCs w:val="24"/>
        </w:rPr>
        <w:t>occupational health and safety;</w:t>
      </w:r>
    </w:p>
    <w:p w14:paraId="5D77EA54" w14:textId="77777777" w:rsidR="00B64B3D" w:rsidRPr="00B64B3D" w:rsidRDefault="00B64B3D" w:rsidP="00180DD8">
      <w:pPr>
        <w:widowControl w:val="0"/>
        <w:numPr>
          <w:ilvl w:val="0"/>
          <w:numId w:val="45"/>
        </w:numPr>
        <w:spacing w:line="276" w:lineRule="auto"/>
        <w:rPr>
          <w:rFonts w:ascii="Times New Roman" w:hAnsi="Times New Roman"/>
          <w:sz w:val="24"/>
          <w:szCs w:val="24"/>
        </w:rPr>
      </w:pPr>
      <w:r w:rsidRPr="00B64B3D">
        <w:rPr>
          <w:rFonts w:ascii="Times New Roman" w:hAnsi="Times New Roman"/>
          <w:sz w:val="24"/>
          <w:szCs w:val="24"/>
        </w:rPr>
        <w:t>rights and interests of vulnerable groups;</w:t>
      </w:r>
    </w:p>
    <w:p w14:paraId="5C659100" w14:textId="77777777" w:rsidR="00B64B3D" w:rsidRPr="00B64B3D" w:rsidRDefault="00B64B3D" w:rsidP="00180DD8">
      <w:pPr>
        <w:widowControl w:val="0"/>
        <w:numPr>
          <w:ilvl w:val="0"/>
          <w:numId w:val="45"/>
        </w:numPr>
        <w:spacing w:line="276" w:lineRule="auto"/>
        <w:rPr>
          <w:rFonts w:ascii="Times New Roman" w:hAnsi="Times New Roman"/>
          <w:sz w:val="24"/>
          <w:szCs w:val="24"/>
        </w:rPr>
      </w:pPr>
      <w:r w:rsidRPr="00B64B3D">
        <w:rPr>
          <w:rFonts w:ascii="Times New Roman" w:hAnsi="Times New Roman"/>
          <w:sz w:val="24"/>
          <w:szCs w:val="24"/>
        </w:rPr>
        <w:t>rights and interests of indigenous peoples;</w:t>
      </w:r>
    </w:p>
    <w:p w14:paraId="3F7889D6" w14:textId="77777777" w:rsidR="00B64B3D" w:rsidRPr="00B64B3D" w:rsidRDefault="00B64B3D" w:rsidP="00180DD8">
      <w:pPr>
        <w:widowControl w:val="0"/>
        <w:numPr>
          <w:ilvl w:val="0"/>
          <w:numId w:val="45"/>
        </w:numPr>
        <w:spacing w:line="276" w:lineRule="auto"/>
        <w:rPr>
          <w:rFonts w:ascii="Times New Roman" w:hAnsi="Times New Roman"/>
          <w:sz w:val="24"/>
          <w:szCs w:val="24"/>
        </w:rPr>
      </w:pPr>
      <w:r w:rsidRPr="00B64B3D">
        <w:rPr>
          <w:rFonts w:ascii="Times New Roman" w:hAnsi="Times New Roman"/>
          <w:sz w:val="24"/>
          <w:szCs w:val="24"/>
        </w:rPr>
        <w:t>gender equality;</w:t>
      </w:r>
    </w:p>
    <w:p w14:paraId="0E4CB29C" w14:textId="77777777" w:rsidR="00B64B3D" w:rsidRPr="00B64B3D" w:rsidRDefault="00B64B3D" w:rsidP="00180DD8">
      <w:pPr>
        <w:widowControl w:val="0"/>
        <w:numPr>
          <w:ilvl w:val="0"/>
          <w:numId w:val="45"/>
        </w:numPr>
        <w:spacing w:line="276" w:lineRule="auto"/>
        <w:rPr>
          <w:rFonts w:ascii="Times New Roman" w:hAnsi="Times New Roman"/>
          <w:sz w:val="24"/>
          <w:szCs w:val="24"/>
        </w:rPr>
      </w:pPr>
      <w:r w:rsidRPr="00B64B3D">
        <w:rPr>
          <w:rFonts w:ascii="Times New Roman" w:hAnsi="Times New Roman"/>
          <w:sz w:val="24"/>
          <w:szCs w:val="24"/>
        </w:rPr>
        <w:t xml:space="preserve">public health, safety and security; </w:t>
      </w:r>
    </w:p>
    <w:p w14:paraId="2F6CB24F" w14:textId="77777777" w:rsidR="00B64B3D" w:rsidRPr="00B64B3D" w:rsidRDefault="00B64B3D" w:rsidP="00180DD8">
      <w:pPr>
        <w:widowControl w:val="0"/>
        <w:numPr>
          <w:ilvl w:val="0"/>
          <w:numId w:val="45"/>
        </w:numPr>
        <w:spacing w:line="276" w:lineRule="auto"/>
        <w:rPr>
          <w:rFonts w:ascii="Times New Roman" w:hAnsi="Times New Roman"/>
          <w:sz w:val="24"/>
          <w:szCs w:val="24"/>
        </w:rPr>
      </w:pPr>
      <w:r w:rsidRPr="00B64B3D">
        <w:rPr>
          <w:rFonts w:ascii="Times New Roman" w:hAnsi="Times New Roman"/>
          <w:sz w:val="24"/>
          <w:szCs w:val="24"/>
        </w:rPr>
        <w:t xml:space="preserve">avoidance of forced evictions and alleviation of hardship arising from involuntary resettlement; and </w:t>
      </w:r>
    </w:p>
    <w:p w14:paraId="78015DE8" w14:textId="77777777" w:rsidR="00B64B3D" w:rsidRPr="00B64B3D" w:rsidRDefault="00B64B3D" w:rsidP="00180DD8">
      <w:pPr>
        <w:widowControl w:val="0"/>
        <w:numPr>
          <w:ilvl w:val="0"/>
          <w:numId w:val="45"/>
        </w:numPr>
        <w:spacing w:line="276" w:lineRule="auto"/>
        <w:rPr>
          <w:rFonts w:ascii="Times New Roman" w:hAnsi="Times New Roman"/>
          <w:sz w:val="24"/>
          <w:szCs w:val="24"/>
        </w:rPr>
      </w:pPr>
      <w:r w:rsidRPr="00B64B3D">
        <w:rPr>
          <w:rFonts w:ascii="Times New Roman" w:hAnsi="Times New Roman"/>
          <w:sz w:val="24"/>
          <w:szCs w:val="24"/>
        </w:rPr>
        <w:t>stakeholder engagement.</w:t>
      </w:r>
    </w:p>
    <w:p w14:paraId="677C8BFC"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Spread</w:t>
      </w:r>
      <w:r w:rsidRPr="00B64B3D">
        <w:rPr>
          <w:rFonts w:ascii="Times New Roman" w:hAnsi="Times New Roman"/>
          <w:sz w:val="24"/>
          <w:szCs w:val="24"/>
        </w:rPr>
        <w:t>" means the fixed spread (being of either positive or negative value) to EURIBOR as determined by the Bank and notified to the Borrower in the relevant Disbursement Offer or in the Interest Revision/Conversion Proposal. The Spread shall include the Margin.</w:t>
      </w:r>
    </w:p>
    <w:p w14:paraId="30132262"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bCs/>
          <w:sz w:val="24"/>
          <w:szCs w:val="24"/>
        </w:rPr>
        <w:t>Stakeholder Engagement Plan</w:t>
      </w:r>
      <w:r w:rsidRPr="00B64B3D">
        <w:rPr>
          <w:rFonts w:ascii="Times New Roman" w:hAnsi="Times New Roman"/>
          <w:sz w:val="24"/>
          <w:szCs w:val="24"/>
        </w:rPr>
        <w:t>" means the document prepared by the Borrower in relation to the Project, as may be updated from time to time, that describes the measures to inform, engage and consult stakeholders relevant to the Project throughout the project cycle, including a mechanism for dealing with grievances.</w:t>
      </w:r>
    </w:p>
    <w:p w14:paraId="691AC94A"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Subsidiary</w:t>
      </w:r>
      <w:r w:rsidRPr="00B64B3D">
        <w:rPr>
          <w:rFonts w:ascii="Times New Roman" w:hAnsi="Times New Roman"/>
          <w:sz w:val="24"/>
          <w:szCs w:val="24"/>
        </w:rPr>
        <w:t>" means in relation to any company or corporation, a company or corporation:</w:t>
      </w:r>
    </w:p>
    <w:p w14:paraId="43A904DC" w14:textId="77777777" w:rsidR="00B64B3D" w:rsidRPr="00B64B3D" w:rsidRDefault="00B64B3D" w:rsidP="00180DD8">
      <w:pPr>
        <w:keepLines/>
        <w:numPr>
          <w:ilvl w:val="0"/>
          <w:numId w:val="191"/>
        </w:numPr>
        <w:autoSpaceDE w:val="0"/>
        <w:autoSpaceDN w:val="0"/>
        <w:adjustRightInd w:val="0"/>
        <w:rPr>
          <w:rFonts w:ascii="Times New Roman" w:hAnsi="Times New Roman"/>
          <w:sz w:val="24"/>
          <w:szCs w:val="24"/>
        </w:rPr>
      </w:pPr>
      <w:r w:rsidRPr="00B64B3D">
        <w:rPr>
          <w:rFonts w:ascii="Times New Roman" w:hAnsi="Times New Roman"/>
          <w:sz w:val="24"/>
          <w:szCs w:val="24"/>
        </w:rPr>
        <w:t xml:space="preserve">which is controlled, directly or indirectly, by the first mentioned company or corporation; </w:t>
      </w:r>
    </w:p>
    <w:p w14:paraId="462C31C1" w14:textId="77777777" w:rsidR="00B64B3D" w:rsidRPr="00B64B3D" w:rsidRDefault="00B64B3D" w:rsidP="00180DD8">
      <w:pPr>
        <w:keepLines/>
        <w:numPr>
          <w:ilvl w:val="0"/>
          <w:numId w:val="191"/>
        </w:numPr>
        <w:autoSpaceDE w:val="0"/>
        <w:autoSpaceDN w:val="0"/>
        <w:adjustRightInd w:val="0"/>
        <w:rPr>
          <w:rFonts w:ascii="Times New Roman" w:hAnsi="Times New Roman"/>
          <w:sz w:val="24"/>
          <w:szCs w:val="24"/>
        </w:rPr>
      </w:pPr>
      <w:r w:rsidRPr="00B64B3D">
        <w:rPr>
          <w:rFonts w:ascii="Times New Roman" w:hAnsi="Times New Roman"/>
          <w:sz w:val="24"/>
          <w:szCs w:val="24"/>
        </w:rPr>
        <w:t xml:space="preserve">more than 50% (fifty per cent) of the issued share capital (which gives rise to voting rights) of which is beneficially owned, directly or indirectly by the first mentioned company or corporation; or </w:t>
      </w:r>
    </w:p>
    <w:p w14:paraId="287D9E0B" w14:textId="77777777" w:rsidR="00B64B3D" w:rsidRPr="00B64B3D" w:rsidRDefault="00B64B3D" w:rsidP="00180DD8">
      <w:pPr>
        <w:pStyle w:val="ListParagraph"/>
        <w:keepLines/>
        <w:numPr>
          <w:ilvl w:val="0"/>
          <w:numId w:val="41"/>
        </w:numPr>
        <w:autoSpaceDE w:val="0"/>
        <w:autoSpaceDN w:val="0"/>
        <w:adjustRightInd w:val="0"/>
        <w:contextualSpacing w:val="0"/>
        <w:rPr>
          <w:rFonts w:ascii="Times New Roman" w:hAnsi="Times New Roman"/>
          <w:vanish/>
          <w:sz w:val="24"/>
          <w:szCs w:val="24"/>
        </w:rPr>
      </w:pPr>
    </w:p>
    <w:p w14:paraId="7624D92B" w14:textId="77777777" w:rsidR="00B64B3D" w:rsidRPr="00B64B3D" w:rsidRDefault="00B64B3D" w:rsidP="00180DD8">
      <w:pPr>
        <w:pStyle w:val="ListParagraph"/>
        <w:keepLines/>
        <w:numPr>
          <w:ilvl w:val="0"/>
          <w:numId w:val="41"/>
        </w:numPr>
        <w:autoSpaceDE w:val="0"/>
        <w:autoSpaceDN w:val="0"/>
        <w:adjustRightInd w:val="0"/>
        <w:contextualSpacing w:val="0"/>
        <w:rPr>
          <w:rFonts w:ascii="Times New Roman" w:hAnsi="Times New Roman"/>
          <w:vanish/>
          <w:sz w:val="24"/>
          <w:szCs w:val="24"/>
        </w:rPr>
      </w:pPr>
    </w:p>
    <w:p w14:paraId="7EAC4A44" w14:textId="77777777" w:rsidR="00B64B3D" w:rsidRPr="00B64B3D" w:rsidRDefault="00B64B3D" w:rsidP="00180DD8">
      <w:pPr>
        <w:keepLines/>
        <w:numPr>
          <w:ilvl w:val="0"/>
          <w:numId w:val="41"/>
        </w:numPr>
        <w:autoSpaceDE w:val="0"/>
        <w:autoSpaceDN w:val="0"/>
        <w:adjustRightInd w:val="0"/>
        <w:rPr>
          <w:rFonts w:ascii="Times New Roman" w:hAnsi="Times New Roman"/>
          <w:sz w:val="24"/>
          <w:szCs w:val="24"/>
        </w:rPr>
      </w:pPr>
      <w:r w:rsidRPr="00B64B3D">
        <w:rPr>
          <w:rFonts w:ascii="Times New Roman" w:hAnsi="Times New Roman"/>
          <w:sz w:val="24"/>
          <w:szCs w:val="24"/>
        </w:rPr>
        <w:t>which is a Subsidiary of another Subsidiary of the first mentioned company or corporation,</w:t>
      </w:r>
    </w:p>
    <w:p w14:paraId="32AA1874"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 xml:space="preserve">and for this purpose, a company or corporation shall be treated as being controlled by another if that other company or corporation is able to direct its affairs, exercise a dominant influence over it and/or to control the composition of its board of directors or equivalent body and is fully consolidated in the consolidated financial statements on a line-by-line basis for such period. </w:t>
      </w:r>
    </w:p>
    <w:p w14:paraId="4278D675"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Tax</w:t>
      </w:r>
      <w:r w:rsidRPr="00B64B3D">
        <w:rPr>
          <w:rFonts w:ascii="Times New Roman" w:hAnsi="Times New Roman"/>
          <w:sz w:val="24"/>
          <w:szCs w:val="24"/>
        </w:rPr>
        <w:t>" means any tax, levy, impost, duty or other charge or withholding of a similar nature (including any penalty or interest payable in connection with any failure to pay or any delay in paying any of the same).</w:t>
      </w:r>
    </w:p>
    <w:p w14:paraId="30C828D0"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Technical Description</w:t>
      </w:r>
      <w:r w:rsidRPr="00B64B3D">
        <w:rPr>
          <w:rFonts w:ascii="Times New Roman" w:hAnsi="Times New Roman"/>
          <w:sz w:val="24"/>
          <w:szCs w:val="24"/>
        </w:rPr>
        <w:t xml:space="preserve">" has the meaning given to it in Recital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_Ref430852331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(a)</w:t>
      </w:r>
      <w:r w:rsidRPr="00B64B3D">
        <w:rPr>
          <w:rFonts w:ascii="Times New Roman" w:hAnsi="Times New Roman"/>
          <w:sz w:val="24"/>
          <w:szCs w:val="24"/>
        </w:rPr>
        <w:fldChar w:fldCharType="end"/>
      </w:r>
      <w:r w:rsidRPr="00B64B3D">
        <w:rPr>
          <w:rFonts w:ascii="Times New Roman" w:hAnsi="Times New Roman"/>
          <w:sz w:val="24"/>
          <w:szCs w:val="24"/>
        </w:rPr>
        <w:t>.</w:t>
      </w:r>
    </w:p>
    <w:p w14:paraId="09D27308"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w:t>
      </w:r>
      <w:r w:rsidRPr="00B64B3D">
        <w:rPr>
          <w:rFonts w:ascii="Times New Roman" w:hAnsi="Times New Roman"/>
          <w:b/>
          <w:sz w:val="24"/>
          <w:szCs w:val="24"/>
        </w:rPr>
        <w:t>Tranche</w:t>
      </w:r>
      <w:r w:rsidRPr="00B64B3D">
        <w:rPr>
          <w:rFonts w:ascii="Times New Roman" w:hAnsi="Times New Roman"/>
          <w:sz w:val="24"/>
          <w:szCs w:val="24"/>
        </w:rPr>
        <w:t xml:space="preserve">" means each disbursement made or to be made under this Contract. In case no Disbursement Acceptance has been received, Tranche shall mean a Tranche as offered under Article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_Ref170478483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1.2.B</w:t>
      </w:r>
      <w:r w:rsidRPr="00B64B3D">
        <w:rPr>
          <w:rFonts w:ascii="Times New Roman" w:hAnsi="Times New Roman"/>
          <w:sz w:val="24"/>
          <w:szCs w:val="24"/>
        </w:rPr>
        <w:fldChar w:fldCharType="end"/>
      </w:r>
      <w:r w:rsidRPr="00B64B3D">
        <w:rPr>
          <w:rFonts w:ascii="Times New Roman" w:hAnsi="Times New Roman"/>
          <w:sz w:val="24"/>
          <w:szCs w:val="24"/>
        </w:rPr>
        <w:t xml:space="preserve">. </w:t>
      </w:r>
    </w:p>
    <w:p w14:paraId="6993A79C" w14:textId="77777777" w:rsidR="00B64B3D" w:rsidRPr="00B64B3D" w:rsidRDefault="00B64B3D" w:rsidP="00B64B3D">
      <w:pPr>
        <w:ind w:left="0"/>
        <w:rPr>
          <w:rFonts w:ascii="Times New Roman" w:eastAsiaTheme="majorEastAsia" w:hAnsi="Times New Roman"/>
          <w:sz w:val="24"/>
          <w:szCs w:val="24"/>
        </w:rPr>
      </w:pPr>
      <w:r w:rsidRPr="00B64B3D">
        <w:rPr>
          <w:rFonts w:ascii="Times New Roman" w:hAnsi="Times New Roman"/>
          <w:sz w:val="24"/>
          <w:szCs w:val="24"/>
        </w:rPr>
        <w:t xml:space="preserve"> </w:t>
      </w:r>
      <w:r w:rsidRPr="00B64B3D">
        <w:rPr>
          <w:rFonts w:ascii="Times New Roman" w:hAnsi="Times New Roman"/>
          <w:sz w:val="24"/>
          <w:szCs w:val="24"/>
        </w:rPr>
        <w:br w:type="page"/>
      </w:r>
    </w:p>
    <w:p w14:paraId="6092043B" w14:textId="77777777" w:rsidR="00B64B3D" w:rsidRPr="00B64B3D" w:rsidRDefault="00B64B3D" w:rsidP="00180DD8">
      <w:pPr>
        <w:keepNext/>
        <w:keepLines/>
        <w:numPr>
          <w:ilvl w:val="0"/>
          <w:numId w:val="192"/>
        </w:numPr>
        <w:spacing w:before="360"/>
        <w:jc w:val="center"/>
        <w:outlineLvl w:val="0"/>
        <w:rPr>
          <w:rFonts w:ascii="Times New Roman" w:eastAsiaTheme="majorEastAsia" w:hAnsi="Times New Roman"/>
          <w:b/>
          <w:bCs/>
          <w:caps/>
          <w:sz w:val="24"/>
          <w:szCs w:val="24"/>
          <w:u w:val="single"/>
        </w:rPr>
      </w:pPr>
      <w:bookmarkStart w:id="328" w:name="_Toc63241283"/>
      <w:bookmarkStart w:id="329" w:name="_Toc170483116"/>
      <w:bookmarkEnd w:id="328"/>
      <w:bookmarkEnd w:id="329"/>
    </w:p>
    <w:p w14:paraId="5CB92F3D" w14:textId="77777777" w:rsidR="00B64B3D" w:rsidRPr="00B64B3D" w:rsidRDefault="00B64B3D" w:rsidP="00B64B3D">
      <w:pPr>
        <w:keepNext/>
        <w:keepLines/>
        <w:spacing w:after="360"/>
        <w:ind w:left="0"/>
        <w:jc w:val="center"/>
        <w:rPr>
          <w:rFonts w:ascii="Times New Roman" w:hAnsi="Times New Roman"/>
          <w:b/>
          <w:sz w:val="24"/>
          <w:szCs w:val="24"/>
          <w:u w:val="single"/>
        </w:rPr>
      </w:pPr>
      <w:r w:rsidRPr="00B64B3D">
        <w:rPr>
          <w:rFonts w:ascii="Times New Roman" w:hAnsi="Times New Roman"/>
          <w:b/>
          <w:sz w:val="24"/>
          <w:szCs w:val="24"/>
          <w:u w:val="single"/>
        </w:rPr>
        <w:t>Credit and Disbursements</w:t>
      </w:r>
    </w:p>
    <w:p w14:paraId="47560EE7" w14:textId="77777777" w:rsidR="00B64B3D" w:rsidRPr="00B64B3D"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330" w:name="_Ref426693193"/>
      <w:bookmarkStart w:id="331" w:name="_Toc63241284"/>
      <w:bookmarkStart w:id="332" w:name="_Ref170476754"/>
      <w:bookmarkStart w:id="333" w:name="_Toc170483117"/>
      <w:r w:rsidRPr="00B64B3D">
        <w:rPr>
          <w:rFonts w:ascii="Times New Roman" w:eastAsiaTheme="majorEastAsia" w:hAnsi="Times New Roman"/>
          <w:b/>
          <w:bCs/>
          <w:sz w:val="24"/>
          <w:szCs w:val="24"/>
          <w:u w:val="single"/>
        </w:rPr>
        <w:t>Amount of Credit</w:t>
      </w:r>
      <w:bookmarkEnd w:id="330"/>
      <w:bookmarkEnd w:id="331"/>
      <w:bookmarkEnd w:id="332"/>
      <w:bookmarkEnd w:id="333"/>
    </w:p>
    <w:p w14:paraId="4B86824B"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By this Contract the Bank establishes in favour of the Borrower, and the Borrower accepts, a credit in an amount of EUR 30,380,000.00 (thirty million three hundred and eighty thousand euros) for the financing of the Project (the "</w:t>
      </w:r>
      <w:r w:rsidRPr="00B64B3D">
        <w:rPr>
          <w:rFonts w:ascii="Times New Roman" w:hAnsi="Times New Roman"/>
          <w:b/>
          <w:sz w:val="24"/>
          <w:szCs w:val="24"/>
        </w:rPr>
        <w:t>Credit</w:t>
      </w:r>
      <w:r w:rsidRPr="00B64B3D">
        <w:rPr>
          <w:rFonts w:ascii="Times New Roman" w:hAnsi="Times New Roman"/>
          <w:sz w:val="24"/>
          <w:szCs w:val="24"/>
        </w:rPr>
        <w:t>").</w:t>
      </w:r>
    </w:p>
    <w:p w14:paraId="024150F0" w14:textId="77777777" w:rsidR="00B64B3D"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334" w:name="_Ref426722606"/>
      <w:bookmarkStart w:id="335" w:name="_Ref426951249"/>
      <w:bookmarkStart w:id="336" w:name="_Ref426951605"/>
      <w:bookmarkStart w:id="337" w:name="_Ref426951992"/>
      <w:bookmarkStart w:id="338" w:name="_Toc63241285"/>
      <w:bookmarkStart w:id="339" w:name="_Ref170478650"/>
      <w:bookmarkStart w:id="340" w:name="_Ref170478718"/>
      <w:bookmarkStart w:id="341" w:name="_Ref170479202"/>
      <w:bookmarkStart w:id="342" w:name="_Toc170483118"/>
      <w:r w:rsidRPr="00B64B3D">
        <w:rPr>
          <w:rFonts w:ascii="Times New Roman" w:eastAsiaTheme="majorEastAsia" w:hAnsi="Times New Roman"/>
          <w:b/>
          <w:bCs/>
          <w:sz w:val="24"/>
          <w:szCs w:val="24"/>
          <w:u w:val="single"/>
        </w:rPr>
        <w:t>Disbursement procedure</w:t>
      </w:r>
      <w:bookmarkEnd w:id="334"/>
      <w:bookmarkEnd w:id="335"/>
      <w:bookmarkEnd w:id="336"/>
      <w:bookmarkEnd w:id="337"/>
      <w:bookmarkEnd w:id="338"/>
      <w:bookmarkEnd w:id="339"/>
      <w:bookmarkEnd w:id="340"/>
      <w:bookmarkEnd w:id="341"/>
      <w:bookmarkEnd w:id="342"/>
    </w:p>
    <w:p w14:paraId="1ECACAED" w14:textId="77777777" w:rsidR="00B64B3D" w:rsidRPr="00B64B3D" w:rsidRDefault="00B64B3D" w:rsidP="00B64B3D">
      <w:pPr>
        <w:keepNext/>
        <w:keepLines/>
        <w:spacing w:before="240" w:after="200"/>
        <w:outlineLvl w:val="1"/>
        <w:rPr>
          <w:rFonts w:ascii="Times New Roman" w:eastAsiaTheme="majorEastAsia" w:hAnsi="Times New Roman"/>
          <w:b/>
          <w:bCs/>
          <w:sz w:val="24"/>
          <w:szCs w:val="24"/>
          <w:u w:val="single"/>
        </w:rPr>
      </w:pPr>
    </w:p>
    <w:p w14:paraId="64D7A15E" w14:textId="77777777" w:rsidR="00F73821" w:rsidRPr="00F73821" w:rsidRDefault="00F73821" w:rsidP="00F73821">
      <w:pPr>
        <w:pStyle w:val="ListParagraph"/>
        <w:keepNext/>
        <w:keepLines/>
        <w:numPr>
          <w:ilvl w:val="2"/>
          <w:numId w:val="10"/>
        </w:numPr>
        <w:spacing w:before="200"/>
        <w:contextualSpacing w:val="0"/>
        <w:outlineLvl w:val="2"/>
        <w:rPr>
          <w:rFonts w:ascii="Times New Roman" w:eastAsiaTheme="majorEastAsia" w:hAnsi="Times New Roman" w:cstheme="majorBidi"/>
          <w:b/>
          <w:bCs/>
          <w:vanish/>
          <w:sz w:val="24"/>
          <w:szCs w:val="24"/>
        </w:rPr>
      </w:pPr>
      <w:bookmarkStart w:id="343" w:name="_Toc63241286"/>
      <w:bookmarkStart w:id="344" w:name="_Toc170483119"/>
    </w:p>
    <w:p w14:paraId="3F5677A1" w14:textId="77777777" w:rsidR="00F73821" w:rsidRPr="00F73821" w:rsidRDefault="00F73821" w:rsidP="00F73821">
      <w:pPr>
        <w:pStyle w:val="Heading3"/>
        <w:numPr>
          <w:ilvl w:val="2"/>
          <w:numId w:val="10"/>
        </w:numPr>
        <w:rPr>
          <w:rFonts w:ascii="Times New Roman" w:hAnsi="Times New Roman"/>
          <w:sz w:val="24"/>
          <w:szCs w:val="24"/>
        </w:rPr>
      </w:pPr>
      <w:r w:rsidRPr="00F73821">
        <w:rPr>
          <w:rFonts w:ascii="Times New Roman" w:hAnsi="Times New Roman"/>
          <w:sz w:val="24"/>
          <w:szCs w:val="24"/>
        </w:rPr>
        <w:t>Tranches</w:t>
      </w:r>
    </w:p>
    <w:p w14:paraId="73382537" w14:textId="77777777" w:rsidR="00F73821" w:rsidRDefault="00F73821" w:rsidP="00F73821">
      <w:pPr>
        <w:ind w:left="851"/>
        <w:rPr>
          <w:rFonts w:ascii="Times New Roman" w:hAnsi="Times New Roman"/>
          <w:sz w:val="24"/>
          <w:szCs w:val="24"/>
        </w:rPr>
      </w:pPr>
      <w:r w:rsidRPr="00B64B3D">
        <w:rPr>
          <w:rFonts w:ascii="Times New Roman" w:hAnsi="Times New Roman"/>
          <w:sz w:val="24"/>
          <w:szCs w:val="24"/>
        </w:rPr>
        <w:t xml:space="preserve">The Bank shall disburse the Credit in up to 10 (ten) Tranches. The amount of each Tranche shall be in a minimum amount of EUR 3,000,000.00 (three million euros) or (if less) the entire undrawn balance of the Credit. </w:t>
      </w:r>
    </w:p>
    <w:p w14:paraId="4BF8A4FE" w14:textId="77777777" w:rsidR="00F73821" w:rsidRPr="00F73821" w:rsidRDefault="00F73821" w:rsidP="00F73821"/>
    <w:bookmarkEnd w:id="343"/>
    <w:bookmarkEnd w:id="344"/>
    <w:p w14:paraId="1CDE8169" w14:textId="77777777" w:rsidR="00F73821" w:rsidRDefault="00F73821" w:rsidP="00F73821">
      <w:pPr>
        <w:pStyle w:val="Heading3"/>
        <w:numPr>
          <w:ilvl w:val="2"/>
          <w:numId w:val="10"/>
        </w:numPr>
        <w:rPr>
          <w:rFonts w:ascii="Times New Roman" w:hAnsi="Times New Roman" w:cs="Times New Roman"/>
          <w:sz w:val="24"/>
          <w:szCs w:val="24"/>
        </w:rPr>
      </w:pPr>
      <w:r>
        <w:rPr>
          <w:rFonts w:ascii="Times New Roman" w:hAnsi="Times New Roman" w:cs="Times New Roman"/>
          <w:sz w:val="24"/>
          <w:szCs w:val="24"/>
        </w:rPr>
        <w:t>Disbursement Offer</w:t>
      </w:r>
    </w:p>
    <w:p w14:paraId="1F176A85" w14:textId="77777777" w:rsidR="00F73821" w:rsidRPr="00B64B3D" w:rsidRDefault="00F73821" w:rsidP="00F73821">
      <w:pPr>
        <w:rPr>
          <w:rFonts w:ascii="Times New Roman" w:hAnsi="Times New Roman"/>
          <w:sz w:val="24"/>
          <w:szCs w:val="24"/>
        </w:rPr>
      </w:pPr>
      <w:r w:rsidRPr="00B64B3D">
        <w:rPr>
          <w:rFonts w:ascii="Times New Roman" w:hAnsi="Times New Roman"/>
          <w:sz w:val="24"/>
          <w:szCs w:val="24"/>
        </w:rPr>
        <w:t xml:space="preserve">Upon request by the Borrower and subject to Article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_Ref170478528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1.4.A</w:t>
      </w:r>
      <w:r w:rsidRPr="00B64B3D">
        <w:rPr>
          <w:rFonts w:ascii="Times New Roman" w:hAnsi="Times New Roman"/>
          <w:sz w:val="24"/>
          <w:szCs w:val="24"/>
        </w:rPr>
        <w:fldChar w:fldCharType="end"/>
      </w:r>
      <w:r w:rsidRPr="00B64B3D">
        <w:rPr>
          <w:rFonts w:ascii="Times New Roman" w:hAnsi="Times New Roman"/>
          <w:sz w:val="24"/>
          <w:szCs w:val="24"/>
        </w:rPr>
        <w:t xml:space="preserve">, provided that no event mentioned in Article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_Ref170478547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1.6.B</w:t>
      </w:r>
      <w:r w:rsidRPr="00B64B3D">
        <w:rPr>
          <w:rFonts w:ascii="Times New Roman" w:hAnsi="Times New Roman"/>
          <w:sz w:val="24"/>
          <w:szCs w:val="24"/>
        </w:rPr>
        <w:fldChar w:fldCharType="end"/>
      </w:r>
      <w:r w:rsidRPr="00B64B3D">
        <w:rPr>
          <w:rFonts w:ascii="Times New Roman" w:hAnsi="Times New Roman"/>
          <w:sz w:val="24"/>
          <w:szCs w:val="24"/>
        </w:rPr>
        <w:t xml:space="preserve"> has occurred and is continuing, the Bank shall send to the Borrower within 5 (five) Business Days after the receipt of such request a Disbursement Offer for the disbursement of a Tranche. The latest time for receipt by the Bank of such Borrower’s request is 15 (fifteen) Business Days before the Final Availability Date. The Disbursement Offer shall include information as set out in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_Ref465955808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Schedule C</w:t>
      </w:r>
      <w:r w:rsidRPr="00B64B3D">
        <w:rPr>
          <w:rFonts w:ascii="Times New Roman" w:hAnsi="Times New Roman"/>
          <w:sz w:val="24"/>
          <w:szCs w:val="24"/>
        </w:rPr>
        <w:fldChar w:fldCharType="end"/>
      </w:r>
      <w:r w:rsidRPr="00B64B3D">
        <w:rPr>
          <w:rFonts w:ascii="Times New Roman" w:hAnsi="Times New Roman"/>
          <w:sz w:val="24"/>
          <w:szCs w:val="24"/>
        </w:rPr>
        <w:t>.</w:t>
      </w:r>
    </w:p>
    <w:p w14:paraId="605E2DD5" w14:textId="77777777" w:rsidR="00F73821" w:rsidRPr="00B64B3D" w:rsidRDefault="00F73821" w:rsidP="00F73821">
      <w:pPr>
        <w:rPr>
          <w:rFonts w:ascii="Times New Roman" w:hAnsi="Times New Roman"/>
          <w:sz w:val="24"/>
          <w:szCs w:val="24"/>
        </w:rPr>
      </w:pPr>
      <w:r w:rsidRPr="00B64B3D">
        <w:rPr>
          <w:rFonts w:ascii="Times New Roman" w:hAnsi="Times New Roman"/>
          <w:sz w:val="24"/>
          <w:szCs w:val="24"/>
        </w:rPr>
        <w:t xml:space="preserve">The Parties agree that a Disbursement Offer may be issued by the Bank as an unsigned document and in such case shall be considered validly executed and delivered on behalf of the Bank provided that such Disbursement Offer is sent by email from the following e-mail address </w:t>
      </w:r>
      <w:r w:rsidRPr="00B64B3D">
        <w:rPr>
          <w:rFonts w:ascii="Times New Roman" w:hAnsi="Times New Roman"/>
          <w:i/>
          <w:iCs/>
          <w:sz w:val="24"/>
          <w:szCs w:val="24"/>
        </w:rPr>
        <w:t>EIB-FirmDisbursementOffer@eib.org</w:t>
      </w:r>
      <w:r w:rsidRPr="00B64B3D">
        <w:rPr>
          <w:rFonts w:ascii="Times New Roman" w:hAnsi="Times New Roman"/>
          <w:sz w:val="24"/>
          <w:szCs w:val="24"/>
        </w:rPr>
        <w:t xml:space="preserve"> to the e-mail address of the Borrower indicated in Article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_Ref170478582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12.1.B</w:t>
      </w:r>
      <w:r w:rsidRPr="00B64B3D">
        <w:rPr>
          <w:rFonts w:ascii="Times New Roman" w:hAnsi="Times New Roman"/>
          <w:sz w:val="24"/>
          <w:szCs w:val="24"/>
        </w:rPr>
        <w:fldChar w:fldCharType="end"/>
      </w:r>
      <w:r w:rsidRPr="00B64B3D">
        <w:rPr>
          <w:rFonts w:ascii="Times New Roman" w:hAnsi="Times New Roman"/>
          <w:sz w:val="24"/>
          <w:szCs w:val="24"/>
        </w:rPr>
        <w:t>.</w:t>
      </w:r>
    </w:p>
    <w:p w14:paraId="18112317" w14:textId="77777777" w:rsidR="00F73821" w:rsidRPr="00F73821" w:rsidRDefault="00F73821" w:rsidP="00F73821"/>
    <w:p w14:paraId="647BF39C" w14:textId="77777777" w:rsidR="00F73821" w:rsidRPr="00F73821" w:rsidRDefault="00F73821" w:rsidP="00F73821">
      <w:pPr>
        <w:pStyle w:val="Heading3"/>
        <w:numPr>
          <w:ilvl w:val="2"/>
          <w:numId w:val="10"/>
        </w:numPr>
        <w:rPr>
          <w:rFonts w:ascii="Times New Roman" w:hAnsi="Times New Roman" w:cs="Times New Roman"/>
          <w:sz w:val="24"/>
          <w:szCs w:val="24"/>
        </w:rPr>
      </w:pPr>
      <w:r w:rsidRPr="00F73821">
        <w:rPr>
          <w:rFonts w:ascii="Times New Roman" w:hAnsi="Times New Roman" w:cs="Times New Roman"/>
          <w:sz w:val="24"/>
          <w:szCs w:val="24"/>
        </w:rPr>
        <w:t xml:space="preserve">Disbursement </w:t>
      </w:r>
      <w:r>
        <w:rPr>
          <w:rFonts w:ascii="Times New Roman" w:hAnsi="Times New Roman" w:cs="Times New Roman"/>
          <w:sz w:val="24"/>
          <w:szCs w:val="24"/>
        </w:rPr>
        <w:t>Acceptance</w:t>
      </w:r>
    </w:p>
    <w:p w14:paraId="023D81BD" w14:textId="77777777" w:rsidR="00B64B3D" w:rsidRPr="00B64B3D" w:rsidRDefault="00B64B3D" w:rsidP="00180DD8">
      <w:pPr>
        <w:pStyle w:val="ListParagraph"/>
        <w:keepNext/>
        <w:keepLines/>
        <w:numPr>
          <w:ilvl w:val="0"/>
          <w:numId w:val="11"/>
        </w:numPr>
        <w:spacing w:before="200"/>
        <w:ind w:left="856"/>
        <w:contextualSpacing w:val="0"/>
        <w:outlineLvl w:val="2"/>
        <w:rPr>
          <w:rFonts w:ascii="Times New Roman" w:eastAsiaTheme="majorEastAsia" w:hAnsi="Times New Roman"/>
          <w:b/>
          <w:vanish/>
          <w:sz w:val="24"/>
          <w:szCs w:val="24"/>
        </w:rPr>
      </w:pPr>
      <w:bookmarkStart w:id="345" w:name="_Ref426638944"/>
      <w:bookmarkStart w:id="346" w:name="_Ref465862037"/>
      <w:bookmarkStart w:id="347" w:name="_Toc63241289"/>
      <w:bookmarkStart w:id="348" w:name="_Ref170478428"/>
      <w:bookmarkStart w:id="349" w:name="_Ref170478483"/>
      <w:bookmarkStart w:id="350" w:name="_Ref170478643"/>
      <w:bookmarkStart w:id="351" w:name="_Toc170483120"/>
    </w:p>
    <w:p w14:paraId="0CA6EFE1" w14:textId="77777777" w:rsidR="00B64B3D" w:rsidRPr="00B64B3D" w:rsidRDefault="00B64B3D" w:rsidP="00180DD8">
      <w:pPr>
        <w:pStyle w:val="ListParagraph"/>
        <w:keepNext/>
        <w:keepLines/>
        <w:numPr>
          <w:ilvl w:val="0"/>
          <w:numId w:val="11"/>
        </w:numPr>
        <w:spacing w:before="200"/>
        <w:ind w:left="856"/>
        <w:contextualSpacing w:val="0"/>
        <w:outlineLvl w:val="2"/>
        <w:rPr>
          <w:rFonts w:ascii="Times New Roman" w:eastAsiaTheme="majorEastAsia" w:hAnsi="Times New Roman"/>
          <w:b/>
          <w:vanish/>
          <w:sz w:val="24"/>
          <w:szCs w:val="24"/>
        </w:rPr>
      </w:pPr>
    </w:p>
    <w:p w14:paraId="7B4D3166" w14:textId="77777777" w:rsidR="00B64B3D" w:rsidRPr="00B64B3D" w:rsidRDefault="00B64B3D" w:rsidP="00180DD8">
      <w:pPr>
        <w:pStyle w:val="ListParagraph"/>
        <w:keepNext/>
        <w:keepLines/>
        <w:numPr>
          <w:ilvl w:val="1"/>
          <w:numId w:val="11"/>
        </w:numPr>
        <w:spacing w:before="200"/>
        <w:ind w:left="856"/>
        <w:contextualSpacing w:val="0"/>
        <w:outlineLvl w:val="2"/>
        <w:rPr>
          <w:rFonts w:ascii="Times New Roman" w:eastAsiaTheme="majorEastAsia" w:hAnsi="Times New Roman"/>
          <w:b/>
          <w:vanish/>
          <w:sz w:val="24"/>
          <w:szCs w:val="24"/>
        </w:rPr>
      </w:pPr>
    </w:p>
    <w:p w14:paraId="5B6D22C2" w14:textId="77777777" w:rsidR="00B64B3D" w:rsidRPr="00B64B3D" w:rsidRDefault="00B64B3D" w:rsidP="00180DD8">
      <w:pPr>
        <w:pStyle w:val="ListParagraph"/>
        <w:keepNext/>
        <w:keepLines/>
        <w:numPr>
          <w:ilvl w:val="1"/>
          <w:numId w:val="11"/>
        </w:numPr>
        <w:spacing w:before="200"/>
        <w:ind w:left="856"/>
        <w:contextualSpacing w:val="0"/>
        <w:outlineLvl w:val="2"/>
        <w:rPr>
          <w:rFonts w:ascii="Times New Roman" w:eastAsiaTheme="majorEastAsia" w:hAnsi="Times New Roman"/>
          <w:b/>
          <w:vanish/>
          <w:sz w:val="24"/>
          <w:szCs w:val="24"/>
        </w:rPr>
      </w:pPr>
    </w:p>
    <w:p w14:paraId="04DB6231" w14:textId="77777777" w:rsidR="00B64B3D" w:rsidRPr="00B64B3D" w:rsidRDefault="00B64B3D" w:rsidP="00180DD8">
      <w:pPr>
        <w:pStyle w:val="ListParagraph"/>
        <w:keepNext/>
        <w:keepLines/>
        <w:numPr>
          <w:ilvl w:val="1"/>
          <w:numId w:val="11"/>
        </w:numPr>
        <w:spacing w:before="200"/>
        <w:ind w:left="856"/>
        <w:contextualSpacing w:val="0"/>
        <w:outlineLvl w:val="2"/>
        <w:rPr>
          <w:rFonts w:ascii="Times New Roman" w:eastAsiaTheme="majorEastAsia" w:hAnsi="Times New Roman"/>
          <w:b/>
          <w:vanish/>
          <w:sz w:val="24"/>
          <w:szCs w:val="24"/>
        </w:rPr>
      </w:pPr>
    </w:p>
    <w:bookmarkEnd w:id="345"/>
    <w:bookmarkEnd w:id="346"/>
    <w:bookmarkEnd w:id="347"/>
    <w:bookmarkEnd w:id="348"/>
    <w:bookmarkEnd w:id="349"/>
    <w:bookmarkEnd w:id="350"/>
    <w:bookmarkEnd w:id="351"/>
    <w:p w14:paraId="6F52B2FC"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 xml:space="preserve">The Borrower may accept a Disbursement Offer by delivering a Disbursement Acceptance to the Bank no later than the Disbursement Acceptance Deadline to be followed by registered letter in accordance with Article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_Ref170478594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12.1.A</w:t>
      </w:r>
      <w:r w:rsidRPr="00B64B3D">
        <w:rPr>
          <w:rFonts w:ascii="Times New Roman" w:hAnsi="Times New Roman"/>
          <w:sz w:val="24"/>
          <w:szCs w:val="24"/>
        </w:rPr>
        <w:fldChar w:fldCharType="end"/>
      </w:r>
      <w:r w:rsidRPr="00B64B3D">
        <w:rPr>
          <w:rFonts w:ascii="Times New Roman" w:hAnsi="Times New Roman"/>
          <w:sz w:val="24"/>
          <w:szCs w:val="24"/>
        </w:rPr>
        <w:t xml:space="preserve">. The Disbursement Acceptance shall be signed by an Authorised Signatory with individual representation right or two or more Authorised Signatories with joint representation right and shall specify the Disbursement Account to which the disbursement of the Tranche should be made in accordance with Article </w:t>
      </w:r>
      <w:r w:rsidRPr="00B64B3D">
        <w:rPr>
          <w:rFonts w:ascii="Times New Roman" w:hAnsi="Times New Roman"/>
          <w:sz w:val="24"/>
          <w:szCs w:val="24"/>
        </w:rPr>
        <w:fldChar w:fldCharType="begin"/>
      </w:r>
      <w:r w:rsidRPr="00B64B3D">
        <w:rPr>
          <w:rFonts w:ascii="Times New Roman" w:hAnsi="Times New Roman"/>
          <w:sz w:val="24"/>
          <w:szCs w:val="24"/>
        </w:rPr>
        <w:instrText xml:space="preserve"> REF _Ref170478613 \r \h  \* MERGEFORMAT </w:instrText>
      </w:r>
      <w:r w:rsidRPr="00B64B3D">
        <w:rPr>
          <w:rFonts w:ascii="Times New Roman" w:hAnsi="Times New Roman"/>
          <w:sz w:val="24"/>
          <w:szCs w:val="24"/>
        </w:rPr>
      </w:r>
      <w:r w:rsidRPr="00B64B3D">
        <w:rPr>
          <w:rFonts w:ascii="Times New Roman" w:hAnsi="Times New Roman"/>
          <w:sz w:val="24"/>
          <w:szCs w:val="24"/>
        </w:rPr>
        <w:fldChar w:fldCharType="separate"/>
      </w:r>
      <w:r w:rsidRPr="00B64B3D">
        <w:rPr>
          <w:rFonts w:ascii="Times New Roman" w:hAnsi="Times New Roman"/>
          <w:sz w:val="24"/>
          <w:szCs w:val="24"/>
        </w:rPr>
        <w:t>1.2.D</w:t>
      </w:r>
      <w:r w:rsidRPr="00B64B3D">
        <w:rPr>
          <w:rFonts w:ascii="Times New Roman" w:hAnsi="Times New Roman"/>
          <w:sz w:val="24"/>
          <w:szCs w:val="24"/>
        </w:rPr>
        <w:fldChar w:fldCharType="end"/>
      </w:r>
      <w:r w:rsidRPr="00B64B3D">
        <w:rPr>
          <w:rFonts w:ascii="Times New Roman" w:hAnsi="Times New Roman"/>
          <w:sz w:val="24"/>
          <w:szCs w:val="24"/>
        </w:rPr>
        <w:t>.</w:t>
      </w:r>
    </w:p>
    <w:p w14:paraId="52A96ECC"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If a Disbursement Offer is duly accepted by the Borrower in accordance with its terms on or before the Disbursement Acceptance Deadline, the Bank shall make the Accepted Tranche available to the Borrower in accordance with the relevant Disbursement Offer and subject to the terms and conditions of this Contract.</w:t>
      </w:r>
    </w:p>
    <w:p w14:paraId="490C6EB0"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The Borrower shall be deemed to have refused any Disbursement Offer which has not been duly accepted in accordance with its terms on or before the Disbursement Acceptance Deadline.</w:t>
      </w:r>
    </w:p>
    <w:p w14:paraId="7CFF22F6" w14:textId="77777777" w:rsidR="00B64B3D" w:rsidRPr="00B64B3D" w:rsidRDefault="00B64B3D" w:rsidP="00B64B3D">
      <w:pPr>
        <w:rPr>
          <w:rFonts w:ascii="Times New Roman" w:hAnsi="Times New Roman"/>
          <w:sz w:val="24"/>
          <w:szCs w:val="24"/>
        </w:rPr>
      </w:pPr>
      <w:r w:rsidRPr="00B64B3D">
        <w:rPr>
          <w:rFonts w:ascii="Times New Roman" w:hAnsi="Times New Roman"/>
          <w:sz w:val="24"/>
          <w:szCs w:val="24"/>
        </w:rPr>
        <w:t>The Bank may rely on the information set out in the most recent List of Authorised Signatories and Accounts provided to the Bank by the Borrower. If a Disbursement Acceptance is signed by a person defined as Authorised Signatory under the most recent List of Authorised Signatories and Accounts provided to the Bank by the Borrower, the Bank may assume that such person has the power to sign and deliver in the name and on behalf of the Borrower such Disbursement Acceptance.</w:t>
      </w:r>
    </w:p>
    <w:p w14:paraId="62ED2D14" w14:textId="77777777" w:rsidR="00F73821" w:rsidRDefault="00F73821" w:rsidP="00F73821">
      <w:pPr>
        <w:pStyle w:val="Heading3"/>
        <w:numPr>
          <w:ilvl w:val="2"/>
          <w:numId w:val="10"/>
        </w:numPr>
        <w:rPr>
          <w:rFonts w:ascii="Times New Roman" w:hAnsi="Times New Roman" w:cs="Times New Roman"/>
          <w:sz w:val="24"/>
          <w:szCs w:val="24"/>
        </w:rPr>
      </w:pPr>
      <w:bookmarkStart w:id="352" w:name="_Ref465874775"/>
      <w:bookmarkStart w:id="353" w:name="_Ref465875320"/>
      <w:bookmarkStart w:id="354" w:name="_Toc63241291"/>
      <w:bookmarkStart w:id="355" w:name="_Ref170478613"/>
      <w:bookmarkStart w:id="356" w:name="_Toc170483122"/>
      <w:r w:rsidRPr="00F73821">
        <w:rPr>
          <w:rFonts w:ascii="Times New Roman" w:hAnsi="Times New Roman" w:cs="Times New Roman"/>
          <w:sz w:val="24"/>
          <w:szCs w:val="24"/>
        </w:rPr>
        <w:t xml:space="preserve">Disbursement </w:t>
      </w:r>
      <w:r>
        <w:rPr>
          <w:rFonts w:ascii="Times New Roman" w:hAnsi="Times New Roman" w:cs="Times New Roman"/>
          <w:sz w:val="24"/>
          <w:szCs w:val="24"/>
        </w:rPr>
        <w:t>Account</w:t>
      </w:r>
    </w:p>
    <w:bookmarkEnd w:id="352"/>
    <w:bookmarkEnd w:id="353"/>
    <w:bookmarkEnd w:id="354"/>
    <w:bookmarkEnd w:id="355"/>
    <w:bookmarkEnd w:id="356"/>
    <w:p w14:paraId="3FE73FE4" w14:textId="77777777" w:rsidR="00B64B3D" w:rsidRPr="00F73821" w:rsidRDefault="00B64B3D" w:rsidP="00B64B3D">
      <w:pPr>
        <w:rPr>
          <w:rFonts w:ascii="Times New Roman" w:hAnsi="Times New Roman"/>
          <w:sz w:val="24"/>
          <w:szCs w:val="24"/>
        </w:rPr>
      </w:pPr>
      <w:r w:rsidRPr="00F73821">
        <w:rPr>
          <w:rFonts w:ascii="Times New Roman" w:hAnsi="Times New Roman"/>
          <w:sz w:val="24"/>
          <w:szCs w:val="24"/>
        </w:rPr>
        <w:t>Disbursement shall be made to the Disbursement Account specified in the relevant Disbursement Acceptance provided that such Disbursement Account is acceptable to the Bank.</w:t>
      </w:r>
    </w:p>
    <w:p w14:paraId="258AEFB0" w14:textId="77777777" w:rsidR="00B64B3D" w:rsidRPr="00F73821" w:rsidRDefault="00B64B3D" w:rsidP="00B64B3D">
      <w:pPr>
        <w:rPr>
          <w:rFonts w:ascii="Times New Roman" w:hAnsi="Times New Roman"/>
          <w:sz w:val="24"/>
          <w:szCs w:val="24"/>
        </w:rPr>
      </w:pPr>
      <w:r w:rsidRPr="00F73821">
        <w:rPr>
          <w:rFonts w:ascii="Times New Roman" w:hAnsi="Times New Roman"/>
          <w:sz w:val="24"/>
          <w:szCs w:val="24"/>
        </w:rPr>
        <w:t>Notwithstanding Article 5.2(e), the Borrower acknowledges that payments to a Disbursement Account notified by the Borrower shall constitute disbursements under this Contract as if they had been made to the Borrower's own bank account.</w:t>
      </w:r>
    </w:p>
    <w:p w14:paraId="5E19EEF4" w14:textId="77777777" w:rsidR="00B64B3D" w:rsidRPr="00F73821" w:rsidRDefault="00B64B3D" w:rsidP="00B64B3D">
      <w:pPr>
        <w:rPr>
          <w:rFonts w:ascii="Times New Roman" w:hAnsi="Times New Roman"/>
          <w:sz w:val="24"/>
          <w:szCs w:val="24"/>
        </w:rPr>
      </w:pPr>
      <w:r w:rsidRPr="00F73821">
        <w:rPr>
          <w:rFonts w:ascii="Times New Roman" w:hAnsi="Times New Roman"/>
          <w:sz w:val="24"/>
          <w:szCs w:val="24"/>
        </w:rPr>
        <w:t xml:space="preserve">Only one Disbursement Account may be specified for each Tranche. </w:t>
      </w:r>
    </w:p>
    <w:p w14:paraId="23F0F370" w14:textId="77777777" w:rsidR="00B64B3D" w:rsidRPr="0086429B"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357" w:name="_Toc63241292"/>
      <w:bookmarkStart w:id="358" w:name="_Toc170483123"/>
      <w:r w:rsidRPr="0086429B">
        <w:rPr>
          <w:rFonts w:ascii="Times New Roman" w:eastAsiaTheme="majorEastAsia" w:hAnsi="Times New Roman"/>
          <w:b/>
          <w:bCs/>
          <w:sz w:val="24"/>
          <w:szCs w:val="24"/>
          <w:u w:val="single"/>
        </w:rPr>
        <w:t>Currency of disbursement</w:t>
      </w:r>
      <w:bookmarkEnd w:id="357"/>
      <w:bookmarkEnd w:id="358"/>
      <w:r w:rsidRPr="0086429B">
        <w:rPr>
          <w:rFonts w:ascii="Times New Roman" w:eastAsiaTheme="majorEastAsia" w:hAnsi="Times New Roman"/>
          <w:b/>
          <w:bCs/>
          <w:sz w:val="24"/>
          <w:szCs w:val="24"/>
          <w:u w:val="single"/>
        </w:rPr>
        <w:t xml:space="preserve"> </w:t>
      </w:r>
    </w:p>
    <w:p w14:paraId="6DB7DFA2" w14:textId="77777777" w:rsidR="00B64B3D" w:rsidRPr="0086429B" w:rsidRDefault="00B64B3D" w:rsidP="00B64B3D">
      <w:pPr>
        <w:rPr>
          <w:rFonts w:ascii="Times New Roman" w:hAnsi="Times New Roman"/>
          <w:sz w:val="24"/>
          <w:szCs w:val="24"/>
        </w:rPr>
      </w:pPr>
      <w:bookmarkStart w:id="359" w:name="_Ref426639107"/>
      <w:r w:rsidRPr="0086429B">
        <w:rPr>
          <w:rFonts w:ascii="Times New Roman" w:hAnsi="Times New Roman"/>
          <w:sz w:val="24"/>
          <w:szCs w:val="24"/>
        </w:rPr>
        <w:t>The Bank shall disburse each Tranche in EUR.</w:t>
      </w:r>
    </w:p>
    <w:p w14:paraId="420B42C9" w14:textId="77777777" w:rsidR="0086429B"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360" w:name="_Ref62469040"/>
      <w:bookmarkStart w:id="361" w:name="_Toc63241293"/>
      <w:bookmarkStart w:id="362" w:name="_Ref170478808"/>
      <w:bookmarkStart w:id="363" w:name="_Ref170482215"/>
      <w:bookmarkStart w:id="364" w:name="_Toc170483124"/>
      <w:r w:rsidRPr="00F73821">
        <w:rPr>
          <w:rFonts w:ascii="Times New Roman" w:eastAsiaTheme="majorEastAsia" w:hAnsi="Times New Roman"/>
          <w:b/>
          <w:bCs/>
          <w:sz w:val="24"/>
          <w:szCs w:val="24"/>
          <w:u w:val="single"/>
        </w:rPr>
        <w:t>Conditions of disbursement</w:t>
      </w:r>
      <w:bookmarkEnd w:id="359"/>
      <w:bookmarkEnd w:id="360"/>
      <w:bookmarkEnd w:id="361"/>
      <w:bookmarkEnd w:id="362"/>
      <w:bookmarkEnd w:id="363"/>
      <w:bookmarkEnd w:id="364"/>
    </w:p>
    <w:p w14:paraId="450DF974" w14:textId="77777777" w:rsidR="00B64B3D" w:rsidRPr="00684530" w:rsidRDefault="00684530" w:rsidP="00684530">
      <w:pPr>
        <w:keepNext/>
        <w:keepLines/>
        <w:spacing w:before="240" w:after="200"/>
        <w:ind w:left="0"/>
        <w:outlineLvl w:val="1"/>
        <w:rPr>
          <w:rFonts w:ascii="Times New Roman" w:eastAsiaTheme="majorEastAsia" w:hAnsi="Times New Roman"/>
          <w:b/>
          <w:bCs/>
          <w:sz w:val="24"/>
          <w:szCs w:val="24"/>
          <w:u w:val="single"/>
        </w:rPr>
      </w:pPr>
      <w:bookmarkStart w:id="365" w:name="_Toc500779018"/>
      <w:bookmarkStart w:id="366" w:name="_Toc63241294"/>
      <w:bookmarkStart w:id="367" w:name="_Ref170478528"/>
      <w:bookmarkStart w:id="368" w:name="_Toc170483125"/>
      <w:bookmarkStart w:id="369" w:name="_Ref427242053"/>
      <w:r>
        <w:rPr>
          <w:rFonts w:ascii="Times New Roman" w:eastAsiaTheme="majorEastAsia" w:hAnsi="Times New Roman"/>
          <w:b/>
          <w:bCs/>
          <w:sz w:val="24"/>
          <w:szCs w:val="24"/>
        </w:rPr>
        <w:t xml:space="preserve">1.4.A     </w:t>
      </w:r>
      <w:r w:rsidR="00B64B3D" w:rsidRPr="00684530">
        <w:rPr>
          <w:rFonts w:ascii="Times New Roman" w:eastAsiaTheme="majorEastAsia" w:hAnsi="Times New Roman"/>
          <w:b/>
          <w:bCs/>
          <w:sz w:val="24"/>
          <w:szCs w:val="24"/>
        </w:rPr>
        <w:t xml:space="preserve">Condition precedent to the first </w:t>
      </w:r>
      <w:bookmarkEnd w:id="365"/>
      <w:r w:rsidR="00B64B3D" w:rsidRPr="00684530">
        <w:rPr>
          <w:rFonts w:ascii="Times New Roman" w:eastAsiaTheme="majorEastAsia" w:hAnsi="Times New Roman"/>
          <w:b/>
          <w:bCs/>
          <w:sz w:val="24"/>
          <w:szCs w:val="24"/>
        </w:rPr>
        <w:t>request for Disbursement Offer</w:t>
      </w:r>
      <w:bookmarkEnd w:id="366"/>
      <w:bookmarkEnd w:id="367"/>
      <w:bookmarkEnd w:id="368"/>
      <w:r w:rsidR="00B64B3D" w:rsidRPr="00684530">
        <w:rPr>
          <w:rFonts w:ascii="Times New Roman" w:eastAsiaTheme="majorEastAsia" w:hAnsi="Times New Roman"/>
          <w:b/>
          <w:bCs/>
          <w:sz w:val="24"/>
          <w:szCs w:val="24"/>
        </w:rPr>
        <w:t xml:space="preserve"> </w:t>
      </w:r>
      <w:bookmarkEnd w:id="369"/>
    </w:p>
    <w:p w14:paraId="4427A837" w14:textId="77777777" w:rsidR="00B64B3D" w:rsidRPr="00F73821" w:rsidRDefault="00B64B3D" w:rsidP="00B64B3D">
      <w:pPr>
        <w:rPr>
          <w:rFonts w:ascii="Times New Roman" w:hAnsi="Times New Roman"/>
          <w:sz w:val="24"/>
          <w:szCs w:val="24"/>
        </w:rPr>
      </w:pPr>
      <w:r w:rsidRPr="00F73821">
        <w:rPr>
          <w:rFonts w:ascii="Times New Roman" w:hAnsi="Times New Roman"/>
          <w:sz w:val="24"/>
          <w:szCs w:val="24"/>
        </w:rPr>
        <w:t>The Bank shall have received from the Borrower in form and substance satisfactory to the Bank:</w:t>
      </w:r>
    </w:p>
    <w:p w14:paraId="406D0DFD" w14:textId="77777777" w:rsidR="00B64B3D" w:rsidRPr="00F73821" w:rsidRDefault="00B64B3D" w:rsidP="00180DD8">
      <w:pPr>
        <w:keepLines/>
        <w:numPr>
          <w:ilvl w:val="0"/>
          <w:numId w:val="193"/>
        </w:numPr>
        <w:rPr>
          <w:rFonts w:ascii="Times New Roman" w:hAnsi="Times New Roman"/>
          <w:sz w:val="24"/>
          <w:szCs w:val="24"/>
        </w:rPr>
      </w:pPr>
      <w:r w:rsidRPr="00F73821">
        <w:rPr>
          <w:rFonts w:ascii="Times New Roman" w:hAnsi="Times New Roman"/>
          <w:sz w:val="24"/>
          <w:szCs w:val="24"/>
        </w:rPr>
        <w:t xml:space="preserve">evidence that the execution of this Contract by the Borrower has been duly authorised and that the person or persons signing this Contract on behalf of the Borrower is/are duly authorised to do so together with the specimen signature of each such person or persons; </w:t>
      </w:r>
    </w:p>
    <w:p w14:paraId="32BE6BBE" w14:textId="77777777" w:rsidR="00B64B3D" w:rsidRPr="00F73821" w:rsidRDefault="00B64B3D" w:rsidP="00180DD8">
      <w:pPr>
        <w:keepLines/>
        <w:numPr>
          <w:ilvl w:val="0"/>
          <w:numId w:val="193"/>
        </w:numPr>
        <w:rPr>
          <w:rFonts w:ascii="Times New Roman" w:hAnsi="Times New Roman"/>
          <w:sz w:val="24"/>
          <w:szCs w:val="24"/>
        </w:rPr>
      </w:pPr>
      <w:r w:rsidRPr="00F73821">
        <w:rPr>
          <w:rFonts w:ascii="Times New Roman" w:hAnsi="Times New Roman"/>
          <w:sz w:val="24"/>
          <w:szCs w:val="24"/>
        </w:rPr>
        <w:t>at least 2 (two) originals of this Contract duly executed by all Parties; and</w:t>
      </w:r>
    </w:p>
    <w:p w14:paraId="4E3820C7" w14:textId="77777777" w:rsidR="00B64B3D" w:rsidRPr="00F73821" w:rsidRDefault="00B64B3D" w:rsidP="00180DD8">
      <w:pPr>
        <w:keepLines/>
        <w:numPr>
          <w:ilvl w:val="0"/>
          <w:numId w:val="193"/>
        </w:numPr>
        <w:rPr>
          <w:rFonts w:ascii="Times New Roman" w:hAnsi="Times New Roman"/>
          <w:sz w:val="24"/>
          <w:szCs w:val="24"/>
        </w:rPr>
      </w:pPr>
      <w:r w:rsidRPr="00F73821">
        <w:rPr>
          <w:rFonts w:ascii="Times New Roman" w:hAnsi="Times New Roman"/>
          <w:sz w:val="24"/>
          <w:szCs w:val="24"/>
        </w:rPr>
        <w:t>the List of Authorised Signatories and Accounts,</w:t>
      </w:r>
    </w:p>
    <w:p w14:paraId="5A4E5A71" w14:textId="77777777" w:rsidR="00B64B3D" w:rsidRPr="00F73821" w:rsidRDefault="00B64B3D" w:rsidP="00B64B3D">
      <w:pPr>
        <w:keepLines/>
        <w:rPr>
          <w:rFonts w:ascii="Times New Roman" w:hAnsi="Times New Roman"/>
          <w:sz w:val="24"/>
          <w:szCs w:val="24"/>
        </w:rPr>
      </w:pPr>
      <w:r w:rsidRPr="00F73821">
        <w:rPr>
          <w:rFonts w:ascii="Times New Roman" w:hAnsi="Times New Roman"/>
          <w:sz w:val="24"/>
          <w:szCs w:val="24"/>
        </w:rPr>
        <w:t xml:space="preserve">prior to requesting a Disbursement Offer under Article </w:t>
      </w:r>
      <w:r w:rsidRPr="00F73821">
        <w:rPr>
          <w:rFonts w:ascii="Times New Roman" w:hAnsi="Times New Roman"/>
          <w:sz w:val="24"/>
          <w:szCs w:val="24"/>
        </w:rPr>
        <w:fldChar w:fldCharType="begin"/>
      </w:r>
      <w:r w:rsidRPr="00F73821">
        <w:rPr>
          <w:rFonts w:ascii="Times New Roman" w:hAnsi="Times New Roman"/>
          <w:sz w:val="24"/>
          <w:szCs w:val="24"/>
        </w:rPr>
        <w:instrText xml:space="preserve"> REF _Ref170478643 \r \h </w:instrText>
      </w:r>
      <w:r w:rsidR="00F73821" w:rsidRPr="00F73821">
        <w:rPr>
          <w:rFonts w:ascii="Times New Roman" w:hAnsi="Times New Roman"/>
          <w:sz w:val="24"/>
          <w:szCs w:val="24"/>
        </w:rPr>
        <w:instrText xml:space="preserve"> \* MERGEFORMAT </w:instrText>
      </w:r>
      <w:r w:rsidRPr="00F73821">
        <w:rPr>
          <w:rFonts w:ascii="Times New Roman" w:hAnsi="Times New Roman"/>
          <w:sz w:val="24"/>
          <w:szCs w:val="24"/>
        </w:rPr>
      </w:r>
      <w:r w:rsidRPr="00F73821">
        <w:rPr>
          <w:rFonts w:ascii="Times New Roman" w:hAnsi="Times New Roman"/>
          <w:sz w:val="24"/>
          <w:szCs w:val="24"/>
        </w:rPr>
        <w:fldChar w:fldCharType="separate"/>
      </w:r>
      <w:r w:rsidRPr="00F73821">
        <w:rPr>
          <w:rFonts w:ascii="Times New Roman" w:hAnsi="Times New Roman"/>
          <w:sz w:val="24"/>
          <w:szCs w:val="24"/>
        </w:rPr>
        <w:t>1.2.B</w:t>
      </w:r>
      <w:r w:rsidRPr="00F73821">
        <w:rPr>
          <w:rFonts w:ascii="Times New Roman" w:hAnsi="Times New Roman"/>
          <w:sz w:val="24"/>
          <w:szCs w:val="24"/>
        </w:rPr>
        <w:fldChar w:fldCharType="end"/>
      </w:r>
      <w:r w:rsidRPr="00F73821">
        <w:rPr>
          <w:rFonts w:ascii="Times New Roman" w:hAnsi="Times New Roman"/>
          <w:sz w:val="24"/>
          <w:szCs w:val="24"/>
        </w:rPr>
        <w:t xml:space="preserve"> by the Borrower. Any request for a Disbursement Offer made by the Borrower without the above documents having been received by the Bank and to its satisfaction shall be deemed not made.</w:t>
      </w:r>
    </w:p>
    <w:p w14:paraId="0AF08D53" w14:textId="77777777" w:rsidR="00B64B3D" w:rsidRPr="00F73821" w:rsidRDefault="00684530" w:rsidP="00684530">
      <w:pPr>
        <w:keepNext/>
        <w:keepLines/>
        <w:spacing w:before="200"/>
        <w:ind w:hanging="856"/>
        <w:outlineLvl w:val="2"/>
        <w:rPr>
          <w:rFonts w:ascii="Times New Roman" w:eastAsiaTheme="majorEastAsia" w:hAnsi="Times New Roman"/>
          <w:b/>
          <w:bCs/>
          <w:sz w:val="24"/>
          <w:szCs w:val="24"/>
        </w:rPr>
      </w:pPr>
      <w:bookmarkStart w:id="370" w:name="_Toc500779019"/>
      <w:bookmarkStart w:id="371" w:name="_Toc63241295"/>
      <w:bookmarkStart w:id="372" w:name="_Toc170483126"/>
      <w:r>
        <w:rPr>
          <w:rFonts w:ascii="Times New Roman" w:eastAsiaTheme="majorEastAsia" w:hAnsi="Times New Roman"/>
          <w:b/>
          <w:bCs/>
          <w:sz w:val="24"/>
          <w:szCs w:val="24"/>
        </w:rPr>
        <w:t xml:space="preserve">1.4.B </w:t>
      </w:r>
      <w:r>
        <w:rPr>
          <w:rFonts w:ascii="Times New Roman" w:eastAsiaTheme="majorEastAsia" w:hAnsi="Times New Roman"/>
          <w:b/>
          <w:bCs/>
          <w:sz w:val="24"/>
          <w:szCs w:val="24"/>
        </w:rPr>
        <w:tab/>
      </w:r>
      <w:r w:rsidR="00B64B3D" w:rsidRPr="00F73821">
        <w:rPr>
          <w:rFonts w:ascii="Times New Roman" w:eastAsiaTheme="majorEastAsia" w:hAnsi="Times New Roman"/>
          <w:b/>
          <w:bCs/>
          <w:sz w:val="24"/>
          <w:szCs w:val="24"/>
        </w:rPr>
        <w:t>First Tranche</w:t>
      </w:r>
      <w:bookmarkEnd w:id="370"/>
      <w:bookmarkEnd w:id="371"/>
      <w:bookmarkEnd w:id="372"/>
    </w:p>
    <w:p w14:paraId="496A6EB0" w14:textId="77777777" w:rsidR="00B64B3D" w:rsidRPr="00F73821" w:rsidRDefault="00B64B3D" w:rsidP="00B64B3D">
      <w:pPr>
        <w:rPr>
          <w:rFonts w:ascii="Times New Roman" w:hAnsi="Times New Roman"/>
          <w:b/>
          <w:sz w:val="24"/>
          <w:szCs w:val="24"/>
        </w:rPr>
      </w:pPr>
      <w:r w:rsidRPr="00F73821">
        <w:rPr>
          <w:rFonts w:ascii="Times New Roman" w:hAnsi="Times New Roman"/>
          <w:sz w:val="24"/>
          <w:szCs w:val="24"/>
        </w:rPr>
        <w:t>The disbursement of the first Tranche under Article </w:t>
      </w:r>
      <w:r w:rsidRPr="00F73821">
        <w:rPr>
          <w:rFonts w:ascii="Times New Roman" w:hAnsi="Times New Roman"/>
          <w:sz w:val="24"/>
          <w:szCs w:val="24"/>
        </w:rPr>
        <w:fldChar w:fldCharType="begin"/>
      </w:r>
      <w:r w:rsidRPr="00F73821">
        <w:rPr>
          <w:rFonts w:ascii="Times New Roman" w:hAnsi="Times New Roman"/>
          <w:sz w:val="24"/>
          <w:szCs w:val="24"/>
        </w:rPr>
        <w:instrText xml:space="preserve"> REF _Ref170478650 \r \h </w:instrText>
      </w:r>
      <w:r w:rsidR="00F73821" w:rsidRPr="00F73821">
        <w:rPr>
          <w:rFonts w:ascii="Times New Roman" w:hAnsi="Times New Roman"/>
          <w:sz w:val="24"/>
          <w:szCs w:val="24"/>
        </w:rPr>
        <w:instrText xml:space="preserve"> \* MERGEFORMAT </w:instrText>
      </w:r>
      <w:r w:rsidRPr="00F73821">
        <w:rPr>
          <w:rFonts w:ascii="Times New Roman" w:hAnsi="Times New Roman"/>
          <w:sz w:val="24"/>
          <w:szCs w:val="24"/>
        </w:rPr>
      </w:r>
      <w:r w:rsidRPr="00F73821">
        <w:rPr>
          <w:rFonts w:ascii="Times New Roman" w:hAnsi="Times New Roman"/>
          <w:sz w:val="24"/>
          <w:szCs w:val="24"/>
        </w:rPr>
        <w:fldChar w:fldCharType="separate"/>
      </w:r>
      <w:r w:rsidRPr="00F73821">
        <w:rPr>
          <w:rFonts w:ascii="Times New Roman" w:hAnsi="Times New Roman"/>
          <w:sz w:val="24"/>
          <w:szCs w:val="24"/>
        </w:rPr>
        <w:t>1.2</w:t>
      </w:r>
      <w:r w:rsidRPr="00F73821">
        <w:rPr>
          <w:rFonts w:ascii="Times New Roman" w:hAnsi="Times New Roman"/>
          <w:sz w:val="24"/>
          <w:szCs w:val="24"/>
        </w:rPr>
        <w:fldChar w:fldCharType="end"/>
      </w:r>
      <w:r w:rsidRPr="00F73821">
        <w:rPr>
          <w:rFonts w:ascii="Times New Roman" w:hAnsi="Times New Roman"/>
          <w:sz w:val="24"/>
          <w:szCs w:val="24"/>
        </w:rPr>
        <w:t xml:space="preserve"> is conditional upon receipt by the Bank, in form and substance satisfactory to it, on or before the date falling 6 (six) Business Days before the Scheduled Disbursement Date (and, in the case of deferment under Article </w:t>
      </w:r>
      <w:r w:rsidRPr="00F73821">
        <w:rPr>
          <w:rFonts w:ascii="Times New Roman" w:hAnsi="Times New Roman"/>
          <w:sz w:val="24"/>
          <w:szCs w:val="24"/>
        </w:rPr>
        <w:fldChar w:fldCharType="begin"/>
      </w:r>
      <w:r w:rsidRPr="00F73821">
        <w:rPr>
          <w:rFonts w:ascii="Times New Roman" w:hAnsi="Times New Roman"/>
          <w:sz w:val="24"/>
          <w:szCs w:val="24"/>
        </w:rPr>
        <w:instrText xml:space="preserve"> REF _Ref170478664 \r \h </w:instrText>
      </w:r>
      <w:r w:rsidR="00F73821" w:rsidRPr="00F73821">
        <w:rPr>
          <w:rFonts w:ascii="Times New Roman" w:hAnsi="Times New Roman"/>
          <w:sz w:val="24"/>
          <w:szCs w:val="24"/>
        </w:rPr>
        <w:instrText xml:space="preserve"> \* MERGEFORMAT </w:instrText>
      </w:r>
      <w:r w:rsidRPr="00F73821">
        <w:rPr>
          <w:rFonts w:ascii="Times New Roman" w:hAnsi="Times New Roman"/>
          <w:sz w:val="24"/>
          <w:szCs w:val="24"/>
        </w:rPr>
      </w:r>
      <w:r w:rsidRPr="00F73821">
        <w:rPr>
          <w:rFonts w:ascii="Times New Roman" w:hAnsi="Times New Roman"/>
          <w:sz w:val="24"/>
          <w:szCs w:val="24"/>
        </w:rPr>
        <w:fldChar w:fldCharType="separate"/>
      </w:r>
      <w:r w:rsidRPr="00F73821">
        <w:rPr>
          <w:rFonts w:ascii="Times New Roman" w:hAnsi="Times New Roman"/>
          <w:sz w:val="24"/>
          <w:szCs w:val="24"/>
        </w:rPr>
        <w:t>1.5</w:t>
      </w:r>
      <w:r w:rsidRPr="00F73821">
        <w:rPr>
          <w:rFonts w:ascii="Times New Roman" w:hAnsi="Times New Roman"/>
          <w:sz w:val="24"/>
          <w:szCs w:val="24"/>
        </w:rPr>
        <w:fldChar w:fldCharType="end"/>
      </w:r>
      <w:r w:rsidRPr="00F73821">
        <w:rPr>
          <w:rFonts w:ascii="Times New Roman" w:hAnsi="Times New Roman"/>
          <w:sz w:val="24"/>
          <w:szCs w:val="24"/>
        </w:rPr>
        <w:t>, the Requested Deferred Disbursement Date or the Agreed Deferred Disbursement Date, respectively) for the proposed Tranche, of the following documents or evidence:</w:t>
      </w:r>
    </w:p>
    <w:p w14:paraId="13251EFF" w14:textId="77777777" w:rsidR="00B64B3D" w:rsidRPr="00F73821" w:rsidRDefault="00B64B3D" w:rsidP="00180DD8">
      <w:pPr>
        <w:keepLines/>
        <w:numPr>
          <w:ilvl w:val="0"/>
          <w:numId w:val="194"/>
        </w:numPr>
        <w:rPr>
          <w:rFonts w:ascii="Times New Roman" w:hAnsi="Times New Roman"/>
          <w:sz w:val="24"/>
          <w:szCs w:val="24"/>
        </w:rPr>
      </w:pPr>
      <w:r w:rsidRPr="00F73821">
        <w:rPr>
          <w:rFonts w:ascii="Times New Roman" w:hAnsi="Times New Roman"/>
          <w:sz w:val="24"/>
          <w:szCs w:val="24"/>
        </w:rPr>
        <w:t>evidence that the Borrower has obtained all necessary Authorisations, required in connection with this Contract;</w:t>
      </w:r>
    </w:p>
    <w:p w14:paraId="1222D3F0" w14:textId="77777777" w:rsidR="00B64B3D" w:rsidRPr="00F73821" w:rsidRDefault="00B64B3D" w:rsidP="00180DD8">
      <w:pPr>
        <w:keepLines/>
        <w:numPr>
          <w:ilvl w:val="0"/>
          <w:numId w:val="194"/>
        </w:numPr>
        <w:rPr>
          <w:rFonts w:ascii="Times New Roman" w:hAnsi="Times New Roman"/>
          <w:sz w:val="24"/>
          <w:szCs w:val="24"/>
        </w:rPr>
      </w:pPr>
      <w:r w:rsidRPr="00F73821">
        <w:rPr>
          <w:rFonts w:ascii="Times New Roman" w:hAnsi="Times New Roman"/>
          <w:sz w:val="24"/>
          <w:szCs w:val="24"/>
        </w:rPr>
        <w:t>the duly executed and effective Guarantee Agreement with:</w:t>
      </w:r>
    </w:p>
    <w:p w14:paraId="5D29539C" w14:textId="77777777" w:rsidR="00B64B3D" w:rsidRPr="00F73821" w:rsidRDefault="00B64B3D" w:rsidP="00180DD8">
      <w:pPr>
        <w:keepLines/>
        <w:numPr>
          <w:ilvl w:val="0"/>
          <w:numId w:val="195"/>
        </w:numPr>
        <w:rPr>
          <w:rFonts w:ascii="Times New Roman" w:hAnsi="Times New Roman"/>
          <w:sz w:val="24"/>
          <w:szCs w:val="24"/>
        </w:rPr>
      </w:pPr>
      <w:r w:rsidRPr="00F73821">
        <w:rPr>
          <w:rFonts w:ascii="Times New Roman" w:hAnsi="Times New Roman"/>
          <w:sz w:val="24"/>
          <w:szCs w:val="24"/>
        </w:rPr>
        <w:t xml:space="preserve">the legal opinion issued by the Croatian Minister of Justice, Public Administration and Digital Transformation or other competent authority on capacity and authorization of the Guarantor to sign the Guarantee Agreement, the due execution and the legal, valid, binding and enforceable character of the Guarantor’s obligations under of the Guarantee, agreed by the Bank prior to the signing of this Contract, and </w:t>
      </w:r>
    </w:p>
    <w:p w14:paraId="15797512" w14:textId="77777777" w:rsidR="00B64B3D" w:rsidRPr="00F73821" w:rsidRDefault="00B64B3D" w:rsidP="00180DD8">
      <w:pPr>
        <w:keepLines/>
        <w:numPr>
          <w:ilvl w:val="0"/>
          <w:numId w:val="195"/>
        </w:numPr>
        <w:rPr>
          <w:rFonts w:ascii="Times New Roman" w:hAnsi="Times New Roman"/>
          <w:sz w:val="24"/>
          <w:szCs w:val="24"/>
        </w:rPr>
      </w:pPr>
      <w:r w:rsidRPr="00F73821">
        <w:rPr>
          <w:rFonts w:ascii="Times New Roman" w:hAnsi="Times New Roman"/>
          <w:sz w:val="24"/>
          <w:szCs w:val="24"/>
        </w:rPr>
        <w:t>a state aid analysis or opinion issued by the competent authority in Croatia or appropriate legal advisors confirming compliance of the Guarantee with material and procedural state aid rules;</w:t>
      </w:r>
    </w:p>
    <w:p w14:paraId="6F8CEE81" w14:textId="77777777" w:rsidR="00B64B3D" w:rsidRPr="00F73821" w:rsidRDefault="00B64B3D" w:rsidP="00180DD8">
      <w:pPr>
        <w:keepLines/>
        <w:numPr>
          <w:ilvl w:val="0"/>
          <w:numId w:val="194"/>
        </w:numPr>
        <w:autoSpaceDE w:val="0"/>
        <w:autoSpaceDN w:val="0"/>
        <w:adjustRightInd w:val="0"/>
        <w:rPr>
          <w:rFonts w:ascii="Times New Roman" w:hAnsi="Times New Roman"/>
          <w:sz w:val="24"/>
          <w:szCs w:val="24"/>
        </w:rPr>
      </w:pPr>
      <w:r w:rsidRPr="00F73821">
        <w:rPr>
          <w:rFonts w:ascii="Times New Roman" w:hAnsi="Times New Roman"/>
          <w:sz w:val="24"/>
          <w:szCs w:val="24"/>
        </w:rPr>
        <w:t>an original or copy certified by notary public of the up-to-date constitutional documents of the Borrower together with their English translation certified by a court sworn interpreter;</w:t>
      </w:r>
    </w:p>
    <w:p w14:paraId="0CA6C932" w14:textId="77777777" w:rsidR="00B64B3D" w:rsidRPr="00F73821" w:rsidRDefault="00B64B3D" w:rsidP="00180DD8">
      <w:pPr>
        <w:keepLines/>
        <w:numPr>
          <w:ilvl w:val="0"/>
          <w:numId w:val="194"/>
        </w:numPr>
        <w:autoSpaceDE w:val="0"/>
        <w:autoSpaceDN w:val="0"/>
        <w:adjustRightInd w:val="0"/>
        <w:rPr>
          <w:rFonts w:ascii="Times New Roman" w:hAnsi="Times New Roman"/>
          <w:sz w:val="24"/>
          <w:szCs w:val="24"/>
        </w:rPr>
      </w:pPr>
      <w:r w:rsidRPr="00F73821">
        <w:rPr>
          <w:rFonts w:ascii="Times New Roman" w:hAnsi="Times New Roman"/>
          <w:sz w:val="24"/>
          <w:szCs w:val="24"/>
        </w:rPr>
        <w:t>an original or copy certified by notary public of the certificate from the Croatian court and commercial companies’ registry, setting out the Borrower’s corporate status and shareholding structure together with its English translation certified by a court sworn interpreter;</w:t>
      </w:r>
    </w:p>
    <w:p w14:paraId="7581403A" w14:textId="77777777" w:rsidR="00B64B3D" w:rsidRPr="00F73821" w:rsidRDefault="00B64B3D" w:rsidP="00180DD8">
      <w:pPr>
        <w:keepLines/>
        <w:numPr>
          <w:ilvl w:val="0"/>
          <w:numId w:val="194"/>
        </w:numPr>
        <w:autoSpaceDE w:val="0"/>
        <w:autoSpaceDN w:val="0"/>
        <w:adjustRightInd w:val="0"/>
        <w:rPr>
          <w:rFonts w:ascii="Times New Roman" w:hAnsi="Times New Roman"/>
          <w:sz w:val="24"/>
          <w:szCs w:val="24"/>
        </w:rPr>
      </w:pPr>
      <w:r w:rsidRPr="00F73821">
        <w:rPr>
          <w:rFonts w:ascii="Times New Roman" w:hAnsi="Times New Roman"/>
          <w:sz w:val="24"/>
          <w:szCs w:val="24"/>
        </w:rPr>
        <w:t>an original or an uncertified copy of the duly executed EBRD Loan Agreement and related state guarantee with the evidence that any other Finance Agreements (as such term is defined in the EBRD Loan Agreement) have been duly executed;</w:t>
      </w:r>
    </w:p>
    <w:p w14:paraId="7A89F2B1" w14:textId="77777777" w:rsidR="00B64B3D" w:rsidRPr="00F73821" w:rsidRDefault="00B64B3D" w:rsidP="00180DD8">
      <w:pPr>
        <w:keepLines/>
        <w:numPr>
          <w:ilvl w:val="0"/>
          <w:numId w:val="194"/>
        </w:numPr>
        <w:autoSpaceDE w:val="0"/>
        <w:autoSpaceDN w:val="0"/>
        <w:adjustRightInd w:val="0"/>
        <w:rPr>
          <w:rFonts w:ascii="Times New Roman" w:hAnsi="Times New Roman"/>
          <w:sz w:val="24"/>
          <w:szCs w:val="24"/>
        </w:rPr>
      </w:pPr>
      <w:r w:rsidRPr="00F73821">
        <w:rPr>
          <w:rFonts w:ascii="Times New Roman" w:hAnsi="Times New Roman"/>
          <w:sz w:val="24"/>
          <w:szCs w:val="24"/>
        </w:rPr>
        <w:t xml:space="preserve">legal opinion(s) under Croatian law in the English language and addressed to the Bank issued by external legal advisors acceptable to the Bank and at the cost of the Borrower, agreed by the Bank prior to the signing of this Contract, confirming, among others: </w:t>
      </w:r>
    </w:p>
    <w:p w14:paraId="193079CC" w14:textId="77777777" w:rsidR="00B64B3D" w:rsidRPr="00F73821" w:rsidRDefault="00B64B3D" w:rsidP="00180DD8">
      <w:pPr>
        <w:keepLines/>
        <w:numPr>
          <w:ilvl w:val="1"/>
          <w:numId w:val="194"/>
        </w:numPr>
        <w:autoSpaceDE w:val="0"/>
        <w:autoSpaceDN w:val="0"/>
        <w:adjustRightInd w:val="0"/>
        <w:rPr>
          <w:rFonts w:ascii="Times New Roman" w:hAnsi="Times New Roman"/>
          <w:sz w:val="24"/>
          <w:szCs w:val="24"/>
        </w:rPr>
      </w:pPr>
      <w:r w:rsidRPr="00F73821">
        <w:rPr>
          <w:rFonts w:ascii="Times New Roman" w:hAnsi="Times New Roman"/>
          <w:sz w:val="24"/>
          <w:szCs w:val="24"/>
        </w:rPr>
        <w:t>valid incorporation, capacity and authorisation of the Borrower to sign this Contract;</w:t>
      </w:r>
    </w:p>
    <w:p w14:paraId="73BD4692" w14:textId="77777777" w:rsidR="00B64B3D" w:rsidRPr="00F73821" w:rsidRDefault="00B64B3D" w:rsidP="00180DD8">
      <w:pPr>
        <w:keepLines/>
        <w:numPr>
          <w:ilvl w:val="1"/>
          <w:numId w:val="194"/>
        </w:numPr>
        <w:autoSpaceDE w:val="0"/>
        <w:autoSpaceDN w:val="0"/>
        <w:adjustRightInd w:val="0"/>
        <w:rPr>
          <w:rFonts w:ascii="Times New Roman" w:hAnsi="Times New Roman"/>
          <w:sz w:val="24"/>
          <w:szCs w:val="24"/>
        </w:rPr>
      </w:pPr>
      <w:r w:rsidRPr="00F73821">
        <w:rPr>
          <w:rFonts w:ascii="Times New Roman" w:hAnsi="Times New Roman"/>
          <w:sz w:val="24"/>
          <w:szCs w:val="24"/>
        </w:rPr>
        <w:t xml:space="preserve">due execution of this Contract on behalf of the Borrower; and </w:t>
      </w:r>
    </w:p>
    <w:p w14:paraId="3F494979" w14:textId="77777777" w:rsidR="00B64B3D" w:rsidRPr="00F73821" w:rsidRDefault="00B64B3D" w:rsidP="00180DD8">
      <w:pPr>
        <w:keepLines/>
        <w:numPr>
          <w:ilvl w:val="1"/>
          <w:numId w:val="194"/>
        </w:numPr>
        <w:autoSpaceDE w:val="0"/>
        <w:autoSpaceDN w:val="0"/>
        <w:adjustRightInd w:val="0"/>
        <w:rPr>
          <w:rFonts w:ascii="Times New Roman" w:hAnsi="Times New Roman"/>
          <w:sz w:val="24"/>
          <w:szCs w:val="24"/>
        </w:rPr>
      </w:pPr>
      <w:r w:rsidRPr="00F73821">
        <w:rPr>
          <w:rFonts w:ascii="Times New Roman" w:hAnsi="Times New Roman"/>
          <w:sz w:val="24"/>
          <w:szCs w:val="24"/>
        </w:rPr>
        <w:t xml:space="preserve">legal, valid, binding and enforceable obligations of the Borrower under Luxembourgish law as the governing law of this Contract, valid choice of jurisdiction and recognition of judgments in any proceedings taken in Croatia, and legal, valid, binding and enforceable obligations as a matter of Croatian law of the Borrower under this Contract (assuming legal, valid, binding and enforceable obligations under the Luxembourgish law as the governing law of this Contract); </w:t>
      </w:r>
    </w:p>
    <w:p w14:paraId="7994794D" w14:textId="77777777" w:rsidR="00B64B3D" w:rsidRPr="00F73821" w:rsidRDefault="00B64B3D" w:rsidP="00180DD8">
      <w:pPr>
        <w:keepLines/>
        <w:numPr>
          <w:ilvl w:val="0"/>
          <w:numId w:val="194"/>
        </w:numPr>
        <w:rPr>
          <w:rFonts w:ascii="Times New Roman" w:hAnsi="Times New Roman"/>
          <w:sz w:val="24"/>
          <w:szCs w:val="24"/>
        </w:rPr>
      </w:pPr>
      <w:r w:rsidRPr="00F73821">
        <w:rPr>
          <w:rFonts w:ascii="Times New Roman" w:hAnsi="Times New Roman"/>
          <w:sz w:val="24"/>
          <w:szCs w:val="24"/>
        </w:rPr>
        <w:t xml:space="preserve">a Compliance Certificate signed by the Borrower’s authorised signatories confirming compliance by the Borrower with the financial covenants pursuant to Article </w:t>
      </w:r>
      <w:r w:rsidRPr="00F73821">
        <w:rPr>
          <w:rFonts w:ascii="Times New Roman" w:hAnsi="Times New Roman"/>
          <w:sz w:val="24"/>
          <w:szCs w:val="24"/>
        </w:rPr>
        <w:fldChar w:fldCharType="begin"/>
      </w:r>
      <w:r w:rsidRPr="00F73821">
        <w:rPr>
          <w:rFonts w:ascii="Times New Roman" w:hAnsi="Times New Roman"/>
          <w:sz w:val="24"/>
          <w:szCs w:val="24"/>
        </w:rPr>
        <w:instrText xml:space="preserve"> REF _Ref170478694 \r \h </w:instrText>
      </w:r>
      <w:r w:rsidR="00F73821" w:rsidRPr="00F73821">
        <w:rPr>
          <w:rFonts w:ascii="Times New Roman" w:hAnsi="Times New Roman"/>
          <w:sz w:val="24"/>
          <w:szCs w:val="24"/>
        </w:rPr>
        <w:instrText xml:space="preserve"> \* MERGEFORMAT </w:instrText>
      </w:r>
      <w:r w:rsidRPr="00F73821">
        <w:rPr>
          <w:rFonts w:ascii="Times New Roman" w:hAnsi="Times New Roman"/>
          <w:sz w:val="24"/>
          <w:szCs w:val="24"/>
        </w:rPr>
      </w:r>
      <w:r w:rsidRPr="00F73821">
        <w:rPr>
          <w:rFonts w:ascii="Times New Roman" w:hAnsi="Times New Roman"/>
          <w:sz w:val="24"/>
          <w:szCs w:val="24"/>
        </w:rPr>
        <w:fldChar w:fldCharType="separate"/>
      </w:r>
      <w:r w:rsidRPr="00F73821">
        <w:rPr>
          <w:rFonts w:ascii="Times New Roman" w:hAnsi="Times New Roman"/>
          <w:sz w:val="24"/>
          <w:szCs w:val="24"/>
        </w:rPr>
        <w:t>6.13</w:t>
      </w:r>
      <w:r w:rsidRPr="00F73821">
        <w:rPr>
          <w:rFonts w:ascii="Times New Roman" w:hAnsi="Times New Roman"/>
          <w:sz w:val="24"/>
          <w:szCs w:val="24"/>
        </w:rPr>
        <w:fldChar w:fldCharType="end"/>
      </w:r>
      <w:r w:rsidRPr="00F73821">
        <w:rPr>
          <w:rFonts w:ascii="Times New Roman" w:hAnsi="Times New Roman"/>
          <w:sz w:val="24"/>
          <w:szCs w:val="24"/>
        </w:rPr>
        <w:t xml:space="preserve"> and with evidence of such compliance and related calculations; </w:t>
      </w:r>
    </w:p>
    <w:p w14:paraId="4FFE70B7" w14:textId="77777777" w:rsidR="00B64B3D" w:rsidRPr="00F73821" w:rsidRDefault="00B64B3D" w:rsidP="00180DD8">
      <w:pPr>
        <w:keepLines/>
        <w:numPr>
          <w:ilvl w:val="0"/>
          <w:numId w:val="194"/>
        </w:numPr>
        <w:rPr>
          <w:rFonts w:ascii="Times New Roman" w:hAnsi="Times New Roman"/>
          <w:sz w:val="24"/>
          <w:szCs w:val="24"/>
        </w:rPr>
      </w:pPr>
      <w:r w:rsidRPr="00F73821">
        <w:rPr>
          <w:rFonts w:ascii="Times New Roman" w:hAnsi="Times New Roman"/>
          <w:sz w:val="24"/>
          <w:szCs w:val="24"/>
        </w:rPr>
        <w:t>positive review by the Bank of the comprehensive energy yield assessment for the solar PV plant (as specified in Schedule A.1).</w:t>
      </w:r>
    </w:p>
    <w:p w14:paraId="6F36EC20" w14:textId="77777777" w:rsidR="00B64B3D" w:rsidRPr="00F73821" w:rsidRDefault="00B64B3D" w:rsidP="00180DD8">
      <w:pPr>
        <w:keepLines/>
        <w:numPr>
          <w:ilvl w:val="0"/>
          <w:numId w:val="194"/>
        </w:numPr>
        <w:rPr>
          <w:rFonts w:ascii="Times New Roman" w:hAnsi="Times New Roman"/>
          <w:sz w:val="24"/>
          <w:szCs w:val="24"/>
        </w:rPr>
      </w:pPr>
      <w:r w:rsidRPr="00F73821">
        <w:rPr>
          <w:rFonts w:ascii="Times New Roman" w:hAnsi="Times New Roman"/>
          <w:sz w:val="24"/>
          <w:szCs w:val="24"/>
        </w:rPr>
        <w:t>evidence of the executed Operation and Maintenance Agreements for the PV plant with a confirmation that they are in line with best market practices and industry standards;</w:t>
      </w:r>
    </w:p>
    <w:p w14:paraId="290D8B0D" w14:textId="77777777" w:rsidR="00B64B3D" w:rsidRPr="00F73821" w:rsidRDefault="00B64B3D" w:rsidP="00180DD8">
      <w:pPr>
        <w:keepLines/>
        <w:numPr>
          <w:ilvl w:val="0"/>
          <w:numId w:val="194"/>
        </w:numPr>
        <w:rPr>
          <w:rFonts w:ascii="Times New Roman" w:hAnsi="Times New Roman"/>
          <w:sz w:val="24"/>
          <w:szCs w:val="24"/>
        </w:rPr>
      </w:pPr>
      <w:r w:rsidRPr="00F73821">
        <w:rPr>
          <w:rFonts w:ascii="Times New Roman" w:hAnsi="Times New Roman"/>
          <w:sz w:val="24"/>
          <w:szCs w:val="24"/>
        </w:rPr>
        <w:t>evidence of the updated procurement plan for the Project, accounting for both EBRD and EIB financing under this Contract;</w:t>
      </w:r>
    </w:p>
    <w:p w14:paraId="079C3C48" w14:textId="77777777" w:rsidR="00B64B3D" w:rsidRPr="00F73821" w:rsidRDefault="00B64B3D" w:rsidP="00180DD8">
      <w:pPr>
        <w:keepLines/>
        <w:numPr>
          <w:ilvl w:val="0"/>
          <w:numId w:val="194"/>
        </w:numPr>
        <w:rPr>
          <w:rFonts w:ascii="Times New Roman" w:hAnsi="Times New Roman"/>
          <w:sz w:val="24"/>
          <w:szCs w:val="24"/>
        </w:rPr>
      </w:pPr>
      <w:r w:rsidRPr="00F73821">
        <w:rPr>
          <w:rFonts w:ascii="Times New Roman" w:hAnsi="Times New Roman"/>
          <w:sz w:val="24"/>
          <w:szCs w:val="24"/>
        </w:rPr>
        <w:t xml:space="preserve">evidence of the </w:t>
      </w:r>
      <w:bookmarkStart w:id="373" w:name="_Hlk161836010"/>
      <w:r w:rsidRPr="00F73821">
        <w:rPr>
          <w:rFonts w:ascii="Times New Roman" w:hAnsi="Times New Roman"/>
          <w:sz w:val="24"/>
          <w:szCs w:val="24"/>
        </w:rPr>
        <w:t>Environmental and Social Action Plan and the Stakeholder Engagement Plan</w:t>
      </w:r>
      <w:bookmarkEnd w:id="373"/>
      <w:r w:rsidRPr="00F73821">
        <w:rPr>
          <w:rFonts w:ascii="Times New Roman" w:hAnsi="Times New Roman"/>
          <w:sz w:val="24"/>
          <w:szCs w:val="24"/>
        </w:rPr>
        <w:t>.</w:t>
      </w:r>
    </w:p>
    <w:p w14:paraId="0FC13F5F" w14:textId="77777777" w:rsidR="00B64B3D" w:rsidRPr="00F73821" w:rsidRDefault="00684530" w:rsidP="00684530">
      <w:pPr>
        <w:keepNext/>
        <w:keepLines/>
        <w:numPr>
          <w:ilvl w:val="2"/>
          <w:numId w:val="11"/>
        </w:numPr>
        <w:spacing w:before="200"/>
        <w:ind w:left="0"/>
        <w:outlineLvl w:val="2"/>
        <w:rPr>
          <w:rFonts w:ascii="Times New Roman" w:eastAsiaTheme="majorEastAsia" w:hAnsi="Times New Roman"/>
          <w:b/>
          <w:bCs/>
          <w:sz w:val="24"/>
          <w:szCs w:val="24"/>
        </w:rPr>
      </w:pPr>
      <w:bookmarkStart w:id="374" w:name="_Ref426640216"/>
      <w:bookmarkStart w:id="375" w:name="_Toc63241296"/>
      <w:bookmarkStart w:id="376" w:name="_Toc170483127"/>
      <w:r>
        <w:rPr>
          <w:rFonts w:ascii="Times New Roman" w:eastAsiaTheme="majorEastAsia" w:hAnsi="Times New Roman"/>
          <w:b/>
          <w:bCs/>
          <w:sz w:val="24"/>
          <w:szCs w:val="24"/>
        </w:rPr>
        <w:t xml:space="preserve">1.4.C     </w:t>
      </w:r>
      <w:r w:rsidR="00B64B3D" w:rsidRPr="00F73821">
        <w:rPr>
          <w:rFonts w:ascii="Times New Roman" w:eastAsiaTheme="majorEastAsia" w:hAnsi="Times New Roman"/>
          <w:b/>
          <w:bCs/>
          <w:sz w:val="24"/>
          <w:szCs w:val="24"/>
        </w:rPr>
        <w:t>All Tranches</w:t>
      </w:r>
      <w:bookmarkEnd w:id="374"/>
      <w:bookmarkEnd w:id="375"/>
      <w:bookmarkEnd w:id="376"/>
    </w:p>
    <w:p w14:paraId="03A8CF3F" w14:textId="77777777" w:rsidR="00B64B3D" w:rsidRPr="00684530" w:rsidRDefault="00B64B3D" w:rsidP="00B64B3D">
      <w:pPr>
        <w:rPr>
          <w:rFonts w:ascii="Times New Roman" w:hAnsi="Times New Roman"/>
          <w:sz w:val="24"/>
          <w:szCs w:val="24"/>
        </w:rPr>
      </w:pPr>
      <w:r w:rsidRPr="00684530">
        <w:rPr>
          <w:rFonts w:ascii="Times New Roman" w:hAnsi="Times New Roman"/>
          <w:sz w:val="24"/>
          <w:szCs w:val="24"/>
        </w:rPr>
        <w:t>The disbursement of each Tranche under Article </w:t>
      </w:r>
      <w:r w:rsidRPr="00684530">
        <w:rPr>
          <w:rFonts w:ascii="Times New Roman" w:hAnsi="Times New Roman"/>
          <w:sz w:val="24"/>
          <w:szCs w:val="24"/>
        </w:rPr>
        <w:fldChar w:fldCharType="begin"/>
      </w:r>
      <w:r w:rsidRPr="00684530">
        <w:rPr>
          <w:rFonts w:ascii="Times New Roman" w:hAnsi="Times New Roman"/>
          <w:sz w:val="24"/>
          <w:szCs w:val="24"/>
        </w:rPr>
        <w:instrText xml:space="preserve"> REF _Ref170478718 \r \h </w:instrText>
      </w:r>
      <w:r w:rsidR="00F73821" w:rsidRPr="00684530">
        <w:rPr>
          <w:rFonts w:ascii="Times New Roman" w:hAnsi="Times New Roman"/>
          <w:sz w:val="24"/>
          <w:szCs w:val="24"/>
        </w:rPr>
        <w:instrText xml:space="preserve"> \* MERGEFORMAT </w:instrText>
      </w:r>
      <w:r w:rsidRPr="00684530">
        <w:rPr>
          <w:rFonts w:ascii="Times New Roman" w:hAnsi="Times New Roman"/>
          <w:sz w:val="24"/>
          <w:szCs w:val="24"/>
        </w:rPr>
      </w:r>
      <w:r w:rsidRPr="00684530">
        <w:rPr>
          <w:rFonts w:ascii="Times New Roman" w:hAnsi="Times New Roman"/>
          <w:sz w:val="24"/>
          <w:szCs w:val="24"/>
        </w:rPr>
        <w:fldChar w:fldCharType="separate"/>
      </w:r>
      <w:r w:rsidRPr="00684530">
        <w:rPr>
          <w:rFonts w:ascii="Times New Roman" w:hAnsi="Times New Roman"/>
          <w:sz w:val="24"/>
          <w:szCs w:val="24"/>
        </w:rPr>
        <w:t>1.2</w:t>
      </w:r>
      <w:r w:rsidRPr="00684530">
        <w:rPr>
          <w:rFonts w:ascii="Times New Roman" w:hAnsi="Times New Roman"/>
          <w:sz w:val="24"/>
          <w:szCs w:val="24"/>
        </w:rPr>
        <w:fldChar w:fldCharType="end"/>
      </w:r>
      <w:r w:rsidRPr="00684530">
        <w:rPr>
          <w:rFonts w:ascii="Times New Roman" w:hAnsi="Times New Roman"/>
          <w:sz w:val="24"/>
          <w:szCs w:val="24"/>
        </w:rPr>
        <w:t>, including the first, is subject to the following conditions:</w:t>
      </w:r>
    </w:p>
    <w:p w14:paraId="7E234C0B" w14:textId="77777777" w:rsidR="00B64B3D" w:rsidRPr="00684530" w:rsidRDefault="00B64B3D" w:rsidP="00180DD8">
      <w:pPr>
        <w:keepLines/>
        <w:numPr>
          <w:ilvl w:val="0"/>
          <w:numId w:val="196"/>
        </w:numPr>
        <w:rPr>
          <w:rFonts w:ascii="Times New Roman" w:hAnsi="Times New Roman"/>
          <w:sz w:val="24"/>
          <w:szCs w:val="24"/>
        </w:rPr>
      </w:pPr>
      <w:r w:rsidRPr="00684530">
        <w:rPr>
          <w:rFonts w:ascii="Times New Roman" w:hAnsi="Times New Roman"/>
          <w:sz w:val="24"/>
          <w:szCs w:val="24"/>
        </w:rPr>
        <w:t>that the Bank has received, in form and substance satisfactory to it, on or before the date falling 6 (six) Business Days before the Scheduled Disbursement Date (and, in the case of deferment under Article 1.5, the Requested Deferred Disbursement Date or the Agreed Deferred Disbursement Date, respectively) for the proposed Tranche, of the following documents or evidence:</w:t>
      </w:r>
    </w:p>
    <w:p w14:paraId="2B294FFD" w14:textId="77777777" w:rsidR="00B64B3D" w:rsidRPr="00684530" w:rsidRDefault="00B64B3D" w:rsidP="00180DD8">
      <w:pPr>
        <w:keepLines/>
        <w:numPr>
          <w:ilvl w:val="1"/>
          <w:numId w:val="196"/>
        </w:numPr>
        <w:rPr>
          <w:rFonts w:ascii="Times New Roman" w:hAnsi="Times New Roman"/>
          <w:sz w:val="24"/>
          <w:szCs w:val="24"/>
        </w:rPr>
      </w:pPr>
      <w:r w:rsidRPr="00684530">
        <w:rPr>
          <w:rFonts w:ascii="Times New Roman" w:hAnsi="Times New Roman"/>
          <w:sz w:val="24"/>
          <w:szCs w:val="24"/>
        </w:rPr>
        <w:t xml:space="preserve">a certificate from the Borrower in the form of Schedule </w:t>
      </w:r>
      <w:r w:rsidRPr="00684530">
        <w:rPr>
          <w:rFonts w:ascii="Times New Roman" w:hAnsi="Times New Roman"/>
          <w:sz w:val="24"/>
          <w:szCs w:val="24"/>
        </w:rPr>
        <w:fldChar w:fldCharType="begin"/>
      </w:r>
      <w:r w:rsidRPr="00684530">
        <w:rPr>
          <w:rFonts w:ascii="Times New Roman" w:hAnsi="Times New Roman"/>
          <w:sz w:val="24"/>
          <w:szCs w:val="24"/>
        </w:rPr>
        <w:instrText xml:space="preserve"> REF _Ref170478731 \r \h </w:instrText>
      </w:r>
      <w:r w:rsidR="00684530" w:rsidRPr="00684530">
        <w:rPr>
          <w:rFonts w:ascii="Times New Roman" w:hAnsi="Times New Roman"/>
          <w:sz w:val="24"/>
          <w:szCs w:val="24"/>
        </w:rPr>
        <w:instrText xml:space="preserve"> \* MERGEFORMAT </w:instrText>
      </w:r>
      <w:r w:rsidRPr="00684530">
        <w:rPr>
          <w:rFonts w:ascii="Times New Roman" w:hAnsi="Times New Roman"/>
          <w:sz w:val="24"/>
          <w:szCs w:val="24"/>
        </w:rPr>
      </w:r>
      <w:r w:rsidRPr="00684530">
        <w:rPr>
          <w:rFonts w:ascii="Times New Roman" w:hAnsi="Times New Roman"/>
          <w:sz w:val="24"/>
          <w:szCs w:val="24"/>
        </w:rPr>
        <w:fldChar w:fldCharType="separate"/>
      </w:r>
      <w:r w:rsidRPr="00684530">
        <w:rPr>
          <w:rFonts w:ascii="Times New Roman" w:hAnsi="Times New Roman"/>
          <w:sz w:val="24"/>
          <w:szCs w:val="24"/>
        </w:rPr>
        <w:t>E.1</w:t>
      </w:r>
      <w:r w:rsidRPr="00684530">
        <w:rPr>
          <w:rFonts w:ascii="Times New Roman" w:hAnsi="Times New Roman"/>
          <w:sz w:val="24"/>
          <w:szCs w:val="24"/>
        </w:rPr>
        <w:fldChar w:fldCharType="end"/>
      </w:r>
      <w:r w:rsidRPr="00684530">
        <w:rPr>
          <w:rFonts w:ascii="Times New Roman" w:hAnsi="Times New Roman"/>
          <w:sz w:val="24"/>
          <w:szCs w:val="24"/>
        </w:rPr>
        <w:t xml:space="preserve"> signed by an authorised representative of the Borrower and dated no earlier than the date falling 30 (thirty) days before the Scheduled Disbursement Date (and, in the case of deferment under Article 1.5, the Requested Deferred Disbursement Date or the Agreed Deferred Disbursement Date, respectively); </w:t>
      </w:r>
    </w:p>
    <w:p w14:paraId="6AEE587A" w14:textId="77777777" w:rsidR="00B64B3D" w:rsidRPr="00684530" w:rsidRDefault="00B64B3D" w:rsidP="00180DD8">
      <w:pPr>
        <w:keepLines/>
        <w:numPr>
          <w:ilvl w:val="1"/>
          <w:numId w:val="196"/>
        </w:numPr>
        <w:rPr>
          <w:rFonts w:ascii="Times New Roman" w:hAnsi="Times New Roman"/>
          <w:sz w:val="24"/>
          <w:szCs w:val="24"/>
        </w:rPr>
      </w:pPr>
      <w:r w:rsidRPr="00684530">
        <w:rPr>
          <w:rFonts w:ascii="Times New Roman" w:hAnsi="Times New Roman"/>
          <w:sz w:val="24"/>
          <w:szCs w:val="24"/>
        </w:rPr>
        <w:t>a copy of any other authorisation or other document, opinion or assurance which the Bank has notified the Borrower is necessary or desirable in connection with the entry into and performance of, and the transactions contemplated by, this Contract or the Security provided in respect of this Contract or the legality, validity, binding effect or enforceability of the same; and</w:t>
      </w:r>
    </w:p>
    <w:p w14:paraId="54C529AB" w14:textId="77777777" w:rsidR="00B64B3D" w:rsidRPr="00684530" w:rsidRDefault="00B64B3D" w:rsidP="00180DD8">
      <w:pPr>
        <w:keepLines/>
        <w:numPr>
          <w:ilvl w:val="0"/>
          <w:numId w:val="196"/>
        </w:numPr>
        <w:rPr>
          <w:rFonts w:ascii="Times New Roman" w:hAnsi="Times New Roman"/>
          <w:sz w:val="24"/>
          <w:szCs w:val="24"/>
        </w:rPr>
      </w:pPr>
      <w:r w:rsidRPr="00684530">
        <w:rPr>
          <w:rFonts w:ascii="Times New Roman" w:hAnsi="Times New Roman"/>
          <w:sz w:val="24"/>
          <w:szCs w:val="24"/>
        </w:rPr>
        <w:t xml:space="preserve">that on the Scheduled Disbursement Date (and, in the case of deferment under </w:t>
      </w:r>
      <w:r w:rsidRPr="00684530">
        <w:rPr>
          <w:rFonts w:ascii="Times New Roman" w:hAnsi="Times New Roman"/>
          <w:sz w:val="24"/>
          <w:szCs w:val="24"/>
        </w:rPr>
        <w:br/>
        <w:t xml:space="preserve">Article </w:t>
      </w:r>
      <w:r w:rsidRPr="00684530">
        <w:rPr>
          <w:rFonts w:ascii="Times New Roman" w:hAnsi="Times New Roman"/>
          <w:sz w:val="24"/>
          <w:szCs w:val="24"/>
        </w:rPr>
        <w:fldChar w:fldCharType="begin"/>
      </w:r>
      <w:r w:rsidRPr="00684530">
        <w:rPr>
          <w:rFonts w:ascii="Times New Roman" w:hAnsi="Times New Roman"/>
          <w:sz w:val="24"/>
          <w:szCs w:val="24"/>
        </w:rPr>
        <w:instrText xml:space="preserve"> REF _Ref170478762 \r \h </w:instrText>
      </w:r>
      <w:r w:rsidR="00684530" w:rsidRPr="00684530">
        <w:rPr>
          <w:rFonts w:ascii="Times New Roman" w:hAnsi="Times New Roman"/>
          <w:sz w:val="24"/>
          <w:szCs w:val="24"/>
        </w:rPr>
        <w:instrText xml:space="preserve"> \* MERGEFORMAT </w:instrText>
      </w:r>
      <w:r w:rsidRPr="00684530">
        <w:rPr>
          <w:rFonts w:ascii="Times New Roman" w:hAnsi="Times New Roman"/>
          <w:sz w:val="24"/>
          <w:szCs w:val="24"/>
        </w:rPr>
      </w:r>
      <w:r w:rsidRPr="00684530">
        <w:rPr>
          <w:rFonts w:ascii="Times New Roman" w:hAnsi="Times New Roman"/>
          <w:sz w:val="24"/>
          <w:szCs w:val="24"/>
        </w:rPr>
        <w:fldChar w:fldCharType="separate"/>
      </w:r>
      <w:r w:rsidRPr="00684530">
        <w:rPr>
          <w:rFonts w:ascii="Times New Roman" w:hAnsi="Times New Roman"/>
          <w:sz w:val="24"/>
          <w:szCs w:val="24"/>
        </w:rPr>
        <w:t>1.5</w:t>
      </w:r>
      <w:r w:rsidRPr="00684530">
        <w:rPr>
          <w:rFonts w:ascii="Times New Roman" w:hAnsi="Times New Roman"/>
          <w:sz w:val="24"/>
          <w:szCs w:val="24"/>
        </w:rPr>
        <w:fldChar w:fldCharType="end"/>
      </w:r>
      <w:r w:rsidRPr="00684530">
        <w:rPr>
          <w:rFonts w:ascii="Times New Roman" w:hAnsi="Times New Roman"/>
          <w:sz w:val="24"/>
          <w:szCs w:val="24"/>
        </w:rPr>
        <w:t>, on the Requested Deferred Disbursement Date or the Agreed Deferred Disbursement Date, respectively) for the proposed Tranche:</w:t>
      </w:r>
    </w:p>
    <w:p w14:paraId="2ADC6DF3" w14:textId="77777777" w:rsidR="00B64B3D" w:rsidRPr="00684530" w:rsidRDefault="00B64B3D" w:rsidP="00180DD8">
      <w:pPr>
        <w:keepLines/>
        <w:numPr>
          <w:ilvl w:val="1"/>
          <w:numId w:val="196"/>
        </w:numPr>
        <w:rPr>
          <w:rFonts w:ascii="Times New Roman" w:hAnsi="Times New Roman"/>
          <w:sz w:val="24"/>
          <w:szCs w:val="24"/>
        </w:rPr>
      </w:pPr>
      <w:r w:rsidRPr="00684530">
        <w:rPr>
          <w:rFonts w:ascii="Times New Roman" w:hAnsi="Times New Roman"/>
          <w:sz w:val="24"/>
          <w:szCs w:val="24"/>
        </w:rPr>
        <w:t xml:space="preserve">the representations and warranties which are repeated pursuant to Article </w:t>
      </w:r>
      <w:r w:rsidRPr="00684530">
        <w:rPr>
          <w:rFonts w:ascii="Times New Roman" w:hAnsi="Times New Roman"/>
          <w:sz w:val="24"/>
          <w:szCs w:val="24"/>
        </w:rPr>
        <w:fldChar w:fldCharType="begin"/>
      </w:r>
      <w:r w:rsidRPr="00684530">
        <w:rPr>
          <w:rFonts w:ascii="Times New Roman" w:hAnsi="Times New Roman"/>
          <w:sz w:val="24"/>
          <w:szCs w:val="24"/>
        </w:rPr>
        <w:instrText xml:space="preserve"> REF _Ref170478780 \r \h </w:instrText>
      </w:r>
      <w:r w:rsidR="00684530" w:rsidRPr="00684530">
        <w:rPr>
          <w:rFonts w:ascii="Times New Roman" w:hAnsi="Times New Roman"/>
          <w:sz w:val="24"/>
          <w:szCs w:val="24"/>
        </w:rPr>
        <w:instrText xml:space="preserve"> \* MERGEFORMAT </w:instrText>
      </w:r>
      <w:r w:rsidRPr="00684530">
        <w:rPr>
          <w:rFonts w:ascii="Times New Roman" w:hAnsi="Times New Roman"/>
          <w:sz w:val="24"/>
          <w:szCs w:val="24"/>
        </w:rPr>
      </w:r>
      <w:r w:rsidRPr="00684530">
        <w:rPr>
          <w:rFonts w:ascii="Times New Roman" w:hAnsi="Times New Roman"/>
          <w:sz w:val="24"/>
          <w:szCs w:val="24"/>
        </w:rPr>
        <w:fldChar w:fldCharType="separate"/>
      </w:r>
      <w:r w:rsidRPr="00684530">
        <w:rPr>
          <w:rFonts w:ascii="Times New Roman" w:hAnsi="Times New Roman"/>
          <w:sz w:val="24"/>
          <w:szCs w:val="24"/>
        </w:rPr>
        <w:t>6.22</w:t>
      </w:r>
      <w:r w:rsidRPr="00684530">
        <w:rPr>
          <w:rFonts w:ascii="Times New Roman" w:hAnsi="Times New Roman"/>
          <w:sz w:val="24"/>
          <w:szCs w:val="24"/>
        </w:rPr>
        <w:fldChar w:fldCharType="end"/>
      </w:r>
      <w:r w:rsidRPr="00684530">
        <w:rPr>
          <w:rFonts w:ascii="Times New Roman" w:hAnsi="Times New Roman"/>
          <w:sz w:val="24"/>
          <w:szCs w:val="24"/>
        </w:rPr>
        <w:t xml:space="preserve"> are correct in all material respects; and</w:t>
      </w:r>
    </w:p>
    <w:p w14:paraId="6572BB2C" w14:textId="77777777" w:rsidR="00B64B3D" w:rsidRPr="00684530" w:rsidRDefault="00B64B3D" w:rsidP="00180DD8">
      <w:pPr>
        <w:keepLines/>
        <w:numPr>
          <w:ilvl w:val="1"/>
          <w:numId w:val="196"/>
        </w:numPr>
        <w:rPr>
          <w:rFonts w:ascii="Times New Roman" w:hAnsi="Times New Roman"/>
          <w:sz w:val="24"/>
          <w:szCs w:val="24"/>
        </w:rPr>
      </w:pPr>
      <w:r w:rsidRPr="00684530">
        <w:rPr>
          <w:rFonts w:ascii="Times New Roman" w:hAnsi="Times New Roman"/>
          <w:sz w:val="24"/>
          <w:szCs w:val="24"/>
        </w:rPr>
        <w:t xml:space="preserve">no event or circumstance which constitutes or would with the passage of time or the giving of notice or the making of any determination under this Contract (or any combination of the foregoing) constitute: </w:t>
      </w:r>
    </w:p>
    <w:p w14:paraId="7D837427" w14:textId="77777777" w:rsidR="00B64B3D" w:rsidRPr="00684530" w:rsidRDefault="00B64B3D" w:rsidP="00180DD8">
      <w:pPr>
        <w:keepLines/>
        <w:numPr>
          <w:ilvl w:val="2"/>
          <w:numId w:val="196"/>
        </w:numPr>
        <w:ind w:left="2557"/>
        <w:rPr>
          <w:rFonts w:ascii="Times New Roman" w:hAnsi="Times New Roman"/>
          <w:sz w:val="24"/>
          <w:szCs w:val="24"/>
        </w:rPr>
      </w:pPr>
      <w:r w:rsidRPr="00684530">
        <w:rPr>
          <w:rFonts w:ascii="Times New Roman" w:hAnsi="Times New Roman"/>
          <w:sz w:val="24"/>
          <w:szCs w:val="24"/>
        </w:rPr>
        <w:t xml:space="preserve">an Event of Default or </w:t>
      </w:r>
    </w:p>
    <w:p w14:paraId="370BEEF5" w14:textId="77777777" w:rsidR="00B64B3D" w:rsidRPr="00684530" w:rsidRDefault="00B64B3D" w:rsidP="00180DD8">
      <w:pPr>
        <w:keepLines/>
        <w:numPr>
          <w:ilvl w:val="2"/>
          <w:numId w:val="196"/>
        </w:numPr>
        <w:ind w:left="2557"/>
        <w:rPr>
          <w:rFonts w:ascii="Times New Roman" w:hAnsi="Times New Roman"/>
          <w:sz w:val="24"/>
          <w:szCs w:val="24"/>
        </w:rPr>
      </w:pPr>
      <w:r w:rsidRPr="00684530">
        <w:rPr>
          <w:rFonts w:ascii="Times New Roman" w:hAnsi="Times New Roman"/>
          <w:sz w:val="24"/>
          <w:szCs w:val="24"/>
        </w:rPr>
        <w:t>a Prepayment Event,</w:t>
      </w:r>
    </w:p>
    <w:p w14:paraId="5FDB1155" w14:textId="77777777" w:rsidR="00B64B3D" w:rsidRPr="00684530" w:rsidRDefault="00B64B3D" w:rsidP="00B64B3D">
      <w:pPr>
        <w:ind w:left="1423"/>
        <w:rPr>
          <w:rFonts w:ascii="Times New Roman" w:hAnsi="Times New Roman"/>
          <w:sz w:val="24"/>
          <w:szCs w:val="24"/>
        </w:rPr>
      </w:pPr>
      <w:r w:rsidRPr="00684530">
        <w:rPr>
          <w:rFonts w:ascii="Times New Roman" w:hAnsi="Times New Roman"/>
          <w:sz w:val="24"/>
          <w:szCs w:val="24"/>
        </w:rPr>
        <w:t xml:space="preserve">has occurred and is continuing unremedied or unwaived or would result from the disbursement of the proposed Tranche. </w:t>
      </w:r>
    </w:p>
    <w:p w14:paraId="7234CC08" w14:textId="77777777" w:rsidR="00B64B3D" w:rsidRPr="00684530"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377" w:name="_Toc256000014"/>
      <w:bookmarkStart w:id="378" w:name="_Ref426952473"/>
      <w:bookmarkStart w:id="379" w:name="_Ref426975357"/>
      <w:bookmarkStart w:id="380" w:name="_Toc63241297"/>
      <w:bookmarkStart w:id="381" w:name="_Ref170478664"/>
      <w:bookmarkStart w:id="382" w:name="_Ref170478762"/>
      <w:bookmarkStart w:id="383" w:name="_Toc170483128"/>
      <w:r w:rsidRPr="00684530">
        <w:rPr>
          <w:rFonts w:ascii="Times New Roman" w:eastAsiaTheme="majorEastAsia" w:hAnsi="Times New Roman"/>
          <w:b/>
          <w:bCs/>
          <w:sz w:val="24"/>
          <w:szCs w:val="24"/>
          <w:u w:val="single"/>
        </w:rPr>
        <w:t>Deferment of disbursement</w:t>
      </w:r>
      <w:bookmarkEnd w:id="377"/>
      <w:bookmarkEnd w:id="378"/>
      <w:bookmarkEnd w:id="379"/>
      <w:bookmarkEnd w:id="380"/>
      <w:bookmarkEnd w:id="381"/>
      <w:bookmarkEnd w:id="382"/>
      <w:bookmarkEnd w:id="383"/>
    </w:p>
    <w:p w14:paraId="6E844D28" w14:textId="77777777" w:rsidR="00B64B3D" w:rsidRPr="00684530" w:rsidRDefault="00684530" w:rsidP="00684530">
      <w:pPr>
        <w:keepNext/>
        <w:keepLines/>
        <w:numPr>
          <w:ilvl w:val="2"/>
          <w:numId w:val="11"/>
        </w:numPr>
        <w:spacing w:before="200"/>
        <w:ind w:left="0"/>
        <w:outlineLvl w:val="2"/>
        <w:rPr>
          <w:rFonts w:ascii="Times New Roman" w:eastAsiaTheme="majorEastAsia" w:hAnsi="Times New Roman"/>
          <w:b/>
          <w:bCs/>
          <w:sz w:val="24"/>
          <w:szCs w:val="24"/>
        </w:rPr>
      </w:pPr>
      <w:bookmarkStart w:id="384" w:name="_Toc256000015"/>
      <w:bookmarkStart w:id="385" w:name="_Ref426951970"/>
      <w:bookmarkStart w:id="386" w:name="_Toc63241298"/>
      <w:bookmarkStart w:id="387" w:name="_Ref170479166"/>
      <w:bookmarkStart w:id="388" w:name="_Toc170483129"/>
      <w:r>
        <w:rPr>
          <w:rFonts w:ascii="Times New Roman" w:eastAsiaTheme="majorEastAsia" w:hAnsi="Times New Roman"/>
          <w:b/>
          <w:bCs/>
          <w:sz w:val="24"/>
          <w:szCs w:val="24"/>
        </w:rPr>
        <w:t xml:space="preserve">1.5.A     </w:t>
      </w:r>
      <w:r w:rsidR="00B64B3D" w:rsidRPr="00684530">
        <w:rPr>
          <w:rFonts w:ascii="Times New Roman" w:eastAsiaTheme="majorEastAsia" w:hAnsi="Times New Roman"/>
          <w:b/>
          <w:bCs/>
          <w:sz w:val="24"/>
          <w:szCs w:val="24"/>
        </w:rPr>
        <w:t>Grounds for deferment</w:t>
      </w:r>
      <w:bookmarkEnd w:id="384"/>
      <w:bookmarkEnd w:id="385"/>
      <w:bookmarkEnd w:id="386"/>
      <w:bookmarkEnd w:id="387"/>
      <w:bookmarkEnd w:id="388"/>
    </w:p>
    <w:p w14:paraId="6490FA47" w14:textId="77777777" w:rsidR="00684530" w:rsidRPr="00684530" w:rsidRDefault="00684530" w:rsidP="00684530">
      <w:pPr>
        <w:pStyle w:val="ListParagraph"/>
        <w:keepNext/>
        <w:keepLines/>
        <w:numPr>
          <w:ilvl w:val="2"/>
          <w:numId w:val="10"/>
        </w:numPr>
        <w:spacing w:before="200"/>
        <w:contextualSpacing w:val="0"/>
        <w:outlineLvl w:val="2"/>
        <w:rPr>
          <w:rFonts w:eastAsiaTheme="majorEastAsia" w:cstheme="majorBidi"/>
          <w:b/>
          <w:bCs/>
          <w:vanish/>
        </w:rPr>
      </w:pPr>
      <w:bookmarkStart w:id="389" w:name="_Ref502159335"/>
    </w:p>
    <w:p w14:paraId="28DE74A6" w14:textId="77777777" w:rsidR="00684530" w:rsidRPr="00684530" w:rsidRDefault="00684530" w:rsidP="00684530">
      <w:pPr>
        <w:pStyle w:val="ListParagraph"/>
        <w:keepNext/>
        <w:keepLines/>
        <w:numPr>
          <w:ilvl w:val="2"/>
          <w:numId w:val="10"/>
        </w:numPr>
        <w:spacing w:before="200"/>
        <w:contextualSpacing w:val="0"/>
        <w:outlineLvl w:val="2"/>
        <w:rPr>
          <w:rFonts w:eastAsiaTheme="majorEastAsia" w:cstheme="majorBidi"/>
          <w:b/>
          <w:bCs/>
          <w:vanish/>
        </w:rPr>
      </w:pPr>
    </w:p>
    <w:p w14:paraId="792DCBA2" w14:textId="77777777" w:rsidR="00684530" w:rsidRPr="00684530" w:rsidRDefault="00684530" w:rsidP="00684530">
      <w:pPr>
        <w:pStyle w:val="ListParagraph"/>
        <w:keepNext/>
        <w:keepLines/>
        <w:numPr>
          <w:ilvl w:val="3"/>
          <w:numId w:val="10"/>
        </w:numPr>
        <w:spacing w:before="200"/>
        <w:contextualSpacing w:val="0"/>
        <w:outlineLvl w:val="3"/>
        <w:rPr>
          <w:rFonts w:eastAsiaTheme="majorEastAsia"/>
          <w:bCs/>
          <w:iCs/>
          <w:caps/>
          <w:vanish/>
        </w:rPr>
      </w:pPr>
    </w:p>
    <w:p w14:paraId="6CEA030E" w14:textId="77777777" w:rsidR="00B64B3D" w:rsidRPr="00684530" w:rsidRDefault="00B64B3D" w:rsidP="00684530">
      <w:pPr>
        <w:pStyle w:val="Heading4"/>
        <w:numPr>
          <w:ilvl w:val="3"/>
          <w:numId w:val="10"/>
        </w:numPr>
      </w:pPr>
      <w:r w:rsidRPr="00684530">
        <w:t>Borrower's request</w:t>
      </w:r>
      <w:bookmarkEnd w:id="389"/>
    </w:p>
    <w:p w14:paraId="68841E01" w14:textId="77777777" w:rsidR="00B64B3D" w:rsidRPr="000E2ECF" w:rsidRDefault="00B64B3D" w:rsidP="00180DD8">
      <w:pPr>
        <w:keepLines/>
        <w:numPr>
          <w:ilvl w:val="0"/>
          <w:numId w:val="197"/>
        </w:numPr>
        <w:rPr>
          <w:rFonts w:ascii="Times New Roman" w:hAnsi="Times New Roman"/>
          <w:sz w:val="24"/>
          <w:szCs w:val="24"/>
        </w:rPr>
      </w:pPr>
      <w:r w:rsidRPr="000E2ECF">
        <w:rPr>
          <w:rFonts w:ascii="Times New Roman" w:hAnsi="Times New Roman"/>
          <w:sz w:val="24"/>
          <w:szCs w:val="24"/>
        </w:rPr>
        <w:t>The Borrower may send a written request to the Bank requesting the deferral of the disbursement of an Accepted Tranche. The written request must be received by the Bank at least 5 (five) Business Days before the Scheduled Disbursement Date of the Accepted Tranche and specify:</w:t>
      </w:r>
    </w:p>
    <w:p w14:paraId="2F7FF830" w14:textId="77777777" w:rsidR="00B64B3D" w:rsidRPr="000E2ECF" w:rsidRDefault="00B64B3D" w:rsidP="00180DD8">
      <w:pPr>
        <w:keepLines/>
        <w:numPr>
          <w:ilvl w:val="1"/>
          <w:numId w:val="198"/>
        </w:numPr>
        <w:rPr>
          <w:rFonts w:ascii="Times New Roman" w:hAnsi="Times New Roman"/>
          <w:sz w:val="24"/>
          <w:szCs w:val="24"/>
        </w:rPr>
      </w:pPr>
      <w:r w:rsidRPr="000E2ECF">
        <w:rPr>
          <w:rFonts w:ascii="Times New Roman" w:hAnsi="Times New Roman"/>
          <w:sz w:val="24"/>
          <w:szCs w:val="24"/>
        </w:rPr>
        <w:t>whether the Borrower would like to defer the disbursement in whole or in part and if in part, the amount to be deferred; and</w:t>
      </w:r>
    </w:p>
    <w:p w14:paraId="5B610B86" w14:textId="77777777" w:rsidR="00B64B3D" w:rsidRPr="000E2ECF" w:rsidRDefault="00B64B3D" w:rsidP="00180DD8">
      <w:pPr>
        <w:keepLines/>
        <w:numPr>
          <w:ilvl w:val="1"/>
          <w:numId w:val="198"/>
        </w:numPr>
        <w:rPr>
          <w:rFonts w:ascii="Times New Roman" w:hAnsi="Times New Roman"/>
          <w:sz w:val="24"/>
          <w:szCs w:val="24"/>
        </w:rPr>
      </w:pPr>
      <w:bookmarkStart w:id="390" w:name="_Ref500763915"/>
      <w:r w:rsidRPr="000E2ECF">
        <w:rPr>
          <w:rFonts w:ascii="Times New Roman" w:hAnsi="Times New Roman"/>
          <w:sz w:val="24"/>
          <w:szCs w:val="24"/>
        </w:rPr>
        <w:t>the date until which the Borrower would like to defer a disbursement of the above amount (the "</w:t>
      </w:r>
      <w:r w:rsidRPr="000E2ECF">
        <w:rPr>
          <w:rFonts w:ascii="Times New Roman" w:hAnsi="Times New Roman"/>
          <w:b/>
          <w:sz w:val="24"/>
          <w:szCs w:val="24"/>
        </w:rPr>
        <w:t>Requested Deferred Disbursement Date</w:t>
      </w:r>
      <w:r w:rsidRPr="000E2ECF">
        <w:rPr>
          <w:rFonts w:ascii="Times New Roman" w:hAnsi="Times New Roman"/>
          <w:sz w:val="24"/>
          <w:szCs w:val="24"/>
        </w:rPr>
        <w:t>"), which must be a date falling not later than:</w:t>
      </w:r>
      <w:bookmarkEnd w:id="390"/>
    </w:p>
    <w:p w14:paraId="3503F576" w14:textId="77777777" w:rsidR="00B64B3D" w:rsidRPr="000E2ECF" w:rsidRDefault="00B64B3D" w:rsidP="00180DD8">
      <w:pPr>
        <w:keepLines/>
        <w:numPr>
          <w:ilvl w:val="2"/>
          <w:numId w:val="198"/>
        </w:numPr>
        <w:ind w:left="2557"/>
        <w:rPr>
          <w:rFonts w:ascii="Times New Roman" w:hAnsi="Times New Roman"/>
          <w:sz w:val="24"/>
          <w:szCs w:val="24"/>
        </w:rPr>
      </w:pPr>
      <w:r w:rsidRPr="000E2ECF">
        <w:rPr>
          <w:rFonts w:ascii="Times New Roman" w:hAnsi="Times New Roman"/>
          <w:sz w:val="24"/>
          <w:szCs w:val="24"/>
        </w:rPr>
        <w:t>6 (six) months from its Scheduled Disbursement Date;</w:t>
      </w:r>
    </w:p>
    <w:p w14:paraId="73EC8B47" w14:textId="77777777" w:rsidR="00B64B3D" w:rsidRPr="000E2ECF" w:rsidRDefault="00B64B3D" w:rsidP="00180DD8">
      <w:pPr>
        <w:keepLines/>
        <w:numPr>
          <w:ilvl w:val="2"/>
          <w:numId w:val="198"/>
        </w:numPr>
        <w:ind w:left="2557"/>
        <w:rPr>
          <w:rFonts w:ascii="Times New Roman" w:hAnsi="Times New Roman"/>
          <w:sz w:val="24"/>
          <w:szCs w:val="24"/>
        </w:rPr>
      </w:pPr>
      <w:bookmarkStart w:id="391" w:name="_Ref519267426"/>
      <w:r w:rsidRPr="000E2ECF">
        <w:rPr>
          <w:rFonts w:ascii="Times New Roman" w:hAnsi="Times New Roman"/>
          <w:sz w:val="24"/>
          <w:szCs w:val="24"/>
        </w:rPr>
        <w:t>30 (thirty) days prior to the first Repayment Date; and</w:t>
      </w:r>
      <w:bookmarkEnd w:id="391"/>
    </w:p>
    <w:p w14:paraId="54A813B5" w14:textId="77777777" w:rsidR="00B64B3D" w:rsidRPr="000E2ECF" w:rsidRDefault="00B64B3D" w:rsidP="00180DD8">
      <w:pPr>
        <w:keepLines/>
        <w:numPr>
          <w:ilvl w:val="2"/>
          <w:numId w:val="198"/>
        </w:numPr>
        <w:ind w:left="2557"/>
        <w:rPr>
          <w:rFonts w:ascii="Times New Roman" w:hAnsi="Times New Roman"/>
          <w:sz w:val="24"/>
          <w:szCs w:val="24"/>
        </w:rPr>
      </w:pPr>
      <w:r w:rsidRPr="000E2ECF">
        <w:rPr>
          <w:rFonts w:ascii="Times New Roman" w:hAnsi="Times New Roman"/>
          <w:sz w:val="24"/>
          <w:szCs w:val="24"/>
        </w:rPr>
        <w:t>the Final Availability Date.</w:t>
      </w:r>
    </w:p>
    <w:p w14:paraId="4F08FCC4" w14:textId="77777777" w:rsidR="00B64B3D" w:rsidRPr="000E2ECF" w:rsidRDefault="00B64B3D" w:rsidP="00180DD8">
      <w:pPr>
        <w:keepLines/>
        <w:numPr>
          <w:ilvl w:val="0"/>
          <w:numId w:val="197"/>
        </w:numPr>
        <w:rPr>
          <w:rFonts w:ascii="Times New Roman" w:hAnsi="Times New Roman"/>
          <w:sz w:val="24"/>
          <w:szCs w:val="24"/>
        </w:rPr>
      </w:pPr>
      <w:r w:rsidRPr="000E2ECF">
        <w:rPr>
          <w:rFonts w:ascii="Times New Roman" w:hAnsi="Times New Roman"/>
          <w:sz w:val="24"/>
          <w:szCs w:val="24"/>
        </w:rPr>
        <w:t>Upon receipt of such a written request, the Bank shall defer the disbursement of the relevant amount until the Requested Deferred Disbursement Date.</w:t>
      </w:r>
    </w:p>
    <w:p w14:paraId="26D5C844" w14:textId="77777777" w:rsidR="00684530" w:rsidRPr="000E2ECF" w:rsidRDefault="00684530" w:rsidP="00684530">
      <w:pPr>
        <w:pStyle w:val="Heading4"/>
        <w:numPr>
          <w:ilvl w:val="3"/>
          <w:numId w:val="10"/>
        </w:numPr>
        <w:rPr>
          <w:rFonts w:ascii="Times New Roman" w:hAnsi="Times New Roman"/>
          <w:sz w:val="24"/>
          <w:szCs w:val="24"/>
        </w:rPr>
      </w:pPr>
      <w:bookmarkStart w:id="392" w:name="_Ref498641988"/>
      <w:r w:rsidRPr="000E2ECF">
        <w:rPr>
          <w:rFonts w:ascii="Times New Roman" w:hAnsi="Times New Roman"/>
          <w:sz w:val="24"/>
          <w:szCs w:val="24"/>
        </w:rPr>
        <w:t>FAILURE to satisfy conditions to disbursement</w:t>
      </w:r>
    </w:p>
    <w:p w14:paraId="7270A31B" w14:textId="77777777" w:rsidR="00684530" w:rsidRPr="000E2ECF" w:rsidRDefault="00684530" w:rsidP="00684530">
      <w:pPr>
        <w:keepLines/>
        <w:numPr>
          <w:ilvl w:val="0"/>
          <w:numId w:val="199"/>
        </w:numPr>
        <w:rPr>
          <w:rFonts w:ascii="Times New Roman" w:hAnsi="Times New Roman"/>
          <w:sz w:val="24"/>
          <w:szCs w:val="24"/>
        </w:rPr>
      </w:pPr>
      <w:r w:rsidRPr="000E2ECF">
        <w:rPr>
          <w:rFonts w:ascii="Times New Roman" w:hAnsi="Times New Roman"/>
          <w:sz w:val="24"/>
          <w:szCs w:val="24"/>
        </w:rPr>
        <w:t>The disbursement of an Accepted Tranche shall be deferred if any condition for disbursement of such Accepted Tranche referred to in Article 1.4 is not fulfilled both:</w:t>
      </w:r>
    </w:p>
    <w:p w14:paraId="662E2ACF" w14:textId="77777777" w:rsidR="00684530" w:rsidRPr="000E2ECF" w:rsidRDefault="00684530" w:rsidP="00684530">
      <w:pPr>
        <w:keepLines/>
        <w:numPr>
          <w:ilvl w:val="1"/>
          <w:numId w:val="199"/>
        </w:numPr>
        <w:rPr>
          <w:rFonts w:ascii="Times New Roman" w:hAnsi="Times New Roman"/>
          <w:sz w:val="24"/>
          <w:szCs w:val="24"/>
        </w:rPr>
      </w:pPr>
      <w:r w:rsidRPr="000E2ECF">
        <w:rPr>
          <w:rFonts w:ascii="Times New Roman" w:hAnsi="Times New Roman"/>
          <w:sz w:val="24"/>
          <w:szCs w:val="24"/>
        </w:rPr>
        <w:t>at the date specified for fulfilment of such condition in Article </w:t>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_Ref170478808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1.4</w:t>
      </w:r>
      <w:r w:rsidRPr="000E2ECF">
        <w:rPr>
          <w:rFonts w:ascii="Times New Roman" w:hAnsi="Times New Roman"/>
          <w:sz w:val="24"/>
          <w:szCs w:val="24"/>
        </w:rPr>
        <w:fldChar w:fldCharType="end"/>
      </w:r>
      <w:r w:rsidRPr="000E2ECF">
        <w:rPr>
          <w:rFonts w:ascii="Times New Roman" w:hAnsi="Times New Roman"/>
          <w:sz w:val="24"/>
          <w:szCs w:val="24"/>
        </w:rPr>
        <w:t xml:space="preserve">; and </w:t>
      </w:r>
    </w:p>
    <w:p w14:paraId="142D2589" w14:textId="77777777" w:rsidR="00684530" w:rsidRPr="000E2ECF" w:rsidRDefault="00684530" w:rsidP="00684530">
      <w:pPr>
        <w:keepLines/>
        <w:numPr>
          <w:ilvl w:val="1"/>
          <w:numId w:val="199"/>
        </w:numPr>
        <w:rPr>
          <w:rFonts w:ascii="Times New Roman" w:hAnsi="Times New Roman"/>
          <w:sz w:val="24"/>
          <w:szCs w:val="24"/>
        </w:rPr>
      </w:pPr>
      <w:r w:rsidRPr="000E2ECF">
        <w:rPr>
          <w:rFonts w:ascii="Times New Roman" w:hAnsi="Times New Roman"/>
          <w:sz w:val="24"/>
          <w:szCs w:val="24"/>
        </w:rPr>
        <w:t>at its Scheduled Disbursement Date (or, where the Scheduled Disbursement Date has been deferred previously, the date expected for disbursement).</w:t>
      </w:r>
    </w:p>
    <w:p w14:paraId="2305C68C" w14:textId="77777777" w:rsidR="00684530" w:rsidRPr="000E2ECF" w:rsidRDefault="00684530" w:rsidP="00684530">
      <w:pPr>
        <w:keepLines/>
        <w:numPr>
          <w:ilvl w:val="0"/>
          <w:numId w:val="199"/>
        </w:numPr>
        <w:rPr>
          <w:rFonts w:ascii="Times New Roman" w:hAnsi="Times New Roman"/>
          <w:sz w:val="24"/>
          <w:szCs w:val="24"/>
        </w:rPr>
      </w:pPr>
      <w:bookmarkStart w:id="393" w:name="_Ref500775309"/>
      <w:r w:rsidRPr="000E2ECF">
        <w:rPr>
          <w:rFonts w:ascii="Times New Roman" w:hAnsi="Times New Roman"/>
          <w:sz w:val="24"/>
          <w:szCs w:val="24"/>
        </w:rPr>
        <w:t>The Bank and the Borrower shall agree the date until which the disbursement of such Accepted Tranche shall be deferred (the "</w:t>
      </w:r>
      <w:r w:rsidRPr="000E2ECF">
        <w:rPr>
          <w:rFonts w:ascii="Times New Roman" w:hAnsi="Times New Roman"/>
          <w:b/>
          <w:sz w:val="24"/>
          <w:szCs w:val="24"/>
        </w:rPr>
        <w:t>Agreed Deferred Disbursement Date</w:t>
      </w:r>
      <w:r w:rsidRPr="000E2ECF">
        <w:rPr>
          <w:rFonts w:ascii="Times New Roman" w:hAnsi="Times New Roman"/>
          <w:sz w:val="24"/>
          <w:szCs w:val="24"/>
        </w:rPr>
        <w:t>"), which must be a date falling:</w:t>
      </w:r>
      <w:bookmarkEnd w:id="393"/>
    </w:p>
    <w:p w14:paraId="2F9EB12B" w14:textId="77777777" w:rsidR="00684530" w:rsidRPr="000E2ECF" w:rsidRDefault="00684530" w:rsidP="00684530">
      <w:pPr>
        <w:keepLines/>
        <w:numPr>
          <w:ilvl w:val="1"/>
          <w:numId w:val="199"/>
        </w:numPr>
        <w:rPr>
          <w:rFonts w:ascii="Times New Roman" w:hAnsi="Times New Roman"/>
          <w:sz w:val="24"/>
          <w:szCs w:val="24"/>
        </w:rPr>
      </w:pPr>
      <w:r w:rsidRPr="000E2ECF">
        <w:rPr>
          <w:rFonts w:ascii="Times New Roman" w:hAnsi="Times New Roman"/>
          <w:sz w:val="24"/>
          <w:szCs w:val="24"/>
        </w:rPr>
        <w:t>not earlier than 6 (six) Business Days following the fulfilment of all conditions of disbursement; and</w:t>
      </w:r>
    </w:p>
    <w:p w14:paraId="75FF7CF5" w14:textId="77777777" w:rsidR="00684530" w:rsidRPr="000E2ECF" w:rsidRDefault="00684530" w:rsidP="00684530">
      <w:pPr>
        <w:keepLines/>
        <w:numPr>
          <w:ilvl w:val="1"/>
          <w:numId w:val="199"/>
        </w:numPr>
        <w:rPr>
          <w:rFonts w:ascii="Times New Roman" w:hAnsi="Times New Roman"/>
          <w:sz w:val="24"/>
          <w:szCs w:val="24"/>
        </w:rPr>
      </w:pPr>
      <w:r w:rsidRPr="000E2ECF">
        <w:rPr>
          <w:rFonts w:ascii="Times New Roman" w:hAnsi="Times New Roman"/>
          <w:sz w:val="24"/>
          <w:szCs w:val="24"/>
        </w:rPr>
        <w:t>not later than the Final Availability Date.</w:t>
      </w:r>
    </w:p>
    <w:p w14:paraId="6569C800" w14:textId="77777777" w:rsidR="00684530" w:rsidRPr="000E2ECF" w:rsidRDefault="00684530" w:rsidP="00684530">
      <w:pPr>
        <w:keepLines/>
        <w:numPr>
          <w:ilvl w:val="0"/>
          <w:numId w:val="199"/>
        </w:numPr>
        <w:rPr>
          <w:rFonts w:ascii="Times New Roman" w:hAnsi="Times New Roman"/>
          <w:sz w:val="24"/>
          <w:szCs w:val="24"/>
        </w:rPr>
      </w:pPr>
      <w:r w:rsidRPr="000E2ECF">
        <w:rPr>
          <w:rFonts w:ascii="Times New Roman" w:hAnsi="Times New Roman"/>
          <w:sz w:val="24"/>
          <w:szCs w:val="24"/>
        </w:rPr>
        <w:t>Without prejudice to the Bank’s right to suspend and/or cancel the undisbursed portion of the Credit in whole or in part pursuant to Article </w:t>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_Ref170478825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1.6.B</w:t>
      </w:r>
      <w:r w:rsidRPr="000E2ECF">
        <w:rPr>
          <w:rFonts w:ascii="Times New Roman" w:hAnsi="Times New Roman"/>
          <w:sz w:val="24"/>
          <w:szCs w:val="24"/>
        </w:rPr>
        <w:fldChar w:fldCharType="end"/>
      </w:r>
      <w:r w:rsidRPr="000E2ECF">
        <w:rPr>
          <w:rFonts w:ascii="Times New Roman" w:hAnsi="Times New Roman"/>
          <w:sz w:val="24"/>
          <w:szCs w:val="24"/>
        </w:rPr>
        <w:t>, the Bank shall defer disbursement of such Accepted Tranche until the Agreed Deferred Disbursement Date.</w:t>
      </w:r>
    </w:p>
    <w:p w14:paraId="262A91BA" w14:textId="77777777" w:rsidR="00684530" w:rsidRPr="000E2ECF" w:rsidRDefault="00684530" w:rsidP="00684530">
      <w:pPr>
        <w:pStyle w:val="Heading4"/>
        <w:numPr>
          <w:ilvl w:val="0"/>
          <w:numId w:val="0"/>
        </w:numPr>
        <w:rPr>
          <w:rFonts w:ascii="Times New Roman" w:hAnsi="Times New Roman"/>
          <w:sz w:val="24"/>
          <w:szCs w:val="24"/>
        </w:rPr>
      </w:pPr>
    </w:p>
    <w:bookmarkEnd w:id="392"/>
    <w:p w14:paraId="4A254B5C" w14:textId="77777777" w:rsidR="00B64B3D" w:rsidRPr="000E2ECF" w:rsidRDefault="00684530" w:rsidP="00684530">
      <w:pPr>
        <w:pStyle w:val="Heading4"/>
        <w:numPr>
          <w:ilvl w:val="3"/>
          <w:numId w:val="10"/>
        </w:numPr>
        <w:rPr>
          <w:rFonts w:ascii="Times New Roman" w:hAnsi="Times New Roman"/>
          <w:sz w:val="24"/>
          <w:szCs w:val="24"/>
        </w:rPr>
      </w:pPr>
      <w:r w:rsidRPr="000E2ECF">
        <w:rPr>
          <w:rFonts w:ascii="Times New Roman" w:hAnsi="Times New Roman"/>
          <w:sz w:val="24"/>
          <w:szCs w:val="24"/>
        </w:rPr>
        <w:t>deferment fee</w:t>
      </w:r>
    </w:p>
    <w:p w14:paraId="13C8EA82" w14:textId="77777777" w:rsidR="00B64B3D" w:rsidRPr="000E2ECF" w:rsidRDefault="00B64B3D" w:rsidP="00684530">
      <w:pPr>
        <w:ind w:left="851"/>
        <w:rPr>
          <w:rFonts w:ascii="Times New Roman" w:hAnsi="Times New Roman"/>
          <w:sz w:val="24"/>
          <w:szCs w:val="24"/>
        </w:rPr>
      </w:pPr>
      <w:r w:rsidRPr="000E2ECF">
        <w:rPr>
          <w:rFonts w:ascii="Times New Roman" w:hAnsi="Times New Roman"/>
          <w:sz w:val="24"/>
          <w:szCs w:val="24"/>
        </w:rPr>
        <w:t xml:space="preserve">If disbursement of an Accepted Tranche is deferred pursuant to paragraphs </w:t>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_Ref502159335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1.5.A(1)</w:t>
      </w:r>
      <w:r w:rsidRPr="000E2ECF">
        <w:rPr>
          <w:rFonts w:ascii="Times New Roman" w:hAnsi="Times New Roman"/>
          <w:sz w:val="24"/>
          <w:szCs w:val="24"/>
        </w:rPr>
        <w:fldChar w:fldCharType="end"/>
      </w:r>
      <w:r w:rsidRPr="000E2ECF">
        <w:rPr>
          <w:rFonts w:ascii="Times New Roman" w:hAnsi="Times New Roman"/>
          <w:sz w:val="24"/>
          <w:szCs w:val="24"/>
        </w:rPr>
        <w:t xml:space="preserve"> or </w:t>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_Ref498641988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1.5.A(2)</w:t>
      </w:r>
      <w:r w:rsidRPr="000E2ECF">
        <w:rPr>
          <w:rFonts w:ascii="Times New Roman" w:hAnsi="Times New Roman"/>
          <w:sz w:val="24"/>
          <w:szCs w:val="24"/>
        </w:rPr>
        <w:fldChar w:fldCharType="end"/>
      </w:r>
      <w:r w:rsidRPr="000E2ECF">
        <w:rPr>
          <w:rFonts w:ascii="Times New Roman" w:hAnsi="Times New Roman"/>
          <w:sz w:val="24"/>
          <w:szCs w:val="24"/>
        </w:rPr>
        <w:t xml:space="preserve"> above, the Borrower shall pay the Deferment Fee.</w:t>
      </w:r>
    </w:p>
    <w:p w14:paraId="1DD927CA" w14:textId="77777777" w:rsidR="00B64B3D" w:rsidRPr="000E2ECF" w:rsidRDefault="00684530" w:rsidP="00684530">
      <w:pPr>
        <w:keepNext/>
        <w:keepLines/>
        <w:numPr>
          <w:ilvl w:val="2"/>
          <w:numId w:val="11"/>
        </w:numPr>
        <w:spacing w:before="200"/>
        <w:ind w:left="0"/>
        <w:outlineLvl w:val="2"/>
        <w:rPr>
          <w:rFonts w:ascii="Times New Roman" w:eastAsiaTheme="majorEastAsia" w:hAnsi="Times New Roman"/>
          <w:b/>
          <w:bCs/>
          <w:sz w:val="24"/>
          <w:szCs w:val="24"/>
        </w:rPr>
      </w:pPr>
      <w:bookmarkStart w:id="394" w:name="_Ref426952204"/>
      <w:bookmarkStart w:id="395" w:name="_Toc63241299"/>
      <w:bookmarkStart w:id="396" w:name="_Ref170479183"/>
      <w:bookmarkStart w:id="397" w:name="_Ref170479229"/>
      <w:bookmarkStart w:id="398" w:name="_Toc170483130"/>
      <w:r w:rsidRPr="000E2ECF">
        <w:rPr>
          <w:rFonts w:ascii="Times New Roman" w:eastAsiaTheme="majorEastAsia" w:hAnsi="Times New Roman"/>
          <w:b/>
          <w:bCs/>
          <w:sz w:val="24"/>
          <w:szCs w:val="24"/>
        </w:rPr>
        <w:t>1.5</w:t>
      </w:r>
      <w:r w:rsidR="000E2ECF">
        <w:rPr>
          <w:rFonts w:ascii="Times New Roman" w:eastAsiaTheme="majorEastAsia" w:hAnsi="Times New Roman"/>
          <w:b/>
          <w:bCs/>
          <w:sz w:val="24"/>
          <w:szCs w:val="24"/>
        </w:rPr>
        <w:t>.</w:t>
      </w:r>
      <w:r w:rsidRPr="000E2ECF">
        <w:rPr>
          <w:rFonts w:ascii="Times New Roman" w:eastAsiaTheme="majorEastAsia" w:hAnsi="Times New Roman"/>
          <w:b/>
          <w:bCs/>
          <w:sz w:val="24"/>
          <w:szCs w:val="24"/>
        </w:rPr>
        <w:t>B</w:t>
      </w:r>
      <w:r w:rsidR="000E2ECF">
        <w:rPr>
          <w:rFonts w:ascii="Times New Roman" w:eastAsiaTheme="majorEastAsia" w:hAnsi="Times New Roman"/>
          <w:b/>
          <w:bCs/>
          <w:sz w:val="24"/>
          <w:szCs w:val="24"/>
        </w:rPr>
        <w:t xml:space="preserve">     </w:t>
      </w:r>
      <w:r w:rsidRPr="000E2ECF">
        <w:rPr>
          <w:rFonts w:ascii="Times New Roman" w:eastAsiaTheme="majorEastAsia" w:hAnsi="Times New Roman"/>
          <w:b/>
          <w:bCs/>
          <w:sz w:val="24"/>
          <w:szCs w:val="24"/>
        </w:rPr>
        <w:t xml:space="preserve"> </w:t>
      </w:r>
      <w:r w:rsidR="00B64B3D" w:rsidRPr="000E2ECF">
        <w:rPr>
          <w:rFonts w:ascii="Times New Roman" w:eastAsiaTheme="majorEastAsia" w:hAnsi="Times New Roman"/>
          <w:b/>
          <w:bCs/>
          <w:sz w:val="24"/>
          <w:szCs w:val="24"/>
        </w:rPr>
        <w:t>Cancellation of a disbursement deferred by 6 (six) months</w:t>
      </w:r>
      <w:bookmarkEnd w:id="394"/>
      <w:bookmarkEnd w:id="395"/>
      <w:bookmarkEnd w:id="396"/>
      <w:bookmarkEnd w:id="397"/>
      <w:bookmarkEnd w:id="398"/>
    </w:p>
    <w:p w14:paraId="2ED82A74" w14:textId="77777777" w:rsidR="00B64B3D" w:rsidRPr="000E2ECF" w:rsidRDefault="00B64B3D" w:rsidP="00B64B3D">
      <w:pPr>
        <w:rPr>
          <w:rFonts w:ascii="Times New Roman" w:hAnsi="Times New Roman"/>
          <w:sz w:val="24"/>
          <w:szCs w:val="24"/>
        </w:rPr>
      </w:pPr>
      <w:r w:rsidRPr="000E2ECF">
        <w:rPr>
          <w:rFonts w:ascii="Times New Roman" w:hAnsi="Times New Roman"/>
          <w:sz w:val="24"/>
          <w:szCs w:val="24"/>
        </w:rPr>
        <w:t>If a disbursement has been deferred by more than 6 (six) months in aggregate pursuant to Article </w:t>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_Ref170479166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1.5.A</w:t>
      </w:r>
      <w:r w:rsidRPr="000E2ECF">
        <w:rPr>
          <w:rFonts w:ascii="Times New Roman" w:hAnsi="Times New Roman"/>
          <w:sz w:val="24"/>
          <w:szCs w:val="24"/>
        </w:rPr>
        <w:fldChar w:fldCharType="end"/>
      </w:r>
      <w:r w:rsidRPr="000E2ECF">
        <w:rPr>
          <w:rFonts w:ascii="Times New Roman" w:hAnsi="Times New Roman"/>
          <w:sz w:val="24"/>
          <w:szCs w:val="24"/>
        </w:rPr>
        <w:t xml:space="preserve"> the Bank may notify the Borrower in writing that such disbursement shall be cancelled and such cancellation shall take effect on the date of such written notification. The amount of the disbursement which is cancelled by the Bank pursuant to this Article </w:t>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_Ref170479183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1.5.B</w:t>
      </w:r>
      <w:r w:rsidRPr="000E2ECF">
        <w:rPr>
          <w:rFonts w:ascii="Times New Roman" w:hAnsi="Times New Roman"/>
          <w:sz w:val="24"/>
          <w:szCs w:val="24"/>
        </w:rPr>
        <w:fldChar w:fldCharType="end"/>
      </w:r>
      <w:r w:rsidRPr="000E2ECF">
        <w:rPr>
          <w:rFonts w:ascii="Times New Roman" w:hAnsi="Times New Roman"/>
          <w:sz w:val="24"/>
          <w:szCs w:val="24"/>
        </w:rPr>
        <w:t xml:space="preserve"> shall remain available for disbursement under Article </w:t>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_Ref170479202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1.2</w:t>
      </w:r>
      <w:r w:rsidRPr="000E2ECF">
        <w:rPr>
          <w:rFonts w:ascii="Times New Roman" w:hAnsi="Times New Roman"/>
          <w:sz w:val="24"/>
          <w:szCs w:val="24"/>
        </w:rPr>
        <w:fldChar w:fldCharType="end"/>
      </w:r>
      <w:r w:rsidRPr="000E2ECF">
        <w:rPr>
          <w:rFonts w:ascii="Times New Roman" w:hAnsi="Times New Roman"/>
          <w:sz w:val="24"/>
          <w:szCs w:val="24"/>
        </w:rPr>
        <w:t>.</w:t>
      </w:r>
    </w:p>
    <w:p w14:paraId="35E17537" w14:textId="77777777" w:rsidR="00B64B3D" w:rsidRPr="000E2ECF"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399" w:name="_Ref426952415"/>
      <w:bookmarkStart w:id="400" w:name="_Ref426952486"/>
      <w:bookmarkStart w:id="401" w:name="_Ref426975375"/>
      <w:bookmarkStart w:id="402" w:name="_Toc63241300"/>
      <w:bookmarkStart w:id="403" w:name="_Ref170479276"/>
      <w:bookmarkStart w:id="404" w:name="_Ref170479301"/>
      <w:bookmarkStart w:id="405" w:name="_Toc170483131"/>
      <w:r w:rsidRPr="000E2ECF">
        <w:rPr>
          <w:rFonts w:ascii="Times New Roman" w:eastAsiaTheme="majorEastAsia" w:hAnsi="Times New Roman"/>
          <w:b/>
          <w:bCs/>
          <w:sz w:val="24"/>
          <w:szCs w:val="24"/>
          <w:u w:val="single"/>
        </w:rPr>
        <w:t>Cancellation and suspension</w:t>
      </w:r>
      <w:bookmarkEnd w:id="399"/>
      <w:bookmarkEnd w:id="400"/>
      <w:bookmarkEnd w:id="401"/>
      <w:bookmarkEnd w:id="402"/>
      <w:bookmarkEnd w:id="403"/>
      <w:bookmarkEnd w:id="404"/>
      <w:bookmarkEnd w:id="405"/>
      <w:r w:rsidRPr="000E2ECF">
        <w:rPr>
          <w:rFonts w:ascii="Times New Roman" w:eastAsiaTheme="majorEastAsia" w:hAnsi="Times New Roman"/>
          <w:b/>
          <w:bCs/>
          <w:sz w:val="24"/>
          <w:szCs w:val="24"/>
          <w:u w:val="single"/>
        </w:rPr>
        <w:t xml:space="preserve"> </w:t>
      </w:r>
    </w:p>
    <w:p w14:paraId="255A86FD" w14:textId="77777777" w:rsidR="00B64B3D" w:rsidRPr="000E2ECF" w:rsidRDefault="000E2ECF" w:rsidP="000E2ECF">
      <w:pPr>
        <w:keepNext/>
        <w:keepLines/>
        <w:numPr>
          <w:ilvl w:val="2"/>
          <w:numId w:val="11"/>
        </w:numPr>
        <w:spacing w:before="200"/>
        <w:ind w:left="0"/>
        <w:outlineLvl w:val="2"/>
        <w:rPr>
          <w:rFonts w:ascii="Times New Roman" w:eastAsiaTheme="majorEastAsia" w:hAnsi="Times New Roman"/>
          <w:b/>
          <w:bCs/>
          <w:sz w:val="24"/>
          <w:szCs w:val="24"/>
        </w:rPr>
      </w:pPr>
      <w:bookmarkStart w:id="406" w:name="_Ref426952067"/>
      <w:bookmarkStart w:id="407" w:name="_Toc63241301"/>
      <w:bookmarkStart w:id="408" w:name="_Ref170479220"/>
      <w:bookmarkStart w:id="409" w:name="_Toc170483132"/>
      <w:r>
        <w:rPr>
          <w:rFonts w:ascii="Times New Roman" w:eastAsiaTheme="majorEastAsia" w:hAnsi="Times New Roman"/>
          <w:b/>
          <w:bCs/>
          <w:sz w:val="24"/>
          <w:szCs w:val="24"/>
        </w:rPr>
        <w:t xml:space="preserve">1.6.A </w:t>
      </w:r>
      <w:r w:rsidR="00B64B3D" w:rsidRPr="000E2ECF">
        <w:rPr>
          <w:rFonts w:ascii="Times New Roman" w:eastAsiaTheme="majorEastAsia" w:hAnsi="Times New Roman"/>
          <w:b/>
          <w:bCs/>
          <w:sz w:val="24"/>
          <w:szCs w:val="24"/>
        </w:rPr>
        <w:t>Borrower’s right to cancel</w:t>
      </w:r>
      <w:bookmarkEnd w:id="406"/>
      <w:bookmarkEnd w:id="407"/>
      <w:bookmarkEnd w:id="408"/>
      <w:bookmarkEnd w:id="409"/>
    </w:p>
    <w:p w14:paraId="1CF960BE" w14:textId="77777777" w:rsidR="00B64B3D" w:rsidRPr="000E2ECF" w:rsidRDefault="00B64B3D" w:rsidP="00180DD8">
      <w:pPr>
        <w:keepLines/>
        <w:numPr>
          <w:ilvl w:val="0"/>
          <w:numId w:val="200"/>
        </w:numPr>
        <w:rPr>
          <w:rFonts w:ascii="Times New Roman" w:hAnsi="Times New Roman"/>
          <w:sz w:val="24"/>
          <w:szCs w:val="24"/>
        </w:rPr>
      </w:pPr>
      <w:r w:rsidRPr="000E2ECF">
        <w:rPr>
          <w:rFonts w:ascii="Times New Roman" w:hAnsi="Times New Roman"/>
          <w:sz w:val="24"/>
          <w:szCs w:val="24"/>
        </w:rPr>
        <w:t>The Borrower may send a written notice to the Bank requesting a cancellation of the undisbursed Credit or a portion thereof.</w:t>
      </w:r>
    </w:p>
    <w:p w14:paraId="260121C8" w14:textId="77777777" w:rsidR="00B64B3D" w:rsidRPr="000E2ECF" w:rsidRDefault="00B64B3D" w:rsidP="00180DD8">
      <w:pPr>
        <w:keepLines/>
        <w:numPr>
          <w:ilvl w:val="0"/>
          <w:numId w:val="200"/>
        </w:numPr>
        <w:rPr>
          <w:rFonts w:ascii="Times New Roman" w:hAnsi="Times New Roman"/>
          <w:sz w:val="24"/>
          <w:szCs w:val="24"/>
        </w:rPr>
      </w:pPr>
      <w:r w:rsidRPr="000E2ECF">
        <w:rPr>
          <w:rFonts w:ascii="Times New Roman" w:hAnsi="Times New Roman"/>
          <w:sz w:val="24"/>
          <w:szCs w:val="24"/>
        </w:rPr>
        <w:t>In its written notice, the Borrower:</w:t>
      </w:r>
    </w:p>
    <w:p w14:paraId="1479B772" w14:textId="77777777" w:rsidR="00B64B3D" w:rsidRPr="000E2ECF" w:rsidRDefault="00B64B3D" w:rsidP="00180DD8">
      <w:pPr>
        <w:keepLines/>
        <w:numPr>
          <w:ilvl w:val="1"/>
          <w:numId w:val="200"/>
        </w:numPr>
        <w:rPr>
          <w:rFonts w:ascii="Times New Roman" w:hAnsi="Times New Roman"/>
          <w:sz w:val="24"/>
          <w:szCs w:val="24"/>
        </w:rPr>
      </w:pPr>
      <w:r w:rsidRPr="000E2ECF">
        <w:rPr>
          <w:rFonts w:ascii="Times New Roman" w:hAnsi="Times New Roman"/>
          <w:sz w:val="24"/>
          <w:szCs w:val="24"/>
        </w:rPr>
        <w:t>must specify whether the Credit shall be cancelled in whole or in part and, if in part, the amount of the Credit to be cancelled; and</w:t>
      </w:r>
    </w:p>
    <w:p w14:paraId="1C7F5653" w14:textId="77777777" w:rsidR="00B64B3D" w:rsidRPr="000E2ECF" w:rsidRDefault="00B64B3D" w:rsidP="00180DD8">
      <w:pPr>
        <w:keepLines/>
        <w:numPr>
          <w:ilvl w:val="1"/>
          <w:numId w:val="200"/>
        </w:numPr>
        <w:rPr>
          <w:rFonts w:ascii="Times New Roman" w:hAnsi="Times New Roman"/>
          <w:sz w:val="24"/>
          <w:szCs w:val="24"/>
        </w:rPr>
      </w:pPr>
      <w:r w:rsidRPr="000E2ECF">
        <w:rPr>
          <w:rFonts w:ascii="Times New Roman" w:hAnsi="Times New Roman"/>
          <w:sz w:val="24"/>
          <w:szCs w:val="24"/>
        </w:rPr>
        <w:t>must not request any cancellation of an Accepted Tranche, which has a Scheduled Disbursement Date falling within 5 (five) Business Days of the date of such written notice.</w:t>
      </w:r>
    </w:p>
    <w:p w14:paraId="5C1F73AF" w14:textId="77777777" w:rsidR="00B64B3D" w:rsidRPr="000E2ECF" w:rsidRDefault="00B64B3D" w:rsidP="00180DD8">
      <w:pPr>
        <w:keepLines/>
        <w:numPr>
          <w:ilvl w:val="0"/>
          <w:numId w:val="200"/>
        </w:numPr>
        <w:rPr>
          <w:rFonts w:ascii="Times New Roman" w:hAnsi="Times New Roman"/>
          <w:sz w:val="24"/>
          <w:szCs w:val="24"/>
        </w:rPr>
      </w:pPr>
      <w:r w:rsidRPr="000E2ECF">
        <w:rPr>
          <w:rFonts w:ascii="Times New Roman" w:hAnsi="Times New Roman"/>
          <w:sz w:val="24"/>
          <w:szCs w:val="24"/>
        </w:rPr>
        <w:t>Upon receipt of such written notice, the Bank shall cancel the requested portion of the Credit with immediate effect.</w:t>
      </w:r>
    </w:p>
    <w:p w14:paraId="3DA5EFFE" w14:textId="77777777" w:rsidR="00B64B3D" w:rsidRPr="000E2ECF" w:rsidRDefault="000E2ECF" w:rsidP="000E2ECF">
      <w:pPr>
        <w:keepNext/>
        <w:keepLines/>
        <w:numPr>
          <w:ilvl w:val="2"/>
          <w:numId w:val="11"/>
        </w:numPr>
        <w:spacing w:before="200"/>
        <w:ind w:left="0"/>
        <w:outlineLvl w:val="2"/>
        <w:rPr>
          <w:rFonts w:ascii="Times New Roman" w:eastAsiaTheme="majorEastAsia" w:hAnsi="Times New Roman"/>
          <w:b/>
          <w:bCs/>
          <w:sz w:val="24"/>
          <w:szCs w:val="24"/>
        </w:rPr>
      </w:pPr>
      <w:bookmarkStart w:id="410" w:name="_Ref426950906"/>
      <w:bookmarkStart w:id="411" w:name="_Ref426951939"/>
      <w:bookmarkStart w:id="412" w:name="_Toc63241302"/>
      <w:bookmarkStart w:id="413" w:name="_Ref170478547"/>
      <w:bookmarkStart w:id="414" w:name="_Ref170478825"/>
      <w:bookmarkStart w:id="415" w:name="_Toc170483133"/>
      <w:r>
        <w:rPr>
          <w:rFonts w:ascii="Times New Roman" w:eastAsiaTheme="majorEastAsia" w:hAnsi="Times New Roman"/>
          <w:b/>
          <w:bCs/>
          <w:sz w:val="24"/>
          <w:szCs w:val="24"/>
        </w:rPr>
        <w:t xml:space="preserve">1.6.B </w:t>
      </w:r>
      <w:r w:rsidR="00B64B3D" w:rsidRPr="000E2ECF">
        <w:rPr>
          <w:rFonts w:ascii="Times New Roman" w:eastAsiaTheme="majorEastAsia" w:hAnsi="Times New Roman"/>
          <w:b/>
          <w:bCs/>
          <w:sz w:val="24"/>
          <w:szCs w:val="24"/>
        </w:rPr>
        <w:t>Bank’s right to suspend and cancel</w:t>
      </w:r>
      <w:bookmarkEnd w:id="410"/>
      <w:bookmarkEnd w:id="411"/>
      <w:bookmarkEnd w:id="412"/>
      <w:bookmarkEnd w:id="413"/>
      <w:bookmarkEnd w:id="414"/>
      <w:bookmarkEnd w:id="415"/>
    </w:p>
    <w:p w14:paraId="21F4C0F0" w14:textId="77777777" w:rsidR="00B64B3D" w:rsidRPr="000E2ECF" w:rsidRDefault="00B64B3D" w:rsidP="00180DD8">
      <w:pPr>
        <w:keepLines/>
        <w:numPr>
          <w:ilvl w:val="0"/>
          <w:numId w:val="201"/>
        </w:numPr>
        <w:rPr>
          <w:rFonts w:ascii="Times New Roman" w:hAnsi="Times New Roman"/>
          <w:sz w:val="24"/>
          <w:szCs w:val="24"/>
        </w:rPr>
      </w:pPr>
      <w:r w:rsidRPr="000E2ECF">
        <w:rPr>
          <w:rFonts w:ascii="Times New Roman" w:hAnsi="Times New Roman"/>
          <w:sz w:val="24"/>
          <w:szCs w:val="24"/>
        </w:rPr>
        <w:t>At any time upon the occurrence of the following events, the Bank may notify the Borrower in writing that the undisbursed portion of the Credit shall be suspended and/or (except upon the occurrence of a Market Disruption Event) cancelled in whole or in part:</w:t>
      </w:r>
    </w:p>
    <w:p w14:paraId="459A6C9D" w14:textId="77777777" w:rsidR="00B64B3D" w:rsidRPr="000E2ECF" w:rsidRDefault="00B64B3D" w:rsidP="00180DD8">
      <w:pPr>
        <w:keepLines/>
        <w:numPr>
          <w:ilvl w:val="1"/>
          <w:numId w:val="200"/>
        </w:numPr>
        <w:rPr>
          <w:rFonts w:ascii="Times New Roman" w:hAnsi="Times New Roman"/>
          <w:sz w:val="24"/>
          <w:szCs w:val="24"/>
        </w:rPr>
      </w:pPr>
      <w:bookmarkStart w:id="416" w:name="_Ref506566164"/>
      <w:r w:rsidRPr="000E2ECF">
        <w:rPr>
          <w:rFonts w:ascii="Times New Roman" w:hAnsi="Times New Roman"/>
          <w:sz w:val="24"/>
          <w:szCs w:val="24"/>
        </w:rPr>
        <w:t>a Prepayment Event</w:t>
      </w:r>
      <w:bookmarkEnd w:id="416"/>
      <w:r w:rsidRPr="000E2ECF">
        <w:rPr>
          <w:rFonts w:ascii="Times New Roman" w:hAnsi="Times New Roman"/>
          <w:sz w:val="24"/>
          <w:szCs w:val="24"/>
        </w:rPr>
        <w:t xml:space="preserve">; </w:t>
      </w:r>
    </w:p>
    <w:p w14:paraId="50458A11" w14:textId="77777777" w:rsidR="00B64B3D" w:rsidRPr="000E2ECF" w:rsidRDefault="00B64B3D" w:rsidP="00180DD8">
      <w:pPr>
        <w:keepLines/>
        <w:numPr>
          <w:ilvl w:val="1"/>
          <w:numId w:val="200"/>
        </w:numPr>
        <w:rPr>
          <w:rFonts w:ascii="Times New Roman" w:hAnsi="Times New Roman"/>
          <w:sz w:val="24"/>
          <w:szCs w:val="24"/>
        </w:rPr>
      </w:pPr>
      <w:r w:rsidRPr="000E2ECF">
        <w:rPr>
          <w:rFonts w:ascii="Times New Roman" w:hAnsi="Times New Roman"/>
          <w:sz w:val="24"/>
          <w:szCs w:val="24"/>
        </w:rPr>
        <w:t xml:space="preserve">an Event of Default; </w:t>
      </w:r>
    </w:p>
    <w:p w14:paraId="16CE8F83" w14:textId="77777777" w:rsidR="00B64B3D" w:rsidRPr="000E2ECF" w:rsidRDefault="00B64B3D" w:rsidP="00180DD8">
      <w:pPr>
        <w:keepLines/>
        <w:numPr>
          <w:ilvl w:val="1"/>
          <w:numId w:val="200"/>
        </w:numPr>
        <w:rPr>
          <w:rFonts w:ascii="Times New Roman" w:hAnsi="Times New Roman"/>
          <w:sz w:val="24"/>
          <w:szCs w:val="24"/>
        </w:rPr>
      </w:pPr>
      <w:r w:rsidRPr="000E2ECF">
        <w:rPr>
          <w:rFonts w:ascii="Times New Roman" w:hAnsi="Times New Roman"/>
          <w:sz w:val="24"/>
          <w:szCs w:val="24"/>
        </w:rPr>
        <w:t xml:space="preserve">an event or circumstance which would with the passage of time or the giving of notice or the making of any determination under this Contract (or any combination of the foregoing) constitute a Prepayment Event or an Event of Default; or </w:t>
      </w:r>
    </w:p>
    <w:p w14:paraId="0D644632" w14:textId="77777777" w:rsidR="00B64B3D" w:rsidRPr="000E2ECF" w:rsidRDefault="00B64B3D" w:rsidP="00180DD8">
      <w:pPr>
        <w:keepLines/>
        <w:numPr>
          <w:ilvl w:val="1"/>
          <w:numId w:val="200"/>
        </w:numPr>
        <w:rPr>
          <w:rFonts w:ascii="Times New Roman" w:hAnsi="Times New Roman"/>
          <w:sz w:val="24"/>
          <w:szCs w:val="24"/>
        </w:rPr>
      </w:pPr>
      <w:r w:rsidRPr="000E2ECF">
        <w:rPr>
          <w:rFonts w:ascii="Times New Roman" w:hAnsi="Times New Roman"/>
          <w:sz w:val="24"/>
          <w:szCs w:val="24"/>
        </w:rPr>
        <w:t>a Market Disruption Event provided the Bank has not received a Disbursement Acceptance.</w:t>
      </w:r>
    </w:p>
    <w:p w14:paraId="5AE5A914" w14:textId="77777777" w:rsidR="00B64B3D" w:rsidRPr="000E2ECF" w:rsidRDefault="00B64B3D" w:rsidP="00180DD8">
      <w:pPr>
        <w:keepLines/>
        <w:numPr>
          <w:ilvl w:val="0"/>
          <w:numId w:val="201"/>
        </w:numPr>
        <w:rPr>
          <w:rFonts w:ascii="Times New Roman" w:hAnsi="Times New Roman"/>
          <w:sz w:val="24"/>
          <w:szCs w:val="24"/>
        </w:rPr>
      </w:pPr>
      <w:r w:rsidRPr="000E2ECF">
        <w:rPr>
          <w:rFonts w:ascii="Times New Roman" w:hAnsi="Times New Roman"/>
          <w:sz w:val="24"/>
          <w:szCs w:val="24"/>
        </w:rPr>
        <w:t>On the date of such written notification from the Bank the relevant portion of the Credit shall be suspended and/or cancelled with immediate effect. Any suspension shall continue until the Bank ends the suspension or cancels the suspended amount.</w:t>
      </w:r>
    </w:p>
    <w:p w14:paraId="379457F5" w14:textId="77777777" w:rsidR="00B64B3D" w:rsidRPr="000E2ECF" w:rsidRDefault="000E2ECF" w:rsidP="000E2ECF">
      <w:pPr>
        <w:keepNext/>
        <w:keepLines/>
        <w:numPr>
          <w:ilvl w:val="2"/>
          <w:numId w:val="11"/>
        </w:numPr>
        <w:spacing w:before="200"/>
        <w:ind w:left="0"/>
        <w:outlineLvl w:val="2"/>
        <w:rPr>
          <w:rFonts w:ascii="Times New Roman" w:eastAsiaTheme="majorEastAsia" w:hAnsi="Times New Roman"/>
          <w:b/>
          <w:bCs/>
          <w:sz w:val="24"/>
          <w:szCs w:val="24"/>
        </w:rPr>
      </w:pPr>
      <w:bookmarkStart w:id="417" w:name="_Toc63241303"/>
      <w:bookmarkStart w:id="418" w:name="_Toc170483134"/>
      <w:r>
        <w:rPr>
          <w:rFonts w:ascii="Times New Roman" w:eastAsiaTheme="majorEastAsia" w:hAnsi="Times New Roman"/>
          <w:b/>
          <w:bCs/>
          <w:sz w:val="24"/>
          <w:szCs w:val="24"/>
        </w:rPr>
        <w:t xml:space="preserve">1.6.C </w:t>
      </w:r>
      <w:r w:rsidR="00B64B3D" w:rsidRPr="000E2ECF">
        <w:rPr>
          <w:rFonts w:ascii="Times New Roman" w:eastAsiaTheme="majorEastAsia" w:hAnsi="Times New Roman"/>
          <w:b/>
          <w:bCs/>
          <w:sz w:val="24"/>
          <w:szCs w:val="24"/>
        </w:rPr>
        <w:t>Indemnity for suspension and cancellation of a Tranche</w:t>
      </w:r>
      <w:bookmarkEnd w:id="417"/>
      <w:bookmarkEnd w:id="418"/>
    </w:p>
    <w:p w14:paraId="50FF16DD" w14:textId="77777777" w:rsidR="000E2ECF" w:rsidRPr="000E2ECF" w:rsidRDefault="000E2ECF" w:rsidP="000E2ECF">
      <w:pPr>
        <w:pStyle w:val="ListParagraph"/>
        <w:keepNext/>
        <w:keepLines/>
        <w:numPr>
          <w:ilvl w:val="2"/>
          <w:numId w:val="10"/>
        </w:numPr>
        <w:spacing w:before="200"/>
        <w:contextualSpacing w:val="0"/>
        <w:outlineLvl w:val="2"/>
        <w:rPr>
          <w:rFonts w:eastAsiaTheme="majorEastAsia" w:cstheme="majorBidi"/>
          <w:b/>
          <w:bCs/>
          <w:vanish/>
        </w:rPr>
      </w:pPr>
    </w:p>
    <w:p w14:paraId="651CF35A" w14:textId="77777777" w:rsidR="000E2ECF" w:rsidRPr="000E2ECF" w:rsidRDefault="000E2ECF" w:rsidP="000E2ECF">
      <w:pPr>
        <w:pStyle w:val="ListParagraph"/>
        <w:keepNext/>
        <w:keepLines/>
        <w:numPr>
          <w:ilvl w:val="2"/>
          <w:numId w:val="10"/>
        </w:numPr>
        <w:spacing w:before="200"/>
        <w:contextualSpacing w:val="0"/>
        <w:outlineLvl w:val="2"/>
        <w:rPr>
          <w:rFonts w:eastAsiaTheme="majorEastAsia" w:cstheme="majorBidi"/>
          <w:b/>
          <w:bCs/>
          <w:vanish/>
        </w:rPr>
      </w:pPr>
    </w:p>
    <w:p w14:paraId="22B0A016" w14:textId="77777777" w:rsidR="000E2ECF" w:rsidRPr="000E2ECF" w:rsidRDefault="000E2ECF" w:rsidP="000E2ECF">
      <w:pPr>
        <w:pStyle w:val="ListParagraph"/>
        <w:keepNext/>
        <w:keepLines/>
        <w:numPr>
          <w:ilvl w:val="2"/>
          <w:numId w:val="10"/>
        </w:numPr>
        <w:spacing w:before="200"/>
        <w:contextualSpacing w:val="0"/>
        <w:outlineLvl w:val="2"/>
        <w:rPr>
          <w:rFonts w:eastAsiaTheme="majorEastAsia" w:cstheme="majorBidi"/>
          <w:b/>
          <w:bCs/>
          <w:vanish/>
        </w:rPr>
      </w:pPr>
    </w:p>
    <w:p w14:paraId="6CFA1E0B" w14:textId="77777777" w:rsidR="000E2ECF" w:rsidRPr="000E2ECF" w:rsidRDefault="000E2ECF" w:rsidP="000E2ECF">
      <w:pPr>
        <w:pStyle w:val="ListParagraph"/>
        <w:keepNext/>
        <w:keepLines/>
        <w:numPr>
          <w:ilvl w:val="2"/>
          <w:numId w:val="10"/>
        </w:numPr>
        <w:spacing w:before="200"/>
        <w:contextualSpacing w:val="0"/>
        <w:outlineLvl w:val="2"/>
        <w:rPr>
          <w:rFonts w:eastAsiaTheme="majorEastAsia" w:cstheme="majorBidi"/>
          <w:b/>
          <w:bCs/>
          <w:vanish/>
        </w:rPr>
      </w:pPr>
    </w:p>
    <w:p w14:paraId="525F72B9" w14:textId="77777777" w:rsidR="000E2ECF" w:rsidRPr="000E2ECF" w:rsidRDefault="000E2ECF" w:rsidP="000E2ECF">
      <w:pPr>
        <w:pStyle w:val="ListParagraph"/>
        <w:keepNext/>
        <w:keepLines/>
        <w:numPr>
          <w:ilvl w:val="3"/>
          <w:numId w:val="10"/>
        </w:numPr>
        <w:spacing w:before="200"/>
        <w:contextualSpacing w:val="0"/>
        <w:outlineLvl w:val="3"/>
        <w:rPr>
          <w:rFonts w:eastAsiaTheme="majorEastAsia"/>
          <w:bCs/>
          <w:iCs/>
          <w:caps/>
          <w:vanish/>
        </w:rPr>
      </w:pPr>
    </w:p>
    <w:p w14:paraId="32C0FE3F" w14:textId="77777777" w:rsidR="00B64B3D" w:rsidRPr="000E2ECF" w:rsidRDefault="00983751" w:rsidP="000E2ECF">
      <w:pPr>
        <w:pStyle w:val="Heading4"/>
        <w:numPr>
          <w:ilvl w:val="3"/>
          <w:numId w:val="10"/>
        </w:numPr>
      </w:pPr>
      <w:r>
        <w:t xml:space="preserve"> </w:t>
      </w:r>
      <w:r w:rsidRPr="00983751">
        <w:rPr>
          <w:rFonts w:ascii="Times New Roman" w:hAnsi="Times New Roman"/>
          <w:sz w:val="24"/>
          <w:szCs w:val="24"/>
        </w:rPr>
        <w:t>SUSPENSION</w:t>
      </w:r>
    </w:p>
    <w:p w14:paraId="30E684F7" w14:textId="77777777" w:rsidR="00B64B3D" w:rsidRPr="000E2ECF" w:rsidRDefault="00B64B3D" w:rsidP="00B64B3D">
      <w:pPr>
        <w:rPr>
          <w:rFonts w:ascii="Times New Roman" w:hAnsi="Times New Roman"/>
          <w:sz w:val="24"/>
          <w:szCs w:val="24"/>
        </w:rPr>
      </w:pPr>
      <w:r w:rsidRPr="000E2ECF">
        <w:rPr>
          <w:rFonts w:ascii="Times New Roman" w:hAnsi="Times New Roman"/>
          <w:sz w:val="24"/>
          <w:szCs w:val="24"/>
        </w:rPr>
        <w:t>If the Bank suspends an Accepted Tranche upon the occurrence of an Indemnifiable Prepayment Event or an Event of Default or of an event or circumstance which would (with the passage of time or the giving of notice or the making of any determination under this Contract or any combination of the foregoing) constitute an Indemnifiable Prepayment Event or an Event of Default, the Borrower shall pay to the Bank the Deferment Fee calculated on the amount of such Accepted Tranche.</w:t>
      </w:r>
    </w:p>
    <w:p w14:paraId="1687B58D" w14:textId="77777777" w:rsidR="00B64B3D" w:rsidRPr="000E2ECF" w:rsidRDefault="00983751" w:rsidP="000E2ECF">
      <w:pPr>
        <w:pStyle w:val="Heading4"/>
        <w:numPr>
          <w:ilvl w:val="3"/>
          <w:numId w:val="10"/>
        </w:numPr>
      </w:pPr>
      <w:r>
        <w:t xml:space="preserve"> </w:t>
      </w:r>
      <w:r w:rsidRPr="00983751">
        <w:rPr>
          <w:rFonts w:ascii="Times New Roman" w:hAnsi="Times New Roman"/>
          <w:sz w:val="24"/>
          <w:szCs w:val="24"/>
        </w:rPr>
        <w:t>CANCELLATION</w:t>
      </w:r>
    </w:p>
    <w:p w14:paraId="6F4C9014" w14:textId="77777777" w:rsidR="00B64B3D" w:rsidRPr="000E2ECF" w:rsidRDefault="00B64B3D" w:rsidP="00180DD8">
      <w:pPr>
        <w:keepLines/>
        <w:numPr>
          <w:ilvl w:val="0"/>
          <w:numId w:val="202"/>
        </w:numPr>
        <w:rPr>
          <w:rFonts w:ascii="Times New Roman" w:hAnsi="Times New Roman"/>
          <w:sz w:val="24"/>
          <w:szCs w:val="24"/>
        </w:rPr>
      </w:pPr>
      <w:bookmarkStart w:id="419" w:name="_Ref502158220"/>
      <w:bookmarkStart w:id="420" w:name="_Ref430856115"/>
      <w:r w:rsidRPr="000E2ECF">
        <w:rPr>
          <w:rFonts w:ascii="Times New Roman" w:hAnsi="Times New Roman"/>
          <w:sz w:val="24"/>
          <w:szCs w:val="24"/>
        </w:rPr>
        <w:t>If an Accepted Tranche which is a Fixed Rate Tranche (the "</w:t>
      </w:r>
      <w:r w:rsidRPr="000E2ECF">
        <w:rPr>
          <w:rFonts w:ascii="Times New Roman" w:hAnsi="Times New Roman"/>
          <w:b/>
          <w:bCs/>
          <w:sz w:val="24"/>
          <w:szCs w:val="24"/>
        </w:rPr>
        <w:t>Cancelled Tranche</w:t>
      </w:r>
      <w:r w:rsidRPr="000E2ECF">
        <w:rPr>
          <w:rFonts w:ascii="Times New Roman" w:hAnsi="Times New Roman"/>
          <w:sz w:val="24"/>
          <w:szCs w:val="24"/>
        </w:rPr>
        <w:t>") is cancelled:</w:t>
      </w:r>
      <w:bookmarkEnd w:id="419"/>
    </w:p>
    <w:p w14:paraId="67402F66" w14:textId="77777777" w:rsidR="00B64B3D" w:rsidRPr="000E2ECF" w:rsidRDefault="00B64B3D" w:rsidP="00180DD8">
      <w:pPr>
        <w:keepLines/>
        <w:numPr>
          <w:ilvl w:val="1"/>
          <w:numId w:val="202"/>
        </w:numPr>
        <w:rPr>
          <w:rFonts w:ascii="Times New Roman" w:hAnsi="Times New Roman"/>
          <w:sz w:val="24"/>
          <w:szCs w:val="24"/>
        </w:rPr>
      </w:pPr>
      <w:r w:rsidRPr="000E2ECF">
        <w:rPr>
          <w:rFonts w:ascii="Times New Roman" w:hAnsi="Times New Roman"/>
          <w:sz w:val="24"/>
          <w:szCs w:val="24"/>
        </w:rPr>
        <w:t>by the Borrower pursuant to Article </w:t>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_Ref170479220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1.6.A</w:t>
      </w:r>
      <w:r w:rsidRPr="000E2ECF">
        <w:rPr>
          <w:rFonts w:ascii="Times New Roman" w:hAnsi="Times New Roman"/>
          <w:sz w:val="24"/>
          <w:szCs w:val="24"/>
        </w:rPr>
        <w:fldChar w:fldCharType="end"/>
      </w:r>
      <w:r w:rsidRPr="000E2ECF">
        <w:rPr>
          <w:rFonts w:ascii="Times New Roman" w:hAnsi="Times New Roman"/>
          <w:sz w:val="24"/>
          <w:szCs w:val="24"/>
        </w:rPr>
        <w:t xml:space="preserve">; or </w:t>
      </w:r>
    </w:p>
    <w:p w14:paraId="246737B2" w14:textId="77777777" w:rsidR="00B64B3D" w:rsidRPr="000E2ECF" w:rsidRDefault="00B64B3D" w:rsidP="00180DD8">
      <w:pPr>
        <w:keepLines/>
        <w:numPr>
          <w:ilvl w:val="1"/>
          <w:numId w:val="202"/>
        </w:numPr>
        <w:rPr>
          <w:rFonts w:ascii="Times New Roman" w:hAnsi="Times New Roman"/>
          <w:sz w:val="24"/>
          <w:szCs w:val="24"/>
        </w:rPr>
      </w:pPr>
      <w:r w:rsidRPr="000E2ECF">
        <w:rPr>
          <w:rFonts w:ascii="Times New Roman" w:hAnsi="Times New Roman"/>
          <w:sz w:val="24"/>
          <w:szCs w:val="24"/>
        </w:rPr>
        <w:t>by the Bank upon an Indemnifiable Prepayment Event or an event or circumstance which would (with the passage of time or the giving of notice or the making of any determination under this Contract or any combination of the foregoing) constitute an Indemnifiable Prepayment Event or pursuant to Article </w:t>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_Ref170479229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1.5.B</w:t>
      </w:r>
      <w:r w:rsidRPr="000E2ECF">
        <w:rPr>
          <w:rFonts w:ascii="Times New Roman" w:hAnsi="Times New Roman"/>
          <w:sz w:val="24"/>
          <w:szCs w:val="24"/>
        </w:rPr>
        <w:fldChar w:fldCharType="end"/>
      </w:r>
      <w:r w:rsidRPr="000E2ECF">
        <w:rPr>
          <w:rFonts w:ascii="Times New Roman" w:hAnsi="Times New Roman"/>
          <w:sz w:val="24"/>
          <w:szCs w:val="24"/>
        </w:rPr>
        <w:t>,</w:t>
      </w:r>
    </w:p>
    <w:p w14:paraId="26D060C3" w14:textId="77777777" w:rsidR="00B64B3D" w:rsidRPr="000E2ECF" w:rsidRDefault="00B64B3D" w:rsidP="00B64B3D">
      <w:pPr>
        <w:ind w:left="1423"/>
        <w:rPr>
          <w:rFonts w:ascii="Times New Roman" w:hAnsi="Times New Roman"/>
          <w:sz w:val="24"/>
          <w:szCs w:val="24"/>
        </w:rPr>
      </w:pPr>
      <w:r w:rsidRPr="000E2ECF">
        <w:rPr>
          <w:rFonts w:ascii="Times New Roman" w:hAnsi="Times New Roman"/>
          <w:sz w:val="24"/>
          <w:szCs w:val="24"/>
        </w:rPr>
        <w:t xml:space="preserve">the Borrower shall pay to the Bank an indemnity on such Cancelled Tranche. </w:t>
      </w:r>
    </w:p>
    <w:p w14:paraId="231CDC0D" w14:textId="77777777" w:rsidR="00B64B3D" w:rsidRPr="000E2ECF" w:rsidRDefault="00B64B3D" w:rsidP="00180DD8">
      <w:pPr>
        <w:keepLines/>
        <w:numPr>
          <w:ilvl w:val="0"/>
          <w:numId w:val="202"/>
        </w:numPr>
        <w:rPr>
          <w:rFonts w:ascii="Times New Roman" w:hAnsi="Times New Roman"/>
          <w:sz w:val="24"/>
          <w:szCs w:val="24"/>
        </w:rPr>
      </w:pPr>
      <w:r w:rsidRPr="000E2ECF">
        <w:rPr>
          <w:rFonts w:ascii="Times New Roman" w:hAnsi="Times New Roman"/>
          <w:sz w:val="24"/>
          <w:szCs w:val="24"/>
        </w:rPr>
        <w:t>Such indemnity shall be:</w:t>
      </w:r>
    </w:p>
    <w:p w14:paraId="2532B5F1" w14:textId="77777777" w:rsidR="00B64B3D" w:rsidRPr="000E2ECF" w:rsidRDefault="00B64B3D" w:rsidP="00180DD8">
      <w:pPr>
        <w:keepLines/>
        <w:numPr>
          <w:ilvl w:val="1"/>
          <w:numId w:val="202"/>
        </w:numPr>
        <w:rPr>
          <w:rFonts w:ascii="Times New Roman" w:hAnsi="Times New Roman"/>
          <w:sz w:val="24"/>
          <w:szCs w:val="24"/>
        </w:rPr>
      </w:pPr>
      <w:r w:rsidRPr="000E2ECF">
        <w:rPr>
          <w:rFonts w:ascii="Times New Roman" w:hAnsi="Times New Roman"/>
          <w:sz w:val="24"/>
          <w:szCs w:val="24"/>
        </w:rPr>
        <w:t>calculated assuming that the Cancelled Tranche had been disbursed and repaid on the same Scheduled Disbursement Date or, to the extent the disbursement of the Tranche is currently deferred or suspended, on the date of the cancellation notice; and</w:t>
      </w:r>
    </w:p>
    <w:p w14:paraId="257AA283" w14:textId="77777777" w:rsidR="00B64B3D" w:rsidRPr="000E2ECF" w:rsidRDefault="00B64B3D" w:rsidP="00180DD8">
      <w:pPr>
        <w:keepLines/>
        <w:numPr>
          <w:ilvl w:val="1"/>
          <w:numId w:val="202"/>
        </w:numPr>
        <w:rPr>
          <w:rFonts w:ascii="Times New Roman" w:hAnsi="Times New Roman"/>
          <w:sz w:val="24"/>
          <w:szCs w:val="24"/>
        </w:rPr>
      </w:pPr>
      <w:r w:rsidRPr="000E2ECF">
        <w:rPr>
          <w:rFonts w:ascii="Times New Roman" w:hAnsi="Times New Roman"/>
          <w:sz w:val="24"/>
          <w:szCs w:val="24"/>
        </w:rPr>
        <w:t>in the amount communicated by the Bank to the Borrower as the present value (calculated as of the date of cancellation) of the excess, if any, of:</w:t>
      </w:r>
    </w:p>
    <w:p w14:paraId="6CB94BC3" w14:textId="77777777" w:rsidR="00B64B3D" w:rsidRPr="000E2ECF" w:rsidRDefault="00B64B3D" w:rsidP="00180DD8">
      <w:pPr>
        <w:keepLines/>
        <w:numPr>
          <w:ilvl w:val="2"/>
          <w:numId w:val="202"/>
        </w:numPr>
        <w:ind w:left="2557"/>
        <w:rPr>
          <w:rFonts w:ascii="Times New Roman" w:hAnsi="Times New Roman"/>
          <w:sz w:val="24"/>
          <w:szCs w:val="24"/>
        </w:rPr>
      </w:pPr>
      <w:r w:rsidRPr="000E2ECF">
        <w:rPr>
          <w:rFonts w:ascii="Times New Roman" w:hAnsi="Times New Roman"/>
          <w:sz w:val="24"/>
          <w:szCs w:val="24"/>
        </w:rPr>
        <w:t xml:space="preserve">the interest net of the Margin that would accrue thereafter on the Cancelled Tranche over the period from the date of cancellation pursuant to this Article </w:t>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_Ref501530333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1.6.C(2)</w:t>
      </w:r>
      <w:r w:rsidRPr="000E2ECF">
        <w:rPr>
          <w:rFonts w:ascii="Times New Roman" w:hAnsi="Times New Roman"/>
          <w:sz w:val="24"/>
          <w:szCs w:val="24"/>
        </w:rPr>
        <w:fldChar w:fldCharType="end"/>
      </w:r>
      <w:r w:rsidRPr="000E2ECF">
        <w:rPr>
          <w:rFonts w:ascii="Times New Roman" w:hAnsi="Times New Roman"/>
          <w:sz w:val="24"/>
          <w:szCs w:val="24"/>
        </w:rPr>
        <w:t>, to the Interest Revision/Conversion Date, if any, or the Maturity Date, if it were not cancelled; over</w:t>
      </w:r>
    </w:p>
    <w:p w14:paraId="1B9C5F52" w14:textId="77777777" w:rsidR="00B64B3D" w:rsidRPr="000E2ECF" w:rsidRDefault="00B64B3D" w:rsidP="00180DD8">
      <w:pPr>
        <w:keepLines/>
        <w:numPr>
          <w:ilvl w:val="2"/>
          <w:numId w:val="202"/>
        </w:numPr>
        <w:ind w:left="2557"/>
        <w:rPr>
          <w:rFonts w:ascii="Times New Roman" w:hAnsi="Times New Roman"/>
          <w:sz w:val="24"/>
          <w:szCs w:val="24"/>
        </w:rPr>
      </w:pPr>
      <w:r w:rsidRPr="000E2ECF">
        <w:rPr>
          <w:rFonts w:ascii="Times New Roman" w:hAnsi="Times New Roman"/>
          <w:sz w:val="24"/>
          <w:szCs w:val="24"/>
        </w:rPr>
        <w:t>the interest that would so accrue over that period, if it were calculated at the Redeployment Rate, less 0.19% (nineteen basis points).</w:t>
      </w:r>
    </w:p>
    <w:p w14:paraId="59017A6B" w14:textId="77777777" w:rsidR="00B64B3D" w:rsidRPr="000E2ECF" w:rsidRDefault="00B64B3D" w:rsidP="00B64B3D">
      <w:pPr>
        <w:keepLines/>
        <w:ind w:left="1990"/>
        <w:rPr>
          <w:rFonts w:ascii="Times New Roman" w:hAnsi="Times New Roman"/>
          <w:sz w:val="24"/>
          <w:szCs w:val="24"/>
        </w:rPr>
      </w:pPr>
      <w:r w:rsidRPr="000E2ECF">
        <w:rPr>
          <w:rFonts w:ascii="Times New Roman" w:hAnsi="Times New Roman"/>
          <w:sz w:val="24"/>
          <w:szCs w:val="24"/>
        </w:rPr>
        <w:t>The said present value shall be calculated at a discount rate equal to the Redeployment Rate applied as of each relevant Payment Date of the applicable Tranche.</w:t>
      </w:r>
    </w:p>
    <w:p w14:paraId="28C24C77" w14:textId="77777777" w:rsidR="00B64B3D" w:rsidRPr="000E2ECF" w:rsidRDefault="00B64B3D" w:rsidP="00180DD8">
      <w:pPr>
        <w:keepLines/>
        <w:numPr>
          <w:ilvl w:val="0"/>
          <w:numId w:val="202"/>
        </w:numPr>
        <w:rPr>
          <w:rFonts w:ascii="Times New Roman" w:hAnsi="Times New Roman"/>
          <w:sz w:val="24"/>
          <w:szCs w:val="24"/>
        </w:rPr>
      </w:pPr>
      <w:bookmarkStart w:id="421" w:name="_Ref502158229"/>
      <w:r w:rsidRPr="000E2ECF">
        <w:rPr>
          <w:rFonts w:ascii="Times New Roman" w:hAnsi="Times New Roman"/>
          <w:sz w:val="24"/>
          <w:szCs w:val="24"/>
        </w:rPr>
        <w:t>If the Bank cancels any Accepted Tranche upon the occurrence of an Event of Default, the Borrower shall indemnify the Bank in accordance with Article </w:t>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_Ref170479262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10.3</w:t>
      </w:r>
      <w:r w:rsidRPr="000E2ECF">
        <w:rPr>
          <w:rFonts w:ascii="Times New Roman" w:hAnsi="Times New Roman"/>
          <w:sz w:val="24"/>
          <w:szCs w:val="24"/>
        </w:rPr>
        <w:fldChar w:fldCharType="end"/>
      </w:r>
      <w:r w:rsidRPr="000E2ECF">
        <w:rPr>
          <w:rFonts w:ascii="Times New Roman" w:hAnsi="Times New Roman"/>
          <w:sz w:val="24"/>
          <w:szCs w:val="24"/>
        </w:rPr>
        <w:t>.</w:t>
      </w:r>
      <w:bookmarkEnd w:id="421"/>
      <w:r w:rsidRPr="000E2ECF">
        <w:rPr>
          <w:rFonts w:ascii="Times New Roman" w:hAnsi="Times New Roman"/>
          <w:sz w:val="24"/>
          <w:szCs w:val="24"/>
        </w:rPr>
        <w:t xml:space="preserve"> </w:t>
      </w:r>
    </w:p>
    <w:p w14:paraId="40FC32CB" w14:textId="77777777" w:rsidR="00B64B3D" w:rsidRPr="000E2ECF"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422" w:name="_Toc63241304"/>
      <w:bookmarkStart w:id="423" w:name="_Toc170483135"/>
      <w:bookmarkEnd w:id="420"/>
      <w:r w:rsidRPr="000E2ECF">
        <w:rPr>
          <w:rFonts w:ascii="Times New Roman" w:eastAsiaTheme="majorEastAsia" w:hAnsi="Times New Roman"/>
          <w:b/>
          <w:bCs/>
          <w:sz w:val="24"/>
          <w:szCs w:val="24"/>
          <w:u w:val="single"/>
        </w:rPr>
        <w:t>Cancellation after expiry of the Credit</w:t>
      </w:r>
      <w:bookmarkEnd w:id="422"/>
      <w:bookmarkEnd w:id="423"/>
    </w:p>
    <w:p w14:paraId="26356D1D" w14:textId="77777777" w:rsidR="00B64B3D" w:rsidRPr="000E2ECF" w:rsidRDefault="00B64B3D" w:rsidP="00B64B3D">
      <w:pPr>
        <w:rPr>
          <w:rFonts w:ascii="Times New Roman" w:hAnsi="Times New Roman"/>
          <w:sz w:val="24"/>
          <w:szCs w:val="24"/>
        </w:rPr>
      </w:pPr>
      <w:r w:rsidRPr="000E2ECF">
        <w:rPr>
          <w:rFonts w:ascii="Times New Roman" w:hAnsi="Times New Roman"/>
          <w:sz w:val="24"/>
          <w:szCs w:val="24"/>
        </w:rPr>
        <w:t xml:space="preserve">On the day following the Final Availability Date, unless otherwise specifically notified in writing by the Bank to the Borrower, any part of the Credit in respect of which no Disbursement Acceptance has been received in accordance with Article 1.2.C shall be automatically cancelled, without any further notice from the Bank to the Borrower and without any liability arising on the part of either Party. </w:t>
      </w:r>
    </w:p>
    <w:p w14:paraId="6AA7C36E" w14:textId="77777777" w:rsidR="00B64B3D" w:rsidRPr="000E2ECF"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424" w:name="_Ref433637304"/>
      <w:bookmarkStart w:id="425" w:name="_Toc63241305"/>
      <w:bookmarkStart w:id="426" w:name="_Toc170483136"/>
      <w:r w:rsidRPr="000E2ECF">
        <w:rPr>
          <w:rFonts w:ascii="Times New Roman" w:eastAsiaTheme="majorEastAsia" w:hAnsi="Times New Roman"/>
          <w:b/>
          <w:bCs/>
          <w:sz w:val="24"/>
          <w:szCs w:val="24"/>
          <w:u w:val="single"/>
        </w:rPr>
        <w:t>Up-front fee</w:t>
      </w:r>
      <w:bookmarkEnd w:id="424"/>
      <w:bookmarkEnd w:id="425"/>
      <w:bookmarkEnd w:id="426"/>
    </w:p>
    <w:p w14:paraId="41014141" w14:textId="77777777" w:rsidR="00B64B3D" w:rsidRPr="000E2ECF" w:rsidRDefault="00B64B3D" w:rsidP="00B64B3D">
      <w:pPr>
        <w:rPr>
          <w:rFonts w:ascii="Times New Roman" w:hAnsi="Times New Roman"/>
          <w:sz w:val="24"/>
          <w:szCs w:val="24"/>
        </w:rPr>
      </w:pPr>
      <w:r w:rsidRPr="000E2ECF">
        <w:rPr>
          <w:rFonts w:ascii="Times New Roman" w:hAnsi="Times New Roman"/>
          <w:sz w:val="24"/>
          <w:szCs w:val="24"/>
        </w:rPr>
        <w:t>The Borrower authorises the Bank to retain out of the first Tranche an up-front fee in an amount equivalent to EUR 50,000.00 (fifty thousand euros). An amount retained by the Bank out of the first Tranche in payment of the up-front fee shall be treated as having been disbursed by the Bank.</w:t>
      </w:r>
    </w:p>
    <w:p w14:paraId="683142D6" w14:textId="77777777" w:rsidR="00B64B3D" w:rsidRPr="000E2ECF" w:rsidRDefault="00B64B3D" w:rsidP="00B64B3D">
      <w:pPr>
        <w:rPr>
          <w:rFonts w:ascii="Times New Roman" w:hAnsi="Times New Roman"/>
          <w:sz w:val="24"/>
          <w:szCs w:val="24"/>
        </w:rPr>
      </w:pPr>
      <w:r w:rsidRPr="000E2ECF">
        <w:rPr>
          <w:rFonts w:ascii="Times New Roman" w:hAnsi="Times New Roman"/>
          <w:sz w:val="24"/>
          <w:szCs w:val="24"/>
        </w:rPr>
        <w:t>If:</w:t>
      </w:r>
    </w:p>
    <w:p w14:paraId="44DDFEFB" w14:textId="77777777" w:rsidR="00B64B3D" w:rsidRPr="000E2ECF" w:rsidRDefault="00B64B3D" w:rsidP="00B64B3D">
      <w:pPr>
        <w:ind w:left="1418" w:hanging="567"/>
        <w:rPr>
          <w:rFonts w:ascii="Times New Roman" w:hAnsi="Times New Roman"/>
          <w:sz w:val="24"/>
          <w:szCs w:val="24"/>
        </w:rPr>
      </w:pPr>
      <w:r w:rsidRPr="000E2ECF">
        <w:rPr>
          <w:rFonts w:ascii="Times New Roman" w:hAnsi="Times New Roman"/>
          <w:sz w:val="24"/>
          <w:szCs w:val="24"/>
        </w:rPr>
        <w:t>(a)</w:t>
      </w:r>
      <w:r w:rsidRPr="000E2ECF">
        <w:rPr>
          <w:rFonts w:ascii="Times New Roman" w:hAnsi="Times New Roman"/>
          <w:sz w:val="24"/>
          <w:szCs w:val="24"/>
        </w:rPr>
        <w:tab/>
        <w:t xml:space="preserve">no disbursement takes place within six months from the date of this Contract, the Borrower shall pay to the Bank the up-front fee on the date falling six months from the date of this Contract; or </w:t>
      </w:r>
    </w:p>
    <w:p w14:paraId="138BCAF6" w14:textId="77777777" w:rsidR="00B64B3D" w:rsidRPr="000E2ECF" w:rsidRDefault="00B64B3D" w:rsidP="00B64B3D">
      <w:pPr>
        <w:ind w:left="1418" w:hanging="567"/>
        <w:rPr>
          <w:rFonts w:ascii="Times New Roman" w:hAnsi="Times New Roman"/>
          <w:sz w:val="24"/>
          <w:szCs w:val="24"/>
        </w:rPr>
      </w:pPr>
      <w:r w:rsidRPr="000E2ECF">
        <w:rPr>
          <w:rFonts w:ascii="Times New Roman" w:hAnsi="Times New Roman"/>
          <w:sz w:val="24"/>
          <w:szCs w:val="24"/>
        </w:rPr>
        <w:t>(b)</w:t>
      </w:r>
      <w:r w:rsidRPr="000E2ECF">
        <w:rPr>
          <w:rFonts w:ascii="Times New Roman" w:hAnsi="Times New Roman"/>
          <w:sz w:val="24"/>
          <w:szCs w:val="24"/>
        </w:rPr>
        <w:tab/>
        <w:t xml:space="preserve">the Credit is cancelled in full under Article </w:t>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_Ref170479276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1.6</w:t>
      </w:r>
      <w:r w:rsidRPr="000E2ECF">
        <w:rPr>
          <w:rFonts w:ascii="Times New Roman" w:hAnsi="Times New Roman"/>
          <w:sz w:val="24"/>
          <w:szCs w:val="24"/>
        </w:rPr>
        <w:fldChar w:fldCharType="end"/>
      </w:r>
      <w:r w:rsidRPr="000E2ECF">
        <w:rPr>
          <w:rFonts w:ascii="Times New Roman" w:hAnsi="Times New Roman"/>
          <w:sz w:val="24"/>
          <w:szCs w:val="24"/>
        </w:rPr>
        <w:t xml:space="preserve"> prior to the Final Availability Date, the Borrower shall pay to the Bank the up-front fee on the date of such cancellation.</w:t>
      </w:r>
    </w:p>
    <w:p w14:paraId="74F608CB" w14:textId="77777777" w:rsidR="00B64B3D" w:rsidRPr="000E2ECF"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427" w:name="_Ref501629360"/>
      <w:bookmarkStart w:id="428" w:name="_Toc63241307"/>
      <w:bookmarkStart w:id="429" w:name="_Ref170479316"/>
      <w:bookmarkStart w:id="430" w:name="_Toc170483137"/>
      <w:r w:rsidRPr="000E2ECF">
        <w:rPr>
          <w:rFonts w:ascii="Times New Roman" w:eastAsiaTheme="majorEastAsia" w:hAnsi="Times New Roman"/>
          <w:b/>
          <w:bCs/>
          <w:sz w:val="24"/>
          <w:szCs w:val="24"/>
          <w:u w:val="single"/>
        </w:rPr>
        <w:t>Non-utilisation fee</w:t>
      </w:r>
      <w:bookmarkEnd w:id="427"/>
      <w:bookmarkEnd w:id="428"/>
      <w:bookmarkEnd w:id="429"/>
      <w:bookmarkEnd w:id="430"/>
    </w:p>
    <w:p w14:paraId="1DBC5440" w14:textId="77777777" w:rsidR="00B64B3D" w:rsidRPr="000E2ECF" w:rsidRDefault="00B64B3D" w:rsidP="00180DD8">
      <w:pPr>
        <w:keepLines/>
        <w:numPr>
          <w:ilvl w:val="0"/>
          <w:numId w:val="203"/>
        </w:numPr>
        <w:rPr>
          <w:rFonts w:ascii="Times New Roman" w:hAnsi="Times New Roman"/>
          <w:sz w:val="24"/>
          <w:szCs w:val="24"/>
        </w:rPr>
      </w:pPr>
      <w:r w:rsidRPr="000E2ECF">
        <w:rPr>
          <w:rFonts w:ascii="Times New Roman" w:hAnsi="Times New Roman"/>
          <w:sz w:val="24"/>
          <w:szCs w:val="24"/>
        </w:rPr>
        <w:t>The Borrower shall pay to the Bank a non-utilisation fee calculated on the daily undrawn and uncancelled balance of the Credit from the date falling 12 (twelve) months from the date of this Contract until the Final Availability Date at a rate of 0.4% (forty basis points) per annum.</w:t>
      </w:r>
    </w:p>
    <w:p w14:paraId="5CF8E281" w14:textId="77777777" w:rsidR="00B64B3D" w:rsidRPr="000E2ECF" w:rsidRDefault="00B64B3D" w:rsidP="00180DD8">
      <w:pPr>
        <w:keepLines/>
        <w:numPr>
          <w:ilvl w:val="0"/>
          <w:numId w:val="203"/>
        </w:numPr>
        <w:rPr>
          <w:rFonts w:ascii="Times New Roman" w:hAnsi="Times New Roman"/>
          <w:sz w:val="24"/>
          <w:szCs w:val="24"/>
        </w:rPr>
      </w:pPr>
      <w:r w:rsidRPr="000E2ECF">
        <w:rPr>
          <w:rFonts w:ascii="Times New Roman" w:hAnsi="Times New Roman"/>
          <w:sz w:val="24"/>
          <w:szCs w:val="24"/>
        </w:rPr>
        <w:t>The accrued non-utilisation fee shall be payable by the Borrower on:</w:t>
      </w:r>
    </w:p>
    <w:p w14:paraId="53166519" w14:textId="77777777" w:rsidR="00B64B3D" w:rsidRPr="000E2ECF" w:rsidRDefault="00B64B3D" w:rsidP="00180DD8">
      <w:pPr>
        <w:keepLines/>
        <w:numPr>
          <w:ilvl w:val="1"/>
          <w:numId w:val="203"/>
        </w:numPr>
        <w:rPr>
          <w:rFonts w:ascii="Times New Roman" w:hAnsi="Times New Roman"/>
          <w:sz w:val="24"/>
          <w:szCs w:val="24"/>
        </w:rPr>
      </w:pPr>
      <w:r w:rsidRPr="000E2ECF">
        <w:rPr>
          <w:rFonts w:ascii="Times New Roman" w:hAnsi="Times New Roman"/>
          <w:sz w:val="24"/>
          <w:szCs w:val="24"/>
        </w:rPr>
        <w:t>20/01, 20/04, 20/07 and 20/10; and</w:t>
      </w:r>
    </w:p>
    <w:p w14:paraId="1D31620D" w14:textId="77777777" w:rsidR="00B64B3D" w:rsidRPr="000E2ECF" w:rsidRDefault="00B64B3D" w:rsidP="00180DD8">
      <w:pPr>
        <w:keepLines/>
        <w:numPr>
          <w:ilvl w:val="1"/>
          <w:numId w:val="203"/>
        </w:numPr>
        <w:rPr>
          <w:rFonts w:ascii="Times New Roman" w:hAnsi="Times New Roman"/>
          <w:sz w:val="24"/>
          <w:szCs w:val="24"/>
        </w:rPr>
      </w:pPr>
      <w:r w:rsidRPr="000E2ECF">
        <w:rPr>
          <w:rFonts w:ascii="Times New Roman" w:hAnsi="Times New Roman"/>
          <w:sz w:val="24"/>
          <w:szCs w:val="24"/>
        </w:rPr>
        <w:t>the Final Availability Date; or, if the Credit is cancelled in full under Article </w:t>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_Ref170479301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1.6</w:t>
      </w:r>
      <w:r w:rsidRPr="000E2ECF">
        <w:rPr>
          <w:rFonts w:ascii="Times New Roman" w:hAnsi="Times New Roman"/>
          <w:sz w:val="24"/>
          <w:szCs w:val="24"/>
        </w:rPr>
        <w:fldChar w:fldCharType="end"/>
      </w:r>
      <w:r w:rsidRPr="000E2ECF">
        <w:rPr>
          <w:rFonts w:ascii="Times New Roman" w:hAnsi="Times New Roman"/>
          <w:sz w:val="24"/>
          <w:szCs w:val="24"/>
        </w:rPr>
        <w:t xml:space="preserve"> prior to the Final Availability Date, on the payment date mentioned under (i) above immediately following the date of cancellation.</w:t>
      </w:r>
    </w:p>
    <w:p w14:paraId="0A8B4AC4" w14:textId="77777777" w:rsidR="00B64B3D" w:rsidRPr="000E2ECF" w:rsidRDefault="00B64B3D" w:rsidP="00180DD8">
      <w:pPr>
        <w:keepLines/>
        <w:numPr>
          <w:ilvl w:val="0"/>
          <w:numId w:val="203"/>
        </w:numPr>
        <w:rPr>
          <w:rFonts w:ascii="Times New Roman" w:hAnsi="Times New Roman"/>
          <w:sz w:val="24"/>
          <w:szCs w:val="24"/>
        </w:rPr>
      </w:pPr>
      <w:r w:rsidRPr="000E2ECF">
        <w:rPr>
          <w:rFonts w:ascii="Times New Roman" w:hAnsi="Times New Roman"/>
          <w:sz w:val="24"/>
          <w:szCs w:val="24"/>
        </w:rPr>
        <w:t>The fee will be calculated using the day count convention of a year of 360 (three hundred and sixty) days, and the number of days elapsed.</w:t>
      </w:r>
    </w:p>
    <w:p w14:paraId="1CC003F7" w14:textId="77777777" w:rsidR="00B64B3D" w:rsidRPr="000E2ECF" w:rsidRDefault="00B64B3D" w:rsidP="00180DD8">
      <w:pPr>
        <w:keepLines/>
        <w:numPr>
          <w:ilvl w:val="0"/>
          <w:numId w:val="203"/>
        </w:numPr>
        <w:rPr>
          <w:rFonts w:ascii="Times New Roman" w:hAnsi="Times New Roman"/>
          <w:sz w:val="24"/>
          <w:szCs w:val="24"/>
        </w:rPr>
      </w:pPr>
      <w:r w:rsidRPr="000E2ECF">
        <w:rPr>
          <w:rFonts w:ascii="Times New Roman" w:hAnsi="Times New Roman"/>
          <w:sz w:val="24"/>
          <w:szCs w:val="24"/>
        </w:rPr>
        <w:t xml:space="preserve">If the date on which the non-utilisation fee is due to be paid is not a Relevant Business Day, payment shall be made on the next day, if any, of that month that is a Relevant Business Day or, failing that, the nearest preceding day that is a Relevant Business Day, in all cases with a corresponding adjustment to the amount of non-utilisation fee due. </w:t>
      </w:r>
    </w:p>
    <w:p w14:paraId="0D64EE81" w14:textId="77777777" w:rsidR="00B64B3D" w:rsidRPr="000E2ECF" w:rsidRDefault="00B64B3D" w:rsidP="00180DD8">
      <w:pPr>
        <w:keepLines/>
        <w:numPr>
          <w:ilvl w:val="0"/>
          <w:numId w:val="203"/>
        </w:numPr>
        <w:rPr>
          <w:rFonts w:ascii="Times New Roman" w:hAnsi="Times New Roman"/>
          <w:sz w:val="24"/>
          <w:szCs w:val="24"/>
        </w:rPr>
      </w:pPr>
      <w:r w:rsidRPr="000E2ECF">
        <w:rPr>
          <w:rFonts w:ascii="Times New Roman" w:hAnsi="Times New Roman"/>
          <w:sz w:val="24"/>
          <w:szCs w:val="24"/>
        </w:rPr>
        <w:t xml:space="preserve">Sums due under this Article </w:t>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_Ref170479316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1.9</w:t>
      </w:r>
      <w:r w:rsidRPr="000E2ECF">
        <w:rPr>
          <w:rFonts w:ascii="Times New Roman" w:hAnsi="Times New Roman"/>
          <w:sz w:val="24"/>
          <w:szCs w:val="24"/>
        </w:rPr>
        <w:fldChar w:fldCharType="end"/>
      </w:r>
      <w:r w:rsidRPr="000E2ECF">
        <w:rPr>
          <w:rFonts w:ascii="Times New Roman" w:hAnsi="Times New Roman"/>
          <w:i/>
          <w:sz w:val="24"/>
          <w:szCs w:val="24"/>
          <w:lang w:eastAsia="x-none"/>
        </w:rPr>
        <w:t>(Non-utilisation fee)</w:t>
      </w:r>
      <w:r w:rsidRPr="000E2ECF">
        <w:rPr>
          <w:rFonts w:ascii="Times New Roman" w:hAnsi="Times New Roman"/>
          <w:sz w:val="24"/>
          <w:szCs w:val="24"/>
        </w:rPr>
        <w:t xml:space="preserve"> shall be payable in the currency of the Credit. </w:t>
      </w:r>
    </w:p>
    <w:p w14:paraId="741E812F" w14:textId="77777777" w:rsidR="00B64B3D" w:rsidRPr="000E2ECF"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431" w:name="_Toc63241309"/>
      <w:bookmarkStart w:id="432" w:name="_Toc170483138"/>
      <w:r w:rsidRPr="000E2ECF">
        <w:rPr>
          <w:rFonts w:ascii="Times New Roman" w:eastAsiaTheme="majorEastAsia" w:hAnsi="Times New Roman"/>
          <w:b/>
          <w:bCs/>
          <w:sz w:val="24"/>
          <w:szCs w:val="24"/>
          <w:u w:val="single"/>
        </w:rPr>
        <w:t>Sums due under Articles 1.5 and 1.6</w:t>
      </w:r>
      <w:bookmarkEnd w:id="431"/>
      <w:bookmarkEnd w:id="432"/>
    </w:p>
    <w:p w14:paraId="514EDC5D" w14:textId="77777777" w:rsidR="00B64B3D" w:rsidRPr="000E2ECF" w:rsidRDefault="00B64B3D" w:rsidP="00B64B3D">
      <w:pPr>
        <w:rPr>
          <w:rFonts w:ascii="Times New Roman" w:hAnsi="Times New Roman"/>
          <w:sz w:val="24"/>
          <w:szCs w:val="24"/>
        </w:rPr>
      </w:pPr>
      <w:r w:rsidRPr="000E2ECF">
        <w:rPr>
          <w:rFonts w:ascii="Times New Roman" w:hAnsi="Times New Roman"/>
          <w:sz w:val="24"/>
          <w:szCs w:val="24"/>
        </w:rPr>
        <w:t>Sums due under Articles 1.5 and 1.6 shall be payable:</w:t>
      </w:r>
    </w:p>
    <w:p w14:paraId="5968B207" w14:textId="77777777" w:rsidR="00B64B3D" w:rsidRPr="000E2ECF" w:rsidRDefault="00B64B3D" w:rsidP="00180DD8">
      <w:pPr>
        <w:keepLines/>
        <w:numPr>
          <w:ilvl w:val="0"/>
          <w:numId w:val="204"/>
        </w:numPr>
        <w:rPr>
          <w:rFonts w:ascii="Times New Roman" w:hAnsi="Times New Roman"/>
          <w:sz w:val="24"/>
          <w:szCs w:val="24"/>
        </w:rPr>
      </w:pPr>
      <w:r w:rsidRPr="000E2ECF">
        <w:rPr>
          <w:rFonts w:ascii="Times New Roman" w:hAnsi="Times New Roman"/>
          <w:sz w:val="24"/>
          <w:szCs w:val="24"/>
        </w:rPr>
        <w:t>in EUR; and</w:t>
      </w:r>
    </w:p>
    <w:p w14:paraId="20829302" w14:textId="77777777" w:rsidR="00B64B3D" w:rsidRPr="000E2ECF" w:rsidRDefault="00B64B3D" w:rsidP="00180DD8">
      <w:pPr>
        <w:keepLines/>
        <w:numPr>
          <w:ilvl w:val="0"/>
          <w:numId w:val="204"/>
        </w:numPr>
        <w:rPr>
          <w:rFonts w:ascii="Times New Roman" w:hAnsi="Times New Roman"/>
          <w:sz w:val="24"/>
          <w:szCs w:val="24"/>
        </w:rPr>
      </w:pPr>
      <w:r w:rsidRPr="000E2ECF">
        <w:rPr>
          <w:rFonts w:ascii="Times New Roman" w:hAnsi="Times New Roman"/>
          <w:sz w:val="24"/>
          <w:szCs w:val="24"/>
        </w:rPr>
        <w:t>within 15 (fifteen) days of the Borrower’s receipt of the Bank’s demand or within any longer period specified in the Bank’s demand.</w:t>
      </w:r>
    </w:p>
    <w:p w14:paraId="4C4E6CBF" w14:textId="77777777" w:rsidR="00B64B3D" w:rsidRPr="000E2ECF" w:rsidRDefault="00B64B3D" w:rsidP="00B64B3D">
      <w:pPr>
        <w:keepNext/>
        <w:keepLines/>
        <w:numPr>
          <w:ilvl w:val="0"/>
          <w:numId w:val="10"/>
        </w:numPr>
        <w:spacing w:before="360"/>
        <w:jc w:val="center"/>
        <w:outlineLvl w:val="0"/>
        <w:rPr>
          <w:rFonts w:ascii="Times New Roman" w:eastAsiaTheme="majorEastAsia" w:hAnsi="Times New Roman"/>
          <w:b/>
          <w:bCs/>
          <w:caps/>
          <w:sz w:val="24"/>
          <w:szCs w:val="24"/>
          <w:u w:val="single"/>
        </w:rPr>
      </w:pPr>
      <w:bookmarkStart w:id="433" w:name="_Toc63241310"/>
      <w:bookmarkStart w:id="434" w:name="_Toc170483139"/>
      <w:bookmarkEnd w:id="433"/>
      <w:bookmarkEnd w:id="434"/>
    </w:p>
    <w:p w14:paraId="77AEBDFD" w14:textId="77777777" w:rsidR="00B64B3D" w:rsidRPr="000E2ECF" w:rsidRDefault="00B64B3D" w:rsidP="00B64B3D">
      <w:pPr>
        <w:keepNext/>
        <w:keepLines/>
        <w:spacing w:after="360"/>
        <w:ind w:left="0"/>
        <w:jc w:val="center"/>
        <w:rPr>
          <w:rFonts w:ascii="Times New Roman" w:hAnsi="Times New Roman"/>
          <w:b/>
          <w:sz w:val="24"/>
          <w:szCs w:val="24"/>
          <w:u w:val="single"/>
        </w:rPr>
      </w:pPr>
      <w:r w:rsidRPr="000E2ECF">
        <w:rPr>
          <w:rFonts w:ascii="Times New Roman" w:hAnsi="Times New Roman"/>
          <w:b/>
          <w:sz w:val="24"/>
          <w:szCs w:val="24"/>
          <w:u w:val="single"/>
        </w:rPr>
        <w:t>The Loan</w:t>
      </w:r>
    </w:p>
    <w:p w14:paraId="05BB949D" w14:textId="77777777" w:rsidR="00B64B3D" w:rsidRPr="000E2ECF"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435" w:name="_Toc63241311"/>
      <w:bookmarkStart w:id="436" w:name="_Toc170483140"/>
      <w:r w:rsidRPr="000E2ECF">
        <w:rPr>
          <w:rFonts w:ascii="Times New Roman" w:eastAsiaTheme="majorEastAsia" w:hAnsi="Times New Roman"/>
          <w:b/>
          <w:bCs/>
          <w:sz w:val="24"/>
          <w:szCs w:val="24"/>
          <w:u w:val="single"/>
        </w:rPr>
        <w:t>Amount of Loan</w:t>
      </w:r>
      <w:bookmarkEnd w:id="435"/>
      <w:bookmarkEnd w:id="436"/>
    </w:p>
    <w:p w14:paraId="08410EB3" w14:textId="77777777" w:rsidR="00B64B3D" w:rsidRPr="000E2ECF" w:rsidRDefault="00B64B3D" w:rsidP="00B64B3D">
      <w:pPr>
        <w:rPr>
          <w:rFonts w:ascii="Times New Roman" w:hAnsi="Times New Roman"/>
          <w:sz w:val="24"/>
          <w:szCs w:val="24"/>
        </w:rPr>
      </w:pPr>
      <w:r w:rsidRPr="000E2ECF">
        <w:rPr>
          <w:rFonts w:ascii="Times New Roman" w:hAnsi="Times New Roman"/>
          <w:sz w:val="24"/>
          <w:szCs w:val="24"/>
        </w:rPr>
        <w:t>The Loan shall comprise the aggregate amount of Tranches disbursed by the Bank under the Credit, as confirmed by the Bank pursuant to Article 2.3.</w:t>
      </w:r>
    </w:p>
    <w:p w14:paraId="42DD9D54" w14:textId="77777777" w:rsidR="00B64B3D" w:rsidRPr="000E2ECF"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437" w:name="_Toc63241312"/>
      <w:bookmarkStart w:id="438" w:name="_Toc170483141"/>
      <w:r w:rsidRPr="000E2ECF">
        <w:rPr>
          <w:rFonts w:ascii="Times New Roman" w:eastAsiaTheme="majorEastAsia" w:hAnsi="Times New Roman"/>
          <w:b/>
          <w:bCs/>
          <w:sz w:val="24"/>
          <w:szCs w:val="24"/>
          <w:u w:val="single"/>
        </w:rPr>
        <w:t>Currency of payments</w:t>
      </w:r>
      <w:bookmarkEnd w:id="437"/>
      <w:bookmarkEnd w:id="438"/>
    </w:p>
    <w:p w14:paraId="4AE9711D" w14:textId="77777777" w:rsidR="00B64B3D" w:rsidRPr="000E2ECF" w:rsidRDefault="00B64B3D" w:rsidP="00B64B3D">
      <w:pPr>
        <w:rPr>
          <w:rFonts w:ascii="Times New Roman" w:hAnsi="Times New Roman"/>
          <w:sz w:val="24"/>
          <w:szCs w:val="24"/>
        </w:rPr>
      </w:pPr>
      <w:r w:rsidRPr="000E2ECF">
        <w:rPr>
          <w:rFonts w:ascii="Times New Roman" w:hAnsi="Times New Roman"/>
          <w:sz w:val="24"/>
          <w:szCs w:val="24"/>
        </w:rPr>
        <w:t>The Borrower shall pay interest, principal and other charges payable in respect of each Tranche in the currency in which such Tranche was disbursed.</w:t>
      </w:r>
    </w:p>
    <w:p w14:paraId="78A537F4" w14:textId="77777777" w:rsidR="00B64B3D" w:rsidRPr="000E2ECF" w:rsidRDefault="00B64B3D" w:rsidP="00B64B3D">
      <w:pPr>
        <w:rPr>
          <w:rFonts w:ascii="Times New Roman" w:hAnsi="Times New Roman"/>
          <w:sz w:val="24"/>
          <w:szCs w:val="24"/>
        </w:rPr>
      </w:pPr>
      <w:r w:rsidRPr="000E2ECF">
        <w:rPr>
          <w:rFonts w:ascii="Times New Roman" w:hAnsi="Times New Roman"/>
          <w:sz w:val="24"/>
          <w:szCs w:val="24"/>
        </w:rPr>
        <w:t>Other payments, if any, shall be made in the currency specified by the Bank having regard to the currency of the expenditure to be reimbursed by means of that payment.</w:t>
      </w:r>
    </w:p>
    <w:p w14:paraId="75608459" w14:textId="77777777" w:rsidR="00B64B3D" w:rsidRPr="000E2ECF"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439" w:name="_Ref426952530"/>
      <w:bookmarkStart w:id="440" w:name="_Ref426982329"/>
      <w:bookmarkStart w:id="441" w:name="_Toc63241313"/>
      <w:bookmarkStart w:id="442" w:name="_Ref170479575"/>
      <w:bookmarkStart w:id="443" w:name="_Toc170483142"/>
      <w:r w:rsidRPr="000E2ECF">
        <w:rPr>
          <w:rFonts w:ascii="Times New Roman" w:eastAsiaTheme="majorEastAsia" w:hAnsi="Times New Roman"/>
          <w:b/>
          <w:bCs/>
          <w:sz w:val="24"/>
          <w:szCs w:val="24"/>
          <w:u w:val="single"/>
        </w:rPr>
        <w:t>Confirmation by the Bank</w:t>
      </w:r>
      <w:bookmarkEnd w:id="439"/>
      <w:bookmarkEnd w:id="440"/>
      <w:bookmarkEnd w:id="441"/>
      <w:bookmarkEnd w:id="442"/>
      <w:bookmarkEnd w:id="443"/>
    </w:p>
    <w:p w14:paraId="12C23C27" w14:textId="77777777" w:rsidR="00B64B3D" w:rsidRPr="000E2ECF" w:rsidRDefault="00B64B3D" w:rsidP="00B64B3D">
      <w:pPr>
        <w:rPr>
          <w:rFonts w:ascii="Times New Roman" w:hAnsi="Times New Roman"/>
          <w:sz w:val="24"/>
          <w:szCs w:val="24"/>
        </w:rPr>
      </w:pPr>
      <w:r w:rsidRPr="000E2ECF">
        <w:rPr>
          <w:rFonts w:ascii="Times New Roman" w:hAnsi="Times New Roman"/>
          <w:sz w:val="24"/>
          <w:szCs w:val="24"/>
        </w:rPr>
        <w:t>The Bank shall deliver to the Borrower the amortisation table referred to in Article </w:t>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_Ref170479348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4.1</w:t>
      </w:r>
      <w:r w:rsidRPr="000E2ECF">
        <w:rPr>
          <w:rFonts w:ascii="Times New Roman" w:hAnsi="Times New Roman"/>
          <w:sz w:val="24"/>
          <w:szCs w:val="24"/>
        </w:rPr>
        <w:fldChar w:fldCharType="end"/>
      </w:r>
      <w:r w:rsidRPr="000E2ECF">
        <w:rPr>
          <w:rFonts w:ascii="Times New Roman" w:hAnsi="Times New Roman"/>
          <w:sz w:val="24"/>
          <w:szCs w:val="24"/>
        </w:rPr>
        <w:t>, if any, showing the Disbursement Date, the currency, the amount disbursed, the repayment terms and the interest rate for each Tranche, not later than 10 (ten) calendar days after the Scheduled Disbursement Date for such Tranche.</w:t>
      </w:r>
    </w:p>
    <w:p w14:paraId="408A5459" w14:textId="77777777" w:rsidR="00B64B3D" w:rsidRPr="000E2ECF" w:rsidRDefault="00B64B3D" w:rsidP="00B64B3D">
      <w:pPr>
        <w:keepNext/>
        <w:keepLines/>
        <w:numPr>
          <w:ilvl w:val="0"/>
          <w:numId w:val="10"/>
        </w:numPr>
        <w:spacing w:before="360"/>
        <w:jc w:val="center"/>
        <w:outlineLvl w:val="0"/>
        <w:rPr>
          <w:rFonts w:ascii="Times New Roman" w:eastAsiaTheme="majorEastAsia" w:hAnsi="Times New Roman"/>
          <w:b/>
          <w:bCs/>
          <w:caps/>
          <w:sz w:val="24"/>
          <w:szCs w:val="24"/>
          <w:u w:val="single"/>
        </w:rPr>
      </w:pPr>
      <w:bookmarkStart w:id="444" w:name="_Toc63241314"/>
      <w:bookmarkStart w:id="445" w:name="_Toc170483143"/>
      <w:bookmarkStart w:id="446" w:name="_Ref426714819"/>
      <w:bookmarkEnd w:id="444"/>
      <w:bookmarkEnd w:id="445"/>
    </w:p>
    <w:bookmarkEnd w:id="446"/>
    <w:p w14:paraId="15D2AC4E" w14:textId="77777777" w:rsidR="00B64B3D" w:rsidRPr="000E2ECF" w:rsidRDefault="00B64B3D" w:rsidP="00B64B3D">
      <w:pPr>
        <w:keepNext/>
        <w:keepLines/>
        <w:spacing w:after="360"/>
        <w:ind w:left="0"/>
        <w:jc w:val="center"/>
        <w:rPr>
          <w:rFonts w:ascii="Times New Roman" w:hAnsi="Times New Roman"/>
          <w:b/>
          <w:sz w:val="24"/>
          <w:szCs w:val="24"/>
          <w:u w:val="single"/>
        </w:rPr>
      </w:pPr>
      <w:r w:rsidRPr="000E2ECF">
        <w:rPr>
          <w:rFonts w:ascii="Times New Roman" w:hAnsi="Times New Roman"/>
          <w:b/>
          <w:sz w:val="24"/>
          <w:szCs w:val="24"/>
          <w:u w:val="single"/>
        </w:rPr>
        <w:t>Interest</w:t>
      </w:r>
    </w:p>
    <w:p w14:paraId="4E28FB3C" w14:textId="77777777" w:rsidR="00B64B3D" w:rsidRPr="000E2ECF"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447" w:name="_Ref426639513"/>
      <w:bookmarkStart w:id="448" w:name="_Toc63241315"/>
      <w:bookmarkStart w:id="449" w:name="_Ref170477388"/>
      <w:bookmarkStart w:id="450" w:name="_Ref170477831"/>
      <w:bookmarkStart w:id="451" w:name="_Ref170478211"/>
      <w:bookmarkStart w:id="452" w:name="_Ref170479514"/>
      <w:bookmarkStart w:id="453" w:name="_Toc170483144"/>
      <w:r w:rsidRPr="000E2ECF">
        <w:rPr>
          <w:rFonts w:ascii="Times New Roman" w:eastAsiaTheme="majorEastAsia" w:hAnsi="Times New Roman"/>
          <w:b/>
          <w:bCs/>
          <w:sz w:val="24"/>
          <w:szCs w:val="24"/>
          <w:u w:val="single"/>
        </w:rPr>
        <w:t>Rate of interest</w:t>
      </w:r>
      <w:bookmarkEnd w:id="447"/>
      <w:bookmarkEnd w:id="448"/>
      <w:bookmarkEnd w:id="449"/>
      <w:bookmarkEnd w:id="450"/>
      <w:bookmarkEnd w:id="451"/>
      <w:bookmarkEnd w:id="452"/>
      <w:bookmarkEnd w:id="453"/>
    </w:p>
    <w:p w14:paraId="153B10E7" w14:textId="77777777" w:rsidR="00B64B3D" w:rsidRPr="000E2ECF" w:rsidRDefault="00B64B3D" w:rsidP="00B64B3D">
      <w:pPr>
        <w:tabs>
          <w:tab w:val="left" w:pos="1418"/>
        </w:tabs>
        <w:rPr>
          <w:rFonts w:ascii="Times New Roman" w:hAnsi="Times New Roman"/>
          <w:sz w:val="24"/>
          <w:szCs w:val="24"/>
        </w:rPr>
      </w:pPr>
      <w:r w:rsidRPr="000E2ECF">
        <w:rPr>
          <w:rFonts w:ascii="Times New Roman" w:hAnsi="Times New Roman"/>
          <w:sz w:val="24"/>
          <w:szCs w:val="24"/>
        </w:rPr>
        <w:t>For the purposes of this Contract "</w:t>
      </w:r>
      <w:r w:rsidRPr="000E2ECF">
        <w:rPr>
          <w:rFonts w:ascii="Times New Roman" w:hAnsi="Times New Roman"/>
          <w:b/>
          <w:sz w:val="24"/>
          <w:szCs w:val="24"/>
        </w:rPr>
        <w:t>Margin</w:t>
      </w:r>
      <w:r w:rsidRPr="000E2ECF">
        <w:rPr>
          <w:rFonts w:ascii="Times New Roman" w:hAnsi="Times New Roman"/>
          <w:sz w:val="24"/>
          <w:szCs w:val="24"/>
        </w:rPr>
        <w:t>" means thirteen (13) basis points (0.13%).</w:t>
      </w:r>
    </w:p>
    <w:p w14:paraId="16043B2C" w14:textId="77777777" w:rsidR="00B64B3D" w:rsidRPr="000E2ECF" w:rsidRDefault="000E2ECF" w:rsidP="000E2ECF">
      <w:pPr>
        <w:keepNext/>
        <w:keepLines/>
        <w:numPr>
          <w:ilvl w:val="2"/>
          <w:numId w:val="11"/>
        </w:numPr>
        <w:spacing w:before="200"/>
        <w:ind w:left="0"/>
        <w:outlineLvl w:val="2"/>
        <w:rPr>
          <w:rFonts w:ascii="Times New Roman" w:eastAsiaTheme="majorEastAsia" w:hAnsi="Times New Roman"/>
          <w:b/>
          <w:bCs/>
          <w:sz w:val="24"/>
          <w:szCs w:val="24"/>
        </w:rPr>
      </w:pPr>
      <w:bookmarkStart w:id="454" w:name="_Toc63241316"/>
      <w:bookmarkStart w:id="455" w:name="_Toc170483145"/>
      <w:r>
        <w:rPr>
          <w:rFonts w:ascii="Times New Roman" w:eastAsiaTheme="majorEastAsia" w:hAnsi="Times New Roman"/>
          <w:b/>
          <w:bCs/>
          <w:sz w:val="24"/>
          <w:szCs w:val="24"/>
        </w:rPr>
        <w:t xml:space="preserve">3.1.A     </w:t>
      </w:r>
      <w:r w:rsidR="00B64B3D" w:rsidRPr="000E2ECF">
        <w:rPr>
          <w:rFonts w:ascii="Times New Roman" w:eastAsiaTheme="majorEastAsia" w:hAnsi="Times New Roman"/>
          <w:b/>
          <w:bCs/>
          <w:sz w:val="24"/>
          <w:szCs w:val="24"/>
        </w:rPr>
        <w:t>Fixed Rate Tranches</w:t>
      </w:r>
      <w:bookmarkEnd w:id="454"/>
      <w:bookmarkEnd w:id="455"/>
    </w:p>
    <w:p w14:paraId="3B5EC4E0" w14:textId="77777777" w:rsidR="00B64B3D" w:rsidRPr="000E2ECF" w:rsidRDefault="00B64B3D" w:rsidP="00B64B3D">
      <w:pPr>
        <w:rPr>
          <w:rFonts w:ascii="Times New Roman" w:hAnsi="Times New Roman"/>
          <w:sz w:val="24"/>
          <w:szCs w:val="24"/>
        </w:rPr>
      </w:pPr>
      <w:r w:rsidRPr="000E2ECF">
        <w:rPr>
          <w:rFonts w:ascii="Times New Roman" w:hAnsi="Times New Roman"/>
          <w:sz w:val="24"/>
          <w:szCs w:val="24"/>
        </w:rPr>
        <w:t>The Borrower shall pay interest on the outstanding balance of each Fixed Rate Tranche at the Fixed Rate quarterly, semi-annually or annually in arrear on the relevant Payment Dates as specified in the Disbursement Offer, commencing on the first such Payment Date following the Disbursement Date of the Tranche. If the period from the Disbursement Date to the first Payment Date is 15 (fifteen) days or less then the payment of interest accrued during such period shall be postponed to the following Payment Date.</w:t>
      </w:r>
    </w:p>
    <w:p w14:paraId="3DB3A090" w14:textId="77777777" w:rsidR="00B64B3D" w:rsidRPr="000E2ECF" w:rsidRDefault="00B64B3D" w:rsidP="00B64B3D">
      <w:pPr>
        <w:rPr>
          <w:rFonts w:ascii="Times New Roman" w:hAnsi="Times New Roman"/>
          <w:sz w:val="24"/>
          <w:szCs w:val="24"/>
        </w:rPr>
      </w:pPr>
      <w:r w:rsidRPr="000E2ECF">
        <w:rPr>
          <w:rFonts w:ascii="Times New Roman" w:hAnsi="Times New Roman"/>
          <w:sz w:val="24"/>
          <w:szCs w:val="24"/>
        </w:rPr>
        <w:t xml:space="preserve">Interest shall be calculated on the basis of Article </w:t>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_Ref170479369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5.1</w:t>
      </w:r>
      <w:r w:rsidRPr="000E2ECF">
        <w:rPr>
          <w:rFonts w:ascii="Times New Roman" w:hAnsi="Times New Roman"/>
          <w:sz w:val="24"/>
          <w:szCs w:val="24"/>
        </w:rPr>
        <w:fldChar w:fldCharType="end"/>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_Ref170479370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(a)</w:t>
      </w:r>
      <w:r w:rsidRPr="000E2ECF">
        <w:rPr>
          <w:rFonts w:ascii="Times New Roman" w:hAnsi="Times New Roman"/>
          <w:sz w:val="24"/>
          <w:szCs w:val="24"/>
        </w:rPr>
        <w:fldChar w:fldCharType="end"/>
      </w:r>
      <w:r w:rsidRPr="000E2ECF">
        <w:rPr>
          <w:rFonts w:ascii="Times New Roman" w:hAnsi="Times New Roman"/>
          <w:sz w:val="24"/>
          <w:szCs w:val="24"/>
        </w:rPr>
        <w:t>.</w:t>
      </w:r>
    </w:p>
    <w:p w14:paraId="2F239053" w14:textId="77777777" w:rsidR="00B64B3D" w:rsidRPr="000E2ECF" w:rsidRDefault="000E2ECF" w:rsidP="000E2ECF">
      <w:pPr>
        <w:keepNext/>
        <w:keepLines/>
        <w:spacing w:before="200"/>
        <w:ind w:left="0"/>
        <w:outlineLvl w:val="2"/>
        <w:rPr>
          <w:rFonts w:ascii="Times New Roman" w:eastAsiaTheme="majorEastAsia" w:hAnsi="Times New Roman"/>
          <w:b/>
          <w:bCs/>
          <w:sz w:val="24"/>
          <w:szCs w:val="24"/>
        </w:rPr>
      </w:pPr>
      <w:bookmarkStart w:id="456" w:name="_Toc63241317"/>
      <w:bookmarkStart w:id="457" w:name="_Toc170483146"/>
      <w:r>
        <w:rPr>
          <w:rFonts w:ascii="Times New Roman" w:eastAsiaTheme="majorEastAsia" w:hAnsi="Times New Roman"/>
          <w:b/>
          <w:bCs/>
          <w:sz w:val="24"/>
          <w:szCs w:val="24"/>
        </w:rPr>
        <w:t xml:space="preserve">3.1.B     </w:t>
      </w:r>
      <w:r w:rsidR="00B64B3D" w:rsidRPr="000E2ECF">
        <w:rPr>
          <w:rFonts w:ascii="Times New Roman" w:eastAsiaTheme="majorEastAsia" w:hAnsi="Times New Roman"/>
          <w:b/>
          <w:bCs/>
          <w:sz w:val="24"/>
          <w:szCs w:val="24"/>
        </w:rPr>
        <w:t>Floating Rate Tranches</w:t>
      </w:r>
      <w:bookmarkEnd w:id="456"/>
      <w:bookmarkEnd w:id="457"/>
    </w:p>
    <w:p w14:paraId="02649C18" w14:textId="77777777" w:rsidR="00B64B3D" w:rsidRPr="000E2ECF" w:rsidRDefault="00B64B3D" w:rsidP="00B64B3D">
      <w:pPr>
        <w:rPr>
          <w:rFonts w:ascii="Times New Roman" w:hAnsi="Times New Roman"/>
          <w:sz w:val="24"/>
          <w:szCs w:val="24"/>
        </w:rPr>
      </w:pPr>
      <w:r w:rsidRPr="000E2ECF">
        <w:rPr>
          <w:rFonts w:ascii="Times New Roman" w:hAnsi="Times New Roman"/>
          <w:sz w:val="24"/>
          <w:szCs w:val="24"/>
        </w:rPr>
        <w:t>The Borrower shall pay interest on the outstanding balance of each Floating Rate Tranche at the Floating Rate quarterly or semi-annually in arrear on the relevant Payment Dates, as specified in the Disbursement Offer commencing on the first such Payment Date following the Disbursement Date of the Tranche. If the period from the Disbursement Date to the first Payment Date is 15 (fifteen) days or less then the payment of interest accrued during such period shall be postponed to the following Payment Date.</w:t>
      </w:r>
    </w:p>
    <w:p w14:paraId="68C4F352" w14:textId="77777777" w:rsidR="00B64B3D" w:rsidRPr="000E2ECF" w:rsidRDefault="00B64B3D" w:rsidP="00B64B3D">
      <w:pPr>
        <w:rPr>
          <w:rFonts w:ascii="Times New Roman" w:hAnsi="Times New Roman"/>
          <w:sz w:val="24"/>
          <w:szCs w:val="24"/>
        </w:rPr>
      </w:pPr>
      <w:r w:rsidRPr="000E2ECF">
        <w:rPr>
          <w:rFonts w:ascii="Times New Roman" w:hAnsi="Times New Roman"/>
          <w:sz w:val="24"/>
          <w:szCs w:val="24"/>
        </w:rPr>
        <w:t>The Bank shall notify the Borrower of the Floating Rate within 10 (ten) days following the commencement of each Floating Rate Reference Period.</w:t>
      </w:r>
    </w:p>
    <w:p w14:paraId="66B7903E" w14:textId="77777777" w:rsidR="00B64B3D" w:rsidRPr="000E2ECF" w:rsidRDefault="00B64B3D" w:rsidP="00B64B3D">
      <w:pPr>
        <w:rPr>
          <w:rFonts w:ascii="Times New Roman" w:hAnsi="Times New Roman"/>
          <w:sz w:val="24"/>
          <w:szCs w:val="24"/>
        </w:rPr>
      </w:pPr>
      <w:r w:rsidRPr="000E2ECF">
        <w:rPr>
          <w:rFonts w:ascii="Times New Roman" w:hAnsi="Times New Roman"/>
          <w:sz w:val="24"/>
          <w:szCs w:val="24"/>
        </w:rPr>
        <w:t>If pursuant to Articles 1.5 and 1.6 disbursement of any Floating Rate Tranche takes place after the Scheduled Disbursement Date EURIBOR applicable to the first Floating Rate Reference Period shall be determined in accordance with Schedule B for the Floating Rate Reference Period commencing on the Disbursement Date and not the Scheduled Disbursement Date.</w:t>
      </w:r>
    </w:p>
    <w:p w14:paraId="2B258A3E" w14:textId="77777777" w:rsidR="00B64B3D" w:rsidRPr="000E2ECF" w:rsidRDefault="00B64B3D" w:rsidP="00B64B3D">
      <w:pPr>
        <w:rPr>
          <w:rFonts w:ascii="Times New Roman" w:hAnsi="Times New Roman"/>
          <w:sz w:val="24"/>
          <w:szCs w:val="24"/>
        </w:rPr>
      </w:pPr>
      <w:r w:rsidRPr="000E2ECF">
        <w:rPr>
          <w:rFonts w:ascii="Times New Roman" w:hAnsi="Times New Roman"/>
          <w:sz w:val="24"/>
          <w:szCs w:val="24"/>
        </w:rPr>
        <w:t xml:space="preserve">Interest shall be calculated in respect of each Floating Rate Reference Period on the basis of Article </w:t>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_Ref170479380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5.1</w:t>
      </w:r>
      <w:r w:rsidRPr="000E2ECF">
        <w:rPr>
          <w:rFonts w:ascii="Times New Roman" w:hAnsi="Times New Roman"/>
          <w:sz w:val="24"/>
          <w:szCs w:val="24"/>
        </w:rPr>
        <w:fldChar w:fldCharType="end"/>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_Ref170479382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(b)</w:t>
      </w:r>
      <w:r w:rsidRPr="000E2ECF">
        <w:rPr>
          <w:rFonts w:ascii="Times New Roman" w:hAnsi="Times New Roman"/>
          <w:sz w:val="24"/>
          <w:szCs w:val="24"/>
        </w:rPr>
        <w:fldChar w:fldCharType="end"/>
      </w:r>
      <w:r w:rsidRPr="000E2ECF">
        <w:rPr>
          <w:rFonts w:ascii="Times New Roman" w:hAnsi="Times New Roman"/>
          <w:sz w:val="24"/>
          <w:szCs w:val="24"/>
        </w:rPr>
        <w:t xml:space="preserve">. </w:t>
      </w:r>
    </w:p>
    <w:p w14:paraId="5A353FB1" w14:textId="77777777" w:rsidR="00B64B3D" w:rsidRPr="000E2ECF" w:rsidRDefault="000E2ECF" w:rsidP="000E2ECF">
      <w:pPr>
        <w:keepNext/>
        <w:keepLines/>
        <w:numPr>
          <w:ilvl w:val="2"/>
          <w:numId w:val="11"/>
        </w:numPr>
        <w:spacing w:before="200"/>
        <w:ind w:left="0"/>
        <w:outlineLvl w:val="2"/>
        <w:rPr>
          <w:rFonts w:ascii="Times New Roman" w:eastAsiaTheme="majorEastAsia" w:hAnsi="Times New Roman"/>
          <w:b/>
          <w:bCs/>
          <w:sz w:val="24"/>
          <w:szCs w:val="24"/>
        </w:rPr>
      </w:pPr>
      <w:bookmarkStart w:id="458" w:name="_Toc63241318"/>
      <w:bookmarkStart w:id="459" w:name="_Toc170483147"/>
      <w:r>
        <w:rPr>
          <w:rFonts w:ascii="Times New Roman" w:eastAsiaTheme="majorEastAsia" w:hAnsi="Times New Roman"/>
          <w:b/>
          <w:bCs/>
          <w:sz w:val="24"/>
          <w:szCs w:val="24"/>
        </w:rPr>
        <w:t xml:space="preserve">3.1.C     </w:t>
      </w:r>
      <w:r w:rsidR="00B64B3D" w:rsidRPr="000E2ECF">
        <w:rPr>
          <w:rFonts w:ascii="Times New Roman" w:eastAsiaTheme="majorEastAsia" w:hAnsi="Times New Roman"/>
          <w:b/>
          <w:bCs/>
          <w:sz w:val="24"/>
          <w:szCs w:val="24"/>
        </w:rPr>
        <w:t>Revision or Conversion of Tranches</w:t>
      </w:r>
      <w:bookmarkEnd w:id="458"/>
      <w:bookmarkEnd w:id="459"/>
    </w:p>
    <w:p w14:paraId="47D95AF8" w14:textId="77777777" w:rsidR="00B64B3D" w:rsidRPr="000E2ECF" w:rsidRDefault="00B64B3D" w:rsidP="00B64B3D">
      <w:pPr>
        <w:rPr>
          <w:rFonts w:ascii="Times New Roman" w:hAnsi="Times New Roman"/>
          <w:sz w:val="24"/>
          <w:szCs w:val="24"/>
        </w:rPr>
      </w:pPr>
      <w:r w:rsidRPr="000E2ECF">
        <w:rPr>
          <w:rFonts w:ascii="Times New Roman" w:hAnsi="Times New Roman"/>
          <w:sz w:val="24"/>
          <w:szCs w:val="24"/>
        </w:rPr>
        <w:t xml:space="preserve">Where the Borrower exercises an option to revise or convert the interest rate basis of a Tranche, it shall, from the effective Interest Revision/Conversion Date (in accordance with the procedure set out in </w:t>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_Ref426714861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Schedule D</w:t>
      </w:r>
      <w:r w:rsidRPr="000E2ECF">
        <w:rPr>
          <w:rFonts w:ascii="Times New Roman" w:hAnsi="Times New Roman"/>
          <w:sz w:val="24"/>
          <w:szCs w:val="24"/>
        </w:rPr>
        <w:fldChar w:fldCharType="end"/>
      </w:r>
      <w:r w:rsidRPr="000E2ECF">
        <w:rPr>
          <w:rFonts w:ascii="Times New Roman" w:hAnsi="Times New Roman"/>
          <w:sz w:val="24"/>
          <w:szCs w:val="24"/>
        </w:rPr>
        <w:t xml:space="preserve">) pay interest at a rate determined in accordance with the provisions of Schedule D. </w:t>
      </w:r>
    </w:p>
    <w:p w14:paraId="7883A49F" w14:textId="77777777" w:rsidR="00B64B3D" w:rsidRPr="000E2ECF"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460" w:name="_Ref426981814"/>
      <w:bookmarkStart w:id="461" w:name="_Toc63241319"/>
      <w:bookmarkStart w:id="462" w:name="_Ref170479522"/>
      <w:bookmarkStart w:id="463" w:name="_Ref170479529"/>
      <w:bookmarkStart w:id="464" w:name="_Ref170479545"/>
      <w:bookmarkStart w:id="465" w:name="_Toc170483148"/>
      <w:r w:rsidRPr="000E2ECF">
        <w:rPr>
          <w:rFonts w:ascii="Times New Roman" w:eastAsiaTheme="majorEastAsia" w:hAnsi="Times New Roman"/>
          <w:b/>
          <w:bCs/>
          <w:sz w:val="24"/>
          <w:szCs w:val="24"/>
          <w:u w:val="single"/>
        </w:rPr>
        <w:t>Interest on overdue sums</w:t>
      </w:r>
      <w:bookmarkEnd w:id="460"/>
      <w:bookmarkEnd w:id="461"/>
      <w:bookmarkEnd w:id="462"/>
      <w:bookmarkEnd w:id="463"/>
      <w:bookmarkEnd w:id="464"/>
      <w:bookmarkEnd w:id="465"/>
    </w:p>
    <w:p w14:paraId="6D4F615E" w14:textId="77777777" w:rsidR="00B64B3D" w:rsidRPr="000E2ECF" w:rsidRDefault="00B64B3D" w:rsidP="00B64B3D">
      <w:pPr>
        <w:rPr>
          <w:rFonts w:ascii="Times New Roman" w:hAnsi="Times New Roman"/>
          <w:sz w:val="24"/>
          <w:szCs w:val="24"/>
        </w:rPr>
      </w:pPr>
      <w:r w:rsidRPr="000E2ECF">
        <w:rPr>
          <w:rFonts w:ascii="Times New Roman" w:hAnsi="Times New Roman"/>
          <w:sz w:val="24"/>
          <w:szCs w:val="24"/>
        </w:rPr>
        <w:t xml:space="preserve">Without prejudice to </w:t>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_Ref426981731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Article 10</w:t>
      </w:r>
      <w:r w:rsidRPr="000E2ECF">
        <w:rPr>
          <w:rFonts w:ascii="Times New Roman" w:hAnsi="Times New Roman"/>
          <w:sz w:val="24"/>
          <w:szCs w:val="24"/>
        </w:rPr>
        <w:fldChar w:fldCharType="end"/>
      </w:r>
      <w:r w:rsidRPr="000E2ECF">
        <w:rPr>
          <w:rFonts w:ascii="Times New Roman" w:hAnsi="Times New Roman"/>
          <w:sz w:val="24"/>
          <w:szCs w:val="24"/>
        </w:rPr>
        <w:t xml:space="preserve"> and by way of exception to Article </w:t>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_Ref170479514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3.1</w:t>
      </w:r>
      <w:r w:rsidRPr="000E2ECF">
        <w:rPr>
          <w:rFonts w:ascii="Times New Roman" w:hAnsi="Times New Roman"/>
          <w:sz w:val="24"/>
          <w:szCs w:val="24"/>
        </w:rPr>
        <w:fldChar w:fldCharType="end"/>
      </w:r>
      <w:r w:rsidRPr="000E2ECF">
        <w:rPr>
          <w:rFonts w:ascii="Times New Roman" w:hAnsi="Times New Roman"/>
          <w:sz w:val="24"/>
          <w:szCs w:val="24"/>
        </w:rPr>
        <w:t>, if the Borrower fails to pay any amount payable by it under this Contract on its due date, interest shall accrue on any overdue amount payable under the terms of this Contract from the due date to the date of actual payment at an annual rate equal to:</w:t>
      </w:r>
    </w:p>
    <w:p w14:paraId="19574BDC" w14:textId="77777777" w:rsidR="00B64B3D" w:rsidRPr="000E2ECF" w:rsidRDefault="00B64B3D" w:rsidP="00180DD8">
      <w:pPr>
        <w:keepLines/>
        <w:numPr>
          <w:ilvl w:val="0"/>
          <w:numId w:val="205"/>
        </w:numPr>
        <w:rPr>
          <w:rFonts w:ascii="Times New Roman" w:hAnsi="Times New Roman"/>
          <w:sz w:val="24"/>
          <w:szCs w:val="24"/>
        </w:rPr>
      </w:pPr>
      <w:r w:rsidRPr="000E2ECF">
        <w:rPr>
          <w:rFonts w:ascii="Times New Roman" w:hAnsi="Times New Roman"/>
          <w:sz w:val="24"/>
          <w:szCs w:val="24"/>
        </w:rPr>
        <w:t xml:space="preserve">for overdue sums related to Floating Rate Tranches, the applicable Floating Rate plus 2% (200 basis points); </w:t>
      </w:r>
    </w:p>
    <w:p w14:paraId="45060260" w14:textId="77777777" w:rsidR="00B64B3D" w:rsidRPr="000E2ECF" w:rsidRDefault="00B64B3D" w:rsidP="00180DD8">
      <w:pPr>
        <w:keepLines/>
        <w:numPr>
          <w:ilvl w:val="0"/>
          <w:numId w:val="205"/>
        </w:numPr>
        <w:rPr>
          <w:rFonts w:ascii="Times New Roman" w:hAnsi="Times New Roman"/>
          <w:sz w:val="24"/>
          <w:szCs w:val="24"/>
        </w:rPr>
      </w:pPr>
      <w:r w:rsidRPr="000E2ECF">
        <w:rPr>
          <w:rFonts w:ascii="Times New Roman" w:hAnsi="Times New Roman"/>
          <w:sz w:val="24"/>
          <w:szCs w:val="24"/>
        </w:rPr>
        <w:t>for overdue sums related to Fixed Rate Tranches, the higher of:</w:t>
      </w:r>
    </w:p>
    <w:p w14:paraId="1295F358" w14:textId="77777777" w:rsidR="00B64B3D" w:rsidRPr="000E2ECF" w:rsidRDefault="00B64B3D" w:rsidP="00180DD8">
      <w:pPr>
        <w:keepLines/>
        <w:numPr>
          <w:ilvl w:val="1"/>
          <w:numId w:val="205"/>
        </w:numPr>
        <w:rPr>
          <w:rFonts w:ascii="Times New Roman" w:hAnsi="Times New Roman"/>
          <w:sz w:val="24"/>
          <w:szCs w:val="24"/>
        </w:rPr>
      </w:pPr>
      <w:r w:rsidRPr="000E2ECF">
        <w:rPr>
          <w:rFonts w:ascii="Times New Roman" w:hAnsi="Times New Roman"/>
          <w:sz w:val="24"/>
          <w:szCs w:val="24"/>
        </w:rPr>
        <w:t>the applicable Fixed Rate plus 2% (200 basis points); or</w:t>
      </w:r>
    </w:p>
    <w:p w14:paraId="1DA541F9" w14:textId="77777777" w:rsidR="00B64B3D" w:rsidRPr="000E2ECF" w:rsidRDefault="00B64B3D" w:rsidP="00180DD8">
      <w:pPr>
        <w:keepLines/>
        <w:numPr>
          <w:ilvl w:val="1"/>
          <w:numId w:val="205"/>
        </w:numPr>
        <w:rPr>
          <w:rFonts w:ascii="Times New Roman" w:hAnsi="Times New Roman"/>
          <w:sz w:val="24"/>
          <w:szCs w:val="24"/>
        </w:rPr>
      </w:pPr>
      <w:r w:rsidRPr="000E2ECF">
        <w:rPr>
          <w:rFonts w:ascii="Times New Roman" w:hAnsi="Times New Roman"/>
          <w:sz w:val="24"/>
          <w:szCs w:val="24"/>
        </w:rPr>
        <w:t>EURIBOR plus 2% (200 basis points); and</w:t>
      </w:r>
    </w:p>
    <w:p w14:paraId="67E0C07A" w14:textId="77777777" w:rsidR="00B64B3D" w:rsidRPr="000E2ECF" w:rsidRDefault="00B64B3D" w:rsidP="00180DD8">
      <w:pPr>
        <w:keepLines/>
        <w:numPr>
          <w:ilvl w:val="0"/>
          <w:numId w:val="205"/>
        </w:numPr>
        <w:rPr>
          <w:rFonts w:ascii="Times New Roman" w:hAnsi="Times New Roman"/>
          <w:sz w:val="24"/>
          <w:szCs w:val="24"/>
        </w:rPr>
      </w:pPr>
      <w:bookmarkStart w:id="466" w:name="_Ref170479552"/>
      <w:r w:rsidRPr="000E2ECF">
        <w:rPr>
          <w:rFonts w:ascii="Times New Roman" w:hAnsi="Times New Roman"/>
          <w:sz w:val="24"/>
          <w:szCs w:val="24"/>
        </w:rPr>
        <w:t>for overdue sums other than under (a) or (b) above, EURIBOR plus 2% (200 basis points),</w:t>
      </w:r>
      <w:bookmarkEnd w:id="466"/>
      <w:r w:rsidRPr="000E2ECF">
        <w:rPr>
          <w:rFonts w:ascii="Times New Roman" w:hAnsi="Times New Roman"/>
          <w:sz w:val="24"/>
          <w:szCs w:val="24"/>
        </w:rPr>
        <w:t xml:space="preserve"> </w:t>
      </w:r>
    </w:p>
    <w:p w14:paraId="3444EC0D" w14:textId="77777777" w:rsidR="00B64B3D" w:rsidRPr="000E2ECF" w:rsidRDefault="00B64B3D" w:rsidP="00B64B3D">
      <w:pPr>
        <w:rPr>
          <w:rFonts w:ascii="Times New Roman" w:hAnsi="Times New Roman"/>
          <w:sz w:val="24"/>
          <w:szCs w:val="24"/>
        </w:rPr>
      </w:pPr>
      <w:r w:rsidRPr="000E2ECF">
        <w:rPr>
          <w:rFonts w:ascii="Times New Roman" w:hAnsi="Times New Roman"/>
          <w:sz w:val="24"/>
          <w:szCs w:val="24"/>
        </w:rPr>
        <w:t>and shall be payable in accordance with the demand of the Bank. For the purpose of determining the EURIBOR in relation to this Article </w:t>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_Ref170479522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3.2</w:t>
      </w:r>
      <w:r w:rsidRPr="000E2ECF">
        <w:rPr>
          <w:rFonts w:ascii="Times New Roman" w:hAnsi="Times New Roman"/>
          <w:sz w:val="24"/>
          <w:szCs w:val="24"/>
        </w:rPr>
        <w:fldChar w:fldCharType="end"/>
      </w:r>
      <w:r w:rsidRPr="000E2ECF">
        <w:rPr>
          <w:rFonts w:ascii="Times New Roman" w:hAnsi="Times New Roman"/>
          <w:sz w:val="24"/>
          <w:szCs w:val="24"/>
        </w:rPr>
        <w:t xml:space="preserve">, the relevant periods within the meaning of Schedule B shall be successive periods of one (1) month commencing on the due date. Any unpaid but due interest may be capitalised in conformity with article 1154 of the Luxembourg Civil Code. For the avoidance of doubt, capitalisation of interest shall occur only for interest due but unpaid for a period of more than one year. The Borrower hereby agrees in advance to have the unpaid interest due for a period of more than one year compounded and that as of the capitalisation, such unpaid interest will in turn produce interest at the interest rate set out in this Article </w:t>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_Ref170479529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3.2</w:t>
      </w:r>
      <w:r w:rsidRPr="000E2ECF">
        <w:rPr>
          <w:rFonts w:ascii="Times New Roman" w:hAnsi="Times New Roman"/>
          <w:sz w:val="24"/>
          <w:szCs w:val="24"/>
        </w:rPr>
        <w:fldChar w:fldCharType="end"/>
      </w:r>
      <w:r w:rsidRPr="000E2ECF">
        <w:rPr>
          <w:rFonts w:ascii="Times New Roman" w:hAnsi="Times New Roman"/>
          <w:sz w:val="24"/>
          <w:szCs w:val="24"/>
        </w:rPr>
        <w:t xml:space="preserve">. </w:t>
      </w:r>
    </w:p>
    <w:p w14:paraId="53207F7F" w14:textId="77777777" w:rsidR="00B64B3D" w:rsidRPr="000E2ECF" w:rsidRDefault="00B64B3D" w:rsidP="00B64B3D">
      <w:pPr>
        <w:rPr>
          <w:rFonts w:ascii="Times New Roman" w:hAnsi="Times New Roman"/>
          <w:sz w:val="24"/>
          <w:szCs w:val="24"/>
        </w:rPr>
      </w:pPr>
      <w:r w:rsidRPr="000E2ECF">
        <w:rPr>
          <w:rFonts w:ascii="Times New Roman" w:hAnsi="Times New Roman"/>
          <w:sz w:val="24"/>
          <w:szCs w:val="24"/>
        </w:rPr>
        <w:t xml:space="preserve">Notwithstanding Article </w:t>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_Ref170479545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3.2</w:t>
      </w:r>
      <w:r w:rsidRPr="000E2ECF">
        <w:rPr>
          <w:rFonts w:ascii="Times New Roman" w:hAnsi="Times New Roman"/>
          <w:sz w:val="24"/>
          <w:szCs w:val="24"/>
        </w:rPr>
        <w:fldChar w:fldCharType="end"/>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_Ref170479552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(c)</w:t>
      </w:r>
      <w:r w:rsidRPr="000E2ECF">
        <w:rPr>
          <w:rFonts w:ascii="Times New Roman" w:hAnsi="Times New Roman"/>
          <w:sz w:val="24"/>
          <w:szCs w:val="24"/>
        </w:rPr>
        <w:fldChar w:fldCharType="end"/>
      </w:r>
      <w:r w:rsidRPr="000E2ECF">
        <w:rPr>
          <w:rFonts w:ascii="Times New Roman" w:hAnsi="Times New Roman"/>
          <w:sz w:val="24"/>
          <w:szCs w:val="24"/>
        </w:rPr>
        <w:t xml:space="preserve"> above, if the overdue sum is in a currency for which no Relevant Interbank Rate is specified in this Contract, the relevant interbank rate, or as determined by the Bank, the relevant risk-free rate that is generally retained by the Bank for transactions in that currency, shall apply plus 2% (200 basis points), calculated in accordance with the market practice for such rate.</w:t>
      </w:r>
    </w:p>
    <w:p w14:paraId="20C7FDA3" w14:textId="77777777" w:rsidR="00B64B3D" w:rsidRPr="000E2ECF"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467" w:name="_Ref62038472"/>
      <w:bookmarkStart w:id="468" w:name="_Toc63241320"/>
      <w:bookmarkStart w:id="469" w:name="_Ref170479559"/>
      <w:bookmarkStart w:id="470" w:name="_Toc170483149"/>
      <w:r w:rsidRPr="000E2ECF">
        <w:rPr>
          <w:rFonts w:ascii="Times New Roman" w:eastAsiaTheme="majorEastAsia" w:hAnsi="Times New Roman"/>
          <w:b/>
          <w:bCs/>
          <w:sz w:val="24"/>
          <w:szCs w:val="24"/>
          <w:u w:val="single"/>
        </w:rPr>
        <w:t>Market Disruption Event</w:t>
      </w:r>
      <w:bookmarkEnd w:id="467"/>
      <w:bookmarkEnd w:id="468"/>
      <w:bookmarkEnd w:id="469"/>
      <w:bookmarkEnd w:id="470"/>
      <w:r w:rsidRPr="000E2ECF">
        <w:rPr>
          <w:rFonts w:ascii="Times New Roman" w:eastAsiaTheme="majorEastAsia" w:hAnsi="Times New Roman"/>
          <w:b/>
          <w:bCs/>
          <w:sz w:val="24"/>
          <w:szCs w:val="24"/>
          <w:u w:val="single"/>
        </w:rPr>
        <w:t xml:space="preserve"> </w:t>
      </w:r>
    </w:p>
    <w:p w14:paraId="335A092B" w14:textId="77777777" w:rsidR="00B64B3D" w:rsidRPr="000E2ECF" w:rsidRDefault="00B64B3D" w:rsidP="00180DD8">
      <w:pPr>
        <w:numPr>
          <w:ilvl w:val="0"/>
          <w:numId w:val="206"/>
        </w:numPr>
        <w:contextualSpacing/>
        <w:rPr>
          <w:rFonts w:ascii="Times New Roman" w:hAnsi="Times New Roman"/>
          <w:sz w:val="24"/>
          <w:szCs w:val="24"/>
        </w:rPr>
      </w:pPr>
      <w:r w:rsidRPr="000E2ECF">
        <w:rPr>
          <w:rFonts w:ascii="Times New Roman" w:hAnsi="Times New Roman"/>
          <w:sz w:val="24"/>
          <w:szCs w:val="24"/>
        </w:rPr>
        <w:t>If at any time:</w:t>
      </w:r>
    </w:p>
    <w:p w14:paraId="201E7DE1" w14:textId="77777777" w:rsidR="00B64B3D" w:rsidRPr="000E2ECF" w:rsidRDefault="00B64B3D" w:rsidP="00180DD8">
      <w:pPr>
        <w:keepLines/>
        <w:numPr>
          <w:ilvl w:val="0"/>
          <w:numId w:val="207"/>
        </w:numPr>
        <w:ind w:left="1985" w:hanging="545"/>
        <w:rPr>
          <w:rFonts w:ascii="Times New Roman" w:hAnsi="Times New Roman"/>
          <w:sz w:val="24"/>
          <w:szCs w:val="24"/>
        </w:rPr>
      </w:pPr>
      <w:r w:rsidRPr="000E2ECF">
        <w:rPr>
          <w:rFonts w:ascii="Times New Roman" w:hAnsi="Times New Roman"/>
          <w:sz w:val="24"/>
          <w:szCs w:val="24"/>
        </w:rPr>
        <w:t>from the receipt by the Bank of a Disbursement Acceptance in respect of a Tranche; and</w:t>
      </w:r>
    </w:p>
    <w:p w14:paraId="4CCFF09D" w14:textId="77777777" w:rsidR="00B64B3D" w:rsidRPr="000E2ECF" w:rsidRDefault="00B64B3D" w:rsidP="00180DD8">
      <w:pPr>
        <w:keepLines/>
        <w:numPr>
          <w:ilvl w:val="0"/>
          <w:numId w:val="207"/>
        </w:numPr>
        <w:ind w:left="1985" w:hanging="567"/>
        <w:rPr>
          <w:rFonts w:ascii="Times New Roman" w:hAnsi="Times New Roman"/>
          <w:sz w:val="24"/>
          <w:szCs w:val="24"/>
        </w:rPr>
      </w:pPr>
      <w:r w:rsidRPr="000E2ECF">
        <w:rPr>
          <w:rFonts w:ascii="Times New Roman" w:hAnsi="Times New Roman"/>
          <w:sz w:val="24"/>
          <w:szCs w:val="24"/>
        </w:rPr>
        <w:t xml:space="preserve">until the date falling 20 (twenty) Business Days prior to the Scheduled Disbursement Date, </w:t>
      </w:r>
    </w:p>
    <w:p w14:paraId="604E82A3" w14:textId="77777777" w:rsidR="00B64B3D" w:rsidRPr="000E2ECF" w:rsidRDefault="00B64B3D" w:rsidP="00B64B3D">
      <w:pPr>
        <w:ind w:left="1418"/>
        <w:rPr>
          <w:rFonts w:ascii="Times New Roman" w:hAnsi="Times New Roman"/>
          <w:sz w:val="24"/>
          <w:szCs w:val="24"/>
        </w:rPr>
      </w:pPr>
      <w:r w:rsidRPr="000E2ECF">
        <w:rPr>
          <w:rFonts w:ascii="Times New Roman" w:hAnsi="Times New Roman"/>
          <w:sz w:val="24"/>
          <w:szCs w:val="24"/>
        </w:rPr>
        <w:t>a Market Disruption Event occurs, the Bank may notify the Borrower that this Article </w:t>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_Ref170479559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3.3</w:t>
      </w:r>
      <w:r w:rsidRPr="000E2ECF">
        <w:rPr>
          <w:rFonts w:ascii="Times New Roman" w:hAnsi="Times New Roman"/>
          <w:sz w:val="24"/>
          <w:szCs w:val="24"/>
        </w:rPr>
        <w:fldChar w:fldCharType="end"/>
      </w:r>
      <w:r w:rsidRPr="000E2ECF">
        <w:rPr>
          <w:rFonts w:ascii="Times New Roman" w:hAnsi="Times New Roman"/>
          <w:sz w:val="24"/>
          <w:szCs w:val="24"/>
        </w:rPr>
        <w:t xml:space="preserve"> has come into effect.</w:t>
      </w:r>
    </w:p>
    <w:p w14:paraId="3EF68B9F" w14:textId="77777777" w:rsidR="00B64B3D" w:rsidRPr="000E2ECF" w:rsidRDefault="00B64B3D" w:rsidP="000E1187">
      <w:pPr>
        <w:numPr>
          <w:ilvl w:val="0"/>
          <w:numId w:val="206"/>
        </w:numPr>
        <w:ind w:left="1276"/>
        <w:contextualSpacing/>
        <w:rPr>
          <w:rFonts w:ascii="Times New Roman" w:hAnsi="Times New Roman"/>
          <w:sz w:val="24"/>
          <w:szCs w:val="24"/>
        </w:rPr>
      </w:pPr>
      <w:r w:rsidRPr="000E2ECF">
        <w:rPr>
          <w:rFonts w:ascii="Times New Roman" w:hAnsi="Times New Roman"/>
          <w:sz w:val="24"/>
          <w:szCs w:val="24"/>
        </w:rPr>
        <w:t>Irrespective of the currency of disbursement accepted by the Borrower originally for the Tranche, the Bank shall notify to the Borrower the EUR equivalent to be disbursed on the Scheduled Disbursement Date. The rate of interest applicable to such Accepted Tranche until the Maturity Date or the Interest Revision/Conversion Date if any, shall be the percentage rate per annum which is the sum of the Margin and the rate (expressed as a percentage rate per annum ) which is determined by the Bank to be the all-inclusive cost to the Bank for the funding of the relevant Tranche based upon the then applicable internally generated Bank reference rate or an alternative rate determination method reasonably determined by the Bank.</w:t>
      </w:r>
    </w:p>
    <w:p w14:paraId="13571587" w14:textId="77777777" w:rsidR="00B64B3D" w:rsidRPr="000E2ECF" w:rsidRDefault="00B64B3D" w:rsidP="000E1187">
      <w:pPr>
        <w:ind w:left="1276"/>
        <w:contextualSpacing/>
        <w:rPr>
          <w:rFonts w:ascii="Times New Roman" w:hAnsi="Times New Roman"/>
          <w:sz w:val="24"/>
          <w:szCs w:val="24"/>
        </w:rPr>
      </w:pPr>
    </w:p>
    <w:p w14:paraId="0EE18974" w14:textId="77777777" w:rsidR="00B64B3D" w:rsidRPr="000E2ECF" w:rsidRDefault="00B64B3D" w:rsidP="000E1187">
      <w:pPr>
        <w:numPr>
          <w:ilvl w:val="0"/>
          <w:numId w:val="206"/>
        </w:numPr>
        <w:ind w:left="1276" w:hanging="425"/>
        <w:contextualSpacing/>
        <w:rPr>
          <w:rFonts w:ascii="Times New Roman" w:hAnsi="Times New Roman"/>
          <w:sz w:val="24"/>
          <w:szCs w:val="24"/>
        </w:rPr>
      </w:pPr>
      <w:r w:rsidRPr="000E2ECF">
        <w:rPr>
          <w:rFonts w:ascii="Times New Roman" w:hAnsi="Times New Roman"/>
          <w:sz w:val="24"/>
          <w:szCs w:val="24"/>
        </w:rPr>
        <w:t>The Borrower shall have the right to refuse in writing such disbursement within the deadline specified in the notice and shall bear charges incurred as a result, if any, in which case the Bank shall not effect the disbursement and the corresponding portion of the Credit shall remain available for disbursement under Article 1.2. If the Borrower does not refuse the disbursement in time, the Parties agree that the disbursement in EUR and the conditions thereof shall be fully binding for all Parties. The Spread or Fixed Rate previously accepted by the Borrower shall no longer be applicable.</w:t>
      </w:r>
    </w:p>
    <w:p w14:paraId="7D62DD76" w14:textId="77777777" w:rsidR="00B64B3D" w:rsidRPr="000E2ECF" w:rsidRDefault="00B64B3D" w:rsidP="00B64B3D">
      <w:pPr>
        <w:keepNext/>
        <w:keepLines/>
        <w:numPr>
          <w:ilvl w:val="0"/>
          <w:numId w:val="10"/>
        </w:numPr>
        <w:spacing w:before="360"/>
        <w:jc w:val="center"/>
        <w:outlineLvl w:val="0"/>
        <w:rPr>
          <w:rFonts w:ascii="Times New Roman" w:eastAsiaTheme="majorEastAsia" w:hAnsi="Times New Roman"/>
          <w:b/>
          <w:bCs/>
          <w:caps/>
          <w:sz w:val="24"/>
          <w:szCs w:val="24"/>
          <w:u w:val="single"/>
        </w:rPr>
      </w:pPr>
      <w:bookmarkStart w:id="471" w:name="_Toc63241323"/>
      <w:bookmarkStart w:id="472" w:name="_Toc170483150"/>
      <w:bookmarkStart w:id="473" w:name="_Ref427037135"/>
      <w:bookmarkEnd w:id="471"/>
      <w:bookmarkEnd w:id="472"/>
    </w:p>
    <w:bookmarkEnd w:id="473"/>
    <w:p w14:paraId="54D6EC28" w14:textId="77777777" w:rsidR="00B64B3D" w:rsidRPr="000E2ECF" w:rsidRDefault="00B64B3D" w:rsidP="00B64B3D">
      <w:pPr>
        <w:keepNext/>
        <w:keepLines/>
        <w:spacing w:after="360"/>
        <w:ind w:left="0"/>
        <w:jc w:val="center"/>
        <w:rPr>
          <w:rFonts w:ascii="Times New Roman" w:hAnsi="Times New Roman"/>
          <w:b/>
          <w:sz w:val="24"/>
          <w:szCs w:val="24"/>
          <w:u w:val="single"/>
        </w:rPr>
      </w:pPr>
      <w:r w:rsidRPr="000E2ECF">
        <w:rPr>
          <w:rFonts w:ascii="Times New Roman" w:hAnsi="Times New Roman"/>
          <w:b/>
          <w:sz w:val="24"/>
          <w:szCs w:val="24"/>
          <w:u w:val="single"/>
        </w:rPr>
        <w:t>Repayment</w:t>
      </w:r>
    </w:p>
    <w:p w14:paraId="542E90C6" w14:textId="77777777" w:rsidR="00B64B3D" w:rsidRPr="000E2ECF"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474" w:name="_Ref501531024"/>
      <w:bookmarkStart w:id="475" w:name="_Ref501541517"/>
      <w:bookmarkStart w:id="476" w:name="_Toc63241324"/>
      <w:bookmarkStart w:id="477" w:name="_Ref170478395"/>
      <w:bookmarkStart w:id="478" w:name="_Ref170479348"/>
      <w:bookmarkStart w:id="479" w:name="_Toc170483151"/>
      <w:bookmarkStart w:id="480" w:name="_Ref426715009"/>
      <w:bookmarkStart w:id="481" w:name="_Ref426722492"/>
      <w:bookmarkStart w:id="482" w:name="_Ref426951000"/>
      <w:bookmarkStart w:id="483" w:name="_Ref426952561"/>
      <w:r w:rsidRPr="000E2ECF">
        <w:rPr>
          <w:rFonts w:ascii="Times New Roman" w:eastAsiaTheme="majorEastAsia" w:hAnsi="Times New Roman"/>
          <w:b/>
          <w:bCs/>
          <w:sz w:val="24"/>
          <w:szCs w:val="24"/>
          <w:u w:val="single"/>
        </w:rPr>
        <w:t>Normal repayment</w:t>
      </w:r>
      <w:bookmarkEnd w:id="474"/>
      <w:bookmarkEnd w:id="475"/>
      <w:bookmarkEnd w:id="476"/>
      <w:bookmarkEnd w:id="477"/>
      <w:bookmarkEnd w:id="478"/>
      <w:bookmarkEnd w:id="479"/>
    </w:p>
    <w:p w14:paraId="1974D865" w14:textId="77777777" w:rsidR="00B64B3D" w:rsidRPr="000E2ECF" w:rsidRDefault="000E2ECF" w:rsidP="000E2ECF">
      <w:pPr>
        <w:keepNext/>
        <w:keepLines/>
        <w:numPr>
          <w:ilvl w:val="2"/>
          <w:numId w:val="11"/>
        </w:numPr>
        <w:spacing w:before="200"/>
        <w:ind w:left="0"/>
        <w:outlineLvl w:val="2"/>
        <w:rPr>
          <w:rFonts w:ascii="Times New Roman" w:eastAsiaTheme="majorEastAsia" w:hAnsi="Times New Roman"/>
          <w:b/>
          <w:bCs/>
          <w:sz w:val="24"/>
          <w:szCs w:val="24"/>
        </w:rPr>
      </w:pPr>
      <w:bookmarkStart w:id="484" w:name="_Ref44441835"/>
      <w:bookmarkStart w:id="485" w:name="_Toc63241325"/>
      <w:bookmarkStart w:id="486" w:name="_Ref170477459"/>
      <w:bookmarkStart w:id="487" w:name="_Toc170483152"/>
      <w:bookmarkEnd w:id="480"/>
      <w:bookmarkEnd w:id="481"/>
      <w:bookmarkEnd w:id="482"/>
      <w:bookmarkEnd w:id="483"/>
      <w:r w:rsidRPr="000E2ECF">
        <w:rPr>
          <w:rFonts w:ascii="Times New Roman" w:eastAsiaTheme="majorEastAsia" w:hAnsi="Times New Roman"/>
          <w:b/>
          <w:bCs/>
          <w:sz w:val="24"/>
          <w:szCs w:val="24"/>
        </w:rPr>
        <w:t xml:space="preserve">4.1.A.      </w:t>
      </w:r>
      <w:r w:rsidR="00B64B3D" w:rsidRPr="000E2ECF">
        <w:rPr>
          <w:rFonts w:ascii="Times New Roman" w:eastAsiaTheme="majorEastAsia" w:hAnsi="Times New Roman"/>
          <w:b/>
          <w:bCs/>
          <w:sz w:val="24"/>
          <w:szCs w:val="24"/>
        </w:rPr>
        <w:t>Repayment by instalments</w:t>
      </w:r>
      <w:bookmarkEnd w:id="484"/>
      <w:bookmarkEnd w:id="485"/>
      <w:bookmarkEnd w:id="486"/>
      <w:bookmarkEnd w:id="487"/>
    </w:p>
    <w:p w14:paraId="329E53B7" w14:textId="77777777" w:rsidR="00B64B3D" w:rsidRPr="000E2ECF" w:rsidRDefault="00B64B3D" w:rsidP="00180DD8">
      <w:pPr>
        <w:keepLines/>
        <w:numPr>
          <w:ilvl w:val="0"/>
          <w:numId w:val="208"/>
        </w:numPr>
        <w:rPr>
          <w:rFonts w:ascii="Times New Roman" w:hAnsi="Times New Roman"/>
          <w:sz w:val="24"/>
          <w:szCs w:val="24"/>
        </w:rPr>
      </w:pPr>
      <w:r w:rsidRPr="000E2ECF">
        <w:rPr>
          <w:rFonts w:ascii="Times New Roman" w:hAnsi="Times New Roman"/>
          <w:sz w:val="24"/>
          <w:szCs w:val="24"/>
        </w:rPr>
        <w:t>The Borrower shall repay each Tranche by instalments on the Repayment Dates specified in the relevant Disbursement Offer in accordance with the terms of the amortisation table delivered pursuant to Article </w:t>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_Ref170479575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2.3</w:t>
      </w:r>
      <w:r w:rsidRPr="000E2ECF">
        <w:rPr>
          <w:rFonts w:ascii="Times New Roman" w:hAnsi="Times New Roman"/>
          <w:sz w:val="24"/>
          <w:szCs w:val="24"/>
        </w:rPr>
        <w:fldChar w:fldCharType="end"/>
      </w:r>
      <w:r w:rsidRPr="000E2ECF">
        <w:rPr>
          <w:rFonts w:ascii="Times New Roman" w:hAnsi="Times New Roman"/>
          <w:sz w:val="24"/>
          <w:szCs w:val="24"/>
        </w:rPr>
        <w:t xml:space="preserve">. </w:t>
      </w:r>
    </w:p>
    <w:p w14:paraId="7EFE4FB8" w14:textId="77777777" w:rsidR="00B64B3D" w:rsidRPr="000E2ECF" w:rsidRDefault="00B64B3D" w:rsidP="00180DD8">
      <w:pPr>
        <w:keepLines/>
        <w:numPr>
          <w:ilvl w:val="0"/>
          <w:numId w:val="208"/>
        </w:numPr>
        <w:rPr>
          <w:rFonts w:ascii="Times New Roman" w:hAnsi="Times New Roman"/>
          <w:sz w:val="24"/>
          <w:szCs w:val="24"/>
        </w:rPr>
      </w:pPr>
      <w:bookmarkStart w:id="488" w:name="_Ref495483873"/>
      <w:r w:rsidRPr="000E2ECF">
        <w:rPr>
          <w:rFonts w:ascii="Times New Roman" w:hAnsi="Times New Roman"/>
          <w:sz w:val="24"/>
          <w:szCs w:val="24"/>
        </w:rPr>
        <w:t>Each amortisation table shall be drawn up on the basis that:</w:t>
      </w:r>
      <w:bookmarkEnd w:id="488"/>
    </w:p>
    <w:p w14:paraId="7D45478B" w14:textId="77777777" w:rsidR="00B64B3D" w:rsidRPr="000E2ECF" w:rsidRDefault="00B64B3D" w:rsidP="00180DD8">
      <w:pPr>
        <w:keepLines/>
        <w:numPr>
          <w:ilvl w:val="1"/>
          <w:numId w:val="208"/>
        </w:numPr>
        <w:rPr>
          <w:rFonts w:ascii="Times New Roman" w:hAnsi="Times New Roman"/>
          <w:sz w:val="24"/>
          <w:szCs w:val="24"/>
        </w:rPr>
      </w:pPr>
      <w:r w:rsidRPr="000E2ECF">
        <w:rPr>
          <w:rFonts w:ascii="Times New Roman" w:hAnsi="Times New Roman"/>
          <w:sz w:val="24"/>
          <w:szCs w:val="24"/>
        </w:rPr>
        <w:t xml:space="preserve">in the case of a Fixed Rate Tranche without an Interest Revision/Conversion Date, repayment shall be made quarterly, semi-annually or annually by equal instalments of principal or constant instalments of principal and interest; </w:t>
      </w:r>
    </w:p>
    <w:p w14:paraId="65D68985" w14:textId="77777777" w:rsidR="00B64B3D" w:rsidRPr="000E2ECF" w:rsidRDefault="00B64B3D" w:rsidP="00180DD8">
      <w:pPr>
        <w:keepLines/>
        <w:numPr>
          <w:ilvl w:val="1"/>
          <w:numId w:val="208"/>
        </w:numPr>
        <w:rPr>
          <w:rFonts w:ascii="Times New Roman" w:hAnsi="Times New Roman"/>
          <w:sz w:val="24"/>
          <w:szCs w:val="24"/>
        </w:rPr>
      </w:pPr>
      <w:bookmarkStart w:id="489" w:name="_Ref19629817"/>
      <w:r w:rsidRPr="000E2ECF">
        <w:rPr>
          <w:rFonts w:ascii="Times New Roman" w:hAnsi="Times New Roman"/>
          <w:sz w:val="24"/>
          <w:szCs w:val="24"/>
        </w:rPr>
        <w:t>in the case of a Fixed Rate Tranche with an Interest</w:t>
      </w:r>
      <w:r w:rsidRPr="000E2ECF">
        <w:rPr>
          <w:rFonts w:ascii="Times New Roman" w:hAnsi="Times New Roman"/>
          <w:noProof/>
          <w:sz w:val="24"/>
          <w:szCs w:val="24"/>
        </w:rPr>
        <w:t xml:space="preserve"> </w:t>
      </w:r>
      <w:r w:rsidRPr="000E2ECF">
        <w:rPr>
          <w:rFonts w:ascii="Times New Roman" w:hAnsi="Times New Roman"/>
          <w:sz w:val="24"/>
          <w:szCs w:val="24"/>
        </w:rPr>
        <w:t>Revision/Conversion Date or a Floating Rate Tranche, repayment shall be made by equal quarterly, semi-annual or annual instalments of principal;</w:t>
      </w:r>
      <w:bookmarkEnd w:id="489"/>
      <w:r w:rsidRPr="000E2ECF">
        <w:rPr>
          <w:rFonts w:ascii="Times New Roman" w:hAnsi="Times New Roman"/>
          <w:sz w:val="24"/>
          <w:szCs w:val="24"/>
        </w:rPr>
        <w:t xml:space="preserve"> </w:t>
      </w:r>
    </w:p>
    <w:p w14:paraId="72668E0D" w14:textId="77777777" w:rsidR="00B64B3D" w:rsidRPr="000E2ECF" w:rsidRDefault="00B64B3D" w:rsidP="00180DD8">
      <w:pPr>
        <w:keepLines/>
        <w:numPr>
          <w:ilvl w:val="1"/>
          <w:numId w:val="208"/>
        </w:numPr>
        <w:rPr>
          <w:rFonts w:ascii="Times New Roman" w:hAnsi="Times New Roman"/>
          <w:sz w:val="24"/>
          <w:szCs w:val="24"/>
        </w:rPr>
      </w:pPr>
      <w:bookmarkStart w:id="490" w:name="_Ref426715353"/>
      <w:bookmarkEnd w:id="490"/>
      <w:r w:rsidRPr="000E2ECF">
        <w:rPr>
          <w:rFonts w:ascii="Times New Roman" w:hAnsi="Times New Roman"/>
          <w:sz w:val="24"/>
          <w:szCs w:val="24"/>
        </w:rPr>
        <w:t>the first Repayment Date of each Tranche shall fall not earlier than 30 (thirty) days from the Scheduled Disbursement Date and not later than the Repayment Date immediately following the 4</w:t>
      </w:r>
      <w:r w:rsidRPr="000E2ECF">
        <w:rPr>
          <w:rFonts w:ascii="Times New Roman" w:hAnsi="Times New Roman"/>
          <w:sz w:val="24"/>
          <w:szCs w:val="24"/>
          <w:vertAlign w:val="superscript"/>
        </w:rPr>
        <w:t>th</w:t>
      </w:r>
      <w:r w:rsidRPr="000E2ECF">
        <w:rPr>
          <w:rFonts w:ascii="Times New Roman" w:hAnsi="Times New Roman"/>
          <w:sz w:val="24"/>
          <w:szCs w:val="24"/>
        </w:rPr>
        <w:t xml:space="preserve"> (fourth) anniversary of the Scheduled Disbursement Date of the Tranche; and </w:t>
      </w:r>
    </w:p>
    <w:p w14:paraId="636487A6" w14:textId="77777777" w:rsidR="00B64B3D" w:rsidRPr="000E2ECF" w:rsidRDefault="00B64B3D" w:rsidP="00180DD8">
      <w:pPr>
        <w:keepLines/>
        <w:numPr>
          <w:ilvl w:val="1"/>
          <w:numId w:val="208"/>
        </w:numPr>
        <w:rPr>
          <w:rFonts w:ascii="Times New Roman" w:hAnsi="Times New Roman"/>
          <w:sz w:val="24"/>
          <w:szCs w:val="24"/>
        </w:rPr>
      </w:pPr>
      <w:bookmarkStart w:id="491" w:name="_Ref430852342"/>
      <w:r w:rsidRPr="000E2ECF">
        <w:rPr>
          <w:rFonts w:ascii="Times New Roman" w:hAnsi="Times New Roman"/>
          <w:sz w:val="24"/>
          <w:szCs w:val="24"/>
        </w:rPr>
        <w:t>the last Repayment Date of each Tranche shall fall not earlier than 4 (four) years and not later than 16 (sixteen) years from the Scheduled Disbursement Date.</w:t>
      </w:r>
      <w:bookmarkEnd w:id="491"/>
    </w:p>
    <w:p w14:paraId="22B4E01F" w14:textId="77777777" w:rsidR="00B64B3D" w:rsidRPr="000E2ECF"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492" w:name="_Toc63241327"/>
      <w:bookmarkStart w:id="493" w:name="_Toc170483153"/>
      <w:r w:rsidRPr="000E2ECF">
        <w:rPr>
          <w:rFonts w:ascii="Times New Roman" w:eastAsiaTheme="majorEastAsia" w:hAnsi="Times New Roman"/>
          <w:b/>
          <w:bCs/>
          <w:sz w:val="24"/>
          <w:szCs w:val="24"/>
          <w:u w:val="single"/>
        </w:rPr>
        <w:t>Voluntary prepayment</w:t>
      </w:r>
      <w:bookmarkEnd w:id="492"/>
      <w:bookmarkEnd w:id="493"/>
      <w:r w:rsidRPr="000E2ECF">
        <w:rPr>
          <w:rFonts w:ascii="Times New Roman" w:eastAsiaTheme="majorEastAsia" w:hAnsi="Times New Roman"/>
          <w:b/>
          <w:bCs/>
          <w:sz w:val="24"/>
          <w:szCs w:val="24"/>
          <w:u w:val="single"/>
        </w:rPr>
        <w:t xml:space="preserve"> </w:t>
      </w:r>
    </w:p>
    <w:p w14:paraId="1006BF8F" w14:textId="77777777" w:rsidR="00B64B3D" w:rsidRPr="000E2ECF" w:rsidRDefault="000E2ECF" w:rsidP="000E2ECF">
      <w:pPr>
        <w:keepNext/>
        <w:keepLines/>
        <w:numPr>
          <w:ilvl w:val="2"/>
          <w:numId w:val="11"/>
        </w:numPr>
        <w:spacing w:before="200"/>
        <w:ind w:left="0"/>
        <w:outlineLvl w:val="2"/>
        <w:rPr>
          <w:rFonts w:ascii="Times New Roman" w:eastAsiaTheme="majorEastAsia" w:hAnsi="Times New Roman"/>
          <w:b/>
          <w:bCs/>
          <w:sz w:val="24"/>
          <w:szCs w:val="24"/>
        </w:rPr>
      </w:pPr>
      <w:bookmarkStart w:id="494" w:name="_Ref426715914"/>
      <w:bookmarkStart w:id="495" w:name="_Ref426716070"/>
      <w:bookmarkStart w:id="496" w:name="_Toc63241328"/>
      <w:bookmarkStart w:id="497" w:name="_Ref170478273"/>
      <w:bookmarkStart w:id="498" w:name="_Ref170478351"/>
      <w:bookmarkStart w:id="499" w:name="_Toc170483154"/>
      <w:r>
        <w:rPr>
          <w:rFonts w:ascii="Times New Roman" w:eastAsiaTheme="majorEastAsia" w:hAnsi="Times New Roman"/>
          <w:b/>
          <w:bCs/>
          <w:sz w:val="24"/>
          <w:szCs w:val="24"/>
        </w:rPr>
        <w:t xml:space="preserve">4.2.A     </w:t>
      </w:r>
      <w:r w:rsidR="00B64B3D" w:rsidRPr="000E2ECF">
        <w:rPr>
          <w:rFonts w:ascii="Times New Roman" w:eastAsiaTheme="majorEastAsia" w:hAnsi="Times New Roman"/>
          <w:b/>
          <w:bCs/>
          <w:sz w:val="24"/>
          <w:szCs w:val="24"/>
        </w:rPr>
        <w:t>Prepayment option</w:t>
      </w:r>
      <w:bookmarkEnd w:id="494"/>
      <w:bookmarkEnd w:id="495"/>
      <w:bookmarkEnd w:id="496"/>
      <w:bookmarkEnd w:id="497"/>
      <w:bookmarkEnd w:id="498"/>
      <w:bookmarkEnd w:id="499"/>
    </w:p>
    <w:p w14:paraId="6DEF9090" w14:textId="77777777" w:rsidR="00B64B3D" w:rsidRPr="000E2ECF" w:rsidRDefault="00B64B3D" w:rsidP="00B64B3D">
      <w:pPr>
        <w:rPr>
          <w:rFonts w:ascii="Times New Roman" w:hAnsi="Times New Roman"/>
          <w:sz w:val="24"/>
          <w:szCs w:val="24"/>
        </w:rPr>
      </w:pPr>
      <w:r w:rsidRPr="000E2ECF">
        <w:rPr>
          <w:rFonts w:ascii="Times New Roman" w:hAnsi="Times New Roman"/>
          <w:sz w:val="24"/>
          <w:szCs w:val="24"/>
        </w:rPr>
        <w:t>Subject to Articles </w:t>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_Ref170479605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4.2.B</w:t>
      </w:r>
      <w:r w:rsidRPr="000E2ECF">
        <w:rPr>
          <w:rFonts w:ascii="Times New Roman" w:hAnsi="Times New Roman"/>
          <w:sz w:val="24"/>
          <w:szCs w:val="24"/>
        </w:rPr>
        <w:fldChar w:fldCharType="end"/>
      </w:r>
      <w:r w:rsidRPr="000E2ECF">
        <w:rPr>
          <w:rFonts w:ascii="Times New Roman" w:hAnsi="Times New Roman"/>
          <w:sz w:val="24"/>
          <w:szCs w:val="24"/>
        </w:rPr>
        <w:t xml:space="preserve">, </w:t>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_Ref170479614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4.2.C</w:t>
      </w:r>
      <w:r w:rsidRPr="000E2ECF">
        <w:rPr>
          <w:rFonts w:ascii="Times New Roman" w:hAnsi="Times New Roman"/>
          <w:sz w:val="24"/>
          <w:szCs w:val="24"/>
        </w:rPr>
        <w:fldChar w:fldCharType="end"/>
      </w:r>
      <w:r w:rsidRPr="000E2ECF">
        <w:rPr>
          <w:rFonts w:ascii="Times New Roman" w:hAnsi="Times New Roman"/>
          <w:sz w:val="24"/>
          <w:szCs w:val="24"/>
        </w:rPr>
        <w:t xml:space="preserve"> and </w:t>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_Ref170479632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4.4</w:t>
      </w:r>
      <w:r w:rsidRPr="000E2ECF">
        <w:rPr>
          <w:rFonts w:ascii="Times New Roman" w:hAnsi="Times New Roman"/>
          <w:sz w:val="24"/>
          <w:szCs w:val="24"/>
        </w:rPr>
        <w:fldChar w:fldCharType="end"/>
      </w:r>
      <w:r w:rsidRPr="000E2ECF">
        <w:rPr>
          <w:rFonts w:ascii="Times New Roman" w:hAnsi="Times New Roman"/>
          <w:sz w:val="24"/>
          <w:szCs w:val="24"/>
        </w:rPr>
        <w:t>, the Borrower may prepay all or part of any Tranche, together with accrued interest and indemnities if any, upon giving a Prepayment Request not earlier than 60 (sixty) and not later than 30 (thirty) calendar days' prior notice specifying:</w:t>
      </w:r>
    </w:p>
    <w:p w14:paraId="1A89C652" w14:textId="77777777" w:rsidR="00B64B3D" w:rsidRPr="000E2ECF" w:rsidRDefault="00B64B3D" w:rsidP="00180DD8">
      <w:pPr>
        <w:keepLines/>
        <w:numPr>
          <w:ilvl w:val="0"/>
          <w:numId w:val="209"/>
        </w:numPr>
        <w:rPr>
          <w:rFonts w:ascii="Times New Roman" w:hAnsi="Times New Roman"/>
          <w:sz w:val="24"/>
          <w:szCs w:val="24"/>
        </w:rPr>
      </w:pPr>
      <w:r w:rsidRPr="000E2ECF">
        <w:rPr>
          <w:rFonts w:ascii="Times New Roman" w:hAnsi="Times New Roman"/>
          <w:sz w:val="24"/>
          <w:szCs w:val="24"/>
        </w:rPr>
        <w:t>the Prepayment Amount;</w:t>
      </w:r>
    </w:p>
    <w:p w14:paraId="328A01BF" w14:textId="77777777" w:rsidR="00B64B3D" w:rsidRPr="000E2ECF" w:rsidRDefault="00B64B3D" w:rsidP="00180DD8">
      <w:pPr>
        <w:keepLines/>
        <w:numPr>
          <w:ilvl w:val="0"/>
          <w:numId w:val="209"/>
        </w:numPr>
        <w:rPr>
          <w:rFonts w:ascii="Times New Roman" w:hAnsi="Times New Roman"/>
          <w:sz w:val="24"/>
          <w:szCs w:val="24"/>
        </w:rPr>
      </w:pPr>
      <w:r w:rsidRPr="000E2ECF">
        <w:rPr>
          <w:rFonts w:ascii="Times New Roman" w:hAnsi="Times New Roman"/>
          <w:sz w:val="24"/>
          <w:szCs w:val="24"/>
        </w:rPr>
        <w:t>the Prepayment Date;</w:t>
      </w:r>
    </w:p>
    <w:p w14:paraId="7371BA93" w14:textId="77777777" w:rsidR="00B64B3D" w:rsidRPr="000E2ECF" w:rsidRDefault="00B64B3D" w:rsidP="00180DD8">
      <w:pPr>
        <w:keepLines/>
        <w:numPr>
          <w:ilvl w:val="0"/>
          <w:numId w:val="209"/>
        </w:numPr>
        <w:rPr>
          <w:rFonts w:ascii="Times New Roman" w:hAnsi="Times New Roman"/>
          <w:sz w:val="24"/>
          <w:szCs w:val="24"/>
        </w:rPr>
      </w:pPr>
      <w:r w:rsidRPr="000E2ECF">
        <w:rPr>
          <w:rFonts w:ascii="Times New Roman" w:hAnsi="Times New Roman"/>
          <w:sz w:val="24"/>
          <w:szCs w:val="24"/>
        </w:rPr>
        <w:t>if applicable, the choice of application method of the Prepayment Amount in line with Article </w:t>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_Ref170479656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5.5.C</w:t>
      </w:r>
      <w:r w:rsidRPr="000E2ECF">
        <w:rPr>
          <w:rFonts w:ascii="Times New Roman" w:hAnsi="Times New Roman"/>
          <w:sz w:val="24"/>
          <w:szCs w:val="24"/>
        </w:rPr>
        <w:fldChar w:fldCharType="end"/>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_Ref426982918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(a)</w:t>
      </w:r>
      <w:r w:rsidRPr="000E2ECF">
        <w:rPr>
          <w:rFonts w:ascii="Times New Roman" w:hAnsi="Times New Roman"/>
          <w:sz w:val="24"/>
          <w:szCs w:val="24"/>
        </w:rPr>
        <w:fldChar w:fldCharType="end"/>
      </w:r>
      <w:r w:rsidRPr="000E2ECF">
        <w:rPr>
          <w:rFonts w:ascii="Times New Roman" w:hAnsi="Times New Roman"/>
          <w:sz w:val="24"/>
          <w:szCs w:val="24"/>
        </w:rPr>
        <w:t>; and</w:t>
      </w:r>
    </w:p>
    <w:p w14:paraId="6D0F9076" w14:textId="77777777" w:rsidR="00B64B3D" w:rsidRPr="000E2ECF" w:rsidRDefault="00B64B3D" w:rsidP="00180DD8">
      <w:pPr>
        <w:keepLines/>
        <w:numPr>
          <w:ilvl w:val="0"/>
          <w:numId w:val="209"/>
        </w:numPr>
        <w:rPr>
          <w:rFonts w:ascii="Times New Roman" w:hAnsi="Times New Roman"/>
          <w:sz w:val="24"/>
          <w:szCs w:val="24"/>
        </w:rPr>
      </w:pPr>
      <w:r w:rsidRPr="000E2ECF">
        <w:rPr>
          <w:rFonts w:ascii="Times New Roman" w:hAnsi="Times New Roman"/>
          <w:sz w:val="24"/>
          <w:szCs w:val="24"/>
        </w:rPr>
        <w:t xml:space="preserve">the Contract Number. </w:t>
      </w:r>
    </w:p>
    <w:p w14:paraId="0925F0D6" w14:textId="77777777" w:rsidR="00B64B3D" w:rsidRPr="000E2ECF" w:rsidRDefault="00B64B3D" w:rsidP="00B64B3D">
      <w:pPr>
        <w:rPr>
          <w:rFonts w:ascii="Times New Roman" w:hAnsi="Times New Roman"/>
          <w:sz w:val="24"/>
          <w:szCs w:val="24"/>
        </w:rPr>
      </w:pPr>
      <w:r w:rsidRPr="000E2ECF">
        <w:rPr>
          <w:rFonts w:ascii="Times New Roman" w:hAnsi="Times New Roman"/>
          <w:sz w:val="24"/>
          <w:szCs w:val="24"/>
        </w:rPr>
        <w:t>The Prepayment Request shall be irrevocable.</w:t>
      </w:r>
    </w:p>
    <w:p w14:paraId="0F94FFDC" w14:textId="77777777" w:rsidR="00B64B3D" w:rsidRPr="000E2ECF" w:rsidRDefault="000E2ECF" w:rsidP="000E2ECF">
      <w:pPr>
        <w:keepNext/>
        <w:keepLines/>
        <w:numPr>
          <w:ilvl w:val="2"/>
          <w:numId w:val="11"/>
        </w:numPr>
        <w:spacing w:before="200"/>
        <w:ind w:left="0"/>
        <w:outlineLvl w:val="2"/>
        <w:rPr>
          <w:rFonts w:ascii="Times New Roman" w:eastAsiaTheme="majorEastAsia" w:hAnsi="Times New Roman"/>
          <w:b/>
          <w:bCs/>
          <w:sz w:val="24"/>
          <w:szCs w:val="24"/>
        </w:rPr>
      </w:pPr>
      <w:bookmarkStart w:id="500" w:name="_Ref426952119"/>
      <w:bookmarkStart w:id="501" w:name="_Ref426982374"/>
      <w:bookmarkStart w:id="502" w:name="_Ref426983534"/>
      <w:bookmarkStart w:id="503" w:name="_Ref427037095"/>
      <w:bookmarkStart w:id="504" w:name="_Ref427039046"/>
      <w:bookmarkStart w:id="505" w:name="_Ref427039245"/>
      <w:bookmarkStart w:id="506" w:name="_Toc63241329"/>
      <w:bookmarkStart w:id="507" w:name="_Ref170479605"/>
      <w:bookmarkStart w:id="508" w:name="_Toc170483155"/>
      <w:r>
        <w:rPr>
          <w:rFonts w:ascii="Times New Roman" w:eastAsiaTheme="majorEastAsia" w:hAnsi="Times New Roman"/>
          <w:b/>
          <w:bCs/>
          <w:sz w:val="24"/>
          <w:szCs w:val="24"/>
        </w:rPr>
        <w:t xml:space="preserve">4.2.B     </w:t>
      </w:r>
      <w:r w:rsidR="00B64B3D" w:rsidRPr="000E2ECF">
        <w:rPr>
          <w:rFonts w:ascii="Times New Roman" w:eastAsiaTheme="majorEastAsia" w:hAnsi="Times New Roman"/>
          <w:b/>
          <w:bCs/>
          <w:sz w:val="24"/>
          <w:szCs w:val="24"/>
        </w:rPr>
        <w:t>Prepayment indemnity</w:t>
      </w:r>
      <w:bookmarkEnd w:id="500"/>
      <w:bookmarkEnd w:id="501"/>
      <w:bookmarkEnd w:id="502"/>
      <w:bookmarkEnd w:id="503"/>
      <w:bookmarkEnd w:id="504"/>
      <w:bookmarkEnd w:id="505"/>
      <w:bookmarkEnd w:id="506"/>
      <w:bookmarkEnd w:id="507"/>
      <w:bookmarkEnd w:id="508"/>
    </w:p>
    <w:p w14:paraId="622864A6" w14:textId="77777777" w:rsidR="00877B92" w:rsidRPr="00877B92" w:rsidRDefault="00877B92" w:rsidP="00877B92">
      <w:pPr>
        <w:pStyle w:val="ListParagraph"/>
        <w:keepNext/>
        <w:keepLines/>
        <w:numPr>
          <w:ilvl w:val="2"/>
          <w:numId w:val="10"/>
        </w:numPr>
        <w:spacing w:before="200"/>
        <w:contextualSpacing w:val="0"/>
        <w:outlineLvl w:val="2"/>
        <w:rPr>
          <w:rFonts w:eastAsiaTheme="majorEastAsia" w:cstheme="majorBidi"/>
          <w:b/>
          <w:bCs/>
          <w:vanish/>
        </w:rPr>
      </w:pPr>
      <w:bookmarkStart w:id="509" w:name="_Ref170479693"/>
    </w:p>
    <w:p w14:paraId="42AA2A51" w14:textId="77777777" w:rsidR="00877B92" w:rsidRPr="00877B92" w:rsidRDefault="00877B92" w:rsidP="00877B92">
      <w:pPr>
        <w:pStyle w:val="ListParagraph"/>
        <w:keepNext/>
        <w:keepLines/>
        <w:numPr>
          <w:ilvl w:val="2"/>
          <w:numId w:val="10"/>
        </w:numPr>
        <w:spacing w:before="200"/>
        <w:contextualSpacing w:val="0"/>
        <w:outlineLvl w:val="2"/>
        <w:rPr>
          <w:rFonts w:eastAsiaTheme="majorEastAsia" w:cstheme="majorBidi"/>
          <w:b/>
          <w:bCs/>
          <w:vanish/>
        </w:rPr>
      </w:pPr>
    </w:p>
    <w:p w14:paraId="1526427D" w14:textId="77777777" w:rsidR="00877B92" w:rsidRPr="00877B92" w:rsidRDefault="00877B92" w:rsidP="00877B92">
      <w:pPr>
        <w:pStyle w:val="ListParagraph"/>
        <w:keepNext/>
        <w:keepLines/>
        <w:numPr>
          <w:ilvl w:val="2"/>
          <w:numId w:val="10"/>
        </w:numPr>
        <w:spacing w:before="200"/>
        <w:contextualSpacing w:val="0"/>
        <w:outlineLvl w:val="2"/>
        <w:rPr>
          <w:rFonts w:eastAsiaTheme="majorEastAsia" w:cstheme="majorBidi"/>
          <w:b/>
          <w:bCs/>
          <w:vanish/>
        </w:rPr>
      </w:pPr>
    </w:p>
    <w:p w14:paraId="77D17FD0" w14:textId="77777777" w:rsidR="00877B92" w:rsidRPr="00877B92" w:rsidRDefault="00877B92" w:rsidP="00877B92">
      <w:pPr>
        <w:pStyle w:val="ListParagraph"/>
        <w:keepNext/>
        <w:keepLines/>
        <w:numPr>
          <w:ilvl w:val="3"/>
          <w:numId w:val="10"/>
        </w:numPr>
        <w:spacing w:before="200"/>
        <w:contextualSpacing w:val="0"/>
        <w:outlineLvl w:val="3"/>
        <w:rPr>
          <w:rFonts w:eastAsiaTheme="majorEastAsia"/>
          <w:bCs/>
          <w:iCs/>
          <w:caps/>
          <w:vanish/>
        </w:rPr>
      </w:pPr>
    </w:p>
    <w:p w14:paraId="3B213690" w14:textId="77777777" w:rsidR="00B64B3D" w:rsidRPr="000E2ECF" w:rsidRDefault="00B64B3D" w:rsidP="00877B92">
      <w:pPr>
        <w:pStyle w:val="Heading4"/>
        <w:numPr>
          <w:ilvl w:val="3"/>
          <w:numId w:val="10"/>
        </w:numPr>
      </w:pPr>
      <w:r w:rsidRPr="000E2ECF">
        <w:t>Fixed rate tranche</w:t>
      </w:r>
      <w:bookmarkEnd w:id="509"/>
    </w:p>
    <w:p w14:paraId="043710A7" w14:textId="77777777" w:rsidR="00B64B3D" w:rsidRPr="000E2ECF" w:rsidRDefault="00B64B3D" w:rsidP="00B64B3D">
      <w:pPr>
        <w:rPr>
          <w:rFonts w:ascii="Times New Roman" w:hAnsi="Times New Roman"/>
          <w:sz w:val="24"/>
          <w:szCs w:val="24"/>
        </w:rPr>
      </w:pPr>
      <w:r w:rsidRPr="000E2ECF">
        <w:rPr>
          <w:rFonts w:ascii="Times New Roman" w:hAnsi="Times New Roman"/>
          <w:sz w:val="24"/>
          <w:szCs w:val="24"/>
        </w:rPr>
        <w:t>Subject to Article </w:t>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_Ref170479678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4.2.B(3)</w:t>
      </w:r>
      <w:r w:rsidRPr="000E2ECF">
        <w:rPr>
          <w:rFonts w:ascii="Times New Roman" w:hAnsi="Times New Roman"/>
          <w:sz w:val="24"/>
          <w:szCs w:val="24"/>
        </w:rPr>
        <w:fldChar w:fldCharType="end"/>
      </w:r>
      <w:r w:rsidRPr="000E2ECF">
        <w:rPr>
          <w:rFonts w:ascii="Times New Roman" w:hAnsi="Times New Roman"/>
          <w:sz w:val="24"/>
          <w:szCs w:val="24"/>
        </w:rPr>
        <w:t xml:space="preserve"> below, if the Borrower prepays a Fixed Rate Tranche, the Borrower shall pay to the Bank on the Prepayment Date the Prepayment Indemnity in respect of the Fixed Rate Tranche which is being prepaid. </w:t>
      </w:r>
    </w:p>
    <w:p w14:paraId="4F867E14" w14:textId="77777777" w:rsidR="00B64B3D" w:rsidRPr="000E2ECF" w:rsidRDefault="00B64B3D" w:rsidP="00B64B3D">
      <w:pPr>
        <w:keepNext/>
        <w:keepLines/>
        <w:numPr>
          <w:ilvl w:val="3"/>
          <w:numId w:val="10"/>
        </w:numPr>
        <w:spacing w:before="200"/>
        <w:outlineLvl w:val="3"/>
        <w:rPr>
          <w:rFonts w:ascii="Times New Roman" w:eastAsiaTheme="majorEastAsia" w:hAnsi="Times New Roman"/>
          <w:bCs/>
          <w:iCs/>
          <w:caps/>
          <w:sz w:val="24"/>
          <w:szCs w:val="24"/>
        </w:rPr>
      </w:pPr>
      <w:r w:rsidRPr="000E2ECF">
        <w:rPr>
          <w:rFonts w:ascii="Times New Roman" w:eastAsiaTheme="majorEastAsia" w:hAnsi="Times New Roman"/>
          <w:bCs/>
          <w:iCs/>
          <w:caps/>
          <w:sz w:val="24"/>
          <w:szCs w:val="24"/>
        </w:rPr>
        <w:t>Floating rate tranche</w:t>
      </w:r>
    </w:p>
    <w:p w14:paraId="759FB3EF" w14:textId="77777777" w:rsidR="00B64B3D" w:rsidRPr="000E2ECF" w:rsidRDefault="00B64B3D" w:rsidP="00B64B3D">
      <w:pPr>
        <w:rPr>
          <w:rFonts w:ascii="Times New Roman" w:hAnsi="Times New Roman"/>
          <w:sz w:val="24"/>
          <w:szCs w:val="24"/>
        </w:rPr>
      </w:pPr>
      <w:r w:rsidRPr="000E2ECF">
        <w:rPr>
          <w:rFonts w:ascii="Times New Roman" w:hAnsi="Times New Roman"/>
          <w:sz w:val="24"/>
          <w:szCs w:val="24"/>
        </w:rPr>
        <w:t>Subject to Article </w:t>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_Ref170479678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4.2.B(3)</w:t>
      </w:r>
      <w:r w:rsidRPr="000E2ECF">
        <w:rPr>
          <w:rFonts w:ascii="Times New Roman" w:hAnsi="Times New Roman"/>
          <w:sz w:val="24"/>
          <w:szCs w:val="24"/>
        </w:rPr>
        <w:fldChar w:fldCharType="end"/>
      </w:r>
      <w:r w:rsidRPr="000E2ECF">
        <w:rPr>
          <w:rFonts w:ascii="Times New Roman" w:hAnsi="Times New Roman"/>
          <w:sz w:val="24"/>
          <w:szCs w:val="24"/>
        </w:rPr>
        <w:t xml:space="preserve"> below, the Borrower may prepay a Floating Rate Tranche without indemnity.</w:t>
      </w:r>
    </w:p>
    <w:p w14:paraId="0AC6BC88" w14:textId="77777777" w:rsidR="00B64B3D" w:rsidRPr="000E2ECF" w:rsidRDefault="00B64B3D" w:rsidP="00B64B3D">
      <w:pPr>
        <w:keepNext/>
        <w:keepLines/>
        <w:numPr>
          <w:ilvl w:val="3"/>
          <w:numId w:val="10"/>
        </w:numPr>
        <w:spacing w:before="200"/>
        <w:outlineLvl w:val="3"/>
        <w:rPr>
          <w:rFonts w:ascii="Times New Roman" w:eastAsiaTheme="majorEastAsia" w:hAnsi="Times New Roman"/>
          <w:bCs/>
          <w:iCs/>
          <w:caps/>
          <w:sz w:val="24"/>
          <w:szCs w:val="24"/>
        </w:rPr>
      </w:pPr>
      <w:bookmarkStart w:id="510" w:name="_Ref426644399"/>
      <w:bookmarkStart w:id="511" w:name="_Ref170479678"/>
      <w:bookmarkEnd w:id="510"/>
      <w:r w:rsidRPr="000E2ECF">
        <w:rPr>
          <w:rFonts w:ascii="Times New Roman" w:eastAsiaTheme="majorEastAsia" w:hAnsi="Times New Roman"/>
          <w:bCs/>
          <w:iCs/>
          <w:caps/>
          <w:sz w:val="24"/>
          <w:szCs w:val="24"/>
        </w:rPr>
        <w:t>Revision/Conversion</w:t>
      </w:r>
      <w:bookmarkEnd w:id="511"/>
      <w:r w:rsidRPr="000E2ECF">
        <w:rPr>
          <w:rFonts w:ascii="Times New Roman" w:eastAsiaTheme="majorEastAsia" w:hAnsi="Times New Roman"/>
          <w:bCs/>
          <w:iCs/>
          <w:caps/>
          <w:sz w:val="24"/>
          <w:szCs w:val="24"/>
        </w:rPr>
        <w:t xml:space="preserve"> </w:t>
      </w:r>
    </w:p>
    <w:p w14:paraId="053B65AE" w14:textId="77777777" w:rsidR="00B64B3D" w:rsidRPr="000E2ECF" w:rsidRDefault="00B64B3D" w:rsidP="00B64B3D">
      <w:pPr>
        <w:rPr>
          <w:rFonts w:ascii="Times New Roman" w:hAnsi="Times New Roman"/>
          <w:sz w:val="24"/>
          <w:szCs w:val="24"/>
        </w:rPr>
      </w:pPr>
      <w:r w:rsidRPr="000E2ECF">
        <w:rPr>
          <w:rFonts w:ascii="Times New Roman" w:hAnsi="Times New Roman"/>
          <w:sz w:val="24"/>
          <w:szCs w:val="24"/>
        </w:rPr>
        <w:t>Prepayment of a Tranche on its Interest Revision/Conversion Date may be effected without indemnity except if the Borrower has accepted pursuant to Schedule D a Fixed Rate under an Interest Revision/Conversion Proposal.</w:t>
      </w:r>
    </w:p>
    <w:p w14:paraId="52B8877F" w14:textId="77777777" w:rsidR="00B64B3D" w:rsidRPr="000E2ECF" w:rsidRDefault="00877B92" w:rsidP="00877B92">
      <w:pPr>
        <w:keepNext/>
        <w:keepLines/>
        <w:numPr>
          <w:ilvl w:val="2"/>
          <w:numId w:val="11"/>
        </w:numPr>
        <w:spacing w:before="200"/>
        <w:ind w:left="0"/>
        <w:outlineLvl w:val="2"/>
        <w:rPr>
          <w:rFonts w:ascii="Times New Roman" w:eastAsiaTheme="majorEastAsia" w:hAnsi="Times New Roman"/>
          <w:b/>
          <w:bCs/>
          <w:sz w:val="24"/>
          <w:szCs w:val="24"/>
        </w:rPr>
      </w:pPr>
      <w:bookmarkStart w:id="512" w:name="_Ref426716041"/>
      <w:bookmarkStart w:id="513" w:name="_Ref426982399"/>
      <w:bookmarkStart w:id="514" w:name="_Ref426982998"/>
      <w:bookmarkStart w:id="515" w:name="_Toc63241330"/>
      <w:bookmarkStart w:id="516" w:name="_Ref170478326"/>
      <w:bookmarkStart w:id="517" w:name="_Ref170478341"/>
      <w:bookmarkStart w:id="518" w:name="_Ref170479614"/>
      <w:bookmarkStart w:id="519" w:name="_Toc170483156"/>
      <w:r>
        <w:rPr>
          <w:rFonts w:ascii="Times New Roman" w:eastAsiaTheme="majorEastAsia" w:hAnsi="Times New Roman"/>
          <w:b/>
          <w:bCs/>
          <w:sz w:val="24"/>
          <w:szCs w:val="24"/>
        </w:rPr>
        <w:t xml:space="preserve">4.2.C     </w:t>
      </w:r>
      <w:r w:rsidR="00B64B3D" w:rsidRPr="000E2ECF">
        <w:rPr>
          <w:rFonts w:ascii="Times New Roman" w:eastAsiaTheme="majorEastAsia" w:hAnsi="Times New Roman"/>
          <w:b/>
          <w:bCs/>
          <w:sz w:val="24"/>
          <w:szCs w:val="24"/>
        </w:rPr>
        <w:t>Prepayment mechanics</w:t>
      </w:r>
      <w:bookmarkEnd w:id="512"/>
      <w:bookmarkEnd w:id="513"/>
      <w:bookmarkEnd w:id="514"/>
      <w:bookmarkEnd w:id="515"/>
      <w:bookmarkEnd w:id="516"/>
      <w:bookmarkEnd w:id="517"/>
      <w:bookmarkEnd w:id="518"/>
      <w:bookmarkEnd w:id="519"/>
    </w:p>
    <w:p w14:paraId="0C32F153" w14:textId="77777777" w:rsidR="00B64B3D" w:rsidRPr="000E2ECF" w:rsidRDefault="00B64B3D" w:rsidP="00B64B3D">
      <w:pPr>
        <w:rPr>
          <w:rFonts w:ascii="Times New Roman" w:hAnsi="Times New Roman"/>
          <w:sz w:val="24"/>
          <w:szCs w:val="24"/>
        </w:rPr>
      </w:pPr>
      <w:r w:rsidRPr="000E2ECF">
        <w:rPr>
          <w:rFonts w:ascii="Times New Roman" w:hAnsi="Times New Roman"/>
          <w:sz w:val="24"/>
          <w:szCs w:val="24"/>
        </w:rPr>
        <w:t xml:space="preserve">Upon presentation by the Borrower to the Bank of a Prepayment Request in respect of a Fixed Rate Tranche, the Bank shall issue a Prepayment Offer to the Borrower, not later than 15 (fifteen) days prior to the Prepayment Date. The Prepayment Offer shall specify the Prepayment Amount, the Prepayment Date, the accrued interest due thereon, the Prepayment Indemnity payable under Article </w:t>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_Ref170479693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4.2.B(1)</w:t>
      </w:r>
      <w:r w:rsidRPr="000E2ECF">
        <w:rPr>
          <w:rFonts w:ascii="Times New Roman" w:hAnsi="Times New Roman"/>
          <w:sz w:val="24"/>
          <w:szCs w:val="24"/>
        </w:rPr>
        <w:fldChar w:fldCharType="end"/>
      </w:r>
      <w:r w:rsidRPr="000E2ECF">
        <w:rPr>
          <w:rFonts w:ascii="Times New Roman" w:hAnsi="Times New Roman"/>
          <w:sz w:val="24"/>
          <w:szCs w:val="24"/>
        </w:rPr>
        <w:t xml:space="preserve">, the fee under Article </w:t>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_Ref170479712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4.2.D</w:t>
      </w:r>
      <w:r w:rsidRPr="000E2ECF">
        <w:rPr>
          <w:rFonts w:ascii="Times New Roman" w:hAnsi="Times New Roman"/>
          <w:sz w:val="24"/>
          <w:szCs w:val="24"/>
        </w:rPr>
        <w:fldChar w:fldCharType="end"/>
      </w:r>
      <w:r w:rsidRPr="000E2ECF">
        <w:rPr>
          <w:rFonts w:ascii="Times New Roman" w:hAnsi="Times New Roman"/>
          <w:sz w:val="24"/>
          <w:szCs w:val="24"/>
        </w:rPr>
        <w:t>, if any, and the deadline by which the Borrower may accept the Prepayment Offer.</w:t>
      </w:r>
    </w:p>
    <w:p w14:paraId="1960BCFE" w14:textId="77777777" w:rsidR="00B64B3D" w:rsidRPr="000E2ECF" w:rsidRDefault="00B64B3D" w:rsidP="00B64B3D">
      <w:pPr>
        <w:rPr>
          <w:rFonts w:ascii="Times New Roman" w:hAnsi="Times New Roman"/>
          <w:sz w:val="24"/>
          <w:szCs w:val="24"/>
        </w:rPr>
      </w:pPr>
      <w:r w:rsidRPr="000E2ECF">
        <w:rPr>
          <w:rFonts w:ascii="Times New Roman" w:hAnsi="Times New Roman"/>
          <w:sz w:val="24"/>
          <w:szCs w:val="24"/>
        </w:rPr>
        <w:t>If the Borrower accepts the Prepayment Offer no later than by the deadline specified therein, the Bank shall send to the Borrower, no later than 10 (ten) days prior to the relevant Prepayment Date, a Prepayment Notice. If the Borrower does not duly accept the Prepayment Offer, the Borrower may not effect the prepayment in respect of such Fixed Rate Tranche.</w:t>
      </w:r>
    </w:p>
    <w:p w14:paraId="2F3F2CD3" w14:textId="77777777" w:rsidR="00B64B3D" w:rsidRPr="000E2ECF" w:rsidRDefault="00B64B3D" w:rsidP="00B64B3D">
      <w:pPr>
        <w:rPr>
          <w:rFonts w:ascii="Times New Roman" w:hAnsi="Times New Roman"/>
          <w:sz w:val="24"/>
          <w:szCs w:val="24"/>
        </w:rPr>
      </w:pPr>
      <w:r w:rsidRPr="000E2ECF">
        <w:rPr>
          <w:rFonts w:ascii="Times New Roman" w:hAnsi="Times New Roman"/>
          <w:sz w:val="24"/>
          <w:szCs w:val="24"/>
        </w:rPr>
        <w:t>Upon presentation by the Borrower to the Bank of a Prepayment Request in respect of a Floating Rate Tranche, the Bank shall issue a Prepayment Notice to the Borrower, not later than 10 (ten) days prior to the Prepayment Date.</w:t>
      </w:r>
    </w:p>
    <w:p w14:paraId="25A7583F" w14:textId="77777777" w:rsidR="00B64B3D" w:rsidRPr="000E2ECF" w:rsidRDefault="00B64B3D" w:rsidP="00B64B3D">
      <w:pPr>
        <w:rPr>
          <w:rFonts w:ascii="Times New Roman" w:hAnsi="Times New Roman"/>
          <w:sz w:val="24"/>
          <w:szCs w:val="24"/>
        </w:rPr>
      </w:pPr>
      <w:r w:rsidRPr="000E2ECF">
        <w:rPr>
          <w:rFonts w:ascii="Times New Roman" w:hAnsi="Times New Roman"/>
          <w:sz w:val="24"/>
          <w:szCs w:val="24"/>
        </w:rPr>
        <w:t>The Borrower shall pay the amount specified in the Prepayment Notice on the relevant Prepayment Date.</w:t>
      </w:r>
    </w:p>
    <w:p w14:paraId="1FF12834" w14:textId="77777777" w:rsidR="00B64B3D" w:rsidRPr="000E2ECF" w:rsidRDefault="00877B92" w:rsidP="00877B92">
      <w:pPr>
        <w:keepNext/>
        <w:keepLines/>
        <w:numPr>
          <w:ilvl w:val="2"/>
          <w:numId w:val="11"/>
        </w:numPr>
        <w:spacing w:before="200"/>
        <w:ind w:left="0"/>
        <w:outlineLvl w:val="2"/>
        <w:rPr>
          <w:rFonts w:ascii="Times New Roman" w:eastAsiaTheme="majorEastAsia" w:hAnsi="Times New Roman"/>
          <w:b/>
          <w:bCs/>
          <w:sz w:val="24"/>
          <w:szCs w:val="24"/>
        </w:rPr>
      </w:pPr>
      <w:bookmarkStart w:id="520" w:name="_Toc256000044"/>
      <w:bookmarkStart w:id="521" w:name="_Toc500779052"/>
      <w:bookmarkStart w:id="522" w:name="_Ref517353823"/>
      <w:bookmarkStart w:id="523" w:name="_Ref519528833"/>
      <w:bookmarkStart w:id="524" w:name="_Ref519528849"/>
      <w:bookmarkStart w:id="525" w:name="_Ref61441302"/>
      <w:bookmarkStart w:id="526" w:name="_Toc63241331"/>
      <w:bookmarkStart w:id="527" w:name="_Ref170478332"/>
      <w:bookmarkStart w:id="528" w:name="_Ref170479712"/>
      <w:bookmarkStart w:id="529" w:name="_Toc170483157"/>
      <w:r>
        <w:rPr>
          <w:rFonts w:ascii="Times New Roman" w:eastAsiaTheme="majorEastAsia" w:hAnsi="Times New Roman"/>
          <w:b/>
          <w:bCs/>
          <w:sz w:val="24"/>
          <w:szCs w:val="24"/>
        </w:rPr>
        <w:t xml:space="preserve">4.2.D     </w:t>
      </w:r>
      <w:r w:rsidR="00B64B3D" w:rsidRPr="000E2ECF">
        <w:rPr>
          <w:rFonts w:ascii="Times New Roman" w:eastAsiaTheme="majorEastAsia" w:hAnsi="Times New Roman"/>
          <w:b/>
          <w:bCs/>
          <w:sz w:val="24"/>
          <w:szCs w:val="24"/>
        </w:rPr>
        <w:t>Administrative Fee</w:t>
      </w:r>
      <w:bookmarkEnd w:id="520"/>
      <w:bookmarkEnd w:id="521"/>
      <w:bookmarkEnd w:id="522"/>
      <w:bookmarkEnd w:id="523"/>
      <w:bookmarkEnd w:id="524"/>
      <w:bookmarkEnd w:id="525"/>
      <w:bookmarkEnd w:id="526"/>
      <w:bookmarkEnd w:id="527"/>
      <w:bookmarkEnd w:id="528"/>
      <w:bookmarkEnd w:id="529"/>
    </w:p>
    <w:p w14:paraId="01A01907" w14:textId="77777777" w:rsidR="00B64B3D" w:rsidRPr="000E2ECF" w:rsidRDefault="00B64B3D" w:rsidP="00B64B3D">
      <w:pPr>
        <w:rPr>
          <w:rFonts w:ascii="Times New Roman" w:hAnsi="Times New Roman"/>
          <w:sz w:val="24"/>
          <w:szCs w:val="24"/>
        </w:rPr>
      </w:pPr>
      <w:r w:rsidRPr="000E2ECF">
        <w:rPr>
          <w:rFonts w:ascii="Times New Roman" w:hAnsi="Times New Roman"/>
          <w:sz w:val="24"/>
          <w:szCs w:val="24"/>
        </w:rPr>
        <w:t>If the Bank exceptionally accepts, solely upon the Bank’s discretion, a Prepayment Request with prior notice of less than 30 (thirty) calendar days, the Borrower shall pay to the Bank a fee of EUR 10,000 per each Tranche requested to be prepaid, partly or in full, in consideration of the administrative costs incurred by the Bank in connection with such voluntary prepayment. In such case, the Bank shall not be under an obligation to observe the deadlines to send a Prepayment Offer and/or the Prepayment Notice, as applicable, pursuant to this Contract.</w:t>
      </w:r>
    </w:p>
    <w:p w14:paraId="75ECD59D" w14:textId="77777777" w:rsidR="00B64B3D" w:rsidRPr="000E2ECF"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530" w:name="_Toc256000045"/>
      <w:bookmarkStart w:id="531" w:name="_Toc63241332"/>
      <w:bookmarkStart w:id="532" w:name="_Toc170483158"/>
      <w:r w:rsidRPr="000E2ECF">
        <w:rPr>
          <w:rFonts w:ascii="Times New Roman" w:eastAsiaTheme="majorEastAsia" w:hAnsi="Times New Roman"/>
          <w:b/>
          <w:bCs/>
          <w:sz w:val="24"/>
          <w:szCs w:val="24"/>
          <w:u w:val="single"/>
        </w:rPr>
        <w:t>Compulsory prepayment and cancellation</w:t>
      </w:r>
      <w:bookmarkEnd w:id="530"/>
      <w:bookmarkEnd w:id="531"/>
      <w:bookmarkEnd w:id="532"/>
    </w:p>
    <w:p w14:paraId="19CBF175" w14:textId="77777777" w:rsidR="00B64B3D" w:rsidRPr="000E2ECF" w:rsidRDefault="00877B92" w:rsidP="00877B92">
      <w:pPr>
        <w:keepNext/>
        <w:keepLines/>
        <w:numPr>
          <w:ilvl w:val="2"/>
          <w:numId w:val="11"/>
        </w:numPr>
        <w:spacing w:before="200"/>
        <w:ind w:left="0"/>
        <w:outlineLvl w:val="2"/>
        <w:rPr>
          <w:rFonts w:ascii="Times New Roman" w:eastAsiaTheme="majorEastAsia" w:hAnsi="Times New Roman"/>
          <w:b/>
          <w:bCs/>
          <w:sz w:val="24"/>
          <w:szCs w:val="24"/>
        </w:rPr>
      </w:pPr>
      <w:bookmarkStart w:id="533" w:name="_Toc256000046"/>
      <w:bookmarkStart w:id="534" w:name="_Ref426715988"/>
      <w:bookmarkStart w:id="535" w:name="_Ref427036926"/>
      <w:bookmarkStart w:id="536" w:name="_Ref427244739"/>
      <w:bookmarkStart w:id="537" w:name="_Ref427244757"/>
      <w:bookmarkStart w:id="538" w:name="_Ref427245001"/>
      <w:bookmarkStart w:id="539" w:name="_Toc63241333"/>
      <w:bookmarkStart w:id="540" w:name="_Ref170478286"/>
      <w:bookmarkStart w:id="541" w:name="_Ref170478296"/>
      <w:bookmarkStart w:id="542" w:name="_Ref170479812"/>
      <w:bookmarkStart w:id="543" w:name="_Toc170483159"/>
      <w:r>
        <w:rPr>
          <w:rFonts w:ascii="Times New Roman" w:eastAsiaTheme="majorEastAsia" w:hAnsi="Times New Roman"/>
          <w:b/>
          <w:bCs/>
          <w:sz w:val="24"/>
          <w:szCs w:val="24"/>
        </w:rPr>
        <w:t xml:space="preserve">4.3.A     </w:t>
      </w:r>
      <w:r w:rsidR="00B64B3D" w:rsidRPr="000E2ECF">
        <w:rPr>
          <w:rFonts w:ascii="Times New Roman" w:eastAsiaTheme="majorEastAsia" w:hAnsi="Times New Roman"/>
          <w:b/>
          <w:bCs/>
          <w:sz w:val="24"/>
          <w:szCs w:val="24"/>
        </w:rPr>
        <w:t>Prepayment Events</w:t>
      </w:r>
      <w:bookmarkEnd w:id="533"/>
      <w:bookmarkEnd w:id="534"/>
      <w:bookmarkEnd w:id="535"/>
      <w:bookmarkEnd w:id="536"/>
      <w:bookmarkEnd w:id="537"/>
      <w:bookmarkEnd w:id="538"/>
      <w:bookmarkEnd w:id="539"/>
      <w:bookmarkEnd w:id="540"/>
      <w:bookmarkEnd w:id="541"/>
      <w:bookmarkEnd w:id="542"/>
      <w:bookmarkEnd w:id="543"/>
    </w:p>
    <w:p w14:paraId="3FFAD977" w14:textId="77777777" w:rsidR="00877B92" w:rsidRPr="00877B92" w:rsidRDefault="00877B92" w:rsidP="00877B92">
      <w:pPr>
        <w:pStyle w:val="ListParagraph"/>
        <w:keepNext/>
        <w:keepLines/>
        <w:numPr>
          <w:ilvl w:val="2"/>
          <w:numId w:val="10"/>
        </w:numPr>
        <w:spacing w:before="200"/>
        <w:contextualSpacing w:val="0"/>
        <w:outlineLvl w:val="2"/>
        <w:rPr>
          <w:rFonts w:eastAsiaTheme="majorEastAsia" w:cstheme="majorBidi"/>
          <w:b/>
          <w:bCs/>
          <w:vanish/>
        </w:rPr>
      </w:pPr>
      <w:bookmarkStart w:id="544" w:name="_Ref61252539"/>
      <w:bookmarkStart w:id="545" w:name="_Ref170478381"/>
    </w:p>
    <w:p w14:paraId="15757A68" w14:textId="77777777" w:rsidR="00877B92" w:rsidRPr="00877B92" w:rsidRDefault="00877B92" w:rsidP="00877B92">
      <w:pPr>
        <w:pStyle w:val="ListParagraph"/>
        <w:keepNext/>
        <w:keepLines/>
        <w:numPr>
          <w:ilvl w:val="2"/>
          <w:numId w:val="10"/>
        </w:numPr>
        <w:spacing w:before="200"/>
        <w:contextualSpacing w:val="0"/>
        <w:outlineLvl w:val="2"/>
        <w:rPr>
          <w:rFonts w:eastAsiaTheme="majorEastAsia" w:cstheme="majorBidi"/>
          <w:b/>
          <w:bCs/>
          <w:vanish/>
        </w:rPr>
      </w:pPr>
    </w:p>
    <w:p w14:paraId="56E5A8E5" w14:textId="77777777" w:rsidR="00877B92" w:rsidRPr="00877B92" w:rsidRDefault="00877B92" w:rsidP="00877B92">
      <w:pPr>
        <w:pStyle w:val="ListParagraph"/>
        <w:keepNext/>
        <w:keepLines/>
        <w:numPr>
          <w:ilvl w:val="3"/>
          <w:numId w:val="10"/>
        </w:numPr>
        <w:spacing w:before="200"/>
        <w:contextualSpacing w:val="0"/>
        <w:outlineLvl w:val="3"/>
        <w:rPr>
          <w:rFonts w:eastAsiaTheme="majorEastAsia"/>
          <w:bCs/>
          <w:iCs/>
          <w:caps/>
          <w:vanish/>
        </w:rPr>
      </w:pPr>
    </w:p>
    <w:p w14:paraId="438D2D1C" w14:textId="77777777" w:rsidR="00B64B3D" w:rsidRPr="000E1187" w:rsidRDefault="00B64B3D" w:rsidP="00877B92">
      <w:pPr>
        <w:pStyle w:val="Heading4"/>
        <w:numPr>
          <w:ilvl w:val="3"/>
          <w:numId w:val="10"/>
        </w:numPr>
        <w:rPr>
          <w:rFonts w:ascii="Times New Roman" w:hAnsi="Times New Roman"/>
          <w:sz w:val="24"/>
          <w:szCs w:val="24"/>
        </w:rPr>
      </w:pPr>
      <w:r w:rsidRPr="000E1187">
        <w:rPr>
          <w:rFonts w:ascii="Times New Roman" w:hAnsi="Times New Roman"/>
          <w:sz w:val="24"/>
          <w:szCs w:val="24"/>
        </w:rPr>
        <w:t>Project cost reduction</w:t>
      </w:r>
      <w:bookmarkEnd w:id="544"/>
      <w:r w:rsidRPr="000E1187">
        <w:rPr>
          <w:rFonts w:ascii="Times New Roman" w:hAnsi="Times New Roman"/>
          <w:sz w:val="24"/>
          <w:szCs w:val="24"/>
        </w:rPr>
        <w:t xml:space="preserve"> EVENT</w:t>
      </w:r>
      <w:bookmarkEnd w:id="545"/>
    </w:p>
    <w:p w14:paraId="1A0875CC" w14:textId="77777777" w:rsidR="00B64B3D" w:rsidRPr="000E2ECF" w:rsidRDefault="00B64B3D" w:rsidP="00180DD8">
      <w:pPr>
        <w:numPr>
          <w:ilvl w:val="0"/>
          <w:numId w:val="210"/>
        </w:numPr>
        <w:rPr>
          <w:rFonts w:ascii="Times New Roman" w:hAnsi="Times New Roman"/>
          <w:sz w:val="24"/>
          <w:szCs w:val="24"/>
        </w:rPr>
      </w:pPr>
      <w:r w:rsidRPr="000E2ECF">
        <w:rPr>
          <w:rFonts w:ascii="Times New Roman" w:hAnsi="Times New Roman"/>
          <w:sz w:val="24"/>
          <w:szCs w:val="24"/>
        </w:rPr>
        <w:t xml:space="preserve">The Borrower shall promptly inform the Bank if a Project Cost Reduction Event has occurred or is likely to occur. At any time after the occurrence of a Project Cost Reduction Event the Bank may, by notice to the Borrower, </w:t>
      </w:r>
      <w:bookmarkStart w:id="546" w:name="_Hlk161776039"/>
      <w:r w:rsidRPr="000E2ECF">
        <w:rPr>
          <w:rFonts w:ascii="Times New Roman" w:hAnsi="Times New Roman"/>
          <w:sz w:val="24"/>
          <w:szCs w:val="24"/>
        </w:rPr>
        <w:t>cancel the undisbursed portion of the Credit and/or demand prepayment of the Loan Outstanding up to the amount by which the Credit exceeds the limits referred to in paragraph (c) below together with accrued interest and all other amounts accrued and outstanding under this Contract in relation to the proportion of the Loan Outstanding to be prepaid.</w:t>
      </w:r>
      <w:bookmarkEnd w:id="546"/>
    </w:p>
    <w:p w14:paraId="519BD8CB" w14:textId="77777777" w:rsidR="00B64B3D" w:rsidRPr="000E2ECF" w:rsidRDefault="00B64B3D" w:rsidP="00180DD8">
      <w:pPr>
        <w:numPr>
          <w:ilvl w:val="0"/>
          <w:numId w:val="210"/>
        </w:numPr>
        <w:rPr>
          <w:rFonts w:ascii="Times New Roman" w:hAnsi="Times New Roman"/>
          <w:sz w:val="24"/>
          <w:szCs w:val="24"/>
        </w:rPr>
      </w:pPr>
      <w:r w:rsidRPr="000E2ECF">
        <w:rPr>
          <w:rFonts w:ascii="Times New Roman" w:hAnsi="Times New Roman"/>
          <w:sz w:val="24"/>
          <w:szCs w:val="24"/>
        </w:rPr>
        <w:t>The Borrower shall effect payment of the amount demanded on the date specified by the Bank, such date falling not less than 30 (thirty) days from the date of the demand.</w:t>
      </w:r>
    </w:p>
    <w:p w14:paraId="62D8BABC" w14:textId="77777777" w:rsidR="00B64B3D" w:rsidRPr="000E2ECF" w:rsidRDefault="00B64B3D" w:rsidP="00180DD8">
      <w:pPr>
        <w:numPr>
          <w:ilvl w:val="0"/>
          <w:numId w:val="210"/>
        </w:numPr>
        <w:rPr>
          <w:rFonts w:ascii="Times New Roman" w:hAnsi="Times New Roman"/>
          <w:sz w:val="24"/>
          <w:szCs w:val="24"/>
        </w:rPr>
      </w:pPr>
      <w:r w:rsidRPr="000E2ECF">
        <w:rPr>
          <w:rFonts w:ascii="Times New Roman" w:hAnsi="Times New Roman"/>
          <w:sz w:val="24"/>
          <w:szCs w:val="24"/>
        </w:rPr>
        <w:t>For the purpose of this Article, "Project Cost Reduction Event" means that the total cost of the Project falls below the figure stated in Recital (b) so that the amount of the Credit exceeds 50% (fifty per cent) of such total cost of the Project.</w:t>
      </w:r>
    </w:p>
    <w:p w14:paraId="2F80BA14" w14:textId="77777777" w:rsidR="00B64B3D" w:rsidRPr="000E2ECF" w:rsidRDefault="00B64B3D" w:rsidP="00B64B3D">
      <w:pPr>
        <w:keepNext/>
        <w:keepLines/>
        <w:numPr>
          <w:ilvl w:val="3"/>
          <w:numId w:val="10"/>
        </w:numPr>
        <w:spacing w:before="200"/>
        <w:outlineLvl w:val="3"/>
        <w:rPr>
          <w:rFonts w:ascii="Times New Roman" w:eastAsiaTheme="majorEastAsia" w:hAnsi="Times New Roman"/>
          <w:bCs/>
          <w:iCs/>
          <w:caps/>
          <w:sz w:val="24"/>
          <w:szCs w:val="24"/>
        </w:rPr>
      </w:pPr>
      <w:bookmarkStart w:id="547" w:name="_Ref426714537"/>
      <w:bookmarkStart w:id="548" w:name="_Ref170477325"/>
      <w:r w:rsidRPr="000E2ECF">
        <w:rPr>
          <w:rFonts w:ascii="Times New Roman" w:eastAsiaTheme="majorEastAsia" w:hAnsi="Times New Roman"/>
          <w:bCs/>
          <w:iCs/>
          <w:caps/>
          <w:sz w:val="24"/>
          <w:szCs w:val="24"/>
        </w:rPr>
        <w:t>Non-EIB Financing</w:t>
      </w:r>
      <w:bookmarkEnd w:id="547"/>
      <w:r w:rsidRPr="000E2ECF">
        <w:rPr>
          <w:rFonts w:ascii="Times New Roman" w:eastAsiaTheme="majorEastAsia" w:hAnsi="Times New Roman"/>
          <w:bCs/>
          <w:iCs/>
          <w:caps/>
          <w:sz w:val="24"/>
          <w:szCs w:val="24"/>
        </w:rPr>
        <w:t xml:space="preserve"> PREPAYMENT EVENT</w:t>
      </w:r>
      <w:bookmarkEnd w:id="548"/>
      <w:r w:rsidRPr="000E2ECF">
        <w:rPr>
          <w:rFonts w:ascii="Times New Roman" w:eastAsiaTheme="majorEastAsia" w:hAnsi="Times New Roman"/>
          <w:bCs/>
          <w:iCs/>
          <w:caps/>
          <w:sz w:val="24"/>
          <w:szCs w:val="24"/>
        </w:rPr>
        <w:t xml:space="preserve"> </w:t>
      </w:r>
    </w:p>
    <w:p w14:paraId="786F6DCD" w14:textId="77777777" w:rsidR="00B64B3D" w:rsidRPr="000E2ECF" w:rsidRDefault="00B64B3D" w:rsidP="00180DD8">
      <w:pPr>
        <w:numPr>
          <w:ilvl w:val="0"/>
          <w:numId w:val="211"/>
        </w:numPr>
        <w:rPr>
          <w:rFonts w:ascii="Times New Roman" w:hAnsi="Times New Roman"/>
          <w:sz w:val="24"/>
          <w:szCs w:val="24"/>
        </w:rPr>
      </w:pPr>
      <w:bookmarkStart w:id="549" w:name="_Ref61444115"/>
      <w:r w:rsidRPr="000E2ECF">
        <w:rPr>
          <w:rFonts w:ascii="Times New Roman" w:hAnsi="Times New Roman"/>
          <w:sz w:val="24"/>
          <w:szCs w:val="24"/>
        </w:rPr>
        <w:t>The Borrower shall promptly inform the Bank if a Non-EIB Financing Prepayment Event has occurred or is likely to occur. At any time after the occurrence of a Non-EIB Financing Prepayment Event the Bank may, by notice to the Borrower, cancel the undisbursed portion of the Credit and demand prepayment of the Loan Outstanding, together with accrued interest and all other amounts accrued and outstanding under this Contract in relation to the proportion of the Loan Outstanding to be prepaid.</w:t>
      </w:r>
      <w:bookmarkEnd w:id="549"/>
    </w:p>
    <w:p w14:paraId="65D437D3" w14:textId="77777777" w:rsidR="00B64B3D" w:rsidRPr="000E2ECF" w:rsidRDefault="00B64B3D" w:rsidP="00180DD8">
      <w:pPr>
        <w:numPr>
          <w:ilvl w:val="0"/>
          <w:numId w:val="211"/>
        </w:numPr>
        <w:rPr>
          <w:rFonts w:ascii="Times New Roman" w:hAnsi="Times New Roman"/>
          <w:sz w:val="24"/>
          <w:szCs w:val="24"/>
        </w:rPr>
      </w:pPr>
      <w:r w:rsidRPr="000E2ECF">
        <w:rPr>
          <w:rFonts w:ascii="Times New Roman" w:hAnsi="Times New Roman"/>
          <w:sz w:val="24"/>
          <w:szCs w:val="24"/>
        </w:rPr>
        <w:t>The proportion of the Credit that the Bank may cancel and the proportion of the Loan Outstanding that the Bank may require to be prepaid shall be the same as the proportion that the prepaid amount of the Non-EIB Financing bears to the aggregate outstanding amount of all Non-EIB Financing.</w:t>
      </w:r>
    </w:p>
    <w:p w14:paraId="196E784A" w14:textId="77777777" w:rsidR="00B64B3D" w:rsidRPr="000E2ECF" w:rsidRDefault="00B64B3D" w:rsidP="00180DD8">
      <w:pPr>
        <w:numPr>
          <w:ilvl w:val="0"/>
          <w:numId w:val="211"/>
        </w:numPr>
        <w:rPr>
          <w:rFonts w:ascii="Times New Roman" w:hAnsi="Times New Roman"/>
          <w:sz w:val="24"/>
          <w:szCs w:val="24"/>
        </w:rPr>
      </w:pPr>
      <w:r w:rsidRPr="000E2ECF">
        <w:rPr>
          <w:rFonts w:ascii="Times New Roman" w:hAnsi="Times New Roman"/>
          <w:sz w:val="24"/>
          <w:szCs w:val="24"/>
        </w:rPr>
        <w:t>The Borrower shall effect payment of the amount demanded on the date specified by the Bank, such date being a date falling not less than 30 (thirty) days from the date of the demand.</w:t>
      </w:r>
    </w:p>
    <w:p w14:paraId="3E09722B" w14:textId="77777777" w:rsidR="00B64B3D" w:rsidRPr="000E2ECF" w:rsidRDefault="00B64B3D" w:rsidP="00180DD8">
      <w:pPr>
        <w:keepLines/>
        <w:numPr>
          <w:ilvl w:val="0"/>
          <w:numId w:val="211"/>
        </w:numPr>
        <w:rPr>
          <w:rFonts w:ascii="Times New Roman" w:hAnsi="Times New Roman"/>
          <w:sz w:val="24"/>
          <w:szCs w:val="24"/>
        </w:rPr>
      </w:pPr>
      <w:r w:rsidRPr="000E2ECF">
        <w:rPr>
          <w:rFonts w:ascii="Times New Roman" w:hAnsi="Times New Roman"/>
          <w:sz w:val="24"/>
          <w:szCs w:val="24"/>
        </w:rPr>
        <w:t>For the purposes of this Article:</w:t>
      </w:r>
    </w:p>
    <w:p w14:paraId="0B6DB9CF" w14:textId="77777777" w:rsidR="00B64B3D" w:rsidRPr="000E2ECF" w:rsidRDefault="00B64B3D" w:rsidP="00180DD8">
      <w:pPr>
        <w:keepLines/>
        <w:numPr>
          <w:ilvl w:val="1"/>
          <w:numId w:val="211"/>
        </w:numPr>
        <w:rPr>
          <w:rFonts w:ascii="Times New Roman" w:hAnsi="Times New Roman"/>
          <w:sz w:val="24"/>
          <w:szCs w:val="24"/>
        </w:rPr>
      </w:pPr>
      <w:r w:rsidRPr="000E2ECF">
        <w:rPr>
          <w:rFonts w:ascii="Times New Roman" w:hAnsi="Times New Roman"/>
          <w:sz w:val="24"/>
          <w:szCs w:val="24"/>
        </w:rPr>
        <w:t>"</w:t>
      </w:r>
      <w:r w:rsidRPr="000E2ECF">
        <w:rPr>
          <w:rFonts w:ascii="Times New Roman" w:hAnsi="Times New Roman"/>
          <w:b/>
          <w:sz w:val="24"/>
          <w:szCs w:val="24"/>
        </w:rPr>
        <w:t>Non-EIB Financing Prepayment Event</w:t>
      </w:r>
      <w:r w:rsidRPr="000E2ECF">
        <w:rPr>
          <w:rFonts w:ascii="Times New Roman" w:hAnsi="Times New Roman"/>
          <w:sz w:val="24"/>
          <w:szCs w:val="24"/>
        </w:rPr>
        <w:t>" means any case where the Borrower or any other member of the Group, other than HOPS, voluntarily prepays (for the avoidance of doubt, such prepayment shall include a voluntary repurchase or cancellation of any creditor's commitment, as the case may be) a part or the whole of any Non-EIB Financing; and</w:t>
      </w:r>
    </w:p>
    <w:p w14:paraId="0B7DFA0B" w14:textId="77777777" w:rsidR="00B64B3D" w:rsidRPr="000E2ECF" w:rsidRDefault="00B64B3D" w:rsidP="00180DD8">
      <w:pPr>
        <w:keepLines/>
        <w:numPr>
          <w:ilvl w:val="1"/>
          <w:numId w:val="211"/>
        </w:numPr>
        <w:rPr>
          <w:rFonts w:ascii="Times New Roman" w:hAnsi="Times New Roman"/>
          <w:sz w:val="24"/>
          <w:szCs w:val="24"/>
        </w:rPr>
      </w:pPr>
      <w:r w:rsidRPr="000E2ECF">
        <w:rPr>
          <w:rFonts w:ascii="Times New Roman" w:hAnsi="Times New Roman"/>
          <w:sz w:val="24"/>
          <w:szCs w:val="24"/>
        </w:rPr>
        <w:t>"</w:t>
      </w:r>
      <w:r w:rsidRPr="000E2ECF">
        <w:rPr>
          <w:rFonts w:ascii="Times New Roman" w:hAnsi="Times New Roman"/>
          <w:b/>
          <w:sz w:val="24"/>
          <w:szCs w:val="24"/>
        </w:rPr>
        <w:t>Non-EIB Financing</w:t>
      </w:r>
      <w:r w:rsidRPr="000E2ECF">
        <w:rPr>
          <w:rFonts w:ascii="Times New Roman" w:hAnsi="Times New Roman"/>
          <w:sz w:val="24"/>
          <w:szCs w:val="24"/>
        </w:rPr>
        <w:t>" means any Financial Indebtedness (save for the Loan and any other direct Financial Indebtedness from the Bank to the Borrower or any other member of the Group, other than HOPS), or any other obligation for the payment or repayment of money originally made available to the Borrower or any other member of the Group, other than HOPS) for a term of more than 3 (three) years.</w:t>
      </w:r>
    </w:p>
    <w:p w14:paraId="7AEE222D" w14:textId="77777777" w:rsidR="00B64B3D" w:rsidRPr="000E2ECF" w:rsidRDefault="00B64B3D" w:rsidP="00B64B3D">
      <w:pPr>
        <w:numPr>
          <w:ilvl w:val="3"/>
          <w:numId w:val="10"/>
        </w:numPr>
        <w:spacing w:before="200"/>
        <w:outlineLvl w:val="3"/>
        <w:rPr>
          <w:rFonts w:ascii="Times New Roman" w:eastAsiaTheme="majorEastAsia" w:hAnsi="Times New Roman"/>
          <w:bCs/>
          <w:iCs/>
          <w:caps/>
          <w:sz w:val="24"/>
          <w:szCs w:val="24"/>
        </w:rPr>
      </w:pPr>
      <w:bookmarkStart w:id="550" w:name="_Ref426692912"/>
      <w:bookmarkStart w:id="551" w:name="_Ref170476611"/>
      <w:r w:rsidRPr="000E2ECF">
        <w:rPr>
          <w:rFonts w:ascii="Times New Roman" w:eastAsiaTheme="majorEastAsia" w:hAnsi="Times New Roman"/>
          <w:bCs/>
          <w:iCs/>
          <w:caps/>
          <w:sz w:val="24"/>
          <w:szCs w:val="24"/>
        </w:rPr>
        <w:t>Change of control</w:t>
      </w:r>
      <w:bookmarkEnd w:id="550"/>
      <w:r w:rsidRPr="000E2ECF">
        <w:rPr>
          <w:rFonts w:ascii="Times New Roman" w:eastAsiaTheme="majorEastAsia" w:hAnsi="Times New Roman"/>
          <w:bCs/>
          <w:iCs/>
          <w:caps/>
          <w:sz w:val="24"/>
          <w:szCs w:val="24"/>
        </w:rPr>
        <w:t xml:space="preserve"> EVENT</w:t>
      </w:r>
      <w:bookmarkEnd w:id="551"/>
    </w:p>
    <w:p w14:paraId="1CA222AB" w14:textId="77777777" w:rsidR="00B64B3D" w:rsidRPr="000E2ECF" w:rsidRDefault="00B64B3D" w:rsidP="00180DD8">
      <w:pPr>
        <w:numPr>
          <w:ilvl w:val="0"/>
          <w:numId w:val="212"/>
        </w:numPr>
        <w:rPr>
          <w:rFonts w:ascii="Times New Roman" w:hAnsi="Times New Roman"/>
          <w:sz w:val="24"/>
          <w:szCs w:val="24"/>
        </w:rPr>
      </w:pPr>
      <w:r w:rsidRPr="000E2ECF">
        <w:rPr>
          <w:rFonts w:ascii="Times New Roman" w:hAnsi="Times New Roman"/>
          <w:sz w:val="24"/>
          <w:szCs w:val="24"/>
        </w:rPr>
        <w:t>The Borrower shall promptly inform the Bank if a Change-of-Control Event has occurred or is likely to occur in respect of itself. At any time after the occurrence of a Change-of-Control Event, the Bank may, by notice to the Borrower, cancel the undisbursed portion of the Credit and demand prepayment of the Loan Outstanding, together with accrued interest and all other amounts accrued or outstanding under this Contract. In addition, if the Borrower has informed the Bank that a Change-of-Control Event is about to occur, or if the Bank has reasonable cause to believe that a Change-of-Control Event has occurred or is about to occur, the Bank may request that the Borrower consult with it. Such consultation shall take place within 30 (thirty) days from the date of the Bank’s request.</w:t>
      </w:r>
    </w:p>
    <w:p w14:paraId="1318B997" w14:textId="77777777" w:rsidR="00B64B3D" w:rsidRPr="000E2ECF" w:rsidRDefault="00B64B3D" w:rsidP="00B64B3D">
      <w:pPr>
        <w:keepLines/>
        <w:ind w:left="1423"/>
        <w:rPr>
          <w:rFonts w:ascii="Times New Roman" w:hAnsi="Times New Roman"/>
          <w:sz w:val="24"/>
          <w:szCs w:val="24"/>
        </w:rPr>
      </w:pPr>
      <w:r w:rsidRPr="000E2ECF">
        <w:rPr>
          <w:rFonts w:ascii="Times New Roman" w:hAnsi="Times New Roman"/>
          <w:sz w:val="24"/>
          <w:szCs w:val="24"/>
        </w:rPr>
        <w:t>After the earlier of:</w:t>
      </w:r>
    </w:p>
    <w:p w14:paraId="36948390" w14:textId="77777777" w:rsidR="00B64B3D" w:rsidRPr="000E2ECF" w:rsidRDefault="00B64B3D" w:rsidP="00180DD8">
      <w:pPr>
        <w:keepLines/>
        <w:numPr>
          <w:ilvl w:val="1"/>
          <w:numId w:val="212"/>
        </w:numPr>
        <w:rPr>
          <w:rFonts w:ascii="Times New Roman" w:hAnsi="Times New Roman"/>
          <w:sz w:val="24"/>
          <w:szCs w:val="24"/>
        </w:rPr>
      </w:pPr>
      <w:r w:rsidRPr="000E2ECF">
        <w:rPr>
          <w:rFonts w:ascii="Times New Roman" w:hAnsi="Times New Roman"/>
          <w:sz w:val="24"/>
          <w:szCs w:val="24"/>
        </w:rPr>
        <w:t>the lapse of 30 (thirty) days from the date of such request for consultation; or</w:t>
      </w:r>
    </w:p>
    <w:p w14:paraId="7A87FD81" w14:textId="77777777" w:rsidR="00B64B3D" w:rsidRPr="000E2ECF" w:rsidRDefault="00B64B3D" w:rsidP="00180DD8">
      <w:pPr>
        <w:keepLines/>
        <w:numPr>
          <w:ilvl w:val="1"/>
          <w:numId w:val="212"/>
        </w:numPr>
        <w:rPr>
          <w:rFonts w:ascii="Times New Roman" w:hAnsi="Times New Roman"/>
          <w:sz w:val="24"/>
          <w:szCs w:val="24"/>
        </w:rPr>
      </w:pPr>
      <w:r w:rsidRPr="000E2ECF">
        <w:rPr>
          <w:rFonts w:ascii="Times New Roman" w:hAnsi="Times New Roman"/>
          <w:sz w:val="24"/>
          <w:szCs w:val="24"/>
        </w:rPr>
        <w:t>the occurrence of the anticipated Change-of-Control Event,</w:t>
      </w:r>
    </w:p>
    <w:p w14:paraId="4E154808" w14:textId="77777777" w:rsidR="00B64B3D" w:rsidRPr="000E2ECF" w:rsidRDefault="00B64B3D" w:rsidP="00B64B3D">
      <w:pPr>
        <w:ind w:left="1423"/>
        <w:rPr>
          <w:rFonts w:ascii="Times New Roman" w:hAnsi="Times New Roman"/>
          <w:sz w:val="24"/>
          <w:szCs w:val="24"/>
        </w:rPr>
      </w:pPr>
      <w:r w:rsidRPr="000E2ECF">
        <w:rPr>
          <w:rFonts w:ascii="Times New Roman" w:hAnsi="Times New Roman"/>
          <w:sz w:val="24"/>
          <w:szCs w:val="24"/>
        </w:rPr>
        <w:t xml:space="preserve">the Bank may, by notice to the Borrower, cancel the undisbursed portion of the Credit and demand prepayment of the Loan Outstanding, together with accrued interest and all other amounts accrued and outstanding under this Contract. </w:t>
      </w:r>
    </w:p>
    <w:p w14:paraId="217932A6" w14:textId="77777777" w:rsidR="00B64B3D" w:rsidRPr="000E2ECF" w:rsidRDefault="00B64B3D" w:rsidP="00B64B3D">
      <w:pPr>
        <w:ind w:left="1423"/>
        <w:rPr>
          <w:rFonts w:ascii="Times New Roman" w:hAnsi="Times New Roman"/>
          <w:sz w:val="24"/>
          <w:szCs w:val="24"/>
        </w:rPr>
      </w:pPr>
      <w:r w:rsidRPr="000E2ECF">
        <w:rPr>
          <w:rFonts w:ascii="Times New Roman" w:hAnsi="Times New Roman"/>
          <w:sz w:val="24"/>
          <w:szCs w:val="24"/>
        </w:rPr>
        <w:t>The Borrower shall effect payment of the amount demanded on the date specified by the Bank, such date being a date falling not less than 30 (thirty) days from the date of the demand.</w:t>
      </w:r>
    </w:p>
    <w:p w14:paraId="4198D8AE" w14:textId="77777777" w:rsidR="00B64B3D" w:rsidRPr="000E2ECF" w:rsidRDefault="00B64B3D" w:rsidP="00180DD8">
      <w:pPr>
        <w:keepLines/>
        <w:numPr>
          <w:ilvl w:val="0"/>
          <w:numId w:val="212"/>
        </w:numPr>
        <w:rPr>
          <w:rFonts w:ascii="Times New Roman" w:hAnsi="Times New Roman"/>
          <w:sz w:val="24"/>
          <w:szCs w:val="24"/>
        </w:rPr>
      </w:pPr>
      <w:r w:rsidRPr="000E2ECF">
        <w:rPr>
          <w:rFonts w:ascii="Times New Roman" w:hAnsi="Times New Roman"/>
          <w:sz w:val="24"/>
          <w:szCs w:val="24"/>
        </w:rPr>
        <w:t>For the purposes of this Article:</w:t>
      </w:r>
    </w:p>
    <w:p w14:paraId="1FBD64E7" w14:textId="77777777" w:rsidR="00B64B3D" w:rsidRPr="000E2ECF" w:rsidRDefault="00B64B3D" w:rsidP="00180DD8">
      <w:pPr>
        <w:keepLines/>
        <w:numPr>
          <w:ilvl w:val="1"/>
          <w:numId w:val="212"/>
        </w:numPr>
        <w:rPr>
          <w:rFonts w:ascii="Times New Roman" w:hAnsi="Times New Roman"/>
          <w:sz w:val="24"/>
          <w:szCs w:val="24"/>
        </w:rPr>
      </w:pPr>
      <w:r w:rsidRPr="000E2ECF">
        <w:rPr>
          <w:rFonts w:ascii="Times New Roman" w:hAnsi="Times New Roman"/>
          <w:sz w:val="24"/>
          <w:szCs w:val="24"/>
        </w:rPr>
        <w:t>a "</w:t>
      </w:r>
      <w:r w:rsidRPr="000E2ECF">
        <w:rPr>
          <w:rFonts w:ascii="Times New Roman" w:hAnsi="Times New Roman"/>
          <w:b/>
          <w:sz w:val="24"/>
          <w:szCs w:val="24"/>
        </w:rPr>
        <w:t>Change-of-Control Event</w:t>
      </w:r>
      <w:r w:rsidRPr="000E2ECF">
        <w:rPr>
          <w:rFonts w:ascii="Times New Roman" w:hAnsi="Times New Roman"/>
          <w:sz w:val="24"/>
          <w:szCs w:val="24"/>
        </w:rPr>
        <w:t>" occurs if:</w:t>
      </w:r>
    </w:p>
    <w:p w14:paraId="3FD4B5A7" w14:textId="77777777" w:rsidR="00B64B3D" w:rsidRPr="000E2ECF" w:rsidRDefault="00B64B3D" w:rsidP="00180DD8">
      <w:pPr>
        <w:keepLines/>
        <w:numPr>
          <w:ilvl w:val="2"/>
          <w:numId w:val="212"/>
        </w:numPr>
        <w:ind w:left="2557"/>
        <w:rPr>
          <w:rFonts w:ascii="Times New Roman" w:hAnsi="Times New Roman"/>
          <w:sz w:val="24"/>
          <w:szCs w:val="24"/>
        </w:rPr>
      </w:pPr>
      <w:r w:rsidRPr="000E2ECF">
        <w:rPr>
          <w:rFonts w:ascii="Times New Roman" w:hAnsi="Times New Roman"/>
          <w:sz w:val="24"/>
          <w:szCs w:val="24"/>
        </w:rPr>
        <w:t xml:space="preserve">any person or group of persons acting in concert gains control of the Borrower or of the entity directly or ultimately controlling the Borrower; </w:t>
      </w:r>
    </w:p>
    <w:p w14:paraId="5E49A94C" w14:textId="77777777" w:rsidR="00B64B3D" w:rsidRPr="000E2ECF" w:rsidRDefault="00B64B3D" w:rsidP="00180DD8">
      <w:pPr>
        <w:keepLines/>
        <w:numPr>
          <w:ilvl w:val="2"/>
          <w:numId w:val="212"/>
        </w:numPr>
        <w:ind w:left="2557"/>
        <w:rPr>
          <w:rFonts w:ascii="Times New Roman" w:hAnsi="Times New Roman"/>
          <w:sz w:val="24"/>
          <w:szCs w:val="24"/>
        </w:rPr>
      </w:pPr>
      <w:r w:rsidRPr="000E2ECF">
        <w:rPr>
          <w:rFonts w:ascii="Times New Roman" w:hAnsi="Times New Roman"/>
          <w:sz w:val="24"/>
          <w:szCs w:val="24"/>
        </w:rPr>
        <w:t>the Republic of Croatia ceases to control the Borrower, be the beneficial owner directly or indirectly through wholly owned subsidiaries of more than 50% (fifty per cent) of the issued share capital of the Borrower; or</w:t>
      </w:r>
    </w:p>
    <w:p w14:paraId="4AF0BC73" w14:textId="77777777" w:rsidR="00B64B3D" w:rsidRPr="000E2ECF" w:rsidRDefault="00B64B3D" w:rsidP="00180DD8">
      <w:pPr>
        <w:keepLines/>
        <w:numPr>
          <w:ilvl w:val="2"/>
          <w:numId w:val="212"/>
        </w:numPr>
        <w:ind w:left="2557"/>
        <w:rPr>
          <w:rFonts w:ascii="Times New Roman" w:hAnsi="Times New Roman"/>
          <w:sz w:val="24"/>
          <w:szCs w:val="24"/>
        </w:rPr>
      </w:pPr>
      <w:r w:rsidRPr="000E2ECF">
        <w:rPr>
          <w:rFonts w:ascii="Times New Roman" w:hAnsi="Times New Roman"/>
          <w:sz w:val="24"/>
          <w:szCs w:val="24"/>
        </w:rPr>
        <w:t>the Borrower ceases at any time to own directly or indirectly at least 50% plus one share of the issued and outstanding share capital of the Relevant Subsidiary or any higher percentage if such higher percentage would be necessary for adopting of any decision directly or indirectly related to the Project, or the right to control a Relevant Subsidiary.</w:t>
      </w:r>
    </w:p>
    <w:p w14:paraId="107A5A94" w14:textId="77777777" w:rsidR="00B64B3D" w:rsidRPr="000E2ECF" w:rsidRDefault="00B64B3D" w:rsidP="00180DD8">
      <w:pPr>
        <w:keepLines/>
        <w:numPr>
          <w:ilvl w:val="0"/>
          <w:numId w:val="212"/>
        </w:numPr>
        <w:rPr>
          <w:rFonts w:ascii="Times New Roman" w:hAnsi="Times New Roman"/>
          <w:sz w:val="24"/>
          <w:szCs w:val="24"/>
        </w:rPr>
      </w:pPr>
      <w:r w:rsidRPr="000E2ECF">
        <w:rPr>
          <w:rFonts w:ascii="Times New Roman" w:hAnsi="Times New Roman"/>
          <w:sz w:val="24"/>
          <w:szCs w:val="24"/>
        </w:rPr>
        <w:t>"</w:t>
      </w:r>
      <w:r w:rsidRPr="000E2ECF">
        <w:rPr>
          <w:rFonts w:ascii="Times New Roman" w:hAnsi="Times New Roman"/>
          <w:b/>
          <w:sz w:val="24"/>
          <w:szCs w:val="24"/>
        </w:rPr>
        <w:t>acting in concert</w:t>
      </w:r>
      <w:r w:rsidRPr="000E2ECF">
        <w:rPr>
          <w:rFonts w:ascii="Times New Roman" w:hAnsi="Times New Roman"/>
          <w:sz w:val="24"/>
          <w:szCs w:val="24"/>
        </w:rPr>
        <w:t>" means acting together pursuant to an agreement or understanding (whether formal or informal); and</w:t>
      </w:r>
    </w:p>
    <w:p w14:paraId="40F1883A" w14:textId="77777777" w:rsidR="00B64B3D" w:rsidRPr="000E2ECF" w:rsidRDefault="00B64B3D" w:rsidP="00180DD8">
      <w:pPr>
        <w:keepLines/>
        <w:numPr>
          <w:ilvl w:val="0"/>
          <w:numId w:val="212"/>
        </w:numPr>
        <w:rPr>
          <w:rFonts w:ascii="Times New Roman" w:hAnsi="Times New Roman"/>
          <w:sz w:val="24"/>
          <w:szCs w:val="24"/>
        </w:rPr>
      </w:pPr>
      <w:r w:rsidRPr="000E2ECF">
        <w:rPr>
          <w:rFonts w:ascii="Times New Roman" w:hAnsi="Times New Roman"/>
          <w:sz w:val="24"/>
          <w:szCs w:val="24"/>
        </w:rPr>
        <w:t>"</w:t>
      </w:r>
      <w:r w:rsidRPr="000E2ECF">
        <w:rPr>
          <w:rFonts w:ascii="Times New Roman" w:hAnsi="Times New Roman"/>
          <w:b/>
          <w:sz w:val="24"/>
          <w:szCs w:val="24"/>
        </w:rPr>
        <w:t>control</w:t>
      </w:r>
      <w:r w:rsidRPr="000E2ECF">
        <w:rPr>
          <w:rFonts w:ascii="Times New Roman" w:hAnsi="Times New Roman"/>
          <w:sz w:val="24"/>
          <w:szCs w:val="24"/>
        </w:rPr>
        <w:t>" means the power to direct the management and policies of an entity, whether through the ownership of voting capital, by contract or otherwise.</w:t>
      </w:r>
    </w:p>
    <w:p w14:paraId="0D03F636" w14:textId="77777777" w:rsidR="00B64B3D" w:rsidRPr="000E2ECF" w:rsidRDefault="00B64B3D" w:rsidP="00B64B3D">
      <w:pPr>
        <w:keepNext/>
        <w:keepLines/>
        <w:numPr>
          <w:ilvl w:val="3"/>
          <w:numId w:val="10"/>
        </w:numPr>
        <w:spacing w:before="200"/>
        <w:outlineLvl w:val="3"/>
        <w:rPr>
          <w:rFonts w:ascii="Times New Roman" w:eastAsiaTheme="majorEastAsia" w:hAnsi="Times New Roman"/>
          <w:bCs/>
          <w:iCs/>
          <w:caps/>
          <w:sz w:val="24"/>
          <w:szCs w:val="24"/>
        </w:rPr>
      </w:pPr>
      <w:bookmarkStart w:id="552" w:name="_Ref426692957"/>
      <w:bookmarkStart w:id="553" w:name="_Ref170476621"/>
      <w:r w:rsidRPr="000E2ECF">
        <w:rPr>
          <w:rFonts w:ascii="Times New Roman" w:eastAsiaTheme="majorEastAsia" w:hAnsi="Times New Roman"/>
          <w:bCs/>
          <w:iCs/>
          <w:caps/>
          <w:sz w:val="24"/>
          <w:szCs w:val="24"/>
        </w:rPr>
        <w:t>Change of law</w:t>
      </w:r>
      <w:bookmarkEnd w:id="552"/>
      <w:r w:rsidRPr="000E2ECF">
        <w:rPr>
          <w:rFonts w:ascii="Times New Roman" w:eastAsiaTheme="majorEastAsia" w:hAnsi="Times New Roman"/>
          <w:bCs/>
          <w:iCs/>
          <w:caps/>
          <w:sz w:val="24"/>
          <w:szCs w:val="24"/>
        </w:rPr>
        <w:t xml:space="preserve"> EVENT</w:t>
      </w:r>
      <w:bookmarkEnd w:id="553"/>
    </w:p>
    <w:p w14:paraId="6C0920A0" w14:textId="77777777" w:rsidR="00B64B3D" w:rsidRPr="000E2ECF" w:rsidRDefault="00B64B3D" w:rsidP="00B64B3D">
      <w:pPr>
        <w:rPr>
          <w:rFonts w:ascii="Times New Roman" w:hAnsi="Times New Roman"/>
          <w:sz w:val="24"/>
          <w:szCs w:val="24"/>
        </w:rPr>
      </w:pPr>
      <w:r w:rsidRPr="000E2ECF">
        <w:rPr>
          <w:rFonts w:ascii="Times New Roman" w:hAnsi="Times New Roman"/>
          <w:sz w:val="24"/>
          <w:szCs w:val="24"/>
        </w:rPr>
        <w:t>The Borrower shall promptly inform the Bank if it becomes aware that a Change-of-Law Event has occurred or is likely to occur. In such case, or if the Bank has reasonable cause to believe that a Change-of-Law Event has occurred or is about to occur, the Bank may request that the Borrower consult with it. Such consultation shall take place within 30 (thirty) days from the date of the Bank’s request. If, after the lapse of 30 (thirty) days from the date of such request for consultation, the Bank is of the opinion that:</w:t>
      </w:r>
    </w:p>
    <w:p w14:paraId="35357E01" w14:textId="77777777" w:rsidR="00B64B3D" w:rsidRPr="000E2ECF" w:rsidRDefault="00B64B3D" w:rsidP="00180DD8">
      <w:pPr>
        <w:keepLines/>
        <w:numPr>
          <w:ilvl w:val="0"/>
          <w:numId w:val="213"/>
        </w:numPr>
        <w:rPr>
          <w:rFonts w:ascii="Times New Roman" w:hAnsi="Times New Roman"/>
          <w:sz w:val="24"/>
          <w:szCs w:val="24"/>
        </w:rPr>
      </w:pPr>
      <w:r w:rsidRPr="000E2ECF">
        <w:rPr>
          <w:rFonts w:ascii="Times New Roman" w:hAnsi="Times New Roman"/>
          <w:sz w:val="24"/>
          <w:szCs w:val="24"/>
        </w:rPr>
        <w:t xml:space="preserve">such Change-of-Law Event would materially impair the Borrower or Guarantor’s ability to perform its obligations under this Contract or the Guarantee, as applicable, and </w:t>
      </w:r>
    </w:p>
    <w:p w14:paraId="602FCB25" w14:textId="77777777" w:rsidR="00B64B3D" w:rsidRPr="000E2ECF" w:rsidRDefault="00B64B3D" w:rsidP="00180DD8">
      <w:pPr>
        <w:keepLines/>
        <w:numPr>
          <w:ilvl w:val="0"/>
          <w:numId w:val="213"/>
        </w:numPr>
        <w:rPr>
          <w:rFonts w:ascii="Times New Roman" w:hAnsi="Times New Roman"/>
          <w:sz w:val="24"/>
          <w:szCs w:val="24"/>
        </w:rPr>
      </w:pPr>
      <w:r w:rsidRPr="000E2ECF">
        <w:rPr>
          <w:rFonts w:ascii="Times New Roman" w:hAnsi="Times New Roman"/>
          <w:sz w:val="24"/>
          <w:szCs w:val="24"/>
        </w:rPr>
        <w:t>the effects of such Change-of-Law Event cannot be mitigated to its satisfaction,</w:t>
      </w:r>
    </w:p>
    <w:p w14:paraId="24914207" w14:textId="77777777" w:rsidR="00B64B3D" w:rsidRPr="000E2ECF" w:rsidRDefault="00B64B3D" w:rsidP="00B64B3D">
      <w:pPr>
        <w:rPr>
          <w:rFonts w:ascii="Times New Roman" w:hAnsi="Times New Roman"/>
          <w:sz w:val="24"/>
          <w:szCs w:val="24"/>
        </w:rPr>
      </w:pPr>
      <w:r w:rsidRPr="000E2ECF">
        <w:rPr>
          <w:rFonts w:ascii="Times New Roman" w:hAnsi="Times New Roman"/>
          <w:sz w:val="24"/>
          <w:szCs w:val="24"/>
        </w:rPr>
        <w:t xml:space="preserve">the Bank may by notice to the Borrower, cancel the undisbursed portion of the Credit and/or demand prepayment of the Loan Outstanding, together with accrued interest and all other amounts accrued and outstanding under this Contract. </w:t>
      </w:r>
    </w:p>
    <w:p w14:paraId="739EDC7C" w14:textId="77777777" w:rsidR="00B64B3D" w:rsidRPr="000E2ECF" w:rsidRDefault="00B64B3D" w:rsidP="00B64B3D">
      <w:pPr>
        <w:rPr>
          <w:rFonts w:ascii="Times New Roman" w:hAnsi="Times New Roman"/>
          <w:sz w:val="24"/>
          <w:szCs w:val="24"/>
        </w:rPr>
      </w:pPr>
      <w:r w:rsidRPr="000E2ECF">
        <w:rPr>
          <w:rFonts w:ascii="Times New Roman" w:hAnsi="Times New Roman"/>
          <w:sz w:val="24"/>
          <w:szCs w:val="24"/>
        </w:rPr>
        <w:t>The Borrower shall effect payment of the amount demanded on the date specified by the Bank, such date being a date falling not less than 30 (thirty) days from the date of the demand.</w:t>
      </w:r>
    </w:p>
    <w:p w14:paraId="307D6800" w14:textId="77777777" w:rsidR="00B64B3D" w:rsidRPr="000E2ECF" w:rsidRDefault="00B64B3D" w:rsidP="00B64B3D">
      <w:pPr>
        <w:rPr>
          <w:rFonts w:ascii="Times New Roman" w:hAnsi="Times New Roman"/>
          <w:sz w:val="24"/>
          <w:szCs w:val="24"/>
        </w:rPr>
      </w:pPr>
      <w:r w:rsidRPr="000E2ECF">
        <w:rPr>
          <w:rFonts w:ascii="Times New Roman" w:hAnsi="Times New Roman"/>
          <w:sz w:val="24"/>
          <w:szCs w:val="24"/>
        </w:rPr>
        <w:t>For the purposes of this Article "</w:t>
      </w:r>
      <w:r w:rsidRPr="000E2ECF">
        <w:rPr>
          <w:rFonts w:ascii="Times New Roman" w:hAnsi="Times New Roman"/>
          <w:b/>
          <w:sz w:val="24"/>
          <w:szCs w:val="24"/>
        </w:rPr>
        <w:t>Change-of-Law Event</w:t>
      </w:r>
      <w:r w:rsidRPr="000E2ECF">
        <w:rPr>
          <w:rFonts w:ascii="Times New Roman" w:hAnsi="Times New Roman"/>
          <w:sz w:val="24"/>
          <w:szCs w:val="24"/>
        </w:rPr>
        <w:t>" means the enactment, promulgation, execution or ratification of or any change in or amendment to any law, rule or regulation (or in the application or official interpretation of any law, rule or regulation) that occurs after the date of this Contract and which could reasonably materially affect the Borrower or Guarantor’s ability to perform its obligations under this Contract or the Guarantee, as applicable.</w:t>
      </w:r>
    </w:p>
    <w:p w14:paraId="560B91A7" w14:textId="77777777" w:rsidR="00B64B3D" w:rsidRPr="000E2ECF" w:rsidRDefault="00B64B3D" w:rsidP="00B64B3D">
      <w:pPr>
        <w:keepNext/>
        <w:keepLines/>
        <w:numPr>
          <w:ilvl w:val="3"/>
          <w:numId w:val="10"/>
        </w:numPr>
        <w:spacing w:before="200"/>
        <w:outlineLvl w:val="3"/>
        <w:rPr>
          <w:rFonts w:ascii="Times New Roman" w:eastAsiaTheme="majorEastAsia" w:hAnsi="Times New Roman"/>
          <w:bCs/>
          <w:iCs/>
          <w:caps/>
          <w:sz w:val="24"/>
          <w:szCs w:val="24"/>
        </w:rPr>
      </w:pPr>
      <w:bookmarkStart w:id="554" w:name="_Ref426714565"/>
      <w:bookmarkStart w:id="555" w:name="_Ref170477312"/>
      <w:r w:rsidRPr="000E2ECF">
        <w:rPr>
          <w:rFonts w:ascii="Times New Roman" w:eastAsiaTheme="majorEastAsia" w:hAnsi="Times New Roman"/>
          <w:bCs/>
          <w:iCs/>
          <w:caps/>
          <w:sz w:val="24"/>
          <w:szCs w:val="24"/>
        </w:rPr>
        <w:t>Illegality</w:t>
      </w:r>
      <w:bookmarkEnd w:id="554"/>
      <w:r w:rsidRPr="000E2ECF">
        <w:rPr>
          <w:rFonts w:ascii="Times New Roman" w:eastAsiaTheme="majorEastAsia" w:hAnsi="Times New Roman"/>
          <w:bCs/>
          <w:iCs/>
          <w:caps/>
          <w:sz w:val="24"/>
          <w:szCs w:val="24"/>
        </w:rPr>
        <w:t xml:space="preserve"> EVENT</w:t>
      </w:r>
      <w:bookmarkEnd w:id="555"/>
    </w:p>
    <w:p w14:paraId="14DFA2B7" w14:textId="77777777" w:rsidR="00B64B3D" w:rsidRPr="000E2ECF" w:rsidRDefault="00B64B3D" w:rsidP="00180DD8">
      <w:pPr>
        <w:keepLines/>
        <w:numPr>
          <w:ilvl w:val="0"/>
          <w:numId w:val="214"/>
        </w:numPr>
        <w:rPr>
          <w:rFonts w:ascii="Times New Roman" w:hAnsi="Times New Roman"/>
          <w:sz w:val="24"/>
          <w:szCs w:val="24"/>
        </w:rPr>
      </w:pPr>
      <w:r w:rsidRPr="000E2ECF">
        <w:rPr>
          <w:rFonts w:ascii="Times New Roman" w:hAnsi="Times New Roman"/>
          <w:sz w:val="24"/>
          <w:szCs w:val="24"/>
        </w:rPr>
        <w:t>Upon becoming aware of an Illegality Event:</w:t>
      </w:r>
    </w:p>
    <w:p w14:paraId="6272014C" w14:textId="77777777" w:rsidR="00B64B3D" w:rsidRPr="000E2ECF" w:rsidRDefault="00B64B3D" w:rsidP="00180DD8">
      <w:pPr>
        <w:keepLines/>
        <w:numPr>
          <w:ilvl w:val="1"/>
          <w:numId w:val="214"/>
        </w:numPr>
        <w:rPr>
          <w:rFonts w:ascii="Times New Roman" w:hAnsi="Times New Roman"/>
          <w:sz w:val="24"/>
          <w:szCs w:val="24"/>
        </w:rPr>
      </w:pPr>
      <w:r w:rsidRPr="000E2ECF">
        <w:rPr>
          <w:rFonts w:ascii="Times New Roman" w:hAnsi="Times New Roman"/>
          <w:sz w:val="24"/>
          <w:szCs w:val="24"/>
        </w:rPr>
        <w:t xml:space="preserve">the Bank shall promptly notify the Borrower, and </w:t>
      </w:r>
    </w:p>
    <w:p w14:paraId="4AA8B100" w14:textId="77777777" w:rsidR="00B64B3D" w:rsidRPr="000E2ECF" w:rsidRDefault="00B64B3D" w:rsidP="00180DD8">
      <w:pPr>
        <w:keepLines/>
        <w:numPr>
          <w:ilvl w:val="1"/>
          <w:numId w:val="214"/>
        </w:numPr>
        <w:rPr>
          <w:rFonts w:ascii="Times New Roman" w:hAnsi="Times New Roman"/>
          <w:sz w:val="24"/>
          <w:szCs w:val="24"/>
        </w:rPr>
      </w:pPr>
      <w:r w:rsidRPr="000E2ECF">
        <w:rPr>
          <w:rFonts w:ascii="Times New Roman" w:hAnsi="Times New Roman"/>
          <w:sz w:val="24"/>
          <w:szCs w:val="24"/>
        </w:rPr>
        <w:t xml:space="preserve">the Bank may immediately (A) suspend or cancel the undisbursed portion of the Credit, and/or (B) demand prepayment of the Loan Outstanding, together with accrued interest and all other amounts accrued and outstanding under this Contract on the date indicated by the Bank in its notice to the Borrower. </w:t>
      </w:r>
    </w:p>
    <w:p w14:paraId="449B3886" w14:textId="77777777" w:rsidR="00B64B3D" w:rsidRPr="000E2ECF" w:rsidRDefault="00B64B3D" w:rsidP="00180DD8">
      <w:pPr>
        <w:keepLines/>
        <w:numPr>
          <w:ilvl w:val="0"/>
          <w:numId w:val="214"/>
        </w:numPr>
        <w:rPr>
          <w:rFonts w:ascii="Times New Roman" w:hAnsi="Times New Roman"/>
          <w:sz w:val="24"/>
          <w:szCs w:val="24"/>
        </w:rPr>
      </w:pPr>
      <w:r w:rsidRPr="000E2ECF">
        <w:rPr>
          <w:rFonts w:ascii="Times New Roman" w:hAnsi="Times New Roman"/>
          <w:sz w:val="24"/>
          <w:szCs w:val="24"/>
        </w:rPr>
        <w:t>For the purposes of this Article, "Illegality Event" means that it becomes unlawful in any applicable jurisdiction, or if it becomes contrary to any Sanctions, for the Bank to:</w:t>
      </w:r>
    </w:p>
    <w:p w14:paraId="11D43942" w14:textId="77777777" w:rsidR="00B64B3D" w:rsidRPr="000E2ECF" w:rsidRDefault="00B64B3D" w:rsidP="00180DD8">
      <w:pPr>
        <w:keepLines/>
        <w:numPr>
          <w:ilvl w:val="1"/>
          <w:numId w:val="214"/>
        </w:numPr>
        <w:rPr>
          <w:rFonts w:ascii="Times New Roman" w:hAnsi="Times New Roman"/>
          <w:sz w:val="24"/>
          <w:szCs w:val="24"/>
        </w:rPr>
      </w:pPr>
      <w:r w:rsidRPr="000E2ECF">
        <w:rPr>
          <w:rFonts w:ascii="Times New Roman" w:hAnsi="Times New Roman"/>
          <w:sz w:val="24"/>
          <w:szCs w:val="24"/>
        </w:rPr>
        <w:t xml:space="preserve">perform any of its obligations as contemplated in this Contract; or </w:t>
      </w:r>
    </w:p>
    <w:p w14:paraId="15A564E2" w14:textId="77777777" w:rsidR="00B64B3D" w:rsidRPr="000E2ECF" w:rsidRDefault="00B64B3D" w:rsidP="00180DD8">
      <w:pPr>
        <w:keepLines/>
        <w:numPr>
          <w:ilvl w:val="1"/>
          <w:numId w:val="214"/>
        </w:numPr>
        <w:rPr>
          <w:rFonts w:ascii="Times New Roman" w:hAnsi="Times New Roman"/>
          <w:sz w:val="24"/>
          <w:szCs w:val="24"/>
        </w:rPr>
      </w:pPr>
      <w:r w:rsidRPr="000E2ECF">
        <w:rPr>
          <w:rFonts w:ascii="Times New Roman" w:hAnsi="Times New Roman"/>
          <w:sz w:val="24"/>
          <w:szCs w:val="24"/>
        </w:rPr>
        <w:t xml:space="preserve">fund or maintain the Loan. </w:t>
      </w:r>
    </w:p>
    <w:p w14:paraId="051BE5A8" w14:textId="77777777" w:rsidR="00B64B3D" w:rsidRPr="000E2ECF" w:rsidRDefault="00B64B3D" w:rsidP="00B64B3D">
      <w:pPr>
        <w:keepNext/>
        <w:keepLines/>
        <w:numPr>
          <w:ilvl w:val="3"/>
          <w:numId w:val="10"/>
        </w:numPr>
        <w:spacing w:before="200"/>
        <w:outlineLvl w:val="3"/>
        <w:rPr>
          <w:rFonts w:ascii="Times New Roman" w:eastAsiaTheme="majorEastAsia" w:hAnsi="Times New Roman"/>
          <w:bCs/>
          <w:iCs/>
          <w:caps/>
          <w:sz w:val="24"/>
          <w:szCs w:val="24"/>
        </w:rPr>
      </w:pPr>
      <w:bookmarkStart w:id="556" w:name="_Ref170476629"/>
      <w:r w:rsidRPr="000E2ECF">
        <w:rPr>
          <w:rFonts w:ascii="Times New Roman" w:eastAsiaTheme="majorEastAsia" w:hAnsi="Times New Roman"/>
          <w:bCs/>
          <w:iCs/>
          <w:caps/>
          <w:sz w:val="24"/>
          <w:szCs w:val="24"/>
        </w:rPr>
        <w:t>CHANGE OF STATUS EVENT</w:t>
      </w:r>
      <w:bookmarkEnd w:id="556"/>
    </w:p>
    <w:p w14:paraId="1A461050" w14:textId="77777777" w:rsidR="00B64B3D" w:rsidRPr="000E2ECF" w:rsidRDefault="00B64B3D" w:rsidP="00B64B3D">
      <w:pPr>
        <w:rPr>
          <w:rFonts w:ascii="Times New Roman" w:hAnsi="Times New Roman"/>
          <w:color w:val="auto"/>
          <w:sz w:val="24"/>
          <w:szCs w:val="24"/>
        </w:rPr>
      </w:pPr>
      <w:bookmarkStart w:id="557" w:name="_Hlk161775471"/>
      <w:r w:rsidRPr="000E2ECF">
        <w:rPr>
          <w:rFonts w:ascii="Times New Roman" w:hAnsi="Times New Roman"/>
          <w:color w:val="auto"/>
          <w:sz w:val="24"/>
          <w:szCs w:val="24"/>
        </w:rPr>
        <w:t xml:space="preserve">The Borrower shall promptly inform the Bank if a Change-of-Status Event has occurred or is likely to occur. In such case, or if the Bank has reasonable cause to believe that a Change-of Status Event has occurred or is about to occur, the Bank may request that the Borrower consult with it. Such consultation shall take place within 30 (thirty) days from the date of the Bank’s request. After the lapse of 30 (thirty) days from the date of such request for consultation the Bank may by notice to the Borrower, cancel the undisbursed portion of the Credit and demand prepayment of the Loan, together with accrued interest and all other amounts accrued and outstanding under this Contract. </w:t>
      </w:r>
    </w:p>
    <w:p w14:paraId="0CEC7BF9" w14:textId="77777777" w:rsidR="00B64B3D" w:rsidRPr="000E2ECF" w:rsidRDefault="00B64B3D" w:rsidP="00B64B3D">
      <w:pPr>
        <w:rPr>
          <w:rFonts w:ascii="Times New Roman" w:hAnsi="Times New Roman"/>
          <w:color w:val="auto"/>
          <w:sz w:val="24"/>
          <w:szCs w:val="24"/>
        </w:rPr>
      </w:pPr>
      <w:r w:rsidRPr="000E2ECF">
        <w:rPr>
          <w:rFonts w:ascii="Times New Roman" w:hAnsi="Times New Roman"/>
          <w:color w:val="auto"/>
          <w:sz w:val="24"/>
          <w:szCs w:val="24"/>
        </w:rPr>
        <w:t>The Borrower shall effect payment of the amount demanded on the date specified by the Bank, such date being a date falling not less than 30 (thirty) days from the date of the demand.</w:t>
      </w:r>
    </w:p>
    <w:p w14:paraId="675CA7B1" w14:textId="77777777" w:rsidR="00B64B3D" w:rsidRPr="000E2ECF" w:rsidRDefault="00B64B3D" w:rsidP="00B64B3D">
      <w:pPr>
        <w:ind w:left="854"/>
        <w:rPr>
          <w:rFonts w:ascii="Times New Roman" w:hAnsi="Times New Roman"/>
          <w:color w:val="auto"/>
          <w:sz w:val="24"/>
          <w:szCs w:val="24"/>
        </w:rPr>
      </w:pPr>
      <w:r w:rsidRPr="000E2ECF">
        <w:rPr>
          <w:rFonts w:ascii="Times New Roman" w:hAnsi="Times New Roman"/>
          <w:color w:val="auto"/>
          <w:sz w:val="24"/>
          <w:szCs w:val="24"/>
        </w:rPr>
        <w:t xml:space="preserve">For the purposes of this Article </w:t>
      </w:r>
      <w:r w:rsidRPr="000E2ECF">
        <w:rPr>
          <w:rFonts w:ascii="Times New Roman" w:hAnsi="Times New Roman"/>
          <w:sz w:val="24"/>
          <w:szCs w:val="24"/>
        </w:rPr>
        <w:t>"</w:t>
      </w:r>
      <w:r w:rsidRPr="000E2ECF">
        <w:rPr>
          <w:rFonts w:ascii="Times New Roman" w:hAnsi="Times New Roman"/>
          <w:b/>
          <w:color w:val="auto"/>
          <w:sz w:val="24"/>
          <w:szCs w:val="24"/>
        </w:rPr>
        <w:t>Change-of-Status Event</w:t>
      </w:r>
      <w:r w:rsidRPr="000E2ECF">
        <w:rPr>
          <w:rFonts w:ascii="Times New Roman" w:hAnsi="Times New Roman"/>
          <w:sz w:val="24"/>
          <w:szCs w:val="24"/>
        </w:rPr>
        <w:t>"</w:t>
      </w:r>
      <w:r w:rsidRPr="000E2ECF">
        <w:rPr>
          <w:rFonts w:ascii="Times New Roman" w:hAnsi="Times New Roman"/>
          <w:color w:val="auto"/>
          <w:sz w:val="24"/>
          <w:szCs w:val="24"/>
        </w:rPr>
        <w:t xml:space="preserve"> means: </w:t>
      </w:r>
    </w:p>
    <w:p w14:paraId="689A1FE5" w14:textId="77777777" w:rsidR="00B64B3D" w:rsidRPr="00256394" w:rsidRDefault="00B64B3D" w:rsidP="00256394">
      <w:pPr>
        <w:pStyle w:val="ListParagraph"/>
        <w:keepLines/>
        <w:numPr>
          <w:ilvl w:val="4"/>
          <w:numId w:val="10"/>
        </w:numPr>
        <w:tabs>
          <w:tab w:val="left" w:pos="2268"/>
        </w:tabs>
        <w:autoSpaceDE w:val="0"/>
        <w:autoSpaceDN w:val="0"/>
        <w:adjustRightInd w:val="0"/>
        <w:ind w:left="1418" w:hanging="567"/>
        <w:rPr>
          <w:rFonts w:ascii="Times New Roman" w:hAnsi="Times New Roman"/>
          <w:color w:val="auto"/>
          <w:sz w:val="24"/>
          <w:szCs w:val="24"/>
        </w:rPr>
      </w:pPr>
      <w:r w:rsidRPr="00256394">
        <w:rPr>
          <w:rFonts w:ascii="Times New Roman" w:hAnsi="Times New Roman"/>
          <w:color w:val="auto"/>
          <w:sz w:val="24"/>
          <w:szCs w:val="24"/>
        </w:rPr>
        <w:t xml:space="preserve">any reorganisation of the holding of the Regulated Assets following the consummation of which the Regulated Assets or the substantial part of the Regulated Assets cease to be owned by any member of the Group; </w:t>
      </w:r>
    </w:p>
    <w:p w14:paraId="7BC671EC" w14:textId="77777777" w:rsidR="00B64B3D" w:rsidRPr="000E2ECF" w:rsidRDefault="00B64B3D" w:rsidP="00B64B3D">
      <w:pPr>
        <w:keepLines/>
        <w:numPr>
          <w:ilvl w:val="4"/>
          <w:numId w:val="10"/>
        </w:numPr>
        <w:tabs>
          <w:tab w:val="left" w:pos="2268"/>
        </w:tabs>
        <w:autoSpaceDE w:val="0"/>
        <w:autoSpaceDN w:val="0"/>
        <w:adjustRightInd w:val="0"/>
        <w:ind w:left="1418" w:hanging="567"/>
        <w:rPr>
          <w:rFonts w:ascii="Times New Roman" w:hAnsi="Times New Roman"/>
          <w:color w:val="auto"/>
          <w:sz w:val="24"/>
          <w:szCs w:val="24"/>
        </w:rPr>
      </w:pPr>
      <w:r w:rsidRPr="000E2ECF">
        <w:rPr>
          <w:rFonts w:ascii="Times New Roman" w:hAnsi="Times New Roman"/>
          <w:color w:val="auto"/>
          <w:sz w:val="24"/>
          <w:szCs w:val="24"/>
        </w:rPr>
        <w:t xml:space="preserve">the revocation of the license to HOPS to perform the public service of electricity transmission in the Republic of Croatia; and </w:t>
      </w:r>
    </w:p>
    <w:bookmarkEnd w:id="557"/>
    <w:p w14:paraId="070D73DB" w14:textId="77777777" w:rsidR="00B64B3D" w:rsidRPr="000E2ECF" w:rsidRDefault="00B64B3D" w:rsidP="00B64B3D">
      <w:pPr>
        <w:keepLines/>
        <w:numPr>
          <w:ilvl w:val="4"/>
          <w:numId w:val="10"/>
        </w:numPr>
        <w:tabs>
          <w:tab w:val="left" w:pos="2268"/>
        </w:tabs>
        <w:autoSpaceDE w:val="0"/>
        <w:autoSpaceDN w:val="0"/>
        <w:adjustRightInd w:val="0"/>
        <w:ind w:left="1418" w:hanging="567"/>
        <w:rPr>
          <w:rFonts w:ascii="Times New Roman" w:hAnsi="Times New Roman"/>
          <w:color w:val="auto"/>
          <w:sz w:val="24"/>
          <w:szCs w:val="24"/>
        </w:rPr>
      </w:pPr>
      <w:r w:rsidRPr="000E2ECF">
        <w:rPr>
          <w:rFonts w:ascii="Times New Roman" w:hAnsi="Times New Roman"/>
          <w:color w:val="auto"/>
          <w:sz w:val="24"/>
          <w:szCs w:val="24"/>
        </w:rPr>
        <w:t xml:space="preserve">the occurrence of any event, including (but not limited to) any final decision of the court or court ruling, change in legislation, issuance of any order or governmental decree, according to which the Borrower or any other member of the Group is ordered or required to: (i) hand over to any third party the possession; or (ii) cease with operation and commercial exploitation of: any of the 26 (twenty-six) hydro power plants that are being operated by the Borrower or other members of the Group in Croatia as of the date of this Contract. </w:t>
      </w:r>
    </w:p>
    <w:p w14:paraId="2A225B9F" w14:textId="77777777" w:rsidR="00B64B3D" w:rsidRPr="000E2ECF" w:rsidRDefault="00B64B3D" w:rsidP="00B64B3D">
      <w:pPr>
        <w:keepNext/>
        <w:keepLines/>
        <w:numPr>
          <w:ilvl w:val="3"/>
          <w:numId w:val="10"/>
        </w:numPr>
        <w:spacing w:before="200"/>
        <w:outlineLvl w:val="3"/>
        <w:rPr>
          <w:rFonts w:ascii="Times New Roman" w:eastAsiaTheme="majorEastAsia" w:hAnsi="Times New Roman"/>
          <w:bCs/>
          <w:iCs/>
          <w:caps/>
          <w:color w:val="auto"/>
          <w:sz w:val="24"/>
          <w:szCs w:val="24"/>
        </w:rPr>
      </w:pPr>
      <w:r w:rsidRPr="000E2ECF">
        <w:rPr>
          <w:rFonts w:ascii="Times New Roman" w:eastAsiaTheme="majorEastAsia" w:hAnsi="Times New Roman"/>
          <w:bCs/>
          <w:iCs/>
          <w:caps/>
          <w:color w:val="auto"/>
          <w:sz w:val="24"/>
          <w:szCs w:val="24"/>
        </w:rPr>
        <w:t>EBRD majority lender event</w:t>
      </w:r>
    </w:p>
    <w:p w14:paraId="0321AC0C" w14:textId="77777777" w:rsidR="00B64B3D" w:rsidRPr="000E2ECF" w:rsidRDefault="00B64B3D" w:rsidP="00180DD8">
      <w:pPr>
        <w:numPr>
          <w:ilvl w:val="0"/>
          <w:numId w:val="215"/>
        </w:numPr>
        <w:ind w:left="1276" w:hanging="425"/>
        <w:contextualSpacing/>
        <w:rPr>
          <w:rFonts w:ascii="Times New Roman" w:hAnsi="Times New Roman"/>
          <w:sz w:val="24"/>
          <w:szCs w:val="24"/>
        </w:rPr>
      </w:pPr>
      <w:r w:rsidRPr="000E2ECF">
        <w:rPr>
          <w:rFonts w:ascii="Times New Roman" w:hAnsi="Times New Roman"/>
          <w:sz w:val="24"/>
          <w:szCs w:val="24"/>
        </w:rPr>
        <w:t>The Borrower shall promptly inform the Bank if EBRD ceases to be the majority lender under the Project. The Bank may by notice to the Borrower, cancel the undisbursed portion of the Credit and demand prepayment of the Loan Outstanding, together with accrued interest and all other amounts accrued and outstanding under this Contract in relation to the proportion of the Loan Outstanding to be prepaid.</w:t>
      </w:r>
    </w:p>
    <w:p w14:paraId="3DD1EE33" w14:textId="77777777" w:rsidR="00B64B3D" w:rsidRPr="000E2ECF" w:rsidRDefault="00B64B3D" w:rsidP="00256394">
      <w:pPr>
        <w:ind w:left="1276"/>
        <w:contextualSpacing/>
        <w:rPr>
          <w:rFonts w:ascii="Times New Roman" w:hAnsi="Times New Roman"/>
          <w:sz w:val="24"/>
          <w:szCs w:val="24"/>
        </w:rPr>
      </w:pPr>
    </w:p>
    <w:p w14:paraId="39ABE9F4" w14:textId="77777777" w:rsidR="00B64B3D" w:rsidRPr="000E2ECF" w:rsidRDefault="00B64B3D" w:rsidP="00180DD8">
      <w:pPr>
        <w:numPr>
          <w:ilvl w:val="0"/>
          <w:numId w:val="215"/>
        </w:numPr>
        <w:ind w:left="1276" w:hanging="425"/>
        <w:contextualSpacing/>
        <w:rPr>
          <w:rFonts w:ascii="Times New Roman" w:hAnsi="Times New Roman"/>
          <w:sz w:val="24"/>
          <w:szCs w:val="24"/>
        </w:rPr>
      </w:pPr>
      <w:r w:rsidRPr="000E2ECF">
        <w:rPr>
          <w:rFonts w:ascii="Times New Roman" w:hAnsi="Times New Roman"/>
          <w:sz w:val="24"/>
          <w:szCs w:val="24"/>
        </w:rPr>
        <w:t>The Borrower shall effect payment of the amount demanded on the date specified by the Bank, such date being a date falling not less than 30 (thirty) days from the date of the demand.</w:t>
      </w:r>
    </w:p>
    <w:p w14:paraId="133B14CD" w14:textId="77777777" w:rsidR="00B64B3D" w:rsidRPr="000E2ECF" w:rsidRDefault="00B64B3D" w:rsidP="00256394">
      <w:pPr>
        <w:ind w:left="1276"/>
        <w:contextualSpacing/>
        <w:rPr>
          <w:rFonts w:ascii="Times New Roman" w:hAnsi="Times New Roman"/>
          <w:sz w:val="24"/>
          <w:szCs w:val="24"/>
        </w:rPr>
      </w:pPr>
    </w:p>
    <w:p w14:paraId="5C99CA2C" w14:textId="77777777" w:rsidR="00B64B3D" w:rsidRPr="000E2ECF" w:rsidRDefault="00B64B3D" w:rsidP="00180DD8">
      <w:pPr>
        <w:numPr>
          <w:ilvl w:val="0"/>
          <w:numId w:val="215"/>
        </w:numPr>
        <w:ind w:left="1276" w:hanging="425"/>
        <w:contextualSpacing/>
        <w:rPr>
          <w:rFonts w:ascii="Times New Roman" w:hAnsi="Times New Roman"/>
          <w:sz w:val="24"/>
          <w:szCs w:val="24"/>
        </w:rPr>
      </w:pPr>
      <w:r w:rsidRPr="000E2ECF">
        <w:rPr>
          <w:rFonts w:ascii="Times New Roman" w:hAnsi="Times New Roman"/>
          <w:sz w:val="24"/>
          <w:szCs w:val="24"/>
        </w:rPr>
        <w:t>EBRD shall be deemed to have ceased being the majority lender in case the EBRD Loan falls below 51% (fifty-one per cent) of the total cost of the Project, a requirement under Article 20(2) of the Directive 2014/25/EU in order for the Borrower to apply EBRD procurement policies and rules to the Project.</w:t>
      </w:r>
    </w:p>
    <w:p w14:paraId="12EDE1B0" w14:textId="77777777" w:rsidR="00B64B3D" w:rsidRPr="000E2ECF" w:rsidRDefault="00877B92" w:rsidP="00877B92">
      <w:pPr>
        <w:keepNext/>
        <w:keepLines/>
        <w:numPr>
          <w:ilvl w:val="2"/>
          <w:numId w:val="11"/>
        </w:numPr>
        <w:spacing w:before="200"/>
        <w:ind w:left="0"/>
        <w:outlineLvl w:val="2"/>
        <w:rPr>
          <w:rFonts w:ascii="Times New Roman" w:eastAsiaTheme="majorEastAsia" w:hAnsi="Times New Roman"/>
          <w:b/>
          <w:bCs/>
          <w:sz w:val="24"/>
          <w:szCs w:val="24"/>
        </w:rPr>
      </w:pPr>
      <w:bookmarkStart w:id="558" w:name="_Ref426715123"/>
      <w:bookmarkStart w:id="559" w:name="_Ref427243721"/>
      <w:bookmarkStart w:id="560" w:name="OLE_LINK9"/>
      <w:bookmarkStart w:id="561" w:name="OLE_LINK10"/>
      <w:bookmarkStart w:id="562" w:name="_Toc256000047"/>
      <w:bookmarkStart w:id="563" w:name="_Toc63241334"/>
      <w:bookmarkStart w:id="564" w:name="_Toc170483160"/>
      <w:bookmarkEnd w:id="558"/>
      <w:bookmarkEnd w:id="559"/>
      <w:bookmarkEnd w:id="560"/>
      <w:bookmarkEnd w:id="561"/>
      <w:r>
        <w:rPr>
          <w:rFonts w:ascii="Times New Roman" w:eastAsiaTheme="majorEastAsia" w:hAnsi="Times New Roman"/>
          <w:b/>
          <w:bCs/>
          <w:sz w:val="24"/>
          <w:szCs w:val="24"/>
        </w:rPr>
        <w:t xml:space="preserve">4.3.B     </w:t>
      </w:r>
      <w:r w:rsidR="00B64B3D" w:rsidRPr="000E2ECF">
        <w:rPr>
          <w:rFonts w:ascii="Times New Roman" w:eastAsiaTheme="majorEastAsia" w:hAnsi="Times New Roman"/>
          <w:b/>
          <w:bCs/>
          <w:sz w:val="24"/>
          <w:szCs w:val="24"/>
        </w:rPr>
        <w:t>Prepayment mechanics</w:t>
      </w:r>
      <w:bookmarkEnd w:id="562"/>
      <w:bookmarkEnd w:id="563"/>
      <w:bookmarkEnd w:id="564"/>
    </w:p>
    <w:p w14:paraId="4AF7DF66" w14:textId="77777777" w:rsidR="00B64B3D" w:rsidRPr="00877B92" w:rsidRDefault="00B64B3D" w:rsidP="00B64B3D">
      <w:pPr>
        <w:rPr>
          <w:rFonts w:ascii="Times New Roman" w:hAnsi="Times New Roman"/>
          <w:sz w:val="24"/>
          <w:szCs w:val="24"/>
        </w:rPr>
      </w:pPr>
      <w:r w:rsidRPr="000E2ECF">
        <w:rPr>
          <w:rFonts w:ascii="Times New Roman" w:hAnsi="Times New Roman"/>
          <w:sz w:val="24"/>
          <w:szCs w:val="24"/>
        </w:rPr>
        <w:t>Any sum demanded by the Bank pursuant to Article </w:t>
      </w:r>
      <w:r w:rsidRPr="000E2ECF">
        <w:rPr>
          <w:rFonts w:ascii="Times New Roman" w:hAnsi="Times New Roman"/>
          <w:sz w:val="24"/>
          <w:szCs w:val="24"/>
        </w:rPr>
        <w:fldChar w:fldCharType="begin"/>
      </w:r>
      <w:r w:rsidRPr="000E2ECF">
        <w:rPr>
          <w:rFonts w:ascii="Times New Roman" w:hAnsi="Times New Roman"/>
          <w:sz w:val="24"/>
          <w:szCs w:val="24"/>
        </w:rPr>
        <w:instrText xml:space="preserve"> REF _Ref170479812 \r \h </w:instrText>
      </w:r>
      <w:r w:rsidR="000E2ECF" w:rsidRPr="000E2ECF">
        <w:rPr>
          <w:rFonts w:ascii="Times New Roman" w:hAnsi="Times New Roman"/>
          <w:sz w:val="24"/>
          <w:szCs w:val="24"/>
        </w:rPr>
        <w:instrText xml:space="preserve"> \* MERGEFORMAT </w:instrText>
      </w:r>
      <w:r w:rsidRPr="000E2ECF">
        <w:rPr>
          <w:rFonts w:ascii="Times New Roman" w:hAnsi="Times New Roman"/>
          <w:sz w:val="24"/>
          <w:szCs w:val="24"/>
        </w:rPr>
      </w:r>
      <w:r w:rsidRPr="000E2ECF">
        <w:rPr>
          <w:rFonts w:ascii="Times New Roman" w:hAnsi="Times New Roman"/>
          <w:sz w:val="24"/>
          <w:szCs w:val="24"/>
        </w:rPr>
        <w:fldChar w:fldCharType="separate"/>
      </w:r>
      <w:r w:rsidRPr="000E2ECF">
        <w:rPr>
          <w:rFonts w:ascii="Times New Roman" w:hAnsi="Times New Roman"/>
          <w:sz w:val="24"/>
          <w:szCs w:val="24"/>
        </w:rPr>
        <w:t>4.3.A</w:t>
      </w:r>
      <w:r w:rsidRPr="000E2ECF">
        <w:rPr>
          <w:rFonts w:ascii="Times New Roman" w:hAnsi="Times New Roman"/>
          <w:sz w:val="24"/>
          <w:szCs w:val="24"/>
        </w:rPr>
        <w:fldChar w:fldCharType="end"/>
      </w:r>
      <w:r w:rsidRPr="000E2ECF">
        <w:rPr>
          <w:rFonts w:ascii="Times New Roman" w:hAnsi="Times New Roman"/>
          <w:sz w:val="24"/>
          <w:szCs w:val="24"/>
        </w:rPr>
        <w:t xml:space="preserve">, together with any interest or other amounts accrued or outstanding under this Contract including, without </w:t>
      </w:r>
      <w:r w:rsidRPr="00877B92">
        <w:rPr>
          <w:rFonts w:ascii="Times New Roman" w:hAnsi="Times New Roman"/>
          <w:sz w:val="24"/>
          <w:szCs w:val="24"/>
        </w:rPr>
        <w:t xml:space="preserve">limitation, any indemnity due under Article </w:t>
      </w:r>
      <w:r w:rsidRPr="00877B92">
        <w:rPr>
          <w:rFonts w:ascii="Times New Roman" w:hAnsi="Times New Roman"/>
          <w:sz w:val="24"/>
          <w:szCs w:val="24"/>
        </w:rPr>
        <w:fldChar w:fldCharType="begin"/>
      </w:r>
      <w:r w:rsidRPr="00877B92">
        <w:rPr>
          <w:rFonts w:ascii="Times New Roman" w:hAnsi="Times New Roman"/>
          <w:sz w:val="24"/>
          <w:szCs w:val="24"/>
        </w:rPr>
        <w:instrText xml:space="preserve"> REF _Ref170479829 \r \h </w:instrText>
      </w:r>
      <w:r w:rsidR="000E2ECF" w:rsidRPr="00877B92">
        <w:rPr>
          <w:rFonts w:ascii="Times New Roman" w:hAnsi="Times New Roman"/>
          <w:sz w:val="24"/>
          <w:szCs w:val="24"/>
        </w:rPr>
        <w:instrText xml:space="preserve"> \* MERGEFORMAT </w:instrText>
      </w:r>
      <w:r w:rsidRPr="00877B92">
        <w:rPr>
          <w:rFonts w:ascii="Times New Roman" w:hAnsi="Times New Roman"/>
          <w:sz w:val="24"/>
          <w:szCs w:val="24"/>
        </w:rPr>
      </w:r>
      <w:r w:rsidRPr="00877B92">
        <w:rPr>
          <w:rFonts w:ascii="Times New Roman" w:hAnsi="Times New Roman"/>
          <w:sz w:val="24"/>
          <w:szCs w:val="24"/>
        </w:rPr>
        <w:fldChar w:fldCharType="separate"/>
      </w:r>
      <w:r w:rsidRPr="00877B92">
        <w:rPr>
          <w:rFonts w:ascii="Times New Roman" w:hAnsi="Times New Roman"/>
          <w:sz w:val="24"/>
          <w:szCs w:val="24"/>
        </w:rPr>
        <w:t>4.3.C</w:t>
      </w:r>
      <w:r w:rsidRPr="00877B92">
        <w:rPr>
          <w:rFonts w:ascii="Times New Roman" w:hAnsi="Times New Roman"/>
          <w:sz w:val="24"/>
          <w:szCs w:val="24"/>
        </w:rPr>
        <w:fldChar w:fldCharType="end"/>
      </w:r>
      <w:r w:rsidRPr="00877B92">
        <w:rPr>
          <w:rFonts w:ascii="Times New Roman" w:hAnsi="Times New Roman"/>
          <w:sz w:val="24"/>
          <w:szCs w:val="24"/>
        </w:rPr>
        <w:t xml:space="preserve">, shall be paid on the Prepayment Date indicated by the Bank in its notice of demand. </w:t>
      </w:r>
    </w:p>
    <w:p w14:paraId="22422A51" w14:textId="77777777" w:rsidR="00B64B3D" w:rsidRPr="00877B92" w:rsidRDefault="00877B92" w:rsidP="00877B92">
      <w:pPr>
        <w:keepNext/>
        <w:keepLines/>
        <w:numPr>
          <w:ilvl w:val="2"/>
          <w:numId w:val="11"/>
        </w:numPr>
        <w:spacing w:before="200"/>
        <w:ind w:left="0"/>
        <w:outlineLvl w:val="2"/>
        <w:rPr>
          <w:rFonts w:ascii="Times New Roman" w:eastAsiaTheme="majorEastAsia" w:hAnsi="Times New Roman"/>
          <w:b/>
          <w:bCs/>
          <w:sz w:val="24"/>
          <w:szCs w:val="24"/>
        </w:rPr>
      </w:pPr>
      <w:bookmarkStart w:id="565" w:name="_Toc256000048"/>
      <w:bookmarkStart w:id="566" w:name="_Ref427036964"/>
      <w:bookmarkStart w:id="567" w:name="_Toc63241335"/>
      <w:bookmarkStart w:id="568" w:name="_Ref170479829"/>
      <w:bookmarkStart w:id="569" w:name="_Toc170483161"/>
      <w:r w:rsidRPr="00877B92">
        <w:rPr>
          <w:rFonts w:ascii="Times New Roman" w:eastAsiaTheme="majorEastAsia" w:hAnsi="Times New Roman"/>
          <w:b/>
          <w:bCs/>
          <w:sz w:val="24"/>
          <w:szCs w:val="24"/>
        </w:rPr>
        <w:t xml:space="preserve">4.3.C     </w:t>
      </w:r>
      <w:r w:rsidR="00B64B3D" w:rsidRPr="00877B92">
        <w:rPr>
          <w:rFonts w:ascii="Times New Roman" w:eastAsiaTheme="majorEastAsia" w:hAnsi="Times New Roman"/>
          <w:b/>
          <w:bCs/>
          <w:sz w:val="24"/>
          <w:szCs w:val="24"/>
        </w:rPr>
        <w:t>Prepayment indemnity</w:t>
      </w:r>
      <w:bookmarkEnd w:id="565"/>
      <w:bookmarkEnd w:id="566"/>
      <w:bookmarkEnd w:id="567"/>
      <w:bookmarkEnd w:id="568"/>
      <w:bookmarkEnd w:id="569"/>
    </w:p>
    <w:p w14:paraId="5F5E2C3B" w14:textId="77777777" w:rsidR="00877B92" w:rsidRPr="00877B92" w:rsidRDefault="00877B92" w:rsidP="00877B92">
      <w:pPr>
        <w:pStyle w:val="ListParagraph"/>
        <w:keepNext/>
        <w:keepLines/>
        <w:numPr>
          <w:ilvl w:val="2"/>
          <w:numId w:val="10"/>
        </w:numPr>
        <w:spacing w:before="200"/>
        <w:contextualSpacing w:val="0"/>
        <w:outlineLvl w:val="2"/>
        <w:rPr>
          <w:rFonts w:ascii="Times New Roman" w:eastAsiaTheme="majorEastAsia" w:hAnsi="Times New Roman"/>
          <w:b/>
          <w:bCs/>
          <w:iCs/>
          <w:vanish/>
          <w:sz w:val="24"/>
          <w:szCs w:val="24"/>
        </w:rPr>
      </w:pPr>
    </w:p>
    <w:p w14:paraId="3AD3C639" w14:textId="77777777" w:rsidR="00877B92" w:rsidRPr="00877B92" w:rsidRDefault="00877B92" w:rsidP="00877B92">
      <w:pPr>
        <w:pStyle w:val="ListParagraph"/>
        <w:keepNext/>
        <w:keepLines/>
        <w:numPr>
          <w:ilvl w:val="2"/>
          <w:numId w:val="10"/>
        </w:numPr>
        <w:spacing w:before="200"/>
        <w:contextualSpacing w:val="0"/>
        <w:outlineLvl w:val="2"/>
        <w:rPr>
          <w:rFonts w:ascii="Times New Roman" w:eastAsiaTheme="majorEastAsia" w:hAnsi="Times New Roman"/>
          <w:b/>
          <w:bCs/>
          <w:iCs/>
          <w:vanish/>
          <w:sz w:val="24"/>
          <w:szCs w:val="24"/>
        </w:rPr>
      </w:pPr>
    </w:p>
    <w:p w14:paraId="69685D09" w14:textId="77777777" w:rsidR="00877B92" w:rsidRPr="00877B92" w:rsidRDefault="00877B92" w:rsidP="00877B92">
      <w:pPr>
        <w:pStyle w:val="ListParagraph"/>
        <w:keepNext/>
        <w:keepLines/>
        <w:numPr>
          <w:ilvl w:val="3"/>
          <w:numId w:val="10"/>
        </w:numPr>
        <w:spacing w:before="200"/>
        <w:contextualSpacing w:val="0"/>
        <w:outlineLvl w:val="3"/>
        <w:rPr>
          <w:rFonts w:ascii="Times New Roman" w:eastAsiaTheme="majorEastAsia" w:hAnsi="Times New Roman"/>
          <w:bCs/>
          <w:iCs/>
          <w:caps/>
          <w:vanish/>
          <w:sz w:val="24"/>
          <w:szCs w:val="24"/>
        </w:rPr>
      </w:pPr>
    </w:p>
    <w:p w14:paraId="63C6046C" w14:textId="77777777" w:rsidR="00B64B3D" w:rsidRPr="00877B92" w:rsidRDefault="00B64B3D" w:rsidP="00877B92">
      <w:pPr>
        <w:pStyle w:val="Heading4"/>
        <w:numPr>
          <w:ilvl w:val="3"/>
          <w:numId w:val="10"/>
        </w:numPr>
        <w:rPr>
          <w:rFonts w:ascii="Times New Roman" w:hAnsi="Times New Roman"/>
          <w:sz w:val="24"/>
          <w:szCs w:val="24"/>
        </w:rPr>
      </w:pPr>
      <w:r w:rsidRPr="00877B92">
        <w:rPr>
          <w:rFonts w:ascii="Times New Roman" w:hAnsi="Times New Roman"/>
          <w:sz w:val="24"/>
          <w:szCs w:val="24"/>
        </w:rPr>
        <w:t>FIXED RATE TRANCHE</w:t>
      </w:r>
    </w:p>
    <w:p w14:paraId="3EA4A17D"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If the Borrower prepays a Fixed Rate Tranche in case of an Indemnifiable Prepayment Event, the Borrower shall pay to the Bank on the Prepayment Date the Prepayment Indemnity in respect of the Fixed Rate Tranche that is being prepaid.</w:t>
      </w:r>
    </w:p>
    <w:p w14:paraId="4CD414B9" w14:textId="77777777" w:rsidR="00B64B3D" w:rsidRPr="00877B92" w:rsidRDefault="00B64B3D" w:rsidP="00B64B3D">
      <w:pPr>
        <w:keepNext/>
        <w:keepLines/>
        <w:numPr>
          <w:ilvl w:val="3"/>
          <w:numId w:val="10"/>
        </w:numPr>
        <w:spacing w:before="200"/>
        <w:outlineLvl w:val="3"/>
        <w:rPr>
          <w:rFonts w:ascii="Times New Roman" w:eastAsiaTheme="majorEastAsia" w:hAnsi="Times New Roman"/>
          <w:bCs/>
          <w:iCs/>
          <w:caps/>
          <w:sz w:val="24"/>
          <w:szCs w:val="24"/>
        </w:rPr>
      </w:pPr>
      <w:r w:rsidRPr="00877B92">
        <w:rPr>
          <w:rFonts w:ascii="Times New Roman" w:eastAsiaTheme="majorEastAsia" w:hAnsi="Times New Roman"/>
          <w:bCs/>
          <w:iCs/>
          <w:caps/>
          <w:sz w:val="24"/>
          <w:szCs w:val="24"/>
        </w:rPr>
        <w:t>FLOATING RATE TRANCHE</w:t>
      </w:r>
    </w:p>
    <w:p w14:paraId="7F2BCEA7"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The Borrower may prepay the Floating Rate Tranches without the Prepayment Indemnity.</w:t>
      </w:r>
    </w:p>
    <w:p w14:paraId="4EA3C784" w14:textId="77777777" w:rsidR="00B64B3D" w:rsidRPr="00877B9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570" w:name="_Toc256000049"/>
      <w:bookmarkStart w:id="571" w:name="_Ref426982424"/>
      <w:bookmarkStart w:id="572" w:name="_Ref427036978"/>
      <w:bookmarkStart w:id="573" w:name="_Toc63241336"/>
      <w:bookmarkStart w:id="574" w:name="_Ref170479632"/>
      <w:bookmarkStart w:id="575" w:name="_Ref170479844"/>
      <w:bookmarkStart w:id="576" w:name="_Toc170483162"/>
      <w:r w:rsidRPr="00877B92">
        <w:rPr>
          <w:rFonts w:ascii="Times New Roman" w:eastAsiaTheme="majorEastAsia" w:hAnsi="Times New Roman"/>
          <w:b/>
          <w:bCs/>
          <w:sz w:val="24"/>
          <w:szCs w:val="24"/>
          <w:u w:val="single"/>
        </w:rPr>
        <w:t>General</w:t>
      </w:r>
      <w:bookmarkEnd w:id="570"/>
      <w:bookmarkEnd w:id="571"/>
      <w:bookmarkEnd w:id="572"/>
      <w:bookmarkEnd w:id="573"/>
      <w:bookmarkEnd w:id="574"/>
      <w:bookmarkEnd w:id="575"/>
      <w:bookmarkEnd w:id="576"/>
    </w:p>
    <w:p w14:paraId="7C29EDB0" w14:textId="77777777" w:rsidR="00B64B3D" w:rsidRPr="00877B92" w:rsidRDefault="00877B92" w:rsidP="00877B92">
      <w:pPr>
        <w:keepNext/>
        <w:keepLines/>
        <w:spacing w:before="200"/>
        <w:ind w:left="0"/>
        <w:outlineLvl w:val="2"/>
        <w:rPr>
          <w:rFonts w:ascii="Times New Roman" w:eastAsiaTheme="majorEastAsia" w:hAnsi="Times New Roman"/>
          <w:b/>
          <w:bCs/>
          <w:sz w:val="24"/>
          <w:szCs w:val="24"/>
        </w:rPr>
      </w:pPr>
      <w:bookmarkStart w:id="577" w:name="_Toc500779058"/>
      <w:bookmarkStart w:id="578" w:name="_Toc256000050"/>
      <w:bookmarkStart w:id="579" w:name="_Toc63241337"/>
      <w:bookmarkStart w:id="580" w:name="_Toc170483163"/>
      <w:r w:rsidRPr="00877B92">
        <w:rPr>
          <w:rFonts w:ascii="Times New Roman" w:eastAsiaTheme="majorEastAsia" w:hAnsi="Times New Roman"/>
          <w:b/>
          <w:bCs/>
          <w:sz w:val="24"/>
          <w:szCs w:val="24"/>
        </w:rPr>
        <w:t xml:space="preserve">4.4.A     </w:t>
      </w:r>
      <w:r w:rsidR="00B64B3D" w:rsidRPr="00877B92">
        <w:rPr>
          <w:rFonts w:ascii="Times New Roman" w:eastAsiaTheme="majorEastAsia" w:hAnsi="Times New Roman"/>
          <w:b/>
          <w:bCs/>
          <w:sz w:val="24"/>
          <w:szCs w:val="24"/>
        </w:rPr>
        <w:t xml:space="preserve">No prejudice to </w:t>
      </w:r>
      <w:bookmarkEnd w:id="577"/>
      <w:r w:rsidR="00B64B3D" w:rsidRPr="00877B92">
        <w:rPr>
          <w:rFonts w:ascii="Times New Roman" w:eastAsiaTheme="majorEastAsia" w:hAnsi="Times New Roman"/>
          <w:b/>
          <w:bCs/>
          <w:sz w:val="24"/>
          <w:szCs w:val="24"/>
        </w:rPr>
        <w:t>Article 10</w:t>
      </w:r>
      <w:bookmarkEnd w:id="578"/>
      <w:bookmarkEnd w:id="579"/>
      <w:bookmarkEnd w:id="580"/>
    </w:p>
    <w:p w14:paraId="6F9077DD"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 xml:space="preserve">This Article </w:t>
      </w:r>
      <w:r w:rsidRPr="00877B92">
        <w:rPr>
          <w:rFonts w:ascii="Times New Roman" w:hAnsi="Times New Roman"/>
          <w:sz w:val="24"/>
          <w:szCs w:val="24"/>
        </w:rPr>
        <w:fldChar w:fldCharType="begin"/>
      </w:r>
      <w:r w:rsidRPr="00877B92">
        <w:rPr>
          <w:rFonts w:ascii="Times New Roman" w:hAnsi="Times New Roman"/>
          <w:sz w:val="24"/>
          <w:szCs w:val="24"/>
        </w:rPr>
        <w:instrText xml:space="preserve"> REF _Ref170479844 \r \h </w:instrText>
      </w:r>
      <w:r w:rsidR="000E2ECF" w:rsidRPr="00877B92">
        <w:rPr>
          <w:rFonts w:ascii="Times New Roman" w:hAnsi="Times New Roman"/>
          <w:sz w:val="24"/>
          <w:szCs w:val="24"/>
        </w:rPr>
        <w:instrText xml:space="preserve"> \* MERGEFORMAT </w:instrText>
      </w:r>
      <w:r w:rsidRPr="00877B92">
        <w:rPr>
          <w:rFonts w:ascii="Times New Roman" w:hAnsi="Times New Roman"/>
          <w:sz w:val="24"/>
          <w:szCs w:val="24"/>
        </w:rPr>
      </w:r>
      <w:r w:rsidRPr="00877B92">
        <w:rPr>
          <w:rFonts w:ascii="Times New Roman" w:hAnsi="Times New Roman"/>
          <w:sz w:val="24"/>
          <w:szCs w:val="24"/>
        </w:rPr>
        <w:fldChar w:fldCharType="separate"/>
      </w:r>
      <w:r w:rsidRPr="00877B92">
        <w:rPr>
          <w:rFonts w:ascii="Times New Roman" w:hAnsi="Times New Roman"/>
          <w:sz w:val="24"/>
          <w:szCs w:val="24"/>
        </w:rPr>
        <w:t>4.4</w:t>
      </w:r>
      <w:r w:rsidRPr="00877B92">
        <w:rPr>
          <w:rFonts w:ascii="Times New Roman" w:hAnsi="Times New Roman"/>
          <w:sz w:val="24"/>
          <w:szCs w:val="24"/>
        </w:rPr>
        <w:fldChar w:fldCharType="end"/>
      </w:r>
      <w:r w:rsidRPr="00877B92">
        <w:rPr>
          <w:rFonts w:ascii="Times New Roman" w:hAnsi="Times New Roman"/>
          <w:sz w:val="24"/>
          <w:szCs w:val="24"/>
        </w:rPr>
        <w:t xml:space="preserve"> shall not prejudice </w:t>
      </w:r>
      <w:r w:rsidRPr="00877B92">
        <w:rPr>
          <w:rFonts w:ascii="Times New Roman" w:hAnsi="Times New Roman"/>
          <w:sz w:val="24"/>
          <w:szCs w:val="24"/>
        </w:rPr>
        <w:fldChar w:fldCharType="begin"/>
      </w:r>
      <w:r w:rsidRPr="00877B92">
        <w:rPr>
          <w:rFonts w:ascii="Times New Roman" w:hAnsi="Times New Roman"/>
          <w:sz w:val="24"/>
          <w:szCs w:val="24"/>
        </w:rPr>
        <w:instrText xml:space="preserve"> REF _Ref426981731 \r \h </w:instrText>
      </w:r>
      <w:r w:rsidR="000E2ECF" w:rsidRPr="00877B92">
        <w:rPr>
          <w:rFonts w:ascii="Times New Roman" w:hAnsi="Times New Roman"/>
          <w:sz w:val="24"/>
          <w:szCs w:val="24"/>
        </w:rPr>
        <w:instrText xml:space="preserve"> \* MERGEFORMAT </w:instrText>
      </w:r>
      <w:r w:rsidRPr="00877B92">
        <w:rPr>
          <w:rFonts w:ascii="Times New Roman" w:hAnsi="Times New Roman"/>
          <w:sz w:val="24"/>
          <w:szCs w:val="24"/>
        </w:rPr>
      </w:r>
      <w:r w:rsidRPr="00877B92">
        <w:rPr>
          <w:rFonts w:ascii="Times New Roman" w:hAnsi="Times New Roman"/>
          <w:sz w:val="24"/>
          <w:szCs w:val="24"/>
        </w:rPr>
        <w:fldChar w:fldCharType="separate"/>
      </w:r>
      <w:r w:rsidRPr="00877B92">
        <w:rPr>
          <w:rFonts w:ascii="Times New Roman" w:hAnsi="Times New Roman"/>
          <w:sz w:val="24"/>
          <w:szCs w:val="24"/>
        </w:rPr>
        <w:t>Article 10</w:t>
      </w:r>
      <w:r w:rsidRPr="00877B92">
        <w:rPr>
          <w:rFonts w:ascii="Times New Roman" w:hAnsi="Times New Roman"/>
          <w:sz w:val="24"/>
          <w:szCs w:val="24"/>
        </w:rPr>
        <w:fldChar w:fldCharType="end"/>
      </w:r>
      <w:r w:rsidRPr="00877B92">
        <w:rPr>
          <w:rFonts w:ascii="Times New Roman" w:hAnsi="Times New Roman"/>
          <w:sz w:val="24"/>
          <w:szCs w:val="24"/>
        </w:rPr>
        <w:t>.</w:t>
      </w:r>
    </w:p>
    <w:p w14:paraId="14534E1A" w14:textId="77777777" w:rsidR="00B64B3D" w:rsidRPr="00877B92" w:rsidRDefault="00877B92" w:rsidP="00877B92">
      <w:pPr>
        <w:keepNext/>
        <w:keepLines/>
        <w:spacing w:before="200"/>
        <w:ind w:left="0"/>
        <w:outlineLvl w:val="2"/>
        <w:rPr>
          <w:rFonts w:ascii="Times New Roman" w:eastAsiaTheme="majorEastAsia" w:hAnsi="Times New Roman"/>
          <w:b/>
          <w:bCs/>
          <w:sz w:val="24"/>
          <w:szCs w:val="24"/>
        </w:rPr>
      </w:pPr>
      <w:bookmarkStart w:id="581" w:name="_Toc256000051"/>
      <w:bookmarkStart w:id="582" w:name="_Toc500779059"/>
      <w:bookmarkStart w:id="583" w:name="_Toc63241338"/>
      <w:bookmarkStart w:id="584" w:name="_Toc170483164"/>
      <w:r w:rsidRPr="00877B92">
        <w:rPr>
          <w:rFonts w:ascii="Times New Roman" w:eastAsiaTheme="majorEastAsia" w:hAnsi="Times New Roman"/>
          <w:b/>
          <w:bCs/>
          <w:sz w:val="24"/>
          <w:szCs w:val="24"/>
        </w:rPr>
        <w:t xml:space="preserve">4.4.B     </w:t>
      </w:r>
      <w:r w:rsidR="00B64B3D" w:rsidRPr="00877B92">
        <w:rPr>
          <w:rFonts w:ascii="Times New Roman" w:eastAsiaTheme="majorEastAsia" w:hAnsi="Times New Roman"/>
          <w:b/>
          <w:bCs/>
          <w:sz w:val="24"/>
          <w:szCs w:val="24"/>
        </w:rPr>
        <w:t>No reborrowing</w:t>
      </w:r>
      <w:bookmarkEnd w:id="581"/>
      <w:bookmarkEnd w:id="582"/>
      <w:bookmarkEnd w:id="583"/>
      <w:bookmarkEnd w:id="584"/>
    </w:p>
    <w:p w14:paraId="5AE7F5D0"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A repaid or prepaid amount may not be reborrowed.</w:t>
      </w:r>
    </w:p>
    <w:p w14:paraId="0FCE1983" w14:textId="77777777" w:rsidR="00B64B3D" w:rsidRPr="00877B92" w:rsidRDefault="00B64B3D" w:rsidP="00B64B3D">
      <w:pPr>
        <w:keepNext/>
        <w:keepLines/>
        <w:numPr>
          <w:ilvl w:val="0"/>
          <w:numId w:val="10"/>
        </w:numPr>
        <w:spacing w:before="360"/>
        <w:jc w:val="center"/>
        <w:outlineLvl w:val="0"/>
        <w:rPr>
          <w:rFonts w:ascii="Times New Roman" w:eastAsiaTheme="majorEastAsia" w:hAnsi="Times New Roman"/>
          <w:b/>
          <w:bCs/>
          <w:caps/>
          <w:sz w:val="24"/>
          <w:szCs w:val="24"/>
          <w:u w:val="single"/>
        </w:rPr>
      </w:pPr>
      <w:bookmarkStart w:id="585" w:name="_Toc63241339"/>
      <w:bookmarkStart w:id="586" w:name="_Toc256000052"/>
      <w:bookmarkStart w:id="587" w:name="_Toc170483165"/>
      <w:bookmarkEnd w:id="585"/>
      <w:bookmarkEnd w:id="586"/>
      <w:bookmarkEnd w:id="587"/>
    </w:p>
    <w:p w14:paraId="70B56E1C" w14:textId="77777777" w:rsidR="00B64B3D" w:rsidRPr="00877B92" w:rsidRDefault="00B64B3D" w:rsidP="00B64B3D">
      <w:pPr>
        <w:keepNext/>
        <w:keepLines/>
        <w:spacing w:after="360"/>
        <w:ind w:left="0"/>
        <w:jc w:val="center"/>
        <w:rPr>
          <w:rFonts w:ascii="Times New Roman" w:hAnsi="Times New Roman"/>
          <w:b/>
          <w:sz w:val="24"/>
          <w:szCs w:val="24"/>
          <w:u w:val="single"/>
        </w:rPr>
      </w:pPr>
      <w:r w:rsidRPr="00877B92">
        <w:rPr>
          <w:rFonts w:ascii="Times New Roman" w:hAnsi="Times New Roman"/>
          <w:b/>
          <w:sz w:val="24"/>
          <w:szCs w:val="24"/>
          <w:u w:val="single"/>
        </w:rPr>
        <w:t>Payments</w:t>
      </w:r>
    </w:p>
    <w:p w14:paraId="7B4E18DC" w14:textId="77777777" w:rsidR="00B64B3D" w:rsidRPr="00877B9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588" w:name="_Toc256000053"/>
      <w:bookmarkStart w:id="589" w:name="_Ref426952698"/>
      <w:bookmarkStart w:id="590" w:name="_Ref426981587"/>
      <w:bookmarkStart w:id="591" w:name="_Toc63241340"/>
      <w:bookmarkStart w:id="592" w:name="_Ref170476467"/>
      <w:bookmarkStart w:id="593" w:name="_Ref170479369"/>
      <w:bookmarkStart w:id="594" w:name="_Ref170479380"/>
      <w:bookmarkStart w:id="595" w:name="_Toc170483166"/>
      <w:r w:rsidRPr="00877B92">
        <w:rPr>
          <w:rFonts w:ascii="Times New Roman" w:eastAsiaTheme="majorEastAsia" w:hAnsi="Times New Roman"/>
          <w:b/>
          <w:bCs/>
          <w:sz w:val="24"/>
          <w:szCs w:val="24"/>
          <w:u w:val="single"/>
        </w:rPr>
        <w:t>Day count convention</w:t>
      </w:r>
      <w:bookmarkEnd w:id="588"/>
      <w:bookmarkEnd w:id="589"/>
      <w:bookmarkEnd w:id="590"/>
      <w:bookmarkEnd w:id="591"/>
      <w:bookmarkEnd w:id="592"/>
      <w:bookmarkEnd w:id="593"/>
      <w:bookmarkEnd w:id="594"/>
      <w:bookmarkEnd w:id="595"/>
      <w:r w:rsidRPr="00877B92">
        <w:rPr>
          <w:rFonts w:ascii="Times New Roman" w:eastAsiaTheme="majorEastAsia" w:hAnsi="Times New Roman"/>
          <w:b/>
          <w:bCs/>
          <w:sz w:val="24"/>
          <w:szCs w:val="24"/>
          <w:u w:val="single"/>
        </w:rPr>
        <w:t xml:space="preserve"> </w:t>
      </w:r>
    </w:p>
    <w:p w14:paraId="7E1CB750"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Any amount due by way of interest, indemnity or the Deferment Fee from the Borrower under this Contract, and calculated in respect of a fraction of a year, shall be determined on the following respective conventions:</w:t>
      </w:r>
    </w:p>
    <w:p w14:paraId="2EB180F5" w14:textId="77777777" w:rsidR="00B64B3D" w:rsidRPr="00877B92" w:rsidRDefault="009D1352" w:rsidP="009D1352">
      <w:pPr>
        <w:keepLines/>
        <w:numPr>
          <w:ilvl w:val="0"/>
          <w:numId w:val="13"/>
        </w:numPr>
        <w:ind w:left="851" w:hanging="709"/>
        <w:rPr>
          <w:rFonts w:ascii="Times New Roman" w:hAnsi="Times New Roman"/>
          <w:sz w:val="24"/>
          <w:szCs w:val="24"/>
        </w:rPr>
      </w:pPr>
      <w:bookmarkStart w:id="596" w:name="_Ref170479370"/>
      <w:bookmarkStart w:id="597" w:name="_Ref517281602"/>
      <w:r>
        <w:rPr>
          <w:rFonts w:ascii="Times New Roman" w:hAnsi="Times New Roman"/>
          <w:sz w:val="24"/>
          <w:szCs w:val="24"/>
        </w:rPr>
        <w:t xml:space="preserve">(a) </w:t>
      </w:r>
      <w:r w:rsidR="00B64B3D" w:rsidRPr="00877B92">
        <w:rPr>
          <w:rFonts w:ascii="Times New Roman" w:hAnsi="Times New Roman"/>
          <w:sz w:val="24"/>
          <w:szCs w:val="24"/>
        </w:rPr>
        <w:t>under a Fixed Rate Tranche, a year of 360 (three hundred and sixty) days and a month of 30 (thirty) days; and</w:t>
      </w:r>
      <w:bookmarkEnd w:id="596"/>
    </w:p>
    <w:p w14:paraId="6AAD0B72" w14:textId="77777777" w:rsidR="00B64B3D" w:rsidRPr="00877B92" w:rsidRDefault="009D1352" w:rsidP="00180DD8">
      <w:pPr>
        <w:keepLines/>
        <w:numPr>
          <w:ilvl w:val="0"/>
          <w:numId w:val="13"/>
        </w:numPr>
        <w:rPr>
          <w:rFonts w:ascii="Times New Roman" w:hAnsi="Times New Roman"/>
          <w:sz w:val="24"/>
          <w:szCs w:val="24"/>
        </w:rPr>
      </w:pPr>
      <w:bookmarkStart w:id="598" w:name="_Ref170479382"/>
      <w:r>
        <w:rPr>
          <w:rFonts w:ascii="Times New Roman" w:hAnsi="Times New Roman"/>
          <w:sz w:val="24"/>
          <w:szCs w:val="24"/>
        </w:rPr>
        <w:t xml:space="preserve">(b) </w:t>
      </w:r>
      <w:r w:rsidR="00B64B3D" w:rsidRPr="00877B92">
        <w:rPr>
          <w:rFonts w:ascii="Times New Roman" w:hAnsi="Times New Roman"/>
          <w:sz w:val="24"/>
          <w:szCs w:val="24"/>
        </w:rPr>
        <w:t>under a Floating Rate Tranche, a year of 360 (three hundred and sixty) days and the number of days elapsed.</w:t>
      </w:r>
      <w:bookmarkStart w:id="599" w:name="_Ref529367566"/>
      <w:bookmarkEnd w:id="597"/>
      <w:bookmarkEnd w:id="598"/>
    </w:p>
    <w:p w14:paraId="0B9D0975" w14:textId="77777777" w:rsidR="00B64B3D" w:rsidRPr="00877B9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600" w:name="_Toc256000054"/>
      <w:bookmarkStart w:id="601" w:name="_Ref501546009"/>
      <w:bookmarkStart w:id="602" w:name="_Toc63241341"/>
      <w:bookmarkStart w:id="603" w:name="_Toc170483167"/>
      <w:bookmarkEnd w:id="599"/>
      <w:r w:rsidRPr="00877B92">
        <w:rPr>
          <w:rFonts w:ascii="Times New Roman" w:eastAsiaTheme="majorEastAsia" w:hAnsi="Times New Roman"/>
          <w:b/>
          <w:bCs/>
          <w:sz w:val="24"/>
          <w:szCs w:val="24"/>
          <w:u w:val="single"/>
        </w:rPr>
        <w:t>Time and place of payment</w:t>
      </w:r>
      <w:bookmarkEnd w:id="600"/>
      <w:bookmarkEnd w:id="601"/>
      <w:bookmarkEnd w:id="602"/>
      <w:bookmarkEnd w:id="603"/>
      <w:r w:rsidRPr="00877B92">
        <w:rPr>
          <w:rFonts w:ascii="Times New Roman" w:eastAsiaTheme="majorEastAsia" w:hAnsi="Times New Roman"/>
          <w:b/>
          <w:bCs/>
          <w:sz w:val="24"/>
          <w:szCs w:val="24"/>
          <w:u w:val="single"/>
        </w:rPr>
        <w:t xml:space="preserve"> </w:t>
      </w:r>
    </w:p>
    <w:p w14:paraId="22807658" w14:textId="77777777" w:rsidR="00B64B3D" w:rsidRPr="00877B92" w:rsidRDefault="00B64B3D" w:rsidP="00180DD8">
      <w:pPr>
        <w:keepLines/>
        <w:numPr>
          <w:ilvl w:val="0"/>
          <w:numId w:val="216"/>
        </w:numPr>
        <w:rPr>
          <w:rFonts w:ascii="Times New Roman" w:hAnsi="Times New Roman"/>
          <w:sz w:val="24"/>
          <w:szCs w:val="24"/>
        </w:rPr>
      </w:pPr>
      <w:r w:rsidRPr="00877B92">
        <w:rPr>
          <w:rFonts w:ascii="Times New Roman" w:hAnsi="Times New Roman"/>
          <w:sz w:val="24"/>
          <w:szCs w:val="24"/>
        </w:rPr>
        <w:t>Unless otherwise specified in this Contract or in the Bank’s demand, all sums other than sums of interest, indemnity and principal are payable within 15 (fifteen) days of the Borrower’s receipt of the Bank’s demand.</w:t>
      </w:r>
    </w:p>
    <w:p w14:paraId="3548C138" w14:textId="77777777" w:rsidR="00B64B3D" w:rsidRPr="00877B92" w:rsidRDefault="00B64B3D" w:rsidP="00180DD8">
      <w:pPr>
        <w:keepLines/>
        <w:numPr>
          <w:ilvl w:val="0"/>
          <w:numId w:val="216"/>
        </w:numPr>
        <w:rPr>
          <w:rFonts w:ascii="Times New Roman" w:hAnsi="Times New Roman"/>
          <w:sz w:val="24"/>
          <w:szCs w:val="24"/>
        </w:rPr>
      </w:pPr>
      <w:r w:rsidRPr="00877B92">
        <w:rPr>
          <w:rFonts w:ascii="Times New Roman" w:hAnsi="Times New Roman"/>
          <w:sz w:val="24"/>
          <w:szCs w:val="24"/>
        </w:rPr>
        <w:t xml:space="preserve">Each sum payable by the Borrower under this Contract shall be paid to the relevant account notified by the Bank to the Borrower. The Bank shall notify the account not less than 15 (fifteen) days before the due date for the first payment by the Borrower and shall notify any change of account not less than 15 (fifteen) days before the date of the first payment to which the change applies. This period of notice does not apply in the case of payment under </w:t>
      </w:r>
      <w:r w:rsidRPr="00877B92">
        <w:rPr>
          <w:rFonts w:ascii="Times New Roman" w:hAnsi="Times New Roman"/>
          <w:sz w:val="24"/>
          <w:szCs w:val="24"/>
        </w:rPr>
        <w:fldChar w:fldCharType="begin"/>
      </w:r>
      <w:r w:rsidRPr="00877B92">
        <w:rPr>
          <w:rFonts w:ascii="Times New Roman" w:hAnsi="Times New Roman"/>
          <w:sz w:val="24"/>
          <w:szCs w:val="24"/>
        </w:rPr>
        <w:instrText xml:space="preserve"> REF _Ref426981731 \r \h </w:instrText>
      </w:r>
      <w:r w:rsidR="00877B92" w:rsidRPr="00877B92">
        <w:rPr>
          <w:rFonts w:ascii="Times New Roman" w:hAnsi="Times New Roman"/>
          <w:sz w:val="24"/>
          <w:szCs w:val="24"/>
        </w:rPr>
        <w:instrText xml:space="preserve"> \* MERGEFORMAT </w:instrText>
      </w:r>
      <w:r w:rsidRPr="00877B92">
        <w:rPr>
          <w:rFonts w:ascii="Times New Roman" w:hAnsi="Times New Roman"/>
          <w:sz w:val="24"/>
          <w:szCs w:val="24"/>
        </w:rPr>
      </w:r>
      <w:r w:rsidRPr="00877B92">
        <w:rPr>
          <w:rFonts w:ascii="Times New Roman" w:hAnsi="Times New Roman"/>
          <w:sz w:val="24"/>
          <w:szCs w:val="24"/>
        </w:rPr>
        <w:fldChar w:fldCharType="separate"/>
      </w:r>
      <w:r w:rsidRPr="00877B92">
        <w:rPr>
          <w:rFonts w:ascii="Times New Roman" w:hAnsi="Times New Roman"/>
          <w:sz w:val="24"/>
          <w:szCs w:val="24"/>
        </w:rPr>
        <w:t>Article 10</w:t>
      </w:r>
      <w:r w:rsidRPr="00877B92">
        <w:rPr>
          <w:rFonts w:ascii="Times New Roman" w:hAnsi="Times New Roman"/>
          <w:sz w:val="24"/>
          <w:szCs w:val="24"/>
        </w:rPr>
        <w:fldChar w:fldCharType="end"/>
      </w:r>
      <w:r w:rsidRPr="00877B92">
        <w:rPr>
          <w:rFonts w:ascii="Times New Roman" w:hAnsi="Times New Roman"/>
          <w:sz w:val="24"/>
          <w:szCs w:val="24"/>
        </w:rPr>
        <w:t>.</w:t>
      </w:r>
    </w:p>
    <w:p w14:paraId="43296479" w14:textId="77777777" w:rsidR="00B64B3D" w:rsidRPr="00877B92" w:rsidRDefault="00B64B3D" w:rsidP="00180DD8">
      <w:pPr>
        <w:keepLines/>
        <w:numPr>
          <w:ilvl w:val="0"/>
          <w:numId w:val="216"/>
        </w:numPr>
        <w:rPr>
          <w:rFonts w:ascii="Times New Roman" w:hAnsi="Times New Roman"/>
          <w:sz w:val="24"/>
          <w:szCs w:val="24"/>
        </w:rPr>
      </w:pPr>
      <w:r w:rsidRPr="00877B92">
        <w:rPr>
          <w:rFonts w:ascii="Times New Roman" w:hAnsi="Times New Roman"/>
          <w:sz w:val="24"/>
          <w:szCs w:val="24"/>
        </w:rPr>
        <w:t>The Borrower shall indicate the Contract Number in the payment details for each payment made hereunder.</w:t>
      </w:r>
    </w:p>
    <w:p w14:paraId="26005BB6" w14:textId="77777777" w:rsidR="00B64B3D" w:rsidRPr="00877B92" w:rsidRDefault="00B64B3D" w:rsidP="00180DD8">
      <w:pPr>
        <w:keepLines/>
        <w:numPr>
          <w:ilvl w:val="0"/>
          <w:numId w:val="216"/>
        </w:numPr>
        <w:rPr>
          <w:rFonts w:ascii="Times New Roman" w:hAnsi="Times New Roman"/>
          <w:sz w:val="24"/>
          <w:szCs w:val="24"/>
        </w:rPr>
      </w:pPr>
      <w:r w:rsidRPr="00877B92">
        <w:rPr>
          <w:rFonts w:ascii="Times New Roman" w:hAnsi="Times New Roman"/>
          <w:sz w:val="24"/>
          <w:szCs w:val="24"/>
        </w:rPr>
        <w:t xml:space="preserve">A sum due from the Borrower shall be deemed paid when the Bank receives it. </w:t>
      </w:r>
    </w:p>
    <w:p w14:paraId="76CB2237" w14:textId="77777777" w:rsidR="00B64B3D" w:rsidRPr="00877B92" w:rsidRDefault="00B64B3D" w:rsidP="00180DD8">
      <w:pPr>
        <w:keepLines/>
        <w:numPr>
          <w:ilvl w:val="0"/>
          <w:numId w:val="216"/>
        </w:numPr>
        <w:rPr>
          <w:rFonts w:ascii="Times New Roman" w:hAnsi="Times New Roman"/>
          <w:sz w:val="24"/>
          <w:szCs w:val="24"/>
        </w:rPr>
      </w:pPr>
      <w:bookmarkStart w:id="604" w:name="_Ref62468958"/>
      <w:r w:rsidRPr="00877B92">
        <w:rPr>
          <w:rFonts w:ascii="Times New Roman" w:hAnsi="Times New Roman"/>
          <w:sz w:val="24"/>
          <w:szCs w:val="24"/>
        </w:rPr>
        <w:t>Any disbursements by and payments to the Bank under this Contract shall be made using the Disbursement Account (for disbursements by the Bank) and the Payment Account (for payments to the Bank).</w:t>
      </w:r>
      <w:bookmarkEnd w:id="604"/>
    </w:p>
    <w:p w14:paraId="69EC94A9" w14:textId="77777777" w:rsidR="00B64B3D" w:rsidRPr="00877B9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605" w:name="_Toc256000055"/>
      <w:bookmarkStart w:id="606" w:name="_Toc63241342"/>
      <w:bookmarkStart w:id="607" w:name="_Toc170483168"/>
      <w:r w:rsidRPr="00877B92">
        <w:rPr>
          <w:rFonts w:ascii="Times New Roman" w:eastAsiaTheme="majorEastAsia" w:hAnsi="Times New Roman"/>
          <w:b/>
          <w:bCs/>
          <w:sz w:val="24"/>
          <w:szCs w:val="24"/>
          <w:u w:val="single"/>
        </w:rPr>
        <w:t>No set-off by the Borrower</w:t>
      </w:r>
      <w:bookmarkEnd w:id="605"/>
      <w:bookmarkEnd w:id="606"/>
      <w:bookmarkEnd w:id="607"/>
    </w:p>
    <w:p w14:paraId="340FFAD3"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All payments to be made by the Borrower under this Contract shall be calculated and be made without (and free and clear of any deduction for) set-off or counterclaim.</w:t>
      </w:r>
    </w:p>
    <w:p w14:paraId="64164BEA" w14:textId="77777777" w:rsidR="00B64B3D" w:rsidRPr="00877B9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608" w:name="_Toc256000056"/>
      <w:bookmarkStart w:id="609" w:name="_Ref426591406"/>
      <w:bookmarkStart w:id="610" w:name="_Toc63241343"/>
      <w:bookmarkStart w:id="611" w:name="_Toc170483169"/>
      <w:r w:rsidRPr="00877B92">
        <w:rPr>
          <w:rFonts w:ascii="Times New Roman" w:eastAsiaTheme="majorEastAsia" w:hAnsi="Times New Roman"/>
          <w:b/>
          <w:bCs/>
          <w:sz w:val="24"/>
          <w:szCs w:val="24"/>
          <w:u w:val="single"/>
        </w:rPr>
        <w:t>Disruption to Payment Systems</w:t>
      </w:r>
      <w:bookmarkEnd w:id="608"/>
      <w:bookmarkEnd w:id="609"/>
      <w:bookmarkEnd w:id="610"/>
      <w:bookmarkEnd w:id="611"/>
    </w:p>
    <w:p w14:paraId="466B32FD"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 xml:space="preserve">If either the Bank determines (in its discretion) that a Disruption Event has occurred or the Bank is notified by the Borrower that a Disruption Event has occurred: </w:t>
      </w:r>
    </w:p>
    <w:p w14:paraId="198FEBBB" w14:textId="77777777" w:rsidR="00B64B3D" w:rsidRPr="00877B92" w:rsidRDefault="009D1352" w:rsidP="00180DD8">
      <w:pPr>
        <w:keepLines/>
        <w:numPr>
          <w:ilvl w:val="0"/>
          <w:numId w:val="14"/>
        </w:numPr>
        <w:rPr>
          <w:rFonts w:ascii="Times New Roman" w:hAnsi="Times New Roman"/>
          <w:sz w:val="24"/>
          <w:szCs w:val="24"/>
        </w:rPr>
      </w:pPr>
      <w:r>
        <w:rPr>
          <w:rFonts w:ascii="Times New Roman" w:hAnsi="Times New Roman"/>
          <w:sz w:val="24"/>
          <w:szCs w:val="24"/>
        </w:rPr>
        <w:t xml:space="preserve">(a) </w:t>
      </w:r>
      <w:r w:rsidR="00B64B3D" w:rsidRPr="00877B92">
        <w:rPr>
          <w:rFonts w:ascii="Times New Roman" w:hAnsi="Times New Roman"/>
          <w:sz w:val="24"/>
          <w:szCs w:val="24"/>
        </w:rPr>
        <w:t xml:space="preserve">the Bank may, and shall if requested to do so by the Borrower, consult with the Borrower with a view to agreeing with the Borrower such changes to the operation or administration of this Contract as the Bank may deem necessary in the circumstances; </w:t>
      </w:r>
    </w:p>
    <w:p w14:paraId="415313EA" w14:textId="77777777" w:rsidR="00B64B3D" w:rsidRPr="00877B92" w:rsidRDefault="009D1352" w:rsidP="00180DD8">
      <w:pPr>
        <w:numPr>
          <w:ilvl w:val="0"/>
          <w:numId w:val="14"/>
        </w:numPr>
        <w:rPr>
          <w:rFonts w:ascii="Times New Roman" w:hAnsi="Times New Roman"/>
          <w:sz w:val="24"/>
          <w:szCs w:val="24"/>
        </w:rPr>
      </w:pPr>
      <w:r>
        <w:rPr>
          <w:rFonts w:ascii="Times New Roman" w:hAnsi="Times New Roman"/>
          <w:sz w:val="24"/>
          <w:szCs w:val="24"/>
        </w:rPr>
        <w:t xml:space="preserve">(b) </w:t>
      </w:r>
      <w:r w:rsidR="00B64B3D" w:rsidRPr="00877B92">
        <w:rPr>
          <w:rFonts w:ascii="Times New Roman" w:hAnsi="Times New Roman"/>
          <w:sz w:val="24"/>
          <w:szCs w:val="24"/>
        </w:rPr>
        <w:t>the Bank shall not be obliged to consult with the Borrower in relation to any changes mentioned in paragraph (a) if, in its opinion, it is not practicable to do so in the circumstances and, in any event, shall have no obligation to agree to such changes; and</w:t>
      </w:r>
    </w:p>
    <w:p w14:paraId="2B2FCD94" w14:textId="77777777" w:rsidR="00B64B3D" w:rsidRPr="00877B92" w:rsidRDefault="009D1352" w:rsidP="00180DD8">
      <w:pPr>
        <w:numPr>
          <w:ilvl w:val="0"/>
          <w:numId w:val="14"/>
        </w:numPr>
        <w:rPr>
          <w:rFonts w:ascii="Times New Roman" w:hAnsi="Times New Roman"/>
          <w:sz w:val="24"/>
          <w:szCs w:val="24"/>
        </w:rPr>
      </w:pPr>
      <w:r>
        <w:rPr>
          <w:rFonts w:ascii="Times New Roman" w:hAnsi="Times New Roman"/>
          <w:sz w:val="24"/>
          <w:szCs w:val="24"/>
        </w:rPr>
        <w:t xml:space="preserve">(c) </w:t>
      </w:r>
      <w:r w:rsidR="00B64B3D" w:rsidRPr="00877B92">
        <w:rPr>
          <w:rFonts w:ascii="Times New Roman" w:hAnsi="Times New Roman"/>
          <w:sz w:val="24"/>
          <w:szCs w:val="24"/>
        </w:rPr>
        <w:t xml:space="preserve">the Bank shall not be liable for any damages, costs or losses whatsoever arising as a result of a Disruption Event or for taking or not taking any action pursuant to or in connection with this Article 5.4. </w:t>
      </w:r>
    </w:p>
    <w:p w14:paraId="63EE6AE0" w14:textId="77777777" w:rsidR="00B64B3D" w:rsidRPr="00877B9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612" w:name="_Toc256000057"/>
      <w:bookmarkStart w:id="613" w:name="_Toc63241344"/>
      <w:bookmarkStart w:id="614" w:name="_Toc170483170"/>
      <w:r w:rsidRPr="00877B92">
        <w:rPr>
          <w:rFonts w:ascii="Times New Roman" w:eastAsiaTheme="majorEastAsia" w:hAnsi="Times New Roman"/>
          <w:b/>
          <w:bCs/>
          <w:sz w:val="24"/>
          <w:szCs w:val="24"/>
          <w:u w:val="single"/>
        </w:rPr>
        <w:t>Application of sums received</w:t>
      </w:r>
      <w:bookmarkEnd w:id="612"/>
      <w:bookmarkEnd w:id="613"/>
      <w:bookmarkEnd w:id="614"/>
    </w:p>
    <w:p w14:paraId="4C86F17C" w14:textId="77777777" w:rsidR="00B64B3D" w:rsidRPr="00877B92" w:rsidRDefault="00877B92" w:rsidP="00877B92">
      <w:pPr>
        <w:keepNext/>
        <w:keepLines/>
        <w:numPr>
          <w:ilvl w:val="2"/>
          <w:numId w:val="11"/>
        </w:numPr>
        <w:spacing w:before="200"/>
        <w:ind w:left="0"/>
        <w:outlineLvl w:val="2"/>
        <w:rPr>
          <w:rFonts w:ascii="Times New Roman" w:eastAsiaTheme="majorEastAsia" w:hAnsi="Times New Roman"/>
          <w:b/>
          <w:bCs/>
          <w:sz w:val="24"/>
          <w:szCs w:val="24"/>
        </w:rPr>
      </w:pPr>
      <w:bookmarkStart w:id="615" w:name="_Toc256000058"/>
      <w:bookmarkStart w:id="616" w:name="_Toc63241345"/>
      <w:bookmarkStart w:id="617" w:name="_Toc170483171"/>
      <w:r>
        <w:rPr>
          <w:rFonts w:ascii="Times New Roman" w:eastAsiaTheme="majorEastAsia" w:hAnsi="Times New Roman"/>
          <w:b/>
          <w:bCs/>
          <w:sz w:val="24"/>
          <w:szCs w:val="24"/>
        </w:rPr>
        <w:t xml:space="preserve">5.5.A     </w:t>
      </w:r>
      <w:r w:rsidR="00B64B3D" w:rsidRPr="00877B92">
        <w:rPr>
          <w:rFonts w:ascii="Times New Roman" w:eastAsiaTheme="majorEastAsia" w:hAnsi="Times New Roman"/>
          <w:b/>
          <w:bCs/>
          <w:sz w:val="24"/>
          <w:szCs w:val="24"/>
        </w:rPr>
        <w:t>General</w:t>
      </w:r>
      <w:bookmarkEnd w:id="615"/>
      <w:bookmarkEnd w:id="616"/>
      <w:bookmarkEnd w:id="617"/>
    </w:p>
    <w:p w14:paraId="6FEB0147"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 xml:space="preserve">Sums received from the Borrower shall only discharge its payment obligations if received in accordance with the terms of this Contract. </w:t>
      </w:r>
    </w:p>
    <w:p w14:paraId="259CFBD4" w14:textId="77777777" w:rsidR="00B64B3D" w:rsidRPr="00877B92" w:rsidRDefault="00877B92" w:rsidP="00877B92">
      <w:pPr>
        <w:keepNext/>
        <w:keepLines/>
        <w:spacing w:before="200"/>
        <w:ind w:left="0"/>
        <w:outlineLvl w:val="2"/>
        <w:rPr>
          <w:rFonts w:ascii="Times New Roman" w:eastAsiaTheme="majorEastAsia" w:hAnsi="Times New Roman"/>
          <w:b/>
          <w:bCs/>
          <w:sz w:val="24"/>
          <w:szCs w:val="24"/>
        </w:rPr>
      </w:pPr>
      <w:bookmarkStart w:id="618" w:name="_Toc256000059"/>
      <w:bookmarkStart w:id="619" w:name="_Toc63241346"/>
      <w:bookmarkStart w:id="620" w:name="_Toc170483172"/>
      <w:r>
        <w:rPr>
          <w:rFonts w:ascii="Times New Roman" w:eastAsiaTheme="majorEastAsia" w:hAnsi="Times New Roman"/>
          <w:b/>
          <w:bCs/>
          <w:sz w:val="24"/>
          <w:szCs w:val="24"/>
        </w:rPr>
        <w:t xml:space="preserve">5.5.B     </w:t>
      </w:r>
      <w:r w:rsidR="00B64B3D" w:rsidRPr="00877B92">
        <w:rPr>
          <w:rFonts w:ascii="Times New Roman" w:eastAsiaTheme="majorEastAsia" w:hAnsi="Times New Roman"/>
          <w:b/>
          <w:bCs/>
          <w:sz w:val="24"/>
          <w:szCs w:val="24"/>
        </w:rPr>
        <w:t>Partial payments</w:t>
      </w:r>
      <w:bookmarkEnd w:id="618"/>
      <w:bookmarkEnd w:id="619"/>
      <w:bookmarkEnd w:id="620"/>
    </w:p>
    <w:p w14:paraId="1275B163"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If the Bank receives a payment that is insufficient to discharge all the amounts then due and payable by the Borrower under this Contract, the Bank shall apply that payment, in the order set out below, in or towards:</w:t>
      </w:r>
    </w:p>
    <w:p w14:paraId="4822CD60" w14:textId="77777777" w:rsidR="00B64B3D" w:rsidRPr="00877B92" w:rsidRDefault="00BD2AF3" w:rsidP="00180DD8">
      <w:pPr>
        <w:keepLines/>
        <w:numPr>
          <w:ilvl w:val="0"/>
          <w:numId w:val="15"/>
        </w:numPr>
        <w:rPr>
          <w:rFonts w:ascii="Times New Roman" w:hAnsi="Times New Roman"/>
          <w:sz w:val="24"/>
          <w:szCs w:val="24"/>
        </w:rPr>
      </w:pPr>
      <w:r>
        <w:rPr>
          <w:rFonts w:ascii="Times New Roman" w:hAnsi="Times New Roman"/>
          <w:sz w:val="24"/>
          <w:szCs w:val="24"/>
        </w:rPr>
        <w:t xml:space="preserve">(a) </w:t>
      </w:r>
      <w:r w:rsidR="00B64B3D" w:rsidRPr="00877B92">
        <w:rPr>
          <w:rFonts w:ascii="Times New Roman" w:hAnsi="Times New Roman"/>
          <w:sz w:val="24"/>
          <w:szCs w:val="24"/>
        </w:rPr>
        <w:t>pro rata to each of any unpaid fees, costs, indemnities and expenses due under this Contract;</w:t>
      </w:r>
    </w:p>
    <w:p w14:paraId="7A2DAE5E" w14:textId="77777777" w:rsidR="00B64B3D" w:rsidRPr="00877B92" w:rsidRDefault="00BD2AF3" w:rsidP="00180DD8">
      <w:pPr>
        <w:keepLines/>
        <w:numPr>
          <w:ilvl w:val="0"/>
          <w:numId w:val="15"/>
        </w:numPr>
        <w:rPr>
          <w:rFonts w:ascii="Times New Roman" w:hAnsi="Times New Roman"/>
          <w:sz w:val="24"/>
          <w:szCs w:val="24"/>
        </w:rPr>
      </w:pPr>
      <w:r>
        <w:rPr>
          <w:rFonts w:ascii="Times New Roman" w:hAnsi="Times New Roman"/>
          <w:sz w:val="24"/>
          <w:szCs w:val="24"/>
        </w:rPr>
        <w:t xml:space="preserve">(b) </w:t>
      </w:r>
      <w:r w:rsidR="00B64B3D" w:rsidRPr="00877B92">
        <w:rPr>
          <w:rFonts w:ascii="Times New Roman" w:hAnsi="Times New Roman"/>
          <w:sz w:val="24"/>
          <w:szCs w:val="24"/>
        </w:rPr>
        <w:t>any accrued interest due but unpaid under this Contract;</w:t>
      </w:r>
    </w:p>
    <w:p w14:paraId="45874BD4" w14:textId="77777777" w:rsidR="00B64B3D" w:rsidRPr="00877B92" w:rsidRDefault="00BD2AF3" w:rsidP="00180DD8">
      <w:pPr>
        <w:keepLines/>
        <w:numPr>
          <w:ilvl w:val="0"/>
          <w:numId w:val="15"/>
        </w:numPr>
        <w:rPr>
          <w:rFonts w:ascii="Times New Roman" w:hAnsi="Times New Roman"/>
          <w:sz w:val="24"/>
          <w:szCs w:val="24"/>
        </w:rPr>
      </w:pPr>
      <w:r>
        <w:rPr>
          <w:rFonts w:ascii="Times New Roman" w:hAnsi="Times New Roman"/>
          <w:sz w:val="24"/>
          <w:szCs w:val="24"/>
        </w:rPr>
        <w:t xml:space="preserve">(c) </w:t>
      </w:r>
      <w:r w:rsidR="00B64B3D" w:rsidRPr="00877B92">
        <w:rPr>
          <w:rFonts w:ascii="Times New Roman" w:hAnsi="Times New Roman"/>
          <w:sz w:val="24"/>
          <w:szCs w:val="24"/>
        </w:rPr>
        <w:t>any principal due but unpaid under this Contract; and</w:t>
      </w:r>
    </w:p>
    <w:p w14:paraId="7274CB45" w14:textId="77777777" w:rsidR="00B64B3D" w:rsidRPr="00877B92" w:rsidRDefault="00BD2AF3" w:rsidP="00180DD8">
      <w:pPr>
        <w:keepLines/>
        <w:numPr>
          <w:ilvl w:val="0"/>
          <w:numId w:val="15"/>
        </w:numPr>
        <w:rPr>
          <w:rFonts w:ascii="Times New Roman" w:hAnsi="Times New Roman"/>
          <w:sz w:val="24"/>
          <w:szCs w:val="24"/>
        </w:rPr>
      </w:pPr>
      <w:r>
        <w:rPr>
          <w:rFonts w:ascii="Times New Roman" w:hAnsi="Times New Roman"/>
          <w:sz w:val="24"/>
          <w:szCs w:val="24"/>
        </w:rPr>
        <w:t xml:space="preserve">(d) </w:t>
      </w:r>
      <w:r w:rsidR="00B64B3D" w:rsidRPr="00877B92">
        <w:rPr>
          <w:rFonts w:ascii="Times New Roman" w:hAnsi="Times New Roman"/>
          <w:sz w:val="24"/>
          <w:szCs w:val="24"/>
        </w:rPr>
        <w:t>any other sum due but unpaid under this Contract.</w:t>
      </w:r>
    </w:p>
    <w:p w14:paraId="05A70C4F" w14:textId="77777777" w:rsidR="00B64B3D" w:rsidRPr="00877B92" w:rsidRDefault="00877B92" w:rsidP="00877B92">
      <w:pPr>
        <w:keepNext/>
        <w:keepLines/>
        <w:numPr>
          <w:ilvl w:val="2"/>
          <w:numId w:val="11"/>
        </w:numPr>
        <w:spacing w:before="200"/>
        <w:ind w:left="0"/>
        <w:outlineLvl w:val="2"/>
        <w:rPr>
          <w:rFonts w:ascii="Times New Roman" w:eastAsiaTheme="majorEastAsia" w:hAnsi="Times New Roman"/>
          <w:b/>
          <w:bCs/>
          <w:sz w:val="24"/>
          <w:szCs w:val="24"/>
        </w:rPr>
      </w:pPr>
      <w:bookmarkStart w:id="621" w:name="_Toc256000060"/>
      <w:bookmarkStart w:id="622" w:name="_Ref426982926"/>
      <w:bookmarkStart w:id="623" w:name="_Toc63241347"/>
      <w:bookmarkStart w:id="624" w:name="_Ref170479656"/>
      <w:bookmarkStart w:id="625" w:name="_Toc170483173"/>
      <w:r>
        <w:rPr>
          <w:rFonts w:ascii="Times New Roman" w:eastAsiaTheme="majorEastAsia" w:hAnsi="Times New Roman"/>
          <w:b/>
          <w:bCs/>
          <w:sz w:val="24"/>
          <w:szCs w:val="24"/>
        </w:rPr>
        <w:t xml:space="preserve">5.5.C     </w:t>
      </w:r>
      <w:r w:rsidR="00B64B3D" w:rsidRPr="00877B92">
        <w:rPr>
          <w:rFonts w:ascii="Times New Roman" w:eastAsiaTheme="majorEastAsia" w:hAnsi="Times New Roman"/>
          <w:b/>
          <w:bCs/>
          <w:sz w:val="24"/>
          <w:szCs w:val="24"/>
        </w:rPr>
        <w:t>Allocation of sums related to Tranches</w:t>
      </w:r>
      <w:bookmarkEnd w:id="621"/>
      <w:bookmarkEnd w:id="622"/>
      <w:bookmarkEnd w:id="623"/>
      <w:bookmarkEnd w:id="624"/>
      <w:bookmarkEnd w:id="625"/>
    </w:p>
    <w:p w14:paraId="748FD816" w14:textId="77777777" w:rsidR="00B64B3D" w:rsidRPr="00877B92" w:rsidRDefault="00B64B3D" w:rsidP="00180DD8">
      <w:pPr>
        <w:keepLines/>
        <w:numPr>
          <w:ilvl w:val="0"/>
          <w:numId w:val="217"/>
        </w:numPr>
        <w:rPr>
          <w:rFonts w:ascii="Times New Roman" w:hAnsi="Times New Roman"/>
          <w:sz w:val="24"/>
          <w:szCs w:val="24"/>
        </w:rPr>
      </w:pPr>
      <w:bookmarkStart w:id="626" w:name="_Ref426982918"/>
      <w:r w:rsidRPr="00877B92">
        <w:rPr>
          <w:rFonts w:ascii="Times New Roman" w:hAnsi="Times New Roman"/>
          <w:sz w:val="24"/>
          <w:szCs w:val="24"/>
        </w:rPr>
        <w:t>In case of:</w:t>
      </w:r>
      <w:bookmarkEnd w:id="626"/>
    </w:p>
    <w:p w14:paraId="4D61B655" w14:textId="77777777" w:rsidR="00B64B3D" w:rsidRPr="00877B92" w:rsidRDefault="00B64B3D" w:rsidP="00180DD8">
      <w:pPr>
        <w:keepLines/>
        <w:numPr>
          <w:ilvl w:val="1"/>
          <w:numId w:val="217"/>
        </w:numPr>
        <w:rPr>
          <w:rFonts w:ascii="Times New Roman" w:hAnsi="Times New Roman"/>
          <w:sz w:val="24"/>
          <w:szCs w:val="24"/>
        </w:rPr>
      </w:pPr>
      <w:r w:rsidRPr="00877B92">
        <w:rPr>
          <w:rFonts w:ascii="Times New Roman" w:hAnsi="Times New Roman"/>
          <w:sz w:val="24"/>
          <w:szCs w:val="24"/>
        </w:rPr>
        <w:t xml:space="preserve">a partial voluntary prepayment of a Tranche that is subject to a repayment in several instalments, the Prepayment Amount shall be applied pro rata to each outstanding instalment, or, at the request of the Borrower, in inverse order of maturity; or </w:t>
      </w:r>
    </w:p>
    <w:p w14:paraId="389CBBE9" w14:textId="77777777" w:rsidR="00B64B3D" w:rsidRPr="00877B92" w:rsidRDefault="00B64B3D" w:rsidP="00180DD8">
      <w:pPr>
        <w:keepLines/>
        <w:numPr>
          <w:ilvl w:val="1"/>
          <w:numId w:val="217"/>
        </w:numPr>
        <w:rPr>
          <w:rFonts w:ascii="Times New Roman" w:hAnsi="Times New Roman"/>
          <w:sz w:val="24"/>
          <w:szCs w:val="24"/>
        </w:rPr>
      </w:pPr>
      <w:r w:rsidRPr="00877B92">
        <w:rPr>
          <w:rFonts w:ascii="Times New Roman" w:hAnsi="Times New Roman"/>
          <w:sz w:val="24"/>
          <w:szCs w:val="24"/>
        </w:rPr>
        <w:t>a partial compulsory prepayment of a Tranche that is subject to a repayment in several instalments, the Prepayment Amount shall be applied in reduction of the outstanding instalments in inverse order of maturity.</w:t>
      </w:r>
    </w:p>
    <w:p w14:paraId="6FE1BC19" w14:textId="77777777" w:rsidR="00B64B3D" w:rsidRPr="00877B92" w:rsidRDefault="00B64B3D" w:rsidP="00180DD8">
      <w:pPr>
        <w:keepLines/>
        <w:numPr>
          <w:ilvl w:val="0"/>
          <w:numId w:val="217"/>
        </w:numPr>
        <w:rPr>
          <w:rFonts w:ascii="Times New Roman" w:hAnsi="Times New Roman"/>
          <w:sz w:val="24"/>
          <w:szCs w:val="24"/>
        </w:rPr>
      </w:pPr>
      <w:r w:rsidRPr="00877B92">
        <w:rPr>
          <w:rFonts w:ascii="Times New Roman" w:hAnsi="Times New Roman"/>
          <w:sz w:val="24"/>
          <w:szCs w:val="24"/>
        </w:rPr>
        <w:t>Sums received by the Bank following a demand under Article </w:t>
      </w:r>
      <w:r w:rsidRPr="00877B92">
        <w:rPr>
          <w:rFonts w:ascii="Times New Roman" w:hAnsi="Times New Roman"/>
          <w:sz w:val="24"/>
          <w:szCs w:val="24"/>
        </w:rPr>
        <w:fldChar w:fldCharType="begin"/>
      </w:r>
      <w:r w:rsidRPr="00877B92">
        <w:rPr>
          <w:rFonts w:ascii="Times New Roman" w:hAnsi="Times New Roman"/>
          <w:sz w:val="24"/>
          <w:szCs w:val="24"/>
        </w:rPr>
        <w:instrText xml:space="preserve"> REF _Ref170479895 \r \h </w:instrText>
      </w:r>
      <w:r w:rsidR="00877B92" w:rsidRPr="00877B92">
        <w:rPr>
          <w:rFonts w:ascii="Times New Roman" w:hAnsi="Times New Roman"/>
          <w:sz w:val="24"/>
          <w:szCs w:val="24"/>
        </w:rPr>
        <w:instrText xml:space="preserve"> \* MERGEFORMAT </w:instrText>
      </w:r>
      <w:r w:rsidRPr="00877B92">
        <w:rPr>
          <w:rFonts w:ascii="Times New Roman" w:hAnsi="Times New Roman"/>
          <w:sz w:val="24"/>
          <w:szCs w:val="24"/>
        </w:rPr>
      </w:r>
      <w:r w:rsidRPr="00877B92">
        <w:rPr>
          <w:rFonts w:ascii="Times New Roman" w:hAnsi="Times New Roman"/>
          <w:sz w:val="24"/>
          <w:szCs w:val="24"/>
        </w:rPr>
        <w:fldChar w:fldCharType="separate"/>
      </w:r>
      <w:r w:rsidRPr="00877B92">
        <w:rPr>
          <w:rFonts w:ascii="Times New Roman" w:hAnsi="Times New Roman"/>
          <w:sz w:val="24"/>
          <w:szCs w:val="24"/>
        </w:rPr>
        <w:t>10.1</w:t>
      </w:r>
      <w:r w:rsidRPr="00877B92">
        <w:rPr>
          <w:rFonts w:ascii="Times New Roman" w:hAnsi="Times New Roman"/>
          <w:sz w:val="24"/>
          <w:szCs w:val="24"/>
        </w:rPr>
        <w:fldChar w:fldCharType="end"/>
      </w:r>
      <w:r w:rsidRPr="00877B92">
        <w:rPr>
          <w:rFonts w:ascii="Times New Roman" w:hAnsi="Times New Roman"/>
          <w:sz w:val="24"/>
          <w:szCs w:val="24"/>
        </w:rPr>
        <w:t xml:space="preserve"> and applied to a Tranche, shall reduce the outstanding instalments in inverse order of maturity. The Bank may apply sums received between Tranches at its discretion.</w:t>
      </w:r>
    </w:p>
    <w:p w14:paraId="41F9FED9" w14:textId="77777777" w:rsidR="00B64B3D" w:rsidRPr="00877B92" w:rsidRDefault="00B64B3D" w:rsidP="00180DD8">
      <w:pPr>
        <w:keepLines/>
        <w:numPr>
          <w:ilvl w:val="0"/>
          <w:numId w:val="217"/>
        </w:numPr>
        <w:rPr>
          <w:rFonts w:ascii="Times New Roman" w:hAnsi="Times New Roman"/>
          <w:sz w:val="24"/>
          <w:szCs w:val="24"/>
        </w:rPr>
      </w:pPr>
      <w:r w:rsidRPr="00877B92">
        <w:rPr>
          <w:rFonts w:ascii="Times New Roman" w:hAnsi="Times New Roman"/>
          <w:sz w:val="24"/>
          <w:szCs w:val="24"/>
        </w:rPr>
        <w:t>In case of receipt of sums which cannot be identified as applicable to a specific Tranche, and on which there is no agreement between the Bank and the Borrower on their application, the Bank may apply these between Tranches at its discretion.</w:t>
      </w:r>
    </w:p>
    <w:p w14:paraId="2EB296BC" w14:textId="77777777" w:rsidR="00B64B3D" w:rsidRPr="00877B92" w:rsidRDefault="00B64B3D" w:rsidP="00B64B3D">
      <w:pPr>
        <w:keepNext/>
        <w:keepLines/>
        <w:numPr>
          <w:ilvl w:val="0"/>
          <w:numId w:val="10"/>
        </w:numPr>
        <w:spacing w:before="360"/>
        <w:jc w:val="center"/>
        <w:outlineLvl w:val="0"/>
        <w:rPr>
          <w:rFonts w:ascii="Times New Roman" w:eastAsiaTheme="majorEastAsia" w:hAnsi="Times New Roman"/>
          <w:b/>
          <w:bCs/>
          <w:caps/>
          <w:sz w:val="24"/>
          <w:szCs w:val="24"/>
          <w:u w:val="single"/>
        </w:rPr>
      </w:pPr>
      <w:bookmarkStart w:id="627" w:name="_Toc63241348"/>
      <w:bookmarkStart w:id="628" w:name="_Toc256000061"/>
      <w:bookmarkStart w:id="629" w:name="_Toc170483174"/>
      <w:bookmarkStart w:id="630" w:name="_Ref427037555"/>
      <w:bookmarkEnd w:id="627"/>
      <w:bookmarkEnd w:id="628"/>
      <w:bookmarkEnd w:id="629"/>
    </w:p>
    <w:bookmarkEnd w:id="630"/>
    <w:p w14:paraId="144D8437" w14:textId="77777777" w:rsidR="00B64B3D" w:rsidRPr="00877B92" w:rsidRDefault="00B64B3D" w:rsidP="00B64B3D">
      <w:pPr>
        <w:keepNext/>
        <w:keepLines/>
        <w:spacing w:after="360"/>
        <w:ind w:left="0"/>
        <w:jc w:val="center"/>
        <w:rPr>
          <w:rFonts w:ascii="Times New Roman" w:hAnsi="Times New Roman"/>
          <w:b/>
          <w:sz w:val="24"/>
          <w:szCs w:val="24"/>
          <w:u w:val="single"/>
        </w:rPr>
      </w:pPr>
      <w:r w:rsidRPr="00877B92">
        <w:rPr>
          <w:rFonts w:ascii="Times New Roman" w:hAnsi="Times New Roman"/>
          <w:b/>
          <w:sz w:val="24"/>
          <w:szCs w:val="24"/>
          <w:u w:val="single"/>
        </w:rPr>
        <w:t xml:space="preserve">Borrower undertakings and representations </w:t>
      </w:r>
    </w:p>
    <w:p w14:paraId="7CD5E441"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The undertakings in this Article 6 remain in force from the date of this Contract for so long as any amount is outstanding under this Contract or the Credit is in force.</w:t>
      </w:r>
    </w:p>
    <w:p w14:paraId="34A28D3F" w14:textId="77777777" w:rsidR="00B64B3D" w:rsidRPr="00877B92" w:rsidRDefault="00B64B3D" w:rsidP="00B64B3D">
      <w:pPr>
        <w:keepNext/>
        <w:keepLines/>
        <w:spacing w:before="240" w:after="200"/>
        <w:outlineLvl w:val="1"/>
        <w:rPr>
          <w:rFonts w:ascii="Times New Roman" w:eastAsiaTheme="majorEastAsia" w:hAnsi="Times New Roman"/>
          <w:b/>
          <w:bCs/>
          <w:i/>
          <w:iCs/>
          <w:sz w:val="24"/>
          <w:szCs w:val="24"/>
        </w:rPr>
      </w:pPr>
      <w:bookmarkStart w:id="631" w:name="_Toc256000062"/>
      <w:bookmarkStart w:id="632" w:name="_Toc432990528"/>
      <w:bookmarkStart w:id="633" w:name="_Toc63241349"/>
      <w:bookmarkStart w:id="634" w:name="_Toc170483175"/>
      <w:bookmarkStart w:id="635" w:name="_Ref427245298"/>
      <w:r w:rsidRPr="00877B92">
        <w:rPr>
          <w:rFonts w:ascii="Times New Roman" w:eastAsiaTheme="majorEastAsia" w:hAnsi="Times New Roman"/>
          <w:b/>
          <w:bCs/>
          <w:i/>
          <w:iCs/>
          <w:sz w:val="24"/>
          <w:szCs w:val="24"/>
        </w:rPr>
        <w:t>A. PROJECT UNDERTAKINGS</w:t>
      </w:r>
      <w:bookmarkEnd w:id="631"/>
      <w:bookmarkEnd w:id="632"/>
      <w:bookmarkEnd w:id="633"/>
      <w:bookmarkEnd w:id="634"/>
      <w:r w:rsidRPr="00877B92">
        <w:rPr>
          <w:rFonts w:ascii="Times New Roman" w:eastAsiaTheme="majorEastAsia" w:hAnsi="Times New Roman"/>
          <w:b/>
          <w:bCs/>
          <w:i/>
          <w:iCs/>
          <w:sz w:val="24"/>
          <w:szCs w:val="24"/>
        </w:rPr>
        <w:t xml:space="preserve"> </w:t>
      </w:r>
    </w:p>
    <w:p w14:paraId="5B1178A3" w14:textId="77777777" w:rsidR="00B64B3D" w:rsidRPr="00877B9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636" w:name="_Toc256000063"/>
      <w:bookmarkStart w:id="637" w:name="_Toc63241350"/>
      <w:bookmarkStart w:id="638" w:name="_Toc170483176"/>
      <w:r w:rsidRPr="00877B92">
        <w:rPr>
          <w:rFonts w:ascii="Times New Roman" w:eastAsiaTheme="majorEastAsia" w:hAnsi="Times New Roman"/>
          <w:b/>
          <w:bCs/>
          <w:sz w:val="24"/>
          <w:szCs w:val="24"/>
          <w:u w:val="single"/>
        </w:rPr>
        <w:t>Use of Loan and availability of other funds</w:t>
      </w:r>
      <w:bookmarkEnd w:id="635"/>
      <w:bookmarkEnd w:id="636"/>
      <w:bookmarkEnd w:id="637"/>
      <w:bookmarkEnd w:id="638"/>
    </w:p>
    <w:p w14:paraId="484DDB62"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The Borrower shall use all amounts borrowed by it under this Contract for the execution of the Project.</w:t>
      </w:r>
    </w:p>
    <w:p w14:paraId="6DE61418"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The Borrower shall ensure that it has available to it the other funds listed in Recital (b) and that such funds are expended, to the extent required, on the financing of the Project.</w:t>
      </w:r>
    </w:p>
    <w:p w14:paraId="2E9DC03A" w14:textId="77777777" w:rsidR="00B64B3D" w:rsidRPr="00877B9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639" w:name="_Toc256000064"/>
      <w:bookmarkStart w:id="640" w:name="_Ref427251876"/>
      <w:bookmarkStart w:id="641" w:name="_Toc63241351"/>
      <w:bookmarkStart w:id="642" w:name="_Toc170483177"/>
      <w:r w:rsidRPr="00877B92">
        <w:rPr>
          <w:rFonts w:ascii="Times New Roman" w:eastAsiaTheme="majorEastAsia" w:hAnsi="Times New Roman"/>
          <w:b/>
          <w:bCs/>
          <w:sz w:val="24"/>
          <w:szCs w:val="24"/>
          <w:u w:val="single"/>
        </w:rPr>
        <w:t>Completion of Project</w:t>
      </w:r>
      <w:bookmarkEnd w:id="639"/>
      <w:bookmarkEnd w:id="640"/>
      <w:bookmarkEnd w:id="641"/>
      <w:bookmarkEnd w:id="642"/>
    </w:p>
    <w:p w14:paraId="74E42CEF"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The Borrower shall carry out the Project in accordance with the Technical Description as may be modified from time to time with the approval of the Bank, which shall not be unreasonably withheld, and complete it by the final date specified therein.</w:t>
      </w:r>
    </w:p>
    <w:p w14:paraId="709CD20B" w14:textId="77777777" w:rsidR="00B64B3D" w:rsidRPr="00877B9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643" w:name="_Toc256000065"/>
      <w:bookmarkStart w:id="644" w:name="_Toc63241352"/>
      <w:bookmarkStart w:id="645" w:name="_Toc170483178"/>
      <w:r w:rsidRPr="00877B92">
        <w:rPr>
          <w:rFonts w:ascii="Times New Roman" w:eastAsiaTheme="majorEastAsia" w:hAnsi="Times New Roman"/>
          <w:b/>
          <w:bCs/>
          <w:sz w:val="24"/>
          <w:szCs w:val="24"/>
          <w:u w:val="single"/>
        </w:rPr>
        <w:t>Increased cost of Project</w:t>
      </w:r>
      <w:bookmarkEnd w:id="643"/>
      <w:bookmarkEnd w:id="644"/>
      <w:bookmarkEnd w:id="645"/>
    </w:p>
    <w:p w14:paraId="4B32EEB3"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If the total cost of the Project exceeds the estimated figure set out in Recital (b), the Borrower shall obtain the finance to fund the excess cost without recourse to the Bank, so as to enable the Project to be completed in accordance with the Technical Description. The plans for funding the excess cost shall be communicated to the Bank without delay.</w:t>
      </w:r>
    </w:p>
    <w:p w14:paraId="7BFC28DB" w14:textId="77777777" w:rsidR="00B64B3D" w:rsidRPr="00877B9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646" w:name="_Toc256000066"/>
      <w:bookmarkStart w:id="647" w:name="_Toc63241353"/>
      <w:bookmarkStart w:id="648" w:name="_Ref63241462"/>
      <w:bookmarkStart w:id="649" w:name="_Toc170483179"/>
      <w:r w:rsidRPr="00877B92">
        <w:rPr>
          <w:rFonts w:ascii="Times New Roman" w:eastAsiaTheme="majorEastAsia" w:hAnsi="Times New Roman"/>
          <w:b/>
          <w:bCs/>
          <w:sz w:val="24"/>
          <w:szCs w:val="24"/>
          <w:u w:val="single"/>
        </w:rPr>
        <w:t>Procurement procedure</w:t>
      </w:r>
      <w:bookmarkEnd w:id="646"/>
      <w:bookmarkEnd w:id="647"/>
      <w:bookmarkEnd w:id="648"/>
      <w:bookmarkEnd w:id="649"/>
    </w:p>
    <w:p w14:paraId="13B865FA" w14:textId="77777777" w:rsidR="00B64B3D" w:rsidRPr="00877B92" w:rsidRDefault="00B64B3D" w:rsidP="00180DD8">
      <w:pPr>
        <w:keepLines/>
        <w:numPr>
          <w:ilvl w:val="0"/>
          <w:numId w:val="218"/>
        </w:numPr>
        <w:ind w:left="1418" w:hanging="567"/>
        <w:rPr>
          <w:rFonts w:ascii="Times New Roman" w:hAnsi="Times New Roman"/>
          <w:sz w:val="24"/>
          <w:szCs w:val="24"/>
        </w:rPr>
      </w:pPr>
      <w:bookmarkStart w:id="650" w:name="_Ref426951419"/>
      <w:bookmarkStart w:id="651" w:name="_Ref426951473"/>
      <w:bookmarkStart w:id="652" w:name="_Ref427037730"/>
      <w:bookmarkStart w:id="653" w:name="_Ref427037908"/>
      <w:bookmarkStart w:id="654" w:name="_Ref427039514"/>
      <w:bookmarkStart w:id="655" w:name="_Ref427039786"/>
      <w:bookmarkStart w:id="656" w:name="_Ref427039815"/>
      <w:bookmarkStart w:id="657" w:name="_Ref427242093"/>
      <w:r w:rsidRPr="00877B92">
        <w:rPr>
          <w:rFonts w:ascii="Times New Roman" w:hAnsi="Times New Roman"/>
          <w:sz w:val="24"/>
          <w:szCs w:val="24"/>
        </w:rPr>
        <w:t>The Borrower shall purchase equipment, secure services and order works for the Project (a) in so far as they apply to it or to the Project, in accordance with European Union law in general and in particular with the relevant European Union Directives and (b) in so far as European Union Directives do not apply, by procurement procedures which, to the satisfaction of the Bank, respect the criteria of economy and efficiency and, in case of public contracts, the principles of transparency, equal treatment and non-discrimination on the basis of nationality. For the avoidance of doubt, it shall be deemed that the EBRD policies applicable to the Project comply with aforementioned criteria.</w:t>
      </w:r>
    </w:p>
    <w:p w14:paraId="242CEA95" w14:textId="77777777" w:rsidR="00B64B3D" w:rsidRPr="00877B92" w:rsidRDefault="00B64B3D" w:rsidP="00180DD8">
      <w:pPr>
        <w:keepLines/>
        <w:numPr>
          <w:ilvl w:val="0"/>
          <w:numId w:val="218"/>
        </w:numPr>
        <w:ind w:left="1440" w:hanging="589"/>
        <w:rPr>
          <w:rFonts w:ascii="Times New Roman" w:hAnsi="Times New Roman"/>
          <w:sz w:val="24"/>
          <w:szCs w:val="24"/>
        </w:rPr>
      </w:pPr>
      <w:r w:rsidRPr="00877B92">
        <w:rPr>
          <w:rFonts w:ascii="Times New Roman" w:hAnsi="Times New Roman"/>
          <w:sz w:val="24"/>
          <w:szCs w:val="24"/>
        </w:rPr>
        <w:t xml:space="preserve">The Borrower shall request in the tender documents or other reference documents for the procurement procedures that the bidder declares whether or not it is subject to any exclusion decision or temporary suspension pursuant to the Exclusion Policy. </w:t>
      </w:r>
    </w:p>
    <w:p w14:paraId="6A3029E6" w14:textId="77777777" w:rsidR="00B64B3D" w:rsidRPr="00877B92" w:rsidRDefault="00B64B3D" w:rsidP="00180DD8">
      <w:pPr>
        <w:keepLines/>
        <w:numPr>
          <w:ilvl w:val="0"/>
          <w:numId w:val="218"/>
        </w:numPr>
        <w:ind w:left="1440" w:hanging="589"/>
        <w:rPr>
          <w:rFonts w:ascii="Times New Roman" w:hAnsi="Times New Roman"/>
          <w:sz w:val="24"/>
          <w:szCs w:val="24"/>
        </w:rPr>
      </w:pPr>
      <w:r w:rsidRPr="00877B92">
        <w:rPr>
          <w:rFonts w:ascii="Times New Roman" w:hAnsi="Times New Roman"/>
          <w:sz w:val="24"/>
          <w:szCs w:val="24"/>
        </w:rPr>
        <w:t xml:space="preserve">If a bidder declares to the Borrower prior to the contract award that it is subject to any exclusion decision or temporary suspension covered by the Exclusion Policy, the Borrower shall engage with the Bank in good faith and shall make best efforts in order to: </w:t>
      </w:r>
    </w:p>
    <w:p w14:paraId="54C4393D" w14:textId="77777777" w:rsidR="00B64B3D" w:rsidRPr="00877B92" w:rsidRDefault="00B64B3D" w:rsidP="00180DD8">
      <w:pPr>
        <w:keepLines/>
        <w:numPr>
          <w:ilvl w:val="1"/>
          <w:numId w:val="217"/>
        </w:numPr>
        <w:rPr>
          <w:rFonts w:ascii="Times New Roman" w:hAnsi="Times New Roman"/>
          <w:sz w:val="24"/>
          <w:szCs w:val="24"/>
        </w:rPr>
      </w:pPr>
      <w:r w:rsidRPr="00877B92">
        <w:rPr>
          <w:rFonts w:ascii="Times New Roman" w:hAnsi="Times New Roman"/>
          <w:sz w:val="24"/>
          <w:szCs w:val="24"/>
        </w:rPr>
        <w:t xml:space="preserve">achieve an exclusion of such a bidder under applicable law so that the bidder does not participate in the Project or, should such an exclusion not be possible, </w:t>
      </w:r>
    </w:p>
    <w:p w14:paraId="06D4CD74" w14:textId="77777777" w:rsidR="00B64B3D" w:rsidRPr="00877B92" w:rsidRDefault="00B64B3D" w:rsidP="00180DD8">
      <w:pPr>
        <w:keepLines/>
        <w:numPr>
          <w:ilvl w:val="1"/>
          <w:numId w:val="217"/>
        </w:numPr>
        <w:rPr>
          <w:rFonts w:ascii="Times New Roman" w:hAnsi="Times New Roman"/>
          <w:sz w:val="24"/>
          <w:szCs w:val="24"/>
        </w:rPr>
      </w:pPr>
      <w:r w:rsidRPr="00877B92">
        <w:rPr>
          <w:rFonts w:ascii="Times New Roman" w:hAnsi="Times New Roman"/>
          <w:sz w:val="24"/>
          <w:szCs w:val="24"/>
        </w:rPr>
        <w:t>restructure the scope of the Project so that no proceeds of the Loan be applied towards any works or services under any contract awarded to that bidder, unless otherwise agreed with the Bank.</w:t>
      </w:r>
    </w:p>
    <w:p w14:paraId="2CDA8B05" w14:textId="77777777" w:rsidR="00B64B3D" w:rsidRPr="00877B9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658" w:name="_Toc256000067"/>
      <w:bookmarkStart w:id="659" w:name="_Ref506825411"/>
      <w:bookmarkStart w:id="660" w:name="_Toc63241354"/>
      <w:bookmarkStart w:id="661" w:name="_Ref170480166"/>
      <w:bookmarkStart w:id="662" w:name="_Ref170480509"/>
      <w:bookmarkStart w:id="663" w:name="_Ref170480570"/>
      <w:bookmarkStart w:id="664" w:name="_Ref170480669"/>
      <w:bookmarkStart w:id="665" w:name="_Toc170483180"/>
      <w:r w:rsidRPr="00877B92">
        <w:rPr>
          <w:rFonts w:ascii="Times New Roman" w:eastAsiaTheme="majorEastAsia" w:hAnsi="Times New Roman"/>
          <w:b/>
          <w:bCs/>
          <w:sz w:val="24"/>
          <w:szCs w:val="24"/>
          <w:u w:val="single"/>
        </w:rPr>
        <w:t>Continuing Project undertakings</w:t>
      </w:r>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r w:rsidRPr="00877B92">
        <w:rPr>
          <w:rFonts w:ascii="Times New Roman" w:eastAsiaTheme="majorEastAsia" w:hAnsi="Times New Roman"/>
          <w:b/>
          <w:bCs/>
          <w:sz w:val="24"/>
          <w:szCs w:val="24"/>
          <w:u w:val="single"/>
        </w:rPr>
        <w:t xml:space="preserve"> </w:t>
      </w:r>
    </w:p>
    <w:p w14:paraId="57141B47"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 xml:space="preserve">The Borrower shall: </w:t>
      </w:r>
    </w:p>
    <w:p w14:paraId="3967522D" w14:textId="77777777" w:rsidR="00B64B3D" w:rsidRPr="00877B92" w:rsidRDefault="00B64B3D" w:rsidP="00180DD8">
      <w:pPr>
        <w:keepLines/>
        <w:numPr>
          <w:ilvl w:val="0"/>
          <w:numId w:val="219"/>
        </w:numPr>
        <w:rPr>
          <w:rFonts w:ascii="Times New Roman" w:hAnsi="Times New Roman"/>
          <w:sz w:val="24"/>
          <w:szCs w:val="24"/>
        </w:rPr>
      </w:pPr>
      <w:r w:rsidRPr="00877B92">
        <w:rPr>
          <w:rFonts w:ascii="Times New Roman" w:hAnsi="Times New Roman"/>
          <w:b/>
          <w:sz w:val="24"/>
          <w:szCs w:val="24"/>
        </w:rPr>
        <w:t>Maintenance</w:t>
      </w:r>
      <w:r w:rsidRPr="00877B92">
        <w:rPr>
          <w:rFonts w:ascii="Times New Roman" w:hAnsi="Times New Roman"/>
          <w:sz w:val="24"/>
          <w:szCs w:val="24"/>
        </w:rPr>
        <w:t xml:space="preserve">: maintain, repair, overhaul and renew all property forming part of the Project as required to keep it in good working order; </w:t>
      </w:r>
    </w:p>
    <w:p w14:paraId="4BC86AF4" w14:textId="77777777" w:rsidR="00B64B3D" w:rsidRPr="00877B92" w:rsidRDefault="00B64B3D" w:rsidP="00180DD8">
      <w:pPr>
        <w:keepLines/>
        <w:numPr>
          <w:ilvl w:val="0"/>
          <w:numId w:val="219"/>
        </w:numPr>
        <w:rPr>
          <w:rFonts w:ascii="Times New Roman" w:hAnsi="Times New Roman"/>
          <w:sz w:val="24"/>
          <w:szCs w:val="24"/>
        </w:rPr>
      </w:pPr>
      <w:bookmarkStart w:id="666" w:name="_Ref426951370"/>
      <w:bookmarkStart w:id="667" w:name="_Ref170480171"/>
      <w:r w:rsidRPr="00877B92">
        <w:rPr>
          <w:rFonts w:ascii="Times New Roman" w:hAnsi="Times New Roman"/>
          <w:b/>
          <w:sz w:val="24"/>
          <w:szCs w:val="24"/>
        </w:rPr>
        <w:t>Project assets</w:t>
      </w:r>
      <w:r w:rsidRPr="00877B92">
        <w:rPr>
          <w:rFonts w:ascii="Times New Roman" w:hAnsi="Times New Roman"/>
          <w:sz w:val="24"/>
          <w:szCs w:val="24"/>
        </w:rPr>
        <w:t>: unless the Bank shall have given its prior consent in writing retain title to and possession of substantially all the assets comprising the Project or, as appropriate, replace and renew such assets and maintain the Project in substantially continuous operation in accordance with its original purpose; the Bank may withhold its consent only where the proposed action would prejudice the Bank's interests as lender to the Borrower or would render the Project ineligible for financing by the Bank under its Statute or under article 309 of the Treaty on the Functioning of the European Union</w:t>
      </w:r>
      <w:bookmarkEnd w:id="666"/>
      <w:r w:rsidRPr="00877B92">
        <w:rPr>
          <w:rFonts w:ascii="Times New Roman" w:hAnsi="Times New Roman"/>
          <w:sz w:val="24"/>
          <w:szCs w:val="24"/>
        </w:rPr>
        <w:t>;</w:t>
      </w:r>
      <w:bookmarkEnd w:id="667"/>
      <w:r w:rsidRPr="00877B92">
        <w:rPr>
          <w:rFonts w:ascii="Times New Roman" w:hAnsi="Times New Roman"/>
          <w:sz w:val="24"/>
          <w:szCs w:val="24"/>
        </w:rPr>
        <w:t xml:space="preserve"> </w:t>
      </w:r>
    </w:p>
    <w:p w14:paraId="62BBEDFA" w14:textId="77777777" w:rsidR="00B64B3D" w:rsidRPr="00877B92" w:rsidRDefault="00B64B3D" w:rsidP="00180DD8">
      <w:pPr>
        <w:keepLines/>
        <w:numPr>
          <w:ilvl w:val="0"/>
          <w:numId w:val="219"/>
        </w:numPr>
        <w:rPr>
          <w:rFonts w:ascii="Times New Roman" w:hAnsi="Times New Roman"/>
          <w:sz w:val="24"/>
          <w:szCs w:val="24"/>
        </w:rPr>
      </w:pPr>
      <w:bookmarkStart w:id="668" w:name="_Ref426951506"/>
      <w:bookmarkStart w:id="669" w:name="_Ref170480511"/>
      <w:r w:rsidRPr="00877B92">
        <w:rPr>
          <w:rFonts w:ascii="Times New Roman" w:hAnsi="Times New Roman"/>
          <w:b/>
          <w:sz w:val="24"/>
          <w:szCs w:val="24"/>
        </w:rPr>
        <w:t>Insurance</w:t>
      </w:r>
      <w:r w:rsidRPr="00877B92">
        <w:rPr>
          <w:rFonts w:ascii="Times New Roman" w:hAnsi="Times New Roman"/>
          <w:sz w:val="24"/>
          <w:szCs w:val="24"/>
        </w:rPr>
        <w:t>: insure all works and property forming part of the Project with first class insurance companies in accordance with the relevant industry practice</w:t>
      </w:r>
      <w:bookmarkEnd w:id="668"/>
      <w:r w:rsidRPr="00877B92">
        <w:rPr>
          <w:rFonts w:ascii="Times New Roman" w:hAnsi="Times New Roman"/>
          <w:sz w:val="24"/>
          <w:szCs w:val="24"/>
        </w:rPr>
        <w:t>;</w:t>
      </w:r>
      <w:bookmarkEnd w:id="669"/>
      <w:r w:rsidRPr="00877B92">
        <w:rPr>
          <w:rFonts w:ascii="Times New Roman" w:hAnsi="Times New Roman"/>
          <w:sz w:val="24"/>
          <w:szCs w:val="24"/>
        </w:rPr>
        <w:t xml:space="preserve"> </w:t>
      </w:r>
    </w:p>
    <w:p w14:paraId="5EA579C4" w14:textId="77777777" w:rsidR="00B64B3D" w:rsidRPr="00877B92" w:rsidRDefault="00B64B3D" w:rsidP="00180DD8">
      <w:pPr>
        <w:keepLines/>
        <w:numPr>
          <w:ilvl w:val="0"/>
          <w:numId w:val="219"/>
        </w:numPr>
        <w:rPr>
          <w:rFonts w:ascii="Times New Roman" w:hAnsi="Times New Roman"/>
          <w:sz w:val="24"/>
          <w:szCs w:val="24"/>
        </w:rPr>
      </w:pPr>
      <w:r w:rsidRPr="00877B92">
        <w:rPr>
          <w:rFonts w:ascii="Times New Roman" w:hAnsi="Times New Roman"/>
          <w:b/>
          <w:sz w:val="24"/>
          <w:szCs w:val="24"/>
        </w:rPr>
        <w:t>Rights and Permits</w:t>
      </w:r>
      <w:r w:rsidRPr="00877B92">
        <w:rPr>
          <w:rFonts w:ascii="Times New Roman" w:hAnsi="Times New Roman"/>
          <w:sz w:val="24"/>
          <w:szCs w:val="24"/>
        </w:rPr>
        <w:t xml:space="preserve">: maintain in force all rights of way or use and all Authorisations necessary for the execution and operation of the Project; </w:t>
      </w:r>
    </w:p>
    <w:p w14:paraId="0D3D4E44" w14:textId="77777777" w:rsidR="00B64B3D" w:rsidRPr="00877B92" w:rsidRDefault="00B64B3D" w:rsidP="00180DD8">
      <w:pPr>
        <w:keepLines/>
        <w:numPr>
          <w:ilvl w:val="0"/>
          <w:numId w:val="219"/>
        </w:numPr>
        <w:rPr>
          <w:rFonts w:ascii="Times New Roman" w:hAnsi="Times New Roman"/>
          <w:sz w:val="24"/>
          <w:szCs w:val="24"/>
        </w:rPr>
      </w:pPr>
      <w:bookmarkStart w:id="670" w:name="_Ref427037950"/>
      <w:bookmarkStart w:id="671" w:name="_Ref529289634"/>
      <w:r w:rsidRPr="00877B92">
        <w:rPr>
          <w:rFonts w:ascii="Times New Roman" w:hAnsi="Times New Roman"/>
          <w:b/>
          <w:sz w:val="24"/>
          <w:szCs w:val="24"/>
        </w:rPr>
        <w:t>Environment and Social Matters</w:t>
      </w:r>
      <w:r w:rsidRPr="00877B92">
        <w:rPr>
          <w:rFonts w:ascii="Times New Roman" w:hAnsi="Times New Roman"/>
          <w:sz w:val="24"/>
          <w:szCs w:val="24"/>
        </w:rPr>
        <w:t>:</w:t>
      </w:r>
      <w:bookmarkEnd w:id="670"/>
      <w:bookmarkEnd w:id="671"/>
      <w:r w:rsidRPr="00877B92">
        <w:rPr>
          <w:rFonts w:ascii="Times New Roman" w:hAnsi="Times New Roman"/>
          <w:sz w:val="24"/>
          <w:szCs w:val="24"/>
        </w:rPr>
        <w:t xml:space="preserve"> </w:t>
      </w:r>
    </w:p>
    <w:p w14:paraId="03F03610" w14:textId="77777777" w:rsidR="00B64B3D" w:rsidRPr="00877B92" w:rsidRDefault="00B64B3D" w:rsidP="00180DD8">
      <w:pPr>
        <w:keepLines/>
        <w:numPr>
          <w:ilvl w:val="1"/>
          <w:numId w:val="219"/>
        </w:numPr>
        <w:rPr>
          <w:rFonts w:ascii="Times New Roman" w:hAnsi="Times New Roman"/>
          <w:sz w:val="24"/>
          <w:szCs w:val="24"/>
        </w:rPr>
      </w:pPr>
      <w:r w:rsidRPr="00877B92">
        <w:rPr>
          <w:rFonts w:ascii="Times New Roman" w:hAnsi="Times New Roman"/>
          <w:sz w:val="24"/>
          <w:szCs w:val="24"/>
        </w:rPr>
        <w:t>implement and operate the Project materially in compliance with Environmental and Social Law;</w:t>
      </w:r>
    </w:p>
    <w:p w14:paraId="3156AF7F" w14:textId="77777777" w:rsidR="00B64B3D" w:rsidRPr="00877B92" w:rsidRDefault="00B64B3D" w:rsidP="00180DD8">
      <w:pPr>
        <w:keepLines/>
        <w:numPr>
          <w:ilvl w:val="1"/>
          <w:numId w:val="219"/>
        </w:numPr>
        <w:rPr>
          <w:rFonts w:ascii="Times New Roman" w:hAnsi="Times New Roman"/>
          <w:sz w:val="24"/>
          <w:szCs w:val="24"/>
        </w:rPr>
      </w:pPr>
      <w:r w:rsidRPr="00877B92">
        <w:rPr>
          <w:rFonts w:ascii="Times New Roman" w:hAnsi="Times New Roman"/>
          <w:sz w:val="24"/>
          <w:szCs w:val="24"/>
        </w:rPr>
        <w:t xml:space="preserve">obtain and maintain requisite Environmental and Social Approvals for the Project; and </w:t>
      </w:r>
    </w:p>
    <w:p w14:paraId="65977101" w14:textId="77777777" w:rsidR="00B64B3D" w:rsidRPr="00877B92" w:rsidRDefault="00B64B3D" w:rsidP="00180DD8">
      <w:pPr>
        <w:keepLines/>
        <w:numPr>
          <w:ilvl w:val="1"/>
          <w:numId w:val="219"/>
        </w:numPr>
        <w:rPr>
          <w:rFonts w:ascii="Times New Roman" w:hAnsi="Times New Roman"/>
          <w:sz w:val="24"/>
          <w:szCs w:val="24"/>
        </w:rPr>
      </w:pPr>
      <w:r w:rsidRPr="00877B92">
        <w:rPr>
          <w:rFonts w:ascii="Times New Roman" w:hAnsi="Times New Roman"/>
          <w:sz w:val="24"/>
          <w:szCs w:val="24"/>
        </w:rPr>
        <w:t xml:space="preserve">comply with any such Environmental and Social Approvals; </w:t>
      </w:r>
    </w:p>
    <w:p w14:paraId="7DD71358" w14:textId="77777777" w:rsidR="00B64B3D" w:rsidRPr="00877B92" w:rsidRDefault="00B64B3D" w:rsidP="00180DD8">
      <w:pPr>
        <w:keepLines/>
        <w:numPr>
          <w:ilvl w:val="0"/>
          <w:numId w:val="219"/>
        </w:numPr>
        <w:rPr>
          <w:rFonts w:ascii="Times New Roman" w:hAnsi="Times New Roman"/>
          <w:sz w:val="24"/>
          <w:szCs w:val="24"/>
        </w:rPr>
      </w:pPr>
      <w:bookmarkStart w:id="672" w:name="_Ref427039857"/>
      <w:bookmarkStart w:id="673" w:name="_Ref506825390"/>
      <w:bookmarkStart w:id="674" w:name="_Ref170480673"/>
      <w:r w:rsidRPr="00877B92">
        <w:rPr>
          <w:rFonts w:ascii="Times New Roman" w:hAnsi="Times New Roman"/>
          <w:b/>
          <w:sz w:val="24"/>
          <w:szCs w:val="24"/>
        </w:rPr>
        <w:t>Integrity</w:t>
      </w:r>
      <w:r w:rsidRPr="00877B92">
        <w:rPr>
          <w:rFonts w:ascii="Times New Roman" w:hAnsi="Times New Roman"/>
          <w:sz w:val="24"/>
          <w:szCs w:val="24"/>
        </w:rPr>
        <w:t>: take, within a reasonable timeframe, appropriate measures in respect of any member of its management bodies or senior staff members who has been convicted by a final and irrevocable court ruling of an Illegal Activity perpetrated in the course of the exercise of his/her professional duties, in order to ensure that such member is excluded from any Borrower’s activity in relation to the Credit, Loan or the Project</w:t>
      </w:r>
      <w:bookmarkEnd w:id="672"/>
      <w:bookmarkEnd w:id="673"/>
      <w:r w:rsidRPr="00877B92">
        <w:rPr>
          <w:rFonts w:ascii="Times New Roman" w:hAnsi="Times New Roman"/>
          <w:sz w:val="24"/>
          <w:szCs w:val="24"/>
        </w:rPr>
        <w:t>; and</w:t>
      </w:r>
      <w:bookmarkEnd w:id="674"/>
      <w:r w:rsidRPr="00877B92">
        <w:rPr>
          <w:rFonts w:ascii="Times New Roman" w:hAnsi="Times New Roman"/>
          <w:sz w:val="24"/>
          <w:szCs w:val="24"/>
        </w:rPr>
        <w:t xml:space="preserve"> </w:t>
      </w:r>
    </w:p>
    <w:p w14:paraId="3F0E0AF5" w14:textId="77777777" w:rsidR="00B64B3D" w:rsidRPr="00877B92" w:rsidRDefault="00B64B3D" w:rsidP="00180DD8">
      <w:pPr>
        <w:keepLines/>
        <w:numPr>
          <w:ilvl w:val="0"/>
          <w:numId w:val="219"/>
        </w:numPr>
        <w:rPr>
          <w:rFonts w:ascii="Times New Roman" w:hAnsi="Times New Roman"/>
          <w:sz w:val="24"/>
          <w:szCs w:val="24"/>
        </w:rPr>
      </w:pPr>
      <w:r w:rsidRPr="00877B92">
        <w:rPr>
          <w:rFonts w:ascii="Times New Roman" w:hAnsi="Times New Roman"/>
          <w:b/>
          <w:sz w:val="24"/>
          <w:szCs w:val="24"/>
        </w:rPr>
        <w:t>Integrity Audit Rights</w:t>
      </w:r>
      <w:r w:rsidRPr="00877B92">
        <w:rPr>
          <w:rFonts w:ascii="Times New Roman" w:hAnsi="Times New Roman"/>
          <w:sz w:val="24"/>
          <w:szCs w:val="24"/>
        </w:rPr>
        <w:t>: ensure that all contracts under the Project to be procured after the date of signature of this Contract in accordance with EU Directives on procurement provide for:</w:t>
      </w:r>
    </w:p>
    <w:p w14:paraId="18C739BD" w14:textId="77777777" w:rsidR="00B64B3D" w:rsidRPr="00877B92" w:rsidRDefault="00B64B3D" w:rsidP="00180DD8">
      <w:pPr>
        <w:keepLines/>
        <w:numPr>
          <w:ilvl w:val="1"/>
          <w:numId w:val="219"/>
        </w:numPr>
        <w:rPr>
          <w:rFonts w:ascii="Times New Roman" w:hAnsi="Times New Roman"/>
          <w:sz w:val="24"/>
          <w:szCs w:val="24"/>
        </w:rPr>
      </w:pPr>
      <w:r w:rsidRPr="00877B92">
        <w:rPr>
          <w:rFonts w:ascii="Times New Roman" w:hAnsi="Times New Roman"/>
          <w:sz w:val="24"/>
          <w:szCs w:val="24"/>
        </w:rPr>
        <w:t>the requirement that the relevant contractor promptly informs the Bank of a genuine allegation, complaint or information with regard to Illegal Activities related to the Project;</w:t>
      </w:r>
    </w:p>
    <w:p w14:paraId="2DFECE3E" w14:textId="77777777" w:rsidR="00B64B3D" w:rsidRPr="00877B92" w:rsidRDefault="00B64B3D" w:rsidP="00180DD8">
      <w:pPr>
        <w:keepLines/>
        <w:numPr>
          <w:ilvl w:val="1"/>
          <w:numId w:val="219"/>
        </w:numPr>
        <w:rPr>
          <w:rFonts w:ascii="Times New Roman" w:hAnsi="Times New Roman"/>
          <w:sz w:val="24"/>
          <w:szCs w:val="24"/>
        </w:rPr>
      </w:pPr>
      <w:r w:rsidRPr="00877B92">
        <w:rPr>
          <w:rFonts w:ascii="Times New Roman" w:hAnsi="Times New Roman"/>
          <w:sz w:val="24"/>
          <w:szCs w:val="24"/>
        </w:rPr>
        <w:t>the requirement that the relevant contractor keeps books and records of all financial transactions and expenditures in connection with the Project; and</w:t>
      </w:r>
    </w:p>
    <w:p w14:paraId="233AFE69" w14:textId="77777777" w:rsidR="00B64B3D" w:rsidRPr="00877B92" w:rsidRDefault="00B64B3D" w:rsidP="00180DD8">
      <w:pPr>
        <w:keepLines/>
        <w:numPr>
          <w:ilvl w:val="1"/>
          <w:numId w:val="219"/>
        </w:numPr>
        <w:rPr>
          <w:rFonts w:ascii="Times New Roman" w:hAnsi="Times New Roman"/>
          <w:sz w:val="24"/>
          <w:szCs w:val="24"/>
        </w:rPr>
      </w:pPr>
      <w:r w:rsidRPr="00877B92">
        <w:rPr>
          <w:rFonts w:ascii="Times New Roman" w:hAnsi="Times New Roman"/>
          <w:sz w:val="24"/>
          <w:szCs w:val="24"/>
        </w:rPr>
        <w:t>the Bank’s right, in relation to an alleged Illegal Activity, to review the books and records of the relevant contractor in relation to the Project and to take copies of documents to the extent permitted by law.</w:t>
      </w:r>
    </w:p>
    <w:p w14:paraId="293ECC7A" w14:textId="77777777" w:rsidR="00B64B3D" w:rsidRPr="00877B92" w:rsidRDefault="00B64B3D" w:rsidP="00180DD8">
      <w:pPr>
        <w:numPr>
          <w:ilvl w:val="0"/>
          <w:numId w:val="219"/>
        </w:numPr>
        <w:contextualSpacing/>
        <w:rPr>
          <w:rFonts w:ascii="Times New Roman" w:hAnsi="Times New Roman"/>
          <w:sz w:val="24"/>
          <w:szCs w:val="24"/>
        </w:rPr>
      </w:pPr>
      <w:r w:rsidRPr="00877B92">
        <w:rPr>
          <w:rFonts w:ascii="Times New Roman" w:hAnsi="Times New Roman"/>
          <w:b/>
          <w:bCs/>
          <w:sz w:val="24"/>
          <w:szCs w:val="24"/>
        </w:rPr>
        <w:t>State aid</w:t>
      </w:r>
      <w:r w:rsidRPr="00877B92">
        <w:rPr>
          <w:rFonts w:ascii="Times New Roman" w:hAnsi="Times New Roman"/>
          <w:sz w:val="24"/>
          <w:szCs w:val="24"/>
        </w:rPr>
        <w:t xml:space="preserve">: </w:t>
      </w:r>
      <w:bookmarkStart w:id="675" w:name="_Hlk161840496"/>
      <w:bookmarkStart w:id="676" w:name="_Hlk161839079"/>
      <w:r w:rsidRPr="00877B92">
        <w:rPr>
          <w:rFonts w:ascii="Times New Roman" w:hAnsi="Times New Roman"/>
          <w:sz w:val="24"/>
          <w:szCs w:val="24"/>
        </w:rPr>
        <w:t>implement and operate the Project in conformity with any laws of the European Union and the Republic of Croatia with respect to state aid</w:t>
      </w:r>
      <w:bookmarkEnd w:id="675"/>
      <w:r w:rsidRPr="00877B92">
        <w:rPr>
          <w:rFonts w:ascii="Times New Roman" w:hAnsi="Times New Roman"/>
          <w:sz w:val="24"/>
          <w:szCs w:val="24"/>
        </w:rPr>
        <w:t>, and ensure absence of incompatible state aid in relation to any state guarantees (issued in favour of the Bank and any other lenders of the Borrower) or in relation to any other support measures offered by the Guarantor to the Borrower.</w:t>
      </w:r>
    </w:p>
    <w:bookmarkEnd w:id="676"/>
    <w:p w14:paraId="69371EFD" w14:textId="77777777" w:rsidR="00B64B3D" w:rsidRPr="00877B92" w:rsidRDefault="00B64B3D" w:rsidP="00877B92">
      <w:pPr>
        <w:contextualSpacing/>
        <w:rPr>
          <w:rFonts w:ascii="Times New Roman" w:hAnsi="Times New Roman"/>
          <w:b/>
          <w:bCs/>
          <w:sz w:val="24"/>
          <w:szCs w:val="24"/>
        </w:rPr>
      </w:pPr>
    </w:p>
    <w:p w14:paraId="02ACB25F" w14:textId="77777777" w:rsidR="00B64B3D" w:rsidRPr="00877B92" w:rsidRDefault="00B64B3D" w:rsidP="00877B92">
      <w:pPr>
        <w:ind w:left="1423"/>
        <w:contextualSpacing/>
        <w:rPr>
          <w:rFonts w:ascii="Times New Roman" w:hAnsi="Times New Roman"/>
          <w:sz w:val="24"/>
          <w:szCs w:val="24"/>
        </w:rPr>
      </w:pPr>
      <w:r w:rsidRPr="00877B92">
        <w:rPr>
          <w:rFonts w:ascii="Times New Roman" w:hAnsi="Times New Roman"/>
          <w:sz w:val="24"/>
          <w:szCs w:val="24"/>
        </w:rPr>
        <w:t>The Borrower undertakes to provide evidence of compliance with state aid rules outstanding under any other finance contracts and related documentation executed between the Borrower and the Bank within the deadlines prescribed therein.</w:t>
      </w:r>
    </w:p>
    <w:p w14:paraId="36438D8D" w14:textId="77777777" w:rsidR="00B64B3D" w:rsidRPr="00877B92" w:rsidRDefault="00B64B3D" w:rsidP="00877B92">
      <w:pPr>
        <w:ind w:left="1423"/>
        <w:contextualSpacing/>
        <w:rPr>
          <w:rFonts w:ascii="Times New Roman" w:hAnsi="Times New Roman"/>
          <w:sz w:val="24"/>
          <w:szCs w:val="24"/>
        </w:rPr>
      </w:pPr>
    </w:p>
    <w:p w14:paraId="589A260D" w14:textId="77777777" w:rsidR="00B64B3D" w:rsidRPr="00877B92" w:rsidRDefault="00B64B3D" w:rsidP="00180DD8">
      <w:pPr>
        <w:numPr>
          <w:ilvl w:val="0"/>
          <w:numId w:val="219"/>
        </w:numPr>
        <w:ind w:left="1412" w:hanging="562"/>
        <w:rPr>
          <w:rFonts w:ascii="Times New Roman" w:hAnsi="Times New Roman"/>
          <w:sz w:val="24"/>
          <w:szCs w:val="24"/>
        </w:rPr>
      </w:pPr>
      <w:r w:rsidRPr="00877B92">
        <w:rPr>
          <w:rFonts w:ascii="Times New Roman" w:hAnsi="Times New Roman"/>
          <w:b/>
          <w:bCs/>
          <w:sz w:val="24"/>
          <w:szCs w:val="24"/>
        </w:rPr>
        <w:t>Labour Standards</w:t>
      </w:r>
      <w:r w:rsidRPr="00877B92">
        <w:rPr>
          <w:rFonts w:ascii="Times New Roman" w:hAnsi="Times New Roman"/>
          <w:sz w:val="24"/>
          <w:szCs w:val="24"/>
        </w:rPr>
        <w:t>: ensure compliance with the applicable provisions of the relevant labour standards acceptable to the Bank with zero tolerance for forced labour and shall:</w:t>
      </w:r>
    </w:p>
    <w:p w14:paraId="2CB2AAAC" w14:textId="77777777" w:rsidR="00B64B3D" w:rsidRPr="00877B92" w:rsidRDefault="00B64B3D" w:rsidP="00CC3195">
      <w:pPr>
        <w:numPr>
          <w:ilvl w:val="0"/>
          <w:numId w:val="49"/>
        </w:numPr>
        <w:ind w:left="1985" w:hanging="425"/>
        <w:contextualSpacing/>
        <w:rPr>
          <w:rFonts w:ascii="Times New Roman" w:hAnsi="Times New Roman"/>
          <w:sz w:val="24"/>
          <w:szCs w:val="24"/>
        </w:rPr>
      </w:pPr>
      <w:r w:rsidRPr="00877B92">
        <w:rPr>
          <w:rFonts w:ascii="Times New Roman" w:hAnsi="Times New Roman"/>
          <w:sz w:val="24"/>
          <w:szCs w:val="24"/>
        </w:rPr>
        <w:t>make reasonable efforts to carry out appropriate due diligence throughout its supply chains in order to ensure there are no occurrences of force labour in the supply chains of the solar PV panels forming part of the Project;</w:t>
      </w:r>
    </w:p>
    <w:p w14:paraId="5D4A5C2E" w14:textId="77777777" w:rsidR="00B64B3D" w:rsidRPr="00877B92" w:rsidRDefault="00B64B3D" w:rsidP="00CC3195">
      <w:pPr>
        <w:keepLines/>
        <w:numPr>
          <w:ilvl w:val="1"/>
          <w:numId w:val="219"/>
        </w:numPr>
        <w:ind w:hanging="430"/>
        <w:rPr>
          <w:rFonts w:ascii="Times New Roman" w:hAnsi="Times New Roman"/>
          <w:sz w:val="24"/>
          <w:szCs w:val="24"/>
        </w:rPr>
      </w:pPr>
      <w:r w:rsidRPr="00877B92">
        <w:rPr>
          <w:rFonts w:ascii="Times New Roman" w:hAnsi="Times New Roman"/>
          <w:sz w:val="24"/>
          <w:szCs w:val="24"/>
        </w:rPr>
        <w:t>provide the Bank with evidence of the outcome of its assessment on labour standards in the supply chains of the solar PV panels with a declaration of origin of the solar PV modules and lower tiers of the supply chains of the solar PV panels.</w:t>
      </w:r>
    </w:p>
    <w:p w14:paraId="08BF266F" w14:textId="77777777" w:rsidR="00B64B3D" w:rsidRPr="00877B92" w:rsidRDefault="00B64B3D" w:rsidP="00180DD8">
      <w:pPr>
        <w:numPr>
          <w:ilvl w:val="0"/>
          <w:numId w:val="219"/>
        </w:numPr>
        <w:contextualSpacing/>
        <w:rPr>
          <w:rFonts w:ascii="Times New Roman" w:hAnsi="Times New Roman"/>
          <w:sz w:val="24"/>
          <w:szCs w:val="24"/>
        </w:rPr>
      </w:pPr>
      <w:r w:rsidRPr="00877B92">
        <w:rPr>
          <w:rFonts w:ascii="Times New Roman" w:hAnsi="Times New Roman"/>
          <w:b/>
          <w:bCs/>
          <w:sz w:val="24"/>
          <w:szCs w:val="24"/>
        </w:rPr>
        <w:t>Procurement procedure</w:t>
      </w:r>
      <w:r w:rsidRPr="00877B92">
        <w:rPr>
          <w:rFonts w:ascii="Times New Roman" w:hAnsi="Times New Roman"/>
          <w:sz w:val="24"/>
          <w:szCs w:val="24"/>
        </w:rPr>
        <w:t>: upon finalizing procurement procedures in relation to the Project, provide evidence to the Bank of no-objection confirmations and contract award notices as soon as they are available.</w:t>
      </w:r>
    </w:p>
    <w:p w14:paraId="28321C02" w14:textId="77777777" w:rsidR="00B64B3D" w:rsidRPr="00877B92" w:rsidRDefault="00B64B3D" w:rsidP="00CC3195">
      <w:pPr>
        <w:contextualSpacing/>
        <w:rPr>
          <w:rFonts w:ascii="Times New Roman" w:hAnsi="Times New Roman"/>
          <w:sz w:val="24"/>
          <w:szCs w:val="24"/>
        </w:rPr>
      </w:pPr>
    </w:p>
    <w:p w14:paraId="25694E99" w14:textId="77777777" w:rsidR="00B64B3D" w:rsidRPr="00877B92" w:rsidRDefault="00B64B3D" w:rsidP="00180DD8">
      <w:pPr>
        <w:numPr>
          <w:ilvl w:val="0"/>
          <w:numId w:val="219"/>
        </w:numPr>
        <w:contextualSpacing/>
        <w:rPr>
          <w:rFonts w:ascii="Times New Roman" w:hAnsi="Times New Roman"/>
          <w:sz w:val="24"/>
          <w:szCs w:val="24"/>
        </w:rPr>
      </w:pPr>
      <w:bookmarkStart w:id="677" w:name="_Ref170480575"/>
      <w:r w:rsidRPr="00877B92">
        <w:rPr>
          <w:rFonts w:ascii="Times New Roman" w:hAnsi="Times New Roman"/>
          <w:b/>
          <w:bCs/>
          <w:sz w:val="24"/>
          <w:szCs w:val="24"/>
        </w:rPr>
        <w:t>Decarbonisation plan</w:t>
      </w:r>
      <w:r w:rsidRPr="00877B92">
        <w:rPr>
          <w:rFonts w:ascii="Times New Roman" w:hAnsi="Times New Roman"/>
          <w:sz w:val="24"/>
          <w:szCs w:val="24"/>
        </w:rPr>
        <w:t>: no later than the second anniversary of the Finance Contract, publish on its website a Decarbonisation Plan, which is to the reasonable satisfaction of the Bank.</w:t>
      </w:r>
      <w:bookmarkEnd w:id="677"/>
    </w:p>
    <w:p w14:paraId="53F8FD33" w14:textId="77777777" w:rsidR="00B64B3D" w:rsidRPr="00877B92" w:rsidRDefault="00B64B3D" w:rsidP="00CC3195">
      <w:pPr>
        <w:ind w:left="1423"/>
        <w:contextualSpacing/>
        <w:rPr>
          <w:rFonts w:ascii="Times New Roman" w:hAnsi="Times New Roman"/>
          <w:b/>
          <w:bCs/>
          <w:sz w:val="24"/>
          <w:szCs w:val="24"/>
        </w:rPr>
      </w:pPr>
    </w:p>
    <w:p w14:paraId="12168185" w14:textId="77777777" w:rsidR="00B64B3D" w:rsidRPr="00877B92" w:rsidRDefault="00B64B3D" w:rsidP="00180DD8">
      <w:pPr>
        <w:numPr>
          <w:ilvl w:val="0"/>
          <w:numId w:val="219"/>
        </w:numPr>
        <w:spacing w:before="240"/>
        <w:contextualSpacing/>
        <w:rPr>
          <w:rFonts w:ascii="Times New Roman" w:hAnsi="Times New Roman"/>
          <w:sz w:val="24"/>
          <w:szCs w:val="24"/>
        </w:rPr>
      </w:pPr>
      <w:r w:rsidRPr="00877B92">
        <w:rPr>
          <w:rFonts w:ascii="Times New Roman" w:hAnsi="Times New Roman"/>
          <w:b/>
          <w:bCs/>
          <w:sz w:val="24"/>
          <w:szCs w:val="24"/>
        </w:rPr>
        <w:t xml:space="preserve">Incompatible Activities: </w:t>
      </w:r>
      <w:r w:rsidRPr="00877B92">
        <w:rPr>
          <w:rFonts w:ascii="Times New Roman" w:hAnsi="Times New Roman"/>
          <w:sz w:val="24"/>
          <w:szCs w:val="24"/>
        </w:rPr>
        <w:t>The Borrower shall, and shall procure that each member of the Group shall:</w:t>
      </w:r>
    </w:p>
    <w:p w14:paraId="047385B1" w14:textId="77777777" w:rsidR="00B64B3D" w:rsidRPr="00877B92" w:rsidRDefault="00B64B3D" w:rsidP="00180DD8">
      <w:pPr>
        <w:keepLines/>
        <w:numPr>
          <w:ilvl w:val="0"/>
          <w:numId w:val="50"/>
        </w:numPr>
        <w:ind w:left="1843" w:hanging="425"/>
        <w:rPr>
          <w:rFonts w:ascii="Times New Roman" w:hAnsi="Times New Roman"/>
          <w:sz w:val="24"/>
          <w:szCs w:val="24"/>
        </w:rPr>
      </w:pPr>
      <w:r w:rsidRPr="00877B92">
        <w:rPr>
          <w:rFonts w:ascii="Times New Roman" w:hAnsi="Times New Roman"/>
          <w:sz w:val="24"/>
          <w:szCs w:val="24"/>
        </w:rPr>
        <w:t>not implement any New Incompatible Activities (which for the avoidance of doubt includes the Borrower, or any member of its Group, acquiring any of the shares in entities which implement New Incompatible Activities);</w:t>
      </w:r>
    </w:p>
    <w:p w14:paraId="5EDC7785" w14:textId="77777777" w:rsidR="00B64B3D" w:rsidRPr="00877B92" w:rsidRDefault="00B64B3D" w:rsidP="00180DD8">
      <w:pPr>
        <w:keepLines/>
        <w:numPr>
          <w:ilvl w:val="0"/>
          <w:numId w:val="50"/>
        </w:numPr>
        <w:ind w:left="1843" w:hanging="425"/>
        <w:rPr>
          <w:rFonts w:ascii="Times New Roman" w:hAnsi="Times New Roman"/>
          <w:sz w:val="24"/>
          <w:szCs w:val="24"/>
        </w:rPr>
      </w:pPr>
      <w:r w:rsidRPr="00877B92">
        <w:rPr>
          <w:rFonts w:ascii="Times New Roman" w:hAnsi="Times New Roman"/>
          <w:sz w:val="24"/>
          <w:szCs w:val="24"/>
        </w:rPr>
        <w:t>decrease over time its level of oil production compared to peak annual production over the period 2015-2020 and where reasonably practicable, apply best practices on methane loss reduction as outlined in this EIB PATH Client Guidance; and</w:t>
      </w:r>
    </w:p>
    <w:p w14:paraId="4AE20734" w14:textId="77777777" w:rsidR="00B64B3D" w:rsidRPr="00877B92" w:rsidRDefault="00B64B3D" w:rsidP="00180DD8">
      <w:pPr>
        <w:keepLines/>
        <w:numPr>
          <w:ilvl w:val="0"/>
          <w:numId w:val="50"/>
        </w:numPr>
        <w:ind w:left="1843" w:hanging="425"/>
        <w:rPr>
          <w:rFonts w:ascii="Times New Roman" w:hAnsi="Times New Roman"/>
          <w:sz w:val="24"/>
          <w:szCs w:val="24"/>
        </w:rPr>
      </w:pPr>
      <w:r w:rsidRPr="00877B92">
        <w:rPr>
          <w:rFonts w:ascii="Times New Roman" w:hAnsi="Times New Roman"/>
          <w:sz w:val="24"/>
          <w:szCs w:val="24"/>
        </w:rPr>
        <w:t>Immediately cease:</w:t>
      </w:r>
    </w:p>
    <w:p w14:paraId="5C3B2038" w14:textId="77777777" w:rsidR="00B64B3D" w:rsidRPr="00877B92" w:rsidRDefault="00B64B3D" w:rsidP="00180DD8">
      <w:pPr>
        <w:keepLines/>
        <w:numPr>
          <w:ilvl w:val="0"/>
          <w:numId w:val="55"/>
        </w:numPr>
        <w:ind w:left="2340" w:hanging="540"/>
        <w:rPr>
          <w:rFonts w:ascii="Times New Roman" w:hAnsi="Times New Roman"/>
          <w:sz w:val="24"/>
          <w:szCs w:val="24"/>
        </w:rPr>
      </w:pPr>
      <w:r w:rsidRPr="00877B92">
        <w:rPr>
          <w:rFonts w:ascii="Times New Roman" w:hAnsi="Times New Roman"/>
          <w:sz w:val="24"/>
          <w:szCs w:val="24"/>
        </w:rPr>
        <w:t>any routine flaring of methane; and</w:t>
      </w:r>
    </w:p>
    <w:p w14:paraId="634FE560" w14:textId="77777777" w:rsidR="00B64B3D" w:rsidRPr="00877B92" w:rsidRDefault="00B64B3D" w:rsidP="00180DD8">
      <w:pPr>
        <w:keepLines/>
        <w:numPr>
          <w:ilvl w:val="0"/>
          <w:numId w:val="55"/>
        </w:numPr>
        <w:ind w:left="2340" w:hanging="540"/>
        <w:rPr>
          <w:rFonts w:ascii="Times New Roman" w:hAnsi="Times New Roman"/>
          <w:sz w:val="24"/>
          <w:szCs w:val="24"/>
        </w:rPr>
      </w:pPr>
      <w:r w:rsidRPr="00877B92">
        <w:rPr>
          <w:rFonts w:ascii="Times New Roman" w:hAnsi="Times New Roman"/>
          <w:sz w:val="24"/>
          <w:szCs w:val="24"/>
        </w:rPr>
        <w:t>any production of thermal coal except by integrated power utilities primarily to satisfy its own demand.</w:t>
      </w:r>
    </w:p>
    <w:p w14:paraId="0B1F7656" w14:textId="77777777" w:rsidR="00B64B3D" w:rsidRPr="00877B92" w:rsidRDefault="00B64B3D" w:rsidP="00180DD8">
      <w:pPr>
        <w:numPr>
          <w:ilvl w:val="0"/>
          <w:numId w:val="219"/>
        </w:numPr>
        <w:spacing w:before="240"/>
        <w:contextualSpacing/>
        <w:rPr>
          <w:rFonts w:ascii="Times New Roman" w:hAnsi="Times New Roman"/>
          <w:b/>
          <w:bCs/>
          <w:sz w:val="24"/>
          <w:szCs w:val="24"/>
        </w:rPr>
      </w:pPr>
      <w:r w:rsidRPr="00877B92">
        <w:rPr>
          <w:rFonts w:ascii="Times New Roman" w:hAnsi="Times New Roman"/>
          <w:b/>
          <w:bCs/>
          <w:sz w:val="24"/>
          <w:szCs w:val="24"/>
        </w:rPr>
        <w:t xml:space="preserve">Environmental and Social Action Plan and the Stakeholder Engagement Plan: </w:t>
      </w:r>
      <w:r w:rsidRPr="00877B92">
        <w:rPr>
          <w:rFonts w:ascii="Times New Roman" w:hAnsi="Times New Roman"/>
          <w:sz w:val="24"/>
          <w:szCs w:val="24"/>
        </w:rPr>
        <w:t>shall comply with the Environmental and Social Action Plan and the Stakeholder Engagement Plan, ensuring that they are regularly updated and shall provide evidence of such documents to the Bank.</w:t>
      </w:r>
    </w:p>
    <w:p w14:paraId="510B6847" w14:textId="77777777" w:rsidR="00B64B3D" w:rsidRPr="00877B92" w:rsidRDefault="00B64B3D" w:rsidP="00CC3195">
      <w:pPr>
        <w:spacing w:before="240"/>
        <w:ind w:left="1423"/>
        <w:contextualSpacing/>
        <w:rPr>
          <w:rFonts w:ascii="Times New Roman" w:hAnsi="Times New Roman"/>
          <w:b/>
          <w:bCs/>
          <w:sz w:val="24"/>
          <w:szCs w:val="24"/>
        </w:rPr>
      </w:pPr>
    </w:p>
    <w:p w14:paraId="3DAC5DFC" w14:textId="77777777" w:rsidR="00B64B3D" w:rsidRPr="00CC3195" w:rsidRDefault="00B64B3D" w:rsidP="00180DD8">
      <w:pPr>
        <w:numPr>
          <w:ilvl w:val="0"/>
          <w:numId w:val="219"/>
        </w:numPr>
        <w:spacing w:before="240"/>
        <w:contextualSpacing/>
        <w:rPr>
          <w:rFonts w:ascii="Times New Roman" w:hAnsi="Times New Roman"/>
          <w:b/>
          <w:bCs/>
          <w:sz w:val="24"/>
          <w:szCs w:val="24"/>
        </w:rPr>
      </w:pPr>
      <w:r w:rsidRPr="00877B92">
        <w:rPr>
          <w:rFonts w:ascii="Times New Roman" w:hAnsi="Times New Roman"/>
          <w:b/>
          <w:bCs/>
          <w:sz w:val="24"/>
          <w:szCs w:val="24"/>
        </w:rPr>
        <w:t xml:space="preserve">EBRD as majority lender: </w:t>
      </w:r>
      <w:r w:rsidRPr="00877B92">
        <w:rPr>
          <w:rFonts w:ascii="Times New Roman" w:hAnsi="Times New Roman"/>
          <w:sz w:val="24"/>
          <w:szCs w:val="24"/>
        </w:rPr>
        <w:t>shall ensure at all times the Bank’s loan shall not exceed 49% (forty-nine per cent) of the total cost of the Project when aggregated with EBRD financing of the Project, taking into account the requirement for EBRD to remain the majority lender financing the Project in line with Article 20(2) of the Directive 2014/25/EU in order for the Borrower to be able apply EBRD procurement policies and rules to the Project.</w:t>
      </w:r>
    </w:p>
    <w:p w14:paraId="189E5F7F" w14:textId="77777777" w:rsidR="00CC3195" w:rsidRPr="00877B92" w:rsidRDefault="00CC3195" w:rsidP="00CC3195">
      <w:pPr>
        <w:spacing w:before="240"/>
        <w:ind w:left="0"/>
        <w:contextualSpacing/>
        <w:rPr>
          <w:rFonts w:ascii="Times New Roman" w:hAnsi="Times New Roman"/>
          <w:b/>
          <w:bCs/>
          <w:sz w:val="24"/>
          <w:szCs w:val="24"/>
        </w:rPr>
      </w:pPr>
    </w:p>
    <w:p w14:paraId="0EC2418A" w14:textId="77777777" w:rsidR="00B64B3D" w:rsidRPr="00877B9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678" w:name="_Ref170480384"/>
      <w:bookmarkStart w:id="679" w:name="_Toc170483181"/>
      <w:r w:rsidRPr="00877B92">
        <w:rPr>
          <w:rFonts w:ascii="Times New Roman" w:eastAsiaTheme="majorEastAsia" w:hAnsi="Times New Roman"/>
          <w:b/>
          <w:bCs/>
          <w:sz w:val="24"/>
          <w:szCs w:val="24"/>
          <w:u w:val="single"/>
        </w:rPr>
        <w:t>Other undertakings</w:t>
      </w:r>
      <w:bookmarkEnd w:id="678"/>
      <w:bookmarkEnd w:id="679"/>
    </w:p>
    <w:p w14:paraId="4D58F9AA"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The Borrower shall:</w:t>
      </w:r>
    </w:p>
    <w:p w14:paraId="696EC0E1" w14:textId="77777777" w:rsidR="00B64B3D" w:rsidRPr="00877B92" w:rsidRDefault="00B64B3D" w:rsidP="00180DD8">
      <w:pPr>
        <w:numPr>
          <w:ilvl w:val="0"/>
          <w:numId w:val="220"/>
        </w:numPr>
        <w:ind w:left="1418" w:hanging="567"/>
        <w:rPr>
          <w:rFonts w:ascii="Times New Roman" w:hAnsi="Times New Roman"/>
          <w:sz w:val="24"/>
          <w:szCs w:val="24"/>
        </w:rPr>
      </w:pPr>
      <w:r w:rsidRPr="00877B92">
        <w:rPr>
          <w:rFonts w:ascii="Times New Roman" w:hAnsi="Times New Roman"/>
          <w:sz w:val="24"/>
          <w:szCs w:val="24"/>
        </w:rPr>
        <w:t>provide to the Bank, within a reasonable time, all the existing operation and maintenance contracts in relation to the solar PV plant (as specified in Schedule A.1), and confirm that they are in line with best market practices and industry standards;</w:t>
      </w:r>
    </w:p>
    <w:p w14:paraId="58EA5493" w14:textId="77777777" w:rsidR="00B64B3D" w:rsidRPr="00877B92" w:rsidRDefault="00B64B3D" w:rsidP="00180DD8">
      <w:pPr>
        <w:numPr>
          <w:ilvl w:val="0"/>
          <w:numId w:val="220"/>
        </w:numPr>
        <w:ind w:left="1440" w:hanging="540"/>
        <w:rPr>
          <w:rFonts w:ascii="Times New Roman" w:hAnsi="Times New Roman"/>
          <w:sz w:val="24"/>
          <w:szCs w:val="24"/>
        </w:rPr>
      </w:pPr>
      <w:r w:rsidRPr="00877B92">
        <w:rPr>
          <w:rFonts w:ascii="Times New Roman" w:hAnsi="Times New Roman"/>
          <w:sz w:val="24"/>
          <w:szCs w:val="24"/>
        </w:rPr>
        <w:t>provide to the Bank, as soon as they are awarded and within a reasonable time, the new operation and maintenance contracts to be procured in relation to the solar PV plant (as specified in Schedule A.1)</w:t>
      </w:r>
      <w:r w:rsidRPr="00877B92" w:rsidDel="00F831FD">
        <w:rPr>
          <w:rFonts w:ascii="Times New Roman" w:hAnsi="Times New Roman"/>
          <w:sz w:val="24"/>
          <w:szCs w:val="24"/>
        </w:rPr>
        <w:t xml:space="preserve"> </w:t>
      </w:r>
      <w:r w:rsidRPr="00877B92">
        <w:rPr>
          <w:rFonts w:ascii="Times New Roman" w:hAnsi="Times New Roman"/>
          <w:sz w:val="24"/>
          <w:szCs w:val="24"/>
        </w:rPr>
        <w:t>and confirm that they are in line with best market practices and industry standards;</w:t>
      </w:r>
    </w:p>
    <w:p w14:paraId="30BB6744" w14:textId="77777777" w:rsidR="00B64B3D" w:rsidRPr="00877B92" w:rsidRDefault="00B64B3D" w:rsidP="00180DD8">
      <w:pPr>
        <w:numPr>
          <w:ilvl w:val="0"/>
          <w:numId w:val="220"/>
        </w:numPr>
        <w:ind w:left="1454" w:hanging="547"/>
        <w:rPr>
          <w:rFonts w:ascii="Times New Roman" w:hAnsi="Times New Roman"/>
          <w:sz w:val="24"/>
          <w:szCs w:val="24"/>
        </w:rPr>
      </w:pPr>
      <w:r w:rsidRPr="00877B92">
        <w:rPr>
          <w:rFonts w:ascii="Times New Roman" w:hAnsi="Times New Roman"/>
          <w:sz w:val="24"/>
          <w:szCs w:val="24"/>
        </w:rPr>
        <w:t>provide to the Bank the usage permits and grid connection agreements in relation to the Project, within a reasonable time upon their issuance, in any case no later than on the Project Completion Report Date as defined in Schedule A.2, section 4 of this Contract;</w:t>
      </w:r>
    </w:p>
    <w:p w14:paraId="207569B5" w14:textId="77777777" w:rsidR="00B64B3D" w:rsidRPr="00877B92" w:rsidRDefault="00B64B3D" w:rsidP="00180DD8">
      <w:pPr>
        <w:numPr>
          <w:ilvl w:val="0"/>
          <w:numId w:val="220"/>
        </w:numPr>
        <w:ind w:left="1440" w:hanging="540"/>
        <w:rPr>
          <w:rFonts w:ascii="Times New Roman" w:hAnsi="Times New Roman"/>
          <w:sz w:val="24"/>
          <w:szCs w:val="24"/>
        </w:rPr>
      </w:pPr>
      <w:r w:rsidRPr="00877B92">
        <w:rPr>
          <w:rFonts w:ascii="Times New Roman" w:hAnsi="Times New Roman"/>
          <w:sz w:val="24"/>
          <w:szCs w:val="24"/>
        </w:rPr>
        <w:t>provide to the Bank, within a reasonable time prior to the commencement of related works, the permit for vegetation removal and other necessary environmental permits in relation to the Project;</w:t>
      </w:r>
    </w:p>
    <w:p w14:paraId="5364FB9A" w14:textId="77777777" w:rsidR="00B64B3D" w:rsidRPr="00877B92" w:rsidRDefault="00B64B3D" w:rsidP="00180DD8">
      <w:pPr>
        <w:numPr>
          <w:ilvl w:val="0"/>
          <w:numId w:val="220"/>
        </w:numPr>
        <w:ind w:left="1454" w:hanging="547"/>
        <w:rPr>
          <w:rFonts w:ascii="Times New Roman" w:hAnsi="Times New Roman"/>
          <w:sz w:val="24"/>
          <w:szCs w:val="24"/>
        </w:rPr>
      </w:pPr>
      <w:r w:rsidRPr="00877B92">
        <w:rPr>
          <w:rFonts w:ascii="Times New Roman" w:hAnsi="Times New Roman"/>
          <w:sz w:val="24"/>
          <w:szCs w:val="24"/>
        </w:rPr>
        <w:t xml:space="preserve">store, maintain and update the relevant documentation including: </w:t>
      </w:r>
    </w:p>
    <w:p w14:paraId="64151B49" w14:textId="77777777" w:rsidR="00B64B3D" w:rsidRPr="00877B92" w:rsidRDefault="00B64B3D" w:rsidP="00180DD8">
      <w:pPr>
        <w:numPr>
          <w:ilvl w:val="0"/>
          <w:numId w:val="43"/>
        </w:numPr>
        <w:ind w:left="1985"/>
        <w:rPr>
          <w:rFonts w:ascii="Times New Roman" w:hAnsi="Times New Roman"/>
          <w:sz w:val="24"/>
          <w:szCs w:val="24"/>
          <w:lang w:val="en-US"/>
        </w:rPr>
      </w:pPr>
      <w:r w:rsidRPr="00877B92">
        <w:rPr>
          <w:rFonts w:ascii="Times New Roman" w:hAnsi="Times New Roman"/>
          <w:sz w:val="24"/>
          <w:szCs w:val="24"/>
          <w:lang w:val="en-US"/>
        </w:rPr>
        <w:t>environmental studies related to the EIA;</w:t>
      </w:r>
    </w:p>
    <w:p w14:paraId="18C49F48" w14:textId="77777777" w:rsidR="00B64B3D" w:rsidRPr="00877B92" w:rsidRDefault="00B64B3D" w:rsidP="00180DD8">
      <w:pPr>
        <w:numPr>
          <w:ilvl w:val="0"/>
          <w:numId w:val="43"/>
        </w:numPr>
        <w:ind w:left="1985"/>
        <w:rPr>
          <w:rFonts w:ascii="Times New Roman" w:hAnsi="Times New Roman"/>
          <w:sz w:val="24"/>
          <w:szCs w:val="24"/>
          <w:lang w:val="en-US"/>
        </w:rPr>
      </w:pPr>
      <w:r w:rsidRPr="00877B92">
        <w:rPr>
          <w:rFonts w:ascii="Times New Roman" w:hAnsi="Times New Roman"/>
          <w:sz w:val="24"/>
          <w:szCs w:val="24"/>
          <w:lang w:val="en-US"/>
        </w:rPr>
        <w:t>the Non-Technical Summaries of the EIAs; and</w:t>
      </w:r>
    </w:p>
    <w:p w14:paraId="4A1F45E0" w14:textId="77777777" w:rsidR="00B64B3D" w:rsidRPr="00877B92" w:rsidRDefault="00B64B3D" w:rsidP="00180DD8">
      <w:pPr>
        <w:numPr>
          <w:ilvl w:val="0"/>
          <w:numId w:val="43"/>
        </w:numPr>
        <w:ind w:left="1985"/>
        <w:rPr>
          <w:rFonts w:ascii="Times New Roman" w:hAnsi="Times New Roman"/>
          <w:sz w:val="24"/>
          <w:szCs w:val="24"/>
          <w:lang w:val="en-US"/>
        </w:rPr>
      </w:pPr>
      <w:r w:rsidRPr="00877B92">
        <w:rPr>
          <w:rFonts w:ascii="Times New Roman" w:hAnsi="Times New Roman"/>
          <w:sz w:val="24"/>
          <w:szCs w:val="24"/>
          <w:lang w:val="en-US"/>
        </w:rPr>
        <w:t>the nature and biodiversity assessments or equivalent documents supporting the compliance of the Project with the EU Habitats and Birds Directives (Form A/B or equivalents),</w:t>
      </w:r>
    </w:p>
    <w:p w14:paraId="2CC88F79" w14:textId="77777777" w:rsidR="00B64B3D" w:rsidRPr="00877B92" w:rsidRDefault="00B64B3D" w:rsidP="00B64B3D">
      <w:pPr>
        <w:ind w:left="1440"/>
        <w:rPr>
          <w:rFonts w:ascii="Times New Roman" w:hAnsi="Times New Roman"/>
          <w:sz w:val="24"/>
          <w:szCs w:val="24"/>
          <w:lang w:val="en-US"/>
        </w:rPr>
      </w:pPr>
      <w:r w:rsidRPr="00877B92">
        <w:rPr>
          <w:rFonts w:ascii="Times New Roman" w:hAnsi="Times New Roman"/>
          <w:sz w:val="24"/>
          <w:szCs w:val="24"/>
        </w:rPr>
        <w:t>and provide them to the Bank upon request. In case the Bank requires such documentation, the Borrower shall provide all documents requested within 10 (ten) Business Days, from receipt of the request from the Bank; and</w:t>
      </w:r>
    </w:p>
    <w:p w14:paraId="2534DA6B" w14:textId="77777777" w:rsidR="00B64B3D" w:rsidRPr="00877B92" w:rsidRDefault="00B64B3D" w:rsidP="00180DD8">
      <w:pPr>
        <w:numPr>
          <w:ilvl w:val="0"/>
          <w:numId w:val="220"/>
        </w:numPr>
        <w:ind w:left="1454" w:hanging="547"/>
        <w:rPr>
          <w:rFonts w:ascii="Times New Roman" w:hAnsi="Times New Roman"/>
          <w:sz w:val="24"/>
          <w:szCs w:val="24"/>
        </w:rPr>
      </w:pPr>
      <w:r w:rsidRPr="00877B92">
        <w:rPr>
          <w:rFonts w:ascii="Times New Roman" w:hAnsi="Times New Roman"/>
          <w:sz w:val="24"/>
          <w:szCs w:val="24"/>
        </w:rPr>
        <w:t>provide to the Bank a progress monitoring report in relation to the Project, annually or, upon request of the Bank, more frequently, in compliance with the foreseen environmental and social measures and actions;</w:t>
      </w:r>
    </w:p>
    <w:p w14:paraId="77ABFCF4" w14:textId="77777777" w:rsidR="00B64B3D" w:rsidRPr="00877B92" w:rsidRDefault="00B64B3D" w:rsidP="00180DD8">
      <w:pPr>
        <w:numPr>
          <w:ilvl w:val="0"/>
          <w:numId w:val="220"/>
        </w:numPr>
        <w:ind w:left="1454" w:hanging="547"/>
        <w:rPr>
          <w:rFonts w:ascii="Times New Roman" w:hAnsi="Times New Roman"/>
          <w:sz w:val="24"/>
          <w:szCs w:val="24"/>
        </w:rPr>
      </w:pPr>
      <w:r w:rsidRPr="00877B92">
        <w:rPr>
          <w:rFonts w:ascii="Times New Roman" w:hAnsi="Times New Roman"/>
          <w:sz w:val="24"/>
          <w:szCs w:val="24"/>
        </w:rPr>
        <w:t>The Borrower agrees to cooperate with the Bank to ensure any press releases or publications made by the Borrower regarding the financing and the Project include an appropriate acknowledgement of the financial support provided by EIB with the backing of the European Union; and</w:t>
      </w:r>
    </w:p>
    <w:p w14:paraId="1C1424CA" w14:textId="77777777" w:rsidR="00B64B3D" w:rsidRPr="00877B92" w:rsidRDefault="00B64B3D" w:rsidP="00180DD8">
      <w:pPr>
        <w:numPr>
          <w:ilvl w:val="0"/>
          <w:numId w:val="220"/>
        </w:numPr>
        <w:ind w:left="1454" w:hanging="547"/>
        <w:rPr>
          <w:rFonts w:ascii="Times New Roman" w:hAnsi="Times New Roman"/>
          <w:sz w:val="24"/>
          <w:szCs w:val="24"/>
        </w:rPr>
      </w:pPr>
      <w:r w:rsidRPr="00877B92">
        <w:rPr>
          <w:rFonts w:ascii="Times New Roman" w:hAnsi="Times New Roman"/>
          <w:sz w:val="24"/>
          <w:szCs w:val="24"/>
        </w:rPr>
        <w:t>establish and maintain an effective community grievance mechanism in relation to the Project and provide any related evidence to the Bank at its request.</w:t>
      </w:r>
    </w:p>
    <w:p w14:paraId="4BD40E82" w14:textId="77777777" w:rsidR="00B64B3D" w:rsidRPr="00877B92" w:rsidRDefault="00B64B3D" w:rsidP="00B64B3D">
      <w:pPr>
        <w:keepNext/>
        <w:keepLines/>
        <w:spacing w:before="240" w:after="200"/>
        <w:outlineLvl w:val="1"/>
        <w:rPr>
          <w:rFonts w:ascii="Times New Roman" w:eastAsiaTheme="majorEastAsia" w:hAnsi="Times New Roman"/>
          <w:b/>
          <w:bCs/>
          <w:i/>
          <w:iCs/>
          <w:sz w:val="24"/>
          <w:szCs w:val="24"/>
        </w:rPr>
      </w:pPr>
      <w:bookmarkStart w:id="680" w:name="_Toc256000068"/>
      <w:bookmarkStart w:id="681" w:name="_Toc170483182"/>
      <w:r w:rsidRPr="00877B92">
        <w:rPr>
          <w:rFonts w:ascii="Times New Roman" w:eastAsiaTheme="majorEastAsia" w:hAnsi="Times New Roman"/>
          <w:b/>
          <w:bCs/>
          <w:i/>
          <w:iCs/>
          <w:sz w:val="24"/>
          <w:szCs w:val="24"/>
        </w:rPr>
        <w:t>B. GENERAL UNDERTAKINGS</w:t>
      </w:r>
      <w:bookmarkEnd w:id="680"/>
      <w:bookmarkEnd w:id="681"/>
    </w:p>
    <w:p w14:paraId="213D62C0" w14:textId="77777777" w:rsidR="00B64B3D" w:rsidRPr="00877B9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682" w:name="_Toc256000069"/>
      <w:bookmarkStart w:id="683" w:name="_Ref426693452"/>
      <w:bookmarkStart w:id="684" w:name="_Toc63241356"/>
      <w:bookmarkStart w:id="685" w:name="_Ref170480206"/>
      <w:bookmarkStart w:id="686" w:name="_Toc170483183"/>
      <w:r w:rsidRPr="00877B92">
        <w:rPr>
          <w:rFonts w:ascii="Times New Roman" w:eastAsiaTheme="majorEastAsia" w:hAnsi="Times New Roman"/>
          <w:b/>
          <w:bCs/>
          <w:sz w:val="24"/>
          <w:szCs w:val="24"/>
          <w:u w:val="single"/>
        </w:rPr>
        <w:t>Disposal of assets</w:t>
      </w:r>
      <w:bookmarkEnd w:id="682"/>
      <w:bookmarkEnd w:id="683"/>
      <w:bookmarkEnd w:id="684"/>
      <w:bookmarkEnd w:id="685"/>
      <w:bookmarkEnd w:id="686"/>
    </w:p>
    <w:p w14:paraId="4B022B34" w14:textId="77777777" w:rsidR="00B64B3D" w:rsidRPr="00877B92" w:rsidRDefault="00B64B3D" w:rsidP="00180DD8">
      <w:pPr>
        <w:keepLines/>
        <w:numPr>
          <w:ilvl w:val="0"/>
          <w:numId w:val="221"/>
        </w:numPr>
        <w:rPr>
          <w:rFonts w:ascii="Times New Roman" w:hAnsi="Times New Roman"/>
          <w:sz w:val="24"/>
          <w:szCs w:val="24"/>
        </w:rPr>
      </w:pPr>
      <w:r w:rsidRPr="00877B92">
        <w:rPr>
          <w:rFonts w:ascii="Times New Roman" w:hAnsi="Times New Roman"/>
          <w:sz w:val="24"/>
          <w:szCs w:val="24"/>
        </w:rPr>
        <w:t>Except as provided below, the Borrower shall not, and shall procure that no other member of the Group (other than HOPS) will, either in a single transaction or in a series of transactions, whether related or not, dispose of any part of its assets.</w:t>
      </w:r>
    </w:p>
    <w:p w14:paraId="2D40405C" w14:textId="77777777" w:rsidR="00B64B3D" w:rsidRPr="00877B92" w:rsidRDefault="00B64B3D" w:rsidP="00180DD8">
      <w:pPr>
        <w:keepLines/>
        <w:numPr>
          <w:ilvl w:val="0"/>
          <w:numId w:val="221"/>
        </w:numPr>
        <w:rPr>
          <w:rFonts w:ascii="Times New Roman" w:hAnsi="Times New Roman"/>
          <w:sz w:val="24"/>
          <w:szCs w:val="24"/>
        </w:rPr>
      </w:pPr>
      <w:r w:rsidRPr="00877B92">
        <w:rPr>
          <w:rFonts w:ascii="Times New Roman" w:hAnsi="Times New Roman"/>
          <w:sz w:val="24"/>
          <w:szCs w:val="24"/>
        </w:rPr>
        <w:t>Paragraph (a) above does not apply to any disposal of assets for fair market value and at arm's length:</w:t>
      </w:r>
    </w:p>
    <w:p w14:paraId="14F1D46E" w14:textId="77777777" w:rsidR="00B64B3D" w:rsidRPr="00877B92" w:rsidRDefault="00B64B3D" w:rsidP="00180DD8">
      <w:pPr>
        <w:keepLines/>
        <w:numPr>
          <w:ilvl w:val="1"/>
          <w:numId w:val="221"/>
        </w:numPr>
        <w:rPr>
          <w:rFonts w:ascii="Times New Roman" w:hAnsi="Times New Roman"/>
          <w:sz w:val="24"/>
          <w:szCs w:val="24"/>
        </w:rPr>
      </w:pPr>
      <w:r w:rsidRPr="00877B92">
        <w:rPr>
          <w:rFonts w:ascii="Times New Roman" w:hAnsi="Times New Roman"/>
          <w:sz w:val="24"/>
          <w:szCs w:val="24"/>
        </w:rPr>
        <w:t xml:space="preserve">where the higher of the market value or consideration (when aggregated with the higher of the market value or consideration for any other sale, lease, transfer or other disposal, other than any permitted disposal under paragraphs (ii) to (iii) below) does not exceed 10% (ten per cent) of the Group's consolidated fixed assets in aggregate and on a cumulative basis as reflected in the audited consolidated financial statements of the Borrower, as most recently published and provided to the Bank pursuant to this Contract; </w:t>
      </w:r>
    </w:p>
    <w:p w14:paraId="1C6F2C9F" w14:textId="77777777" w:rsidR="00B64B3D" w:rsidRPr="00877B92" w:rsidRDefault="00B64B3D" w:rsidP="00180DD8">
      <w:pPr>
        <w:keepLines/>
        <w:numPr>
          <w:ilvl w:val="1"/>
          <w:numId w:val="221"/>
        </w:numPr>
        <w:rPr>
          <w:rFonts w:ascii="Times New Roman" w:hAnsi="Times New Roman"/>
          <w:sz w:val="24"/>
          <w:szCs w:val="24"/>
        </w:rPr>
      </w:pPr>
      <w:r w:rsidRPr="00877B92">
        <w:rPr>
          <w:rFonts w:ascii="Times New Roman" w:hAnsi="Times New Roman"/>
          <w:sz w:val="24"/>
          <w:szCs w:val="24"/>
        </w:rPr>
        <w:t>in case of Permitted Unbundling Event; or</w:t>
      </w:r>
    </w:p>
    <w:p w14:paraId="700F8D20" w14:textId="77777777" w:rsidR="00B64B3D" w:rsidRPr="00877B92" w:rsidRDefault="00B64B3D" w:rsidP="00180DD8">
      <w:pPr>
        <w:keepLines/>
        <w:numPr>
          <w:ilvl w:val="1"/>
          <w:numId w:val="221"/>
        </w:numPr>
        <w:rPr>
          <w:rFonts w:ascii="Times New Roman" w:hAnsi="Times New Roman"/>
          <w:sz w:val="24"/>
          <w:szCs w:val="24"/>
        </w:rPr>
      </w:pPr>
      <w:r w:rsidRPr="00877B92">
        <w:rPr>
          <w:rFonts w:ascii="Times New Roman" w:hAnsi="Times New Roman"/>
          <w:sz w:val="24"/>
          <w:szCs w:val="24"/>
        </w:rPr>
        <w:t xml:space="preserve">made with the prior written consent of the Bank, </w:t>
      </w:r>
    </w:p>
    <w:p w14:paraId="1FA5FBC3" w14:textId="77777777" w:rsidR="00B64B3D" w:rsidRPr="00877B92" w:rsidRDefault="00B64B3D" w:rsidP="00B64B3D">
      <w:pPr>
        <w:ind w:left="1423"/>
        <w:rPr>
          <w:rFonts w:ascii="Times New Roman" w:hAnsi="Times New Roman"/>
          <w:sz w:val="24"/>
          <w:szCs w:val="24"/>
        </w:rPr>
      </w:pPr>
      <w:r w:rsidRPr="00877B92">
        <w:rPr>
          <w:rFonts w:ascii="Times New Roman" w:hAnsi="Times New Roman"/>
          <w:sz w:val="24"/>
          <w:szCs w:val="24"/>
        </w:rPr>
        <w:t>in each case other than assets forming part of the Project pursuant to</w:t>
      </w:r>
      <w:bookmarkStart w:id="687" w:name="OLE_LINK13"/>
      <w:bookmarkStart w:id="688" w:name="OLE_LINK14"/>
      <w:r w:rsidRPr="00877B92">
        <w:rPr>
          <w:rFonts w:ascii="Times New Roman" w:hAnsi="Times New Roman"/>
          <w:sz w:val="24"/>
          <w:szCs w:val="24"/>
        </w:rPr>
        <w:t xml:space="preserve"> Article</w:t>
      </w:r>
      <w:bookmarkEnd w:id="687"/>
      <w:bookmarkEnd w:id="688"/>
      <w:r w:rsidRPr="00877B92">
        <w:rPr>
          <w:rFonts w:ascii="Times New Roman" w:hAnsi="Times New Roman"/>
          <w:sz w:val="24"/>
          <w:szCs w:val="24"/>
        </w:rPr>
        <w:t xml:space="preserve"> </w:t>
      </w:r>
      <w:r w:rsidRPr="00877B92">
        <w:rPr>
          <w:rFonts w:ascii="Times New Roman" w:hAnsi="Times New Roman"/>
          <w:sz w:val="24"/>
          <w:szCs w:val="24"/>
        </w:rPr>
        <w:fldChar w:fldCharType="begin"/>
      </w:r>
      <w:r w:rsidRPr="00877B92">
        <w:rPr>
          <w:rFonts w:ascii="Times New Roman" w:hAnsi="Times New Roman"/>
          <w:sz w:val="24"/>
          <w:szCs w:val="24"/>
        </w:rPr>
        <w:instrText xml:space="preserve"> REF _Ref170480166 \r \h </w:instrText>
      </w:r>
      <w:r w:rsidR="00877B92" w:rsidRPr="00877B92">
        <w:rPr>
          <w:rFonts w:ascii="Times New Roman" w:hAnsi="Times New Roman"/>
          <w:sz w:val="24"/>
          <w:szCs w:val="24"/>
        </w:rPr>
        <w:instrText xml:space="preserve"> \* MERGEFORMAT </w:instrText>
      </w:r>
      <w:r w:rsidRPr="00877B92">
        <w:rPr>
          <w:rFonts w:ascii="Times New Roman" w:hAnsi="Times New Roman"/>
          <w:sz w:val="24"/>
          <w:szCs w:val="24"/>
        </w:rPr>
      </w:r>
      <w:r w:rsidRPr="00877B92">
        <w:rPr>
          <w:rFonts w:ascii="Times New Roman" w:hAnsi="Times New Roman"/>
          <w:sz w:val="24"/>
          <w:szCs w:val="24"/>
        </w:rPr>
        <w:fldChar w:fldCharType="separate"/>
      </w:r>
      <w:r w:rsidRPr="00877B92">
        <w:rPr>
          <w:rFonts w:ascii="Times New Roman" w:hAnsi="Times New Roman"/>
          <w:sz w:val="24"/>
          <w:szCs w:val="24"/>
        </w:rPr>
        <w:t>6.5</w:t>
      </w:r>
      <w:r w:rsidRPr="00877B92">
        <w:rPr>
          <w:rFonts w:ascii="Times New Roman" w:hAnsi="Times New Roman"/>
          <w:sz w:val="24"/>
          <w:szCs w:val="24"/>
        </w:rPr>
        <w:fldChar w:fldCharType="end"/>
      </w:r>
      <w:r w:rsidRPr="00877B92">
        <w:rPr>
          <w:rFonts w:ascii="Times New Roman" w:hAnsi="Times New Roman"/>
          <w:sz w:val="24"/>
          <w:szCs w:val="24"/>
        </w:rPr>
        <w:fldChar w:fldCharType="begin"/>
      </w:r>
      <w:r w:rsidRPr="00877B92">
        <w:rPr>
          <w:rFonts w:ascii="Times New Roman" w:hAnsi="Times New Roman"/>
          <w:sz w:val="24"/>
          <w:szCs w:val="24"/>
        </w:rPr>
        <w:instrText xml:space="preserve"> REF _Ref170480171 \r \h </w:instrText>
      </w:r>
      <w:r w:rsidR="00877B92" w:rsidRPr="00877B92">
        <w:rPr>
          <w:rFonts w:ascii="Times New Roman" w:hAnsi="Times New Roman"/>
          <w:sz w:val="24"/>
          <w:szCs w:val="24"/>
        </w:rPr>
        <w:instrText xml:space="preserve"> \* MERGEFORMAT </w:instrText>
      </w:r>
      <w:r w:rsidRPr="00877B92">
        <w:rPr>
          <w:rFonts w:ascii="Times New Roman" w:hAnsi="Times New Roman"/>
          <w:sz w:val="24"/>
          <w:szCs w:val="24"/>
        </w:rPr>
      </w:r>
      <w:r w:rsidRPr="00877B92">
        <w:rPr>
          <w:rFonts w:ascii="Times New Roman" w:hAnsi="Times New Roman"/>
          <w:sz w:val="24"/>
          <w:szCs w:val="24"/>
        </w:rPr>
        <w:fldChar w:fldCharType="separate"/>
      </w:r>
      <w:r w:rsidRPr="00877B92">
        <w:rPr>
          <w:rFonts w:ascii="Times New Roman" w:hAnsi="Times New Roman"/>
          <w:sz w:val="24"/>
          <w:szCs w:val="24"/>
        </w:rPr>
        <w:t>(b)</w:t>
      </w:r>
      <w:r w:rsidRPr="00877B92">
        <w:rPr>
          <w:rFonts w:ascii="Times New Roman" w:hAnsi="Times New Roman"/>
          <w:sz w:val="24"/>
          <w:szCs w:val="24"/>
        </w:rPr>
        <w:fldChar w:fldCharType="end"/>
      </w:r>
      <w:r w:rsidRPr="00877B92">
        <w:rPr>
          <w:rFonts w:ascii="Times New Roman" w:hAnsi="Times New Roman"/>
          <w:sz w:val="24"/>
          <w:szCs w:val="24"/>
        </w:rPr>
        <w:t xml:space="preserve"> and all shares in subsidiaries holding assets forming part of the Project which may not be disposed of save for disposals within the Group, including but not limited to intra-Group mergers of subsidiaries holding assets forming part of the Project.</w:t>
      </w:r>
    </w:p>
    <w:p w14:paraId="3DB83A7C" w14:textId="77777777" w:rsidR="00B64B3D" w:rsidRPr="00877B92" w:rsidRDefault="00B64B3D" w:rsidP="00180DD8">
      <w:pPr>
        <w:keepLines/>
        <w:numPr>
          <w:ilvl w:val="0"/>
          <w:numId w:val="221"/>
        </w:numPr>
        <w:rPr>
          <w:rFonts w:ascii="Times New Roman" w:hAnsi="Times New Roman"/>
          <w:sz w:val="24"/>
          <w:szCs w:val="24"/>
        </w:rPr>
      </w:pPr>
      <w:r w:rsidRPr="00877B92">
        <w:rPr>
          <w:rFonts w:ascii="Times New Roman" w:hAnsi="Times New Roman"/>
          <w:sz w:val="24"/>
          <w:szCs w:val="24"/>
        </w:rPr>
        <w:t>For the purposes of this Article, "</w:t>
      </w:r>
      <w:r w:rsidRPr="00877B92">
        <w:rPr>
          <w:rFonts w:ascii="Times New Roman" w:hAnsi="Times New Roman"/>
          <w:b/>
          <w:sz w:val="24"/>
          <w:szCs w:val="24"/>
        </w:rPr>
        <w:t>dispose</w:t>
      </w:r>
      <w:r w:rsidRPr="00877B92">
        <w:rPr>
          <w:rFonts w:ascii="Times New Roman" w:hAnsi="Times New Roman"/>
          <w:sz w:val="24"/>
          <w:szCs w:val="24"/>
        </w:rPr>
        <w:t>" and "</w:t>
      </w:r>
      <w:r w:rsidRPr="00877B92">
        <w:rPr>
          <w:rFonts w:ascii="Times New Roman" w:hAnsi="Times New Roman"/>
          <w:b/>
          <w:sz w:val="24"/>
          <w:szCs w:val="24"/>
        </w:rPr>
        <w:t>disposal</w:t>
      </w:r>
      <w:r w:rsidRPr="00877B92">
        <w:rPr>
          <w:rFonts w:ascii="Times New Roman" w:hAnsi="Times New Roman"/>
          <w:sz w:val="24"/>
          <w:szCs w:val="24"/>
        </w:rPr>
        <w:t xml:space="preserve">" includes any act effecting sale, transfer, lease or other disposal. </w:t>
      </w:r>
    </w:p>
    <w:p w14:paraId="5FA88E4C" w14:textId="77777777" w:rsidR="00B64B3D" w:rsidRPr="00877B9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689" w:name="_Toc256000070"/>
      <w:bookmarkStart w:id="690" w:name="_Ref501707618"/>
      <w:bookmarkStart w:id="691" w:name="_Toc63241357"/>
      <w:bookmarkStart w:id="692" w:name="_Ref170480740"/>
      <w:bookmarkStart w:id="693" w:name="_Ref170480786"/>
      <w:bookmarkStart w:id="694" w:name="_Toc170483184"/>
      <w:r w:rsidRPr="00877B92">
        <w:rPr>
          <w:rFonts w:ascii="Times New Roman" w:eastAsiaTheme="majorEastAsia" w:hAnsi="Times New Roman"/>
          <w:b/>
          <w:bCs/>
          <w:sz w:val="24"/>
          <w:szCs w:val="24"/>
          <w:u w:val="single"/>
        </w:rPr>
        <w:t>Compliance with laws</w:t>
      </w:r>
      <w:bookmarkEnd w:id="689"/>
      <w:bookmarkEnd w:id="690"/>
      <w:bookmarkEnd w:id="691"/>
      <w:bookmarkEnd w:id="692"/>
      <w:bookmarkEnd w:id="693"/>
      <w:bookmarkEnd w:id="694"/>
    </w:p>
    <w:p w14:paraId="6067DEFC"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 xml:space="preserve">The Borrower shall, and shall ensure the Guarantor under the Guarantee will, comply in all respects with all laws and regulations to which it or the Project is subject. </w:t>
      </w:r>
    </w:p>
    <w:p w14:paraId="0BE26089" w14:textId="77777777" w:rsidR="00B64B3D" w:rsidRPr="00877B9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695" w:name="_Toc256000071"/>
      <w:bookmarkStart w:id="696" w:name="_Toc63241358"/>
      <w:bookmarkStart w:id="697" w:name="_Toc170483185"/>
      <w:r w:rsidRPr="00877B92">
        <w:rPr>
          <w:rFonts w:ascii="Times New Roman" w:eastAsiaTheme="majorEastAsia" w:hAnsi="Times New Roman"/>
          <w:b/>
          <w:bCs/>
          <w:sz w:val="24"/>
          <w:szCs w:val="24"/>
          <w:u w:val="single"/>
        </w:rPr>
        <w:t>Change in business</w:t>
      </w:r>
      <w:bookmarkEnd w:id="695"/>
      <w:bookmarkEnd w:id="696"/>
      <w:bookmarkEnd w:id="697"/>
    </w:p>
    <w:p w14:paraId="069E2C55"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The Borrower shall procure that no substantial change is made to the Core Business of the Borrower or the Group as a whole from that carried on at the date of this Contract.</w:t>
      </w:r>
    </w:p>
    <w:p w14:paraId="7D177412" w14:textId="77777777" w:rsidR="00B64B3D" w:rsidRPr="00877B9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698" w:name="_Toc256000072"/>
      <w:bookmarkStart w:id="699" w:name="_Toc63241359"/>
      <w:bookmarkStart w:id="700" w:name="_Ref170480197"/>
      <w:bookmarkStart w:id="701" w:name="_Ref170480237"/>
      <w:bookmarkStart w:id="702" w:name="_Toc170483186"/>
      <w:r w:rsidRPr="00877B92">
        <w:rPr>
          <w:rFonts w:ascii="Times New Roman" w:eastAsiaTheme="majorEastAsia" w:hAnsi="Times New Roman"/>
          <w:b/>
          <w:bCs/>
          <w:sz w:val="24"/>
          <w:szCs w:val="24"/>
          <w:u w:val="single"/>
        </w:rPr>
        <w:t>Merger</w:t>
      </w:r>
      <w:bookmarkEnd w:id="698"/>
      <w:bookmarkEnd w:id="699"/>
      <w:bookmarkEnd w:id="700"/>
      <w:bookmarkEnd w:id="701"/>
      <w:bookmarkEnd w:id="702"/>
    </w:p>
    <w:p w14:paraId="07CCC36A" w14:textId="77777777" w:rsidR="00B64B3D" w:rsidRPr="00877B92" w:rsidRDefault="00B64B3D" w:rsidP="00180DD8">
      <w:pPr>
        <w:keepLines/>
        <w:numPr>
          <w:ilvl w:val="0"/>
          <w:numId w:val="222"/>
        </w:numPr>
        <w:autoSpaceDE w:val="0"/>
        <w:autoSpaceDN w:val="0"/>
        <w:adjustRightInd w:val="0"/>
        <w:rPr>
          <w:rFonts w:ascii="Times New Roman" w:hAnsi="Times New Roman"/>
          <w:sz w:val="24"/>
          <w:szCs w:val="24"/>
        </w:rPr>
      </w:pPr>
      <w:r w:rsidRPr="00877B92">
        <w:rPr>
          <w:rFonts w:ascii="Times New Roman" w:hAnsi="Times New Roman"/>
          <w:sz w:val="24"/>
          <w:szCs w:val="24"/>
        </w:rPr>
        <w:t xml:space="preserve">The Borrower shall not and shall ensure that no other member of the Group (other than HOPS) will enter into any amalgamation, demerger, merger or corporate reconstruction. </w:t>
      </w:r>
    </w:p>
    <w:p w14:paraId="55716A23" w14:textId="77777777" w:rsidR="00B64B3D" w:rsidRPr="00877B92" w:rsidRDefault="00B64B3D" w:rsidP="00180DD8">
      <w:pPr>
        <w:numPr>
          <w:ilvl w:val="0"/>
          <w:numId w:val="222"/>
        </w:numPr>
        <w:tabs>
          <w:tab w:val="left" w:pos="2268"/>
        </w:tabs>
        <w:autoSpaceDE w:val="0"/>
        <w:autoSpaceDN w:val="0"/>
        <w:adjustRightInd w:val="0"/>
        <w:rPr>
          <w:rFonts w:ascii="Times New Roman" w:hAnsi="Times New Roman"/>
          <w:color w:val="auto"/>
          <w:sz w:val="24"/>
          <w:szCs w:val="24"/>
        </w:rPr>
      </w:pPr>
      <w:r w:rsidRPr="00877B92">
        <w:rPr>
          <w:rFonts w:ascii="Times New Roman" w:hAnsi="Times New Roman"/>
          <w:sz w:val="24"/>
          <w:szCs w:val="24"/>
        </w:rPr>
        <w:t xml:space="preserve">Paragraph (a) above does not apply to any amalgamation, demerger, merger or corporate reconstruction: </w:t>
      </w:r>
    </w:p>
    <w:p w14:paraId="7B019621" w14:textId="77777777" w:rsidR="00B64B3D" w:rsidRPr="00877B92" w:rsidRDefault="00B64B3D" w:rsidP="00180DD8">
      <w:pPr>
        <w:numPr>
          <w:ilvl w:val="5"/>
          <w:numId w:val="32"/>
        </w:numPr>
        <w:autoSpaceDE w:val="0"/>
        <w:autoSpaceDN w:val="0"/>
        <w:adjustRightInd w:val="0"/>
        <w:ind w:left="1985" w:hanging="567"/>
        <w:rPr>
          <w:rFonts w:ascii="Times New Roman" w:hAnsi="Times New Roman"/>
          <w:color w:val="auto"/>
          <w:sz w:val="24"/>
          <w:szCs w:val="24"/>
        </w:rPr>
      </w:pPr>
      <w:r w:rsidRPr="00877B92">
        <w:rPr>
          <w:rFonts w:ascii="Times New Roman" w:hAnsi="Times New Roman"/>
          <w:sz w:val="24"/>
          <w:szCs w:val="24"/>
        </w:rPr>
        <w:t>required under or in the context of the Permitted Unbundling Event; or</w:t>
      </w:r>
    </w:p>
    <w:p w14:paraId="06E972E4" w14:textId="77777777" w:rsidR="00B64B3D" w:rsidRPr="00877B92" w:rsidRDefault="00B64B3D" w:rsidP="00180DD8">
      <w:pPr>
        <w:numPr>
          <w:ilvl w:val="5"/>
          <w:numId w:val="32"/>
        </w:numPr>
        <w:autoSpaceDE w:val="0"/>
        <w:autoSpaceDN w:val="0"/>
        <w:adjustRightInd w:val="0"/>
        <w:ind w:left="1985" w:hanging="567"/>
        <w:rPr>
          <w:rFonts w:ascii="Times New Roman" w:hAnsi="Times New Roman"/>
          <w:color w:val="auto"/>
          <w:sz w:val="24"/>
          <w:szCs w:val="24"/>
        </w:rPr>
      </w:pPr>
      <w:r w:rsidRPr="00877B92">
        <w:rPr>
          <w:rFonts w:ascii="Times New Roman" w:hAnsi="Times New Roman"/>
          <w:sz w:val="24"/>
          <w:szCs w:val="24"/>
        </w:rPr>
        <w:t>effected entirely between or within any members of the Group on a solvent basis and provided that any entity surviving such transformation continues to be a member of the Group, and, when the Borrower is involved, the Borrower legal entity is not dissolved; or</w:t>
      </w:r>
    </w:p>
    <w:p w14:paraId="44E954E4" w14:textId="77777777" w:rsidR="00B64B3D" w:rsidRPr="00877B92" w:rsidRDefault="00B64B3D" w:rsidP="00180DD8">
      <w:pPr>
        <w:numPr>
          <w:ilvl w:val="5"/>
          <w:numId w:val="32"/>
        </w:numPr>
        <w:autoSpaceDE w:val="0"/>
        <w:autoSpaceDN w:val="0"/>
        <w:adjustRightInd w:val="0"/>
        <w:ind w:left="1985" w:hanging="567"/>
        <w:rPr>
          <w:rFonts w:ascii="Times New Roman" w:hAnsi="Times New Roman"/>
          <w:color w:val="auto"/>
          <w:sz w:val="24"/>
          <w:szCs w:val="24"/>
        </w:rPr>
      </w:pPr>
      <w:r w:rsidRPr="00877B92">
        <w:rPr>
          <w:rFonts w:ascii="Times New Roman" w:hAnsi="Times New Roman"/>
          <w:sz w:val="24"/>
          <w:szCs w:val="24"/>
        </w:rPr>
        <w:t>required by mandatory law applicable to the Borrower or any other member of the Group and provided that it may not and it is not likely to result in an occurrence of an Event of Default or a Prepayment Event; or</w:t>
      </w:r>
    </w:p>
    <w:p w14:paraId="466A9448" w14:textId="77777777" w:rsidR="00B64B3D" w:rsidRPr="00877B92" w:rsidRDefault="00B64B3D" w:rsidP="00180DD8">
      <w:pPr>
        <w:numPr>
          <w:ilvl w:val="5"/>
          <w:numId w:val="32"/>
        </w:numPr>
        <w:autoSpaceDE w:val="0"/>
        <w:autoSpaceDN w:val="0"/>
        <w:adjustRightInd w:val="0"/>
        <w:ind w:left="1985" w:hanging="567"/>
        <w:rPr>
          <w:rFonts w:ascii="Times New Roman" w:hAnsi="Times New Roman"/>
          <w:color w:val="auto"/>
          <w:sz w:val="24"/>
          <w:szCs w:val="24"/>
        </w:rPr>
      </w:pPr>
      <w:bookmarkStart w:id="703" w:name="_Hlk83654429"/>
      <w:r w:rsidRPr="00877B92">
        <w:rPr>
          <w:rFonts w:ascii="Times New Roman" w:hAnsi="Times New Roman"/>
          <w:sz w:val="24"/>
          <w:szCs w:val="24"/>
        </w:rPr>
        <w:t xml:space="preserve">made with the prior written consent of the Bank, which shall not be unreasonably withheld or delayed. </w:t>
      </w:r>
    </w:p>
    <w:p w14:paraId="01C765C0" w14:textId="77777777" w:rsidR="00B64B3D" w:rsidRPr="00877B92" w:rsidRDefault="00B64B3D" w:rsidP="00B64B3D">
      <w:pPr>
        <w:keepNext/>
        <w:keepLines/>
        <w:numPr>
          <w:ilvl w:val="1"/>
          <w:numId w:val="10"/>
        </w:numPr>
        <w:spacing w:before="240" w:after="200"/>
        <w:outlineLvl w:val="1"/>
        <w:rPr>
          <w:rFonts w:ascii="Times New Roman" w:eastAsiaTheme="majorEastAsia" w:hAnsi="Times New Roman"/>
          <w:b/>
          <w:bCs/>
          <w:color w:val="auto"/>
          <w:sz w:val="24"/>
          <w:szCs w:val="24"/>
          <w:u w:val="single"/>
        </w:rPr>
      </w:pPr>
      <w:bookmarkStart w:id="704" w:name="_Toc170483187"/>
      <w:bookmarkStart w:id="705" w:name="_Toc256000073"/>
      <w:bookmarkStart w:id="706" w:name="_Ref426640639"/>
      <w:bookmarkStart w:id="707" w:name="_Toc63241360"/>
      <w:bookmarkEnd w:id="703"/>
      <w:r w:rsidRPr="00877B92">
        <w:rPr>
          <w:rFonts w:ascii="Times New Roman" w:eastAsiaTheme="majorEastAsia" w:hAnsi="Times New Roman"/>
          <w:b/>
          <w:bCs/>
          <w:color w:val="auto"/>
          <w:sz w:val="24"/>
          <w:szCs w:val="24"/>
          <w:u w:val="single"/>
        </w:rPr>
        <w:t>Acquisition</w:t>
      </w:r>
      <w:bookmarkEnd w:id="704"/>
    </w:p>
    <w:p w14:paraId="59973730" w14:textId="77777777" w:rsidR="00B64B3D" w:rsidRPr="00877B92" w:rsidRDefault="00B64B3D" w:rsidP="00180DD8">
      <w:pPr>
        <w:keepLines/>
        <w:numPr>
          <w:ilvl w:val="0"/>
          <w:numId w:val="223"/>
        </w:numPr>
        <w:autoSpaceDE w:val="0"/>
        <w:autoSpaceDN w:val="0"/>
        <w:adjustRightInd w:val="0"/>
        <w:rPr>
          <w:rFonts w:ascii="Times New Roman" w:hAnsi="Times New Roman"/>
          <w:color w:val="auto"/>
          <w:sz w:val="24"/>
          <w:szCs w:val="24"/>
        </w:rPr>
      </w:pPr>
      <w:r w:rsidRPr="00877B92">
        <w:rPr>
          <w:rFonts w:ascii="Times New Roman" w:hAnsi="Times New Roman"/>
          <w:color w:val="auto"/>
          <w:sz w:val="24"/>
          <w:szCs w:val="24"/>
        </w:rPr>
        <w:t xml:space="preserve">Except as provided in paragraph (b) below, the Borrower shall not and shall ensure that no other member of the Group (other than HOPS) will: </w:t>
      </w:r>
    </w:p>
    <w:p w14:paraId="192D0E60" w14:textId="77777777" w:rsidR="00B64B3D" w:rsidRPr="00877B92" w:rsidRDefault="00B64B3D" w:rsidP="00180DD8">
      <w:pPr>
        <w:keepLines/>
        <w:numPr>
          <w:ilvl w:val="1"/>
          <w:numId w:val="223"/>
        </w:numPr>
        <w:autoSpaceDE w:val="0"/>
        <w:autoSpaceDN w:val="0"/>
        <w:adjustRightInd w:val="0"/>
        <w:rPr>
          <w:rFonts w:ascii="Times New Roman" w:hAnsi="Times New Roman"/>
          <w:color w:val="auto"/>
          <w:sz w:val="24"/>
          <w:szCs w:val="24"/>
        </w:rPr>
      </w:pPr>
      <w:r w:rsidRPr="00877B92">
        <w:rPr>
          <w:rFonts w:ascii="Times New Roman" w:hAnsi="Times New Roman"/>
          <w:color w:val="auto"/>
          <w:sz w:val="24"/>
          <w:szCs w:val="24"/>
        </w:rPr>
        <w:t xml:space="preserve">acquire a company or any shares or securities or a business or assets or undertaking (or, in each case, any interest in any of them); and/or </w:t>
      </w:r>
    </w:p>
    <w:p w14:paraId="708D2C7F" w14:textId="77777777" w:rsidR="00B64B3D" w:rsidRPr="00877B92" w:rsidRDefault="00B64B3D" w:rsidP="00180DD8">
      <w:pPr>
        <w:keepLines/>
        <w:numPr>
          <w:ilvl w:val="1"/>
          <w:numId w:val="223"/>
        </w:numPr>
        <w:autoSpaceDE w:val="0"/>
        <w:autoSpaceDN w:val="0"/>
        <w:adjustRightInd w:val="0"/>
        <w:rPr>
          <w:rFonts w:ascii="Times New Roman" w:hAnsi="Times New Roman"/>
          <w:color w:val="auto"/>
          <w:sz w:val="24"/>
          <w:szCs w:val="24"/>
        </w:rPr>
      </w:pPr>
      <w:r w:rsidRPr="00877B92">
        <w:rPr>
          <w:rFonts w:ascii="Times New Roman" w:hAnsi="Times New Roman"/>
          <w:color w:val="auto"/>
          <w:sz w:val="24"/>
          <w:szCs w:val="24"/>
        </w:rPr>
        <w:t>participate in any Joint Venture.</w:t>
      </w:r>
    </w:p>
    <w:p w14:paraId="72F10A1B" w14:textId="77777777" w:rsidR="00B64B3D" w:rsidRPr="00877B92" w:rsidRDefault="00B64B3D" w:rsidP="00180DD8">
      <w:pPr>
        <w:keepLines/>
        <w:numPr>
          <w:ilvl w:val="0"/>
          <w:numId w:val="223"/>
        </w:numPr>
        <w:autoSpaceDE w:val="0"/>
        <w:autoSpaceDN w:val="0"/>
        <w:adjustRightInd w:val="0"/>
        <w:rPr>
          <w:rFonts w:ascii="Times New Roman" w:hAnsi="Times New Roman"/>
          <w:color w:val="auto"/>
          <w:sz w:val="24"/>
          <w:szCs w:val="24"/>
        </w:rPr>
      </w:pPr>
      <w:r w:rsidRPr="00877B92">
        <w:rPr>
          <w:rFonts w:ascii="Times New Roman" w:hAnsi="Times New Roman"/>
          <w:color w:val="auto"/>
          <w:sz w:val="24"/>
          <w:szCs w:val="24"/>
        </w:rPr>
        <w:t>The case (i) of paragraph (a) above does not apply to any acquisition of a company, business, assets or undertaking and/or subscription of shares:</w:t>
      </w:r>
    </w:p>
    <w:p w14:paraId="241DA552" w14:textId="77777777" w:rsidR="00B64B3D" w:rsidRPr="00877B92" w:rsidRDefault="00B64B3D" w:rsidP="00180DD8">
      <w:pPr>
        <w:keepLines/>
        <w:numPr>
          <w:ilvl w:val="1"/>
          <w:numId w:val="223"/>
        </w:numPr>
        <w:autoSpaceDE w:val="0"/>
        <w:autoSpaceDN w:val="0"/>
        <w:adjustRightInd w:val="0"/>
        <w:rPr>
          <w:rFonts w:ascii="Times New Roman" w:hAnsi="Times New Roman"/>
          <w:color w:val="auto"/>
          <w:sz w:val="24"/>
          <w:szCs w:val="24"/>
        </w:rPr>
      </w:pPr>
      <w:r w:rsidRPr="00877B92">
        <w:rPr>
          <w:rFonts w:ascii="Times New Roman" w:hAnsi="Times New Roman"/>
          <w:color w:val="auto"/>
          <w:sz w:val="24"/>
          <w:szCs w:val="24"/>
        </w:rPr>
        <w:t xml:space="preserve">made in circumstances constituting: </w:t>
      </w:r>
    </w:p>
    <w:p w14:paraId="205C09D7" w14:textId="77777777" w:rsidR="00B64B3D" w:rsidRPr="00877B92" w:rsidRDefault="00B64B3D" w:rsidP="00180DD8">
      <w:pPr>
        <w:keepLines/>
        <w:numPr>
          <w:ilvl w:val="2"/>
          <w:numId w:val="223"/>
        </w:numPr>
        <w:autoSpaceDE w:val="0"/>
        <w:autoSpaceDN w:val="0"/>
        <w:adjustRightInd w:val="0"/>
        <w:rPr>
          <w:rFonts w:ascii="Times New Roman" w:hAnsi="Times New Roman"/>
          <w:color w:val="auto"/>
          <w:sz w:val="24"/>
          <w:szCs w:val="24"/>
        </w:rPr>
      </w:pPr>
      <w:r w:rsidRPr="00877B92">
        <w:rPr>
          <w:rFonts w:ascii="Times New Roman" w:hAnsi="Times New Roman"/>
          <w:color w:val="auto"/>
          <w:sz w:val="24"/>
          <w:szCs w:val="24"/>
        </w:rPr>
        <w:t xml:space="preserve">an amalgamation, demerger, merger or corporate reconstruction not prohibited under Article </w:t>
      </w:r>
      <w:r w:rsidRPr="00877B92">
        <w:rPr>
          <w:rFonts w:ascii="Times New Roman" w:hAnsi="Times New Roman"/>
          <w:color w:val="auto"/>
          <w:sz w:val="24"/>
          <w:szCs w:val="24"/>
        </w:rPr>
        <w:fldChar w:fldCharType="begin"/>
      </w:r>
      <w:r w:rsidRPr="00877B92">
        <w:rPr>
          <w:rFonts w:ascii="Times New Roman" w:hAnsi="Times New Roman"/>
          <w:color w:val="auto"/>
          <w:sz w:val="24"/>
          <w:szCs w:val="24"/>
        </w:rPr>
        <w:instrText xml:space="preserve"> REF _Ref170480197 \r \h </w:instrText>
      </w:r>
      <w:r w:rsidR="00877B92" w:rsidRPr="00877B92">
        <w:rPr>
          <w:rFonts w:ascii="Times New Roman" w:hAnsi="Times New Roman"/>
          <w:color w:val="auto"/>
          <w:sz w:val="24"/>
          <w:szCs w:val="24"/>
        </w:rPr>
        <w:instrText xml:space="preserve"> \* MERGEFORMAT </w:instrText>
      </w:r>
      <w:r w:rsidRPr="00877B92">
        <w:rPr>
          <w:rFonts w:ascii="Times New Roman" w:hAnsi="Times New Roman"/>
          <w:color w:val="auto"/>
          <w:sz w:val="24"/>
          <w:szCs w:val="24"/>
        </w:rPr>
      </w:r>
      <w:r w:rsidRPr="00877B92">
        <w:rPr>
          <w:rFonts w:ascii="Times New Roman" w:hAnsi="Times New Roman"/>
          <w:color w:val="auto"/>
          <w:sz w:val="24"/>
          <w:szCs w:val="24"/>
        </w:rPr>
        <w:fldChar w:fldCharType="separate"/>
      </w:r>
      <w:r w:rsidRPr="00877B92">
        <w:rPr>
          <w:rFonts w:ascii="Times New Roman" w:hAnsi="Times New Roman"/>
          <w:color w:val="auto"/>
          <w:sz w:val="24"/>
          <w:szCs w:val="24"/>
        </w:rPr>
        <w:t>6.10</w:t>
      </w:r>
      <w:r w:rsidRPr="00877B92">
        <w:rPr>
          <w:rFonts w:ascii="Times New Roman" w:hAnsi="Times New Roman"/>
          <w:color w:val="auto"/>
          <w:sz w:val="24"/>
          <w:szCs w:val="24"/>
        </w:rPr>
        <w:fldChar w:fldCharType="end"/>
      </w:r>
      <w:r w:rsidRPr="00877B92">
        <w:rPr>
          <w:rFonts w:ascii="Times New Roman" w:hAnsi="Times New Roman"/>
          <w:color w:val="auto"/>
          <w:sz w:val="24"/>
          <w:szCs w:val="24"/>
        </w:rPr>
        <w:t xml:space="preserve"> above;</w:t>
      </w:r>
    </w:p>
    <w:p w14:paraId="05F248C9" w14:textId="77777777" w:rsidR="00B64B3D" w:rsidRPr="00877B92" w:rsidRDefault="00B64B3D" w:rsidP="00180DD8">
      <w:pPr>
        <w:keepLines/>
        <w:numPr>
          <w:ilvl w:val="2"/>
          <w:numId w:val="223"/>
        </w:numPr>
        <w:autoSpaceDE w:val="0"/>
        <w:autoSpaceDN w:val="0"/>
        <w:adjustRightInd w:val="0"/>
        <w:rPr>
          <w:rFonts w:ascii="Times New Roman" w:hAnsi="Times New Roman"/>
          <w:color w:val="auto"/>
          <w:sz w:val="24"/>
          <w:szCs w:val="24"/>
        </w:rPr>
      </w:pPr>
      <w:r w:rsidRPr="00877B92">
        <w:rPr>
          <w:rFonts w:ascii="Times New Roman" w:hAnsi="Times New Roman"/>
          <w:color w:val="auto"/>
          <w:sz w:val="24"/>
          <w:szCs w:val="24"/>
        </w:rPr>
        <w:t xml:space="preserve">a disposal not prohibited under Article </w:t>
      </w:r>
      <w:r w:rsidRPr="00877B92">
        <w:rPr>
          <w:rFonts w:ascii="Times New Roman" w:hAnsi="Times New Roman"/>
          <w:color w:val="auto"/>
          <w:sz w:val="24"/>
          <w:szCs w:val="24"/>
        </w:rPr>
        <w:fldChar w:fldCharType="begin"/>
      </w:r>
      <w:r w:rsidRPr="00877B92">
        <w:rPr>
          <w:rFonts w:ascii="Times New Roman" w:hAnsi="Times New Roman"/>
          <w:color w:val="auto"/>
          <w:sz w:val="24"/>
          <w:szCs w:val="24"/>
        </w:rPr>
        <w:instrText xml:space="preserve"> REF _Ref170480206 \r \h </w:instrText>
      </w:r>
      <w:r w:rsidR="00877B92" w:rsidRPr="00877B92">
        <w:rPr>
          <w:rFonts w:ascii="Times New Roman" w:hAnsi="Times New Roman"/>
          <w:color w:val="auto"/>
          <w:sz w:val="24"/>
          <w:szCs w:val="24"/>
        </w:rPr>
        <w:instrText xml:space="preserve"> \* MERGEFORMAT </w:instrText>
      </w:r>
      <w:r w:rsidRPr="00877B92">
        <w:rPr>
          <w:rFonts w:ascii="Times New Roman" w:hAnsi="Times New Roman"/>
          <w:color w:val="auto"/>
          <w:sz w:val="24"/>
          <w:szCs w:val="24"/>
        </w:rPr>
      </w:r>
      <w:r w:rsidRPr="00877B92">
        <w:rPr>
          <w:rFonts w:ascii="Times New Roman" w:hAnsi="Times New Roman"/>
          <w:color w:val="auto"/>
          <w:sz w:val="24"/>
          <w:szCs w:val="24"/>
        </w:rPr>
        <w:fldChar w:fldCharType="separate"/>
      </w:r>
      <w:r w:rsidRPr="00877B92">
        <w:rPr>
          <w:rFonts w:ascii="Times New Roman" w:hAnsi="Times New Roman"/>
          <w:color w:val="auto"/>
          <w:sz w:val="24"/>
          <w:szCs w:val="24"/>
        </w:rPr>
        <w:t>6.7</w:t>
      </w:r>
      <w:r w:rsidRPr="00877B92">
        <w:rPr>
          <w:rFonts w:ascii="Times New Roman" w:hAnsi="Times New Roman"/>
          <w:color w:val="auto"/>
          <w:sz w:val="24"/>
          <w:szCs w:val="24"/>
        </w:rPr>
        <w:fldChar w:fldCharType="end"/>
      </w:r>
      <w:r w:rsidRPr="00877B92">
        <w:rPr>
          <w:rFonts w:ascii="Times New Roman" w:hAnsi="Times New Roman"/>
          <w:color w:val="auto"/>
          <w:sz w:val="24"/>
          <w:szCs w:val="24"/>
        </w:rPr>
        <w:t xml:space="preserve"> above; or</w:t>
      </w:r>
    </w:p>
    <w:p w14:paraId="3ADF0C07" w14:textId="77777777" w:rsidR="00B64B3D" w:rsidRPr="00877B92" w:rsidRDefault="00B64B3D" w:rsidP="00180DD8">
      <w:pPr>
        <w:keepLines/>
        <w:numPr>
          <w:ilvl w:val="2"/>
          <w:numId w:val="223"/>
        </w:numPr>
        <w:autoSpaceDE w:val="0"/>
        <w:autoSpaceDN w:val="0"/>
        <w:adjustRightInd w:val="0"/>
        <w:rPr>
          <w:rFonts w:ascii="Times New Roman" w:hAnsi="Times New Roman"/>
          <w:color w:val="auto"/>
          <w:sz w:val="24"/>
          <w:szCs w:val="24"/>
        </w:rPr>
      </w:pPr>
      <w:r w:rsidRPr="00877B92">
        <w:rPr>
          <w:rFonts w:ascii="Times New Roman" w:hAnsi="Times New Roman"/>
          <w:color w:val="auto"/>
          <w:sz w:val="24"/>
          <w:szCs w:val="24"/>
        </w:rPr>
        <w:t>any intra-Group re-organisation of a Subsidiary on a solvent basis;</w:t>
      </w:r>
    </w:p>
    <w:p w14:paraId="19DD4D8D" w14:textId="77777777" w:rsidR="00B64B3D" w:rsidRPr="00877B92" w:rsidRDefault="00B64B3D" w:rsidP="00180DD8">
      <w:pPr>
        <w:keepLines/>
        <w:numPr>
          <w:ilvl w:val="1"/>
          <w:numId w:val="223"/>
        </w:numPr>
        <w:autoSpaceDE w:val="0"/>
        <w:autoSpaceDN w:val="0"/>
        <w:adjustRightInd w:val="0"/>
        <w:rPr>
          <w:rFonts w:ascii="Times New Roman" w:hAnsi="Times New Roman"/>
          <w:color w:val="auto"/>
          <w:sz w:val="24"/>
          <w:szCs w:val="24"/>
        </w:rPr>
      </w:pPr>
      <w:r w:rsidRPr="00877B92">
        <w:rPr>
          <w:rFonts w:ascii="Times New Roman" w:hAnsi="Times New Roman"/>
          <w:color w:val="auto"/>
          <w:sz w:val="24"/>
          <w:szCs w:val="24"/>
        </w:rPr>
        <w:t xml:space="preserve">the incorporation of a new company, which on incorporation becomes a member of the Group; </w:t>
      </w:r>
    </w:p>
    <w:p w14:paraId="59F4C801" w14:textId="77777777" w:rsidR="00B64B3D" w:rsidRPr="00877B92" w:rsidRDefault="00B64B3D" w:rsidP="00180DD8">
      <w:pPr>
        <w:keepLines/>
        <w:numPr>
          <w:ilvl w:val="1"/>
          <w:numId w:val="223"/>
        </w:numPr>
        <w:autoSpaceDE w:val="0"/>
        <w:autoSpaceDN w:val="0"/>
        <w:adjustRightInd w:val="0"/>
        <w:rPr>
          <w:rFonts w:ascii="Times New Roman" w:hAnsi="Times New Roman"/>
          <w:color w:val="auto"/>
          <w:sz w:val="24"/>
          <w:szCs w:val="24"/>
        </w:rPr>
      </w:pPr>
      <w:r w:rsidRPr="00877B92">
        <w:rPr>
          <w:rFonts w:ascii="Times New Roman" w:hAnsi="Times New Roman"/>
          <w:color w:val="auto"/>
          <w:sz w:val="24"/>
          <w:szCs w:val="24"/>
        </w:rPr>
        <w:t>performed by way of conversion of the debt against the Borrower (or any member of the Group) in court sponsored pre-insolvency or insolvency proceedings, provided that such debt to equity and/or asset conversion was imposed by cram-down against the Borrower (or any member of the Group) as a dissenting creditor or part of the dissenting class of creditors; or</w:t>
      </w:r>
    </w:p>
    <w:p w14:paraId="1EA9A788" w14:textId="77777777" w:rsidR="00B64B3D" w:rsidRPr="00877B92" w:rsidRDefault="00B64B3D" w:rsidP="00180DD8">
      <w:pPr>
        <w:keepLines/>
        <w:numPr>
          <w:ilvl w:val="1"/>
          <w:numId w:val="223"/>
        </w:numPr>
        <w:autoSpaceDE w:val="0"/>
        <w:autoSpaceDN w:val="0"/>
        <w:adjustRightInd w:val="0"/>
        <w:rPr>
          <w:rFonts w:ascii="Times New Roman" w:hAnsi="Times New Roman"/>
          <w:color w:val="auto"/>
          <w:sz w:val="24"/>
          <w:szCs w:val="24"/>
        </w:rPr>
      </w:pPr>
      <w:r w:rsidRPr="00877B92">
        <w:rPr>
          <w:rFonts w:ascii="Times New Roman" w:hAnsi="Times New Roman"/>
          <w:color w:val="auto"/>
          <w:sz w:val="24"/>
          <w:szCs w:val="24"/>
        </w:rPr>
        <w:t>made with the prior written consent of the Bank, which shall not be unreasonably withheld or delayed; or</w:t>
      </w:r>
    </w:p>
    <w:p w14:paraId="6D8CC5B9" w14:textId="77777777" w:rsidR="00B64B3D" w:rsidRPr="00877B92" w:rsidRDefault="00B64B3D" w:rsidP="00180DD8">
      <w:pPr>
        <w:keepLines/>
        <w:numPr>
          <w:ilvl w:val="1"/>
          <w:numId w:val="223"/>
        </w:numPr>
        <w:autoSpaceDE w:val="0"/>
        <w:autoSpaceDN w:val="0"/>
        <w:adjustRightInd w:val="0"/>
        <w:rPr>
          <w:rFonts w:ascii="Times New Roman" w:hAnsi="Times New Roman"/>
          <w:color w:val="auto"/>
          <w:sz w:val="24"/>
          <w:szCs w:val="24"/>
        </w:rPr>
      </w:pPr>
      <w:r w:rsidRPr="00877B92">
        <w:rPr>
          <w:rFonts w:ascii="Times New Roman" w:hAnsi="Times New Roman"/>
          <w:color w:val="auto"/>
          <w:sz w:val="24"/>
          <w:szCs w:val="24"/>
        </w:rPr>
        <w:t>which is otherwise not permitted under one the cases from (i) to (iv) of this subparagraph above provided that:</w:t>
      </w:r>
    </w:p>
    <w:p w14:paraId="4C8A48AF" w14:textId="77777777" w:rsidR="00B64B3D" w:rsidRPr="00877B92" w:rsidRDefault="00B64B3D" w:rsidP="00180DD8">
      <w:pPr>
        <w:keepLines/>
        <w:numPr>
          <w:ilvl w:val="2"/>
          <w:numId w:val="223"/>
        </w:numPr>
        <w:autoSpaceDE w:val="0"/>
        <w:autoSpaceDN w:val="0"/>
        <w:adjustRightInd w:val="0"/>
        <w:rPr>
          <w:rFonts w:ascii="Times New Roman" w:hAnsi="Times New Roman"/>
          <w:color w:val="auto"/>
          <w:sz w:val="24"/>
          <w:szCs w:val="24"/>
        </w:rPr>
      </w:pPr>
      <w:r w:rsidRPr="00877B92">
        <w:rPr>
          <w:rFonts w:ascii="Times New Roman" w:hAnsi="Times New Roman"/>
          <w:color w:val="auto"/>
          <w:sz w:val="24"/>
          <w:szCs w:val="24"/>
        </w:rPr>
        <w:t>no Event of Default is continuing on the closing date for the acquisition or would occur as a result of the acquisition; and</w:t>
      </w:r>
    </w:p>
    <w:p w14:paraId="701352CA" w14:textId="77777777" w:rsidR="00B64B3D" w:rsidRPr="00877B92" w:rsidRDefault="00B64B3D" w:rsidP="00180DD8">
      <w:pPr>
        <w:keepLines/>
        <w:numPr>
          <w:ilvl w:val="2"/>
          <w:numId w:val="223"/>
        </w:numPr>
        <w:autoSpaceDE w:val="0"/>
        <w:autoSpaceDN w:val="0"/>
        <w:adjustRightInd w:val="0"/>
        <w:rPr>
          <w:rFonts w:ascii="Times New Roman" w:hAnsi="Times New Roman"/>
          <w:color w:val="auto"/>
          <w:sz w:val="24"/>
          <w:szCs w:val="24"/>
        </w:rPr>
      </w:pPr>
      <w:r w:rsidRPr="00877B92">
        <w:rPr>
          <w:rFonts w:ascii="Times New Roman" w:hAnsi="Times New Roman"/>
          <w:color w:val="auto"/>
          <w:sz w:val="24"/>
          <w:szCs w:val="24"/>
        </w:rPr>
        <w:t>the acquired company, business or undertaking is engaged in a business substantially the same as (or ancillary, related to or complementary to) that carried on by the Group; and</w:t>
      </w:r>
    </w:p>
    <w:p w14:paraId="305BFAD5" w14:textId="77777777" w:rsidR="00B64B3D" w:rsidRPr="00877B92" w:rsidRDefault="00B64B3D" w:rsidP="00180DD8">
      <w:pPr>
        <w:keepLines/>
        <w:numPr>
          <w:ilvl w:val="2"/>
          <w:numId w:val="223"/>
        </w:numPr>
        <w:autoSpaceDE w:val="0"/>
        <w:autoSpaceDN w:val="0"/>
        <w:adjustRightInd w:val="0"/>
        <w:rPr>
          <w:rFonts w:ascii="Times New Roman" w:hAnsi="Times New Roman"/>
          <w:color w:val="auto"/>
          <w:sz w:val="24"/>
          <w:szCs w:val="24"/>
        </w:rPr>
      </w:pPr>
      <w:r w:rsidRPr="00877B92">
        <w:rPr>
          <w:rFonts w:ascii="Times New Roman" w:hAnsi="Times New Roman"/>
          <w:color w:val="auto"/>
          <w:sz w:val="24"/>
          <w:szCs w:val="24"/>
        </w:rPr>
        <w:t>the consideration (including associated costs and expenses) for the acquisition and any Financial Indebtedness or other assumed actual or contingent liability in each case remaining in the acquired company (or any such business) at the date of acquisition (when aggregated with the consideration (including associated costs and expenses) for any other acquisition permitted under this Contract and any Financial Indebtedness or other assumed actual or contingent liability, in each case remaining in any such acquired companies or businesses at the time of acquisition) does not exceed in aggregate EUR 200.000.000,00 (two hundred million euros) or its equivalent during the period which starts on the date of the Contract and ends five years before the final maturity date of the Loan (for the avoidance of doubt, this sub-paragraph (3) shall not apply to acquisitions made during the period of five years before the final maturity date of the Loan).</w:t>
      </w:r>
    </w:p>
    <w:p w14:paraId="53B28323" w14:textId="77777777" w:rsidR="00B64B3D" w:rsidRPr="00877B92" w:rsidRDefault="00B64B3D" w:rsidP="00180DD8">
      <w:pPr>
        <w:keepLines/>
        <w:numPr>
          <w:ilvl w:val="0"/>
          <w:numId w:val="223"/>
        </w:numPr>
        <w:autoSpaceDE w:val="0"/>
        <w:autoSpaceDN w:val="0"/>
        <w:adjustRightInd w:val="0"/>
        <w:rPr>
          <w:rFonts w:ascii="Times New Roman" w:hAnsi="Times New Roman"/>
          <w:color w:val="auto"/>
          <w:sz w:val="24"/>
          <w:szCs w:val="24"/>
        </w:rPr>
      </w:pPr>
      <w:r w:rsidRPr="00877B92">
        <w:rPr>
          <w:rFonts w:ascii="Times New Roman" w:hAnsi="Times New Roman"/>
          <w:color w:val="auto"/>
          <w:sz w:val="24"/>
          <w:szCs w:val="24"/>
        </w:rPr>
        <w:t xml:space="preserve">The case (ii) of paragraph (a) above does not apply to any acquisition of (or agreement to acquire) any interest in a Joint Venture or transfer of assets (or agreement to transfer assets) to a Joint Venture or loan made to or guarantee given in respect of the obligations of a Joint Venture if such transaction is: </w:t>
      </w:r>
    </w:p>
    <w:p w14:paraId="025DB3AE" w14:textId="77777777" w:rsidR="00B64B3D" w:rsidRPr="00877B92" w:rsidRDefault="00B64B3D" w:rsidP="00180DD8">
      <w:pPr>
        <w:keepLines/>
        <w:numPr>
          <w:ilvl w:val="2"/>
          <w:numId w:val="223"/>
        </w:numPr>
        <w:autoSpaceDE w:val="0"/>
        <w:autoSpaceDN w:val="0"/>
        <w:adjustRightInd w:val="0"/>
        <w:ind w:left="1985"/>
        <w:rPr>
          <w:rFonts w:ascii="Times New Roman" w:hAnsi="Times New Roman"/>
          <w:color w:val="auto"/>
          <w:sz w:val="24"/>
          <w:szCs w:val="24"/>
        </w:rPr>
      </w:pPr>
      <w:r w:rsidRPr="00877B92">
        <w:rPr>
          <w:rFonts w:ascii="Times New Roman" w:hAnsi="Times New Roman"/>
          <w:color w:val="auto"/>
          <w:sz w:val="24"/>
          <w:szCs w:val="24"/>
        </w:rPr>
        <w:t xml:space="preserve">an acquisition permitted under paragraph (b) of this Article </w:t>
      </w:r>
      <w:r w:rsidRPr="00877B92">
        <w:rPr>
          <w:rFonts w:ascii="Times New Roman" w:hAnsi="Times New Roman"/>
          <w:color w:val="auto"/>
          <w:sz w:val="24"/>
          <w:szCs w:val="24"/>
        </w:rPr>
        <w:fldChar w:fldCharType="begin"/>
      </w:r>
      <w:r w:rsidRPr="00877B92">
        <w:rPr>
          <w:rFonts w:ascii="Times New Roman" w:hAnsi="Times New Roman"/>
          <w:color w:val="auto"/>
          <w:sz w:val="24"/>
          <w:szCs w:val="24"/>
        </w:rPr>
        <w:instrText xml:space="preserve"> REF _Ref170480237 \r \h </w:instrText>
      </w:r>
      <w:r w:rsidR="00877B92" w:rsidRPr="00877B92">
        <w:rPr>
          <w:rFonts w:ascii="Times New Roman" w:hAnsi="Times New Roman"/>
          <w:color w:val="auto"/>
          <w:sz w:val="24"/>
          <w:szCs w:val="24"/>
        </w:rPr>
        <w:instrText xml:space="preserve"> \* MERGEFORMAT </w:instrText>
      </w:r>
      <w:r w:rsidRPr="00877B92">
        <w:rPr>
          <w:rFonts w:ascii="Times New Roman" w:hAnsi="Times New Roman"/>
          <w:color w:val="auto"/>
          <w:sz w:val="24"/>
          <w:szCs w:val="24"/>
        </w:rPr>
      </w:r>
      <w:r w:rsidRPr="00877B92">
        <w:rPr>
          <w:rFonts w:ascii="Times New Roman" w:hAnsi="Times New Roman"/>
          <w:color w:val="auto"/>
          <w:sz w:val="24"/>
          <w:szCs w:val="24"/>
        </w:rPr>
        <w:fldChar w:fldCharType="separate"/>
      </w:r>
      <w:r w:rsidRPr="00877B92">
        <w:rPr>
          <w:rFonts w:ascii="Times New Roman" w:hAnsi="Times New Roman"/>
          <w:color w:val="auto"/>
          <w:sz w:val="24"/>
          <w:szCs w:val="24"/>
        </w:rPr>
        <w:t>6.10</w:t>
      </w:r>
      <w:r w:rsidRPr="00877B92">
        <w:rPr>
          <w:rFonts w:ascii="Times New Roman" w:hAnsi="Times New Roman"/>
          <w:color w:val="auto"/>
          <w:sz w:val="24"/>
          <w:szCs w:val="24"/>
        </w:rPr>
        <w:fldChar w:fldCharType="end"/>
      </w:r>
      <w:r w:rsidRPr="00877B92">
        <w:rPr>
          <w:rFonts w:ascii="Times New Roman" w:hAnsi="Times New Roman"/>
          <w:color w:val="auto"/>
          <w:sz w:val="24"/>
          <w:szCs w:val="24"/>
        </w:rPr>
        <w:t xml:space="preserve">; </w:t>
      </w:r>
    </w:p>
    <w:p w14:paraId="5FC2C525" w14:textId="77777777" w:rsidR="00B64B3D" w:rsidRPr="00877B92" w:rsidRDefault="00B64B3D" w:rsidP="00180DD8">
      <w:pPr>
        <w:keepLines/>
        <w:numPr>
          <w:ilvl w:val="2"/>
          <w:numId w:val="223"/>
        </w:numPr>
        <w:autoSpaceDE w:val="0"/>
        <w:autoSpaceDN w:val="0"/>
        <w:adjustRightInd w:val="0"/>
        <w:ind w:left="1985"/>
        <w:rPr>
          <w:rFonts w:ascii="Times New Roman" w:hAnsi="Times New Roman"/>
          <w:color w:val="auto"/>
          <w:sz w:val="24"/>
          <w:szCs w:val="24"/>
        </w:rPr>
      </w:pPr>
      <w:r w:rsidRPr="00877B92">
        <w:rPr>
          <w:rFonts w:ascii="Times New Roman" w:hAnsi="Times New Roman"/>
          <w:color w:val="auto"/>
          <w:sz w:val="24"/>
          <w:szCs w:val="24"/>
        </w:rPr>
        <w:t xml:space="preserve">a disposal not prohibited under Article 6.7 above; or </w:t>
      </w:r>
    </w:p>
    <w:p w14:paraId="4E11F95B" w14:textId="77777777" w:rsidR="00B64B3D" w:rsidRPr="00877B92" w:rsidRDefault="00B64B3D" w:rsidP="00180DD8">
      <w:pPr>
        <w:keepLines/>
        <w:numPr>
          <w:ilvl w:val="2"/>
          <w:numId w:val="223"/>
        </w:numPr>
        <w:autoSpaceDE w:val="0"/>
        <w:autoSpaceDN w:val="0"/>
        <w:adjustRightInd w:val="0"/>
        <w:ind w:left="1985"/>
        <w:rPr>
          <w:rFonts w:ascii="Times New Roman" w:hAnsi="Times New Roman"/>
          <w:color w:val="auto"/>
          <w:sz w:val="24"/>
          <w:szCs w:val="24"/>
        </w:rPr>
      </w:pPr>
      <w:r w:rsidRPr="00877B92">
        <w:rPr>
          <w:rFonts w:ascii="Times New Roman" w:hAnsi="Times New Roman"/>
          <w:color w:val="auto"/>
          <w:sz w:val="24"/>
          <w:szCs w:val="24"/>
        </w:rPr>
        <w:t xml:space="preserve">a Permitted Financial Indebtedness. </w:t>
      </w:r>
    </w:p>
    <w:p w14:paraId="2297EB88" w14:textId="77777777" w:rsidR="00B64B3D" w:rsidRPr="00877B9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708" w:name="_Ref170478258"/>
      <w:bookmarkStart w:id="709" w:name="_Toc170483188"/>
      <w:r w:rsidRPr="00877B92">
        <w:rPr>
          <w:rFonts w:ascii="Times New Roman" w:eastAsiaTheme="majorEastAsia" w:hAnsi="Times New Roman"/>
          <w:b/>
          <w:bCs/>
          <w:sz w:val="24"/>
          <w:szCs w:val="24"/>
          <w:u w:val="single"/>
        </w:rPr>
        <w:t>Other guarantees</w:t>
      </w:r>
      <w:bookmarkEnd w:id="708"/>
      <w:bookmarkEnd w:id="709"/>
    </w:p>
    <w:p w14:paraId="39338138" w14:textId="77777777" w:rsidR="00B64B3D" w:rsidRPr="00877B92" w:rsidRDefault="00B64B3D" w:rsidP="00180DD8">
      <w:pPr>
        <w:keepLines/>
        <w:numPr>
          <w:ilvl w:val="0"/>
          <w:numId w:val="224"/>
        </w:numPr>
        <w:autoSpaceDE w:val="0"/>
        <w:autoSpaceDN w:val="0"/>
        <w:adjustRightInd w:val="0"/>
        <w:rPr>
          <w:rFonts w:ascii="Times New Roman" w:hAnsi="Times New Roman"/>
          <w:sz w:val="24"/>
          <w:szCs w:val="24"/>
        </w:rPr>
      </w:pPr>
      <w:r w:rsidRPr="00877B92">
        <w:rPr>
          <w:rFonts w:ascii="Times New Roman" w:hAnsi="Times New Roman"/>
          <w:sz w:val="24"/>
          <w:szCs w:val="24"/>
        </w:rPr>
        <w:t>Except as permitted under paragraph (b) below, the Borrower shall not and shall ensure that no member of the Group (other than HOPS) will incur or allow to remain outstanding any guarantee in respect of any obligation of any person.</w:t>
      </w:r>
    </w:p>
    <w:p w14:paraId="07F11FC2" w14:textId="77777777" w:rsidR="00B64B3D" w:rsidRPr="00877B92" w:rsidRDefault="00B64B3D" w:rsidP="00180DD8">
      <w:pPr>
        <w:keepLines/>
        <w:numPr>
          <w:ilvl w:val="0"/>
          <w:numId w:val="224"/>
        </w:numPr>
        <w:autoSpaceDE w:val="0"/>
        <w:autoSpaceDN w:val="0"/>
        <w:adjustRightInd w:val="0"/>
        <w:rPr>
          <w:rFonts w:ascii="Times New Roman" w:hAnsi="Times New Roman"/>
          <w:sz w:val="24"/>
          <w:szCs w:val="24"/>
        </w:rPr>
      </w:pPr>
      <w:r w:rsidRPr="00877B92">
        <w:rPr>
          <w:rFonts w:ascii="Times New Roman" w:hAnsi="Times New Roman"/>
          <w:sz w:val="24"/>
          <w:szCs w:val="24"/>
        </w:rPr>
        <w:t>Paragraph (a) above does not apply to Permitted Guarantees (as defined below).</w:t>
      </w:r>
    </w:p>
    <w:p w14:paraId="485C03DB" w14:textId="77777777" w:rsidR="00B64B3D" w:rsidRPr="00877B92" w:rsidRDefault="00B64B3D" w:rsidP="00180DD8">
      <w:pPr>
        <w:keepLines/>
        <w:numPr>
          <w:ilvl w:val="0"/>
          <w:numId w:val="224"/>
        </w:numPr>
        <w:autoSpaceDE w:val="0"/>
        <w:autoSpaceDN w:val="0"/>
        <w:adjustRightInd w:val="0"/>
        <w:rPr>
          <w:rFonts w:ascii="Times New Roman" w:hAnsi="Times New Roman"/>
          <w:sz w:val="24"/>
          <w:szCs w:val="24"/>
        </w:rPr>
      </w:pPr>
      <w:r w:rsidRPr="00877B92">
        <w:rPr>
          <w:rFonts w:ascii="Times New Roman" w:hAnsi="Times New Roman"/>
          <w:sz w:val="24"/>
          <w:szCs w:val="24"/>
        </w:rPr>
        <w:t>As long as they do not incur additional Financial Indebtedness, the Permitted Guarantees under (b) above may be accompanied with the issuance of the debenture notes (</w:t>
      </w:r>
      <w:r w:rsidRPr="00877B92">
        <w:rPr>
          <w:rFonts w:ascii="Times New Roman" w:hAnsi="Times New Roman"/>
          <w:i/>
          <w:sz w:val="24"/>
          <w:szCs w:val="24"/>
          <w:lang w:eastAsia="x-none"/>
        </w:rPr>
        <w:t>zadužnice</w:t>
      </w:r>
      <w:r w:rsidRPr="00877B92">
        <w:rPr>
          <w:rFonts w:ascii="Times New Roman" w:hAnsi="Times New Roman"/>
          <w:sz w:val="24"/>
          <w:szCs w:val="24"/>
        </w:rPr>
        <w:t>) or bills of exchange (</w:t>
      </w:r>
      <w:r w:rsidRPr="00877B92">
        <w:rPr>
          <w:rFonts w:ascii="Times New Roman" w:hAnsi="Times New Roman"/>
          <w:i/>
          <w:sz w:val="24"/>
          <w:szCs w:val="24"/>
          <w:lang w:eastAsia="x-none"/>
        </w:rPr>
        <w:t>mjenic</w:t>
      </w:r>
      <w:r w:rsidRPr="00877B92">
        <w:rPr>
          <w:rFonts w:ascii="Times New Roman" w:hAnsi="Times New Roman"/>
          <w:i/>
          <w:sz w:val="24"/>
          <w:szCs w:val="24"/>
        </w:rPr>
        <w:t>e</w:t>
      </w:r>
      <w:r w:rsidRPr="00877B92">
        <w:rPr>
          <w:rFonts w:ascii="Times New Roman" w:hAnsi="Times New Roman"/>
          <w:sz w:val="24"/>
          <w:szCs w:val="24"/>
        </w:rPr>
        <w:t xml:space="preserve">) for the specific performance being guaranteed thereunder. </w:t>
      </w:r>
    </w:p>
    <w:p w14:paraId="0D0CD31C"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For the purposes of this Article (and for the other Articles, where applicable) the "</w:t>
      </w:r>
      <w:r w:rsidRPr="00877B92">
        <w:rPr>
          <w:rFonts w:ascii="Times New Roman" w:hAnsi="Times New Roman"/>
          <w:b/>
          <w:sz w:val="24"/>
          <w:szCs w:val="24"/>
        </w:rPr>
        <w:t>Permitted Guarantee</w:t>
      </w:r>
      <w:r w:rsidRPr="00877B92">
        <w:rPr>
          <w:rFonts w:ascii="Times New Roman" w:hAnsi="Times New Roman"/>
          <w:sz w:val="24"/>
          <w:szCs w:val="24"/>
        </w:rPr>
        <w:t xml:space="preserve">" means any performance or similar bond guaranteeing performance by a member of the Group under any contract entered into in the ordinary course of business and the EBRD Guarantee. </w:t>
      </w:r>
    </w:p>
    <w:p w14:paraId="400B97E3" w14:textId="77777777" w:rsidR="00B64B3D" w:rsidRPr="00877B9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710" w:name="_Ref170478694"/>
      <w:bookmarkStart w:id="711" w:name="_Toc170483189"/>
      <w:r w:rsidRPr="00877B92">
        <w:rPr>
          <w:rFonts w:ascii="Times New Roman" w:eastAsiaTheme="majorEastAsia" w:hAnsi="Times New Roman"/>
          <w:b/>
          <w:bCs/>
          <w:sz w:val="24"/>
          <w:szCs w:val="24"/>
          <w:u w:val="single"/>
        </w:rPr>
        <w:t>Financial covenants</w:t>
      </w:r>
      <w:bookmarkEnd w:id="705"/>
      <w:bookmarkEnd w:id="706"/>
      <w:bookmarkEnd w:id="707"/>
      <w:bookmarkEnd w:id="710"/>
      <w:bookmarkEnd w:id="711"/>
    </w:p>
    <w:p w14:paraId="17CEBA95"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The Borrower shall at all times maintain a sound financial situation of the Group so as to be able to service its debt obligations.</w:t>
      </w:r>
    </w:p>
    <w:p w14:paraId="70D894CE"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To this effect, the Borrower shall ensure that as at each relevant Calculation Date, for the preceding 12 (twelve) months and on a consolidated basis:</w:t>
      </w:r>
    </w:p>
    <w:p w14:paraId="3FD1A942" w14:textId="77777777" w:rsidR="00B64B3D" w:rsidRPr="00877B92" w:rsidRDefault="00B64B3D" w:rsidP="00180DD8">
      <w:pPr>
        <w:keepLines/>
        <w:numPr>
          <w:ilvl w:val="0"/>
          <w:numId w:val="35"/>
        </w:numPr>
        <w:autoSpaceDE w:val="0"/>
        <w:autoSpaceDN w:val="0"/>
        <w:adjustRightInd w:val="0"/>
        <w:rPr>
          <w:rFonts w:ascii="Times New Roman" w:hAnsi="Times New Roman"/>
          <w:sz w:val="24"/>
          <w:szCs w:val="24"/>
        </w:rPr>
      </w:pPr>
      <w:r w:rsidRPr="00877B92">
        <w:rPr>
          <w:rFonts w:ascii="Times New Roman" w:hAnsi="Times New Roman"/>
          <w:b/>
          <w:sz w:val="24"/>
          <w:szCs w:val="24"/>
        </w:rPr>
        <w:t>Net Financial Debt</w:t>
      </w:r>
      <w:r w:rsidRPr="00877B92">
        <w:rPr>
          <w:rFonts w:ascii="Times New Roman" w:hAnsi="Times New Roman"/>
          <w:sz w:val="24"/>
          <w:szCs w:val="24"/>
        </w:rPr>
        <w:t xml:space="preserve"> / </w:t>
      </w:r>
      <w:r w:rsidRPr="00877B92">
        <w:rPr>
          <w:rFonts w:ascii="Times New Roman" w:hAnsi="Times New Roman"/>
          <w:b/>
          <w:sz w:val="24"/>
          <w:szCs w:val="24"/>
        </w:rPr>
        <w:t>EBITDA</w:t>
      </w:r>
      <w:r w:rsidRPr="00877B92">
        <w:rPr>
          <w:rFonts w:ascii="Times New Roman" w:hAnsi="Times New Roman"/>
          <w:sz w:val="24"/>
          <w:szCs w:val="24"/>
        </w:rPr>
        <w:t xml:space="preserve"> shall be not more than 3.00x;</w:t>
      </w:r>
    </w:p>
    <w:p w14:paraId="69571DB8" w14:textId="77777777" w:rsidR="00B64B3D" w:rsidRPr="00877B92" w:rsidRDefault="00B64B3D" w:rsidP="00180DD8">
      <w:pPr>
        <w:keepLines/>
        <w:numPr>
          <w:ilvl w:val="0"/>
          <w:numId w:val="35"/>
        </w:numPr>
        <w:autoSpaceDE w:val="0"/>
        <w:autoSpaceDN w:val="0"/>
        <w:adjustRightInd w:val="0"/>
        <w:rPr>
          <w:rFonts w:ascii="Times New Roman" w:hAnsi="Times New Roman"/>
          <w:sz w:val="24"/>
          <w:szCs w:val="24"/>
        </w:rPr>
      </w:pPr>
      <w:r w:rsidRPr="00877B92">
        <w:rPr>
          <w:rFonts w:ascii="Times New Roman" w:hAnsi="Times New Roman"/>
          <w:b/>
          <w:sz w:val="24"/>
          <w:szCs w:val="24"/>
        </w:rPr>
        <w:t>EBITDA</w:t>
      </w:r>
      <w:r w:rsidRPr="00877B92">
        <w:rPr>
          <w:rFonts w:ascii="Times New Roman" w:hAnsi="Times New Roman"/>
          <w:sz w:val="24"/>
          <w:szCs w:val="24"/>
        </w:rPr>
        <w:t xml:space="preserve"> / </w:t>
      </w:r>
      <w:r w:rsidRPr="00877B92">
        <w:rPr>
          <w:rFonts w:ascii="Times New Roman" w:hAnsi="Times New Roman"/>
          <w:b/>
          <w:sz w:val="24"/>
          <w:szCs w:val="24"/>
        </w:rPr>
        <w:t xml:space="preserve">Net Financial Charge </w:t>
      </w:r>
      <w:r w:rsidRPr="00877B92">
        <w:rPr>
          <w:rFonts w:ascii="Times New Roman" w:hAnsi="Times New Roman"/>
          <w:sz w:val="24"/>
          <w:szCs w:val="24"/>
        </w:rPr>
        <w:t>shall be not lower than 6.50x;</w:t>
      </w:r>
    </w:p>
    <w:p w14:paraId="4E1C0664" w14:textId="77777777" w:rsidR="00B64B3D" w:rsidRPr="00877B92" w:rsidRDefault="00B64B3D" w:rsidP="00180DD8">
      <w:pPr>
        <w:keepLines/>
        <w:numPr>
          <w:ilvl w:val="0"/>
          <w:numId w:val="35"/>
        </w:numPr>
        <w:autoSpaceDE w:val="0"/>
        <w:autoSpaceDN w:val="0"/>
        <w:adjustRightInd w:val="0"/>
        <w:rPr>
          <w:rFonts w:ascii="Times New Roman" w:hAnsi="Times New Roman"/>
          <w:sz w:val="24"/>
          <w:szCs w:val="24"/>
        </w:rPr>
      </w:pPr>
      <w:r w:rsidRPr="00877B92">
        <w:rPr>
          <w:rFonts w:ascii="Times New Roman" w:hAnsi="Times New Roman"/>
          <w:b/>
          <w:sz w:val="24"/>
          <w:szCs w:val="24"/>
        </w:rPr>
        <w:t>Net Financial Debt</w:t>
      </w:r>
      <w:r w:rsidRPr="00877B92">
        <w:rPr>
          <w:rFonts w:ascii="Times New Roman" w:hAnsi="Times New Roman"/>
          <w:sz w:val="24"/>
          <w:szCs w:val="24"/>
        </w:rPr>
        <w:t xml:space="preserve"> /</w:t>
      </w:r>
      <w:r w:rsidRPr="00877B92">
        <w:rPr>
          <w:rFonts w:ascii="Times New Roman" w:hAnsi="Times New Roman"/>
          <w:b/>
          <w:sz w:val="24"/>
          <w:szCs w:val="24"/>
        </w:rPr>
        <w:t xml:space="preserve"> Total Net Worth </w:t>
      </w:r>
      <w:r w:rsidRPr="00877B92">
        <w:rPr>
          <w:rFonts w:ascii="Times New Roman" w:hAnsi="Times New Roman"/>
          <w:sz w:val="24"/>
          <w:szCs w:val="24"/>
        </w:rPr>
        <w:t>shall be not more than 0.45x; and</w:t>
      </w:r>
    </w:p>
    <w:p w14:paraId="242E0F69" w14:textId="77777777" w:rsidR="00B64B3D" w:rsidRPr="00877B92" w:rsidRDefault="00B64B3D" w:rsidP="00B64B3D">
      <w:pPr>
        <w:keepLines/>
        <w:rPr>
          <w:rFonts w:ascii="Times New Roman" w:hAnsi="Times New Roman"/>
          <w:sz w:val="24"/>
          <w:szCs w:val="24"/>
        </w:rPr>
      </w:pPr>
      <w:r w:rsidRPr="00877B92">
        <w:rPr>
          <w:rFonts w:ascii="Times New Roman" w:hAnsi="Times New Roman"/>
          <w:sz w:val="24"/>
          <w:szCs w:val="24"/>
        </w:rPr>
        <w:t xml:space="preserve">For the purposes of this Article (and for the other Articles, where applicable): </w:t>
      </w:r>
    </w:p>
    <w:p w14:paraId="1611E3E6"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w:t>
      </w:r>
      <w:r w:rsidRPr="00877B92">
        <w:rPr>
          <w:rFonts w:ascii="Times New Roman" w:hAnsi="Times New Roman"/>
          <w:b/>
          <w:sz w:val="24"/>
          <w:szCs w:val="24"/>
        </w:rPr>
        <w:t>Calculation Date</w:t>
      </w:r>
      <w:r w:rsidRPr="00877B92">
        <w:rPr>
          <w:rFonts w:ascii="Times New Roman" w:hAnsi="Times New Roman"/>
          <w:sz w:val="24"/>
          <w:szCs w:val="24"/>
        </w:rPr>
        <w:t xml:space="preserve">" means each 30 June and 31 December falling between, either 1 July 2025 or end of the </w:t>
      </w:r>
      <w:bookmarkStart w:id="712" w:name="_Hlk165379375"/>
      <w:r w:rsidRPr="00877B92">
        <w:rPr>
          <w:rFonts w:ascii="Times New Roman" w:hAnsi="Times New Roman"/>
          <w:sz w:val="24"/>
          <w:szCs w:val="24"/>
        </w:rPr>
        <w:t>EBRD Standstill on Financial Covenants</w:t>
      </w:r>
      <w:bookmarkEnd w:id="712"/>
      <w:r w:rsidRPr="00877B92">
        <w:rPr>
          <w:rFonts w:ascii="Times New Roman" w:hAnsi="Times New Roman"/>
          <w:sz w:val="24"/>
          <w:szCs w:val="24"/>
        </w:rPr>
        <w:t>, whichever occurs sooner, and the date on which all the obligations of the Borrower under this Contract have been irrevocably discharged in full;</w:t>
      </w:r>
    </w:p>
    <w:p w14:paraId="47609D3C"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w:t>
      </w:r>
      <w:r w:rsidRPr="00877B92">
        <w:rPr>
          <w:rFonts w:ascii="Times New Roman" w:hAnsi="Times New Roman"/>
          <w:b/>
          <w:sz w:val="24"/>
          <w:szCs w:val="24"/>
        </w:rPr>
        <w:t>Cash on Hand</w:t>
      </w:r>
      <w:r w:rsidRPr="00877B92">
        <w:rPr>
          <w:rFonts w:ascii="Times New Roman" w:hAnsi="Times New Roman"/>
          <w:sz w:val="24"/>
          <w:szCs w:val="24"/>
        </w:rPr>
        <w:t xml:space="preserve">" means cash held on the Group’s accounts available for immediate utilisation. </w:t>
      </w:r>
    </w:p>
    <w:p w14:paraId="607CE6DA"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w:t>
      </w:r>
      <w:r w:rsidRPr="00877B92">
        <w:rPr>
          <w:rFonts w:ascii="Times New Roman" w:hAnsi="Times New Roman"/>
          <w:b/>
          <w:sz w:val="24"/>
          <w:szCs w:val="24"/>
        </w:rPr>
        <w:t>EBITDA</w:t>
      </w:r>
      <w:r w:rsidRPr="00877B92">
        <w:rPr>
          <w:rFonts w:ascii="Times New Roman" w:hAnsi="Times New Roman"/>
          <w:sz w:val="24"/>
          <w:szCs w:val="24"/>
        </w:rPr>
        <w:t>" means profit or loss of the Group, for any relevant period, before (i) any interest, commissions, discounts and other financing fees and costs and any interest earned, (ii) any provision for taxation, and (iii) any depreciation on fixed assets and amortisation and any amounts attributable to amortisation of goodwill and other intangible assets.</w:t>
      </w:r>
    </w:p>
    <w:p w14:paraId="32B13427"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w:t>
      </w:r>
      <w:r w:rsidRPr="00877B92">
        <w:rPr>
          <w:rFonts w:ascii="Times New Roman" w:hAnsi="Times New Roman"/>
          <w:b/>
          <w:sz w:val="24"/>
          <w:szCs w:val="24"/>
        </w:rPr>
        <w:t>EBITDA</w:t>
      </w:r>
      <w:r w:rsidRPr="00877B92">
        <w:rPr>
          <w:rFonts w:ascii="Times New Roman" w:hAnsi="Times New Roman"/>
          <w:sz w:val="24"/>
          <w:szCs w:val="24"/>
        </w:rPr>
        <w:t xml:space="preserve"> / </w:t>
      </w:r>
      <w:r w:rsidRPr="00877B92">
        <w:rPr>
          <w:rFonts w:ascii="Times New Roman" w:hAnsi="Times New Roman"/>
          <w:b/>
          <w:sz w:val="24"/>
          <w:szCs w:val="24"/>
        </w:rPr>
        <w:t>Net Financial Charge</w:t>
      </w:r>
      <w:r w:rsidRPr="00877B92">
        <w:rPr>
          <w:rFonts w:ascii="Times New Roman" w:hAnsi="Times New Roman"/>
          <w:sz w:val="24"/>
          <w:szCs w:val="24"/>
        </w:rPr>
        <w:t>” means the ratio of EBITDA to Net Financial Charge.</w:t>
      </w:r>
    </w:p>
    <w:p w14:paraId="532A98C7"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w:t>
      </w:r>
      <w:r w:rsidRPr="00877B92">
        <w:rPr>
          <w:rFonts w:ascii="Times New Roman" w:hAnsi="Times New Roman"/>
          <w:b/>
          <w:sz w:val="24"/>
          <w:szCs w:val="24"/>
        </w:rPr>
        <w:t>Net Financial Debt</w:t>
      </w:r>
      <w:r w:rsidRPr="00877B92">
        <w:rPr>
          <w:rFonts w:ascii="Times New Roman" w:hAnsi="Times New Roman"/>
          <w:sz w:val="24"/>
          <w:szCs w:val="24"/>
        </w:rPr>
        <w:t xml:space="preserve">” means Financial Indebtedness of the Group excluding Permitted Guarantees and minus Cash on Hand. </w:t>
      </w:r>
    </w:p>
    <w:p w14:paraId="2433F79E"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w:t>
      </w:r>
      <w:r w:rsidRPr="00877B92">
        <w:rPr>
          <w:rFonts w:ascii="Times New Roman" w:hAnsi="Times New Roman"/>
          <w:b/>
          <w:sz w:val="24"/>
          <w:szCs w:val="24"/>
        </w:rPr>
        <w:t>Net Financial Debt</w:t>
      </w:r>
      <w:r w:rsidRPr="00877B92">
        <w:rPr>
          <w:rFonts w:ascii="Times New Roman" w:hAnsi="Times New Roman"/>
          <w:sz w:val="24"/>
          <w:szCs w:val="24"/>
        </w:rPr>
        <w:t xml:space="preserve"> / </w:t>
      </w:r>
      <w:r w:rsidRPr="00877B92">
        <w:rPr>
          <w:rFonts w:ascii="Times New Roman" w:hAnsi="Times New Roman"/>
          <w:b/>
          <w:sz w:val="24"/>
          <w:szCs w:val="24"/>
        </w:rPr>
        <w:t>EBITDA</w:t>
      </w:r>
      <w:r w:rsidRPr="00877B92">
        <w:rPr>
          <w:rFonts w:ascii="Times New Roman" w:hAnsi="Times New Roman"/>
          <w:sz w:val="24"/>
          <w:szCs w:val="24"/>
        </w:rPr>
        <w:t xml:space="preserve">” means the ratio of Net Financial Debt to EBITDA. </w:t>
      </w:r>
    </w:p>
    <w:p w14:paraId="78AF1C65"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w:t>
      </w:r>
      <w:r w:rsidRPr="00877B92">
        <w:rPr>
          <w:rFonts w:ascii="Times New Roman" w:hAnsi="Times New Roman"/>
          <w:b/>
          <w:sz w:val="24"/>
          <w:szCs w:val="24"/>
        </w:rPr>
        <w:t>Net Financial Debt</w:t>
      </w:r>
      <w:r w:rsidRPr="00877B92">
        <w:rPr>
          <w:rFonts w:ascii="Times New Roman" w:hAnsi="Times New Roman"/>
          <w:sz w:val="24"/>
          <w:szCs w:val="24"/>
        </w:rPr>
        <w:t xml:space="preserve"> /</w:t>
      </w:r>
      <w:r w:rsidRPr="00877B92">
        <w:rPr>
          <w:rFonts w:ascii="Times New Roman" w:hAnsi="Times New Roman"/>
          <w:b/>
          <w:sz w:val="24"/>
          <w:szCs w:val="24"/>
        </w:rPr>
        <w:t xml:space="preserve"> Total Net Worth </w:t>
      </w:r>
      <w:r w:rsidRPr="00877B92">
        <w:rPr>
          <w:rFonts w:ascii="Times New Roman" w:hAnsi="Times New Roman"/>
          <w:sz w:val="24"/>
          <w:szCs w:val="24"/>
        </w:rPr>
        <w:t>means the ratio of Net Financial Debt to Total Net Worth.</w:t>
      </w:r>
    </w:p>
    <w:p w14:paraId="70E15124"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w:t>
      </w:r>
      <w:r w:rsidRPr="00877B92">
        <w:rPr>
          <w:rFonts w:ascii="Times New Roman" w:hAnsi="Times New Roman"/>
          <w:b/>
          <w:sz w:val="24"/>
          <w:szCs w:val="24"/>
        </w:rPr>
        <w:t>Net Financial Charge</w:t>
      </w:r>
      <w:r w:rsidRPr="00877B92">
        <w:rPr>
          <w:rFonts w:ascii="Times New Roman" w:hAnsi="Times New Roman"/>
          <w:sz w:val="24"/>
          <w:szCs w:val="24"/>
        </w:rPr>
        <w:t xml:space="preserve">" means as sum of interest on interest bearing debt less interest income on interest bearing assets, all excluded of potential foreign exchange gain/losses and marked to market value of derivative transactions. </w:t>
      </w:r>
    </w:p>
    <w:p w14:paraId="0EF2B510"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w:t>
      </w:r>
      <w:r w:rsidRPr="00877B92">
        <w:rPr>
          <w:rFonts w:ascii="Times New Roman" w:hAnsi="Times New Roman"/>
          <w:b/>
          <w:sz w:val="24"/>
          <w:szCs w:val="24"/>
        </w:rPr>
        <w:t>Total Net Worth</w:t>
      </w:r>
      <w:r w:rsidRPr="00877B92">
        <w:rPr>
          <w:rFonts w:ascii="Times New Roman" w:hAnsi="Times New Roman"/>
          <w:sz w:val="24"/>
          <w:szCs w:val="24"/>
        </w:rPr>
        <w:t xml:space="preserve">" means the total equity position minus the value of intangible assets as reported in the last Borrower’s consolidated financial statements. </w:t>
      </w:r>
    </w:p>
    <w:p w14:paraId="1018D858"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All expressions used in this Article and not otherwise defined above, shall be construed in accordance with the IFRS accounting principles.</w:t>
      </w:r>
    </w:p>
    <w:p w14:paraId="24305DEB" w14:textId="77777777" w:rsidR="00B64B3D" w:rsidRPr="00877B92" w:rsidRDefault="00B64B3D" w:rsidP="00B64B3D">
      <w:pPr>
        <w:tabs>
          <w:tab w:val="left" w:pos="720"/>
          <w:tab w:val="left" w:pos="896"/>
        </w:tabs>
        <w:ind w:left="851"/>
        <w:rPr>
          <w:rFonts w:ascii="Times New Roman" w:hAnsi="Times New Roman"/>
          <w:sz w:val="24"/>
          <w:szCs w:val="24"/>
        </w:rPr>
      </w:pPr>
      <w:r w:rsidRPr="00877B92">
        <w:rPr>
          <w:rFonts w:ascii="Times New Roman" w:hAnsi="Times New Roman"/>
          <w:sz w:val="24"/>
          <w:szCs w:val="24"/>
        </w:rPr>
        <w:t xml:space="preserve">The financial covenants set out above will be tested for each relevant Calculation Date: (i) in respect of annual results on 31 December, on the basis of annual audited financial accounts; and (ii) in respect of annual results on 30 June (i.e. results for the preceding 12 months as of 30 June), on the basis of pro forma financial accounts that are prepared internally by the Borrower. </w:t>
      </w:r>
    </w:p>
    <w:p w14:paraId="6E8FD1D1" w14:textId="77777777" w:rsidR="00B64B3D" w:rsidRPr="00877B9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713" w:name="_Ref170478241"/>
      <w:bookmarkStart w:id="714" w:name="_Toc170483190"/>
      <w:bookmarkStart w:id="715" w:name="_Toc256000074"/>
      <w:bookmarkStart w:id="716" w:name="_Ref506887129"/>
      <w:bookmarkStart w:id="717" w:name="_Toc63241361"/>
      <w:r w:rsidRPr="00877B92">
        <w:rPr>
          <w:rFonts w:ascii="Times New Roman" w:eastAsiaTheme="majorEastAsia" w:hAnsi="Times New Roman"/>
          <w:b/>
          <w:bCs/>
          <w:sz w:val="24"/>
          <w:szCs w:val="24"/>
          <w:u w:val="single"/>
        </w:rPr>
        <w:t>Restrictions on indebtedness</w:t>
      </w:r>
      <w:bookmarkEnd w:id="713"/>
      <w:bookmarkEnd w:id="714"/>
    </w:p>
    <w:p w14:paraId="1E7129C7" w14:textId="77777777" w:rsidR="00B64B3D" w:rsidRPr="00877B92" w:rsidRDefault="00B64B3D" w:rsidP="00180DD8">
      <w:pPr>
        <w:keepLines/>
        <w:numPr>
          <w:ilvl w:val="0"/>
          <w:numId w:val="225"/>
        </w:numPr>
        <w:tabs>
          <w:tab w:val="left" w:pos="2268"/>
        </w:tabs>
        <w:autoSpaceDE w:val="0"/>
        <w:autoSpaceDN w:val="0"/>
        <w:adjustRightInd w:val="0"/>
        <w:contextualSpacing/>
        <w:rPr>
          <w:rFonts w:ascii="Times New Roman" w:hAnsi="Times New Roman"/>
          <w:color w:val="auto"/>
          <w:sz w:val="24"/>
          <w:szCs w:val="24"/>
        </w:rPr>
      </w:pPr>
      <w:r w:rsidRPr="00877B92">
        <w:rPr>
          <w:rFonts w:ascii="Times New Roman" w:hAnsi="Times New Roman"/>
          <w:sz w:val="24"/>
          <w:szCs w:val="24"/>
        </w:rPr>
        <w:t>Except as permitted under paragraph (b) below the Borrower shall not, and shall ensure that its Subsidiaries will not, assume or permit to exist any Financial Indebtedness.</w:t>
      </w:r>
    </w:p>
    <w:p w14:paraId="765C6BAA" w14:textId="77777777" w:rsidR="00B64B3D" w:rsidRPr="00877B92" w:rsidRDefault="00B64B3D" w:rsidP="008F53D3">
      <w:pPr>
        <w:keepLines/>
        <w:tabs>
          <w:tab w:val="left" w:pos="2268"/>
        </w:tabs>
        <w:ind w:left="0"/>
        <w:contextualSpacing/>
        <w:rPr>
          <w:rFonts w:ascii="Times New Roman" w:hAnsi="Times New Roman"/>
          <w:color w:val="auto"/>
          <w:sz w:val="24"/>
          <w:szCs w:val="24"/>
        </w:rPr>
      </w:pPr>
    </w:p>
    <w:p w14:paraId="529B57AF" w14:textId="77777777" w:rsidR="00B64B3D" w:rsidRPr="008F53D3" w:rsidRDefault="00B64B3D" w:rsidP="00180DD8">
      <w:pPr>
        <w:keepLines/>
        <w:numPr>
          <w:ilvl w:val="0"/>
          <w:numId w:val="225"/>
        </w:numPr>
        <w:tabs>
          <w:tab w:val="left" w:pos="2268"/>
        </w:tabs>
        <w:autoSpaceDE w:val="0"/>
        <w:autoSpaceDN w:val="0"/>
        <w:adjustRightInd w:val="0"/>
        <w:contextualSpacing/>
        <w:rPr>
          <w:rFonts w:ascii="Times New Roman" w:hAnsi="Times New Roman"/>
          <w:color w:val="auto"/>
          <w:sz w:val="24"/>
          <w:szCs w:val="24"/>
        </w:rPr>
      </w:pPr>
      <w:r w:rsidRPr="00877B92">
        <w:rPr>
          <w:rFonts w:ascii="Times New Roman" w:hAnsi="Times New Roman"/>
          <w:sz w:val="24"/>
          <w:szCs w:val="24"/>
        </w:rPr>
        <w:t>Paragraph (a) above does not apply to Financial Indebtedness, which is Permitted Financial Indebtedness.</w:t>
      </w:r>
    </w:p>
    <w:p w14:paraId="2C7FC964" w14:textId="77777777" w:rsidR="008F53D3" w:rsidRPr="00877B92" w:rsidRDefault="008F53D3" w:rsidP="008F53D3">
      <w:pPr>
        <w:keepLines/>
        <w:tabs>
          <w:tab w:val="left" w:pos="2268"/>
        </w:tabs>
        <w:autoSpaceDE w:val="0"/>
        <w:autoSpaceDN w:val="0"/>
        <w:adjustRightInd w:val="0"/>
        <w:ind w:left="0"/>
        <w:contextualSpacing/>
        <w:rPr>
          <w:rFonts w:ascii="Times New Roman" w:hAnsi="Times New Roman"/>
          <w:color w:val="auto"/>
          <w:sz w:val="24"/>
          <w:szCs w:val="24"/>
        </w:rPr>
      </w:pPr>
    </w:p>
    <w:p w14:paraId="3D5DBB9F" w14:textId="77777777" w:rsidR="00B64B3D" w:rsidRPr="00877B92" w:rsidRDefault="00B64B3D" w:rsidP="00B64B3D">
      <w:pPr>
        <w:keepLines/>
        <w:rPr>
          <w:rFonts w:ascii="Times New Roman" w:hAnsi="Times New Roman"/>
          <w:sz w:val="24"/>
          <w:szCs w:val="24"/>
        </w:rPr>
      </w:pPr>
      <w:r w:rsidRPr="00877B92">
        <w:rPr>
          <w:rFonts w:ascii="Times New Roman" w:hAnsi="Times New Roman"/>
          <w:sz w:val="24"/>
          <w:szCs w:val="24"/>
        </w:rPr>
        <w:t>For the purposes of this Article (and for the other Articles, where applicable) the "</w:t>
      </w:r>
      <w:r w:rsidRPr="00877B92">
        <w:rPr>
          <w:rFonts w:ascii="Times New Roman" w:hAnsi="Times New Roman"/>
          <w:b/>
          <w:sz w:val="24"/>
          <w:szCs w:val="24"/>
        </w:rPr>
        <w:t>Permitted Financial Indebtedness</w:t>
      </w:r>
      <w:r w:rsidRPr="00877B92">
        <w:rPr>
          <w:rFonts w:ascii="Times New Roman" w:hAnsi="Times New Roman"/>
          <w:sz w:val="24"/>
          <w:szCs w:val="24"/>
        </w:rPr>
        <w:t xml:space="preserve">" means Financial Indebtedness: </w:t>
      </w:r>
    </w:p>
    <w:p w14:paraId="4FF3A8BD" w14:textId="77777777" w:rsidR="00B64B3D" w:rsidRPr="00877B92" w:rsidRDefault="00B64B3D" w:rsidP="00180DD8">
      <w:pPr>
        <w:keepLines/>
        <w:numPr>
          <w:ilvl w:val="1"/>
          <w:numId w:val="36"/>
        </w:numPr>
        <w:autoSpaceDE w:val="0"/>
        <w:autoSpaceDN w:val="0"/>
        <w:adjustRightInd w:val="0"/>
        <w:ind w:left="1418"/>
        <w:rPr>
          <w:rFonts w:ascii="Times New Roman" w:hAnsi="Times New Roman"/>
          <w:sz w:val="24"/>
          <w:szCs w:val="24"/>
        </w:rPr>
      </w:pPr>
      <w:r w:rsidRPr="00877B92">
        <w:rPr>
          <w:rFonts w:ascii="Times New Roman" w:hAnsi="Times New Roman"/>
          <w:sz w:val="24"/>
          <w:szCs w:val="24"/>
        </w:rPr>
        <w:t xml:space="preserve">arising under a Permitted Guarantee; </w:t>
      </w:r>
    </w:p>
    <w:p w14:paraId="519D3CAA" w14:textId="77777777" w:rsidR="00B64B3D" w:rsidRPr="00877B92" w:rsidRDefault="00B64B3D" w:rsidP="00180DD8">
      <w:pPr>
        <w:keepLines/>
        <w:numPr>
          <w:ilvl w:val="1"/>
          <w:numId w:val="36"/>
        </w:numPr>
        <w:autoSpaceDE w:val="0"/>
        <w:autoSpaceDN w:val="0"/>
        <w:adjustRightInd w:val="0"/>
        <w:ind w:left="1418"/>
        <w:rPr>
          <w:rFonts w:ascii="Times New Roman" w:hAnsi="Times New Roman"/>
          <w:sz w:val="24"/>
          <w:szCs w:val="24"/>
        </w:rPr>
      </w:pPr>
      <w:r w:rsidRPr="00877B92">
        <w:rPr>
          <w:rFonts w:ascii="Times New Roman" w:hAnsi="Times New Roman"/>
          <w:sz w:val="24"/>
          <w:szCs w:val="24"/>
        </w:rPr>
        <w:t xml:space="preserve">of HOPS; </w:t>
      </w:r>
    </w:p>
    <w:p w14:paraId="182D3614" w14:textId="77777777" w:rsidR="00B64B3D" w:rsidRPr="00877B92" w:rsidRDefault="00B64B3D" w:rsidP="00180DD8">
      <w:pPr>
        <w:keepLines/>
        <w:numPr>
          <w:ilvl w:val="1"/>
          <w:numId w:val="36"/>
        </w:numPr>
        <w:autoSpaceDE w:val="0"/>
        <w:autoSpaceDN w:val="0"/>
        <w:adjustRightInd w:val="0"/>
        <w:ind w:left="1418"/>
        <w:rPr>
          <w:rFonts w:ascii="Times New Roman" w:hAnsi="Times New Roman"/>
          <w:sz w:val="24"/>
          <w:szCs w:val="24"/>
        </w:rPr>
      </w:pPr>
      <w:r w:rsidRPr="00877B92">
        <w:rPr>
          <w:rFonts w:ascii="Times New Roman" w:hAnsi="Times New Roman"/>
          <w:sz w:val="24"/>
          <w:szCs w:val="24"/>
        </w:rPr>
        <w:t xml:space="preserve">incurred and provided in the financing plan set out in Recital (b); </w:t>
      </w:r>
    </w:p>
    <w:p w14:paraId="19805B75" w14:textId="77777777" w:rsidR="00B64B3D" w:rsidRPr="00877B92" w:rsidRDefault="00B64B3D" w:rsidP="00180DD8">
      <w:pPr>
        <w:keepLines/>
        <w:numPr>
          <w:ilvl w:val="1"/>
          <w:numId w:val="36"/>
        </w:numPr>
        <w:autoSpaceDE w:val="0"/>
        <w:autoSpaceDN w:val="0"/>
        <w:adjustRightInd w:val="0"/>
        <w:ind w:left="1418"/>
        <w:rPr>
          <w:rFonts w:ascii="Times New Roman" w:hAnsi="Times New Roman"/>
          <w:sz w:val="24"/>
          <w:szCs w:val="24"/>
        </w:rPr>
      </w:pPr>
      <w:r w:rsidRPr="00877B92">
        <w:rPr>
          <w:rFonts w:ascii="Times New Roman" w:hAnsi="Times New Roman"/>
          <w:sz w:val="24"/>
          <w:szCs w:val="24"/>
        </w:rPr>
        <w:t xml:space="preserve">arising from any loan made by any member of the Group which is not the Borrower to another member of the Group, provided that such loan is provided under market terms (at arm’s length); </w:t>
      </w:r>
    </w:p>
    <w:p w14:paraId="6C416833" w14:textId="77777777" w:rsidR="00B64B3D" w:rsidRPr="00877B92" w:rsidRDefault="00B64B3D" w:rsidP="00180DD8">
      <w:pPr>
        <w:keepLines/>
        <w:numPr>
          <w:ilvl w:val="1"/>
          <w:numId w:val="36"/>
        </w:numPr>
        <w:ind w:left="1418"/>
        <w:rPr>
          <w:rFonts w:ascii="Times New Roman" w:eastAsiaTheme="minorHAnsi" w:hAnsi="Times New Roman"/>
          <w:sz w:val="24"/>
          <w:szCs w:val="24"/>
        </w:rPr>
      </w:pPr>
      <w:r w:rsidRPr="00877B92">
        <w:rPr>
          <w:rFonts w:ascii="Times New Roman" w:eastAsiaTheme="minorHAnsi" w:hAnsi="Times New Roman"/>
          <w:sz w:val="24"/>
          <w:szCs w:val="24"/>
        </w:rPr>
        <w:t>arising from deposit payments created by the Borrower in favour of third parties within public procurement proceedings or other similar proceedings the Borrower is participating in the ordinary course of business; or</w:t>
      </w:r>
    </w:p>
    <w:p w14:paraId="24475E6C" w14:textId="77777777" w:rsidR="00B64B3D" w:rsidRPr="00877B92" w:rsidRDefault="00B64B3D" w:rsidP="00180DD8">
      <w:pPr>
        <w:keepLines/>
        <w:numPr>
          <w:ilvl w:val="1"/>
          <w:numId w:val="36"/>
        </w:numPr>
        <w:autoSpaceDE w:val="0"/>
        <w:autoSpaceDN w:val="0"/>
        <w:adjustRightInd w:val="0"/>
        <w:ind w:left="1418"/>
        <w:rPr>
          <w:rFonts w:ascii="Times New Roman" w:hAnsi="Times New Roman"/>
          <w:sz w:val="24"/>
          <w:szCs w:val="24"/>
        </w:rPr>
      </w:pPr>
      <w:r w:rsidRPr="00877B92">
        <w:rPr>
          <w:rFonts w:ascii="Times New Roman" w:hAnsi="Times New Roman"/>
          <w:sz w:val="24"/>
          <w:szCs w:val="24"/>
        </w:rPr>
        <w:t xml:space="preserve">made with </w:t>
      </w:r>
      <w:r w:rsidRPr="00877B92">
        <w:rPr>
          <w:rFonts w:ascii="Times New Roman" w:hAnsi="Times New Roman"/>
          <w:color w:val="auto"/>
          <w:sz w:val="24"/>
          <w:szCs w:val="24"/>
        </w:rPr>
        <w:t>the prior written consent of the Bank, which shall not be unreasonably withheld or delayed.</w:t>
      </w:r>
    </w:p>
    <w:p w14:paraId="60FE0C4E" w14:textId="77777777" w:rsidR="00B64B3D" w:rsidRPr="00877B92" w:rsidRDefault="00B64B3D" w:rsidP="00B64B3D">
      <w:pPr>
        <w:keepLines/>
        <w:rPr>
          <w:rFonts w:ascii="Times New Roman" w:hAnsi="Times New Roman"/>
          <w:sz w:val="24"/>
          <w:szCs w:val="24"/>
        </w:rPr>
      </w:pPr>
      <w:r w:rsidRPr="00877B92">
        <w:rPr>
          <w:rFonts w:ascii="Times New Roman" w:hAnsi="Times New Roman"/>
          <w:sz w:val="24"/>
          <w:szCs w:val="24"/>
        </w:rPr>
        <w:t xml:space="preserve">so long as in the case of cases (i) to (vi) above the Borrower’s payment obligations against the creditor of such Financial Indebtedness rank </w:t>
      </w:r>
      <w:r w:rsidRPr="00877B92">
        <w:rPr>
          <w:rFonts w:ascii="Times New Roman" w:hAnsi="Times New Roman"/>
          <w:i/>
          <w:sz w:val="24"/>
          <w:szCs w:val="24"/>
          <w:lang w:eastAsia="x-none"/>
        </w:rPr>
        <w:t>pari passu</w:t>
      </w:r>
      <w:r w:rsidRPr="00877B92">
        <w:rPr>
          <w:rFonts w:ascii="Times New Roman" w:hAnsi="Times New Roman"/>
          <w:sz w:val="24"/>
          <w:szCs w:val="24"/>
        </w:rPr>
        <w:t xml:space="preserve"> or are subordinated to any financial obligations of the Borrower under this Contract.</w:t>
      </w:r>
    </w:p>
    <w:p w14:paraId="0D2AF996" w14:textId="77777777" w:rsidR="00B64B3D" w:rsidRPr="00877B9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718" w:name="_Toc170483191"/>
      <w:r w:rsidRPr="00877B92">
        <w:rPr>
          <w:rFonts w:ascii="Times New Roman" w:eastAsiaTheme="majorEastAsia" w:hAnsi="Times New Roman"/>
          <w:b/>
          <w:bCs/>
          <w:sz w:val="24"/>
          <w:szCs w:val="24"/>
          <w:u w:val="single"/>
        </w:rPr>
        <w:t>Distributions</w:t>
      </w:r>
      <w:bookmarkEnd w:id="718"/>
    </w:p>
    <w:p w14:paraId="44B59C86" w14:textId="77777777" w:rsidR="00B64B3D" w:rsidRPr="00877B92" w:rsidRDefault="00B64B3D" w:rsidP="00180DD8">
      <w:pPr>
        <w:keepLines/>
        <w:numPr>
          <w:ilvl w:val="0"/>
          <w:numId w:val="37"/>
        </w:numPr>
        <w:tabs>
          <w:tab w:val="left" w:pos="2268"/>
        </w:tabs>
        <w:autoSpaceDE w:val="0"/>
        <w:autoSpaceDN w:val="0"/>
        <w:adjustRightInd w:val="0"/>
        <w:contextualSpacing/>
        <w:rPr>
          <w:rFonts w:ascii="Times New Roman" w:hAnsi="Times New Roman"/>
          <w:color w:val="auto"/>
          <w:sz w:val="24"/>
          <w:szCs w:val="24"/>
        </w:rPr>
      </w:pPr>
      <w:bookmarkStart w:id="719" w:name="_BPDCD_271"/>
      <w:r w:rsidRPr="00877B92">
        <w:rPr>
          <w:rFonts w:ascii="Times New Roman" w:hAnsi="Times New Roman"/>
          <w:sz w:val="24"/>
          <w:szCs w:val="24"/>
        </w:rPr>
        <w:t>Except as provided below, the</w:t>
      </w:r>
      <w:bookmarkEnd w:id="719"/>
      <w:r w:rsidRPr="00877B92">
        <w:rPr>
          <w:rFonts w:ascii="Times New Roman" w:hAnsi="Times New Roman"/>
          <w:sz w:val="24"/>
          <w:szCs w:val="24"/>
        </w:rPr>
        <w:t xml:space="preserve"> Borrower shall not:</w:t>
      </w:r>
    </w:p>
    <w:p w14:paraId="0642A0E4" w14:textId="77777777" w:rsidR="00B64B3D" w:rsidRPr="00877B92" w:rsidRDefault="00B64B3D" w:rsidP="00180DD8">
      <w:pPr>
        <w:keepLines/>
        <w:numPr>
          <w:ilvl w:val="1"/>
          <w:numId w:val="37"/>
        </w:numPr>
        <w:autoSpaceDE w:val="0"/>
        <w:autoSpaceDN w:val="0"/>
        <w:adjustRightInd w:val="0"/>
        <w:rPr>
          <w:rFonts w:ascii="Times New Roman" w:hAnsi="Times New Roman"/>
          <w:sz w:val="24"/>
          <w:szCs w:val="24"/>
        </w:rPr>
      </w:pPr>
      <w:r w:rsidRPr="00877B92">
        <w:rPr>
          <w:rFonts w:ascii="Times New Roman" w:hAnsi="Times New Roman"/>
          <w:sz w:val="24"/>
          <w:szCs w:val="24"/>
        </w:rPr>
        <w:t>declare, make or pay any dividend, charge, fee or other distribution (or interest on any unpaid dividend, charge, fee or other distribution) (whether in cash or in kind) on or in respect of its share capital (or any class of its share capital);</w:t>
      </w:r>
    </w:p>
    <w:p w14:paraId="452306FF" w14:textId="77777777" w:rsidR="00B64B3D" w:rsidRPr="00877B92" w:rsidRDefault="00B64B3D" w:rsidP="00180DD8">
      <w:pPr>
        <w:keepLines/>
        <w:numPr>
          <w:ilvl w:val="1"/>
          <w:numId w:val="37"/>
        </w:numPr>
        <w:autoSpaceDE w:val="0"/>
        <w:autoSpaceDN w:val="0"/>
        <w:adjustRightInd w:val="0"/>
        <w:rPr>
          <w:rFonts w:ascii="Times New Roman" w:hAnsi="Times New Roman"/>
          <w:sz w:val="24"/>
          <w:szCs w:val="24"/>
        </w:rPr>
      </w:pPr>
      <w:r w:rsidRPr="00877B92">
        <w:rPr>
          <w:rFonts w:ascii="Times New Roman" w:hAnsi="Times New Roman"/>
          <w:sz w:val="24"/>
          <w:szCs w:val="24"/>
        </w:rPr>
        <w:t>repay or distribute any dividend or share premium reserve;</w:t>
      </w:r>
    </w:p>
    <w:p w14:paraId="6BD03901" w14:textId="77777777" w:rsidR="00B64B3D" w:rsidRPr="00877B92" w:rsidRDefault="00B64B3D" w:rsidP="00180DD8">
      <w:pPr>
        <w:keepLines/>
        <w:numPr>
          <w:ilvl w:val="1"/>
          <w:numId w:val="37"/>
        </w:numPr>
        <w:autoSpaceDE w:val="0"/>
        <w:autoSpaceDN w:val="0"/>
        <w:adjustRightInd w:val="0"/>
        <w:rPr>
          <w:rFonts w:ascii="Times New Roman" w:hAnsi="Times New Roman"/>
          <w:sz w:val="24"/>
          <w:szCs w:val="24"/>
        </w:rPr>
      </w:pPr>
      <w:r w:rsidRPr="00877B92">
        <w:rPr>
          <w:rFonts w:ascii="Times New Roman" w:hAnsi="Times New Roman"/>
          <w:sz w:val="24"/>
          <w:szCs w:val="24"/>
        </w:rPr>
        <w:t>pay any management, advisory or other fee to or to the order of any shareholders of the Borrower; or</w:t>
      </w:r>
    </w:p>
    <w:p w14:paraId="2E27C96F" w14:textId="77777777" w:rsidR="00B64B3D" w:rsidRPr="00877B92" w:rsidRDefault="00B64B3D" w:rsidP="00180DD8">
      <w:pPr>
        <w:keepLines/>
        <w:numPr>
          <w:ilvl w:val="1"/>
          <w:numId w:val="37"/>
        </w:numPr>
        <w:autoSpaceDE w:val="0"/>
        <w:autoSpaceDN w:val="0"/>
        <w:adjustRightInd w:val="0"/>
        <w:rPr>
          <w:rFonts w:ascii="Times New Roman" w:hAnsi="Times New Roman"/>
          <w:sz w:val="24"/>
          <w:szCs w:val="24"/>
        </w:rPr>
      </w:pPr>
      <w:r w:rsidRPr="00877B92">
        <w:rPr>
          <w:rFonts w:ascii="Times New Roman" w:hAnsi="Times New Roman"/>
          <w:sz w:val="24"/>
          <w:szCs w:val="24"/>
        </w:rPr>
        <w:t>redeem, repurchase, defease, retire or repay any of its share capital or resolve to do so.</w:t>
      </w:r>
    </w:p>
    <w:p w14:paraId="47677AB8" w14:textId="77777777" w:rsidR="00B64B3D" w:rsidRPr="00877B92" w:rsidRDefault="00B64B3D" w:rsidP="00180DD8">
      <w:pPr>
        <w:keepLines/>
        <w:numPr>
          <w:ilvl w:val="0"/>
          <w:numId w:val="37"/>
        </w:numPr>
        <w:autoSpaceDE w:val="0"/>
        <w:autoSpaceDN w:val="0"/>
        <w:adjustRightInd w:val="0"/>
        <w:rPr>
          <w:rFonts w:ascii="Times New Roman" w:hAnsi="Times New Roman"/>
          <w:sz w:val="24"/>
          <w:szCs w:val="24"/>
        </w:rPr>
      </w:pPr>
      <w:r w:rsidRPr="00877B92">
        <w:rPr>
          <w:rFonts w:ascii="Times New Roman" w:hAnsi="Times New Roman"/>
          <w:sz w:val="24"/>
          <w:szCs w:val="24"/>
        </w:rPr>
        <w:t>Paragraph (a) above does not apply, if no event or circumstance which constitutes a Prepayment Event or an Event of Default has occurred and is continuing unremedied or unwaived.</w:t>
      </w:r>
    </w:p>
    <w:p w14:paraId="67DBC50D" w14:textId="77777777" w:rsidR="00B64B3D"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720" w:name="_Toc170483192"/>
      <w:r w:rsidRPr="00877B92">
        <w:rPr>
          <w:rFonts w:ascii="Times New Roman" w:eastAsiaTheme="majorEastAsia" w:hAnsi="Times New Roman"/>
          <w:b/>
          <w:bCs/>
          <w:sz w:val="24"/>
          <w:szCs w:val="24"/>
          <w:u w:val="single"/>
        </w:rPr>
        <w:t>Books and records</w:t>
      </w:r>
      <w:bookmarkEnd w:id="715"/>
      <w:bookmarkEnd w:id="716"/>
      <w:bookmarkEnd w:id="717"/>
      <w:bookmarkEnd w:id="720"/>
    </w:p>
    <w:p w14:paraId="75236640" w14:textId="77777777" w:rsidR="00CC3195" w:rsidRPr="00877B92" w:rsidRDefault="00CC3195" w:rsidP="00CC3195">
      <w:pPr>
        <w:rPr>
          <w:rFonts w:ascii="Times New Roman" w:hAnsi="Times New Roman"/>
          <w:sz w:val="24"/>
          <w:szCs w:val="24"/>
        </w:rPr>
      </w:pPr>
      <w:r w:rsidRPr="00877B92">
        <w:rPr>
          <w:rFonts w:ascii="Times New Roman" w:hAnsi="Times New Roman"/>
          <w:sz w:val="24"/>
          <w:szCs w:val="24"/>
        </w:rPr>
        <w:t>The Borrower shall ensure that it has kept and will continue to keep proper books and records of account, in which full and correct entries shall be made of all financial transactions and the assets and business of the Borrower, including expenditures in connection with the Project, in accordance with GAAP as in effect from time to time.</w:t>
      </w:r>
    </w:p>
    <w:p w14:paraId="6A169FFB" w14:textId="77777777" w:rsidR="00CC3195" w:rsidRDefault="00CC3195" w:rsidP="00CC3195">
      <w:pPr>
        <w:pStyle w:val="Heading2"/>
        <w:numPr>
          <w:ilvl w:val="1"/>
          <w:numId w:val="10"/>
        </w:numPr>
        <w:rPr>
          <w:rFonts w:ascii="Times New Roman" w:hAnsi="Times New Roman"/>
          <w:sz w:val="24"/>
          <w:szCs w:val="24"/>
        </w:rPr>
      </w:pPr>
      <w:r>
        <w:rPr>
          <w:rFonts w:ascii="Times New Roman" w:hAnsi="Times New Roman"/>
          <w:sz w:val="24"/>
          <w:szCs w:val="24"/>
        </w:rPr>
        <w:t>Derivative transactions</w:t>
      </w:r>
    </w:p>
    <w:p w14:paraId="01044E68" w14:textId="77777777" w:rsidR="00CC3195" w:rsidRPr="00877B92" w:rsidRDefault="00CC3195" w:rsidP="00CC3195">
      <w:pPr>
        <w:keepLines/>
        <w:numPr>
          <w:ilvl w:val="0"/>
          <w:numId w:val="226"/>
        </w:numPr>
        <w:tabs>
          <w:tab w:val="left" w:pos="2268"/>
        </w:tabs>
        <w:autoSpaceDE w:val="0"/>
        <w:autoSpaceDN w:val="0"/>
        <w:adjustRightInd w:val="0"/>
        <w:rPr>
          <w:rFonts w:ascii="Times New Roman" w:hAnsi="Times New Roman"/>
          <w:color w:val="auto"/>
          <w:sz w:val="24"/>
          <w:szCs w:val="24"/>
        </w:rPr>
      </w:pPr>
      <w:r w:rsidRPr="00877B92">
        <w:rPr>
          <w:rFonts w:ascii="Times New Roman" w:hAnsi="Times New Roman"/>
          <w:sz w:val="24"/>
          <w:szCs w:val="24"/>
        </w:rPr>
        <w:t>Except as provided below</w:t>
      </w:r>
      <w:r w:rsidRPr="00877B92">
        <w:rPr>
          <w:rFonts w:ascii="Times New Roman" w:hAnsi="Times New Roman"/>
          <w:color w:val="auto"/>
          <w:sz w:val="24"/>
          <w:szCs w:val="24"/>
        </w:rPr>
        <w:t xml:space="preserve">, the Borrower shall not </w:t>
      </w:r>
      <w:r w:rsidRPr="00877B92">
        <w:rPr>
          <w:rFonts w:ascii="Times New Roman" w:hAnsi="Times New Roman"/>
          <w:sz w:val="24"/>
          <w:szCs w:val="24"/>
        </w:rPr>
        <w:t>enter into</w:t>
      </w:r>
      <w:r w:rsidRPr="00877B92">
        <w:rPr>
          <w:rFonts w:ascii="Times New Roman" w:hAnsi="Times New Roman"/>
          <w:color w:val="auto"/>
          <w:sz w:val="24"/>
          <w:szCs w:val="24"/>
        </w:rPr>
        <w:t xml:space="preserve"> any </w:t>
      </w:r>
      <w:r w:rsidRPr="00877B92">
        <w:rPr>
          <w:rFonts w:ascii="Times New Roman" w:hAnsi="Times New Roman"/>
          <w:sz w:val="24"/>
          <w:szCs w:val="24"/>
        </w:rPr>
        <w:t>interest rate or currency swap, interest rate cap or collar, forward rate agreement or other interest rate, currency or commodity hedge or similar derivative transaction</w:t>
      </w:r>
      <w:r w:rsidRPr="00877B92">
        <w:rPr>
          <w:rFonts w:ascii="Times New Roman" w:hAnsi="Times New Roman"/>
          <w:color w:val="auto"/>
          <w:sz w:val="24"/>
          <w:szCs w:val="24"/>
        </w:rPr>
        <w:t>.</w:t>
      </w:r>
    </w:p>
    <w:p w14:paraId="1D40A6AD" w14:textId="77777777" w:rsidR="00CC3195" w:rsidRPr="00877B92" w:rsidRDefault="00CC3195" w:rsidP="00CC3195">
      <w:pPr>
        <w:keepLines/>
        <w:numPr>
          <w:ilvl w:val="0"/>
          <w:numId w:val="226"/>
        </w:numPr>
        <w:tabs>
          <w:tab w:val="left" w:pos="2268"/>
        </w:tabs>
        <w:autoSpaceDE w:val="0"/>
        <w:autoSpaceDN w:val="0"/>
        <w:adjustRightInd w:val="0"/>
        <w:rPr>
          <w:rFonts w:ascii="Times New Roman" w:hAnsi="Times New Roman"/>
          <w:color w:val="auto"/>
          <w:sz w:val="24"/>
          <w:szCs w:val="24"/>
        </w:rPr>
      </w:pPr>
      <w:r w:rsidRPr="00877B92">
        <w:rPr>
          <w:rFonts w:ascii="Times New Roman" w:hAnsi="Times New Roman"/>
          <w:sz w:val="24"/>
          <w:szCs w:val="24"/>
        </w:rPr>
        <w:t>Paragraph (a) above does not apply to derivative transactions entered into for hedging purposes in the ordinary course of business of the Borrower.</w:t>
      </w:r>
    </w:p>
    <w:p w14:paraId="54470BD8" w14:textId="77777777" w:rsidR="00CC3195" w:rsidRPr="00CC3195" w:rsidRDefault="00CC3195" w:rsidP="00CC3195"/>
    <w:p w14:paraId="449E505F" w14:textId="77777777" w:rsidR="00CC3195" w:rsidRDefault="00CC3195" w:rsidP="00CC3195">
      <w:pPr>
        <w:pStyle w:val="Heading2"/>
        <w:numPr>
          <w:ilvl w:val="1"/>
          <w:numId w:val="10"/>
        </w:numPr>
        <w:rPr>
          <w:rFonts w:ascii="Times New Roman" w:hAnsi="Times New Roman"/>
          <w:sz w:val="24"/>
          <w:szCs w:val="24"/>
        </w:rPr>
      </w:pPr>
      <w:bookmarkStart w:id="721" w:name="_Toc494364109"/>
      <w:bookmarkStart w:id="722" w:name="_Toc170483194"/>
      <w:bookmarkStart w:id="723" w:name="_Ref18658123"/>
      <w:bookmarkStart w:id="724" w:name="_Toc256000075"/>
      <w:bookmarkStart w:id="725" w:name="_Ref62464405"/>
      <w:bookmarkStart w:id="726" w:name="_Toc63241362"/>
      <w:bookmarkStart w:id="727" w:name="_Toc504399375"/>
      <w:bookmarkStart w:id="728" w:name="_Ref426640910"/>
      <w:r>
        <w:rPr>
          <w:rFonts w:ascii="Times New Roman" w:hAnsi="Times New Roman"/>
          <w:sz w:val="24"/>
          <w:szCs w:val="24"/>
        </w:rPr>
        <w:t>Profit –sharing and management Arrangements</w:t>
      </w:r>
    </w:p>
    <w:p w14:paraId="087E2814" w14:textId="77777777" w:rsidR="00CC3195" w:rsidRPr="00877B92" w:rsidRDefault="00CC3195" w:rsidP="00CC3195">
      <w:pPr>
        <w:keepLines/>
        <w:numPr>
          <w:ilvl w:val="0"/>
          <w:numId w:val="227"/>
        </w:numPr>
        <w:tabs>
          <w:tab w:val="left" w:pos="2268"/>
        </w:tabs>
        <w:overflowPunct w:val="0"/>
        <w:autoSpaceDE w:val="0"/>
        <w:autoSpaceDN w:val="0"/>
        <w:adjustRightInd w:val="0"/>
        <w:contextualSpacing/>
        <w:textAlignment w:val="baseline"/>
        <w:rPr>
          <w:rFonts w:ascii="Times New Roman" w:hAnsi="Times New Roman"/>
          <w:sz w:val="24"/>
          <w:szCs w:val="24"/>
        </w:rPr>
      </w:pPr>
      <w:r w:rsidRPr="00877B92">
        <w:rPr>
          <w:rFonts w:ascii="Times New Roman" w:hAnsi="Times New Roman"/>
          <w:sz w:val="24"/>
          <w:szCs w:val="24"/>
        </w:rPr>
        <w:t>The Borrower shall not enter into any partnership, profit-sharing or royalty agreement or other similar arrangement whereby the Borrower's income or profits are, or might be, shared with any other person.</w:t>
      </w:r>
    </w:p>
    <w:p w14:paraId="6AD43964" w14:textId="77777777" w:rsidR="00CC3195" w:rsidRPr="00877B92" w:rsidRDefault="00CC3195" w:rsidP="00CC3195">
      <w:pPr>
        <w:ind w:left="0"/>
        <w:contextualSpacing/>
        <w:rPr>
          <w:rFonts w:ascii="Times New Roman" w:hAnsi="Times New Roman"/>
          <w:sz w:val="24"/>
          <w:szCs w:val="24"/>
        </w:rPr>
      </w:pPr>
    </w:p>
    <w:p w14:paraId="6AAA9F05" w14:textId="77777777" w:rsidR="00CC3195" w:rsidRPr="00877B92" w:rsidRDefault="00CC3195" w:rsidP="00CC3195">
      <w:pPr>
        <w:keepLines/>
        <w:numPr>
          <w:ilvl w:val="0"/>
          <w:numId w:val="227"/>
        </w:numPr>
        <w:tabs>
          <w:tab w:val="left" w:pos="2268"/>
        </w:tabs>
        <w:overflowPunct w:val="0"/>
        <w:autoSpaceDE w:val="0"/>
        <w:autoSpaceDN w:val="0"/>
        <w:adjustRightInd w:val="0"/>
        <w:contextualSpacing/>
        <w:textAlignment w:val="baseline"/>
        <w:rPr>
          <w:rFonts w:ascii="Times New Roman" w:hAnsi="Times New Roman"/>
          <w:sz w:val="24"/>
          <w:szCs w:val="24"/>
        </w:rPr>
      </w:pPr>
      <w:r w:rsidRPr="00877B92">
        <w:rPr>
          <w:rFonts w:ascii="Times New Roman" w:hAnsi="Times New Roman"/>
          <w:sz w:val="24"/>
          <w:szCs w:val="24"/>
        </w:rPr>
        <w:t>The Borrower shall not enter into any management contract or similar arrangement whereby its business or operations are managed by any other person.</w:t>
      </w:r>
    </w:p>
    <w:p w14:paraId="2EA38006" w14:textId="77777777" w:rsidR="00CC3195" w:rsidRPr="00CC3195" w:rsidRDefault="00CC3195" w:rsidP="00CC3195"/>
    <w:bookmarkEnd w:id="721"/>
    <w:bookmarkEnd w:id="722"/>
    <w:p w14:paraId="51732DA9" w14:textId="77777777" w:rsidR="00CC3195" w:rsidRDefault="00CC3195" w:rsidP="00CC3195">
      <w:pPr>
        <w:pStyle w:val="Heading2"/>
        <w:numPr>
          <w:ilvl w:val="1"/>
          <w:numId w:val="10"/>
        </w:numPr>
        <w:rPr>
          <w:rFonts w:ascii="Times New Roman" w:hAnsi="Times New Roman"/>
          <w:sz w:val="24"/>
          <w:szCs w:val="24"/>
        </w:rPr>
      </w:pPr>
      <w:r>
        <w:rPr>
          <w:rFonts w:ascii="Times New Roman" w:hAnsi="Times New Roman"/>
          <w:sz w:val="24"/>
          <w:szCs w:val="24"/>
        </w:rPr>
        <w:t>Capital Expenditures</w:t>
      </w:r>
    </w:p>
    <w:p w14:paraId="4AAB912C" w14:textId="77777777" w:rsidR="00CC3195" w:rsidRPr="00877B92" w:rsidRDefault="00CC3195" w:rsidP="00CC3195">
      <w:pPr>
        <w:keepLines/>
        <w:numPr>
          <w:ilvl w:val="0"/>
          <w:numId w:val="228"/>
        </w:numPr>
        <w:tabs>
          <w:tab w:val="left" w:pos="2268"/>
        </w:tabs>
        <w:overflowPunct w:val="0"/>
        <w:autoSpaceDE w:val="0"/>
        <w:autoSpaceDN w:val="0"/>
        <w:adjustRightInd w:val="0"/>
        <w:textAlignment w:val="baseline"/>
        <w:rPr>
          <w:rFonts w:ascii="Times New Roman" w:hAnsi="Times New Roman"/>
          <w:sz w:val="24"/>
          <w:szCs w:val="24"/>
        </w:rPr>
      </w:pPr>
      <w:r w:rsidRPr="00877B92">
        <w:rPr>
          <w:rFonts w:ascii="Times New Roman" w:hAnsi="Times New Roman"/>
          <w:sz w:val="24"/>
          <w:szCs w:val="24"/>
        </w:rPr>
        <w:t xml:space="preserve">Except as provided below, the Borrower shall not incur expenditures or commitments for expenditures for fixed and other non-current assets in an aggregate amount in excess of EUR 200,000,000.00 (two hundred million euros) (or the equivalent thereof in other currencies at then current rates of exchange) in any of its accounting financial years. </w:t>
      </w:r>
    </w:p>
    <w:p w14:paraId="32ED2A97" w14:textId="77777777" w:rsidR="00CC3195" w:rsidRPr="00CC3195" w:rsidRDefault="00CC3195" w:rsidP="00CC3195">
      <w:pPr>
        <w:keepLines/>
        <w:numPr>
          <w:ilvl w:val="0"/>
          <w:numId w:val="228"/>
        </w:numPr>
        <w:tabs>
          <w:tab w:val="left" w:pos="2268"/>
        </w:tabs>
        <w:overflowPunct w:val="0"/>
        <w:autoSpaceDE w:val="0"/>
        <w:autoSpaceDN w:val="0"/>
        <w:adjustRightInd w:val="0"/>
        <w:textAlignment w:val="baseline"/>
        <w:rPr>
          <w:rFonts w:ascii="Times New Roman" w:hAnsi="Times New Roman"/>
          <w:sz w:val="24"/>
          <w:szCs w:val="24"/>
        </w:rPr>
      </w:pPr>
      <w:r w:rsidRPr="00877B92">
        <w:rPr>
          <w:rFonts w:ascii="Times New Roman" w:hAnsi="Times New Roman"/>
          <w:sz w:val="24"/>
          <w:szCs w:val="24"/>
        </w:rPr>
        <w:t xml:space="preserve">Paragraph (a) above does not apply to expenditures required for carrying out the Project or for maintenance, repairs or replacements essential to the operation of the Project or Borrower’s Core Business, provided in each case such expenditure does not cause an Event of Default or breach of any obligations under this Contract. </w:t>
      </w:r>
    </w:p>
    <w:p w14:paraId="4F87A205" w14:textId="77777777" w:rsidR="00CC3195" w:rsidRPr="00CC3195" w:rsidRDefault="00CC3195" w:rsidP="00CC3195">
      <w:pPr>
        <w:pStyle w:val="Heading2"/>
        <w:numPr>
          <w:ilvl w:val="1"/>
          <w:numId w:val="10"/>
        </w:numPr>
        <w:rPr>
          <w:rFonts w:ascii="Times New Roman" w:hAnsi="Times New Roman"/>
          <w:sz w:val="24"/>
          <w:szCs w:val="24"/>
        </w:rPr>
      </w:pPr>
      <w:r>
        <w:rPr>
          <w:rFonts w:ascii="Times New Roman" w:hAnsi="Times New Roman"/>
          <w:sz w:val="24"/>
          <w:szCs w:val="24"/>
        </w:rPr>
        <w:t>Data Protection</w:t>
      </w:r>
    </w:p>
    <w:p w14:paraId="215F7861" w14:textId="77777777" w:rsidR="00CC3195" w:rsidRPr="00CC3195" w:rsidRDefault="00CC3195" w:rsidP="00CC3195">
      <w:pPr>
        <w:pStyle w:val="ListParagraph"/>
        <w:keepNext/>
        <w:keepLines/>
        <w:numPr>
          <w:ilvl w:val="0"/>
          <w:numId w:val="11"/>
        </w:numPr>
        <w:spacing w:before="240" w:after="200"/>
        <w:ind w:left="856"/>
        <w:contextualSpacing w:val="0"/>
        <w:outlineLvl w:val="1"/>
        <w:rPr>
          <w:rFonts w:ascii="Times New Roman" w:eastAsiaTheme="majorEastAsia" w:hAnsi="Times New Roman"/>
          <w:b/>
          <w:bCs/>
          <w:vanish/>
          <w:sz w:val="24"/>
          <w:szCs w:val="24"/>
          <w:u w:val="single"/>
        </w:rPr>
      </w:pPr>
      <w:bookmarkStart w:id="729" w:name="_Toc170483195"/>
    </w:p>
    <w:p w14:paraId="6699DD8E" w14:textId="77777777" w:rsidR="00CC3195" w:rsidRPr="00CC3195" w:rsidRDefault="00CC3195" w:rsidP="00CC3195">
      <w:pPr>
        <w:pStyle w:val="ListParagraph"/>
        <w:keepNext/>
        <w:keepLines/>
        <w:numPr>
          <w:ilvl w:val="0"/>
          <w:numId w:val="11"/>
        </w:numPr>
        <w:spacing w:before="240" w:after="200"/>
        <w:ind w:left="856"/>
        <w:contextualSpacing w:val="0"/>
        <w:outlineLvl w:val="1"/>
        <w:rPr>
          <w:rFonts w:ascii="Times New Roman" w:eastAsiaTheme="majorEastAsia" w:hAnsi="Times New Roman"/>
          <w:b/>
          <w:bCs/>
          <w:vanish/>
          <w:sz w:val="24"/>
          <w:szCs w:val="24"/>
          <w:u w:val="single"/>
        </w:rPr>
      </w:pPr>
    </w:p>
    <w:p w14:paraId="37D572E5" w14:textId="77777777" w:rsidR="00CC3195" w:rsidRPr="00CC3195" w:rsidRDefault="00CC3195" w:rsidP="00CC3195">
      <w:pPr>
        <w:pStyle w:val="ListParagraph"/>
        <w:keepNext/>
        <w:keepLines/>
        <w:numPr>
          <w:ilvl w:val="0"/>
          <w:numId w:val="11"/>
        </w:numPr>
        <w:spacing w:before="240" w:after="200"/>
        <w:ind w:left="856"/>
        <w:contextualSpacing w:val="0"/>
        <w:outlineLvl w:val="1"/>
        <w:rPr>
          <w:rFonts w:ascii="Times New Roman" w:eastAsiaTheme="majorEastAsia" w:hAnsi="Times New Roman"/>
          <w:b/>
          <w:bCs/>
          <w:vanish/>
          <w:sz w:val="24"/>
          <w:szCs w:val="24"/>
          <w:u w:val="single"/>
        </w:rPr>
      </w:pPr>
    </w:p>
    <w:p w14:paraId="12A57AA9" w14:textId="77777777" w:rsidR="00CC3195" w:rsidRPr="00CC3195" w:rsidRDefault="00CC3195" w:rsidP="00CC3195">
      <w:pPr>
        <w:pStyle w:val="ListParagraph"/>
        <w:keepNext/>
        <w:keepLines/>
        <w:numPr>
          <w:ilvl w:val="0"/>
          <w:numId w:val="11"/>
        </w:numPr>
        <w:spacing w:before="240" w:after="200"/>
        <w:ind w:left="856"/>
        <w:contextualSpacing w:val="0"/>
        <w:outlineLvl w:val="1"/>
        <w:rPr>
          <w:rFonts w:ascii="Times New Roman" w:eastAsiaTheme="majorEastAsia" w:hAnsi="Times New Roman"/>
          <w:b/>
          <w:bCs/>
          <w:vanish/>
          <w:sz w:val="24"/>
          <w:szCs w:val="24"/>
          <w:u w:val="single"/>
        </w:rPr>
      </w:pPr>
    </w:p>
    <w:p w14:paraId="715F5319" w14:textId="77777777" w:rsidR="00CC3195" w:rsidRPr="00CC3195" w:rsidRDefault="00CC3195" w:rsidP="00CC3195">
      <w:pPr>
        <w:pStyle w:val="ListParagraph"/>
        <w:keepNext/>
        <w:keepLines/>
        <w:numPr>
          <w:ilvl w:val="0"/>
          <w:numId w:val="11"/>
        </w:numPr>
        <w:spacing w:before="240" w:after="200"/>
        <w:ind w:left="856"/>
        <w:contextualSpacing w:val="0"/>
        <w:outlineLvl w:val="1"/>
        <w:rPr>
          <w:rFonts w:ascii="Times New Roman" w:eastAsiaTheme="majorEastAsia" w:hAnsi="Times New Roman"/>
          <w:b/>
          <w:bCs/>
          <w:vanish/>
          <w:sz w:val="24"/>
          <w:szCs w:val="24"/>
          <w:u w:val="single"/>
        </w:rPr>
      </w:pPr>
    </w:p>
    <w:p w14:paraId="7103DEA4" w14:textId="77777777" w:rsidR="00CC3195" w:rsidRPr="00CC3195" w:rsidRDefault="00CC3195" w:rsidP="00CC3195">
      <w:pPr>
        <w:pStyle w:val="ListParagraph"/>
        <w:keepNext/>
        <w:keepLines/>
        <w:numPr>
          <w:ilvl w:val="1"/>
          <w:numId w:val="11"/>
        </w:numPr>
        <w:spacing w:before="240" w:after="200"/>
        <w:ind w:left="856"/>
        <w:contextualSpacing w:val="0"/>
        <w:outlineLvl w:val="1"/>
        <w:rPr>
          <w:rFonts w:ascii="Times New Roman" w:eastAsiaTheme="majorEastAsia" w:hAnsi="Times New Roman"/>
          <w:b/>
          <w:bCs/>
          <w:vanish/>
          <w:sz w:val="24"/>
          <w:szCs w:val="24"/>
          <w:u w:val="single"/>
        </w:rPr>
      </w:pPr>
    </w:p>
    <w:p w14:paraId="3C811D75" w14:textId="77777777" w:rsidR="00CC3195" w:rsidRPr="00CC3195" w:rsidRDefault="00CC3195" w:rsidP="00CC3195">
      <w:pPr>
        <w:pStyle w:val="ListParagraph"/>
        <w:keepNext/>
        <w:keepLines/>
        <w:numPr>
          <w:ilvl w:val="1"/>
          <w:numId w:val="11"/>
        </w:numPr>
        <w:spacing w:before="240" w:after="200"/>
        <w:ind w:left="856"/>
        <w:contextualSpacing w:val="0"/>
        <w:outlineLvl w:val="1"/>
        <w:rPr>
          <w:rFonts w:ascii="Times New Roman" w:eastAsiaTheme="majorEastAsia" w:hAnsi="Times New Roman"/>
          <w:b/>
          <w:bCs/>
          <w:vanish/>
          <w:sz w:val="24"/>
          <w:szCs w:val="24"/>
          <w:u w:val="single"/>
        </w:rPr>
      </w:pPr>
    </w:p>
    <w:p w14:paraId="4053F04A" w14:textId="77777777" w:rsidR="00CC3195" w:rsidRPr="00CC3195" w:rsidRDefault="00CC3195" w:rsidP="00CC3195">
      <w:pPr>
        <w:pStyle w:val="ListParagraph"/>
        <w:keepNext/>
        <w:keepLines/>
        <w:numPr>
          <w:ilvl w:val="1"/>
          <w:numId w:val="11"/>
        </w:numPr>
        <w:spacing w:before="240" w:after="200"/>
        <w:ind w:left="856"/>
        <w:contextualSpacing w:val="0"/>
        <w:outlineLvl w:val="1"/>
        <w:rPr>
          <w:rFonts w:ascii="Times New Roman" w:eastAsiaTheme="majorEastAsia" w:hAnsi="Times New Roman"/>
          <w:b/>
          <w:bCs/>
          <w:vanish/>
          <w:sz w:val="24"/>
          <w:szCs w:val="24"/>
          <w:u w:val="single"/>
        </w:rPr>
      </w:pPr>
    </w:p>
    <w:p w14:paraId="6F36181A" w14:textId="77777777" w:rsidR="00CC3195" w:rsidRPr="00CC3195" w:rsidRDefault="00CC3195" w:rsidP="00CC3195">
      <w:pPr>
        <w:pStyle w:val="ListParagraph"/>
        <w:keepNext/>
        <w:keepLines/>
        <w:numPr>
          <w:ilvl w:val="1"/>
          <w:numId w:val="11"/>
        </w:numPr>
        <w:spacing w:before="240" w:after="200"/>
        <w:ind w:left="856"/>
        <w:contextualSpacing w:val="0"/>
        <w:outlineLvl w:val="1"/>
        <w:rPr>
          <w:rFonts w:ascii="Times New Roman" w:eastAsiaTheme="majorEastAsia" w:hAnsi="Times New Roman"/>
          <w:b/>
          <w:bCs/>
          <w:vanish/>
          <w:sz w:val="24"/>
          <w:szCs w:val="24"/>
          <w:u w:val="single"/>
        </w:rPr>
      </w:pPr>
    </w:p>
    <w:p w14:paraId="094799C1" w14:textId="77777777" w:rsidR="00CC3195" w:rsidRPr="00CC3195" w:rsidRDefault="00CC3195" w:rsidP="00CC3195">
      <w:pPr>
        <w:pStyle w:val="ListParagraph"/>
        <w:keepNext/>
        <w:keepLines/>
        <w:numPr>
          <w:ilvl w:val="1"/>
          <w:numId w:val="11"/>
        </w:numPr>
        <w:spacing w:before="240" w:after="200"/>
        <w:ind w:left="856"/>
        <w:contextualSpacing w:val="0"/>
        <w:outlineLvl w:val="1"/>
        <w:rPr>
          <w:rFonts w:ascii="Times New Roman" w:eastAsiaTheme="majorEastAsia" w:hAnsi="Times New Roman"/>
          <w:b/>
          <w:bCs/>
          <w:vanish/>
          <w:sz w:val="24"/>
          <w:szCs w:val="24"/>
          <w:u w:val="single"/>
        </w:rPr>
      </w:pPr>
    </w:p>
    <w:p w14:paraId="1AE241C7" w14:textId="77777777" w:rsidR="00CC3195" w:rsidRPr="00CC3195" w:rsidRDefault="00CC3195" w:rsidP="00CC3195">
      <w:pPr>
        <w:pStyle w:val="ListParagraph"/>
        <w:keepNext/>
        <w:keepLines/>
        <w:numPr>
          <w:ilvl w:val="1"/>
          <w:numId w:val="11"/>
        </w:numPr>
        <w:spacing w:before="240" w:after="200"/>
        <w:ind w:left="856"/>
        <w:contextualSpacing w:val="0"/>
        <w:outlineLvl w:val="1"/>
        <w:rPr>
          <w:rFonts w:ascii="Times New Roman" w:eastAsiaTheme="majorEastAsia" w:hAnsi="Times New Roman"/>
          <w:b/>
          <w:bCs/>
          <w:vanish/>
          <w:sz w:val="24"/>
          <w:szCs w:val="24"/>
          <w:u w:val="single"/>
        </w:rPr>
      </w:pPr>
    </w:p>
    <w:p w14:paraId="75023FC3" w14:textId="77777777" w:rsidR="00CC3195" w:rsidRPr="00CC3195" w:rsidRDefault="00CC3195" w:rsidP="00CC3195">
      <w:pPr>
        <w:pStyle w:val="ListParagraph"/>
        <w:keepNext/>
        <w:keepLines/>
        <w:numPr>
          <w:ilvl w:val="1"/>
          <w:numId w:val="11"/>
        </w:numPr>
        <w:spacing w:before="240" w:after="200"/>
        <w:ind w:left="856"/>
        <w:contextualSpacing w:val="0"/>
        <w:outlineLvl w:val="1"/>
        <w:rPr>
          <w:rFonts w:ascii="Times New Roman" w:eastAsiaTheme="majorEastAsia" w:hAnsi="Times New Roman"/>
          <w:b/>
          <w:bCs/>
          <w:vanish/>
          <w:sz w:val="24"/>
          <w:szCs w:val="24"/>
          <w:u w:val="single"/>
        </w:rPr>
      </w:pPr>
    </w:p>
    <w:p w14:paraId="72551F30" w14:textId="77777777" w:rsidR="00CC3195" w:rsidRPr="00CC3195" w:rsidRDefault="00CC3195" w:rsidP="00CC3195">
      <w:pPr>
        <w:pStyle w:val="ListParagraph"/>
        <w:keepNext/>
        <w:keepLines/>
        <w:numPr>
          <w:ilvl w:val="1"/>
          <w:numId w:val="11"/>
        </w:numPr>
        <w:spacing w:before="240" w:after="200"/>
        <w:ind w:left="856"/>
        <w:contextualSpacing w:val="0"/>
        <w:outlineLvl w:val="1"/>
        <w:rPr>
          <w:rFonts w:ascii="Times New Roman" w:eastAsiaTheme="majorEastAsia" w:hAnsi="Times New Roman"/>
          <w:b/>
          <w:bCs/>
          <w:vanish/>
          <w:sz w:val="24"/>
          <w:szCs w:val="24"/>
          <w:u w:val="single"/>
        </w:rPr>
      </w:pPr>
    </w:p>
    <w:p w14:paraId="469A5E50" w14:textId="77777777" w:rsidR="00CC3195" w:rsidRPr="00CC3195" w:rsidRDefault="00CC3195" w:rsidP="00CC3195">
      <w:pPr>
        <w:pStyle w:val="ListParagraph"/>
        <w:keepNext/>
        <w:keepLines/>
        <w:numPr>
          <w:ilvl w:val="1"/>
          <w:numId w:val="11"/>
        </w:numPr>
        <w:spacing w:before="240" w:after="200"/>
        <w:ind w:left="856"/>
        <w:contextualSpacing w:val="0"/>
        <w:outlineLvl w:val="1"/>
        <w:rPr>
          <w:rFonts w:ascii="Times New Roman" w:eastAsiaTheme="majorEastAsia" w:hAnsi="Times New Roman"/>
          <w:b/>
          <w:bCs/>
          <w:vanish/>
          <w:sz w:val="24"/>
          <w:szCs w:val="24"/>
          <w:u w:val="single"/>
        </w:rPr>
      </w:pPr>
    </w:p>
    <w:p w14:paraId="2B20EFDE" w14:textId="77777777" w:rsidR="00CC3195" w:rsidRPr="00CC3195" w:rsidRDefault="00CC3195" w:rsidP="00CC3195">
      <w:pPr>
        <w:pStyle w:val="ListParagraph"/>
        <w:keepNext/>
        <w:keepLines/>
        <w:numPr>
          <w:ilvl w:val="1"/>
          <w:numId w:val="11"/>
        </w:numPr>
        <w:spacing w:before="240" w:after="200"/>
        <w:ind w:left="856"/>
        <w:contextualSpacing w:val="0"/>
        <w:outlineLvl w:val="1"/>
        <w:rPr>
          <w:rFonts w:ascii="Times New Roman" w:eastAsiaTheme="majorEastAsia" w:hAnsi="Times New Roman"/>
          <w:b/>
          <w:bCs/>
          <w:vanish/>
          <w:sz w:val="24"/>
          <w:szCs w:val="24"/>
          <w:u w:val="single"/>
        </w:rPr>
      </w:pPr>
    </w:p>
    <w:p w14:paraId="299ED218" w14:textId="77777777" w:rsidR="00CC3195" w:rsidRPr="00CC3195" w:rsidRDefault="00CC3195" w:rsidP="00CC3195">
      <w:pPr>
        <w:pStyle w:val="ListParagraph"/>
        <w:keepNext/>
        <w:keepLines/>
        <w:numPr>
          <w:ilvl w:val="1"/>
          <w:numId w:val="11"/>
        </w:numPr>
        <w:spacing w:before="240" w:after="200"/>
        <w:ind w:left="856"/>
        <w:contextualSpacing w:val="0"/>
        <w:outlineLvl w:val="1"/>
        <w:rPr>
          <w:rFonts w:ascii="Times New Roman" w:eastAsiaTheme="majorEastAsia" w:hAnsi="Times New Roman"/>
          <w:b/>
          <w:bCs/>
          <w:vanish/>
          <w:sz w:val="24"/>
          <w:szCs w:val="24"/>
          <w:u w:val="single"/>
        </w:rPr>
      </w:pPr>
    </w:p>
    <w:p w14:paraId="4CEEB045" w14:textId="77777777" w:rsidR="00CC3195" w:rsidRPr="00CC3195" w:rsidRDefault="00CC3195" w:rsidP="00CC3195">
      <w:pPr>
        <w:pStyle w:val="ListParagraph"/>
        <w:keepNext/>
        <w:keepLines/>
        <w:numPr>
          <w:ilvl w:val="1"/>
          <w:numId w:val="11"/>
        </w:numPr>
        <w:spacing w:before="240" w:after="200"/>
        <w:ind w:left="856"/>
        <w:contextualSpacing w:val="0"/>
        <w:outlineLvl w:val="1"/>
        <w:rPr>
          <w:rFonts w:ascii="Times New Roman" w:eastAsiaTheme="majorEastAsia" w:hAnsi="Times New Roman"/>
          <w:b/>
          <w:bCs/>
          <w:vanish/>
          <w:sz w:val="24"/>
          <w:szCs w:val="24"/>
          <w:u w:val="single"/>
        </w:rPr>
      </w:pPr>
    </w:p>
    <w:p w14:paraId="7BED20D4" w14:textId="77777777" w:rsidR="00CC3195" w:rsidRPr="00CC3195" w:rsidRDefault="00CC3195" w:rsidP="00CC3195">
      <w:pPr>
        <w:pStyle w:val="ListParagraph"/>
        <w:keepNext/>
        <w:keepLines/>
        <w:numPr>
          <w:ilvl w:val="1"/>
          <w:numId w:val="11"/>
        </w:numPr>
        <w:spacing w:before="240" w:after="200"/>
        <w:ind w:left="856"/>
        <w:contextualSpacing w:val="0"/>
        <w:outlineLvl w:val="1"/>
        <w:rPr>
          <w:rFonts w:ascii="Times New Roman" w:eastAsiaTheme="majorEastAsia" w:hAnsi="Times New Roman"/>
          <w:b/>
          <w:bCs/>
          <w:vanish/>
          <w:sz w:val="24"/>
          <w:szCs w:val="24"/>
          <w:u w:val="single"/>
        </w:rPr>
      </w:pPr>
    </w:p>
    <w:p w14:paraId="53115615" w14:textId="77777777" w:rsidR="00CC3195" w:rsidRPr="00CC3195" w:rsidRDefault="00CC3195" w:rsidP="00CC3195">
      <w:pPr>
        <w:pStyle w:val="ListParagraph"/>
        <w:keepNext/>
        <w:keepLines/>
        <w:numPr>
          <w:ilvl w:val="1"/>
          <w:numId w:val="11"/>
        </w:numPr>
        <w:spacing w:before="240" w:after="200"/>
        <w:ind w:left="856"/>
        <w:contextualSpacing w:val="0"/>
        <w:outlineLvl w:val="1"/>
        <w:rPr>
          <w:rFonts w:ascii="Times New Roman" w:eastAsiaTheme="majorEastAsia" w:hAnsi="Times New Roman"/>
          <w:b/>
          <w:bCs/>
          <w:vanish/>
          <w:sz w:val="24"/>
          <w:szCs w:val="24"/>
          <w:u w:val="single"/>
        </w:rPr>
      </w:pPr>
    </w:p>
    <w:p w14:paraId="5B204137" w14:textId="77777777" w:rsidR="00CC3195" w:rsidRPr="00CC3195" w:rsidRDefault="00CC3195" w:rsidP="00CC3195">
      <w:pPr>
        <w:pStyle w:val="ListParagraph"/>
        <w:keepNext/>
        <w:keepLines/>
        <w:numPr>
          <w:ilvl w:val="1"/>
          <w:numId w:val="11"/>
        </w:numPr>
        <w:spacing w:before="240" w:after="200"/>
        <w:ind w:left="856"/>
        <w:contextualSpacing w:val="0"/>
        <w:outlineLvl w:val="1"/>
        <w:rPr>
          <w:rFonts w:ascii="Times New Roman" w:eastAsiaTheme="majorEastAsia" w:hAnsi="Times New Roman"/>
          <w:b/>
          <w:bCs/>
          <w:vanish/>
          <w:sz w:val="24"/>
          <w:szCs w:val="24"/>
          <w:u w:val="single"/>
        </w:rPr>
      </w:pPr>
    </w:p>
    <w:p w14:paraId="7F72AFCC" w14:textId="77777777" w:rsidR="00CC3195" w:rsidRPr="00CC3195" w:rsidRDefault="00CC3195" w:rsidP="00CC3195">
      <w:pPr>
        <w:pStyle w:val="ListParagraph"/>
        <w:keepNext/>
        <w:keepLines/>
        <w:numPr>
          <w:ilvl w:val="1"/>
          <w:numId w:val="11"/>
        </w:numPr>
        <w:spacing w:before="240" w:after="200"/>
        <w:ind w:left="856"/>
        <w:contextualSpacing w:val="0"/>
        <w:outlineLvl w:val="1"/>
        <w:rPr>
          <w:rFonts w:ascii="Times New Roman" w:eastAsiaTheme="majorEastAsia" w:hAnsi="Times New Roman"/>
          <w:b/>
          <w:bCs/>
          <w:vanish/>
          <w:sz w:val="24"/>
          <w:szCs w:val="24"/>
          <w:u w:val="single"/>
        </w:rPr>
      </w:pPr>
    </w:p>
    <w:p w14:paraId="6DCF16A0" w14:textId="77777777" w:rsidR="00CC3195" w:rsidRPr="00CC3195" w:rsidRDefault="00CC3195" w:rsidP="00CC3195">
      <w:pPr>
        <w:pStyle w:val="ListParagraph"/>
        <w:keepNext/>
        <w:keepLines/>
        <w:numPr>
          <w:ilvl w:val="1"/>
          <w:numId w:val="11"/>
        </w:numPr>
        <w:spacing w:before="240" w:after="200"/>
        <w:ind w:left="856"/>
        <w:contextualSpacing w:val="0"/>
        <w:outlineLvl w:val="1"/>
        <w:rPr>
          <w:rFonts w:ascii="Times New Roman" w:eastAsiaTheme="majorEastAsia" w:hAnsi="Times New Roman"/>
          <w:b/>
          <w:bCs/>
          <w:vanish/>
          <w:sz w:val="24"/>
          <w:szCs w:val="24"/>
          <w:u w:val="single"/>
        </w:rPr>
      </w:pPr>
    </w:p>
    <w:p w14:paraId="3CA3D928" w14:textId="77777777" w:rsidR="00CC3195" w:rsidRPr="00CC3195" w:rsidRDefault="00CC3195" w:rsidP="00CC3195">
      <w:pPr>
        <w:pStyle w:val="ListParagraph"/>
        <w:keepNext/>
        <w:keepLines/>
        <w:numPr>
          <w:ilvl w:val="1"/>
          <w:numId w:val="11"/>
        </w:numPr>
        <w:spacing w:before="240" w:after="200"/>
        <w:ind w:left="856"/>
        <w:contextualSpacing w:val="0"/>
        <w:outlineLvl w:val="1"/>
        <w:rPr>
          <w:rFonts w:ascii="Times New Roman" w:eastAsiaTheme="majorEastAsia" w:hAnsi="Times New Roman"/>
          <w:b/>
          <w:bCs/>
          <w:vanish/>
          <w:sz w:val="24"/>
          <w:szCs w:val="24"/>
          <w:u w:val="single"/>
        </w:rPr>
      </w:pPr>
    </w:p>
    <w:p w14:paraId="74CEB60F" w14:textId="77777777" w:rsidR="00CC3195" w:rsidRPr="00CC3195" w:rsidRDefault="00CC3195" w:rsidP="00CC3195">
      <w:pPr>
        <w:pStyle w:val="ListParagraph"/>
        <w:keepNext/>
        <w:keepLines/>
        <w:numPr>
          <w:ilvl w:val="1"/>
          <w:numId w:val="11"/>
        </w:numPr>
        <w:spacing w:before="240" w:after="200"/>
        <w:ind w:left="856"/>
        <w:contextualSpacing w:val="0"/>
        <w:outlineLvl w:val="1"/>
        <w:rPr>
          <w:rFonts w:ascii="Times New Roman" w:eastAsiaTheme="majorEastAsia" w:hAnsi="Times New Roman"/>
          <w:b/>
          <w:bCs/>
          <w:vanish/>
          <w:sz w:val="24"/>
          <w:szCs w:val="24"/>
          <w:u w:val="single"/>
        </w:rPr>
      </w:pPr>
    </w:p>
    <w:p w14:paraId="392B582F" w14:textId="77777777" w:rsidR="00B64B3D" w:rsidRPr="00877B92" w:rsidRDefault="00B64B3D" w:rsidP="00180DD8">
      <w:pPr>
        <w:numPr>
          <w:ilvl w:val="0"/>
          <w:numId w:val="229"/>
        </w:numPr>
        <w:rPr>
          <w:rFonts w:ascii="Times New Roman" w:hAnsi="Times New Roman"/>
          <w:sz w:val="24"/>
          <w:szCs w:val="24"/>
        </w:rPr>
      </w:pPr>
      <w:bookmarkStart w:id="730" w:name="_Ref18659440"/>
      <w:bookmarkEnd w:id="723"/>
      <w:bookmarkEnd w:id="724"/>
      <w:bookmarkEnd w:id="725"/>
      <w:bookmarkEnd w:id="726"/>
      <w:bookmarkEnd w:id="729"/>
      <w:r w:rsidRPr="00877B92">
        <w:rPr>
          <w:rFonts w:ascii="Times New Roman" w:hAnsi="Times New Roman"/>
          <w:sz w:val="24"/>
          <w:szCs w:val="24"/>
        </w:rPr>
        <w:t>When disclosing information (other than mere contact information relating to the Borrower’s personnel involved in the management of this Contract ("</w:t>
      </w:r>
      <w:r w:rsidRPr="00877B92">
        <w:rPr>
          <w:rFonts w:ascii="Times New Roman" w:hAnsi="Times New Roman"/>
          <w:b/>
          <w:bCs/>
          <w:sz w:val="24"/>
          <w:szCs w:val="24"/>
        </w:rPr>
        <w:t>Contact Data</w:t>
      </w:r>
      <w:r w:rsidRPr="00877B92">
        <w:rPr>
          <w:rFonts w:ascii="Times New Roman" w:hAnsi="Times New Roman"/>
          <w:sz w:val="24"/>
          <w:szCs w:val="24"/>
        </w:rPr>
        <w:t>")) to the Bank in connection with this Contract, the Borrower shall redact or otherwise amend that information (as necessary) so that it does not contain any personal data, except where this Contract specifically requires, or the Bank specifically requests in writing, to disclose such information in the form of personal data.</w:t>
      </w:r>
    </w:p>
    <w:bookmarkEnd w:id="730"/>
    <w:p w14:paraId="4EE2CAEE" w14:textId="77777777" w:rsidR="00B64B3D" w:rsidRPr="00877B92" w:rsidRDefault="00B64B3D" w:rsidP="00180DD8">
      <w:pPr>
        <w:keepLines/>
        <w:numPr>
          <w:ilvl w:val="0"/>
          <w:numId w:val="229"/>
        </w:numPr>
        <w:rPr>
          <w:rFonts w:ascii="Times New Roman" w:hAnsi="Times New Roman"/>
          <w:sz w:val="24"/>
          <w:szCs w:val="24"/>
        </w:rPr>
      </w:pPr>
      <w:r w:rsidRPr="00877B92">
        <w:rPr>
          <w:rFonts w:ascii="Times New Roman" w:hAnsi="Times New Roman"/>
          <w:sz w:val="24"/>
          <w:szCs w:val="24"/>
        </w:rPr>
        <w:t>Before disclosing any personal data (other than Contact Data) to the Bank in connection with this Contract, the Borrower shall ensure that each data subject of such personal data:</w:t>
      </w:r>
    </w:p>
    <w:p w14:paraId="6D8FEDB7" w14:textId="77777777" w:rsidR="00B64B3D" w:rsidRPr="00877B92" w:rsidRDefault="00B64B3D" w:rsidP="00180DD8">
      <w:pPr>
        <w:keepLines/>
        <w:numPr>
          <w:ilvl w:val="1"/>
          <w:numId w:val="229"/>
        </w:numPr>
        <w:rPr>
          <w:rFonts w:ascii="Times New Roman" w:eastAsia="Calibri" w:hAnsi="Times New Roman"/>
          <w:color w:val="000000"/>
          <w:sz w:val="24"/>
          <w:szCs w:val="24"/>
        </w:rPr>
      </w:pPr>
      <w:r w:rsidRPr="00877B92">
        <w:rPr>
          <w:rFonts w:ascii="Times New Roman" w:eastAsia="Calibri" w:hAnsi="Times New Roman"/>
          <w:color w:val="000000"/>
          <w:sz w:val="24"/>
          <w:szCs w:val="24"/>
        </w:rPr>
        <w:t xml:space="preserve">has been </w:t>
      </w:r>
      <w:r w:rsidRPr="00877B92">
        <w:rPr>
          <w:rFonts w:ascii="Times New Roman" w:hAnsi="Times New Roman"/>
          <w:sz w:val="24"/>
          <w:szCs w:val="24"/>
        </w:rPr>
        <w:t>informed</w:t>
      </w:r>
      <w:r w:rsidRPr="00877B92">
        <w:rPr>
          <w:rFonts w:ascii="Times New Roman" w:eastAsia="Calibri" w:hAnsi="Times New Roman"/>
          <w:color w:val="000000"/>
          <w:sz w:val="24"/>
          <w:szCs w:val="24"/>
        </w:rPr>
        <w:t xml:space="preserve"> of the disclosure to the Bank (including the categories of personal data to be disclosed); and</w:t>
      </w:r>
    </w:p>
    <w:p w14:paraId="459F7CD7" w14:textId="77777777" w:rsidR="00B64B3D" w:rsidRPr="00877B92" w:rsidRDefault="00B64B3D" w:rsidP="00180DD8">
      <w:pPr>
        <w:keepLines/>
        <w:numPr>
          <w:ilvl w:val="1"/>
          <w:numId w:val="229"/>
        </w:numPr>
        <w:rPr>
          <w:rFonts w:ascii="Times New Roman" w:eastAsia="Calibri" w:hAnsi="Times New Roman"/>
          <w:color w:val="000000"/>
          <w:sz w:val="24"/>
          <w:szCs w:val="24"/>
        </w:rPr>
      </w:pPr>
      <w:r w:rsidRPr="00877B92">
        <w:rPr>
          <w:rFonts w:ascii="Times New Roman" w:eastAsia="Calibri" w:hAnsi="Times New Roman"/>
          <w:color w:val="000000"/>
          <w:sz w:val="24"/>
          <w:szCs w:val="24"/>
        </w:rPr>
        <w:t xml:space="preserve">has been advised on the information contained in (or has been provided with an appropriate link to) the Bank’s privacy statement in relation to its lending and investment activities as set out from time to time at </w:t>
      </w:r>
      <w:r w:rsidRPr="00877B92">
        <w:rPr>
          <w:rFonts w:ascii="Times New Roman" w:hAnsi="Times New Roman"/>
          <w:sz w:val="24"/>
          <w:szCs w:val="24"/>
        </w:rPr>
        <w:t>https://www.eib.org/en/privacy/lending</w:t>
      </w:r>
      <w:r w:rsidRPr="00877B92">
        <w:rPr>
          <w:rFonts w:ascii="Times New Roman" w:eastAsia="Calibri" w:hAnsi="Times New Roman"/>
          <w:color w:val="auto"/>
          <w:sz w:val="24"/>
          <w:szCs w:val="24"/>
        </w:rPr>
        <w:t xml:space="preserve"> (o</w:t>
      </w:r>
      <w:r w:rsidRPr="00877B92">
        <w:rPr>
          <w:rFonts w:ascii="Times New Roman" w:eastAsia="Calibri" w:hAnsi="Times New Roman"/>
          <w:color w:val="000000"/>
          <w:sz w:val="24"/>
          <w:szCs w:val="24"/>
        </w:rPr>
        <w:t xml:space="preserve">r such other address as the Bank may notify to the Borrower in writing from time to time). </w:t>
      </w:r>
    </w:p>
    <w:p w14:paraId="12852B96" w14:textId="77777777" w:rsidR="00B64B3D" w:rsidRPr="00877B9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731" w:name="_Toc256000076"/>
      <w:bookmarkStart w:id="732" w:name="_Ref59206452"/>
      <w:bookmarkStart w:id="733" w:name="_Toc59389779"/>
      <w:bookmarkStart w:id="734" w:name="_Toc63241367"/>
      <w:bookmarkStart w:id="735" w:name="_Ref170480345"/>
      <w:bookmarkStart w:id="736" w:name="_Toc170483197"/>
      <w:bookmarkEnd w:id="727"/>
      <w:r w:rsidRPr="00877B92">
        <w:rPr>
          <w:rFonts w:ascii="Times New Roman" w:eastAsiaTheme="majorEastAsia" w:hAnsi="Times New Roman"/>
          <w:b/>
          <w:bCs/>
          <w:sz w:val="24"/>
          <w:szCs w:val="24"/>
          <w:u w:val="single"/>
        </w:rPr>
        <w:t>Sanctions</w:t>
      </w:r>
      <w:bookmarkEnd w:id="731"/>
      <w:bookmarkEnd w:id="732"/>
      <w:bookmarkEnd w:id="733"/>
      <w:bookmarkEnd w:id="734"/>
      <w:bookmarkEnd w:id="735"/>
      <w:bookmarkEnd w:id="736"/>
    </w:p>
    <w:p w14:paraId="19E5C70D"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The Borrower shall not, directly or indirectly:</w:t>
      </w:r>
    </w:p>
    <w:p w14:paraId="1F1201FC" w14:textId="77777777" w:rsidR="00B64B3D" w:rsidRPr="00877B92" w:rsidRDefault="008F53D3" w:rsidP="008F53D3">
      <w:pPr>
        <w:keepLines/>
        <w:numPr>
          <w:ilvl w:val="0"/>
          <w:numId w:val="16"/>
        </w:numPr>
        <w:ind w:left="851"/>
        <w:rPr>
          <w:rFonts w:ascii="Times New Roman" w:hAnsi="Times New Roman"/>
          <w:sz w:val="24"/>
          <w:szCs w:val="24"/>
        </w:rPr>
      </w:pPr>
      <w:r>
        <w:rPr>
          <w:rFonts w:ascii="Times New Roman" w:hAnsi="Times New Roman"/>
          <w:sz w:val="24"/>
          <w:szCs w:val="24"/>
        </w:rPr>
        <w:t xml:space="preserve">(a) </w:t>
      </w:r>
      <w:r w:rsidR="00B64B3D" w:rsidRPr="00877B92">
        <w:rPr>
          <w:rFonts w:ascii="Times New Roman" w:hAnsi="Times New Roman"/>
          <w:sz w:val="24"/>
          <w:szCs w:val="24"/>
        </w:rPr>
        <w:t xml:space="preserve">enter into a business relationship with, and/or make any funds and/or economic resources available to, or for the benefit of, any Sanctioned Person in connection with the Project, or </w:t>
      </w:r>
    </w:p>
    <w:p w14:paraId="10E2E63C" w14:textId="77777777" w:rsidR="00B64B3D" w:rsidRPr="00877B92" w:rsidRDefault="008F53D3" w:rsidP="00180DD8">
      <w:pPr>
        <w:keepLines/>
        <w:numPr>
          <w:ilvl w:val="0"/>
          <w:numId w:val="16"/>
        </w:numPr>
        <w:rPr>
          <w:rFonts w:ascii="Times New Roman" w:hAnsi="Times New Roman"/>
          <w:sz w:val="24"/>
          <w:szCs w:val="24"/>
        </w:rPr>
      </w:pPr>
      <w:r>
        <w:rPr>
          <w:rFonts w:ascii="Times New Roman" w:hAnsi="Times New Roman"/>
          <w:sz w:val="24"/>
          <w:szCs w:val="24"/>
        </w:rPr>
        <w:t xml:space="preserve">(b) </w:t>
      </w:r>
      <w:r w:rsidR="00B64B3D" w:rsidRPr="00877B92">
        <w:rPr>
          <w:rFonts w:ascii="Times New Roman" w:hAnsi="Times New Roman"/>
          <w:sz w:val="24"/>
          <w:szCs w:val="24"/>
        </w:rPr>
        <w:t>use all or part of the proceeds of the Loan or lend, contribute or otherwise make available such proceeds to any person in any manner that would result in a breach by itself and/or by the Bank of any Sanctions; or</w:t>
      </w:r>
    </w:p>
    <w:p w14:paraId="6BA73C6C" w14:textId="77777777" w:rsidR="00B64B3D" w:rsidRPr="00877B92" w:rsidRDefault="008F53D3" w:rsidP="00180DD8">
      <w:pPr>
        <w:keepLines/>
        <w:numPr>
          <w:ilvl w:val="0"/>
          <w:numId w:val="16"/>
        </w:numPr>
        <w:rPr>
          <w:rFonts w:ascii="Times New Roman" w:hAnsi="Times New Roman"/>
          <w:sz w:val="24"/>
          <w:szCs w:val="24"/>
        </w:rPr>
      </w:pPr>
      <w:r>
        <w:rPr>
          <w:rFonts w:ascii="Times New Roman" w:hAnsi="Times New Roman"/>
          <w:sz w:val="24"/>
          <w:szCs w:val="24"/>
        </w:rPr>
        <w:t xml:space="preserve">(c) </w:t>
      </w:r>
      <w:r w:rsidR="00B64B3D" w:rsidRPr="00877B92">
        <w:rPr>
          <w:rFonts w:ascii="Times New Roman" w:hAnsi="Times New Roman"/>
          <w:sz w:val="24"/>
          <w:szCs w:val="24"/>
        </w:rPr>
        <w:t xml:space="preserve">fund all or part of any payment under this Contract out of proceeds derived from activities or businesses with a Sanctioned Person, a person in breach of the Sanctions or in any manner that would result in a breach by itself and/or by the Bank of any Sanctions. </w:t>
      </w:r>
    </w:p>
    <w:p w14:paraId="09C5F705" w14:textId="77777777" w:rsidR="00B64B3D" w:rsidRPr="00877B92" w:rsidRDefault="00B64B3D" w:rsidP="00B64B3D">
      <w:pPr>
        <w:rPr>
          <w:rFonts w:ascii="Times New Roman" w:hAnsi="Times New Roman"/>
          <w:color w:val="auto"/>
          <w:sz w:val="24"/>
          <w:szCs w:val="24"/>
        </w:rPr>
      </w:pPr>
      <w:r w:rsidRPr="00877B92">
        <w:rPr>
          <w:rFonts w:ascii="Times New Roman" w:hAnsi="Times New Roman"/>
          <w:color w:val="auto"/>
          <w:sz w:val="24"/>
          <w:szCs w:val="24"/>
        </w:rPr>
        <w:t xml:space="preserve">It is </w:t>
      </w:r>
      <w:r w:rsidRPr="00877B92">
        <w:rPr>
          <w:rFonts w:ascii="Times New Roman" w:hAnsi="Times New Roman"/>
          <w:sz w:val="24"/>
          <w:szCs w:val="24"/>
        </w:rPr>
        <w:t>acknowledged</w:t>
      </w:r>
      <w:r w:rsidRPr="00877B92">
        <w:rPr>
          <w:rFonts w:ascii="Times New Roman" w:hAnsi="Times New Roman"/>
          <w:color w:val="auto"/>
          <w:sz w:val="24"/>
          <w:szCs w:val="24"/>
        </w:rPr>
        <w:t xml:space="preserve"> and agreed that the undertakings set out in this Article </w:t>
      </w:r>
      <w:r w:rsidRPr="00877B92">
        <w:rPr>
          <w:rFonts w:ascii="Times New Roman" w:hAnsi="Times New Roman"/>
          <w:color w:val="auto"/>
          <w:sz w:val="24"/>
          <w:szCs w:val="24"/>
        </w:rPr>
        <w:fldChar w:fldCharType="begin"/>
      </w:r>
      <w:r w:rsidRPr="00877B92">
        <w:rPr>
          <w:rFonts w:ascii="Times New Roman" w:hAnsi="Times New Roman"/>
          <w:color w:val="auto"/>
          <w:sz w:val="24"/>
          <w:szCs w:val="24"/>
        </w:rPr>
        <w:instrText xml:space="preserve"> REF _Ref170480345 \r \h </w:instrText>
      </w:r>
      <w:r w:rsidR="00877B92" w:rsidRPr="00877B92">
        <w:rPr>
          <w:rFonts w:ascii="Times New Roman" w:hAnsi="Times New Roman"/>
          <w:color w:val="auto"/>
          <w:sz w:val="24"/>
          <w:szCs w:val="24"/>
        </w:rPr>
        <w:instrText xml:space="preserve"> \* MERGEFORMAT </w:instrText>
      </w:r>
      <w:r w:rsidRPr="00877B92">
        <w:rPr>
          <w:rFonts w:ascii="Times New Roman" w:hAnsi="Times New Roman"/>
          <w:color w:val="auto"/>
          <w:sz w:val="24"/>
          <w:szCs w:val="24"/>
        </w:rPr>
      </w:r>
      <w:r w:rsidRPr="00877B92">
        <w:rPr>
          <w:rFonts w:ascii="Times New Roman" w:hAnsi="Times New Roman"/>
          <w:color w:val="auto"/>
          <w:sz w:val="24"/>
          <w:szCs w:val="24"/>
        </w:rPr>
        <w:fldChar w:fldCharType="separate"/>
      </w:r>
      <w:r w:rsidRPr="00877B92">
        <w:rPr>
          <w:rFonts w:ascii="Times New Roman" w:hAnsi="Times New Roman"/>
          <w:color w:val="auto"/>
          <w:sz w:val="24"/>
          <w:szCs w:val="24"/>
        </w:rPr>
        <w:t>6.21</w:t>
      </w:r>
      <w:r w:rsidRPr="00877B92">
        <w:rPr>
          <w:rFonts w:ascii="Times New Roman" w:hAnsi="Times New Roman"/>
          <w:color w:val="auto"/>
          <w:sz w:val="24"/>
          <w:szCs w:val="24"/>
        </w:rPr>
        <w:fldChar w:fldCharType="end"/>
      </w:r>
      <w:r w:rsidRPr="00877B92">
        <w:rPr>
          <w:rFonts w:ascii="Times New Roman" w:hAnsi="Times New Roman"/>
          <w:color w:val="auto"/>
          <w:sz w:val="24"/>
          <w:szCs w:val="24"/>
        </w:rPr>
        <w:t xml:space="preserve"> are only sought by and given to the Bank to the extent that to do so would be permissible pursuant to any applicable anti-boycott rule of the EU such as Regulation (EC) 2271/96. </w:t>
      </w:r>
    </w:p>
    <w:p w14:paraId="0AA230FE" w14:textId="77777777" w:rsidR="00B64B3D" w:rsidRPr="00877B9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737" w:name="_Toc256000077"/>
      <w:bookmarkStart w:id="738" w:name="_Ref63245576"/>
      <w:bookmarkStart w:id="739" w:name="_Ref170478780"/>
      <w:bookmarkStart w:id="740" w:name="_Ref170482265"/>
      <w:bookmarkStart w:id="741" w:name="_Toc170483198"/>
      <w:r w:rsidRPr="00877B92">
        <w:rPr>
          <w:rFonts w:ascii="Times New Roman" w:eastAsiaTheme="majorEastAsia" w:hAnsi="Times New Roman"/>
          <w:b/>
          <w:bCs/>
          <w:sz w:val="24"/>
          <w:szCs w:val="24"/>
          <w:u w:val="single"/>
        </w:rPr>
        <w:t>General Representations and Warranties</w:t>
      </w:r>
      <w:bookmarkEnd w:id="728"/>
      <w:bookmarkEnd w:id="737"/>
      <w:bookmarkEnd w:id="738"/>
      <w:bookmarkEnd w:id="739"/>
      <w:bookmarkEnd w:id="740"/>
      <w:bookmarkEnd w:id="741"/>
    </w:p>
    <w:p w14:paraId="0B3E4044"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The Borrower represents and warrants to the Bank that:</w:t>
      </w:r>
    </w:p>
    <w:p w14:paraId="6E3428D2" w14:textId="77777777" w:rsidR="00B64B3D" w:rsidRPr="00877B92" w:rsidRDefault="00B64B3D" w:rsidP="00180DD8">
      <w:pPr>
        <w:keepLines/>
        <w:numPr>
          <w:ilvl w:val="0"/>
          <w:numId w:val="28"/>
        </w:numPr>
        <w:rPr>
          <w:rFonts w:ascii="Times New Roman" w:hAnsi="Times New Roman"/>
          <w:sz w:val="24"/>
          <w:szCs w:val="24"/>
        </w:rPr>
      </w:pPr>
      <w:r w:rsidRPr="00877B92">
        <w:rPr>
          <w:rFonts w:ascii="Times New Roman" w:hAnsi="Times New Roman"/>
          <w:sz w:val="24"/>
          <w:szCs w:val="24"/>
        </w:rPr>
        <w:t>it is duly incorporated and validly existing as a joint stock company (</w:t>
      </w:r>
      <w:r w:rsidRPr="00877B92">
        <w:rPr>
          <w:rFonts w:ascii="Times New Roman" w:hAnsi="Times New Roman"/>
          <w:i/>
          <w:sz w:val="24"/>
          <w:szCs w:val="24"/>
          <w:lang w:eastAsia="x-none"/>
        </w:rPr>
        <w:t>dioničko društv</w:t>
      </w:r>
      <w:r w:rsidRPr="00877B92">
        <w:rPr>
          <w:rFonts w:ascii="Times New Roman" w:hAnsi="Times New Roman"/>
          <w:i/>
          <w:sz w:val="24"/>
          <w:szCs w:val="24"/>
        </w:rPr>
        <w:t>o</w:t>
      </w:r>
      <w:r w:rsidRPr="00877B92">
        <w:rPr>
          <w:rFonts w:ascii="Times New Roman" w:hAnsi="Times New Roman"/>
          <w:sz w:val="24"/>
          <w:szCs w:val="24"/>
        </w:rPr>
        <w:t xml:space="preserve">) under the laws of the Republic of Croatia and it has power to carry on its business as it is now being conducted and to own its property and other assets; </w:t>
      </w:r>
    </w:p>
    <w:p w14:paraId="620F025D" w14:textId="77777777" w:rsidR="00B64B3D" w:rsidRPr="00877B92" w:rsidRDefault="00B64B3D" w:rsidP="00180DD8">
      <w:pPr>
        <w:keepLines/>
        <w:numPr>
          <w:ilvl w:val="0"/>
          <w:numId w:val="28"/>
        </w:numPr>
        <w:rPr>
          <w:rFonts w:ascii="Times New Roman" w:hAnsi="Times New Roman"/>
          <w:sz w:val="24"/>
          <w:szCs w:val="24"/>
        </w:rPr>
      </w:pPr>
      <w:r w:rsidRPr="00877B92">
        <w:rPr>
          <w:rFonts w:ascii="Times New Roman" w:hAnsi="Times New Roman"/>
          <w:sz w:val="24"/>
          <w:szCs w:val="24"/>
        </w:rPr>
        <w:t xml:space="preserve">it has the power to execute, deliver and perform its obligations under this Contract and all necessary corporate, shareholder and other action has been taken to authorise the execution, delivery and performance of the same by it; </w:t>
      </w:r>
    </w:p>
    <w:p w14:paraId="74DA9036" w14:textId="77777777" w:rsidR="00B64B3D" w:rsidRPr="00877B92" w:rsidRDefault="00B64B3D" w:rsidP="00180DD8">
      <w:pPr>
        <w:keepLines/>
        <w:numPr>
          <w:ilvl w:val="0"/>
          <w:numId w:val="28"/>
        </w:numPr>
        <w:rPr>
          <w:rFonts w:ascii="Times New Roman" w:hAnsi="Times New Roman"/>
          <w:sz w:val="24"/>
          <w:szCs w:val="24"/>
        </w:rPr>
      </w:pPr>
      <w:r w:rsidRPr="00877B92">
        <w:rPr>
          <w:rFonts w:ascii="Times New Roman" w:hAnsi="Times New Roman"/>
          <w:sz w:val="24"/>
          <w:szCs w:val="24"/>
        </w:rPr>
        <w:t xml:space="preserve">this Contract constitutes its legally valid, binding and enforceable obligations; </w:t>
      </w:r>
    </w:p>
    <w:p w14:paraId="7FDB4D11" w14:textId="77777777" w:rsidR="00B64B3D" w:rsidRPr="00877B92" w:rsidRDefault="00B64B3D" w:rsidP="00180DD8">
      <w:pPr>
        <w:keepLines/>
        <w:numPr>
          <w:ilvl w:val="0"/>
          <w:numId w:val="28"/>
        </w:numPr>
        <w:rPr>
          <w:rFonts w:ascii="Times New Roman" w:hAnsi="Times New Roman"/>
          <w:sz w:val="24"/>
          <w:szCs w:val="24"/>
        </w:rPr>
      </w:pPr>
      <w:r w:rsidRPr="00877B92">
        <w:rPr>
          <w:rFonts w:ascii="Times New Roman" w:hAnsi="Times New Roman"/>
          <w:sz w:val="24"/>
          <w:szCs w:val="24"/>
        </w:rPr>
        <w:t>the execution and delivery of, the performance of its obligations under and compliance with the provisions of this Contract do not and will not contravene or conflict with:</w:t>
      </w:r>
    </w:p>
    <w:p w14:paraId="1B288348" w14:textId="77777777" w:rsidR="00B64B3D" w:rsidRPr="00877B92" w:rsidRDefault="00B64B3D" w:rsidP="00180DD8">
      <w:pPr>
        <w:keepLines/>
        <w:numPr>
          <w:ilvl w:val="1"/>
          <w:numId w:val="28"/>
        </w:numPr>
        <w:rPr>
          <w:rFonts w:ascii="Times New Roman" w:hAnsi="Times New Roman"/>
          <w:sz w:val="24"/>
          <w:szCs w:val="24"/>
        </w:rPr>
      </w:pPr>
      <w:r w:rsidRPr="00877B92">
        <w:rPr>
          <w:rFonts w:ascii="Times New Roman" w:hAnsi="Times New Roman"/>
          <w:sz w:val="24"/>
          <w:szCs w:val="24"/>
        </w:rPr>
        <w:t>any applicable law, statute, rule or regulation, or any judgement, decree or permit to which it is subject;</w:t>
      </w:r>
    </w:p>
    <w:p w14:paraId="7C412F9A" w14:textId="77777777" w:rsidR="00B64B3D" w:rsidRPr="00877B92" w:rsidRDefault="00B64B3D" w:rsidP="00180DD8">
      <w:pPr>
        <w:keepLines/>
        <w:numPr>
          <w:ilvl w:val="1"/>
          <w:numId w:val="28"/>
        </w:numPr>
        <w:rPr>
          <w:rFonts w:ascii="Times New Roman" w:hAnsi="Times New Roman"/>
          <w:sz w:val="24"/>
          <w:szCs w:val="24"/>
        </w:rPr>
      </w:pPr>
      <w:r w:rsidRPr="00877B92">
        <w:rPr>
          <w:rFonts w:ascii="Times New Roman" w:hAnsi="Times New Roman"/>
          <w:sz w:val="24"/>
          <w:szCs w:val="24"/>
        </w:rPr>
        <w:t>any agreement or other instrument binding upon it which might reasonably be expected to have a material adverse effect on its ability to perform its obligations under this Contract;</w:t>
      </w:r>
    </w:p>
    <w:p w14:paraId="6BCC2DF7" w14:textId="77777777" w:rsidR="00B64B3D" w:rsidRPr="00877B92" w:rsidRDefault="00B64B3D" w:rsidP="00180DD8">
      <w:pPr>
        <w:keepLines/>
        <w:numPr>
          <w:ilvl w:val="1"/>
          <w:numId w:val="28"/>
        </w:numPr>
        <w:rPr>
          <w:rFonts w:ascii="Times New Roman" w:hAnsi="Times New Roman"/>
          <w:sz w:val="24"/>
          <w:szCs w:val="24"/>
        </w:rPr>
      </w:pPr>
      <w:r w:rsidRPr="00877B92">
        <w:rPr>
          <w:rFonts w:ascii="Times New Roman" w:hAnsi="Times New Roman"/>
          <w:sz w:val="24"/>
          <w:szCs w:val="24"/>
        </w:rPr>
        <w:t xml:space="preserve">any provision of its statutes, by-laws, memorandum and articles of association; </w:t>
      </w:r>
    </w:p>
    <w:p w14:paraId="130C42DC" w14:textId="77777777" w:rsidR="00B64B3D" w:rsidRPr="00877B92" w:rsidRDefault="00B64B3D" w:rsidP="00180DD8">
      <w:pPr>
        <w:keepLines/>
        <w:numPr>
          <w:ilvl w:val="0"/>
          <w:numId w:val="28"/>
        </w:numPr>
        <w:rPr>
          <w:rFonts w:ascii="Times New Roman" w:hAnsi="Times New Roman"/>
          <w:sz w:val="24"/>
          <w:szCs w:val="24"/>
        </w:rPr>
      </w:pPr>
      <w:r w:rsidRPr="00877B92">
        <w:rPr>
          <w:rFonts w:ascii="Times New Roman" w:hAnsi="Times New Roman"/>
          <w:sz w:val="24"/>
          <w:szCs w:val="24"/>
        </w:rPr>
        <w:t xml:space="preserve">the latest available consolidated audited accounts of the Borrower have been prepared on a basis consistent with previous years and have been approved by its auditors as representing a true and fair view of the results of its operations for that year and accurately disclose or reserve against all the liabilities (actual or contingent) of the Borrower; </w:t>
      </w:r>
    </w:p>
    <w:p w14:paraId="586DBB93" w14:textId="77777777" w:rsidR="00B64B3D" w:rsidRPr="00877B92" w:rsidRDefault="00B64B3D" w:rsidP="00180DD8">
      <w:pPr>
        <w:keepLines/>
        <w:numPr>
          <w:ilvl w:val="0"/>
          <w:numId w:val="28"/>
        </w:numPr>
        <w:rPr>
          <w:rFonts w:ascii="Times New Roman" w:hAnsi="Times New Roman"/>
          <w:sz w:val="24"/>
          <w:szCs w:val="24"/>
        </w:rPr>
      </w:pPr>
      <w:bookmarkStart w:id="742" w:name="_Ref427038100"/>
      <w:r w:rsidRPr="00877B92">
        <w:rPr>
          <w:rFonts w:ascii="Times New Roman" w:hAnsi="Times New Roman"/>
          <w:sz w:val="24"/>
          <w:szCs w:val="24"/>
        </w:rPr>
        <w:t xml:space="preserve">there has been no Material Adverse Change since </w:t>
      </w:r>
      <w:bookmarkEnd w:id="742"/>
      <w:r w:rsidRPr="00877B92">
        <w:rPr>
          <w:rFonts w:ascii="Times New Roman" w:hAnsi="Times New Roman"/>
          <w:sz w:val="24"/>
          <w:szCs w:val="24"/>
        </w:rPr>
        <w:t xml:space="preserve">22 July 2024; </w:t>
      </w:r>
    </w:p>
    <w:p w14:paraId="04C1E573" w14:textId="77777777" w:rsidR="00B64B3D" w:rsidRPr="00877B92" w:rsidRDefault="00B64B3D" w:rsidP="00180DD8">
      <w:pPr>
        <w:keepLines/>
        <w:numPr>
          <w:ilvl w:val="0"/>
          <w:numId w:val="28"/>
        </w:numPr>
        <w:rPr>
          <w:rFonts w:ascii="Times New Roman" w:hAnsi="Times New Roman"/>
          <w:sz w:val="24"/>
          <w:szCs w:val="24"/>
        </w:rPr>
      </w:pPr>
      <w:r w:rsidRPr="00877B92">
        <w:rPr>
          <w:rFonts w:ascii="Times New Roman" w:hAnsi="Times New Roman"/>
          <w:sz w:val="24"/>
          <w:szCs w:val="24"/>
        </w:rPr>
        <w:t xml:space="preserve">no event or circumstance which constitutes an Event of Default has occurred and is continuing unremedied or unwaived; </w:t>
      </w:r>
    </w:p>
    <w:p w14:paraId="1D8C2799" w14:textId="77777777" w:rsidR="00B64B3D" w:rsidRPr="00877B92" w:rsidRDefault="00B64B3D" w:rsidP="00180DD8">
      <w:pPr>
        <w:keepLines/>
        <w:numPr>
          <w:ilvl w:val="0"/>
          <w:numId w:val="28"/>
        </w:numPr>
        <w:rPr>
          <w:rFonts w:ascii="Times New Roman" w:hAnsi="Times New Roman"/>
          <w:sz w:val="24"/>
          <w:szCs w:val="24"/>
        </w:rPr>
      </w:pPr>
      <w:r w:rsidRPr="00877B92">
        <w:rPr>
          <w:rFonts w:ascii="Times New Roman" w:hAnsi="Times New Roman"/>
          <w:sz w:val="24"/>
          <w:szCs w:val="24"/>
        </w:rPr>
        <w:t>no litigation, arbitration, administrative proceedings or investigation is current or to its knowledge is threatened or pending before any court, arbitral body or agency which has resulted or if adversely determined is reasonably likely to result in a Material Adverse Change, nor is there subsisting against it or any of its subsidiaries any material unsatisfied judgement or award;</w:t>
      </w:r>
    </w:p>
    <w:p w14:paraId="24D7E29D" w14:textId="77777777" w:rsidR="00B64B3D" w:rsidRPr="00877B92" w:rsidRDefault="00B64B3D" w:rsidP="00180DD8">
      <w:pPr>
        <w:keepLines/>
        <w:numPr>
          <w:ilvl w:val="0"/>
          <w:numId w:val="28"/>
        </w:numPr>
        <w:rPr>
          <w:rFonts w:ascii="Times New Roman" w:hAnsi="Times New Roman"/>
          <w:sz w:val="24"/>
          <w:szCs w:val="24"/>
        </w:rPr>
      </w:pPr>
      <w:r w:rsidRPr="00877B92">
        <w:rPr>
          <w:rFonts w:ascii="Times New Roman" w:hAnsi="Times New Roman"/>
          <w:sz w:val="24"/>
          <w:szCs w:val="24"/>
        </w:rPr>
        <w:t xml:space="preserve">it has obtained all necessary Authorisations in connection with this Contract and in order to lawfully comply with its obligations hereunder, and the Project and all such Authorisations are in full force and effect and admissible in evidence; </w:t>
      </w:r>
    </w:p>
    <w:p w14:paraId="091D6633" w14:textId="77777777" w:rsidR="00B64B3D" w:rsidRPr="00877B92" w:rsidRDefault="00B64B3D" w:rsidP="00180DD8">
      <w:pPr>
        <w:keepLines/>
        <w:numPr>
          <w:ilvl w:val="0"/>
          <w:numId w:val="28"/>
        </w:numPr>
        <w:rPr>
          <w:rFonts w:ascii="Times New Roman" w:hAnsi="Times New Roman"/>
          <w:sz w:val="24"/>
          <w:szCs w:val="24"/>
        </w:rPr>
      </w:pPr>
      <w:r w:rsidRPr="00877B92">
        <w:rPr>
          <w:rFonts w:ascii="Times New Roman" w:hAnsi="Times New Roman"/>
          <w:sz w:val="24"/>
          <w:szCs w:val="24"/>
        </w:rPr>
        <w:t xml:space="preserve">at the date of this Contract, no Security exists over its assets or over those of the Group; </w:t>
      </w:r>
    </w:p>
    <w:p w14:paraId="47E658BE" w14:textId="77777777" w:rsidR="00B64B3D" w:rsidRPr="00877B92" w:rsidRDefault="00B64B3D" w:rsidP="00180DD8">
      <w:pPr>
        <w:keepLines/>
        <w:numPr>
          <w:ilvl w:val="0"/>
          <w:numId w:val="28"/>
        </w:numPr>
        <w:rPr>
          <w:rFonts w:ascii="Times New Roman" w:hAnsi="Times New Roman"/>
          <w:sz w:val="24"/>
          <w:szCs w:val="24"/>
        </w:rPr>
      </w:pPr>
      <w:r w:rsidRPr="00877B92">
        <w:rPr>
          <w:rFonts w:ascii="Times New Roman" w:hAnsi="Times New Roman"/>
          <w:sz w:val="24"/>
          <w:szCs w:val="24"/>
        </w:rPr>
        <w:t xml:space="preserve">its payment obligations under this Contract rank not less than </w:t>
      </w:r>
      <w:r w:rsidRPr="00877B92">
        <w:rPr>
          <w:rFonts w:ascii="Times New Roman" w:hAnsi="Times New Roman"/>
          <w:i/>
          <w:sz w:val="24"/>
          <w:szCs w:val="24"/>
          <w:lang w:eastAsia="x-none"/>
        </w:rPr>
        <w:t>pari passu</w:t>
      </w:r>
      <w:r w:rsidRPr="00877B92">
        <w:rPr>
          <w:rFonts w:ascii="Times New Roman" w:hAnsi="Times New Roman"/>
          <w:sz w:val="24"/>
          <w:szCs w:val="24"/>
        </w:rPr>
        <w:t xml:space="preserve"> in right of payment with all other present and future unsecured and unsubordinated obligations under any of its debt instruments except for obligations mandatorily preferred by law applying to companies generally; </w:t>
      </w:r>
    </w:p>
    <w:p w14:paraId="6AE73CEC" w14:textId="77777777" w:rsidR="00B64B3D" w:rsidRPr="00877B92" w:rsidRDefault="00B64B3D" w:rsidP="00180DD8">
      <w:pPr>
        <w:keepLines/>
        <w:numPr>
          <w:ilvl w:val="0"/>
          <w:numId w:val="28"/>
        </w:numPr>
        <w:rPr>
          <w:rFonts w:ascii="Times New Roman" w:hAnsi="Times New Roman"/>
          <w:sz w:val="24"/>
          <w:szCs w:val="24"/>
        </w:rPr>
      </w:pPr>
      <w:r w:rsidRPr="00877B92">
        <w:rPr>
          <w:rFonts w:ascii="Times New Roman" w:hAnsi="Times New Roman"/>
          <w:sz w:val="24"/>
          <w:szCs w:val="24"/>
        </w:rPr>
        <w:t>it is in compliance with Article 6.5(e) and to the best of its knowledge and belief (having made due and careful enquiry) no material Environmental or Social Claim has been commenced or is threatened against it or any relevant Subsidiary in relation to the Project;</w:t>
      </w:r>
    </w:p>
    <w:p w14:paraId="44192A03" w14:textId="77777777" w:rsidR="00B64B3D" w:rsidRPr="00877B92" w:rsidRDefault="00B64B3D" w:rsidP="00180DD8">
      <w:pPr>
        <w:numPr>
          <w:ilvl w:val="0"/>
          <w:numId w:val="28"/>
        </w:numPr>
        <w:contextualSpacing/>
        <w:rPr>
          <w:rFonts w:ascii="Times New Roman" w:hAnsi="Times New Roman"/>
          <w:sz w:val="24"/>
          <w:szCs w:val="24"/>
        </w:rPr>
      </w:pPr>
      <w:r w:rsidRPr="00877B92">
        <w:rPr>
          <w:rFonts w:ascii="Times New Roman" w:hAnsi="Times New Roman"/>
          <w:sz w:val="24"/>
          <w:szCs w:val="24"/>
        </w:rPr>
        <w:t>it is in compliance with laws of the European Union and the Republic of Croatia with respect to state aid, ensuring absence of incompatible state aid in relation to any state guarantees (for the Bank and for any other lenders) and in relation to any other support measures offered by the Guarantor to the Borrower.</w:t>
      </w:r>
    </w:p>
    <w:p w14:paraId="146D8DBC" w14:textId="77777777" w:rsidR="00B64B3D" w:rsidRPr="00877B92" w:rsidRDefault="00B64B3D" w:rsidP="00180DD8">
      <w:pPr>
        <w:keepLines/>
        <w:numPr>
          <w:ilvl w:val="0"/>
          <w:numId w:val="28"/>
        </w:numPr>
        <w:rPr>
          <w:rFonts w:ascii="Times New Roman" w:hAnsi="Times New Roman"/>
          <w:sz w:val="24"/>
          <w:szCs w:val="24"/>
        </w:rPr>
      </w:pPr>
      <w:r w:rsidRPr="00877B92">
        <w:rPr>
          <w:rFonts w:ascii="Times New Roman" w:hAnsi="Times New Roman"/>
          <w:sz w:val="24"/>
          <w:szCs w:val="24"/>
        </w:rPr>
        <w:t xml:space="preserve">it is in compliance with all undertakings under this Article </w:t>
      </w:r>
      <w:r w:rsidRPr="00877B92">
        <w:rPr>
          <w:rFonts w:ascii="Times New Roman" w:hAnsi="Times New Roman"/>
          <w:sz w:val="24"/>
          <w:szCs w:val="24"/>
        </w:rPr>
        <w:fldChar w:fldCharType="begin"/>
      </w:r>
      <w:r w:rsidRPr="00877B92">
        <w:rPr>
          <w:rFonts w:ascii="Times New Roman" w:hAnsi="Times New Roman"/>
          <w:sz w:val="24"/>
          <w:szCs w:val="24"/>
        </w:rPr>
        <w:instrText xml:space="preserve"> REF _Ref170480384 \r \h </w:instrText>
      </w:r>
      <w:r w:rsidR="00877B92" w:rsidRPr="00877B92">
        <w:rPr>
          <w:rFonts w:ascii="Times New Roman" w:hAnsi="Times New Roman"/>
          <w:sz w:val="24"/>
          <w:szCs w:val="24"/>
        </w:rPr>
        <w:instrText xml:space="preserve"> \* MERGEFORMAT </w:instrText>
      </w:r>
      <w:r w:rsidRPr="00877B92">
        <w:rPr>
          <w:rFonts w:ascii="Times New Roman" w:hAnsi="Times New Roman"/>
          <w:sz w:val="24"/>
          <w:szCs w:val="24"/>
        </w:rPr>
      </w:r>
      <w:r w:rsidRPr="00877B92">
        <w:rPr>
          <w:rFonts w:ascii="Times New Roman" w:hAnsi="Times New Roman"/>
          <w:sz w:val="24"/>
          <w:szCs w:val="24"/>
        </w:rPr>
        <w:fldChar w:fldCharType="separate"/>
      </w:r>
      <w:r w:rsidRPr="00877B92">
        <w:rPr>
          <w:rFonts w:ascii="Times New Roman" w:hAnsi="Times New Roman"/>
          <w:sz w:val="24"/>
          <w:szCs w:val="24"/>
        </w:rPr>
        <w:t>6.6</w:t>
      </w:r>
      <w:r w:rsidRPr="00877B92">
        <w:rPr>
          <w:rFonts w:ascii="Times New Roman" w:hAnsi="Times New Roman"/>
          <w:sz w:val="24"/>
          <w:szCs w:val="24"/>
        </w:rPr>
        <w:fldChar w:fldCharType="end"/>
      </w:r>
      <w:r w:rsidRPr="00877B92">
        <w:rPr>
          <w:rFonts w:ascii="Times New Roman" w:hAnsi="Times New Roman"/>
          <w:sz w:val="24"/>
          <w:szCs w:val="24"/>
        </w:rPr>
        <w:t xml:space="preserve">; and </w:t>
      </w:r>
    </w:p>
    <w:p w14:paraId="49E31434" w14:textId="77777777" w:rsidR="00B64B3D" w:rsidRPr="00877B92" w:rsidRDefault="00B64B3D" w:rsidP="00180DD8">
      <w:pPr>
        <w:keepLines/>
        <w:numPr>
          <w:ilvl w:val="0"/>
          <w:numId w:val="28"/>
        </w:numPr>
        <w:rPr>
          <w:rFonts w:ascii="Times New Roman" w:hAnsi="Times New Roman"/>
          <w:sz w:val="24"/>
          <w:szCs w:val="24"/>
        </w:rPr>
      </w:pPr>
      <w:bookmarkStart w:id="743" w:name="_Ref170480420"/>
      <w:r w:rsidRPr="00877B92">
        <w:rPr>
          <w:rFonts w:ascii="Times New Roman" w:hAnsi="Times New Roman"/>
          <w:sz w:val="24"/>
          <w:szCs w:val="24"/>
        </w:rPr>
        <w:t>none of the Borrower and/or, to the best of its knowledge and belief, any Relevant Person of the Borrower:</w:t>
      </w:r>
      <w:bookmarkEnd w:id="743"/>
      <w:r w:rsidRPr="00877B92">
        <w:rPr>
          <w:rFonts w:ascii="Times New Roman" w:hAnsi="Times New Roman"/>
          <w:sz w:val="24"/>
          <w:szCs w:val="24"/>
        </w:rPr>
        <w:t xml:space="preserve"> </w:t>
      </w:r>
    </w:p>
    <w:p w14:paraId="278ADD7E" w14:textId="77777777" w:rsidR="00B64B3D" w:rsidRPr="00877B92" w:rsidRDefault="00B64B3D" w:rsidP="00B64B3D">
      <w:pPr>
        <w:keepLines/>
        <w:ind w:left="1423"/>
        <w:rPr>
          <w:rFonts w:ascii="Times New Roman" w:hAnsi="Times New Roman"/>
          <w:sz w:val="24"/>
          <w:szCs w:val="24"/>
        </w:rPr>
      </w:pPr>
      <w:r w:rsidRPr="00877B92">
        <w:rPr>
          <w:rFonts w:ascii="Times New Roman" w:hAnsi="Times New Roman"/>
          <w:sz w:val="24"/>
          <w:szCs w:val="24"/>
        </w:rPr>
        <w:t xml:space="preserve">(i) </w:t>
      </w:r>
      <w:r w:rsidRPr="00877B92">
        <w:rPr>
          <w:rFonts w:ascii="Times New Roman" w:hAnsi="Times New Roman"/>
          <w:sz w:val="24"/>
          <w:szCs w:val="24"/>
        </w:rPr>
        <w:tab/>
        <w:t>is a Sanctioned Person; or</w:t>
      </w:r>
    </w:p>
    <w:p w14:paraId="155FF302" w14:textId="77777777" w:rsidR="00B64B3D" w:rsidRPr="00877B92" w:rsidRDefault="00B64B3D" w:rsidP="00B64B3D">
      <w:pPr>
        <w:keepLines/>
        <w:ind w:left="1423"/>
        <w:rPr>
          <w:rFonts w:ascii="Times New Roman" w:hAnsi="Times New Roman"/>
          <w:sz w:val="24"/>
          <w:szCs w:val="24"/>
        </w:rPr>
      </w:pPr>
      <w:r w:rsidRPr="00877B92">
        <w:rPr>
          <w:rFonts w:ascii="Times New Roman" w:hAnsi="Times New Roman"/>
          <w:sz w:val="24"/>
          <w:szCs w:val="24"/>
        </w:rPr>
        <w:t>(ii)</w:t>
      </w:r>
      <w:r w:rsidRPr="00877B92">
        <w:rPr>
          <w:rFonts w:ascii="Times New Roman" w:hAnsi="Times New Roman"/>
          <w:sz w:val="24"/>
          <w:szCs w:val="24"/>
        </w:rPr>
        <w:tab/>
        <w:t>is in breach of any Sanctions;</w:t>
      </w:r>
    </w:p>
    <w:p w14:paraId="1CFA4B1A" w14:textId="77777777" w:rsidR="00B64B3D" w:rsidRPr="00877B92" w:rsidRDefault="00B64B3D" w:rsidP="00B64B3D">
      <w:pPr>
        <w:keepLines/>
        <w:ind w:left="1423"/>
        <w:rPr>
          <w:rFonts w:ascii="Times New Roman" w:hAnsi="Times New Roman"/>
          <w:sz w:val="24"/>
          <w:szCs w:val="24"/>
        </w:rPr>
      </w:pPr>
      <w:r w:rsidRPr="00877B92">
        <w:rPr>
          <w:rFonts w:ascii="Times New Roman" w:hAnsi="Times New Roman"/>
          <w:sz w:val="24"/>
          <w:szCs w:val="24"/>
        </w:rPr>
        <w:t xml:space="preserve">It is acknowledged and agreed that the representations set out in this paragraph </w:t>
      </w:r>
      <w:r w:rsidRPr="00877B92">
        <w:rPr>
          <w:rFonts w:ascii="Times New Roman" w:hAnsi="Times New Roman"/>
          <w:sz w:val="24"/>
          <w:szCs w:val="24"/>
        </w:rPr>
        <w:fldChar w:fldCharType="begin"/>
      </w:r>
      <w:r w:rsidRPr="00877B92">
        <w:rPr>
          <w:rFonts w:ascii="Times New Roman" w:hAnsi="Times New Roman"/>
          <w:sz w:val="24"/>
          <w:szCs w:val="24"/>
        </w:rPr>
        <w:instrText xml:space="preserve"> REF _Ref170480420 \r \h </w:instrText>
      </w:r>
      <w:r w:rsidR="00877B92" w:rsidRPr="00877B92">
        <w:rPr>
          <w:rFonts w:ascii="Times New Roman" w:hAnsi="Times New Roman"/>
          <w:sz w:val="24"/>
          <w:szCs w:val="24"/>
        </w:rPr>
        <w:instrText xml:space="preserve"> \* MERGEFORMAT </w:instrText>
      </w:r>
      <w:r w:rsidRPr="00877B92">
        <w:rPr>
          <w:rFonts w:ascii="Times New Roman" w:hAnsi="Times New Roman"/>
          <w:sz w:val="24"/>
          <w:szCs w:val="24"/>
        </w:rPr>
      </w:r>
      <w:r w:rsidRPr="00877B92">
        <w:rPr>
          <w:rFonts w:ascii="Times New Roman" w:hAnsi="Times New Roman"/>
          <w:sz w:val="24"/>
          <w:szCs w:val="24"/>
        </w:rPr>
        <w:fldChar w:fldCharType="separate"/>
      </w:r>
      <w:r w:rsidRPr="00877B92">
        <w:rPr>
          <w:rFonts w:ascii="Times New Roman" w:hAnsi="Times New Roman"/>
          <w:sz w:val="24"/>
          <w:szCs w:val="24"/>
        </w:rPr>
        <w:t>(o)</w:t>
      </w:r>
      <w:r w:rsidRPr="00877B92">
        <w:rPr>
          <w:rFonts w:ascii="Times New Roman" w:hAnsi="Times New Roman"/>
          <w:sz w:val="24"/>
          <w:szCs w:val="24"/>
        </w:rPr>
        <w:fldChar w:fldCharType="end"/>
      </w:r>
      <w:r w:rsidRPr="00877B92">
        <w:rPr>
          <w:rFonts w:ascii="Times New Roman" w:hAnsi="Times New Roman"/>
          <w:sz w:val="24"/>
          <w:szCs w:val="24"/>
        </w:rPr>
        <w:t xml:space="preserve"> are only sought by and given to the Bank to the extent that to do so would be permissible pursuant to any applicable anti-boycott rule of the EU such as Regulation (EC) 2271/96</w:t>
      </w:r>
    </w:p>
    <w:p w14:paraId="491FE0D6" w14:textId="77777777" w:rsidR="00B64B3D" w:rsidRPr="00877B92" w:rsidRDefault="00B64B3D" w:rsidP="00180DD8">
      <w:pPr>
        <w:keepLines/>
        <w:numPr>
          <w:ilvl w:val="0"/>
          <w:numId w:val="28"/>
        </w:numPr>
        <w:rPr>
          <w:rFonts w:ascii="Times New Roman" w:hAnsi="Times New Roman"/>
          <w:sz w:val="24"/>
          <w:szCs w:val="24"/>
        </w:rPr>
      </w:pPr>
      <w:r w:rsidRPr="00877B92">
        <w:rPr>
          <w:rFonts w:ascii="Times New Roman" w:hAnsi="Times New Roman"/>
          <w:sz w:val="24"/>
          <w:szCs w:val="24"/>
        </w:rPr>
        <w:t>no loss-of-rating clause has been concluded with any other creditor of the Borrower and no financial covenants concluded with any other creditor of the Borrower are more restrictive than the ones contained in this Contract; and</w:t>
      </w:r>
    </w:p>
    <w:p w14:paraId="67015B04" w14:textId="77777777" w:rsidR="00B64B3D" w:rsidRPr="00877B92" w:rsidRDefault="00B64B3D" w:rsidP="00180DD8">
      <w:pPr>
        <w:keepLines/>
        <w:numPr>
          <w:ilvl w:val="0"/>
          <w:numId w:val="28"/>
        </w:numPr>
        <w:rPr>
          <w:rFonts w:ascii="Times New Roman" w:hAnsi="Times New Roman"/>
          <w:sz w:val="24"/>
          <w:szCs w:val="24"/>
        </w:rPr>
      </w:pPr>
      <w:bookmarkStart w:id="744" w:name="_Ref526267010"/>
      <w:r w:rsidRPr="00877B92">
        <w:rPr>
          <w:rFonts w:ascii="Times New Roman" w:hAnsi="Times New Roman"/>
          <w:sz w:val="24"/>
          <w:szCs w:val="24"/>
        </w:rPr>
        <w:t>to the best of its knowledge, no funds invested in the Project by the Borrower or by another member of the Group are of illicit origin, including products of money laundering or linked to the financing of terrorism; the Borrower shall promptly inform the Bank if at any time it becomes aware of the illicit origin of any such funds</w:t>
      </w:r>
      <w:bookmarkStart w:id="745" w:name="_Ref477788017"/>
      <w:bookmarkEnd w:id="744"/>
      <w:r w:rsidRPr="00877B92">
        <w:rPr>
          <w:rFonts w:ascii="Times New Roman" w:hAnsi="Times New Roman"/>
          <w:sz w:val="24"/>
          <w:szCs w:val="24"/>
        </w:rPr>
        <w:t>.</w:t>
      </w:r>
    </w:p>
    <w:p w14:paraId="3A0D8A29" w14:textId="77777777" w:rsidR="00B64B3D" w:rsidRPr="00877B92" w:rsidRDefault="00B64B3D" w:rsidP="00180DD8">
      <w:pPr>
        <w:keepLines/>
        <w:numPr>
          <w:ilvl w:val="0"/>
          <w:numId w:val="28"/>
        </w:numPr>
        <w:rPr>
          <w:rFonts w:ascii="Times New Roman" w:hAnsi="Times New Roman"/>
          <w:sz w:val="24"/>
          <w:szCs w:val="24"/>
        </w:rPr>
      </w:pPr>
      <w:r w:rsidRPr="00877B92">
        <w:rPr>
          <w:rFonts w:ascii="Times New Roman" w:hAnsi="Times New Roman"/>
          <w:sz w:val="24"/>
          <w:szCs w:val="24"/>
        </w:rPr>
        <w:t>EBRD continues to the majority lender for the Project in line with Article 20(2) of the Directive 2014/25/EU in order for the Borrower to be able apply EBRD procurement policies and rules to the Project.</w:t>
      </w:r>
    </w:p>
    <w:p w14:paraId="347A1B57" w14:textId="77777777" w:rsidR="00B64B3D" w:rsidRPr="00877B92" w:rsidRDefault="00B64B3D" w:rsidP="00180DD8">
      <w:pPr>
        <w:keepLines/>
        <w:numPr>
          <w:ilvl w:val="0"/>
          <w:numId w:val="28"/>
        </w:numPr>
        <w:rPr>
          <w:rFonts w:ascii="Times New Roman" w:hAnsi="Times New Roman"/>
          <w:sz w:val="24"/>
          <w:szCs w:val="24"/>
        </w:rPr>
      </w:pPr>
      <w:r w:rsidRPr="00877B92">
        <w:rPr>
          <w:rFonts w:ascii="Times New Roman" w:hAnsi="Times New Roman"/>
          <w:sz w:val="24"/>
          <w:szCs w:val="24"/>
        </w:rPr>
        <w:t>The Borrower continues to implement and operate the Project in conformity with laws of the European Union and the Republic of Croatia with respect to state aid and ensures there is no incompatible state aid in relation to any state guarantees (in favour of the Bank and for any other lenders of the Borrower) or in relation to any other support measures offered by the Guarantor to the Borrower.</w:t>
      </w:r>
    </w:p>
    <w:bookmarkEnd w:id="745"/>
    <w:p w14:paraId="4B77A748"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The representations and warranties set out above are made on the date of this Contract and are, with the exception of the representation set out in paragraph (f) above, deemed repeated with reference to the facts and circumstances then existing on date of each Disbursement Acceptance, the date of each Compliance Certificate, each Disbursement Date and each Payment Date.</w:t>
      </w:r>
    </w:p>
    <w:p w14:paraId="4859445B" w14:textId="77777777" w:rsidR="00B64B3D" w:rsidRPr="00877B92" w:rsidRDefault="00B64B3D" w:rsidP="00B64B3D">
      <w:pPr>
        <w:keepNext/>
        <w:keepLines/>
        <w:numPr>
          <w:ilvl w:val="0"/>
          <w:numId w:val="10"/>
        </w:numPr>
        <w:spacing w:before="360"/>
        <w:jc w:val="center"/>
        <w:outlineLvl w:val="0"/>
        <w:rPr>
          <w:rFonts w:ascii="Times New Roman" w:eastAsiaTheme="majorEastAsia" w:hAnsi="Times New Roman"/>
          <w:b/>
          <w:bCs/>
          <w:caps/>
          <w:sz w:val="24"/>
          <w:szCs w:val="24"/>
          <w:u w:val="single"/>
        </w:rPr>
      </w:pPr>
      <w:bookmarkStart w:id="746" w:name="_Toc63241369"/>
      <w:bookmarkStart w:id="747" w:name="_Toc256000078"/>
      <w:bookmarkStart w:id="748" w:name="_Toc170483199"/>
      <w:bookmarkStart w:id="749" w:name="_Ref426595472"/>
      <w:bookmarkEnd w:id="746"/>
      <w:bookmarkEnd w:id="747"/>
      <w:bookmarkEnd w:id="748"/>
    </w:p>
    <w:bookmarkEnd w:id="749"/>
    <w:p w14:paraId="23A030AD" w14:textId="77777777" w:rsidR="00B64B3D" w:rsidRPr="00877B92" w:rsidRDefault="00B64B3D" w:rsidP="00B64B3D">
      <w:pPr>
        <w:keepNext/>
        <w:keepLines/>
        <w:spacing w:after="360"/>
        <w:ind w:left="0"/>
        <w:jc w:val="center"/>
        <w:rPr>
          <w:rFonts w:ascii="Times New Roman" w:hAnsi="Times New Roman"/>
          <w:b/>
          <w:sz w:val="24"/>
          <w:szCs w:val="24"/>
          <w:u w:val="single"/>
        </w:rPr>
      </w:pPr>
      <w:r w:rsidRPr="00877B92">
        <w:rPr>
          <w:rFonts w:ascii="Times New Roman" w:hAnsi="Times New Roman"/>
          <w:b/>
          <w:sz w:val="24"/>
          <w:szCs w:val="24"/>
          <w:u w:val="single"/>
        </w:rPr>
        <w:t>Security</w:t>
      </w:r>
    </w:p>
    <w:p w14:paraId="5378199D"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The undertakings in this Article 7 remain in force from the date of this Contract for so long as any amount is outstanding under this Contract or the Credit is in force.</w:t>
      </w:r>
    </w:p>
    <w:p w14:paraId="417B81CA" w14:textId="77777777" w:rsidR="00B64B3D" w:rsidRPr="00877B9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750" w:name="_Ref170480446"/>
      <w:bookmarkStart w:id="751" w:name="_Toc170483200"/>
      <w:r w:rsidRPr="00877B92">
        <w:rPr>
          <w:rFonts w:ascii="Times New Roman" w:eastAsiaTheme="majorEastAsia" w:hAnsi="Times New Roman"/>
          <w:b/>
          <w:bCs/>
          <w:sz w:val="24"/>
          <w:szCs w:val="24"/>
          <w:u w:val="single"/>
        </w:rPr>
        <w:t>Guarantee</w:t>
      </w:r>
      <w:bookmarkEnd w:id="750"/>
      <w:bookmarkEnd w:id="751"/>
    </w:p>
    <w:p w14:paraId="3A2EEF7C"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The Borrower hereby acknowledges and consents to the terms of the Guarantee.</w:t>
      </w:r>
    </w:p>
    <w:p w14:paraId="35A63E5D" w14:textId="77777777" w:rsidR="00B64B3D" w:rsidRPr="00877B92" w:rsidRDefault="00B64B3D" w:rsidP="00B64B3D">
      <w:pPr>
        <w:rPr>
          <w:rFonts w:ascii="Times New Roman" w:hAnsi="Times New Roman"/>
          <w:sz w:val="24"/>
          <w:szCs w:val="24"/>
        </w:rPr>
      </w:pPr>
      <w:r w:rsidRPr="00877B92">
        <w:rPr>
          <w:rFonts w:ascii="Times New Roman" w:hAnsi="Times New Roman"/>
          <w:sz w:val="24"/>
          <w:szCs w:val="24"/>
        </w:rPr>
        <w:t>The Borrower expressly accepts the benefit of the third party stipulation (</w:t>
      </w:r>
      <w:r w:rsidRPr="00877B92">
        <w:rPr>
          <w:rFonts w:ascii="Times New Roman" w:hAnsi="Times New Roman"/>
          <w:i/>
          <w:iCs/>
          <w:sz w:val="24"/>
          <w:szCs w:val="24"/>
        </w:rPr>
        <w:t>stipulation pour autrui</w:t>
      </w:r>
      <w:r w:rsidRPr="00877B92">
        <w:rPr>
          <w:rFonts w:ascii="Times New Roman" w:hAnsi="Times New Roman"/>
          <w:sz w:val="24"/>
          <w:szCs w:val="24"/>
        </w:rPr>
        <w:t>) by the Guarantor set out in the Guarantee Agreement (in particular in Article 1.4 (</w:t>
      </w:r>
      <w:r w:rsidRPr="00877B92">
        <w:rPr>
          <w:rFonts w:ascii="Times New Roman" w:hAnsi="Times New Roman"/>
          <w:i/>
          <w:iCs/>
          <w:sz w:val="24"/>
          <w:szCs w:val="24"/>
        </w:rPr>
        <w:t>Payment Obligations</w:t>
      </w:r>
      <w:r w:rsidRPr="00877B92">
        <w:rPr>
          <w:rFonts w:ascii="Times New Roman" w:hAnsi="Times New Roman"/>
          <w:sz w:val="24"/>
          <w:szCs w:val="24"/>
        </w:rPr>
        <w:t>) thereof) pursuant to which the Guarantor:</w:t>
      </w:r>
    </w:p>
    <w:p w14:paraId="45B35937" w14:textId="77777777" w:rsidR="00B64B3D" w:rsidRPr="00877B92" w:rsidRDefault="00B64B3D" w:rsidP="00B64B3D">
      <w:pPr>
        <w:ind w:left="1436" w:hanging="580"/>
        <w:rPr>
          <w:rFonts w:ascii="Times New Roman" w:hAnsi="Times New Roman"/>
          <w:sz w:val="24"/>
          <w:szCs w:val="24"/>
        </w:rPr>
      </w:pPr>
      <w:r w:rsidRPr="00877B92">
        <w:rPr>
          <w:rFonts w:ascii="Times New Roman" w:hAnsi="Times New Roman"/>
          <w:sz w:val="24"/>
          <w:szCs w:val="24"/>
        </w:rPr>
        <w:t>(a)</w:t>
      </w:r>
      <w:r w:rsidRPr="00877B92">
        <w:rPr>
          <w:rFonts w:ascii="Times New Roman" w:hAnsi="Times New Roman"/>
          <w:sz w:val="24"/>
          <w:szCs w:val="24"/>
        </w:rPr>
        <w:tab/>
        <w:t xml:space="preserve">acknowledges that it is entitled to receive the Conversion Instruments (as defined in the Guarantee Agreement) from the Bank pursuant to the provisions of the Guarantee Agreement as a consequence of its payment under the Guarantee; and </w:t>
      </w:r>
    </w:p>
    <w:p w14:paraId="0C726E3F" w14:textId="77777777" w:rsidR="00B64B3D" w:rsidRPr="00877B92" w:rsidRDefault="00B64B3D" w:rsidP="00B64B3D">
      <w:pPr>
        <w:ind w:left="1436" w:hanging="580"/>
        <w:rPr>
          <w:rFonts w:ascii="Times New Roman" w:hAnsi="Times New Roman"/>
          <w:sz w:val="24"/>
          <w:szCs w:val="24"/>
        </w:rPr>
      </w:pPr>
      <w:r w:rsidRPr="00877B92">
        <w:rPr>
          <w:rFonts w:ascii="Times New Roman" w:hAnsi="Times New Roman"/>
          <w:sz w:val="24"/>
          <w:szCs w:val="24"/>
        </w:rPr>
        <w:t>(b)</w:t>
      </w:r>
      <w:r w:rsidRPr="00877B92">
        <w:rPr>
          <w:rFonts w:ascii="Times New Roman" w:hAnsi="Times New Roman"/>
          <w:sz w:val="24"/>
          <w:szCs w:val="24"/>
        </w:rPr>
        <w:tab/>
        <w:t>undertakes, for the benefit of the Borrower that it will not exercise any rights of recourse against the Borrower which would arise as a result of a payment under the Guarantee to the extent that such recourse would arise with respect to an obligation of the Borrower which has been discharged by delivery of such Conversion Instruments (as defined in the Guarantee Agreement) to the Bank (and to the extent of such discharge).</w:t>
      </w:r>
    </w:p>
    <w:p w14:paraId="1CFC2382" w14:textId="77777777" w:rsidR="00B64B3D" w:rsidRPr="00877B9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752" w:name="_Toc256000079"/>
      <w:bookmarkStart w:id="753" w:name="_Ref426595623"/>
      <w:bookmarkStart w:id="754" w:name="_Ref427243932"/>
      <w:bookmarkStart w:id="755" w:name="_Toc63241375"/>
      <w:bookmarkStart w:id="756" w:name="_Toc170483201"/>
      <w:r w:rsidRPr="00877B92">
        <w:rPr>
          <w:rFonts w:ascii="Times New Roman" w:eastAsiaTheme="majorEastAsia" w:hAnsi="Times New Roman"/>
          <w:b/>
          <w:bCs/>
          <w:sz w:val="24"/>
          <w:szCs w:val="24"/>
          <w:u w:val="single"/>
        </w:rPr>
        <w:t>Negative pledge</w:t>
      </w:r>
      <w:bookmarkEnd w:id="752"/>
      <w:bookmarkEnd w:id="753"/>
      <w:bookmarkEnd w:id="754"/>
      <w:bookmarkEnd w:id="755"/>
      <w:bookmarkEnd w:id="756"/>
    </w:p>
    <w:p w14:paraId="0FEAE3AF" w14:textId="77777777" w:rsidR="00B64B3D" w:rsidRPr="00877B92" w:rsidRDefault="00B64B3D" w:rsidP="00180DD8">
      <w:pPr>
        <w:keepLines/>
        <w:numPr>
          <w:ilvl w:val="0"/>
          <w:numId w:val="230"/>
        </w:numPr>
        <w:rPr>
          <w:rFonts w:ascii="Times New Roman" w:hAnsi="Times New Roman"/>
          <w:sz w:val="24"/>
          <w:szCs w:val="24"/>
        </w:rPr>
      </w:pPr>
      <w:bookmarkStart w:id="757" w:name="_Ref529284579"/>
      <w:r w:rsidRPr="00877B92">
        <w:rPr>
          <w:rFonts w:ascii="Times New Roman" w:hAnsi="Times New Roman"/>
          <w:sz w:val="24"/>
          <w:szCs w:val="24"/>
        </w:rPr>
        <w:t>The Borrower shall not and the Borrower shall ensure that no other member of the Group (other than HOPS) will create or permit to subsist any Security over any of its assets.</w:t>
      </w:r>
      <w:bookmarkEnd w:id="757"/>
    </w:p>
    <w:p w14:paraId="412D5F8E" w14:textId="77777777" w:rsidR="00B64B3D" w:rsidRPr="00877B92" w:rsidRDefault="00B64B3D" w:rsidP="00180DD8">
      <w:pPr>
        <w:keepLines/>
        <w:numPr>
          <w:ilvl w:val="0"/>
          <w:numId w:val="230"/>
        </w:numPr>
        <w:rPr>
          <w:rFonts w:ascii="Times New Roman" w:hAnsi="Times New Roman"/>
          <w:sz w:val="24"/>
          <w:szCs w:val="24"/>
        </w:rPr>
      </w:pPr>
      <w:r w:rsidRPr="00877B92">
        <w:rPr>
          <w:rFonts w:ascii="Times New Roman" w:hAnsi="Times New Roman"/>
          <w:sz w:val="24"/>
          <w:szCs w:val="24"/>
        </w:rPr>
        <w:t>For the purposes of this Article </w:t>
      </w:r>
      <w:r w:rsidRPr="00877B92">
        <w:rPr>
          <w:rFonts w:ascii="Times New Roman" w:hAnsi="Times New Roman"/>
          <w:sz w:val="24"/>
          <w:szCs w:val="24"/>
        </w:rPr>
        <w:fldChar w:fldCharType="begin"/>
      </w:r>
      <w:r w:rsidRPr="00877B92">
        <w:rPr>
          <w:rFonts w:ascii="Times New Roman" w:hAnsi="Times New Roman"/>
          <w:sz w:val="24"/>
          <w:szCs w:val="24"/>
        </w:rPr>
        <w:instrText xml:space="preserve"> REF _Ref170480446 \r \h </w:instrText>
      </w:r>
      <w:r w:rsidR="00877B92" w:rsidRPr="00877B92">
        <w:rPr>
          <w:rFonts w:ascii="Times New Roman" w:hAnsi="Times New Roman"/>
          <w:sz w:val="24"/>
          <w:szCs w:val="24"/>
        </w:rPr>
        <w:instrText xml:space="preserve"> \* MERGEFORMAT </w:instrText>
      </w:r>
      <w:r w:rsidRPr="00877B92">
        <w:rPr>
          <w:rFonts w:ascii="Times New Roman" w:hAnsi="Times New Roman"/>
          <w:sz w:val="24"/>
          <w:szCs w:val="24"/>
        </w:rPr>
      </w:r>
      <w:r w:rsidRPr="00877B92">
        <w:rPr>
          <w:rFonts w:ascii="Times New Roman" w:hAnsi="Times New Roman"/>
          <w:sz w:val="24"/>
          <w:szCs w:val="24"/>
        </w:rPr>
        <w:fldChar w:fldCharType="separate"/>
      </w:r>
      <w:r w:rsidRPr="00877B92">
        <w:rPr>
          <w:rFonts w:ascii="Times New Roman" w:hAnsi="Times New Roman"/>
          <w:sz w:val="24"/>
          <w:szCs w:val="24"/>
        </w:rPr>
        <w:t>7.1</w:t>
      </w:r>
      <w:r w:rsidRPr="00877B92">
        <w:rPr>
          <w:rFonts w:ascii="Times New Roman" w:hAnsi="Times New Roman"/>
          <w:sz w:val="24"/>
          <w:szCs w:val="24"/>
        </w:rPr>
        <w:fldChar w:fldCharType="end"/>
      </w:r>
      <w:r w:rsidRPr="00877B92">
        <w:rPr>
          <w:rFonts w:ascii="Times New Roman" w:hAnsi="Times New Roman"/>
          <w:sz w:val="24"/>
          <w:szCs w:val="24"/>
        </w:rPr>
        <w:t>, the term Security shall also include any arrangement or transaction on assets or receivables or money (such as the sale, transfer or other disposal of assets on terms whereby they are or may be leased to or re-acquired by the Borrower or any other member of the Group, the sale, transfer or other disposal of any receivables on recourse terms or any arrangement under which money or the benefit of a bank account or other account may be applied or set-off or any preferential arrangement having a similar effect) in circumstances where the arrangement or transaction is entered into primarily as a method of raising credit or of financing the acquisition of an asset.</w:t>
      </w:r>
    </w:p>
    <w:p w14:paraId="04B7A028" w14:textId="77777777" w:rsidR="00B64B3D" w:rsidRPr="00877B92" w:rsidRDefault="00B64B3D" w:rsidP="00180DD8">
      <w:pPr>
        <w:keepLines/>
        <w:numPr>
          <w:ilvl w:val="0"/>
          <w:numId w:val="230"/>
        </w:numPr>
        <w:rPr>
          <w:rFonts w:ascii="Times New Roman" w:hAnsi="Times New Roman"/>
          <w:sz w:val="24"/>
          <w:szCs w:val="24"/>
        </w:rPr>
      </w:pPr>
      <w:r w:rsidRPr="00877B92">
        <w:rPr>
          <w:rFonts w:ascii="Times New Roman" w:hAnsi="Times New Roman"/>
          <w:sz w:val="24"/>
          <w:szCs w:val="24"/>
        </w:rPr>
        <w:t xml:space="preserve">Paragraph (a) above does not apply to any Security, listed below: </w:t>
      </w:r>
    </w:p>
    <w:p w14:paraId="1387E2A5" w14:textId="77777777" w:rsidR="00B64B3D" w:rsidRPr="00877B92" w:rsidRDefault="00B64B3D" w:rsidP="00180DD8">
      <w:pPr>
        <w:keepLines/>
        <w:numPr>
          <w:ilvl w:val="1"/>
          <w:numId w:val="230"/>
        </w:numPr>
        <w:rPr>
          <w:rFonts w:ascii="Times New Roman" w:eastAsiaTheme="minorHAnsi" w:hAnsi="Times New Roman"/>
          <w:sz w:val="24"/>
          <w:szCs w:val="24"/>
        </w:rPr>
      </w:pPr>
      <w:bookmarkStart w:id="758" w:name="_Ref427038376"/>
      <w:r w:rsidRPr="00877B92">
        <w:rPr>
          <w:rFonts w:ascii="Times New Roman" w:eastAsiaTheme="minorHAnsi" w:hAnsi="Times New Roman"/>
          <w:sz w:val="24"/>
          <w:szCs w:val="24"/>
        </w:rPr>
        <w:t>a lien or right of set-off arising in the normal course of trading and by operation of law securing obligations not more than 30 days overdue;</w:t>
      </w:r>
    </w:p>
    <w:p w14:paraId="5F0E8BB0" w14:textId="77777777" w:rsidR="00B64B3D" w:rsidRPr="00877B92" w:rsidRDefault="00B64B3D" w:rsidP="00180DD8">
      <w:pPr>
        <w:keepLines/>
        <w:numPr>
          <w:ilvl w:val="1"/>
          <w:numId w:val="230"/>
        </w:numPr>
        <w:rPr>
          <w:rFonts w:ascii="Times New Roman" w:eastAsiaTheme="minorHAnsi" w:hAnsi="Times New Roman"/>
          <w:sz w:val="24"/>
          <w:szCs w:val="24"/>
        </w:rPr>
      </w:pPr>
      <w:r w:rsidRPr="00877B92">
        <w:rPr>
          <w:rFonts w:ascii="Times New Roman" w:eastAsiaTheme="minorHAnsi" w:hAnsi="Times New Roman"/>
          <w:sz w:val="24"/>
          <w:szCs w:val="24"/>
        </w:rPr>
        <w:t>any conditional sale or title retention arising under any contract for the purchase of goods in the normal course of trading securing obligations not more than 30 days overdue;</w:t>
      </w:r>
    </w:p>
    <w:p w14:paraId="4C11BE2C" w14:textId="77777777" w:rsidR="00B64B3D" w:rsidRPr="00877B92" w:rsidRDefault="00B64B3D" w:rsidP="00180DD8">
      <w:pPr>
        <w:keepLines/>
        <w:numPr>
          <w:ilvl w:val="1"/>
          <w:numId w:val="230"/>
        </w:numPr>
        <w:rPr>
          <w:rFonts w:ascii="Times New Roman" w:eastAsiaTheme="minorHAnsi" w:hAnsi="Times New Roman"/>
          <w:sz w:val="24"/>
          <w:szCs w:val="24"/>
        </w:rPr>
      </w:pPr>
      <w:r w:rsidRPr="00877B92">
        <w:rPr>
          <w:rFonts w:ascii="Times New Roman" w:eastAsiaTheme="minorHAnsi" w:hAnsi="Times New Roman"/>
          <w:sz w:val="24"/>
          <w:szCs w:val="24"/>
        </w:rPr>
        <w:t>any Security created or permitted to subsist with the prior written consent of EBRD and the Bank,</w:t>
      </w:r>
      <w:r w:rsidRPr="00877B92">
        <w:rPr>
          <w:rFonts w:ascii="Times New Roman" w:eastAsiaTheme="minorHAnsi" w:hAnsi="Times New Roman"/>
          <w:color w:val="auto"/>
          <w:sz w:val="24"/>
          <w:szCs w:val="24"/>
        </w:rPr>
        <w:t xml:space="preserve"> which shall not be unreasonably withheld or delayed</w:t>
      </w:r>
      <w:r w:rsidRPr="00877B92">
        <w:rPr>
          <w:rFonts w:ascii="Times New Roman" w:eastAsiaTheme="minorHAnsi" w:hAnsi="Times New Roman"/>
          <w:sz w:val="24"/>
          <w:szCs w:val="24"/>
        </w:rPr>
        <w:t>;</w:t>
      </w:r>
    </w:p>
    <w:p w14:paraId="5FB972A7" w14:textId="77777777" w:rsidR="00B64B3D" w:rsidRPr="00877B92" w:rsidRDefault="00B64B3D" w:rsidP="00180DD8">
      <w:pPr>
        <w:keepLines/>
        <w:numPr>
          <w:ilvl w:val="1"/>
          <w:numId w:val="230"/>
        </w:numPr>
        <w:rPr>
          <w:rFonts w:ascii="Times New Roman" w:eastAsiaTheme="minorHAnsi" w:hAnsi="Times New Roman"/>
          <w:sz w:val="24"/>
          <w:szCs w:val="24"/>
        </w:rPr>
      </w:pPr>
      <w:r w:rsidRPr="00877B92">
        <w:rPr>
          <w:rFonts w:ascii="Times New Roman" w:eastAsiaTheme="minorHAnsi" w:hAnsi="Times New Roman"/>
          <w:sz w:val="24"/>
          <w:szCs w:val="24"/>
        </w:rPr>
        <w:t xml:space="preserve">any Security created over any financial deposit created by the Borrower in favour of third parties within public procurement proceedings or other similar proceedings the Borrower is participating in in the ordinary course of business; </w:t>
      </w:r>
    </w:p>
    <w:p w14:paraId="6870543F" w14:textId="77777777" w:rsidR="00B64B3D" w:rsidRPr="00877B92" w:rsidRDefault="00B64B3D" w:rsidP="00180DD8">
      <w:pPr>
        <w:keepLines/>
        <w:numPr>
          <w:ilvl w:val="1"/>
          <w:numId w:val="230"/>
        </w:numPr>
        <w:rPr>
          <w:rFonts w:ascii="Times New Roman" w:eastAsiaTheme="minorHAnsi" w:hAnsi="Times New Roman"/>
          <w:sz w:val="24"/>
          <w:szCs w:val="24"/>
        </w:rPr>
      </w:pPr>
      <w:r w:rsidRPr="00877B92">
        <w:rPr>
          <w:rFonts w:ascii="Times New Roman" w:eastAsiaTheme="minorHAnsi" w:hAnsi="Times New Roman"/>
          <w:sz w:val="24"/>
          <w:szCs w:val="24"/>
        </w:rPr>
        <w:t xml:space="preserve">any rights of set-off, netting or combination of account agreed by any member of the Group with its bankers in the ordinary course of the cash management arrangements of the Group; and </w:t>
      </w:r>
    </w:p>
    <w:p w14:paraId="385CDE16" w14:textId="77777777" w:rsidR="00B64B3D" w:rsidRPr="00877B92" w:rsidRDefault="00B64B3D" w:rsidP="00180DD8">
      <w:pPr>
        <w:keepLines/>
        <w:numPr>
          <w:ilvl w:val="1"/>
          <w:numId w:val="230"/>
        </w:numPr>
        <w:tabs>
          <w:tab w:val="left" w:pos="2268"/>
        </w:tabs>
        <w:overflowPunct w:val="0"/>
        <w:autoSpaceDE w:val="0"/>
        <w:autoSpaceDN w:val="0"/>
        <w:adjustRightInd w:val="0"/>
        <w:contextualSpacing/>
        <w:textAlignment w:val="baseline"/>
        <w:rPr>
          <w:rFonts w:ascii="Times New Roman" w:hAnsi="Times New Roman"/>
          <w:sz w:val="24"/>
          <w:szCs w:val="24"/>
        </w:rPr>
      </w:pPr>
      <w:r w:rsidRPr="00877B92">
        <w:rPr>
          <w:rFonts w:ascii="Times New Roman" w:eastAsiaTheme="minorHAnsi" w:hAnsi="Times New Roman"/>
          <w:sz w:val="24"/>
          <w:szCs w:val="24"/>
        </w:rPr>
        <w:t>debenture notes (</w:t>
      </w:r>
      <w:r w:rsidRPr="00877B92">
        <w:rPr>
          <w:rFonts w:ascii="Times New Roman" w:eastAsiaTheme="minorHAnsi" w:hAnsi="Times New Roman"/>
          <w:i/>
          <w:sz w:val="24"/>
          <w:szCs w:val="24"/>
          <w:lang w:eastAsia="x-none"/>
        </w:rPr>
        <w:t>zadužnice</w:t>
      </w:r>
      <w:r w:rsidRPr="00877B92">
        <w:rPr>
          <w:rFonts w:ascii="Times New Roman" w:eastAsiaTheme="minorHAnsi" w:hAnsi="Times New Roman"/>
          <w:sz w:val="24"/>
          <w:szCs w:val="24"/>
        </w:rPr>
        <w:t>) or bills of exchange (</w:t>
      </w:r>
      <w:r w:rsidRPr="00877B92">
        <w:rPr>
          <w:rFonts w:ascii="Times New Roman" w:eastAsiaTheme="minorHAnsi" w:hAnsi="Times New Roman"/>
          <w:i/>
          <w:sz w:val="24"/>
          <w:szCs w:val="24"/>
          <w:lang w:eastAsia="x-none"/>
        </w:rPr>
        <w:t>mjenice</w:t>
      </w:r>
      <w:r w:rsidRPr="00877B92">
        <w:rPr>
          <w:rFonts w:ascii="Times New Roman" w:eastAsiaTheme="minorHAnsi" w:hAnsi="Times New Roman"/>
          <w:sz w:val="24"/>
          <w:szCs w:val="24"/>
        </w:rPr>
        <w:t>).</w:t>
      </w:r>
    </w:p>
    <w:p w14:paraId="5DC0CCBB" w14:textId="77777777" w:rsidR="00B64B3D"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759" w:name="_Toc256000080"/>
      <w:bookmarkStart w:id="760" w:name="_Ref426640672"/>
      <w:bookmarkStart w:id="761" w:name="_Ref426641391"/>
      <w:bookmarkStart w:id="762" w:name="_Toc63241376"/>
      <w:bookmarkStart w:id="763" w:name="_Toc170483202"/>
      <w:bookmarkEnd w:id="758"/>
      <w:r w:rsidRPr="00877B92">
        <w:rPr>
          <w:rFonts w:ascii="Times New Roman" w:eastAsiaTheme="majorEastAsia" w:hAnsi="Times New Roman"/>
          <w:b/>
          <w:bCs/>
          <w:i/>
          <w:sz w:val="24"/>
          <w:szCs w:val="24"/>
          <w:u w:val="single"/>
        </w:rPr>
        <w:t>Pari passu</w:t>
      </w:r>
      <w:r w:rsidRPr="00877B92">
        <w:rPr>
          <w:rFonts w:ascii="Times New Roman" w:eastAsiaTheme="majorEastAsia" w:hAnsi="Times New Roman"/>
          <w:b/>
          <w:bCs/>
          <w:sz w:val="24"/>
          <w:szCs w:val="24"/>
          <w:u w:val="single"/>
        </w:rPr>
        <w:t xml:space="preserve"> ranking</w:t>
      </w:r>
      <w:bookmarkEnd w:id="759"/>
      <w:bookmarkEnd w:id="760"/>
      <w:bookmarkEnd w:id="761"/>
      <w:bookmarkEnd w:id="762"/>
      <w:bookmarkEnd w:id="763"/>
    </w:p>
    <w:p w14:paraId="487AFA80" w14:textId="77777777" w:rsidR="00CC3195" w:rsidRPr="009936E2" w:rsidRDefault="00CC3195" w:rsidP="009936E2">
      <w:pPr>
        <w:rPr>
          <w:rFonts w:ascii="Times New Roman" w:hAnsi="Times New Roman"/>
          <w:sz w:val="24"/>
          <w:szCs w:val="24"/>
        </w:rPr>
      </w:pPr>
      <w:r w:rsidRPr="00877B92">
        <w:rPr>
          <w:rFonts w:ascii="Times New Roman" w:hAnsi="Times New Roman"/>
          <w:sz w:val="24"/>
          <w:szCs w:val="24"/>
        </w:rPr>
        <w:t xml:space="preserve">The Borrower shall ensure that its payment obligations under this Contract rank, and will rank, not less than </w:t>
      </w:r>
      <w:r w:rsidRPr="00877B92">
        <w:rPr>
          <w:rFonts w:ascii="Times New Roman" w:hAnsi="Times New Roman"/>
          <w:i/>
          <w:sz w:val="24"/>
          <w:szCs w:val="24"/>
          <w:lang w:eastAsia="x-none"/>
        </w:rPr>
        <w:t>pari passu</w:t>
      </w:r>
      <w:r w:rsidRPr="00877B92">
        <w:rPr>
          <w:rFonts w:ascii="Times New Roman" w:hAnsi="Times New Roman"/>
          <w:sz w:val="24"/>
          <w:szCs w:val="24"/>
        </w:rPr>
        <w:t xml:space="preserve"> in right of payment with all other present and future unsecured and unsubordinated obligations under any of its debt instruments except for obligations mandatorily preferred by law a</w:t>
      </w:r>
      <w:r w:rsidR="009936E2">
        <w:rPr>
          <w:rFonts w:ascii="Times New Roman" w:hAnsi="Times New Roman"/>
          <w:sz w:val="24"/>
          <w:szCs w:val="24"/>
        </w:rPr>
        <w:t>pplying to companies generally.</w:t>
      </w:r>
    </w:p>
    <w:p w14:paraId="30E8CECD" w14:textId="77777777" w:rsidR="00CC3195" w:rsidRPr="00877B92" w:rsidRDefault="009936E2" w:rsidP="00B64B3D">
      <w:pPr>
        <w:keepNext/>
        <w:keepLines/>
        <w:numPr>
          <w:ilvl w:val="1"/>
          <w:numId w:val="10"/>
        </w:numPr>
        <w:spacing w:before="240" w:after="200"/>
        <w:outlineLvl w:val="1"/>
        <w:rPr>
          <w:rFonts w:ascii="Times New Roman" w:eastAsiaTheme="majorEastAsia" w:hAnsi="Times New Roman"/>
          <w:b/>
          <w:bCs/>
          <w:sz w:val="24"/>
          <w:szCs w:val="24"/>
          <w:u w:val="single"/>
        </w:rPr>
      </w:pPr>
      <w:r>
        <w:rPr>
          <w:rFonts w:ascii="Times New Roman" w:eastAsiaTheme="majorEastAsia" w:hAnsi="Times New Roman"/>
          <w:b/>
          <w:bCs/>
          <w:sz w:val="24"/>
          <w:szCs w:val="24"/>
          <w:u w:val="single"/>
        </w:rPr>
        <w:t>Clauses by inclusion</w:t>
      </w:r>
    </w:p>
    <w:p w14:paraId="6E526131" w14:textId="77777777" w:rsidR="00B64B3D" w:rsidRPr="00877B92" w:rsidRDefault="00B64B3D" w:rsidP="00B64B3D">
      <w:pPr>
        <w:rPr>
          <w:rFonts w:ascii="Times New Roman" w:hAnsi="Times New Roman"/>
          <w:sz w:val="24"/>
          <w:szCs w:val="24"/>
        </w:rPr>
      </w:pPr>
      <w:bookmarkStart w:id="764" w:name="_Toc493502538"/>
      <w:bookmarkStart w:id="765" w:name="_Toc493579815"/>
      <w:bookmarkStart w:id="766" w:name="_Toc494360775"/>
      <w:bookmarkStart w:id="767" w:name="_Toc494364114"/>
      <w:r w:rsidRPr="00877B92">
        <w:rPr>
          <w:rFonts w:ascii="Times New Roman" w:hAnsi="Times New Roman"/>
          <w:sz w:val="24"/>
          <w:szCs w:val="24"/>
        </w:rPr>
        <w:t>If the Borrower or any other member of the Group (other than HOPS) concludes with any other financial creditor a financing agreement that includes a loss-of-rating clause or a covenant or other provision regarding its financial ratios or provisions/covenants with similar effect, if applicable, that is not provided for in this Contract or is more favourable to the relevant financial creditor than any equivalent provision of this Contract is to the Bank, the Borrower shall promptly inform the Bank and shall provide a copy of the more favourable provision to the Bank. The Bank may request that the Borrower promptly executes an agreement to amend this Contract so as to provide for an equivalent provision in favour of the Bank.</w:t>
      </w:r>
      <w:bookmarkEnd w:id="764"/>
      <w:bookmarkEnd w:id="765"/>
      <w:bookmarkEnd w:id="766"/>
      <w:bookmarkEnd w:id="767"/>
    </w:p>
    <w:p w14:paraId="69678305" w14:textId="77777777" w:rsidR="00B64B3D" w:rsidRPr="009936E2" w:rsidRDefault="00B64B3D" w:rsidP="00B64B3D">
      <w:pPr>
        <w:keepNext/>
        <w:keepLines/>
        <w:numPr>
          <w:ilvl w:val="0"/>
          <w:numId w:val="10"/>
        </w:numPr>
        <w:spacing w:before="360"/>
        <w:jc w:val="center"/>
        <w:outlineLvl w:val="0"/>
        <w:rPr>
          <w:rFonts w:ascii="Times New Roman" w:eastAsiaTheme="majorEastAsia" w:hAnsi="Times New Roman"/>
          <w:b/>
          <w:bCs/>
          <w:caps/>
          <w:sz w:val="24"/>
          <w:szCs w:val="24"/>
          <w:u w:val="single"/>
        </w:rPr>
      </w:pPr>
      <w:bookmarkStart w:id="768" w:name="_Toc63241378"/>
      <w:bookmarkStart w:id="769" w:name="_Toc256000082"/>
      <w:bookmarkStart w:id="770" w:name="_Toc170483204"/>
      <w:bookmarkEnd w:id="768"/>
      <w:bookmarkEnd w:id="769"/>
      <w:bookmarkEnd w:id="770"/>
    </w:p>
    <w:p w14:paraId="431A3826" w14:textId="77777777" w:rsidR="00B64B3D" w:rsidRPr="009936E2" w:rsidRDefault="00B64B3D" w:rsidP="00B64B3D">
      <w:pPr>
        <w:keepNext/>
        <w:keepLines/>
        <w:spacing w:after="360"/>
        <w:ind w:left="0"/>
        <w:jc w:val="center"/>
        <w:rPr>
          <w:rFonts w:ascii="Times New Roman" w:hAnsi="Times New Roman"/>
          <w:b/>
          <w:sz w:val="24"/>
          <w:szCs w:val="24"/>
          <w:u w:val="single"/>
        </w:rPr>
      </w:pPr>
      <w:r w:rsidRPr="009936E2">
        <w:rPr>
          <w:rFonts w:ascii="Times New Roman" w:hAnsi="Times New Roman"/>
          <w:b/>
          <w:sz w:val="24"/>
          <w:szCs w:val="24"/>
          <w:u w:val="single"/>
        </w:rPr>
        <w:t>Information and Visits</w:t>
      </w:r>
    </w:p>
    <w:p w14:paraId="5FE8E1C5" w14:textId="77777777" w:rsidR="00B64B3D" w:rsidRPr="009936E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771" w:name="_Toc256000083"/>
      <w:bookmarkStart w:id="772" w:name="_Ref426640702"/>
      <w:bookmarkStart w:id="773" w:name="_Ref427242000"/>
      <w:bookmarkStart w:id="774" w:name="_Toc63241379"/>
      <w:bookmarkStart w:id="775" w:name="_Ref170482308"/>
      <w:bookmarkStart w:id="776" w:name="_Toc170483205"/>
      <w:r w:rsidRPr="009936E2">
        <w:rPr>
          <w:rFonts w:ascii="Times New Roman" w:eastAsiaTheme="majorEastAsia" w:hAnsi="Times New Roman"/>
          <w:b/>
          <w:bCs/>
          <w:sz w:val="24"/>
          <w:szCs w:val="24"/>
          <w:u w:val="single"/>
        </w:rPr>
        <w:t>Information concerning the Project</w:t>
      </w:r>
      <w:bookmarkEnd w:id="771"/>
      <w:bookmarkEnd w:id="772"/>
      <w:bookmarkEnd w:id="773"/>
      <w:bookmarkEnd w:id="774"/>
      <w:bookmarkEnd w:id="775"/>
      <w:bookmarkEnd w:id="776"/>
      <w:r w:rsidRPr="009936E2">
        <w:rPr>
          <w:rFonts w:ascii="Times New Roman" w:eastAsiaTheme="majorEastAsia" w:hAnsi="Times New Roman"/>
          <w:b/>
          <w:bCs/>
          <w:sz w:val="24"/>
          <w:szCs w:val="24"/>
          <w:u w:val="single"/>
        </w:rPr>
        <w:t xml:space="preserve"> </w:t>
      </w:r>
    </w:p>
    <w:p w14:paraId="042A25DA" w14:textId="77777777" w:rsidR="00B64B3D" w:rsidRPr="009936E2" w:rsidRDefault="00B64B3D" w:rsidP="00B64B3D">
      <w:pPr>
        <w:rPr>
          <w:rFonts w:ascii="Times New Roman" w:hAnsi="Times New Roman"/>
          <w:sz w:val="24"/>
          <w:szCs w:val="24"/>
        </w:rPr>
      </w:pPr>
      <w:r w:rsidRPr="009936E2">
        <w:rPr>
          <w:rFonts w:ascii="Times New Roman" w:hAnsi="Times New Roman"/>
          <w:sz w:val="24"/>
          <w:szCs w:val="24"/>
        </w:rPr>
        <w:t xml:space="preserve">The Borrower shall: </w:t>
      </w:r>
    </w:p>
    <w:p w14:paraId="5FFAC328" w14:textId="77777777" w:rsidR="00B64B3D" w:rsidRPr="009936E2" w:rsidRDefault="00B64B3D" w:rsidP="00180DD8">
      <w:pPr>
        <w:keepLines/>
        <w:numPr>
          <w:ilvl w:val="0"/>
          <w:numId w:val="231"/>
        </w:numPr>
        <w:rPr>
          <w:rFonts w:ascii="Times New Roman" w:hAnsi="Times New Roman"/>
          <w:sz w:val="24"/>
          <w:szCs w:val="24"/>
        </w:rPr>
      </w:pPr>
      <w:bookmarkStart w:id="777" w:name="_Ref427251917"/>
      <w:bookmarkStart w:id="778" w:name="_Ref63244794"/>
      <w:bookmarkEnd w:id="777"/>
      <w:r w:rsidRPr="009936E2">
        <w:rPr>
          <w:rFonts w:ascii="Times New Roman" w:hAnsi="Times New Roman"/>
          <w:sz w:val="24"/>
          <w:szCs w:val="24"/>
        </w:rPr>
        <w:t>deliver to the Bank:</w:t>
      </w:r>
      <w:bookmarkEnd w:id="778"/>
    </w:p>
    <w:p w14:paraId="321DC0C1" w14:textId="77777777" w:rsidR="00B64B3D" w:rsidRPr="009936E2" w:rsidRDefault="00B64B3D" w:rsidP="00180DD8">
      <w:pPr>
        <w:keepLines/>
        <w:numPr>
          <w:ilvl w:val="1"/>
          <w:numId w:val="232"/>
        </w:numPr>
        <w:rPr>
          <w:rFonts w:ascii="Times New Roman" w:hAnsi="Times New Roman"/>
          <w:sz w:val="24"/>
          <w:szCs w:val="24"/>
        </w:rPr>
      </w:pPr>
      <w:bookmarkStart w:id="779" w:name="_Ref63244787"/>
      <w:r w:rsidRPr="009936E2">
        <w:rPr>
          <w:rFonts w:ascii="Times New Roman" w:hAnsi="Times New Roman"/>
          <w:sz w:val="24"/>
          <w:szCs w:val="24"/>
        </w:rPr>
        <w:t xml:space="preserve">the information in content and in form, and at the times, specified in </w:t>
      </w:r>
      <w:r w:rsidRPr="009936E2">
        <w:rPr>
          <w:rFonts w:ascii="Times New Roman" w:hAnsi="Times New Roman"/>
          <w:sz w:val="24"/>
          <w:szCs w:val="24"/>
        </w:rPr>
        <w:fldChar w:fldCharType="begin"/>
      </w:r>
      <w:r w:rsidRPr="009936E2">
        <w:rPr>
          <w:rFonts w:ascii="Times New Roman" w:hAnsi="Times New Roman"/>
          <w:sz w:val="24"/>
          <w:szCs w:val="24"/>
        </w:rPr>
        <w:instrText xml:space="preserve"> REF _Ref430854759 \r \h </w:instrText>
      </w:r>
      <w:r w:rsidR="009936E2" w:rsidRPr="009936E2">
        <w:rPr>
          <w:rFonts w:ascii="Times New Roman" w:hAnsi="Times New Roman"/>
          <w:sz w:val="24"/>
          <w:szCs w:val="24"/>
        </w:rPr>
        <w:instrText xml:space="preserve"> \* MERGEFORMAT </w:instrText>
      </w:r>
      <w:r w:rsidRPr="009936E2">
        <w:rPr>
          <w:rFonts w:ascii="Times New Roman" w:hAnsi="Times New Roman"/>
          <w:sz w:val="24"/>
          <w:szCs w:val="24"/>
        </w:rPr>
      </w:r>
      <w:r w:rsidRPr="009936E2">
        <w:rPr>
          <w:rFonts w:ascii="Times New Roman" w:hAnsi="Times New Roman"/>
          <w:sz w:val="24"/>
          <w:szCs w:val="24"/>
        </w:rPr>
        <w:fldChar w:fldCharType="separate"/>
      </w:r>
      <w:r w:rsidRPr="009936E2">
        <w:rPr>
          <w:rFonts w:ascii="Times New Roman" w:hAnsi="Times New Roman"/>
          <w:sz w:val="24"/>
          <w:szCs w:val="24"/>
        </w:rPr>
        <w:t>Schedule A</w:t>
      </w:r>
      <w:r w:rsidRPr="009936E2">
        <w:rPr>
          <w:rFonts w:ascii="Times New Roman" w:hAnsi="Times New Roman"/>
          <w:sz w:val="24"/>
          <w:szCs w:val="24"/>
        </w:rPr>
        <w:fldChar w:fldCharType="end"/>
      </w:r>
      <w:r w:rsidRPr="009936E2">
        <w:rPr>
          <w:rFonts w:ascii="Times New Roman" w:hAnsi="Times New Roman"/>
          <w:sz w:val="24"/>
          <w:szCs w:val="24"/>
        </w:rPr>
        <w:t xml:space="preserve"> or otherwise as agreed from time to time by the Parties</w:t>
      </w:r>
      <w:bookmarkEnd w:id="779"/>
      <w:r w:rsidRPr="009936E2">
        <w:rPr>
          <w:rFonts w:ascii="Times New Roman" w:hAnsi="Times New Roman"/>
          <w:sz w:val="24"/>
          <w:szCs w:val="24"/>
        </w:rPr>
        <w:t>; and</w:t>
      </w:r>
    </w:p>
    <w:p w14:paraId="3A78832E" w14:textId="77777777" w:rsidR="00B64B3D" w:rsidRPr="009936E2" w:rsidRDefault="00B64B3D" w:rsidP="00180DD8">
      <w:pPr>
        <w:keepLines/>
        <w:numPr>
          <w:ilvl w:val="1"/>
          <w:numId w:val="232"/>
        </w:numPr>
        <w:rPr>
          <w:rFonts w:ascii="Times New Roman" w:hAnsi="Times New Roman"/>
          <w:sz w:val="24"/>
          <w:szCs w:val="24"/>
        </w:rPr>
      </w:pPr>
      <w:r w:rsidRPr="009936E2">
        <w:rPr>
          <w:rFonts w:ascii="Times New Roman" w:hAnsi="Times New Roman"/>
          <w:sz w:val="24"/>
          <w:szCs w:val="24"/>
        </w:rPr>
        <w:t>any such information or further document concerning the financing, procurement, implementation, operation and Environmental and Social matters of or for the Project, as the Bank may reasonably require within a reasonable time,</w:t>
      </w:r>
    </w:p>
    <w:p w14:paraId="3C4D5819" w14:textId="77777777" w:rsidR="00B64B3D" w:rsidRDefault="00B64B3D" w:rsidP="004645C6">
      <w:pPr>
        <w:ind w:left="1423"/>
        <w:contextualSpacing/>
        <w:rPr>
          <w:rFonts w:ascii="Times New Roman" w:hAnsi="Times New Roman"/>
          <w:sz w:val="24"/>
          <w:szCs w:val="24"/>
        </w:rPr>
      </w:pPr>
      <w:r w:rsidRPr="009936E2">
        <w:rPr>
          <w:rFonts w:ascii="Times New Roman" w:hAnsi="Times New Roman"/>
          <w:sz w:val="24"/>
          <w:szCs w:val="24"/>
        </w:rPr>
        <w:t>provided always that if such information or document is not delivered to the Bank on time, and the Borrower does not rectify the omission within a reasonable time set by the Bank in writing, the Bank may remedy the deficiency, to the extent feasible, by employing its own staff or a consultant or any other third party, at the Borrower’s expense and the Borrower shall provide such persons with all assistance necessary for the purpose;</w:t>
      </w:r>
    </w:p>
    <w:p w14:paraId="7E398F7E" w14:textId="77777777" w:rsidR="00EF5E4D" w:rsidRPr="009936E2" w:rsidRDefault="00EF5E4D" w:rsidP="004645C6">
      <w:pPr>
        <w:ind w:left="1423"/>
        <w:contextualSpacing/>
        <w:rPr>
          <w:rFonts w:ascii="Times New Roman" w:hAnsi="Times New Roman"/>
          <w:sz w:val="24"/>
          <w:szCs w:val="24"/>
        </w:rPr>
      </w:pPr>
    </w:p>
    <w:p w14:paraId="0142E1DE" w14:textId="77777777" w:rsidR="00B64B3D" w:rsidRPr="009936E2" w:rsidRDefault="00B64B3D" w:rsidP="00180DD8">
      <w:pPr>
        <w:keepLines/>
        <w:numPr>
          <w:ilvl w:val="0"/>
          <w:numId w:val="231"/>
        </w:numPr>
        <w:rPr>
          <w:rFonts w:ascii="Times New Roman" w:hAnsi="Times New Roman"/>
          <w:sz w:val="24"/>
          <w:szCs w:val="24"/>
        </w:rPr>
      </w:pPr>
      <w:r w:rsidRPr="009936E2">
        <w:rPr>
          <w:rFonts w:ascii="Times New Roman" w:hAnsi="Times New Roman"/>
          <w:sz w:val="24"/>
          <w:szCs w:val="24"/>
        </w:rPr>
        <w:t>submit for the approval of the Bank without delay any material change to the Project, also taking into account the disclosures made to the Bank in connection with the Project prior to the signing of this Contract, in respect of, inter alia, the price, design, plans, timetable or to the expenditure programme or financing plan for the Project;</w:t>
      </w:r>
    </w:p>
    <w:p w14:paraId="7DDFB652" w14:textId="77777777" w:rsidR="00B64B3D" w:rsidRPr="009936E2" w:rsidRDefault="00B64B3D" w:rsidP="00180DD8">
      <w:pPr>
        <w:keepLines/>
        <w:numPr>
          <w:ilvl w:val="0"/>
          <w:numId w:val="231"/>
        </w:numPr>
        <w:rPr>
          <w:rFonts w:ascii="Times New Roman" w:hAnsi="Times New Roman"/>
          <w:sz w:val="24"/>
          <w:szCs w:val="24"/>
        </w:rPr>
      </w:pPr>
      <w:r w:rsidRPr="009936E2">
        <w:rPr>
          <w:rFonts w:ascii="Times New Roman" w:hAnsi="Times New Roman"/>
          <w:sz w:val="24"/>
          <w:szCs w:val="24"/>
        </w:rPr>
        <w:t>promptly inform the Bank of:</w:t>
      </w:r>
    </w:p>
    <w:p w14:paraId="0A625C3B" w14:textId="77777777" w:rsidR="00B64B3D" w:rsidRPr="009936E2" w:rsidRDefault="00B64B3D" w:rsidP="00180DD8">
      <w:pPr>
        <w:keepLines/>
        <w:numPr>
          <w:ilvl w:val="1"/>
          <w:numId w:val="231"/>
        </w:numPr>
        <w:rPr>
          <w:rFonts w:ascii="Times New Roman" w:hAnsi="Times New Roman"/>
          <w:sz w:val="24"/>
          <w:szCs w:val="24"/>
        </w:rPr>
      </w:pPr>
      <w:r w:rsidRPr="009936E2">
        <w:rPr>
          <w:rFonts w:ascii="Times New Roman" w:hAnsi="Times New Roman"/>
          <w:sz w:val="24"/>
          <w:szCs w:val="24"/>
        </w:rPr>
        <w:t>any action or protest initiated or any objection raised by any third party or any genuine complaint received by the Borrower, which is material, or any material Environmental or Social Claim that is to its knowledge commenced, pending or threatened against it with regard to environmental or other matters affecting the Project;</w:t>
      </w:r>
    </w:p>
    <w:p w14:paraId="7A790CC9" w14:textId="77777777" w:rsidR="00B64B3D" w:rsidRPr="009936E2" w:rsidRDefault="00B64B3D" w:rsidP="00180DD8">
      <w:pPr>
        <w:keepLines/>
        <w:numPr>
          <w:ilvl w:val="1"/>
          <w:numId w:val="231"/>
        </w:numPr>
        <w:rPr>
          <w:rFonts w:ascii="Times New Roman" w:hAnsi="Times New Roman"/>
          <w:sz w:val="24"/>
          <w:szCs w:val="24"/>
        </w:rPr>
      </w:pPr>
      <w:r w:rsidRPr="009936E2">
        <w:rPr>
          <w:rFonts w:ascii="Times New Roman" w:hAnsi="Times New Roman"/>
          <w:sz w:val="24"/>
          <w:szCs w:val="24"/>
        </w:rPr>
        <w:t>any fact or event known to the Borrower, which may substantially prejudice or affect the conditions of execution or operation of the Project;</w:t>
      </w:r>
    </w:p>
    <w:p w14:paraId="10EC748E" w14:textId="77777777" w:rsidR="00B64B3D" w:rsidRPr="009936E2" w:rsidRDefault="00B64B3D" w:rsidP="00180DD8">
      <w:pPr>
        <w:keepLines/>
        <w:numPr>
          <w:ilvl w:val="1"/>
          <w:numId w:val="231"/>
        </w:numPr>
        <w:rPr>
          <w:rFonts w:ascii="Times New Roman" w:hAnsi="Times New Roman"/>
          <w:sz w:val="24"/>
          <w:szCs w:val="24"/>
        </w:rPr>
      </w:pPr>
      <w:r w:rsidRPr="009936E2">
        <w:rPr>
          <w:rFonts w:ascii="Times New Roman" w:hAnsi="Times New Roman"/>
          <w:sz w:val="24"/>
          <w:szCs w:val="24"/>
        </w:rPr>
        <w:t>any incident or accident relating to the Project which has or is likely to have a significant adverse effect on the Environment or on Social Matters;</w:t>
      </w:r>
    </w:p>
    <w:p w14:paraId="5A40370A" w14:textId="77777777" w:rsidR="00B64B3D" w:rsidRPr="009936E2" w:rsidRDefault="00B64B3D" w:rsidP="00180DD8">
      <w:pPr>
        <w:keepLines/>
        <w:numPr>
          <w:ilvl w:val="1"/>
          <w:numId w:val="231"/>
        </w:numPr>
        <w:rPr>
          <w:rFonts w:ascii="Times New Roman" w:hAnsi="Times New Roman"/>
          <w:sz w:val="24"/>
          <w:szCs w:val="24"/>
        </w:rPr>
      </w:pPr>
      <w:r w:rsidRPr="009936E2">
        <w:rPr>
          <w:rFonts w:ascii="Times New Roman" w:hAnsi="Times New Roman"/>
          <w:sz w:val="24"/>
          <w:szCs w:val="24"/>
        </w:rPr>
        <w:t xml:space="preserve">a genuine allegation, complaint or information with regard to Illegal Activities or any Sanctions related to the Project; </w:t>
      </w:r>
    </w:p>
    <w:p w14:paraId="6C8C5119" w14:textId="77777777" w:rsidR="00B64B3D" w:rsidRPr="009936E2" w:rsidRDefault="00B64B3D" w:rsidP="00180DD8">
      <w:pPr>
        <w:keepLines/>
        <w:numPr>
          <w:ilvl w:val="1"/>
          <w:numId w:val="231"/>
        </w:numPr>
        <w:rPr>
          <w:rFonts w:ascii="Times New Roman" w:hAnsi="Times New Roman"/>
          <w:sz w:val="24"/>
          <w:szCs w:val="24"/>
        </w:rPr>
      </w:pPr>
      <w:r w:rsidRPr="009936E2">
        <w:rPr>
          <w:rFonts w:ascii="Times New Roman" w:hAnsi="Times New Roman"/>
          <w:sz w:val="24"/>
          <w:szCs w:val="24"/>
        </w:rPr>
        <w:t xml:space="preserve">any self-declared exclusion by a bidder that occurs prior to the contract award and is covered by the Exclusion Policy; </w:t>
      </w:r>
    </w:p>
    <w:p w14:paraId="5E101D72" w14:textId="77777777" w:rsidR="00B64B3D" w:rsidRPr="009936E2" w:rsidRDefault="00B64B3D" w:rsidP="00180DD8">
      <w:pPr>
        <w:keepLines/>
        <w:numPr>
          <w:ilvl w:val="1"/>
          <w:numId w:val="231"/>
        </w:numPr>
        <w:rPr>
          <w:rFonts w:ascii="Times New Roman" w:hAnsi="Times New Roman"/>
          <w:sz w:val="24"/>
          <w:szCs w:val="24"/>
        </w:rPr>
      </w:pPr>
      <w:r w:rsidRPr="009936E2">
        <w:rPr>
          <w:rFonts w:ascii="Times New Roman" w:hAnsi="Times New Roman"/>
          <w:sz w:val="24"/>
          <w:szCs w:val="24"/>
        </w:rPr>
        <w:t xml:space="preserve">any material non-compliance by it with any applicable Environmental and Social Law; </w:t>
      </w:r>
    </w:p>
    <w:p w14:paraId="2B4697E0" w14:textId="77777777" w:rsidR="00B64B3D" w:rsidRPr="009936E2" w:rsidRDefault="00B64B3D" w:rsidP="00180DD8">
      <w:pPr>
        <w:keepLines/>
        <w:numPr>
          <w:ilvl w:val="1"/>
          <w:numId w:val="231"/>
        </w:numPr>
        <w:rPr>
          <w:rFonts w:ascii="Times New Roman" w:hAnsi="Times New Roman"/>
          <w:sz w:val="24"/>
          <w:szCs w:val="24"/>
        </w:rPr>
      </w:pPr>
      <w:r w:rsidRPr="009936E2">
        <w:rPr>
          <w:rFonts w:ascii="Times New Roman" w:hAnsi="Times New Roman"/>
          <w:sz w:val="24"/>
          <w:szCs w:val="24"/>
        </w:rPr>
        <w:t xml:space="preserve">any suspension, revocation or modification of any Environmental and Social Approval, </w:t>
      </w:r>
    </w:p>
    <w:p w14:paraId="4E3D30B6" w14:textId="77777777" w:rsidR="00B64B3D" w:rsidRPr="009936E2" w:rsidRDefault="00B64B3D" w:rsidP="00B64B3D">
      <w:pPr>
        <w:keepLines/>
        <w:ind w:left="1990"/>
        <w:rPr>
          <w:rFonts w:ascii="Times New Roman" w:hAnsi="Times New Roman"/>
          <w:sz w:val="24"/>
          <w:szCs w:val="24"/>
        </w:rPr>
      </w:pPr>
      <w:r w:rsidRPr="009936E2">
        <w:rPr>
          <w:rFonts w:ascii="Times New Roman" w:hAnsi="Times New Roman"/>
          <w:sz w:val="24"/>
          <w:szCs w:val="24"/>
        </w:rPr>
        <w:t>and set out the action to be taken with respect to such matters; and</w:t>
      </w:r>
    </w:p>
    <w:p w14:paraId="1C8282C5" w14:textId="77777777" w:rsidR="00B64B3D" w:rsidRPr="009936E2" w:rsidRDefault="00B64B3D" w:rsidP="00180DD8">
      <w:pPr>
        <w:keepLines/>
        <w:numPr>
          <w:ilvl w:val="0"/>
          <w:numId w:val="231"/>
        </w:numPr>
        <w:rPr>
          <w:rFonts w:ascii="Times New Roman" w:hAnsi="Times New Roman"/>
          <w:sz w:val="24"/>
          <w:szCs w:val="24"/>
        </w:rPr>
      </w:pPr>
      <w:r w:rsidRPr="009936E2">
        <w:rPr>
          <w:rFonts w:ascii="Times New Roman" w:hAnsi="Times New Roman"/>
          <w:sz w:val="24"/>
          <w:szCs w:val="24"/>
        </w:rPr>
        <w:t>provide to the Bank, if so requested:</w:t>
      </w:r>
    </w:p>
    <w:p w14:paraId="55DF9270" w14:textId="77777777" w:rsidR="00B64B3D" w:rsidRPr="009936E2" w:rsidRDefault="00B64B3D" w:rsidP="00180DD8">
      <w:pPr>
        <w:keepLines/>
        <w:numPr>
          <w:ilvl w:val="1"/>
          <w:numId w:val="231"/>
        </w:numPr>
        <w:rPr>
          <w:rFonts w:ascii="Times New Roman" w:hAnsi="Times New Roman"/>
          <w:sz w:val="24"/>
          <w:szCs w:val="24"/>
        </w:rPr>
      </w:pPr>
      <w:r w:rsidRPr="009936E2">
        <w:rPr>
          <w:rFonts w:ascii="Times New Roman" w:hAnsi="Times New Roman"/>
          <w:sz w:val="24"/>
          <w:szCs w:val="24"/>
        </w:rPr>
        <w:t xml:space="preserve">a certificate of its insurers showing fulfilment of the requirements of Article </w:t>
      </w:r>
      <w:r w:rsidRPr="009936E2">
        <w:rPr>
          <w:rFonts w:ascii="Times New Roman" w:hAnsi="Times New Roman"/>
          <w:sz w:val="24"/>
          <w:szCs w:val="24"/>
        </w:rPr>
        <w:fldChar w:fldCharType="begin"/>
      </w:r>
      <w:r w:rsidRPr="009936E2">
        <w:rPr>
          <w:rFonts w:ascii="Times New Roman" w:hAnsi="Times New Roman"/>
          <w:sz w:val="24"/>
          <w:szCs w:val="24"/>
        </w:rPr>
        <w:instrText xml:space="preserve"> REF _Ref170480509 \r \h </w:instrText>
      </w:r>
      <w:r w:rsidR="009936E2" w:rsidRPr="009936E2">
        <w:rPr>
          <w:rFonts w:ascii="Times New Roman" w:hAnsi="Times New Roman"/>
          <w:sz w:val="24"/>
          <w:szCs w:val="24"/>
        </w:rPr>
        <w:instrText xml:space="preserve"> \* MERGEFORMAT </w:instrText>
      </w:r>
      <w:r w:rsidRPr="009936E2">
        <w:rPr>
          <w:rFonts w:ascii="Times New Roman" w:hAnsi="Times New Roman"/>
          <w:sz w:val="24"/>
          <w:szCs w:val="24"/>
        </w:rPr>
      </w:r>
      <w:r w:rsidRPr="009936E2">
        <w:rPr>
          <w:rFonts w:ascii="Times New Roman" w:hAnsi="Times New Roman"/>
          <w:sz w:val="24"/>
          <w:szCs w:val="24"/>
        </w:rPr>
        <w:fldChar w:fldCharType="separate"/>
      </w:r>
      <w:r w:rsidRPr="009936E2">
        <w:rPr>
          <w:rFonts w:ascii="Times New Roman" w:hAnsi="Times New Roman"/>
          <w:sz w:val="24"/>
          <w:szCs w:val="24"/>
        </w:rPr>
        <w:t>6.5</w:t>
      </w:r>
      <w:r w:rsidRPr="009936E2">
        <w:rPr>
          <w:rFonts w:ascii="Times New Roman" w:hAnsi="Times New Roman"/>
          <w:sz w:val="24"/>
          <w:szCs w:val="24"/>
        </w:rPr>
        <w:fldChar w:fldCharType="end"/>
      </w:r>
      <w:r w:rsidRPr="009936E2">
        <w:rPr>
          <w:rFonts w:ascii="Times New Roman" w:hAnsi="Times New Roman"/>
          <w:sz w:val="24"/>
          <w:szCs w:val="24"/>
        </w:rPr>
        <w:fldChar w:fldCharType="begin"/>
      </w:r>
      <w:r w:rsidRPr="009936E2">
        <w:rPr>
          <w:rFonts w:ascii="Times New Roman" w:hAnsi="Times New Roman"/>
          <w:sz w:val="24"/>
          <w:szCs w:val="24"/>
        </w:rPr>
        <w:instrText xml:space="preserve"> REF _Ref170480511 \r \h </w:instrText>
      </w:r>
      <w:r w:rsidR="009936E2" w:rsidRPr="009936E2">
        <w:rPr>
          <w:rFonts w:ascii="Times New Roman" w:hAnsi="Times New Roman"/>
          <w:sz w:val="24"/>
          <w:szCs w:val="24"/>
        </w:rPr>
        <w:instrText xml:space="preserve"> \* MERGEFORMAT </w:instrText>
      </w:r>
      <w:r w:rsidRPr="009936E2">
        <w:rPr>
          <w:rFonts w:ascii="Times New Roman" w:hAnsi="Times New Roman"/>
          <w:sz w:val="24"/>
          <w:szCs w:val="24"/>
        </w:rPr>
      </w:r>
      <w:r w:rsidRPr="009936E2">
        <w:rPr>
          <w:rFonts w:ascii="Times New Roman" w:hAnsi="Times New Roman"/>
          <w:sz w:val="24"/>
          <w:szCs w:val="24"/>
        </w:rPr>
        <w:fldChar w:fldCharType="separate"/>
      </w:r>
      <w:r w:rsidRPr="009936E2">
        <w:rPr>
          <w:rFonts w:ascii="Times New Roman" w:hAnsi="Times New Roman"/>
          <w:sz w:val="24"/>
          <w:szCs w:val="24"/>
        </w:rPr>
        <w:t>(c)</w:t>
      </w:r>
      <w:r w:rsidRPr="009936E2">
        <w:rPr>
          <w:rFonts w:ascii="Times New Roman" w:hAnsi="Times New Roman"/>
          <w:sz w:val="24"/>
          <w:szCs w:val="24"/>
        </w:rPr>
        <w:fldChar w:fldCharType="end"/>
      </w:r>
      <w:r w:rsidRPr="009936E2">
        <w:rPr>
          <w:rFonts w:ascii="Times New Roman" w:hAnsi="Times New Roman"/>
          <w:sz w:val="24"/>
          <w:szCs w:val="24"/>
        </w:rPr>
        <w:t>; and</w:t>
      </w:r>
    </w:p>
    <w:p w14:paraId="7D01A87A" w14:textId="77777777" w:rsidR="00B64B3D" w:rsidRPr="009936E2" w:rsidRDefault="00B64B3D" w:rsidP="00180DD8">
      <w:pPr>
        <w:keepLines/>
        <w:numPr>
          <w:ilvl w:val="1"/>
          <w:numId w:val="231"/>
        </w:numPr>
        <w:rPr>
          <w:rFonts w:ascii="Times New Roman" w:hAnsi="Times New Roman"/>
          <w:sz w:val="24"/>
          <w:szCs w:val="24"/>
        </w:rPr>
      </w:pPr>
      <w:r w:rsidRPr="009936E2">
        <w:rPr>
          <w:rFonts w:ascii="Times New Roman" w:hAnsi="Times New Roman"/>
          <w:sz w:val="24"/>
          <w:szCs w:val="24"/>
        </w:rPr>
        <w:t>annually, a list of policies in force covering the insured property forming part of the Project, together with confirmation of payment of the current premiums;</w:t>
      </w:r>
    </w:p>
    <w:p w14:paraId="43A94FB3" w14:textId="77777777" w:rsidR="00B64B3D" w:rsidRPr="009936E2" w:rsidRDefault="00B64B3D" w:rsidP="00180DD8">
      <w:pPr>
        <w:keepLines/>
        <w:numPr>
          <w:ilvl w:val="0"/>
          <w:numId w:val="231"/>
        </w:numPr>
        <w:rPr>
          <w:rFonts w:ascii="Times New Roman" w:hAnsi="Times New Roman"/>
          <w:sz w:val="24"/>
          <w:szCs w:val="24"/>
        </w:rPr>
      </w:pPr>
      <w:r w:rsidRPr="009936E2">
        <w:rPr>
          <w:rFonts w:ascii="Times New Roman" w:hAnsi="Times New Roman"/>
          <w:sz w:val="24"/>
          <w:szCs w:val="24"/>
        </w:rPr>
        <w:t xml:space="preserve">deliver to the Bank. promptly upon publication of its Decarbonisation Plan in accordance with the requirements of Article </w:t>
      </w:r>
      <w:r w:rsidRPr="009936E2">
        <w:rPr>
          <w:rFonts w:ascii="Times New Roman" w:hAnsi="Times New Roman"/>
          <w:sz w:val="24"/>
          <w:szCs w:val="24"/>
        </w:rPr>
        <w:fldChar w:fldCharType="begin"/>
      </w:r>
      <w:r w:rsidRPr="009936E2">
        <w:rPr>
          <w:rFonts w:ascii="Times New Roman" w:hAnsi="Times New Roman"/>
          <w:sz w:val="24"/>
          <w:szCs w:val="24"/>
        </w:rPr>
        <w:instrText xml:space="preserve"> REF _Ref170480570 \r \h </w:instrText>
      </w:r>
      <w:r w:rsidR="009936E2" w:rsidRPr="009936E2">
        <w:rPr>
          <w:rFonts w:ascii="Times New Roman" w:hAnsi="Times New Roman"/>
          <w:sz w:val="24"/>
          <w:szCs w:val="24"/>
        </w:rPr>
        <w:instrText xml:space="preserve"> \* MERGEFORMAT </w:instrText>
      </w:r>
      <w:r w:rsidRPr="009936E2">
        <w:rPr>
          <w:rFonts w:ascii="Times New Roman" w:hAnsi="Times New Roman"/>
          <w:sz w:val="24"/>
          <w:szCs w:val="24"/>
        </w:rPr>
      </w:r>
      <w:r w:rsidRPr="009936E2">
        <w:rPr>
          <w:rFonts w:ascii="Times New Roman" w:hAnsi="Times New Roman"/>
          <w:sz w:val="24"/>
          <w:szCs w:val="24"/>
        </w:rPr>
        <w:fldChar w:fldCharType="separate"/>
      </w:r>
      <w:r w:rsidRPr="009936E2">
        <w:rPr>
          <w:rFonts w:ascii="Times New Roman" w:hAnsi="Times New Roman"/>
          <w:sz w:val="24"/>
          <w:szCs w:val="24"/>
        </w:rPr>
        <w:t>6.5</w:t>
      </w:r>
      <w:r w:rsidRPr="009936E2">
        <w:rPr>
          <w:rFonts w:ascii="Times New Roman" w:hAnsi="Times New Roman"/>
          <w:sz w:val="24"/>
          <w:szCs w:val="24"/>
        </w:rPr>
        <w:fldChar w:fldCharType="end"/>
      </w:r>
      <w:r w:rsidRPr="009936E2">
        <w:rPr>
          <w:rFonts w:ascii="Times New Roman" w:hAnsi="Times New Roman"/>
          <w:sz w:val="24"/>
          <w:szCs w:val="24"/>
        </w:rPr>
        <w:fldChar w:fldCharType="begin"/>
      </w:r>
      <w:r w:rsidRPr="009936E2">
        <w:rPr>
          <w:rFonts w:ascii="Times New Roman" w:hAnsi="Times New Roman"/>
          <w:sz w:val="24"/>
          <w:szCs w:val="24"/>
        </w:rPr>
        <w:instrText xml:space="preserve"> REF _Ref170480575 \r \h </w:instrText>
      </w:r>
      <w:r w:rsidR="009936E2" w:rsidRPr="009936E2">
        <w:rPr>
          <w:rFonts w:ascii="Times New Roman" w:hAnsi="Times New Roman"/>
          <w:sz w:val="24"/>
          <w:szCs w:val="24"/>
        </w:rPr>
        <w:instrText xml:space="preserve"> \* MERGEFORMAT </w:instrText>
      </w:r>
      <w:r w:rsidRPr="009936E2">
        <w:rPr>
          <w:rFonts w:ascii="Times New Roman" w:hAnsi="Times New Roman"/>
          <w:sz w:val="24"/>
          <w:szCs w:val="24"/>
        </w:rPr>
      </w:r>
      <w:r w:rsidRPr="009936E2">
        <w:rPr>
          <w:rFonts w:ascii="Times New Roman" w:hAnsi="Times New Roman"/>
          <w:sz w:val="24"/>
          <w:szCs w:val="24"/>
        </w:rPr>
        <w:fldChar w:fldCharType="separate"/>
      </w:r>
      <w:r w:rsidRPr="009936E2">
        <w:rPr>
          <w:rFonts w:ascii="Times New Roman" w:hAnsi="Times New Roman"/>
          <w:sz w:val="24"/>
          <w:szCs w:val="24"/>
        </w:rPr>
        <w:t>(k)</w:t>
      </w:r>
      <w:r w:rsidRPr="009936E2">
        <w:rPr>
          <w:rFonts w:ascii="Times New Roman" w:hAnsi="Times New Roman"/>
          <w:sz w:val="24"/>
          <w:szCs w:val="24"/>
        </w:rPr>
        <w:fldChar w:fldCharType="end"/>
      </w:r>
      <w:r w:rsidRPr="009936E2">
        <w:rPr>
          <w:rFonts w:ascii="Times New Roman" w:hAnsi="Times New Roman"/>
          <w:sz w:val="24"/>
          <w:szCs w:val="24"/>
        </w:rPr>
        <w:t xml:space="preserve">, a link to its Decarbonisation Plan; </w:t>
      </w:r>
    </w:p>
    <w:p w14:paraId="516357C6" w14:textId="77777777" w:rsidR="00B64B3D" w:rsidRPr="009936E2" w:rsidRDefault="00B64B3D" w:rsidP="00180DD8">
      <w:pPr>
        <w:keepLines/>
        <w:numPr>
          <w:ilvl w:val="0"/>
          <w:numId w:val="231"/>
        </w:numPr>
        <w:rPr>
          <w:rFonts w:ascii="Times New Roman" w:hAnsi="Times New Roman"/>
          <w:sz w:val="24"/>
          <w:szCs w:val="24"/>
        </w:rPr>
      </w:pPr>
      <w:r w:rsidRPr="009936E2">
        <w:rPr>
          <w:rFonts w:ascii="Times New Roman" w:hAnsi="Times New Roman"/>
          <w:sz w:val="24"/>
          <w:szCs w:val="24"/>
        </w:rPr>
        <w:t>keep the Bank informed of any developments with respect to state aid rules under the laws of the European Union and the Republic of Croatia in relation to the Project; and</w:t>
      </w:r>
    </w:p>
    <w:p w14:paraId="6B2B2749" w14:textId="77777777" w:rsidR="00B64B3D" w:rsidRPr="009936E2" w:rsidRDefault="00B64B3D" w:rsidP="00180DD8">
      <w:pPr>
        <w:keepLines/>
        <w:numPr>
          <w:ilvl w:val="0"/>
          <w:numId w:val="231"/>
        </w:numPr>
        <w:rPr>
          <w:rFonts w:ascii="Times New Roman" w:hAnsi="Times New Roman"/>
          <w:sz w:val="24"/>
          <w:szCs w:val="24"/>
        </w:rPr>
      </w:pPr>
      <w:r w:rsidRPr="009936E2">
        <w:rPr>
          <w:rFonts w:ascii="Times New Roman" w:hAnsi="Times New Roman"/>
          <w:sz w:val="24"/>
          <w:szCs w:val="24"/>
        </w:rPr>
        <w:t>keep the Bank informed of disbursements made under the EBRD Loan in order to monitor compliance with the EBRD majority lender requirement under the Project in line with Article 20(2) of the Directive 2014/25/EU for the Borrower to be able apply EBRD procurement policies and rules to the Project.</w:t>
      </w:r>
    </w:p>
    <w:p w14:paraId="718F0BFC" w14:textId="77777777" w:rsidR="00B64B3D" w:rsidRPr="009936E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780" w:name="_Toc256000084"/>
      <w:bookmarkStart w:id="781" w:name="_Ref534888111"/>
      <w:bookmarkStart w:id="782" w:name="_Toc63241380"/>
      <w:bookmarkStart w:id="783" w:name="_Toc170483206"/>
      <w:r w:rsidRPr="009936E2">
        <w:rPr>
          <w:rFonts w:ascii="Times New Roman" w:eastAsiaTheme="majorEastAsia" w:hAnsi="Times New Roman"/>
          <w:b/>
          <w:bCs/>
          <w:sz w:val="24"/>
          <w:szCs w:val="24"/>
          <w:u w:val="single"/>
        </w:rPr>
        <w:t>Information concerning the Borrower</w:t>
      </w:r>
      <w:bookmarkEnd w:id="780"/>
      <w:bookmarkEnd w:id="781"/>
      <w:bookmarkEnd w:id="782"/>
      <w:bookmarkEnd w:id="783"/>
      <w:r w:rsidRPr="009936E2">
        <w:rPr>
          <w:rFonts w:ascii="Times New Roman" w:eastAsiaTheme="majorEastAsia" w:hAnsi="Times New Roman"/>
          <w:b/>
          <w:bCs/>
          <w:sz w:val="24"/>
          <w:szCs w:val="24"/>
          <w:u w:val="single"/>
        </w:rPr>
        <w:t xml:space="preserve"> </w:t>
      </w:r>
    </w:p>
    <w:p w14:paraId="17CBB51D" w14:textId="77777777" w:rsidR="00B64B3D" w:rsidRPr="009936E2" w:rsidRDefault="00B64B3D" w:rsidP="00B64B3D">
      <w:pPr>
        <w:ind w:left="851"/>
        <w:rPr>
          <w:rFonts w:ascii="Times New Roman" w:hAnsi="Times New Roman"/>
          <w:sz w:val="24"/>
          <w:szCs w:val="24"/>
        </w:rPr>
      </w:pPr>
      <w:r w:rsidRPr="009936E2">
        <w:rPr>
          <w:rFonts w:ascii="Times New Roman" w:hAnsi="Times New Roman"/>
          <w:sz w:val="24"/>
          <w:szCs w:val="24"/>
        </w:rPr>
        <w:t>The Borrower shall:</w:t>
      </w:r>
    </w:p>
    <w:p w14:paraId="7CEFE908" w14:textId="77777777" w:rsidR="00B64B3D" w:rsidRPr="009936E2" w:rsidRDefault="00B64B3D" w:rsidP="00180DD8">
      <w:pPr>
        <w:keepLines/>
        <w:numPr>
          <w:ilvl w:val="0"/>
          <w:numId w:val="233"/>
        </w:numPr>
        <w:rPr>
          <w:rFonts w:ascii="Times New Roman" w:hAnsi="Times New Roman"/>
          <w:sz w:val="24"/>
          <w:szCs w:val="24"/>
        </w:rPr>
      </w:pPr>
      <w:bookmarkStart w:id="784" w:name="_Ref534888112"/>
      <w:r w:rsidRPr="009936E2">
        <w:rPr>
          <w:rFonts w:ascii="Times New Roman" w:hAnsi="Times New Roman"/>
          <w:sz w:val="24"/>
          <w:szCs w:val="24"/>
        </w:rPr>
        <w:t>deliver to the Bank:</w:t>
      </w:r>
      <w:bookmarkEnd w:id="784"/>
    </w:p>
    <w:p w14:paraId="1ACBCD65" w14:textId="77777777" w:rsidR="00B64B3D" w:rsidRPr="009936E2" w:rsidRDefault="00B64B3D" w:rsidP="00180DD8">
      <w:pPr>
        <w:keepLines/>
        <w:numPr>
          <w:ilvl w:val="1"/>
          <w:numId w:val="233"/>
        </w:numPr>
        <w:rPr>
          <w:rFonts w:ascii="Times New Roman" w:hAnsi="Times New Roman"/>
          <w:sz w:val="24"/>
          <w:szCs w:val="24"/>
        </w:rPr>
      </w:pPr>
      <w:r w:rsidRPr="009936E2">
        <w:rPr>
          <w:rFonts w:ascii="Times New Roman" w:hAnsi="Times New Roman"/>
          <w:sz w:val="24"/>
          <w:szCs w:val="24"/>
        </w:rPr>
        <w:t>as soon as they become available but in any event within 180 (one hundred and eighty) days after the end of each of its Financial Years its audited consolidated and unconsolidated annual report, balance sheet, cash flow statement, profit and loss account and auditors report for that Financial Year together with a Compliance Certificate as set out in Schedule </w:t>
      </w:r>
      <w:r w:rsidRPr="009936E2">
        <w:rPr>
          <w:rFonts w:ascii="Times New Roman" w:hAnsi="Times New Roman"/>
          <w:sz w:val="24"/>
          <w:szCs w:val="24"/>
        </w:rPr>
        <w:fldChar w:fldCharType="begin"/>
      </w:r>
      <w:r w:rsidRPr="009936E2">
        <w:rPr>
          <w:rFonts w:ascii="Times New Roman" w:hAnsi="Times New Roman"/>
          <w:sz w:val="24"/>
          <w:szCs w:val="24"/>
        </w:rPr>
        <w:instrText xml:space="preserve"> REF _Ref465871327 \r \h </w:instrText>
      </w:r>
      <w:r w:rsidR="009936E2" w:rsidRPr="009936E2">
        <w:rPr>
          <w:rFonts w:ascii="Times New Roman" w:hAnsi="Times New Roman"/>
          <w:sz w:val="24"/>
          <w:szCs w:val="24"/>
        </w:rPr>
        <w:instrText xml:space="preserve"> \* MERGEFORMAT </w:instrText>
      </w:r>
      <w:r w:rsidRPr="009936E2">
        <w:rPr>
          <w:rFonts w:ascii="Times New Roman" w:hAnsi="Times New Roman"/>
          <w:sz w:val="24"/>
          <w:szCs w:val="24"/>
        </w:rPr>
      </w:r>
      <w:r w:rsidRPr="009936E2">
        <w:rPr>
          <w:rFonts w:ascii="Times New Roman" w:hAnsi="Times New Roman"/>
          <w:sz w:val="24"/>
          <w:szCs w:val="24"/>
        </w:rPr>
        <w:fldChar w:fldCharType="separate"/>
      </w:r>
      <w:r w:rsidRPr="009936E2">
        <w:rPr>
          <w:rFonts w:ascii="Times New Roman" w:hAnsi="Times New Roman"/>
          <w:sz w:val="24"/>
          <w:szCs w:val="24"/>
        </w:rPr>
        <w:t>E.2</w:t>
      </w:r>
      <w:r w:rsidRPr="009936E2">
        <w:rPr>
          <w:rFonts w:ascii="Times New Roman" w:hAnsi="Times New Roman"/>
          <w:sz w:val="24"/>
          <w:szCs w:val="24"/>
        </w:rPr>
        <w:fldChar w:fldCharType="end"/>
      </w:r>
      <w:r w:rsidRPr="009936E2">
        <w:rPr>
          <w:rFonts w:ascii="Times New Roman" w:hAnsi="Times New Roman"/>
          <w:sz w:val="24"/>
          <w:szCs w:val="24"/>
        </w:rPr>
        <w:t xml:space="preserve"> signed by the Borrower’s authorised signatories confirming compliance by the Borrower with the financial covenants pursuant to Article </w:t>
      </w:r>
      <w:r w:rsidRPr="009936E2">
        <w:rPr>
          <w:rFonts w:ascii="Times New Roman" w:hAnsi="Times New Roman"/>
          <w:sz w:val="24"/>
          <w:szCs w:val="24"/>
        </w:rPr>
        <w:fldChar w:fldCharType="begin"/>
      </w:r>
      <w:r w:rsidRPr="009936E2">
        <w:rPr>
          <w:rFonts w:ascii="Times New Roman" w:hAnsi="Times New Roman"/>
          <w:sz w:val="24"/>
          <w:szCs w:val="24"/>
        </w:rPr>
        <w:instrText xml:space="preserve"> REF _Ref170478694 \r \h </w:instrText>
      </w:r>
      <w:r w:rsidR="009936E2" w:rsidRPr="009936E2">
        <w:rPr>
          <w:rFonts w:ascii="Times New Roman" w:hAnsi="Times New Roman"/>
          <w:sz w:val="24"/>
          <w:szCs w:val="24"/>
        </w:rPr>
        <w:instrText xml:space="preserve"> \* MERGEFORMAT </w:instrText>
      </w:r>
      <w:r w:rsidRPr="009936E2">
        <w:rPr>
          <w:rFonts w:ascii="Times New Roman" w:hAnsi="Times New Roman"/>
          <w:sz w:val="24"/>
          <w:szCs w:val="24"/>
        </w:rPr>
      </w:r>
      <w:r w:rsidRPr="009936E2">
        <w:rPr>
          <w:rFonts w:ascii="Times New Roman" w:hAnsi="Times New Roman"/>
          <w:sz w:val="24"/>
          <w:szCs w:val="24"/>
        </w:rPr>
        <w:fldChar w:fldCharType="separate"/>
      </w:r>
      <w:r w:rsidRPr="009936E2">
        <w:rPr>
          <w:rFonts w:ascii="Times New Roman" w:hAnsi="Times New Roman"/>
          <w:sz w:val="24"/>
          <w:szCs w:val="24"/>
        </w:rPr>
        <w:t>6.13</w:t>
      </w:r>
      <w:r w:rsidRPr="009936E2">
        <w:rPr>
          <w:rFonts w:ascii="Times New Roman" w:hAnsi="Times New Roman"/>
          <w:sz w:val="24"/>
          <w:szCs w:val="24"/>
        </w:rPr>
        <w:fldChar w:fldCharType="end"/>
      </w:r>
      <w:r w:rsidRPr="009936E2">
        <w:rPr>
          <w:rFonts w:ascii="Times New Roman" w:hAnsi="Times New Roman"/>
          <w:sz w:val="24"/>
          <w:szCs w:val="24"/>
        </w:rPr>
        <w:t xml:space="preserve"> and with evidence of such compliance and related calculations; and</w:t>
      </w:r>
    </w:p>
    <w:p w14:paraId="17936E57" w14:textId="77777777" w:rsidR="00B64B3D" w:rsidRPr="009936E2" w:rsidRDefault="00B64B3D" w:rsidP="00180DD8">
      <w:pPr>
        <w:keepLines/>
        <w:numPr>
          <w:ilvl w:val="1"/>
          <w:numId w:val="233"/>
        </w:numPr>
        <w:rPr>
          <w:rFonts w:ascii="Times New Roman" w:hAnsi="Times New Roman"/>
          <w:sz w:val="24"/>
          <w:szCs w:val="24"/>
        </w:rPr>
      </w:pPr>
      <w:r w:rsidRPr="009936E2">
        <w:rPr>
          <w:rFonts w:ascii="Times New Roman" w:hAnsi="Times New Roman"/>
          <w:sz w:val="24"/>
          <w:szCs w:val="24"/>
        </w:rPr>
        <w:t>as soon as they become available but in any event within 120 (one hundred and twenty) days after the end of each of the relevant accounting periods its interim consolidated and unconsolidated semi-annual report, balance sheet, profit and loss account and cash flow statement for the first half-year of each of its Financial Years together with a Compliance Certificate as set out in Schedule </w:t>
      </w:r>
      <w:r w:rsidRPr="009936E2">
        <w:rPr>
          <w:rFonts w:ascii="Times New Roman" w:hAnsi="Times New Roman"/>
          <w:sz w:val="24"/>
          <w:szCs w:val="24"/>
        </w:rPr>
        <w:fldChar w:fldCharType="begin"/>
      </w:r>
      <w:r w:rsidRPr="009936E2">
        <w:rPr>
          <w:rFonts w:ascii="Times New Roman" w:hAnsi="Times New Roman"/>
          <w:sz w:val="24"/>
          <w:szCs w:val="24"/>
        </w:rPr>
        <w:instrText xml:space="preserve"> REF _Ref465871327 \r \h </w:instrText>
      </w:r>
      <w:r w:rsidR="009936E2" w:rsidRPr="009936E2">
        <w:rPr>
          <w:rFonts w:ascii="Times New Roman" w:hAnsi="Times New Roman"/>
          <w:sz w:val="24"/>
          <w:szCs w:val="24"/>
        </w:rPr>
        <w:instrText xml:space="preserve"> \* MERGEFORMAT </w:instrText>
      </w:r>
      <w:r w:rsidRPr="009936E2">
        <w:rPr>
          <w:rFonts w:ascii="Times New Roman" w:hAnsi="Times New Roman"/>
          <w:sz w:val="24"/>
          <w:szCs w:val="24"/>
        </w:rPr>
      </w:r>
      <w:r w:rsidRPr="009936E2">
        <w:rPr>
          <w:rFonts w:ascii="Times New Roman" w:hAnsi="Times New Roman"/>
          <w:sz w:val="24"/>
          <w:szCs w:val="24"/>
        </w:rPr>
        <w:fldChar w:fldCharType="separate"/>
      </w:r>
      <w:r w:rsidRPr="009936E2">
        <w:rPr>
          <w:rFonts w:ascii="Times New Roman" w:hAnsi="Times New Roman"/>
          <w:sz w:val="24"/>
          <w:szCs w:val="24"/>
        </w:rPr>
        <w:t>E.2</w:t>
      </w:r>
      <w:r w:rsidRPr="009936E2">
        <w:rPr>
          <w:rFonts w:ascii="Times New Roman" w:hAnsi="Times New Roman"/>
          <w:sz w:val="24"/>
          <w:szCs w:val="24"/>
        </w:rPr>
        <w:fldChar w:fldCharType="end"/>
      </w:r>
      <w:r w:rsidRPr="009936E2">
        <w:rPr>
          <w:rFonts w:ascii="Times New Roman" w:hAnsi="Times New Roman"/>
          <w:sz w:val="24"/>
          <w:szCs w:val="24"/>
        </w:rPr>
        <w:t xml:space="preserve"> signed by the Borrower’s authorised signatories confirming compliance by the Borrower with the financial covenants pursuant to Article 6.13 and with evidence of such compliance and related calculations; </w:t>
      </w:r>
    </w:p>
    <w:p w14:paraId="0DFCC07F" w14:textId="77777777" w:rsidR="00B64B3D" w:rsidRPr="009936E2" w:rsidRDefault="00B64B3D" w:rsidP="00180DD8">
      <w:pPr>
        <w:keepLines/>
        <w:numPr>
          <w:ilvl w:val="1"/>
          <w:numId w:val="233"/>
        </w:numPr>
        <w:rPr>
          <w:rFonts w:ascii="Times New Roman" w:hAnsi="Times New Roman"/>
          <w:sz w:val="24"/>
          <w:szCs w:val="24"/>
        </w:rPr>
      </w:pPr>
      <w:r w:rsidRPr="009936E2">
        <w:rPr>
          <w:rFonts w:ascii="Times New Roman" w:hAnsi="Times New Roman"/>
          <w:sz w:val="24"/>
          <w:szCs w:val="24"/>
        </w:rPr>
        <w:t>such further information, evidence or document concerning:</w:t>
      </w:r>
    </w:p>
    <w:p w14:paraId="34718727" w14:textId="77777777" w:rsidR="00B64B3D" w:rsidRPr="009936E2" w:rsidRDefault="00B64B3D" w:rsidP="00180DD8">
      <w:pPr>
        <w:keepLines/>
        <w:numPr>
          <w:ilvl w:val="2"/>
          <w:numId w:val="233"/>
        </w:numPr>
        <w:rPr>
          <w:rFonts w:ascii="Times New Roman" w:hAnsi="Times New Roman"/>
          <w:sz w:val="24"/>
          <w:szCs w:val="24"/>
        </w:rPr>
      </w:pPr>
      <w:r w:rsidRPr="009936E2">
        <w:rPr>
          <w:rFonts w:ascii="Times New Roman" w:hAnsi="Times New Roman"/>
          <w:sz w:val="24"/>
          <w:szCs w:val="24"/>
        </w:rPr>
        <w:t xml:space="preserve">its general financial situation or such certificates of compliance with the undertakings of </w:t>
      </w:r>
      <w:r w:rsidRPr="009936E2">
        <w:rPr>
          <w:rFonts w:ascii="Times New Roman" w:hAnsi="Times New Roman"/>
          <w:sz w:val="24"/>
          <w:szCs w:val="24"/>
        </w:rPr>
        <w:fldChar w:fldCharType="begin"/>
      </w:r>
      <w:r w:rsidRPr="009936E2">
        <w:rPr>
          <w:rFonts w:ascii="Times New Roman" w:hAnsi="Times New Roman"/>
          <w:sz w:val="24"/>
          <w:szCs w:val="24"/>
        </w:rPr>
        <w:instrText xml:space="preserve"> REF _Ref427037555 \r \h </w:instrText>
      </w:r>
      <w:r w:rsidR="009936E2" w:rsidRPr="009936E2">
        <w:rPr>
          <w:rFonts w:ascii="Times New Roman" w:hAnsi="Times New Roman"/>
          <w:sz w:val="24"/>
          <w:szCs w:val="24"/>
        </w:rPr>
        <w:instrText xml:space="preserve"> \* MERGEFORMAT </w:instrText>
      </w:r>
      <w:r w:rsidRPr="009936E2">
        <w:rPr>
          <w:rFonts w:ascii="Times New Roman" w:hAnsi="Times New Roman"/>
          <w:sz w:val="24"/>
          <w:szCs w:val="24"/>
        </w:rPr>
      </w:r>
      <w:r w:rsidRPr="009936E2">
        <w:rPr>
          <w:rFonts w:ascii="Times New Roman" w:hAnsi="Times New Roman"/>
          <w:sz w:val="24"/>
          <w:szCs w:val="24"/>
        </w:rPr>
        <w:fldChar w:fldCharType="separate"/>
      </w:r>
      <w:r w:rsidRPr="009936E2">
        <w:rPr>
          <w:rFonts w:ascii="Times New Roman" w:hAnsi="Times New Roman"/>
          <w:sz w:val="24"/>
          <w:szCs w:val="24"/>
        </w:rPr>
        <w:t>Article 6</w:t>
      </w:r>
      <w:r w:rsidRPr="009936E2">
        <w:rPr>
          <w:rFonts w:ascii="Times New Roman" w:hAnsi="Times New Roman"/>
          <w:sz w:val="24"/>
          <w:szCs w:val="24"/>
        </w:rPr>
        <w:fldChar w:fldCharType="end"/>
      </w:r>
      <w:r w:rsidRPr="009936E2">
        <w:rPr>
          <w:rFonts w:ascii="Times New Roman" w:hAnsi="Times New Roman"/>
          <w:sz w:val="24"/>
          <w:szCs w:val="24"/>
        </w:rPr>
        <w:t xml:space="preserve">; </w:t>
      </w:r>
    </w:p>
    <w:p w14:paraId="025AB3CB" w14:textId="77777777" w:rsidR="00B64B3D" w:rsidRPr="009936E2" w:rsidRDefault="00B64B3D" w:rsidP="00180DD8">
      <w:pPr>
        <w:keepLines/>
        <w:numPr>
          <w:ilvl w:val="2"/>
          <w:numId w:val="233"/>
        </w:numPr>
        <w:rPr>
          <w:rFonts w:ascii="Times New Roman" w:hAnsi="Times New Roman"/>
          <w:sz w:val="24"/>
          <w:szCs w:val="24"/>
        </w:rPr>
      </w:pPr>
      <w:r w:rsidRPr="009936E2">
        <w:rPr>
          <w:rFonts w:ascii="Times New Roman" w:hAnsi="Times New Roman"/>
          <w:sz w:val="24"/>
          <w:szCs w:val="24"/>
        </w:rPr>
        <w:t xml:space="preserve">the compliance with the due diligence requirements of the Bank for the Borrower, including, but not limited to "know your customer" (KYC) or similar identification and verification procedures; </w:t>
      </w:r>
    </w:p>
    <w:p w14:paraId="6CB0374E" w14:textId="77777777" w:rsidR="00B64B3D" w:rsidRPr="009936E2" w:rsidRDefault="00B64B3D" w:rsidP="00B64B3D">
      <w:pPr>
        <w:ind w:left="1423"/>
        <w:rPr>
          <w:rFonts w:ascii="Times New Roman" w:hAnsi="Times New Roman"/>
          <w:sz w:val="24"/>
          <w:szCs w:val="24"/>
        </w:rPr>
      </w:pPr>
      <w:r w:rsidRPr="009936E2">
        <w:rPr>
          <w:rFonts w:ascii="Times New Roman" w:hAnsi="Times New Roman"/>
          <w:sz w:val="24"/>
          <w:szCs w:val="24"/>
        </w:rPr>
        <w:t xml:space="preserve">when requested and within a reasonable time; and </w:t>
      </w:r>
    </w:p>
    <w:p w14:paraId="3F468CE5" w14:textId="77777777" w:rsidR="00B64B3D" w:rsidRPr="009936E2" w:rsidRDefault="00B64B3D" w:rsidP="00180DD8">
      <w:pPr>
        <w:keepLines/>
        <w:numPr>
          <w:ilvl w:val="0"/>
          <w:numId w:val="233"/>
        </w:numPr>
        <w:rPr>
          <w:rFonts w:ascii="Times New Roman" w:hAnsi="Times New Roman"/>
          <w:sz w:val="24"/>
          <w:szCs w:val="24"/>
        </w:rPr>
      </w:pPr>
      <w:r w:rsidRPr="009936E2">
        <w:rPr>
          <w:rFonts w:ascii="Times New Roman" w:hAnsi="Times New Roman"/>
          <w:sz w:val="24"/>
          <w:szCs w:val="24"/>
        </w:rPr>
        <w:t>inform the Bank immediately of:</w:t>
      </w:r>
    </w:p>
    <w:p w14:paraId="10980AC8" w14:textId="77777777" w:rsidR="00B64B3D" w:rsidRPr="009936E2" w:rsidRDefault="00B64B3D" w:rsidP="00180DD8">
      <w:pPr>
        <w:keepLines/>
        <w:numPr>
          <w:ilvl w:val="1"/>
          <w:numId w:val="233"/>
        </w:numPr>
        <w:rPr>
          <w:rFonts w:ascii="Times New Roman" w:hAnsi="Times New Roman"/>
          <w:sz w:val="24"/>
          <w:szCs w:val="24"/>
        </w:rPr>
      </w:pPr>
      <w:r w:rsidRPr="009936E2">
        <w:rPr>
          <w:rFonts w:ascii="Times New Roman" w:hAnsi="Times New Roman"/>
          <w:sz w:val="24"/>
          <w:szCs w:val="24"/>
        </w:rPr>
        <w:t xml:space="preserve">any material alteration to its statutes or by-laws or shareholding structure and of any change of ownership of 5% (five per cent) or more of its shares after the date of this Contract; </w:t>
      </w:r>
    </w:p>
    <w:p w14:paraId="33E2491D" w14:textId="77777777" w:rsidR="00B64B3D" w:rsidRPr="009936E2" w:rsidRDefault="00B64B3D" w:rsidP="00180DD8">
      <w:pPr>
        <w:keepLines/>
        <w:numPr>
          <w:ilvl w:val="1"/>
          <w:numId w:val="233"/>
        </w:numPr>
        <w:rPr>
          <w:rFonts w:ascii="Times New Roman" w:hAnsi="Times New Roman"/>
          <w:sz w:val="24"/>
          <w:szCs w:val="24"/>
        </w:rPr>
      </w:pPr>
      <w:r w:rsidRPr="009936E2">
        <w:rPr>
          <w:rFonts w:ascii="Times New Roman" w:hAnsi="Times New Roman"/>
          <w:sz w:val="24"/>
          <w:szCs w:val="24"/>
        </w:rPr>
        <w:t xml:space="preserve">any fact which obliges it to prepay any Financial Indebtedness or any European Union funding; </w:t>
      </w:r>
    </w:p>
    <w:p w14:paraId="0B1BA8B1" w14:textId="77777777" w:rsidR="00B64B3D" w:rsidRPr="009936E2" w:rsidRDefault="00B64B3D" w:rsidP="00180DD8">
      <w:pPr>
        <w:keepLines/>
        <w:numPr>
          <w:ilvl w:val="1"/>
          <w:numId w:val="233"/>
        </w:numPr>
        <w:rPr>
          <w:rFonts w:ascii="Times New Roman" w:hAnsi="Times New Roman"/>
          <w:sz w:val="24"/>
          <w:szCs w:val="24"/>
        </w:rPr>
      </w:pPr>
      <w:r w:rsidRPr="009936E2">
        <w:rPr>
          <w:rFonts w:ascii="Times New Roman" w:hAnsi="Times New Roman"/>
          <w:sz w:val="24"/>
          <w:szCs w:val="24"/>
        </w:rPr>
        <w:t xml:space="preserve">any event or decision that constitutes or may result in a Prepayment Event; </w:t>
      </w:r>
    </w:p>
    <w:p w14:paraId="3F2348E5" w14:textId="77777777" w:rsidR="00B64B3D" w:rsidRPr="009936E2" w:rsidRDefault="00B64B3D" w:rsidP="00180DD8">
      <w:pPr>
        <w:keepLines/>
        <w:numPr>
          <w:ilvl w:val="1"/>
          <w:numId w:val="233"/>
        </w:numPr>
        <w:rPr>
          <w:rFonts w:ascii="Times New Roman" w:hAnsi="Times New Roman"/>
          <w:sz w:val="24"/>
          <w:szCs w:val="24"/>
        </w:rPr>
      </w:pPr>
      <w:r w:rsidRPr="009936E2">
        <w:rPr>
          <w:rFonts w:ascii="Times New Roman" w:hAnsi="Times New Roman"/>
          <w:sz w:val="24"/>
          <w:szCs w:val="24"/>
        </w:rPr>
        <w:t xml:space="preserve">any intention on its part to grant any Security over any of its assets in favour of a third party; </w:t>
      </w:r>
    </w:p>
    <w:p w14:paraId="47B054AE" w14:textId="77777777" w:rsidR="00B64B3D" w:rsidRPr="009936E2" w:rsidRDefault="00B64B3D" w:rsidP="00180DD8">
      <w:pPr>
        <w:keepLines/>
        <w:numPr>
          <w:ilvl w:val="1"/>
          <w:numId w:val="233"/>
        </w:numPr>
        <w:autoSpaceDE w:val="0"/>
        <w:autoSpaceDN w:val="0"/>
        <w:adjustRightInd w:val="0"/>
        <w:rPr>
          <w:rFonts w:ascii="Times New Roman" w:hAnsi="Times New Roman"/>
          <w:sz w:val="24"/>
          <w:szCs w:val="24"/>
        </w:rPr>
      </w:pPr>
      <w:r w:rsidRPr="009936E2">
        <w:rPr>
          <w:rFonts w:ascii="Times New Roman" w:hAnsi="Times New Roman"/>
          <w:sz w:val="24"/>
          <w:szCs w:val="24"/>
        </w:rPr>
        <w:t>any investigations concerning the integrity of the directors or members of the management board or members of the supervisory board or other administrative body or managers or senior staff members of the Borrower;</w:t>
      </w:r>
      <w:r w:rsidR="00914E1A">
        <w:rPr>
          <w:rFonts w:ascii="Times New Roman" w:hAnsi="Times New Roman"/>
          <w:sz w:val="24"/>
          <w:szCs w:val="24"/>
        </w:rPr>
        <w:t xml:space="preserve"> including any material developments in the ongoing investigations and/or proceedings relating to the matters communicated separately by the Bank to the Borrower on or around the date of this Contract.</w:t>
      </w:r>
      <w:r w:rsidRPr="009936E2">
        <w:rPr>
          <w:rFonts w:ascii="Times New Roman" w:hAnsi="Times New Roman"/>
          <w:sz w:val="24"/>
          <w:szCs w:val="24"/>
        </w:rPr>
        <w:t xml:space="preserve"> </w:t>
      </w:r>
    </w:p>
    <w:p w14:paraId="52AD68BB" w14:textId="77777777" w:rsidR="00B64B3D" w:rsidRPr="009936E2" w:rsidRDefault="00B64B3D" w:rsidP="00180DD8">
      <w:pPr>
        <w:keepLines/>
        <w:numPr>
          <w:ilvl w:val="1"/>
          <w:numId w:val="233"/>
        </w:numPr>
        <w:rPr>
          <w:rFonts w:ascii="Times New Roman" w:hAnsi="Times New Roman"/>
          <w:sz w:val="24"/>
          <w:szCs w:val="24"/>
        </w:rPr>
      </w:pPr>
      <w:r w:rsidRPr="009936E2">
        <w:rPr>
          <w:rFonts w:ascii="Times New Roman" w:hAnsi="Times New Roman"/>
          <w:sz w:val="24"/>
          <w:szCs w:val="24"/>
        </w:rPr>
        <w:t xml:space="preserve">any intention on its part to relinquish ownership of any material component of the Project; </w:t>
      </w:r>
    </w:p>
    <w:p w14:paraId="6197BFBF" w14:textId="77777777" w:rsidR="00B64B3D" w:rsidRPr="009936E2" w:rsidRDefault="00B64B3D" w:rsidP="00180DD8">
      <w:pPr>
        <w:keepLines/>
        <w:numPr>
          <w:ilvl w:val="1"/>
          <w:numId w:val="233"/>
        </w:numPr>
        <w:rPr>
          <w:rFonts w:ascii="Times New Roman" w:hAnsi="Times New Roman"/>
          <w:sz w:val="24"/>
          <w:szCs w:val="24"/>
        </w:rPr>
      </w:pPr>
      <w:r w:rsidRPr="009936E2">
        <w:rPr>
          <w:rFonts w:ascii="Times New Roman" w:hAnsi="Times New Roman"/>
          <w:sz w:val="24"/>
          <w:szCs w:val="24"/>
        </w:rPr>
        <w:t xml:space="preserve">any fact or event that is reasonably likely to prevent the substantial fulfilment of any obligation of the Borrower under this Contract; </w:t>
      </w:r>
    </w:p>
    <w:p w14:paraId="15A3FF38" w14:textId="77777777" w:rsidR="00B64B3D" w:rsidRPr="009936E2" w:rsidRDefault="00B64B3D" w:rsidP="00180DD8">
      <w:pPr>
        <w:keepLines/>
        <w:numPr>
          <w:ilvl w:val="1"/>
          <w:numId w:val="233"/>
        </w:numPr>
        <w:rPr>
          <w:rFonts w:ascii="Times New Roman" w:hAnsi="Times New Roman"/>
          <w:sz w:val="24"/>
          <w:szCs w:val="24"/>
        </w:rPr>
      </w:pPr>
      <w:r w:rsidRPr="009936E2">
        <w:rPr>
          <w:rFonts w:ascii="Times New Roman" w:hAnsi="Times New Roman"/>
          <w:sz w:val="24"/>
          <w:szCs w:val="24"/>
        </w:rPr>
        <w:t xml:space="preserve">any Event of Default having occurred or being threatened or anticipated; </w:t>
      </w:r>
    </w:p>
    <w:p w14:paraId="4F82D259" w14:textId="77777777" w:rsidR="00B64B3D" w:rsidRPr="009936E2" w:rsidRDefault="00B64B3D" w:rsidP="00180DD8">
      <w:pPr>
        <w:keepLines/>
        <w:numPr>
          <w:ilvl w:val="1"/>
          <w:numId w:val="233"/>
        </w:numPr>
        <w:rPr>
          <w:rFonts w:ascii="Times New Roman" w:hAnsi="Times New Roman"/>
          <w:sz w:val="24"/>
          <w:szCs w:val="24"/>
        </w:rPr>
      </w:pPr>
      <w:r w:rsidRPr="009936E2">
        <w:rPr>
          <w:rFonts w:ascii="Times New Roman" w:hAnsi="Times New Roman"/>
          <w:sz w:val="24"/>
          <w:szCs w:val="24"/>
        </w:rPr>
        <w:t>unless prohibited by law, any material litigation, arbitration, administrative proceedings or investigation carried out by a court, administration or similar public authority, which, to the best of its knowledge and belief, is current, imminent or pending against the Borrower or its controlling entities or members of the Borrower’s management bodies in connection with Illegal Activities related to the Credit, the Loan or the Project, including (but not limited to) on any material information and developments regarding any ongoing investigations in respect of alleged trading in influence, abuse of office and bribery;</w:t>
      </w:r>
    </w:p>
    <w:p w14:paraId="68CC735A" w14:textId="77777777" w:rsidR="00B64B3D" w:rsidRPr="009936E2" w:rsidRDefault="00B64B3D" w:rsidP="00180DD8">
      <w:pPr>
        <w:keepLines/>
        <w:numPr>
          <w:ilvl w:val="1"/>
          <w:numId w:val="233"/>
        </w:numPr>
        <w:rPr>
          <w:rFonts w:ascii="Times New Roman" w:hAnsi="Times New Roman"/>
          <w:sz w:val="24"/>
          <w:szCs w:val="24"/>
        </w:rPr>
      </w:pPr>
      <w:r w:rsidRPr="009936E2">
        <w:rPr>
          <w:rFonts w:ascii="Times New Roman" w:hAnsi="Times New Roman"/>
          <w:sz w:val="24"/>
          <w:szCs w:val="24"/>
        </w:rPr>
        <w:t>any measure taken by the Borrower pursuant to Article </w:t>
      </w:r>
      <w:r w:rsidRPr="009936E2">
        <w:rPr>
          <w:rFonts w:ascii="Times New Roman" w:hAnsi="Times New Roman"/>
          <w:sz w:val="24"/>
          <w:szCs w:val="24"/>
        </w:rPr>
        <w:fldChar w:fldCharType="begin"/>
      </w:r>
      <w:r w:rsidRPr="009936E2">
        <w:rPr>
          <w:rFonts w:ascii="Times New Roman" w:hAnsi="Times New Roman"/>
          <w:sz w:val="24"/>
          <w:szCs w:val="24"/>
        </w:rPr>
        <w:instrText xml:space="preserve"> REF _Ref170480669 \r \h </w:instrText>
      </w:r>
      <w:r w:rsidR="009936E2" w:rsidRPr="009936E2">
        <w:rPr>
          <w:rFonts w:ascii="Times New Roman" w:hAnsi="Times New Roman"/>
          <w:sz w:val="24"/>
          <w:szCs w:val="24"/>
        </w:rPr>
        <w:instrText xml:space="preserve"> \* MERGEFORMAT </w:instrText>
      </w:r>
      <w:r w:rsidRPr="009936E2">
        <w:rPr>
          <w:rFonts w:ascii="Times New Roman" w:hAnsi="Times New Roman"/>
          <w:sz w:val="24"/>
          <w:szCs w:val="24"/>
        </w:rPr>
      </w:r>
      <w:r w:rsidRPr="009936E2">
        <w:rPr>
          <w:rFonts w:ascii="Times New Roman" w:hAnsi="Times New Roman"/>
          <w:sz w:val="24"/>
          <w:szCs w:val="24"/>
        </w:rPr>
        <w:fldChar w:fldCharType="separate"/>
      </w:r>
      <w:r w:rsidRPr="009936E2">
        <w:rPr>
          <w:rFonts w:ascii="Times New Roman" w:hAnsi="Times New Roman"/>
          <w:sz w:val="24"/>
          <w:szCs w:val="24"/>
        </w:rPr>
        <w:t>6.5</w:t>
      </w:r>
      <w:r w:rsidRPr="009936E2">
        <w:rPr>
          <w:rFonts w:ascii="Times New Roman" w:hAnsi="Times New Roman"/>
          <w:sz w:val="24"/>
          <w:szCs w:val="24"/>
        </w:rPr>
        <w:fldChar w:fldCharType="end"/>
      </w:r>
      <w:r w:rsidRPr="009936E2">
        <w:rPr>
          <w:rFonts w:ascii="Times New Roman" w:hAnsi="Times New Roman"/>
          <w:sz w:val="24"/>
          <w:szCs w:val="24"/>
        </w:rPr>
        <w:fldChar w:fldCharType="begin"/>
      </w:r>
      <w:r w:rsidRPr="009936E2">
        <w:rPr>
          <w:rFonts w:ascii="Times New Roman" w:hAnsi="Times New Roman"/>
          <w:sz w:val="24"/>
          <w:szCs w:val="24"/>
        </w:rPr>
        <w:instrText xml:space="preserve"> REF _Ref170480673 \r \h </w:instrText>
      </w:r>
      <w:r w:rsidR="009936E2" w:rsidRPr="009936E2">
        <w:rPr>
          <w:rFonts w:ascii="Times New Roman" w:hAnsi="Times New Roman"/>
          <w:sz w:val="24"/>
          <w:szCs w:val="24"/>
        </w:rPr>
        <w:instrText xml:space="preserve"> \* MERGEFORMAT </w:instrText>
      </w:r>
      <w:r w:rsidRPr="009936E2">
        <w:rPr>
          <w:rFonts w:ascii="Times New Roman" w:hAnsi="Times New Roman"/>
          <w:sz w:val="24"/>
          <w:szCs w:val="24"/>
        </w:rPr>
      </w:r>
      <w:r w:rsidRPr="009936E2">
        <w:rPr>
          <w:rFonts w:ascii="Times New Roman" w:hAnsi="Times New Roman"/>
          <w:sz w:val="24"/>
          <w:szCs w:val="24"/>
        </w:rPr>
        <w:fldChar w:fldCharType="separate"/>
      </w:r>
      <w:r w:rsidRPr="009936E2">
        <w:rPr>
          <w:rFonts w:ascii="Times New Roman" w:hAnsi="Times New Roman"/>
          <w:sz w:val="24"/>
          <w:szCs w:val="24"/>
        </w:rPr>
        <w:t>(f)</w:t>
      </w:r>
      <w:r w:rsidRPr="009936E2">
        <w:rPr>
          <w:rFonts w:ascii="Times New Roman" w:hAnsi="Times New Roman"/>
          <w:sz w:val="24"/>
          <w:szCs w:val="24"/>
        </w:rPr>
        <w:fldChar w:fldCharType="end"/>
      </w:r>
      <w:r w:rsidRPr="009936E2">
        <w:rPr>
          <w:rFonts w:ascii="Times New Roman" w:hAnsi="Times New Roman"/>
          <w:sz w:val="24"/>
          <w:szCs w:val="24"/>
        </w:rPr>
        <w:t xml:space="preserve"> of this Contract;</w:t>
      </w:r>
    </w:p>
    <w:p w14:paraId="0672276E" w14:textId="77777777" w:rsidR="00B64B3D" w:rsidRPr="009936E2" w:rsidRDefault="00B64B3D" w:rsidP="00180DD8">
      <w:pPr>
        <w:keepLines/>
        <w:numPr>
          <w:ilvl w:val="1"/>
          <w:numId w:val="233"/>
        </w:numPr>
        <w:rPr>
          <w:rFonts w:ascii="Times New Roman" w:hAnsi="Times New Roman"/>
          <w:sz w:val="24"/>
          <w:szCs w:val="24"/>
        </w:rPr>
      </w:pPr>
      <w:r w:rsidRPr="009936E2">
        <w:rPr>
          <w:rFonts w:ascii="Times New Roman" w:hAnsi="Times New Roman"/>
          <w:sz w:val="24"/>
          <w:szCs w:val="24"/>
        </w:rPr>
        <w:t xml:space="preserve">any litigation, arbitration or administrative proceedings or investigation which is current, threatened or pending and which might if adversely determined result in a Material Adverse Change; </w:t>
      </w:r>
    </w:p>
    <w:p w14:paraId="645F515E" w14:textId="77777777" w:rsidR="00B64B3D" w:rsidRPr="009936E2" w:rsidRDefault="00B64B3D" w:rsidP="00180DD8">
      <w:pPr>
        <w:keepLines/>
        <w:numPr>
          <w:ilvl w:val="1"/>
          <w:numId w:val="233"/>
        </w:numPr>
        <w:rPr>
          <w:rFonts w:ascii="Times New Roman" w:hAnsi="Times New Roman"/>
          <w:sz w:val="24"/>
          <w:szCs w:val="24"/>
        </w:rPr>
      </w:pPr>
      <w:r w:rsidRPr="009936E2">
        <w:rPr>
          <w:rFonts w:ascii="Times New Roman" w:hAnsi="Times New Roman"/>
          <w:sz w:val="24"/>
          <w:szCs w:val="24"/>
        </w:rPr>
        <w:t xml:space="preserve">any Change in the Beneficial Ownership of the Borrower; and </w:t>
      </w:r>
    </w:p>
    <w:p w14:paraId="37C17C02" w14:textId="77777777" w:rsidR="00B64B3D" w:rsidRPr="009936E2" w:rsidRDefault="00B64B3D" w:rsidP="00180DD8">
      <w:pPr>
        <w:keepLines/>
        <w:numPr>
          <w:ilvl w:val="1"/>
          <w:numId w:val="233"/>
        </w:numPr>
        <w:rPr>
          <w:rFonts w:ascii="Times New Roman" w:hAnsi="Times New Roman"/>
          <w:sz w:val="24"/>
          <w:szCs w:val="24"/>
        </w:rPr>
      </w:pPr>
      <w:r w:rsidRPr="009936E2">
        <w:rPr>
          <w:rFonts w:ascii="Times New Roman" w:hAnsi="Times New Roman"/>
          <w:sz w:val="24"/>
          <w:szCs w:val="24"/>
        </w:rPr>
        <w:t>any claim, action, proceeding, formal notice or investigation relating to any Sanctions concerning the Borrower, the Guarantor or any Relevant Person.</w:t>
      </w:r>
    </w:p>
    <w:p w14:paraId="14BF320B" w14:textId="77777777" w:rsidR="00B64B3D" w:rsidRPr="009936E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785" w:name="_Toc256000085"/>
      <w:bookmarkStart w:id="786" w:name="_Toc63241381"/>
      <w:bookmarkStart w:id="787" w:name="_Toc170483207"/>
      <w:r w:rsidRPr="009936E2">
        <w:rPr>
          <w:rFonts w:ascii="Times New Roman" w:eastAsiaTheme="majorEastAsia" w:hAnsi="Times New Roman"/>
          <w:b/>
          <w:bCs/>
          <w:sz w:val="24"/>
          <w:szCs w:val="24"/>
          <w:u w:val="single"/>
        </w:rPr>
        <w:t>Visits by the Bank</w:t>
      </w:r>
      <w:bookmarkEnd w:id="785"/>
      <w:bookmarkEnd w:id="786"/>
      <w:bookmarkEnd w:id="787"/>
    </w:p>
    <w:p w14:paraId="05EF9742" w14:textId="77777777" w:rsidR="00B64B3D" w:rsidRPr="009936E2" w:rsidRDefault="00B64B3D" w:rsidP="00B64B3D">
      <w:pPr>
        <w:rPr>
          <w:rFonts w:ascii="Times New Roman" w:hAnsi="Times New Roman"/>
          <w:sz w:val="24"/>
          <w:szCs w:val="24"/>
        </w:rPr>
      </w:pPr>
      <w:r w:rsidRPr="009936E2">
        <w:rPr>
          <w:rFonts w:ascii="Times New Roman" w:hAnsi="Times New Roman"/>
          <w:sz w:val="24"/>
          <w:szCs w:val="24"/>
        </w:rPr>
        <w:t>The Borrower shall allow persons designated by the Bank, as well as persons designated by other institutions or bodies of the European Union when so required by the relevant mandatory provisions of EU Law:</w:t>
      </w:r>
    </w:p>
    <w:p w14:paraId="538A687C" w14:textId="77777777" w:rsidR="00B64B3D" w:rsidRPr="009936E2" w:rsidRDefault="00B64B3D" w:rsidP="00180DD8">
      <w:pPr>
        <w:keepLines/>
        <w:numPr>
          <w:ilvl w:val="0"/>
          <w:numId w:val="234"/>
        </w:numPr>
        <w:rPr>
          <w:rFonts w:ascii="Times New Roman" w:hAnsi="Times New Roman"/>
          <w:sz w:val="24"/>
          <w:szCs w:val="24"/>
        </w:rPr>
      </w:pPr>
      <w:r w:rsidRPr="009936E2">
        <w:rPr>
          <w:rFonts w:ascii="Times New Roman" w:hAnsi="Times New Roman"/>
          <w:sz w:val="24"/>
          <w:szCs w:val="24"/>
        </w:rPr>
        <w:t>to visit the sites, installations and works comprising the Project;</w:t>
      </w:r>
    </w:p>
    <w:p w14:paraId="7FD74F02" w14:textId="77777777" w:rsidR="00B64B3D" w:rsidRPr="009936E2" w:rsidRDefault="00B64B3D" w:rsidP="00180DD8">
      <w:pPr>
        <w:keepLines/>
        <w:numPr>
          <w:ilvl w:val="0"/>
          <w:numId w:val="234"/>
        </w:numPr>
        <w:rPr>
          <w:rFonts w:ascii="Times New Roman" w:hAnsi="Times New Roman"/>
          <w:sz w:val="24"/>
          <w:szCs w:val="24"/>
        </w:rPr>
      </w:pPr>
      <w:r w:rsidRPr="009936E2">
        <w:rPr>
          <w:rFonts w:ascii="Times New Roman" w:hAnsi="Times New Roman"/>
          <w:sz w:val="24"/>
          <w:szCs w:val="24"/>
        </w:rPr>
        <w:t>to interview representatives of the Borrower, and not obstruct contacts with any other person involved in or affected by the Project; and</w:t>
      </w:r>
    </w:p>
    <w:p w14:paraId="01FF0A7F" w14:textId="77777777" w:rsidR="00B64B3D" w:rsidRPr="009936E2" w:rsidRDefault="00B64B3D" w:rsidP="00180DD8">
      <w:pPr>
        <w:keepLines/>
        <w:numPr>
          <w:ilvl w:val="0"/>
          <w:numId w:val="234"/>
        </w:numPr>
        <w:rPr>
          <w:rFonts w:ascii="Times New Roman" w:hAnsi="Times New Roman"/>
          <w:sz w:val="24"/>
          <w:szCs w:val="24"/>
        </w:rPr>
      </w:pPr>
      <w:r w:rsidRPr="009936E2">
        <w:rPr>
          <w:rFonts w:ascii="Times New Roman" w:hAnsi="Times New Roman"/>
          <w:sz w:val="24"/>
          <w:szCs w:val="24"/>
        </w:rPr>
        <w:t>to review the Borrower’s books and records in relation to the execution of the Project and to be able to take copies of related documents to the extent permitted by the law.</w:t>
      </w:r>
    </w:p>
    <w:p w14:paraId="30426CE6" w14:textId="77777777" w:rsidR="00B64B3D" w:rsidRPr="009936E2" w:rsidRDefault="00B64B3D" w:rsidP="00B64B3D">
      <w:pPr>
        <w:rPr>
          <w:rFonts w:ascii="Times New Roman" w:hAnsi="Times New Roman"/>
          <w:sz w:val="24"/>
          <w:szCs w:val="24"/>
        </w:rPr>
      </w:pPr>
      <w:r w:rsidRPr="009936E2">
        <w:rPr>
          <w:rFonts w:ascii="Times New Roman" w:hAnsi="Times New Roman"/>
          <w:sz w:val="24"/>
          <w:szCs w:val="24"/>
        </w:rPr>
        <w:t>The Borrower shall provide the Bank, or ensure that the Bank is provided, with all necessary assistance for the purposes described in this Article.</w:t>
      </w:r>
    </w:p>
    <w:p w14:paraId="7F588753" w14:textId="77777777" w:rsidR="00B64B3D" w:rsidRPr="009936E2" w:rsidRDefault="00B64B3D" w:rsidP="00B64B3D">
      <w:pPr>
        <w:rPr>
          <w:rFonts w:ascii="Times New Roman" w:hAnsi="Times New Roman"/>
          <w:sz w:val="24"/>
          <w:szCs w:val="24"/>
        </w:rPr>
      </w:pPr>
      <w:r w:rsidRPr="009936E2">
        <w:rPr>
          <w:rFonts w:ascii="Times New Roman" w:hAnsi="Times New Roman"/>
          <w:sz w:val="24"/>
          <w:szCs w:val="24"/>
        </w:rPr>
        <w:t xml:space="preserve">The Borrower acknowledges that the Bank may be obliged to communicate information relating to the Borrower and the Project to any competent institution or body of the European Union in accordance with the relevant mandatory provisions of EU Law. </w:t>
      </w:r>
    </w:p>
    <w:p w14:paraId="024C6ED9" w14:textId="77777777" w:rsidR="00B64B3D" w:rsidRPr="009936E2" w:rsidRDefault="00B64B3D" w:rsidP="00B64B3D">
      <w:pPr>
        <w:keepNext/>
        <w:keepLines/>
        <w:numPr>
          <w:ilvl w:val="0"/>
          <w:numId w:val="10"/>
        </w:numPr>
        <w:spacing w:before="360"/>
        <w:jc w:val="center"/>
        <w:outlineLvl w:val="0"/>
        <w:rPr>
          <w:rFonts w:ascii="Times New Roman" w:eastAsiaTheme="majorEastAsia" w:hAnsi="Times New Roman"/>
          <w:b/>
          <w:bCs/>
          <w:caps/>
          <w:sz w:val="24"/>
          <w:szCs w:val="24"/>
          <w:u w:val="single"/>
        </w:rPr>
      </w:pPr>
      <w:bookmarkStart w:id="788" w:name="_Toc63241384"/>
      <w:bookmarkStart w:id="789" w:name="_Toc256000086"/>
      <w:bookmarkStart w:id="790" w:name="_Toc170483208"/>
      <w:bookmarkEnd w:id="788"/>
      <w:bookmarkEnd w:id="789"/>
      <w:bookmarkEnd w:id="790"/>
    </w:p>
    <w:p w14:paraId="49451954" w14:textId="77777777" w:rsidR="00B64B3D" w:rsidRPr="009936E2" w:rsidRDefault="00B64B3D" w:rsidP="00B64B3D">
      <w:pPr>
        <w:keepNext/>
        <w:keepLines/>
        <w:spacing w:after="360"/>
        <w:ind w:left="0"/>
        <w:jc w:val="center"/>
        <w:rPr>
          <w:rFonts w:ascii="Times New Roman" w:hAnsi="Times New Roman"/>
          <w:b/>
          <w:sz w:val="24"/>
          <w:szCs w:val="24"/>
          <w:u w:val="single"/>
        </w:rPr>
      </w:pPr>
      <w:r w:rsidRPr="009936E2">
        <w:rPr>
          <w:rFonts w:ascii="Times New Roman" w:hAnsi="Times New Roman"/>
          <w:b/>
          <w:sz w:val="24"/>
          <w:szCs w:val="24"/>
          <w:u w:val="single"/>
        </w:rPr>
        <w:t>Charges and expenses</w:t>
      </w:r>
    </w:p>
    <w:p w14:paraId="7AE98295" w14:textId="77777777" w:rsidR="00B64B3D" w:rsidRPr="009936E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791" w:name="_Toc256000087"/>
      <w:bookmarkStart w:id="792" w:name="_Toc63241385"/>
      <w:bookmarkStart w:id="793" w:name="_Toc170483209"/>
      <w:r w:rsidRPr="009936E2">
        <w:rPr>
          <w:rFonts w:ascii="Times New Roman" w:eastAsiaTheme="majorEastAsia" w:hAnsi="Times New Roman"/>
          <w:b/>
          <w:bCs/>
          <w:sz w:val="24"/>
          <w:szCs w:val="24"/>
          <w:u w:val="single"/>
        </w:rPr>
        <w:t>Taxes, duties and fees</w:t>
      </w:r>
      <w:bookmarkEnd w:id="791"/>
      <w:bookmarkEnd w:id="792"/>
      <w:bookmarkEnd w:id="793"/>
    </w:p>
    <w:p w14:paraId="6B438184" w14:textId="77777777" w:rsidR="00B64B3D" w:rsidRPr="009936E2" w:rsidRDefault="00B64B3D" w:rsidP="00B64B3D">
      <w:pPr>
        <w:rPr>
          <w:rFonts w:ascii="Times New Roman" w:hAnsi="Times New Roman"/>
          <w:sz w:val="24"/>
          <w:szCs w:val="24"/>
        </w:rPr>
      </w:pPr>
      <w:r w:rsidRPr="009936E2">
        <w:rPr>
          <w:rFonts w:ascii="Times New Roman" w:hAnsi="Times New Roman"/>
          <w:sz w:val="24"/>
          <w:szCs w:val="24"/>
        </w:rPr>
        <w:t>The Borrower shall pay all Taxes, duties, fees and other impositions of whatsoever nature, including stamp duty and registration fees, arising out of the execution or implementation of this Contract or any related document and in the creation, perfection, registration or enforcement of any Security for the Loan to the extent applicable.</w:t>
      </w:r>
    </w:p>
    <w:p w14:paraId="17CC9AAB" w14:textId="77777777" w:rsidR="00B64B3D" w:rsidRPr="009936E2" w:rsidRDefault="00B64B3D" w:rsidP="00B64B3D">
      <w:pPr>
        <w:rPr>
          <w:rFonts w:ascii="Times New Roman" w:hAnsi="Times New Roman"/>
          <w:sz w:val="24"/>
          <w:szCs w:val="24"/>
        </w:rPr>
      </w:pPr>
      <w:r w:rsidRPr="009936E2">
        <w:rPr>
          <w:rFonts w:ascii="Times New Roman" w:hAnsi="Times New Roman"/>
          <w:sz w:val="24"/>
          <w:szCs w:val="24"/>
        </w:rPr>
        <w:t>The Borrower shall pay all principal, interest, indemnities and other amounts due under this Contract gross without any withholding or deduction of any national or local impositions whatsoever required by law or under an agreement with a governmental authority or otherwise. If the Borrower is obliged to make any such withholding or deduction, it shall gross up the payment to the Bank so that after withholding or deduction, the net amount received by the Bank is equivalent to the sum due.</w:t>
      </w:r>
    </w:p>
    <w:p w14:paraId="1F565363" w14:textId="77777777" w:rsidR="00B64B3D" w:rsidRPr="009936E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794" w:name="_Toc256000088"/>
      <w:bookmarkStart w:id="795" w:name="_Toc63241386"/>
      <w:bookmarkStart w:id="796" w:name="_Toc170483210"/>
      <w:r w:rsidRPr="009936E2">
        <w:rPr>
          <w:rFonts w:ascii="Times New Roman" w:eastAsiaTheme="majorEastAsia" w:hAnsi="Times New Roman"/>
          <w:b/>
          <w:bCs/>
          <w:sz w:val="24"/>
          <w:szCs w:val="24"/>
          <w:u w:val="single"/>
        </w:rPr>
        <w:t>Other charges</w:t>
      </w:r>
      <w:bookmarkEnd w:id="794"/>
      <w:bookmarkEnd w:id="795"/>
      <w:bookmarkEnd w:id="796"/>
    </w:p>
    <w:p w14:paraId="4DC9B875" w14:textId="77777777" w:rsidR="00B64B3D" w:rsidRPr="009936E2" w:rsidRDefault="00B64B3D" w:rsidP="00B64B3D">
      <w:pPr>
        <w:rPr>
          <w:rFonts w:ascii="Times New Roman" w:hAnsi="Times New Roman"/>
          <w:sz w:val="24"/>
          <w:szCs w:val="24"/>
        </w:rPr>
      </w:pPr>
      <w:r w:rsidRPr="009936E2">
        <w:rPr>
          <w:rFonts w:ascii="Times New Roman" w:hAnsi="Times New Roman"/>
          <w:sz w:val="24"/>
          <w:szCs w:val="24"/>
        </w:rPr>
        <w:t>The Borrower shall bear all charges and expenses, including professional, banking or exchange charges incurred in connection with the preparation, execution, implementation, enforcement and termination of this Contract and/or the Guarantee or any related document, any amendment, supplement or waiver in respect of this Contract and/or the Guarantee or any related document, and in the amendment, creation, management, enforcement and realisation of the Guarantee any security for the Loan.</w:t>
      </w:r>
    </w:p>
    <w:p w14:paraId="4EB642E2" w14:textId="77777777" w:rsidR="00B64B3D" w:rsidRPr="009936E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797" w:name="_Toc256000089"/>
      <w:bookmarkStart w:id="798" w:name="_Ref496092530"/>
      <w:bookmarkStart w:id="799" w:name="_Toc63241387"/>
      <w:bookmarkStart w:id="800" w:name="_Toc170483211"/>
      <w:r w:rsidRPr="009936E2">
        <w:rPr>
          <w:rFonts w:ascii="Times New Roman" w:eastAsiaTheme="majorEastAsia" w:hAnsi="Times New Roman"/>
          <w:b/>
          <w:bCs/>
          <w:sz w:val="24"/>
          <w:szCs w:val="24"/>
          <w:u w:val="single"/>
        </w:rPr>
        <w:t>Increased costs, indemnity and set-off</w:t>
      </w:r>
      <w:bookmarkEnd w:id="797"/>
      <w:bookmarkEnd w:id="798"/>
      <w:bookmarkEnd w:id="799"/>
      <w:bookmarkEnd w:id="800"/>
    </w:p>
    <w:p w14:paraId="4130C4E6" w14:textId="77777777" w:rsidR="00B64B3D" w:rsidRPr="009936E2" w:rsidRDefault="00B64B3D" w:rsidP="00180DD8">
      <w:pPr>
        <w:keepLines/>
        <w:numPr>
          <w:ilvl w:val="0"/>
          <w:numId w:val="235"/>
        </w:numPr>
        <w:rPr>
          <w:rFonts w:ascii="Times New Roman" w:hAnsi="Times New Roman"/>
          <w:sz w:val="24"/>
          <w:szCs w:val="24"/>
        </w:rPr>
      </w:pPr>
      <w:r w:rsidRPr="009936E2">
        <w:rPr>
          <w:rFonts w:ascii="Times New Roman" w:hAnsi="Times New Roman"/>
          <w:sz w:val="24"/>
          <w:szCs w:val="24"/>
        </w:rPr>
        <w:t>The Borrower shall pay to the Bank any costs or expenses incurred or suffered by the Bank as a consequence of the introduction of or any change in (or in the interpretation, administration or application of) any law or regulation or compliance with any law or regulation which occurs after the date of signature of this Contract, in accordance with or as a result of which:</w:t>
      </w:r>
    </w:p>
    <w:p w14:paraId="06FE7B82" w14:textId="77777777" w:rsidR="00B64B3D" w:rsidRPr="009936E2" w:rsidRDefault="00B64B3D" w:rsidP="00180DD8">
      <w:pPr>
        <w:keepLines/>
        <w:numPr>
          <w:ilvl w:val="1"/>
          <w:numId w:val="235"/>
        </w:numPr>
        <w:rPr>
          <w:rFonts w:ascii="Times New Roman" w:hAnsi="Times New Roman"/>
          <w:sz w:val="24"/>
          <w:szCs w:val="24"/>
        </w:rPr>
      </w:pPr>
      <w:r w:rsidRPr="009936E2">
        <w:rPr>
          <w:rFonts w:ascii="Times New Roman" w:hAnsi="Times New Roman"/>
          <w:sz w:val="24"/>
          <w:szCs w:val="24"/>
        </w:rPr>
        <w:t xml:space="preserve">the Bank is obliged to incur additional costs in order to fund or perform its obligations under this Contract, or </w:t>
      </w:r>
    </w:p>
    <w:p w14:paraId="6BD4D66F" w14:textId="77777777" w:rsidR="00B64B3D" w:rsidRPr="009936E2" w:rsidRDefault="00B64B3D" w:rsidP="00180DD8">
      <w:pPr>
        <w:keepLines/>
        <w:numPr>
          <w:ilvl w:val="1"/>
          <w:numId w:val="235"/>
        </w:numPr>
        <w:rPr>
          <w:rFonts w:ascii="Times New Roman" w:hAnsi="Times New Roman"/>
          <w:sz w:val="24"/>
          <w:szCs w:val="24"/>
        </w:rPr>
      </w:pPr>
      <w:r w:rsidRPr="009936E2">
        <w:rPr>
          <w:rFonts w:ascii="Times New Roman" w:hAnsi="Times New Roman"/>
          <w:sz w:val="24"/>
          <w:szCs w:val="24"/>
        </w:rPr>
        <w:t>any amount owed to the Bank under this Contract or the financial income resulting from the granting of the Credit or the Loan by the Bank to the Borrower is reduced or eliminated.</w:t>
      </w:r>
    </w:p>
    <w:p w14:paraId="5F33409B" w14:textId="77777777" w:rsidR="00B64B3D" w:rsidRPr="009936E2" w:rsidRDefault="00B64B3D" w:rsidP="00180DD8">
      <w:pPr>
        <w:keepLines/>
        <w:numPr>
          <w:ilvl w:val="0"/>
          <w:numId w:val="235"/>
        </w:numPr>
        <w:rPr>
          <w:rFonts w:ascii="Times New Roman" w:hAnsi="Times New Roman"/>
          <w:sz w:val="24"/>
          <w:szCs w:val="24"/>
        </w:rPr>
      </w:pPr>
      <w:r w:rsidRPr="009936E2">
        <w:rPr>
          <w:rFonts w:ascii="Times New Roman" w:hAnsi="Times New Roman"/>
          <w:sz w:val="24"/>
          <w:szCs w:val="24"/>
        </w:rPr>
        <w:t>Without prejudice to any other rights of the Bank under this Contract or under any applicable law, the Borrower shall indemnify and hold the Bank harmless from and against any loss incurred as a result of any full or partial discharge that takes place in a manner other than as expressly set out in this Contract.</w:t>
      </w:r>
    </w:p>
    <w:p w14:paraId="4C4263E2" w14:textId="77777777" w:rsidR="00B64B3D" w:rsidRPr="009936E2" w:rsidRDefault="00B64B3D" w:rsidP="00180DD8">
      <w:pPr>
        <w:keepLines/>
        <w:numPr>
          <w:ilvl w:val="0"/>
          <w:numId w:val="235"/>
        </w:numPr>
        <w:rPr>
          <w:rFonts w:ascii="Times New Roman" w:hAnsi="Times New Roman"/>
          <w:sz w:val="24"/>
          <w:szCs w:val="24"/>
        </w:rPr>
      </w:pPr>
      <w:r w:rsidRPr="009936E2">
        <w:rPr>
          <w:rFonts w:ascii="Times New Roman" w:hAnsi="Times New Roman"/>
          <w:sz w:val="24"/>
          <w:szCs w:val="24"/>
        </w:rPr>
        <w:t>The Bank may set off any matured obligation due from the Borrower under this Contract (to the extent beneficially owned by the Bank) against any obligation (whether or not matured) owed by the Bank to the Borrower regardless of the place of payment, booking branch or currency of either obligation. If the obligations are in different currencies, the Bank may convert either obligation at a market rate of exchange in its usual course of business for the purpose of the set-off. If either obligation is unliquidated or unascertained, the Bank may set off in an amount estimated by it in good faith to be the amount of that obligation.</w:t>
      </w:r>
    </w:p>
    <w:p w14:paraId="29FEAC52" w14:textId="77777777" w:rsidR="00B64B3D" w:rsidRPr="009936E2" w:rsidRDefault="00B64B3D" w:rsidP="00B64B3D">
      <w:pPr>
        <w:keepNext/>
        <w:keepLines/>
        <w:numPr>
          <w:ilvl w:val="0"/>
          <w:numId w:val="10"/>
        </w:numPr>
        <w:spacing w:before="360"/>
        <w:jc w:val="center"/>
        <w:outlineLvl w:val="0"/>
        <w:rPr>
          <w:rFonts w:ascii="Times New Roman" w:eastAsiaTheme="majorEastAsia" w:hAnsi="Times New Roman"/>
          <w:b/>
          <w:bCs/>
          <w:caps/>
          <w:sz w:val="24"/>
          <w:szCs w:val="24"/>
          <w:u w:val="single"/>
        </w:rPr>
      </w:pPr>
      <w:bookmarkStart w:id="801" w:name="_Toc63241388"/>
      <w:bookmarkStart w:id="802" w:name="_Toc256000090"/>
      <w:bookmarkStart w:id="803" w:name="_Toc170483212"/>
      <w:bookmarkStart w:id="804" w:name="_Ref426981731"/>
      <w:bookmarkEnd w:id="801"/>
      <w:bookmarkEnd w:id="802"/>
      <w:bookmarkEnd w:id="803"/>
    </w:p>
    <w:bookmarkEnd w:id="804"/>
    <w:p w14:paraId="2A2589C0" w14:textId="77777777" w:rsidR="00B64B3D" w:rsidRPr="009936E2" w:rsidRDefault="00B64B3D" w:rsidP="00B64B3D">
      <w:pPr>
        <w:keepNext/>
        <w:keepLines/>
        <w:spacing w:after="360"/>
        <w:ind w:left="0"/>
        <w:jc w:val="center"/>
        <w:rPr>
          <w:rFonts w:ascii="Times New Roman" w:hAnsi="Times New Roman"/>
          <w:b/>
          <w:sz w:val="24"/>
          <w:szCs w:val="24"/>
          <w:u w:val="single"/>
        </w:rPr>
      </w:pPr>
      <w:r w:rsidRPr="009936E2">
        <w:rPr>
          <w:rFonts w:ascii="Times New Roman" w:hAnsi="Times New Roman"/>
          <w:b/>
          <w:sz w:val="24"/>
          <w:szCs w:val="24"/>
          <w:u w:val="single"/>
        </w:rPr>
        <w:t>Events of Default</w:t>
      </w:r>
    </w:p>
    <w:p w14:paraId="7D225AEB" w14:textId="77777777" w:rsidR="00B64B3D" w:rsidRPr="009936E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805" w:name="_Toc256000091"/>
      <w:bookmarkStart w:id="806" w:name="_Ref426625279"/>
      <w:bookmarkStart w:id="807" w:name="_Toc63241389"/>
      <w:bookmarkStart w:id="808" w:name="_Ref170476980"/>
      <w:bookmarkStart w:id="809" w:name="_Ref170479895"/>
      <w:bookmarkStart w:id="810" w:name="_Ref170480805"/>
      <w:bookmarkStart w:id="811" w:name="_Ref170480812"/>
      <w:bookmarkStart w:id="812" w:name="_Toc170483213"/>
      <w:r w:rsidRPr="009936E2">
        <w:rPr>
          <w:rFonts w:ascii="Times New Roman" w:eastAsiaTheme="majorEastAsia" w:hAnsi="Times New Roman"/>
          <w:b/>
          <w:bCs/>
          <w:sz w:val="24"/>
          <w:szCs w:val="24"/>
          <w:u w:val="single"/>
        </w:rPr>
        <w:t>Right to demand repayment</w:t>
      </w:r>
      <w:bookmarkEnd w:id="805"/>
      <w:bookmarkEnd w:id="806"/>
      <w:bookmarkEnd w:id="807"/>
      <w:bookmarkEnd w:id="808"/>
      <w:bookmarkEnd w:id="809"/>
      <w:bookmarkEnd w:id="810"/>
      <w:bookmarkEnd w:id="811"/>
      <w:bookmarkEnd w:id="812"/>
    </w:p>
    <w:p w14:paraId="2A06F736" w14:textId="77777777" w:rsidR="00B64B3D" w:rsidRPr="009936E2" w:rsidRDefault="00B64B3D" w:rsidP="00B64B3D">
      <w:pPr>
        <w:rPr>
          <w:rFonts w:ascii="Times New Roman" w:hAnsi="Times New Roman"/>
          <w:sz w:val="24"/>
          <w:szCs w:val="24"/>
        </w:rPr>
      </w:pPr>
      <w:r w:rsidRPr="009936E2">
        <w:rPr>
          <w:rFonts w:ascii="Times New Roman" w:hAnsi="Times New Roman"/>
          <w:sz w:val="24"/>
          <w:szCs w:val="24"/>
        </w:rPr>
        <w:t>The Borrower shall repay all or part of the Loan Outstanding (as requested by the Bank) forthwith, together with accrued interest and all other accrued or outstanding amounts under this Contract, upon written demand being made by the Bank in accordance with the following provisions.</w:t>
      </w:r>
    </w:p>
    <w:p w14:paraId="6846A69C" w14:textId="77777777" w:rsidR="00B64B3D" w:rsidRPr="009936E2" w:rsidRDefault="009936E2" w:rsidP="009936E2">
      <w:pPr>
        <w:keepNext/>
        <w:keepLines/>
        <w:numPr>
          <w:ilvl w:val="2"/>
          <w:numId w:val="11"/>
        </w:numPr>
        <w:spacing w:before="200"/>
        <w:ind w:left="0"/>
        <w:outlineLvl w:val="2"/>
        <w:rPr>
          <w:rFonts w:ascii="Times New Roman" w:eastAsiaTheme="majorEastAsia" w:hAnsi="Times New Roman"/>
          <w:b/>
          <w:bCs/>
          <w:sz w:val="24"/>
          <w:szCs w:val="24"/>
        </w:rPr>
      </w:pPr>
      <w:bookmarkStart w:id="813" w:name="_Toc256000092"/>
      <w:bookmarkStart w:id="814" w:name="_Ref426625212"/>
      <w:bookmarkStart w:id="815" w:name="_Toc63241390"/>
      <w:bookmarkStart w:id="816" w:name="_Ref170480761"/>
      <w:bookmarkStart w:id="817" w:name="_Toc170483214"/>
      <w:r>
        <w:rPr>
          <w:rFonts w:ascii="Times New Roman" w:eastAsiaTheme="majorEastAsia" w:hAnsi="Times New Roman"/>
          <w:b/>
          <w:bCs/>
          <w:sz w:val="24"/>
          <w:szCs w:val="24"/>
        </w:rPr>
        <w:t xml:space="preserve">10.1.A   </w:t>
      </w:r>
      <w:r w:rsidR="00B64B3D" w:rsidRPr="009936E2">
        <w:rPr>
          <w:rFonts w:ascii="Times New Roman" w:eastAsiaTheme="majorEastAsia" w:hAnsi="Times New Roman"/>
          <w:b/>
          <w:bCs/>
          <w:sz w:val="24"/>
          <w:szCs w:val="24"/>
        </w:rPr>
        <w:t>Immediate demand</w:t>
      </w:r>
      <w:bookmarkEnd w:id="813"/>
      <w:bookmarkEnd w:id="814"/>
      <w:bookmarkEnd w:id="815"/>
      <w:bookmarkEnd w:id="816"/>
      <w:bookmarkEnd w:id="817"/>
    </w:p>
    <w:p w14:paraId="7972A043" w14:textId="77777777" w:rsidR="00B64B3D" w:rsidRPr="009936E2" w:rsidRDefault="00B64B3D" w:rsidP="00B64B3D">
      <w:pPr>
        <w:rPr>
          <w:rFonts w:ascii="Times New Roman" w:hAnsi="Times New Roman"/>
          <w:sz w:val="24"/>
          <w:szCs w:val="24"/>
        </w:rPr>
      </w:pPr>
      <w:r w:rsidRPr="009936E2">
        <w:rPr>
          <w:rFonts w:ascii="Times New Roman" w:hAnsi="Times New Roman"/>
          <w:sz w:val="24"/>
          <w:szCs w:val="24"/>
        </w:rPr>
        <w:t>The Bank may make such demand immediately without prior notice (</w:t>
      </w:r>
      <w:r w:rsidRPr="009936E2">
        <w:rPr>
          <w:rFonts w:ascii="Times New Roman" w:hAnsi="Times New Roman"/>
          <w:i/>
          <w:sz w:val="24"/>
          <w:szCs w:val="24"/>
        </w:rPr>
        <w:t>mise en demeure préalable</w:t>
      </w:r>
      <w:r w:rsidRPr="009936E2">
        <w:rPr>
          <w:rFonts w:ascii="Times New Roman" w:hAnsi="Times New Roman"/>
          <w:sz w:val="24"/>
          <w:szCs w:val="24"/>
        </w:rPr>
        <w:t>) or any judicial or extra judicial step:</w:t>
      </w:r>
    </w:p>
    <w:p w14:paraId="3D7B1244" w14:textId="77777777" w:rsidR="00B64B3D" w:rsidRPr="009936E2" w:rsidRDefault="00B64B3D" w:rsidP="00180DD8">
      <w:pPr>
        <w:keepLines/>
        <w:numPr>
          <w:ilvl w:val="0"/>
          <w:numId w:val="236"/>
        </w:numPr>
        <w:rPr>
          <w:rFonts w:ascii="Times New Roman" w:hAnsi="Times New Roman"/>
          <w:sz w:val="24"/>
          <w:szCs w:val="24"/>
        </w:rPr>
      </w:pPr>
      <w:r w:rsidRPr="009936E2">
        <w:rPr>
          <w:rFonts w:ascii="Times New Roman" w:hAnsi="Times New Roman"/>
          <w:sz w:val="24"/>
          <w:szCs w:val="24"/>
        </w:rPr>
        <w:t xml:space="preserve">if the Borrower does not pay on the due date any amount payable pursuant to this Contract at the place and in the currency in which it is expressed to be payable, unless: </w:t>
      </w:r>
    </w:p>
    <w:p w14:paraId="35789225" w14:textId="77777777" w:rsidR="00B64B3D" w:rsidRPr="009936E2" w:rsidRDefault="00B64B3D" w:rsidP="00180DD8">
      <w:pPr>
        <w:keepLines/>
        <w:numPr>
          <w:ilvl w:val="1"/>
          <w:numId w:val="236"/>
        </w:numPr>
        <w:rPr>
          <w:rFonts w:ascii="Times New Roman" w:hAnsi="Times New Roman"/>
          <w:sz w:val="24"/>
          <w:szCs w:val="24"/>
        </w:rPr>
      </w:pPr>
      <w:r w:rsidRPr="009936E2">
        <w:rPr>
          <w:rFonts w:ascii="Times New Roman" w:hAnsi="Times New Roman"/>
          <w:sz w:val="24"/>
          <w:szCs w:val="24"/>
        </w:rPr>
        <w:t xml:space="preserve">its failure to pay is caused by an administrative or technical error or a Disruption Event; and </w:t>
      </w:r>
    </w:p>
    <w:p w14:paraId="6D8B6E4E" w14:textId="77777777" w:rsidR="00B64B3D" w:rsidRPr="009936E2" w:rsidRDefault="00B64B3D" w:rsidP="00180DD8">
      <w:pPr>
        <w:keepLines/>
        <w:numPr>
          <w:ilvl w:val="1"/>
          <w:numId w:val="236"/>
        </w:numPr>
        <w:rPr>
          <w:rFonts w:ascii="Times New Roman" w:hAnsi="Times New Roman"/>
          <w:sz w:val="24"/>
          <w:szCs w:val="24"/>
        </w:rPr>
      </w:pPr>
      <w:r w:rsidRPr="009936E2">
        <w:rPr>
          <w:rFonts w:ascii="Times New Roman" w:hAnsi="Times New Roman"/>
          <w:sz w:val="24"/>
          <w:szCs w:val="24"/>
        </w:rPr>
        <w:t xml:space="preserve">payment is made within 3 (three) Business Days of its due date; </w:t>
      </w:r>
    </w:p>
    <w:p w14:paraId="19139083" w14:textId="77777777" w:rsidR="00B64B3D" w:rsidRPr="009936E2" w:rsidRDefault="00B64B3D" w:rsidP="00180DD8">
      <w:pPr>
        <w:keepLines/>
        <w:numPr>
          <w:ilvl w:val="0"/>
          <w:numId w:val="236"/>
        </w:numPr>
        <w:rPr>
          <w:rFonts w:ascii="Times New Roman" w:hAnsi="Times New Roman"/>
          <w:sz w:val="24"/>
          <w:szCs w:val="24"/>
        </w:rPr>
      </w:pPr>
      <w:r w:rsidRPr="009936E2">
        <w:rPr>
          <w:rFonts w:ascii="Times New Roman" w:hAnsi="Times New Roman"/>
          <w:sz w:val="24"/>
          <w:szCs w:val="24"/>
        </w:rPr>
        <w:t xml:space="preserve">if any information or document given to the Bank by or on behalf of the Borrower or the Guarantor or any representation, warranty or statement made or deemed to be made by the Borrower in, pursuant to or for the purposes of entering into this Contract or in connection with the negotiation or performance of this Contract is or proves to have been incorrect, incomplete or misleading in any material respect; </w:t>
      </w:r>
    </w:p>
    <w:p w14:paraId="1E9BB3E7" w14:textId="77777777" w:rsidR="00B64B3D" w:rsidRPr="009936E2" w:rsidRDefault="00B64B3D" w:rsidP="00180DD8">
      <w:pPr>
        <w:keepLines/>
        <w:numPr>
          <w:ilvl w:val="0"/>
          <w:numId w:val="236"/>
        </w:numPr>
        <w:rPr>
          <w:rFonts w:ascii="Times New Roman" w:hAnsi="Times New Roman"/>
          <w:sz w:val="24"/>
          <w:szCs w:val="24"/>
        </w:rPr>
      </w:pPr>
      <w:r w:rsidRPr="009936E2">
        <w:rPr>
          <w:rFonts w:ascii="Times New Roman" w:hAnsi="Times New Roman"/>
          <w:sz w:val="24"/>
          <w:szCs w:val="24"/>
        </w:rPr>
        <w:t xml:space="preserve">in case of non-compliance with any financial covenant set out in Article </w:t>
      </w:r>
      <w:r w:rsidRPr="009936E2">
        <w:rPr>
          <w:rFonts w:ascii="Times New Roman" w:hAnsi="Times New Roman"/>
          <w:sz w:val="24"/>
          <w:szCs w:val="24"/>
        </w:rPr>
        <w:fldChar w:fldCharType="begin"/>
      </w:r>
      <w:r w:rsidRPr="009936E2">
        <w:rPr>
          <w:rFonts w:ascii="Times New Roman" w:hAnsi="Times New Roman"/>
          <w:sz w:val="24"/>
          <w:szCs w:val="24"/>
        </w:rPr>
        <w:instrText xml:space="preserve"> REF _Ref170478694 \r \h </w:instrText>
      </w:r>
      <w:r w:rsidR="009936E2" w:rsidRPr="009936E2">
        <w:rPr>
          <w:rFonts w:ascii="Times New Roman" w:hAnsi="Times New Roman"/>
          <w:sz w:val="24"/>
          <w:szCs w:val="24"/>
        </w:rPr>
        <w:instrText xml:space="preserve"> \* MERGEFORMAT </w:instrText>
      </w:r>
      <w:r w:rsidRPr="009936E2">
        <w:rPr>
          <w:rFonts w:ascii="Times New Roman" w:hAnsi="Times New Roman"/>
          <w:sz w:val="24"/>
          <w:szCs w:val="24"/>
        </w:rPr>
      </w:r>
      <w:r w:rsidRPr="009936E2">
        <w:rPr>
          <w:rFonts w:ascii="Times New Roman" w:hAnsi="Times New Roman"/>
          <w:sz w:val="24"/>
          <w:szCs w:val="24"/>
        </w:rPr>
        <w:fldChar w:fldCharType="separate"/>
      </w:r>
      <w:r w:rsidRPr="009936E2">
        <w:rPr>
          <w:rFonts w:ascii="Times New Roman" w:hAnsi="Times New Roman"/>
          <w:sz w:val="24"/>
          <w:szCs w:val="24"/>
        </w:rPr>
        <w:t>6.13</w:t>
      </w:r>
      <w:r w:rsidRPr="009936E2">
        <w:rPr>
          <w:rFonts w:ascii="Times New Roman" w:hAnsi="Times New Roman"/>
          <w:sz w:val="24"/>
          <w:szCs w:val="24"/>
        </w:rPr>
        <w:fldChar w:fldCharType="end"/>
      </w:r>
      <w:r w:rsidRPr="009936E2">
        <w:rPr>
          <w:rFonts w:ascii="Times New Roman" w:hAnsi="Times New Roman"/>
          <w:sz w:val="24"/>
          <w:szCs w:val="24"/>
        </w:rPr>
        <w:t xml:space="preserve"> (</w:t>
      </w:r>
      <w:r w:rsidRPr="009936E2">
        <w:rPr>
          <w:rFonts w:ascii="Times New Roman" w:hAnsi="Times New Roman"/>
          <w:i/>
          <w:iCs/>
          <w:sz w:val="24"/>
          <w:szCs w:val="24"/>
        </w:rPr>
        <w:t>Financial covenants</w:t>
      </w:r>
      <w:r w:rsidRPr="009936E2">
        <w:rPr>
          <w:rFonts w:ascii="Times New Roman" w:hAnsi="Times New Roman"/>
          <w:sz w:val="24"/>
          <w:szCs w:val="24"/>
        </w:rPr>
        <w:t xml:space="preserve">); </w:t>
      </w:r>
    </w:p>
    <w:p w14:paraId="5651753D" w14:textId="77777777" w:rsidR="00B64B3D" w:rsidRPr="009936E2" w:rsidRDefault="00B64B3D" w:rsidP="00180DD8">
      <w:pPr>
        <w:keepLines/>
        <w:numPr>
          <w:ilvl w:val="0"/>
          <w:numId w:val="236"/>
        </w:numPr>
        <w:rPr>
          <w:rFonts w:ascii="Times New Roman" w:hAnsi="Times New Roman"/>
          <w:sz w:val="24"/>
          <w:szCs w:val="24"/>
        </w:rPr>
      </w:pPr>
      <w:r w:rsidRPr="009936E2">
        <w:rPr>
          <w:rFonts w:ascii="Times New Roman" w:hAnsi="Times New Roman"/>
          <w:sz w:val="24"/>
          <w:szCs w:val="24"/>
        </w:rPr>
        <w:t xml:space="preserve">if, following any default of the Borrower or any other member of the Group or the Guarantor, in relation to any loan, or any obligation arising out of any financial transaction, other than the Loan: </w:t>
      </w:r>
    </w:p>
    <w:p w14:paraId="0E0B9A93" w14:textId="77777777" w:rsidR="00B64B3D" w:rsidRPr="009936E2" w:rsidRDefault="00B64B3D" w:rsidP="00180DD8">
      <w:pPr>
        <w:keepLines/>
        <w:numPr>
          <w:ilvl w:val="1"/>
          <w:numId w:val="236"/>
        </w:numPr>
        <w:rPr>
          <w:rFonts w:ascii="Times New Roman" w:hAnsi="Times New Roman"/>
          <w:sz w:val="24"/>
          <w:szCs w:val="24"/>
        </w:rPr>
      </w:pPr>
      <w:r w:rsidRPr="009936E2">
        <w:rPr>
          <w:rFonts w:ascii="Times New Roman" w:hAnsi="Times New Roman"/>
          <w:sz w:val="24"/>
          <w:szCs w:val="24"/>
        </w:rPr>
        <w:t xml:space="preserve">the Borrower or any other member of the Group (other than HOPS) or the Guarantor is required or is capable of being required or will, following expiry of any applicable contractual grace period, be required or be capable of being required to prepay, discharge, close out or terminate ahead of maturity such other loan or obligation; or </w:t>
      </w:r>
    </w:p>
    <w:p w14:paraId="6E35C514" w14:textId="77777777" w:rsidR="00B64B3D" w:rsidRPr="009936E2" w:rsidRDefault="00B64B3D" w:rsidP="00180DD8">
      <w:pPr>
        <w:keepLines/>
        <w:numPr>
          <w:ilvl w:val="1"/>
          <w:numId w:val="236"/>
        </w:numPr>
        <w:rPr>
          <w:rFonts w:ascii="Times New Roman" w:hAnsi="Times New Roman"/>
          <w:sz w:val="24"/>
          <w:szCs w:val="24"/>
        </w:rPr>
      </w:pPr>
      <w:r w:rsidRPr="009936E2">
        <w:rPr>
          <w:rFonts w:ascii="Times New Roman" w:hAnsi="Times New Roman"/>
          <w:sz w:val="24"/>
          <w:szCs w:val="24"/>
        </w:rPr>
        <w:t xml:space="preserve">any financial commitment for such other loan or obligation is cancelled or suspended; and </w:t>
      </w:r>
    </w:p>
    <w:p w14:paraId="1FD67BA4" w14:textId="77777777" w:rsidR="00B64B3D" w:rsidRPr="009936E2" w:rsidRDefault="00B64B3D" w:rsidP="00180DD8">
      <w:pPr>
        <w:keepLines/>
        <w:numPr>
          <w:ilvl w:val="1"/>
          <w:numId w:val="236"/>
        </w:numPr>
        <w:rPr>
          <w:rFonts w:ascii="Times New Roman" w:hAnsi="Times New Roman"/>
          <w:sz w:val="24"/>
          <w:szCs w:val="24"/>
        </w:rPr>
      </w:pPr>
      <w:r w:rsidRPr="009936E2">
        <w:rPr>
          <w:rFonts w:ascii="Times New Roman" w:hAnsi="Times New Roman"/>
          <w:sz w:val="24"/>
          <w:szCs w:val="24"/>
        </w:rPr>
        <w:t xml:space="preserve">such other loans or obligations or commitments falling under paragraphs (i) and/or (ii) above are in an aggregate principal amount in excess of EUR 20,000,000.00 (twenty million euros) or its equivalent in any other currency or currencies; </w:t>
      </w:r>
    </w:p>
    <w:p w14:paraId="0252014C" w14:textId="77777777" w:rsidR="00B64B3D" w:rsidRPr="009936E2" w:rsidRDefault="00B64B3D" w:rsidP="00180DD8">
      <w:pPr>
        <w:keepLines/>
        <w:numPr>
          <w:ilvl w:val="0"/>
          <w:numId w:val="236"/>
        </w:numPr>
        <w:rPr>
          <w:rFonts w:ascii="Times New Roman" w:hAnsi="Times New Roman"/>
          <w:sz w:val="24"/>
          <w:szCs w:val="24"/>
        </w:rPr>
      </w:pPr>
      <w:r w:rsidRPr="009936E2">
        <w:rPr>
          <w:rFonts w:ascii="Times New Roman" w:hAnsi="Times New Roman"/>
          <w:sz w:val="24"/>
          <w:szCs w:val="24"/>
        </w:rPr>
        <w:t xml:space="preserve">if the Borrower or any member of the Group (other than HOPS) or the Guarantor is unable to pay its debts as they fall due, or suspends its debts, or makes or seeks to make a composition with its creditors; </w:t>
      </w:r>
    </w:p>
    <w:p w14:paraId="1F08755C" w14:textId="77777777" w:rsidR="00B64B3D" w:rsidRPr="009936E2" w:rsidRDefault="00B64B3D" w:rsidP="00180DD8">
      <w:pPr>
        <w:keepLines/>
        <w:numPr>
          <w:ilvl w:val="0"/>
          <w:numId w:val="236"/>
        </w:numPr>
        <w:rPr>
          <w:rFonts w:ascii="Times New Roman" w:hAnsi="Times New Roman"/>
          <w:sz w:val="24"/>
          <w:szCs w:val="24"/>
        </w:rPr>
      </w:pPr>
      <w:r w:rsidRPr="009936E2">
        <w:rPr>
          <w:rFonts w:ascii="Times New Roman" w:hAnsi="Times New Roman"/>
          <w:sz w:val="24"/>
          <w:szCs w:val="24"/>
        </w:rPr>
        <w:t>if any corporate action, legal proceedings or other procedure or step is taken in relation to the suspension of payments, a moratorium of any indebtedness, dissolution, administration or reorganisation (by way of voluntary arrangement, scheme of arrangement or otherwise), including in particular without limitation to bankruptcy (</w:t>
      </w:r>
      <w:r w:rsidRPr="009936E2">
        <w:rPr>
          <w:rFonts w:ascii="Times New Roman" w:hAnsi="Times New Roman"/>
          <w:i/>
          <w:sz w:val="24"/>
          <w:szCs w:val="24"/>
          <w:lang w:eastAsia="x-none"/>
        </w:rPr>
        <w:t>faillite</w:t>
      </w:r>
      <w:r w:rsidRPr="009936E2">
        <w:rPr>
          <w:rFonts w:ascii="Times New Roman" w:hAnsi="Times New Roman"/>
          <w:sz w:val="24"/>
          <w:szCs w:val="24"/>
        </w:rPr>
        <w:t>), bankruptcy or pre-bankruptcy (</w:t>
      </w:r>
      <w:r w:rsidRPr="009936E2">
        <w:rPr>
          <w:rFonts w:ascii="Times New Roman" w:hAnsi="Times New Roman"/>
          <w:i/>
          <w:sz w:val="24"/>
          <w:szCs w:val="24"/>
          <w:lang w:eastAsia="x-none"/>
        </w:rPr>
        <w:t>stečajni ili predstečajni postupak</w:t>
      </w:r>
      <w:r w:rsidRPr="009936E2">
        <w:rPr>
          <w:rFonts w:ascii="Times New Roman" w:hAnsi="Times New Roman"/>
          <w:sz w:val="24"/>
          <w:szCs w:val="24"/>
        </w:rPr>
        <w:t>), extraordinary administration (</w:t>
      </w:r>
      <w:r w:rsidRPr="009936E2">
        <w:rPr>
          <w:rFonts w:ascii="Times New Roman" w:hAnsi="Times New Roman"/>
          <w:i/>
          <w:sz w:val="24"/>
          <w:szCs w:val="24"/>
          <w:lang w:eastAsia="x-none"/>
        </w:rPr>
        <w:t>postupak izvanredne uprave</w:t>
      </w:r>
      <w:r w:rsidRPr="009936E2">
        <w:rPr>
          <w:rFonts w:ascii="Times New Roman" w:hAnsi="Times New Roman"/>
          <w:sz w:val="24"/>
          <w:szCs w:val="24"/>
        </w:rPr>
        <w:t xml:space="preserve">) or any analogous procedure or step is taken under any applicable law in any jurisdiction or an order is made or an effective resolution is passed for the winding up of the Borrower or any member of the Group (other than HOPS), or if the Borrower or any member of the Group (other than HOPS) takes steps towards a substantial reduction in its capital, is declared insolvent or ceases or resolves to cease to carry on the whole or any substantial part of its business or activities, or if bankruptcy, pre-bankruptcy or any situation similar to any of the above occurs under any applicable law; </w:t>
      </w:r>
    </w:p>
    <w:p w14:paraId="228B1F78" w14:textId="77777777" w:rsidR="00B64B3D" w:rsidRPr="009936E2" w:rsidRDefault="00B64B3D" w:rsidP="00180DD8">
      <w:pPr>
        <w:keepLines/>
        <w:numPr>
          <w:ilvl w:val="0"/>
          <w:numId w:val="236"/>
        </w:numPr>
        <w:rPr>
          <w:rFonts w:ascii="Times New Roman" w:hAnsi="Times New Roman"/>
          <w:sz w:val="24"/>
          <w:szCs w:val="24"/>
        </w:rPr>
      </w:pPr>
      <w:r w:rsidRPr="009936E2">
        <w:rPr>
          <w:rFonts w:ascii="Times New Roman" w:hAnsi="Times New Roman"/>
          <w:sz w:val="24"/>
          <w:szCs w:val="24"/>
        </w:rPr>
        <w:t>if an encumbrancer takes possession of, or a receiver, liquidator, administrator, administrative receiver or similar officer is appointed, whether by a court of competent jurisdiction or by any competent administrative authority or by any person, of or over, any part of the business or assets of the Borrower or any member of the Group (other than HOPS) or any property forming part of the Project;</w:t>
      </w:r>
    </w:p>
    <w:p w14:paraId="4E430F4A" w14:textId="77777777" w:rsidR="00B64B3D" w:rsidRPr="009936E2" w:rsidRDefault="00B64B3D" w:rsidP="00180DD8">
      <w:pPr>
        <w:keepLines/>
        <w:numPr>
          <w:ilvl w:val="0"/>
          <w:numId w:val="236"/>
        </w:numPr>
        <w:rPr>
          <w:rFonts w:ascii="Times New Roman" w:hAnsi="Times New Roman"/>
          <w:sz w:val="24"/>
          <w:szCs w:val="24"/>
        </w:rPr>
      </w:pPr>
      <w:r w:rsidRPr="009936E2">
        <w:rPr>
          <w:rFonts w:ascii="Times New Roman" w:hAnsi="Times New Roman"/>
          <w:sz w:val="24"/>
          <w:szCs w:val="24"/>
        </w:rPr>
        <w:t xml:space="preserve">if the Borrower or the Guarantor or any member of the Group defaults in the performance of any obligation in respect of any other loan granted by the Bank or financial instrument entered into with the Bank, or of any other loan or financial instrument made to it from the resources of the Bank or the European Union; </w:t>
      </w:r>
    </w:p>
    <w:p w14:paraId="7DAE7BC5" w14:textId="77777777" w:rsidR="00B64B3D" w:rsidRPr="009936E2" w:rsidRDefault="00B64B3D" w:rsidP="00180DD8">
      <w:pPr>
        <w:keepLines/>
        <w:numPr>
          <w:ilvl w:val="0"/>
          <w:numId w:val="236"/>
        </w:numPr>
        <w:rPr>
          <w:rFonts w:ascii="Times New Roman" w:hAnsi="Times New Roman"/>
          <w:sz w:val="24"/>
          <w:szCs w:val="24"/>
        </w:rPr>
      </w:pPr>
      <w:bookmarkStart w:id="818" w:name="_Ref430854449"/>
      <w:r w:rsidRPr="009936E2">
        <w:rPr>
          <w:rFonts w:ascii="Times New Roman" w:hAnsi="Times New Roman"/>
          <w:sz w:val="24"/>
          <w:szCs w:val="24"/>
        </w:rPr>
        <w:t>if any expropriation, attachment, arrestment, distress, execution, sequestration or other process is levied or enforced upon the property of the Borrower or any property forming part of the Project and is not discharged or stayed within 14 (fourteen) days</w:t>
      </w:r>
      <w:bookmarkEnd w:id="818"/>
      <w:r w:rsidRPr="009936E2">
        <w:rPr>
          <w:rFonts w:ascii="Times New Roman" w:hAnsi="Times New Roman"/>
          <w:sz w:val="24"/>
          <w:szCs w:val="24"/>
        </w:rPr>
        <w:t>;</w:t>
      </w:r>
    </w:p>
    <w:p w14:paraId="29CF385E" w14:textId="77777777" w:rsidR="00B64B3D" w:rsidRPr="009936E2" w:rsidRDefault="00B64B3D" w:rsidP="00180DD8">
      <w:pPr>
        <w:keepLines/>
        <w:numPr>
          <w:ilvl w:val="0"/>
          <w:numId w:val="236"/>
        </w:numPr>
        <w:rPr>
          <w:rFonts w:ascii="Times New Roman" w:hAnsi="Times New Roman"/>
          <w:sz w:val="24"/>
          <w:szCs w:val="24"/>
        </w:rPr>
      </w:pPr>
      <w:r w:rsidRPr="009936E2">
        <w:rPr>
          <w:rFonts w:ascii="Times New Roman" w:hAnsi="Times New Roman"/>
          <w:sz w:val="24"/>
          <w:szCs w:val="24"/>
        </w:rPr>
        <w:t xml:space="preserve">if a Material Adverse Change occurs, as compared with the Borrower or the Guarantor’s condition at the date of this Contract; </w:t>
      </w:r>
    </w:p>
    <w:p w14:paraId="0DB2351C" w14:textId="77777777" w:rsidR="00B64B3D" w:rsidRPr="009936E2" w:rsidRDefault="00B64B3D" w:rsidP="00180DD8">
      <w:pPr>
        <w:keepLines/>
        <w:numPr>
          <w:ilvl w:val="0"/>
          <w:numId w:val="236"/>
        </w:numPr>
        <w:rPr>
          <w:rFonts w:ascii="Times New Roman" w:hAnsi="Times New Roman"/>
          <w:sz w:val="24"/>
          <w:szCs w:val="24"/>
        </w:rPr>
      </w:pPr>
      <w:r w:rsidRPr="009936E2">
        <w:rPr>
          <w:rFonts w:ascii="Times New Roman" w:hAnsi="Times New Roman"/>
          <w:sz w:val="24"/>
          <w:szCs w:val="24"/>
        </w:rPr>
        <w:t>if it is or becomes unlawful for the Borrower or the Guarantor to perform any of its obligations under this Contract or the Guarantee or this Contract or the Guarantee is not effective in accordance with its terms or is alleged by the Borrower or the Guarantor to be ineffective in accordance with its terms; or</w:t>
      </w:r>
    </w:p>
    <w:p w14:paraId="08AC272D" w14:textId="77777777" w:rsidR="00B64B3D" w:rsidRPr="009936E2" w:rsidRDefault="00B64B3D" w:rsidP="00180DD8">
      <w:pPr>
        <w:numPr>
          <w:ilvl w:val="0"/>
          <w:numId w:val="236"/>
        </w:numPr>
        <w:contextualSpacing/>
        <w:rPr>
          <w:rFonts w:ascii="Times New Roman" w:hAnsi="Times New Roman"/>
          <w:sz w:val="24"/>
          <w:szCs w:val="24"/>
        </w:rPr>
      </w:pPr>
      <w:r w:rsidRPr="009936E2">
        <w:rPr>
          <w:rFonts w:ascii="Times New Roman" w:hAnsi="Times New Roman"/>
          <w:sz w:val="24"/>
          <w:szCs w:val="24"/>
        </w:rPr>
        <w:t>if EBRD is entitled to make any demand under Article VII (Events of Default) the EBRD Loan Agreement (as amended from time to time).</w:t>
      </w:r>
    </w:p>
    <w:p w14:paraId="4F679F12" w14:textId="77777777" w:rsidR="00B64B3D" w:rsidRPr="009936E2" w:rsidRDefault="009936E2" w:rsidP="009936E2">
      <w:pPr>
        <w:keepNext/>
        <w:keepLines/>
        <w:numPr>
          <w:ilvl w:val="2"/>
          <w:numId w:val="11"/>
        </w:numPr>
        <w:spacing w:before="200"/>
        <w:ind w:left="0"/>
        <w:outlineLvl w:val="2"/>
        <w:rPr>
          <w:rFonts w:ascii="Times New Roman" w:eastAsiaTheme="majorEastAsia" w:hAnsi="Times New Roman"/>
          <w:b/>
          <w:bCs/>
          <w:sz w:val="24"/>
          <w:szCs w:val="24"/>
        </w:rPr>
      </w:pPr>
      <w:bookmarkStart w:id="819" w:name="_Toc256000093"/>
      <w:bookmarkStart w:id="820" w:name="_Toc63241391"/>
      <w:bookmarkStart w:id="821" w:name="_Toc170483215"/>
      <w:r>
        <w:rPr>
          <w:rFonts w:ascii="Times New Roman" w:eastAsiaTheme="majorEastAsia" w:hAnsi="Times New Roman"/>
          <w:b/>
          <w:bCs/>
          <w:sz w:val="24"/>
          <w:szCs w:val="24"/>
        </w:rPr>
        <w:t xml:space="preserve">10.1.B   </w:t>
      </w:r>
      <w:r w:rsidR="00B64B3D" w:rsidRPr="009936E2">
        <w:rPr>
          <w:rFonts w:ascii="Times New Roman" w:eastAsiaTheme="majorEastAsia" w:hAnsi="Times New Roman"/>
          <w:b/>
          <w:bCs/>
          <w:sz w:val="24"/>
          <w:szCs w:val="24"/>
        </w:rPr>
        <w:t>Demand after notice to remedy</w:t>
      </w:r>
      <w:bookmarkEnd w:id="819"/>
      <w:bookmarkEnd w:id="820"/>
      <w:bookmarkEnd w:id="821"/>
    </w:p>
    <w:p w14:paraId="554E5872" w14:textId="77777777" w:rsidR="00B64B3D" w:rsidRPr="009936E2" w:rsidRDefault="00B64B3D" w:rsidP="00B64B3D">
      <w:pPr>
        <w:rPr>
          <w:rFonts w:ascii="Times New Roman" w:hAnsi="Times New Roman"/>
          <w:sz w:val="24"/>
          <w:szCs w:val="24"/>
        </w:rPr>
      </w:pPr>
      <w:r w:rsidRPr="009936E2">
        <w:rPr>
          <w:rFonts w:ascii="Times New Roman" w:hAnsi="Times New Roman"/>
          <w:sz w:val="24"/>
          <w:szCs w:val="24"/>
        </w:rPr>
        <w:t>The Bank may also make such demand without prior notice (</w:t>
      </w:r>
      <w:r w:rsidRPr="009936E2">
        <w:rPr>
          <w:rFonts w:ascii="Times New Roman" w:hAnsi="Times New Roman"/>
          <w:i/>
          <w:sz w:val="24"/>
          <w:szCs w:val="24"/>
        </w:rPr>
        <w:t>mise en demeure préalable</w:t>
      </w:r>
      <w:r w:rsidRPr="009936E2">
        <w:rPr>
          <w:rFonts w:ascii="Times New Roman" w:hAnsi="Times New Roman"/>
          <w:sz w:val="24"/>
          <w:szCs w:val="24"/>
        </w:rPr>
        <w:t>) or any judicial or extra judicial step (without prejudice to any notice referred to below):</w:t>
      </w:r>
    </w:p>
    <w:p w14:paraId="39A3DE43" w14:textId="77777777" w:rsidR="00B64B3D" w:rsidRPr="009936E2" w:rsidRDefault="00B64B3D" w:rsidP="00180DD8">
      <w:pPr>
        <w:keepLines/>
        <w:numPr>
          <w:ilvl w:val="0"/>
          <w:numId w:val="237"/>
        </w:numPr>
        <w:rPr>
          <w:rFonts w:ascii="Times New Roman" w:hAnsi="Times New Roman"/>
          <w:sz w:val="24"/>
          <w:szCs w:val="24"/>
        </w:rPr>
      </w:pPr>
      <w:r w:rsidRPr="009936E2">
        <w:rPr>
          <w:rFonts w:ascii="Times New Roman" w:hAnsi="Times New Roman"/>
          <w:sz w:val="24"/>
          <w:szCs w:val="24"/>
        </w:rPr>
        <w:t xml:space="preserve">if the Borrower fails to comply with any provision of this Contract (other than those referred to in Article </w:t>
      </w:r>
      <w:r w:rsidRPr="009936E2">
        <w:rPr>
          <w:rFonts w:ascii="Times New Roman" w:hAnsi="Times New Roman"/>
          <w:sz w:val="24"/>
          <w:szCs w:val="24"/>
        </w:rPr>
        <w:fldChar w:fldCharType="begin"/>
      </w:r>
      <w:r w:rsidRPr="009936E2">
        <w:rPr>
          <w:rFonts w:ascii="Times New Roman" w:hAnsi="Times New Roman"/>
          <w:sz w:val="24"/>
          <w:szCs w:val="24"/>
        </w:rPr>
        <w:instrText xml:space="preserve"> REF _Ref170480740 \r \h </w:instrText>
      </w:r>
      <w:r w:rsidR="009936E2" w:rsidRPr="009936E2">
        <w:rPr>
          <w:rFonts w:ascii="Times New Roman" w:hAnsi="Times New Roman"/>
          <w:sz w:val="24"/>
          <w:szCs w:val="24"/>
        </w:rPr>
        <w:instrText xml:space="preserve"> \* MERGEFORMAT </w:instrText>
      </w:r>
      <w:r w:rsidRPr="009936E2">
        <w:rPr>
          <w:rFonts w:ascii="Times New Roman" w:hAnsi="Times New Roman"/>
          <w:sz w:val="24"/>
          <w:szCs w:val="24"/>
        </w:rPr>
      </w:r>
      <w:r w:rsidRPr="009936E2">
        <w:rPr>
          <w:rFonts w:ascii="Times New Roman" w:hAnsi="Times New Roman"/>
          <w:sz w:val="24"/>
          <w:szCs w:val="24"/>
        </w:rPr>
        <w:fldChar w:fldCharType="separate"/>
      </w:r>
      <w:r w:rsidRPr="009936E2">
        <w:rPr>
          <w:rFonts w:ascii="Times New Roman" w:hAnsi="Times New Roman"/>
          <w:sz w:val="24"/>
          <w:szCs w:val="24"/>
        </w:rPr>
        <w:t>6.8</w:t>
      </w:r>
      <w:r w:rsidRPr="009936E2">
        <w:rPr>
          <w:rFonts w:ascii="Times New Roman" w:hAnsi="Times New Roman"/>
          <w:sz w:val="24"/>
          <w:szCs w:val="24"/>
        </w:rPr>
        <w:fldChar w:fldCharType="end"/>
      </w:r>
      <w:r w:rsidRPr="009936E2">
        <w:rPr>
          <w:rFonts w:ascii="Times New Roman" w:hAnsi="Times New Roman"/>
          <w:sz w:val="24"/>
          <w:szCs w:val="24"/>
        </w:rPr>
        <w:t xml:space="preserve"> or Article </w:t>
      </w:r>
      <w:r w:rsidRPr="009936E2">
        <w:rPr>
          <w:rFonts w:ascii="Times New Roman" w:hAnsi="Times New Roman"/>
          <w:sz w:val="24"/>
          <w:szCs w:val="24"/>
        </w:rPr>
        <w:fldChar w:fldCharType="begin"/>
      </w:r>
      <w:r w:rsidRPr="009936E2">
        <w:rPr>
          <w:rFonts w:ascii="Times New Roman" w:hAnsi="Times New Roman"/>
          <w:sz w:val="24"/>
          <w:szCs w:val="24"/>
        </w:rPr>
        <w:instrText xml:space="preserve"> REF _Ref170480761 \r \h </w:instrText>
      </w:r>
      <w:r w:rsidR="009936E2" w:rsidRPr="009936E2">
        <w:rPr>
          <w:rFonts w:ascii="Times New Roman" w:hAnsi="Times New Roman"/>
          <w:sz w:val="24"/>
          <w:szCs w:val="24"/>
        </w:rPr>
        <w:instrText xml:space="preserve"> \* MERGEFORMAT </w:instrText>
      </w:r>
      <w:r w:rsidRPr="009936E2">
        <w:rPr>
          <w:rFonts w:ascii="Times New Roman" w:hAnsi="Times New Roman"/>
          <w:sz w:val="24"/>
          <w:szCs w:val="24"/>
        </w:rPr>
      </w:r>
      <w:r w:rsidRPr="009936E2">
        <w:rPr>
          <w:rFonts w:ascii="Times New Roman" w:hAnsi="Times New Roman"/>
          <w:sz w:val="24"/>
          <w:szCs w:val="24"/>
        </w:rPr>
        <w:fldChar w:fldCharType="separate"/>
      </w:r>
      <w:r w:rsidRPr="009936E2">
        <w:rPr>
          <w:rFonts w:ascii="Times New Roman" w:hAnsi="Times New Roman"/>
          <w:sz w:val="24"/>
          <w:szCs w:val="24"/>
        </w:rPr>
        <w:t>10.1.A</w:t>
      </w:r>
      <w:r w:rsidRPr="009936E2">
        <w:rPr>
          <w:rFonts w:ascii="Times New Roman" w:hAnsi="Times New Roman"/>
          <w:sz w:val="24"/>
          <w:szCs w:val="24"/>
        </w:rPr>
        <w:fldChar w:fldCharType="end"/>
      </w:r>
      <w:r w:rsidRPr="009936E2">
        <w:rPr>
          <w:rFonts w:ascii="Times New Roman" w:hAnsi="Times New Roman"/>
          <w:sz w:val="24"/>
          <w:szCs w:val="24"/>
        </w:rPr>
        <w:t>); or</w:t>
      </w:r>
    </w:p>
    <w:p w14:paraId="5E9289CD" w14:textId="77777777" w:rsidR="00B64B3D" w:rsidRPr="009936E2" w:rsidRDefault="00B64B3D" w:rsidP="00180DD8">
      <w:pPr>
        <w:keepLines/>
        <w:numPr>
          <w:ilvl w:val="0"/>
          <w:numId w:val="237"/>
        </w:numPr>
        <w:rPr>
          <w:rFonts w:ascii="Times New Roman" w:hAnsi="Times New Roman"/>
          <w:sz w:val="24"/>
          <w:szCs w:val="24"/>
        </w:rPr>
      </w:pPr>
      <w:r w:rsidRPr="009936E2">
        <w:rPr>
          <w:rFonts w:ascii="Times New Roman" w:hAnsi="Times New Roman"/>
          <w:sz w:val="24"/>
          <w:szCs w:val="24"/>
        </w:rPr>
        <w:t xml:space="preserve">if the Borrower fails to comply with Article </w:t>
      </w:r>
      <w:r w:rsidRPr="009936E2">
        <w:rPr>
          <w:rFonts w:ascii="Times New Roman" w:hAnsi="Times New Roman"/>
          <w:sz w:val="24"/>
          <w:szCs w:val="24"/>
        </w:rPr>
        <w:fldChar w:fldCharType="begin"/>
      </w:r>
      <w:r w:rsidRPr="009936E2">
        <w:rPr>
          <w:rFonts w:ascii="Times New Roman" w:hAnsi="Times New Roman"/>
          <w:sz w:val="24"/>
          <w:szCs w:val="24"/>
        </w:rPr>
        <w:instrText xml:space="preserve"> REF _Ref170480786 \r \h </w:instrText>
      </w:r>
      <w:r w:rsidR="009936E2" w:rsidRPr="009936E2">
        <w:rPr>
          <w:rFonts w:ascii="Times New Roman" w:hAnsi="Times New Roman"/>
          <w:sz w:val="24"/>
          <w:szCs w:val="24"/>
        </w:rPr>
        <w:instrText xml:space="preserve"> \* MERGEFORMAT </w:instrText>
      </w:r>
      <w:r w:rsidRPr="009936E2">
        <w:rPr>
          <w:rFonts w:ascii="Times New Roman" w:hAnsi="Times New Roman"/>
          <w:sz w:val="24"/>
          <w:szCs w:val="24"/>
        </w:rPr>
      </w:r>
      <w:r w:rsidRPr="009936E2">
        <w:rPr>
          <w:rFonts w:ascii="Times New Roman" w:hAnsi="Times New Roman"/>
          <w:sz w:val="24"/>
          <w:szCs w:val="24"/>
        </w:rPr>
        <w:fldChar w:fldCharType="separate"/>
      </w:r>
      <w:r w:rsidRPr="009936E2">
        <w:rPr>
          <w:rFonts w:ascii="Times New Roman" w:hAnsi="Times New Roman"/>
          <w:sz w:val="24"/>
          <w:szCs w:val="24"/>
        </w:rPr>
        <w:t>6.8</w:t>
      </w:r>
      <w:r w:rsidRPr="009936E2">
        <w:rPr>
          <w:rFonts w:ascii="Times New Roman" w:hAnsi="Times New Roman"/>
          <w:sz w:val="24"/>
          <w:szCs w:val="24"/>
        </w:rPr>
        <w:fldChar w:fldCharType="end"/>
      </w:r>
      <w:r w:rsidRPr="009936E2">
        <w:rPr>
          <w:rFonts w:ascii="Times New Roman" w:hAnsi="Times New Roman"/>
          <w:sz w:val="24"/>
          <w:szCs w:val="24"/>
        </w:rPr>
        <w:t xml:space="preserve"> (other than a breach which would constitute an Illegal Activity, to which laws the Borrower needs to comply in all respects) which would materially impair the ability of the Borrower or respectively the Guarantor to perform their obligations under this Contract or the Guarantee; or</w:t>
      </w:r>
    </w:p>
    <w:p w14:paraId="36BD7908" w14:textId="77777777" w:rsidR="00B64B3D" w:rsidRPr="009936E2" w:rsidRDefault="00B64B3D" w:rsidP="00180DD8">
      <w:pPr>
        <w:keepLines/>
        <w:numPr>
          <w:ilvl w:val="0"/>
          <w:numId w:val="237"/>
        </w:numPr>
        <w:rPr>
          <w:rFonts w:ascii="Times New Roman" w:hAnsi="Times New Roman"/>
          <w:sz w:val="24"/>
          <w:szCs w:val="24"/>
        </w:rPr>
      </w:pPr>
      <w:r w:rsidRPr="009936E2">
        <w:rPr>
          <w:rFonts w:ascii="Times New Roman" w:hAnsi="Times New Roman"/>
          <w:sz w:val="24"/>
          <w:szCs w:val="24"/>
        </w:rPr>
        <w:t>if any fact related to the Borrower or the Project stated in the Recitals materially alters and is not materially restored and if the alteration either prejudices the interests of the Bank as lender to the Borrower or adversely affects the implementation or operation of the Project,</w:t>
      </w:r>
    </w:p>
    <w:p w14:paraId="1DD8EF8A" w14:textId="77777777" w:rsidR="00B64B3D" w:rsidRPr="009936E2" w:rsidRDefault="00B64B3D" w:rsidP="00B64B3D">
      <w:pPr>
        <w:rPr>
          <w:rFonts w:ascii="Times New Roman" w:hAnsi="Times New Roman"/>
          <w:sz w:val="24"/>
          <w:szCs w:val="24"/>
        </w:rPr>
      </w:pPr>
      <w:r w:rsidRPr="009936E2">
        <w:rPr>
          <w:rFonts w:ascii="Times New Roman" w:hAnsi="Times New Roman"/>
          <w:sz w:val="24"/>
          <w:szCs w:val="24"/>
        </w:rPr>
        <w:t xml:space="preserve">unless the non-compliance or circumstance giving rise to the non-compliance is capable of remedy and is remedied within a reasonable period of time specified in a notice served by the Bank on the Borrower or the Guarantor. </w:t>
      </w:r>
    </w:p>
    <w:p w14:paraId="266A4D7D" w14:textId="77777777" w:rsidR="00B64B3D" w:rsidRPr="009936E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822" w:name="_Toc256000094"/>
      <w:bookmarkStart w:id="823" w:name="_Toc63241392"/>
      <w:bookmarkStart w:id="824" w:name="_Toc170483216"/>
      <w:r w:rsidRPr="009936E2">
        <w:rPr>
          <w:rFonts w:ascii="Times New Roman" w:eastAsiaTheme="majorEastAsia" w:hAnsi="Times New Roman"/>
          <w:b/>
          <w:bCs/>
          <w:sz w:val="24"/>
          <w:szCs w:val="24"/>
          <w:u w:val="single"/>
        </w:rPr>
        <w:t>Other rights at law</w:t>
      </w:r>
      <w:bookmarkEnd w:id="822"/>
      <w:bookmarkEnd w:id="823"/>
      <w:bookmarkEnd w:id="824"/>
    </w:p>
    <w:p w14:paraId="572B6B68" w14:textId="77777777" w:rsidR="00B64B3D" w:rsidRPr="009936E2" w:rsidRDefault="00B64B3D" w:rsidP="00B64B3D">
      <w:pPr>
        <w:keepNext/>
        <w:keepLines/>
        <w:rPr>
          <w:rFonts w:ascii="Times New Roman" w:hAnsi="Times New Roman"/>
          <w:sz w:val="24"/>
          <w:szCs w:val="24"/>
        </w:rPr>
      </w:pPr>
      <w:r w:rsidRPr="009936E2">
        <w:rPr>
          <w:rFonts w:ascii="Times New Roman" w:hAnsi="Times New Roman"/>
          <w:sz w:val="24"/>
          <w:szCs w:val="24"/>
        </w:rPr>
        <w:t>Article </w:t>
      </w:r>
      <w:r w:rsidRPr="009936E2">
        <w:rPr>
          <w:rFonts w:ascii="Times New Roman" w:hAnsi="Times New Roman"/>
          <w:sz w:val="24"/>
          <w:szCs w:val="24"/>
        </w:rPr>
        <w:fldChar w:fldCharType="begin"/>
      </w:r>
      <w:r w:rsidRPr="009936E2">
        <w:rPr>
          <w:rFonts w:ascii="Times New Roman" w:hAnsi="Times New Roman"/>
          <w:sz w:val="24"/>
          <w:szCs w:val="24"/>
        </w:rPr>
        <w:instrText xml:space="preserve"> REF _Ref170480805 \r \h </w:instrText>
      </w:r>
      <w:r w:rsidR="009936E2" w:rsidRPr="009936E2">
        <w:rPr>
          <w:rFonts w:ascii="Times New Roman" w:hAnsi="Times New Roman"/>
          <w:sz w:val="24"/>
          <w:szCs w:val="24"/>
        </w:rPr>
        <w:instrText xml:space="preserve"> \* MERGEFORMAT </w:instrText>
      </w:r>
      <w:r w:rsidRPr="009936E2">
        <w:rPr>
          <w:rFonts w:ascii="Times New Roman" w:hAnsi="Times New Roman"/>
          <w:sz w:val="24"/>
          <w:szCs w:val="24"/>
        </w:rPr>
      </w:r>
      <w:r w:rsidRPr="009936E2">
        <w:rPr>
          <w:rFonts w:ascii="Times New Roman" w:hAnsi="Times New Roman"/>
          <w:sz w:val="24"/>
          <w:szCs w:val="24"/>
        </w:rPr>
        <w:fldChar w:fldCharType="separate"/>
      </w:r>
      <w:r w:rsidRPr="009936E2">
        <w:rPr>
          <w:rFonts w:ascii="Times New Roman" w:hAnsi="Times New Roman"/>
          <w:sz w:val="24"/>
          <w:szCs w:val="24"/>
        </w:rPr>
        <w:t>10.1</w:t>
      </w:r>
      <w:r w:rsidRPr="009936E2">
        <w:rPr>
          <w:rFonts w:ascii="Times New Roman" w:hAnsi="Times New Roman"/>
          <w:sz w:val="24"/>
          <w:szCs w:val="24"/>
        </w:rPr>
        <w:fldChar w:fldCharType="end"/>
      </w:r>
      <w:r w:rsidRPr="009936E2">
        <w:rPr>
          <w:rFonts w:ascii="Times New Roman" w:hAnsi="Times New Roman"/>
          <w:sz w:val="24"/>
          <w:szCs w:val="24"/>
        </w:rPr>
        <w:t xml:space="preserve"> shall not restrict any other right of the Bank at law to require prepayment of the Loan Outstanding.</w:t>
      </w:r>
    </w:p>
    <w:p w14:paraId="37C45B0F" w14:textId="77777777" w:rsidR="00B64B3D" w:rsidRPr="009936E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825" w:name="_Toc256000095"/>
      <w:bookmarkStart w:id="826" w:name="_Ref426625437"/>
      <w:bookmarkStart w:id="827" w:name="_Toc63241393"/>
      <w:bookmarkStart w:id="828" w:name="_Ref170479262"/>
      <w:bookmarkStart w:id="829" w:name="_Ref170480834"/>
      <w:bookmarkStart w:id="830" w:name="_Toc170483217"/>
      <w:r w:rsidRPr="009936E2">
        <w:rPr>
          <w:rFonts w:ascii="Times New Roman" w:eastAsiaTheme="majorEastAsia" w:hAnsi="Times New Roman"/>
          <w:b/>
          <w:bCs/>
          <w:sz w:val="24"/>
          <w:szCs w:val="24"/>
          <w:u w:val="single"/>
        </w:rPr>
        <w:t>Indemnity</w:t>
      </w:r>
      <w:bookmarkEnd w:id="825"/>
      <w:bookmarkEnd w:id="826"/>
      <w:bookmarkEnd w:id="827"/>
      <w:bookmarkEnd w:id="828"/>
      <w:bookmarkEnd w:id="829"/>
      <w:bookmarkEnd w:id="830"/>
    </w:p>
    <w:p w14:paraId="02E625F8" w14:textId="77777777" w:rsidR="00B64B3D" w:rsidRPr="009936E2" w:rsidRDefault="009936E2" w:rsidP="009936E2">
      <w:pPr>
        <w:keepNext/>
        <w:keepLines/>
        <w:numPr>
          <w:ilvl w:val="2"/>
          <w:numId w:val="11"/>
        </w:numPr>
        <w:spacing w:before="200"/>
        <w:ind w:left="0"/>
        <w:outlineLvl w:val="2"/>
        <w:rPr>
          <w:rFonts w:ascii="Times New Roman" w:eastAsiaTheme="majorEastAsia" w:hAnsi="Times New Roman"/>
          <w:b/>
          <w:bCs/>
          <w:sz w:val="24"/>
          <w:szCs w:val="24"/>
        </w:rPr>
      </w:pPr>
      <w:bookmarkStart w:id="831" w:name="_Toc256000096"/>
      <w:bookmarkStart w:id="832" w:name="_Toc63241394"/>
      <w:bookmarkStart w:id="833" w:name="_Toc170483218"/>
      <w:r>
        <w:rPr>
          <w:rFonts w:ascii="Times New Roman" w:eastAsiaTheme="majorEastAsia" w:hAnsi="Times New Roman"/>
          <w:b/>
          <w:bCs/>
          <w:sz w:val="24"/>
          <w:szCs w:val="24"/>
        </w:rPr>
        <w:t xml:space="preserve">10.3.A   </w:t>
      </w:r>
      <w:r w:rsidR="00B64B3D" w:rsidRPr="009936E2">
        <w:rPr>
          <w:rFonts w:ascii="Times New Roman" w:eastAsiaTheme="majorEastAsia" w:hAnsi="Times New Roman"/>
          <w:b/>
          <w:bCs/>
          <w:sz w:val="24"/>
          <w:szCs w:val="24"/>
        </w:rPr>
        <w:t>Fixed Rate Tranches</w:t>
      </w:r>
      <w:bookmarkEnd w:id="831"/>
      <w:bookmarkEnd w:id="832"/>
      <w:bookmarkEnd w:id="833"/>
      <w:r w:rsidR="00B64B3D" w:rsidRPr="009936E2">
        <w:rPr>
          <w:rFonts w:ascii="Times New Roman" w:eastAsiaTheme="majorEastAsia" w:hAnsi="Times New Roman"/>
          <w:b/>
          <w:bCs/>
          <w:sz w:val="24"/>
          <w:szCs w:val="24"/>
        </w:rPr>
        <w:t xml:space="preserve"> </w:t>
      </w:r>
    </w:p>
    <w:p w14:paraId="524B5490" w14:textId="77777777" w:rsidR="00B64B3D" w:rsidRPr="009936E2" w:rsidRDefault="00B64B3D" w:rsidP="00B64B3D">
      <w:pPr>
        <w:rPr>
          <w:rFonts w:ascii="Times New Roman" w:hAnsi="Times New Roman"/>
          <w:sz w:val="24"/>
          <w:szCs w:val="24"/>
        </w:rPr>
      </w:pPr>
      <w:r w:rsidRPr="009936E2">
        <w:rPr>
          <w:rFonts w:ascii="Times New Roman" w:hAnsi="Times New Roman"/>
          <w:sz w:val="24"/>
          <w:szCs w:val="24"/>
        </w:rPr>
        <w:t>In case of demand under Article </w:t>
      </w:r>
      <w:r w:rsidRPr="009936E2">
        <w:rPr>
          <w:rFonts w:ascii="Times New Roman" w:hAnsi="Times New Roman"/>
          <w:sz w:val="24"/>
          <w:szCs w:val="24"/>
        </w:rPr>
        <w:fldChar w:fldCharType="begin"/>
      </w:r>
      <w:r w:rsidRPr="009936E2">
        <w:rPr>
          <w:rFonts w:ascii="Times New Roman" w:hAnsi="Times New Roman"/>
          <w:sz w:val="24"/>
          <w:szCs w:val="24"/>
        </w:rPr>
        <w:instrText xml:space="preserve"> REF _Ref170480812 \r \h </w:instrText>
      </w:r>
      <w:r w:rsidR="009936E2" w:rsidRPr="009936E2">
        <w:rPr>
          <w:rFonts w:ascii="Times New Roman" w:hAnsi="Times New Roman"/>
          <w:sz w:val="24"/>
          <w:szCs w:val="24"/>
        </w:rPr>
        <w:instrText xml:space="preserve"> \* MERGEFORMAT </w:instrText>
      </w:r>
      <w:r w:rsidRPr="009936E2">
        <w:rPr>
          <w:rFonts w:ascii="Times New Roman" w:hAnsi="Times New Roman"/>
          <w:sz w:val="24"/>
          <w:szCs w:val="24"/>
        </w:rPr>
      </w:r>
      <w:r w:rsidRPr="009936E2">
        <w:rPr>
          <w:rFonts w:ascii="Times New Roman" w:hAnsi="Times New Roman"/>
          <w:sz w:val="24"/>
          <w:szCs w:val="24"/>
        </w:rPr>
        <w:fldChar w:fldCharType="separate"/>
      </w:r>
      <w:r w:rsidRPr="009936E2">
        <w:rPr>
          <w:rFonts w:ascii="Times New Roman" w:hAnsi="Times New Roman"/>
          <w:sz w:val="24"/>
          <w:szCs w:val="24"/>
        </w:rPr>
        <w:t>10.1</w:t>
      </w:r>
      <w:r w:rsidRPr="009936E2">
        <w:rPr>
          <w:rFonts w:ascii="Times New Roman" w:hAnsi="Times New Roman"/>
          <w:sz w:val="24"/>
          <w:szCs w:val="24"/>
        </w:rPr>
        <w:fldChar w:fldCharType="end"/>
      </w:r>
      <w:r w:rsidRPr="009936E2">
        <w:rPr>
          <w:rFonts w:ascii="Times New Roman" w:hAnsi="Times New Roman"/>
          <w:sz w:val="24"/>
          <w:szCs w:val="24"/>
        </w:rPr>
        <w:t xml:space="preserve"> in respect of any Fixed Rate Tranche, the Borrower shall pay to the Bank the amount demanded together with the indemnity on any amount of principal due to be prepaid. Such indemnity shall (i) accrue from the due date for payment specified in the Bank’s notice of demand and be calculated on the basis that prepayment is effected on the date so specified, and (ii) be for the amount communicated by the Bank to the Borrower as the present value (calculated as of the date of the prepayment) of the excess, if any, of:</w:t>
      </w:r>
    </w:p>
    <w:p w14:paraId="2EF7FE5E" w14:textId="77777777" w:rsidR="00B64B3D" w:rsidRPr="009936E2" w:rsidRDefault="00B64B3D" w:rsidP="00180DD8">
      <w:pPr>
        <w:keepLines/>
        <w:numPr>
          <w:ilvl w:val="0"/>
          <w:numId w:val="238"/>
        </w:numPr>
        <w:rPr>
          <w:rFonts w:ascii="Times New Roman" w:hAnsi="Times New Roman"/>
          <w:sz w:val="24"/>
          <w:szCs w:val="24"/>
        </w:rPr>
      </w:pPr>
      <w:r w:rsidRPr="009936E2">
        <w:rPr>
          <w:rFonts w:ascii="Times New Roman" w:hAnsi="Times New Roman"/>
          <w:sz w:val="24"/>
          <w:szCs w:val="24"/>
        </w:rPr>
        <w:t>the interest net of the Margin that would accrue thereafter on the amount prepaid over the period from the date of prepayment to the Interest Revision/Conversion Date, if any, or the Maturity Date, if it were not prepaid; over</w:t>
      </w:r>
    </w:p>
    <w:p w14:paraId="7AE635C2" w14:textId="77777777" w:rsidR="00B64B3D" w:rsidRPr="009936E2" w:rsidRDefault="00B64B3D" w:rsidP="00180DD8">
      <w:pPr>
        <w:keepLines/>
        <w:numPr>
          <w:ilvl w:val="0"/>
          <w:numId w:val="238"/>
        </w:numPr>
        <w:rPr>
          <w:rFonts w:ascii="Times New Roman" w:hAnsi="Times New Roman"/>
          <w:sz w:val="24"/>
          <w:szCs w:val="24"/>
        </w:rPr>
      </w:pPr>
      <w:r w:rsidRPr="009936E2">
        <w:rPr>
          <w:rFonts w:ascii="Times New Roman" w:hAnsi="Times New Roman"/>
          <w:sz w:val="24"/>
          <w:szCs w:val="24"/>
        </w:rPr>
        <w:t>the interest that would so accrue over that period, if it were calculated at the Redeployment Rate, less 0.19% (nineteen basis points).</w:t>
      </w:r>
    </w:p>
    <w:p w14:paraId="6CA95CF8" w14:textId="77777777" w:rsidR="00B64B3D" w:rsidRPr="009936E2" w:rsidRDefault="00B64B3D" w:rsidP="00B64B3D">
      <w:pPr>
        <w:rPr>
          <w:rFonts w:ascii="Times New Roman" w:hAnsi="Times New Roman"/>
          <w:sz w:val="24"/>
          <w:szCs w:val="24"/>
        </w:rPr>
      </w:pPr>
      <w:r w:rsidRPr="009936E2">
        <w:rPr>
          <w:rFonts w:ascii="Times New Roman" w:hAnsi="Times New Roman"/>
          <w:sz w:val="24"/>
          <w:szCs w:val="24"/>
        </w:rPr>
        <w:t xml:space="preserve">The said present value shall be calculated at a discount rate equal to the Redeployment Rate, applied as of each relevant Payment Date of the applicable Tranche. </w:t>
      </w:r>
    </w:p>
    <w:p w14:paraId="38607BEC" w14:textId="77777777" w:rsidR="00B64B3D" w:rsidRPr="009936E2" w:rsidRDefault="009936E2" w:rsidP="009936E2">
      <w:pPr>
        <w:keepNext/>
        <w:keepLines/>
        <w:numPr>
          <w:ilvl w:val="2"/>
          <w:numId w:val="11"/>
        </w:numPr>
        <w:spacing w:before="200"/>
        <w:ind w:left="0"/>
        <w:outlineLvl w:val="2"/>
        <w:rPr>
          <w:rFonts w:ascii="Times New Roman" w:eastAsiaTheme="majorEastAsia" w:hAnsi="Times New Roman"/>
          <w:b/>
          <w:bCs/>
          <w:sz w:val="24"/>
          <w:szCs w:val="24"/>
        </w:rPr>
      </w:pPr>
      <w:bookmarkStart w:id="834" w:name="_Toc256000097"/>
      <w:bookmarkStart w:id="835" w:name="_Toc63241395"/>
      <w:bookmarkStart w:id="836" w:name="_Toc170483219"/>
      <w:r>
        <w:rPr>
          <w:rFonts w:ascii="Times New Roman" w:eastAsiaTheme="majorEastAsia" w:hAnsi="Times New Roman"/>
          <w:b/>
          <w:bCs/>
          <w:sz w:val="24"/>
          <w:szCs w:val="24"/>
        </w:rPr>
        <w:t xml:space="preserve">10.3.B   </w:t>
      </w:r>
      <w:r w:rsidR="00B64B3D" w:rsidRPr="009936E2">
        <w:rPr>
          <w:rFonts w:ascii="Times New Roman" w:eastAsiaTheme="majorEastAsia" w:hAnsi="Times New Roman"/>
          <w:b/>
          <w:bCs/>
          <w:sz w:val="24"/>
          <w:szCs w:val="24"/>
        </w:rPr>
        <w:t>Floating Rate Tranches</w:t>
      </w:r>
      <w:bookmarkEnd w:id="834"/>
      <w:bookmarkEnd w:id="835"/>
      <w:bookmarkEnd w:id="836"/>
    </w:p>
    <w:p w14:paraId="687EE0E0" w14:textId="77777777" w:rsidR="00B64B3D" w:rsidRPr="009936E2" w:rsidRDefault="00B64B3D" w:rsidP="00B64B3D">
      <w:pPr>
        <w:rPr>
          <w:rFonts w:ascii="Times New Roman" w:hAnsi="Times New Roman"/>
          <w:sz w:val="24"/>
          <w:szCs w:val="24"/>
        </w:rPr>
      </w:pPr>
      <w:r w:rsidRPr="009936E2">
        <w:rPr>
          <w:rFonts w:ascii="Times New Roman" w:hAnsi="Times New Roman"/>
          <w:sz w:val="24"/>
          <w:szCs w:val="24"/>
        </w:rPr>
        <w:t>In case of demand under Article 10.1 in respect of any Floating Rate Tranche, the Borrower shall pay to the Bank the amount demanded together with a sum equal to the present value of 0.19% (nineteen basis points) per annum calculated and accruing on the amount of principal due to be prepaid in the same manner as interest would have been calculated and would have accrued, if that amount had remained outstanding according to the applicable amortisation schedule of the Tranche, until the Interest Revision/Conversion Date, if any, or the Maturity Date.</w:t>
      </w:r>
    </w:p>
    <w:p w14:paraId="6685F0E7" w14:textId="77777777" w:rsidR="00B64B3D" w:rsidRPr="009936E2" w:rsidRDefault="00B64B3D" w:rsidP="00B64B3D">
      <w:pPr>
        <w:rPr>
          <w:rFonts w:ascii="Times New Roman" w:hAnsi="Times New Roman"/>
          <w:sz w:val="24"/>
          <w:szCs w:val="24"/>
        </w:rPr>
      </w:pPr>
      <w:r w:rsidRPr="009936E2">
        <w:rPr>
          <w:rFonts w:ascii="Times New Roman" w:hAnsi="Times New Roman"/>
          <w:sz w:val="24"/>
          <w:szCs w:val="24"/>
        </w:rPr>
        <w:t>The value shall be calculated at a discount rate equal to the Redeployment Rate applied as of each relevant Payment Date.</w:t>
      </w:r>
    </w:p>
    <w:p w14:paraId="3B77AD9A" w14:textId="77777777" w:rsidR="00B64B3D" w:rsidRPr="009936E2" w:rsidRDefault="009936E2" w:rsidP="009936E2">
      <w:pPr>
        <w:keepNext/>
        <w:keepLines/>
        <w:numPr>
          <w:ilvl w:val="2"/>
          <w:numId w:val="11"/>
        </w:numPr>
        <w:spacing w:before="200"/>
        <w:ind w:left="0"/>
        <w:outlineLvl w:val="2"/>
        <w:rPr>
          <w:rFonts w:ascii="Times New Roman" w:eastAsiaTheme="majorEastAsia" w:hAnsi="Times New Roman"/>
          <w:b/>
          <w:bCs/>
          <w:sz w:val="24"/>
          <w:szCs w:val="24"/>
        </w:rPr>
      </w:pPr>
      <w:bookmarkStart w:id="837" w:name="_Toc256000098"/>
      <w:bookmarkStart w:id="838" w:name="_Toc63241396"/>
      <w:bookmarkStart w:id="839" w:name="_Toc170483220"/>
      <w:r>
        <w:rPr>
          <w:rFonts w:ascii="Times New Roman" w:eastAsiaTheme="majorEastAsia" w:hAnsi="Times New Roman"/>
          <w:b/>
          <w:bCs/>
          <w:sz w:val="24"/>
          <w:szCs w:val="24"/>
        </w:rPr>
        <w:t xml:space="preserve">10.3.C   </w:t>
      </w:r>
      <w:r w:rsidR="00B64B3D" w:rsidRPr="009936E2">
        <w:rPr>
          <w:rFonts w:ascii="Times New Roman" w:eastAsiaTheme="majorEastAsia" w:hAnsi="Times New Roman"/>
          <w:b/>
          <w:bCs/>
          <w:sz w:val="24"/>
          <w:szCs w:val="24"/>
        </w:rPr>
        <w:t>General</w:t>
      </w:r>
      <w:bookmarkEnd w:id="837"/>
      <w:bookmarkEnd w:id="838"/>
      <w:bookmarkEnd w:id="839"/>
    </w:p>
    <w:p w14:paraId="794BC50F" w14:textId="77777777" w:rsidR="00B64B3D" w:rsidRPr="009936E2" w:rsidRDefault="00B64B3D" w:rsidP="00B64B3D">
      <w:pPr>
        <w:rPr>
          <w:rFonts w:ascii="Times New Roman" w:hAnsi="Times New Roman"/>
          <w:sz w:val="24"/>
          <w:szCs w:val="24"/>
        </w:rPr>
      </w:pPr>
      <w:r w:rsidRPr="009936E2">
        <w:rPr>
          <w:rFonts w:ascii="Times New Roman" w:hAnsi="Times New Roman"/>
          <w:sz w:val="24"/>
          <w:szCs w:val="24"/>
        </w:rPr>
        <w:t>Amounts due by the Borrower pursuant to this Article </w:t>
      </w:r>
      <w:r w:rsidRPr="009936E2">
        <w:rPr>
          <w:rFonts w:ascii="Times New Roman" w:hAnsi="Times New Roman"/>
          <w:sz w:val="24"/>
          <w:szCs w:val="24"/>
        </w:rPr>
        <w:fldChar w:fldCharType="begin"/>
      </w:r>
      <w:r w:rsidRPr="009936E2">
        <w:rPr>
          <w:rFonts w:ascii="Times New Roman" w:hAnsi="Times New Roman"/>
          <w:sz w:val="24"/>
          <w:szCs w:val="24"/>
        </w:rPr>
        <w:instrText xml:space="preserve"> REF _Ref170480834 \r \h </w:instrText>
      </w:r>
      <w:r w:rsidR="009936E2" w:rsidRPr="009936E2">
        <w:rPr>
          <w:rFonts w:ascii="Times New Roman" w:hAnsi="Times New Roman"/>
          <w:sz w:val="24"/>
          <w:szCs w:val="24"/>
        </w:rPr>
        <w:instrText xml:space="preserve"> \* MERGEFORMAT </w:instrText>
      </w:r>
      <w:r w:rsidRPr="009936E2">
        <w:rPr>
          <w:rFonts w:ascii="Times New Roman" w:hAnsi="Times New Roman"/>
          <w:sz w:val="24"/>
          <w:szCs w:val="24"/>
        </w:rPr>
      </w:r>
      <w:r w:rsidRPr="009936E2">
        <w:rPr>
          <w:rFonts w:ascii="Times New Roman" w:hAnsi="Times New Roman"/>
          <w:sz w:val="24"/>
          <w:szCs w:val="24"/>
        </w:rPr>
        <w:fldChar w:fldCharType="separate"/>
      </w:r>
      <w:r w:rsidRPr="009936E2">
        <w:rPr>
          <w:rFonts w:ascii="Times New Roman" w:hAnsi="Times New Roman"/>
          <w:sz w:val="24"/>
          <w:szCs w:val="24"/>
        </w:rPr>
        <w:t>10.3</w:t>
      </w:r>
      <w:r w:rsidRPr="009936E2">
        <w:rPr>
          <w:rFonts w:ascii="Times New Roman" w:hAnsi="Times New Roman"/>
          <w:sz w:val="24"/>
          <w:szCs w:val="24"/>
        </w:rPr>
        <w:fldChar w:fldCharType="end"/>
      </w:r>
      <w:r w:rsidRPr="009936E2">
        <w:rPr>
          <w:rFonts w:ascii="Times New Roman" w:hAnsi="Times New Roman"/>
          <w:sz w:val="24"/>
          <w:szCs w:val="24"/>
        </w:rPr>
        <w:t xml:space="preserve"> shall be payable on the date specified in the Bank’s demand.</w:t>
      </w:r>
    </w:p>
    <w:p w14:paraId="6AD3C1AA" w14:textId="77777777" w:rsidR="00B64B3D" w:rsidRPr="009936E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840" w:name="_Toc256000099"/>
      <w:bookmarkStart w:id="841" w:name="_Toc63241397"/>
      <w:bookmarkStart w:id="842" w:name="_Toc170483221"/>
      <w:r w:rsidRPr="009936E2">
        <w:rPr>
          <w:rFonts w:ascii="Times New Roman" w:eastAsiaTheme="majorEastAsia" w:hAnsi="Times New Roman"/>
          <w:b/>
          <w:bCs/>
          <w:sz w:val="24"/>
          <w:szCs w:val="24"/>
          <w:u w:val="single"/>
        </w:rPr>
        <w:t>Non-Waiver</w:t>
      </w:r>
      <w:bookmarkEnd w:id="840"/>
      <w:bookmarkEnd w:id="841"/>
      <w:bookmarkEnd w:id="842"/>
    </w:p>
    <w:p w14:paraId="58B98247" w14:textId="77777777" w:rsidR="00B64B3D" w:rsidRPr="009936E2" w:rsidRDefault="00B64B3D" w:rsidP="00B64B3D">
      <w:pPr>
        <w:rPr>
          <w:rFonts w:ascii="Times New Roman" w:hAnsi="Times New Roman"/>
          <w:sz w:val="24"/>
          <w:szCs w:val="24"/>
        </w:rPr>
      </w:pPr>
      <w:r w:rsidRPr="009936E2">
        <w:rPr>
          <w:rFonts w:ascii="Times New Roman" w:hAnsi="Times New Roman"/>
          <w:sz w:val="24"/>
          <w:szCs w:val="24"/>
        </w:rPr>
        <w:t>No failure or delay or single or partial exercise by the Bank in exercising any of its rights or remedies under this Contract shall be construed as a waiver of such right or remedy. The rights and remedies provided in this Contract are cumulative and not exclusive of any rights or remedies provided by law.</w:t>
      </w:r>
    </w:p>
    <w:p w14:paraId="5FC7D0CE" w14:textId="77777777" w:rsidR="00B64B3D" w:rsidRPr="009936E2" w:rsidRDefault="00B64B3D" w:rsidP="00B64B3D">
      <w:pPr>
        <w:keepNext/>
        <w:keepLines/>
        <w:numPr>
          <w:ilvl w:val="0"/>
          <w:numId w:val="10"/>
        </w:numPr>
        <w:spacing w:before="360"/>
        <w:jc w:val="center"/>
        <w:outlineLvl w:val="0"/>
        <w:rPr>
          <w:rFonts w:ascii="Times New Roman" w:eastAsiaTheme="majorEastAsia" w:hAnsi="Times New Roman"/>
          <w:b/>
          <w:bCs/>
          <w:caps/>
          <w:sz w:val="24"/>
          <w:szCs w:val="24"/>
          <w:u w:val="single"/>
        </w:rPr>
      </w:pPr>
      <w:bookmarkStart w:id="843" w:name="_Toc63241398"/>
      <w:bookmarkStart w:id="844" w:name="_Toc256000100"/>
      <w:bookmarkStart w:id="845" w:name="_Toc170483222"/>
      <w:bookmarkStart w:id="846" w:name="_Ref506997757"/>
      <w:bookmarkEnd w:id="843"/>
      <w:bookmarkEnd w:id="844"/>
      <w:bookmarkEnd w:id="845"/>
    </w:p>
    <w:bookmarkEnd w:id="846"/>
    <w:p w14:paraId="0FA26813" w14:textId="77777777" w:rsidR="00B64B3D" w:rsidRPr="009936E2" w:rsidRDefault="00B64B3D" w:rsidP="00B64B3D">
      <w:pPr>
        <w:keepNext/>
        <w:keepLines/>
        <w:spacing w:after="360"/>
        <w:ind w:left="0"/>
        <w:jc w:val="center"/>
        <w:rPr>
          <w:rFonts w:ascii="Times New Roman" w:hAnsi="Times New Roman"/>
          <w:b/>
          <w:sz w:val="24"/>
          <w:szCs w:val="24"/>
          <w:u w:val="single"/>
        </w:rPr>
      </w:pPr>
      <w:r w:rsidRPr="009936E2">
        <w:rPr>
          <w:rFonts w:ascii="Times New Roman" w:hAnsi="Times New Roman"/>
          <w:b/>
          <w:sz w:val="24"/>
          <w:szCs w:val="24"/>
          <w:u w:val="single"/>
        </w:rPr>
        <w:t xml:space="preserve">Law and jurisdiction, miscellaneous </w:t>
      </w:r>
    </w:p>
    <w:p w14:paraId="647F5054" w14:textId="77777777" w:rsidR="00B64B3D" w:rsidRPr="009936E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847" w:name="_Toc256000101"/>
      <w:bookmarkStart w:id="848" w:name="_Toc63241399"/>
      <w:bookmarkStart w:id="849" w:name="_Toc170483223"/>
      <w:r w:rsidRPr="009936E2">
        <w:rPr>
          <w:rFonts w:ascii="Times New Roman" w:eastAsiaTheme="majorEastAsia" w:hAnsi="Times New Roman"/>
          <w:b/>
          <w:bCs/>
          <w:sz w:val="24"/>
          <w:szCs w:val="24"/>
          <w:u w:val="single"/>
        </w:rPr>
        <w:t>Governing Law</w:t>
      </w:r>
      <w:bookmarkEnd w:id="847"/>
      <w:bookmarkEnd w:id="848"/>
      <w:bookmarkEnd w:id="849"/>
    </w:p>
    <w:p w14:paraId="0339A5E6" w14:textId="77777777" w:rsidR="00B64B3D" w:rsidRPr="009936E2" w:rsidRDefault="00B64B3D" w:rsidP="00B64B3D">
      <w:pPr>
        <w:rPr>
          <w:rFonts w:ascii="Times New Roman" w:hAnsi="Times New Roman"/>
          <w:sz w:val="24"/>
          <w:szCs w:val="24"/>
        </w:rPr>
      </w:pPr>
      <w:r w:rsidRPr="009936E2">
        <w:rPr>
          <w:rFonts w:ascii="Times New Roman" w:hAnsi="Times New Roman"/>
          <w:sz w:val="24"/>
          <w:szCs w:val="24"/>
        </w:rPr>
        <w:t>This Contract and any non-contractual obligations arising out of or in connection with it shall be governed by the laws of Luxembourg.</w:t>
      </w:r>
    </w:p>
    <w:p w14:paraId="559E13F0" w14:textId="77777777" w:rsidR="00B64B3D" w:rsidRPr="009936E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850" w:name="_Toc256000102"/>
      <w:bookmarkStart w:id="851" w:name="_Ref426625709"/>
      <w:bookmarkStart w:id="852" w:name="_Toc63241404"/>
      <w:bookmarkStart w:id="853" w:name="_Ref170476854"/>
      <w:bookmarkStart w:id="854" w:name="_Toc170483224"/>
      <w:r w:rsidRPr="009936E2">
        <w:rPr>
          <w:rFonts w:ascii="Times New Roman" w:eastAsiaTheme="majorEastAsia" w:hAnsi="Times New Roman"/>
          <w:b/>
          <w:bCs/>
          <w:sz w:val="24"/>
          <w:szCs w:val="24"/>
          <w:u w:val="single"/>
        </w:rPr>
        <w:t>Jurisdiction</w:t>
      </w:r>
      <w:bookmarkEnd w:id="850"/>
      <w:bookmarkEnd w:id="851"/>
      <w:bookmarkEnd w:id="852"/>
      <w:bookmarkEnd w:id="853"/>
      <w:bookmarkEnd w:id="854"/>
    </w:p>
    <w:p w14:paraId="2C6FBE8D" w14:textId="77777777" w:rsidR="00B64B3D" w:rsidRPr="009936E2" w:rsidRDefault="00B64B3D" w:rsidP="00180DD8">
      <w:pPr>
        <w:keepLines/>
        <w:numPr>
          <w:ilvl w:val="0"/>
          <w:numId w:val="239"/>
        </w:numPr>
        <w:rPr>
          <w:rFonts w:ascii="Times New Roman" w:hAnsi="Times New Roman"/>
          <w:sz w:val="24"/>
          <w:szCs w:val="24"/>
        </w:rPr>
      </w:pPr>
      <w:bookmarkStart w:id="855" w:name="_Ref427040265"/>
      <w:r w:rsidRPr="009936E2">
        <w:rPr>
          <w:rFonts w:ascii="Times New Roman" w:hAnsi="Times New Roman"/>
          <w:sz w:val="24"/>
          <w:szCs w:val="24"/>
        </w:rPr>
        <w:t>The courts of Luxembourg-City have exclusive jurisdiction to settle any dispute (a "</w:t>
      </w:r>
      <w:r w:rsidRPr="009936E2">
        <w:rPr>
          <w:rFonts w:ascii="Times New Roman" w:hAnsi="Times New Roman"/>
          <w:b/>
          <w:sz w:val="24"/>
          <w:szCs w:val="24"/>
        </w:rPr>
        <w:t>Dispute</w:t>
      </w:r>
      <w:r w:rsidRPr="009936E2">
        <w:rPr>
          <w:rFonts w:ascii="Times New Roman" w:hAnsi="Times New Roman"/>
          <w:sz w:val="24"/>
          <w:szCs w:val="24"/>
        </w:rPr>
        <w:t>") arising out of or in connection with this Contract (including a dispute regarding the existence, validity or termination of this Contract or the consequences of its nullity) or any non-contractual obligation arising out of or in connection with this Contract.</w:t>
      </w:r>
    </w:p>
    <w:p w14:paraId="55EDE1F7" w14:textId="77777777" w:rsidR="00B64B3D" w:rsidRPr="009936E2" w:rsidRDefault="00B64B3D" w:rsidP="00180DD8">
      <w:pPr>
        <w:keepLines/>
        <w:numPr>
          <w:ilvl w:val="0"/>
          <w:numId w:val="239"/>
        </w:numPr>
        <w:rPr>
          <w:rFonts w:ascii="Times New Roman" w:hAnsi="Times New Roman"/>
          <w:sz w:val="24"/>
          <w:szCs w:val="24"/>
        </w:rPr>
      </w:pPr>
      <w:r w:rsidRPr="009936E2">
        <w:rPr>
          <w:rFonts w:ascii="Times New Roman" w:hAnsi="Times New Roman"/>
          <w:sz w:val="24"/>
          <w:szCs w:val="24"/>
        </w:rPr>
        <w:t>The Parties agree that the courts of Luxembourg-City are the most appropriate and convenient courts to settle Disputes between them and, accordingly, that they will not argue to the contrary.</w:t>
      </w:r>
    </w:p>
    <w:p w14:paraId="2202AA28" w14:textId="77777777" w:rsidR="00B64B3D" w:rsidRPr="009936E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856" w:name="_Toc256000103"/>
      <w:bookmarkStart w:id="857" w:name="_Toc63241406"/>
      <w:bookmarkStart w:id="858" w:name="_Toc170483225"/>
      <w:bookmarkEnd w:id="855"/>
      <w:r w:rsidRPr="009936E2">
        <w:rPr>
          <w:rFonts w:ascii="Times New Roman" w:eastAsiaTheme="majorEastAsia" w:hAnsi="Times New Roman"/>
          <w:b/>
          <w:bCs/>
          <w:sz w:val="24"/>
          <w:szCs w:val="24"/>
          <w:u w:val="single"/>
        </w:rPr>
        <w:t>Place of performance</w:t>
      </w:r>
      <w:bookmarkEnd w:id="856"/>
      <w:bookmarkEnd w:id="857"/>
      <w:bookmarkEnd w:id="858"/>
    </w:p>
    <w:p w14:paraId="5B4689CF" w14:textId="77777777" w:rsidR="00B64B3D" w:rsidRPr="009936E2" w:rsidRDefault="00B64B3D" w:rsidP="00B64B3D">
      <w:pPr>
        <w:rPr>
          <w:rFonts w:ascii="Times New Roman" w:hAnsi="Times New Roman"/>
          <w:sz w:val="24"/>
          <w:szCs w:val="24"/>
        </w:rPr>
      </w:pPr>
      <w:r w:rsidRPr="009936E2">
        <w:rPr>
          <w:rFonts w:ascii="Times New Roman" w:hAnsi="Times New Roman"/>
          <w:sz w:val="24"/>
          <w:szCs w:val="24"/>
        </w:rPr>
        <w:t>Unless otherwise specifically agreed by the Bank in writing, the place of performance under this Contract shall be the seat of the Bank.</w:t>
      </w:r>
    </w:p>
    <w:p w14:paraId="3C21BCC4" w14:textId="77777777" w:rsidR="00B64B3D" w:rsidRPr="009936E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859" w:name="_Toc256000104"/>
      <w:bookmarkStart w:id="860" w:name="_Toc63241407"/>
      <w:bookmarkStart w:id="861" w:name="_Toc170483226"/>
      <w:r w:rsidRPr="009936E2">
        <w:rPr>
          <w:rFonts w:ascii="Times New Roman" w:eastAsiaTheme="majorEastAsia" w:hAnsi="Times New Roman"/>
          <w:b/>
          <w:bCs/>
          <w:sz w:val="24"/>
          <w:szCs w:val="24"/>
          <w:u w:val="single"/>
        </w:rPr>
        <w:t>Evidence of sums due</w:t>
      </w:r>
      <w:bookmarkEnd w:id="859"/>
      <w:bookmarkEnd w:id="860"/>
      <w:bookmarkEnd w:id="861"/>
    </w:p>
    <w:p w14:paraId="75537AA0" w14:textId="77777777" w:rsidR="00B64B3D" w:rsidRPr="009936E2" w:rsidRDefault="00B64B3D" w:rsidP="00B64B3D">
      <w:pPr>
        <w:rPr>
          <w:rFonts w:ascii="Times New Roman" w:hAnsi="Times New Roman"/>
          <w:sz w:val="24"/>
          <w:szCs w:val="24"/>
        </w:rPr>
      </w:pPr>
      <w:r w:rsidRPr="009936E2">
        <w:rPr>
          <w:rFonts w:ascii="Times New Roman" w:hAnsi="Times New Roman"/>
          <w:sz w:val="24"/>
          <w:szCs w:val="24"/>
        </w:rPr>
        <w:t>In any legal action arising out of this Contract the certificate of the Bank as to any amount or rate due to the Bank under this Contract shall, in the absence of manifest error, be prima facie evidence of such amount or rate.</w:t>
      </w:r>
    </w:p>
    <w:p w14:paraId="1E943AA6" w14:textId="77777777" w:rsidR="00B64B3D" w:rsidRPr="009936E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862" w:name="_Toc256000105"/>
      <w:bookmarkStart w:id="863" w:name="_Toc63241409"/>
      <w:bookmarkStart w:id="864" w:name="_Toc170483227"/>
      <w:r w:rsidRPr="009936E2">
        <w:rPr>
          <w:rFonts w:ascii="Times New Roman" w:eastAsiaTheme="majorEastAsia" w:hAnsi="Times New Roman"/>
          <w:b/>
          <w:bCs/>
          <w:sz w:val="24"/>
          <w:szCs w:val="24"/>
          <w:u w:val="single"/>
        </w:rPr>
        <w:t>Entire Agreement</w:t>
      </w:r>
      <w:bookmarkEnd w:id="862"/>
      <w:bookmarkEnd w:id="863"/>
      <w:bookmarkEnd w:id="864"/>
    </w:p>
    <w:p w14:paraId="379AA2C9" w14:textId="77777777" w:rsidR="00B64B3D" w:rsidRPr="009936E2" w:rsidRDefault="00B64B3D" w:rsidP="00B64B3D">
      <w:pPr>
        <w:rPr>
          <w:rFonts w:ascii="Times New Roman" w:hAnsi="Times New Roman"/>
          <w:sz w:val="24"/>
          <w:szCs w:val="24"/>
        </w:rPr>
      </w:pPr>
      <w:r w:rsidRPr="009936E2">
        <w:rPr>
          <w:rFonts w:ascii="Times New Roman" w:hAnsi="Times New Roman"/>
          <w:sz w:val="24"/>
          <w:szCs w:val="24"/>
        </w:rPr>
        <w:t>This Contract constitutes the entire agreement between the Bank and the Borrower in relation to the provision of the Credit hereunder, and supersedes any previous agreement, whether express or implied, on the same matter.</w:t>
      </w:r>
    </w:p>
    <w:p w14:paraId="4263C080" w14:textId="77777777" w:rsidR="00B64B3D" w:rsidRPr="009936E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865" w:name="_Toc256000106"/>
      <w:bookmarkStart w:id="866" w:name="_Toc63241410"/>
      <w:bookmarkStart w:id="867" w:name="_Toc170483228"/>
      <w:r w:rsidRPr="009936E2">
        <w:rPr>
          <w:rFonts w:ascii="Times New Roman" w:eastAsiaTheme="majorEastAsia" w:hAnsi="Times New Roman"/>
          <w:b/>
          <w:bCs/>
          <w:sz w:val="24"/>
          <w:szCs w:val="24"/>
          <w:u w:val="single"/>
        </w:rPr>
        <w:t>Invalidity</w:t>
      </w:r>
      <w:bookmarkEnd w:id="865"/>
      <w:bookmarkEnd w:id="866"/>
      <w:bookmarkEnd w:id="867"/>
    </w:p>
    <w:p w14:paraId="07DCD348" w14:textId="77777777" w:rsidR="00B64B3D" w:rsidRPr="009936E2" w:rsidRDefault="00B64B3D" w:rsidP="00B64B3D">
      <w:pPr>
        <w:rPr>
          <w:rFonts w:ascii="Times New Roman" w:hAnsi="Times New Roman"/>
          <w:sz w:val="24"/>
          <w:szCs w:val="24"/>
        </w:rPr>
      </w:pPr>
      <w:r w:rsidRPr="009936E2">
        <w:rPr>
          <w:rFonts w:ascii="Times New Roman" w:hAnsi="Times New Roman"/>
          <w:sz w:val="24"/>
          <w:szCs w:val="24"/>
        </w:rPr>
        <w:t xml:space="preserve">If at any time any term of this Contract is or becomes illegal, invalid or unenforceable in any respect, or this Contract is or becomes ineffective in any respect, under the laws of any jurisdiction, such illegality, invalidity, unenforceability or ineffectiveness shall not affect: </w:t>
      </w:r>
    </w:p>
    <w:p w14:paraId="3DA23065" w14:textId="77777777" w:rsidR="00B64B3D" w:rsidRPr="009936E2" w:rsidRDefault="00B64B3D" w:rsidP="00180DD8">
      <w:pPr>
        <w:keepLines/>
        <w:numPr>
          <w:ilvl w:val="0"/>
          <w:numId w:val="240"/>
        </w:numPr>
        <w:rPr>
          <w:rFonts w:ascii="Times New Roman" w:hAnsi="Times New Roman"/>
          <w:sz w:val="24"/>
          <w:szCs w:val="24"/>
        </w:rPr>
      </w:pPr>
      <w:r w:rsidRPr="009936E2">
        <w:rPr>
          <w:rFonts w:ascii="Times New Roman" w:hAnsi="Times New Roman"/>
          <w:sz w:val="24"/>
          <w:szCs w:val="24"/>
        </w:rPr>
        <w:t>the legality, validity or enforceability in that jurisdiction of any other term of this Contract or the effectiveness in any other respect of this Contract in that jurisdiction; or</w:t>
      </w:r>
    </w:p>
    <w:p w14:paraId="12277839" w14:textId="77777777" w:rsidR="00B64B3D" w:rsidRPr="009936E2" w:rsidRDefault="00B64B3D" w:rsidP="00180DD8">
      <w:pPr>
        <w:keepLines/>
        <w:numPr>
          <w:ilvl w:val="0"/>
          <w:numId w:val="240"/>
        </w:numPr>
        <w:rPr>
          <w:rFonts w:ascii="Times New Roman" w:hAnsi="Times New Roman"/>
          <w:sz w:val="24"/>
          <w:szCs w:val="24"/>
        </w:rPr>
      </w:pPr>
      <w:r w:rsidRPr="009936E2">
        <w:rPr>
          <w:rFonts w:ascii="Times New Roman" w:hAnsi="Times New Roman"/>
          <w:sz w:val="24"/>
          <w:szCs w:val="24"/>
        </w:rPr>
        <w:t>the legality, validity or enforceability in other jurisdictions of that or any other term of this Contract or the effectiveness of this Contract under the laws of such other jurisdictions.</w:t>
      </w:r>
    </w:p>
    <w:p w14:paraId="0F3BDAE8" w14:textId="77777777" w:rsidR="00B64B3D" w:rsidRPr="009936E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868" w:name="_Toc256000107"/>
      <w:bookmarkStart w:id="869" w:name="_Toc63241411"/>
      <w:bookmarkStart w:id="870" w:name="_Toc170483229"/>
      <w:r w:rsidRPr="009936E2">
        <w:rPr>
          <w:rFonts w:ascii="Times New Roman" w:eastAsiaTheme="majorEastAsia" w:hAnsi="Times New Roman"/>
          <w:b/>
          <w:bCs/>
          <w:sz w:val="24"/>
          <w:szCs w:val="24"/>
          <w:u w:val="single"/>
        </w:rPr>
        <w:t>Amendments</w:t>
      </w:r>
      <w:bookmarkEnd w:id="868"/>
      <w:bookmarkEnd w:id="869"/>
      <w:bookmarkEnd w:id="870"/>
    </w:p>
    <w:p w14:paraId="0649B29A" w14:textId="77777777" w:rsidR="00B64B3D" w:rsidRPr="009936E2" w:rsidRDefault="00B64B3D" w:rsidP="00B64B3D">
      <w:pPr>
        <w:rPr>
          <w:rFonts w:ascii="Times New Roman" w:hAnsi="Times New Roman"/>
          <w:sz w:val="24"/>
          <w:szCs w:val="24"/>
        </w:rPr>
      </w:pPr>
      <w:r w:rsidRPr="009936E2">
        <w:rPr>
          <w:rFonts w:ascii="Times New Roman" w:hAnsi="Times New Roman"/>
          <w:sz w:val="24"/>
          <w:szCs w:val="24"/>
        </w:rPr>
        <w:t xml:space="preserve">Any amendment to this Contract shall be made in writing and shall be signed by the Parties. </w:t>
      </w:r>
    </w:p>
    <w:p w14:paraId="545579E3" w14:textId="77777777" w:rsidR="00B64B3D" w:rsidRPr="009936E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871" w:name="_Toc256000108"/>
      <w:bookmarkStart w:id="872" w:name="_Toc63241412"/>
      <w:bookmarkStart w:id="873" w:name="_Toc170483230"/>
      <w:r w:rsidRPr="009936E2">
        <w:rPr>
          <w:rFonts w:ascii="Times New Roman" w:eastAsiaTheme="majorEastAsia" w:hAnsi="Times New Roman"/>
          <w:b/>
          <w:bCs/>
          <w:sz w:val="24"/>
          <w:szCs w:val="24"/>
          <w:u w:val="single"/>
        </w:rPr>
        <w:t>Counterparts</w:t>
      </w:r>
      <w:bookmarkEnd w:id="871"/>
      <w:bookmarkEnd w:id="872"/>
      <w:bookmarkEnd w:id="873"/>
    </w:p>
    <w:p w14:paraId="6E31DF4A" w14:textId="77777777" w:rsidR="00B64B3D" w:rsidRPr="009936E2" w:rsidRDefault="00B64B3D" w:rsidP="00B64B3D">
      <w:pPr>
        <w:rPr>
          <w:rFonts w:ascii="Times New Roman" w:hAnsi="Times New Roman"/>
          <w:sz w:val="24"/>
          <w:szCs w:val="24"/>
        </w:rPr>
      </w:pPr>
      <w:r w:rsidRPr="009936E2">
        <w:rPr>
          <w:rFonts w:ascii="Times New Roman" w:hAnsi="Times New Roman"/>
          <w:sz w:val="24"/>
          <w:szCs w:val="24"/>
        </w:rPr>
        <w:t>This Contract may be executed in any number of counterparts, all of which taken together shall constitute one and the same instrument. Each counterpart is an original, but all counterparts shall together constitute one and the same instrument.</w:t>
      </w:r>
    </w:p>
    <w:p w14:paraId="0A501452" w14:textId="77777777" w:rsidR="00B64B3D" w:rsidRPr="009936E2" w:rsidRDefault="00B64B3D" w:rsidP="00B64B3D">
      <w:pPr>
        <w:keepNext/>
        <w:keepLines/>
        <w:numPr>
          <w:ilvl w:val="0"/>
          <w:numId w:val="10"/>
        </w:numPr>
        <w:spacing w:before="360"/>
        <w:jc w:val="center"/>
        <w:outlineLvl w:val="0"/>
        <w:rPr>
          <w:rFonts w:ascii="Times New Roman" w:eastAsiaTheme="majorEastAsia" w:hAnsi="Times New Roman"/>
          <w:b/>
          <w:bCs/>
          <w:caps/>
          <w:sz w:val="24"/>
          <w:szCs w:val="24"/>
          <w:u w:val="single"/>
        </w:rPr>
      </w:pPr>
      <w:bookmarkStart w:id="874" w:name="_Toc63241413"/>
      <w:bookmarkStart w:id="875" w:name="_Toc256000109"/>
      <w:bookmarkStart w:id="876" w:name="_Toc170483231"/>
      <w:bookmarkEnd w:id="874"/>
      <w:bookmarkEnd w:id="875"/>
      <w:bookmarkEnd w:id="876"/>
    </w:p>
    <w:p w14:paraId="3D2839C6" w14:textId="77777777" w:rsidR="00B64B3D" w:rsidRPr="009936E2" w:rsidRDefault="00B64B3D" w:rsidP="00B64B3D">
      <w:pPr>
        <w:keepNext/>
        <w:keepLines/>
        <w:spacing w:after="360"/>
        <w:ind w:left="0"/>
        <w:jc w:val="center"/>
        <w:rPr>
          <w:rFonts w:ascii="Times New Roman" w:hAnsi="Times New Roman"/>
          <w:b/>
          <w:sz w:val="24"/>
          <w:szCs w:val="24"/>
          <w:u w:val="single"/>
        </w:rPr>
      </w:pPr>
      <w:r w:rsidRPr="009936E2">
        <w:rPr>
          <w:rFonts w:ascii="Times New Roman" w:hAnsi="Times New Roman"/>
          <w:b/>
          <w:sz w:val="24"/>
          <w:szCs w:val="24"/>
          <w:u w:val="single"/>
        </w:rPr>
        <w:t>Final clauses</w:t>
      </w:r>
    </w:p>
    <w:p w14:paraId="4B3D2C4F" w14:textId="77777777" w:rsidR="00B64B3D" w:rsidRPr="009936E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877" w:name="_Toc256000110"/>
      <w:bookmarkStart w:id="878" w:name="_Ref501719068"/>
      <w:bookmarkStart w:id="879" w:name="_Toc63241414"/>
      <w:bookmarkStart w:id="880" w:name="_Toc170483232"/>
      <w:r w:rsidRPr="009936E2">
        <w:rPr>
          <w:rFonts w:ascii="Times New Roman" w:eastAsiaTheme="majorEastAsia" w:hAnsi="Times New Roman"/>
          <w:b/>
          <w:bCs/>
          <w:sz w:val="24"/>
          <w:szCs w:val="24"/>
          <w:u w:val="single"/>
        </w:rPr>
        <w:t>Notices</w:t>
      </w:r>
      <w:bookmarkEnd w:id="877"/>
      <w:bookmarkEnd w:id="878"/>
      <w:bookmarkEnd w:id="879"/>
      <w:bookmarkEnd w:id="880"/>
    </w:p>
    <w:p w14:paraId="04D9A234" w14:textId="77777777" w:rsidR="00B64B3D" w:rsidRPr="009936E2" w:rsidRDefault="009936E2" w:rsidP="009936E2">
      <w:pPr>
        <w:keepNext/>
        <w:keepLines/>
        <w:numPr>
          <w:ilvl w:val="2"/>
          <w:numId w:val="11"/>
        </w:numPr>
        <w:spacing w:before="200"/>
        <w:ind w:left="0"/>
        <w:outlineLvl w:val="2"/>
        <w:rPr>
          <w:rFonts w:ascii="Times New Roman" w:eastAsiaTheme="majorEastAsia" w:hAnsi="Times New Roman"/>
          <w:b/>
          <w:bCs/>
          <w:sz w:val="24"/>
          <w:szCs w:val="24"/>
        </w:rPr>
      </w:pPr>
      <w:bookmarkStart w:id="881" w:name="_Toc256000111"/>
      <w:bookmarkStart w:id="882" w:name="_Toc63241415"/>
      <w:bookmarkStart w:id="883" w:name="_Ref170478594"/>
      <w:bookmarkStart w:id="884" w:name="_Toc170483233"/>
      <w:r>
        <w:rPr>
          <w:rFonts w:ascii="Times New Roman" w:eastAsiaTheme="majorEastAsia" w:hAnsi="Times New Roman"/>
          <w:b/>
          <w:bCs/>
          <w:sz w:val="24"/>
          <w:szCs w:val="24"/>
        </w:rPr>
        <w:t xml:space="preserve">12.1.A   </w:t>
      </w:r>
      <w:r w:rsidR="00B64B3D" w:rsidRPr="009936E2">
        <w:rPr>
          <w:rFonts w:ascii="Times New Roman" w:eastAsiaTheme="majorEastAsia" w:hAnsi="Times New Roman"/>
          <w:b/>
          <w:bCs/>
          <w:sz w:val="24"/>
          <w:szCs w:val="24"/>
        </w:rPr>
        <w:t>Form of Notice</w:t>
      </w:r>
      <w:bookmarkEnd w:id="881"/>
      <w:bookmarkEnd w:id="882"/>
      <w:bookmarkEnd w:id="883"/>
      <w:bookmarkEnd w:id="884"/>
    </w:p>
    <w:p w14:paraId="2C304DA7" w14:textId="77777777" w:rsidR="00B64B3D" w:rsidRPr="009936E2" w:rsidRDefault="00B64B3D" w:rsidP="00180DD8">
      <w:pPr>
        <w:keepLines/>
        <w:numPr>
          <w:ilvl w:val="0"/>
          <w:numId w:val="241"/>
        </w:numPr>
        <w:rPr>
          <w:rFonts w:ascii="Times New Roman" w:hAnsi="Times New Roman"/>
          <w:sz w:val="24"/>
          <w:szCs w:val="24"/>
        </w:rPr>
      </w:pPr>
      <w:r w:rsidRPr="009936E2">
        <w:rPr>
          <w:rFonts w:ascii="Times New Roman" w:hAnsi="Times New Roman"/>
          <w:sz w:val="24"/>
          <w:szCs w:val="24"/>
        </w:rPr>
        <w:t>Any notice or other communication given under this Contract must be in writing and, unless otherwise stated, may be made by letter or electronic mail.</w:t>
      </w:r>
    </w:p>
    <w:p w14:paraId="541FD250" w14:textId="77777777" w:rsidR="00B64B3D" w:rsidRPr="009936E2" w:rsidRDefault="00B64B3D" w:rsidP="00180DD8">
      <w:pPr>
        <w:keepLines/>
        <w:numPr>
          <w:ilvl w:val="0"/>
          <w:numId w:val="241"/>
        </w:numPr>
        <w:rPr>
          <w:rFonts w:ascii="Times New Roman" w:hAnsi="Times New Roman"/>
          <w:sz w:val="24"/>
          <w:szCs w:val="24"/>
        </w:rPr>
      </w:pPr>
      <w:r w:rsidRPr="009936E2">
        <w:rPr>
          <w:rFonts w:ascii="Times New Roman" w:hAnsi="Times New Roman"/>
          <w:sz w:val="24"/>
          <w:szCs w:val="24"/>
        </w:rPr>
        <w:t xml:space="preserve">Notices and other communications for which fixed periods are laid down in this Contract or which themselves fix periods binding on the addressee, may be made by hand delivery, registered letter or by electronic mail. Such notices and communications shall be deemed to have been received by the other Party: </w:t>
      </w:r>
    </w:p>
    <w:p w14:paraId="63D42E50" w14:textId="77777777" w:rsidR="00B64B3D" w:rsidRPr="009936E2" w:rsidRDefault="00B64B3D" w:rsidP="00180DD8">
      <w:pPr>
        <w:keepLines/>
        <w:numPr>
          <w:ilvl w:val="1"/>
          <w:numId w:val="241"/>
        </w:numPr>
        <w:rPr>
          <w:rFonts w:ascii="Times New Roman" w:hAnsi="Times New Roman"/>
          <w:sz w:val="24"/>
          <w:szCs w:val="24"/>
        </w:rPr>
      </w:pPr>
      <w:r w:rsidRPr="009936E2">
        <w:rPr>
          <w:rFonts w:ascii="Times New Roman" w:hAnsi="Times New Roman"/>
          <w:sz w:val="24"/>
          <w:szCs w:val="24"/>
        </w:rPr>
        <w:t>on the date of delivery in relation to a hand-delivered or registered letter;</w:t>
      </w:r>
    </w:p>
    <w:p w14:paraId="5E019870" w14:textId="77777777" w:rsidR="00B64B3D" w:rsidRPr="009936E2" w:rsidRDefault="00B64B3D" w:rsidP="00180DD8">
      <w:pPr>
        <w:keepLines/>
        <w:numPr>
          <w:ilvl w:val="1"/>
          <w:numId w:val="241"/>
        </w:numPr>
        <w:rPr>
          <w:rFonts w:ascii="Times New Roman" w:hAnsi="Times New Roman"/>
          <w:sz w:val="24"/>
          <w:szCs w:val="24"/>
        </w:rPr>
      </w:pPr>
      <w:r w:rsidRPr="009936E2">
        <w:rPr>
          <w:rFonts w:ascii="Times New Roman" w:hAnsi="Times New Roman"/>
          <w:sz w:val="24"/>
          <w:szCs w:val="24"/>
        </w:rPr>
        <w:t>in the case of any electronic mail only when such electronic mail is actually received in readable form and only if it is addressed in such a manner as the other Party shall specify for this purpose.</w:t>
      </w:r>
    </w:p>
    <w:p w14:paraId="7E41F7AC" w14:textId="77777777" w:rsidR="00B64B3D" w:rsidRPr="009936E2" w:rsidRDefault="00B64B3D" w:rsidP="00180DD8">
      <w:pPr>
        <w:keepLines/>
        <w:numPr>
          <w:ilvl w:val="0"/>
          <w:numId w:val="241"/>
        </w:numPr>
        <w:rPr>
          <w:rFonts w:ascii="Times New Roman" w:hAnsi="Times New Roman"/>
          <w:sz w:val="24"/>
          <w:szCs w:val="24"/>
        </w:rPr>
      </w:pPr>
      <w:r w:rsidRPr="009936E2">
        <w:rPr>
          <w:rFonts w:ascii="Times New Roman" w:hAnsi="Times New Roman"/>
          <w:sz w:val="24"/>
          <w:szCs w:val="24"/>
        </w:rPr>
        <w:t>Any notice provided by the Borrower</w:t>
      </w:r>
      <w:r w:rsidRPr="009936E2">
        <w:rPr>
          <w:rFonts w:ascii="Times New Roman" w:hAnsi="Times New Roman"/>
          <w:noProof/>
          <w:sz w:val="24"/>
          <w:szCs w:val="24"/>
        </w:rPr>
        <w:t xml:space="preserve"> </w:t>
      </w:r>
      <w:r w:rsidRPr="009936E2">
        <w:rPr>
          <w:rFonts w:ascii="Times New Roman" w:hAnsi="Times New Roman"/>
          <w:sz w:val="24"/>
          <w:szCs w:val="24"/>
        </w:rPr>
        <w:t>to the Bank by electronic mail shall:</w:t>
      </w:r>
    </w:p>
    <w:p w14:paraId="43C76C68" w14:textId="77777777" w:rsidR="00B64B3D" w:rsidRPr="009936E2" w:rsidRDefault="00B64B3D" w:rsidP="00180DD8">
      <w:pPr>
        <w:keepLines/>
        <w:numPr>
          <w:ilvl w:val="1"/>
          <w:numId w:val="241"/>
        </w:numPr>
        <w:rPr>
          <w:rFonts w:ascii="Times New Roman" w:hAnsi="Times New Roman"/>
          <w:sz w:val="24"/>
          <w:szCs w:val="24"/>
        </w:rPr>
      </w:pPr>
      <w:r w:rsidRPr="009936E2">
        <w:rPr>
          <w:rFonts w:ascii="Times New Roman" w:hAnsi="Times New Roman"/>
          <w:sz w:val="24"/>
          <w:szCs w:val="24"/>
        </w:rPr>
        <w:t>mention the Contract Number in the subject line; and</w:t>
      </w:r>
    </w:p>
    <w:p w14:paraId="5496B369" w14:textId="77777777" w:rsidR="00B64B3D" w:rsidRPr="009936E2" w:rsidRDefault="00B64B3D" w:rsidP="00180DD8">
      <w:pPr>
        <w:keepLines/>
        <w:numPr>
          <w:ilvl w:val="1"/>
          <w:numId w:val="241"/>
        </w:numPr>
        <w:rPr>
          <w:rFonts w:ascii="Times New Roman" w:hAnsi="Times New Roman"/>
          <w:sz w:val="24"/>
          <w:szCs w:val="24"/>
        </w:rPr>
      </w:pPr>
      <w:r w:rsidRPr="009936E2">
        <w:rPr>
          <w:rFonts w:ascii="Times New Roman" w:hAnsi="Times New Roman"/>
          <w:sz w:val="24"/>
          <w:szCs w:val="24"/>
        </w:rPr>
        <w:t>be in the form of a non-editable electronic image (PDF, TIF or other common non editable file format agreed between the Parties) of the notice signed by an Authorised Signatory with individual representation right or by two or more Authorised Signatories with joint representation right of the Borrower as appropriate, attached to the electronic mail.</w:t>
      </w:r>
    </w:p>
    <w:p w14:paraId="346DB6FC" w14:textId="77777777" w:rsidR="00B64B3D" w:rsidRPr="009936E2" w:rsidRDefault="00B64B3D" w:rsidP="00180DD8">
      <w:pPr>
        <w:keepLines/>
        <w:numPr>
          <w:ilvl w:val="0"/>
          <w:numId w:val="241"/>
        </w:numPr>
        <w:rPr>
          <w:rFonts w:ascii="Times New Roman" w:hAnsi="Times New Roman"/>
          <w:sz w:val="24"/>
          <w:szCs w:val="24"/>
        </w:rPr>
      </w:pPr>
      <w:r w:rsidRPr="009936E2">
        <w:rPr>
          <w:rFonts w:ascii="Times New Roman" w:hAnsi="Times New Roman"/>
          <w:sz w:val="24"/>
          <w:szCs w:val="24"/>
        </w:rPr>
        <w:t>Notices issued by the Borrower pursuant to any provision of this Contract shall, where required by the Bank, be delivered to the Bank together with satisfactory evidence of the authority of the person or persons authorised to sign such notice on behalf of the Borrower and the authenticated specimen signature of such person or persons.</w:t>
      </w:r>
    </w:p>
    <w:p w14:paraId="7011B457" w14:textId="77777777" w:rsidR="00B64B3D" w:rsidRPr="009936E2" w:rsidRDefault="00B64B3D" w:rsidP="00180DD8">
      <w:pPr>
        <w:keepLines/>
        <w:numPr>
          <w:ilvl w:val="0"/>
          <w:numId w:val="241"/>
        </w:numPr>
        <w:rPr>
          <w:rFonts w:ascii="Times New Roman" w:hAnsi="Times New Roman"/>
          <w:sz w:val="24"/>
          <w:szCs w:val="24"/>
        </w:rPr>
      </w:pPr>
      <w:r w:rsidRPr="009936E2">
        <w:rPr>
          <w:rFonts w:ascii="Times New Roman" w:hAnsi="Times New Roman"/>
          <w:sz w:val="24"/>
          <w:szCs w:val="24"/>
        </w:rPr>
        <w:t>Without affecting the validity of electronic mail notices or communication made in accordance with this Article 12.1, the following notices, communications and documents shall also be sent by registered letter to the relevant Party at the latest on the immediately following Business Day:</w:t>
      </w:r>
    </w:p>
    <w:p w14:paraId="724062CA" w14:textId="77777777" w:rsidR="00B64B3D" w:rsidRPr="009936E2" w:rsidRDefault="00B64B3D" w:rsidP="00180DD8">
      <w:pPr>
        <w:keepLines/>
        <w:numPr>
          <w:ilvl w:val="1"/>
          <w:numId w:val="241"/>
        </w:numPr>
        <w:rPr>
          <w:rFonts w:ascii="Times New Roman" w:hAnsi="Times New Roman"/>
          <w:sz w:val="24"/>
          <w:szCs w:val="24"/>
        </w:rPr>
      </w:pPr>
      <w:r w:rsidRPr="009936E2">
        <w:rPr>
          <w:rFonts w:ascii="Times New Roman" w:hAnsi="Times New Roman"/>
          <w:sz w:val="24"/>
          <w:szCs w:val="24"/>
        </w:rPr>
        <w:t>Disbursement Acceptance;</w:t>
      </w:r>
    </w:p>
    <w:p w14:paraId="2B1AE2E2" w14:textId="77777777" w:rsidR="00B64B3D" w:rsidRPr="009936E2" w:rsidRDefault="00B64B3D" w:rsidP="00180DD8">
      <w:pPr>
        <w:keepLines/>
        <w:numPr>
          <w:ilvl w:val="1"/>
          <w:numId w:val="241"/>
        </w:numPr>
        <w:rPr>
          <w:rFonts w:ascii="Times New Roman" w:hAnsi="Times New Roman"/>
          <w:sz w:val="24"/>
          <w:szCs w:val="24"/>
        </w:rPr>
      </w:pPr>
      <w:r w:rsidRPr="009936E2">
        <w:rPr>
          <w:rFonts w:ascii="Times New Roman" w:hAnsi="Times New Roman"/>
          <w:sz w:val="24"/>
          <w:szCs w:val="24"/>
        </w:rPr>
        <w:t>any notices and communication in respect of the deferment, cancellation and suspension of a disbursement of any Tranche, interest revision or conversion of any Tranche, Market Disruption Event, Prepayment Request, Prepayment Notice, Event of Default, any demand for prepayment; and</w:t>
      </w:r>
    </w:p>
    <w:p w14:paraId="417EC98D" w14:textId="77777777" w:rsidR="00B64B3D" w:rsidRPr="009936E2" w:rsidRDefault="00B64B3D" w:rsidP="00180DD8">
      <w:pPr>
        <w:keepLines/>
        <w:numPr>
          <w:ilvl w:val="1"/>
          <w:numId w:val="241"/>
        </w:numPr>
        <w:rPr>
          <w:rFonts w:ascii="Times New Roman" w:hAnsi="Times New Roman"/>
          <w:sz w:val="24"/>
          <w:szCs w:val="24"/>
        </w:rPr>
      </w:pPr>
      <w:r w:rsidRPr="009936E2">
        <w:rPr>
          <w:rFonts w:ascii="Times New Roman" w:hAnsi="Times New Roman"/>
          <w:sz w:val="24"/>
          <w:szCs w:val="24"/>
        </w:rPr>
        <w:t>any other notice, communication or document required by the Bank.</w:t>
      </w:r>
    </w:p>
    <w:p w14:paraId="3806EAB5" w14:textId="77777777" w:rsidR="00B64B3D" w:rsidRPr="009936E2" w:rsidRDefault="00B64B3D" w:rsidP="00180DD8">
      <w:pPr>
        <w:keepLines/>
        <w:numPr>
          <w:ilvl w:val="0"/>
          <w:numId w:val="241"/>
        </w:numPr>
        <w:rPr>
          <w:rFonts w:ascii="Times New Roman" w:hAnsi="Times New Roman"/>
          <w:sz w:val="24"/>
          <w:szCs w:val="24"/>
        </w:rPr>
      </w:pPr>
      <w:r w:rsidRPr="009936E2">
        <w:rPr>
          <w:rFonts w:ascii="Times New Roman" w:hAnsi="Times New Roman"/>
          <w:sz w:val="24"/>
          <w:szCs w:val="24"/>
        </w:rPr>
        <w:t xml:space="preserve">The Parties agree that any above communication (including via electronic mail) is an accepted form of communication, shall constitute admissible evidence in court and shall have the same evidential value as an agreement under hand </w:t>
      </w:r>
      <w:r w:rsidRPr="009936E2">
        <w:rPr>
          <w:rFonts w:ascii="Times New Roman" w:hAnsi="Times New Roman"/>
          <w:i/>
          <w:iCs/>
          <w:sz w:val="24"/>
          <w:szCs w:val="24"/>
        </w:rPr>
        <w:t>(</w:t>
      </w:r>
      <w:r w:rsidRPr="009936E2">
        <w:rPr>
          <w:rFonts w:ascii="Times New Roman" w:hAnsi="Times New Roman"/>
          <w:i/>
          <w:sz w:val="24"/>
          <w:szCs w:val="24"/>
          <w:lang w:eastAsia="x-none"/>
        </w:rPr>
        <w:t>sous seing privé</w:t>
      </w:r>
      <w:r w:rsidRPr="009936E2">
        <w:rPr>
          <w:rFonts w:ascii="Times New Roman" w:hAnsi="Times New Roman"/>
          <w:i/>
          <w:iCs/>
          <w:sz w:val="24"/>
          <w:szCs w:val="24"/>
        </w:rPr>
        <w:t>)</w:t>
      </w:r>
      <w:r w:rsidRPr="009936E2">
        <w:rPr>
          <w:rFonts w:ascii="Times New Roman" w:hAnsi="Times New Roman"/>
          <w:sz w:val="24"/>
          <w:szCs w:val="24"/>
        </w:rPr>
        <w:t>.</w:t>
      </w:r>
    </w:p>
    <w:p w14:paraId="7C66FC57" w14:textId="77777777" w:rsidR="00B64B3D" w:rsidRPr="009936E2" w:rsidRDefault="009936E2" w:rsidP="009936E2">
      <w:pPr>
        <w:keepNext/>
        <w:keepLines/>
        <w:numPr>
          <w:ilvl w:val="2"/>
          <w:numId w:val="11"/>
        </w:numPr>
        <w:spacing w:before="200"/>
        <w:ind w:left="0"/>
        <w:outlineLvl w:val="2"/>
        <w:rPr>
          <w:rFonts w:ascii="Times New Roman" w:eastAsiaTheme="majorEastAsia" w:hAnsi="Times New Roman"/>
          <w:b/>
          <w:bCs/>
          <w:sz w:val="24"/>
          <w:szCs w:val="24"/>
        </w:rPr>
      </w:pPr>
      <w:bookmarkStart w:id="885" w:name="_Toc256000112"/>
      <w:bookmarkStart w:id="886" w:name="_Toc63241416"/>
      <w:bookmarkStart w:id="887" w:name="_Ref170478582"/>
      <w:bookmarkStart w:id="888" w:name="_Toc170483234"/>
      <w:r>
        <w:rPr>
          <w:rFonts w:ascii="Times New Roman" w:eastAsiaTheme="majorEastAsia" w:hAnsi="Times New Roman"/>
          <w:b/>
          <w:bCs/>
          <w:sz w:val="24"/>
          <w:szCs w:val="24"/>
        </w:rPr>
        <w:t xml:space="preserve">12.1.B </w:t>
      </w:r>
      <w:r w:rsidR="00B64B3D" w:rsidRPr="009936E2">
        <w:rPr>
          <w:rFonts w:ascii="Times New Roman" w:eastAsiaTheme="majorEastAsia" w:hAnsi="Times New Roman"/>
          <w:b/>
          <w:bCs/>
          <w:sz w:val="24"/>
          <w:szCs w:val="24"/>
        </w:rPr>
        <w:t>Addresses</w:t>
      </w:r>
      <w:bookmarkEnd w:id="885"/>
      <w:bookmarkEnd w:id="886"/>
      <w:bookmarkEnd w:id="887"/>
      <w:bookmarkEnd w:id="888"/>
    </w:p>
    <w:p w14:paraId="15EB869A" w14:textId="77777777" w:rsidR="00B64B3D" w:rsidRPr="009936E2" w:rsidRDefault="00B64B3D" w:rsidP="00B64B3D">
      <w:pPr>
        <w:rPr>
          <w:rFonts w:ascii="Times New Roman" w:hAnsi="Times New Roman"/>
          <w:sz w:val="24"/>
          <w:szCs w:val="24"/>
        </w:rPr>
      </w:pPr>
      <w:r w:rsidRPr="009936E2">
        <w:rPr>
          <w:rFonts w:ascii="Times New Roman" w:hAnsi="Times New Roman"/>
          <w:sz w:val="24"/>
          <w:szCs w:val="24"/>
        </w:rPr>
        <w:t xml:space="preserve">The address and electronic mail address (and the department for whose attention the communication is to be made) of each Party for any communication to be made or document to be delivered under or in connection with this Contract is: </w:t>
      </w:r>
    </w:p>
    <w:tbl>
      <w:tblPr>
        <w:tblStyle w:val="TableEIB62"/>
        <w:tblW w:w="0" w:type="auto"/>
        <w:tblLayout w:type="fixed"/>
        <w:tblLook w:val="04A0" w:firstRow="1" w:lastRow="0" w:firstColumn="1" w:lastColumn="0" w:noHBand="0" w:noVBand="1"/>
      </w:tblPr>
      <w:tblGrid>
        <w:gridCol w:w="2546"/>
        <w:gridCol w:w="5670"/>
      </w:tblGrid>
      <w:tr w:rsidR="00B64B3D" w:rsidRPr="009936E2" w14:paraId="68A37A1A" w14:textId="77777777" w:rsidTr="00F73821">
        <w:tc>
          <w:tcPr>
            <w:tcW w:w="2546" w:type="dxa"/>
          </w:tcPr>
          <w:p w14:paraId="07977221" w14:textId="77777777" w:rsidR="00B64B3D" w:rsidRPr="009936E2" w:rsidRDefault="00B64B3D" w:rsidP="00B64B3D">
            <w:pPr>
              <w:ind w:left="0"/>
              <w:rPr>
                <w:rFonts w:ascii="Times New Roman" w:hAnsi="Times New Roman"/>
                <w:sz w:val="24"/>
                <w:szCs w:val="24"/>
              </w:rPr>
            </w:pPr>
            <w:r w:rsidRPr="009936E2">
              <w:rPr>
                <w:rFonts w:ascii="Times New Roman" w:hAnsi="Times New Roman"/>
                <w:sz w:val="24"/>
                <w:szCs w:val="24"/>
              </w:rPr>
              <w:t>For the Bank</w:t>
            </w:r>
          </w:p>
        </w:tc>
        <w:tc>
          <w:tcPr>
            <w:tcW w:w="5670" w:type="dxa"/>
          </w:tcPr>
          <w:p w14:paraId="58020798" w14:textId="77777777" w:rsidR="00B64B3D" w:rsidRPr="009936E2" w:rsidRDefault="00B64B3D" w:rsidP="00B64B3D">
            <w:pPr>
              <w:ind w:left="0"/>
              <w:rPr>
                <w:rFonts w:ascii="Times New Roman" w:hAnsi="Times New Roman"/>
                <w:sz w:val="24"/>
                <w:szCs w:val="24"/>
                <w:lang w:val="fr-LU"/>
              </w:rPr>
            </w:pPr>
            <w:r w:rsidRPr="009936E2">
              <w:rPr>
                <w:rFonts w:ascii="Times New Roman" w:hAnsi="Times New Roman"/>
                <w:sz w:val="24"/>
                <w:szCs w:val="24"/>
                <w:lang w:val="fr-BE"/>
              </w:rPr>
              <w:t xml:space="preserve">Attention: </w:t>
            </w:r>
            <w:r w:rsidRPr="009936E2">
              <w:rPr>
                <w:rFonts w:ascii="Times New Roman" w:hAnsi="Times New Roman"/>
                <w:sz w:val="24"/>
                <w:szCs w:val="24"/>
                <w:lang w:val="fr-LU"/>
              </w:rPr>
              <w:t>OPS/MA/3-PUB SEC (SI, HR, WBs)</w:t>
            </w:r>
          </w:p>
          <w:p w14:paraId="60EA477B" w14:textId="77777777" w:rsidR="00B64B3D" w:rsidRPr="009936E2" w:rsidRDefault="00B64B3D" w:rsidP="00B64B3D">
            <w:pPr>
              <w:ind w:left="0"/>
              <w:rPr>
                <w:rFonts w:ascii="Times New Roman" w:hAnsi="Times New Roman"/>
                <w:sz w:val="24"/>
                <w:szCs w:val="24"/>
                <w:lang w:val="de-DE"/>
              </w:rPr>
            </w:pPr>
            <w:r w:rsidRPr="009936E2">
              <w:rPr>
                <w:rFonts w:ascii="Times New Roman" w:hAnsi="Times New Roman"/>
                <w:sz w:val="24"/>
                <w:szCs w:val="24"/>
                <w:lang w:val="de-DE"/>
              </w:rPr>
              <w:t>100 boulevard Konrad Adenauer</w:t>
            </w:r>
          </w:p>
          <w:p w14:paraId="16C51DCA" w14:textId="77777777" w:rsidR="00B64B3D" w:rsidRPr="009936E2" w:rsidRDefault="00B64B3D" w:rsidP="00B64B3D">
            <w:pPr>
              <w:ind w:left="0"/>
              <w:rPr>
                <w:rFonts w:ascii="Times New Roman" w:hAnsi="Times New Roman"/>
                <w:sz w:val="24"/>
                <w:szCs w:val="24"/>
                <w:lang w:val="de-DE"/>
              </w:rPr>
            </w:pPr>
            <w:r w:rsidRPr="009936E2">
              <w:rPr>
                <w:rFonts w:ascii="Times New Roman" w:hAnsi="Times New Roman"/>
                <w:sz w:val="24"/>
                <w:szCs w:val="24"/>
                <w:lang w:val="de-DE"/>
              </w:rPr>
              <w:t>L-2950 Luxembourg</w:t>
            </w:r>
          </w:p>
          <w:p w14:paraId="23149BA3" w14:textId="77777777" w:rsidR="00B64B3D" w:rsidRPr="009936E2" w:rsidRDefault="00B64B3D" w:rsidP="00B64B3D">
            <w:pPr>
              <w:spacing w:after="240"/>
              <w:ind w:left="0"/>
              <w:rPr>
                <w:rFonts w:ascii="Times New Roman" w:hAnsi="Times New Roman"/>
                <w:sz w:val="24"/>
                <w:szCs w:val="24"/>
                <w:lang w:val="de-DE"/>
              </w:rPr>
            </w:pPr>
            <w:r w:rsidRPr="009936E2">
              <w:rPr>
                <w:rFonts w:ascii="Times New Roman" w:hAnsi="Times New Roman"/>
                <w:sz w:val="24"/>
                <w:szCs w:val="24"/>
                <w:lang w:val="de-DE"/>
              </w:rPr>
              <w:t>E-mail address: contactline-93130@eib.org</w:t>
            </w:r>
          </w:p>
        </w:tc>
      </w:tr>
      <w:tr w:rsidR="00B64B3D" w:rsidRPr="009936E2" w14:paraId="210B20A4" w14:textId="77777777" w:rsidTr="00F73821">
        <w:tc>
          <w:tcPr>
            <w:tcW w:w="2546" w:type="dxa"/>
          </w:tcPr>
          <w:p w14:paraId="629038FF" w14:textId="77777777" w:rsidR="00B64B3D" w:rsidRPr="009936E2" w:rsidRDefault="00B64B3D" w:rsidP="00B64B3D">
            <w:pPr>
              <w:ind w:left="0"/>
              <w:rPr>
                <w:rFonts w:ascii="Times New Roman" w:hAnsi="Times New Roman"/>
                <w:sz w:val="24"/>
                <w:szCs w:val="24"/>
              </w:rPr>
            </w:pPr>
            <w:r w:rsidRPr="009936E2">
              <w:rPr>
                <w:rFonts w:ascii="Times New Roman" w:hAnsi="Times New Roman"/>
                <w:sz w:val="24"/>
                <w:szCs w:val="24"/>
              </w:rPr>
              <w:t>For the Borrower</w:t>
            </w:r>
          </w:p>
        </w:tc>
        <w:tc>
          <w:tcPr>
            <w:tcW w:w="5670" w:type="dxa"/>
          </w:tcPr>
          <w:p w14:paraId="51E76AA6" w14:textId="77777777" w:rsidR="00B64B3D" w:rsidRPr="009936E2" w:rsidRDefault="00B64B3D" w:rsidP="00B64B3D">
            <w:pPr>
              <w:ind w:left="0"/>
              <w:rPr>
                <w:rFonts w:ascii="Times New Roman" w:hAnsi="Times New Roman"/>
                <w:sz w:val="24"/>
                <w:szCs w:val="24"/>
              </w:rPr>
            </w:pPr>
            <w:r w:rsidRPr="009936E2">
              <w:rPr>
                <w:rFonts w:ascii="Times New Roman" w:hAnsi="Times New Roman"/>
                <w:sz w:val="24"/>
                <w:szCs w:val="24"/>
              </w:rPr>
              <w:t xml:space="preserve">Attention: Finance Department and Treasury </w:t>
            </w:r>
          </w:p>
          <w:p w14:paraId="35F33E3E" w14:textId="77777777" w:rsidR="00B64B3D" w:rsidRPr="009936E2" w:rsidRDefault="00B64B3D" w:rsidP="00B64B3D">
            <w:pPr>
              <w:ind w:left="0"/>
              <w:rPr>
                <w:rFonts w:ascii="Times New Roman" w:hAnsi="Times New Roman"/>
                <w:sz w:val="24"/>
                <w:szCs w:val="24"/>
              </w:rPr>
            </w:pPr>
            <w:r w:rsidRPr="009936E2">
              <w:rPr>
                <w:rFonts w:ascii="Times New Roman" w:hAnsi="Times New Roman"/>
                <w:sz w:val="24"/>
                <w:szCs w:val="24"/>
              </w:rPr>
              <w:t xml:space="preserve">HRVATSKA ELEKTROPRIVREDA </w:t>
            </w:r>
          </w:p>
          <w:p w14:paraId="4FA7A57E" w14:textId="77777777" w:rsidR="00B64B3D" w:rsidRPr="009936E2" w:rsidRDefault="00B64B3D" w:rsidP="00B64B3D">
            <w:pPr>
              <w:ind w:left="0"/>
              <w:rPr>
                <w:rFonts w:ascii="Times New Roman" w:hAnsi="Times New Roman"/>
                <w:sz w:val="24"/>
                <w:szCs w:val="24"/>
              </w:rPr>
            </w:pPr>
            <w:r w:rsidRPr="009936E2">
              <w:rPr>
                <w:rFonts w:ascii="Times New Roman" w:hAnsi="Times New Roman"/>
                <w:sz w:val="24"/>
                <w:szCs w:val="24"/>
              </w:rPr>
              <w:t>Ulica grada Vukovara 37</w:t>
            </w:r>
          </w:p>
          <w:p w14:paraId="6D84ABDC" w14:textId="77777777" w:rsidR="00B64B3D" w:rsidRPr="009936E2" w:rsidRDefault="00B64B3D" w:rsidP="00B64B3D">
            <w:pPr>
              <w:ind w:left="0"/>
              <w:rPr>
                <w:rFonts w:ascii="Times New Roman" w:hAnsi="Times New Roman"/>
                <w:sz w:val="24"/>
                <w:szCs w:val="24"/>
              </w:rPr>
            </w:pPr>
            <w:r w:rsidRPr="009936E2">
              <w:rPr>
                <w:rFonts w:ascii="Times New Roman" w:hAnsi="Times New Roman"/>
                <w:sz w:val="24"/>
                <w:szCs w:val="24"/>
              </w:rPr>
              <w:t>10000 Zagreb</w:t>
            </w:r>
          </w:p>
          <w:p w14:paraId="15C21601" w14:textId="77777777" w:rsidR="00B64B3D" w:rsidRPr="009936E2" w:rsidRDefault="00B64B3D" w:rsidP="00B64B3D">
            <w:pPr>
              <w:ind w:left="0"/>
              <w:rPr>
                <w:rFonts w:ascii="Times New Roman" w:hAnsi="Times New Roman"/>
                <w:sz w:val="24"/>
                <w:szCs w:val="24"/>
              </w:rPr>
            </w:pPr>
            <w:r w:rsidRPr="009936E2">
              <w:rPr>
                <w:rFonts w:ascii="Times New Roman" w:hAnsi="Times New Roman"/>
                <w:sz w:val="24"/>
                <w:szCs w:val="24"/>
              </w:rPr>
              <w:t xml:space="preserve">Croatia </w:t>
            </w:r>
          </w:p>
          <w:p w14:paraId="51D2DA3C" w14:textId="77777777" w:rsidR="00B64B3D" w:rsidRPr="009936E2" w:rsidRDefault="00B64B3D" w:rsidP="00B64B3D">
            <w:pPr>
              <w:ind w:left="0"/>
              <w:rPr>
                <w:rFonts w:ascii="Times New Roman" w:hAnsi="Times New Roman"/>
                <w:sz w:val="24"/>
                <w:szCs w:val="24"/>
              </w:rPr>
            </w:pPr>
            <w:r w:rsidRPr="009936E2">
              <w:rPr>
                <w:rFonts w:ascii="Times New Roman" w:hAnsi="Times New Roman"/>
                <w:sz w:val="24"/>
                <w:szCs w:val="24"/>
              </w:rPr>
              <w:t>E-mail address: treasury@hep.hr</w:t>
            </w:r>
          </w:p>
        </w:tc>
      </w:tr>
    </w:tbl>
    <w:p w14:paraId="42EFFC2F" w14:textId="77777777" w:rsidR="00B64B3D" w:rsidRPr="009936E2" w:rsidRDefault="00B64B3D" w:rsidP="00B64B3D">
      <w:pPr>
        <w:ind w:left="0"/>
        <w:rPr>
          <w:rFonts w:ascii="Times New Roman" w:hAnsi="Times New Roman"/>
          <w:sz w:val="24"/>
          <w:szCs w:val="24"/>
        </w:rPr>
      </w:pPr>
    </w:p>
    <w:tbl>
      <w:tblPr>
        <w:tblStyle w:val="TableEIB62"/>
        <w:tblW w:w="0" w:type="auto"/>
        <w:tblLayout w:type="fixed"/>
        <w:tblLook w:val="04A0" w:firstRow="1" w:lastRow="0" w:firstColumn="1" w:lastColumn="0" w:noHBand="0" w:noVBand="1"/>
      </w:tblPr>
      <w:tblGrid>
        <w:gridCol w:w="2546"/>
        <w:gridCol w:w="5670"/>
      </w:tblGrid>
      <w:tr w:rsidR="00B64B3D" w:rsidRPr="009936E2" w14:paraId="4E120737" w14:textId="77777777" w:rsidTr="00F73821">
        <w:tc>
          <w:tcPr>
            <w:tcW w:w="2546" w:type="dxa"/>
          </w:tcPr>
          <w:p w14:paraId="0BAA714B" w14:textId="77777777" w:rsidR="00B64B3D" w:rsidRPr="009936E2" w:rsidRDefault="00B64B3D" w:rsidP="00B64B3D">
            <w:pPr>
              <w:ind w:left="0"/>
              <w:rPr>
                <w:rFonts w:ascii="Times New Roman" w:hAnsi="Times New Roman"/>
                <w:sz w:val="24"/>
                <w:szCs w:val="24"/>
              </w:rPr>
            </w:pPr>
            <w:r w:rsidRPr="009936E2">
              <w:rPr>
                <w:rFonts w:ascii="Times New Roman" w:hAnsi="Times New Roman"/>
                <w:sz w:val="24"/>
                <w:szCs w:val="24"/>
              </w:rPr>
              <w:t>For the Guarantor</w:t>
            </w:r>
          </w:p>
        </w:tc>
        <w:tc>
          <w:tcPr>
            <w:tcW w:w="5670" w:type="dxa"/>
          </w:tcPr>
          <w:p w14:paraId="24C8F209" w14:textId="77777777" w:rsidR="00B64B3D" w:rsidRPr="009936E2" w:rsidRDefault="00B64B3D" w:rsidP="00B64B3D">
            <w:pPr>
              <w:ind w:left="0"/>
              <w:rPr>
                <w:rFonts w:ascii="Times New Roman" w:hAnsi="Times New Roman"/>
                <w:sz w:val="24"/>
                <w:szCs w:val="24"/>
              </w:rPr>
            </w:pPr>
            <w:r w:rsidRPr="009936E2">
              <w:rPr>
                <w:rFonts w:ascii="Times New Roman" w:hAnsi="Times New Roman"/>
                <w:sz w:val="24"/>
                <w:szCs w:val="24"/>
              </w:rPr>
              <w:t>Attention: The Republic of Croatia</w:t>
            </w:r>
          </w:p>
          <w:p w14:paraId="4BFA080E" w14:textId="77777777" w:rsidR="00B64B3D" w:rsidRPr="009936E2" w:rsidRDefault="00B64B3D" w:rsidP="00B64B3D">
            <w:pPr>
              <w:ind w:left="0"/>
              <w:rPr>
                <w:rFonts w:ascii="Times New Roman" w:hAnsi="Times New Roman"/>
                <w:sz w:val="24"/>
                <w:szCs w:val="24"/>
              </w:rPr>
            </w:pPr>
            <w:r w:rsidRPr="009936E2">
              <w:rPr>
                <w:rFonts w:ascii="Times New Roman" w:hAnsi="Times New Roman"/>
                <w:sz w:val="24"/>
                <w:szCs w:val="24"/>
              </w:rPr>
              <w:t xml:space="preserve">Ministry of Finance </w:t>
            </w:r>
          </w:p>
          <w:p w14:paraId="5213D12F" w14:textId="77777777" w:rsidR="00B64B3D" w:rsidRPr="009936E2" w:rsidRDefault="00B64B3D" w:rsidP="00B64B3D">
            <w:pPr>
              <w:ind w:left="0"/>
              <w:rPr>
                <w:rFonts w:ascii="Times New Roman" w:hAnsi="Times New Roman"/>
                <w:sz w:val="24"/>
                <w:szCs w:val="24"/>
              </w:rPr>
            </w:pPr>
            <w:r w:rsidRPr="009936E2">
              <w:rPr>
                <w:rFonts w:ascii="Times New Roman" w:hAnsi="Times New Roman"/>
                <w:sz w:val="24"/>
                <w:szCs w:val="24"/>
              </w:rPr>
              <w:t xml:space="preserve">Katančićeva 5 </w:t>
            </w:r>
          </w:p>
          <w:p w14:paraId="5D4CD895" w14:textId="77777777" w:rsidR="00B64B3D" w:rsidRPr="009936E2" w:rsidRDefault="00B64B3D" w:rsidP="00B64B3D">
            <w:pPr>
              <w:ind w:left="0"/>
              <w:rPr>
                <w:rFonts w:ascii="Times New Roman" w:hAnsi="Times New Roman"/>
                <w:sz w:val="24"/>
                <w:szCs w:val="24"/>
              </w:rPr>
            </w:pPr>
            <w:r w:rsidRPr="009936E2">
              <w:rPr>
                <w:rFonts w:ascii="Times New Roman" w:hAnsi="Times New Roman"/>
                <w:sz w:val="24"/>
                <w:szCs w:val="24"/>
              </w:rPr>
              <w:t xml:space="preserve">10 000 Zagreb </w:t>
            </w:r>
          </w:p>
          <w:p w14:paraId="681DA42B" w14:textId="77777777" w:rsidR="00B64B3D" w:rsidRPr="009936E2" w:rsidRDefault="00B64B3D" w:rsidP="00B64B3D">
            <w:pPr>
              <w:ind w:left="0"/>
              <w:rPr>
                <w:rFonts w:ascii="Times New Roman" w:hAnsi="Times New Roman"/>
                <w:sz w:val="24"/>
                <w:szCs w:val="24"/>
              </w:rPr>
            </w:pPr>
            <w:r w:rsidRPr="009936E2">
              <w:rPr>
                <w:rFonts w:ascii="Times New Roman" w:hAnsi="Times New Roman"/>
                <w:sz w:val="24"/>
                <w:szCs w:val="24"/>
              </w:rPr>
              <w:t>Croatia</w:t>
            </w:r>
          </w:p>
          <w:p w14:paraId="542FEFDE" w14:textId="77777777" w:rsidR="00B64B3D" w:rsidRPr="009936E2" w:rsidRDefault="00B64B3D" w:rsidP="00B64B3D">
            <w:pPr>
              <w:ind w:left="0"/>
              <w:rPr>
                <w:rFonts w:ascii="Times New Roman" w:hAnsi="Times New Roman"/>
                <w:sz w:val="24"/>
                <w:szCs w:val="24"/>
              </w:rPr>
            </w:pPr>
            <w:r w:rsidRPr="009936E2">
              <w:rPr>
                <w:rFonts w:ascii="Times New Roman" w:hAnsi="Times New Roman"/>
                <w:sz w:val="24"/>
                <w:szCs w:val="24"/>
              </w:rPr>
              <w:t>E-mail address: kabinet@mfin.hr</w:t>
            </w:r>
          </w:p>
        </w:tc>
      </w:tr>
    </w:tbl>
    <w:p w14:paraId="24ABB494" w14:textId="77777777" w:rsidR="00B64B3D" w:rsidRPr="009936E2" w:rsidRDefault="00B64B3D" w:rsidP="00B64B3D">
      <w:pPr>
        <w:ind w:left="0"/>
        <w:rPr>
          <w:rFonts w:ascii="Times New Roman" w:hAnsi="Times New Roman"/>
          <w:sz w:val="24"/>
          <w:szCs w:val="24"/>
        </w:rPr>
      </w:pPr>
    </w:p>
    <w:p w14:paraId="6A3B654F" w14:textId="77777777" w:rsidR="00B64B3D" w:rsidRPr="009936E2" w:rsidRDefault="009936E2" w:rsidP="009936E2">
      <w:pPr>
        <w:keepNext/>
        <w:keepLines/>
        <w:numPr>
          <w:ilvl w:val="2"/>
          <w:numId w:val="11"/>
        </w:numPr>
        <w:spacing w:before="200"/>
        <w:ind w:left="0"/>
        <w:outlineLvl w:val="2"/>
        <w:rPr>
          <w:rFonts w:ascii="Times New Roman" w:eastAsiaTheme="majorEastAsia" w:hAnsi="Times New Roman"/>
          <w:b/>
          <w:bCs/>
          <w:sz w:val="24"/>
          <w:szCs w:val="24"/>
        </w:rPr>
      </w:pPr>
      <w:bookmarkStart w:id="889" w:name="_Toc256000113"/>
      <w:bookmarkStart w:id="890" w:name="_Toc500779129"/>
      <w:bookmarkStart w:id="891" w:name="_Toc63241417"/>
      <w:bookmarkStart w:id="892" w:name="_Toc170483235"/>
      <w:r>
        <w:rPr>
          <w:rFonts w:ascii="Times New Roman" w:eastAsiaTheme="majorEastAsia" w:hAnsi="Times New Roman"/>
          <w:b/>
          <w:bCs/>
          <w:sz w:val="24"/>
          <w:szCs w:val="24"/>
        </w:rPr>
        <w:t xml:space="preserve">12.1.C    </w:t>
      </w:r>
      <w:r w:rsidR="00B64B3D" w:rsidRPr="009936E2">
        <w:rPr>
          <w:rFonts w:ascii="Times New Roman" w:eastAsiaTheme="majorEastAsia" w:hAnsi="Times New Roman"/>
          <w:b/>
          <w:bCs/>
          <w:sz w:val="24"/>
          <w:szCs w:val="24"/>
        </w:rPr>
        <w:t>Notification of communication details</w:t>
      </w:r>
      <w:bookmarkEnd w:id="889"/>
      <w:bookmarkEnd w:id="890"/>
      <w:bookmarkEnd w:id="891"/>
      <w:bookmarkEnd w:id="892"/>
    </w:p>
    <w:p w14:paraId="03AA75D9" w14:textId="77777777" w:rsidR="00B64B3D" w:rsidRPr="009936E2" w:rsidRDefault="00B64B3D" w:rsidP="00B64B3D">
      <w:pPr>
        <w:rPr>
          <w:rFonts w:ascii="Times New Roman" w:hAnsi="Times New Roman"/>
          <w:sz w:val="24"/>
          <w:szCs w:val="24"/>
        </w:rPr>
      </w:pPr>
      <w:r w:rsidRPr="009936E2">
        <w:rPr>
          <w:rFonts w:ascii="Times New Roman" w:hAnsi="Times New Roman"/>
          <w:sz w:val="24"/>
          <w:szCs w:val="24"/>
        </w:rPr>
        <w:t>The Bank and the Borrower shall promptly notify the other Party in writing of any change in their respective communication details.</w:t>
      </w:r>
    </w:p>
    <w:p w14:paraId="3D77B9C2" w14:textId="77777777" w:rsidR="00B64B3D" w:rsidRPr="009936E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893" w:name="_Toc256000114"/>
      <w:bookmarkStart w:id="894" w:name="_Toc63241418"/>
      <w:bookmarkStart w:id="895" w:name="_Toc170483236"/>
      <w:r w:rsidRPr="009936E2">
        <w:rPr>
          <w:rFonts w:ascii="Times New Roman" w:eastAsiaTheme="majorEastAsia" w:hAnsi="Times New Roman"/>
          <w:b/>
          <w:bCs/>
          <w:sz w:val="24"/>
          <w:szCs w:val="24"/>
          <w:u w:val="single"/>
        </w:rPr>
        <w:t>English language</w:t>
      </w:r>
      <w:bookmarkEnd w:id="893"/>
      <w:bookmarkEnd w:id="894"/>
      <w:bookmarkEnd w:id="895"/>
    </w:p>
    <w:p w14:paraId="351E1C99" w14:textId="77777777" w:rsidR="00B64B3D" w:rsidRPr="009936E2" w:rsidRDefault="00B64B3D" w:rsidP="00180DD8">
      <w:pPr>
        <w:keepLines/>
        <w:numPr>
          <w:ilvl w:val="0"/>
          <w:numId w:val="242"/>
        </w:numPr>
        <w:rPr>
          <w:rFonts w:ascii="Times New Roman" w:hAnsi="Times New Roman"/>
          <w:sz w:val="24"/>
          <w:szCs w:val="24"/>
        </w:rPr>
      </w:pPr>
      <w:r w:rsidRPr="009936E2">
        <w:rPr>
          <w:rFonts w:ascii="Times New Roman" w:hAnsi="Times New Roman"/>
          <w:sz w:val="24"/>
          <w:szCs w:val="24"/>
        </w:rPr>
        <w:t>Any notice or communication given under or in connection with this Contract must be in English.</w:t>
      </w:r>
    </w:p>
    <w:p w14:paraId="5F3BDA3E" w14:textId="77777777" w:rsidR="00B64B3D" w:rsidRPr="009936E2" w:rsidRDefault="00B64B3D" w:rsidP="00180DD8">
      <w:pPr>
        <w:keepLines/>
        <w:numPr>
          <w:ilvl w:val="0"/>
          <w:numId w:val="242"/>
        </w:numPr>
        <w:rPr>
          <w:rFonts w:ascii="Times New Roman" w:hAnsi="Times New Roman"/>
          <w:sz w:val="24"/>
          <w:szCs w:val="24"/>
        </w:rPr>
      </w:pPr>
      <w:r w:rsidRPr="009936E2">
        <w:rPr>
          <w:rFonts w:ascii="Times New Roman" w:hAnsi="Times New Roman"/>
          <w:sz w:val="24"/>
          <w:szCs w:val="24"/>
        </w:rPr>
        <w:t>All other documents provided under or in connection with this Contract must be:</w:t>
      </w:r>
    </w:p>
    <w:p w14:paraId="1630735D" w14:textId="77777777" w:rsidR="00B64B3D" w:rsidRPr="009936E2" w:rsidRDefault="00B64B3D" w:rsidP="00180DD8">
      <w:pPr>
        <w:keepLines/>
        <w:numPr>
          <w:ilvl w:val="1"/>
          <w:numId w:val="242"/>
        </w:numPr>
        <w:rPr>
          <w:rFonts w:ascii="Times New Roman" w:hAnsi="Times New Roman"/>
          <w:sz w:val="24"/>
          <w:szCs w:val="24"/>
        </w:rPr>
      </w:pPr>
      <w:r w:rsidRPr="009936E2">
        <w:rPr>
          <w:rFonts w:ascii="Times New Roman" w:hAnsi="Times New Roman"/>
          <w:sz w:val="24"/>
          <w:szCs w:val="24"/>
        </w:rPr>
        <w:t>in English; or</w:t>
      </w:r>
    </w:p>
    <w:p w14:paraId="5BC66D68" w14:textId="77777777" w:rsidR="00B64B3D" w:rsidRPr="009936E2" w:rsidRDefault="00B64B3D" w:rsidP="00180DD8">
      <w:pPr>
        <w:keepLines/>
        <w:numPr>
          <w:ilvl w:val="1"/>
          <w:numId w:val="242"/>
        </w:numPr>
        <w:rPr>
          <w:rFonts w:ascii="Times New Roman" w:hAnsi="Times New Roman"/>
          <w:sz w:val="24"/>
          <w:szCs w:val="24"/>
        </w:rPr>
      </w:pPr>
      <w:r w:rsidRPr="009936E2">
        <w:rPr>
          <w:rFonts w:ascii="Times New Roman" w:hAnsi="Times New Roman"/>
          <w:sz w:val="24"/>
          <w:szCs w:val="24"/>
        </w:rPr>
        <w:t>if not in English, and if so required by the Bank, accompanied by a certified English translation and, in this case, the English translation will prevail.</w:t>
      </w:r>
    </w:p>
    <w:p w14:paraId="66601894" w14:textId="77777777" w:rsidR="00B64B3D" w:rsidRPr="009936E2" w:rsidRDefault="00B64B3D" w:rsidP="00B64B3D">
      <w:pPr>
        <w:keepNext/>
        <w:keepLines/>
        <w:numPr>
          <w:ilvl w:val="1"/>
          <w:numId w:val="10"/>
        </w:numPr>
        <w:spacing w:before="240" w:after="200"/>
        <w:outlineLvl w:val="1"/>
        <w:rPr>
          <w:rFonts w:ascii="Times New Roman" w:eastAsiaTheme="majorEastAsia" w:hAnsi="Times New Roman"/>
          <w:b/>
          <w:bCs/>
          <w:sz w:val="24"/>
          <w:szCs w:val="24"/>
          <w:u w:val="single"/>
        </w:rPr>
      </w:pPr>
      <w:bookmarkStart w:id="896" w:name="_Toc256000115"/>
      <w:bookmarkStart w:id="897" w:name="_Toc63241419"/>
      <w:bookmarkStart w:id="898" w:name="_Toc170483237"/>
      <w:r w:rsidRPr="009936E2">
        <w:rPr>
          <w:rFonts w:ascii="Times New Roman" w:eastAsiaTheme="majorEastAsia" w:hAnsi="Times New Roman"/>
          <w:b/>
          <w:bCs/>
          <w:sz w:val="24"/>
          <w:szCs w:val="24"/>
          <w:u w:val="single"/>
        </w:rPr>
        <w:t>Recitals, Schedules and Annexes</w:t>
      </w:r>
      <w:bookmarkEnd w:id="896"/>
      <w:bookmarkEnd w:id="897"/>
      <w:bookmarkEnd w:id="898"/>
    </w:p>
    <w:p w14:paraId="0F9BD1E4" w14:textId="77777777" w:rsidR="00B64B3D" w:rsidRPr="009936E2" w:rsidRDefault="00B64B3D" w:rsidP="00B64B3D">
      <w:pPr>
        <w:rPr>
          <w:rFonts w:ascii="Times New Roman" w:hAnsi="Times New Roman"/>
          <w:sz w:val="24"/>
          <w:szCs w:val="24"/>
        </w:rPr>
      </w:pPr>
      <w:r w:rsidRPr="009936E2">
        <w:rPr>
          <w:rFonts w:ascii="Times New Roman" w:hAnsi="Times New Roman"/>
          <w:sz w:val="24"/>
          <w:szCs w:val="24"/>
        </w:rPr>
        <w:t xml:space="preserve">The Recitals and following Schedules form part of this Contract: </w:t>
      </w:r>
    </w:p>
    <w:tbl>
      <w:tblPr>
        <w:tblStyle w:val="TableEIB62"/>
        <w:tblW w:w="0" w:type="auto"/>
        <w:tblLook w:val="04A0" w:firstRow="1" w:lastRow="0" w:firstColumn="1" w:lastColumn="0" w:noHBand="0" w:noVBand="1"/>
      </w:tblPr>
      <w:tblGrid>
        <w:gridCol w:w="1630"/>
        <w:gridCol w:w="6586"/>
      </w:tblGrid>
      <w:tr w:rsidR="00B64B3D" w:rsidRPr="009936E2" w14:paraId="2766831B" w14:textId="77777777" w:rsidTr="00F73821">
        <w:tc>
          <w:tcPr>
            <w:tcW w:w="1630" w:type="dxa"/>
          </w:tcPr>
          <w:p w14:paraId="67CFCF6C" w14:textId="77777777" w:rsidR="00B64B3D" w:rsidRPr="009936E2" w:rsidRDefault="00B64B3D" w:rsidP="00B64B3D">
            <w:pPr>
              <w:ind w:left="0"/>
              <w:rPr>
                <w:rFonts w:ascii="Times New Roman" w:hAnsi="Times New Roman"/>
                <w:sz w:val="24"/>
                <w:szCs w:val="24"/>
              </w:rPr>
            </w:pPr>
            <w:r w:rsidRPr="009936E2">
              <w:rPr>
                <w:rFonts w:ascii="Times New Roman" w:hAnsi="Times New Roman"/>
                <w:sz w:val="24"/>
                <w:szCs w:val="24"/>
              </w:rPr>
              <w:fldChar w:fldCharType="begin"/>
            </w:r>
            <w:r w:rsidRPr="009936E2">
              <w:rPr>
                <w:rFonts w:ascii="Times New Roman" w:hAnsi="Times New Roman"/>
                <w:sz w:val="24"/>
                <w:szCs w:val="24"/>
              </w:rPr>
              <w:instrText xml:space="preserve"> REF _Ref430854759 \r \h </w:instrText>
            </w:r>
            <w:r w:rsidR="009936E2" w:rsidRPr="009936E2">
              <w:rPr>
                <w:rFonts w:ascii="Times New Roman" w:hAnsi="Times New Roman"/>
                <w:sz w:val="24"/>
                <w:szCs w:val="24"/>
              </w:rPr>
              <w:instrText xml:space="preserve"> \* MERGEFORMAT </w:instrText>
            </w:r>
            <w:r w:rsidRPr="009936E2">
              <w:rPr>
                <w:rFonts w:ascii="Times New Roman" w:hAnsi="Times New Roman"/>
                <w:sz w:val="24"/>
                <w:szCs w:val="24"/>
              </w:rPr>
            </w:r>
            <w:r w:rsidRPr="009936E2">
              <w:rPr>
                <w:rFonts w:ascii="Times New Roman" w:hAnsi="Times New Roman"/>
                <w:sz w:val="24"/>
                <w:szCs w:val="24"/>
              </w:rPr>
              <w:fldChar w:fldCharType="separate"/>
            </w:r>
            <w:r w:rsidRPr="009936E2">
              <w:rPr>
                <w:rFonts w:ascii="Times New Roman" w:hAnsi="Times New Roman"/>
                <w:sz w:val="24"/>
                <w:szCs w:val="24"/>
              </w:rPr>
              <w:t>Schedule A</w:t>
            </w:r>
            <w:r w:rsidRPr="009936E2">
              <w:rPr>
                <w:rFonts w:ascii="Times New Roman" w:hAnsi="Times New Roman"/>
                <w:sz w:val="24"/>
                <w:szCs w:val="24"/>
              </w:rPr>
              <w:fldChar w:fldCharType="end"/>
            </w:r>
          </w:p>
        </w:tc>
        <w:tc>
          <w:tcPr>
            <w:tcW w:w="6586" w:type="dxa"/>
          </w:tcPr>
          <w:p w14:paraId="2A5559E6" w14:textId="77777777" w:rsidR="00B64B3D" w:rsidRPr="009936E2" w:rsidRDefault="00B64B3D" w:rsidP="00B64B3D">
            <w:pPr>
              <w:ind w:left="0"/>
              <w:rPr>
                <w:rFonts w:ascii="Times New Roman" w:hAnsi="Times New Roman"/>
                <w:sz w:val="24"/>
                <w:szCs w:val="24"/>
              </w:rPr>
            </w:pPr>
            <w:r w:rsidRPr="009936E2">
              <w:rPr>
                <w:rFonts w:ascii="Times New Roman" w:hAnsi="Times New Roman"/>
                <w:sz w:val="24"/>
                <w:szCs w:val="24"/>
              </w:rPr>
              <w:fldChar w:fldCharType="begin"/>
            </w:r>
            <w:r w:rsidRPr="009936E2">
              <w:rPr>
                <w:rFonts w:ascii="Times New Roman" w:hAnsi="Times New Roman"/>
                <w:sz w:val="24"/>
                <w:szCs w:val="24"/>
              </w:rPr>
              <w:instrText xml:space="preserve"> REF _Ref170480963 \h </w:instrText>
            </w:r>
            <w:r w:rsidR="009936E2" w:rsidRPr="009936E2">
              <w:rPr>
                <w:rFonts w:ascii="Times New Roman" w:hAnsi="Times New Roman"/>
                <w:sz w:val="24"/>
                <w:szCs w:val="24"/>
              </w:rPr>
              <w:instrText xml:space="preserve"> \* MERGEFORMAT </w:instrText>
            </w:r>
            <w:r w:rsidRPr="009936E2">
              <w:rPr>
                <w:rFonts w:ascii="Times New Roman" w:hAnsi="Times New Roman"/>
                <w:sz w:val="24"/>
                <w:szCs w:val="24"/>
              </w:rPr>
            </w:r>
            <w:r w:rsidRPr="009936E2">
              <w:rPr>
                <w:rFonts w:ascii="Times New Roman" w:hAnsi="Times New Roman"/>
                <w:sz w:val="24"/>
                <w:szCs w:val="24"/>
              </w:rPr>
              <w:fldChar w:fldCharType="separate"/>
            </w:r>
            <w:r w:rsidRPr="009936E2">
              <w:rPr>
                <w:rFonts w:ascii="Times New Roman" w:hAnsi="Times New Roman"/>
                <w:sz w:val="24"/>
                <w:szCs w:val="24"/>
              </w:rPr>
              <w:t>Project Specification and Reporting</w:t>
            </w:r>
            <w:r w:rsidRPr="009936E2">
              <w:rPr>
                <w:rFonts w:ascii="Times New Roman" w:hAnsi="Times New Roman"/>
                <w:sz w:val="24"/>
                <w:szCs w:val="24"/>
              </w:rPr>
              <w:fldChar w:fldCharType="end"/>
            </w:r>
          </w:p>
        </w:tc>
      </w:tr>
      <w:tr w:rsidR="00B64B3D" w:rsidRPr="009936E2" w14:paraId="1D04D413" w14:textId="77777777" w:rsidTr="00F73821">
        <w:tc>
          <w:tcPr>
            <w:tcW w:w="1630" w:type="dxa"/>
          </w:tcPr>
          <w:p w14:paraId="22C05F47" w14:textId="77777777" w:rsidR="00B64B3D" w:rsidRPr="009936E2" w:rsidRDefault="00B64B3D" w:rsidP="00B64B3D">
            <w:pPr>
              <w:ind w:left="0"/>
              <w:rPr>
                <w:rFonts w:ascii="Times New Roman" w:hAnsi="Times New Roman"/>
                <w:sz w:val="24"/>
                <w:szCs w:val="24"/>
              </w:rPr>
            </w:pPr>
            <w:r w:rsidRPr="009936E2">
              <w:rPr>
                <w:rFonts w:ascii="Times New Roman" w:hAnsi="Times New Roman"/>
                <w:sz w:val="24"/>
                <w:szCs w:val="24"/>
              </w:rPr>
              <w:fldChar w:fldCharType="begin"/>
            </w:r>
            <w:r w:rsidRPr="009936E2">
              <w:rPr>
                <w:rFonts w:ascii="Times New Roman" w:hAnsi="Times New Roman"/>
                <w:sz w:val="24"/>
                <w:szCs w:val="24"/>
              </w:rPr>
              <w:instrText xml:space="preserve"> REF _Ref170476496 \r \h </w:instrText>
            </w:r>
            <w:r w:rsidR="009936E2" w:rsidRPr="009936E2">
              <w:rPr>
                <w:rFonts w:ascii="Times New Roman" w:hAnsi="Times New Roman"/>
                <w:sz w:val="24"/>
                <w:szCs w:val="24"/>
              </w:rPr>
              <w:instrText xml:space="preserve"> \* MERGEFORMAT </w:instrText>
            </w:r>
            <w:r w:rsidRPr="009936E2">
              <w:rPr>
                <w:rFonts w:ascii="Times New Roman" w:hAnsi="Times New Roman"/>
                <w:sz w:val="24"/>
                <w:szCs w:val="24"/>
              </w:rPr>
            </w:r>
            <w:r w:rsidRPr="009936E2">
              <w:rPr>
                <w:rFonts w:ascii="Times New Roman" w:hAnsi="Times New Roman"/>
                <w:sz w:val="24"/>
                <w:szCs w:val="24"/>
              </w:rPr>
              <w:fldChar w:fldCharType="separate"/>
            </w:r>
            <w:r w:rsidRPr="009936E2">
              <w:rPr>
                <w:rFonts w:ascii="Times New Roman" w:hAnsi="Times New Roman"/>
                <w:sz w:val="24"/>
                <w:szCs w:val="24"/>
              </w:rPr>
              <w:t>Schedule B</w:t>
            </w:r>
            <w:r w:rsidRPr="009936E2">
              <w:rPr>
                <w:rFonts w:ascii="Times New Roman" w:hAnsi="Times New Roman"/>
                <w:sz w:val="24"/>
                <w:szCs w:val="24"/>
              </w:rPr>
              <w:fldChar w:fldCharType="end"/>
            </w:r>
          </w:p>
        </w:tc>
        <w:tc>
          <w:tcPr>
            <w:tcW w:w="6586" w:type="dxa"/>
          </w:tcPr>
          <w:p w14:paraId="4913F0AC" w14:textId="77777777" w:rsidR="00B64B3D" w:rsidRPr="009936E2" w:rsidRDefault="00B64B3D" w:rsidP="00B64B3D">
            <w:pPr>
              <w:ind w:left="0"/>
              <w:rPr>
                <w:rFonts w:ascii="Times New Roman" w:hAnsi="Times New Roman"/>
                <w:sz w:val="24"/>
                <w:szCs w:val="24"/>
              </w:rPr>
            </w:pPr>
            <w:r w:rsidRPr="009936E2">
              <w:rPr>
                <w:rFonts w:ascii="Times New Roman" w:hAnsi="Times New Roman"/>
                <w:sz w:val="24"/>
                <w:szCs w:val="24"/>
              </w:rPr>
              <w:fldChar w:fldCharType="begin"/>
            </w:r>
            <w:r w:rsidRPr="009936E2">
              <w:rPr>
                <w:rFonts w:ascii="Times New Roman" w:eastAsiaTheme="minorHAnsi" w:hAnsi="Times New Roman"/>
                <w:sz w:val="24"/>
                <w:szCs w:val="24"/>
              </w:rPr>
              <w:instrText xml:space="preserve"> REF _Ref170480970 \h </w:instrText>
            </w:r>
            <w:r w:rsidR="009936E2" w:rsidRPr="009936E2">
              <w:rPr>
                <w:rFonts w:ascii="Times New Roman" w:hAnsi="Times New Roman"/>
                <w:sz w:val="24"/>
                <w:szCs w:val="24"/>
              </w:rPr>
              <w:instrText xml:space="preserve"> \* MERGEFORMAT </w:instrText>
            </w:r>
            <w:r w:rsidRPr="009936E2">
              <w:rPr>
                <w:rFonts w:ascii="Times New Roman" w:hAnsi="Times New Roman"/>
                <w:sz w:val="24"/>
                <w:szCs w:val="24"/>
              </w:rPr>
            </w:r>
            <w:r w:rsidRPr="009936E2">
              <w:rPr>
                <w:rFonts w:ascii="Times New Roman" w:hAnsi="Times New Roman"/>
                <w:sz w:val="24"/>
                <w:szCs w:val="24"/>
              </w:rPr>
              <w:fldChar w:fldCharType="separate"/>
            </w:r>
            <w:r w:rsidRPr="009936E2">
              <w:rPr>
                <w:rFonts w:ascii="Times New Roman" w:hAnsi="Times New Roman"/>
                <w:sz w:val="24"/>
                <w:szCs w:val="24"/>
              </w:rPr>
              <w:t>Definition of EURIBOR</w:t>
            </w:r>
            <w:r w:rsidRPr="009936E2">
              <w:rPr>
                <w:rFonts w:ascii="Times New Roman" w:hAnsi="Times New Roman"/>
                <w:sz w:val="24"/>
                <w:szCs w:val="24"/>
              </w:rPr>
              <w:fldChar w:fldCharType="end"/>
            </w:r>
          </w:p>
        </w:tc>
      </w:tr>
      <w:tr w:rsidR="00B64B3D" w:rsidRPr="009936E2" w14:paraId="6756CF5C" w14:textId="77777777" w:rsidTr="00F73821">
        <w:tc>
          <w:tcPr>
            <w:tcW w:w="1630" w:type="dxa"/>
          </w:tcPr>
          <w:p w14:paraId="5D488B5B" w14:textId="77777777" w:rsidR="00B64B3D" w:rsidRPr="009936E2" w:rsidRDefault="00B64B3D" w:rsidP="00B64B3D">
            <w:pPr>
              <w:ind w:left="0"/>
              <w:rPr>
                <w:rFonts w:ascii="Times New Roman" w:hAnsi="Times New Roman"/>
                <w:sz w:val="24"/>
                <w:szCs w:val="24"/>
              </w:rPr>
            </w:pPr>
            <w:r w:rsidRPr="009936E2">
              <w:rPr>
                <w:rFonts w:ascii="Times New Roman" w:hAnsi="Times New Roman"/>
                <w:sz w:val="24"/>
                <w:szCs w:val="24"/>
              </w:rPr>
              <w:fldChar w:fldCharType="begin"/>
            </w:r>
            <w:r w:rsidRPr="009936E2">
              <w:rPr>
                <w:rFonts w:ascii="Times New Roman" w:hAnsi="Times New Roman"/>
                <w:sz w:val="24"/>
                <w:szCs w:val="24"/>
              </w:rPr>
              <w:instrText xml:space="preserve"> REF _Ref465955808 \r \h </w:instrText>
            </w:r>
            <w:r w:rsidR="009936E2" w:rsidRPr="009936E2">
              <w:rPr>
                <w:rFonts w:ascii="Times New Roman" w:hAnsi="Times New Roman"/>
                <w:sz w:val="24"/>
                <w:szCs w:val="24"/>
              </w:rPr>
              <w:instrText xml:space="preserve"> \* MERGEFORMAT </w:instrText>
            </w:r>
            <w:r w:rsidRPr="009936E2">
              <w:rPr>
                <w:rFonts w:ascii="Times New Roman" w:hAnsi="Times New Roman"/>
                <w:sz w:val="24"/>
                <w:szCs w:val="24"/>
              </w:rPr>
            </w:r>
            <w:r w:rsidRPr="009936E2">
              <w:rPr>
                <w:rFonts w:ascii="Times New Roman" w:hAnsi="Times New Roman"/>
                <w:sz w:val="24"/>
                <w:szCs w:val="24"/>
              </w:rPr>
              <w:fldChar w:fldCharType="separate"/>
            </w:r>
            <w:r w:rsidRPr="009936E2">
              <w:rPr>
                <w:rFonts w:ascii="Times New Roman" w:hAnsi="Times New Roman"/>
                <w:sz w:val="24"/>
                <w:szCs w:val="24"/>
              </w:rPr>
              <w:t>Schedule C</w:t>
            </w:r>
            <w:r w:rsidRPr="009936E2">
              <w:rPr>
                <w:rFonts w:ascii="Times New Roman" w:hAnsi="Times New Roman"/>
                <w:sz w:val="24"/>
                <w:szCs w:val="24"/>
              </w:rPr>
              <w:fldChar w:fldCharType="end"/>
            </w:r>
          </w:p>
        </w:tc>
        <w:tc>
          <w:tcPr>
            <w:tcW w:w="6586" w:type="dxa"/>
          </w:tcPr>
          <w:p w14:paraId="43171393" w14:textId="77777777" w:rsidR="00B64B3D" w:rsidRPr="009936E2" w:rsidRDefault="00B64B3D" w:rsidP="00B64B3D">
            <w:pPr>
              <w:ind w:left="0"/>
              <w:rPr>
                <w:rFonts w:ascii="Times New Roman" w:hAnsi="Times New Roman"/>
                <w:sz w:val="24"/>
                <w:szCs w:val="24"/>
              </w:rPr>
            </w:pPr>
            <w:r w:rsidRPr="009936E2">
              <w:rPr>
                <w:rFonts w:ascii="Times New Roman" w:hAnsi="Times New Roman"/>
                <w:sz w:val="24"/>
                <w:szCs w:val="24"/>
              </w:rPr>
              <w:fldChar w:fldCharType="begin"/>
            </w:r>
            <w:r w:rsidRPr="009936E2">
              <w:rPr>
                <w:rFonts w:ascii="Times New Roman" w:hAnsi="Times New Roman"/>
                <w:sz w:val="24"/>
                <w:szCs w:val="24"/>
              </w:rPr>
              <w:instrText xml:space="preserve"> REF _Ref60938114 \h </w:instrText>
            </w:r>
            <w:r w:rsidR="009936E2" w:rsidRPr="009936E2">
              <w:rPr>
                <w:rFonts w:ascii="Times New Roman" w:hAnsi="Times New Roman"/>
                <w:sz w:val="24"/>
                <w:szCs w:val="24"/>
              </w:rPr>
              <w:instrText xml:space="preserve"> \* MERGEFORMAT </w:instrText>
            </w:r>
            <w:r w:rsidRPr="009936E2">
              <w:rPr>
                <w:rFonts w:ascii="Times New Roman" w:hAnsi="Times New Roman"/>
                <w:sz w:val="24"/>
                <w:szCs w:val="24"/>
              </w:rPr>
            </w:r>
            <w:r w:rsidRPr="009936E2">
              <w:rPr>
                <w:rFonts w:ascii="Times New Roman" w:hAnsi="Times New Roman"/>
                <w:sz w:val="24"/>
                <w:szCs w:val="24"/>
              </w:rPr>
              <w:fldChar w:fldCharType="separate"/>
            </w:r>
            <w:r w:rsidRPr="009936E2">
              <w:rPr>
                <w:rFonts w:ascii="Times New Roman" w:hAnsi="Times New Roman"/>
                <w:sz w:val="24"/>
                <w:szCs w:val="24"/>
              </w:rPr>
              <w:t>Form of Disbursement Offer/Acceptance (Articles 1.2.B and 1.2.C)</w:t>
            </w:r>
            <w:r w:rsidRPr="009936E2">
              <w:rPr>
                <w:rFonts w:ascii="Times New Roman" w:hAnsi="Times New Roman"/>
                <w:sz w:val="24"/>
                <w:szCs w:val="24"/>
              </w:rPr>
              <w:fldChar w:fldCharType="end"/>
            </w:r>
          </w:p>
        </w:tc>
      </w:tr>
      <w:tr w:rsidR="00B64B3D" w:rsidRPr="009936E2" w14:paraId="53BB5813" w14:textId="77777777" w:rsidTr="00F73821">
        <w:tc>
          <w:tcPr>
            <w:tcW w:w="1630" w:type="dxa"/>
          </w:tcPr>
          <w:p w14:paraId="085DD7EA" w14:textId="77777777" w:rsidR="00B64B3D" w:rsidRPr="009936E2" w:rsidRDefault="00B64B3D" w:rsidP="00B64B3D">
            <w:pPr>
              <w:ind w:left="0"/>
              <w:rPr>
                <w:rFonts w:ascii="Times New Roman" w:hAnsi="Times New Roman"/>
                <w:sz w:val="24"/>
                <w:szCs w:val="24"/>
              </w:rPr>
            </w:pPr>
            <w:r w:rsidRPr="009936E2">
              <w:rPr>
                <w:rFonts w:ascii="Times New Roman" w:hAnsi="Times New Roman"/>
                <w:sz w:val="24"/>
                <w:szCs w:val="24"/>
              </w:rPr>
              <w:fldChar w:fldCharType="begin"/>
            </w:r>
            <w:r w:rsidRPr="009936E2">
              <w:rPr>
                <w:rFonts w:ascii="Times New Roman" w:hAnsi="Times New Roman"/>
                <w:sz w:val="24"/>
                <w:szCs w:val="24"/>
              </w:rPr>
              <w:instrText xml:space="preserve"> REF _Ref426714861 \r \h </w:instrText>
            </w:r>
            <w:r w:rsidR="009936E2" w:rsidRPr="009936E2">
              <w:rPr>
                <w:rFonts w:ascii="Times New Roman" w:hAnsi="Times New Roman"/>
                <w:sz w:val="24"/>
                <w:szCs w:val="24"/>
              </w:rPr>
              <w:instrText xml:space="preserve"> \* MERGEFORMAT </w:instrText>
            </w:r>
            <w:r w:rsidRPr="009936E2">
              <w:rPr>
                <w:rFonts w:ascii="Times New Roman" w:hAnsi="Times New Roman"/>
                <w:sz w:val="24"/>
                <w:szCs w:val="24"/>
              </w:rPr>
            </w:r>
            <w:r w:rsidRPr="009936E2">
              <w:rPr>
                <w:rFonts w:ascii="Times New Roman" w:hAnsi="Times New Roman"/>
                <w:sz w:val="24"/>
                <w:szCs w:val="24"/>
              </w:rPr>
              <w:fldChar w:fldCharType="separate"/>
            </w:r>
            <w:r w:rsidRPr="009936E2">
              <w:rPr>
                <w:rFonts w:ascii="Times New Roman" w:hAnsi="Times New Roman"/>
                <w:sz w:val="24"/>
                <w:szCs w:val="24"/>
              </w:rPr>
              <w:t>Schedule D</w:t>
            </w:r>
            <w:r w:rsidRPr="009936E2">
              <w:rPr>
                <w:rFonts w:ascii="Times New Roman" w:hAnsi="Times New Roman"/>
                <w:sz w:val="24"/>
                <w:szCs w:val="24"/>
              </w:rPr>
              <w:fldChar w:fldCharType="end"/>
            </w:r>
          </w:p>
        </w:tc>
        <w:tc>
          <w:tcPr>
            <w:tcW w:w="6586" w:type="dxa"/>
          </w:tcPr>
          <w:p w14:paraId="1330D72B" w14:textId="77777777" w:rsidR="00B64B3D" w:rsidRPr="009936E2" w:rsidRDefault="00B64B3D" w:rsidP="00B64B3D">
            <w:pPr>
              <w:ind w:left="0"/>
              <w:rPr>
                <w:rFonts w:ascii="Times New Roman" w:hAnsi="Times New Roman"/>
                <w:sz w:val="24"/>
                <w:szCs w:val="24"/>
              </w:rPr>
            </w:pPr>
            <w:r w:rsidRPr="009936E2">
              <w:rPr>
                <w:rFonts w:ascii="Times New Roman" w:hAnsi="Times New Roman"/>
                <w:sz w:val="24"/>
                <w:szCs w:val="24"/>
              </w:rPr>
              <w:fldChar w:fldCharType="begin"/>
            </w:r>
            <w:r w:rsidRPr="009936E2">
              <w:rPr>
                <w:rFonts w:ascii="Times New Roman" w:hAnsi="Times New Roman"/>
                <w:sz w:val="24"/>
                <w:szCs w:val="24"/>
              </w:rPr>
              <w:instrText xml:space="preserve"> REF _Ref170480984 \h </w:instrText>
            </w:r>
            <w:r w:rsidR="009936E2" w:rsidRPr="009936E2">
              <w:rPr>
                <w:rFonts w:ascii="Times New Roman" w:hAnsi="Times New Roman"/>
                <w:sz w:val="24"/>
                <w:szCs w:val="24"/>
              </w:rPr>
              <w:instrText xml:space="preserve"> \* MERGEFORMAT </w:instrText>
            </w:r>
            <w:r w:rsidRPr="009936E2">
              <w:rPr>
                <w:rFonts w:ascii="Times New Roman" w:hAnsi="Times New Roman"/>
                <w:sz w:val="24"/>
                <w:szCs w:val="24"/>
              </w:rPr>
            </w:r>
            <w:r w:rsidRPr="009936E2">
              <w:rPr>
                <w:rFonts w:ascii="Times New Roman" w:hAnsi="Times New Roman"/>
                <w:sz w:val="24"/>
                <w:szCs w:val="24"/>
              </w:rPr>
              <w:fldChar w:fldCharType="separate"/>
            </w:r>
            <w:r w:rsidRPr="009936E2">
              <w:rPr>
                <w:rFonts w:ascii="Times New Roman" w:hAnsi="Times New Roman"/>
                <w:sz w:val="24"/>
                <w:szCs w:val="24"/>
              </w:rPr>
              <w:t>Interest Rate Revision and Conversion</w:t>
            </w:r>
            <w:r w:rsidRPr="009936E2">
              <w:rPr>
                <w:rFonts w:ascii="Times New Roman" w:hAnsi="Times New Roman"/>
                <w:sz w:val="24"/>
                <w:szCs w:val="24"/>
              </w:rPr>
              <w:fldChar w:fldCharType="end"/>
            </w:r>
          </w:p>
        </w:tc>
      </w:tr>
      <w:tr w:rsidR="00B64B3D" w:rsidRPr="009936E2" w14:paraId="62E844F9" w14:textId="77777777" w:rsidTr="00F73821">
        <w:trPr>
          <w:trHeight w:val="87"/>
        </w:trPr>
        <w:tc>
          <w:tcPr>
            <w:tcW w:w="1630" w:type="dxa"/>
          </w:tcPr>
          <w:p w14:paraId="552EA75E" w14:textId="77777777" w:rsidR="00B64B3D" w:rsidRPr="009936E2" w:rsidRDefault="00B64B3D" w:rsidP="00B64B3D">
            <w:pPr>
              <w:ind w:left="0"/>
              <w:rPr>
                <w:rFonts w:ascii="Times New Roman" w:hAnsi="Times New Roman"/>
                <w:sz w:val="24"/>
                <w:szCs w:val="24"/>
              </w:rPr>
            </w:pPr>
            <w:r w:rsidRPr="009936E2">
              <w:rPr>
                <w:rFonts w:ascii="Times New Roman" w:hAnsi="Times New Roman"/>
                <w:sz w:val="24"/>
                <w:szCs w:val="24"/>
              </w:rPr>
              <w:fldChar w:fldCharType="begin"/>
            </w:r>
            <w:r w:rsidRPr="009936E2">
              <w:rPr>
                <w:rFonts w:ascii="Times New Roman" w:hAnsi="Times New Roman"/>
                <w:sz w:val="24"/>
                <w:szCs w:val="24"/>
              </w:rPr>
              <w:instrText xml:space="preserve"> REF _Ref53053925 \r \h </w:instrText>
            </w:r>
            <w:r w:rsidR="009936E2" w:rsidRPr="009936E2">
              <w:rPr>
                <w:rFonts w:ascii="Times New Roman" w:hAnsi="Times New Roman"/>
                <w:sz w:val="24"/>
                <w:szCs w:val="24"/>
              </w:rPr>
              <w:instrText xml:space="preserve"> \* MERGEFORMAT </w:instrText>
            </w:r>
            <w:r w:rsidRPr="009936E2">
              <w:rPr>
                <w:rFonts w:ascii="Times New Roman" w:hAnsi="Times New Roman"/>
                <w:sz w:val="24"/>
                <w:szCs w:val="24"/>
              </w:rPr>
            </w:r>
            <w:r w:rsidRPr="009936E2">
              <w:rPr>
                <w:rFonts w:ascii="Times New Roman" w:hAnsi="Times New Roman"/>
                <w:sz w:val="24"/>
                <w:szCs w:val="24"/>
              </w:rPr>
              <w:fldChar w:fldCharType="separate"/>
            </w:r>
            <w:r w:rsidRPr="009936E2">
              <w:rPr>
                <w:rFonts w:ascii="Times New Roman" w:hAnsi="Times New Roman"/>
                <w:sz w:val="24"/>
                <w:szCs w:val="24"/>
              </w:rPr>
              <w:t>Schedule E</w:t>
            </w:r>
            <w:r w:rsidRPr="009936E2">
              <w:rPr>
                <w:rFonts w:ascii="Times New Roman" w:hAnsi="Times New Roman"/>
                <w:sz w:val="24"/>
                <w:szCs w:val="24"/>
              </w:rPr>
              <w:fldChar w:fldCharType="end"/>
            </w:r>
          </w:p>
        </w:tc>
        <w:tc>
          <w:tcPr>
            <w:tcW w:w="6586" w:type="dxa"/>
          </w:tcPr>
          <w:p w14:paraId="79D7B283" w14:textId="77777777" w:rsidR="00B64B3D" w:rsidRPr="009936E2" w:rsidRDefault="00B64B3D" w:rsidP="00B64B3D">
            <w:pPr>
              <w:ind w:left="0"/>
              <w:rPr>
                <w:rFonts w:ascii="Times New Roman" w:hAnsi="Times New Roman"/>
                <w:sz w:val="24"/>
                <w:szCs w:val="24"/>
              </w:rPr>
            </w:pPr>
            <w:r w:rsidRPr="009936E2">
              <w:rPr>
                <w:rFonts w:ascii="Times New Roman" w:hAnsi="Times New Roman"/>
                <w:sz w:val="24"/>
                <w:szCs w:val="24"/>
              </w:rPr>
              <w:fldChar w:fldCharType="begin"/>
            </w:r>
            <w:r w:rsidRPr="009936E2">
              <w:rPr>
                <w:rFonts w:ascii="Times New Roman" w:hAnsi="Times New Roman"/>
                <w:sz w:val="24"/>
                <w:szCs w:val="24"/>
              </w:rPr>
              <w:instrText xml:space="preserve"> REF _Ref170480992 \h </w:instrText>
            </w:r>
            <w:r w:rsidR="009936E2" w:rsidRPr="009936E2">
              <w:rPr>
                <w:rFonts w:ascii="Times New Roman" w:hAnsi="Times New Roman"/>
                <w:sz w:val="24"/>
                <w:szCs w:val="24"/>
              </w:rPr>
              <w:instrText xml:space="preserve"> \* MERGEFORMAT </w:instrText>
            </w:r>
            <w:r w:rsidRPr="009936E2">
              <w:rPr>
                <w:rFonts w:ascii="Times New Roman" w:hAnsi="Times New Roman"/>
                <w:sz w:val="24"/>
                <w:szCs w:val="24"/>
              </w:rPr>
            </w:r>
            <w:r w:rsidRPr="009936E2">
              <w:rPr>
                <w:rFonts w:ascii="Times New Roman" w:hAnsi="Times New Roman"/>
                <w:sz w:val="24"/>
                <w:szCs w:val="24"/>
              </w:rPr>
              <w:fldChar w:fldCharType="separate"/>
            </w:r>
            <w:r w:rsidRPr="009936E2">
              <w:rPr>
                <w:rFonts w:ascii="Times New Roman" w:hAnsi="Times New Roman"/>
                <w:sz w:val="24"/>
                <w:szCs w:val="24"/>
              </w:rPr>
              <w:t>Certificates to be provided by the Borrower</w:t>
            </w:r>
            <w:r w:rsidRPr="009936E2">
              <w:rPr>
                <w:rFonts w:ascii="Times New Roman" w:hAnsi="Times New Roman"/>
                <w:sz w:val="24"/>
                <w:szCs w:val="24"/>
              </w:rPr>
              <w:fldChar w:fldCharType="end"/>
            </w:r>
          </w:p>
        </w:tc>
      </w:tr>
    </w:tbl>
    <w:p w14:paraId="2E13AF05" w14:textId="77777777" w:rsidR="00B64B3D" w:rsidRPr="009936E2" w:rsidRDefault="00B64B3D" w:rsidP="00B64B3D">
      <w:pPr>
        <w:ind w:left="0"/>
        <w:rPr>
          <w:rFonts w:ascii="Times New Roman" w:hAnsi="Times New Roman"/>
          <w:sz w:val="24"/>
          <w:szCs w:val="24"/>
        </w:rPr>
        <w:sectPr w:rsidR="00B64B3D" w:rsidRPr="009936E2" w:rsidSect="00F73821">
          <w:headerReference w:type="even" r:id="rId32"/>
          <w:headerReference w:type="default" r:id="rId33"/>
          <w:headerReference w:type="first" r:id="rId34"/>
          <w:pgSz w:w="11906" w:h="16838"/>
          <w:pgMar w:top="1417" w:right="1417" w:bottom="1417" w:left="1417" w:header="708" w:footer="708" w:gutter="0"/>
          <w:cols w:space="708"/>
          <w:titlePg/>
          <w:docGrid w:linePitch="360"/>
        </w:sectPr>
      </w:pPr>
    </w:p>
    <w:p w14:paraId="442E3187" w14:textId="77777777" w:rsidR="00B64B3D" w:rsidRPr="002350F4" w:rsidRDefault="00B64B3D" w:rsidP="00B64B3D">
      <w:pPr>
        <w:jc w:val="center"/>
        <w:rPr>
          <w:rFonts w:ascii="Times New Roman" w:hAnsi="Times New Roman"/>
          <w:sz w:val="24"/>
          <w:szCs w:val="24"/>
        </w:rPr>
      </w:pPr>
      <w:r w:rsidRPr="002350F4">
        <w:rPr>
          <w:rFonts w:ascii="Times New Roman" w:hAnsi="Times New Roman"/>
          <w:sz w:val="24"/>
          <w:szCs w:val="24"/>
        </w:rPr>
        <w:t>Signature page for Contract Number (FI N°) 93.130</w:t>
      </w:r>
    </w:p>
    <w:p w14:paraId="3B2ED24C" w14:textId="77777777" w:rsidR="00B64B3D" w:rsidRPr="002350F4" w:rsidRDefault="00B64B3D" w:rsidP="00B64B3D">
      <w:pPr>
        <w:ind w:left="0"/>
        <w:rPr>
          <w:rFonts w:ascii="Times New Roman" w:hAnsi="Times New Roman"/>
          <w:sz w:val="24"/>
          <w:szCs w:val="24"/>
        </w:rPr>
      </w:pPr>
    </w:p>
    <w:p w14:paraId="0E4687AD" w14:textId="77777777" w:rsidR="00B64B3D" w:rsidRPr="002350F4" w:rsidRDefault="00B64B3D" w:rsidP="00B64B3D">
      <w:pPr>
        <w:rPr>
          <w:rFonts w:ascii="Times New Roman" w:hAnsi="Times New Roman"/>
          <w:sz w:val="24"/>
          <w:szCs w:val="24"/>
        </w:rPr>
      </w:pPr>
    </w:p>
    <w:p w14:paraId="42CFB810" w14:textId="77777777" w:rsidR="00B64B3D" w:rsidRPr="002350F4" w:rsidRDefault="00B64B3D" w:rsidP="00B64B3D">
      <w:pPr>
        <w:rPr>
          <w:rFonts w:ascii="Times New Roman" w:hAnsi="Times New Roman"/>
          <w:sz w:val="24"/>
          <w:szCs w:val="24"/>
        </w:rPr>
      </w:pPr>
      <w:r w:rsidRPr="002350F4">
        <w:rPr>
          <w:rFonts w:ascii="Times New Roman" w:hAnsi="Times New Roman"/>
          <w:sz w:val="24"/>
          <w:szCs w:val="24"/>
        </w:rPr>
        <w:t>The Parties hereto have caused this Contract to be executed in 4 (four) originals in the English language.</w:t>
      </w:r>
    </w:p>
    <w:p w14:paraId="35D50AD7" w14:textId="77777777" w:rsidR="00B64B3D" w:rsidRPr="002350F4" w:rsidRDefault="00B64B3D" w:rsidP="00B64B3D">
      <w:pPr>
        <w:rPr>
          <w:rFonts w:ascii="Times New Roman" w:hAnsi="Times New Roman"/>
          <w:sz w:val="24"/>
          <w:szCs w:val="24"/>
        </w:rPr>
      </w:pPr>
    </w:p>
    <w:p w14:paraId="490DA974" w14:textId="77777777" w:rsidR="00B64B3D" w:rsidRPr="002350F4" w:rsidRDefault="00B64B3D" w:rsidP="00B64B3D">
      <w:pPr>
        <w:rPr>
          <w:rFonts w:ascii="Times New Roman" w:hAnsi="Times New Roman"/>
          <w:sz w:val="24"/>
          <w:szCs w:val="24"/>
        </w:rPr>
      </w:pPr>
    </w:p>
    <w:tbl>
      <w:tblPr>
        <w:tblStyle w:val="TableEIB510"/>
        <w:tblW w:w="10848" w:type="dxa"/>
        <w:tblInd w:w="137" w:type="dxa"/>
        <w:tblLook w:val="04A0" w:firstRow="1" w:lastRow="0" w:firstColumn="1" w:lastColumn="0" w:noHBand="0" w:noVBand="1"/>
      </w:tblPr>
      <w:tblGrid>
        <w:gridCol w:w="2359"/>
        <w:gridCol w:w="2449"/>
        <w:gridCol w:w="5545"/>
        <w:gridCol w:w="495"/>
      </w:tblGrid>
      <w:tr w:rsidR="00B64B3D" w:rsidRPr="002350F4" w14:paraId="4F34CD9C" w14:textId="77777777" w:rsidTr="00F73821">
        <w:tc>
          <w:tcPr>
            <w:tcW w:w="4808" w:type="dxa"/>
            <w:gridSpan w:val="2"/>
          </w:tcPr>
          <w:p w14:paraId="2C2AAEB1" w14:textId="77777777" w:rsidR="00B64B3D" w:rsidRPr="002350F4" w:rsidRDefault="00B64B3D" w:rsidP="00B64B3D">
            <w:pPr>
              <w:keepNext/>
              <w:keepLines/>
              <w:ind w:left="0"/>
              <w:jc w:val="center"/>
              <w:rPr>
                <w:rFonts w:ascii="Times New Roman" w:hAnsi="Times New Roman"/>
                <w:color w:val="auto"/>
                <w:sz w:val="24"/>
                <w:szCs w:val="24"/>
              </w:rPr>
            </w:pPr>
            <w:r w:rsidRPr="002350F4">
              <w:rPr>
                <w:rFonts w:ascii="Times New Roman" w:hAnsi="Times New Roman"/>
                <w:color w:val="auto"/>
                <w:sz w:val="24"/>
                <w:szCs w:val="24"/>
              </w:rPr>
              <w:t>Luxembourg, this 11 day of October 2024</w:t>
            </w:r>
          </w:p>
          <w:p w14:paraId="7C7C972F" w14:textId="77777777" w:rsidR="00B64B3D" w:rsidRPr="002350F4" w:rsidRDefault="00B64B3D" w:rsidP="00B64B3D">
            <w:pPr>
              <w:keepNext/>
              <w:keepLines/>
              <w:ind w:left="0"/>
              <w:jc w:val="center"/>
              <w:rPr>
                <w:rFonts w:ascii="Times New Roman" w:hAnsi="Times New Roman"/>
                <w:color w:val="auto"/>
                <w:sz w:val="24"/>
                <w:szCs w:val="24"/>
              </w:rPr>
            </w:pPr>
          </w:p>
        </w:tc>
        <w:tc>
          <w:tcPr>
            <w:tcW w:w="6040" w:type="dxa"/>
            <w:gridSpan w:val="2"/>
          </w:tcPr>
          <w:p w14:paraId="52C0F2F0" w14:textId="77777777" w:rsidR="00B64B3D" w:rsidRPr="002350F4" w:rsidRDefault="00B64B3D" w:rsidP="00B64B3D">
            <w:pPr>
              <w:keepNext/>
              <w:keepLines/>
              <w:ind w:left="0"/>
              <w:jc w:val="center"/>
              <w:rPr>
                <w:rFonts w:ascii="Times New Roman" w:hAnsi="Times New Roman"/>
                <w:color w:val="auto"/>
                <w:sz w:val="24"/>
                <w:szCs w:val="24"/>
              </w:rPr>
            </w:pPr>
            <w:r w:rsidRPr="002350F4">
              <w:rPr>
                <w:rFonts w:ascii="Times New Roman" w:hAnsi="Times New Roman"/>
                <w:color w:val="auto"/>
                <w:sz w:val="24"/>
                <w:szCs w:val="24"/>
              </w:rPr>
              <w:t>Zagreb, this 11 day of October 2024</w:t>
            </w:r>
          </w:p>
        </w:tc>
      </w:tr>
      <w:tr w:rsidR="00B64B3D" w:rsidRPr="002350F4" w14:paraId="73590F48" w14:textId="77777777" w:rsidTr="00F73821">
        <w:tc>
          <w:tcPr>
            <w:tcW w:w="4808" w:type="dxa"/>
            <w:gridSpan w:val="2"/>
          </w:tcPr>
          <w:p w14:paraId="37C0AD25" w14:textId="77777777" w:rsidR="00B64B3D" w:rsidRPr="002350F4" w:rsidRDefault="00B64B3D" w:rsidP="00B64B3D">
            <w:pPr>
              <w:keepNext/>
              <w:keepLines/>
              <w:ind w:left="0"/>
              <w:jc w:val="center"/>
              <w:rPr>
                <w:rFonts w:ascii="Times New Roman" w:hAnsi="Times New Roman"/>
                <w:color w:val="auto"/>
                <w:sz w:val="24"/>
                <w:szCs w:val="24"/>
              </w:rPr>
            </w:pPr>
            <w:r w:rsidRPr="002350F4">
              <w:rPr>
                <w:rFonts w:ascii="Times New Roman" w:hAnsi="Times New Roman"/>
                <w:color w:val="auto"/>
                <w:sz w:val="24"/>
                <w:szCs w:val="24"/>
              </w:rPr>
              <w:t>Signed for and on behalf of</w:t>
            </w:r>
          </w:p>
          <w:p w14:paraId="75BF2540" w14:textId="77777777" w:rsidR="00B64B3D" w:rsidRPr="002350F4" w:rsidRDefault="00B64B3D" w:rsidP="00B64B3D">
            <w:pPr>
              <w:keepNext/>
              <w:keepLines/>
              <w:ind w:left="0"/>
              <w:jc w:val="center"/>
              <w:rPr>
                <w:rFonts w:ascii="Times New Roman" w:hAnsi="Times New Roman"/>
                <w:color w:val="auto"/>
                <w:sz w:val="24"/>
                <w:szCs w:val="24"/>
              </w:rPr>
            </w:pPr>
            <w:r w:rsidRPr="002350F4">
              <w:rPr>
                <w:rFonts w:ascii="Times New Roman" w:hAnsi="Times New Roman"/>
                <w:color w:val="auto"/>
                <w:sz w:val="24"/>
                <w:szCs w:val="24"/>
              </w:rPr>
              <w:t>EUROPEAN INVESTMENT BANK</w:t>
            </w:r>
          </w:p>
        </w:tc>
        <w:tc>
          <w:tcPr>
            <w:tcW w:w="6040" w:type="dxa"/>
            <w:gridSpan w:val="2"/>
          </w:tcPr>
          <w:p w14:paraId="41050D06" w14:textId="77777777" w:rsidR="00B64B3D" w:rsidRPr="002350F4" w:rsidRDefault="00B64B3D" w:rsidP="00B64B3D">
            <w:pPr>
              <w:keepNext/>
              <w:keepLines/>
              <w:ind w:left="0"/>
              <w:jc w:val="center"/>
              <w:rPr>
                <w:rFonts w:ascii="Times New Roman" w:hAnsi="Times New Roman"/>
                <w:color w:val="auto"/>
                <w:sz w:val="24"/>
                <w:szCs w:val="24"/>
              </w:rPr>
            </w:pPr>
            <w:r w:rsidRPr="002350F4">
              <w:rPr>
                <w:rFonts w:ascii="Times New Roman" w:hAnsi="Times New Roman"/>
                <w:color w:val="auto"/>
                <w:sz w:val="24"/>
                <w:szCs w:val="24"/>
              </w:rPr>
              <w:t>Signed for and on behalf of</w:t>
            </w:r>
          </w:p>
          <w:p w14:paraId="79D173EC" w14:textId="77777777" w:rsidR="00B64B3D" w:rsidRPr="002350F4" w:rsidRDefault="00B64B3D" w:rsidP="00B64B3D">
            <w:pPr>
              <w:keepLines/>
              <w:ind w:left="0"/>
              <w:jc w:val="center"/>
              <w:rPr>
                <w:rFonts w:ascii="Times New Roman" w:hAnsi="Times New Roman"/>
                <w:color w:val="auto"/>
                <w:sz w:val="24"/>
                <w:szCs w:val="24"/>
              </w:rPr>
            </w:pPr>
            <w:r w:rsidRPr="002350F4">
              <w:rPr>
                <w:rFonts w:ascii="Times New Roman" w:hAnsi="Times New Roman"/>
                <w:sz w:val="24"/>
                <w:szCs w:val="24"/>
              </w:rPr>
              <w:t>HRVATSKA ELEKTROPRIVREDA - dioničko društvo</w:t>
            </w:r>
          </w:p>
        </w:tc>
      </w:tr>
      <w:tr w:rsidR="00B64B3D" w:rsidRPr="002350F4" w14:paraId="3943EF71" w14:textId="77777777" w:rsidTr="00234193">
        <w:trPr>
          <w:gridAfter w:val="1"/>
          <w:wAfter w:w="495" w:type="dxa"/>
        </w:trPr>
        <w:tc>
          <w:tcPr>
            <w:tcW w:w="2359" w:type="dxa"/>
          </w:tcPr>
          <w:p w14:paraId="3AAC2263" w14:textId="77777777" w:rsidR="00B64B3D" w:rsidRPr="002350F4" w:rsidRDefault="00B64B3D" w:rsidP="00B64B3D">
            <w:pPr>
              <w:keepLines/>
              <w:ind w:left="0"/>
              <w:jc w:val="center"/>
              <w:rPr>
                <w:rFonts w:ascii="Times New Roman" w:hAnsi="Times New Roman"/>
                <w:color w:val="auto"/>
                <w:sz w:val="24"/>
                <w:szCs w:val="24"/>
              </w:rPr>
            </w:pPr>
            <w:r w:rsidRPr="002350F4">
              <w:rPr>
                <w:rFonts w:ascii="Times New Roman" w:hAnsi="Times New Roman"/>
                <w:color w:val="auto"/>
                <w:sz w:val="24"/>
                <w:szCs w:val="24"/>
              </w:rPr>
              <w:t>Head of Division</w:t>
            </w:r>
          </w:p>
        </w:tc>
        <w:tc>
          <w:tcPr>
            <w:tcW w:w="2449" w:type="dxa"/>
          </w:tcPr>
          <w:p w14:paraId="78AFF2B9" w14:textId="77777777" w:rsidR="00B64B3D" w:rsidRPr="002350F4" w:rsidRDefault="00B64B3D" w:rsidP="00B64B3D">
            <w:pPr>
              <w:keepLines/>
              <w:ind w:left="0"/>
              <w:jc w:val="center"/>
              <w:rPr>
                <w:rFonts w:ascii="Times New Roman" w:hAnsi="Times New Roman"/>
                <w:color w:val="auto"/>
                <w:sz w:val="24"/>
                <w:szCs w:val="24"/>
              </w:rPr>
            </w:pPr>
            <w:r w:rsidRPr="002350F4">
              <w:rPr>
                <w:rFonts w:ascii="Times New Roman" w:hAnsi="Times New Roman"/>
                <w:color w:val="auto"/>
                <w:sz w:val="24"/>
                <w:szCs w:val="24"/>
              </w:rPr>
              <w:t>Loan Officer</w:t>
            </w:r>
          </w:p>
        </w:tc>
        <w:tc>
          <w:tcPr>
            <w:tcW w:w="5545" w:type="dxa"/>
          </w:tcPr>
          <w:p w14:paraId="10FF9D58" w14:textId="77777777" w:rsidR="00B64B3D" w:rsidRPr="002350F4" w:rsidRDefault="00B64B3D" w:rsidP="00B64B3D">
            <w:pPr>
              <w:keepLines/>
              <w:ind w:left="0" w:right="-536"/>
              <w:jc w:val="center"/>
              <w:rPr>
                <w:rFonts w:ascii="Times New Roman" w:hAnsi="Times New Roman"/>
                <w:color w:val="auto"/>
                <w:sz w:val="24"/>
                <w:szCs w:val="24"/>
              </w:rPr>
            </w:pPr>
            <w:r w:rsidRPr="002350F4">
              <w:rPr>
                <w:rFonts w:ascii="Times New Roman" w:hAnsi="Times New Roman"/>
                <w:color w:val="auto"/>
                <w:sz w:val="24"/>
                <w:szCs w:val="24"/>
              </w:rPr>
              <w:t>President of the Managament Board</w:t>
            </w:r>
          </w:p>
        </w:tc>
      </w:tr>
      <w:tr w:rsidR="00B64B3D" w:rsidRPr="002350F4" w14:paraId="0D4919E3" w14:textId="77777777" w:rsidTr="00234193">
        <w:trPr>
          <w:gridAfter w:val="1"/>
          <w:wAfter w:w="495" w:type="dxa"/>
        </w:trPr>
        <w:tc>
          <w:tcPr>
            <w:tcW w:w="2359" w:type="dxa"/>
          </w:tcPr>
          <w:p w14:paraId="7E459DE9" w14:textId="77777777" w:rsidR="00B64B3D" w:rsidRPr="002350F4" w:rsidRDefault="00B64B3D" w:rsidP="00B64B3D">
            <w:pPr>
              <w:keepLines/>
              <w:ind w:left="0"/>
              <w:jc w:val="center"/>
              <w:rPr>
                <w:rFonts w:ascii="Times New Roman" w:hAnsi="Times New Roman"/>
                <w:color w:val="auto"/>
                <w:sz w:val="24"/>
                <w:szCs w:val="24"/>
              </w:rPr>
            </w:pPr>
          </w:p>
          <w:p w14:paraId="4FC7E802" w14:textId="77777777" w:rsidR="00B64B3D" w:rsidRPr="002350F4" w:rsidRDefault="00B64B3D" w:rsidP="00B64B3D">
            <w:pPr>
              <w:keepLines/>
              <w:ind w:left="0"/>
              <w:jc w:val="center"/>
              <w:rPr>
                <w:rFonts w:ascii="Times New Roman" w:hAnsi="Times New Roman"/>
                <w:color w:val="auto"/>
                <w:sz w:val="24"/>
                <w:szCs w:val="24"/>
              </w:rPr>
            </w:pPr>
          </w:p>
          <w:p w14:paraId="431C7203" w14:textId="77777777" w:rsidR="00B64B3D" w:rsidRPr="002350F4" w:rsidRDefault="00B64B3D" w:rsidP="00B64B3D">
            <w:pPr>
              <w:keepLines/>
              <w:ind w:left="0"/>
              <w:jc w:val="center"/>
              <w:rPr>
                <w:rFonts w:ascii="Times New Roman" w:hAnsi="Times New Roman"/>
                <w:color w:val="auto"/>
                <w:sz w:val="24"/>
                <w:szCs w:val="24"/>
              </w:rPr>
            </w:pPr>
          </w:p>
          <w:p w14:paraId="354EBC66" w14:textId="77777777" w:rsidR="00B64B3D" w:rsidRPr="002350F4" w:rsidRDefault="00B64B3D" w:rsidP="00B64B3D">
            <w:pPr>
              <w:keepLines/>
              <w:ind w:left="0"/>
              <w:rPr>
                <w:rFonts w:ascii="Times New Roman" w:hAnsi="Times New Roman"/>
                <w:color w:val="auto"/>
                <w:sz w:val="24"/>
                <w:szCs w:val="24"/>
              </w:rPr>
            </w:pPr>
          </w:p>
          <w:p w14:paraId="289E70B2" w14:textId="77777777" w:rsidR="00B64B3D" w:rsidRPr="002350F4" w:rsidRDefault="00B64B3D" w:rsidP="00B64B3D">
            <w:pPr>
              <w:keepLines/>
              <w:ind w:left="0"/>
              <w:jc w:val="center"/>
              <w:rPr>
                <w:rFonts w:ascii="Times New Roman" w:hAnsi="Times New Roman"/>
                <w:color w:val="auto"/>
                <w:sz w:val="24"/>
                <w:szCs w:val="24"/>
              </w:rPr>
            </w:pPr>
            <w:r w:rsidRPr="002350F4">
              <w:rPr>
                <w:rFonts w:ascii="Times New Roman" w:hAnsi="Times New Roman"/>
                <w:color w:val="auto"/>
                <w:sz w:val="24"/>
                <w:szCs w:val="24"/>
              </w:rPr>
              <w:t>Hanna KARCZEWSKA</w:t>
            </w:r>
          </w:p>
        </w:tc>
        <w:tc>
          <w:tcPr>
            <w:tcW w:w="2449" w:type="dxa"/>
          </w:tcPr>
          <w:p w14:paraId="615615C2" w14:textId="77777777" w:rsidR="00B64B3D" w:rsidRPr="002350F4" w:rsidRDefault="00B64B3D" w:rsidP="00B64B3D">
            <w:pPr>
              <w:keepLines/>
              <w:ind w:left="0"/>
              <w:jc w:val="center"/>
              <w:rPr>
                <w:rFonts w:ascii="Times New Roman" w:hAnsi="Times New Roman"/>
                <w:color w:val="auto"/>
                <w:sz w:val="24"/>
                <w:szCs w:val="24"/>
              </w:rPr>
            </w:pPr>
          </w:p>
          <w:p w14:paraId="3E8D9D0D" w14:textId="77777777" w:rsidR="00B64B3D" w:rsidRPr="002350F4" w:rsidRDefault="00B64B3D" w:rsidP="00B64B3D">
            <w:pPr>
              <w:keepLines/>
              <w:ind w:left="0"/>
              <w:jc w:val="center"/>
              <w:rPr>
                <w:rFonts w:ascii="Times New Roman" w:hAnsi="Times New Roman"/>
                <w:color w:val="auto"/>
                <w:sz w:val="24"/>
                <w:szCs w:val="24"/>
              </w:rPr>
            </w:pPr>
          </w:p>
          <w:p w14:paraId="59CED2F0" w14:textId="77777777" w:rsidR="00B64B3D" w:rsidRPr="002350F4" w:rsidRDefault="00B64B3D" w:rsidP="00B64B3D">
            <w:pPr>
              <w:keepLines/>
              <w:ind w:left="0"/>
              <w:jc w:val="center"/>
              <w:rPr>
                <w:rFonts w:ascii="Times New Roman" w:hAnsi="Times New Roman"/>
                <w:color w:val="auto"/>
                <w:sz w:val="24"/>
                <w:szCs w:val="24"/>
              </w:rPr>
            </w:pPr>
          </w:p>
          <w:p w14:paraId="6E7F2B82" w14:textId="77777777" w:rsidR="00B64B3D" w:rsidRPr="002350F4" w:rsidRDefault="00B64B3D" w:rsidP="00B64B3D">
            <w:pPr>
              <w:keepLines/>
              <w:ind w:left="0"/>
              <w:rPr>
                <w:rFonts w:ascii="Times New Roman" w:hAnsi="Times New Roman"/>
                <w:color w:val="auto"/>
                <w:sz w:val="24"/>
                <w:szCs w:val="24"/>
              </w:rPr>
            </w:pPr>
          </w:p>
          <w:p w14:paraId="1FB510C4" w14:textId="77777777" w:rsidR="00B64B3D" w:rsidRPr="002350F4" w:rsidRDefault="00B64B3D" w:rsidP="00B64B3D">
            <w:pPr>
              <w:keepLines/>
              <w:ind w:left="0"/>
              <w:jc w:val="center"/>
              <w:rPr>
                <w:rFonts w:ascii="Times New Roman" w:hAnsi="Times New Roman"/>
                <w:color w:val="auto"/>
                <w:sz w:val="24"/>
                <w:szCs w:val="24"/>
              </w:rPr>
            </w:pPr>
            <w:r w:rsidRPr="002350F4">
              <w:rPr>
                <w:rFonts w:ascii="Times New Roman" w:hAnsi="Times New Roman"/>
                <w:color w:val="auto"/>
                <w:sz w:val="24"/>
                <w:szCs w:val="24"/>
              </w:rPr>
              <w:t>Olga PASCENCO</w:t>
            </w:r>
          </w:p>
        </w:tc>
        <w:tc>
          <w:tcPr>
            <w:tcW w:w="5545" w:type="dxa"/>
          </w:tcPr>
          <w:p w14:paraId="0050F078" w14:textId="77777777" w:rsidR="00B64B3D" w:rsidRPr="002350F4" w:rsidRDefault="00B64B3D" w:rsidP="00B64B3D">
            <w:pPr>
              <w:keepLines/>
              <w:ind w:left="0"/>
              <w:jc w:val="center"/>
              <w:rPr>
                <w:rFonts w:ascii="Times New Roman" w:hAnsi="Times New Roman"/>
                <w:color w:val="auto"/>
                <w:sz w:val="24"/>
                <w:szCs w:val="24"/>
              </w:rPr>
            </w:pPr>
          </w:p>
          <w:p w14:paraId="3C25E716" w14:textId="77777777" w:rsidR="00B64B3D" w:rsidRPr="002350F4" w:rsidRDefault="00B64B3D" w:rsidP="00B64B3D">
            <w:pPr>
              <w:keepLines/>
              <w:ind w:left="0"/>
              <w:jc w:val="center"/>
              <w:rPr>
                <w:rFonts w:ascii="Times New Roman" w:hAnsi="Times New Roman"/>
                <w:color w:val="auto"/>
                <w:sz w:val="24"/>
                <w:szCs w:val="24"/>
              </w:rPr>
            </w:pPr>
          </w:p>
          <w:p w14:paraId="151F1961" w14:textId="77777777" w:rsidR="00B64B3D" w:rsidRPr="002350F4" w:rsidRDefault="00B64B3D" w:rsidP="00B64B3D">
            <w:pPr>
              <w:keepLines/>
              <w:ind w:left="0"/>
              <w:jc w:val="center"/>
              <w:rPr>
                <w:rFonts w:ascii="Times New Roman" w:hAnsi="Times New Roman"/>
                <w:color w:val="auto"/>
                <w:sz w:val="24"/>
                <w:szCs w:val="24"/>
              </w:rPr>
            </w:pPr>
          </w:p>
          <w:p w14:paraId="651D4CB1" w14:textId="77777777" w:rsidR="00B64B3D" w:rsidRPr="002350F4" w:rsidRDefault="00B64B3D" w:rsidP="00B64B3D">
            <w:pPr>
              <w:keepLines/>
              <w:ind w:left="0"/>
              <w:jc w:val="center"/>
              <w:rPr>
                <w:rFonts w:ascii="Times New Roman" w:hAnsi="Times New Roman"/>
                <w:color w:val="auto"/>
                <w:sz w:val="24"/>
                <w:szCs w:val="24"/>
              </w:rPr>
            </w:pPr>
          </w:p>
          <w:p w14:paraId="301413D2" w14:textId="77777777" w:rsidR="00B64B3D" w:rsidRPr="002350F4" w:rsidRDefault="00B64B3D" w:rsidP="00B64B3D">
            <w:pPr>
              <w:keepLines/>
              <w:ind w:left="0"/>
              <w:jc w:val="center"/>
              <w:rPr>
                <w:rFonts w:ascii="Times New Roman" w:hAnsi="Times New Roman"/>
                <w:color w:val="auto"/>
                <w:sz w:val="24"/>
                <w:szCs w:val="24"/>
              </w:rPr>
            </w:pPr>
            <w:r w:rsidRPr="002350F4">
              <w:rPr>
                <w:rFonts w:ascii="Times New Roman" w:hAnsi="Times New Roman"/>
                <w:color w:val="auto"/>
                <w:sz w:val="24"/>
                <w:szCs w:val="24"/>
              </w:rPr>
              <w:t>Vice Oršulić</w:t>
            </w:r>
          </w:p>
        </w:tc>
      </w:tr>
    </w:tbl>
    <w:p w14:paraId="4872CE97" w14:textId="77777777" w:rsidR="00B64B3D" w:rsidRPr="00393735" w:rsidRDefault="00B64B3D" w:rsidP="00B64B3D">
      <w:pPr>
        <w:ind w:left="0"/>
        <w:rPr>
          <w:rFonts w:ascii="Times New Roman" w:hAnsi="Times New Roman"/>
          <w:sz w:val="24"/>
          <w:szCs w:val="24"/>
        </w:rPr>
      </w:pPr>
      <w:r w:rsidRPr="00393735">
        <w:rPr>
          <w:rFonts w:ascii="Times New Roman" w:hAnsi="Times New Roman"/>
          <w:sz w:val="24"/>
          <w:szCs w:val="24"/>
        </w:rPr>
        <w:br w:type="page"/>
      </w:r>
    </w:p>
    <w:p w14:paraId="776C4860" w14:textId="77777777" w:rsidR="00B64B3D" w:rsidRPr="00393735" w:rsidRDefault="00B64B3D" w:rsidP="00B64B3D">
      <w:pPr>
        <w:keepNext/>
        <w:keepLines/>
        <w:ind w:left="0"/>
        <w:jc w:val="right"/>
        <w:outlineLvl w:val="0"/>
        <w:rPr>
          <w:rFonts w:ascii="Times New Roman" w:eastAsiaTheme="minorHAnsi" w:hAnsi="Times New Roman"/>
          <w:b/>
          <w:sz w:val="24"/>
          <w:szCs w:val="24"/>
        </w:rPr>
      </w:pPr>
      <w:bookmarkStart w:id="899" w:name="_Toc63241420"/>
      <w:bookmarkStart w:id="900" w:name="_Toc256000117"/>
      <w:bookmarkStart w:id="901" w:name="_Toc170483238"/>
      <w:bookmarkStart w:id="902" w:name="_Ref430854759"/>
      <w:bookmarkEnd w:id="899"/>
      <w:bookmarkEnd w:id="900"/>
      <w:bookmarkEnd w:id="901"/>
      <w:r w:rsidRPr="00393735">
        <w:rPr>
          <w:rFonts w:ascii="Times New Roman" w:eastAsiaTheme="minorHAnsi" w:hAnsi="Times New Roman"/>
          <w:b/>
          <w:sz w:val="24"/>
          <w:szCs w:val="24"/>
        </w:rPr>
        <w:t>Schedule A</w:t>
      </w:r>
    </w:p>
    <w:p w14:paraId="10217CB2" w14:textId="77777777" w:rsidR="00B64B3D" w:rsidRPr="00393735" w:rsidRDefault="00C70028" w:rsidP="00C70028">
      <w:pPr>
        <w:keepNext/>
        <w:keepLines/>
        <w:spacing w:after="240"/>
        <w:ind w:left="1423"/>
        <w:outlineLvl w:val="1"/>
        <w:rPr>
          <w:rFonts w:ascii="Times New Roman" w:eastAsiaTheme="minorHAnsi" w:hAnsi="Times New Roman"/>
          <w:b/>
          <w:sz w:val="24"/>
          <w:szCs w:val="24"/>
          <w:u w:val="single"/>
        </w:rPr>
      </w:pPr>
      <w:bookmarkStart w:id="903" w:name="_Toc256000118"/>
      <w:bookmarkStart w:id="904" w:name="_Ref430854766"/>
      <w:bookmarkStart w:id="905" w:name="_Toc63241421"/>
      <w:bookmarkStart w:id="906" w:name="_Ref170480963"/>
      <w:bookmarkStart w:id="907" w:name="_Toc170483239"/>
      <w:bookmarkEnd w:id="902"/>
      <w:r w:rsidRPr="00C70028">
        <w:rPr>
          <w:rFonts w:ascii="Times New Roman" w:eastAsiaTheme="minorHAnsi" w:hAnsi="Times New Roman"/>
          <w:b/>
          <w:sz w:val="24"/>
          <w:szCs w:val="24"/>
        </w:rPr>
        <w:t xml:space="preserve">                 </w:t>
      </w:r>
      <w:r w:rsidR="00B64B3D" w:rsidRPr="00393735">
        <w:rPr>
          <w:rFonts w:ascii="Times New Roman" w:eastAsiaTheme="minorHAnsi" w:hAnsi="Times New Roman"/>
          <w:b/>
          <w:sz w:val="24"/>
          <w:szCs w:val="24"/>
          <w:u w:val="single"/>
        </w:rPr>
        <w:t>Project Specification and Reporting</w:t>
      </w:r>
      <w:bookmarkEnd w:id="903"/>
      <w:bookmarkEnd w:id="904"/>
      <w:bookmarkEnd w:id="905"/>
      <w:bookmarkEnd w:id="906"/>
      <w:bookmarkEnd w:id="907"/>
    </w:p>
    <w:p w14:paraId="6FB968D7" w14:textId="77777777" w:rsidR="00393735" w:rsidRPr="00393735" w:rsidRDefault="00C70028" w:rsidP="00C70028">
      <w:pPr>
        <w:keepNext/>
        <w:keepLines/>
        <w:numPr>
          <w:ilvl w:val="3"/>
          <w:numId w:val="242"/>
        </w:numPr>
        <w:spacing w:before="200" w:after="200"/>
        <w:rPr>
          <w:rFonts w:ascii="Times New Roman" w:eastAsiaTheme="minorHAnsi" w:hAnsi="Times New Roman"/>
          <w:sz w:val="24"/>
          <w:szCs w:val="24"/>
          <w:u w:val="single"/>
          <w:lang w:val="en-US"/>
        </w:rPr>
      </w:pPr>
      <w:bookmarkStart w:id="908" w:name="_Toc465088050"/>
      <w:bookmarkStart w:id="909" w:name="_Toc62551920"/>
      <w:bookmarkStart w:id="910" w:name="_Ref427039429"/>
      <w:r>
        <w:rPr>
          <w:rFonts w:ascii="Times New Roman" w:eastAsiaTheme="minorHAnsi" w:hAnsi="Times New Roman"/>
          <w:sz w:val="24"/>
          <w:szCs w:val="24"/>
          <w:u w:val="single"/>
          <w:lang w:val="en-US"/>
        </w:rPr>
        <w:t xml:space="preserve">  </w:t>
      </w:r>
      <w:r w:rsidR="00B64B3D" w:rsidRPr="00393735">
        <w:rPr>
          <w:rFonts w:ascii="Times New Roman" w:eastAsiaTheme="minorHAnsi" w:hAnsi="Times New Roman"/>
          <w:sz w:val="24"/>
          <w:szCs w:val="24"/>
          <w:u w:val="single"/>
          <w:lang w:val="en-US"/>
        </w:rPr>
        <w:t xml:space="preserve">A.1 TECHNICAL DESCRIPTION </w:t>
      </w:r>
      <w:bookmarkEnd w:id="908"/>
      <w:bookmarkEnd w:id="909"/>
    </w:p>
    <w:p w14:paraId="36F7F871" w14:textId="77777777" w:rsidR="00B64B3D" w:rsidRPr="00393735" w:rsidRDefault="00B64B3D" w:rsidP="00B64B3D">
      <w:pPr>
        <w:rPr>
          <w:rFonts w:ascii="Times New Roman" w:hAnsi="Times New Roman"/>
          <w:sz w:val="24"/>
          <w:szCs w:val="24"/>
        </w:rPr>
      </w:pPr>
    </w:p>
    <w:p w14:paraId="6202D619" w14:textId="77777777" w:rsidR="00393735" w:rsidRDefault="00393735" w:rsidP="00914E1A">
      <w:pPr>
        <w:spacing w:after="0"/>
        <w:ind w:left="0"/>
        <w:contextualSpacing/>
        <w:rPr>
          <w:rFonts w:ascii="Times New Roman" w:hAnsi="Times New Roman"/>
          <w:b/>
          <w:sz w:val="24"/>
          <w:szCs w:val="24"/>
        </w:rPr>
      </w:pPr>
      <w:r w:rsidRPr="00E8178F">
        <w:rPr>
          <w:rFonts w:ascii="Times New Roman" w:hAnsi="Times New Roman"/>
          <w:b/>
          <w:sz w:val="24"/>
          <w:szCs w:val="24"/>
        </w:rPr>
        <w:t>A.1.1.</w:t>
      </w:r>
      <w:r>
        <w:rPr>
          <w:rFonts w:ascii="Times New Roman" w:hAnsi="Times New Roman"/>
          <w:sz w:val="24"/>
          <w:szCs w:val="24"/>
        </w:rPr>
        <w:t xml:space="preserve"> </w:t>
      </w:r>
      <w:r w:rsidRPr="00393735">
        <w:rPr>
          <w:rFonts w:ascii="Times New Roman" w:hAnsi="Times New Roman"/>
          <w:b/>
          <w:sz w:val="24"/>
          <w:szCs w:val="24"/>
        </w:rPr>
        <w:t>Purpo</w:t>
      </w:r>
      <w:r w:rsidR="00E8178F">
        <w:rPr>
          <w:rFonts w:ascii="Times New Roman" w:hAnsi="Times New Roman"/>
          <w:b/>
          <w:sz w:val="24"/>
          <w:szCs w:val="24"/>
        </w:rPr>
        <w:t>se, L</w:t>
      </w:r>
      <w:r w:rsidRPr="00393735">
        <w:rPr>
          <w:rFonts w:ascii="Times New Roman" w:hAnsi="Times New Roman"/>
          <w:b/>
          <w:sz w:val="24"/>
          <w:szCs w:val="24"/>
        </w:rPr>
        <w:t>ocation</w:t>
      </w:r>
    </w:p>
    <w:p w14:paraId="21DC6F20" w14:textId="77777777" w:rsidR="00785500" w:rsidRDefault="00785500" w:rsidP="00914E1A">
      <w:pPr>
        <w:spacing w:after="0"/>
        <w:ind w:left="0"/>
        <w:contextualSpacing/>
        <w:rPr>
          <w:rFonts w:ascii="Times New Roman" w:hAnsi="Times New Roman"/>
          <w:sz w:val="24"/>
          <w:szCs w:val="24"/>
        </w:rPr>
      </w:pPr>
    </w:p>
    <w:p w14:paraId="209FE3A3" w14:textId="77777777" w:rsidR="00B64B3D" w:rsidRPr="00393735" w:rsidRDefault="00B64B3D" w:rsidP="00914E1A">
      <w:pPr>
        <w:spacing w:after="0"/>
        <w:ind w:left="0"/>
        <w:contextualSpacing/>
        <w:rPr>
          <w:rFonts w:ascii="Times New Roman" w:hAnsi="Times New Roman"/>
          <w:sz w:val="24"/>
          <w:szCs w:val="24"/>
        </w:rPr>
      </w:pPr>
      <w:r w:rsidRPr="00393735">
        <w:rPr>
          <w:rFonts w:ascii="Times New Roman" w:hAnsi="Times New Roman"/>
          <w:sz w:val="24"/>
          <w:szCs w:val="24"/>
        </w:rPr>
        <w:t xml:space="preserve">The Project consists of the construction and operation of one solar PV plant (PV Korlat) with installed capacity ~99 MWp. The capacity to be connected to the grid is 75MW. </w:t>
      </w:r>
    </w:p>
    <w:p w14:paraId="30ECA2DB" w14:textId="77777777" w:rsidR="00B64B3D" w:rsidRPr="00393735" w:rsidRDefault="00B64B3D" w:rsidP="00914E1A">
      <w:pPr>
        <w:spacing w:after="0"/>
        <w:ind w:left="0"/>
        <w:contextualSpacing/>
        <w:rPr>
          <w:rFonts w:ascii="Times New Roman" w:hAnsi="Times New Roman"/>
          <w:sz w:val="24"/>
          <w:szCs w:val="24"/>
        </w:rPr>
      </w:pPr>
    </w:p>
    <w:p w14:paraId="01307FB5" w14:textId="77777777" w:rsidR="00B64B3D" w:rsidRPr="00393735" w:rsidRDefault="00B64B3D" w:rsidP="00914E1A">
      <w:pPr>
        <w:spacing w:after="0"/>
        <w:ind w:left="0"/>
        <w:contextualSpacing/>
        <w:rPr>
          <w:rFonts w:ascii="Times New Roman" w:hAnsi="Times New Roman"/>
          <w:sz w:val="24"/>
          <w:szCs w:val="24"/>
        </w:rPr>
      </w:pPr>
      <w:r w:rsidRPr="00393735">
        <w:rPr>
          <w:rFonts w:ascii="Times New Roman" w:hAnsi="Times New Roman"/>
          <w:sz w:val="24"/>
          <w:szCs w:val="24"/>
        </w:rPr>
        <w:t>The Project is located in Zadar County in Jadranska Hrvatska (HR03, NUTS 2 region), Lat: 44.096544o Long: 15.576892o, Croatia.</w:t>
      </w:r>
    </w:p>
    <w:p w14:paraId="3C9FF58E" w14:textId="77777777" w:rsidR="00B64B3D" w:rsidRPr="00393735" w:rsidRDefault="00B64B3D" w:rsidP="00914E1A">
      <w:pPr>
        <w:spacing w:after="0"/>
        <w:ind w:left="0"/>
        <w:rPr>
          <w:rFonts w:ascii="Times New Roman" w:hAnsi="Times New Roman"/>
          <w:b/>
          <w:color w:val="auto"/>
          <w:sz w:val="24"/>
          <w:szCs w:val="24"/>
          <w:highlight w:val="yellow"/>
        </w:rPr>
      </w:pPr>
    </w:p>
    <w:p w14:paraId="5F9C2845" w14:textId="77777777" w:rsidR="00785500" w:rsidRDefault="00E8178F" w:rsidP="00914E1A">
      <w:pPr>
        <w:spacing w:after="240"/>
        <w:ind w:left="0"/>
        <w:rPr>
          <w:rFonts w:ascii="Times New Roman" w:hAnsi="Times New Roman"/>
          <w:sz w:val="24"/>
          <w:szCs w:val="24"/>
        </w:rPr>
      </w:pPr>
      <w:r w:rsidRPr="00E8178F">
        <w:rPr>
          <w:rFonts w:ascii="Times New Roman" w:hAnsi="Times New Roman"/>
          <w:b/>
          <w:sz w:val="24"/>
          <w:szCs w:val="24"/>
        </w:rPr>
        <w:t>A.1.2.</w:t>
      </w:r>
      <w:r>
        <w:rPr>
          <w:rFonts w:ascii="Times New Roman" w:hAnsi="Times New Roman"/>
          <w:sz w:val="24"/>
          <w:szCs w:val="24"/>
        </w:rPr>
        <w:t xml:space="preserve"> </w:t>
      </w:r>
      <w:r w:rsidRPr="00E8178F">
        <w:rPr>
          <w:rFonts w:ascii="Times New Roman" w:hAnsi="Times New Roman"/>
          <w:b/>
          <w:sz w:val="24"/>
          <w:szCs w:val="24"/>
        </w:rPr>
        <w:t>Description</w:t>
      </w:r>
    </w:p>
    <w:p w14:paraId="04C1C2A6" w14:textId="77777777" w:rsidR="00B64B3D" w:rsidRPr="00393735" w:rsidRDefault="00B64B3D" w:rsidP="00914E1A">
      <w:pPr>
        <w:spacing w:after="240"/>
        <w:ind w:left="0"/>
        <w:rPr>
          <w:rFonts w:ascii="Times New Roman" w:hAnsi="Times New Roman"/>
          <w:sz w:val="24"/>
          <w:szCs w:val="24"/>
        </w:rPr>
      </w:pPr>
      <w:r w:rsidRPr="00393735">
        <w:rPr>
          <w:rFonts w:ascii="Times New Roman" w:hAnsi="Times New Roman"/>
          <w:sz w:val="24"/>
          <w:szCs w:val="24"/>
        </w:rPr>
        <w:t xml:space="preserve">The PV Korlat will be constructed on the southeast part of the existing WF Korlat. In accordance with the technical requirements -volume 1 of the EPC tender, the Project, consists of the solar panels with single axis tracking system, internal gravel roads, control building, internal substations, internal cables, connection to existing sub-station Korlat and additional works and new equipment (including new transformer) in the sub-station Korlat. The competent authorities have issued location permit, building permit and energy approval/energy authorisation (Croatian: </w:t>
      </w:r>
      <w:r w:rsidRPr="00393735">
        <w:rPr>
          <w:rFonts w:ascii="Times New Roman" w:hAnsi="Times New Roman"/>
          <w:i/>
          <w:iCs/>
          <w:sz w:val="24"/>
          <w:szCs w:val="24"/>
        </w:rPr>
        <w:t>energetsko odobrenje</w:t>
      </w:r>
      <w:r w:rsidRPr="00393735">
        <w:rPr>
          <w:rFonts w:ascii="Times New Roman" w:hAnsi="Times New Roman"/>
          <w:sz w:val="24"/>
          <w:szCs w:val="24"/>
        </w:rPr>
        <w:t>).</w:t>
      </w:r>
    </w:p>
    <w:p w14:paraId="18551D25" w14:textId="77777777" w:rsidR="00E8178F" w:rsidRPr="00E8178F" w:rsidRDefault="00E8178F" w:rsidP="00B64B3D">
      <w:pPr>
        <w:ind w:left="0"/>
        <w:rPr>
          <w:rFonts w:ascii="Times New Roman" w:hAnsi="Times New Roman"/>
          <w:b/>
          <w:sz w:val="24"/>
          <w:szCs w:val="24"/>
        </w:rPr>
      </w:pPr>
      <w:r w:rsidRPr="00E8178F">
        <w:rPr>
          <w:rFonts w:ascii="Times New Roman" w:hAnsi="Times New Roman"/>
          <w:b/>
          <w:sz w:val="24"/>
          <w:szCs w:val="24"/>
        </w:rPr>
        <w:t xml:space="preserve">A.1.3. Calendar </w:t>
      </w:r>
    </w:p>
    <w:p w14:paraId="144BC8D2" w14:textId="77777777" w:rsidR="00B64B3D" w:rsidRPr="00393735" w:rsidRDefault="00B64B3D" w:rsidP="00B64B3D">
      <w:pPr>
        <w:ind w:left="0"/>
        <w:rPr>
          <w:rFonts w:ascii="Times New Roman" w:hAnsi="Times New Roman"/>
          <w:sz w:val="24"/>
          <w:szCs w:val="24"/>
        </w:rPr>
      </w:pPr>
      <w:r w:rsidRPr="00393735">
        <w:rPr>
          <w:rFonts w:ascii="Times New Roman" w:hAnsi="Times New Roman"/>
          <w:sz w:val="24"/>
          <w:szCs w:val="24"/>
        </w:rPr>
        <w:t>The implementation of the PV Plant is planned in the period 2024 until 2027.</w:t>
      </w:r>
    </w:p>
    <w:p w14:paraId="3A63D27E" w14:textId="77777777" w:rsidR="00B64B3D" w:rsidRPr="00393735" w:rsidRDefault="00B64B3D" w:rsidP="00B64B3D">
      <w:pPr>
        <w:keepNext/>
        <w:keepLines/>
        <w:spacing w:before="360"/>
        <w:ind w:left="6947"/>
        <w:jc w:val="center"/>
        <w:outlineLvl w:val="0"/>
        <w:rPr>
          <w:rFonts w:ascii="Times New Roman" w:hAnsi="Times New Roman"/>
          <w:b/>
          <w:caps/>
          <w:color w:val="auto"/>
          <w:sz w:val="24"/>
          <w:szCs w:val="24"/>
          <w:u w:val="single"/>
        </w:rPr>
      </w:pPr>
    </w:p>
    <w:p w14:paraId="228EFA13" w14:textId="77777777" w:rsidR="00B64B3D" w:rsidRPr="00393735" w:rsidRDefault="00B64B3D" w:rsidP="00180DD8">
      <w:pPr>
        <w:keepNext/>
        <w:keepLines/>
        <w:numPr>
          <w:ilvl w:val="3"/>
          <w:numId w:val="21"/>
        </w:numPr>
        <w:spacing w:before="200" w:after="200"/>
        <w:jc w:val="center"/>
        <w:rPr>
          <w:rFonts w:ascii="Times New Roman" w:eastAsiaTheme="minorHAnsi" w:hAnsi="Times New Roman"/>
          <w:bCs/>
          <w:sz w:val="24"/>
          <w:szCs w:val="24"/>
          <w:u w:val="single"/>
        </w:rPr>
      </w:pPr>
      <w:r w:rsidRPr="00393735">
        <w:rPr>
          <w:rFonts w:ascii="Times New Roman" w:eastAsiaTheme="minorHAnsi" w:hAnsi="Times New Roman"/>
          <w:b/>
          <w:sz w:val="24"/>
          <w:szCs w:val="24"/>
          <w:u w:val="single"/>
        </w:rPr>
        <w:br w:type="page"/>
      </w:r>
      <w:bookmarkStart w:id="911" w:name="_Toc62551922"/>
      <w:bookmarkEnd w:id="910"/>
      <w:r w:rsidRPr="00393735">
        <w:rPr>
          <w:rFonts w:ascii="Times New Roman" w:eastAsiaTheme="minorHAnsi" w:hAnsi="Times New Roman"/>
          <w:bCs/>
          <w:sz w:val="24"/>
          <w:szCs w:val="24"/>
          <w:u w:val="single"/>
        </w:rPr>
        <w:t>PROJECT INFORMATION TO BE SENT TO THE BANK AND METHOD OF TRANSMISSION</w:t>
      </w:r>
      <w:bookmarkEnd w:id="911"/>
    </w:p>
    <w:p w14:paraId="621C7D9F" w14:textId="77777777" w:rsidR="00B64B3D" w:rsidRPr="00393735" w:rsidRDefault="00B64B3D" w:rsidP="00914E1A">
      <w:pPr>
        <w:numPr>
          <w:ilvl w:val="0"/>
          <w:numId w:val="252"/>
        </w:numPr>
        <w:rPr>
          <w:rFonts w:ascii="Times New Roman" w:hAnsi="Times New Roman"/>
          <w:color w:val="auto"/>
          <w:sz w:val="24"/>
          <w:szCs w:val="24"/>
          <w:u w:val="single"/>
          <w:lang w:val="en-US"/>
        </w:rPr>
      </w:pPr>
      <w:r w:rsidRPr="00393735">
        <w:rPr>
          <w:rFonts w:ascii="Times New Roman" w:hAnsi="Times New Roman"/>
          <w:color w:val="auto"/>
          <w:sz w:val="24"/>
          <w:szCs w:val="24"/>
          <w:u w:val="single"/>
          <w:lang w:val="en-US"/>
        </w:rPr>
        <w:t xml:space="preserve">Dispatch of information: designation of the person responsible </w:t>
      </w:r>
    </w:p>
    <w:p w14:paraId="7A0C2AFA" w14:textId="77777777" w:rsidR="00B64B3D" w:rsidRPr="00393735" w:rsidRDefault="00B64B3D" w:rsidP="00B64B3D">
      <w:pPr>
        <w:spacing w:after="0"/>
        <w:ind w:left="709"/>
        <w:rPr>
          <w:rFonts w:ascii="Times New Roman" w:hAnsi="Times New Roman"/>
          <w:color w:val="auto"/>
          <w:sz w:val="24"/>
          <w:szCs w:val="24"/>
          <w:lang w:val="en-US"/>
        </w:rPr>
      </w:pPr>
      <w:r w:rsidRPr="00393735">
        <w:rPr>
          <w:rFonts w:ascii="Times New Roman" w:hAnsi="Times New Roman"/>
          <w:color w:val="auto"/>
          <w:sz w:val="24"/>
          <w:szCs w:val="24"/>
          <w:lang w:val="en-US"/>
        </w:rPr>
        <w:t>The information below has to be sent to the Bank under the responsibility of:</w:t>
      </w:r>
    </w:p>
    <w:p w14:paraId="3FD9C071" w14:textId="77777777" w:rsidR="00B64B3D" w:rsidRPr="00393735" w:rsidRDefault="00B64B3D" w:rsidP="00B64B3D">
      <w:pPr>
        <w:spacing w:after="0"/>
        <w:ind w:left="1069"/>
        <w:rPr>
          <w:rFonts w:ascii="Times New Roman" w:hAnsi="Times New Roman"/>
          <w:color w:val="auto"/>
          <w:sz w:val="24"/>
          <w:szCs w:val="24"/>
          <w:lang w:val="en-US"/>
        </w:rPr>
      </w:pPr>
    </w:p>
    <w:tbl>
      <w:tblPr>
        <w:tblW w:w="8789"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48"/>
        <w:gridCol w:w="3364"/>
        <w:gridCol w:w="2977"/>
      </w:tblGrid>
      <w:tr w:rsidR="00B64B3D" w:rsidRPr="00393735" w14:paraId="2511B089" w14:textId="77777777" w:rsidTr="00F73821">
        <w:trPr>
          <w:cantSplit/>
        </w:trPr>
        <w:tc>
          <w:tcPr>
            <w:tcW w:w="2448" w:type="dxa"/>
          </w:tcPr>
          <w:p w14:paraId="1FB88033" w14:textId="77777777" w:rsidR="00B64B3D" w:rsidRPr="00393735" w:rsidRDefault="00B64B3D" w:rsidP="00B64B3D">
            <w:pPr>
              <w:spacing w:after="0"/>
              <w:ind w:left="0"/>
              <w:rPr>
                <w:rFonts w:ascii="Times New Roman" w:hAnsi="Times New Roman"/>
                <w:b/>
                <w:color w:val="auto"/>
                <w:sz w:val="24"/>
                <w:szCs w:val="24"/>
              </w:rPr>
            </w:pPr>
          </w:p>
        </w:tc>
        <w:tc>
          <w:tcPr>
            <w:tcW w:w="3364" w:type="dxa"/>
          </w:tcPr>
          <w:p w14:paraId="041AF381" w14:textId="77777777" w:rsidR="00B64B3D" w:rsidRPr="00393735" w:rsidRDefault="00B64B3D" w:rsidP="00B64B3D">
            <w:pPr>
              <w:spacing w:after="0"/>
              <w:ind w:left="0"/>
              <w:rPr>
                <w:rFonts w:ascii="Times New Roman" w:hAnsi="Times New Roman"/>
                <w:b/>
                <w:iCs/>
                <w:color w:val="auto"/>
                <w:sz w:val="24"/>
                <w:szCs w:val="24"/>
              </w:rPr>
            </w:pPr>
            <w:r w:rsidRPr="00393735">
              <w:rPr>
                <w:rFonts w:ascii="Times New Roman" w:hAnsi="Times New Roman"/>
                <w:b/>
                <w:iCs/>
                <w:color w:val="auto"/>
                <w:sz w:val="24"/>
                <w:szCs w:val="24"/>
              </w:rPr>
              <w:t>Financial Contact</w:t>
            </w:r>
          </w:p>
        </w:tc>
        <w:tc>
          <w:tcPr>
            <w:tcW w:w="2977" w:type="dxa"/>
          </w:tcPr>
          <w:p w14:paraId="18FC6093" w14:textId="77777777" w:rsidR="00B64B3D" w:rsidRPr="00393735" w:rsidRDefault="00B64B3D" w:rsidP="00B64B3D">
            <w:pPr>
              <w:spacing w:after="0"/>
              <w:ind w:left="0"/>
              <w:rPr>
                <w:rFonts w:ascii="Times New Roman" w:hAnsi="Times New Roman"/>
                <w:b/>
                <w:iCs/>
                <w:color w:val="auto"/>
                <w:sz w:val="24"/>
                <w:szCs w:val="24"/>
              </w:rPr>
            </w:pPr>
            <w:r w:rsidRPr="00393735">
              <w:rPr>
                <w:rFonts w:ascii="Times New Roman" w:hAnsi="Times New Roman"/>
                <w:b/>
                <w:iCs/>
                <w:color w:val="auto"/>
                <w:sz w:val="24"/>
                <w:szCs w:val="24"/>
              </w:rPr>
              <w:t>Technical Contact</w:t>
            </w:r>
          </w:p>
        </w:tc>
      </w:tr>
      <w:tr w:rsidR="00B64B3D" w:rsidRPr="00393735" w14:paraId="59376907" w14:textId="77777777" w:rsidTr="00F73821">
        <w:trPr>
          <w:cantSplit/>
        </w:trPr>
        <w:tc>
          <w:tcPr>
            <w:tcW w:w="2448" w:type="dxa"/>
          </w:tcPr>
          <w:p w14:paraId="32AE3609" w14:textId="77777777" w:rsidR="00B64B3D" w:rsidRPr="00393735" w:rsidRDefault="00B64B3D" w:rsidP="00B64B3D">
            <w:pPr>
              <w:spacing w:after="0"/>
              <w:ind w:left="0"/>
              <w:rPr>
                <w:rFonts w:ascii="Times New Roman" w:hAnsi="Times New Roman"/>
                <w:color w:val="auto"/>
                <w:sz w:val="24"/>
                <w:szCs w:val="24"/>
              </w:rPr>
            </w:pPr>
            <w:r w:rsidRPr="00393735">
              <w:rPr>
                <w:rFonts w:ascii="Times New Roman" w:hAnsi="Times New Roman"/>
                <w:color w:val="auto"/>
                <w:sz w:val="24"/>
                <w:szCs w:val="24"/>
              </w:rPr>
              <w:t>Company</w:t>
            </w:r>
          </w:p>
        </w:tc>
        <w:tc>
          <w:tcPr>
            <w:tcW w:w="3364" w:type="dxa"/>
          </w:tcPr>
          <w:p w14:paraId="605BCEEF" w14:textId="77777777" w:rsidR="00B64B3D" w:rsidRPr="00393735" w:rsidRDefault="00B64B3D" w:rsidP="00B64B3D">
            <w:pPr>
              <w:spacing w:after="0"/>
              <w:ind w:left="0"/>
              <w:rPr>
                <w:rFonts w:ascii="Times New Roman" w:hAnsi="Times New Roman"/>
                <w:i/>
                <w:iCs/>
                <w:color w:val="auto"/>
                <w:sz w:val="24"/>
                <w:szCs w:val="24"/>
                <w:highlight w:val="yellow"/>
              </w:rPr>
            </w:pPr>
            <w:r w:rsidRPr="00393735">
              <w:rPr>
                <w:rFonts w:ascii="Times New Roman" w:hAnsi="Times New Roman"/>
                <w:i/>
                <w:iCs/>
                <w:color w:val="auto"/>
                <w:sz w:val="24"/>
                <w:szCs w:val="24"/>
              </w:rPr>
              <w:t>HEP d.d.</w:t>
            </w:r>
          </w:p>
        </w:tc>
        <w:tc>
          <w:tcPr>
            <w:tcW w:w="2977" w:type="dxa"/>
          </w:tcPr>
          <w:p w14:paraId="3D1E9498" w14:textId="77777777" w:rsidR="00B64B3D" w:rsidRPr="00393735" w:rsidRDefault="00B64B3D" w:rsidP="00B64B3D">
            <w:pPr>
              <w:spacing w:after="0"/>
              <w:ind w:left="0"/>
              <w:rPr>
                <w:rFonts w:ascii="Times New Roman" w:hAnsi="Times New Roman"/>
                <w:i/>
                <w:iCs/>
                <w:color w:val="auto"/>
                <w:sz w:val="24"/>
                <w:szCs w:val="24"/>
                <w:highlight w:val="yellow"/>
              </w:rPr>
            </w:pPr>
            <w:r w:rsidRPr="00393735">
              <w:rPr>
                <w:rFonts w:ascii="Times New Roman" w:hAnsi="Times New Roman"/>
                <w:i/>
                <w:iCs/>
                <w:color w:val="auto"/>
                <w:sz w:val="24"/>
                <w:szCs w:val="24"/>
              </w:rPr>
              <w:t>HEP d.d.</w:t>
            </w:r>
          </w:p>
        </w:tc>
      </w:tr>
      <w:tr w:rsidR="00B64B3D" w:rsidRPr="00393735" w14:paraId="546EDEE5" w14:textId="77777777" w:rsidTr="00F73821">
        <w:trPr>
          <w:cantSplit/>
        </w:trPr>
        <w:tc>
          <w:tcPr>
            <w:tcW w:w="2448" w:type="dxa"/>
          </w:tcPr>
          <w:p w14:paraId="3DC51B44" w14:textId="77777777" w:rsidR="00B64B3D" w:rsidRPr="00393735" w:rsidRDefault="00B64B3D" w:rsidP="00B64B3D">
            <w:pPr>
              <w:spacing w:after="0"/>
              <w:ind w:left="0"/>
              <w:rPr>
                <w:rFonts w:ascii="Times New Roman" w:hAnsi="Times New Roman"/>
                <w:color w:val="auto"/>
                <w:sz w:val="24"/>
                <w:szCs w:val="24"/>
              </w:rPr>
            </w:pPr>
            <w:r w:rsidRPr="00393735">
              <w:rPr>
                <w:rFonts w:ascii="Times New Roman" w:hAnsi="Times New Roman"/>
                <w:color w:val="auto"/>
                <w:sz w:val="24"/>
                <w:szCs w:val="24"/>
              </w:rPr>
              <w:t>Contact person</w:t>
            </w:r>
          </w:p>
        </w:tc>
        <w:tc>
          <w:tcPr>
            <w:tcW w:w="3364" w:type="dxa"/>
          </w:tcPr>
          <w:p w14:paraId="4DB3E4DB" w14:textId="77777777" w:rsidR="009936E2" w:rsidRPr="00393735" w:rsidRDefault="009936E2" w:rsidP="00B64B3D">
            <w:pPr>
              <w:spacing w:after="0"/>
              <w:ind w:left="0"/>
              <w:rPr>
                <w:rFonts w:ascii="Times New Roman" w:hAnsi="Times New Roman"/>
                <w:i/>
                <w:iCs/>
                <w:color w:val="auto"/>
                <w:sz w:val="24"/>
                <w:szCs w:val="24"/>
                <w:lang w:val="pl-PL"/>
              </w:rPr>
            </w:pPr>
            <w:r w:rsidRPr="00393735">
              <w:rPr>
                <w:rFonts w:ascii="Times New Roman" w:hAnsi="Times New Roman"/>
                <w:i/>
                <w:iCs/>
                <w:color w:val="auto"/>
                <w:sz w:val="24"/>
                <w:szCs w:val="24"/>
                <w:lang w:val="pl-PL"/>
              </w:rPr>
              <w:t>Petra Lindi</w:t>
            </w:r>
          </w:p>
          <w:p w14:paraId="095F87A5" w14:textId="77777777" w:rsidR="00B64B3D" w:rsidRPr="00393735" w:rsidRDefault="00B64B3D" w:rsidP="00B64B3D">
            <w:pPr>
              <w:spacing w:after="0"/>
              <w:ind w:left="0"/>
              <w:rPr>
                <w:rFonts w:ascii="Times New Roman" w:hAnsi="Times New Roman"/>
                <w:i/>
                <w:iCs/>
                <w:color w:val="auto"/>
                <w:sz w:val="24"/>
                <w:szCs w:val="24"/>
                <w:lang w:val="pl-PL"/>
              </w:rPr>
            </w:pPr>
            <w:r w:rsidRPr="00393735">
              <w:rPr>
                <w:rFonts w:ascii="Times New Roman" w:hAnsi="Times New Roman"/>
                <w:i/>
                <w:iCs/>
                <w:color w:val="auto"/>
                <w:sz w:val="24"/>
                <w:szCs w:val="24"/>
                <w:lang w:val="pl-PL"/>
              </w:rPr>
              <w:t>Ana Celjak</w:t>
            </w:r>
          </w:p>
          <w:p w14:paraId="30E36F80" w14:textId="77777777" w:rsidR="00B64B3D" w:rsidRPr="00393735" w:rsidRDefault="00B64B3D" w:rsidP="00B64B3D">
            <w:pPr>
              <w:spacing w:after="0"/>
              <w:ind w:left="0"/>
              <w:rPr>
                <w:rFonts w:ascii="Times New Roman" w:hAnsi="Times New Roman"/>
                <w:i/>
                <w:iCs/>
                <w:color w:val="auto"/>
                <w:sz w:val="24"/>
                <w:szCs w:val="24"/>
                <w:lang w:val="pl-PL"/>
              </w:rPr>
            </w:pPr>
            <w:r w:rsidRPr="00393735">
              <w:rPr>
                <w:rFonts w:ascii="Times New Roman" w:hAnsi="Times New Roman"/>
                <w:i/>
                <w:iCs/>
                <w:color w:val="auto"/>
                <w:sz w:val="24"/>
                <w:szCs w:val="24"/>
                <w:lang w:val="pl-PL"/>
              </w:rPr>
              <w:t>Anita Matković</w:t>
            </w:r>
          </w:p>
        </w:tc>
        <w:tc>
          <w:tcPr>
            <w:tcW w:w="2977" w:type="dxa"/>
          </w:tcPr>
          <w:p w14:paraId="203961EF" w14:textId="77777777" w:rsidR="00B64B3D" w:rsidRPr="00393735" w:rsidRDefault="00B64B3D" w:rsidP="00B64B3D">
            <w:pPr>
              <w:spacing w:after="0"/>
              <w:ind w:left="0"/>
              <w:rPr>
                <w:rFonts w:ascii="Times New Roman" w:hAnsi="Times New Roman"/>
                <w:i/>
                <w:iCs/>
                <w:color w:val="auto"/>
                <w:sz w:val="24"/>
                <w:szCs w:val="24"/>
                <w:lang w:val="pl-PL"/>
              </w:rPr>
            </w:pPr>
            <w:r w:rsidRPr="00393735">
              <w:rPr>
                <w:rFonts w:ascii="Times New Roman" w:hAnsi="Times New Roman"/>
                <w:i/>
                <w:iCs/>
                <w:color w:val="auto"/>
                <w:sz w:val="24"/>
                <w:szCs w:val="24"/>
                <w:lang w:val="pl-PL"/>
              </w:rPr>
              <w:t>Dražen Lovrić</w:t>
            </w:r>
          </w:p>
        </w:tc>
      </w:tr>
      <w:tr w:rsidR="00B64B3D" w:rsidRPr="00393735" w14:paraId="60D26850" w14:textId="77777777" w:rsidTr="00F73821">
        <w:trPr>
          <w:cantSplit/>
        </w:trPr>
        <w:tc>
          <w:tcPr>
            <w:tcW w:w="2448" w:type="dxa"/>
          </w:tcPr>
          <w:p w14:paraId="3C69E590" w14:textId="77777777" w:rsidR="00B64B3D" w:rsidRPr="00393735" w:rsidRDefault="00B64B3D" w:rsidP="00B64B3D">
            <w:pPr>
              <w:spacing w:after="0"/>
              <w:ind w:left="0"/>
              <w:rPr>
                <w:rFonts w:ascii="Times New Roman" w:hAnsi="Times New Roman"/>
                <w:color w:val="auto"/>
                <w:sz w:val="24"/>
                <w:szCs w:val="24"/>
              </w:rPr>
            </w:pPr>
            <w:r w:rsidRPr="00393735">
              <w:rPr>
                <w:rFonts w:ascii="Times New Roman" w:hAnsi="Times New Roman"/>
                <w:color w:val="auto"/>
                <w:sz w:val="24"/>
                <w:szCs w:val="24"/>
              </w:rPr>
              <w:t>Title</w:t>
            </w:r>
          </w:p>
        </w:tc>
        <w:tc>
          <w:tcPr>
            <w:tcW w:w="3364" w:type="dxa"/>
          </w:tcPr>
          <w:p w14:paraId="45988E25" w14:textId="77777777" w:rsidR="00B64B3D" w:rsidRPr="00393735" w:rsidRDefault="00B64B3D" w:rsidP="00B64B3D">
            <w:pPr>
              <w:spacing w:after="0"/>
              <w:ind w:left="0"/>
              <w:rPr>
                <w:rFonts w:ascii="Times New Roman" w:hAnsi="Times New Roman"/>
                <w:i/>
                <w:iCs/>
                <w:color w:val="auto"/>
                <w:sz w:val="24"/>
                <w:szCs w:val="24"/>
              </w:rPr>
            </w:pPr>
            <w:r w:rsidRPr="00393735">
              <w:rPr>
                <w:rFonts w:ascii="Times New Roman" w:hAnsi="Times New Roman"/>
                <w:i/>
                <w:iCs/>
                <w:color w:val="auto"/>
                <w:sz w:val="24"/>
                <w:szCs w:val="24"/>
              </w:rPr>
              <w:t>Mrs.</w:t>
            </w:r>
          </w:p>
        </w:tc>
        <w:tc>
          <w:tcPr>
            <w:tcW w:w="2977" w:type="dxa"/>
          </w:tcPr>
          <w:p w14:paraId="0891EA33" w14:textId="77777777" w:rsidR="00B64B3D" w:rsidRPr="00393735" w:rsidRDefault="00B64B3D" w:rsidP="00B64B3D">
            <w:pPr>
              <w:spacing w:after="0"/>
              <w:ind w:left="0"/>
              <w:rPr>
                <w:rFonts w:ascii="Times New Roman" w:hAnsi="Times New Roman"/>
                <w:i/>
                <w:iCs/>
                <w:color w:val="auto"/>
                <w:sz w:val="24"/>
                <w:szCs w:val="24"/>
              </w:rPr>
            </w:pPr>
            <w:r w:rsidRPr="00393735">
              <w:rPr>
                <w:rFonts w:ascii="Times New Roman" w:hAnsi="Times New Roman"/>
                <w:i/>
                <w:iCs/>
                <w:color w:val="auto"/>
                <w:sz w:val="24"/>
                <w:szCs w:val="24"/>
              </w:rPr>
              <w:t>Mr.</w:t>
            </w:r>
          </w:p>
        </w:tc>
      </w:tr>
      <w:tr w:rsidR="00B64B3D" w:rsidRPr="00393735" w14:paraId="18E6F700" w14:textId="77777777" w:rsidTr="00F73821">
        <w:trPr>
          <w:cantSplit/>
        </w:trPr>
        <w:tc>
          <w:tcPr>
            <w:tcW w:w="2448" w:type="dxa"/>
          </w:tcPr>
          <w:p w14:paraId="02F8B157" w14:textId="77777777" w:rsidR="00B64B3D" w:rsidRPr="00393735" w:rsidRDefault="00B64B3D" w:rsidP="00B64B3D">
            <w:pPr>
              <w:spacing w:after="0"/>
              <w:ind w:left="0"/>
              <w:rPr>
                <w:rFonts w:ascii="Times New Roman" w:hAnsi="Times New Roman"/>
                <w:color w:val="auto"/>
                <w:sz w:val="24"/>
                <w:szCs w:val="24"/>
              </w:rPr>
            </w:pPr>
            <w:r w:rsidRPr="00393735">
              <w:rPr>
                <w:rFonts w:ascii="Times New Roman" w:hAnsi="Times New Roman"/>
                <w:color w:val="auto"/>
                <w:sz w:val="24"/>
                <w:szCs w:val="24"/>
              </w:rPr>
              <w:t>Function / Department financial and technical</w:t>
            </w:r>
          </w:p>
        </w:tc>
        <w:tc>
          <w:tcPr>
            <w:tcW w:w="3364" w:type="dxa"/>
          </w:tcPr>
          <w:p w14:paraId="19B7F5C7" w14:textId="77777777" w:rsidR="00B64B3D" w:rsidRPr="00393735" w:rsidRDefault="00B64B3D" w:rsidP="00B64B3D">
            <w:pPr>
              <w:spacing w:after="0"/>
              <w:ind w:left="0"/>
              <w:rPr>
                <w:rFonts w:ascii="Times New Roman" w:hAnsi="Times New Roman"/>
                <w:i/>
                <w:iCs/>
                <w:color w:val="auto"/>
                <w:sz w:val="24"/>
                <w:szCs w:val="24"/>
              </w:rPr>
            </w:pPr>
            <w:r w:rsidRPr="00393735">
              <w:rPr>
                <w:rFonts w:ascii="Times New Roman" w:hAnsi="Times New Roman"/>
                <w:i/>
                <w:iCs/>
                <w:color w:val="auto"/>
                <w:sz w:val="24"/>
                <w:szCs w:val="24"/>
              </w:rPr>
              <w:t>Finance and treasury department</w:t>
            </w:r>
          </w:p>
        </w:tc>
        <w:tc>
          <w:tcPr>
            <w:tcW w:w="2977" w:type="dxa"/>
          </w:tcPr>
          <w:p w14:paraId="415C9C5A" w14:textId="77777777" w:rsidR="00B64B3D" w:rsidRPr="00393735" w:rsidRDefault="00B64B3D" w:rsidP="00B64B3D">
            <w:pPr>
              <w:spacing w:after="0"/>
              <w:ind w:left="0"/>
              <w:rPr>
                <w:rFonts w:ascii="Times New Roman" w:hAnsi="Times New Roman"/>
                <w:i/>
                <w:iCs/>
                <w:color w:val="auto"/>
                <w:sz w:val="24"/>
                <w:szCs w:val="24"/>
              </w:rPr>
            </w:pPr>
            <w:r w:rsidRPr="00393735">
              <w:rPr>
                <w:rFonts w:ascii="Times New Roman" w:hAnsi="Times New Roman"/>
                <w:i/>
                <w:iCs/>
                <w:color w:val="auto"/>
                <w:sz w:val="24"/>
                <w:szCs w:val="24"/>
              </w:rPr>
              <w:t>Director Department of strategy and development</w:t>
            </w:r>
          </w:p>
        </w:tc>
      </w:tr>
      <w:tr w:rsidR="00B64B3D" w:rsidRPr="00393735" w14:paraId="57D3D097" w14:textId="77777777" w:rsidTr="00F73821">
        <w:trPr>
          <w:cantSplit/>
        </w:trPr>
        <w:tc>
          <w:tcPr>
            <w:tcW w:w="2448" w:type="dxa"/>
          </w:tcPr>
          <w:p w14:paraId="6F9E675B" w14:textId="77777777" w:rsidR="00B64B3D" w:rsidRPr="00393735" w:rsidRDefault="00B64B3D" w:rsidP="00B64B3D">
            <w:pPr>
              <w:spacing w:after="0"/>
              <w:ind w:left="0"/>
              <w:rPr>
                <w:rFonts w:ascii="Times New Roman" w:hAnsi="Times New Roman"/>
                <w:color w:val="auto"/>
                <w:sz w:val="24"/>
                <w:szCs w:val="24"/>
              </w:rPr>
            </w:pPr>
            <w:r w:rsidRPr="00393735">
              <w:rPr>
                <w:rFonts w:ascii="Times New Roman" w:hAnsi="Times New Roman"/>
                <w:color w:val="auto"/>
                <w:sz w:val="24"/>
                <w:szCs w:val="24"/>
              </w:rPr>
              <w:t>Address</w:t>
            </w:r>
          </w:p>
        </w:tc>
        <w:tc>
          <w:tcPr>
            <w:tcW w:w="3364" w:type="dxa"/>
          </w:tcPr>
          <w:p w14:paraId="2AEFFC48" w14:textId="77777777" w:rsidR="00B64B3D" w:rsidRPr="00393735" w:rsidRDefault="00B64B3D" w:rsidP="00B64B3D">
            <w:pPr>
              <w:spacing w:after="0"/>
              <w:ind w:left="0"/>
              <w:rPr>
                <w:rFonts w:ascii="Times New Roman" w:hAnsi="Times New Roman"/>
                <w:i/>
                <w:iCs/>
                <w:color w:val="auto"/>
                <w:sz w:val="24"/>
                <w:szCs w:val="24"/>
              </w:rPr>
            </w:pPr>
            <w:r w:rsidRPr="00393735">
              <w:rPr>
                <w:rFonts w:ascii="Times New Roman" w:hAnsi="Times New Roman"/>
                <w:i/>
                <w:iCs/>
                <w:color w:val="auto"/>
                <w:sz w:val="24"/>
                <w:szCs w:val="24"/>
              </w:rPr>
              <w:t>Ulica Grada Vukovara 37, Zagreb</w:t>
            </w:r>
          </w:p>
        </w:tc>
        <w:tc>
          <w:tcPr>
            <w:tcW w:w="2977" w:type="dxa"/>
          </w:tcPr>
          <w:p w14:paraId="53AE1120" w14:textId="77777777" w:rsidR="00B64B3D" w:rsidRPr="00393735" w:rsidRDefault="00B64B3D" w:rsidP="00B64B3D">
            <w:pPr>
              <w:spacing w:after="0"/>
              <w:ind w:left="0"/>
              <w:rPr>
                <w:rFonts w:ascii="Times New Roman" w:hAnsi="Times New Roman"/>
                <w:i/>
                <w:iCs/>
                <w:color w:val="auto"/>
                <w:sz w:val="24"/>
                <w:szCs w:val="24"/>
              </w:rPr>
            </w:pPr>
            <w:r w:rsidRPr="00393735">
              <w:rPr>
                <w:rFonts w:ascii="Times New Roman" w:hAnsi="Times New Roman"/>
                <w:i/>
                <w:iCs/>
                <w:color w:val="auto"/>
                <w:sz w:val="24"/>
                <w:szCs w:val="24"/>
              </w:rPr>
              <w:t>Ulica Grada Vukovara 37, Zagreb</w:t>
            </w:r>
          </w:p>
        </w:tc>
      </w:tr>
      <w:tr w:rsidR="00B64B3D" w:rsidRPr="00393735" w14:paraId="1A9BFAA1" w14:textId="77777777" w:rsidTr="00F73821">
        <w:trPr>
          <w:cantSplit/>
        </w:trPr>
        <w:tc>
          <w:tcPr>
            <w:tcW w:w="2448" w:type="dxa"/>
          </w:tcPr>
          <w:p w14:paraId="73F61422" w14:textId="77777777" w:rsidR="00B64B3D" w:rsidRPr="00393735" w:rsidRDefault="00B64B3D" w:rsidP="00B64B3D">
            <w:pPr>
              <w:spacing w:after="0"/>
              <w:ind w:left="0"/>
              <w:rPr>
                <w:rFonts w:ascii="Times New Roman" w:hAnsi="Times New Roman"/>
                <w:color w:val="auto"/>
                <w:sz w:val="24"/>
                <w:szCs w:val="24"/>
              </w:rPr>
            </w:pPr>
            <w:r w:rsidRPr="00393735">
              <w:rPr>
                <w:rFonts w:ascii="Times New Roman" w:hAnsi="Times New Roman"/>
                <w:color w:val="auto"/>
                <w:sz w:val="24"/>
                <w:szCs w:val="24"/>
              </w:rPr>
              <w:t>Phone</w:t>
            </w:r>
          </w:p>
        </w:tc>
        <w:tc>
          <w:tcPr>
            <w:tcW w:w="3364" w:type="dxa"/>
          </w:tcPr>
          <w:p w14:paraId="426F500B" w14:textId="77777777" w:rsidR="00B64B3D" w:rsidRPr="00393735" w:rsidRDefault="00B64B3D" w:rsidP="00B64B3D">
            <w:pPr>
              <w:spacing w:after="0"/>
              <w:ind w:left="0"/>
              <w:rPr>
                <w:rFonts w:ascii="Times New Roman" w:hAnsi="Times New Roman"/>
                <w:i/>
                <w:iCs/>
                <w:color w:val="auto"/>
                <w:sz w:val="24"/>
                <w:szCs w:val="24"/>
              </w:rPr>
            </w:pPr>
            <w:r w:rsidRPr="00393735">
              <w:rPr>
                <w:rFonts w:ascii="Times New Roman" w:hAnsi="Times New Roman"/>
                <w:i/>
                <w:iCs/>
                <w:color w:val="auto"/>
                <w:sz w:val="24"/>
                <w:szCs w:val="24"/>
              </w:rPr>
              <w:t>+3851/6322207</w:t>
            </w:r>
          </w:p>
        </w:tc>
        <w:tc>
          <w:tcPr>
            <w:tcW w:w="2977" w:type="dxa"/>
          </w:tcPr>
          <w:p w14:paraId="435E7ADB" w14:textId="77777777" w:rsidR="00B64B3D" w:rsidRPr="00393735" w:rsidRDefault="00B64B3D" w:rsidP="00B64B3D">
            <w:pPr>
              <w:spacing w:after="0"/>
              <w:ind w:left="0"/>
              <w:rPr>
                <w:rFonts w:ascii="Times New Roman" w:hAnsi="Times New Roman"/>
                <w:i/>
                <w:iCs/>
                <w:color w:val="auto"/>
                <w:sz w:val="24"/>
                <w:szCs w:val="24"/>
              </w:rPr>
            </w:pPr>
            <w:r w:rsidRPr="00393735">
              <w:rPr>
                <w:rFonts w:ascii="Times New Roman" w:hAnsi="Times New Roman"/>
                <w:i/>
                <w:iCs/>
                <w:color w:val="auto"/>
                <w:sz w:val="24"/>
                <w:szCs w:val="24"/>
              </w:rPr>
              <w:t>+3851/6321824</w:t>
            </w:r>
          </w:p>
        </w:tc>
      </w:tr>
      <w:tr w:rsidR="00B64B3D" w:rsidRPr="00393735" w14:paraId="17231853" w14:textId="77777777" w:rsidTr="00F73821">
        <w:trPr>
          <w:cantSplit/>
        </w:trPr>
        <w:tc>
          <w:tcPr>
            <w:tcW w:w="2448" w:type="dxa"/>
          </w:tcPr>
          <w:p w14:paraId="6CEAA882" w14:textId="77777777" w:rsidR="00B64B3D" w:rsidRPr="00393735" w:rsidRDefault="00B64B3D" w:rsidP="00B64B3D">
            <w:pPr>
              <w:spacing w:after="0"/>
              <w:ind w:left="0"/>
              <w:rPr>
                <w:rFonts w:ascii="Times New Roman" w:hAnsi="Times New Roman"/>
                <w:color w:val="auto"/>
                <w:sz w:val="24"/>
                <w:szCs w:val="24"/>
              </w:rPr>
            </w:pPr>
            <w:r w:rsidRPr="00393735">
              <w:rPr>
                <w:rFonts w:ascii="Times New Roman" w:hAnsi="Times New Roman"/>
                <w:color w:val="auto"/>
                <w:sz w:val="24"/>
                <w:szCs w:val="24"/>
              </w:rPr>
              <w:t>Fax</w:t>
            </w:r>
          </w:p>
        </w:tc>
        <w:tc>
          <w:tcPr>
            <w:tcW w:w="3364" w:type="dxa"/>
          </w:tcPr>
          <w:p w14:paraId="014F8202" w14:textId="77777777" w:rsidR="00B64B3D" w:rsidRPr="00393735" w:rsidRDefault="00B64B3D" w:rsidP="00B64B3D">
            <w:pPr>
              <w:spacing w:after="0"/>
              <w:ind w:left="0"/>
              <w:rPr>
                <w:rFonts w:ascii="Times New Roman" w:hAnsi="Times New Roman"/>
                <w:i/>
                <w:iCs/>
                <w:color w:val="auto"/>
                <w:sz w:val="24"/>
                <w:szCs w:val="24"/>
              </w:rPr>
            </w:pPr>
            <w:r w:rsidRPr="00393735">
              <w:rPr>
                <w:rFonts w:ascii="Times New Roman" w:hAnsi="Times New Roman"/>
                <w:i/>
                <w:iCs/>
                <w:color w:val="auto"/>
                <w:sz w:val="24"/>
                <w:szCs w:val="24"/>
              </w:rPr>
              <w:t>+3851/6321883</w:t>
            </w:r>
          </w:p>
        </w:tc>
        <w:tc>
          <w:tcPr>
            <w:tcW w:w="2977" w:type="dxa"/>
          </w:tcPr>
          <w:p w14:paraId="623B4717" w14:textId="77777777" w:rsidR="00B64B3D" w:rsidRPr="00393735" w:rsidRDefault="00B64B3D" w:rsidP="00B64B3D">
            <w:pPr>
              <w:spacing w:after="0"/>
              <w:ind w:left="0"/>
              <w:rPr>
                <w:rFonts w:ascii="Times New Roman" w:hAnsi="Times New Roman"/>
                <w:i/>
                <w:iCs/>
                <w:color w:val="auto"/>
                <w:sz w:val="24"/>
                <w:szCs w:val="24"/>
              </w:rPr>
            </w:pPr>
            <w:r w:rsidRPr="00393735">
              <w:rPr>
                <w:rFonts w:ascii="Times New Roman" w:hAnsi="Times New Roman"/>
                <w:i/>
                <w:iCs/>
                <w:color w:val="auto"/>
                <w:sz w:val="24"/>
                <w:szCs w:val="24"/>
              </w:rPr>
              <w:t>+3851/6322143</w:t>
            </w:r>
          </w:p>
        </w:tc>
      </w:tr>
      <w:tr w:rsidR="00B64B3D" w:rsidRPr="00393735" w14:paraId="0012AA4B" w14:textId="77777777" w:rsidTr="00F73821">
        <w:trPr>
          <w:cantSplit/>
        </w:trPr>
        <w:tc>
          <w:tcPr>
            <w:tcW w:w="2448" w:type="dxa"/>
          </w:tcPr>
          <w:p w14:paraId="3868D45C" w14:textId="77777777" w:rsidR="00B64B3D" w:rsidRPr="00393735" w:rsidRDefault="00B64B3D" w:rsidP="00B64B3D">
            <w:pPr>
              <w:spacing w:after="0"/>
              <w:ind w:left="0"/>
              <w:rPr>
                <w:rFonts w:ascii="Times New Roman" w:hAnsi="Times New Roman"/>
                <w:color w:val="auto"/>
                <w:sz w:val="24"/>
                <w:szCs w:val="24"/>
              </w:rPr>
            </w:pPr>
            <w:r w:rsidRPr="00393735">
              <w:rPr>
                <w:rFonts w:ascii="Times New Roman" w:hAnsi="Times New Roman"/>
                <w:color w:val="auto"/>
                <w:sz w:val="24"/>
                <w:szCs w:val="24"/>
              </w:rPr>
              <w:t>Email</w:t>
            </w:r>
          </w:p>
        </w:tc>
        <w:tc>
          <w:tcPr>
            <w:tcW w:w="3364" w:type="dxa"/>
          </w:tcPr>
          <w:p w14:paraId="28A7ADB5" w14:textId="77777777" w:rsidR="009936E2" w:rsidRPr="00393735" w:rsidRDefault="00A61B51" w:rsidP="00B64B3D">
            <w:pPr>
              <w:spacing w:after="0"/>
              <w:ind w:left="0"/>
              <w:rPr>
                <w:rFonts w:ascii="Times New Roman" w:hAnsi="Times New Roman"/>
                <w:sz w:val="24"/>
                <w:szCs w:val="24"/>
              </w:rPr>
            </w:pPr>
            <w:hyperlink r:id="rId35" w:history="1">
              <w:r w:rsidR="009936E2" w:rsidRPr="00393735">
                <w:rPr>
                  <w:rStyle w:val="Hyperlink"/>
                  <w:rFonts w:ascii="Times New Roman" w:hAnsi="Times New Roman"/>
                  <w:sz w:val="24"/>
                  <w:szCs w:val="24"/>
                </w:rPr>
                <w:t>petra.lindi@hep.hr</w:t>
              </w:r>
            </w:hyperlink>
          </w:p>
          <w:p w14:paraId="43BFBBE4" w14:textId="77777777" w:rsidR="00B64B3D" w:rsidRPr="00393735" w:rsidRDefault="00A61B51" w:rsidP="00B64B3D">
            <w:pPr>
              <w:spacing w:after="0"/>
              <w:ind w:left="0"/>
              <w:rPr>
                <w:rFonts w:ascii="Times New Roman" w:hAnsi="Times New Roman"/>
                <w:color w:val="auto"/>
                <w:sz w:val="24"/>
                <w:szCs w:val="24"/>
              </w:rPr>
            </w:pPr>
            <w:hyperlink r:id="rId36" w:history="1">
              <w:r w:rsidR="00B64B3D" w:rsidRPr="00393735">
                <w:rPr>
                  <w:rFonts w:ascii="Times New Roman" w:hAnsi="Times New Roman"/>
                  <w:color w:val="0000FF" w:themeColor="hyperlink"/>
                  <w:sz w:val="24"/>
                  <w:szCs w:val="24"/>
                  <w:u w:val="single"/>
                </w:rPr>
                <w:t>ana.celjak@hep.hr</w:t>
              </w:r>
            </w:hyperlink>
          </w:p>
          <w:p w14:paraId="2D97EA14" w14:textId="77777777" w:rsidR="00B64B3D" w:rsidRPr="00393735" w:rsidRDefault="00A61B51" w:rsidP="00B64B3D">
            <w:pPr>
              <w:spacing w:after="0"/>
              <w:ind w:left="0"/>
              <w:rPr>
                <w:rFonts w:ascii="Times New Roman" w:hAnsi="Times New Roman"/>
                <w:color w:val="auto"/>
                <w:sz w:val="24"/>
                <w:szCs w:val="24"/>
              </w:rPr>
            </w:pPr>
            <w:hyperlink r:id="rId37" w:history="1">
              <w:r w:rsidR="00B64B3D" w:rsidRPr="00393735">
                <w:rPr>
                  <w:rFonts w:ascii="Times New Roman" w:hAnsi="Times New Roman"/>
                  <w:color w:val="0000FF" w:themeColor="hyperlink"/>
                  <w:sz w:val="24"/>
                  <w:szCs w:val="24"/>
                  <w:u w:val="single"/>
                </w:rPr>
                <w:t>anita.matkovic@hep.hr</w:t>
              </w:r>
            </w:hyperlink>
          </w:p>
          <w:p w14:paraId="37FBC959" w14:textId="77777777" w:rsidR="00B64B3D" w:rsidRPr="00393735" w:rsidRDefault="00B64B3D" w:rsidP="00B64B3D">
            <w:pPr>
              <w:spacing w:after="0"/>
              <w:ind w:left="0"/>
              <w:rPr>
                <w:rFonts w:ascii="Times New Roman" w:hAnsi="Times New Roman"/>
                <w:color w:val="auto"/>
                <w:sz w:val="24"/>
                <w:szCs w:val="24"/>
              </w:rPr>
            </w:pPr>
          </w:p>
        </w:tc>
        <w:tc>
          <w:tcPr>
            <w:tcW w:w="2977" w:type="dxa"/>
          </w:tcPr>
          <w:p w14:paraId="51682B21" w14:textId="77777777" w:rsidR="00B64B3D" w:rsidRPr="00393735" w:rsidRDefault="00B64B3D" w:rsidP="00B64B3D">
            <w:pPr>
              <w:spacing w:after="0"/>
              <w:ind w:left="0"/>
              <w:rPr>
                <w:rFonts w:ascii="Times New Roman" w:hAnsi="Times New Roman"/>
                <w:i/>
                <w:iCs/>
                <w:color w:val="auto"/>
                <w:sz w:val="24"/>
                <w:szCs w:val="24"/>
              </w:rPr>
            </w:pPr>
            <w:r w:rsidRPr="00393735">
              <w:rPr>
                <w:rFonts w:ascii="Times New Roman" w:hAnsi="Times New Roman"/>
                <w:color w:val="auto"/>
                <w:sz w:val="24"/>
                <w:szCs w:val="24"/>
              </w:rPr>
              <w:t>drazen.lovric@hep.hr</w:t>
            </w:r>
            <w:r w:rsidRPr="00393735">
              <w:rPr>
                <w:rFonts w:ascii="Times New Roman" w:hAnsi="Times New Roman"/>
                <w:i/>
                <w:iCs/>
                <w:color w:val="auto"/>
                <w:sz w:val="24"/>
                <w:szCs w:val="24"/>
              </w:rPr>
              <w:t xml:space="preserve">; </w:t>
            </w:r>
          </w:p>
          <w:p w14:paraId="244B7BFD" w14:textId="77777777" w:rsidR="00B64B3D" w:rsidRPr="00393735" w:rsidRDefault="00B64B3D" w:rsidP="00B64B3D">
            <w:pPr>
              <w:spacing w:after="0"/>
              <w:ind w:left="0"/>
              <w:rPr>
                <w:rFonts w:ascii="Times New Roman" w:hAnsi="Times New Roman"/>
                <w:i/>
                <w:iCs/>
                <w:color w:val="auto"/>
                <w:sz w:val="24"/>
                <w:szCs w:val="24"/>
              </w:rPr>
            </w:pPr>
            <w:r w:rsidRPr="00393735">
              <w:rPr>
                <w:rFonts w:ascii="Times New Roman" w:hAnsi="Times New Roman"/>
                <w:color w:val="auto"/>
                <w:sz w:val="24"/>
                <w:szCs w:val="24"/>
              </w:rPr>
              <w:t>josko.derek@hep.hr</w:t>
            </w:r>
            <w:r w:rsidRPr="00393735">
              <w:rPr>
                <w:rFonts w:ascii="Times New Roman" w:hAnsi="Times New Roman"/>
                <w:i/>
                <w:iCs/>
                <w:color w:val="auto"/>
                <w:sz w:val="24"/>
                <w:szCs w:val="24"/>
              </w:rPr>
              <w:t>;</w:t>
            </w:r>
          </w:p>
          <w:p w14:paraId="7EE05B11" w14:textId="77777777" w:rsidR="00B64B3D" w:rsidRPr="00393735" w:rsidRDefault="00B64B3D" w:rsidP="00B64B3D">
            <w:pPr>
              <w:spacing w:after="0"/>
              <w:ind w:left="0"/>
              <w:rPr>
                <w:rFonts w:ascii="Times New Roman" w:hAnsi="Times New Roman"/>
                <w:i/>
                <w:iCs/>
                <w:color w:val="auto"/>
                <w:sz w:val="24"/>
                <w:szCs w:val="24"/>
              </w:rPr>
            </w:pPr>
          </w:p>
        </w:tc>
      </w:tr>
    </w:tbl>
    <w:p w14:paraId="671BB052" w14:textId="77777777" w:rsidR="00B64B3D" w:rsidRPr="00393735" w:rsidRDefault="00B64B3D" w:rsidP="00B64B3D">
      <w:pPr>
        <w:spacing w:after="0"/>
        <w:ind w:left="1069"/>
        <w:rPr>
          <w:rFonts w:ascii="Times New Roman" w:hAnsi="Times New Roman"/>
          <w:color w:val="auto"/>
          <w:sz w:val="24"/>
          <w:szCs w:val="24"/>
          <w:lang w:val="en-US"/>
        </w:rPr>
      </w:pPr>
    </w:p>
    <w:p w14:paraId="2C483905" w14:textId="77777777" w:rsidR="00B64B3D" w:rsidRPr="00393735" w:rsidRDefault="00B64B3D" w:rsidP="00B64B3D">
      <w:pPr>
        <w:spacing w:after="0"/>
        <w:ind w:left="709"/>
        <w:jc w:val="left"/>
        <w:rPr>
          <w:rFonts w:ascii="Times New Roman" w:hAnsi="Times New Roman"/>
          <w:color w:val="auto"/>
          <w:sz w:val="24"/>
          <w:szCs w:val="24"/>
        </w:rPr>
      </w:pPr>
      <w:r w:rsidRPr="00393735">
        <w:rPr>
          <w:rFonts w:ascii="Times New Roman" w:hAnsi="Times New Roman"/>
          <w:color w:val="auto"/>
          <w:sz w:val="24"/>
          <w:szCs w:val="24"/>
        </w:rPr>
        <w:t xml:space="preserve">The above-mentioned contact person(s) is (are) the responsible contact(s) for the time being. </w:t>
      </w:r>
    </w:p>
    <w:p w14:paraId="69C04643" w14:textId="77777777" w:rsidR="00B64B3D" w:rsidRPr="00393735" w:rsidRDefault="00B64B3D" w:rsidP="00B64B3D">
      <w:pPr>
        <w:spacing w:after="0"/>
        <w:ind w:left="709"/>
        <w:jc w:val="left"/>
        <w:rPr>
          <w:rFonts w:ascii="Times New Roman" w:hAnsi="Times New Roman"/>
          <w:color w:val="auto"/>
          <w:sz w:val="24"/>
          <w:szCs w:val="24"/>
        </w:rPr>
      </w:pPr>
      <w:r w:rsidRPr="00393735">
        <w:rPr>
          <w:rFonts w:ascii="Times New Roman" w:hAnsi="Times New Roman"/>
          <w:color w:val="auto"/>
          <w:sz w:val="24"/>
          <w:szCs w:val="24"/>
        </w:rPr>
        <w:t>The Borrower shall inform the EIB immediately in case of any change.</w:t>
      </w:r>
    </w:p>
    <w:p w14:paraId="10546331" w14:textId="77777777" w:rsidR="00B64B3D" w:rsidRPr="00393735" w:rsidRDefault="00B64B3D" w:rsidP="00B64B3D">
      <w:pPr>
        <w:spacing w:after="0"/>
        <w:ind w:left="1069"/>
        <w:rPr>
          <w:rFonts w:ascii="Times New Roman" w:hAnsi="Times New Roman"/>
          <w:color w:val="auto"/>
          <w:sz w:val="24"/>
          <w:szCs w:val="24"/>
          <w:lang w:val="en-US"/>
        </w:rPr>
      </w:pPr>
    </w:p>
    <w:p w14:paraId="106E0307" w14:textId="77777777" w:rsidR="00B64B3D" w:rsidRPr="00393735" w:rsidRDefault="00B64B3D" w:rsidP="00914E1A">
      <w:pPr>
        <w:numPr>
          <w:ilvl w:val="0"/>
          <w:numId w:val="252"/>
        </w:numPr>
        <w:spacing w:after="0"/>
        <w:rPr>
          <w:rFonts w:ascii="Times New Roman" w:hAnsi="Times New Roman"/>
          <w:color w:val="auto"/>
          <w:sz w:val="24"/>
          <w:szCs w:val="24"/>
        </w:rPr>
      </w:pPr>
      <w:r w:rsidRPr="00393735">
        <w:rPr>
          <w:rFonts w:ascii="Times New Roman" w:hAnsi="Times New Roman"/>
          <w:color w:val="auto"/>
          <w:sz w:val="24"/>
          <w:szCs w:val="24"/>
          <w:u w:val="single"/>
          <w:lang w:val="en-US"/>
        </w:rPr>
        <w:t>Information on specific subjects</w:t>
      </w:r>
      <w:r w:rsidRPr="00393735">
        <w:rPr>
          <w:rFonts w:ascii="Times New Roman" w:hAnsi="Times New Roman"/>
          <w:color w:val="auto"/>
          <w:sz w:val="24"/>
          <w:szCs w:val="24"/>
          <w:lang w:val="en-US"/>
        </w:rPr>
        <w:t xml:space="preserve"> </w:t>
      </w:r>
    </w:p>
    <w:p w14:paraId="6776EE2B" w14:textId="77777777" w:rsidR="00B64B3D" w:rsidRPr="00393735" w:rsidRDefault="00B64B3D" w:rsidP="00B64B3D">
      <w:pPr>
        <w:spacing w:after="0"/>
        <w:ind w:left="709"/>
        <w:rPr>
          <w:rFonts w:ascii="Times New Roman" w:hAnsi="Times New Roman"/>
          <w:color w:val="auto"/>
          <w:sz w:val="24"/>
          <w:szCs w:val="24"/>
          <w:lang w:val="en-US"/>
        </w:rPr>
      </w:pPr>
    </w:p>
    <w:p w14:paraId="589BE486" w14:textId="77777777" w:rsidR="00B64B3D" w:rsidRPr="00393735" w:rsidRDefault="00B64B3D" w:rsidP="00B64B3D">
      <w:pPr>
        <w:spacing w:after="0"/>
        <w:ind w:left="709"/>
        <w:rPr>
          <w:rFonts w:ascii="Times New Roman" w:hAnsi="Times New Roman"/>
          <w:color w:val="auto"/>
          <w:sz w:val="24"/>
          <w:szCs w:val="24"/>
          <w:lang w:val="en-US"/>
        </w:rPr>
      </w:pPr>
      <w:r w:rsidRPr="00393735">
        <w:rPr>
          <w:rFonts w:ascii="Times New Roman" w:hAnsi="Times New Roman"/>
          <w:color w:val="auto"/>
          <w:sz w:val="24"/>
          <w:szCs w:val="24"/>
          <w:lang w:val="en-US"/>
        </w:rPr>
        <w:t>The Borrower shall deliver to the Bank the following information at the latest by the deadline indicated below.</w:t>
      </w:r>
    </w:p>
    <w:p w14:paraId="6F9AE103" w14:textId="77777777" w:rsidR="00B64B3D" w:rsidRPr="00393735" w:rsidRDefault="00B64B3D" w:rsidP="00B64B3D">
      <w:pPr>
        <w:spacing w:after="0"/>
        <w:ind w:left="1069"/>
        <w:rPr>
          <w:rFonts w:ascii="Times New Roman" w:hAnsi="Times New Roman"/>
          <w:color w:val="auto"/>
          <w:sz w:val="24"/>
          <w:szCs w:val="24"/>
          <w:lang w:val="en-US"/>
        </w:rPr>
      </w:pPr>
    </w:p>
    <w:tbl>
      <w:tblPr>
        <w:tblW w:w="8789" w:type="dxa"/>
        <w:tblInd w:w="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FFFF"/>
        <w:tblLook w:val="0000" w:firstRow="0" w:lastRow="0" w:firstColumn="0" w:lastColumn="0" w:noHBand="0" w:noVBand="0"/>
      </w:tblPr>
      <w:tblGrid>
        <w:gridCol w:w="5982"/>
        <w:gridCol w:w="2807"/>
      </w:tblGrid>
      <w:tr w:rsidR="00B64B3D" w:rsidRPr="00393735" w14:paraId="3A205298" w14:textId="77777777" w:rsidTr="00F73821">
        <w:trPr>
          <w:cantSplit/>
        </w:trPr>
        <w:tc>
          <w:tcPr>
            <w:tcW w:w="5982" w:type="dxa"/>
            <w:tcBorders>
              <w:bottom w:val="single" w:sz="4" w:space="0" w:color="auto"/>
            </w:tcBorders>
          </w:tcPr>
          <w:p w14:paraId="23B7255B" w14:textId="77777777" w:rsidR="00B64B3D" w:rsidRPr="00393735" w:rsidRDefault="00B64B3D" w:rsidP="00B64B3D">
            <w:pPr>
              <w:spacing w:after="0"/>
              <w:ind w:left="0"/>
              <w:rPr>
                <w:rFonts w:ascii="Times New Roman" w:hAnsi="Times New Roman"/>
                <w:b/>
                <w:bCs/>
                <w:color w:val="auto"/>
                <w:sz w:val="24"/>
                <w:szCs w:val="24"/>
                <w:lang w:val="fr-BE"/>
              </w:rPr>
            </w:pPr>
            <w:r w:rsidRPr="00393735">
              <w:rPr>
                <w:rFonts w:ascii="Times New Roman" w:hAnsi="Times New Roman"/>
                <w:b/>
                <w:bCs/>
                <w:color w:val="auto"/>
                <w:sz w:val="24"/>
                <w:szCs w:val="24"/>
                <w:lang w:val="fr-BE"/>
              </w:rPr>
              <w:t>Document / information</w:t>
            </w:r>
          </w:p>
        </w:tc>
        <w:tc>
          <w:tcPr>
            <w:tcW w:w="2807" w:type="dxa"/>
            <w:tcBorders>
              <w:bottom w:val="single" w:sz="4" w:space="0" w:color="auto"/>
            </w:tcBorders>
          </w:tcPr>
          <w:p w14:paraId="4420D1E0" w14:textId="77777777" w:rsidR="00B64B3D" w:rsidRPr="00393735" w:rsidRDefault="00B64B3D" w:rsidP="00B64B3D">
            <w:pPr>
              <w:spacing w:after="0"/>
              <w:ind w:left="0"/>
              <w:rPr>
                <w:rFonts w:ascii="Times New Roman" w:hAnsi="Times New Roman"/>
                <w:b/>
                <w:bCs/>
                <w:color w:val="auto"/>
                <w:sz w:val="24"/>
                <w:szCs w:val="24"/>
                <w:lang w:val="fr-BE"/>
              </w:rPr>
            </w:pPr>
            <w:r w:rsidRPr="00393735">
              <w:rPr>
                <w:rFonts w:ascii="Times New Roman" w:hAnsi="Times New Roman"/>
                <w:b/>
                <w:bCs/>
                <w:color w:val="auto"/>
                <w:sz w:val="24"/>
                <w:szCs w:val="24"/>
                <w:lang w:val="fr-BE"/>
              </w:rPr>
              <w:t>Deadline</w:t>
            </w:r>
          </w:p>
        </w:tc>
      </w:tr>
      <w:tr w:rsidR="00B64B3D" w:rsidRPr="00393735" w14:paraId="0FB36D78" w14:textId="77777777" w:rsidTr="00F73821">
        <w:trPr>
          <w:cantSplit/>
        </w:trPr>
        <w:tc>
          <w:tcPr>
            <w:tcW w:w="5982" w:type="dxa"/>
          </w:tcPr>
          <w:p w14:paraId="050D715B" w14:textId="77777777" w:rsidR="00B64B3D" w:rsidRPr="00393735" w:rsidRDefault="00B64B3D" w:rsidP="00B64B3D">
            <w:pPr>
              <w:spacing w:after="0"/>
              <w:ind w:left="0"/>
              <w:rPr>
                <w:rFonts w:ascii="Times New Roman" w:hAnsi="Times New Roman"/>
                <w:i/>
                <w:iCs/>
                <w:color w:val="auto"/>
                <w:sz w:val="24"/>
                <w:szCs w:val="24"/>
              </w:rPr>
            </w:pPr>
            <w:r w:rsidRPr="00393735">
              <w:rPr>
                <w:rFonts w:ascii="Times New Roman" w:hAnsi="Times New Roman"/>
                <w:i/>
                <w:iCs/>
                <w:color w:val="auto"/>
                <w:sz w:val="24"/>
                <w:szCs w:val="24"/>
              </w:rPr>
              <w:t xml:space="preserve">Use permits and grid connection agreements </w:t>
            </w:r>
          </w:p>
        </w:tc>
        <w:tc>
          <w:tcPr>
            <w:tcW w:w="2807" w:type="dxa"/>
          </w:tcPr>
          <w:p w14:paraId="6FC26541" w14:textId="77777777" w:rsidR="00B64B3D" w:rsidRPr="00393735" w:rsidRDefault="00B64B3D" w:rsidP="00B64B3D">
            <w:pPr>
              <w:spacing w:after="0"/>
              <w:ind w:left="0"/>
              <w:rPr>
                <w:rFonts w:ascii="Times New Roman" w:hAnsi="Times New Roman"/>
                <w:i/>
                <w:iCs/>
                <w:color w:val="auto"/>
                <w:sz w:val="24"/>
                <w:szCs w:val="24"/>
              </w:rPr>
            </w:pPr>
            <w:r w:rsidRPr="00393735">
              <w:rPr>
                <w:rFonts w:ascii="Times New Roman" w:hAnsi="Times New Roman"/>
                <w:i/>
                <w:iCs/>
                <w:color w:val="auto"/>
                <w:sz w:val="24"/>
                <w:szCs w:val="24"/>
              </w:rPr>
              <w:t>At or before PCR stage</w:t>
            </w:r>
          </w:p>
        </w:tc>
      </w:tr>
      <w:tr w:rsidR="00B64B3D" w:rsidRPr="00393735" w14:paraId="286D73ED" w14:textId="77777777" w:rsidTr="00F73821">
        <w:trPr>
          <w:cantSplit/>
        </w:trPr>
        <w:tc>
          <w:tcPr>
            <w:tcW w:w="5982" w:type="dxa"/>
          </w:tcPr>
          <w:p w14:paraId="717B5BFF" w14:textId="77777777" w:rsidR="00B64B3D" w:rsidRPr="00393735" w:rsidRDefault="00B64B3D" w:rsidP="00B64B3D">
            <w:pPr>
              <w:spacing w:after="0"/>
              <w:ind w:left="0"/>
              <w:rPr>
                <w:rFonts w:ascii="Times New Roman" w:hAnsi="Times New Roman"/>
                <w:i/>
                <w:iCs/>
                <w:color w:val="auto"/>
                <w:sz w:val="24"/>
                <w:szCs w:val="24"/>
              </w:rPr>
            </w:pPr>
            <w:r w:rsidRPr="00393735">
              <w:rPr>
                <w:rFonts w:ascii="Times New Roman" w:hAnsi="Times New Roman"/>
                <w:i/>
                <w:iCs/>
                <w:color w:val="auto"/>
                <w:sz w:val="24"/>
                <w:szCs w:val="24"/>
              </w:rPr>
              <w:t xml:space="preserve">Permit for vegetation removal and other necessary environmental permits </w:t>
            </w:r>
          </w:p>
        </w:tc>
        <w:tc>
          <w:tcPr>
            <w:tcW w:w="2807" w:type="dxa"/>
          </w:tcPr>
          <w:p w14:paraId="248549D0" w14:textId="77777777" w:rsidR="00B64B3D" w:rsidRPr="00393735" w:rsidRDefault="00B64B3D" w:rsidP="00B64B3D">
            <w:pPr>
              <w:spacing w:after="0"/>
              <w:ind w:left="0"/>
              <w:rPr>
                <w:rFonts w:ascii="Times New Roman" w:hAnsi="Times New Roman"/>
                <w:i/>
                <w:iCs/>
                <w:color w:val="auto"/>
                <w:sz w:val="24"/>
                <w:szCs w:val="24"/>
              </w:rPr>
            </w:pPr>
            <w:r w:rsidRPr="00393735">
              <w:rPr>
                <w:rFonts w:ascii="Times New Roman" w:hAnsi="Times New Roman"/>
                <w:i/>
                <w:iCs/>
                <w:color w:val="auto"/>
                <w:sz w:val="24"/>
                <w:szCs w:val="24"/>
              </w:rPr>
              <w:t>Before the commencement of works</w:t>
            </w:r>
          </w:p>
        </w:tc>
      </w:tr>
      <w:tr w:rsidR="00B64B3D" w:rsidRPr="00393735" w14:paraId="3DE86AC8" w14:textId="77777777" w:rsidTr="00F73821">
        <w:trPr>
          <w:cantSplit/>
        </w:trPr>
        <w:tc>
          <w:tcPr>
            <w:tcW w:w="5982" w:type="dxa"/>
          </w:tcPr>
          <w:p w14:paraId="0A0509E4" w14:textId="77777777" w:rsidR="00B64B3D" w:rsidRPr="00393735" w:rsidRDefault="00B64B3D" w:rsidP="00B64B3D">
            <w:pPr>
              <w:spacing w:after="0"/>
              <w:ind w:left="0"/>
              <w:rPr>
                <w:rFonts w:ascii="Times New Roman" w:hAnsi="Times New Roman"/>
                <w:i/>
                <w:iCs/>
                <w:color w:val="auto"/>
                <w:sz w:val="24"/>
                <w:szCs w:val="24"/>
              </w:rPr>
            </w:pPr>
            <w:r w:rsidRPr="00393735">
              <w:rPr>
                <w:rFonts w:ascii="Times New Roman" w:hAnsi="Times New Roman"/>
                <w:i/>
                <w:iCs/>
                <w:color w:val="auto"/>
                <w:sz w:val="24"/>
                <w:szCs w:val="24"/>
              </w:rPr>
              <w:t>Energy yield assessment for the solar PV plant</w:t>
            </w:r>
          </w:p>
        </w:tc>
        <w:tc>
          <w:tcPr>
            <w:tcW w:w="2807" w:type="dxa"/>
          </w:tcPr>
          <w:p w14:paraId="7E592B8B" w14:textId="77777777" w:rsidR="00B64B3D" w:rsidRPr="00393735" w:rsidRDefault="00B64B3D" w:rsidP="00B64B3D">
            <w:pPr>
              <w:spacing w:after="0"/>
              <w:ind w:left="0"/>
              <w:rPr>
                <w:rFonts w:ascii="Times New Roman" w:hAnsi="Times New Roman"/>
                <w:i/>
                <w:iCs/>
                <w:color w:val="auto"/>
                <w:sz w:val="24"/>
                <w:szCs w:val="24"/>
              </w:rPr>
            </w:pPr>
            <w:r w:rsidRPr="00393735">
              <w:rPr>
                <w:rFonts w:ascii="Times New Roman" w:hAnsi="Times New Roman"/>
                <w:i/>
                <w:iCs/>
                <w:color w:val="auto"/>
                <w:sz w:val="24"/>
                <w:szCs w:val="24"/>
              </w:rPr>
              <w:t xml:space="preserve">Before the first disbursement  </w:t>
            </w:r>
          </w:p>
        </w:tc>
      </w:tr>
      <w:tr w:rsidR="00B64B3D" w:rsidRPr="00393735" w14:paraId="5E2B0DF7" w14:textId="77777777" w:rsidTr="00F73821">
        <w:trPr>
          <w:cantSplit/>
        </w:trPr>
        <w:tc>
          <w:tcPr>
            <w:tcW w:w="5982" w:type="dxa"/>
          </w:tcPr>
          <w:p w14:paraId="18555B17" w14:textId="77777777" w:rsidR="00B64B3D" w:rsidRPr="00393735" w:rsidRDefault="00B64B3D" w:rsidP="00B64B3D">
            <w:pPr>
              <w:spacing w:after="0"/>
              <w:ind w:left="0"/>
              <w:rPr>
                <w:rFonts w:ascii="Times New Roman" w:hAnsi="Times New Roman"/>
                <w:i/>
                <w:iCs/>
                <w:color w:val="auto"/>
                <w:sz w:val="24"/>
                <w:szCs w:val="24"/>
              </w:rPr>
            </w:pPr>
            <w:r w:rsidRPr="00393735">
              <w:rPr>
                <w:rFonts w:ascii="Times New Roman" w:hAnsi="Times New Roman"/>
                <w:i/>
                <w:iCs/>
                <w:color w:val="auto"/>
                <w:sz w:val="24"/>
                <w:szCs w:val="24"/>
              </w:rPr>
              <w:t>Signed Operation and Maintenance Contract</w:t>
            </w:r>
          </w:p>
        </w:tc>
        <w:tc>
          <w:tcPr>
            <w:tcW w:w="2807" w:type="dxa"/>
          </w:tcPr>
          <w:p w14:paraId="1D94526E" w14:textId="77777777" w:rsidR="00B64B3D" w:rsidRPr="00393735" w:rsidRDefault="00B64B3D" w:rsidP="00B64B3D">
            <w:pPr>
              <w:spacing w:after="0"/>
              <w:ind w:left="0"/>
              <w:rPr>
                <w:rFonts w:ascii="Times New Roman" w:hAnsi="Times New Roman"/>
                <w:i/>
                <w:iCs/>
                <w:color w:val="auto"/>
                <w:sz w:val="24"/>
                <w:szCs w:val="24"/>
              </w:rPr>
            </w:pPr>
            <w:r w:rsidRPr="00393735">
              <w:rPr>
                <w:rFonts w:ascii="Times New Roman" w:hAnsi="Times New Roman"/>
                <w:i/>
                <w:iCs/>
                <w:color w:val="auto"/>
                <w:sz w:val="24"/>
                <w:szCs w:val="24"/>
                <w:lang w:val="fr-FR"/>
              </w:rPr>
              <w:t xml:space="preserve">Before the first disbursement  </w:t>
            </w:r>
          </w:p>
        </w:tc>
      </w:tr>
      <w:tr w:rsidR="00B64B3D" w:rsidRPr="00393735" w14:paraId="1EE17259" w14:textId="77777777" w:rsidTr="00F73821">
        <w:trPr>
          <w:cantSplit/>
        </w:trPr>
        <w:tc>
          <w:tcPr>
            <w:tcW w:w="5982" w:type="dxa"/>
          </w:tcPr>
          <w:p w14:paraId="34C3ABED" w14:textId="77777777" w:rsidR="00B64B3D" w:rsidRPr="00393735" w:rsidRDefault="00B64B3D" w:rsidP="00B64B3D">
            <w:pPr>
              <w:spacing w:after="0"/>
              <w:ind w:left="0"/>
              <w:rPr>
                <w:rFonts w:ascii="Times New Roman" w:hAnsi="Times New Roman"/>
                <w:i/>
                <w:iCs/>
                <w:color w:val="auto"/>
                <w:sz w:val="24"/>
                <w:szCs w:val="24"/>
              </w:rPr>
            </w:pPr>
            <w:r w:rsidRPr="00393735">
              <w:rPr>
                <w:rFonts w:ascii="Times New Roman" w:hAnsi="Times New Roman"/>
                <w:i/>
                <w:iCs/>
                <w:color w:val="auto"/>
                <w:sz w:val="24"/>
                <w:szCs w:val="24"/>
              </w:rPr>
              <w:t>Updated procurement plan including EIB financing contribution</w:t>
            </w:r>
          </w:p>
        </w:tc>
        <w:tc>
          <w:tcPr>
            <w:tcW w:w="2807" w:type="dxa"/>
          </w:tcPr>
          <w:p w14:paraId="51A76BDA" w14:textId="77777777" w:rsidR="00B64B3D" w:rsidRPr="00393735" w:rsidRDefault="00B64B3D" w:rsidP="00B64B3D">
            <w:pPr>
              <w:spacing w:after="0"/>
              <w:ind w:left="0"/>
              <w:rPr>
                <w:rFonts w:ascii="Times New Roman" w:hAnsi="Times New Roman"/>
                <w:i/>
                <w:iCs/>
                <w:color w:val="auto"/>
                <w:sz w:val="24"/>
                <w:szCs w:val="24"/>
              </w:rPr>
            </w:pPr>
            <w:r w:rsidRPr="00393735">
              <w:rPr>
                <w:rFonts w:ascii="Times New Roman" w:hAnsi="Times New Roman"/>
                <w:i/>
                <w:iCs/>
                <w:color w:val="auto"/>
                <w:sz w:val="24"/>
                <w:szCs w:val="24"/>
                <w:lang w:val="fr-FR"/>
              </w:rPr>
              <w:t xml:space="preserve">Before the first disbursement  </w:t>
            </w:r>
          </w:p>
        </w:tc>
      </w:tr>
      <w:tr w:rsidR="00B64B3D" w:rsidRPr="00393735" w14:paraId="5C160E81" w14:textId="77777777" w:rsidTr="00F73821">
        <w:trPr>
          <w:cantSplit/>
        </w:trPr>
        <w:tc>
          <w:tcPr>
            <w:tcW w:w="5982" w:type="dxa"/>
          </w:tcPr>
          <w:p w14:paraId="49EC863D" w14:textId="77777777" w:rsidR="00B64B3D" w:rsidRPr="00393735" w:rsidRDefault="00B64B3D" w:rsidP="00B64B3D">
            <w:pPr>
              <w:spacing w:after="0"/>
              <w:ind w:left="0"/>
              <w:rPr>
                <w:rFonts w:ascii="Times New Roman" w:hAnsi="Times New Roman"/>
                <w:i/>
                <w:iCs/>
                <w:color w:val="auto"/>
                <w:sz w:val="24"/>
                <w:szCs w:val="24"/>
              </w:rPr>
            </w:pPr>
            <w:r w:rsidRPr="00393735">
              <w:rPr>
                <w:rFonts w:ascii="Times New Roman" w:hAnsi="Times New Roman"/>
                <w:i/>
                <w:iCs/>
                <w:color w:val="auto"/>
                <w:sz w:val="24"/>
                <w:szCs w:val="24"/>
              </w:rPr>
              <w:t>PATH compliant Decarbonisation Plan</w:t>
            </w:r>
          </w:p>
        </w:tc>
        <w:tc>
          <w:tcPr>
            <w:tcW w:w="2807" w:type="dxa"/>
          </w:tcPr>
          <w:p w14:paraId="11E6BE0F" w14:textId="77777777" w:rsidR="00B64B3D" w:rsidRPr="00393735" w:rsidRDefault="00B64B3D" w:rsidP="00B64B3D">
            <w:pPr>
              <w:spacing w:after="0"/>
              <w:ind w:left="0"/>
              <w:rPr>
                <w:rFonts w:ascii="Times New Roman" w:hAnsi="Times New Roman"/>
                <w:i/>
                <w:iCs/>
                <w:color w:val="auto"/>
                <w:sz w:val="24"/>
                <w:szCs w:val="24"/>
              </w:rPr>
            </w:pPr>
            <w:r w:rsidRPr="00393735">
              <w:rPr>
                <w:rFonts w:ascii="Times New Roman" w:hAnsi="Times New Roman"/>
                <w:i/>
                <w:iCs/>
                <w:color w:val="auto"/>
                <w:sz w:val="24"/>
                <w:szCs w:val="24"/>
              </w:rPr>
              <w:t xml:space="preserve">No later the 24 months after contract signature </w:t>
            </w:r>
          </w:p>
        </w:tc>
      </w:tr>
      <w:tr w:rsidR="00B64B3D" w:rsidRPr="00393735" w14:paraId="4A457AA0" w14:textId="77777777" w:rsidTr="00F73821">
        <w:trPr>
          <w:cantSplit/>
        </w:trPr>
        <w:tc>
          <w:tcPr>
            <w:tcW w:w="5982" w:type="dxa"/>
          </w:tcPr>
          <w:p w14:paraId="55374886" w14:textId="77777777" w:rsidR="00B64B3D" w:rsidRPr="00393735" w:rsidRDefault="00B64B3D" w:rsidP="00B64B3D">
            <w:pPr>
              <w:spacing w:after="0"/>
              <w:ind w:left="0"/>
              <w:rPr>
                <w:rFonts w:ascii="Times New Roman" w:hAnsi="Times New Roman"/>
                <w:i/>
                <w:iCs/>
                <w:color w:val="auto"/>
                <w:sz w:val="24"/>
                <w:szCs w:val="24"/>
              </w:rPr>
            </w:pPr>
            <w:r w:rsidRPr="00393735">
              <w:rPr>
                <w:rFonts w:ascii="Times New Roman" w:hAnsi="Times New Roman"/>
                <w:i/>
                <w:iCs/>
                <w:color w:val="auto"/>
                <w:sz w:val="24"/>
                <w:szCs w:val="24"/>
              </w:rPr>
              <w:t>No-objections, contract award notices</w:t>
            </w:r>
          </w:p>
        </w:tc>
        <w:tc>
          <w:tcPr>
            <w:tcW w:w="2807" w:type="dxa"/>
          </w:tcPr>
          <w:p w14:paraId="44E61878" w14:textId="77777777" w:rsidR="00B64B3D" w:rsidRPr="00393735" w:rsidRDefault="00B64B3D" w:rsidP="00B64B3D">
            <w:pPr>
              <w:spacing w:after="0"/>
              <w:ind w:left="0"/>
              <w:rPr>
                <w:rFonts w:ascii="Times New Roman" w:hAnsi="Times New Roman"/>
                <w:i/>
                <w:iCs/>
                <w:color w:val="auto"/>
                <w:sz w:val="24"/>
                <w:szCs w:val="24"/>
              </w:rPr>
            </w:pPr>
            <w:r w:rsidRPr="00393735">
              <w:rPr>
                <w:rFonts w:ascii="Times New Roman" w:hAnsi="Times New Roman"/>
                <w:i/>
                <w:iCs/>
                <w:color w:val="auto"/>
                <w:sz w:val="24"/>
                <w:szCs w:val="24"/>
              </w:rPr>
              <w:t>Before the second disbursement</w:t>
            </w:r>
          </w:p>
        </w:tc>
      </w:tr>
    </w:tbl>
    <w:p w14:paraId="667E2D74" w14:textId="77777777" w:rsidR="00B64B3D" w:rsidRPr="00393735" w:rsidRDefault="00B64B3D" w:rsidP="00B64B3D">
      <w:pPr>
        <w:spacing w:after="0"/>
        <w:ind w:left="360"/>
        <w:jc w:val="left"/>
        <w:rPr>
          <w:rFonts w:ascii="Times New Roman" w:hAnsi="Times New Roman"/>
          <w:color w:val="auto"/>
          <w:sz w:val="24"/>
          <w:szCs w:val="24"/>
        </w:rPr>
      </w:pPr>
    </w:p>
    <w:p w14:paraId="11A2B979" w14:textId="77777777" w:rsidR="00B64B3D" w:rsidRPr="00393735" w:rsidRDefault="00B64B3D" w:rsidP="00914E1A">
      <w:pPr>
        <w:numPr>
          <w:ilvl w:val="0"/>
          <w:numId w:val="252"/>
        </w:numPr>
        <w:ind w:left="1066"/>
        <w:rPr>
          <w:rFonts w:ascii="Times New Roman" w:hAnsi="Times New Roman"/>
          <w:color w:val="auto"/>
          <w:sz w:val="24"/>
          <w:szCs w:val="24"/>
          <w:lang w:val="en-US"/>
        </w:rPr>
      </w:pPr>
      <w:r w:rsidRPr="00393735">
        <w:rPr>
          <w:rFonts w:ascii="Times New Roman" w:hAnsi="Times New Roman"/>
          <w:color w:val="auto"/>
          <w:sz w:val="24"/>
          <w:szCs w:val="24"/>
          <w:u w:val="single"/>
          <w:lang w:val="en-US"/>
        </w:rPr>
        <w:t>Information on the Project’s implementation</w:t>
      </w:r>
      <w:r w:rsidRPr="00393735">
        <w:rPr>
          <w:rFonts w:ascii="Times New Roman" w:hAnsi="Times New Roman"/>
          <w:color w:val="auto"/>
          <w:sz w:val="24"/>
          <w:szCs w:val="24"/>
          <w:lang w:val="en-US"/>
        </w:rPr>
        <w:t xml:space="preserve"> </w:t>
      </w:r>
    </w:p>
    <w:p w14:paraId="2AB213E0" w14:textId="77777777" w:rsidR="00B64B3D" w:rsidRPr="00393735" w:rsidRDefault="00B64B3D" w:rsidP="00B64B3D">
      <w:pPr>
        <w:spacing w:after="0"/>
        <w:ind w:left="709"/>
        <w:rPr>
          <w:rFonts w:ascii="Times New Roman" w:hAnsi="Times New Roman"/>
          <w:color w:val="auto"/>
          <w:sz w:val="24"/>
          <w:szCs w:val="24"/>
          <w:lang w:val="en-US"/>
        </w:rPr>
      </w:pPr>
      <w:r w:rsidRPr="00393735">
        <w:rPr>
          <w:rFonts w:ascii="Times New Roman" w:hAnsi="Times New Roman"/>
          <w:color w:val="auto"/>
          <w:sz w:val="24"/>
          <w:szCs w:val="24"/>
          <w:lang w:val="en-US"/>
        </w:rPr>
        <w:t>The Borrower shall deliver to the Bank the following information on Project progress during implementation at the latest by the deadline indicated below.</w:t>
      </w:r>
    </w:p>
    <w:p w14:paraId="0CB145B4" w14:textId="77777777" w:rsidR="00B64B3D" w:rsidRPr="00393735" w:rsidRDefault="00B64B3D" w:rsidP="00B64B3D">
      <w:pPr>
        <w:spacing w:after="0"/>
        <w:ind w:left="1069"/>
        <w:rPr>
          <w:rFonts w:ascii="Times New Roman" w:hAnsi="Times New Roman"/>
          <w:color w:val="auto"/>
          <w:sz w:val="24"/>
          <w:szCs w:val="24"/>
          <w:lang w:val="en-US"/>
        </w:rPr>
      </w:pPr>
    </w:p>
    <w:tbl>
      <w:tblPr>
        <w:tblW w:w="8789" w:type="dxa"/>
        <w:tblInd w:w="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FFFF"/>
        <w:tblLook w:val="0000" w:firstRow="0" w:lastRow="0" w:firstColumn="0" w:lastColumn="0" w:noHBand="0" w:noVBand="0"/>
      </w:tblPr>
      <w:tblGrid>
        <w:gridCol w:w="6095"/>
        <w:gridCol w:w="1134"/>
        <w:gridCol w:w="1560"/>
      </w:tblGrid>
      <w:tr w:rsidR="00B64B3D" w:rsidRPr="00393735" w14:paraId="0CA00FFB" w14:textId="77777777" w:rsidTr="00F73821">
        <w:trPr>
          <w:cantSplit/>
          <w:trHeight w:val="572"/>
        </w:trPr>
        <w:tc>
          <w:tcPr>
            <w:tcW w:w="6095" w:type="dxa"/>
            <w:tcBorders>
              <w:bottom w:val="single" w:sz="4" w:space="0" w:color="auto"/>
            </w:tcBorders>
          </w:tcPr>
          <w:p w14:paraId="07CBCF41" w14:textId="77777777" w:rsidR="00B64B3D" w:rsidRPr="00393735" w:rsidRDefault="00B64B3D" w:rsidP="00B64B3D">
            <w:pPr>
              <w:spacing w:after="0"/>
              <w:ind w:left="0"/>
              <w:rPr>
                <w:rFonts w:ascii="Times New Roman" w:hAnsi="Times New Roman"/>
                <w:b/>
                <w:bCs/>
                <w:color w:val="auto"/>
                <w:sz w:val="24"/>
                <w:szCs w:val="24"/>
                <w:lang w:val="fr-BE"/>
              </w:rPr>
            </w:pPr>
            <w:r w:rsidRPr="00393735">
              <w:rPr>
                <w:rFonts w:ascii="Times New Roman" w:hAnsi="Times New Roman"/>
                <w:b/>
                <w:bCs/>
                <w:color w:val="auto"/>
                <w:sz w:val="24"/>
                <w:szCs w:val="24"/>
                <w:lang w:val="fr-BE"/>
              </w:rPr>
              <w:t>Document / information</w:t>
            </w:r>
          </w:p>
        </w:tc>
        <w:tc>
          <w:tcPr>
            <w:tcW w:w="1134" w:type="dxa"/>
            <w:tcBorders>
              <w:bottom w:val="single" w:sz="4" w:space="0" w:color="auto"/>
            </w:tcBorders>
          </w:tcPr>
          <w:p w14:paraId="30DAA151" w14:textId="77777777" w:rsidR="00B64B3D" w:rsidRPr="00393735" w:rsidRDefault="00B64B3D" w:rsidP="00B64B3D">
            <w:pPr>
              <w:spacing w:after="0"/>
              <w:ind w:left="0"/>
              <w:rPr>
                <w:rFonts w:ascii="Times New Roman" w:hAnsi="Times New Roman"/>
                <w:b/>
                <w:bCs/>
                <w:color w:val="auto"/>
                <w:sz w:val="24"/>
                <w:szCs w:val="24"/>
                <w:lang w:val="fr-BE"/>
              </w:rPr>
            </w:pPr>
            <w:r w:rsidRPr="00393735">
              <w:rPr>
                <w:rFonts w:ascii="Times New Roman" w:hAnsi="Times New Roman"/>
                <w:b/>
                <w:bCs/>
                <w:color w:val="auto"/>
                <w:sz w:val="24"/>
                <w:szCs w:val="24"/>
                <w:lang w:val="fr-BE"/>
              </w:rPr>
              <w:t>Deadline</w:t>
            </w:r>
          </w:p>
        </w:tc>
        <w:tc>
          <w:tcPr>
            <w:tcW w:w="1560" w:type="dxa"/>
            <w:tcBorders>
              <w:bottom w:val="single" w:sz="4" w:space="0" w:color="auto"/>
            </w:tcBorders>
          </w:tcPr>
          <w:p w14:paraId="4E6B7CD0" w14:textId="77777777" w:rsidR="00B64B3D" w:rsidRPr="00393735" w:rsidRDefault="00B64B3D" w:rsidP="00B64B3D">
            <w:pPr>
              <w:spacing w:after="0"/>
              <w:ind w:left="0"/>
              <w:rPr>
                <w:rFonts w:ascii="Times New Roman" w:hAnsi="Times New Roman"/>
                <w:b/>
                <w:bCs/>
                <w:color w:val="auto"/>
                <w:sz w:val="24"/>
                <w:szCs w:val="24"/>
              </w:rPr>
            </w:pPr>
            <w:r w:rsidRPr="00393735">
              <w:rPr>
                <w:rFonts w:ascii="Times New Roman" w:hAnsi="Times New Roman"/>
                <w:b/>
                <w:iCs/>
                <w:color w:val="auto"/>
                <w:sz w:val="24"/>
                <w:szCs w:val="24"/>
              </w:rPr>
              <w:t>Frequency of reporting</w:t>
            </w:r>
          </w:p>
        </w:tc>
      </w:tr>
      <w:tr w:rsidR="00B64B3D" w:rsidRPr="00393735" w14:paraId="11B80B5C" w14:textId="77777777" w:rsidTr="00F73821">
        <w:trPr>
          <w:cantSplit/>
        </w:trPr>
        <w:tc>
          <w:tcPr>
            <w:tcW w:w="6095" w:type="dxa"/>
          </w:tcPr>
          <w:p w14:paraId="7391D08B" w14:textId="77777777" w:rsidR="00B64B3D" w:rsidRPr="00393735" w:rsidRDefault="00B64B3D" w:rsidP="00B64B3D">
            <w:pPr>
              <w:spacing w:after="0"/>
              <w:ind w:left="0"/>
              <w:rPr>
                <w:rFonts w:ascii="Times New Roman" w:hAnsi="Times New Roman"/>
                <w:color w:val="auto"/>
                <w:sz w:val="24"/>
                <w:szCs w:val="24"/>
              </w:rPr>
            </w:pPr>
            <w:r w:rsidRPr="00393735">
              <w:rPr>
                <w:rFonts w:ascii="Times New Roman" w:hAnsi="Times New Roman"/>
                <w:color w:val="auto"/>
                <w:sz w:val="24"/>
                <w:szCs w:val="24"/>
              </w:rPr>
              <w:t>Project Progress Report, including:</w:t>
            </w:r>
          </w:p>
          <w:p w14:paraId="3BFA65D3" w14:textId="77777777" w:rsidR="00B64B3D" w:rsidRPr="00393735" w:rsidRDefault="00B64B3D" w:rsidP="00B64B3D">
            <w:pPr>
              <w:spacing w:after="0"/>
              <w:ind w:left="0"/>
              <w:rPr>
                <w:rFonts w:ascii="Times New Roman" w:hAnsi="Times New Roman"/>
                <w:color w:val="auto"/>
                <w:sz w:val="24"/>
                <w:szCs w:val="24"/>
              </w:rPr>
            </w:pPr>
          </w:p>
          <w:p w14:paraId="102116EA" w14:textId="77777777" w:rsidR="00B64B3D" w:rsidRPr="00393735" w:rsidRDefault="00B64B3D" w:rsidP="00180DD8">
            <w:pPr>
              <w:numPr>
                <w:ilvl w:val="0"/>
                <w:numId w:val="30"/>
              </w:numPr>
              <w:spacing w:after="0"/>
              <w:rPr>
                <w:rFonts w:ascii="Times New Roman" w:hAnsi="Times New Roman"/>
                <w:i/>
                <w:iCs/>
                <w:color w:val="auto"/>
                <w:sz w:val="24"/>
                <w:szCs w:val="24"/>
              </w:rPr>
            </w:pPr>
            <w:r w:rsidRPr="00393735">
              <w:rPr>
                <w:rFonts w:ascii="Times New Roman" w:hAnsi="Times New Roman"/>
                <w:i/>
                <w:iCs/>
                <w:color w:val="auto"/>
                <w:sz w:val="24"/>
                <w:szCs w:val="24"/>
              </w:rPr>
              <w:t>A brief update on the Technical Description, explaining the reasons for significant changes vs. initial scope;</w:t>
            </w:r>
          </w:p>
          <w:p w14:paraId="6078B884" w14:textId="77777777" w:rsidR="00B64B3D" w:rsidRPr="00393735" w:rsidRDefault="00B64B3D" w:rsidP="00180DD8">
            <w:pPr>
              <w:numPr>
                <w:ilvl w:val="0"/>
                <w:numId w:val="30"/>
              </w:numPr>
              <w:spacing w:after="0"/>
              <w:rPr>
                <w:rFonts w:ascii="Times New Roman" w:hAnsi="Times New Roman"/>
                <w:i/>
                <w:iCs/>
                <w:color w:val="auto"/>
                <w:sz w:val="24"/>
                <w:szCs w:val="24"/>
              </w:rPr>
            </w:pPr>
            <w:r w:rsidRPr="00393735">
              <w:rPr>
                <w:rFonts w:ascii="Times New Roman" w:hAnsi="Times New Roman"/>
                <w:i/>
                <w:iCs/>
                <w:color w:val="auto"/>
                <w:sz w:val="24"/>
                <w:szCs w:val="24"/>
              </w:rPr>
              <w:t>Update on the date of completion of each of the main Project’s components, explaining reasons for any possible delay;</w:t>
            </w:r>
          </w:p>
          <w:p w14:paraId="124B91EC" w14:textId="77777777" w:rsidR="00B64B3D" w:rsidRPr="00393735" w:rsidRDefault="00B64B3D" w:rsidP="00180DD8">
            <w:pPr>
              <w:numPr>
                <w:ilvl w:val="0"/>
                <w:numId w:val="30"/>
              </w:numPr>
              <w:spacing w:after="0"/>
              <w:rPr>
                <w:rFonts w:ascii="Times New Roman" w:hAnsi="Times New Roman"/>
                <w:i/>
                <w:iCs/>
                <w:color w:val="auto"/>
                <w:sz w:val="24"/>
                <w:szCs w:val="24"/>
              </w:rPr>
            </w:pPr>
            <w:r w:rsidRPr="00393735">
              <w:rPr>
                <w:rFonts w:ascii="Times New Roman" w:hAnsi="Times New Roman"/>
                <w:i/>
                <w:iCs/>
                <w:color w:val="auto"/>
                <w:sz w:val="24"/>
                <w:szCs w:val="24"/>
              </w:rPr>
              <w:t>Update on the cost of the Project, explaining reasons for any possible cost variations vs. initial budgeted cost;</w:t>
            </w:r>
          </w:p>
          <w:p w14:paraId="7829C8C6" w14:textId="77777777" w:rsidR="00B64B3D" w:rsidRPr="00393735" w:rsidRDefault="00B64B3D" w:rsidP="00180DD8">
            <w:pPr>
              <w:numPr>
                <w:ilvl w:val="0"/>
                <w:numId w:val="30"/>
              </w:numPr>
              <w:spacing w:after="0"/>
              <w:rPr>
                <w:rFonts w:ascii="Times New Roman" w:hAnsi="Times New Roman"/>
                <w:i/>
                <w:iCs/>
                <w:color w:val="auto"/>
                <w:sz w:val="24"/>
                <w:szCs w:val="24"/>
              </w:rPr>
            </w:pPr>
            <w:r w:rsidRPr="00393735">
              <w:rPr>
                <w:rFonts w:ascii="Times New Roman" w:hAnsi="Times New Roman"/>
                <w:i/>
                <w:iCs/>
                <w:color w:val="auto"/>
                <w:sz w:val="24"/>
                <w:szCs w:val="24"/>
              </w:rPr>
              <w:t>A description of any major issue with impact on the environment and/or social impact;</w:t>
            </w:r>
          </w:p>
          <w:p w14:paraId="76083D0D" w14:textId="77777777" w:rsidR="00B64B3D" w:rsidRPr="00393735" w:rsidRDefault="00B64B3D" w:rsidP="00180DD8">
            <w:pPr>
              <w:numPr>
                <w:ilvl w:val="0"/>
                <w:numId w:val="30"/>
              </w:numPr>
              <w:spacing w:after="0"/>
              <w:rPr>
                <w:rFonts w:ascii="Times New Roman" w:hAnsi="Times New Roman"/>
                <w:i/>
                <w:iCs/>
                <w:color w:val="auto"/>
                <w:sz w:val="24"/>
                <w:szCs w:val="24"/>
              </w:rPr>
            </w:pPr>
            <w:r w:rsidRPr="00393735">
              <w:rPr>
                <w:rFonts w:ascii="Times New Roman" w:hAnsi="Times New Roman"/>
                <w:i/>
                <w:iCs/>
                <w:color w:val="auto"/>
                <w:sz w:val="24"/>
                <w:szCs w:val="24"/>
              </w:rPr>
              <w:t>Update on the Project’s demand or usage and comments;</w:t>
            </w:r>
          </w:p>
          <w:p w14:paraId="351B15EF" w14:textId="77777777" w:rsidR="00B64B3D" w:rsidRPr="00393735" w:rsidRDefault="00B64B3D" w:rsidP="00180DD8">
            <w:pPr>
              <w:numPr>
                <w:ilvl w:val="0"/>
                <w:numId w:val="30"/>
              </w:numPr>
              <w:spacing w:after="0"/>
              <w:rPr>
                <w:rFonts w:ascii="Times New Roman" w:hAnsi="Times New Roman"/>
                <w:i/>
                <w:iCs/>
                <w:color w:val="auto"/>
                <w:sz w:val="24"/>
                <w:szCs w:val="24"/>
              </w:rPr>
            </w:pPr>
            <w:r w:rsidRPr="00393735">
              <w:rPr>
                <w:rFonts w:ascii="Times New Roman" w:hAnsi="Times New Roman"/>
                <w:i/>
                <w:iCs/>
                <w:color w:val="auto"/>
                <w:sz w:val="24"/>
                <w:szCs w:val="24"/>
              </w:rPr>
              <w:t>Any significant issue that has occurred and any significant risk that may affect the Project’s operation;</w:t>
            </w:r>
          </w:p>
          <w:p w14:paraId="6B252F30" w14:textId="77777777" w:rsidR="00B64B3D" w:rsidRPr="00393735" w:rsidRDefault="00B64B3D" w:rsidP="00180DD8">
            <w:pPr>
              <w:numPr>
                <w:ilvl w:val="0"/>
                <w:numId w:val="30"/>
              </w:numPr>
              <w:spacing w:after="0"/>
              <w:rPr>
                <w:rFonts w:ascii="Times New Roman" w:hAnsi="Times New Roman"/>
                <w:i/>
                <w:iCs/>
                <w:color w:val="auto"/>
                <w:sz w:val="24"/>
                <w:szCs w:val="24"/>
              </w:rPr>
            </w:pPr>
            <w:r w:rsidRPr="00393735">
              <w:rPr>
                <w:rFonts w:ascii="Times New Roman" w:hAnsi="Times New Roman"/>
                <w:i/>
                <w:iCs/>
                <w:color w:val="auto"/>
                <w:sz w:val="24"/>
                <w:szCs w:val="24"/>
              </w:rPr>
              <w:t>Any legal action concerning the Project that may be on-going;</w:t>
            </w:r>
          </w:p>
          <w:p w14:paraId="0C903B94" w14:textId="77777777" w:rsidR="00B64B3D" w:rsidRPr="00393735" w:rsidRDefault="00B64B3D" w:rsidP="00180DD8">
            <w:pPr>
              <w:numPr>
                <w:ilvl w:val="0"/>
                <w:numId w:val="30"/>
              </w:numPr>
              <w:spacing w:after="0"/>
              <w:rPr>
                <w:rFonts w:ascii="Times New Roman" w:hAnsi="Times New Roman"/>
                <w:i/>
                <w:iCs/>
                <w:color w:val="auto"/>
                <w:sz w:val="24"/>
                <w:szCs w:val="24"/>
              </w:rPr>
            </w:pPr>
            <w:r w:rsidRPr="00393735">
              <w:rPr>
                <w:rFonts w:ascii="Times New Roman" w:hAnsi="Times New Roman"/>
                <w:i/>
                <w:iCs/>
                <w:color w:val="auto"/>
                <w:sz w:val="24"/>
                <w:szCs w:val="24"/>
              </w:rPr>
              <w:t>Non-confidential Project-related pictures, if available.</w:t>
            </w:r>
          </w:p>
          <w:p w14:paraId="144A490D" w14:textId="77777777" w:rsidR="00B64B3D" w:rsidRPr="00393735" w:rsidRDefault="00B64B3D" w:rsidP="00180DD8">
            <w:pPr>
              <w:numPr>
                <w:ilvl w:val="0"/>
                <w:numId w:val="30"/>
              </w:numPr>
              <w:spacing w:after="0"/>
              <w:rPr>
                <w:rFonts w:ascii="Times New Roman" w:hAnsi="Times New Roman"/>
                <w:i/>
                <w:iCs/>
                <w:color w:val="auto"/>
                <w:sz w:val="24"/>
                <w:szCs w:val="24"/>
              </w:rPr>
            </w:pPr>
            <w:r w:rsidRPr="00393735">
              <w:rPr>
                <w:rFonts w:ascii="Times New Roman" w:hAnsi="Times New Roman"/>
                <w:i/>
                <w:iCs/>
                <w:color w:val="auto"/>
                <w:sz w:val="24"/>
                <w:szCs w:val="24"/>
              </w:rPr>
              <w:t>Any update in the Borrower or Head of Group’s decarbonisation plan (including targets) or climate resilience plan since contract signature;</w:t>
            </w:r>
          </w:p>
          <w:p w14:paraId="00E1389D" w14:textId="77777777" w:rsidR="00B64B3D" w:rsidRPr="00393735" w:rsidRDefault="00B64B3D" w:rsidP="00180DD8">
            <w:pPr>
              <w:numPr>
                <w:ilvl w:val="0"/>
                <w:numId w:val="30"/>
              </w:numPr>
              <w:spacing w:after="0"/>
              <w:contextualSpacing/>
              <w:rPr>
                <w:rFonts w:ascii="Times New Roman" w:hAnsi="Times New Roman"/>
                <w:i/>
                <w:sz w:val="24"/>
                <w:szCs w:val="24"/>
              </w:rPr>
            </w:pPr>
            <w:r w:rsidRPr="00393735">
              <w:rPr>
                <w:rFonts w:ascii="Times New Roman" w:hAnsi="Times New Roman"/>
                <w:i/>
                <w:iCs/>
                <w:sz w:val="24"/>
                <w:szCs w:val="24"/>
              </w:rPr>
              <w:t>Update on the performance of the Borrower against its current decarbonisation targets, including an update on the development of the PATH Decarbonisation Plan.</w:t>
            </w:r>
          </w:p>
        </w:tc>
        <w:tc>
          <w:tcPr>
            <w:tcW w:w="1134" w:type="dxa"/>
          </w:tcPr>
          <w:p w14:paraId="5B459E0C" w14:textId="77777777" w:rsidR="00B64B3D" w:rsidRPr="00393735" w:rsidRDefault="00B64B3D" w:rsidP="00B64B3D">
            <w:pPr>
              <w:spacing w:after="0"/>
              <w:ind w:left="0"/>
              <w:jc w:val="left"/>
              <w:rPr>
                <w:rFonts w:ascii="Times New Roman" w:hAnsi="Times New Roman"/>
                <w:i/>
                <w:iCs/>
                <w:color w:val="auto"/>
                <w:sz w:val="24"/>
                <w:szCs w:val="24"/>
              </w:rPr>
            </w:pPr>
            <w:r w:rsidRPr="00393735">
              <w:rPr>
                <w:rFonts w:ascii="Times New Roman" w:hAnsi="Times New Roman"/>
                <w:i/>
                <w:iCs/>
                <w:color w:val="auto"/>
                <w:sz w:val="24"/>
                <w:szCs w:val="24"/>
              </w:rPr>
              <w:t>6 months following the contract signature</w:t>
            </w:r>
          </w:p>
        </w:tc>
        <w:tc>
          <w:tcPr>
            <w:tcW w:w="1560" w:type="dxa"/>
          </w:tcPr>
          <w:p w14:paraId="18CD2959" w14:textId="77777777" w:rsidR="00B64B3D" w:rsidRPr="00393735" w:rsidRDefault="00B64B3D" w:rsidP="00B64B3D">
            <w:pPr>
              <w:spacing w:after="0"/>
              <w:ind w:left="0"/>
              <w:rPr>
                <w:rFonts w:ascii="Times New Roman" w:hAnsi="Times New Roman"/>
                <w:i/>
                <w:iCs/>
                <w:color w:val="auto"/>
                <w:sz w:val="24"/>
                <w:szCs w:val="24"/>
              </w:rPr>
            </w:pPr>
            <w:r w:rsidRPr="00393735">
              <w:rPr>
                <w:rFonts w:ascii="Times New Roman" w:hAnsi="Times New Roman"/>
                <w:i/>
                <w:iCs/>
                <w:color w:val="auto"/>
                <w:sz w:val="24"/>
                <w:szCs w:val="24"/>
              </w:rPr>
              <w:t>Twice a year</w:t>
            </w:r>
          </w:p>
        </w:tc>
      </w:tr>
    </w:tbl>
    <w:p w14:paraId="5C987B99" w14:textId="77777777" w:rsidR="00B64B3D" w:rsidRPr="00393735" w:rsidRDefault="00B64B3D" w:rsidP="00B64B3D">
      <w:pPr>
        <w:spacing w:after="0"/>
        <w:ind w:left="0"/>
        <w:jc w:val="left"/>
        <w:rPr>
          <w:rFonts w:ascii="Times New Roman" w:hAnsi="Times New Roman"/>
          <w:color w:val="auto"/>
          <w:sz w:val="24"/>
          <w:szCs w:val="24"/>
          <w:u w:val="single"/>
          <w:lang w:val="en-US"/>
        </w:rPr>
      </w:pPr>
    </w:p>
    <w:p w14:paraId="60CA78BE" w14:textId="77777777" w:rsidR="00B64B3D" w:rsidRPr="00393735" w:rsidRDefault="00B64B3D" w:rsidP="00914E1A">
      <w:pPr>
        <w:numPr>
          <w:ilvl w:val="0"/>
          <w:numId w:val="252"/>
        </w:numPr>
        <w:ind w:left="1066"/>
        <w:rPr>
          <w:rFonts w:ascii="Times New Roman" w:hAnsi="Times New Roman"/>
          <w:color w:val="auto"/>
          <w:sz w:val="24"/>
          <w:szCs w:val="24"/>
          <w:lang w:val="en-US"/>
        </w:rPr>
      </w:pPr>
      <w:bookmarkStart w:id="912" w:name="_Hlk165892538"/>
      <w:r w:rsidRPr="00393735">
        <w:rPr>
          <w:rFonts w:ascii="Times New Roman" w:hAnsi="Times New Roman"/>
          <w:color w:val="auto"/>
          <w:sz w:val="24"/>
          <w:szCs w:val="24"/>
          <w:u w:val="single"/>
          <w:lang w:val="en-US"/>
        </w:rPr>
        <w:t xml:space="preserve">Information on the end of works and first year of operation </w:t>
      </w:r>
      <w:bookmarkEnd w:id="912"/>
    </w:p>
    <w:p w14:paraId="5286FAE5" w14:textId="77777777" w:rsidR="00B64B3D" w:rsidRPr="00393735" w:rsidRDefault="00B64B3D" w:rsidP="00B64B3D">
      <w:pPr>
        <w:spacing w:after="0"/>
        <w:ind w:left="709"/>
        <w:rPr>
          <w:rFonts w:ascii="Times New Roman" w:hAnsi="Times New Roman"/>
          <w:color w:val="auto"/>
          <w:sz w:val="24"/>
          <w:szCs w:val="24"/>
          <w:lang w:val="en-US"/>
        </w:rPr>
      </w:pPr>
      <w:r w:rsidRPr="00393735">
        <w:rPr>
          <w:rFonts w:ascii="Times New Roman" w:hAnsi="Times New Roman"/>
          <w:color w:val="auto"/>
          <w:sz w:val="24"/>
          <w:szCs w:val="24"/>
          <w:lang w:val="en-US"/>
        </w:rPr>
        <w:t>The Borrower shall deliver to the Bank the following information on Project completion and initial operation at the latest by the deadline indicated below.</w:t>
      </w:r>
    </w:p>
    <w:tbl>
      <w:tblPr>
        <w:tblpPr w:leftFromText="180" w:rightFromText="180" w:vertAnchor="text" w:horzAnchor="page" w:tblpX="2062" w:tblpY="1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FFFF"/>
        <w:tblLook w:val="0000" w:firstRow="0" w:lastRow="0" w:firstColumn="0" w:lastColumn="0" w:noHBand="0" w:noVBand="0"/>
      </w:tblPr>
      <w:tblGrid>
        <w:gridCol w:w="6771"/>
        <w:gridCol w:w="2126"/>
      </w:tblGrid>
      <w:tr w:rsidR="00B64B3D" w:rsidRPr="00393735" w14:paraId="0C3E8550" w14:textId="77777777" w:rsidTr="00F73821">
        <w:trPr>
          <w:cantSplit/>
        </w:trPr>
        <w:tc>
          <w:tcPr>
            <w:tcW w:w="6771" w:type="dxa"/>
            <w:tcBorders>
              <w:bottom w:val="single" w:sz="4" w:space="0" w:color="auto"/>
            </w:tcBorders>
          </w:tcPr>
          <w:p w14:paraId="1F541649" w14:textId="77777777" w:rsidR="00B64B3D" w:rsidRPr="00393735" w:rsidRDefault="00B64B3D" w:rsidP="00B64B3D">
            <w:pPr>
              <w:spacing w:after="0"/>
              <w:ind w:left="0"/>
              <w:rPr>
                <w:rFonts w:ascii="Times New Roman" w:hAnsi="Times New Roman"/>
                <w:b/>
                <w:bCs/>
                <w:color w:val="auto"/>
                <w:sz w:val="24"/>
                <w:szCs w:val="24"/>
              </w:rPr>
            </w:pPr>
            <w:r w:rsidRPr="00393735">
              <w:rPr>
                <w:rFonts w:ascii="Times New Roman" w:hAnsi="Times New Roman"/>
                <w:b/>
                <w:bCs/>
                <w:color w:val="auto"/>
                <w:sz w:val="24"/>
                <w:szCs w:val="24"/>
              </w:rPr>
              <w:t>Document / information</w:t>
            </w:r>
          </w:p>
        </w:tc>
        <w:tc>
          <w:tcPr>
            <w:tcW w:w="2126" w:type="dxa"/>
            <w:tcBorders>
              <w:bottom w:val="single" w:sz="4" w:space="0" w:color="auto"/>
            </w:tcBorders>
          </w:tcPr>
          <w:p w14:paraId="77E7A1FE" w14:textId="77777777" w:rsidR="00B64B3D" w:rsidRPr="00393735" w:rsidRDefault="00B64B3D" w:rsidP="00B64B3D">
            <w:pPr>
              <w:spacing w:after="0"/>
              <w:ind w:left="0"/>
              <w:jc w:val="left"/>
              <w:rPr>
                <w:rFonts w:ascii="Times New Roman" w:hAnsi="Times New Roman"/>
                <w:b/>
                <w:bCs/>
                <w:color w:val="auto"/>
                <w:sz w:val="24"/>
                <w:szCs w:val="24"/>
              </w:rPr>
            </w:pPr>
            <w:r w:rsidRPr="00393735">
              <w:rPr>
                <w:rFonts w:ascii="Times New Roman" w:hAnsi="Times New Roman"/>
                <w:b/>
                <w:bCs/>
                <w:color w:val="auto"/>
                <w:sz w:val="24"/>
                <w:szCs w:val="24"/>
              </w:rPr>
              <w:t xml:space="preserve">Date of delivery </w:t>
            </w:r>
            <w:r w:rsidRPr="00393735">
              <w:rPr>
                <w:rFonts w:ascii="Times New Roman" w:hAnsi="Times New Roman"/>
                <w:b/>
                <w:bCs/>
                <w:color w:val="auto"/>
                <w:sz w:val="24"/>
                <w:szCs w:val="24"/>
              </w:rPr>
              <w:br/>
              <w:t>to the Bank</w:t>
            </w:r>
          </w:p>
        </w:tc>
      </w:tr>
      <w:tr w:rsidR="00B64B3D" w:rsidRPr="00393735" w14:paraId="30AE2C61" w14:textId="77777777" w:rsidTr="00F73821">
        <w:trPr>
          <w:cantSplit/>
        </w:trPr>
        <w:tc>
          <w:tcPr>
            <w:tcW w:w="6771" w:type="dxa"/>
          </w:tcPr>
          <w:p w14:paraId="558D013D" w14:textId="77777777" w:rsidR="00B64B3D" w:rsidRPr="00393735" w:rsidRDefault="00B64B3D" w:rsidP="00B64B3D">
            <w:pPr>
              <w:spacing w:after="0"/>
              <w:ind w:left="0"/>
              <w:rPr>
                <w:rFonts w:ascii="Times New Roman" w:hAnsi="Times New Roman"/>
                <w:color w:val="auto"/>
                <w:sz w:val="24"/>
                <w:szCs w:val="24"/>
              </w:rPr>
            </w:pPr>
            <w:r w:rsidRPr="00393735">
              <w:rPr>
                <w:rFonts w:ascii="Times New Roman" w:hAnsi="Times New Roman"/>
                <w:color w:val="auto"/>
                <w:sz w:val="24"/>
                <w:szCs w:val="24"/>
              </w:rPr>
              <w:t xml:space="preserve">Project Completion Report, including: </w:t>
            </w:r>
          </w:p>
          <w:p w14:paraId="1D755D53" w14:textId="77777777" w:rsidR="00B64B3D" w:rsidRPr="00393735" w:rsidRDefault="00B64B3D" w:rsidP="00B64B3D">
            <w:pPr>
              <w:spacing w:after="0"/>
              <w:ind w:left="0"/>
              <w:rPr>
                <w:rFonts w:ascii="Times New Roman" w:hAnsi="Times New Roman"/>
                <w:color w:val="auto"/>
                <w:sz w:val="24"/>
                <w:szCs w:val="24"/>
              </w:rPr>
            </w:pPr>
          </w:p>
          <w:p w14:paraId="3A89FCAA" w14:textId="77777777" w:rsidR="00B64B3D" w:rsidRPr="00393735" w:rsidRDefault="00B64B3D" w:rsidP="00180DD8">
            <w:pPr>
              <w:numPr>
                <w:ilvl w:val="0"/>
                <w:numId w:val="30"/>
              </w:numPr>
              <w:spacing w:after="0"/>
              <w:rPr>
                <w:rFonts w:ascii="Times New Roman" w:hAnsi="Times New Roman"/>
                <w:i/>
                <w:iCs/>
                <w:color w:val="auto"/>
                <w:sz w:val="24"/>
                <w:szCs w:val="24"/>
              </w:rPr>
            </w:pPr>
            <w:r w:rsidRPr="00393735">
              <w:rPr>
                <w:rFonts w:ascii="Times New Roman" w:hAnsi="Times New Roman"/>
                <w:i/>
                <w:iCs/>
                <w:color w:val="auto"/>
                <w:sz w:val="24"/>
                <w:szCs w:val="24"/>
              </w:rPr>
              <w:t>A final Technical Description of the Project as completed, explaining the reasons for any significant change compared to the Technical Description in Schedule A.1.;</w:t>
            </w:r>
          </w:p>
          <w:p w14:paraId="5AAED27C" w14:textId="77777777" w:rsidR="00B64B3D" w:rsidRPr="00393735" w:rsidRDefault="00B64B3D" w:rsidP="00180DD8">
            <w:pPr>
              <w:numPr>
                <w:ilvl w:val="0"/>
                <w:numId w:val="30"/>
              </w:numPr>
              <w:spacing w:after="0"/>
              <w:rPr>
                <w:rFonts w:ascii="Times New Roman" w:hAnsi="Times New Roman"/>
                <w:i/>
                <w:iCs/>
                <w:color w:val="auto"/>
                <w:sz w:val="24"/>
                <w:szCs w:val="24"/>
              </w:rPr>
            </w:pPr>
            <w:r w:rsidRPr="00393735">
              <w:rPr>
                <w:rFonts w:ascii="Times New Roman" w:hAnsi="Times New Roman"/>
                <w:i/>
                <w:iCs/>
                <w:color w:val="auto"/>
                <w:sz w:val="24"/>
                <w:szCs w:val="24"/>
              </w:rPr>
              <w:t>The date of completion of each of the main Project’s components, explaining reasons for any possible delay;</w:t>
            </w:r>
          </w:p>
          <w:p w14:paraId="7FCDB8E2" w14:textId="77777777" w:rsidR="00B64B3D" w:rsidRPr="00393735" w:rsidRDefault="00B64B3D" w:rsidP="00180DD8">
            <w:pPr>
              <w:numPr>
                <w:ilvl w:val="0"/>
                <w:numId w:val="30"/>
              </w:numPr>
              <w:spacing w:after="0"/>
              <w:rPr>
                <w:rFonts w:ascii="Times New Roman" w:hAnsi="Times New Roman"/>
                <w:i/>
                <w:iCs/>
                <w:color w:val="auto"/>
                <w:sz w:val="24"/>
                <w:szCs w:val="24"/>
              </w:rPr>
            </w:pPr>
            <w:r w:rsidRPr="00393735">
              <w:rPr>
                <w:rFonts w:ascii="Times New Roman" w:hAnsi="Times New Roman"/>
                <w:i/>
                <w:iCs/>
                <w:color w:val="auto"/>
                <w:sz w:val="24"/>
                <w:szCs w:val="24"/>
              </w:rPr>
              <w:t>The final cost of the Project, explaining reasons for any possible cost variations vs. initial budgeted cost;</w:t>
            </w:r>
          </w:p>
          <w:p w14:paraId="123AAE24" w14:textId="77777777" w:rsidR="00B64B3D" w:rsidRPr="00393735" w:rsidRDefault="00B64B3D" w:rsidP="00180DD8">
            <w:pPr>
              <w:numPr>
                <w:ilvl w:val="0"/>
                <w:numId w:val="30"/>
              </w:numPr>
              <w:spacing w:after="0"/>
              <w:rPr>
                <w:rFonts w:ascii="Times New Roman" w:hAnsi="Times New Roman"/>
                <w:i/>
                <w:iCs/>
                <w:color w:val="auto"/>
                <w:sz w:val="24"/>
                <w:szCs w:val="24"/>
              </w:rPr>
            </w:pPr>
            <w:r w:rsidRPr="00393735">
              <w:rPr>
                <w:rFonts w:ascii="Times New Roman" w:hAnsi="Times New Roman"/>
                <w:i/>
                <w:iCs/>
                <w:color w:val="auto"/>
                <w:sz w:val="24"/>
                <w:szCs w:val="24"/>
              </w:rPr>
              <w:t>Breakdown of Project costs by NUTS2 region;</w:t>
            </w:r>
          </w:p>
          <w:p w14:paraId="70374E40" w14:textId="77777777" w:rsidR="00B64B3D" w:rsidRPr="00393735" w:rsidRDefault="00B64B3D" w:rsidP="00180DD8">
            <w:pPr>
              <w:numPr>
                <w:ilvl w:val="0"/>
                <w:numId w:val="30"/>
              </w:numPr>
              <w:spacing w:after="0"/>
              <w:rPr>
                <w:rFonts w:ascii="Times New Roman" w:hAnsi="Times New Roman"/>
                <w:i/>
                <w:iCs/>
                <w:color w:val="auto"/>
                <w:sz w:val="24"/>
                <w:szCs w:val="24"/>
              </w:rPr>
            </w:pPr>
            <w:r w:rsidRPr="00393735">
              <w:rPr>
                <w:rFonts w:ascii="Times New Roman" w:hAnsi="Times New Roman"/>
                <w:i/>
                <w:iCs/>
                <w:color w:val="auto"/>
                <w:sz w:val="24"/>
                <w:szCs w:val="24"/>
              </w:rPr>
              <w:t>Employment effects of the Project: person-days required during implementation as well as permanent new jobs created;</w:t>
            </w:r>
          </w:p>
          <w:p w14:paraId="14C1EFC7" w14:textId="77777777" w:rsidR="00B64B3D" w:rsidRPr="00393735" w:rsidRDefault="00B64B3D" w:rsidP="00180DD8">
            <w:pPr>
              <w:numPr>
                <w:ilvl w:val="0"/>
                <w:numId w:val="30"/>
              </w:numPr>
              <w:spacing w:after="0"/>
              <w:rPr>
                <w:rFonts w:ascii="Times New Roman" w:hAnsi="Times New Roman"/>
                <w:i/>
                <w:iCs/>
                <w:color w:val="auto"/>
                <w:sz w:val="24"/>
                <w:szCs w:val="24"/>
              </w:rPr>
            </w:pPr>
            <w:r w:rsidRPr="00393735">
              <w:rPr>
                <w:rFonts w:ascii="Times New Roman" w:hAnsi="Times New Roman"/>
                <w:i/>
                <w:iCs/>
                <w:color w:val="auto"/>
                <w:sz w:val="24"/>
                <w:szCs w:val="24"/>
              </w:rPr>
              <w:t>A description of any major issue with impact on the environment or social impacts;</w:t>
            </w:r>
          </w:p>
          <w:p w14:paraId="6F1868F3" w14:textId="77777777" w:rsidR="00B64B3D" w:rsidRPr="00393735" w:rsidRDefault="00B64B3D" w:rsidP="00180DD8">
            <w:pPr>
              <w:numPr>
                <w:ilvl w:val="0"/>
                <w:numId w:val="30"/>
              </w:numPr>
              <w:spacing w:after="0"/>
              <w:rPr>
                <w:rFonts w:ascii="Times New Roman" w:hAnsi="Times New Roman"/>
                <w:i/>
                <w:iCs/>
                <w:color w:val="auto"/>
                <w:sz w:val="24"/>
                <w:szCs w:val="24"/>
              </w:rPr>
            </w:pPr>
            <w:r w:rsidRPr="00393735">
              <w:rPr>
                <w:rFonts w:ascii="Times New Roman" w:hAnsi="Times New Roman"/>
                <w:i/>
                <w:iCs/>
                <w:color w:val="auto"/>
                <w:sz w:val="24"/>
                <w:szCs w:val="24"/>
              </w:rPr>
              <w:t>Update on the Project’s demand or usage and comments;</w:t>
            </w:r>
          </w:p>
          <w:p w14:paraId="167F334F" w14:textId="77777777" w:rsidR="00B64B3D" w:rsidRPr="00393735" w:rsidRDefault="00B64B3D" w:rsidP="00180DD8">
            <w:pPr>
              <w:numPr>
                <w:ilvl w:val="0"/>
                <w:numId w:val="30"/>
              </w:numPr>
              <w:spacing w:after="0"/>
              <w:rPr>
                <w:rFonts w:ascii="Times New Roman" w:hAnsi="Times New Roman"/>
                <w:i/>
                <w:iCs/>
                <w:color w:val="auto"/>
                <w:sz w:val="24"/>
                <w:szCs w:val="24"/>
              </w:rPr>
            </w:pPr>
            <w:r w:rsidRPr="00393735">
              <w:rPr>
                <w:rFonts w:ascii="Times New Roman" w:hAnsi="Times New Roman"/>
                <w:i/>
                <w:iCs/>
                <w:color w:val="auto"/>
                <w:sz w:val="24"/>
                <w:szCs w:val="24"/>
              </w:rPr>
              <w:t>Any significant issue that has occurred and any significant risk that may affect the Project’s operation;</w:t>
            </w:r>
          </w:p>
          <w:p w14:paraId="28E00916" w14:textId="77777777" w:rsidR="00B64B3D" w:rsidRPr="00393735" w:rsidRDefault="00B64B3D" w:rsidP="00180DD8">
            <w:pPr>
              <w:numPr>
                <w:ilvl w:val="0"/>
                <w:numId w:val="30"/>
              </w:numPr>
              <w:spacing w:after="0"/>
              <w:rPr>
                <w:rFonts w:ascii="Times New Roman" w:hAnsi="Times New Roman"/>
                <w:color w:val="auto"/>
                <w:sz w:val="24"/>
                <w:szCs w:val="24"/>
              </w:rPr>
            </w:pPr>
            <w:r w:rsidRPr="00393735">
              <w:rPr>
                <w:rFonts w:ascii="Times New Roman" w:hAnsi="Times New Roman"/>
                <w:i/>
                <w:iCs/>
                <w:color w:val="auto"/>
                <w:sz w:val="24"/>
                <w:szCs w:val="24"/>
              </w:rPr>
              <w:t>Any legal action concerning the Project that may be on going.</w:t>
            </w:r>
          </w:p>
          <w:p w14:paraId="35C94AFD" w14:textId="77777777" w:rsidR="00B64B3D" w:rsidRPr="00393735" w:rsidRDefault="00B64B3D" w:rsidP="00180DD8">
            <w:pPr>
              <w:numPr>
                <w:ilvl w:val="0"/>
                <w:numId w:val="30"/>
              </w:numPr>
              <w:spacing w:after="0"/>
              <w:rPr>
                <w:rFonts w:ascii="Times New Roman" w:hAnsi="Times New Roman"/>
                <w:i/>
                <w:iCs/>
                <w:color w:val="auto"/>
                <w:sz w:val="24"/>
                <w:szCs w:val="24"/>
              </w:rPr>
            </w:pPr>
            <w:r w:rsidRPr="00393735">
              <w:rPr>
                <w:rFonts w:ascii="Times New Roman" w:hAnsi="Times New Roman"/>
                <w:i/>
                <w:iCs/>
                <w:color w:val="auto"/>
                <w:sz w:val="24"/>
                <w:szCs w:val="24"/>
              </w:rPr>
              <w:t>Any update in the Borrower or Head of Group’s decarbonisation plan (including targets) or climate resilience plan since contract signature.</w:t>
            </w:r>
          </w:p>
          <w:p w14:paraId="064E9605" w14:textId="77777777" w:rsidR="00B64B3D" w:rsidRPr="00393735" w:rsidRDefault="00B64B3D" w:rsidP="00180DD8">
            <w:pPr>
              <w:numPr>
                <w:ilvl w:val="0"/>
                <w:numId w:val="30"/>
              </w:numPr>
              <w:spacing w:after="0"/>
              <w:rPr>
                <w:rFonts w:ascii="Times New Roman" w:hAnsi="Times New Roman"/>
                <w:i/>
                <w:iCs/>
                <w:color w:val="auto"/>
                <w:sz w:val="24"/>
                <w:szCs w:val="24"/>
              </w:rPr>
            </w:pPr>
            <w:r w:rsidRPr="00393735">
              <w:rPr>
                <w:rFonts w:ascii="Times New Roman" w:hAnsi="Times New Roman"/>
                <w:i/>
                <w:iCs/>
                <w:color w:val="auto"/>
                <w:sz w:val="24"/>
                <w:szCs w:val="24"/>
              </w:rPr>
              <w:t>Update on the performance of the Borrower against its current decarbonisation targets.</w:t>
            </w:r>
          </w:p>
          <w:p w14:paraId="0FDDE395" w14:textId="77777777" w:rsidR="00B64B3D" w:rsidRPr="00393735" w:rsidRDefault="00B64B3D" w:rsidP="00180DD8">
            <w:pPr>
              <w:numPr>
                <w:ilvl w:val="0"/>
                <w:numId w:val="30"/>
              </w:numPr>
              <w:spacing w:after="0"/>
              <w:rPr>
                <w:rFonts w:ascii="Times New Roman" w:hAnsi="Times New Roman"/>
                <w:i/>
                <w:iCs/>
                <w:color w:val="auto"/>
                <w:sz w:val="24"/>
                <w:szCs w:val="24"/>
              </w:rPr>
            </w:pPr>
            <w:r w:rsidRPr="00393735">
              <w:rPr>
                <w:rFonts w:ascii="Times New Roman" w:hAnsi="Times New Roman"/>
                <w:i/>
                <w:iCs/>
                <w:color w:val="auto"/>
                <w:sz w:val="24"/>
                <w:szCs w:val="24"/>
              </w:rPr>
              <w:t>Non-confidential Project-related pictures, if available.</w:t>
            </w:r>
          </w:p>
          <w:p w14:paraId="4E709396" w14:textId="77777777" w:rsidR="00B64B3D" w:rsidRPr="00393735" w:rsidRDefault="00B64B3D" w:rsidP="00180DD8">
            <w:pPr>
              <w:numPr>
                <w:ilvl w:val="0"/>
                <w:numId w:val="30"/>
              </w:numPr>
              <w:spacing w:after="0"/>
              <w:rPr>
                <w:rFonts w:ascii="Times New Roman" w:hAnsi="Times New Roman"/>
                <w:i/>
                <w:iCs/>
                <w:color w:val="auto"/>
                <w:sz w:val="24"/>
                <w:szCs w:val="24"/>
              </w:rPr>
            </w:pPr>
            <w:r w:rsidRPr="00393735">
              <w:rPr>
                <w:rFonts w:ascii="Times New Roman" w:hAnsi="Times New Roman"/>
                <w:i/>
                <w:iCs/>
                <w:color w:val="auto"/>
                <w:sz w:val="24"/>
                <w:szCs w:val="24"/>
              </w:rPr>
              <w:t>An update on the following Monitoring Indicators:</w:t>
            </w:r>
          </w:p>
          <w:p w14:paraId="4FDAADC5" w14:textId="77777777" w:rsidR="00B64B3D" w:rsidRPr="00393735" w:rsidRDefault="00B64B3D" w:rsidP="00180DD8">
            <w:pPr>
              <w:numPr>
                <w:ilvl w:val="0"/>
                <w:numId w:val="57"/>
              </w:numPr>
              <w:spacing w:after="0"/>
              <w:ind w:left="882" w:hanging="540"/>
              <w:rPr>
                <w:rFonts w:ascii="Times New Roman" w:hAnsi="Times New Roman"/>
                <w:i/>
                <w:iCs/>
                <w:color w:val="auto"/>
                <w:sz w:val="24"/>
                <w:szCs w:val="24"/>
              </w:rPr>
            </w:pPr>
            <w:r w:rsidRPr="00393735">
              <w:rPr>
                <w:rFonts w:ascii="Times New Roman" w:hAnsi="Times New Roman"/>
                <w:i/>
                <w:iCs/>
                <w:color w:val="auto"/>
                <w:sz w:val="24"/>
                <w:szCs w:val="24"/>
              </w:rPr>
              <w:t>Electricity Generation capacity MW</w:t>
            </w:r>
            <w:r w:rsidRPr="00393735">
              <w:rPr>
                <w:rFonts w:ascii="Times New Roman" w:hAnsi="Times New Roman"/>
                <w:i/>
                <w:iCs/>
                <w:color w:val="auto"/>
                <w:sz w:val="24"/>
                <w:szCs w:val="24"/>
                <w:vertAlign w:val="subscript"/>
              </w:rPr>
              <w:t>DC</w:t>
            </w:r>
            <w:r w:rsidRPr="00393735">
              <w:rPr>
                <w:rFonts w:ascii="Times New Roman" w:hAnsi="Times New Roman"/>
                <w:i/>
                <w:iCs/>
                <w:color w:val="auto"/>
                <w:sz w:val="24"/>
                <w:szCs w:val="24"/>
              </w:rPr>
              <w:t xml:space="preserve"> and MW</w:t>
            </w:r>
            <w:r w:rsidRPr="00393735">
              <w:rPr>
                <w:rFonts w:ascii="Times New Roman" w:hAnsi="Times New Roman"/>
                <w:i/>
                <w:iCs/>
                <w:color w:val="auto"/>
                <w:sz w:val="24"/>
                <w:szCs w:val="24"/>
                <w:vertAlign w:val="subscript"/>
              </w:rPr>
              <w:t>AC</w:t>
            </w:r>
            <w:r w:rsidRPr="00393735">
              <w:rPr>
                <w:rFonts w:ascii="Times New Roman" w:hAnsi="Times New Roman"/>
                <w:i/>
                <w:iCs/>
                <w:color w:val="auto"/>
                <w:sz w:val="24"/>
                <w:szCs w:val="24"/>
              </w:rPr>
              <w:t xml:space="preserve"> (grid connected capacity); and</w:t>
            </w:r>
          </w:p>
          <w:p w14:paraId="134934F6" w14:textId="77777777" w:rsidR="00B64B3D" w:rsidRPr="00393735" w:rsidRDefault="00B64B3D" w:rsidP="00180DD8">
            <w:pPr>
              <w:numPr>
                <w:ilvl w:val="0"/>
                <w:numId w:val="57"/>
              </w:numPr>
              <w:spacing w:after="0"/>
              <w:ind w:left="882" w:hanging="540"/>
              <w:rPr>
                <w:rFonts w:ascii="Times New Roman" w:hAnsi="Times New Roman"/>
                <w:i/>
                <w:iCs/>
                <w:color w:val="auto"/>
                <w:sz w:val="24"/>
                <w:szCs w:val="24"/>
              </w:rPr>
            </w:pPr>
            <w:r w:rsidRPr="00393735">
              <w:rPr>
                <w:rFonts w:ascii="Times New Roman" w:hAnsi="Times New Roman"/>
                <w:i/>
                <w:iCs/>
                <w:color w:val="auto"/>
                <w:sz w:val="24"/>
                <w:szCs w:val="24"/>
              </w:rPr>
              <w:t>Electricity Produced GWh per year.</w:t>
            </w:r>
          </w:p>
          <w:p w14:paraId="7A818566" w14:textId="77777777" w:rsidR="00B64B3D" w:rsidRPr="00393735" w:rsidRDefault="00B64B3D" w:rsidP="00180DD8">
            <w:pPr>
              <w:numPr>
                <w:ilvl w:val="0"/>
                <w:numId w:val="30"/>
              </w:numPr>
              <w:spacing w:after="0"/>
              <w:rPr>
                <w:rFonts w:ascii="Times New Roman" w:hAnsi="Times New Roman"/>
                <w:i/>
                <w:iCs/>
                <w:color w:val="auto"/>
                <w:sz w:val="24"/>
                <w:szCs w:val="24"/>
              </w:rPr>
            </w:pPr>
            <w:r w:rsidRPr="00393735">
              <w:rPr>
                <w:rFonts w:ascii="Times New Roman" w:hAnsi="Times New Roman"/>
                <w:i/>
                <w:iCs/>
                <w:color w:val="auto"/>
                <w:sz w:val="24"/>
                <w:szCs w:val="24"/>
              </w:rPr>
              <w:t>Description of the final route to market and expected tariffs for the sale of electricity.</w:t>
            </w:r>
          </w:p>
        </w:tc>
        <w:tc>
          <w:tcPr>
            <w:tcW w:w="2126" w:type="dxa"/>
          </w:tcPr>
          <w:p w14:paraId="55E7978F" w14:textId="77777777" w:rsidR="00B64B3D" w:rsidRPr="00393735" w:rsidRDefault="00B64B3D" w:rsidP="00B64B3D">
            <w:pPr>
              <w:spacing w:after="0"/>
              <w:ind w:left="0"/>
              <w:jc w:val="left"/>
              <w:rPr>
                <w:rFonts w:ascii="Times New Roman" w:hAnsi="Times New Roman"/>
                <w:i/>
                <w:iCs/>
                <w:color w:val="auto"/>
                <w:sz w:val="24"/>
                <w:szCs w:val="24"/>
              </w:rPr>
            </w:pPr>
            <w:r w:rsidRPr="00393735">
              <w:rPr>
                <w:rFonts w:ascii="Times New Roman" w:hAnsi="Times New Roman"/>
                <w:i/>
                <w:iCs/>
                <w:color w:val="auto"/>
                <w:sz w:val="24"/>
                <w:szCs w:val="24"/>
              </w:rPr>
              <w:t xml:space="preserve">15 months after completion of the Project </w:t>
            </w:r>
          </w:p>
        </w:tc>
      </w:tr>
    </w:tbl>
    <w:p w14:paraId="24E96081" w14:textId="77777777" w:rsidR="00B64B3D" w:rsidRPr="00393735" w:rsidRDefault="00B64B3D" w:rsidP="00B64B3D">
      <w:pPr>
        <w:spacing w:after="0"/>
        <w:ind w:left="1069"/>
        <w:rPr>
          <w:rFonts w:ascii="Times New Roman" w:hAnsi="Times New Roman"/>
          <w:color w:val="auto"/>
          <w:sz w:val="24"/>
          <w:szCs w:val="24"/>
          <w:lang w:val="en-US"/>
        </w:rPr>
      </w:pPr>
    </w:p>
    <w:p w14:paraId="2827F17B" w14:textId="77777777" w:rsidR="00B64B3D" w:rsidRPr="00393735" w:rsidRDefault="00B64B3D" w:rsidP="00B64B3D">
      <w:pPr>
        <w:spacing w:after="0"/>
        <w:ind w:left="1069"/>
        <w:rPr>
          <w:rFonts w:ascii="Times New Roman" w:hAnsi="Times New Roman"/>
          <w:color w:val="auto"/>
          <w:sz w:val="24"/>
          <w:szCs w:val="24"/>
          <w:lang w:val="en-US"/>
        </w:rPr>
      </w:pPr>
    </w:p>
    <w:tbl>
      <w:tblPr>
        <w:tblW w:w="8789"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0"/>
        <w:gridCol w:w="2089"/>
      </w:tblGrid>
      <w:tr w:rsidR="00B64B3D" w:rsidRPr="00393735" w14:paraId="728BF609" w14:textId="77777777" w:rsidTr="00F73821">
        <w:trPr>
          <w:cantSplit/>
        </w:trPr>
        <w:tc>
          <w:tcPr>
            <w:tcW w:w="6700" w:type="dxa"/>
          </w:tcPr>
          <w:p w14:paraId="1F67D380" w14:textId="77777777" w:rsidR="00B64B3D" w:rsidRPr="00393735" w:rsidRDefault="00B64B3D" w:rsidP="00B64B3D">
            <w:pPr>
              <w:spacing w:after="0"/>
              <w:ind w:left="0"/>
              <w:rPr>
                <w:rFonts w:ascii="Times New Roman" w:hAnsi="Times New Roman"/>
                <w:b/>
                <w:bCs/>
                <w:color w:val="auto"/>
                <w:sz w:val="24"/>
                <w:szCs w:val="24"/>
              </w:rPr>
            </w:pPr>
            <w:r w:rsidRPr="00393735">
              <w:rPr>
                <w:rFonts w:ascii="Times New Roman" w:hAnsi="Times New Roman"/>
                <w:b/>
                <w:bCs/>
                <w:color w:val="auto"/>
                <w:sz w:val="24"/>
                <w:szCs w:val="24"/>
              </w:rPr>
              <w:t>Language of reports</w:t>
            </w:r>
          </w:p>
        </w:tc>
        <w:tc>
          <w:tcPr>
            <w:tcW w:w="2089" w:type="dxa"/>
          </w:tcPr>
          <w:p w14:paraId="6D29AAD7" w14:textId="77777777" w:rsidR="00B64B3D" w:rsidRPr="00393735" w:rsidRDefault="00B64B3D" w:rsidP="00B64B3D">
            <w:pPr>
              <w:spacing w:after="0"/>
              <w:ind w:left="0"/>
              <w:jc w:val="left"/>
              <w:rPr>
                <w:rFonts w:ascii="Times New Roman" w:hAnsi="Times New Roman"/>
                <w:i/>
                <w:iCs/>
                <w:color w:val="auto"/>
                <w:sz w:val="24"/>
                <w:szCs w:val="24"/>
              </w:rPr>
            </w:pPr>
            <w:r w:rsidRPr="00393735">
              <w:rPr>
                <w:rFonts w:ascii="Times New Roman" w:hAnsi="Times New Roman"/>
                <w:i/>
                <w:iCs/>
                <w:color w:val="auto"/>
                <w:sz w:val="24"/>
                <w:szCs w:val="24"/>
              </w:rPr>
              <w:t>English (Annexes / supporting documents can be in local language)</w:t>
            </w:r>
          </w:p>
        </w:tc>
      </w:tr>
    </w:tbl>
    <w:p w14:paraId="7E6AA1E4" w14:textId="77777777" w:rsidR="00B64B3D" w:rsidRPr="00393735" w:rsidRDefault="00B64B3D" w:rsidP="00B64B3D">
      <w:pPr>
        <w:spacing w:after="0"/>
        <w:ind w:left="1069"/>
        <w:rPr>
          <w:rFonts w:ascii="Times New Roman" w:hAnsi="Times New Roman"/>
          <w:color w:val="auto"/>
          <w:sz w:val="24"/>
          <w:szCs w:val="24"/>
          <w:lang w:val="en-US"/>
        </w:rPr>
      </w:pPr>
    </w:p>
    <w:p w14:paraId="5BD193F3" w14:textId="77777777" w:rsidR="00B64B3D" w:rsidRPr="00393735" w:rsidRDefault="00B64B3D" w:rsidP="00B64B3D">
      <w:pPr>
        <w:spacing w:after="200" w:line="276" w:lineRule="auto"/>
        <w:ind w:left="0"/>
        <w:rPr>
          <w:rFonts w:ascii="Times New Roman" w:hAnsi="Times New Roman"/>
          <w:sz w:val="24"/>
          <w:szCs w:val="24"/>
          <w:u w:val="single"/>
          <w:lang w:val="en-US"/>
        </w:rPr>
      </w:pPr>
    </w:p>
    <w:p w14:paraId="1225AF51" w14:textId="77777777" w:rsidR="00B64B3D" w:rsidRPr="00393735" w:rsidRDefault="00B64B3D" w:rsidP="00B64B3D">
      <w:pPr>
        <w:rPr>
          <w:rFonts w:ascii="Times New Roman" w:hAnsi="Times New Roman"/>
          <w:sz w:val="24"/>
          <w:szCs w:val="24"/>
          <w:lang w:val="en-US"/>
        </w:rPr>
      </w:pPr>
      <w:r w:rsidRPr="00393735">
        <w:rPr>
          <w:rFonts w:ascii="Times New Roman" w:hAnsi="Times New Roman"/>
          <w:sz w:val="24"/>
          <w:szCs w:val="24"/>
          <w:lang w:val="en-US"/>
        </w:rPr>
        <w:br w:type="page"/>
      </w:r>
    </w:p>
    <w:p w14:paraId="4AC36854" w14:textId="77777777" w:rsidR="00B64B3D" w:rsidRPr="00393735" w:rsidRDefault="00914E1A" w:rsidP="00B64B3D">
      <w:pPr>
        <w:keepNext/>
        <w:keepLines/>
        <w:ind w:left="360" w:hanging="360"/>
        <w:jc w:val="right"/>
        <w:outlineLvl w:val="0"/>
        <w:rPr>
          <w:rFonts w:ascii="Times New Roman" w:eastAsiaTheme="minorHAnsi" w:hAnsi="Times New Roman"/>
          <w:b/>
          <w:sz w:val="24"/>
          <w:szCs w:val="24"/>
          <w:lang w:val="en-US"/>
        </w:rPr>
      </w:pPr>
      <w:bookmarkStart w:id="913" w:name="_Toc63241422"/>
      <w:bookmarkStart w:id="914" w:name="_Toc256000119"/>
      <w:bookmarkStart w:id="915" w:name="_Toc170483240"/>
      <w:bookmarkStart w:id="916" w:name="_Ref170476496"/>
      <w:bookmarkEnd w:id="913"/>
      <w:bookmarkEnd w:id="914"/>
      <w:bookmarkEnd w:id="915"/>
      <w:r w:rsidRPr="00393735">
        <w:rPr>
          <w:rFonts w:ascii="Times New Roman" w:eastAsiaTheme="minorHAnsi" w:hAnsi="Times New Roman"/>
          <w:b/>
          <w:sz w:val="24"/>
          <w:szCs w:val="24"/>
          <w:lang w:val="en-US"/>
        </w:rPr>
        <w:t>Schedule B</w:t>
      </w:r>
    </w:p>
    <w:p w14:paraId="4586374E" w14:textId="77777777" w:rsidR="00B64B3D" w:rsidRPr="00393735" w:rsidRDefault="00B64B3D" w:rsidP="00B64B3D">
      <w:pPr>
        <w:keepNext/>
        <w:keepLines/>
        <w:spacing w:after="240"/>
        <w:ind w:left="0"/>
        <w:jc w:val="center"/>
        <w:outlineLvl w:val="1"/>
        <w:rPr>
          <w:rFonts w:ascii="Times New Roman" w:eastAsiaTheme="minorHAnsi" w:hAnsi="Times New Roman"/>
          <w:b/>
          <w:sz w:val="24"/>
          <w:szCs w:val="24"/>
          <w:u w:val="single"/>
        </w:rPr>
      </w:pPr>
      <w:bookmarkStart w:id="917" w:name="_Toc256000120"/>
      <w:bookmarkStart w:id="918" w:name="_Ref170480970"/>
      <w:bookmarkStart w:id="919" w:name="_Toc170483241"/>
      <w:bookmarkEnd w:id="916"/>
      <w:r w:rsidRPr="00393735">
        <w:rPr>
          <w:rFonts w:ascii="Times New Roman" w:eastAsiaTheme="minorHAnsi" w:hAnsi="Times New Roman"/>
          <w:b/>
          <w:sz w:val="24"/>
          <w:szCs w:val="24"/>
          <w:u w:val="single"/>
        </w:rPr>
        <w:t>Definition of EURIBOR</w:t>
      </w:r>
      <w:bookmarkEnd w:id="917"/>
      <w:bookmarkEnd w:id="918"/>
      <w:bookmarkEnd w:id="919"/>
    </w:p>
    <w:p w14:paraId="49048E8A" w14:textId="77777777" w:rsidR="00B64B3D" w:rsidRPr="00393735" w:rsidRDefault="00B64B3D" w:rsidP="00B64B3D">
      <w:pPr>
        <w:rPr>
          <w:rFonts w:ascii="Times New Roman" w:hAnsi="Times New Roman"/>
          <w:sz w:val="24"/>
          <w:szCs w:val="24"/>
        </w:rPr>
      </w:pPr>
      <w:r w:rsidRPr="00393735">
        <w:rPr>
          <w:rFonts w:ascii="Times New Roman" w:hAnsi="Times New Roman"/>
          <w:b/>
          <w:bCs/>
          <w:sz w:val="24"/>
          <w:szCs w:val="24"/>
        </w:rPr>
        <w:t>"EURIBOR</w:t>
      </w:r>
      <w:r w:rsidRPr="00393735">
        <w:rPr>
          <w:rFonts w:ascii="Times New Roman" w:hAnsi="Times New Roman"/>
          <w:sz w:val="24"/>
          <w:szCs w:val="24"/>
        </w:rPr>
        <w:t>" means:</w:t>
      </w:r>
    </w:p>
    <w:p w14:paraId="4EDD30DA" w14:textId="77777777" w:rsidR="00B64B3D" w:rsidRPr="00393735" w:rsidRDefault="00B64B3D" w:rsidP="00180DD8">
      <w:pPr>
        <w:numPr>
          <w:ilvl w:val="0"/>
          <w:numId w:val="243"/>
        </w:numPr>
        <w:ind w:left="1418" w:hanging="644"/>
        <w:contextualSpacing/>
        <w:rPr>
          <w:rFonts w:ascii="Times New Roman" w:hAnsi="Times New Roman"/>
          <w:sz w:val="24"/>
          <w:szCs w:val="24"/>
        </w:rPr>
      </w:pPr>
      <w:r w:rsidRPr="00393735">
        <w:rPr>
          <w:rFonts w:ascii="Times New Roman" w:hAnsi="Times New Roman"/>
          <w:sz w:val="24"/>
          <w:szCs w:val="24"/>
        </w:rPr>
        <w:t>in respect of a relevant period of less than one month, the Screen Rate (as defined below) for a term of one month;</w:t>
      </w:r>
    </w:p>
    <w:p w14:paraId="16A80A8B" w14:textId="77777777" w:rsidR="00B64B3D" w:rsidRPr="00393735" w:rsidRDefault="00B64B3D" w:rsidP="00B64B3D">
      <w:pPr>
        <w:ind w:left="1276"/>
        <w:contextualSpacing/>
        <w:rPr>
          <w:rFonts w:ascii="Times New Roman" w:hAnsi="Times New Roman"/>
          <w:sz w:val="24"/>
          <w:szCs w:val="24"/>
        </w:rPr>
      </w:pPr>
    </w:p>
    <w:p w14:paraId="47A926D3" w14:textId="77777777" w:rsidR="00B64B3D" w:rsidRPr="00393735" w:rsidRDefault="00B64B3D" w:rsidP="00180DD8">
      <w:pPr>
        <w:numPr>
          <w:ilvl w:val="0"/>
          <w:numId w:val="243"/>
        </w:numPr>
        <w:ind w:left="1440" w:hanging="589"/>
        <w:contextualSpacing/>
        <w:rPr>
          <w:rFonts w:ascii="Times New Roman" w:hAnsi="Times New Roman"/>
          <w:sz w:val="24"/>
          <w:szCs w:val="24"/>
        </w:rPr>
      </w:pPr>
      <w:r w:rsidRPr="00393735">
        <w:rPr>
          <w:rFonts w:ascii="Times New Roman" w:hAnsi="Times New Roman"/>
          <w:sz w:val="24"/>
          <w:szCs w:val="24"/>
        </w:rPr>
        <w:t>in respect of a relevant period of one or more months for which a Screen Rate is available, the applicable Screen Rate for a term for the corresponding number of months; and</w:t>
      </w:r>
    </w:p>
    <w:p w14:paraId="3F434C90" w14:textId="77777777" w:rsidR="00B64B3D" w:rsidRPr="00393735" w:rsidRDefault="00B64B3D" w:rsidP="00B64B3D">
      <w:pPr>
        <w:ind w:left="1276"/>
        <w:contextualSpacing/>
        <w:rPr>
          <w:rFonts w:ascii="Times New Roman" w:hAnsi="Times New Roman"/>
          <w:sz w:val="24"/>
          <w:szCs w:val="24"/>
        </w:rPr>
      </w:pPr>
    </w:p>
    <w:p w14:paraId="13DCF6F9" w14:textId="77777777" w:rsidR="00B64B3D" w:rsidRPr="00393735" w:rsidRDefault="00B64B3D" w:rsidP="00180DD8">
      <w:pPr>
        <w:numPr>
          <w:ilvl w:val="0"/>
          <w:numId w:val="243"/>
        </w:numPr>
        <w:ind w:left="1440" w:hanging="589"/>
        <w:contextualSpacing/>
        <w:rPr>
          <w:rFonts w:ascii="Times New Roman" w:hAnsi="Times New Roman"/>
          <w:sz w:val="24"/>
          <w:szCs w:val="24"/>
        </w:rPr>
      </w:pPr>
      <w:r w:rsidRPr="00393735">
        <w:rPr>
          <w:rFonts w:ascii="Times New Roman" w:hAnsi="Times New Roman"/>
          <w:sz w:val="24"/>
          <w:szCs w:val="24"/>
        </w:rPr>
        <w:t>in respect of a relevant period of more than one month for which a Screen Rate is not available, the rate resulting from a linear interpolation by reference to two Screen Rates, one of which is applicable for a period next shorter and the other for a period next longer than the length of the relevant period,</w:t>
      </w:r>
    </w:p>
    <w:p w14:paraId="1EFB6CF3"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(the period for which the rate is taken or from which the rates are interpolated being the "</w:t>
      </w:r>
      <w:r w:rsidRPr="00393735">
        <w:rPr>
          <w:rFonts w:ascii="Times New Roman" w:hAnsi="Times New Roman"/>
          <w:b/>
          <w:bCs/>
          <w:sz w:val="24"/>
          <w:szCs w:val="24"/>
        </w:rPr>
        <w:t>Representative Period</w:t>
      </w:r>
      <w:r w:rsidRPr="00393735">
        <w:rPr>
          <w:rFonts w:ascii="Times New Roman" w:hAnsi="Times New Roman"/>
          <w:sz w:val="24"/>
          <w:szCs w:val="24"/>
        </w:rPr>
        <w:t>").</w:t>
      </w:r>
    </w:p>
    <w:p w14:paraId="2E8F6C7D"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For the purposes of paragraphs (a) to (c) above:</w:t>
      </w:r>
    </w:p>
    <w:p w14:paraId="4F41B274" w14:textId="77777777" w:rsidR="00B64B3D" w:rsidRPr="00393735" w:rsidRDefault="00B64B3D" w:rsidP="00180DD8">
      <w:pPr>
        <w:numPr>
          <w:ilvl w:val="0"/>
          <w:numId w:val="244"/>
        </w:numPr>
        <w:ind w:left="1418" w:hanging="567"/>
        <w:contextualSpacing/>
        <w:rPr>
          <w:rFonts w:ascii="Times New Roman" w:hAnsi="Times New Roman"/>
          <w:sz w:val="24"/>
          <w:szCs w:val="24"/>
        </w:rPr>
      </w:pPr>
      <w:r w:rsidRPr="00393735">
        <w:rPr>
          <w:rFonts w:ascii="Times New Roman" w:hAnsi="Times New Roman"/>
          <w:sz w:val="24"/>
          <w:szCs w:val="24"/>
        </w:rPr>
        <w:t>"</w:t>
      </w:r>
      <w:r w:rsidRPr="00393735">
        <w:rPr>
          <w:rFonts w:ascii="Times New Roman" w:hAnsi="Times New Roman"/>
          <w:b/>
          <w:bCs/>
          <w:sz w:val="24"/>
          <w:szCs w:val="24"/>
        </w:rPr>
        <w:t>available</w:t>
      </w:r>
      <w:r w:rsidRPr="00393735">
        <w:rPr>
          <w:rFonts w:ascii="Times New Roman" w:hAnsi="Times New Roman"/>
          <w:sz w:val="24"/>
          <w:szCs w:val="24"/>
        </w:rPr>
        <w:t>" means the rates, for given maturities, that are calculated and published by Global Rate Set Systems Ltd (GRSS), or such other service provider selected by the European Money Markets Institute (EMMI), or any successor to that function of EMMI, as determined by the Bank; and</w:t>
      </w:r>
    </w:p>
    <w:p w14:paraId="2667EB14" w14:textId="77777777" w:rsidR="00B64B3D" w:rsidRPr="00393735" w:rsidRDefault="00B64B3D" w:rsidP="00B64B3D">
      <w:pPr>
        <w:ind w:left="1276"/>
        <w:contextualSpacing/>
        <w:rPr>
          <w:rFonts w:ascii="Times New Roman" w:hAnsi="Times New Roman"/>
          <w:sz w:val="24"/>
          <w:szCs w:val="24"/>
        </w:rPr>
      </w:pPr>
    </w:p>
    <w:p w14:paraId="7BB2170F" w14:textId="77777777" w:rsidR="00B64B3D" w:rsidRPr="00393735" w:rsidRDefault="00B64B3D" w:rsidP="00180DD8">
      <w:pPr>
        <w:numPr>
          <w:ilvl w:val="0"/>
          <w:numId w:val="244"/>
        </w:numPr>
        <w:ind w:left="1440" w:hanging="589"/>
        <w:contextualSpacing/>
        <w:rPr>
          <w:rFonts w:ascii="Times New Roman" w:hAnsi="Times New Roman"/>
          <w:sz w:val="24"/>
          <w:szCs w:val="24"/>
        </w:rPr>
      </w:pPr>
      <w:r w:rsidRPr="00393735">
        <w:rPr>
          <w:rFonts w:ascii="Times New Roman" w:hAnsi="Times New Roman"/>
          <w:sz w:val="24"/>
          <w:szCs w:val="24"/>
        </w:rPr>
        <w:t>"</w:t>
      </w:r>
      <w:r w:rsidRPr="00393735">
        <w:rPr>
          <w:rFonts w:ascii="Times New Roman" w:hAnsi="Times New Roman"/>
          <w:b/>
          <w:bCs/>
          <w:sz w:val="24"/>
          <w:szCs w:val="24"/>
        </w:rPr>
        <w:t>Screen Rate</w:t>
      </w:r>
      <w:r w:rsidRPr="00393735">
        <w:rPr>
          <w:rFonts w:ascii="Times New Roman" w:hAnsi="Times New Roman"/>
          <w:sz w:val="24"/>
          <w:szCs w:val="24"/>
        </w:rPr>
        <w:t>" means the rate of interest for deposits in EUR for the relevant period as published at 11.00 a.m., Brussels time, or at a later time acceptable to the Bank on the day (the "Reset Date") which falls 2 (two) Relevant Business Days prior to the first day of the relevant period, on Reuters page EURIBOR 01 or its successor page or, failing which, by any other means of publication chosen for this purpose by the Bank.</w:t>
      </w:r>
    </w:p>
    <w:p w14:paraId="7A2B8E83"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If such Screen Rate is not so published, the Bank shall request the principal offices of four major banks in the euro-zone, selected by the Bank, to quote the rate at which EUR deposits in a comparable amount are offered by each of them, as at approximately 11:00 a.m., Brussels time on the Reset Date to prime banks in the euro-zone interbank market for a period equal to the Representative Period. If at least 2 (two) quotations are provided, the rate for that Reset Date will be the arithmetic mean of the quotations. If no sufficient quotations are provided as requested, the rate for that Reset Date will be the arithmetic mean of the rates quoted by major banks in the euro-zone, selected by the Bank, at approximately 11:00 a.m., Brussels time, on the day which falls 2 (two) Relevant Business Days after the Reset Date, for loans in EUR in a comparable amount to leading European banks for a period equal to the Representative Period. The Bank shall inform the Borrower without delay of the quotations received by the Bank.</w:t>
      </w:r>
    </w:p>
    <w:p w14:paraId="74071F5D"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All percentages resulting from any calculations referred to in this Schedule will be rounded, if necessary, to the nearest one thousandth of a percentage point, with halves being rounded up.</w:t>
      </w:r>
    </w:p>
    <w:p w14:paraId="504B22A7"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If any of the foregoing provisions becomes inconsistent with provisions adopted under the aegis of EMMI (or any successor to that function of EMMI as determined by the Bank) in respect of EURIBOR, the Bank may by notice to the Borrower amend the provision to bring it into line with such other provisions.</w:t>
      </w:r>
    </w:p>
    <w:p w14:paraId="6D7D41D9"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If the Screen Rate becomes permanently unavailable, the EURIBOR replacement rate will be the rate (inclusive of any spreads or adjustments) formally recommended by (i) the working group on euro risk-free rates established by the European Central Bank (ECB), the Financial Services and Markets Authority (FSMA), the European Securities and Markets Authority (ESMA) and the European Commission, or (ii) the European Money Market Institute, as the administrator of EURIBOR, or (iii) the competent authority responsible under Regulation (EU) 2016/1011 for supervising the European Money Market Institute, as the administrator of the EURIBOR, or (iv) the national competent authorities designated under Regulation (EU) 2016/1011, or (v) the European Central Bank.</w:t>
      </w:r>
    </w:p>
    <w:p w14:paraId="79541239"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If no Screen Rate and/or the EURIBOR replacement rate is available as provided above, EURIBOR shall be the rate (expressed as a percentage rate per annum) which is determined by the Bank to be the all-inclusive cost to the Bank for the funding of the relevant Tranche based upon the then applicable internally generated Bank reference rate or an alternative rate determination method reasonably determined by the Bank.</w:t>
      </w:r>
    </w:p>
    <w:p w14:paraId="294C003B" w14:textId="77777777" w:rsidR="00B64B3D" w:rsidRPr="00393735" w:rsidRDefault="00B64B3D" w:rsidP="00B64B3D">
      <w:pPr>
        <w:keepLines/>
        <w:ind w:left="1423"/>
        <w:rPr>
          <w:rFonts w:ascii="Times New Roman" w:hAnsi="Times New Roman"/>
          <w:sz w:val="24"/>
          <w:szCs w:val="24"/>
        </w:rPr>
      </w:pPr>
    </w:p>
    <w:p w14:paraId="63B1A415"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br w:type="page"/>
      </w:r>
    </w:p>
    <w:p w14:paraId="30F0B2DD" w14:textId="77777777" w:rsidR="00B64B3D" w:rsidRPr="00393735" w:rsidRDefault="00F0386E" w:rsidP="00B64B3D">
      <w:pPr>
        <w:keepNext/>
        <w:keepLines/>
        <w:ind w:left="360" w:hanging="360"/>
        <w:jc w:val="right"/>
        <w:outlineLvl w:val="0"/>
        <w:rPr>
          <w:rFonts w:ascii="Times New Roman" w:eastAsiaTheme="minorHAnsi" w:hAnsi="Times New Roman"/>
          <w:b/>
          <w:sz w:val="24"/>
          <w:szCs w:val="24"/>
        </w:rPr>
      </w:pPr>
      <w:bookmarkStart w:id="920" w:name="_Toc63241425"/>
      <w:bookmarkStart w:id="921" w:name="_Toc256000121"/>
      <w:bookmarkStart w:id="922" w:name="_Toc170483242"/>
      <w:bookmarkStart w:id="923" w:name="_Ref465955808"/>
      <w:bookmarkEnd w:id="920"/>
      <w:bookmarkEnd w:id="921"/>
      <w:bookmarkEnd w:id="922"/>
      <w:r w:rsidRPr="00393735">
        <w:rPr>
          <w:rFonts w:ascii="Times New Roman" w:eastAsiaTheme="minorHAnsi" w:hAnsi="Times New Roman"/>
          <w:b/>
          <w:sz w:val="24"/>
          <w:szCs w:val="24"/>
        </w:rPr>
        <w:t>Schedule C</w:t>
      </w:r>
    </w:p>
    <w:p w14:paraId="1D0A9E15" w14:textId="77777777" w:rsidR="00B64B3D" w:rsidRPr="00393735" w:rsidRDefault="00B64B3D" w:rsidP="00180DD8">
      <w:pPr>
        <w:widowControl w:val="0"/>
        <w:numPr>
          <w:ilvl w:val="1"/>
          <w:numId w:val="54"/>
        </w:numPr>
        <w:spacing w:after="240"/>
        <w:jc w:val="center"/>
        <w:outlineLvl w:val="1"/>
        <w:rPr>
          <w:rFonts w:ascii="Times New Roman" w:eastAsiaTheme="minorHAnsi" w:hAnsi="Times New Roman"/>
          <w:b/>
          <w:sz w:val="24"/>
          <w:szCs w:val="24"/>
          <w:u w:val="single"/>
        </w:rPr>
      </w:pPr>
      <w:bookmarkStart w:id="924" w:name="_Ref529278718"/>
      <w:bookmarkStart w:id="925" w:name="_Ref529278793"/>
      <w:bookmarkStart w:id="926" w:name="_Ref432947242"/>
      <w:bookmarkStart w:id="927" w:name="_Toc432990592"/>
      <w:bookmarkStart w:id="928" w:name="_Ref60938114"/>
      <w:bookmarkStart w:id="929" w:name="_Toc127213118"/>
      <w:bookmarkStart w:id="930" w:name="_Toc127213263"/>
      <w:bookmarkStart w:id="931" w:name="_Toc127213411"/>
      <w:bookmarkStart w:id="932" w:name="_Toc127213561"/>
      <w:bookmarkStart w:id="933" w:name="_Toc136617415"/>
      <w:bookmarkStart w:id="934" w:name="_Toc170483243"/>
      <w:bookmarkEnd w:id="923"/>
      <w:bookmarkEnd w:id="924"/>
      <w:bookmarkEnd w:id="925"/>
      <w:bookmarkEnd w:id="926"/>
      <w:bookmarkEnd w:id="927"/>
      <w:r w:rsidRPr="00393735">
        <w:rPr>
          <w:rFonts w:ascii="Times New Roman" w:eastAsiaTheme="minorHAnsi" w:hAnsi="Times New Roman"/>
          <w:b/>
          <w:sz w:val="24"/>
          <w:szCs w:val="24"/>
          <w:u w:val="single"/>
        </w:rPr>
        <w:t>Form of Disbursement Offer/Acceptance (Articles </w:t>
      </w:r>
      <w:r w:rsidRPr="00393735">
        <w:rPr>
          <w:rFonts w:ascii="Times New Roman" w:eastAsiaTheme="minorHAnsi" w:hAnsi="Times New Roman"/>
          <w:b/>
          <w:sz w:val="24"/>
          <w:szCs w:val="24"/>
          <w:u w:val="single"/>
        </w:rPr>
        <w:fldChar w:fldCharType="begin"/>
      </w:r>
      <w:r w:rsidRPr="00393735">
        <w:rPr>
          <w:rFonts w:ascii="Times New Roman" w:eastAsiaTheme="minorHAnsi" w:hAnsi="Times New Roman"/>
          <w:b/>
          <w:sz w:val="24"/>
          <w:szCs w:val="24"/>
          <w:u w:val="single"/>
        </w:rPr>
        <w:instrText xml:space="preserve"> REF _Ref500773507 \r \h  \* MERGEFORMAT </w:instrText>
      </w:r>
      <w:r w:rsidRPr="00393735">
        <w:rPr>
          <w:rFonts w:ascii="Times New Roman" w:eastAsiaTheme="minorHAnsi" w:hAnsi="Times New Roman"/>
          <w:b/>
          <w:sz w:val="24"/>
          <w:szCs w:val="24"/>
          <w:u w:val="single"/>
        </w:rPr>
      </w:r>
      <w:r w:rsidRPr="00393735">
        <w:rPr>
          <w:rFonts w:ascii="Times New Roman" w:eastAsiaTheme="minorHAnsi" w:hAnsi="Times New Roman"/>
          <w:b/>
          <w:sz w:val="24"/>
          <w:szCs w:val="24"/>
          <w:u w:val="single"/>
        </w:rPr>
        <w:fldChar w:fldCharType="separate"/>
      </w:r>
      <w:r w:rsidRPr="00393735">
        <w:rPr>
          <w:rFonts w:ascii="Times New Roman" w:eastAsiaTheme="minorHAnsi" w:hAnsi="Times New Roman"/>
          <w:b/>
          <w:sz w:val="24"/>
          <w:szCs w:val="24"/>
          <w:u w:val="single"/>
        </w:rPr>
        <w:t>1.2.B</w:t>
      </w:r>
      <w:r w:rsidRPr="00393735">
        <w:rPr>
          <w:rFonts w:ascii="Times New Roman" w:eastAsiaTheme="minorHAnsi" w:hAnsi="Times New Roman"/>
          <w:b/>
          <w:sz w:val="24"/>
          <w:szCs w:val="24"/>
          <w:u w:val="single"/>
        </w:rPr>
        <w:fldChar w:fldCharType="end"/>
      </w:r>
      <w:r w:rsidRPr="00393735">
        <w:rPr>
          <w:rFonts w:ascii="Times New Roman" w:eastAsiaTheme="minorHAnsi" w:hAnsi="Times New Roman"/>
          <w:b/>
          <w:sz w:val="24"/>
          <w:szCs w:val="24"/>
          <w:u w:val="single"/>
        </w:rPr>
        <w:t xml:space="preserve"> and </w:t>
      </w:r>
      <w:r w:rsidRPr="00393735">
        <w:rPr>
          <w:rFonts w:ascii="Times New Roman" w:eastAsiaTheme="minorHAnsi" w:hAnsi="Times New Roman"/>
          <w:b/>
          <w:sz w:val="24"/>
          <w:szCs w:val="24"/>
          <w:u w:val="single"/>
        </w:rPr>
        <w:fldChar w:fldCharType="begin"/>
      </w:r>
      <w:r w:rsidRPr="00393735">
        <w:rPr>
          <w:rFonts w:ascii="Times New Roman" w:eastAsiaTheme="minorHAnsi" w:hAnsi="Times New Roman"/>
          <w:b/>
          <w:sz w:val="24"/>
          <w:szCs w:val="24"/>
          <w:u w:val="single"/>
        </w:rPr>
        <w:instrText xml:space="preserve"> REF _Ref486437351 \r \h  \* MERGEFORMAT </w:instrText>
      </w:r>
      <w:r w:rsidRPr="00393735">
        <w:rPr>
          <w:rFonts w:ascii="Times New Roman" w:eastAsiaTheme="minorHAnsi" w:hAnsi="Times New Roman"/>
          <w:b/>
          <w:sz w:val="24"/>
          <w:szCs w:val="24"/>
          <w:u w:val="single"/>
        </w:rPr>
      </w:r>
      <w:r w:rsidRPr="00393735">
        <w:rPr>
          <w:rFonts w:ascii="Times New Roman" w:eastAsiaTheme="minorHAnsi" w:hAnsi="Times New Roman"/>
          <w:b/>
          <w:sz w:val="24"/>
          <w:szCs w:val="24"/>
          <w:u w:val="single"/>
        </w:rPr>
        <w:fldChar w:fldCharType="separate"/>
      </w:r>
      <w:r w:rsidRPr="00393735">
        <w:rPr>
          <w:rFonts w:ascii="Times New Roman" w:eastAsiaTheme="minorHAnsi" w:hAnsi="Times New Roman"/>
          <w:b/>
          <w:sz w:val="24"/>
          <w:szCs w:val="24"/>
          <w:u w:val="single"/>
        </w:rPr>
        <w:t>1.2.C</w:t>
      </w:r>
      <w:r w:rsidRPr="00393735">
        <w:rPr>
          <w:rFonts w:ascii="Times New Roman" w:eastAsiaTheme="minorHAnsi" w:hAnsi="Times New Roman"/>
          <w:b/>
          <w:sz w:val="24"/>
          <w:szCs w:val="24"/>
          <w:u w:val="single"/>
        </w:rPr>
        <w:fldChar w:fldCharType="end"/>
      </w:r>
      <w:r w:rsidRPr="00393735">
        <w:rPr>
          <w:rFonts w:ascii="Times New Roman" w:eastAsiaTheme="minorHAnsi" w:hAnsi="Times New Roman"/>
          <w:b/>
          <w:sz w:val="24"/>
          <w:szCs w:val="24"/>
          <w:u w:val="single"/>
        </w:rPr>
        <w:t>)</w:t>
      </w:r>
      <w:bookmarkEnd w:id="928"/>
      <w:bookmarkEnd w:id="929"/>
      <w:bookmarkEnd w:id="930"/>
      <w:bookmarkEnd w:id="931"/>
      <w:bookmarkEnd w:id="932"/>
      <w:bookmarkEnd w:id="933"/>
      <w:bookmarkEnd w:id="934"/>
    </w:p>
    <w:p w14:paraId="3B5F3E48" w14:textId="77777777" w:rsidR="00B64B3D" w:rsidRPr="00393735" w:rsidRDefault="00B64B3D" w:rsidP="00B64B3D">
      <w:pPr>
        <w:widowControl w:val="0"/>
        <w:jc w:val="center"/>
        <w:rPr>
          <w:rFonts w:ascii="Times New Roman" w:hAnsi="Times New Roman"/>
          <w:sz w:val="24"/>
          <w:szCs w:val="24"/>
        </w:rPr>
      </w:pPr>
      <w:r w:rsidRPr="00393735">
        <w:rPr>
          <w:rFonts w:ascii="Times New Roman" w:hAnsi="Times New Roman"/>
          <w:sz w:val="24"/>
          <w:szCs w:val="24"/>
        </w:rPr>
        <w:t>Disbursement Offer/Acceptance</w:t>
      </w:r>
    </w:p>
    <w:p w14:paraId="4FE521E7" w14:textId="77777777" w:rsidR="00B64B3D" w:rsidRPr="00393735" w:rsidRDefault="00B64B3D" w:rsidP="00B64B3D">
      <w:pPr>
        <w:widowControl w:val="0"/>
        <w:jc w:val="center"/>
        <w:rPr>
          <w:rFonts w:ascii="Times New Roman" w:hAnsi="Times New Roman"/>
          <w:sz w:val="24"/>
          <w:szCs w:val="24"/>
        </w:rPr>
      </w:pPr>
      <w:r w:rsidRPr="00393735">
        <w:rPr>
          <w:rFonts w:ascii="Times New Roman" w:hAnsi="Times New Roman"/>
          <w:sz w:val="24"/>
          <w:szCs w:val="24"/>
        </w:rPr>
        <w:t>Valid until: [time] CET on [date]</w:t>
      </w:r>
    </w:p>
    <w:p w14:paraId="24527B47" w14:textId="77777777" w:rsidR="00B64B3D" w:rsidRPr="00393735" w:rsidRDefault="00B64B3D" w:rsidP="00B64B3D">
      <w:pPr>
        <w:widowControl w:val="0"/>
        <w:rPr>
          <w:rFonts w:ascii="Times New Roman" w:hAnsi="Times New Roman"/>
          <w:sz w:val="24"/>
          <w:szCs w:val="24"/>
        </w:rPr>
      </w:pPr>
    </w:p>
    <w:tbl>
      <w:tblPr>
        <w:tblW w:w="0" w:type="auto"/>
        <w:tblInd w:w="856" w:type="dxa"/>
        <w:tblLook w:val="04A0" w:firstRow="1" w:lastRow="0" w:firstColumn="1" w:lastColumn="0" w:noHBand="0" w:noVBand="1"/>
      </w:tblPr>
      <w:tblGrid>
        <w:gridCol w:w="1003"/>
        <w:gridCol w:w="7213"/>
      </w:tblGrid>
      <w:tr w:rsidR="00B64B3D" w:rsidRPr="00393735" w14:paraId="69D65507" w14:textId="77777777" w:rsidTr="00F73821">
        <w:tc>
          <w:tcPr>
            <w:tcW w:w="952" w:type="dxa"/>
            <w:shd w:val="clear" w:color="auto" w:fill="auto"/>
          </w:tcPr>
          <w:p w14:paraId="0B501CE7" w14:textId="77777777" w:rsidR="00B64B3D" w:rsidRPr="00393735" w:rsidRDefault="00B64B3D" w:rsidP="00B64B3D">
            <w:pPr>
              <w:widowControl w:val="0"/>
              <w:tabs>
                <w:tab w:val="left" w:pos="1701"/>
              </w:tabs>
              <w:ind w:left="0"/>
              <w:jc w:val="left"/>
              <w:rPr>
                <w:rFonts w:ascii="Times New Roman" w:hAnsi="Times New Roman"/>
                <w:sz w:val="24"/>
                <w:szCs w:val="24"/>
              </w:rPr>
            </w:pPr>
            <w:r w:rsidRPr="00393735">
              <w:rPr>
                <w:rFonts w:ascii="Times New Roman" w:hAnsi="Times New Roman"/>
                <w:sz w:val="24"/>
                <w:szCs w:val="24"/>
              </w:rPr>
              <w:t>From:</w:t>
            </w:r>
          </w:p>
        </w:tc>
        <w:tc>
          <w:tcPr>
            <w:tcW w:w="7264" w:type="dxa"/>
            <w:shd w:val="clear" w:color="auto" w:fill="auto"/>
          </w:tcPr>
          <w:p w14:paraId="1B716FAF" w14:textId="77777777" w:rsidR="00B64B3D" w:rsidRPr="00393735" w:rsidRDefault="00B64B3D" w:rsidP="00B64B3D">
            <w:pPr>
              <w:widowControl w:val="0"/>
              <w:tabs>
                <w:tab w:val="left" w:pos="1701"/>
              </w:tabs>
              <w:ind w:left="0"/>
              <w:jc w:val="left"/>
              <w:rPr>
                <w:rFonts w:ascii="Times New Roman" w:hAnsi="Times New Roman"/>
                <w:sz w:val="24"/>
                <w:szCs w:val="24"/>
              </w:rPr>
            </w:pPr>
            <w:r w:rsidRPr="00393735">
              <w:rPr>
                <w:rFonts w:ascii="Times New Roman" w:hAnsi="Times New Roman"/>
                <w:sz w:val="24"/>
                <w:szCs w:val="24"/>
              </w:rPr>
              <w:t>European Investment Bank</w:t>
            </w:r>
          </w:p>
        </w:tc>
      </w:tr>
      <w:tr w:rsidR="00B64B3D" w:rsidRPr="00393735" w14:paraId="4B955CA1" w14:textId="77777777" w:rsidTr="00F73821">
        <w:tc>
          <w:tcPr>
            <w:tcW w:w="952" w:type="dxa"/>
            <w:shd w:val="clear" w:color="auto" w:fill="auto"/>
          </w:tcPr>
          <w:p w14:paraId="5E88E02F" w14:textId="77777777" w:rsidR="00B64B3D" w:rsidRPr="00393735" w:rsidRDefault="00B64B3D" w:rsidP="00B64B3D">
            <w:pPr>
              <w:widowControl w:val="0"/>
              <w:tabs>
                <w:tab w:val="left" w:pos="1701"/>
              </w:tabs>
              <w:ind w:left="0"/>
              <w:jc w:val="left"/>
              <w:rPr>
                <w:rFonts w:ascii="Times New Roman" w:hAnsi="Times New Roman"/>
                <w:sz w:val="24"/>
                <w:szCs w:val="24"/>
              </w:rPr>
            </w:pPr>
            <w:r w:rsidRPr="00393735">
              <w:rPr>
                <w:rFonts w:ascii="Times New Roman" w:hAnsi="Times New Roman"/>
                <w:sz w:val="24"/>
                <w:szCs w:val="24"/>
              </w:rPr>
              <w:t>To:</w:t>
            </w:r>
          </w:p>
        </w:tc>
        <w:tc>
          <w:tcPr>
            <w:tcW w:w="7264" w:type="dxa"/>
            <w:shd w:val="clear" w:color="auto" w:fill="auto"/>
          </w:tcPr>
          <w:p w14:paraId="440D4177" w14:textId="77777777" w:rsidR="00B64B3D" w:rsidRPr="00393735" w:rsidRDefault="00B64B3D" w:rsidP="00B64B3D">
            <w:pPr>
              <w:widowControl w:val="0"/>
              <w:tabs>
                <w:tab w:val="left" w:pos="1701"/>
              </w:tabs>
              <w:ind w:left="0"/>
              <w:jc w:val="left"/>
              <w:rPr>
                <w:rFonts w:ascii="Times New Roman" w:hAnsi="Times New Roman"/>
                <w:sz w:val="24"/>
                <w:szCs w:val="24"/>
              </w:rPr>
            </w:pPr>
            <w:r w:rsidRPr="00393735">
              <w:rPr>
                <w:rFonts w:ascii="Times New Roman" w:hAnsi="Times New Roman"/>
                <w:sz w:val="24"/>
                <w:szCs w:val="24"/>
              </w:rPr>
              <w:t>HRVATSKA ELEKTROPRIVREDA</w:t>
            </w:r>
          </w:p>
        </w:tc>
      </w:tr>
      <w:tr w:rsidR="00B64B3D" w:rsidRPr="00393735" w14:paraId="573D04C3" w14:textId="77777777" w:rsidTr="00F73821">
        <w:tc>
          <w:tcPr>
            <w:tcW w:w="952" w:type="dxa"/>
            <w:shd w:val="clear" w:color="auto" w:fill="auto"/>
          </w:tcPr>
          <w:p w14:paraId="3C0F63A1" w14:textId="77777777" w:rsidR="00B64B3D" w:rsidRPr="00393735" w:rsidRDefault="00B64B3D" w:rsidP="00B64B3D">
            <w:pPr>
              <w:widowControl w:val="0"/>
              <w:tabs>
                <w:tab w:val="left" w:pos="1701"/>
              </w:tabs>
              <w:ind w:left="0"/>
              <w:jc w:val="left"/>
              <w:rPr>
                <w:rFonts w:ascii="Times New Roman" w:hAnsi="Times New Roman"/>
                <w:sz w:val="24"/>
                <w:szCs w:val="24"/>
              </w:rPr>
            </w:pPr>
            <w:r w:rsidRPr="00393735">
              <w:rPr>
                <w:rFonts w:ascii="Times New Roman" w:hAnsi="Times New Roman"/>
                <w:sz w:val="24"/>
                <w:szCs w:val="24"/>
              </w:rPr>
              <w:t>Date:</w:t>
            </w:r>
          </w:p>
        </w:tc>
        <w:tc>
          <w:tcPr>
            <w:tcW w:w="7264" w:type="dxa"/>
            <w:shd w:val="clear" w:color="auto" w:fill="auto"/>
          </w:tcPr>
          <w:p w14:paraId="356DFAD8" w14:textId="77777777" w:rsidR="00B64B3D" w:rsidRPr="00393735" w:rsidRDefault="00B64B3D" w:rsidP="00B64B3D">
            <w:pPr>
              <w:widowControl w:val="0"/>
              <w:tabs>
                <w:tab w:val="left" w:pos="1701"/>
              </w:tabs>
              <w:ind w:left="0"/>
              <w:jc w:val="left"/>
              <w:rPr>
                <w:rFonts w:ascii="Times New Roman" w:hAnsi="Times New Roman"/>
                <w:sz w:val="24"/>
                <w:szCs w:val="24"/>
              </w:rPr>
            </w:pPr>
          </w:p>
        </w:tc>
      </w:tr>
      <w:tr w:rsidR="00B64B3D" w:rsidRPr="00393735" w14:paraId="7979F823" w14:textId="77777777" w:rsidTr="00F73821">
        <w:tc>
          <w:tcPr>
            <w:tcW w:w="952" w:type="dxa"/>
            <w:shd w:val="clear" w:color="auto" w:fill="auto"/>
          </w:tcPr>
          <w:p w14:paraId="5AEC93F1" w14:textId="77777777" w:rsidR="00B64B3D" w:rsidRPr="00393735" w:rsidRDefault="00B64B3D" w:rsidP="00B64B3D">
            <w:pPr>
              <w:widowControl w:val="0"/>
              <w:tabs>
                <w:tab w:val="left" w:pos="1701"/>
              </w:tabs>
              <w:ind w:left="0"/>
              <w:jc w:val="left"/>
              <w:rPr>
                <w:rFonts w:ascii="Times New Roman" w:hAnsi="Times New Roman"/>
                <w:sz w:val="24"/>
                <w:szCs w:val="24"/>
              </w:rPr>
            </w:pPr>
            <w:r w:rsidRPr="00393735">
              <w:rPr>
                <w:rFonts w:ascii="Times New Roman" w:hAnsi="Times New Roman"/>
                <w:sz w:val="24"/>
                <w:szCs w:val="24"/>
              </w:rPr>
              <w:t>Subject:</w:t>
            </w:r>
          </w:p>
        </w:tc>
        <w:tc>
          <w:tcPr>
            <w:tcW w:w="7264" w:type="dxa"/>
            <w:shd w:val="clear" w:color="auto" w:fill="auto"/>
          </w:tcPr>
          <w:p w14:paraId="40F45BFE" w14:textId="77777777" w:rsidR="00B64B3D" w:rsidRPr="00393735" w:rsidRDefault="00B64B3D" w:rsidP="00B64B3D">
            <w:pPr>
              <w:widowControl w:val="0"/>
              <w:tabs>
                <w:tab w:val="left" w:pos="1701"/>
              </w:tabs>
              <w:ind w:left="0"/>
              <w:rPr>
                <w:rFonts w:ascii="Times New Roman" w:hAnsi="Times New Roman"/>
                <w:sz w:val="24"/>
                <w:szCs w:val="24"/>
              </w:rPr>
            </w:pPr>
            <w:r w:rsidRPr="00393735">
              <w:rPr>
                <w:rFonts w:ascii="Times New Roman" w:hAnsi="Times New Roman"/>
                <w:sz w:val="24"/>
                <w:szCs w:val="24"/>
              </w:rPr>
              <w:t>Disbursement Offer/Acceptance for the Finance Contract between European Investment Bank and HRVATSKA ELEKTROPRIVREDA dated [</w:t>
            </w:r>
            <w:r w:rsidRPr="00393735">
              <w:rPr>
                <w:rFonts w:ascii="Times New Roman" w:hAnsi="Times New Roman"/>
                <w:sz w:val="24"/>
                <w:szCs w:val="24"/>
              </w:rPr>
              <w:sym w:font="Wingdings" w:char="F06C"/>
            </w:r>
            <w:r w:rsidRPr="00393735">
              <w:rPr>
                <w:rFonts w:ascii="Times New Roman" w:hAnsi="Times New Roman"/>
                <w:sz w:val="24"/>
                <w:szCs w:val="24"/>
              </w:rPr>
              <w:t>] (the "</w:t>
            </w:r>
            <w:r w:rsidRPr="00393735">
              <w:rPr>
                <w:rFonts w:ascii="Times New Roman" w:hAnsi="Times New Roman"/>
                <w:b/>
                <w:sz w:val="24"/>
                <w:szCs w:val="24"/>
                <w:lang w:eastAsia="x-none"/>
              </w:rPr>
              <w:t>Finance Contract</w:t>
            </w:r>
            <w:r w:rsidRPr="00393735">
              <w:rPr>
                <w:rFonts w:ascii="Times New Roman" w:hAnsi="Times New Roman"/>
                <w:sz w:val="24"/>
                <w:szCs w:val="24"/>
              </w:rPr>
              <w:t>")</w:t>
            </w:r>
          </w:p>
        </w:tc>
      </w:tr>
    </w:tbl>
    <w:p w14:paraId="573140E3" w14:textId="77777777" w:rsidR="00B64B3D" w:rsidRPr="00393735" w:rsidRDefault="00B64B3D" w:rsidP="00B64B3D">
      <w:pPr>
        <w:widowControl w:val="0"/>
        <w:spacing w:after="0"/>
        <w:rPr>
          <w:rFonts w:ascii="Times New Roman" w:hAnsi="Times New Roman"/>
          <w:vanish/>
          <w:sz w:val="24"/>
          <w:szCs w:val="24"/>
        </w:rPr>
      </w:pPr>
    </w:p>
    <w:tbl>
      <w:tblPr>
        <w:tblW w:w="0" w:type="auto"/>
        <w:tblInd w:w="856" w:type="dxa"/>
        <w:shd w:val="clear" w:color="auto" w:fill="D6E3BC"/>
        <w:tblLook w:val="04A0" w:firstRow="1" w:lastRow="0" w:firstColumn="1" w:lastColumn="0" w:noHBand="0" w:noVBand="1"/>
      </w:tblPr>
      <w:tblGrid>
        <w:gridCol w:w="951"/>
        <w:gridCol w:w="3228"/>
        <w:gridCol w:w="4027"/>
      </w:tblGrid>
      <w:tr w:rsidR="00B64B3D" w:rsidRPr="00393735" w14:paraId="6B09CB45" w14:textId="77777777" w:rsidTr="00F73821">
        <w:tc>
          <w:tcPr>
            <w:tcW w:w="951" w:type="dxa"/>
            <w:shd w:val="clear" w:color="auto" w:fill="auto"/>
          </w:tcPr>
          <w:p w14:paraId="17932D24" w14:textId="77777777" w:rsidR="00B64B3D" w:rsidRPr="00393735" w:rsidRDefault="00B64B3D" w:rsidP="00B64B3D">
            <w:pPr>
              <w:widowControl w:val="0"/>
              <w:tabs>
                <w:tab w:val="left" w:pos="1701"/>
              </w:tabs>
              <w:ind w:left="0"/>
              <w:jc w:val="left"/>
              <w:rPr>
                <w:rFonts w:ascii="Times New Roman" w:hAnsi="Times New Roman"/>
                <w:sz w:val="24"/>
                <w:szCs w:val="24"/>
              </w:rPr>
            </w:pPr>
            <w:bookmarkStart w:id="935" w:name="_Hlk170481945"/>
          </w:p>
        </w:tc>
        <w:tc>
          <w:tcPr>
            <w:tcW w:w="3228" w:type="dxa"/>
            <w:shd w:val="clear" w:color="auto" w:fill="auto"/>
          </w:tcPr>
          <w:p w14:paraId="04378E68" w14:textId="77777777" w:rsidR="00B64B3D" w:rsidRPr="00393735" w:rsidRDefault="00B64B3D" w:rsidP="00B64B3D">
            <w:pPr>
              <w:widowControl w:val="0"/>
              <w:tabs>
                <w:tab w:val="left" w:pos="1701"/>
              </w:tabs>
              <w:ind w:left="0"/>
              <w:jc w:val="left"/>
              <w:rPr>
                <w:rFonts w:ascii="Times New Roman" w:hAnsi="Times New Roman"/>
                <w:sz w:val="24"/>
                <w:szCs w:val="24"/>
              </w:rPr>
            </w:pPr>
            <w:r w:rsidRPr="00393735">
              <w:rPr>
                <w:rFonts w:ascii="Times New Roman" w:hAnsi="Times New Roman"/>
                <w:sz w:val="24"/>
                <w:szCs w:val="24"/>
              </w:rPr>
              <w:t xml:space="preserve"> Contract Number (FI N°) 93.130</w:t>
            </w:r>
          </w:p>
        </w:tc>
        <w:tc>
          <w:tcPr>
            <w:tcW w:w="4027" w:type="dxa"/>
            <w:shd w:val="clear" w:color="auto" w:fill="auto"/>
          </w:tcPr>
          <w:p w14:paraId="625ED477" w14:textId="77777777" w:rsidR="00B64B3D" w:rsidRPr="00393735" w:rsidRDefault="00B64B3D" w:rsidP="00B64B3D">
            <w:pPr>
              <w:widowControl w:val="0"/>
              <w:tabs>
                <w:tab w:val="left" w:pos="1701"/>
              </w:tabs>
              <w:ind w:left="0"/>
              <w:jc w:val="left"/>
              <w:rPr>
                <w:rFonts w:ascii="Times New Roman" w:hAnsi="Times New Roman"/>
                <w:sz w:val="24"/>
                <w:szCs w:val="24"/>
              </w:rPr>
            </w:pPr>
            <w:r w:rsidRPr="00393735">
              <w:rPr>
                <w:rFonts w:ascii="Times New Roman" w:hAnsi="Times New Roman"/>
                <w:sz w:val="24"/>
                <w:szCs w:val="24"/>
              </w:rPr>
              <w:t>Operation Number (Serapis N°) 2020-0903</w:t>
            </w:r>
          </w:p>
        </w:tc>
      </w:tr>
      <w:bookmarkEnd w:id="935"/>
    </w:tbl>
    <w:p w14:paraId="71C80170" w14:textId="77777777" w:rsidR="00B64B3D" w:rsidRPr="00393735" w:rsidRDefault="00B64B3D" w:rsidP="00B64B3D">
      <w:pPr>
        <w:widowControl w:val="0"/>
        <w:pBdr>
          <w:bottom w:val="single" w:sz="8" w:space="1" w:color="auto"/>
        </w:pBdr>
        <w:rPr>
          <w:rFonts w:ascii="Times New Roman" w:hAnsi="Times New Roman"/>
          <w:sz w:val="24"/>
          <w:szCs w:val="24"/>
        </w:rPr>
      </w:pPr>
    </w:p>
    <w:p w14:paraId="20EC0AC5" w14:textId="77777777" w:rsidR="00B64B3D" w:rsidRPr="00393735" w:rsidRDefault="00B64B3D" w:rsidP="00B64B3D">
      <w:pPr>
        <w:widowControl w:val="0"/>
        <w:rPr>
          <w:rFonts w:ascii="Times New Roman" w:hAnsi="Times New Roman"/>
          <w:sz w:val="24"/>
          <w:szCs w:val="24"/>
        </w:rPr>
      </w:pPr>
    </w:p>
    <w:p w14:paraId="1A65DC65"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 xml:space="preserve">Dear Sirs, </w:t>
      </w:r>
    </w:p>
    <w:p w14:paraId="50C4C457"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We refer to the Finance Contract. Terms defined in the Finance Contract have the same meaning when used in this letter.</w:t>
      </w:r>
    </w:p>
    <w:p w14:paraId="27AD198B"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Following your request for a Disbursement Offer from the Bank, in accordance with the relevant provisions of the Finance Contract, and otherwise subject to its terms, we hereby offer to make available to you the following Tranche:</w:t>
      </w:r>
    </w:p>
    <w:p w14:paraId="36B9BE77"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GENERAL</w:t>
      </w:r>
    </w:p>
    <w:tbl>
      <w:tblPr>
        <w:tblW w:w="4273" w:type="pct"/>
        <w:tblInd w:w="817"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7744"/>
      </w:tblGrid>
      <w:tr w:rsidR="00B64B3D" w:rsidRPr="00393735" w14:paraId="5E2E8681" w14:textId="77777777" w:rsidTr="00F73821">
        <w:trPr>
          <w:trHeight w:val="470"/>
        </w:trPr>
        <w:tc>
          <w:tcPr>
            <w:tcW w:w="5000" w:type="pct"/>
            <w:shd w:val="clear" w:color="auto" w:fill="auto"/>
            <w:vAlign w:val="center"/>
          </w:tcPr>
          <w:p w14:paraId="0ECCB453" w14:textId="77777777" w:rsidR="00B64B3D" w:rsidRPr="00393735" w:rsidRDefault="00B64B3D" w:rsidP="00B64B3D">
            <w:pPr>
              <w:spacing w:before="120"/>
              <w:rPr>
                <w:rFonts w:ascii="Times New Roman" w:hAnsi="Times New Roman"/>
                <w:sz w:val="24"/>
                <w:szCs w:val="24"/>
              </w:rPr>
            </w:pPr>
            <w:r w:rsidRPr="00393735">
              <w:rPr>
                <w:rFonts w:ascii="Times New Roman" w:hAnsi="Times New Roman"/>
                <w:sz w:val="24"/>
                <w:szCs w:val="24"/>
              </w:rPr>
              <w:t>Scheduled Disbursement Date:</w:t>
            </w:r>
          </w:p>
        </w:tc>
      </w:tr>
      <w:tr w:rsidR="00B64B3D" w:rsidRPr="00393735" w14:paraId="027DB2EE" w14:textId="77777777" w:rsidTr="00F73821">
        <w:trPr>
          <w:trHeight w:val="470"/>
        </w:trPr>
        <w:tc>
          <w:tcPr>
            <w:tcW w:w="5000" w:type="pct"/>
            <w:shd w:val="clear" w:color="auto" w:fill="auto"/>
            <w:vAlign w:val="center"/>
          </w:tcPr>
          <w:p w14:paraId="39EADF1A" w14:textId="77777777" w:rsidR="00B64B3D" w:rsidRPr="00393735" w:rsidRDefault="00B64B3D" w:rsidP="00B64B3D">
            <w:pPr>
              <w:spacing w:before="120"/>
              <w:rPr>
                <w:rFonts w:ascii="Times New Roman" w:hAnsi="Times New Roman"/>
                <w:sz w:val="24"/>
                <w:szCs w:val="24"/>
              </w:rPr>
            </w:pPr>
            <w:r w:rsidRPr="00393735">
              <w:rPr>
                <w:rFonts w:ascii="Times New Roman" w:hAnsi="Times New Roman"/>
                <w:sz w:val="24"/>
                <w:szCs w:val="24"/>
              </w:rPr>
              <w:t>Currency of Tranche:</w:t>
            </w:r>
          </w:p>
        </w:tc>
      </w:tr>
      <w:tr w:rsidR="00B64B3D" w:rsidRPr="00393735" w14:paraId="3616319C" w14:textId="77777777" w:rsidTr="00F73821">
        <w:trPr>
          <w:trHeight w:val="470"/>
        </w:trPr>
        <w:tc>
          <w:tcPr>
            <w:tcW w:w="5000" w:type="pct"/>
            <w:shd w:val="clear" w:color="auto" w:fill="auto"/>
            <w:vAlign w:val="center"/>
          </w:tcPr>
          <w:p w14:paraId="2B45F6B4" w14:textId="77777777" w:rsidR="00B64B3D" w:rsidRPr="00393735" w:rsidRDefault="00B64B3D" w:rsidP="00B64B3D">
            <w:pPr>
              <w:spacing w:before="120"/>
              <w:rPr>
                <w:rFonts w:ascii="Times New Roman" w:hAnsi="Times New Roman"/>
                <w:sz w:val="24"/>
                <w:szCs w:val="24"/>
              </w:rPr>
            </w:pPr>
            <w:r w:rsidRPr="00393735">
              <w:rPr>
                <w:rFonts w:ascii="Times New Roman" w:hAnsi="Times New Roman"/>
                <w:sz w:val="24"/>
                <w:szCs w:val="24"/>
              </w:rPr>
              <w:t>Amount of Tranche:</w:t>
            </w:r>
          </w:p>
        </w:tc>
      </w:tr>
      <w:tr w:rsidR="00B64B3D" w:rsidRPr="00393735" w14:paraId="3C714CF3" w14:textId="77777777" w:rsidTr="00F73821">
        <w:trPr>
          <w:trHeight w:val="470"/>
        </w:trPr>
        <w:tc>
          <w:tcPr>
            <w:tcW w:w="5000" w:type="pct"/>
            <w:shd w:val="clear" w:color="auto" w:fill="auto"/>
            <w:vAlign w:val="center"/>
          </w:tcPr>
          <w:p w14:paraId="0C79EC77" w14:textId="77777777" w:rsidR="00B64B3D" w:rsidRPr="00393735" w:rsidRDefault="00B64B3D" w:rsidP="00B64B3D">
            <w:pPr>
              <w:spacing w:before="120"/>
              <w:rPr>
                <w:rFonts w:ascii="Times New Roman" w:hAnsi="Times New Roman"/>
                <w:sz w:val="24"/>
                <w:szCs w:val="24"/>
              </w:rPr>
            </w:pPr>
            <w:r w:rsidRPr="00393735">
              <w:rPr>
                <w:rFonts w:ascii="Times New Roman" w:hAnsi="Times New Roman"/>
                <w:sz w:val="24"/>
                <w:szCs w:val="24"/>
              </w:rPr>
              <w:t>EUR equivalent:</w:t>
            </w:r>
          </w:p>
        </w:tc>
      </w:tr>
      <w:tr w:rsidR="00B64B3D" w:rsidRPr="00393735" w14:paraId="18C99FF6" w14:textId="77777777" w:rsidTr="00F73821">
        <w:trPr>
          <w:trHeight w:val="470"/>
        </w:trPr>
        <w:tc>
          <w:tcPr>
            <w:tcW w:w="5000" w:type="pct"/>
            <w:shd w:val="clear" w:color="auto" w:fill="auto"/>
            <w:vAlign w:val="center"/>
          </w:tcPr>
          <w:p w14:paraId="61A1D733" w14:textId="77777777" w:rsidR="00B64B3D" w:rsidRPr="00393735" w:rsidRDefault="00B64B3D" w:rsidP="00B64B3D">
            <w:pPr>
              <w:spacing w:before="120"/>
              <w:rPr>
                <w:rFonts w:ascii="Times New Roman" w:hAnsi="Times New Roman"/>
                <w:sz w:val="24"/>
                <w:szCs w:val="24"/>
              </w:rPr>
            </w:pPr>
            <w:r w:rsidRPr="00393735">
              <w:rPr>
                <w:rFonts w:ascii="Times New Roman" w:hAnsi="Times New Roman"/>
                <w:sz w:val="24"/>
                <w:szCs w:val="24"/>
              </w:rPr>
              <w:t>Appraisal fee / Up-front fee to be deducted from the Tranche:</w:t>
            </w:r>
          </w:p>
        </w:tc>
      </w:tr>
    </w:tbl>
    <w:p w14:paraId="0A0A7171" w14:textId="77777777" w:rsidR="00B64B3D" w:rsidRPr="00393735" w:rsidRDefault="00B64B3D" w:rsidP="00B64B3D">
      <w:pPr>
        <w:widowControl w:val="0"/>
        <w:autoSpaceDE w:val="0"/>
        <w:autoSpaceDN w:val="0"/>
        <w:spacing w:before="1" w:after="0"/>
        <w:rPr>
          <w:rFonts w:ascii="Times New Roman" w:hAnsi="Times New Roman"/>
          <w:sz w:val="24"/>
          <w:szCs w:val="24"/>
        </w:rPr>
      </w:pPr>
    </w:p>
    <w:p w14:paraId="4DAEC40E" w14:textId="77777777" w:rsidR="00B64B3D" w:rsidRPr="00393735" w:rsidRDefault="00B64B3D" w:rsidP="00B64B3D">
      <w:pPr>
        <w:widowControl w:val="0"/>
        <w:autoSpaceDE w:val="0"/>
        <w:autoSpaceDN w:val="0"/>
        <w:spacing w:before="1" w:after="0"/>
        <w:rPr>
          <w:rFonts w:ascii="Times New Roman" w:hAnsi="Times New Roman"/>
          <w:sz w:val="24"/>
          <w:szCs w:val="24"/>
        </w:rPr>
      </w:pPr>
      <w:r w:rsidRPr="00393735">
        <w:rPr>
          <w:rFonts w:ascii="Times New Roman" w:hAnsi="Times New Roman"/>
          <w:sz w:val="24"/>
          <w:szCs w:val="24"/>
        </w:rPr>
        <w:t>PRINCIPAL</w:t>
      </w:r>
    </w:p>
    <w:tbl>
      <w:tblPr>
        <w:tblW w:w="4273" w:type="pct"/>
        <w:tblInd w:w="817"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7744"/>
      </w:tblGrid>
      <w:tr w:rsidR="00B64B3D" w:rsidRPr="00393735" w14:paraId="6BA95EE9" w14:textId="77777777" w:rsidTr="00F73821">
        <w:trPr>
          <w:trHeight w:val="284"/>
        </w:trPr>
        <w:tc>
          <w:tcPr>
            <w:tcW w:w="5000" w:type="pct"/>
            <w:shd w:val="clear" w:color="auto" w:fill="auto"/>
            <w:vAlign w:val="center"/>
          </w:tcPr>
          <w:p w14:paraId="44A43C48" w14:textId="77777777" w:rsidR="00B64B3D" w:rsidRPr="00393735" w:rsidRDefault="00B64B3D" w:rsidP="00B64B3D">
            <w:pPr>
              <w:spacing w:before="120"/>
              <w:rPr>
                <w:rFonts w:ascii="Times New Roman" w:hAnsi="Times New Roman"/>
                <w:sz w:val="24"/>
                <w:szCs w:val="24"/>
                <w:highlight w:val="green"/>
              </w:rPr>
            </w:pPr>
            <w:r w:rsidRPr="00393735">
              <w:rPr>
                <w:rFonts w:ascii="Times New Roman" w:hAnsi="Times New Roman"/>
                <w:sz w:val="24"/>
                <w:szCs w:val="24"/>
              </w:rPr>
              <w:t>Repayment periodicity:</w:t>
            </w:r>
          </w:p>
        </w:tc>
      </w:tr>
      <w:tr w:rsidR="00B64B3D" w:rsidRPr="00393735" w14:paraId="4917702B" w14:textId="77777777" w:rsidTr="00F73821">
        <w:trPr>
          <w:trHeight w:val="284"/>
        </w:trPr>
        <w:tc>
          <w:tcPr>
            <w:tcW w:w="5000" w:type="pct"/>
            <w:shd w:val="clear" w:color="auto" w:fill="auto"/>
            <w:vAlign w:val="center"/>
          </w:tcPr>
          <w:p w14:paraId="5BAAF8CB" w14:textId="77777777" w:rsidR="00B64B3D" w:rsidRPr="00393735" w:rsidRDefault="00B64B3D" w:rsidP="00B64B3D">
            <w:pPr>
              <w:spacing w:before="120"/>
              <w:rPr>
                <w:rFonts w:ascii="Times New Roman" w:hAnsi="Times New Roman"/>
                <w:sz w:val="24"/>
                <w:szCs w:val="24"/>
              </w:rPr>
            </w:pPr>
            <w:r w:rsidRPr="00393735">
              <w:rPr>
                <w:rFonts w:ascii="Times New Roman" w:hAnsi="Times New Roman"/>
                <w:sz w:val="24"/>
                <w:szCs w:val="24"/>
              </w:rPr>
              <w:t>Terms for repayment of principal:</w:t>
            </w:r>
          </w:p>
        </w:tc>
      </w:tr>
      <w:tr w:rsidR="00B64B3D" w:rsidRPr="00393735" w14:paraId="0E655A89" w14:textId="77777777" w:rsidTr="00F73821">
        <w:trPr>
          <w:trHeight w:val="284"/>
        </w:trPr>
        <w:tc>
          <w:tcPr>
            <w:tcW w:w="5000" w:type="pct"/>
            <w:shd w:val="clear" w:color="auto" w:fill="auto"/>
            <w:vAlign w:val="center"/>
          </w:tcPr>
          <w:p w14:paraId="2336F518" w14:textId="77777777" w:rsidR="00B64B3D" w:rsidRPr="00393735" w:rsidRDefault="00B64B3D" w:rsidP="00B64B3D">
            <w:pPr>
              <w:spacing w:before="120"/>
              <w:rPr>
                <w:rFonts w:ascii="Times New Roman" w:hAnsi="Times New Roman"/>
                <w:sz w:val="24"/>
                <w:szCs w:val="24"/>
              </w:rPr>
            </w:pPr>
            <w:r w:rsidRPr="00393735">
              <w:rPr>
                <w:rFonts w:ascii="Times New Roman" w:hAnsi="Times New Roman"/>
                <w:sz w:val="24"/>
                <w:szCs w:val="24"/>
              </w:rPr>
              <w:t>First Repayment Date:</w:t>
            </w:r>
          </w:p>
        </w:tc>
      </w:tr>
      <w:tr w:rsidR="00B64B3D" w:rsidRPr="00393735" w14:paraId="2C9FB3AC" w14:textId="77777777" w:rsidTr="00F73821">
        <w:trPr>
          <w:trHeight w:val="284"/>
        </w:trPr>
        <w:tc>
          <w:tcPr>
            <w:tcW w:w="5000" w:type="pct"/>
            <w:shd w:val="clear" w:color="auto" w:fill="auto"/>
            <w:vAlign w:val="center"/>
          </w:tcPr>
          <w:p w14:paraId="614EF1D0" w14:textId="77777777" w:rsidR="00B64B3D" w:rsidRPr="00393735" w:rsidRDefault="00B64B3D" w:rsidP="00B64B3D">
            <w:pPr>
              <w:spacing w:before="120"/>
              <w:rPr>
                <w:rFonts w:ascii="Times New Roman" w:hAnsi="Times New Roman"/>
                <w:sz w:val="24"/>
                <w:szCs w:val="24"/>
              </w:rPr>
            </w:pPr>
            <w:r w:rsidRPr="00393735">
              <w:rPr>
                <w:rFonts w:ascii="Times New Roman" w:hAnsi="Times New Roman"/>
                <w:sz w:val="24"/>
                <w:szCs w:val="24"/>
              </w:rPr>
              <w:t>Last Repayment Date:</w:t>
            </w:r>
          </w:p>
        </w:tc>
      </w:tr>
      <w:tr w:rsidR="00B64B3D" w:rsidRPr="00393735" w14:paraId="2E2D3233" w14:textId="77777777" w:rsidTr="00F73821">
        <w:trPr>
          <w:trHeight w:val="284"/>
        </w:trPr>
        <w:tc>
          <w:tcPr>
            <w:tcW w:w="5000" w:type="pct"/>
            <w:shd w:val="clear" w:color="auto" w:fill="auto"/>
            <w:vAlign w:val="center"/>
          </w:tcPr>
          <w:p w14:paraId="05BC91AC" w14:textId="77777777" w:rsidR="00B64B3D" w:rsidRPr="00393735" w:rsidRDefault="00B64B3D" w:rsidP="00B64B3D">
            <w:pPr>
              <w:spacing w:before="120"/>
              <w:rPr>
                <w:rFonts w:ascii="Times New Roman" w:hAnsi="Times New Roman"/>
                <w:sz w:val="24"/>
                <w:szCs w:val="24"/>
              </w:rPr>
            </w:pPr>
            <w:r w:rsidRPr="00393735">
              <w:rPr>
                <w:rFonts w:ascii="Times New Roman" w:hAnsi="Times New Roman"/>
                <w:sz w:val="24"/>
                <w:szCs w:val="24"/>
              </w:rPr>
              <w:t>Repayment Dates:</w:t>
            </w:r>
          </w:p>
        </w:tc>
      </w:tr>
    </w:tbl>
    <w:p w14:paraId="16EBA9A5" w14:textId="77777777" w:rsidR="00B64B3D" w:rsidRPr="00393735" w:rsidRDefault="00B64B3D" w:rsidP="00B64B3D">
      <w:pPr>
        <w:widowControl w:val="0"/>
        <w:autoSpaceDE w:val="0"/>
        <w:autoSpaceDN w:val="0"/>
        <w:spacing w:before="1" w:after="0"/>
        <w:rPr>
          <w:rFonts w:ascii="Times New Roman" w:hAnsi="Times New Roman"/>
          <w:sz w:val="24"/>
          <w:szCs w:val="24"/>
        </w:rPr>
      </w:pPr>
    </w:p>
    <w:p w14:paraId="69D7CD9F" w14:textId="77777777" w:rsidR="00B64B3D" w:rsidRPr="00393735" w:rsidRDefault="00B64B3D" w:rsidP="00B64B3D">
      <w:pPr>
        <w:widowControl w:val="0"/>
        <w:autoSpaceDE w:val="0"/>
        <w:autoSpaceDN w:val="0"/>
        <w:spacing w:before="1" w:after="0"/>
        <w:ind w:left="993"/>
        <w:rPr>
          <w:rFonts w:ascii="Times New Roman" w:hAnsi="Times New Roman"/>
          <w:sz w:val="24"/>
          <w:szCs w:val="24"/>
        </w:rPr>
      </w:pPr>
      <w:r w:rsidRPr="00393735">
        <w:rPr>
          <w:rFonts w:ascii="Times New Roman" w:hAnsi="Times New Roman"/>
          <w:sz w:val="24"/>
          <w:szCs w:val="24"/>
        </w:rPr>
        <w:t>INTEREST</w:t>
      </w:r>
    </w:p>
    <w:tbl>
      <w:tblPr>
        <w:tblW w:w="4273" w:type="pct"/>
        <w:tblInd w:w="817"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7744"/>
      </w:tblGrid>
      <w:tr w:rsidR="00B64B3D" w:rsidRPr="00393735" w14:paraId="49DC48E2" w14:textId="77777777" w:rsidTr="00F73821">
        <w:trPr>
          <w:trHeight w:val="284"/>
        </w:trPr>
        <w:tc>
          <w:tcPr>
            <w:tcW w:w="5000" w:type="pct"/>
            <w:shd w:val="clear" w:color="auto" w:fill="auto"/>
            <w:vAlign w:val="center"/>
          </w:tcPr>
          <w:p w14:paraId="16F82CD3" w14:textId="77777777" w:rsidR="00B64B3D" w:rsidRPr="00393735" w:rsidRDefault="00B64B3D" w:rsidP="00B64B3D">
            <w:pPr>
              <w:spacing w:before="120"/>
              <w:rPr>
                <w:rFonts w:ascii="Times New Roman" w:hAnsi="Times New Roman"/>
                <w:sz w:val="24"/>
                <w:szCs w:val="24"/>
              </w:rPr>
            </w:pPr>
            <w:r w:rsidRPr="00393735">
              <w:rPr>
                <w:rFonts w:ascii="Times New Roman" w:hAnsi="Times New Roman"/>
                <w:sz w:val="24"/>
                <w:szCs w:val="24"/>
              </w:rPr>
              <w:t>Interest payment periodicity:</w:t>
            </w:r>
          </w:p>
        </w:tc>
      </w:tr>
      <w:tr w:rsidR="00B64B3D" w:rsidRPr="00393735" w14:paraId="41DA4D70" w14:textId="77777777" w:rsidTr="00F73821">
        <w:trPr>
          <w:trHeight w:val="284"/>
        </w:trPr>
        <w:tc>
          <w:tcPr>
            <w:tcW w:w="5000" w:type="pct"/>
            <w:shd w:val="clear" w:color="auto" w:fill="auto"/>
            <w:vAlign w:val="center"/>
          </w:tcPr>
          <w:p w14:paraId="22E4E2B7" w14:textId="77777777" w:rsidR="00B64B3D" w:rsidRPr="00393735" w:rsidRDefault="00B64B3D" w:rsidP="00B64B3D">
            <w:pPr>
              <w:spacing w:before="120"/>
              <w:rPr>
                <w:rFonts w:ascii="Times New Roman" w:hAnsi="Times New Roman"/>
                <w:sz w:val="24"/>
                <w:szCs w:val="24"/>
              </w:rPr>
            </w:pPr>
            <w:r w:rsidRPr="00393735">
              <w:rPr>
                <w:rFonts w:ascii="Times New Roman" w:hAnsi="Times New Roman"/>
                <w:sz w:val="24"/>
                <w:szCs w:val="24"/>
              </w:rPr>
              <w:t>First interest Payment Date:</w:t>
            </w:r>
          </w:p>
        </w:tc>
      </w:tr>
      <w:tr w:rsidR="00B64B3D" w:rsidRPr="00393735" w14:paraId="269BE663" w14:textId="77777777" w:rsidTr="00F73821">
        <w:trPr>
          <w:trHeight w:val="1127"/>
        </w:trPr>
        <w:tc>
          <w:tcPr>
            <w:tcW w:w="5000" w:type="pct"/>
            <w:shd w:val="clear" w:color="auto" w:fill="auto"/>
            <w:vAlign w:val="center"/>
          </w:tcPr>
          <w:p w14:paraId="6ED99C0C" w14:textId="77777777" w:rsidR="00B64B3D" w:rsidRPr="00393735" w:rsidRDefault="00B64B3D" w:rsidP="00B64B3D">
            <w:pPr>
              <w:spacing w:before="120"/>
              <w:rPr>
                <w:rFonts w:ascii="Times New Roman" w:hAnsi="Times New Roman"/>
                <w:sz w:val="24"/>
                <w:szCs w:val="24"/>
              </w:rPr>
            </w:pPr>
            <w:r w:rsidRPr="00393735">
              <w:rPr>
                <w:rFonts w:ascii="Times New Roman" w:hAnsi="Times New Roman"/>
                <w:sz w:val="24"/>
                <w:szCs w:val="24"/>
              </w:rPr>
              <w:t>Payment Dates:</w:t>
            </w:r>
          </w:p>
          <w:tbl>
            <w:tblPr>
              <w:tblW w:w="4648" w:type="pct"/>
              <w:tblInd w:w="120" w:type="dxa"/>
              <w:tblLayout w:type="fixed"/>
              <w:tblLook w:val="04A0" w:firstRow="1" w:lastRow="0" w:firstColumn="1" w:lastColumn="0" w:noHBand="0" w:noVBand="1"/>
            </w:tblPr>
            <w:tblGrid>
              <w:gridCol w:w="6998"/>
            </w:tblGrid>
            <w:tr w:rsidR="00B64B3D" w:rsidRPr="00393735" w14:paraId="37283A2E" w14:textId="77777777" w:rsidTr="00F73821">
              <w:trPr>
                <w:trHeight w:val="284"/>
              </w:trPr>
              <w:tc>
                <w:tcPr>
                  <w:tcW w:w="5000" w:type="pct"/>
                  <w:shd w:val="clear" w:color="auto" w:fill="auto"/>
                  <w:vAlign w:val="center"/>
                </w:tcPr>
                <w:p w14:paraId="2D447AD0" w14:textId="77777777" w:rsidR="00B64B3D" w:rsidRPr="00393735" w:rsidRDefault="00B64B3D" w:rsidP="00B64B3D">
                  <w:pPr>
                    <w:spacing w:before="120"/>
                    <w:ind w:left="648"/>
                    <w:rPr>
                      <w:rFonts w:ascii="Times New Roman" w:hAnsi="Times New Roman"/>
                      <w:sz w:val="24"/>
                      <w:szCs w:val="24"/>
                      <w:highlight w:val="green"/>
                    </w:rPr>
                  </w:pPr>
                  <w:r w:rsidRPr="00393735">
                    <w:rPr>
                      <w:rFonts w:ascii="Times New Roman" w:hAnsi="Times New Roman"/>
                      <w:sz w:val="24"/>
                      <w:szCs w:val="24"/>
                    </w:rPr>
                    <w:t>Interest Revision / Conversion Date:</w:t>
                  </w:r>
                </w:p>
              </w:tc>
            </w:tr>
          </w:tbl>
          <w:p w14:paraId="1D4CCE88" w14:textId="77777777" w:rsidR="00B64B3D" w:rsidRPr="00393735" w:rsidRDefault="00B64B3D" w:rsidP="00B64B3D">
            <w:pPr>
              <w:spacing w:before="120"/>
              <w:rPr>
                <w:rFonts w:ascii="Times New Roman" w:hAnsi="Times New Roman"/>
                <w:sz w:val="24"/>
                <w:szCs w:val="24"/>
              </w:rPr>
            </w:pPr>
          </w:p>
        </w:tc>
      </w:tr>
    </w:tbl>
    <w:p w14:paraId="45E23988" w14:textId="77777777" w:rsidR="00B64B3D" w:rsidRPr="00393735" w:rsidRDefault="00B64B3D" w:rsidP="00B64B3D">
      <w:pPr>
        <w:widowControl w:val="0"/>
        <w:autoSpaceDE w:val="0"/>
        <w:autoSpaceDN w:val="0"/>
        <w:spacing w:before="1" w:after="0"/>
        <w:ind w:left="0"/>
        <w:rPr>
          <w:rFonts w:ascii="Times New Roman" w:hAnsi="Times New Roman"/>
          <w:b/>
          <w:sz w:val="24"/>
          <w:szCs w:val="24"/>
        </w:rPr>
      </w:pPr>
    </w:p>
    <w:p w14:paraId="12C600E2" w14:textId="77777777" w:rsidR="00B64B3D" w:rsidRPr="00393735" w:rsidRDefault="00B64B3D" w:rsidP="00B64B3D">
      <w:pPr>
        <w:widowControl w:val="0"/>
        <w:autoSpaceDE w:val="0"/>
        <w:autoSpaceDN w:val="0"/>
        <w:spacing w:before="1" w:after="0"/>
        <w:ind w:left="0"/>
        <w:rPr>
          <w:rFonts w:ascii="Times New Roman" w:hAnsi="Times New Roman"/>
          <w:b/>
          <w:sz w:val="24"/>
          <w:szCs w:val="24"/>
        </w:rPr>
      </w:pPr>
    </w:p>
    <w:p w14:paraId="511C95D9" w14:textId="77777777" w:rsidR="00B64B3D" w:rsidRPr="00393735" w:rsidRDefault="00B64B3D" w:rsidP="00B64B3D">
      <w:pPr>
        <w:widowControl w:val="0"/>
        <w:tabs>
          <w:tab w:val="left" w:pos="993"/>
        </w:tabs>
        <w:autoSpaceDE w:val="0"/>
        <w:autoSpaceDN w:val="0"/>
        <w:spacing w:before="1" w:after="0"/>
        <w:ind w:left="0"/>
        <w:rPr>
          <w:rFonts w:ascii="Times New Roman" w:hAnsi="Times New Roman"/>
          <w:bCs/>
          <w:sz w:val="24"/>
          <w:szCs w:val="24"/>
        </w:rPr>
      </w:pPr>
      <w:r w:rsidRPr="00393735">
        <w:rPr>
          <w:rFonts w:ascii="Times New Roman" w:hAnsi="Times New Roman"/>
          <w:b/>
          <w:sz w:val="24"/>
          <w:szCs w:val="24"/>
        </w:rPr>
        <w:tab/>
      </w:r>
      <w:r w:rsidRPr="00393735">
        <w:rPr>
          <w:rFonts w:ascii="Times New Roman" w:hAnsi="Times New Roman"/>
          <w:bCs/>
          <w:sz w:val="24"/>
          <w:szCs w:val="24"/>
        </w:rPr>
        <w:t>COMMENTS</w:t>
      </w:r>
      <w:r w:rsidRPr="00393735">
        <w:rPr>
          <w:rFonts w:ascii="Times New Roman" w:hAnsi="Times New Roman"/>
          <w:sz w:val="24"/>
          <w:szCs w:val="24"/>
        </w:rPr>
        <w:t>:</w:t>
      </w:r>
    </w:p>
    <w:p w14:paraId="50AD8511" w14:textId="77777777" w:rsidR="00B64B3D" w:rsidRPr="00393735" w:rsidRDefault="00B64B3D" w:rsidP="00B64B3D">
      <w:pPr>
        <w:widowControl w:val="0"/>
        <w:autoSpaceDE w:val="0"/>
        <w:autoSpaceDN w:val="0"/>
        <w:spacing w:before="1" w:after="0"/>
        <w:ind w:left="0"/>
        <w:rPr>
          <w:rFonts w:ascii="Times New Roman" w:hAnsi="Times New Roman"/>
          <w:b/>
          <w:sz w:val="24"/>
          <w:szCs w:val="24"/>
        </w:rPr>
      </w:pPr>
    </w:p>
    <w:tbl>
      <w:tblPr>
        <w:tblW w:w="4273" w:type="pct"/>
        <w:tblInd w:w="817"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7753"/>
      </w:tblGrid>
      <w:tr w:rsidR="00B64B3D" w:rsidRPr="00393735" w14:paraId="66718F0C" w14:textId="77777777" w:rsidTr="00F73821">
        <w:trPr>
          <w:trHeight w:val="284"/>
        </w:trPr>
        <w:tc>
          <w:tcPr>
            <w:tcW w:w="5000" w:type="pct"/>
            <w:tcBorders>
              <w:top w:val="nil"/>
              <w:left w:val="nil"/>
              <w:bottom w:val="single" w:sz="4" w:space="0" w:color="auto"/>
              <w:right w:val="nil"/>
            </w:tcBorders>
            <w:shd w:val="clear" w:color="auto" w:fill="auto"/>
            <w:vAlign w:val="center"/>
          </w:tcPr>
          <w:p w14:paraId="2BD6B1D9" w14:textId="77777777" w:rsidR="00B64B3D" w:rsidRPr="00393735" w:rsidRDefault="00B64B3D" w:rsidP="00B64B3D">
            <w:pPr>
              <w:spacing w:before="120"/>
              <w:ind w:hanging="673"/>
              <w:rPr>
                <w:rFonts w:ascii="Times New Roman" w:hAnsi="Times New Roman"/>
                <w:sz w:val="24"/>
                <w:szCs w:val="24"/>
              </w:rPr>
            </w:pPr>
            <w:r w:rsidRPr="00393735">
              <w:rPr>
                <w:rFonts w:ascii="Times New Roman" w:hAnsi="Times New Roman"/>
                <w:sz w:val="24"/>
                <w:szCs w:val="24"/>
              </w:rPr>
              <w:t>APPLICABLE RATE</w:t>
            </w:r>
          </w:p>
        </w:tc>
      </w:tr>
      <w:tr w:rsidR="00B64B3D" w:rsidRPr="00393735" w14:paraId="151450B1" w14:textId="77777777" w:rsidTr="00F73821">
        <w:trPr>
          <w:trHeight w:val="284"/>
        </w:trPr>
        <w:tc>
          <w:tcPr>
            <w:tcW w:w="5000" w:type="pct"/>
            <w:tcBorders>
              <w:top w:val="single" w:sz="4" w:space="0" w:color="auto"/>
              <w:bottom w:val="nil"/>
            </w:tcBorders>
            <w:shd w:val="clear" w:color="auto" w:fill="auto"/>
            <w:vAlign w:val="center"/>
          </w:tcPr>
          <w:p w14:paraId="2D89A88F" w14:textId="77777777" w:rsidR="00B64B3D" w:rsidRPr="00393735" w:rsidRDefault="00B64B3D" w:rsidP="00B64B3D">
            <w:pPr>
              <w:spacing w:before="120"/>
              <w:rPr>
                <w:rFonts w:ascii="Times New Roman" w:hAnsi="Times New Roman"/>
                <w:sz w:val="24"/>
                <w:szCs w:val="24"/>
              </w:rPr>
            </w:pPr>
            <w:r w:rsidRPr="00393735">
              <w:rPr>
                <w:rFonts w:ascii="Times New Roman" w:hAnsi="Times New Roman"/>
                <w:sz w:val="24"/>
                <w:szCs w:val="24"/>
              </w:rPr>
              <w:t>Interest Rate basis:</w:t>
            </w:r>
          </w:p>
        </w:tc>
      </w:tr>
      <w:tr w:rsidR="00B64B3D" w:rsidRPr="00393735" w14:paraId="06B24B2B" w14:textId="77777777" w:rsidTr="00F73821">
        <w:trPr>
          <w:trHeight w:val="284"/>
        </w:trPr>
        <w:tc>
          <w:tcPr>
            <w:tcW w:w="5000" w:type="pct"/>
            <w:tcBorders>
              <w:top w:val="nil"/>
              <w:bottom w:val="nil"/>
            </w:tcBorders>
            <w:shd w:val="clear" w:color="auto" w:fill="auto"/>
            <w:vAlign w:val="center"/>
          </w:tcPr>
          <w:p w14:paraId="47684881" w14:textId="77777777" w:rsidR="00B64B3D" w:rsidRPr="00393735" w:rsidRDefault="00B64B3D" w:rsidP="00B64B3D">
            <w:pPr>
              <w:spacing w:before="120"/>
              <w:rPr>
                <w:rFonts w:ascii="Times New Roman" w:hAnsi="Times New Roman"/>
                <w:sz w:val="24"/>
                <w:szCs w:val="24"/>
              </w:rPr>
            </w:pPr>
            <w:r w:rsidRPr="00393735">
              <w:rPr>
                <w:rFonts w:ascii="Times New Roman" w:hAnsi="Times New Roman"/>
                <w:sz w:val="24"/>
                <w:szCs w:val="24"/>
              </w:rPr>
              <w:t>Rate applicable until</w:t>
            </w:r>
          </w:p>
        </w:tc>
      </w:tr>
      <w:tr w:rsidR="00B64B3D" w:rsidRPr="00393735" w14:paraId="1FCDD10B" w14:textId="77777777" w:rsidTr="00F73821">
        <w:trPr>
          <w:trHeight w:val="268"/>
        </w:trPr>
        <w:tc>
          <w:tcPr>
            <w:tcW w:w="5000" w:type="pct"/>
            <w:tcBorders>
              <w:top w:val="nil"/>
              <w:bottom w:val="nil"/>
            </w:tcBorders>
            <w:shd w:val="clear" w:color="auto" w:fill="auto"/>
            <w:vAlign w:val="center"/>
          </w:tcPr>
          <w:p w14:paraId="00FA5CFC" w14:textId="77777777" w:rsidR="00B64B3D" w:rsidRPr="00393735" w:rsidRDefault="00B64B3D" w:rsidP="00B64B3D">
            <w:pPr>
              <w:spacing w:before="120"/>
              <w:rPr>
                <w:rFonts w:ascii="Times New Roman" w:hAnsi="Times New Roman"/>
                <w:sz w:val="24"/>
                <w:szCs w:val="24"/>
              </w:rPr>
            </w:pPr>
            <w:r w:rsidRPr="00393735">
              <w:rPr>
                <w:rFonts w:ascii="Times New Roman" w:hAnsi="Times New Roman"/>
                <w:sz w:val="24"/>
                <w:szCs w:val="24"/>
              </w:rPr>
              <w:t xml:space="preserve">Fixed Rate: </w:t>
            </w:r>
          </w:p>
        </w:tc>
      </w:tr>
      <w:tr w:rsidR="00B64B3D" w:rsidRPr="00393735" w14:paraId="6C8E0053" w14:textId="77777777" w:rsidTr="00F73821">
        <w:trPr>
          <w:trHeight w:val="268"/>
        </w:trPr>
        <w:tc>
          <w:tcPr>
            <w:tcW w:w="5000" w:type="pct"/>
            <w:tcBorders>
              <w:top w:val="nil"/>
              <w:bottom w:val="nil"/>
            </w:tcBorders>
            <w:shd w:val="clear" w:color="auto" w:fill="auto"/>
            <w:vAlign w:val="center"/>
          </w:tcPr>
          <w:p w14:paraId="35D94DE4" w14:textId="77777777" w:rsidR="00B64B3D" w:rsidRPr="00393735" w:rsidRDefault="00B64B3D" w:rsidP="00B64B3D">
            <w:pPr>
              <w:spacing w:before="120"/>
              <w:rPr>
                <w:rFonts w:ascii="Times New Roman" w:hAnsi="Times New Roman"/>
                <w:sz w:val="24"/>
                <w:szCs w:val="24"/>
              </w:rPr>
            </w:pPr>
            <w:r w:rsidRPr="00393735">
              <w:rPr>
                <w:rFonts w:ascii="Times New Roman" w:hAnsi="Times New Roman"/>
                <w:sz w:val="24"/>
                <w:szCs w:val="24"/>
              </w:rPr>
              <w:t>Spread:</w:t>
            </w:r>
          </w:p>
        </w:tc>
      </w:tr>
      <w:tr w:rsidR="00B64B3D" w:rsidRPr="00393735" w14:paraId="49F21630" w14:textId="77777777" w:rsidTr="00F73821">
        <w:trPr>
          <w:trHeight w:val="268"/>
        </w:trPr>
        <w:tc>
          <w:tcPr>
            <w:tcW w:w="5000" w:type="pct"/>
            <w:tcBorders>
              <w:top w:val="nil"/>
              <w:bottom w:val="single" w:sz="4" w:space="0" w:color="auto"/>
            </w:tcBorders>
            <w:shd w:val="clear" w:color="auto" w:fill="auto"/>
            <w:vAlign w:val="center"/>
          </w:tcPr>
          <w:p w14:paraId="1EAF663E" w14:textId="77777777" w:rsidR="00B64B3D" w:rsidRPr="00393735" w:rsidRDefault="00B64B3D" w:rsidP="00B64B3D">
            <w:pPr>
              <w:spacing w:before="120"/>
              <w:rPr>
                <w:rFonts w:ascii="Times New Roman" w:hAnsi="Times New Roman"/>
                <w:sz w:val="24"/>
                <w:szCs w:val="24"/>
                <w:highlight w:val="green"/>
              </w:rPr>
            </w:pPr>
            <w:r w:rsidRPr="00393735">
              <w:rPr>
                <w:rFonts w:ascii="Times New Roman" w:hAnsi="Times New Roman"/>
                <w:sz w:val="24"/>
                <w:szCs w:val="24"/>
              </w:rPr>
              <w:t>Relevant Interbank Rate:</w:t>
            </w:r>
          </w:p>
        </w:tc>
      </w:tr>
    </w:tbl>
    <w:p w14:paraId="674A1C15" w14:textId="77777777" w:rsidR="00B64B3D" w:rsidRPr="00393735" w:rsidRDefault="00B64B3D" w:rsidP="00B64B3D">
      <w:pPr>
        <w:rPr>
          <w:rFonts w:ascii="Times New Roman" w:hAnsi="Times New Roman"/>
          <w:sz w:val="24"/>
          <w:szCs w:val="24"/>
        </w:rPr>
      </w:pPr>
    </w:p>
    <w:p w14:paraId="21243A02"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If not duly accepted by the above stated time, the offer contained in this document shall be deemed to have been refused and shall automatically lapse.</w:t>
      </w:r>
    </w:p>
    <w:p w14:paraId="05D2132E" w14:textId="77777777" w:rsidR="00B64B3D" w:rsidRPr="00393735" w:rsidRDefault="00B64B3D" w:rsidP="00B64B3D">
      <w:pPr>
        <w:rPr>
          <w:rFonts w:ascii="Times New Roman" w:hAnsi="Times New Roman"/>
          <w:sz w:val="24"/>
          <w:szCs w:val="24"/>
        </w:rPr>
      </w:pPr>
    </w:p>
    <w:p w14:paraId="673684E1"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We hereby accept the above Disbursement Offer for and on behalf of the Borrower:</w:t>
      </w:r>
    </w:p>
    <w:p w14:paraId="31949C48" w14:textId="77777777" w:rsidR="00B64B3D" w:rsidRPr="00393735" w:rsidRDefault="00B64B3D" w:rsidP="00B64B3D">
      <w:pPr>
        <w:rPr>
          <w:rFonts w:ascii="Times New Roman" w:hAnsi="Times New Roman"/>
          <w:sz w:val="24"/>
          <w:szCs w:val="24"/>
        </w:rPr>
      </w:pPr>
    </w:p>
    <w:p w14:paraId="2D3C4941" w14:textId="77777777" w:rsidR="00B64B3D" w:rsidRPr="00393735" w:rsidRDefault="00B64B3D" w:rsidP="00B64B3D">
      <w:pPr>
        <w:widowControl w:val="0"/>
        <w:autoSpaceDE w:val="0"/>
        <w:autoSpaceDN w:val="0"/>
        <w:spacing w:after="0"/>
        <w:rPr>
          <w:rFonts w:ascii="Times New Roman" w:hAnsi="Times New Roman"/>
          <w:sz w:val="24"/>
          <w:szCs w:val="24"/>
        </w:rPr>
      </w:pPr>
      <w:r w:rsidRPr="00393735">
        <w:rPr>
          <w:rFonts w:ascii="Times New Roman" w:hAnsi="Times New Roman"/>
          <w:sz w:val="24"/>
          <w:szCs w:val="24"/>
        </w:rPr>
        <w:t>Name(s) of the Borrower's Authorised Signatory(ies) (as defined in the Finance Contract):</w:t>
      </w:r>
    </w:p>
    <w:p w14:paraId="7CD306F2" w14:textId="77777777" w:rsidR="00B64B3D" w:rsidRPr="00393735" w:rsidRDefault="00B64B3D" w:rsidP="00B64B3D">
      <w:pPr>
        <w:widowControl w:val="0"/>
        <w:autoSpaceDE w:val="0"/>
        <w:autoSpaceDN w:val="0"/>
        <w:spacing w:after="0"/>
        <w:rPr>
          <w:rFonts w:ascii="Times New Roman" w:hAnsi="Times New Roman"/>
          <w:sz w:val="24"/>
          <w:szCs w:val="24"/>
        </w:rPr>
      </w:pPr>
    </w:p>
    <w:p w14:paraId="46BE64EE" w14:textId="77777777" w:rsidR="00B64B3D" w:rsidRPr="00393735" w:rsidRDefault="00B64B3D" w:rsidP="00B64B3D">
      <w:pPr>
        <w:widowControl w:val="0"/>
        <w:autoSpaceDE w:val="0"/>
        <w:autoSpaceDN w:val="0"/>
        <w:spacing w:after="0"/>
        <w:rPr>
          <w:rFonts w:ascii="Times New Roman" w:hAnsi="Times New Roman"/>
          <w:sz w:val="24"/>
          <w:szCs w:val="24"/>
        </w:rPr>
      </w:pPr>
    </w:p>
    <w:p w14:paraId="1132D169" w14:textId="77777777" w:rsidR="00B64B3D" w:rsidRPr="00393735" w:rsidRDefault="00B64B3D" w:rsidP="00B64B3D">
      <w:pPr>
        <w:widowControl w:val="0"/>
        <w:autoSpaceDE w:val="0"/>
        <w:autoSpaceDN w:val="0"/>
        <w:spacing w:after="0"/>
        <w:rPr>
          <w:rFonts w:ascii="Times New Roman" w:hAnsi="Times New Roman"/>
          <w:sz w:val="24"/>
          <w:szCs w:val="24"/>
        </w:rPr>
      </w:pPr>
    </w:p>
    <w:p w14:paraId="65985F8A" w14:textId="77777777" w:rsidR="00B64B3D" w:rsidRPr="00393735" w:rsidRDefault="00B64B3D" w:rsidP="00B64B3D">
      <w:pPr>
        <w:widowControl w:val="0"/>
        <w:autoSpaceDE w:val="0"/>
        <w:autoSpaceDN w:val="0"/>
        <w:spacing w:after="0"/>
        <w:rPr>
          <w:rFonts w:ascii="Times New Roman" w:hAnsi="Times New Roman"/>
          <w:sz w:val="24"/>
          <w:szCs w:val="24"/>
        </w:rPr>
      </w:pPr>
      <w:r w:rsidRPr="00393735">
        <w:rPr>
          <w:rFonts w:ascii="Times New Roman" w:hAnsi="Times New Roman"/>
          <w:sz w:val="24"/>
          <w:szCs w:val="24"/>
        </w:rPr>
        <w:t>………………………………………………………..………………………………</w:t>
      </w:r>
    </w:p>
    <w:p w14:paraId="21962C64" w14:textId="77777777" w:rsidR="00B64B3D" w:rsidRPr="00393735" w:rsidRDefault="00B64B3D" w:rsidP="00B64B3D">
      <w:pPr>
        <w:widowControl w:val="0"/>
        <w:autoSpaceDE w:val="0"/>
        <w:autoSpaceDN w:val="0"/>
        <w:spacing w:after="0"/>
        <w:rPr>
          <w:rFonts w:ascii="Times New Roman" w:hAnsi="Times New Roman"/>
          <w:sz w:val="24"/>
          <w:szCs w:val="24"/>
        </w:rPr>
      </w:pPr>
      <w:r w:rsidRPr="00393735">
        <w:rPr>
          <w:rFonts w:ascii="Times New Roman" w:hAnsi="Times New Roman"/>
          <w:sz w:val="24"/>
          <w:szCs w:val="24"/>
        </w:rPr>
        <w:t>Signature(s) of the Borrower’s Authorised Signatory(ies) (as defined in the Finance Contract):</w:t>
      </w:r>
    </w:p>
    <w:p w14:paraId="1931CA74" w14:textId="77777777" w:rsidR="00B64B3D" w:rsidRPr="00393735" w:rsidRDefault="00B64B3D" w:rsidP="00B64B3D">
      <w:pPr>
        <w:widowControl w:val="0"/>
        <w:autoSpaceDE w:val="0"/>
        <w:autoSpaceDN w:val="0"/>
        <w:spacing w:after="0"/>
        <w:rPr>
          <w:rFonts w:ascii="Times New Roman" w:hAnsi="Times New Roman"/>
          <w:sz w:val="24"/>
          <w:szCs w:val="24"/>
        </w:rPr>
      </w:pPr>
    </w:p>
    <w:p w14:paraId="26307A9E" w14:textId="77777777" w:rsidR="00B64B3D" w:rsidRPr="00393735" w:rsidRDefault="00B64B3D" w:rsidP="00B64B3D">
      <w:pPr>
        <w:widowControl w:val="0"/>
        <w:autoSpaceDE w:val="0"/>
        <w:autoSpaceDN w:val="0"/>
        <w:spacing w:after="0"/>
        <w:rPr>
          <w:rFonts w:ascii="Times New Roman" w:hAnsi="Times New Roman"/>
          <w:sz w:val="24"/>
          <w:szCs w:val="24"/>
        </w:rPr>
      </w:pPr>
    </w:p>
    <w:p w14:paraId="2CDCB4E6" w14:textId="77777777" w:rsidR="00B64B3D" w:rsidRPr="00393735" w:rsidRDefault="00B64B3D" w:rsidP="00B64B3D">
      <w:pPr>
        <w:rPr>
          <w:rFonts w:ascii="Times New Roman" w:hAnsi="Times New Roman"/>
          <w:sz w:val="24"/>
          <w:szCs w:val="24"/>
        </w:rPr>
      </w:pPr>
    </w:p>
    <w:p w14:paraId="2A14A98F"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Date:</w:t>
      </w:r>
      <w:r w:rsidRPr="00393735">
        <w:rPr>
          <w:rFonts w:ascii="Times New Roman" w:hAnsi="Times New Roman"/>
          <w:sz w:val="24"/>
          <w:szCs w:val="24"/>
        </w:rPr>
        <w:tab/>
      </w:r>
    </w:p>
    <w:p w14:paraId="75B989CB" w14:textId="77777777" w:rsidR="00B64B3D" w:rsidRPr="00393735" w:rsidRDefault="00B64B3D" w:rsidP="00B64B3D">
      <w:pPr>
        <w:widowControl w:val="0"/>
        <w:autoSpaceDE w:val="0"/>
        <w:autoSpaceDN w:val="0"/>
        <w:spacing w:after="0"/>
        <w:rPr>
          <w:rFonts w:ascii="Times New Roman" w:hAnsi="Times New Roman"/>
          <w:sz w:val="24"/>
          <w:szCs w:val="24"/>
        </w:rPr>
      </w:pPr>
      <w:bookmarkStart w:id="936" w:name="_Hlk126233682"/>
      <w:r w:rsidRPr="00393735">
        <w:rPr>
          <w:rFonts w:ascii="Times New Roman" w:hAnsi="Times New Roman"/>
          <w:sz w:val="24"/>
          <w:szCs w:val="24"/>
        </w:rPr>
        <w:t>Please return the signed Disbursement Acceptance to the following email [ ]</w:t>
      </w:r>
      <w:bookmarkEnd w:id="936"/>
      <w:r w:rsidRPr="00393735">
        <w:rPr>
          <w:rFonts w:ascii="Times New Roman" w:hAnsi="Times New Roman"/>
          <w:sz w:val="24"/>
          <w:szCs w:val="24"/>
        </w:rPr>
        <w:t>.</w:t>
      </w:r>
    </w:p>
    <w:p w14:paraId="69E82F73" w14:textId="77777777" w:rsidR="00B64B3D" w:rsidRDefault="00B64B3D" w:rsidP="00B64B3D">
      <w:pPr>
        <w:rPr>
          <w:rFonts w:ascii="Times New Roman" w:hAnsi="Times New Roman"/>
          <w:sz w:val="24"/>
          <w:szCs w:val="24"/>
        </w:rPr>
      </w:pPr>
    </w:p>
    <w:p w14:paraId="0B712E9D" w14:textId="77777777" w:rsidR="00683D4B" w:rsidRPr="00393735" w:rsidRDefault="00683D4B" w:rsidP="00B64B3D">
      <w:pPr>
        <w:rPr>
          <w:rFonts w:ascii="Times New Roman" w:hAnsi="Times New Roman"/>
          <w:sz w:val="24"/>
          <w:szCs w:val="24"/>
        </w:rPr>
      </w:pPr>
    </w:p>
    <w:p w14:paraId="1015FCBA" w14:textId="77777777" w:rsidR="00B64B3D" w:rsidRPr="00393735" w:rsidRDefault="00B64B3D" w:rsidP="00B64B3D">
      <w:pPr>
        <w:pBdr>
          <w:top w:val="single" w:sz="4" w:space="1" w:color="auto"/>
          <w:left w:val="single" w:sz="4" w:space="4" w:color="auto"/>
          <w:bottom w:val="single" w:sz="4" w:space="1" w:color="auto"/>
          <w:right w:val="single" w:sz="4" w:space="4" w:color="auto"/>
        </w:pBdr>
        <w:tabs>
          <w:tab w:val="left" w:pos="720"/>
          <w:tab w:val="left" w:pos="896"/>
        </w:tabs>
        <w:ind w:left="854"/>
        <w:jc w:val="center"/>
        <w:rPr>
          <w:rFonts w:ascii="Times New Roman" w:hAnsi="Times New Roman"/>
          <w:b/>
          <w:sz w:val="24"/>
          <w:szCs w:val="24"/>
        </w:rPr>
      </w:pPr>
      <w:r w:rsidRPr="00393735">
        <w:rPr>
          <w:rFonts w:ascii="Times New Roman" w:hAnsi="Times New Roman"/>
          <w:b/>
          <w:sz w:val="24"/>
          <w:szCs w:val="24"/>
        </w:rPr>
        <w:t>IMPORTANT NOTICE TO THE BORROWER:</w:t>
      </w:r>
    </w:p>
    <w:p w14:paraId="368D2E2F" w14:textId="77777777" w:rsidR="00B64B3D" w:rsidRPr="00393735" w:rsidRDefault="00B64B3D" w:rsidP="00B64B3D">
      <w:pPr>
        <w:pBdr>
          <w:top w:val="single" w:sz="4" w:space="1" w:color="auto"/>
          <w:left w:val="single" w:sz="4" w:space="4" w:color="auto"/>
          <w:bottom w:val="single" w:sz="4" w:space="1" w:color="auto"/>
          <w:right w:val="single" w:sz="4" w:space="4" w:color="auto"/>
        </w:pBdr>
        <w:tabs>
          <w:tab w:val="left" w:pos="720"/>
          <w:tab w:val="left" w:pos="896"/>
        </w:tabs>
        <w:ind w:left="854"/>
        <w:rPr>
          <w:rFonts w:ascii="Times New Roman" w:hAnsi="Times New Roman"/>
          <w:b/>
          <w:sz w:val="24"/>
          <w:szCs w:val="24"/>
        </w:rPr>
      </w:pPr>
      <w:r w:rsidRPr="00393735">
        <w:rPr>
          <w:rFonts w:ascii="Times New Roman" w:hAnsi="Times New Roman"/>
          <w:b/>
          <w:sz w:val="24"/>
          <w:szCs w:val="24"/>
        </w:rPr>
        <w:t xml:space="preserve">BY SIGNING ABOVE YOU CONFIRM THAT THE LIST OF AUTHORISED SIGNATORIES AND ACCOUNTS PROVIDED TO THE BANK WAS DULY UPDATED PRIOR TO THE PRESENTATION OF THE ABOVE DISBURSEMENT OFFER BY THE BANK. </w:t>
      </w:r>
    </w:p>
    <w:p w14:paraId="613186E8" w14:textId="77777777" w:rsidR="00B64B3D" w:rsidRPr="00393735" w:rsidRDefault="00B64B3D" w:rsidP="00B64B3D">
      <w:pPr>
        <w:pBdr>
          <w:top w:val="single" w:sz="4" w:space="1" w:color="auto"/>
          <w:left w:val="single" w:sz="4" w:space="4" w:color="auto"/>
          <w:bottom w:val="single" w:sz="4" w:space="1" w:color="auto"/>
          <w:right w:val="single" w:sz="4" w:space="4" w:color="auto"/>
        </w:pBdr>
        <w:tabs>
          <w:tab w:val="left" w:pos="720"/>
          <w:tab w:val="left" w:pos="896"/>
        </w:tabs>
        <w:ind w:left="854"/>
        <w:rPr>
          <w:rFonts w:ascii="Times New Roman" w:hAnsi="Times New Roman"/>
          <w:b/>
          <w:sz w:val="24"/>
          <w:szCs w:val="24"/>
        </w:rPr>
      </w:pPr>
      <w:r w:rsidRPr="00393735">
        <w:rPr>
          <w:rFonts w:ascii="Times New Roman" w:hAnsi="Times New Roman"/>
          <w:b/>
          <w:sz w:val="24"/>
          <w:szCs w:val="24"/>
        </w:rPr>
        <w:t>IN THE EVENT THAT ANY SIGNATORIES OR ACCOUNTS APPEARING IN THIS DISBURSEMENT ACCEPTANCE ARE NOT INCLUDED IN THE LATEST LIST OF AUTHORISED SIGNATORIES AND ACCOUNTS (AS DISBURSEMENT ACCOUNT) RECEIVED BY THE BANK, THE ABOVE DISBURSEMENT OFFER SHALL BE DEEMED AS NOT HAVING BEEN MADE.</w:t>
      </w:r>
    </w:p>
    <w:p w14:paraId="44115736" w14:textId="77777777" w:rsidR="00B64B3D" w:rsidRPr="00393735" w:rsidRDefault="00B64B3D" w:rsidP="00B64B3D">
      <w:pPr>
        <w:rPr>
          <w:rFonts w:ascii="Times New Roman" w:hAnsi="Times New Roman"/>
          <w:sz w:val="24"/>
          <w:szCs w:val="24"/>
        </w:rPr>
      </w:pPr>
    </w:p>
    <w:p w14:paraId="684B7FCB" w14:textId="77777777" w:rsidR="00B64B3D" w:rsidRPr="00393735" w:rsidRDefault="00B64B3D" w:rsidP="00B64B3D">
      <w:pPr>
        <w:rPr>
          <w:rFonts w:ascii="Times New Roman" w:hAnsi="Times New Roman"/>
          <w:sz w:val="24"/>
          <w:szCs w:val="24"/>
        </w:rPr>
      </w:pPr>
    </w:p>
    <w:p w14:paraId="33726C08"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Disbursement Account to be credited</w:t>
      </w:r>
      <w:r w:rsidRPr="00393735">
        <w:rPr>
          <w:rFonts w:ascii="Times New Roman" w:eastAsiaTheme="minorHAnsi" w:hAnsi="Times New Roman"/>
          <w:sz w:val="24"/>
          <w:szCs w:val="24"/>
          <w:vertAlign w:val="superscript"/>
        </w:rPr>
        <w:footnoteReference w:id="2"/>
      </w:r>
      <w:r w:rsidRPr="00393735">
        <w:rPr>
          <w:rFonts w:ascii="Times New Roman" w:hAnsi="Times New Roman"/>
          <w:sz w:val="24"/>
          <w:szCs w:val="24"/>
        </w:rPr>
        <w:t xml:space="preserve">:  </w:t>
      </w:r>
      <w:r w:rsidRPr="00393735">
        <w:rPr>
          <w:rFonts w:ascii="Times New Roman" w:hAnsi="Times New Roman"/>
          <w:sz w:val="24"/>
          <w:szCs w:val="24"/>
        </w:rPr>
        <w:tab/>
      </w:r>
    </w:p>
    <w:p w14:paraId="78706F9D" w14:textId="77777777" w:rsidR="00B64B3D" w:rsidRPr="00393735" w:rsidRDefault="00B64B3D" w:rsidP="00B64B3D">
      <w:pPr>
        <w:rPr>
          <w:rFonts w:ascii="Times New Roman" w:hAnsi="Times New Roman"/>
          <w:sz w:val="24"/>
          <w:szCs w:val="24"/>
        </w:rPr>
      </w:pPr>
    </w:p>
    <w:p w14:paraId="0C76DFDC" w14:textId="77777777" w:rsidR="00B64B3D" w:rsidRPr="00393735" w:rsidRDefault="00B64B3D" w:rsidP="0065566C">
      <w:pPr>
        <w:tabs>
          <w:tab w:val="left" w:pos="9072"/>
        </w:tabs>
        <w:jc w:val="left"/>
        <w:rPr>
          <w:rFonts w:ascii="Times New Roman" w:hAnsi="Times New Roman"/>
          <w:sz w:val="24"/>
          <w:szCs w:val="24"/>
        </w:rPr>
      </w:pPr>
      <w:r w:rsidRPr="00393735">
        <w:rPr>
          <w:rFonts w:ascii="Times New Roman" w:hAnsi="Times New Roman"/>
          <w:sz w:val="24"/>
          <w:szCs w:val="24"/>
        </w:rPr>
        <w:t>Disbursement Account N°: ……</w:t>
      </w:r>
      <w:r w:rsidR="0066532B">
        <w:rPr>
          <w:rFonts w:ascii="Times New Roman" w:hAnsi="Times New Roman"/>
          <w:sz w:val="24"/>
          <w:szCs w:val="24"/>
        </w:rPr>
        <w:t>……………………………………………………………………………</w:t>
      </w:r>
      <w:r w:rsidRPr="00393735">
        <w:rPr>
          <w:rFonts w:ascii="Times New Roman" w:hAnsi="Times New Roman"/>
          <w:sz w:val="24"/>
          <w:szCs w:val="24"/>
        </w:rPr>
        <w:t>….</w:t>
      </w:r>
    </w:p>
    <w:p w14:paraId="4776BE48" w14:textId="77777777" w:rsidR="00B64B3D" w:rsidRPr="00393735" w:rsidRDefault="00B64B3D" w:rsidP="0065566C">
      <w:pPr>
        <w:tabs>
          <w:tab w:val="left" w:pos="9072"/>
        </w:tabs>
        <w:jc w:val="left"/>
        <w:rPr>
          <w:rFonts w:ascii="Times New Roman" w:hAnsi="Times New Roman"/>
          <w:sz w:val="24"/>
          <w:szCs w:val="24"/>
        </w:rPr>
      </w:pPr>
    </w:p>
    <w:p w14:paraId="316EB550" w14:textId="77777777" w:rsidR="00B64B3D" w:rsidRPr="00393735" w:rsidRDefault="00B64B3D" w:rsidP="0065566C">
      <w:pPr>
        <w:jc w:val="left"/>
        <w:rPr>
          <w:rFonts w:ascii="Times New Roman" w:hAnsi="Times New Roman"/>
          <w:sz w:val="24"/>
          <w:szCs w:val="24"/>
        </w:rPr>
      </w:pPr>
      <w:r w:rsidRPr="00393735">
        <w:rPr>
          <w:rFonts w:ascii="Times New Roman" w:hAnsi="Times New Roman"/>
          <w:sz w:val="24"/>
          <w:szCs w:val="24"/>
        </w:rPr>
        <w:t>Disbursement Account holder/beneficiary: …………………………………………………………………………</w:t>
      </w:r>
    </w:p>
    <w:p w14:paraId="7F2E79C7" w14:textId="77777777" w:rsidR="00B64B3D" w:rsidRPr="00393735" w:rsidRDefault="00B64B3D" w:rsidP="0065566C">
      <w:pPr>
        <w:jc w:val="left"/>
        <w:rPr>
          <w:rFonts w:ascii="Times New Roman" w:hAnsi="Times New Roman"/>
          <w:sz w:val="24"/>
          <w:szCs w:val="24"/>
        </w:rPr>
      </w:pPr>
    </w:p>
    <w:p w14:paraId="3502BE94" w14:textId="77777777" w:rsidR="00B64B3D" w:rsidRPr="00393735" w:rsidRDefault="00B64B3D" w:rsidP="0065566C">
      <w:pPr>
        <w:jc w:val="left"/>
        <w:rPr>
          <w:rFonts w:ascii="Times New Roman" w:hAnsi="Times New Roman"/>
          <w:sz w:val="24"/>
          <w:szCs w:val="24"/>
        </w:rPr>
      </w:pPr>
      <w:r w:rsidRPr="00393735">
        <w:rPr>
          <w:rFonts w:ascii="Times New Roman" w:hAnsi="Times New Roman"/>
          <w:sz w:val="24"/>
          <w:szCs w:val="24"/>
        </w:rPr>
        <w:t>(please, provide IBAN format if the country is included in IBAN Registry published by SWIFT, otherwise an appropriate format in line with the local banking practice should be provided)</w:t>
      </w:r>
    </w:p>
    <w:p w14:paraId="45561433" w14:textId="77777777" w:rsidR="00B64B3D" w:rsidRPr="00393735" w:rsidRDefault="00B64B3D" w:rsidP="0065566C">
      <w:pPr>
        <w:tabs>
          <w:tab w:val="right" w:pos="9072"/>
        </w:tabs>
        <w:jc w:val="left"/>
        <w:rPr>
          <w:rFonts w:ascii="Times New Roman" w:hAnsi="Times New Roman"/>
          <w:sz w:val="24"/>
          <w:szCs w:val="24"/>
        </w:rPr>
      </w:pPr>
    </w:p>
    <w:p w14:paraId="1251B99A" w14:textId="77777777" w:rsidR="00B64B3D" w:rsidRPr="00393735" w:rsidRDefault="00B64B3D" w:rsidP="0065566C">
      <w:pPr>
        <w:tabs>
          <w:tab w:val="right" w:pos="9072"/>
        </w:tabs>
        <w:jc w:val="left"/>
        <w:rPr>
          <w:rFonts w:ascii="Times New Roman" w:hAnsi="Times New Roman"/>
          <w:sz w:val="24"/>
          <w:szCs w:val="24"/>
        </w:rPr>
      </w:pPr>
      <w:r w:rsidRPr="00393735">
        <w:rPr>
          <w:rFonts w:ascii="Times New Roman" w:hAnsi="Times New Roman"/>
          <w:sz w:val="24"/>
          <w:szCs w:val="24"/>
        </w:rPr>
        <w:t>Bank name and address: ……………………………………………..…………</w:t>
      </w:r>
      <w:r w:rsidR="0066532B">
        <w:rPr>
          <w:rFonts w:ascii="Times New Roman" w:hAnsi="Times New Roman"/>
          <w:sz w:val="24"/>
          <w:szCs w:val="24"/>
        </w:rPr>
        <w:t>…………………................</w:t>
      </w:r>
    </w:p>
    <w:p w14:paraId="644A10F3" w14:textId="77777777" w:rsidR="00B64B3D" w:rsidRPr="00393735" w:rsidRDefault="00B64B3D" w:rsidP="0065566C">
      <w:pPr>
        <w:jc w:val="left"/>
        <w:rPr>
          <w:rFonts w:ascii="Times New Roman" w:hAnsi="Times New Roman"/>
          <w:sz w:val="24"/>
          <w:szCs w:val="24"/>
        </w:rPr>
      </w:pPr>
    </w:p>
    <w:p w14:paraId="0879297A" w14:textId="77777777" w:rsidR="00B64B3D" w:rsidRPr="00393735" w:rsidRDefault="00B64B3D" w:rsidP="0065566C">
      <w:pPr>
        <w:jc w:val="left"/>
        <w:rPr>
          <w:rFonts w:ascii="Times New Roman" w:hAnsi="Times New Roman"/>
          <w:sz w:val="24"/>
          <w:szCs w:val="24"/>
        </w:rPr>
      </w:pPr>
      <w:r w:rsidRPr="00393735">
        <w:rPr>
          <w:rFonts w:ascii="Times New Roman" w:hAnsi="Times New Roman"/>
          <w:sz w:val="24"/>
          <w:szCs w:val="24"/>
        </w:rPr>
        <w:t>Bank identification code (BIC): ………………………………………………………………………......................</w:t>
      </w:r>
    </w:p>
    <w:p w14:paraId="2B38CFB7" w14:textId="77777777" w:rsidR="00B64B3D" w:rsidRPr="00393735" w:rsidRDefault="00B64B3D" w:rsidP="0065566C">
      <w:pPr>
        <w:jc w:val="left"/>
        <w:rPr>
          <w:rFonts w:ascii="Times New Roman" w:hAnsi="Times New Roman"/>
          <w:sz w:val="24"/>
          <w:szCs w:val="24"/>
        </w:rPr>
      </w:pPr>
    </w:p>
    <w:p w14:paraId="3D856145" w14:textId="77777777" w:rsidR="00B64B3D" w:rsidRPr="00393735" w:rsidRDefault="00B64B3D" w:rsidP="0065566C">
      <w:pPr>
        <w:jc w:val="left"/>
        <w:rPr>
          <w:rFonts w:ascii="Times New Roman" w:hAnsi="Times New Roman"/>
          <w:sz w:val="24"/>
          <w:szCs w:val="24"/>
        </w:rPr>
      </w:pPr>
      <w:r w:rsidRPr="00393735">
        <w:rPr>
          <w:rFonts w:ascii="Times New Roman" w:hAnsi="Times New Roman"/>
          <w:sz w:val="24"/>
          <w:szCs w:val="24"/>
        </w:rPr>
        <w:t>Payment details to be provided: …………………………………………………………………….......................</w:t>
      </w:r>
    </w:p>
    <w:p w14:paraId="40F159FA" w14:textId="77777777" w:rsidR="00B64B3D" w:rsidRPr="00393735" w:rsidRDefault="00B64B3D" w:rsidP="00B64B3D">
      <w:pPr>
        <w:tabs>
          <w:tab w:val="left" w:pos="720"/>
          <w:tab w:val="left" w:pos="896"/>
        </w:tabs>
        <w:ind w:left="854"/>
        <w:rPr>
          <w:rFonts w:ascii="Times New Roman" w:hAnsi="Times New Roman"/>
          <w:sz w:val="24"/>
          <w:szCs w:val="24"/>
        </w:rPr>
      </w:pPr>
    </w:p>
    <w:p w14:paraId="0615915C"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br w:type="page"/>
      </w:r>
    </w:p>
    <w:p w14:paraId="0476191E" w14:textId="77777777" w:rsidR="00B64B3D" w:rsidRPr="00393735" w:rsidRDefault="00F0386E" w:rsidP="00B64B3D">
      <w:pPr>
        <w:keepNext/>
        <w:keepLines/>
        <w:ind w:left="360" w:hanging="360"/>
        <w:jc w:val="right"/>
        <w:outlineLvl w:val="0"/>
        <w:rPr>
          <w:rFonts w:ascii="Times New Roman" w:eastAsiaTheme="minorHAnsi" w:hAnsi="Times New Roman"/>
          <w:b/>
          <w:sz w:val="24"/>
          <w:szCs w:val="24"/>
        </w:rPr>
      </w:pPr>
      <w:bookmarkStart w:id="937" w:name="_Toc63241428"/>
      <w:bookmarkStart w:id="938" w:name="_Toc256000123"/>
      <w:bookmarkStart w:id="939" w:name="_Toc170483244"/>
      <w:bookmarkStart w:id="940" w:name="_Ref426714861"/>
      <w:bookmarkEnd w:id="937"/>
      <w:bookmarkEnd w:id="938"/>
      <w:bookmarkEnd w:id="939"/>
      <w:r w:rsidRPr="00393735">
        <w:rPr>
          <w:rFonts w:ascii="Times New Roman" w:eastAsiaTheme="minorHAnsi" w:hAnsi="Times New Roman"/>
          <w:b/>
          <w:sz w:val="24"/>
          <w:szCs w:val="24"/>
        </w:rPr>
        <w:t>Schedule D</w:t>
      </w:r>
    </w:p>
    <w:p w14:paraId="41AE4B32" w14:textId="77777777" w:rsidR="00B64B3D" w:rsidRPr="00393735" w:rsidRDefault="00B64B3D" w:rsidP="00B64B3D">
      <w:pPr>
        <w:keepNext/>
        <w:keepLines/>
        <w:spacing w:after="240"/>
        <w:ind w:left="0"/>
        <w:jc w:val="center"/>
        <w:outlineLvl w:val="1"/>
        <w:rPr>
          <w:rFonts w:ascii="Times New Roman" w:eastAsiaTheme="minorHAnsi" w:hAnsi="Times New Roman"/>
          <w:b/>
          <w:sz w:val="24"/>
          <w:szCs w:val="24"/>
          <w:u w:val="single"/>
        </w:rPr>
      </w:pPr>
      <w:bookmarkStart w:id="941" w:name="_Ref432947288"/>
      <w:bookmarkStart w:id="942" w:name="_Toc256000124"/>
      <w:bookmarkStart w:id="943" w:name="_Ref55210964"/>
      <w:bookmarkStart w:id="944" w:name="_Toc63241429"/>
      <w:bookmarkStart w:id="945" w:name="_Ref170480984"/>
      <w:bookmarkStart w:id="946" w:name="_Toc170483245"/>
      <w:bookmarkEnd w:id="940"/>
      <w:r w:rsidRPr="00393735">
        <w:rPr>
          <w:rFonts w:ascii="Times New Roman" w:eastAsiaTheme="minorHAnsi" w:hAnsi="Times New Roman"/>
          <w:b/>
          <w:sz w:val="24"/>
          <w:szCs w:val="24"/>
          <w:u w:val="single"/>
        </w:rPr>
        <w:t>Interest Rate</w:t>
      </w:r>
      <w:bookmarkEnd w:id="941"/>
      <w:r w:rsidRPr="00393735">
        <w:rPr>
          <w:rFonts w:ascii="Times New Roman" w:eastAsiaTheme="minorHAnsi" w:hAnsi="Times New Roman"/>
          <w:b/>
          <w:sz w:val="24"/>
          <w:szCs w:val="24"/>
          <w:u w:val="single"/>
        </w:rPr>
        <w:t xml:space="preserve"> Revision and Conversion</w:t>
      </w:r>
      <w:bookmarkEnd w:id="942"/>
      <w:bookmarkEnd w:id="943"/>
      <w:bookmarkEnd w:id="944"/>
      <w:bookmarkEnd w:id="945"/>
      <w:bookmarkEnd w:id="946"/>
      <w:r w:rsidRPr="00393735">
        <w:rPr>
          <w:rFonts w:ascii="Times New Roman" w:eastAsiaTheme="minorHAnsi" w:hAnsi="Times New Roman"/>
          <w:b/>
          <w:sz w:val="24"/>
          <w:szCs w:val="24"/>
          <w:u w:val="single"/>
        </w:rPr>
        <w:t xml:space="preserve"> </w:t>
      </w:r>
    </w:p>
    <w:p w14:paraId="568798F3"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If an Interest Revision/Conversion Date has been included in the Disbursement Offer for a Tranche, the following provisions shall apply.</w:t>
      </w:r>
    </w:p>
    <w:p w14:paraId="2B038FAD" w14:textId="77777777" w:rsidR="00B64B3D" w:rsidRPr="00393735" w:rsidRDefault="00B64B3D" w:rsidP="00F0386E">
      <w:pPr>
        <w:pStyle w:val="SubSchedule2EIB0"/>
        <w:ind w:left="851" w:hanging="709"/>
        <w:rPr>
          <w:rFonts w:ascii="Times New Roman" w:hAnsi="Times New Roman" w:cs="Times New Roman"/>
          <w:sz w:val="24"/>
          <w:szCs w:val="24"/>
        </w:rPr>
      </w:pPr>
      <w:r w:rsidRPr="00393735">
        <w:rPr>
          <w:rFonts w:ascii="Times New Roman" w:hAnsi="Times New Roman" w:cs="Times New Roman"/>
          <w:sz w:val="24"/>
          <w:szCs w:val="24"/>
        </w:rPr>
        <w:t xml:space="preserve">Mechanics of Interest Revision/Conversion </w:t>
      </w:r>
    </w:p>
    <w:p w14:paraId="42AB9AD1"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Upon receiving an Interest Revision/Conversion Request the Bank shall, during the period commencing 60 (sixty) days and ending 30 (thirty) days before the Interest Revision/Conversion Date, deliver to the Borrower an Interest Revision/Conversion Proposal stating:</w:t>
      </w:r>
    </w:p>
    <w:p w14:paraId="4C5F1BE4" w14:textId="77777777" w:rsidR="00B64B3D" w:rsidRPr="00393735" w:rsidRDefault="00B64B3D" w:rsidP="00180DD8">
      <w:pPr>
        <w:keepLines/>
        <w:numPr>
          <w:ilvl w:val="0"/>
          <w:numId w:val="245"/>
        </w:numPr>
        <w:rPr>
          <w:rFonts w:ascii="Times New Roman" w:hAnsi="Times New Roman"/>
          <w:sz w:val="24"/>
          <w:szCs w:val="24"/>
        </w:rPr>
      </w:pPr>
      <w:r w:rsidRPr="00393735">
        <w:rPr>
          <w:rFonts w:ascii="Times New Roman" w:hAnsi="Times New Roman"/>
          <w:sz w:val="24"/>
          <w:szCs w:val="24"/>
        </w:rPr>
        <w:t>the Fixed Rate and/or Spread that would apply to the Tranche, or of its part indicated in the Interest Revision/Conversion Request pursuant to Article 3.1; and</w:t>
      </w:r>
    </w:p>
    <w:p w14:paraId="77BDDD1B" w14:textId="77777777" w:rsidR="00B64B3D" w:rsidRPr="00393735" w:rsidRDefault="00B64B3D" w:rsidP="00180DD8">
      <w:pPr>
        <w:keepLines/>
        <w:numPr>
          <w:ilvl w:val="0"/>
          <w:numId w:val="245"/>
        </w:numPr>
        <w:rPr>
          <w:rFonts w:ascii="Times New Roman" w:hAnsi="Times New Roman"/>
          <w:sz w:val="24"/>
          <w:szCs w:val="24"/>
        </w:rPr>
      </w:pPr>
      <w:r w:rsidRPr="00393735">
        <w:rPr>
          <w:rFonts w:ascii="Times New Roman" w:hAnsi="Times New Roman"/>
          <w:sz w:val="24"/>
          <w:szCs w:val="24"/>
        </w:rPr>
        <w:t>that such rate shall apply until the Maturity Date or until a new Interest Revision/Conversion Date, if any, and that interest is payable quarterly, semi-annually or annually in accordance with Article 3.1, in arrear on designated Payment Dates.</w:t>
      </w:r>
    </w:p>
    <w:p w14:paraId="49D8487F"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The Borrower may accept in writing an Interest Revision/Conversion Proposal by the deadline specified therein.</w:t>
      </w:r>
    </w:p>
    <w:p w14:paraId="09621B5D"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Any amendment to this Contract requested by the Bank in this connection shall be effected by an agreement to be concluded and effective not later than 1 (one) Business Day prior to sending by the Bank of an Interest Revision/Conversion Proposal.</w:t>
      </w:r>
    </w:p>
    <w:p w14:paraId="13C06F7E"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Fixed Rates and Spreads are available for periods of not less than 4 (four) years or, in the absence of a repayment of principal during that period, not less than 3 (three) years.</w:t>
      </w:r>
    </w:p>
    <w:p w14:paraId="5881EACC" w14:textId="77777777" w:rsidR="00B64B3D" w:rsidRPr="00393735" w:rsidRDefault="00B64B3D" w:rsidP="00F0386E">
      <w:pPr>
        <w:pStyle w:val="SubSchedule2EIB0"/>
        <w:ind w:left="851" w:hanging="851"/>
        <w:rPr>
          <w:rFonts w:ascii="Times New Roman" w:hAnsi="Times New Roman" w:cs="Times New Roman"/>
          <w:sz w:val="24"/>
          <w:szCs w:val="24"/>
        </w:rPr>
      </w:pPr>
      <w:r w:rsidRPr="00393735">
        <w:rPr>
          <w:rFonts w:ascii="Times New Roman" w:hAnsi="Times New Roman" w:cs="Times New Roman"/>
          <w:sz w:val="24"/>
          <w:szCs w:val="24"/>
        </w:rPr>
        <w:t xml:space="preserve">Effects of Interest Revision/Conversion </w:t>
      </w:r>
    </w:p>
    <w:p w14:paraId="0B196C87"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If the Borrower duly accepts in writing a Fixed Rate or a Spread in respect of an Interest Revision/Conversion Proposal, the Borrower shall pay accrued interest on the Interest Revision/Conversion Date and thereafter on the designated Payment Dates.</w:t>
      </w:r>
    </w:p>
    <w:p w14:paraId="69653767"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 xml:space="preserve">Prior to the Interest Revision/Conversion Date, the relevant provisions of this Contract and Disbursement Offer and Disbursement Acceptance shall apply to the Tranche in its entirety. From and including the Interest Revision/Conversion Date onwards, the provisions contained in the Interest Revision/Conversion Proposal relating to the new Fixed Rate or Spread shall apply to the Tranche (or any part thereof, as indicated in the Interest Revision/Conversion Request) until the new Interest Revision/Conversion Date, if any, or until the Maturity Date. </w:t>
      </w:r>
    </w:p>
    <w:p w14:paraId="6B0B6BBE" w14:textId="77777777" w:rsidR="00B64B3D" w:rsidRPr="00393735" w:rsidRDefault="00B64B3D" w:rsidP="00F0386E">
      <w:pPr>
        <w:pStyle w:val="SubSchedule2EIB0"/>
        <w:ind w:left="851" w:hanging="851"/>
        <w:rPr>
          <w:rFonts w:ascii="Times New Roman" w:hAnsi="Times New Roman" w:cs="Times New Roman"/>
          <w:sz w:val="24"/>
          <w:szCs w:val="24"/>
        </w:rPr>
      </w:pPr>
      <w:bookmarkStart w:id="947" w:name="_Ref536018687"/>
      <w:r w:rsidRPr="00393735">
        <w:rPr>
          <w:rFonts w:ascii="Times New Roman" w:hAnsi="Times New Roman" w:cs="Times New Roman"/>
          <w:sz w:val="24"/>
          <w:szCs w:val="24"/>
        </w:rPr>
        <w:t>Partial or no Interest</w:t>
      </w:r>
      <w:bookmarkEnd w:id="947"/>
      <w:r w:rsidRPr="00393735">
        <w:rPr>
          <w:rFonts w:ascii="Times New Roman" w:hAnsi="Times New Roman" w:cs="Times New Roman"/>
          <w:sz w:val="24"/>
          <w:szCs w:val="24"/>
        </w:rPr>
        <w:t xml:space="preserve"> Revision/Conversion </w:t>
      </w:r>
    </w:p>
    <w:p w14:paraId="3031457F"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 xml:space="preserve">In case of a partial Interest Revision/Conversion, the Borrower will repay, without indemnity, on the Interest Revision/Conversion Date the part of the Tranche that is not covered by the Interest Revision/Conversion Request and which is therefore not subject to the Interest Revision/Conversion. </w:t>
      </w:r>
    </w:p>
    <w:p w14:paraId="6D43DB25"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 xml:space="preserve">If the Borrower does not submit an Interest Revision/Conversion Request or does not accept in writing the Interest Revision/Conversion Proposal for the Tranche or if the Parties fail to effect an amendment requested by the Bank pursuant to paragraph A above, the Borrower shall repay the Tranche in full on the Interest Revision/Conversion Date, without indemnity. </w:t>
      </w:r>
    </w:p>
    <w:p w14:paraId="5F3B1B9E"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 xml:space="preserve"> </w:t>
      </w:r>
    </w:p>
    <w:p w14:paraId="799F5BEE" w14:textId="77777777" w:rsidR="00B64B3D" w:rsidRPr="00393735" w:rsidRDefault="00B64B3D" w:rsidP="00B64B3D">
      <w:pPr>
        <w:keepNext/>
        <w:keepLines/>
        <w:spacing w:before="120" w:after="200"/>
        <w:jc w:val="left"/>
        <w:rPr>
          <w:rFonts w:ascii="Times New Roman" w:eastAsiaTheme="minorHAnsi" w:hAnsi="Times New Roman"/>
          <w:b/>
          <w:sz w:val="24"/>
          <w:szCs w:val="24"/>
        </w:rPr>
      </w:pPr>
      <w:r w:rsidRPr="00393735">
        <w:rPr>
          <w:rFonts w:ascii="Times New Roman" w:eastAsiaTheme="minorHAnsi" w:hAnsi="Times New Roman"/>
          <w:b/>
          <w:sz w:val="24"/>
          <w:szCs w:val="24"/>
        </w:rPr>
        <w:br w:type="page"/>
      </w:r>
      <w:bookmarkStart w:id="948" w:name="_Ref426951651"/>
    </w:p>
    <w:p w14:paraId="7196AA00" w14:textId="77777777" w:rsidR="00B64B3D" w:rsidRPr="00393735" w:rsidRDefault="00393735" w:rsidP="00B64B3D">
      <w:pPr>
        <w:keepNext/>
        <w:keepLines/>
        <w:ind w:left="360" w:hanging="360"/>
        <w:jc w:val="right"/>
        <w:outlineLvl w:val="0"/>
        <w:rPr>
          <w:rFonts w:ascii="Times New Roman" w:eastAsiaTheme="minorHAnsi" w:hAnsi="Times New Roman"/>
          <w:b/>
          <w:sz w:val="24"/>
          <w:szCs w:val="24"/>
        </w:rPr>
      </w:pPr>
      <w:bookmarkStart w:id="949" w:name="_Toc63241430"/>
      <w:bookmarkStart w:id="950" w:name="_Toc256000125"/>
      <w:bookmarkStart w:id="951" w:name="_Toc170483246"/>
      <w:bookmarkStart w:id="952" w:name="_Ref53053925"/>
      <w:bookmarkStart w:id="953" w:name="_Toc21525491"/>
      <w:bookmarkEnd w:id="948"/>
      <w:bookmarkEnd w:id="949"/>
      <w:bookmarkEnd w:id="950"/>
      <w:bookmarkEnd w:id="951"/>
      <w:r w:rsidRPr="00393735">
        <w:rPr>
          <w:rFonts w:ascii="Times New Roman" w:eastAsiaTheme="minorHAnsi" w:hAnsi="Times New Roman"/>
          <w:b/>
          <w:sz w:val="24"/>
          <w:szCs w:val="24"/>
        </w:rPr>
        <w:t>Schedule E</w:t>
      </w:r>
    </w:p>
    <w:p w14:paraId="3C04BB9C" w14:textId="77777777" w:rsidR="00B64B3D" w:rsidRPr="00393735" w:rsidRDefault="00B64B3D" w:rsidP="00B64B3D">
      <w:pPr>
        <w:keepNext/>
        <w:keepLines/>
        <w:spacing w:after="240"/>
        <w:ind w:left="0"/>
        <w:jc w:val="center"/>
        <w:outlineLvl w:val="1"/>
        <w:rPr>
          <w:rFonts w:ascii="Times New Roman" w:eastAsiaTheme="minorHAnsi" w:hAnsi="Times New Roman"/>
          <w:b/>
          <w:sz w:val="24"/>
          <w:szCs w:val="24"/>
          <w:u w:val="single"/>
        </w:rPr>
      </w:pPr>
      <w:bookmarkStart w:id="954" w:name="_Toc256000126"/>
      <w:bookmarkStart w:id="955" w:name="_Ref55210918"/>
      <w:bookmarkStart w:id="956" w:name="_Toc63241431"/>
      <w:bookmarkStart w:id="957" w:name="_Ref170480992"/>
      <w:bookmarkStart w:id="958" w:name="_Toc170483247"/>
      <w:bookmarkEnd w:id="952"/>
      <w:r w:rsidRPr="00393735">
        <w:rPr>
          <w:rFonts w:ascii="Times New Roman" w:eastAsiaTheme="minorHAnsi" w:hAnsi="Times New Roman"/>
          <w:b/>
          <w:sz w:val="24"/>
          <w:szCs w:val="24"/>
          <w:u w:val="single"/>
        </w:rPr>
        <w:t>Certificates to be provided by the Borrower</w:t>
      </w:r>
      <w:bookmarkEnd w:id="953"/>
      <w:bookmarkEnd w:id="954"/>
      <w:bookmarkEnd w:id="955"/>
      <w:bookmarkEnd w:id="956"/>
      <w:bookmarkEnd w:id="957"/>
      <w:bookmarkEnd w:id="958"/>
    </w:p>
    <w:p w14:paraId="1C9E2205" w14:textId="77777777" w:rsidR="00B64B3D" w:rsidRPr="00393735" w:rsidRDefault="00B64B3D" w:rsidP="00B64B3D">
      <w:pPr>
        <w:keepNext/>
        <w:keepLines/>
        <w:spacing w:before="200" w:after="200"/>
        <w:ind w:left="1080"/>
        <w:jc w:val="center"/>
        <w:rPr>
          <w:rFonts w:ascii="Times New Roman" w:eastAsiaTheme="minorHAnsi" w:hAnsi="Times New Roman"/>
          <w:sz w:val="24"/>
          <w:szCs w:val="24"/>
          <w:u w:val="single"/>
        </w:rPr>
      </w:pPr>
      <w:bookmarkStart w:id="959" w:name="_Toc21525492"/>
      <w:bookmarkStart w:id="960" w:name="_Ref45029275"/>
      <w:bookmarkStart w:id="961" w:name="_Ref45029405"/>
      <w:bookmarkStart w:id="962" w:name="_Ref45029502"/>
      <w:bookmarkStart w:id="963" w:name="_Ref170478731"/>
      <w:r w:rsidRPr="00393735">
        <w:rPr>
          <w:rFonts w:ascii="Times New Roman" w:eastAsiaTheme="minorHAnsi" w:hAnsi="Times New Roman"/>
          <w:sz w:val="24"/>
          <w:szCs w:val="24"/>
          <w:u w:val="single"/>
        </w:rPr>
        <w:t>E.1 Form of Certificate from Borrower (Article 1.4.C)</w:t>
      </w:r>
      <w:bookmarkEnd w:id="959"/>
      <w:bookmarkEnd w:id="960"/>
      <w:bookmarkEnd w:id="961"/>
      <w:bookmarkEnd w:id="962"/>
      <w:bookmarkEnd w:id="963"/>
    </w:p>
    <w:tbl>
      <w:tblPr>
        <w:tblStyle w:val="TableEIB141"/>
        <w:tblW w:w="0" w:type="auto"/>
        <w:tblLook w:val="04A0" w:firstRow="1" w:lastRow="0" w:firstColumn="1" w:lastColumn="0" w:noHBand="0" w:noVBand="1"/>
      </w:tblPr>
      <w:tblGrid>
        <w:gridCol w:w="8216"/>
      </w:tblGrid>
      <w:tr w:rsidR="00B64B3D" w:rsidRPr="00393735" w14:paraId="52C60F18" w14:textId="77777777" w:rsidTr="00F73821">
        <w:tc>
          <w:tcPr>
            <w:tcW w:w="8216" w:type="dxa"/>
          </w:tcPr>
          <w:tbl>
            <w:tblPr>
              <w:tblStyle w:val="TableGridLight14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01"/>
              <w:gridCol w:w="6889"/>
            </w:tblGrid>
            <w:tr w:rsidR="00B64B3D" w:rsidRPr="00393735" w14:paraId="06DC0EF6" w14:textId="77777777" w:rsidTr="00F73821">
              <w:tc>
                <w:tcPr>
                  <w:tcW w:w="1101" w:type="dxa"/>
                </w:tcPr>
                <w:p w14:paraId="798BE531" w14:textId="77777777" w:rsidR="00B64B3D" w:rsidRPr="00393735" w:rsidRDefault="00B64B3D" w:rsidP="00B64B3D">
                  <w:pPr>
                    <w:ind w:left="0"/>
                    <w:rPr>
                      <w:rFonts w:ascii="Times New Roman" w:hAnsi="Times New Roman"/>
                      <w:sz w:val="24"/>
                      <w:szCs w:val="24"/>
                    </w:rPr>
                  </w:pPr>
                  <w:r w:rsidRPr="00393735">
                    <w:rPr>
                      <w:rFonts w:ascii="Times New Roman" w:hAnsi="Times New Roman"/>
                      <w:sz w:val="24"/>
                      <w:szCs w:val="24"/>
                    </w:rPr>
                    <w:t>To:</w:t>
                  </w:r>
                </w:p>
              </w:tc>
              <w:tc>
                <w:tcPr>
                  <w:tcW w:w="6889" w:type="dxa"/>
                </w:tcPr>
                <w:p w14:paraId="06E47EAB" w14:textId="77777777" w:rsidR="00B64B3D" w:rsidRPr="00393735" w:rsidRDefault="00B64B3D" w:rsidP="00B64B3D">
                  <w:pPr>
                    <w:ind w:left="0"/>
                    <w:rPr>
                      <w:rFonts w:ascii="Times New Roman" w:hAnsi="Times New Roman"/>
                      <w:sz w:val="24"/>
                      <w:szCs w:val="24"/>
                    </w:rPr>
                  </w:pPr>
                  <w:r w:rsidRPr="00393735">
                    <w:rPr>
                      <w:rFonts w:ascii="Times New Roman" w:hAnsi="Times New Roman"/>
                      <w:sz w:val="24"/>
                      <w:szCs w:val="24"/>
                    </w:rPr>
                    <w:t>European Investment Bank</w:t>
                  </w:r>
                </w:p>
              </w:tc>
            </w:tr>
            <w:tr w:rsidR="00B64B3D" w:rsidRPr="00393735" w14:paraId="5D3FC6CB" w14:textId="77777777" w:rsidTr="00F73821">
              <w:tc>
                <w:tcPr>
                  <w:tcW w:w="1101" w:type="dxa"/>
                </w:tcPr>
                <w:p w14:paraId="4336A69E" w14:textId="77777777" w:rsidR="00B64B3D" w:rsidRPr="00393735" w:rsidRDefault="00B64B3D" w:rsidP="00B64B3D">
                  <w:pPr>
                    <w:ind w:left="0"/>
                    <w:rPr>
                      <w:rFonts w:ascii="Times New Roman" w:hAnsi="Times New Roman"/>
                      <w:sz w:val="24"/>
                      <w:szCs w:val="24"/>
                    </w:rPr>
                  </w:pPr>
                  <w:r w:rsidRPr="00393735">
                    <w:rPr>
                      <w:rFonts w:ascii="Times New Roman" w:hAnsi="Times New Roman"/>
                      <w:sz w:val="24"/>
                      <w:szCs w:val="24"/>
                    </w:rPr>
                    <w:t>From:</w:t>
                  </w:r>
                </w:p>
              </w:tc>
              <w:tc>
                <w:tcPr>
                  <w:tcW w:w="6889" w:type="dxa"/>
                </w:tcPr>
                <w:p w14:paraId="22A2DE88" w14:textId="77777777" w:rsidR="00B64B3D" w:rsidRPr="00393735" w:rsidRDefault="00B64B3D" w:rsidP="00B64B3D">
                  <w:pPr>
                    <w:ind w:left="0"/>
                    <w:rPr>
                      <w:rFonts w:ascii="Times New Roman" w:hAnsi="Times New Roman"/>
                      <w:sz w:val="24"/>
                      <w:szCs w:val="24"/>
                    </w:rPr>
                  </w:pPr>
                  <w:r w:rsidRPr="00393735">
                    <w:rPr>
                      <w:rFonts w:ascii="Times New Roman" w:hAnsi="Times New Roman"/>
                      <w:sz w:val="24"/>
                      <w:szCs w:val="24"/>
                    </w:rPr>
                    <w:t xml:space="preserve">HRVATSKA ELEKTROPRIVREDA </w:t>
                  </w:r>
                </w:p>
              </w:tc>
            </w:tr>
            <w:tr w:rsidR="00B64B3D" w:rsidRPr="00393735" w14:paraId="1F184242" w14:textId="77777777" w:rsidTr="00F73821">
              <w:tc>
                <w:tcPr>
                  <w:tcW w:w="1101" w:type="dxa"/>
                </w:tcPr>
                <w:p w14:paraId="72BA4D35" w14:textId="77777777" w:rsidR="00B64B3D" w:rsidRPr="00393735" w:rsidRDefault="00B64B3D" w:rsidP="00B64B3D">
                  <w:pPr>
                    <w:ind w:left="0"/>
                    <w:rPr>
                      <w:rFonts w:ascii="Times New Roman" w:hAnsi="Times New Roman"/>
                      <w:sz w:val="24"/>
                      <w:szCs w:val="24"/>
                    </w:rPr>
                  </w:pPr>
                  <w:r w:rsidRPr="00393735">
                    <w:rPr>
                      <w:rFonts w:ascii="Times New Roman" w:hAnsi="Times New Roman"/>
                      <w:sz w:val="24"/>
                      <w:szCs w:val="24"/>
                    </w:rPr>
                    <w:t>Date:</w:t>
                  </w:r>
                </w:p>
              </w:tc>
              <w:tc>
                <w:tcPr>
                  <w:tcW w:w="6889" w:type="dxa"/>
                </w:tcPr>
                <w:p w14:paraId="7030E6EF" w14:textId="77777777" w:rsidR="00B64B3D" w:rsidRPr="00393735" w:rsidRDefault="00B64B3D" w:rsidP="00B64B3D">
                  <w:pPr>
                    <w:ind w:left="0"/>
                    <w:rPr>
                      <w:rFonts w:ascii="Times New Roman" w:hAnsi="Times New Roman"/>
                      <w:sz w:val="24"/>
                      <w:szCs w:val="24"/>
                    </w:rPr>
                  </w:pPr>
                </w:p>
              </w:tc>
            </w:tr>
            <w:tr w:rsidR="00B64B3D" w:rsidRPr="00393735" w14:paraId="1E77AAC5" w14:textId="77777777" w:rsidTr="00F73821">
              <w:tc>
                <w:tcPr>
                  <w:tcW w:w="1101" w:type="dxa"/>
                </w:tcPr>
                <w:p w14:paraId="00B292F4" w14:textId="77777777" w:rsidR="00B64B3D" w:rsidRPr="00393735" w:rsidRDefault="00B64B3D" w:rsidP="00B64B3D">
                  <w:pPr>
                    <w:ind w:left="0"/>
                    <w:rPr>
                      <w:rFonts w:ascii="Times New Roman" w:hAnsi="Times New Roman"/>
                      <w:sz w:val="24"/>
                      <w:szCs w:val="24"/>
                    </w:rPr>
                  </w:pPr>
                  <w:r w:rsidRPr="00393735">
                    <w:rPr>
                      <w:rFonts w:ascii="Times New Roman" w:hAnsi="Times New Roman"/>
                      <w:sz w:val="24"/>
                      <w:szCs w:val="24"/>
                    </w:rPr>
                    <w:t>Subject:</w:t>
                  </w:r>
                </w:p>
              </w:tc>
              <w:tc>
                <w:tcPr>
                  <w:tcW w:w="6889" w:type="dxa"/>
                </w:tcPr>
                <w:p w14:paraId="5DBC5E39" w14:textId="77777777" w:rsidR="00B64B3D" w:rsidRPr="00393735" w:rsidRDefault="00B64B3D" w:rsidP="00B64B3D">
                  <w:pPr>
                    <w:ind w:left="0"/>
                    <w:rPr>
                      <w:rFonts w:ascii="Times New Roman" w:hAnsi="Times New Roman"/>
                      <w:sz w:val="24"/>
                      <w:szCs w:val="24"/>
                    </w:rPr>
                  </w:pPr>
                  <w:r w:rsidRPr="00393735">
                    <w:rPr>
                      <w:rFonts w:ascii="Times New Roman" w:hAnsi="Times New Roman"/>
                      <w:sz w:val="24"/>
                      <w:szCs w:val="24"/>
                    </w:rPr>
                    <w:t>Certificate for the Finance Contract between European Investment Bank and HRVATSKA ELEKTROPRIVREDA dated [</w:t>
                  </w:r>
                  <w:r w:rsidRPr="00393735">
                    <w:rPr>
                      <w:rFonts w:ascii="Times New Roman" w:hAnsi="Times New Roman"/>
                      <w:sz w:val="24"/>
                      <w:szCs w:val="24"/>
                    </w:rPr>
                    <w:sym w:font="Wingdings" w:char="F06C"/>
                  </w:r>
                  <w:r w:rsidRPr="00393735">
                    <w:rPr>
                      <w:rFonts w:ascii="Times New Roman" w:hAnsi="Times New Roman"/>
                      <w:sz w:val="24"/>
                      <w:szCs w:val="24"/>
                    </w:rPr>
                    <w:t xml:space="preserve">] </w:t>
                  </w:r>
                  <w:r w:rsidRPr="00393735">
                    <w:rPr>
                      <w:rFonts w:ascii="Times New Roman" w:hAnsi="Times New Roman"/>
                      <w:sz w:val="24"/>
                      <w:szCs w:val="24"/>
                    </w:rPr>
                    <w:tab/>
                    <w:t>(the "Finance Contract")</w:t>
                  </w:r>
                </w:p>
              </w:tc>
            </w:tr>
            <w:tr w:rsidR="00B64B3D" w:rsidRPr="00393735" w14:paraId="6AF06EAF" w14:textId="77777777" w:rsidTr="00F73821">
              <w:tc>
                <w:tcPr>
                  <w:tcW w:w="1101" w:type="dxa"/>
                </w:tcPr>
                <w:p w14:paraId="6FDF0262" w14:textId="77777777" w:rsidR="00B64B3D" w:rsidRPr="00393735" w:rsidRDefault="00B64B3D" w:rsidP="00B64B3D">
                  <w:pPr>
                    <w:ind w:left="0"/>
                    <w:rPr>
                      <w:rFonts w:ascii="Times New Roman" w:hAnsi="Times New Roman"/>
                      <w:sz w:val="24"/>
                      <w:szCs w:val="24"/>
                    </w:rPr>
                  </w:pPr>
                  <w:r w:rsidRPr="00393735">
                    <w:rPr>
                      <w:rFonts w:ascii="Times New Roman" w:hAnsi="Times New Roman"/>
                      <w:sz w:val="24"/>
                      <w:szCs w:val="24"/>
                    </w:rPr>
                    <w:t>Project Name:</w:t>
                  </w:r>
                </w:p>
              </w:tc>
              <w:tc>
                <w:tcPr>
                  <w:tcW w:w="6889" w:type="dxa"/>
                </w:tcPr>
                <w:p w14:paraId="596B59FE" w14:textId="77777777" w:rsidR="00B64B3D" w:rsidRPr="00393735" w:rsidRDefault="00B64B3D" w:rsidP="00B64B3D">
                  <w:pPr>
                    <w:spacing w:after="240"/>
                    <w:ind w:left="0"/>
                    <w:rPr>
                      <w:rFonts w:ascii="Times New Roman" w:hAnsi="Times New Roman"/>
                      <w:sz w:val="24"/>
                      <w:szCs w:val="24"/>
                    </w:rPr>
                  </w:pPr>
                  <w:r w:rsidRPr="00393735">
                    <w:rPr>
                      <w:rFonts w:ascii="Times New Roman" w:hAnsi="Times New Roman"/>
                      <w:sz w:val="24"/>
                      <w:szCs w:val="24"/>
                    </w:rPr>
                    <w:t>KIEPACH GO GREEN ENERGY INFRASTRUCTURE EXPANSION</w:t>
                  </w:r>
                </w:p>
                <w:p w14:paraId="066850CD" w14:textId="77777777" w:rsidR="00B64B3D" w:rsidRPr="00393735" w:rsidRDefault="00B64B3D" w:rsidP="00B64B3D">
                  <w:pPr>
                    <w:ind w:left="0"/>
                    <w:rPr>
                      <w:rFonts w:ascii="Times New Roman" w:hAnsi="Times New Roman"/>
                      <w:sz w:val="24"/>
                      <w:szCs w:val="24"/>
                    </w:rPr>
                  </w:pPr>
                  <w:r w:rsidRPr="00393735">
                    <w:rPr>
                      <w:rFonts w:ascii="Times New Roman" w:hAnsi="Times New Roman"/>
                      <w:sz w:val="24"/>
                      <w:szCs w:val="24"/>
                    </w:rPr>
                    <w:t>Contract Number (FI N°) 93.130</w:t>
                  </w:r>
                  <w:r w:rsidRPr="00393735">
                    <w:rPr>
                      <w:rFonts w:ascii="Times New Roman" w:hAnsi="Times New Roman"/>
                      <w:sz w:val="24"/>
                      <w:szCs w:val="24"/>
                    </w:rPr>
                    <w:tab/>
                    <w:t>Operation Number (Serapis N°) 2020-0903</w:t>
                  </w:r>
                </w:p>
              </w:tc>
            </w:tr>
          </w:tbl>
          <w:p w14:paraId="24D321D8" w14:textId="77777777" w:rsidR="00B64B3D" w:rsidRPr="00393735" w:rsidRDefault="00B64B3D" w:rsidP="00B64B3D">
            <w:pPr>
              <w:ind w:left="0"/>
              <w:jc w:val="both"/>
              <w:rPr>
                <w:rFonts w:ascii="Times New Roman" w:hAnsi="Times New Roman"/>
                <w:sz w:val="24"/>
                <w:szCs w:val="24"/>
              </w:rPr>
            </w:pPr>
          </w:p>
        </w:tc>
      </w:tr>
    </w:tbl>
    <w:p w14:paraId="133DEB55" w14:textId="77777777" w:rsidR="00B64B3D" w:rsidRPr="00393735" w:rsidRDefault="00B64B3D" w:rsidP="00B64B3D">
      <w:pPr>
        <w:pBdr>
          <w:bottom w:val="single" w:sz="8" w:space="1" w:color="auto"/>
        </w:pBdr>
        <w:rPr>
          <w:rFonts w:ascii="Times New Roman" w:hAnsi="Times New Roman"/>
          <w:sz w:val="24"/>
          <w:szCs w:val="24"/>
        </w:rPr>
      </w:pPr>
    </w:p>
    <w:p w14:paraId="4979C6AA"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Dear Sirs,</w:t>
      </w:r>
    </w:p>
    <w:p w14:paraId="5FC736BB" w14:textId="77777777" w:rsidR="00B64B3D" w:rsidRPr="00393735" w:rsidRDefault="00B64B3D" w:rsidP="00B64B3D">
      <w:pPr>
        <w:rPr>
          <w:rFonts w:ascii="Times New Roman" w:hAnsi="Times New Roman"/>
          <w:sz w:val="24"/>
          <w:szCs w:val="24"/>
        </w:rPr>
      </w:pPr>
    </w:p>
    <w:p w14:paraId="788B8F01"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Terms defined in the Finance Contract have the same meaning when used in this letter.</w:t>
      </w:r>
    </w:p>
    <w:p w14:paraId="1CFA08DC"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For the purposes of Article </w:t>
      </w:r>
      <w:r w:rsidRPr="00393735">
        <w:rPr>
          <w:rFonts w:ascii="Times New Roman" w:hAnsi="Times New Roman"/>
          <w:sz w:val="24"/>
          <w:szCs w:val="24"/>
        </w:rPr>
        <w:fldChar w:fldCharType="begin"/>
      </w:r>
      <w:r w:rsidRPr="00393735">
        <w:rPr>
          <w:rFonts w:ascii="Times New Roman" w:hAnsi="Times New Roman"/>
          <w:sz w:val="24"/>
          <w:szCs w:val="24"/>
        </w:rPr>
        <w:instrText xml:space="preserve"> REF _Ref170482215 \r \h </w:instrText>
      </w:r>
      <w:r w:rsidR="00393735" w:rsidRPr="00393735">
        <w:rPr>
          <w:rFonts w:ascii="Times New Roman" w:hAnsi="Times New Roman"/>
          <w:sz w:val="24"/>
          <w:szCs w:val="24"/>
        </w:rPr>
        <w:instrText xml:space="preserve"> \* MERGEFORMAT </w:instrText>
      </w:r>
      <w:r w:rsidRPr="00393735">
        <w:rPr>
          <w:rFonts w:ascii="Times New Roman" w:hAnsi="Times New Roman"/>
          <w:sz w:val="24"/>
          <w:szCs w:val="24"/>
        </w:rPr>
      </w:r>
      <w:r w:rsidRPr="00393735">
        <w:rPr>
          <w:rFonts w:ascii="Times New Roman" w:hAnsi="Times New Roman"/>
          <w:sz w:val="24"/>
          <w:szCs w:val="24"/>
        </w:rPr>
        <w:fldChar w:fldCharType="separate"/>
      </w:r>
      <w:r w:rsidRPr="00393735">
        <w:rPr>
          <w:rFonts w:ascii="Times New Roman" w:hAnsi="Times New Roman"/>
          <w:sz w:val="24"/>
          <w:szCs w:val="24"/>
        </w:rPr>
        <w:t>1.4</w:t>
      </w:r>
      <w:r w:rsidRPr="00393735">
        <w:rPr>
          <w:rFonts w:ascii="Times New Roman" w:hAnsi="Times New Roman"/>
          <w:sz w:val="24"/>
          <w:szCs w:val="24"/>
        </w:rPr>
        <w:fldChar w:fldCharType="end"/>
      </w:r>
      <w:r w:rsidRPr="00393735">
        <w:rPr>
          <w:rFonts w:ascii="Times New Roman" w:hAnsi="Times New Roman"/>
          <w:sz w:val="24"/>
          <w:szCs w:val="24"/>
        </w:rPr>
        <w:t xml:space="preserve"> of the Finance Contract we hereby certify to you as follows:</w:t>
      </w:r>
    </w:p>
    <w:p w14:paraId="3F329E30" w14:textId="77777777" w:rsidR="00B64B3D" w:rsidRPr="00393735" w:rsidRDefault="00B64B3D" w:rsidP="00180DD8">
      <w:pPr>
        <w:keepLines/>
        <w:numPr>
          <w:ilvl w:val="0"/>
          <w:numId w:val="246"/>
        </w:numPr>
        <w:rPr>
          <w:rFonts w:ascii="Times New Roman" w:hAnsi="Times New Roman"/>
          <w:sz w:val="24"/>
          <w:szCs w:val="24"/>
        </w:rPr>
      </w:pPr>
      <w:r w:rsidRPr="00393735">
        <w:rPr>
          <w:rFonts w:ascii="Times New Roman" w:hAnsi="Times New Roman"/>
          <w:sz w:val="24"/>
          <w:szCs w:val="24"/>
        </w:rPr>
        <w:t xml:space="preserve">we are in compliance with the financial covenants pursuant to Article </w:t>
      </w:r>
      <w:r w:rsidRPr="00393735">
        <w:rPr>
          <w:rFonts w:ascii="Times New Roman" w:hAnsi="Times New Roman"/>
          <w:sz w:val="24"/>
          <w:szCs w:val="24"/>
        </w:rPr>
        <w:fldChar w:fldCharType="begin"/>
      </w:r>
      <w:r w:rsidRPr="00393735">
        <w:rPr>
          <w:rFonts w:ascii="Times New Roman" w:hAnsi="Times New Roman"/>
          <w:sz w:val="24"/>
          <w:szCs w:val="24"/>
        </w:rPr>
        <w:instrText xml:space="preserve"> REF _Ref170478694 \r \h </w:instrText>
      </w:r>
      <w:r w:rsidR="00393735" w:rsidRPr="00393735">
        <w:rPr>
          <w:rFonts w:ascii="Times New Roman" w:hAnsi="Times New Roman"/>
          <w:sz w:val="24"/>
          <w:szCs w:val="24"/>
        </w:rPr>
        <w:instrText xml:space="preserve"> \* MERGEFORMAT </w:instrText>
      </w:r>
      <w:r w:rsidRPr="00393735">
        <w:rPr>
          <w:rFonts w:ascii="Times New Roman" w:hAnsi="Times New Roman"/>
          <w:sz w:val="24"/>
          <w:szCs w:val="24"/>
        </w:rPr>
      </w:r>
      <w:r w:rsidRPr="00393735">
        <w:rPr>
          <w:rFonts w:ascii="Times New Roman" w:hAnsi="Times New Roman"/>
          <w:sz w:val="24"/>
          <w:szCs w:val="24"/>
        </w:rPr>
        <w:fldChar w:fldCharType="separate"/>
      </w:r>
      <w:r w:rsidRPr="00393735">
        <w:rPr>
          <w:rFonts w:ascii="Times New Roman" w:hAnsi="Times New Roman"/>
          <w:sz w:val="24"/>
          <w:szCs w:val="24"/>
        </w:rPr>
        <w:t>6.13</w:t>
      </w:r>
      <w:r w:rsidRPr="00393735">
        <w:rPr>
          <w:rFonts w:ascii="Times New Roman" w:hAnsi="Times New Roman"/>
          <w:sz w:val="24"/>
          <w:szCs w:val="24"/>
        </w:rPr>
        <w:fldChar w:fldCharType="end"/>
      </w:r>
      <w:r w:rsidRPr="00393735">
        <w:rPr>
          <w:rFonts w:ascii="Times New Roman" w:hAnsi="Times New Roman"/>
          <w:sz w:val="24"/>
          <w:szCs w:val="24"/>
        </w:rPr>
        <w:t xml:space="preserve"> and attached is evidence of such compliance and related calculations;</w:t>
      </w:r>
    </w:p>
    <w:p w14:paraId="13EB6F1B" w14:textId="77777777" w:rsidR="00B64B3D" w:rsidRPr="00393735" w:rsidRDefault="00B64B3D" w:rsidP="00180DD8">
      <w:pPr>
        <w:keepLines/>
        <w:numPr>
          <w:ilvl w:val="0"/>
          <w:numId w:val="246"/>
        </w:numPr>
        <w:rPr>
          <w:rFonts w:ascii="Times New Roman" w:hAnsi="Times New Roman"/>
          <w:sz w:val="24"/>
          <w:szCs w:val="24"/>
        </w:rPr>
      </w:pPr>
      <w:r w:rsidRPr="00393735">
        <w:rPr>
          <w:rFonts w:ascii="Times New Roman" w:hAnsi="Times New Roman"/>
          <w:sz w:val="24"/>
          <w:szCs w:val="24"/>
        </w:rPr>
        <w:t>no Security of the type prohibited under Article </w:t>
      </w:r>
      <w:r w:rsidRPr="00393735">
        <w:rPr>
          <w:rFonts w:ascii="Times New Roman" w:hAnsi="Times New Roman"/>
          <w:sz w:val="24"/>
          <w:szCs w:val="24"/>
        </w:rPr>
        <w:fldChar w:fldCharType="begin"/>
      </w:r>
      <w:r w:rsidRPr="00393735">
        <w:rPr>
          <w:rFonts w:ascii="Times New Roman" w:hAnsi="Times New Roman"/>
          <w:sz w:val="24"/>
          <w:szCs w:val="24"/>
        </w:rPr>
        <w:instrText xml:space="preserve"> REF _Ref170480446 \r \h </w:instrText>
      </w:r>
      <w:r w:rsidR="00393735" w:rsidRPr="00393735">
        <w:rPr>
          <w:rFonts w:ascii="Times New Roman" w:hAnsi="Times New Roman"/>
          <w:sz w:val="24"/>
          <w:szCs w:val="24"/>
        </w:rPr>
        <w:instrText xml:space="preserve"> \* MERGEFORMAT </w:instrText>
      </w:r>
      <w:r w:rsidRPr="00393735">
        <w:rPr>
          <w:rFonts w:ascii="Times New Roman" w:hAnsi="Times New Roman"/>
          <w:sz w:val="24"/>
          <w:szCs w:val="24"/>
        </w:rPr>
      </w:r>
      <w:r w:rsidRPr="00393735">
        <w:rPr>
          <w:rFonts w:ascii="Times New Roman" w:hAnsi="Times New Roman"/>
          <w:sz w:val="24"/>
          <w:szCs w:val="24"/>
        </w:rPr>
        <w:fldChar w:fldCharType="separate"/>
      </w:r>
      <w:r w:rsidRPr="00393735">
        <w:rPr>
          <w:rFonts w:ascii="Times New Roman" w:hAnsi="Times New Roman"/>
          <w:sz w:val="24"/>
          <w:szCs w:val="24"/>
        </w:rPr>
        <w:t>7.1</w:t>
      </w:r>
      <w:r w:rsidRPr="00393735">
        <w:rPr>
          <w:rFonts w:ascii="Times New Roman" w:hAnsi="Times New Roman"/>
          <w:sz w:val="24"/>
          <w:szCs w:val="24"/>
        </w:rPr>
        <w:fldChar w:fldCharType="end"/>
      </w:r>
      <w:r w:rsidRPr="00393735">
        <w:rPr>
          <w:rFonts w:ascii="Times New Roman" w:hAnsi="Times New Roman"/>
          <w:sz w:val="24"/>
          <w:szCs w:val="24"/>
        </w:rPr>
        <w:t xml:space="preserve"> has been created or is in existence; </w:t>
      </w:r>
    </w:p>
    <w:p w14:paraId="4A122637" w14:textId="77777777" w:rsidR="00B64B3D" w:rsidRPr="00393735" w:rsidRDefault="00B64B3D" w:rsidP="00180DD8">
      <w:pPr>
        <w:keepLines/>
        <w:numPr>
          <w:ilvl w:val="0"/>
          <w:numId w:val="246"/>
        </w:numPr>
        <w:rPr>
          <w:rFonts w:ascii="Times New Roman" w:hAnsi="Times New Roman"/>
          <w:sz w:val="24"/>
          <w:szCs w:val="24"/>
        </w:rPr>
      </w:pPr>
      <w:r w:rsidRPr="00393735">
        <w:rPr>
          <w:rFonts w:ascii="Times New Roman" w:hAnsi="Times New Roman"/>
          <w:sz w:val="24"/>
          <w:szCs w:val="24"/>
        </w:rPr>
        <w:t>there has been no material change to any aspect of the Project or in respect of which we are obliged to report under Article </w:t>
      </w:r>
      <w:r w:rsidRPr="00393735">
        <w:rPr>
          <w:rFonts w:ascii="Times New Roman" w:hAnsi="Times New Roman"/>
          <w:sz w:val="24"/>
          <w:szCs w:val="24"/>
        </w:rPr>
        <w:fldChar w:fldCharType="begin"/>
      </w:r>
      <w:r w:rsidRPr="00393735">
        <w:rPr>
          <w:rFonts w:ascii="Times New Roman" w:hAnsi="Times New Roman"/>
          <w:sz w:val="24"/>
          <w:szCs w:val="24"/>
        </w:rPr>
        <w:instrText xml:space="preserve"> REF _Ref170482308 \r \h </w:instrText>
      </w:r>
      <w:r w:rsidR="00393735" w:rsidRPr="00393735">
        <w:rPr>
          <w:rFonts w:ascii="Times New Roman" w:hAnsi="Times New Roman"/>
          <w:sz w:val="24"/>
          <w:szCs w:val="24"/>
        </w:rPr>
        <w:instrText xml:space="preserve"> \* MERGEFORMAT </w:instrText>
      </w:r>
      <w:r w:rsidRPr="00393735">
        <w:rPr>
          <w:rFonts w:ascii="Times New Roman" w:hAnsi="Times New Roman"/>
          <w:sz w:val="24"/>
          <w:szCs w:val="24"/>
        </w:rPr>
      </w:r>
      <w:r w:rsidRPr="00393735">
        <w:rPr>
          <w:rFonts w:ascii="Times New Roman" w:hAnsi="Times New Roman"/>
          <w:sz w:val="24"/>
          <w:szCs w:val="24"/>
        </w:rPr>
        <w:fldChar w:fldCharType="separate"/>
      </w:r>
      <w:r w:rsidRPr="00393735">
        <w:rPr>
          <w:rFonts w:ascii="Times New Roman" w:hAnsi="Times New Roman"/>
          <w:sz w:val="24"/>
          <w:szCs w:val="24"/>
        </w:rPr>
        <w:t>8.1</w:t>
      </w:r>
      <w:r w:rsidRPr="00393735">
        <w:rPr>
          <w:rFonts w:ascii="Times New Roman" w:hAnsi="Times New Roman"/>
          <w:sz w:val="24"/>
          <w:szCs w:val="24"/>
        </w:rPr>
        <w:fldChar w:fldCharType="end"/>
      </w:r>
      <w:r w:rsidRPr="00393735">
        <w:rPr>
          <w:rFonts w:ascii="Times New Roman" w:hAnsi="Times New Roman"/>
          <w:sz w:val="24"/>
          <w:szCs w:val="24"/>
        </w:rPr>
        <w:t xml:space="preserve">, save as previously communicated by us; </w:t>
      </w:r>
    </w:p>
    <w:p w14:paraId="3550E9CB" w14:textId="77777777" w:rsidR="00B64B3D" w:rsidRPr="00393735" w:rsidRDefault="00B64B3D" w:rsidP="00180DD8">
      <w:pPr>
        <w:keepLines/>
        <w:numPr>
          <w:ilvl w:val="0"/>
          <w:numId w:val="246"/>
        </w:numPr>
        <w:rPr>
          <w:rFonts w:ascii="Times New Roman" w:hAnsi="Times New Roman"/>
          <w:sz w:val="24"/>
          <w:szCs w:val="24"/>
        </w:rPr>
      </w:pPr>
      <w:r w:rsidRPr="00393735">
        <w:rPr>
          <w:rFonts w:ascii="Times New Roman" w:hAnsi="Times New Roman"/>
          <w:sz w:val="24"/>
          <w:szCs w:val="24"/>
        </w:rPr>
        <w:t>no event or circumstance which constitutes or would with the passage of time or giving of notice or the making of any determination under the Finance Contract (or any combination of the foregoing) constitute a Prepayment Event or an Event of Default has occurred and is continuing unremedied or unwaived;</w:t>
      </w:r>
    </w:p>
    <w:p w14:paraId="7C25D41A" w14:textId="77777777" w:rsidR="00B64B3D" w:rsidRPr="00393735" w:rsidRDefault="00B64B3D" w:rsidP="00180DD8">
      <w:pPr>
        <w:keepLines/>
        <w:numPr>
          <w:ilvl w:val="0"/>
          <w:numId w:val="246"/>
        </w:numPr>
        <w:rPr>
          <w:rFonts w:ascii="Times New Roman" w:hAnsi="Times New Roman"/>
          <w:sz w:val="24"/>
          <w:szCs w:val="24"/>
        </w:rPr>
      </w:pPr>
      <w:r w:rsidRPr="00393735">
        <w:rPr>
          <w:rFonts w:ascii="Times New Roman" w:hAnsi="Times New Roman"/>
          <w:sz w:val="24"/>
          <w:szCs w:val="24"/>
        </w:rPr>
        <w:t>no litigation, arbitration administrative proceedings or investigation is current or to our knowledge is threatened or pending before any court, arbitral body or agency which has resulted or if adversely determined is reasonably likely to result in a Material Adverse Change, nor is there subsisting against us or any of our subsidiaries any unsatisfied judgement or award;</w:t>
      </w:r>
    </w:p>
    <w:p w14:paraId="5246F4F6" w14:textId="77777777" w:rsidR="00B64B3D" w:rsidRPr="00393735" w:rsidRDefault="00B64B3D" w:rsidP="00180DD8">
      <w:pPr>
        <w:keepLines/>
        <w:numPr>
          <w:ilvl w:val="0"/>
          <w:numId w:val="246"/>
        </w:numPr>
        <w:rPr>
          <w:rFonts w:ascii="Times New Roman" w:hAnsi="Times New Roman"/>
          <w:sz w:val="24"/>
          <w:szCs w:val="24"/>
        </w:rPr>
      </w:pPr>
      <w:r w:rsidRPr="00393735">
        <w:rPr>
          <w:rFonts w:ascii="Times New Roman" w:hAnsi="Times New Roman"/>
          <w:sz w:val="24"/>
          <w:szCs w:val="24"/>
        </w:rPr>
        <w:t xml:space="preserve">the representations and warranties to be made or repeated by us under Article </w:t>
      </w:r>
      <w:r w:rsidRPr="00393735">
        <w:rPr>
          <w:rFonts w:ascii="Times New Roman" w:hAnsi="Times New Roman"/>
          <w:sz w:val="24"/>
          <w:szCs w:val="24"/>
        </w:rPr>
        <w:fldChar w:fldCharType="begin"/>
      </w:r>
      <w:r w:rsidRPr="00393735">
        <w:rPr>
          <w:rFonts w:ascii="Times New Roman" w:hAnsi="Times New Roman"/>
          <w:sz w:val="24"/>
          <w:szCs w:val="24"/>
        </w:rPr>
        <w:instrText xml:space="preserve"> REF _Ref170482265 \r \h </w:instrText>
      </w:r>
      <w:r w:rsidR="00393735" w:rsidRPr="00393735">
        <w:rPr>
          <w:rFonts w:ascii="Times New Roman" w:hAnsi="Times New Roman"/>
          <w:sz w:val="24"/>
          <w:szCs w:val="24"/>
        </w:rPr>
        <w:instrText xml:space="preserve"> \* MERGEFORMAT </w:instrText>
      </w:r>
      <w:r w:rsidRPr="00393735">
        <w:rPr>
          <w:rFonts w:ascii="Times New Roman" w:hAnsi="Times New Roman"/>
          <w:sz w:val="24"/>
          <w:szCs w:val="24"/>
        </w:rPr>
      </w:r>
      <w:r w:rsidRPr="00393735">
        <w:rPr>
          <w:rFonts w:ascii="Times New Roman" w:hAnsi="Times New Roman"/>
          <w:sz w:val="24"/>
          <w:szCs w:val="24"/>
        </w:rPr>
        <w:fldChar w:fldCharType="separate"/>
      </w:r>
      <w:r w:rsidRPr="00393735">
        <w:rPr>
          <w:rFonts w:ascii="Times New Roman" w:hAnsi="Times New Roman"/>
          <w:sz w:val="24"/>
          <w:szCs w:val="24"/>
        </w:rPr>
        <w:t>6.22</w:t>
      </w:r>
      <w:r w:rsidRPr="00393735">
        <w:rPr>
          <w:rFonts w:ascii="Times New Roman" w:hAnsi="Times New Roman"/>
          <w:sz w:val="24"/>
          <w:szCs w:val="24"/>
        </w:rPr>
        <w:fldChar w:fldCharType="end"/>
      </w:r>
      <w:r w:rsidRPr="00393735">
        <w:rPr>
          <w:rFonts w:ascii="Times New Roman" w:hAnsi="Times New Roman"/>
          <w:sz w:val="24"/>
          <w:szCs w:val="24"/>
        </w:rPr>
        <w:t xml:space="preserve"> are true in all respects;</w:t>
      </w:r>
    </w:p>
    <w:p w14:paraId="0730639A" w14:textId="77777777" w:rsidR="00B64B3D" w:rsidRPr="00393735" w:rsidRDefault="00B64B3D" w:rsidP="00180DD8">
      <w:pPr>
        <w:keepLines/>
        <w:numPr>
          <w:ilvl w:val="0"/>
          <w:numId w:val="246"/>
        </w:numPr>
        <w:rPr>
          <w:rFonts w:ascii="Times New Roman" w:hAnsi="Times New Roman"/>
          <w:sz w:val="24"/>
          <w:szCs w:val="24"/>
        </w:rPr>
      </w:pPr>
      <w:r w:rsidRPr="00393735">
        <w:rPr>
          <w:rFonts w:ascii="Times New Roman" w:hAnsi="Times New Roman"/>
          <w:sz w:val="24"/>
          <w:szCs w:val="24"/>
        </w:rPr>
        <w:t>no Material Adverse Change has occurred, as compared with the situation at the date of the Finance Contract,</w:t>
      </w:r>
    </w:p>
    <w:p w14:paraId="6669C370" w14:textId="77777777" w:rsidR="00B64B3D" w:rsidRPr="00393735" w:rsidRDefault="00B64B3D" w:rsidP="00180DD8">
      <w:pPr>
        <w:keepLines/>
        <w:numPr>
          <w:ilvl w:val="0"/>
          <w:numId w:val="246"/>
        </w:numPr>
        <w:rPr>
          <w:rFonts w:ascii="Times New Roman" w:hAnsi="Times New Roman"/>
          <w:sz w:val="24"/>
          <w:szCs w:val="24"/>
        </w:rPr>
      </w:pPr>
      <w:r w:rsidRPr="00393735">
        <w:rPr>
          <w:rFonts w:ascii="Times New Roman" w:hAnsi="Times New Roman"/>
          <w:sz w:val="24"/>
          <w:szCs w:val="24"/>
        </w:rPr>
        <w:t>the most recent List of Authorised Signatories and Accounts provided to the Bank by the Borrower is up-to-date and the Bank may rely on the information set out therein; and</w:t>
      </w:r>
    </w:p>
    <w:p w14:paraId="027B9E3F" w14:textId="77777777" w:rsidR="00B64B3D" w:rsidRPr="00393735" w:rsidRDefault="00B64B3D" w:rsidP="00180DD8">
      <w:pPr>
        <w:keepLines/>
        <w:numPr>
          <w:ilvl w:val="0"/>
          <w:numId w:val="246"/>
        </w:numPr>
        <w:rPr>
          <w:rFonts w:ascii="Times New Roman" w:hAnsi="Times New Roman"/>
          <w:sz w:val="24"/>
          <w:szCs w:val="24"/>
        </w:rPr>
      </w:pPr>
      <w:r w:rsidRPr="00393735">
        <w:rPr>
          <w:rFonts w:ascii="Times New Roman" w:hAnsi="Times New Roman"/>
          <w:sz w:val="24"/>
          <w:szCs w:val="24"/>
        </w:rPr>
        <w:t>EBRD remains the majority lender financing the Project in line with Article 20(2) of the Directive 2014/25/EU in order for the Borrower to be able apply EBRD procurement policies and rules to the Project.</w:t>
      </w:r>
    </w:p>
    <w:p w14:paraId="5B728258"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We undertake to immediately notify the Bank if any the above fails to be true or correct as of the Disbursement Date for the proposed Tranche.</w:t>
      </w:r>
    </w:p>
    <w:p w14:paraId="52FF514C" w14:textId="77777777" w:rsidR="00B64B3D" w:rsidRPr="00393735" w:rsidRDefault="00B64B3D" w:rsidP="00B64B3D">
      <w:pPr>
        <w:rPr>
          <w:rFonts w:ascii="Times New Roman" w:hAnsi="Times New Roman"/>
          <w:sz w:val="24"/>
          <w:szCs w:val="24"/>
        </w:rPr>
      </w:pPr>
    </w:p>
    <w:p w14:paraId="27DEAD99" w14:textId="77777777" w:rsidR="00B64B3D" w:rsidRPr="00393735" w:rsidRDefault="00393735" w:rsidP="00393735">
      <w:pPr>
        <w:rPr>
          <w:rFonts w:ascii="Times New Roman" w:hAnsi="Times New Roman"/>
          <w:sz w:val="24"/>
          <w:szCs w:val="24"/>
        </w:rPr>
      </w:pPr>
      <w:r w:rsidRPr="00393735">
        <w:rPr>
          <w:rFonts w:ascii="Times New Roman" w:hAnsi="Times New Roman"/>
          <w:sz w:val="24"/>
          <w:szCs w:val="24"/>
        </w:rPr>
        <w:t>Yours faithfully,</w:t>
      </w:r>
    </w:p>
    <w:p w14:paraId="24B68A05"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 xml:space="preserve">For and on behalf of HRVATSKA ELEKTROPRIVREDA </w:t>
      </w:r>
    </w:p>
    <w:p w14:paraId="09D9A794"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Date:</w:t>
      </w:r>
      <w:r w:rsidRPr="00393735">
        <w:rPr>
          <w:rFonts w:ascii="Times New Roman" w:hAnsi="Times New Roman"/>
          <w:sz w:val="24"/>
          <w:szCs w:val="24"/>
        </w:rPr>
        <w:tab/>
      </w:r>
    </w:p>
    <w:p w14:paraId="7DFE905C" w14:textId="77777777" w:rsidR="00A50D2A" w:rsidRDefault="00393735" w:rsidP="00B64B3D">
      <w:pPr>
        <w:rPr>
          <w:rFonts w:ascii="Times New Roman" w:hAnsi="Times New Roman"/>
          <w:sz w:val="24"/>
          <w:szCs w:val="24"/>
        </w:rPr>
      </w:pPr>
      <w:r w:rsidRPr="00393735">
        <w:rPr>
          <w:rFonts w:ascii="Times New Roman" w:hAnsi="Times New Roman"/>
          <w:sz w:val="24"/>
          <w:szCs w:val="24"/>
        </w:rPr>
        <w:tab/>
      </w:r>
      <w:r w:rsidRPr="00393735">
        <w:rPr>
          <w:rFonts w:ascii="Times New Roman" w:hAnsi="Times New Roman"/>
          <w:sz w:val="24"/>
          <w:szCs w:val="24"/>
        </w:rPr>
        <w:tab/>
      </w:r>
      <w:r w:rsidRPr="00393735">
        <w:rPr>
          <w:rFonts w:ascii="Times New Roman" w:hAnsi="Times New Roman"/>
          <w:sz w:val="24"/>
          <w:szCs w:val="24"/>
        </w:rPr>
        <w:tab/>
      </w:r>
      <w:r w:rsidRPr="00393735">
        <w:rPr>
          <w:rFonts w:ascii="Times New Roman" w:hAnsi="Times New Roman"/>
          <w:sz w:val="24"/>
          <w:szCs w:val="24"/>
        </w:rPr>
        <w:tab/>
      </w:r>
      <w:r w:rsidRPr="00393735">
        <w:rPr>
          <w:rFonts w:ascii="Times New Roman" w:hAnsi="Times New Roman"/>
          <w:sz w:val="24"/>
          <w:szCs w:val="24"/>
        </w:rPr>
        <w:tab/>
      </w:r>
    </w:p>
    <w:p w14:paraId="29F51116" w14:textId="77777777" w:rsidR="00A50D2A" w:rsidRDefault="00A50D2A" w:rsidP="00B64B3D">
      <w:pPr>
        <w:rPr>
          <w:rFonts w:ascii="Times New Roman" w:hAnsi="Times New Roman"/>
          <w:sz w:val="24"/>
          <w:szCs w:val="24"/>
        </w:rPr>
      </w:pPr>
    </w:p>
    <w:p w14:paraId="399D2F9E" w14:textId="77777777" w:rsidR="00A50D2A" w:rsidRDefault="00A50D2A" w:rsidP="00B64B3D">
      <w:pPr>
        <w:rPr>
          <w:rFonts w:ascii="Times New Roman" w:hAnsi="Times New Roman"/>
          <w:sz w:val="24"/>
          <w:szCs w:val="24"/>
        </w:rPr>
      </w:pPr>
    </w:p>
    <w:p w14:paraId="5E3883D5" w14:textId="77777777" w:rsidR="00A50D2A" w:rsidRDefault="00A50D2A" w:rsidP="00B64B3D">
      <w:pPr>
        <w:rPr>
          <w:rFonts w:ascii="Times New Roman" w:hAnsi="Times New Roman"/>
          <w:sz w:val="24"/>
          <w:szCs w:val="24"/>
        </w:rPr>
      </w:pPr>
    </w:p>
    <w:p w14:paraId="39266E80" w14:textId="77777777" w:rsidR="00A50D2A" w:rsidRDefault="00A50D2A" w:rsidP="00B64B3D">
      <w:pPr>
        <w:rPr>
          <w:rFonts w:ascii="Times New Roman" w:hAnsi="Times New Roman"/>
          <w:sz w:val="24"/>
          <w:szCs w:val="24"/>
        </w:rPr>
      </w:pPr>
    </w:p>
    <w:p w14:paraId="126A0277" w14:textId="77777777" w:rsidR="00A50D2A" w:rsidRDefault="00A50D2A" w:rsidP="00B64B3D">
      <w:pPr>
        <w:rPr>
          <w:rFonts w:ascii="Times New Roman" w:hAnsi="Times New Roman"/>
          <w:sz w:val="24"/>
          <w:szCs w:val="24"/>
        </w:rPr>
      </w:pPr>
    </w:p>
    <w:p w14:paraId="07ED3A2B" w14:textId="77777777" w:rsidR="00A50D2A" w:rsidRDefault="00A50D2A" w:rsidP="00B64B3D">
      <w:pPr>
        <w:rPr>
          <w:rFonts w:ascii="Times New Roman" w:hAnsi="Times New Roman"/>
          <w:sz w:val="24"/>
          <w:szCs w:val="24"/>
        </w:rPr>
      </w:pPr>
    </w:p>
    <w:p w14:paraId="32DD3A2C" w14:textId="77777777" w:rsidR="00A50D2A" w:rsidRDefault="00A50D2A" w:rsidP="00B64B3D">
      <w:pPr>
        <w:rPr>
          <w:rFonts w:ascii="Times New Roman" w:hAnsi="Times New Roman"/>
          <w:sz w:val="24"/>
          <w:szCs w:val="24"/>
        </w:rPr>
      </w:pPr>
    </w:p>
    <w:p w14:paraId="6C0D6673" w14:textId="77777777" w:rsidR="00A50D2A" w:rsidRDefault="00A50D2A" w:rsidP="00B64B3D">
      <w:pPr>
        <w:rPr>
          <w:rFonts w:ascii="Times New Roman" w:hAnsi="Times New Roman"/>
          <w:sz w:val="24"/>
          <w:szCs w:val="24"/>
        </w:rPr>
      </w:pPr>
    </w:p>
    <w:p w14:paraId="59203A05" w14:textId="77777777" w:rsidR="00A50D2A" w:rsidRDefault="00A50D2A" w:rsidP="00B64B3D">
      <w:pPr>
        <w:rPr>
          <w:rFonts w:ascii="Times New Roman" w:hAnsi="Times New Roman"/>
          <w:sz w:val="24"/>
          <w:szCs w:val="24"/>
        </w:rPr>
      </w:pPr>
    </w:p>
    <w:p w14:paraId="445EAF8D" w14:textId="77777777" w:rsidR="00A50D2A" w:rsidRDefault="00A50D2A" w:rsidP="00B64B3D">
      <w:pPr>
        <w:rPr>
          <w:rFonts w:ascii="Times New Roman" w:hAnsi="Times New Roman"/>
          <w:sz w:val="24"/>
          <w:szCs w:val="24"/>
        </w:rPr>
      </w:pPr>
    </w:p>
    <w:p w14:paraId="7F8196F9" w14:textId="77777777" w:rsidR="00A50D2A" w:rsidRDefault="00A50D2A" w:rsidP="00B64B3D">
      <w:pPr>
        <w:rPr>
          <w:rFonts w:ascii="Times New Roman" w:hAnsi="Times New Roman"/>
          <w:sz w:val="24"/>
          <w:szCs w:val="24"/>
        </w:rPr>
      </w:pPr>
    </w:p>
    <w:p w14:paraId="2989DE19" w14:textId="77777777" w:rsidR="00A50D2A" w:rsidRDefault="00A50D2A" w:rsidP="00B64B3D">
      <w:pPr>
        <w:rPr>
          <w:rFonts w:ascii="Times New Roman" w:hAnsi="Times New Roman"/>
          <w:sz w:val="24"/>
          <w:szCs w:val="24"/>
        </w:rPr>
      </w:pPr>
    </w:p>
    <w:p w14:paraId="291A2080" w14:textId="77777777" w:rsidR="00A50D2A" w:rsidRDefault="00A50D2A" w:rsidP="00B64B3D">
      <w:pPr>
        <w:rPr>
          <w:rFonts w:ascii="Times New Roman" w:hAnsi="Times New Roman"/>
          <w:sz w:val="24"/>
          <w:szCs w:val="24"/>
        </w:rPr>
      </w:pPr>
    </w:p>
    <w:p w14:paraId="6A5DA9E9" w14:textId="77777777" w:rsidR="00A50D2A" w:rsidRDefault="00A50D2A" w:rsidP="00B64B3D">
      <w:pPr>
        <w:rPr>
          <w:rFonts w:ascii="Times New Roman" w:hAnsi="Times New Roman"/>
          <w:sz w:val="24"/>
          <w:szCs w:val="24"/>
        </w:rPr>
      </w:pPr>
    </w:p>
    <w:p w14:paraId="264C4090" w14:textId="77777777" w:rsidR="00A50D2A" w:rsidRDefault="00A50D2A" w:rsidP="00B64B3D">
      <w:pPr>
        <w:rPr>
          <w:rFonts w:ascii="Times New Roman" w:hAnsi="Times New Roman"/>
          <w:sz w:val="24"/>
          <w:szCs w:val="24"/>
        </w:rPr>
      </w:pPr>
    </w:p>
    <w:p w14:paraId="5655A3E3" w14:textId="77777777" w:rsidR="00A50D2A" w:rsidRDefault="00A50D2A" w:rsidP="00B64B3D">
      <w:pPr>
        <w:rPr>
          <w:rFonts w:ascii="Times New Roman" w:hAnsi="Times New Roman"/>
          <w:sz w:val="24"/>
          <w:szCs w:val="24"/>
        </w:rPr>
      </w:pPr>
    </w:p>
    <w:p w14:paraId="2E7D118F" w14:textId="77777777" w:rsidR="00A50D2A" w:rsidRDefault="00A50D2A" w:rsidP="00B64B3D">
      <w:pPr>
        <w:rPr>
          <w:rFonts w:ascii="Times New Roman" w:hAnsi="Times New Roman"/>
          <w:sz w:val="24"/>
          <w:szCs w:val="24"/>
        </w:rPr>
      </w:pPr>
    </w:p>
    <w:p w14:paraId="0F17697A" w14:textId="77777777" w:rsidR="00A50D2A" w:rsidRDefault="00A50D2A" w:rsidP="00B64B3D">
      <w:pPr>
        <w:rPr>
          <w:rFonts w:ascii="Times New Roman" w:hAnsi="Times New Roman"/>
          <w:sz w:val="24"/>
          <w:szCs w:val="24"/>
        </w:rPr>
      </w:pPr>
    </w:p>
    <w:p w14:paraId="10362E96" w14:textId="77777777" w:rsidR="00A50D2A" w:rsidRDefault="00A50D2A" w:rsidP="00B64B3D">
      <w:pPr>
        <w:rPr>
          <w:rFonts w:ascii="Times New Roman" w:hAnsi="Times New Roman"/>
          <w:sz w:val="24"/>
          <w:szCs w:val="24"/>
        </w:rPr>
      </w:pPr>
    </w:p>
    <w:p w14:paraId="09A5EBFD" w14:textId="77777777" w:rsidR="00A50D2A" w:rsidRDefault="00A50D2A" w:rsidP="00B64B3D">
      <w:pPr>
        <w:rPr>
          <w:rFonts w:ascii="Times New Roman" w:hAnsi="Times New Roman"/>
          <w:sz w:val="24"/>
          <w:szCs w:val="24"/>
        </w:rPr>
      </w:pPr>
    </w:p>
    <w:p w14:paraId="3D5B04EE" w14:textId="77777777" w:rsidR="00A50D2A" w:rsidRDefault="00A50D2A" w:rsidP="00B64B3D">
      <w:pPr>
        <w:rPr>
          <w:rFonts w:ascii="Times New Roman" w:hAnsi="Times New Roman"/>
          <w:sz w:val="24"/>
          <w:szCs w:val="24"/>
        </w:rPr>
      </w:pPr>
    </w:p>
    <w:p w14:paraId="67D8E4E4" w14:textId="77777777" w:rsidR="00A50D2A" w:rsidRDefault="00A50D2A" w:rsidP="00B64B3D">
      <w:pPr>
        <w:rPr>
          <w:rFonts w:ascii="Times New Roman" w:hAnsi="Times New Roman"/>
          <w:sz w:val="24"/>
          <w:szCs w:val="24"/>
        </w:rPr>
      </w:pPr>
    </w:p>
    <w:p w14:paraId="06D1F525" w14:textId="77777777" w:rsidR="00B64B3D" w:rsidRPr="00393735" w:rsidRDefault="00393735" w:rsidP="00B64B3D">
      <w:pPr>
        <w:rPr>
          <w:rFonts w:ascii="Times New Roman" w:hAnsi="Times New Roman"/>
          <w:sz w:val="24"/>
          <w:szCs w:val="24"/>
        </w:rPr>
      </w:pPr>
      <w:r w:rsidRPr="00393735">
        <w:rPr>
          <w:rFonts w:ascii="Times New Roman" w:hAnsi="Times New Roman"/>
          <w:sz w:val="24"/>
          <w:szCs w:val="24"/>
        </w:rPr>
        <w:tab/>
      </w:r>
      <w:r w:rsidRPr="00393735">
        <w:rPr>
          <w:rFonts w:ascii="Times New Roman" w:hAnsi="Times New Roman"/>
          <w:sz w:val="24"/>
          <w:szCs w:val="24"/>
        </w:rPr>
        <w:tab/>
      </w:r>
      <w:r w:rsidRPr="00393735">
        <w:rPr>
          <w:rFonts w:ascii="Times New Roman" w:hAnsi="Times New Roman"/>
          <w:sz w:val="24"/>
          <w:szCs w:val="24"/>
        </w:rPr>
        <w:tab/>
      </w:r>
      <w:r w:rsidRPr="00393735">
        <w:rPr>
          <w:rFonts w:ascii="Times New Roman" w:hAnsi="Times New Roman"/>
          <w:sz w:val="24"/>
          <w:szCs w:val="24"/>
        </w:rPr>
        <w:tab/>
      </w:r>
      <w:r w:rsidRPr="00393735">
        <w:rPr>
          <w:rFonts w:ascii="Times New Roman" w:hAnsi="Times New Roman"/>
          <w:sz w:val="24"/>
          <w:szCs w:val="24"/>
        </w:rPr>
        <w:tab/>
      </w:r>
    </w:p>
    <w:p w14:paraId="3FB638A6" w14:textId="77777777" w:rsidR="00B64B3D" w:rsidRPr="00393735" w:rsidRDefault="00B64B3D" w:rsidP="00B64B3D">
      <w:pPr>
        <w:keepNext/>
        <w:keepLines/>
        <w:numPr>
          <w:ilvl w:val="3"/>
          <w:numId w:val="0"/>
        </w:numPr>
        <w:spacing w:before="200" w:after="200"/>
        <w:ind w:left="1440" w:hanging="360"/>
        <w:jc w:val="center"/>
        <w:rPr>
          <w:rFonts w:ascii="Times New Roman" w:eastAsiaTheme="minorHAnsi" w:hAnsi="Times New Roman"/>
          <w:sz w:val="24"/>
          <w:szCs w:val="24"/>
          <w:u w:val="single"/>
        </w:rPr>
      </w:pPr>
      <w:bookmarkStart w:id="964" w:name="_Ref465871327"/>
      <w:bookmarkStart w:id="965" w:name="_Ref531083443"/>
      <w:bookmarkStart w:id="966" w:name="_Ref426693084"/>
      <w:bookmarkStart w:id="967" w:name="_Ref430855715"/>
      <w:r w:rsidRPr="00393735">
        <w:rPr>
          <w:rFonts w:ascii="Times New Roman" w:eastAsiaTheme="minorHAnsi" w:hAnsi="Times New Roman"/>
          <w:sz w:val="24"/>
          <w:szCs w:val="24"/>
          <w:u w:val="single"/>
        </w:rPr>
        <w:t>E. 2 Form of Compliance Certificate</w:t>
      </w:r>
      <w:bookmarkEnd w:id="964"/>
      <w:bookmarkEnd w:id="965"/>
    </w:p>
    <w:tbl>
      <w:tblPr>
        <w:tblStyle w:val="TableGridLight241"/>
        <w:tblW w:w="0" w:type="auto"/>
        <w:tblInd w:w="8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5"/>
        <w:gridCol w:w="3060"/>
        <w:gridCol w:w="4117"/>
      </w:tblGrid>
      <w:tr w:rsidR="00B64B3D" w:rsidRPr="00393735" w14:paraId="6972AF85" w14:textId="77777777" w:rsidTr="00F73821">
        <w:tc>
          <w:tcPr>
            <w:tcW w:w="1005" w:type="dxa"/>
          </w:tcPr>
          <w:bookmarkEnd w:id="966"/>
          <w:bookmarkEnd w:id="967"/>
          <w:p w14:paraId="4CA81896" w14:textId="77777777" w:rsidR="00B64B3D" w:rsidRPr="00393735" w:rsidRDefault="00B64B3D" w:rsidP="00B64B3D">
            <w:pPr>
              <w:ind w:left="0"/>
              <w:rPr>
                <w:rFonts w:ascii="Times New Roman" w:hAnsi="Times New Roman"/>
                <w:sz w:val="24"/>
                <w:szCs w:val="24"/>
              </w:rPr>
            </w:pPr>
            <w:r w:rsidRPr="00393735">
              <w:rPr>
                <w:rFonts w:ascii="Times New Roman" w:hAnsi="Times New Roman"/>
                <w:sz w:val="24"/>
                <w:szCs w:val="24"/>
              </w:rPr>
              <w:t>To:</w:t>
            </w:r>
          </w:p>
        </w:tc>
        <w:tc>
          <w:tcPr>
            <w:tcW w:w="7177" w:type="dxa"/>
            <w:gridSpan w:val="2"/>
          </w:tcPr>
          <w:p w14:paraId="67C41BFD" w14:textId="77777777" w:rsidR="00B64B3D" w:rsidRPr="00393735" w:rsidRDefault="00B64B3D" w:rsidP="00B64B3D">
            <w:pPr>
              <w:ind w:left="0"/>
              <w:rPr>
                <w:rFonts w:ascii="Times New Roman" w:hAnsi="Times New Roman"/>
                <w:sz w:val="24"/>
                <w:szCs w:val="24"/>
              </w:rPr>
            </w:pPr>
            <w:r w:rsidRPr="00393735">
              <w:rPr>
                <w:rFonts w:ascii="Times New Roman" w:hAnsi="Times New Roman"/>
                <w:sz w:val="24"/>
                <w:szCs w:val="24"/>
              </w:rPr>
              <w:t>European Investment Bank</w:t>
            </w:r>
          </w:p>
        </w:tc>
      </w:tr>
      <w:tr w:rsidR="00B64B3D" w:rsidRPr="00393735" w14:paraId="4EC86749" w14:textId="77777777" w:rsidTr="00F73821">
        <w:tc>
          <w:tcPr>
            <w:tcW w:w="1005" w:type="dxa"/>
          </w:tcPr>
          <w:p w14:paraId="6FC46FC2" w14:textId="77777777" w:rsidR="00B64B3D" w:rsidRPr="00393735" w:rsidRDefault="00B64B3D" w:rsidP="00B64B3D">
            <w:pPr>
              <w:ind w:left="0"/>
              <w:rPr>
                <w:rFonts w:ascii="Times New Roman" w:hAnsi="Times New Roman"/>
                <w:sz w:val="24"/>
                <w:szCs w:val="24"/>
              </w:rPr>
            </w:pPr>
            <w:r w:rsidRPr="00393735">
              <w:rPr>
                <w:rFonts w:ascii="Times New Roman" w:hAnsi="Times New Roman"/>
                <w:sz w:val="24"/>
                <w:szCs w:val="24"/>
              </w:rPr>
              <w:t>From:</w:t>
            </w:r>
          </w:p>
        </w:tc>
        <w:tc>
          <w:tcPr>
            <w:tcW w:w="7177" w:type="dxa"/>
            <w:gridSpan w:val="2"/>
          </w:tcPr>
          <w:p w14:paraId="5E005BA3" w14:textId="77777777" w:rsidR="00B64B3D" w:rsidRPr="00393735" w:rsidRDefault="00B64B3D" w:rsidP="00B64B3D">
            <w:pPr>
              <w:ind w:left="0"/>
              <w:rPr>
                <w:rFonts w:ascii="Times New Roman" w:hAnsi="Times New Roman"/>
                <w:sz w:val="24"/>
                <w:szCs w:val="24"/>
              </w:rPr>
            </w:pPr>
            <w:r w:rsidRPr="00393735">
              <w:rPr>
                <w:rFonts w:ascii="Times New Roman" w:hAnsi="Times New Roman"/>
                <w:sz w:val="24"/>
                <w:szCs w:val="24"/>
              </w:rPr>
              <w:t xml:space="preserve">HRVATSKA ELEKTROPRIVREDA </w:t>
            </w:r>
          </w:p>
        </w:tc>
      </w:tr>
      <w:tr w:rsidR="00B64B3D" w:rsidRPr="00393735" w14:paraId="6F6BE895" w14:textId="77777777" w:rsidTr="00F73821">
        <w:tc>
          <w:tcPr>
            <w:tcW w:w="1005" w:type="dxa"/>
          </w:tcPr>
          <w:p w14:paraId="792F4B02" w14:textId="77777777" w:rsidR="00B64B3D" w:rsidRPr="00393735" w:rsidRDefault="00B64B3D" w:rsidP="00B64B3D">
            <w:pPr>
              <w:ind w:left="0"/>
              <w:rPr>
                <w:rFonts w:ascii="Times New Roman" w:hAnsi="Times New Roman"/>
                <w:sz w:val="24"/>
                <w:szCs w:val="24"/>
              </w:rPr>
            </w:pPr>
            <w:r w:rsidRPr="00393735">
              <w:rPr>
                <w:rFonts w:ascii="Times New Roman" w:hAnsi="Times New Roman"/>
                <w:sz w:val="24"/>
                <w:szCs w:val="24"/>
              </w:rPr>
              <w:t>Date:</w:t>
            </w:r>
          </w:p>
        </w:tc>
        <w:tc>
          <w:tcPr>
            <w:tcW w:w="7177" w:type="dxa"/>
            <w:gridSpan w:val="2"/>
          </w:tcPr>
          <w:p w14:paraId="265D96B8" w14:textId="77777777" w:rsidR="00B64B3D" w:rsidRPr="00393735" w:rsidRDefault="00B64B3D" w:rsidP="00B64B3D">
            <w:pPr>
              <w:ind w:left="0"/>
              <w:rPr>
                <w:rFonts w:ascii="Times New Roman" w:hAnsi="Times New Roman"/>
                <w:sz w:val="24"/>
                <w:szCs w:val="24"/>
              </w:rPr>
            </w:pPr>
          </w:p>
        </w:tc>
      </w:tr>
      <w:tr w:rsidR="00B64B3D" w:rsidRPr="00393735" w14:paraId="188B8316" w14:textId="77777777" w:rsidTr="00F73821">
        <w:tc>
          <w:tcPr>
            <w:tcW w:w="1005" w:type="dxa"/>
          </w:tcPr>
          <w:p w14:paraId="19C690DF" w14:textId="77777777" w:rsidR="00B64B3D" w:rsidRPr="00393735" w:rsidRDefault="00B64B3D" w:rsidP="00B64B3D">
            <w:pPr>
              <w:ind w:left="0"/>
              <w:rPr>
                <w:rFonts w:ascii="Times New Roman" w:hAnsi="Times New Roman"/>
                <w:sz w:val="24"/>
                <w:szCs w:val="24"/>
              </w:rPr>
            </w:pPr>
            <w:r w:rsidRPr="00393735">
              <w:rPr>
                <w:rFonts w:ascii="Times New Roman" w:hAnsi="Times New Roman"/>
                <w:sz w:val="24"/>
                <w:szCs w:val="24"/>
              </w:rPr>
              <w:t>Subject:</w:t>
            </w:r>
          </w:p>
        </w:tc>
        <w:tc>
          <w:tcPr>
            <w:tcW w:w="7177" w:type="dxa"/>
            <w:gridSpan w:val="2"/>
          </w:tcPr>
          <w:p w14:paraId="71B06E7C" w14:textId="77777777" w:rsidR="00B64B3D" w:rsidRPr="00393735" w:rsidRDefault="00B64B3D" w:rsidP="00B64B3D">
            <w:pPr>
              <w:ind w:left="0"/>
              <w:rPr>
                <w:rFonts w:ascii="Times New Roman" w:hAnsi="Times New Roman"/>
                <w:sz w:val="24"/>
                <w:szCs w:val="24"/>
              </w:rPr>
            </w:pPr>
            <w:r w:rsidRPr="00393735">
              <w:rPr>
                <w:rFonts w:ascii="Times New Roman" w:hAnsi="Times New Roman"/>
                <w:sz w:val="24"/>
                <w:szCs w:val="24"/>
              </w:rPr>
              <w:t>Compliance Certificate for the Finance Contract between European Investment Bank and HRVATSKA ELEKTROPRIVREDA dated [</w:t>
            </w:r>
            <w:r w:rsidRPr="00393735">
              <w:rPr>
                <w:rFonts w:ascii="Times New Roman" w:hAnsi="Times New Roman"/>
                <w:sz w:val="24"/>
                <w:szCs w:val="24"/>
              </w:rPr>
              <w:sym w:font="Wingdings" w:char="F06C"/>
            </w:r>
            <w:r w:rsidRPr="00393735">
              <w:rPr>
                <w:rFonts w:ascii="Times New Roman" w:hAnsi="Times New Roman"/>
                <w:sz w:val="24"/>
                <w:szCs w:val="24"/>
              </w:rPr>
              <w:t xml:space="preserve">] </w:t>
            </w:r>
            <w:r w:rsidRPr="00393735">
              <w:rPr>
                <w:rFonts w:ascii="Times New Roman" w:hAnsi="Times New Roman"/>
                <w:sz w:val="24"/>
                <w:szCs w:val="24"/>
              </w:rPr>
              <w:tab/>
              <w:t>(the "Finance Contract")</w:t>
            </w:r>
          </w:p>
        </w:tc>
      </w:tr>
      <w:tr w:rsidR="00B64B3D" w:rsidRPr="00393735" w14:paraId="107FA188" w14:textId="77777777" w:rsidTr="00F73821">
        <w:tc>
          <w:tcPr>
            <w:tcW w:w="1005" w:type="dxa"/>
          </w:tcPr>
          <w:p w14:paraId="3B30962B" w14:textId="77777777" w:rsidR="00B64B3D" w:rsidRPr="00393735" w:rsidRDefault="00B64B3D" w:rsidP="00B64B3D">
            <w:pPr>
              <w:spacing w:after="0"/>
              <w:ind w:left="0"/>
              <w:rPr>
                <w:rFonts w:ascii="Times New Roman" w:hAnsi="Times New Roman"/>
                <w:sz w:val="24"/>
                <w:szCs w:val="24"/>
              </w:rPr>
            </w:pPr>
            <w:r w:rsidRPr="00393735">
              <w:rPr>
                <w:rFonts w:ascii="Times New Roman" w:hAnsi="Times New Roman"/>
                <w:sz w:val="24"/>
                <w:szCs w:val="24"/>
              </w:rPr>
              <w:t>Project Name:</w:t>
            </w:r>
          </w:p>
        </w:tc>
        <w:tc>
          <w:tcPr>
            <w:tcW w:w="7177" w:type="dxa"/>
            <w:gridSpan w:val="2"/>
          </w:tcPr>
          <w:p w14:paraId="51FDCBC8" w14:textId="77777777" w:rsidR="00B64B3D" w:rsidRPr="00393735" w:rsidRDefault="00B64B3D" w:rsidP="00B64B3D">
            <w:pPr>
              <w:tabs>
                <w:tab w:val="left" w:pos="1701"/>
                <w:tab w:val="left" w:pos="4536"/>
                <w:tab w:val="right" w:pos="7088"/>
              </w:tabs>
              <w:spacing w:after="0"/>
              <w:ind w:left="0"/>
              <w:rPr>
                <w:rFonts w:ascii="Times New Roman" w:hAnsi="Times New Roman"/>
                <w:sz w:val="24"/>
                <w:szCs w:val="24"/>
              </w:rPr>
            </w:pPr>
            <w:r w:rsidRPr="00393735">
              <w:rPr>
                <w:rFonts w:ascii="Times New Roman" w:hAnsi="Times New Roman"/>
                <w:sz w:val="24"/>
                <w:szCs w:val="24"/>
              </w:rPr>
              <w:t>KIEPACH GO GREEN ENERGY INFRASTRUCTURE EXPANSION</w:t>
            </w:r>
          </w:p>
        </w:tc>
      </w:tr>
      <w:tr w:rsidR="00B64B3D" w:rsidRPr="00393735" w14:paraId="73CE5678" w14:textId="77777777" w:rsidTr="00F73821">
        <w:tc>
          <w:tcPr>
            <w:tcW w:w="4065" w:type="dxa"/>
            <w:gridSpan w:val="2"/>
          </w:tcPr>
          <w:p w14:paraId="0B64AB23" w14:textId="77777777" w:rsidR="00B64B3D" w:rsidRPr="00393735" w:rsidRDefault="00B64B3D" w:rsidP="00B64B3D">
            <w:pPr>
              <w:spacing w:after="0"/>
              <w:ind w:left="0"/>
              <w:rPr>
                <w:rFonts w:ascii="Times New Roman" w:hAnsi="Times New Roman"/>
                <w:sz w:val="24"/>
                <w:szCs w:val="24"/>
              </w:rPr>
            </w:pPr>
            <w:r w:rsidRPr="00393735">
              <w:rPr>
                <w:rFonts w:ascii="Times New Roman" w:hAnsi="Times New Roman"/>
                <w:sz w:val="24"/>
                <w:szCs w:val="24"/>
              </w:rPr>
              <w:t xml:space="preserve">                  Contract Number (FI N°) 93.130</w:t>
            </w:r>
          </w:p>
        </w:tc>
        <w:tc>
          <w:tcPr>
            <w:tcW w:w="4117" w:type="dxa"/>
          </w:tcPr>
          <w:p w14:paraId="30061131" w14:textId="77777777" w:rsidR="00B64B3D" w:rsidRPr="00393735" w:rsidRDefault="00B64B3D" w:rsidP="00B64B3D">
            <w:pPr>
              <w:tabs>
                <w:tab w:val="left" w:pos="1701"/>
                <w:tab w:val="left" w:pos="4536"/>
                <w:tab w:val="right" w:pos="7088"/>
              </w:tabs>
              <w:spacing w:after="0"/>
              <w:ind w:left="0"/>
              <w:rPr>
                <w:rFonts w:ascii="Times New Roman" w:hAnsi="Times New Roman"/>
                <w:sz w:val="24"/>
                <w:szCs w:val="24"/>
              </w:rPr>
            </w:pPr>
            <w:r w:rsidRPr="00393735">
              <w:rPr>
                <w:rFonts w:ascii="Times New Roman" w:hAnsi="Times New Roman"/>
                <w:sz w:val="24"/>
                <w:szCs w:val="24"/>
              </w:rPr>
              <w:t>Operation Number (Serapis N°) 2020-0903</w:t>
            </w:r>
          </w:p>
        </w:tc>
      </w:tr>
    </w:tbl>
    <w:p w14:paraId="4DD83959" w14:textId="77777777" w:rsidR="00B64B3D" w:rsidRPr="00393735" w:rsidRDefault="00B64B3D" w:rsidP="00B64B3D">
      <w:pPr>
        <w:pBdr>
          <w:bottom w:val="single" w:sz="8" w:space="1" w:color="auto"/>
        </w:pBdr>
        <w:rPr>
          <w:rFonts w:ascii="Times New Roman" w:hAnsi="Times New Roman"/>
          <w:sz w:val="24"/>
          <w:szCs w:val="24"/>
        </w:rPr>
      </w:pPr>
    </w:p>
    <w:p w14:paraId="7B1CD9A1"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Dear Sirs,</w:t>
      </w:r>
    </w:p>
    <w:p w14:paraId="1CD5EE93" w14:textId="77777777" w:rsidR="00B64B3D" w:rsidRPr="00393735" w:rsidRDefault="00B64B3D" w:rsidP="00B64B3D">
      <w:pPr>
        <w:rPr>
          <w:rFonts w:ascii="Times New Roman" w:hAnsi="Times New Roman"/>
          <w:sz w:val="24"/>
          <w:szCs w:val="24"/>
        </w:rPr>
      </w:pPr>
    </w:p>
    <w:p w14:paraId="562E4542"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We refer to the Finance Contract. This is a Compliance Certificate. Terms defined in the Finance Contract have the same meaning when used in this Compliance Certificate.</w:t>
      </w:r>
    </w:p>
    <w:p w14:paraId="4823D63C"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 xml:space="preserve">We hereby confirm: </w:t>
      </w:r>
    </w:p>
    <w:p w14:paraId="21DE8CCC" w14:textId="77777777" w:rsidR="00B64B3D" w:rsidRPr="00393735" w:rsidRDefault="00B64B3D" w:rsidP="00180DD8">
      <w:pPr>
        <w:keepLines/>
        <w:numPr>
          <w:ilvl w:val="0"/>
          <w:numId w:val="247"/>
        </w:numPr>
        <w:rPr>
          <w:rFonts w:ascii="Times New Roman" w:hAnsi="Times New Roman"/>
          <w:sz w:val="24"/>
          <w:szCs w:val="24"/>
        </w:rPr>
      </w:pPr>
      <w:r w:rsidRPr="00393735">
        <w:rPr>
          <w:rFonts w:ascii="Times New Roman" w:hAnsi="Times New Roman"/>
          <w:sz w:val="24"/>
          <w:szCs w:val="24"/>
        </w:rPr>
        <w:t xml:space="preserve">on a [insert the date of calculation of the financial covenants], [insert financial covenant name and repeat for every financial covenant] amounts to [insert number] compared to [minimum / maximum] level of [insert number]; </w:t>
      </w:r>
    </w:p>
    <w:p w14:paraId="71CC2F25" w14:textId="77777777" w:rsidR="00B64B3D" w:rsidRPr="00393735" w:rsidRDefault="00B64B3D" w:rsidP="00B64B3D">
      <w:pPr>
        <w:ind w:left="1418"/>
        <w:rPr>
          <w:rFonts w:ascii="Times New Roman" w:hAnsi="Times New Roman"/>
          <w:sz w:val="24"/>
          <w:szCs w:val="24"/>
        </w:rPr>
      </w:pPr>
      <w:r w:rsidRPr="00393735">
        <w:rPr>
          <w:rFonts w:ascii="Times New Roman" w:hAnsi="Times New Roman"/>
          <w:sz w:val="24"/>
          <w:szCs w:val="24"/>
        </w:rPr>
        <w:t>The ratios have been computed as follows and are based on the [semi-]annual financial statements of the Borrower as at [***].</w:t>
      </w:r>
    </w:p>
    <w:p w14:paraId="413991C2"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[INCLUDE COMPUTATIONS, including breakdown of [***]];</w:t>
      </w:r>
    </w:p>
    <w:p w14:paraId="589987EE" w14:textId="77777777" w:rsidR="00B64B3D" w:rsidRPr="00393735" w:rsidRDefault="00B64B3D" w:rsidP="00180DD8">
      <w:pPr>
        <w:keepLines/>
        <w:numPr>
          <w:ilvl w:val="0"/>
          <w:numId w:val="247"/>
        </w:numPr>
        <w:rPr>
          <w:rFonts w:ascii="Times New Roman" w:hAnsi="Times New Roman"/>
          <w:sz w:val="24"/>
          <w:szCs w:val="24"/>
        </w:rPr>
      </w:pPr>
      <w:r w:rsidRPr="00393735">
        <w:rPr>
          <w:rFonts w:ascii="Times New Roman" w:hAnsi="Times New Roman"/>
          <w:sz w:val="24"/>
          <w:szCs w:val="24"/>
        </w:rPr>
        <w:t>insert information regarding asset disposal;</w:t>
      </w:r>
    </w:p>
    <w:p w14:paraId="1500A81B" w14:textId="77777777" w:rsidR="00B64B3D" w:rsidRPr="00393735" w:rsidRDefault="00B64B3D" w:rsidP="00180DD8">
      <w:pPr>
        <w:keepLines/>
        <w:numPr>
          <w:ilvl w:val="0"/>
          <w:numId w:val="247"/>
        </w:numPr>
        <w:rPr>
          <w:rFonts w:ascii="Times New Roman" w:hAnsi="Times New Roman"/>
          <w:sz w:val="24"/>
          <w:szCs w:val="24"/>
        </w:rPr>
      </w:pPr>
      <w:r w:rsidRPr="00393735">
        <w:rPr>
          <w:rFonts w:ascii="Times New Roman" w:hAnsi="Times New Roman"/>
          <w:sz w:val="24"/>
          <w:szCs w:val="24"/>
        </w:rPr>
        <w:t>no Security of the type prohibited under Article 7.1 has been created or is in existence;</w:t>
      </w:r>
    </w:p>
    <w:p w14:paraId="553DC3D6" w14:textId="77777777" w:rsidR="00B64B3D" w:rsidRPr="00393735" w:rsidRDefault="00B64B3D" w:rsidP="00180DD8">
      <w:pPr>
        <w:keepLines/>
        <w:numPr>
          <w:ilvl w:val="0"/>
          <w:numId w:val="247"/>
        </w:numPr>
        <w:rPr>
          <w:rFonts w:ascii="Times New Roman" w:hAnsi="Times New Roman"/>
          <w:sz w:val="24"/>
          <w:szCs w:val="24"/>
        </w:rPr>
      </w:pPr>
      <w:r w:rsidRPr="00393735">
        <w:rPr>
          <w:rFonts w:ascii="Times New Roman" w:hAnsi="Times New Roman"/>
          <w:sz w:val="24"/>
          <w:szCs w:val="24"/>
        </w:rPr>
        <w:t>no event or circumstance which constitutes or would with the passage of time or the giving of notice or the making of any determination under the Finance Contract (or any combination of the foregoing) constitute a Prepayment Event or an Event of Default has occurred and is continuing unremedied or unwaived. [</w:t>
      </w:r>
      <w:r w:rsidRPr="00393735">
        <w:rPr>
          <w:rFonts w:ascii="Times New Roman" w:hAnsi="Times New Roman"/>
          <w:i/>
          <w:iCs/>
          <w:sz w:val="24"/>
          <w:szCs w:val="24"/>
        </w:rPr>
        <w:t>If this statement cannot be made, this certificate should identify any potential prepayment event or event of default that is continuing and the steps, if any, being taken to remedy it</w:t>
      </w:r>
      <w:r w:rsidRPr="00393735">
        <w:rPr>
          <w:rFonts w:ascii="Times New Roman" w:hAnsi="Times New Roman"/>
          <w:sz w:val="24"/>
          <w:szCs w:val="24"/>
        </w:rPr>
        <w:t>.]</w:t>
      </w:r>
    </w:p>
    <w:p w14:paraId="3D8ED324" w14:textId="77777777" w:rsidR="00B64B3D" w:rsidRPr="00393735" w:rsidRDefault="00B64B3D" w:rsidP="00B64B3D">
      <w:pPr>
        <w:rPr>
          <w:rFonts w:ascii="Times New Roman" w:hAnsi="Times New Roman"/>
          <w:sz w:val="24"/>
          <w:szCs w:val="24"/>
        </w:rPr>
      </w:pPr>
    </w:p>
    <w:p w14:paraId="2B46E339"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Yours faithfully,</w:t>
      </w:r>
    </w:p>
    <w:p w14:paraId="5987BEB3" w14:textId="77777777" w:rsidR="00B64B3D" w:rsidRPr="00393735" w:rsidRDefault="00B64B3D" w:rsidP="00B64B3D">
      <w:pPr>
        <w:rPr>
          <w:rFonts w:ascii="Times New Roman" w:hAnsi="Times New Roman"/>
          <w:sz w:val="24"/>
          <w:szCs w:val="24"/>
        </w:rPr>
      </w:pPr>
    </w:p>
    <w:p w14:paraId="47ABAD52" w14:textId="77777777" w:rsidR="00B64B3D" w:rsidRPr="00393735" w:rsidRDefault="00B64B3D" w:rsidP="00B64B3D">
      <w:pPr>
        <w:rPr>
          <w:rFonts w:ascii="Times New Roman" w:hAnsi="Times New Roman"/>
          <w:sz w:val="24"/>
          <w:szCs w:val="24"/>
        </w:rPr>
      </w:pPr>
      <w:r w:rsidRPr="00393735">
        <w:rPr>
          <w:rFonts w:ascii="Times New Roman" w:hAnsi="Times New Roman"/>
          <w:sz w:val="24"/>
          <w:szCs w:val="24"/>
        </w:rPr>
        <w:t>For and on behalf of HRVATSKA ELEKTROPRIVREDA - dioničko društvo</w:t>
      </w:r>
    </w:p>
    <w:p w14:paraId="202509E5" w14:textId="77777777" w:rsidR="00B64B3D" w:rsidRPr="00393735" w:rsidRDefault="00B64B3D" w:rsidP="00B64B3D">
      <w:pPr>
        <w:rPr>
          <w:rFonts w:ascii="Times New Roman" w:hAnsi="Times New Roman"/>
          <w:sz w:val="24"/>
          <w:szCs w:val="24"/>
        </w:rPr>
      </w:pPr>
    </w:p>
    <w:p w14:paraId="47F94745" w14:textId="77777777" w:rsidR="00B64B3D" w:rsidRPr="00A50D2A" w:rsidRDefault="00B64B3D" w:rsidP="00A50D2A">
      <w:pPr>
        <w:tabs>
          <w:tab w:val="left" w:pos="5387"/>
        </w:tabs>
        <w:rPr>
          <w:rFonts w:ascii="Times New Roman" w:hAnsi="Times New Roman"/>
          <w:sz w:val="24"/>
          <w:szCs w:val="24"/>
        </w:rPr>
      </w:pPr>
      <w:r w:rsidRPr="00393735">
        <w:rPr>
          <w:rFonts w:ascii="Times New Roman" w:hAnsi="Times New Roman"/>
          <w:sz w:val="24"/>
          <w:szCs w:val="24"/>
        </w:rPr>
        <w:t>[name, title]</w:t>
      </w:r>
      <w:r w:rsidRPr="00393735">
        <w:rPr>
          <w:rFonts w:ascii="Times New Roman" w:hAnsi="Times New Roman"/>
          <w:sz w:val="24"/>
          <w:szCs w:val="24"/>
        </w:rPr>
        <w:tab/>
        <w:t>[name, title]</w:t>
      </w:r>
    </w:p>
    <w:p w14:paraId="412FFAEE" w14:textId="77777777" w:rsidR="002A0CCC" w:rsidRPr="002A0CCC" w:rsidRDefault="002A0CCC" w:rsidP="00BE53CA">
      <w:pPr>
        <w:spacing w:after="200" w:line="276" w:lineRule="auto"/>
        <w:ind w:left="0"/>
        <w:rPr>
          <w:rFonts w:ascii="Times New Roman" w:hAnsi="Times New Roman"/>
        </w:rPr>
      </w:pPr>
    </w:p>
    <w:p w14:paraId="68BA66A2" w14:textId="77777777" w:rsidR="002A0CCC" w:rsidRPr="002A0CCC" w:rsidRDefault="002A0CCC" w:rsidP="002A0CCC">
      <w:pPr>
        <w:spacing w:after="200" w:line="276" w:lineRule="auto"/>
        <w:ind w:left="0"/>
        <w:jc w:val="center"/>
        <w:rPr>
          <w:rFonts w:ascii="Times New Roman" w:hAnsi="Times New Roman"/>
          <w:b/>
          <w:color w:val="auto"/>
          <w:sz w:val="24"/>
          <w:szCs w:val="24"/>
          <w:lang w:val="hr-HR" w:eastAsia="hr-HR"/>
        </w:rPr>
      </w:pPr>
      <w:r w:rsidRPr="002A0CCC">
        <w:rPr>
          <w:rFonts w:ascii="Times New Roman" w:hAnsi="Times New Roman"/>
          <w:b/>
          <w:color w:val="auto"/>
          <w:sz w:val="24"/>
          <w:szCs w:val="24"/>
          <w:lang w:val="hr-HR" w:eastAsia="hr-HR"/>
        </w:rPr>
        <w:t>Članak 4.</w:t>
      </w:r>
    </w:p>
    <w:p w14:paraId="52003D73" w14:textId="77777777" w:rsidR="002A0CCC" w:rsidRPr="002A0CCC" w:rsidRDefault="002A0CCC" w:rsidP="002A0CCC">
      <w:pPr>
        <w:spacing w:after="0"/>
        <w:ind w:left="0" w:firstLine="709"/>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t>Obvezuje se društvo Hrvatska elektroprivreda d.d. da otplati zajam iz članka 3. ovoga Zakona vlastitim sredstvima, do njegove konačne otplate prema uvjetima Ugovora o financiranju iz članka 3. ovoga Zakona, bez dijeljenja iznosa zajma, odnosno posla.</w:t>
      </w:r>
    </w:p>
    <w:p w14:paraId="6E42547E" w14:textId="77777777" w:rsidR="002A0CCC" w:rsidRPr="002A0CCC" w:rsidRDefault="002A0CCC" w:rsidP="002A0CCC">
      <w:pPr>
        <w:spacing w:after="0"/>
        <w:ind w:left="0" w:firstLine="709"/>
        <w:rPr>
          <w:rFonts w:ascii="Times New Roman" w:hAnsi="Times New Roman"/>
          <w:b/>
          <w:color w:val="auto"/>
          <w:sz w:val="24"/>
          <w:szCs w:val="24"/>
          <w:lang w:val="hr-HR" w:eastAsia="hr-HR"/>
        </w:rPr>
      </w:pPr>
    </w:p>
    <w:p w14:paraId="01B05F50" w14:textId="77777777" w:rsidR="002A0CCC" w:rsidRPr="002A0CCC" w:rsidRDefault="002A0CCC" w:rsidP="002A0CCC">
      <w:pPr>
        <w:spacing w:after="0"/>
        <w:ind w:left="0"/>
        <w:jc w:val="center"/>
        <w:rPr>
          <w:rFonts w:ascii="Times New Roman" w:hAnsi="Times New Roman"/>
          <w:b/>
          <w:color w:val="auto"/>
          <w:sz w:val="24"/>
          <w:szCs w:val="24"/>
          <w:lang w:val="hr-HR" w:eastAsia="hr-HR"/>
        </w:rPr>
      </w:pPr>
      <w:r w:rsidRPr="002A0CCC">
        <w:rPr>
          <w:rFonts w:ascii="Times New Roman" w:hAnsi="Times New Roman"/>
          <w:b/>
          <w:color w:val="auto"/>
          <w:sz w:val="24"/>
          <w:szCs w:val="24"/>
          <w:lang w:val="hr-HR" w:eastAsia="hr-HR"/>
        </w:rPr>
        <w:t>Članak 5.</w:t>
      </w:r>
    </w:p>
    <w:p w14:paraId="66452526" w14:textId="77777777" w:rsidR="002A0CCC" w:rsidRPr="002A0CCC" w:rsidRDefault="002A0CCC" w:rsidP="002A0CCC">
      <w:pPr>
        <w:spacing w:after="0"/>
        <w:ind w:left="0"/>
        <w:jc w:val="center"/>
        <w:rPr>
          <w:rFonts w:ascii="Times New Roman" w:hAnsi="Times New Roman"/>
          <w:b/>
          <w:color w:val="auto"/>
          <w:sz w:val="24"/>
          <w:szCs w:val="24"/>
          <w:lang w:val="hr-HR" w:eastAsia="hr-HR"/>
        </w:rPr>
      </w:pPr>
    </w:p>
    <w:p w14:paraId="05AF1FA4" w14:textId="77777777" w:rsidR="002A0CCC" w:rsidRPr="002A0CCC" w:rsidRDefault="002A0CCC" w:rsidP="002A0CCC">
      <w:pPr>
        <w:spacing w:after="0"/>
        <w:ind w:left="0" w:firstLine="708"/>
        <w:rPr>
          <w:rFonts w:ascii="Times New Roman" w:hAnsi="Times New Roman"/>
          <w:b/>
          <w:color w:val="auto"/>
          <w:sz w:val="24"/>
          <w:szCs w:val="24"/>
          <w:lang w:val="hr-HR" w:eastAsia="hr-HR"/>
        </w:rPr>
      </w:pPr>
      <w:r w:rsidRPr="002A0CCC">
        <w:rPr>
          <w:rFonts w:ascii="Times New Roman" w:hAnsi="Times New Roman"/>
          <w:color w:val="auto"/>
          <w:sz w:val="24"/>
          <w:szCs w:val="24"/>
          <w:lang w:val="hr-HR" w:eastAsia="hr-HR"/>
        </w:rPr>
        <w:t>Financijske obveze koje bi mogle nastati za Republiku Hrvatsku kao jamca temeljem Ugovora o profesionalnom jamstvu plaćanja iz članka 1. ovoga Zakona planirat će se i podmirivati u skladu s odredbama propisa o izvršavanju državnog proračuna Republike Hrvatske za godine prema planovima otplate do konačne otplate zajma</w:t>
      </w:r>
      <w:r w:rsidR="007D5CDA">
        <w:rPr>
          <w:rFonts w:ascii="Times New Roman" w:hAnsi="Times New Roman"/>
          <w:color w:val="auto"/>
          <w:sz w:val="24"/>
          <w:szCs w:val="24"/>
          <w:lang w:val="hr-HR" w:eastAsia="hr-HR"/>
        </w:rPr>
        <w:t>.</w:t>
      </w:r>
    </w:p>
    <w:p w14:paraId="2A5D9239" w14:textId="77777777" w:rsidR="002A0CCC" w:rsidRPr="002A0CCC" w:rsidRDefault="002A0CCC" w:rsidP="002A0CCC">
      <w:pPr>
        <w:spacing w:after="0"/>
        <w:ind w:left="0"/>
        <w:jc w:val="center"/>
        <w:rPr>
          <w:rFonts w:ascii="Times New Roman" w:hAnsi="Times New Roman"/>
          <w:b/>
          <w:color w:val="auto"/>
          <w:sz w:val="24"/>
          <w:szCs w:val="24"/>
          <w:lang w:val="hr-HR" w:eastAsia="hr-HR"/>
        </w:rPr>
      </w:pPr>
    </w:p>
    <w:p w14:paraId="62BF5EA9" w14:textId="77777777" w:rsidR="002A0CCC" w:rsidRPr="002A0CCC" w:rsidRDefault="002A0CCC" w:rsidP="002A0CCC">
      <w:pPr>
        <w:spacing w:after="0"/>
        <w:ind w:left="0"/>
        <w:jc w:val="center"/>
        <w:rPr>
          <w:rFonts w:ascii="Times New Roman" w:hAnsi="Times New Roman"/>
          <w:b/>
          <w:bCs/>
          <w:color w:val="auto"/>
          <w:sz w:val="24"/>
          <w:szCs w:val="24"/>
          <w:lang w:val="hr-HR" w:eastAsia="hr-HR"/>
        </w:rPr>
      </w:pPr>
      <w:r w:rsidRPr="002A0CCC">
        <w:rPr>
          <w:rFonts w:ascii="Times New Roman" w:hAnsi="Times New Roman"/>
          <w:b/>
          <w:bCs/>
          <w:color w:val="auto"/>
          <w:sz w:val="24"/>
          <w:szCs w:val="24"/>
          <w:lang w:val="hr-HR" w:eastAsia="hr-HR"/>
        </w:rPr>
        <w:t>Članak 6.</w:t>
      </w:r>
    </w:p>
    <w:p w14:paraId="629F5DF2" w14:textId="77777777" w:rsidR="002A0CCC" w:rsidRPr="002A0CCC" w:rsidRDefault="002A0CCC" w:rsidP="002A0CCC">
      <w:pPr>
        <w:spacing w:after="0"/>
        <w:ind w:left="0"/>
        <w:jc w:val="center"/>
        <w:rPr>
          <w:rFonts w:ascii="Times New Roman" w:hAnsi="Times New Roman"/>
          <w:b/>
          <w:bCs/>
          <w:color w:val="auto"/>
          <w:sz w:val="24"/>
          <w:szCs w:val="24"/>
          <w:lang w:val="hr-HR" w:eastAsia="hr-HR"/>
        </w:rPr>
      </w:pPr>
    </w:p>
    <w:p w14:paraId="16E403FA" w14:textId="77777777" w:rsidR="002A0CCC" w:rsidRPr="002A0CCC" w:rsidRDefault="002A0CCC" w:rsidP="002A0CCC">
      <w:pPr>
        <w:spacing w:after="0"/>
        <w:ind w:left="0" w:firstLine="709"/>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t>Provedba ovoga Zakona u djelokrugu je tijela državne uprave nadležnih za poslove financija i gospodarstva.</w:t>
      </w:r>
    </w:p>
    <w:p w14:paraId="44795959" w14:textId="77777777" w:rsidR="002A0CCC" w:rsidRPr="002A0CCC" w:rsidRDefault="002A0CCC" w:rsidP="002A0CCC">
      <w:pPr>
        <w:spacing w:after="0"/>
        <w:ind w:left="0"/>
        <w:jc w:val="center"/>
        <w:rPr>
          <w:rFonts w:ascii="Times New Roman" w:hAnsi="Times New Roman"/>
          <w:b/>
          <w:color w:val="auto"/>
          <w:sz w:val="24"/>
          <w:szCs w:val="24"/>
          <w:lang w:val="hr-HR" w:eastAsia="hr-HR"/>
        </w:rPr>
      </w:pPr>
    </w:p>
    <w:p w14:paraId="7E6588C4" w14:textId="77777777" w:rsidR="002A0CCC" w:rsidRPr="002A0CCC" w:rsidRDefault="002A0CCC" w:rsidP="002A0CCC">
      <w:pPr>
        <w:spacing w:after="0"/>
        <w:ind w:left="0"/>
        <w:jc w:val="center"/>
        <w:rPr>
          <w:rFonts w:ascii="Times New Roman" w:hAnsi="Times New Roman"/>
          <w:b/>
          <w:color w:val="auto"/>
          <w:sz w:val="24"/>
          <w:szCs w:val="24"/>
          <w:lang w:val="hr-HR" w:eastAsia="hr-HR"/>
        </w:rPr>
      </w:pPr>
      <w:r w:rsidRPr="002A0CCC">
        <w:rPr>
          <w:rFonts w:ascii="Times New Roman" w:hAnsi="Times New Roman"/>
          <w:b/>
          <w:color w:val="auto"/>
          <w:sz w:val="24"/>
          <w:szCs w:val="24"/>
          <w:lang w:val="hr-HR" w:eastAsia="hr-HR"/>
        </w:rPr>
        <w:t>Članak 7.</w:t>
      </w:r>
    </w:p>
    <w:p w14:paraId="183CB474" w14:textId="77777777" w:rsidR="002A0CCC" w:rsidRPr="002A0CCC" w:rsidRDefault="002A0CCC" w:rsidP="002A0CCC">
      <w:pPr>
        <w:spacing w:after="0"/>
        <w:ind w:left="0"/>
        <w:jc w:val="center"/>
        <w:rPr>
          <w:rFonts w:ascii="Times New Roman" w:hAnsi="Times New Roman"/>
          <w:b/>
          <w:color w:val="auto"/>
          <w:sz w:val="24"/>
          <w:szCs w:val="24"/>
          <w:lang w:val="hr-HR" w:eastAsia="hr-HR"/>
        </w:rPr>
      </w:pPr>
    </w:p>
    <w:p w14:paraId="6BE37352" w14:textId="77777777" w:rsidR="002A0CCC" w:rsidRPr="002A0CCC" w:rsidRDefault="002A0CCC" w:rsidP="002A0CCC">
      <w:pPr>
        <w:spacing w:after="0"/>
        <w:ind w:left="0" w:firstLine="709"/>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t>Na dan stupanja na snagu ovoga Zakona Ugovor o profesionalnom jamstvu plaćanja iz članka 1. ovoga Zakona nije na snazi te će se podaci o njegovu stupanju na snagu  objaviti sukladno odredbi članka 30. stavka 3. Zakona o sklapanju i izvršavanju međunarodnih ugovora („Narodne novine“, broj 28/96.).</w:t>
      </w:r>
    </w:p>
    <w:p w14:paraId="0FCBFEF0" w14:textId="77777777" w:rsidR="002A0CCC" w:rsidRPr="002A0CCC" w:rsidRDefault="002A0CCC" w:rsidP="002A0CCC">
      <w:pPr>
        <w:spacing w:after="0"/>
        <w:ind w:left="0" w:firstLine="709"/>
        <w:rPr>
          <w:rFonts w:ascii="Times New Roman" w:hAnsi="Times New Roman"/>
          <w:b/>
          <w:color w:val="auto"/>
          <w:sz w:val="24"/>
          <w:szCs w:val="24"/>
          <w:lang w:val="hr-HR" w:eastAsia="hr-HR"/>
        </w:rPr>
      </w:pPr>
    </w:p>
    <w:p w14:paraId="1FFFF144" w14:textId="77777777" w:rsidR="002A0CCC" w:rsidRPr="002A0CCC" w:rsidRDefault="002A0CCC" w:rsidP="002A0CCC">
      <w:pPr>
        <w:spacing w:after="0"/>
        <w:ind w:left="0"/>
        <w:jc w:val="center"/>
        <w:rPr>
          <w:rFonts w:ascii="Times New Roman" w:hAnsi="Times New Roman"/>
          <w:b/>
          <w:color w:val="auto"/>
          <w:sz w:val="24"/>
          <w:szCs w:val="24"/>
          <w:lang w:val="hr-HR" w:eastAsia="hr-HR"/>
        </w:rPr>
      </w:pPr>
      <w:r w:rsidRPr="002A0CCC">
        <w:rPr>
          <w:rFonts w:ascii="Times New Roman" w:hAnsi="Times New Roman"/>
          <w:b/>
          <w:color w:val="auto"/>
          <w:sz w:val="24"/>
          <w:szCs w:val="24"/>
          <w:lang w:val="hr-HR" w:eastAsia="hr-HR"/>
        </w:rPr>
        <w:t>Članak 8.</w:t>
      </w:r>
    </w:p>
    <w:p w14:paraId="38D77A65" w14:textId="77777777" w:rsidR="002A0CCC" w:rsidRPr="002A0CCC" w:rsidRDefault="002A0CCC" w:rsidP="002A0CCC">
      <w:pPr>
        <w:spacing w:after="0"/>
        <w:ind w:left="0"/>
        <w:jc w:val="center"/>
        <w:rPr>
          <w:rFonts w:ascii="Times New Roman" w:hAnsi="Times New Roman"/>
          <w:b/>
          <w:color w:val="auto"/>
          <w:sz w:val="24"/>
          <w:szCs w:val="24"/>
          <w:lang w:val="hr-HR" w:eastAsia="hr-HR"/>
        </w:rPr>
      </w:pPr>
    </w:p>
    <w:p w14:paraId="3D7F537A" w14:textId="77777777" w:rsidR="002A0CCC" w:rsidRPr="002A0CCC" w:rsidRDefault="002A0CCC" w:rsidP="002A0CCC">
      <w:pPr>
        <w:spacing w:after="0"/>
        <w:ind w:left="0" w:firstLine="708"/>
        <w:rPr>
          <w:rFonts w:ascii="Times New Roman" w:hAnsi="Times New Roman"/>
          <w:color w:val="auto"/>
          <w:sz w:val="24"/>
          <w:szCs w:val="24"/>
          <w:lang w:val="hr-HR" w:eastAsia="hr-HR"/>
        </w:rPr>
      </w:pPr>
      <w:r w:rsidRPr="002A0CCC">
        <w:rPr>
          <w:rFonts w:ascii="Times New Roman" w:hAnsi="Times New Roman"/>
          <w:color w:val="auto"/>
          <w:sz w:val="24"/>
          <w:szCs w:val="24"/>
          <w:lang w:val="hr-HR" w:eastAsia="hr-HR"/>
        </w:rPr>
        <w:t>Ovaj Zakon stupa na snagu osmoga dana od dana objave u „Narodnim novinama“.</w:t>
      </w:r>
    </w:p>
    <w:p w14:paraId="58B2408B" w14:textId="77777777" w:rsidR="002A0CCC" w:rsidRPr="002A0CCC" w:rsidRDefault="002A0CCC" w:rsidP="002A0CCC">
      <w:pPr>
        <w:spacing w:after="0"/>
        <w:ind w:left="0"/>
        <w:rPr>
          <w:rFonts w:ascii="Times New Roman" w:hAnsi="Times New Roman"/>
          <w:b/>
          <w:color w:val="auto"/>
          <w:sz w:val="24"/>
          <w:szCs w:val="24"/>
          <w:lang w:val="hr-HR" w:eastAsia="hr-HR"/>
        </w:rPr>
      </w:pPr>
    </w:p>
    <w:p w14:paraId="4962EA70" w14:textId="77777777" w:rsidR="002A0CCC" w:rsidRPr="002A0CCC" w:rsidRDefault="002A0CCC" w:rsidP="002A0CCC">
      <w:pPr>
        <w:spacing w:after="0"/>
        <w:ind w:left="0"/>
        <w:rPr>
          <w:rFonts w:ascii="Times New Roman" w:hAnsi="Times New Roman"/>
          <w:b/>
          <w:color w:val="auto"/>
          <w:sz w:val="24"/>
          <w:szCs w:val="24"/>
          <w:lang w:val="hr-HR" w:eastAsia="hr-HR"/>
        </w:rPr>
      </w:pPr>
    </w:p>
    <w:p w14:paraId="72C8B1A3" w14:textId="77777777" w:rsidR="002A0CCC" w:rsidRPr="002A0CCC" w:rsidRDefault="002A0CCC" w:rsidP="002A0CCC">
      <w:pPr>
        <w:spacing w:after="0"/>
        <w:ind w:left="0"/>
        <w:rPr>
          <w:rFonts w:ascii="Times New Roman" w:hAnsi="Times New Roman"/>
          <w:color w:val="auto"/>
          <w:sz w:val="24"/>
          <w:szCs w:val="24"/>
          <w:lang w:val="hr-HR" w:eastAsia="hr-HR"/>
        </w:rPr>
      </w:pPr>
    </w:p>
    <w:p w14:paraId="1853AA16" w14:textId="77777777" w:rsidR="002A0CCC" w:rsidRPr="002A0CCC" w:rsidRDefault="002A0CCC" w:rsidP="002A0CCC">
      <w:pPr>
        <w:spacing w:after="0"/>
        <w:ind w:left="0"/>
        <w:rPr>
          <w:rFonts w:ascii="Times New Roman" w:hAnsi="Times New Roman"/>
          <w:color w:val="auto"/>
          <w:sz w:val="24"/>
          <w:szCs w:val="24"/>
          <w:lang w:val="hr-HR" w:eastAsia="hr-HR"/>
        </w:rPr>
      </w:pPr>
    </w:p>
    <w:p w14:paraId="5CB0C8CF" w14:textId="77777777" w:rsidR="002A0CCC" w:rsidRPr="002A0CCC" w:rsidRDefault="002A0CCC" w:rsidP="002A0CCC">
      <w:pPr>
        <w:spacing w:after="0"/>
        <w:ind w:left="0"/>
        <w:rPr>
          <w:rFonts w:ascii="Times New Roman" w:hAnsi="Times New Roman"/>
          <w:color w:val="auto"/>
          <w:sz w:val="24"/>
          <w:szCs w:val="24"/>
          <w:lang w:val="hr-HR" w:eastAsia="hr-HR"/>
        </w:rPr>
      </w:pPr>
    </w:p>
    <w:p w14:paraId="05149D98" w14:textId="77777777" w:rsidR="002A0CCC" w:rsidRPr="002A0CCC" w:rsidRDefault="002A0CCC" w:rsidP="002A0CCC">
      <w:pPr>
        <w:spacing w:after="0"/>
        <w:ind w:left="0"/>
        <w:outlineLvl w:val="0"/>
        <w:rPr>
          <w:rFonts w:ascii="Times New Roman" w:hAnsi="Times New Roman"/>
          <w:color w:val="auto"/>
          <w:sz w:val="24"/>
          <w:szCs w:val="24"/>
          <w:lang w:val="hr-HR" w:eastAsia="hr-HR"/>
        </w:rPr>
      </w:pPr>
    </w:p>
    <w:p w14:paraId="02EE9562" w14:textId="77777777" w:rsidR="002A0CCC" w:rsidRPr="002A0CCC" w:rsidRDefault="002A0CCC" w:rsidP="002A0CCC">
      <w:pPr>
        <w:spacing w:after="0"/>
        <w:ind w:left="0"/>
        <w:outlineLvl w:val="0"/>
        <w:rPr>
          <w:rFonts w:ascii="Times New Roman" w:hAnsi="Times New Roman"/>
          <w:color w:val="auto"/>
          <w:sz w:val="24"/>
          <w:szCs w:val="24"/>
          <w:lang w:val="hr-HR" w:eastAsia="hr-HR"/>
        </w:rPr>
      </w:pPr>
    </w:p>
    <w:p w14:paraId="15E576D1" w14:textId="77777777" w:rsidR="002A0CCC" w:rsidRPr="002A0CCC" w:rsidRDefault="002A0CCC" w:rsidP="002A0CCC">
      <w:pPr>
        <w:spacing w:after="0"/>
        <w:ind w:left="0"/>
        <w:outlineLvl w:val="0"/>
        <w:rPr>
          <w:rFonts w:ascii="Times New Roman" w:hAnsi="Times New Roman"/>
          <w:color w:val="auto"/>
          <w:sz w:val="24"/>
          <w:szCs w:val="24"/>
          <w:lang w:val="hr-HR" w:eastAsia="hr-HR"/>
        </w:rPr>
      </w:pPr>
    </w:p>
    <w:p w14:paraId="1F0BFBD5" w14:textId="77777777" w:rsidR="002A0CCC" w:rsidRPr="002A0CCC" w:rsidRDefault="002A0CCC" w:rsidP="002A0CCC">
      <w:pPr>
        <w:spacing w:after="0"/>
        <w:ind w:left="0"/>
        <w:outlineLvl w:val="0"/>
        <w:rPr>
          <w:rFonts w:ascii="Times New Roman" w:hAnsi="Times New Roman"/>
          <w:color w:val="auto"/>
          <w:sz w:val="24"/>
          <w:szCs w:val="24"/>
          <w:lang w:val="hr-HR" w:eastAsia="hr-HR"/>
        </w:rPr>
      </w:pPr>
    </w:p>
    <w:p w14:paraId="29C8E4EF" w14:textId="77777777" w:rsidR="002A0CCC" w:rsidRPr="002A0CCC" w:rsidRDefault="002A0CCC" w:rsidP="002A0CCC">
      <w:pPr>
        <w:spacing w:after="0"/>
        <w:ind w:left="0"/>
        <w:outlineLvl w:val="0"/>
        <w:rPr>
          <w:rFonts w:ascii="Times New Roman" w:hAnsi="Times New Roman"/>
          <w:color w:val="auto"/>
          <w:sz w:val="24"/>
          <w:szCs w:val="24"/>
          <w:lang w:val="hr-HR" w:eastAsia="hr-HR"/>
        </w:rPr>
      </w:pPr>
    </w:p>
    <w:p w14:paraId="1B037467" w14:textId="77777777" w:rsidR="002A0CCC" w:rsidRPr="002A0CCC" w:rsidRDefault="002A0CCC" w:rsidP="002A0CCC">
      <w:pPr>
        <w:spacing w:after="0"/>
        <w:ind w:left="0"/>
        <w:outlineLvl w:val="0"/>
        <w:rPr>
          <w:rFonts w:ascii="Times New Roman" w:hAnsi="Times New Roman"/>
          <w:color w:val="auto"/>
          <w:sz w:val="24"/>
          <w:szCs w:val="24"/>
          <w:lang w:val="hr-HR" w:eastAsia="hr-HR"/>
        </w:rPr>
      </w:pPr>
    </w:p>
    <w:p w14:paraId="6E954325" w14:textId="77777777" w:rsidR="002A0CCC" w:rsidRPr="002A0CCC" w:rsidRDefault="002A0CCC" w:rsidP="002A0CCC">
      <w:pPr>
        <w:spacing w:after="0"/>
        <w:ind w:left="0"/>
        <w:outlineLvl w:val="0"/>
        <w:rPr>
          <w:rFonts w:ascii="Times New Roman" w:hAnsi="Times New Roman"/>
          <w:color w:val="auto"/>
          <w:sz w:val="24"/>
          <w:szCs w:val="24"/>
          <w:lang w:val="hr-HR" w:eastAsia="hr-HR"/>
        </w:rPr>
      </w:pPr>
    </w:p>
    <w:p w14:paraId="6F3DD754" w14:textId="77777777" w:rsidR="002A0CCC" w:rsidRPr="002A0CCC" w:rsidRDefault="002A0CCC" w:rsidP="002A0CCC">
      <w:pPr>
        <w:spacing w:after="0"/>
        <w:ind w:left="0"/>
        <w:outlineLvl w:val="0"/>
        <w:rPr>
          <w:rFonts w:ascii="Times New Roman" w:hAnsi="Times New Roman"/>
          <w:color w:val="auto"/>
          <w:sz w:val="24"/>
          <w:szCs w:val="24"/>
          <w:lang w:val="hr-HR" w:eastAsia="hr-HR"/>
        </w:rPr>
      </w:pPr>
    </w:p>
    <w:p w14:paraId="327A9925" w14:textId="77777777" w:rsidR="002A0CCC" w:rsidRPr="002A0CCC" w:rsidRDefault="002A0CCC" w:rsidP="002A0CCC">
      <w:pPr>
        <w:spacing w:after="0"/>
        <w:ind w:left="0"/>
        <w:outlineLvl w:val="0"/>
        <w:rPr>
          <w:rFonts w:ascii="Times New Roman" w:hAnsi="Times New Roman"/>
          <w:color w:val="auto"/>
          <w:sz w:val="24"/>
          <w:szCs w:val="24"/>
          <w:lang w:val="hr-HR" w:eastAsia="hr-HR"/>
        </w:rPr>
      </w:pPr>
    </w:p>
    <w:p w14:paraId="2451DC03" w14:textId="77777777" w:rsidR="002A0CCC" w:rsidRPr="002A0CCC" w:rsidRDefault="002A0CCC" w:rsidP="002A0CCC">
      <w:pPr>
        <w:spacing w:after="0"/>
        <w:ind w:left="0"/>
        <w:outlineLvl w:val="0"/>
        <w:rPr>
          <w:rFonts w:ascii="Times New Roman" w:hAnsi="Times New Roman"/>
          <w:color w:val="auto"/>
          <w:sz w:val="24"/>
          <w:szCs w:val="24"/>
          <w:lang w:val="hr-HR" w:eastAsia="hr-HR"/>
        </w:rPr>
      </w:pPr>
    </w:p>
    <w:p w14:paraId="73722213" w14:textId="77777777" w:rsidR="002A0CCC" w:rsidRPr="002A0CCC" w:rsidRDefault="002A0CCC" w:rsidP="002A0CCC">
      <w:pPr>
        <w:spacing w:after="0"/>
        <w:ind w:left="0"/>
        <w:outlineLvl w:val="0"/>
        <w:rPr>
          <w:rFonts w:ascii="Times New Roman" w:hAnsi="Times New Roman"/>
          <w:color w:val="auto"/>
          <w:sz w:val="24"/>
          <w:szCs w:val="24"/>
          <w:lang w:val="hr-HR" w:eastAsia="hr-HR"/>
        </w:rPr>
      </w:pPr>
    </w:p>
    <w:p w14:paraId="7C921B93" w14:textId="77777777" w:rsidR="002A0CCC" w:rsidRPr="002A0CCC" w:rsidRDefault="002A0CCC" w:rsidP="002A0CCC">
      <w:pPr>
        <w:spacing w:after="0"/>
        <w:ind w:left="0"/>
        <w:outlineLvl w:val="0"/>
        <w:rPr>
          <w:rFonts w:ascii="Times New Roman" w:hAnsi="Times New Roman"/>
          <w:color w:val="auto"/>
          <w:sz w:val="24"/>
          <w:szCs w:val="24"/>
          <w:lang w:val="hr-HR" w:eastAsia="hr-HR"/>
        </w:rPr>
      </w:pPr>
    </w:p>
    <w:p w14:paraId="0C38CD2B" w14:textId="77777777" w:rsidR="002A0CCC" w:rsidRPr="002A0CCC" w:rsidRDefault="002A0CCC" w:rsidP="002A0CCC">
      <w:pPr>
        <w:spacing w:after="0"/>
        <w:ind w:left="0"/>
        <w:outlineLvl w:val="0"/>
        <w:rPr>
          <w:rFonts w:ascii="Times New Roman" w:hAnsi="Times New Roman"/>
          <w:color w:val="auto"/>
          <w:sz w:val="24"/>
          <w:szCs w:val="24"/>
          <w:lang w:val="hr-HR" w:eastAsia="hr-HR"/>
        </w:rPr>
      </w:pPr>
    </w:p>
    <w:p w14:paraId="7A239A59" w14:textId="77777777" w:rsidR="002A0CCC" w:rsidRPr="002A0CCC" w:rsidRDefault="002A0CCC" w:rsidP="002A0CCC">
      <w:pPr>
        <w:spacing w:after="0"/>
        <w:ind w:left="0"/>
        <w:outlineLvl w:val="0"/>
        <w:rPr>
          <w:rFonts w:ascii="Times New Roman" w:hAnsi="Times New Roman"/>
          <w:color w:val="auto"/>
          <w:sz w:val="24"/>
          <w:szCs w:val="24"/>
          <w:lang w:val="hr-HR" w:eastAsia="hr-HR"/>
        </w:rPr>
      </w:pPr>
    </w:p>
    <w:p w14:paraId="42E53D38" w14:textId="77777777" w:rsidR="002A0CCC" w:rsidRPr="002A0CCC" w:rsidRDefault="002A0CCC" w:rsidP="002A0CCC">
      <w:pPr>
        <w:spacing w:after="0"/>
        <w:ind w:left="0"/>
        <w:outlineLvl w:val="0"/>
        <w:rPr>
          <w:rFonts w:ascii="Times New Roman" w:hAnsi="Times New Roman"/>
          <w:color w:val="auto"/>
          <w:sz w:val="24"/>
          <w:szCs w:val="24"/>
          <w:lang w:val="hr-HR" w:eastAsia="hr-HR"/>
        </w:rPr>
      </w:pPr>
    </w:p>
    <w:p w14:paraId="6F6A74F8" w14:textId="77777777" w:rsidR="002A0CCC" w:rsidRPr="002A0CCC" w:rsidRDefault="002A0CCC" w:rsidP="002A0CCC">
      <w:pPr>
        <w:spacing w:after="0"/>
        <w:ind w:left="0"/>
        <w:outlineLvl w:val="0"/>
        <w:rPr>
          <w:rFonts w:ascii="Times New Roman" w:hAnsi="Times New Roman"/>
          <w:color w:val="auto"/>
          <w:sz w:val="24"/>
          <w:szCs w:val="24"/>
          <w:lang w:val="hr-HR" w:eastAsia="hr-HR"/>
        </w:rPr>
      </w:pPr>
    </w:p>
    <w:p w14:paraId="62162FF3" w14:textId="77777777" w:rsidR="002A0CCC" w:rsidRPr="002A0CCC" w:rsidRDefault="002A0CCC" w:rsidP="002A0CCC">
      <w:pPr>
        <w:spacing w:after="0"/>
        <w:ind w:left="0"/>
        <w:outlineLvl w:val="0"/>
        <w:rPr>
          <w:rFonts w:ascii="Times New Roman" w:hAnsi="Times New Roman"/>
          <w:color w:val="auto"/>
          <w:sz w:val="24"/>
          <w:szCs w:val="24"/>
          <w:lang w:val="hr-HR" w:eastAsia="hr-HR"/>
        </w:rPr>
      </w:pPr>
    </w:p>
    <w:p w14:paraId="083A5FD0" w14:textId="77777777" w:rsidR="002A0CCC" w:rsidRPr="002A0CCC" w:rsidRDefault="002A0CCC" w:rsidP="002A0CCC">
      <w:pPr>
        <w:spacing w:after="0"/>
        <w:ind w:left="0"/>
        <w:outlineLvl w:val="0"/>
        <w:rPr>
          <w:rFonts w:ascii="Times New Roman" w:hAnsi="Times New Roman"/>
          <w:b/>
          <w:color w:val="auto"/>
          <w:sz w:val="24"/>
          <w:szCs w:val="24"/>
          <w:lang w:val="hr-HR" w:eastAsia="hr-HR"/>
        </w:rPr>
      </w:pPr>
      <w:r w:rsidRPr="002A0CCC">
        <w:rPr>
          <w:rFonts w:ascii="Times New Roman" w:hAnsi="Times New Roman"/>
          <w:b/>
          <w:color w:val="auto"/>
          <w:sz w:val="24"/>
          <w:szCs w:val="24"/>
          <w:lang w:val="hr-HR" w:eastAsia="hr-HR"/>
        </w:rPr>
        <w:t xml:space="preserve">OBRAZLOŽENJE </w:t>
      </w:r>
    </w:p>
    <w:p w14:paraId="427A5C92" w14:textId="77777777" w:rsidR="002A0CCC" w:rsidRPr="002A0CCC" w:rsidRDefault="002A0CCC" w:rsidP="002A0CCC">
      <w:pPr>
        <w:spacing w:after="0"/>
        <w:ind w:left="0"/>
        <w:rPr>
          <w:rFonts w:ascii="Times New Roman" w:hAnsi="Times New Roman"/>
          <w:color w:val="auto"/>
          <w:sz w:val="24"/>
          <w:szCs w:val="24"/>
          <w:lang w:val="hr-HR" w:eastAsia="hr-HR"/>
        </w:rPr>
      </w:pPr>
    </w:p>
    <w:p w14:paraId="6B3E14BE" w14:textId="77777777" w:rsidR="002A0CCC" w:rsidRPr="002A0CCC" w:rsidRDefault="002A0CCC" w:rsidP="002A0CCC">
      <w:pPr>
        <w:spacing w:after="0"/>
        <w:ind w:left="0"/>
        <w:rPr>
          <w:rFonts w:ascii="Times New Roman" w:hAnsi="Times New Roman"/>
          <w:color w:val="auto"/>
          <w:sz w:val="24"/>
          <w:szCs w:val="24"/>
          <w:lang w:val="hr-HR" w:eastAsia="hr-HR"/>
        </w:rPr>
      </w:pPr>
      <w:r w:rsidRPr="002A0CCC">
        <w:rPr>
          <w:rFonts w:ascii="Times New Roman" w:hAnsi="Times New Roman"/>
          <w:b/>
          <w:color w:val="auto"/>
          <w:sz w:val="24"/>
          <w:szCs w:val="24"/>
          <w:lang w:val="hr-HR" w:eastAsia="hr-HR"/>
        </w:rPr>
        <w:t>Člankom 1.</w:t>
      </w:r>
      <w:r w:rsidRPr="002A0CCC">
        <w:rPr>
          <w:rFonts w:ascii="Times New Roman" w:hAnsi="Times New Roman"/>
          <w:color w:val="auto"/>
          <w:sz w:val="24"/>
          <w:szCs w:val="24"/>
          <w:lang w:val="hr-HR" w:eastAsia="hr-HR"/>
        </w:rPr>
        <w:t xml:space="preserve"> Konačnog prijedloga Zakona utvrđuje se da Hrvatski sabor potvrđuje Ugovor o profesionalnom jamstvu plaćanja između</w:t>
      </w:r>
      <w:r w:rsidRPr="002A0CCC">
        <w:rPr>
          <w:rFonts w:ascii="Times New Roman" w:hAnsi="Times New Roman"/>
          <w:color w:val="auto"/>
        </w:rPr>
        <w:t xml:space="preserve"> </w:t>
      </w:r>
      <w:r w:rsidRPr="002A0CCC">
        <w:rPr>
          <w:rFonts w:ascii="Times New Roman" w:hAnsi="Times New Roman"/>
          <w:color w:val="auto"/>
          <w:sz w:val="24"/>
          <w:szCs w:val="24"/>
          <w:lang w:val="hr-HR" w:eastAsia="hr-HR"/>
        </w:rPr>
        <w:t>Republike Hrvatske i Europske investicijske banke za Kiepach Go Green proširenje energetske infrastrukture, sukladno članku 140. stavku 1. Ustava Republike Hrvatske („Narodne novine“, br. 85/10. – pročišćeni tekst i 5/14. – Odluka Ustavnog suda Republike Hrvatske), čime se iskazuje formalni pristanak Republike Hrvatske da bude vezana ovim Ugovorom, na temelju čega će ovaj pristanak biti iskazan i u odnosima s drugom ugovornom strankom.</w:t>
      </w:r>
    </w:p>
    <w:p w14:paraId="47AEB6B5" w14:textId="77777777" w:rsidR="002A0CCC" w:rsidRPr="002A0CCC" w:rsidRDefault="002A0CCC" w:rsidP="002A0CCC">
      <w:pPr>
        <w:spacing w:after="0"/>
        <w:ind w:left="0"/>
        <w:rPr>
          <w:rFonts w:ascii="Times New Roman" w:hAnsi="Times New Roman"/>
          <w:b/>
          <w:color w:val="auto"/>
          <w:sz w:val="24"/>
          <w:szCs w:val="24"/>
          <w:lang w:val="hr-HR" w:eastAsia="hr-HR"/>
        </w:rPr>
      </w:pPr>
    </w:p>
    <w:p w14:paraId="14A416FF" w14:textId="77777777" w:rsidR="002A0CCC" w:rsidRPr="002A0CCC" w:rsidRDefault="002A0CCC" w:rsidP="002A0CCC">
      <w:pPr>
        <w:spacing w:after="0"/>
        <w:ind w:left="0"/>
        <w:rPr>
          <w:rFonts w:ascii="Times New Roman" w:hAnsi="Times New Roman"/>
          <w:color w:val="auto"/>
          <w:sz w:val="24"/>
          <w:szCs w:val="24"/>
          <w:lang w:val="hr-HR" w:eastAsia="hr-HR"/>
        </w:rPr>
      </w:pPr>
      <w:r w:rsidRPr="002A0CCC">
        <w:rPr>
          <w:rFonts w:ascii="Times New Roman" w:hAnsi="Times New Roman"/>
          <w:b/>
          <w:color w:val="auto"/>
          <w:sz w:val="24"/>
          <w:szCs w:val="24"/>
          <w:lang w:val="hr-HR" w:eastAsia="hr-HR"/>
        </w:rPr>
        <w:t>Članak 2.</w:t>
      </w:r>
      <w:r w:rsidRPr="002A0CCC">
        <w:rPr>
          <w:rFonts w:ascii="Times New Roman" w:hAnsi="Times New Roman"/>
          <w:color w:val="auto"/>
          <w:sz w:val="24"/>
          <w:szCs w:val="24"/>
          <w:lang w:val="hr-HR" w:eastAsia="hr-HR"/>
        </w:rPr>
        <w:t xml:space="preserve"> sadrži tekst Ugovora o profesionalnom jamstvu plaćanja između Republike Hrvatske i Europske investicijske banke za Kiepach Go Green proširenje energetske infrastrukture (u daljnjem tekstu: Ugovor o profesionalnom jamstvu plaćanja), u izvorniku na engleskom jeziku i u prijevodu na hrvatski jezik.</w:t>
      </w:r>
    </w:p>
    <w:p w14:paraId="7612F4EC" w14:textId="77777777" w:rsidR="002A0CCC" w:rsidRPr="002A0CCC" w:rsidRDefault="002A0CCC" w:rsidP="002A0CCC">
      <w:pPr>
        <w:spacing w:after="0"/>
        <w:ind w:left="0"/>
        <w:rPr>
          <w:rFonts w:ascii="Times New Roman" w:hAnsi="Times New Roman"/>
          <w:color w:val="auto"/>
          <w:sz w:val="24"/>
          <w:szCs w:val="24"/>
          <w:lang w:val="hr-HR" w:eastAsia="hr-HR"/>
        </w:rPr>
      </w:pPr>
    </w:p>
    <w:p w14:paraId="504AFC17" w14:textId="77777777" w:rsidR="002A0CCC" w:rsidRPr="002A0CCC" w:rsidRDefault="002A0CCC" w:rsidP="002A0CCC">
      <w:pPr>
        <w:spacing w:after="0"/>
        <w:ind w:left="0"/>
        <w:rPr>
          <w:rFonts w:ascii="Times New Roman" w:hAnsi="Times New Roman"/>
          <w:color w:val="auto"/>
          <w:sz w:val="24"/>
          <w:szCs w:val="24"/>
          <w:lang w:val="hr-HR" w:eastAsia="hr-HR"/>
        </w:rPr>
      </w:pPr>
      <w:r w:rsidRPr="002A0CCC">
        <w:rPr>
          <w:rFonts w:ascii="Times New Roman" w:hAnsi="Times New Roman"/>
          <w:b/>
          <w:color w:val="auto"/>
          <w:sz w:val="24"/>
          <w:szCs w:val="24"/>
          <w:lang w:val="hr-HR" w:eastAsia="hr-HR"/>
        </w:rPr>
        <w:t xml:space="preserve">Članak 3. </w:t>
      </w:r>
      <w:r w:rsidRPr="002A0CCC">
        <w:rPr>
          <w:rFonts w:ascii="Times New Roman" w:hAnsi="Times New Roman"/>
          <w:color w:val="auto"/>
          <w:sz w:val="24"/>
          <w:szCs w:val="24"/>
          <w:lang w:val="hr-HR" w:eastAsia="hr-HR"/>
        </w:rPr>
        <w:t>sadrži tekst Ugovora o financiranju između društva Hrvatska elektroprivreda d.d. i Europske investicijske banke za Kiepach Go Green proširenje energetske infrastrukture (u daljnjem tekstu: Ugovor o financiranju), u izvorniku na engleskom jeziku i u prijevodu na hrvatski jezik.</w:t>
      </w:r>
    </w:p>
    <w:p w14:paraId="67B5F005" w14:textId="77777777" w:rsidR="002A0CCC" w:rsidRPr="002A0CCC" w:rsidRDefault="002A0CCC" w:rsidP="002A0CCC">
      <w:pPr>
        <w:spacing w:after="0"/>
        <w:ind w:left="0"/>
        <w:rPr>
          <w:rFonts w:ascii="Times New Roman" w:hAnsi="Times New Roman"/>
          <w:b/>
          <w:color w:val="auto"/>
          <w:sz w:val="24"/>
          <w:szCs w:val="24"/>
          <w:lang w:val="hr-HR" w:eastAsia="hr-HR"/>
        </w:rPr>
      </w:pPr>
    </w:p>
    <w:p w14:paraId="49C5DEB6" w14:textId="77777777" w:rsidR="002A0CCC" w:rsidRPr="002A0CCC" w:rsidRDefault="002A0CCC" w:rsidP="002A0CCC">
      <w:pPr>
        <w:spacing w:after="0"/>
        <w:ind w:left="0"/>
        <w:rPr>
          <w:rFonts w:ascii="Times New Roman" w:hAnsi="Times New Roman"/>
          <w:b/>
          <w:color w:val="auto"/>
          <w:sz w:val="24"/>
          <w:szCs w:val="24"/>
          <w:lang w:val="hr-HR" w:eastAsia="hr-HR"/>
        </w:rPr>
      </w:pPr>
      <w:r w:rsidRPr="002A0CCC">
        <w:rPr>
          <w:rFonts w:ascii="Times New Roman" w:hAnsi="Times New Roman"/>
          <w:b/>
          <w:color w:val="auto"/>
          <w:sz w:val="24"/>
          <w:szCs w:val="24"/>
          <w:lang w:val="hr-HR" w:eastAsia="hr-HR"/>
        </w:rPr>
        <w:t xml:space="preserve">Člankom 4. </w:t>
      </w:r>
      <w:r w:rsidRPr="002A0CCC">
        <w:rPr>
          <w:rFonts w:ascii="Times New Roman" w:hAnsi="Times New Roman"/>
          <w:color w:val="auto"/>
          <w:sz w:val="24"/>
          <w:szCs w:val="24"/>
          <w:lang w:val="hr-HR" w:eastAsia="hr-HR"/>
        </w:rPr>
        <w:t>utvrđena je obveza</w:t>
      </w:r>
      <w:r w:rsidRPr="002A0CCC">
        <w:rPr>
          <w:rFonts w:ascii="Times New Roman" w:hAnsi="Times New Roman"/>
          <w:color w:val="auto"/>
        </w:rPr>
        <w:t xml:space="preserve"> </w:t>
      </w:r>
      <w:r w:rsidRPr="002A0CCC">
        <w:rPr>
          <w:rFonts w:ascii="Times New Roman" w:hAnsi="Times New Roman"/>
          <w:color w:val="auto"/>
          <w:sz w:val="24"/>
          <w:szCs w:val="24"/>
          <w:lang w:val="hr-HR" w:eastAsia="hr-HR"/>
        </w:rPr>
        <w:t>podmirenja troškova i otplate zajma društva Hrvatska elektroprivreda d.d. za financiranje projekta Kiepach Go Green proširenje energetske infrastrukture do njegove konačne otplate prema uvjetima Ugovora o financiranju, bez dijeljenja iznosa zajma, odnosno posla.</w:t>
      </w:r>
    </w:p>
    <w:p w14:paraId="46FDBF5D" w14:textId="77777777" w:rsidR="002A0CCC" w:rsidRPr="002A0CCC" w:rsidRDefault="002A0CCC" w:rsidP="002A0CCC">
      <w:pPr>
        <w:spacing w:after="0"/>
        <w:ind w:left="0"/>
        <w:rPr>
          <w:rFonts w:ascii="Times New Roman" w:hAnsi="Times New Roman"/>
          <w:color w:val="auto"/>
          <w:sz w:val="24"/>
          <w:szCs w:val="24"/>
          <w:lang w:val="hr-HR" w:eastAsia="hr-HR"/>
        </w:rPr>
      </w:pPr>
    </w:p>
    <w:p w14:paraId="0FA3250F" w14:textId="77777777" w:rsidR="002A0CCC" w:rsidRPr="002A0CCC" w:rsidRDefault="002A0CCC" w:rsidP="002A0CCC">
      <w:pPr>
        <w:spacing w:after="0"/>
        <w:ind w:left="0"/>
        <w:rPr>
          <w:rFonts w:ascii="Times New Roman" w:hAnsi="Times New Roman"/>
          <w:color w:val="auto"/>
          <w:sz w:val="24"/>
          <w:szCs w:val="24"/>
          <w:lang w:val="hr-HR" w:eastAsia="hr-HR"/>
        </w:rPr>
      </w:pPr>
      <w:r w:rsidRPr="002A0CCC">
        <w:rPr>
          <w:rFonts w:ascii="Times New Roman" w:hAnsi="Times New Roman"/>
          <w:b/>
          <w:color w:val="auto"/>
          <w:sz w:val="24"/>
          <w:szCs w:val="24"/>
          <w:lang w:val="hr-HR" w:eastAsia="hr-HR"/>
        </w:rPr>
        <w:t xml:space="preserve">Člankom 5. </w:t>
      </w:r>
      <w:r w:rsidRPr="002A0CCC">
        <w:rPr>
          <w:rFonts w:ascii="Times New Roman" w:hAnsi="Times New Roman"/>
          <w:color w:val="auto"/>
          <w:sz w:val="24"/>
          <w:szCs w:val="24"/>
          <w:lang w:val="hr-HR" w:eastAsia="hr-HR"/>
        </w:rPr>
        <w:t>propisuje se način planiranja i podmirivanja financijskih obveza koje nastaju za Republiku Hrvatsku kao jamca na temelju Ugovora o profesionalnom jamstvu plaćanja.</w:t>
      </w:r>
    </w:p>
    <w:p w14:paraId="00D174DD" w14:textId="77777777" w:rsidR="002A0CCC" w:rsidRPr="002A0CCC" w:rsidRDefault="002A0CCC" w:rsidP="002A0CCC">
      <w:pPr>
        <w:spacing w:after="0"/>
        <w:ind w:left="0"/>
        <w:rPr>
          <w:rFonts w:ascii="Times New Roman" w:hAnsi="Times New Roman"/>
          <w:color w:val="auto"/>
          <w:sz w:val="24"/>
          <w:szCs w:val="24"/>
          <w:lang w:val="hr-HR" w:eastAsia="hr-HR"/>
        </w:rPr>
      </w:pPr>
    </w:p>
    <w:p w14:paraId="7E7CEF8A" w14:textId="77777777" w:rsidR="002A0CCC" w:rsidRPr="002A0CCC" w:rsidRDefault="002A0CCC" w:rsidP="002A0CCC">
      <w:pPr>
        <w:spacing w:after="0"/>
        <w:ind w:left="0"/>
        <w:rPr>
          <w:rFonts w:ascii="Times New Roman" w:hAnsi="Times New Roman"/>
          <w:color w:val="auto"/>
          <w:sz w:val="24"/>
          <w:szCs w:val="24"/>
          <w:lang w:val="hr-HR" w:eastAsia="hr-HR"/>
        </w:rPr>
      </w:pPr>
      <w:r w:rsidRPr="002A0CCC">
        <w:rPr>
          <w:rFonts w:ascii="Times New Roman" w:hAnsi="Times New Roman"/>
          <w:b/>
          <w:color w:val="auto"/>
          <w:sz w:val="24"/>
          <w:szCs w:val="24"/>
          <w:lang w:val="hr-HR" w:eastAsia="hr-HR"/>
        </w:rPr>
        <w:t xml:space="preserve">Člankom 6. </w:t>
      </w:r>
      <w:r w:rsidRPr="002A0CCC">
        <w:rPr>
          <w:rFonts w:ascii="Times New Roman" w:hAnsi="Times New Roman"/>
          <w:color w:val="auto"/>
          <w:sz w:val="24"/>
          <w:szCs w:val="24"/>
          <w:lang w:val="hr-HR" w:eastAsia="hr-HR"/>
        </w:rPr>
        <w:t>utvrđeno je da je provedba ovoga Zakona u djelokrugu tijela državne uprave nadležnih za poslove financija i gospodarstva.</w:t>
      </w:r>
    </w:p>
    <w:p w14:paraId="19FE7640" w14:textId="77777777" w:rsidR="002A0CCC" w:rsidRPr="002A0CCC" w:rsidRDefault="002A0CCC" w:rsidP="002A0CCC">
      <w:pPr>
        <w:spacing w:after="0"/>
        <w:ind w:left="0"/>
        <w:rPr>
          <w:rFonts w:ascii="Times New Roman" w:hAnsi="Times New Roman"/>
          <w:color w:val="auto"/>
          <w:sz w:val="24"/>
          <w:szCs w:val="24"/>
          <w:lang w:val="hr-HR" w:eastAsia="hr-HR"/>
        </w:rPr>
      </w:pPr>
    </w:p>
    <w:p w14:paraId="520B30AB" w14:textId="77777777" w:rsidR="002A0CCC" w:rsidRPr="002A0CCC" w:rsidRDefault="002A0CCC" w:rsidP="002A0CCC">
      <w:pPr>
        <w:spacing w:after="0"/>
        <w:ind w:left="0"/>
        <w:rPr>
          <w:rFonts w:ascii="Times New Roman" w:hAnsi="Times New Roman"/>
          <w:color w:val="auto"/>
          <w:sz w:val="24"/>
          <w:szCs w:val="24"/>
          <w:lang w:val="hr-HR" w:eastAsia="hr-HR"/>
        </w:rPr>
      </w:pPr>
      <w:r w:rsidRPr="002A0CCC">
        <w:rPr>
          <w:rFonts w:ascii="Times New Roman" w:hAnsi="Times New Roman"/>
          <w:b/>
          <w:color w:val="auto"/>
          <w:sz w:val="24"/>
          <w:szCs w:val="24"/>
          <w:lang w:val="hr-HR" w:eastAsia="hr-HR"/>
        </w:rPr>
        <w:t>Člankom 7.</w:t>
      </w:r>
      <w:r w:rsidRPr="002A0CCC">
        <w:rPr>
          <w:rFonts w:ascii="Times New Roman" w:hAnsi="Times New Roman"/>
          <w:color w:val="auto"/>
          <w:sz w:val="24"/>
          <w:szCs w:val="24"/>
          <w:lang w:val="hr-HR" w:eastAsia="hr-HR"/>
        </w:rPr>
        <w:t xml:space="preserve"> utvrđuje se da na dan stupanja na snagu ovoga Zakona, Ugovor o profesionalnom jamstvu plaćanja, nije na snazi te da će se podaci o njegovom stupanju na snagu objaviti sukladno odredbi članka 30. stavka 3. Zakona o sklapanju i izvršavanju međunarodnih ugovora.</w:t>
      </w:r>
    </w:p>
    <w:p w14:paraId="1256EB89" w14:textId="77777777" w:rsidR="002A0CCC" w:rsidRPr="002A0CCC" w:rsidRDefault="002A0CCC" w:rsidP="002A0CCC">
      <w:pPr>
        <w:spacing w:after="0"/>
        <w:ind w:left="0"/>
        <w:rPr>
          <w:rFonts w:ascii="Times New Roman" w:hAnsi="Times New Roman"/>
          <w:color w:val="auto"/>
          <w:sz w:val="24"/>
          <w:szCs w:val="24"/>
          <w:lang w:val="hr-HR" w:eastAsia="hr-HR"/>
        </w:rPr>
      </w:pPr>
    </w:p>
    <w:p w14:paraId="2B96B153" w14:textId="77777777" w:rsidR="002A0CCC" w:rsidRPr="002A0CCC" w:rsidRDefault="002A0CCC" w:rsidP="002A0CCC">
      <w:pPr>
        <w:spacing w:after="0"/>
        <w:ind w:left="0"/>
        <w:rPr>
          <w:rFonts w:ascii="Times New Roman" w:hAnsi="Times New Roman"/>
          <w:color w:val="auto"/>
          <w:sz w:val="24"/>
          <w:szCs w:val="24"/>
          <w:lang w:val="hr-HR" w:eastAsia="hr-HR"/>
        </w:rPr>
      </w:pPr>
      <w:r w:rsidRPr="002A0CCC">
        <w:rPr>
          <w:rFonts w:ascii="Times New Roman" w:hAnsi="Times New Roman"/>
          <w:b/>
          <w:color w:val="auto"/>
          <w:sz w:val="24"/>
          <w:szCs w:val="24"/>
          <w:lang w:val="hr-HR" w:eastAsia="hr-HR"/>
        </w:rPr>
        <w:t>Člankom 8</w:t>
      </w:r>
      <w:r w:rsidRPr="002A0CCC">
        <w:rPr>
          <w:rFonts w:ascii="Times New Roman" w:hAnsi="Times New Roman"/>
          <w:color w:val="auto"/>
          <w:sz w:val="24"/>
          <w:szCs w:val="24"/>
          <w:lang w:val="hr-HR" w:eastAsia="hr-HR"/>
        </w:rPr>
        <w:t>. utvrđuje se stupanje na snagu ovoga Zakona.</w:t>
      </w:r>
    </w:p>
    <w:p w14:paraId="4F1D8CBA" w14:textId="77777777" w:rsidR="002A0CCC" w:rsidRPr="002A0CCC" w:rsidRDefault="002A0CCC" w:rsidP="002A0CCC">
      <w:pPr>
        <w:spacing w:after="0"/>
        <w:ind w:left="0"/>
        <w:jc w:val="left"/>
        <w:rPr>
          <w:rFonts w:ascii="Times New Roman" w:hAnsi="Times New Roman"/>
          <w:color w:val="auto"/>
          <w:sz w:val="24"/>
          <w:szCs w:val="24"/>
          <w:lang w:val="hr-HR" w:eastAsia="hr-HR"/>
        </w:rPr>
      </w:pPr>
    </w:p>
    <w:p w14:paraId="3BAC91AA" w14:textId="77777777" w:rsidR="002A0CCC" w:rsidRPr="002A0CCC" w:rsidRDefault="002A0CCC" w:rsidP="002A0CCC">
      <w:pPr>
        <w:pStyle w:val="NoIndentEIB"/>
        <w:rPr>
          <w:rFonts w:ascii="Times New Roman" w:hAnsi="Times New Roman"/>
          <w:b/>
          <w:bCs/>
          <w:color w:val="auto"/>
          <w:lang w:val="hr-HR"/>
        </w:rPr>
      </w:pPr>
    </w:p>
    <w:p w14:paraId="665CF548" w14:textId="77777777" w:rsidR="002A0CCC" w:rsidRPr="002A0CCC" w:rsidRDefault="002A0CCC" w:rsidP="002A0CCC">
      <w:pPr>
        <w:pStyle w:val="NoIndentEIB"/>
        <w:rPr>
          <w:rFonts w:ascii="Times New Roman" w:hAnsi="Times New Roman"/>
          <w:b/>
          <w:color w:val="auto"/>
        </w:rPr>
      </w:pPr>
    </w:p>
    <w:p w14:paraId="173AB2C9" w14:textId="77777777" w:rsidR="002A0CCC" w:rsidRPr="002A0CCC" w:rsidRDefault="002A0CCC" w:rsidP="002A0CCC">
      <w:pPr>
        <w:rPr>
          <w:rFonts w:ascii="Times New Roman" w:hAnsi="Times New Roman"/>
          <w:color w:val="auto"/>
        </w:rPr>
      </w:pPr>
    </w:p>
    <w:p w14:paraId="41E98483" w14:textId="77777777" w:rsidR="002A0CCC" w:rsidRPr="002A0CCC" w:rsidRDefault="002A0CCC" w:rsidP="002A0CCC">
      <w:pPr>
        <w:keepLines/>
        <w:tabs>
          <w:tab w:val="left" w:pos="2268"/>
        </w:tabs>
        <w:overflowPunct w:val="0"/>
        <w:autoSpaceDE w:val="0"/>
        <w:autoSpaceDN w:val="0"/>
        <w:adjustRightInd w:val="0"/>
        <w:ind w:left="994"/>
        <w:textAlignment w:val="baseline"/>
        <w:rPr>
          <w:rFonts w:ascii="Times New Roman" w:hAnsi="Times New Roman"/>
          <w:b/>
          <w:color w:val="auto"/>
        </w:rPr>
      </w:pPr>
    </w:p>
    <w:p w14:paraId="368D77F9" w14:textId="77777777" w:rsidR="002A0CCC" w:rsidRPr="002A0CCC" w:rsidRDefault="002A0CCC" w:rsidP="00BE53CA">
      <w:pPr>
        <w:spacing w:after="200" w:line="276" w:lineRule="auto"/>
        <w:ind w:left="0"/>
        <w:rPr>
          <w:rFonts w:ascii="Times New Roman" w:hAnsi="Times New Roman"/>
        </w:rPr>
      </w:pPr>
    </w:p>
    <w:p w14:paraId="6C4051E3" w14:textId="77777777" w:rsidR="002A0CCC" w:rsidRPr="002A0CCC" w:rsidRDefault="002A0CCC" w:rsidP="00BE53CA">
      <w:pPr>
        <w:spacing w:after="200" w:line="276" w:lineRule="auto"/>
        <w:ind w:left="0"/>
        <w:rPr>
          <w:rFonts w:ascii="Times New Roman" w:hAnsi="Times New Roman"/>
        </w:rPr>
      </w:pPr>
    </w:p>
    <w:sectPr w:rsidR="002A0CCC" w:rsidRPr="002A0CCC" w:rsidSect="00362832">
      <w:headerReference w:type="even" r:id="rId38"/>
      <w:headerReference w:type="default" r:id="rId39"/>
      <w:headerReference w:type="first" r:id="rId40"/>
      <w:footerReference w:type="first" r:id="rId41"/>
      <w:pgSz w:w="11906" w:h="16838"/>
      <w:pgMar w:top="1417" w:right="1417" w:bottom="1417" w:left="1417" w:header="708" w:footer="708" w:gutter="0"/>
      <w:cols w:space="708"/>
      <w:titlePg/>
      <w:docGrid w:linePitch="36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41B2DAD" w14:textId="77777777" w:rsidR="00974D47" w:rsidRDefault="00974D47">
      <w:pPr>
        <w:spacing w:after="0"/>
      </w:pPr>
      <w:r>
        <w:separator/>
      </w:r>
    </w:p>
  </w:endnote>
  <w:endnote w:type="continuationSeparator" w:id="0">
    <w:p w14:paraId="11B40816" w14:textId="77777777" w:rsidR="00974D47" w:rsidRDefault="00974D47">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Bold">
    <w:altName w:val="Times New Roman"/>
    <w:panose1 w:val="00000000000000000000"/>
    <w:charset w:val="00"/>
    <w:family w:val="roman"/>
    <w:notTrueType/>
    <w:pitch w:val="default"/>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Yu Gothic UI Semibold">
    <w:panose1 w:val="020B07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38288220"/>
      <w:docPartObj>
        <w:docPartGallery w:val="Page Numbers (Bottom of Page)"/>
        <w:docPartUnique/>
      </w:docPartObj>
    </w:sdtPr>
    <w:sdtEndPr>
      <w:rPr>
        <w:noProof/>
      </w:rPr>
    </w:sdtEndPr>
    <w:sdtContent>
      <w:p w14:paraId="7E3F7D5A" w14:textId="0410AFC8" w:rsidR="00F1764A" w:rsidRDefault="00F1764A">
        <w:pPr>
          <w:pStyle w:val="Footer"/>
          <w:jc w:val="right"/>
        </w:pPr>
        <w:r>
          <w:fldChar w:fldCharType="begin"/>
        </w:r>
        <w:r>
          <w:instrText xml:space="preserve"> PAGE   \* MERGEFORMAT </w:instrText>
        </w:r>
        <w:r>
          <w:fldChar w:fldCharType="separate"/>
        </w:r>
        <w:r w:rsidR="00A61B51">
          <w:rPr>
            <w:noProof/>
          </w:rPr>
          <w:t>127</w:t>
        </w:r>
        <w:r>
          <w:rPr>
            <w:noProof/>
          </w:rPr>
          <w:fldChar w:fldCharType="end"/>
        </w:r>
      </w:p>
    </w:sdtContent>
  </w:sdt>
  <w:p w14:paraId="64B8DD6E" w14:textId="77777777" w:rsidR="00F1764A" w:rsidRDefault="00F1764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44836C" w14:textId="77777777" w:rsidR="00F1764A" w:rsidRDefault="00F1764A">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4729CA1" w14:textId="77777777" w:rsidR="00974D47" w:rsidRDefault="00974D47" w:rsidP="00DF043D">
      <w:pPr>
        <w:spacing w:after="0"/>
      </w:pPr>
      <w:r>
        <w:separator/>
      </w:r>
    </w:p>
    <w:p w14:paraId="2BEF9086" w14:textId="77777777" w:rsidR="00974D47" w:rsidRDefault="00974D47"/>
    <w:p w14:paraId="20883BD3" w14:textId="77777777" w:rsidR="00974D47" w:rsidRDefault="00974D47"/>
  </w:footnote>
  <w:footnote w:type="continuationSeparator" w:id="0">
    <w:p w14:paraId="256BCAA5" w14:textId="77777777" w:rsidR="00974D47" w:rsidRDefault="00974D47" w:rsidP="00DF043D">
      <w:pPr>
        <w:spacing w:after="0"/>
      </w:pPr>
      <w:r>
        <w:continuationSeparator/>
      </w:r>
    </w:p>
    <w:p w14:paraId="3349F03D" w14:textId="77777777" w:rsidR="00974D47" w:rsidRDefault="00974D47"/>
    <w:p w14:paraId="369214E6" w14:textId="77777777" w:rsidR="00974D47" w:rsidRDefault="00974D47"/>
  </w:footnote>
  <w:footnote w:id="1">
    <w:p w14:paraId="1D389300" w14:textId="77777777" w:rsidR="00F1764A" w:rsidRPr="00AE54C4" w:rsidRDefault="00F1764A" w:rsidP="00B64B3D">
      <w:pPr>
        <w:pStyle w:val="FootnoteText"/>
        <w:rPr>
          <w:rFonts w:ascii="Times New Roman" w:hAnsi="Times New Roman"/>
          <w:lang w:val="en-US"/>
        </w:rPr>
      </w:pPr>
      <w:r w:rsidRPr="00AE54C4">
        <w:rPr>
          <w:rStyle w:val="FootnoteReference"/>
          <w:rFonts w:ascii="Times New Roman" w:hAnsi="Times New Roman"/>
        </w:rPr>
        <w:footnoteRef/>
      </w:r>
      <w:r w:rsidRPr="00AE54C4">
        <w:rPr>
          <w:rFonts w:ascii="Times New Roman" w:hAnsi="Times New Roman"/>
        </w:rPr>
        <w:t xml:space="preserve"> </w:t>
      </w:r>
      <w:r w:rsidRPr="00AE54C4">
        <w:rPr>
          <w:rFonts w:ascii="Times New Roman" w:hAnsi="Times New Roman"/>
          <w:color w:val="auto"/>
          <w:lang w:val="en-US"/>
        </w:rPr>
        <w:t>The total cost of the Project is an estimation made by the Bank at the time of Project appraisal before obtaining final approvals of the Bank’s governing bodies and usually accounts for potential contingencies. The Borrower informed the Bank before signing the Finance Contract that the updated total cost of the Project is estimated at 62,000,000 (sixty-two million euros).</w:t>
      </w:r>
    </w:p>
  </w:footnote>
  <w:footnote w:id="2">
    <w:p w14:paraId="1E6C1981" w14:textId="77777777" w:rsidR="00F1764A" w:rsidRPr="00247C36" w:rsidRDefault="00F1764A" w:rsidP="00B64B3D">
      <w:pPr>
        <w:pStyle w:val="FootnoteText"/>
        <w:spacing w:before="0"/>
      </w:pPr>
      <w:r w:rsidRPr="00247C36">
        <w:rPr>
          <w:rStyle w:val="FootnoteReference"/>
        </w:rPr>
        <w:footnoteRef/>
      </w:r>
      <w:r w:rsidRPr="00247C36">
        <w:t xml:space="preserve"> The details concerning banking intermediary are also to be provided if such intermediary has to be used to make the transfer to the Beneficiary’s Account.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13E36E" w14:textId="77777777" w:rsidR="00F1764A" w:rsidRDefault="00F1764A">
    <w:pPr>
      <w:pStyle w:val="Header"/>
    </w:pPr>
    <w:r>
      <w:rPr>
        <w:noProof/>
        <w:lang w:val="hr-HR" w:eastAsia="hr-HR"/>
      </w:rPr>
      <mc:AlternateContent>
        <mc:Choice Requires="wps">
          <w:drawing>
            <wp:anchor distT="0" distB="0" distL="0" distR="0" simplePos="0" relativeHeight="251674624" behindDoc="0" locked="0" layoutInCell="1" allowOverlap="1" wp14:anchorId="4F0F5773" wp14:editId="1A9AAD2C">
              <wp:simplePos x="635" y="635"/>
              <wp:positionH relativeFrom="page">
                <wp:align>center</wp:align>
              </wp:positionH>
              <wp:positionV relativeFrom="page">
                <wp:align>top</wp:align>
              </wp:positionV>
              <wp:extent cx="443865" cy="443865"/>
              <wp:effectExtent l="0" t="0" r="5080" b="16510"/>
              <wp:wrapNone/>
              <wp:docPr id="19" name="Okvir za unos teksta 4." descr="Corporate Use">
                <a:extLst xmlns:a="http://schemas.openxmlformats.org/drawingml/2006/main">
                  <a:ext uri="{5AE41FA2-C0FF-4470-9BD4-5FADCA87CBE2}">
                    <aclsh:classification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0EE472A" w14:textId="77777777" w:rsidR="00F1764A" w:rsidRDefault="00F1764A">
                          <w:pPr>
                            <w:pStyle w:val="P68B1DB1-Normal38"/>
                            <w:spacing w:after="0"/>
                          </w:pPr>
                          <w:r>
                            <w:t>Korporativna uporaba</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4F0F5773" id="_x0000_t202" coordsize="21600,21600" o:spt="202" path="m,l,21600r21600,l21600,xe">
              <v:stroke joinstyle="miter"/>
              <v:path gradientshapeok="t" o:connecttype="rect"/>
            </v:shapetype>
            <v:shape id="Okvir za unos teksta 4." o:spid="_x0000_s1026" type="#_x0000_t202" alt="Corporate Use" style="position:absolute;left:0;text-align:left;margin-left:0;margin-top:0;width:34.95pt;height:34.95pt;z-index:25167462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yO6CbgIAALMEAAAOAAAAZHJzL2Uyb0RvYy54bWysVMFu2zAMvQ/YPwi6J3Yyp02NOoWT1MOA&#10;oC3QFj0rspwYtUVBUmKnw/59lGynW7fTsItMkRTJ90j6+qatK3IU2pQgEzoZh5QIySEv5S6hz0/Z&#10;aE6JsUzmrAIpEnoSht4sPn+6blQsprCHKheaYBBp4kYldG+tioPA8L2omRmDEhKNBeiaWbzqXZBr&#10;1mD0ugqmYXgRNKBzpYELY1C77ox04eMXheD2viiMsKRKKNZm/an9uXVnsLhm8U4ztS95Xwb7hypq&#10;VkpMeg61ZpaRgy7/CFWXXIOBwo451AEURcmFx4BoJuEHNI97poTHguQYdabJ/L+w/O74oEmZY++u&#10;KJGsxh7dvx5LTd4QgARDrHjFBpJoTEkuDEfuVqAVaGYFeTauPBaL1m6M7aUO9/dZehtNsnQ6WoVZ&#10;Noqiy3B0tVxHo1mWrlfp/HK1vJ3+cPwH7++DRpnYl+Qa6MVHhfXZdgktlujcnd6g0mVrC127L/JI&#10;0I4NPp2bijURjsoo+jK/mFHC0dTLXdLhsdLGfhVQEyckVOPMeFDsiJg618HF5ZKQlVWFehZX8jcF&#10;AnEaD6Kr0NVq223bl72F/IRoNHRjaBTPSsy5YcY+MI1zhwBwl+w9HkUFTUKhlyjZg377m9754zig&#10;lZIG5zihEheNkuqbxDFxI++FyVU4C/GmB/V2EOShXgFuxwQXVXEvOj9bDWKhoX7BLUtdIjQxyTFd&#10;Qu0grmy3ULilXKSpd8LpVsxu5KPiLrTjyZH41L4wrXqmLbboDoYhZ/EHwjtf99Ko9GCRdt8Nx2lH&#10;ZE81boYfon6L3er9evde7/+axU8AAAD//wMAUEsDBBQABgAIAAAAIQDUHg1H2AAAAAMBAAAPAAAA&#10;ZHJzL2Rvd25yZXYueG1sTI/NbsJADITvSLzDypV6g00qgUqaDUJIHLhR+nM2WZOEZu0ou0DK03fb&#10;HtqLR9ZYM5/z5eBadaHeN8IG0mkCirgU23Bl4PVlM3kE5QOyxVaYDHySh2UxHuWYWbnyM132oVIx&#10;hH2GBuoQukxrX9bk0E+lI47eUXqHIa59pW2P1xjuWv2QJHPtsOHYUGNH65rKj/3ZGWhmKwkpvW03&#10;p3eXSnrbbWe3nTH3d8PqCVSgIfwdwzd+RIciMh3kzNar1kB8JPzM6M0XC1CHX9VFrv+zF18AAAD/&#10;/wMAUEsBAi0AFAAGAAgAAAAhALaDOJL+AAAA4QEAABMAAAAAAAAAAAAAAAAAAAAAAFtDb250ZW50&#10;X1R5cGVzXS54bWxQSwECLQAUAAYACAAAACEAOP0h/9YAAACUAQAACwAAAAAAAAAAAAAAAAAvAQAA&#10;X3JlbHMvLnJlbHNQSwECLQAUAAYACAAAACEAjMjugm4CAACzBAAADgAAAAAAAAAAAAAAAAAuAgAA&#10;ZHJzL2Uyb0RvYy54bWxQSwECLQAUAAYACAAAACEA1B4NR9gAAAADAQAADwAAAAAAAAAAAAAAAADI&#10;BAAAZHJzL2Rvd25yZXYueG1sUEsFBgAAAAAEAAQA8wAAAM0FAAAAAA==&#10;" filled="f" stroked="f">
              <v:textbox style="mso-fit-shape-to-text:t" inset="0,15pt,0,0">
                <w:txbxContent>
                  <w:p w:rsidR="00F1764A" w:rsidRDefault="00F1764A">
                    <w:pPr>
                      <w:pStyle w:val="P68B1DB1-Normal38"/>
                      <w:spacing w:after="0"/>
                    </w:pPr>
                    <w:r>
                      <w:t>Korporativna uporaba</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A872EE" w14:textId="77777777" w:rsidR="00F1764A" w:rsidRDefault="00F1764A" w:rsidP="002A0CCC">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92E57E" w14:textId="77777777" w:rsidR="00F1764A" w:rsidRDefault="00F1764A" w:rsidP="002A0CCC">
    <w:pPr>
      <w:pStyle w:val="Header"/>
      <w:jc w:val="right"/>
      <w:rPr>
        <w:color w:val="000000"/>
        <w:sz w:val="17"/>
      </w:rPr>
    </w:pPr>
    <w:bookmarkStart w:id="166" w:name="Titus8HeaderFirstPage"/>
  </w:p>
  <w:bookmarkEnd w:id="166"/>
  <w:p w14:paraId="557AD6CF" w14:textId="77777777" w:rsidR="00F1764A" w:rsidRDefault="00F1764A" w:rsidP="002A0CCC">
    <w:pPr>
      <w:pStyle w:val="Header"/>
      <w:jc w:val="right"/>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226D10" w14:textId="77777777" w:rsidR="00F1764A" w:rsidRDefault="00F1764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E03570" w14:textId="77777777" w:rsidR="00F1764A" w:rsidRDefault="00F1764A" w:rsidP="00F73821">
    <w:pPr>
      <w:pStyle w:val="Header"/>
      <w:jc w:val="right"/>
    </w:pPr>
    <w:r>
      <w:rPr>
        <w:noProof/>
        <w:lang w:val="hr-HR" w:eastAsia="hr-HR"/>
      </w:rPr>
      <mc:AlternateContent>
        <mc:Choice Requires="wps">
          <w:drawing>
            <wp:anchor distT="0" distB="0" distL="114300" distR="114300" simplePos="0" relativeHeight="251677696" behindDoc="0" locked="0" layoutInCell="0" allowOverlap="1" wp14:anchorId="0A683B67" wp14:editId="5BBB9C88">
              <wp:simplePos x="0" y="0"/>
              <wp:positionH relativeFrom="page">
                <wp:posOffset>0</wp:posOffset>
              </wp:positionH>
              <wp:positionV relativeFrom="page">
                <wp:posOffset>190500</wp:posOffset>
              </wp:positionV>
              <wp:extent cx="7560310" cy="273050"/>
              <wp:effectExtent l="0" t="0" r="0" b="12700"/>
              <wp:wrapNone/>
              <wp:docPr id="4" name="MSIPCMa7e24a21a41512069e8b72fd" descr="{&quot;HashCode&quot;:-715127919,&quot;Height&quot;:841.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6603CBD" w14:textId="77777777" w:rsidR="00F1764A" w:rsidRPr="00AB4AF8" w:rsidRDefault="00F1764A" w:rsidP="00F73821">
                          <w:pPr>
                            <w:spacing w:after="0"/>
                            <w:ind w:left="0"/>
                            <w:jc w:val="center"/>
                            <w:rPr>
                              <w:rFonts w:ascii="Calibri" w:hAnsi="Calibri" w:cs="Calibri"/>
                              <w:color w:val="808080"/>
                            </w:rPr>
                          </w:pP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0A683B67" id="_x0000_t202" coordsize="21600,21600" o:spt="202" path="m,l,21600r21600,l21600,xe">
              <v:stroke joinstyle="miter"/>
              <v:path gradientshapeok="t" o:connecttype="rect"/>
            </v:shapetype>
            <v:shape id="MSIPCMa7e24a21a41512069e8b72fd" o:spid="_x0000_s1027" type="#_x0000_t202" alt="{&quot;HashCode&quot;:-715127919,&quot;Height&quot;:841.0,&quot;Width&quot;:595.0,&quot;Placement&quot;:&quot;Header&quot;,&quot;Index&quot;:&quot;Primary&quot;,&quot;Section&quot;:1,&quot;Top&quot;:0.0,&quot;Left&quot;:0.0}" style="position:absolute;left:0;text-align:left;margin-left:0;margin-top:15pt;width:595.3pt;height:21.5pt;z-index:251677696;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U34JFgMAAD0GAAAOAAAAZHJzL2Uyb0RvYy54bWysVMlu2zAQvRfoPxA89FRHS+RFbuTAceA2&#10;gJMYcIqcaYqyiEqkQtK23CD/3iElOXHaQ1H0Qg5nho+zPM7FZV0WaMeU5lIkODjzMWKCypSLTYK/&#10;P8x7I4y0ISIlhRQswQem8eXk44eLfTVmocxlkTKFAETo8b5KcG5MNfY8TXNWEn0mKybAmElVEgNH&#10;tfFSRfaAXhZe6PsDby9VWilJmdagvW6MeOLws4xRc59lmhlUJBhiM25Vbl3b1ZtckPFGkSrntA2D&#10;/EMUJeECHj1CXRND0Fbx36BKTpXUMjNnVJaezDJOmcsBsgn8d9msclIxlwsUR1fHMun/B0vvdkuF&#10;eJrgCCNBSmjR7epmObslQxZGJAxIFPSD0B/EbLQehlmKUco0hQo+f3raSvPlG9H5TKasOY17Q+s+&#10;jIP4c2tnfJOb1jqKgCGt4ZGnJm/1/bh/1C8LQlnJRHengyFAlEZuAW5EyuoWoNmWipdEHU68VkAB&#10;4GbrF7R3H2TVavzjwwuWdW+C8sVSY1/pMVRoVUGNTH0la6B4p9egtB2vM1XaHXqJwA4kOxyJxWqD&#10;KCiH/YF/HoCJgi0cnvt9xzzv9XaltPnKZImskGAFUTs+kd1CG4gEXDsX+5iQc14UjryFQPsED84B&#10;8sQCNwphNRAEYLRSQ8rnOAgj/yqMe/PBaNiL5lG/Fw/9Uc8P4qt44EdxdD1/sXhBNM55mjKx4IJ1&#10;HySI/o6A7VdtqO2+yEmoWhY8tXnY2Gx2s0KhHYGfugYO/LCFhiTeeHmn4TgzZNftLkvP9qzpjZVM&#10;va4dvY99W8v0AO1UEsoMHdEVnXN4e0G0WRIFnx+UMNDMPSxZIaG2spUwyqX6+Se99YeSgBWjPQyT&#10;BOunLVEMo+JGwG+NgygCWOMOIKi32nWnFdtyJiH7wEXlROtrik7MlCwfYd5N7WtgIoLCmwk2nTgz&#10;cAIDzEvKplMnw5ypiFmIVUUtdFfrh/qRqKqlm4Eq3slu3JDxO9Y1vvamkNOtkRl3lLT1baoJHbAH&#10;mFGuF+08tUPw7dl5vU79yS8AAAD//wMAUEsDBBQABgAIAAAAIQBLIgnm3AAAAAcBAAAPAAAAZHJz&#10;L2Rvd25yZXYueG1sTI/BTsMwDIbvSLxDZCRuLBmTVlaaTgi0CxISHbtwyxqvrZY4VZO15e3xTnCy&#10;rP/X58/FdvZOjDjELpCG5UKBQKqD7ajRcPjaPTyBiMmQNS4QavjBCNvy9qYwuQ0TVTjuUyMYQjE3&#10;GtqU+lzKWLfoTVyEHomzUxi8SbwOjbSDmRjunXxUai296YgvtKbH1xbr8/7imbJ5e5/TR/YZoqt2&#10;0+i/D1nVa31/N788g0g4p78yXPVZHUp2OoYL2SicBn4kaVgpntd0uVFrEEcN2UqBLAv537/8BQAA&#10;//8DAFBLAQItABQABgAIAAAAIQC2gziS/gAAAOEBAAATAAAAAAAAAAAAAAAAAAAAAABbQ29udGVu&#10;dF9UeXBlc10ueG1sUEsBAi0AFAAGAAgAAAAhADj9If/WAAAAlAEAAAsAAAAAAAAAAAAAAAAALwEA&#10;AF9yZWxzLy5yZWxzUEsBAi0AFAAGAAgAAAAhANxTfgkWAwAAPQYAAA4AAAAAAAAAAAAAAAAALgIA&#10;AGRycy9lMm9Eb2MueG1sUEsBAi0AFAAGAAgAAAAhAEsiCebcAAAABwEAAA8AAAAAAAAAAAAAAAAA&#10;cAUAAGRycy9kb3ducmV2LnhtbFBLBQYAAAAABAAEAPMAAAB5BgAAAAA=&#10;" o:allowincell="f" filled="f" stroked="f" strokeweight=".5pt">
              <v:textbox inset=",0,,0">
                <w:txbxContent>
                  <w:p w:rsidR="00F1764A" w:rsidRPr="00AB4AF8" w:rsidRDefault="00F1764A" w:rsidP="00F73821">
                    <w:pPr>
                      <w:spacing w:after="0"/>
                      <w:ind w:left="0"/>
                      <w:jc w:val="center"/>
                      <w:rPr>
                        <w:rFonts w:ascii="Calibri" w:hAnsi="Calibri" w:cs="Calibri"/>
                        <w:color w:val="808080"/>
                      </w:rPr>
                    </w:pPr>
                  </w:p>
                </w:txbxContent>
              </v:textbox>
              <w10:wrap anchorx="page" anchory="pag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B29AA5" w14:textId="77777777" w:rsidR="00F1764A" w:rsidRDefault="00F1764A" w:rsidP="00F73821">
    <w:pPr>
      <w:pStyle w:val="Header"/>
      <w:jc w:val="right"/>
    </w:pPr>
    <w:r>
      <w:rPr>
        <w:noProof/>
        <w:lang w:val="hr-HR" w:eastAsia="hr-HR"/>
      </w:rPr>
      <mc:AlternateContent>
        <mc:Choice Requires="wps">
          <w:drawing>
            <wp:anchor distT="0" distB="0" distL="114300" distR="114300" simplePos="0" relativeHeight="251676672" behindDoc="0" locked="0" layoutInCell="0" allowOverlap="1" wp14:anchorId="4770FD80" wp14:editId="54B9E726">
              <wp:simplePos x="0" y="0"/>
              <wp:positionH relativeFrom="page">
                <wp:posOffset>0</wp:posOffset>
              </wp:positionH>
              <wp:positionV relativeFrom="page">
                <wp:posOffset>190500</wp:posOffset>
              </wp:positionV>
              <wp:extent cx="7560310" cy="273050"/>
              <wp:effectExtent l="0" t="0" r="0" b="12700"/>
              <wp:wrapNone/>
              <wp:docPr id="3" name="MSIPCM66274bc5a87c876e243e9eeb" descr="{&quot;HashCode&quot;:-715127919,&quot;Height&quot;:841.0,&quot;Width&quot;:595.0,&quot;Placement&quot;:&quot;Head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3A104389" w14:textId="77777777" w:rsidR="00F1764A" w:rsidRPr="00AB4AF8" w:rsidRDefault="00F1764A" w:rsidP="00F73821">
                          <w:pPr>
                            <w:spacing w:after="0"/>
                            <w:ind w:left="0"/>
                            <w:rPr>
                              <w:rFonts w:ascii="Calibri" w:hAnsi="Calibri" w:cs="Calibri"/>
                              <w:color w:val="808080"/>
                            </w:rPr>
                          </w:pP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4770FD80" id="_x0000_t202" coordsize="21600,21600" o:spt="202" path="m,l,21600r21600,l21600,xe">
              <v:stroke joinstyle="miter"/>
              <v:path gradientshapeok="t" o:connecttype="rect"/>
            </v:shapetype>
            <v:shape id="MSIPCM66274bc5a87c876e243e9eeb" o:spid="_x0000_s1028" type="#_x0000_t202" alt="{&quot;HashCode&quot;:-715127919,&quot;Height&quot;:841.0,&quot;Width&quot;:595.0,&quot;Placement&quot;:&quot;Header&quot;,&quot;Index&quot;:&quot;FirstPage&quot;,&quot;Section&quot;:1,&quot;Top&quot;:0.0,&quot;Left&quot;:0.0}" style="position:absolute;left:0;text-align:left;margin-left:0;margin-top:15pt;width:595.3pt;height:21.5pt;z-index:251676672;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qOxaGAMAAD8GAAAOAAAAZHJzL2Uyb0RvYy54bWysVMlu2zAQvRfoPxA89FRHi2XLciMHjgO3&#10;AZzEgFPkTFOUJVQiFZKOlQb59w4pylnaQ1H0Qg5nho+zPM7pWVtX6IFJVQqe4uDEx4hxKrKS71L8&#10;/XY5mGCkNOEZqQRnKX5kCp/NPn44PTRTFopCVBmTCEC4mh6aFBdaN1PPU7RgNVEnomEcjLmQNdFw&#10;lDsvk+QA6HXlhb4/9g5CZo0UlCkF2ovOiGcWP88Z1Td5rphGVYohNm1XadetWb3ZKZnuJGmKkrow&#10;yD9EUZOSw6NHqAuiCdrL8jeouqRSKJHrEypqT+R5SZnNAbIJ/HfZbArSMJsLFEc1xzKp/wdLrx/W&#10;EpVZiocYcVJDi642l+vF1XgcxtGWjsgkppN4zMJoyBLGthhlTFGo4NOn+73QX74RVSxExrrTdBAH&#10;oyCMkyD57Oys3BXaWScRMMQZ7spMF04/SkZH/boilNWM93d6GAJE6WQHcMkz1jqAbluWUuk12blg&#10;nN8GSADsdJ6B096Kxmn849MrlvevgvLZkOPQqCnUaNNAlXR7Llogea9XoDQ9b3NZmx26icAONHs8&#10;Uou1GlFQxqOxPwzARMEWxkN/ZLnnvdxuIPavTNTICCmWELVlFHlYKQ2RgGvvYh7jYllWlaVvxdEh&#10;xeMhQL6xwI2KGw0EARhO6mj5lARh5J+HyWA5nsSDaBmNBknsTwZ+kJwnYz9Koovls8ELomlRZhnj&#10;q5Kz/osE0d9R0H3Wjtz2k7wJVYmqzEweJjaT3aKS6IHAX90CC36YQkMSr7y8t+FYM2TX7zZLz/Ss&#10;642RdLttLcHDvm9bkT1CO6WAMkNHVEMtcVbEkEfC9wcljDR9A0teCaitcBJGhZA//6Q3/lASsGJ0&#10;gHGSYnW/J5JhVF1y+K9JEEUAq+0BBPlau+21fF8vBGQf2KisaHx11Yu5FPUdTLy5eQ1MhFN4M8W6&#10;FxcaTmCAiUnZfG5lmDQN0Su+aaiB7mt9294R2Ti6aajitegHDpm+Y13na25yMd9rkZeWkqa+XTWh&#10;A+YAU8r2wk1UMwZfn63Xy9yf/QIAAP//AwBQSwMEFAAGAAgAAAAhAEsiCebcAAAABwEAAA8AAABk&#10;cnMvZG93bnJldi54bWxMj8FOwzAMhu9IvENkJG4sGZNWVppOCLQLEhIdu3DLGq+tljhVk7Xl7fFO&#10;cLKs/9fnz8V29k6MOMQukIblQoFAqoPtqNFw+No9PIGIyZA1LhBq+MEI2/L2pjC5DRNVOO5TIxhC&#10;MTca2pT6XMpYt+hNXIQeibNTGLxJvA6NtIOZGO6dfFRqLb3piC+0psfXFuvz/uKZsnl7n9NH9hmi&#10;q3bT6L8PWdVrfX83vzyDSDinvzJc9VkdSnY6hgvZKJwGfiRpWCme13S5UWsQRw3ZSoEsC/nfv/wF&#10;AAD//wMAUEsBAi0AFAAGAAgAAAAhALaDOJL+AAAA4QEAABMAAAAAAAAAAAAAAAAAAAAAAFtDb250&#10;ZW50X1R5cGVzXS54bWxQSwECLQAUAAYACAAAACEAOP0h/9YAAACUAQAACwAAAAAAAAAAAAAAAAAv&#10;AQAAX3JlbHMvLnJlbHNQSwECLQAUAAYACAAAACEApqjsWhgDAAA/BgAADgAAAAAAAAAAAAAAAAAu&#10;AgAAZHJzL2Uyb0RvYy54bWxQSwECLQAUAAYACAAAACEASyIJ5twAAAAHAQAADwAAAAAAAAAAAAAA&#10;AAByBQAAZHJzL2Rvd25yZXYueG1sUEsFBgAAAAAEAAQA8wAAAHsGAAAAAA==&#10;" o:allowincell="f" filled="f" stroked="f" strokeweight=".5pt">
              <v:textbox inset=",0,,0">
                <w:txbxContent>
                  <w:p w:rsidR="00F1764A" w:rsidRPr="00AB4AF8" w:rsidRDefault="00F1764A" w:rsidP="00F73821">
                    <w:pPr>
                      <w:spacing w:after="0"/>
                      <w:ind w:left="0"/>
                      <w:rPr>
                        <w:rFonts w:ascii="Calibri" w:hAnsi="Calibri" w:cs="Calibri"/>
                        <w:color w:val="808080"/>
                      </w:rPr>
                    </w:pPr>
                  </w:p>
                </w:txbxContent>
              </v:textbox>
              <w10:wrap anchorx="page" anchory="page"/>
            </v:shape>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9A4A36" w14:textId="77777777" w:rsidR="00F1764A" w:rsidRDefault="00F1764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2C4DD9" w14:textId="77777777" w:rsidR="00F1764A" w:rsidRDefault="00F1764A" w:rsidP="00F73821">
    <w:pPr>
      <w:pStyle w:val="Header"/>
      <w:jc w:val="right"/>
    </w:pPr>
    <w:r>
      <w:rPr>
        <w:noProof/>
        <w:lang w:val="hr-HR" w:eastAsia="hr-HR"/>
      </w:rPr>
      <mc:AlternateContent>
        <mc:Choice Requires="wps">
          <w:drawing>
            <wp:anchor distT="0" distB="0" distL="114300" distR="114300" simplePos="0" relativeHeight="251679744" behindDoc="0" locked="0" layoutInCell="0" allowOverlap="1" wp14:anchorId="7AE579DD" wp14:editId="5081040D">
              <wp:simplePos x="0" y="0"/>
              <wp:positionH relativeFrom="page">
                <wp:posOffset>0</wp:posOffset>
              </wp:positionH>
              <wp:positionV relativeFrom="page">
                <wp:posOffset>190500</wp:posOffset>
              </wp:positionV>
              <wp:extent cx="7560310" cy="273050"/>
              <wp:effectExtent l="0" t="0" r="0" b="12700"/>
              <wp:wrapNone/>
              <wp:docPr id="6" name="MSIPCMa7e24a21a41512069e8b72fd" descr="{&quot;HashCode&quot;:-715127919,&quot;Height&quot;:841.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604F920E" w14:textId="77777777" w:rsidR="00F1764A" w:rsidRPr="00AB4AF8" w:rsidRDefault="00F1764A" w:rsidP="00F73821">
                          <w:pPr>
                            <w:spacing w:after="0"/>
                            <w:ind w:left="0"/>
                            <w:jc w:val="center"/>
                            <w:rPr>
                              <w:rFonts w:ascii="Calibri" w:hAnsi="Calibri" w:cs="Calibri"/>
                              <w:color w:val="808080"/>
                            </w:rPr>
                          </w:pP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7AE579DD" id="_x0000_t202" coordsize="21600,21600" o:spt="202" path="m,l,21600r21600,l21600,xe">
              <v:stroke joinstyle="miter"/>
              <v:path gradientshapeok="t" o:connecttype="rect"/>
            </v:shapetype>
            <v:shape id="_x0000_s1029" type="#_x0000_t202" alt="{&quot;HashCode&quot;:-715127919,&quot;Height&quot;:841.0,&quot;Width&quot;:595.0,&quot;Placement&quot;:&quot;Header&quot;,&quot;Index&quot;:&quot;Primary&quot;,&quot;Section&quot;:1,&quot;Top&quot;:0.0,&quot;Left&quot;:0.0}" style="position:absolute;left:0;text-align:left;margin-left:0;margin-top:15pt;width:595.3pt;height:21.5pt;z-index:251679744;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yFiVFgMAAD0GAAAOAAAAZHJzL2Uyb0RvYy54bWysVMlu2zAQvRfoPxA89FRHi+VFbuTAceA2&#10;gJMYcIqcaYqyiEqkQtKx3CD/3iElOXHaQ1H0Qg5nho+zPM75RV0W6IkpzaVIcHDmY8QElSkX2wR/&#10;v1/0xhhpQ0RKCilYgg9M44vpxw/n+2rCQpnLImUKAYjQk32V4NyYauJ5muasJPpMVkyAMZOqJAaO&#10;auuliuwBvSy80PeH3l6qtFKSMq1Be9UY8dThZxmj5i7LNDOoSDDEZtyq3Lqxqzc9J5OtIlXOaRsG&#10;+YcoSsIFPHqEuiKGoJ3iv0GVnCqpZWbOqCw9mWWcMpcDZBP477JZ56RiLhcojq6OZdL/D5bePq0U&#10;4mmChxgJUkKLbtbXq/kNGbEwImFAomAQhP4wZuPNKMxSjFKmKVTw+dPjTpov34jO5zJlzWnSG1n3&#10;URzEn1s749vctNZxBAxpDQ88NXmrH8SDo35VEMpKJro7HQwBojRyC3AtUla3AM22Urwk6nDitQYK&#10;ADdbv6C9ey+rVuMfH16yrHsTlC+WGvtKT6BC6wpqZOpLWQPFO70Gpe14nanS7tBLBHYg2eFILFYb&#10;REE5Ggz9fgAmCrZw1PcHjnne6+1KafOVyRJZIcEKonZ8Ik9LbSAScO1c7GNCLnhROPIWAu2he32A&#10;PLHAjUJYDQQBGK3UkPI5DsLIvwzj3mI4HvWiRTToxSN/3POD+DIe+lEcXS1eLF4QTXKepkwsuWDd&#10;BwmivyNg+1UbarsvchKqlgVPbR42NpvdvFDoicBP3QAHfthCQxJvvLzTcJwZsut2l6Vne9b0xkqm&#10;3tSO3v2ubxuZHqCdSkKZoSO6ogsOby+JNiui4PODEgaauYMlKyTUVrYSRrlUP/+kt/5QErBitIdh&#10;kmD9uCOKYVRcC/itcRBFAGvcAQT1VrvptGJXziVkH7ionGh9TdGJmZLlA8y7mX0NTERQeDPBphPn&#10;Bk5ggHlJ2WzmZJgzFTFLsa6ohe5qfV8/EFW1dDNQxVvZjRsyece6xtfeFHK2MzLjjpK2vk01oQP2&#10;ADPK9aKdp3YIvj07r9epP/0FAAD//wMAUEsDBBQABgAIAAAAIQBLIgnm3AAAAAcBAAAPAAAAZHJz&#10;L2Rvd25yZXYueG1sTI/BTsMwDIbvSLxDZCRuLBmTVlaaTgi0CxISHbtwyxqvrZY4VZO15e3xTnCy&#10;rP/X58/FdvZOjDjELpCG5UKBQKqD7ajRcPjaPTyBiMmQNS4QavjBCNvy9qYwuQ0TVTjuUyMYQjE3&#10;GtqU+lzKWLfoTVyEHomzUxi8SbwOjbSDmRjunXxUai296YgvtKbH1xbr8/7imbJ5e5/TR/YZoqt2&#10;0+i/D1nVa31/N788g0g4p78yXPVZHUp2OoYL2SicBn4kaVgpntd0uVFrEEcN2UqBLAv537/8BQAA&#10;//8DAFBLAQItABQABgAIAAAAIQC2gziS/gAAAOEBAAATAAAAAAAAAAAAAAAAAAAAAABbQ29udGVu&#10;dF9UeXBlc10ueG1sUEsBAi0AFAAGAAgAAAAhADj9If/WAAAAlAEAAAsAAAAAAAAAAAAAAAAALwEA&#10;AF9yZWxzLy5yZWxzUEsBAi0AFAAGAAgAAAAhALnIWJUWAwAAPQYAAA4AAAAAAAAAAAAAAAAALgIA&#10;AGRycy9lMm9Eb2MueG1sUEsBAi0AFAAGAAgAAAAhAEsiCebcAAAABwEAAA8AAAAAAAAAAAAAAAAA&#10;cAUAAGRycy9kb3ducmV2LnhtbFBLBQYAAAAABAAEAPMAAAB5BgAAAAA=&#10;" o:allowincell="f" filled="f" stroked="f" strokeweight=".5pt">
              <v:textbox inset=",0,,0">
                <w:txbxContent>
                  <w:p w:rsidR="00F1764A" w:rsidRPr="00AB4AF8" w:rsidRDefault="00F1764A" w:rsidP="00F73821">
                    <w:pPr>
                      <w:spacing w:after="0"/>
                      <w:ind w:left="0"/>
                      <w:jc w:val="center"/>
                      <w:rPr>
                        <w:rFonts w:ascii="Calibri" w:hAnsi="Calibri" w:cs="Calibri"/>
                        <w:color w:val="808080"/>
                      </w:rPr>
                    </w:pPr>
                  </w:p>
                </w:txbxContent>
              </v:textbox>
              <w10:wrap anchorx="page" anchory="page"/>
            </v:shape>
          </w:pict>
        </mc:Fallback>
      </mc:AlternateContent>
    </w:r>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660F67" w14:textId="77777777" w:rsidR="00F1764A" w:rsidRDefault="00F1764A" w:rsidP="00F73821">
    <w:pPr>
      <w:pStyle w:val="Header"/>
      <w:jc w:val="right"/>
    </w:pPr>
    <w:r>
      <w:rPr>
        <w:noProof/>
        <w:lang w:val="hr-HR" w:eastAsia="hr-HR"/>
      </w:rPr>
      <mc:AlternateContent>
        <mc:Choice Requires="wps">
          <w:drawing>
            <wp:anchor distT="0" distB="0" distL="114300" distR="114300" simplePos="0" relativeHeight="251678720" behindDoc="0" locked="0" layoutInCell="0" allowOverlap="1" wp14:anchorId="00854ECD" wp14:editId="152CCD6A">
              <wp:simplePos x="0" y="0"/>
              <wp:positionH relativeFrom="page">
                <wp:posOffset>0</wp:posOffset>
              </wp:positionH>
              <wp:positionV relativeFrom="page">
                <wp:posOffset>190500</wp:posOffset>
              </wp:positionV>
              <wp:extent cx="7560310" cy="273050"/>
              <wp:effectExtent l="0" t="0" r="0" b="12700"/>
              <wp:wrapNone/>
              <wp:docPr id="13" name="MSIPCM66274bc5a87c876e243e9eeb" descr="{&quot;HashCode&quot;:-715127919,&quot;Height&quot;:841.0,&quot;Width&quot;:595.0,&quot;Placement&quot;:&quot;Head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9827D74" w14:textId="77777777" w:rsidR="00F1764A" w:rsidRPr="00AB4AF8" w:rsidRDefault="00F1764A" w:rsidP="00F73821">
                          <w:pPr>
                            <w:spacing w:after="0"/>
                            <w:ind w:left="0"/>
                            <w:jc w:val="center"/>
                            <w:rPr>
                              <w:rFonts w:ascii="Calibri" w:hAnsi="Calibri" w:cs="Calibri"/>
                              <w:color w:val="808080"/>
                            </w:rPr>
                          </w:pP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00854ECD" id="_x0000_t202" coordsize="21600,21600" o:spt="202" path="m,l,21600r21600,l21600,xe">
              <v:stroke joinstyle="miter"/>
              <v:path gradientshapeok="t" o:connecttype="rect"/>
            </v:shapetype>
            <v:shape id="_x0000_s1030" type="#_x0000_t202" alt="{&quot;HashCode&quot;:-715127919,&quot;Height&quot;:841.0,&quot;Width&quot;:595.0,&quot;Placement&quot;:&quot;Header&quot;,&quot;Index&quot;:&quot;FirstPage&quot;,&quot;Section&quot;:1,&quot;Top&quot;:0.0,&quot;Left&quot;:0.0}" style="position:absolute;left:0;text-align:left;margin-left:0;margin-top:15pt;width:595.3pt;height:21.5pt;z-index:251678720;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tnnXGQMAAEAGAAAOAAAAZHJzL2Uyb0RvYy54bWysVEtv2zAMvg/YfxB02Gmp7cSx46xOkabI&#10;ViBtA6RDz4osx8ZsyZWUxl3R/z5KltPHdhiGXSSKpD7x8YmnZ21doQcmVSl4ioMTHyPGqchKvkvx&#10;99vlYIKR0oRnpBKcpfiRKXw2+/jh9NBM2VAUosqYRADC1fTQpLjQupl6nqIFq4k6EQ3jYMyFrImG&#10;o9x5mSQHQK8rb+j7kXcQMmukoEwp0F50Rjyz+HnOqL7Jc8U0qlIMsWm7SrtuzerNTsl0J0lTlNSF&#10;Qf4hipqUHB49Ql0QTdBelr9B1SWVQolcn1BReyLPS8psDpBN4L/LZlOQhtlcoDiqOZZJ/T9Yev2w&#10;lqjMoHcjjDipoUdXm8v14iqKhnG4pWMyiekkjtgwHLGEsS1GGVMUSvj06X4v9JdvRBULkbHuNB3E&#10;wTgYxkmQfHZ2Vu4K7ayTECjiDHdlpgunHyfjo35dEcpqxvs7PQwBpnSyA7jkGWsdQLctS6n0muxc&#10;MM5vAywAejrPwGlvReM0/vHpFcv7V0H5bNhxaNQUirRpoEy6PRctVKrXK1Capre5rM0O7URgB549&#10;HrnFWo0oKONx5I8CMFGwDeORP7bk815uNxD7VyZqZIQUS4jaUoo8rJSGSMC1dzGPcbEsq8ryt+Lo&#10;kOJoBJBvLHCj4kYDQQCGkzpePiXBMPTPh8lgGU3iQbgMx4Mk9icDP0jOk8gPk/Bi+WzwgnBalFnG&#10;+KrkrP8jQfh3HHS/tWO3/SVvQlWiKjOTh4nNZLeoJHog8Fm3wIIfptCQxCsv72041gzZ9bvN0jM9&#10;63pjJN1uW8vwsO/bVmSP0E4poMzQEdVQS5wVMeSR8P9BCTNN38CSVwJqK5yEUSHkzz/pjT+UBKwY&#10;HWCepFjd74lkGFWXHD5sEoQhwGp7AEG+1m57Ld/XCwHZBzYqKxpfXfViLkV9ByNvbl4DE+EU3kyx&#10;7sWFhhMYYGRSNp9bGUZNQ/SKbxpqoPta37Z3RDaObhqqeC36iUOm71jX+ZqbXMz3WuSlpaSpb1dN&#10;6IA5wJiyvXAj1czB12fr9TL4Z78AAAD//wMAUEsDBBQABgAIAAAAIQBLIgnm3AAAAAcBAAAPAAAA&#10;ZHJzL2Rvd25yZXYueG1sTI/BTsMwDIbvSLxDZCRuLBmTVlaaTgi0CxISHbtwyxqvrZY4VZO15e3x&#10;TnCyrP/X58/FdvZOjDjELpCG5UKBQKqD7ajRcPjaPTyBiMmQNS4QavjBCNvy9qYwuQ0TVTjuUyMY&#10;QjE3GtqU+lzKWLfoTVyEHomzUxi8SbwOjbSDmRjunXxUai296YgvtKbH1xbr8/7imbJ5e5/TR/YZ&#10;oqt20+i/D1nVa31/N788g0g4p78yXPVZHUp2OoYL2SicBn4kaVgpntd0uVFrEEcN2UqBLAv537/8&#10;BQAA//8DAFBLAQItABQABgAIAAAAIQC2gziS/gAAAOEBAAATAAAAAAAAAAAAAAAAAAAAAABbQ29u&#10;dGVudF9UeXBlc10ueG1sUEsBAi0AFAAGAAgAAAAhADj9If/WAAAAlAEAAAsAAAAAAAAAAAAAAAAA&#10;LwEAAF9yZWxzLy5yZWxzUEsBAi0AFAAGAAgAAAAhAHy2edcZAwAAQAYAAA4AAAAAAAAAAAAAAAAA&#10;LgIAAGRycy9lMm9Eb2MueG1sUEsBAi0AFAAGAAgAAAAhAEsiCebcAAAABwEAAA8AAAAAAAAAAAAA&#10;AAAAcwUAAGRycy9kb3ducmV2LnhtbFBLBQYAAAAABAAEAPMAAAB8BgAAAAA=&#10;" o:allowincell="f" filled="f" stroked="f" strokeweight=".5pt">
              <v:textbox inset=",0,,0">
                <w:txbxContent>
                  <w:p w:rsidR="00F1764A" w:rsidRPr="00AB4AF8" w:rsidRDefault="00F1764A" w:rsidP="00F73821">
                    <w:pPr>
                      <w:spacing w:after="0"/>
                      <w:ind w:left="0"/>
                      <w:jc w:val="center"/>
                      <w:rPr>
                        <w:rFonts w:ascii="Calibri" w:hAnsi="Calibri" w:cs="Calibri"/>
                        <w:color w:val="808080"/>
                      </w:rPr>
                    </w:pPr>
                  </w:p>
                </w:txbxContent>
              </v:textbox>
              <w10:wrap anchorx="page" anchory="page"/>
            </v:shape>
          </w:pict>
        </mc:Fallback>
      </mc:AlternateContent>
    </w:r>
  </w:p>
</w:hdr>
</file>

<file path=word/header1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A40FF0" w14:textId="77777777" w:rsidR="00F1764A" w:rsidRDefault="00F1764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B7FAF0" w14:textId="77777777" w:rsidR="00F1764A" w:rsidRDefault="00F1764A" w:rsidP="008C1947">
    <w:pPr>
      <w:pStyle w:val="Header"/>
      <w:jc w:val="right"/>
    </w:pPr>
    <w:r>
      <w:rPr>
        <w:noProof/>
        <w:lang w:val="hr-HR" w:eastAsia="hr-HR"/>
      </w:rPr>
      <mc:AlternateContent>
        <mc:Choice Requires="wps">
          <w:drawing>
            <wp:anchor distT="0" distB="0" distL="114300" distR="114300" simplePos="0" relativeHeight="251672576" behindDoc="0" locked="0" layoutInCell="0" allowOverlap="1" wp14:anchorId="4192FB7F" wp14:editId="3EC708CF">
              <wp:simplePos x="0" y="0"/>
              <wp:positionH relativeFrom="page">
                <wp:posOffset>0</wp:posOffset>
              </wp:positionH>
              <wp:positionV relativeFrom="page">
                <wp:posOffset>190500</wp:posOffset>
              </wp:positionV>
              <wp:extent cx="7560310" cy="273050"/>
              <wp:effectExtent l="0" t="0" r="0" b="12700"/>
              <wp:wrapNone/>
              <wp:docPr id="8" name="MSIPCMa7e24a21a41512069e8b72fd" descr="{&quot;HashCode&quot;:-715127919,&quot;Height&quot;:841.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732EB9D" w14:textId="77777777" w:rsidR="00F1764A" w:rsidRPr="00AB4AF8" w:rsidRDefault="00F1764A" w:rsidP="00AB4AF8">
                          <w:pPr>
                            <w:spacing w:after="0"/>
                            <w:ind w:left="0"/>
                            <w:jc w:val="center"/>
                            <w:rPr>
                              <w:rFonts w:ascii="Calibri" w:hAnsi="Calibri" w:cs="Calibri"/>
                              <w:color w:val="808080"/>
                            </w:rPr>
                          </w:pP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4192FB7F" id="_x0000_t202" coordsize="21600,21600" o:spt="202" path="m,l,21600r21600,l21600,xe">
              <v:stroke joinstyle="miter"/>
              <v:path gradientshapeok="t" o:connecttype="rect"/>
            </v:shapetype>
            <v:shape id="_x0000_s1031" type="#_x0000_t202" alt="{&quot;HashCode&quot;:-715127919,&quot;Height&quot;:841.0,&quot;Width&quot;:595.0,&quot;Placement&quot;:&quot;Header&quot;,&quot;Index&quot;:&quot;Primary&quot;,&quot;Section&quot;:1,&quot;Top&quot;:0.0,&quot;Left&quot;:0.0}" style="position:absolute;left:0;text-align:left;margin-left:0;margin-top:15pt;width:595.3pt;height:21.5pt;z-index:251672576;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mFoFwMAAD0GAAAOAAAAZHJzL2Uyb0RvYy54bWysVEtv2zAMvg/YfzB02GmpH3Xi2KtTpCmy&#10;FUjbAOnQsyLLsTBbciUlcVb0v4+S7bTpdhiGXSSKpD7x8YkXl01VOjsqFRM8Rf6ZhxzKicgY36To&#10;+8N8MEaO0phnuBScpuhAFbqcfPxwsa8TGohClBmVDoBwlezrFBVa14nrKlLQCqszUVMOxlzICms4&#10;yo2bSbwH9Kp0A88buXshs1oKQpUC7XVrRBOLn+eU6Ps8V1Q7ZYogNm1Xade1Wd3JBU42EtcFI10Y&#10;+B+iqDDj8OgR6hpr7Gwl+w2qYkQKJXJ9RkTlijxnhNocIBvfe5fNqsA1tblAcVR9LJP6f7DkbreU&#10;DstSBI3iuIIW3a5ulrNbHNEgxIGPQ3/oB94opuN1FOQZcjKqCFTw+dPTVugv37AqZiKj7SkZRMY9&#10;iv34c2enbFPozjoOgSGd4ZFluuj0w3h41C9LTGhFeX+nh8FAlFbuAG54RpsOoN2WklVYHk68VkAB&#10;4Gbn53d3H0Tdabzjwwua92+C8sVQY1+rBCq0qqFGurkSDVC81ytQmo43uazMDr10wA4kOxyJRRvt&#10;EFBGw5F37oOJgC2Izr2hZZ77eruWSn+lonKMkCIJUVs+4d1CaYgEXHsX8xgXc1aWlrwld/YpGp0D&#10;5IkFbpTcaCAIwOiklpTPsR+E3lUQD+ajcTQI5+FwEEfeeOD58VU88sI4vJ6/GDw/TAqWZZQvGKf9&#10;B/HDvyNg91VbatsvchKqEiXLTB4mNpPdrJTODsNPXQMHfphCQxJvvNzTcKwZsut3m6Vretb2xki6&#10;WTeW3sO+b2uRHaCdUkCZoSOqJnMGby+w0kss4fODEgaavoclLwXUVnQScgohf/5Jb/yhJGBFzh6G&#10;SYrU0xZLipzyhsNvjf0wBFhtDyDIt9p1r+XbaiYge99GZUXjq8tezKWoHmHeTc1rYMKcwJsp0r04&#10;03ACA8xLQqdTK8OcqbFe8FVNDHRf64fmEcu6o5uGKt6Jftzg5B3rWl9zk4vpVoucWUqa+rbVhA6Y&#10;A8wo24tunpoh+PZsvV6n/uQXAAAA//8DAFBLAwQUAAYACAAAACEASyIJ5twAAAAHAQAADwAAAGRy&#10;cy9kb3ducmV2LnhtbEyPwU7DMAyG70i8Q2QkbiwZk1ZWmk4ItAsSEh27cMsar62WOFWTteXt8U5w&#10;sqz/1+fPxXb2Tow4xC6QhuVCgUCqg+2o0XD42j08gYjJkDUuEGr4wQjb8vamMLkNE1U47lMjGEIx&#10;NxralPpcyli36E1chB6Js1MYvEm8Do20g5kY7p18VGotvemIL7Smx9cW6/P+4pmyeXuf00f2GaKr&#10;dtPovw9Z1Wt9fze/PINIOKe/Mlz1WR1KdjqGC9konAZ+JGlYKZ7XdLlRaxBHDdlKgSwL+d+//AUA&#10;AP//AwBQSwECLQAUAAYACAAAACEAtoM4kv4AAADhAQAAEwAAAAAAAAAAAAAAAAAAAAAAW0NvbnRl&#10;bnRfVHlwZXNdLnhtbFBLAQItABQABgAIAAAAIQA4/SH/1gAAAJQBAAALAAAAAAAAAAAAAAAAAC8B&#10;AABfcmVscy8ucmVsc1BLAQItABQABgAIAAAAIQAGbmFoFwMAAD0GAAAOAAAAAAAAAAAAAAAAAC4C&#10;AABkcnMvZTJvRG9jLnhtbFBLAQItABQABgAIAAAAIQBLIgnm3AAAAAcBAAAPAAAAAAAAAAAAAAAA&#10;AHEFAABkcnMvZG93bnJldi54bWxQSwUGAAAAAAQABADzAAAAegYAAAAA&#10;" o:allowincell="f" filled="f" stroked="f" strokeweight=".5pt">
              <v:textbox inset=",0,,0">
                <w:txbxContent>
                  <w:p w:rsidR="00F1764A" w:rsidRPr="00AB4AF8" w:rsidRDefault="00F1764A" w:rsidP="00AB4AF8">
                    <w:pPr>
                      <w:spacing w:after="0"/>
                      <w:ind w:left="0"/>
                      <w:jc w:val="center"/>
                      <w:rPr>
                        <w:rFonts w:ascii="Calibri" w:hAnsi="Calibri" w:cs="Calibri"/>
                        <w:color w:val="808080"/>
                      </w:rPr>
                    </w:pPr>
                  </w:p>
                </w:txbxContent>
              </v:textbox>
              <w10:wrap anchorx="page" anchory="page"/>
            </v:shape>
          </w:pict>
        </mc:Fallback>
      </mc:AlternateContent>
    </w:r>
  </w:p>
</w:hdr>
</file>

<file path=word/header1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FF2779" w14:textId="77777777" w:rsidR="00F1764A" w:rsidRDefault="00F1764A" w:rsidP="008C1947">
    <w:pPr>
      <w:pStyle w:val="Header"/>
      <w:jc w:val="right"/>
    </w:pPr>
    <w:r>
      <w:rPr>
        <w:noProof/>
        <w:lang w:val="hr-HR" w:eastAsia="hr-HR"/>
      </w:rPr>
      <mc:AlternateContent>
        <mc:Choice Requires="wps">
          <w:drawing>
            <wp:anchor distT="0" distB="0" distL="114300" distR="114300" simplePos="0" relativeHeight="251670528" behindDoc="0" locked="0" layoutInCell="0" allowOverlap="1" wp14:anchorId="74A9C696" wp14:editId="30345D15">
              <wp:simplePos x="0" y="0"/>
              <wp:positionH relativeFrom="page">
                <wp:posOffset>0</wp:posOffset>
              </wp:positionH>
              <wp:positionV relativeFrom="page">
                <wp:posOffset>190500</wp:posOffset>
              </wp:positionV>
              <wp:extent cx="7560310" cy="273050"/>
              <wp:effectExtent l="0" t="0" r="0" b="12700"/>
              <wp:wrapNone/>
              <wp:docPr id="7" name="MSIPCM66274bc5a87c876e243e9eeb" descr="{&quot;HashCode&quot;:-715127919,&quot;Height&quot;:841.0,&quot;Width&quot;:595.0,&quot;Placement&quot;:&quot;Head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7CFD384" w14:textId="77777777" w:rsidR="00F1764A" w:rsidRPr="00AB4AF8" w:rsidRDefault="00F1764A" w:rsidP="00AB4AF8">
                          <w:pPr>
                            <w:spacing w:after="0"/>
                            <w:ind w:left="0"/>
                            <w:jc w:val="center"/>
                            <w:rPr>
                              <w:rFonts w:ascii="Calibri" w:hAnsi="Calibri" w:cs="Calibri"/>
                              <w:color w:val="808080"/>
                            </w:rPr>
                          </w:pPr>
                          <w:r w:rsidRPr="00AB4AF8">
                            <w:rPr>
                              <w:rFonts w:ascii="Calibri" w:hAnsi="Calibri" w:cs="Calibri"/>
                              <w:color w:val="808080"/>
                            </w:rPr>
                            <w:t>Corporate Use</w:t>
                          </w: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74A9C696" id="_x0000_t202" coordsize="21600,21600" o:spt="202" path="m,l,21600r21600,l21600,xe">
              <v:stroke joinstyle="miter"/>
              <v:path gradientshapeok="t" o:connecttype="rect"/>
            </v:shapetype>
            <v:shape id="_x0000_s1032" type="#_x0000_t202" alt="{&quot;HashCode&quot;:-715127919,&quot;Height&quot;:841.0,&quot;Width&quot;:595.0,&quot;Placement&quot;:&quot;Header&quot;,&quot;Index&quot;:&quot;FirstPage&quot;,&quot;Section&quot;:1,&quot;Top&quot;:0.0,&quot;Left&quot;:0.0}" style="position:absolute;left:0;text-align:left;margin-left:0;margin-top:15pt;width:595.3pt;height:21.5pt;z-index:251670528;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10mWGAMAAD8GAAAOAAAAZHJzL2Uyb0RvYy54bWysVEtv2zAMvg/YfxB02Gmp7cSx46xOkabI&#10;ViBtA6RDz4osx8ZsyZWUxl3R/z5KltPHdhiGXSSKpD7x8YmnZ21doQcmVSl4ioMTHyPGqchKvkvx&#10;99vlYIKR0oRnpBKcpfiRKXw2+/jh9NBM2VAUosqYRADC1fTQpLjQupl6nqIFq4k6EQ3jYMyFrImG&#10;o9x5mSQHQK8rb+j7kXcQMmukoEwp0F50Rjyz+HnOqL7Jc8U0qlIMsWm7SrtuzerNTsl0J0lTlNSF&#10;Qf4hipqUHB49Ql0QTdBelr9B1SWVQolcn1BReyLPS8psDpBN4L/LZlOQhtlcoDiqOZZJ/T9Yev2w&#10;lqjMUhxjxEkNLbraXK4XV1E0jMMtHZNJTCdxxIbhiCWMbTHKmKJQwadP93uhv3wjqliIjHWn6SAO&#10;xsEwToLks7OzcldoZ52EwBBnuCszXTj9OBkf9euKUFYz3t/pYQgQpZMdwCXPWOsAum1ZSqXXZOeC&#10;cX4bIAGw03kGTnsrGqfxj0+vWN6/CspnQ45Do6ZQo00DVdLtuWiB5L1egdL0vM1lbXboJgI70Ozx&#10;SC3WakRBGY8jfxSAiYJtGI/8seWe93K7gdi/MlEjI6RYQtSWUeRhpTREAq69i3mMi2VZVZa+FUeH&#10;FEcjgHxjgRsVNxoIAjCc1NHyKQmGoX8+TAbLaBIPwmU4HiSxPxn4QXKeRH6YhBfLZ4MXhNOizDLG&#10;VyVn/RcJwr+joPusHbntJ3kTqhJVmZk8TGwmu0Ul0QOBv7oFFvwwhYYkXnl5b8OxZsiu322WnulZ&#10;1xsj6XbbWoJHfd+2InuEdkoBZYaOqIZa4qyIIY+E7w9KGGn6Bpa8ElBb4SSMCiF//klv/KEkYMXo&#10;AOMkxep+TyTDqLrk8F+TIAwBVtsDCPK1dttr+b5eCMg+sFFZ0fjqqhdzKeo7mHhz8xqYCKfwZop1&#10;Ly40nMAAE5Oy+dzKMGkaold801AD3df6tr0jsnF001DFa9EPHDJ9x7rO19zkYr7XIi8tJU19u2pC&#10;B8wBppTthZuoZgy+Pluvl7k/+wUAAP//AwBQSwMEFAAGAAgAAAAhAEsiCebcAAAABwEAAA8AAABk&#10;cnMvZG93bnJldi54bWxMj8FOwzAMhu9IvENkJG4sGZNWVppOCLQLEhIdu3DLGq+tljhVk7Xl7fFO&#10;cLKs/9fnz8V29k6MOMQukIblQoFAqoPtqNFw+No9PIGIyZA1LhBq+MEI2/L2pjC5DRNVOO5TIxhC&#10;MTca2pT6XMpYt+hNXIQeibNTGLxJvA6NtIOZGO6dfFRqLb3piC+0psfXFuvz/uKZsnl7n9NH9hmi&#10;q3bT6L8PWdVrfX83vzyDSDinvzJc9VkdSnY6hgvZKJwGfiRpWCme13S5UWsQRw3ZSoEsC/nfv/wF&#10;AAD//wMAUEsBAi0AFAAGAAgAAAAhALaDOJL+AAAA4QEAABMAAAAAAAAAAAAAAAAAAAAAAFtDb250&#10;ZW50X1R5cGVzXS54bWxQSwECLQAUAAYACAAAACEAOP0h/9YAAACUAQAACwAAAAAAAAAAAAAAAAAv&#10;AQAAX3JlbHMvLnJlbHNQSwECLQAUAAYACAAAACEAwNdJlhgDAAA/BgAADgAAAAAAAAAAAAAAAAAu&#10;AgAAZHJzL2Uyb0RvYy54bWxQSwECLQAUAAYACAAAACEASyIJ5twAAAAHAQAADwAAAAAAAAAAAAAA&#10;AAByBQAAZHJzL2Rvd25yZXYueG1sUEsFBgAAAAAEAAQA8wAAAHsGAAAAAA==&#10;" o:allowincell="f" filled="f" stroked="f" strokeweight=".5pt">
              <v:textbox inset=",0,,0">
                <w:txbxContent>
                  <w:p w:rsidR="00F1764A" w:rsidRPr="00AB4AF8" w:rsidRDefault="00F1764A" w:rsidP="00AB4AF8">
                    <w:pPr>
                      <w:spacing w:after="0"/>
                      <w:ind w:left="0"/>
                      <w:jc w:val="center"/>
                      <w:rPr>
                        <w:rFonts w:ascii="Calibri" w:hAnsi="Calibri" w:cs="Calibri"/>
                        <w:color w:val="808080"/>
                      </w:rPr>
                    </w:pPr>
                    <w:r w:rsidRPr="00AB4AF8">
                      <w:rPr>
                        <w:rFonts w:ascii="Calibri" w:hAnsi="Calibri" w:cs="Calibri"/>
                        <w:color w:val="808080"/>
                      </w:rPr>
                      <w:t>Corporate Use</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8174DC10"/>
    <w:lvl w:ilvl="0">
      <w:start w:val="1"/>
      <w:numFmt w:val="decimal"/>
      <w:suff w:val="nothing"/>
      <w:lvlText w:val="Article %1"/>
      <w:lvlJc w:val="left"/>
      <w:pPr>
        <w:ind w:left="357" w:hanging="357"/>
      </w:pPr>
      <w:rPr>
        <w:rFonts w:ascii="Arial Bold" w:eastAsia="Times New Roman" w:hAnsi="Arial Bold" w:cs="Arial Bold"/>
        <w:b/>
        <w:i w:val="0"/>
        <w:caps/>
        <w:vanish w:val="0"/>
        <w:color w:val="auto"/>
        <w:sz w:val="20"/>
        <w:szCs w:val="20"/>
        <w:u w:val="none"/>
      </w:rPr>
    </w:lvl>
    <w:lvl w:ilvl="1">
      <w:start w:val="1"/>
      <w:numFmt w:val="decimal"/>
      <w:lvlText w:val="%1.%2"/>
      <w:lvlJc w:val="left"/>
      <w:pPr>
        <w:ind w:left="856" w:hanging="856"/>
      </w:pPr>
      <w:rPr>
        <w:b/>
        <w:i w:val="0"/>
        <w:color w:val="auto"/>
      </w:rPr>
    </w:lvl>
    <w:lvl w:ilvl="2">
      <w:start w:val="1"/>
      <w:numFmt w:val="upperLetter"/>
      <w:lvlText w:val="%1.%2.%3"/>
      <w:lvlJc w:val="left"/>
      <w:pPr>
        <w:ind w:left="856" w:hanging="856"/>
      </w:pPr>
      <w:rPr>
        <w:b/>
        <w:i w:val="0"/>
        <w:color w:val="auto"/>
      </w:rPr>
    </w:lvl>
    <w:lvl w:ilvl="3">
      <w:start w:val="1"/>
      <w:numFmt w:val="decimal"/>
      <w:lvlText w:val="%1.%2.%3(%4)"/>
      <w:lvlJc w:val="left"/>
      <w:pPr>
        <w:ind w:left="856" w:hanging="856"/>
      </w:pPr>
    </w:lvl>
    <w:lvl w:ilvl="4">
      <w:start w:val="1"/>
      <w:numFmt w:val="lowerLetter"/>
      <w:lvlText w:val="(%5)"/>
      <w:lvlJc w:val="left"/>
      <w:pPr>
        <w:ind w:left="1785" w:hanging="357"/>
      </w:pPr>
    </w:lvl>
    <w:lvl w:ilvl="5">
      <w:start w:val="1"/>
      <w:numFmt w:val="lowerRoman"/>
      <w:lvlText w:val="(%6)"/>
      <w:lvlJc w:val="left"/>
      <w:pPr>
        <w:ind w:left="2142" w:hanging="357"/>
      </w:pPr>
    </w:lvl>
    <w:lvl w:ilvl="6">
      <w:start w:val="1"/>
      <w:numFmt w:val="decimal"/>
      <w:lvlText w:val="%7."/>
      <w:lvlJc w:val="left"/>
      <w:pPr>
        <w:ind w:left="2499" w:hanging="357"/>
      </w:pPr>
    </w:lvl>
    <w:lvl w:ilvl="7">
      <w:start w:val="1"/>
      <w:numFmt w:val="lowerLetter"/>
      <w:lvlText w:val="%8."/>
      <w:lvlJc w:val="left"/>
      <w:pPr>
        <w:ind w:left="2856" w:hanging="357"/>
      </w:pPr>
    </w:lvl>
    <w:lvl w:ilvl="8">
      <w:start w:val="1"/>
      <w:numFmt w:val="lowerRoman"/>
      <w:lvlText w:val="%9."/>
      <w:lvlJc w:val="left"/>
      <w:pPr>
        <w:ind w:left="3213" w:hanging="357"/>
      </w:pPr>
    </w:lvl>
  </w:abstractNum>
  <w:abstractNum w:abstractNumId="1" w15:restartNumberingAfterBreak="0">
    <w:nsid w:val="00000005"/>
    <w:multiLevelType w:val="multilevel"/>
    <w:tmpl w:val="D2AEF436"/>
    <w:name w:val="Annex"/>
    <w:lvl w:ilvl="0">
      <w:start w:val="1"/>
      <w:numFmt w:val="upperRoman"/>
      <w:suff w:val="nothing"/>
      <w:lvlText w:val="Annex %1"/>
      <w:lvlJc w:val="left"/>
      <w:pPr>
        <w:ind w:left="720" w:hanging="360"/>
      </w:pPr>
      <w:rPr>
        <w:rFonts w:ascii="Arial" w:hAnsi="Arial"/>
      </w:rPr>
    </w:lvl>
    <w:lvl w:ilvl="1">
      <w:start w:val="1"/>
      <w:numFmt w:val="none"/>
      <w:lvlText w:val="%2."/>
      <w:lvlJc w:val="left"/>
      <w:pPr>
        <w:ind w:left="1440" w:hanging="360"/>
      </w:pPr>
    </w:lvl>
    <w:lvl w:ilvl="2">
      <w:start w:val="1"/>
      <w:numFmt w:val="none"/>
      <w:lvlText w:val="%3."/>
      <w:lvlJc w:val="right"/>
      <w:pPr>
        <w:ind w:left="2160" w:hanging="180"/>
      </w:pPr>
    </w:lvl>
    <w:lvl w:ilvl="3">
      <w:start w:val="1"/>
      <w:numFmt w:val="none"/>
      <w:lvlText w:val="%4."/>
      <w:lvlJc w:val="left"/>
      <w:pPr>
        <w:ind w:left="2880" w:hanging="360"/>
      </w:pPr>
    </w:lvl>
    <w:lvl w:ilvl="4">
      <w:start w:val="1"/>
      <w:numFmt w:val="none"/>
      <w:lvlText w:val="%5."/>
      <w:lvlJc w:val="left"/>
      <w:pPr>
        <w:ind w:left="3600" w:hanging="360"/>
      </w:pPr>
    </w:lvl>
    <w:lvl w:ilvl="5">
      <w:start w:val="1"/>
      <w:numFmt w:val="none"/>
      <w:lvlText w:val="%6."/>
      <w:lvlJc w:val="right"/>
      <w:pPr>
        <w:ind w:left="4320" w:hanging="180"/>
      </w:pPr>
    </w:lvl>
    <w:lvl w:ilvl="6">
      <w:start w:val="1"/>
      <w:numFmt w:val="none"/>
      <w:lvlText w:val="%7."/>
      <w:lvlJc w:val="left"/>
      <w:pPr>
        <w:ind w:left="5040" w:hanging="360"/>
      </w:pPr>
    </w:lvl>
    <w:lvl w:ilvl="7">
      <w:start w:val="1"/>
      <w:numFmt w:val="none"/>
      <w:lvlText w:val="%8."/>
      <w:lvlJc w:val="left"/>
      <w:pPr>
        <w:ind w:left="5760" w:hanging="360"/>
      </w:pPr>
    </w:lvl>
    <w:lvl w:ilvl="8">
      <w:start w:val="1"/>
      <w:numFmt w:val="none"/>
      <w:lvlText w:val="%9."/>
      <w:lvlJc w:val="right"/>
      <w:pPr>
        <w:ind w:left="6480" w:hanging="180"/>
      </w:pPr>
    </w:lvl>
  </w:abstractNum>
  <w:abstractNum w:abstractNumId="2" w15:restartNumberingAfterBreak="0">
    <w:nsid w:val="00000009"/>
    <w:multiLevelType w:val="multilevel"/>
    <w:tmpl w:val="F87C3C48"/>
    <w:lvl w:ilvl="0">
      <w:start w:val="1"/>
      <w:numFmt w:val="lowerLetter"/>
      <w:lvlText w:val="(%1)"/>
      <w:lvlJc w:val="left"/>
      <w:pPr>
        <w:ind w:left="5671" w:hanging="567"/>
      </w:pPr>
      <w:rPr>
        <w:rFonts w:ascii="Times New Roman" w:hAnsi="Times New Roman" w:cs="Times New Roman" w:hint="default"/>
        <w:sz w:val="24"/>
        <w:szCs w:val="24"/>
      </w:rPr>
    </w:lvl>
    <w:lvl w:ilvl="1">
      <w:start w:val="1"/>
      <w:numFmt w:val="lowerRoman"/>
      <w:lvlText w:val="(%2)"/>
      <w:lvlJc w:val="left"/>
      <w:pPr>
        <w:ind w:left="1990" w:hanging="567"/>
      </w:pPr>
    </w:lvl>
    <w:lvl w:ilvl="2">
      <w:start w:val="1"/>
      <w:numFmt w:val="decimal"/>
      <w:lvlText w:val="(%3)"/>
      <w:lvlJc w:val="left"/>
      <w:pPr>
        <w:ind w:left="2557" w:hanging="567"/>
      </w:pPr>
    </w:lvl>
    <w:lvl w:ilvl="3">
      <w:start w:val="1"/>
      <w:numFmt w:val="none"/>
      <w:lvlText w:val=""/>
      <w:lvlJc w:val="left"/>
      <w:pPr>
        <w:ind w:left="2557" w:hanging="1477"/>
      </w:pPr>
    </w:lvl>
    <w:lvl w:ilvl="4">
      <w:start w:val="1"/>
      <w:numFmt w:val="none"/>
      <w:lvlText w:val=""/>
      <w:lvlJc w:val="left"/>
      <w:pPr>
        <w:ind w:left="2557" w:hanging="1117"/>
      </w:pPr>
    </w:lvl>
    <w:lvl w:ilvl="5">
      <w:start w:val="1"/>
      <w:numFmt w:val="none"/>
      <w:lvlText w:val=""/>
      <w:lvlJc w:val="left"/>
      <w:pPr>
        <w:ind w:left="2557" w:hanging="757"/>
      </w:pPr>
    </w:lvl>
    <w:lvl w:ilvl="6">
      <w:start w:val="1"/>
      <w:numFmt w:val="none"/>
      <w:lvlText w:val=""/>
      <w:lvlJc w:val="left"/>
      <w:pPr>
        <w:ind w:left="2557" w:hanging="397"/>
      </w:pPr>
    </w:lvl>
    <w:lvl w:ilvl="7">
      <w:start w:val="1"/>
      <w:numFmt w:val="none"/>
      <w:lvlText w:val=""/>
      <w:lvlJc w:val="left"/>
      <w:pPr>
        <w:ind w:left="2557" w:hanging="37"/>
      </w:pPr>
    </w:lvl>
    <w:lvl w:ilvl="8">
      <w:start w:val="1"/>
      <w:numFmt w:val="none"/>
      <w:lvlText w:val=""/>
      <w:lvlJc w:val="left"/>
      <w:pPr>
        <w:ind w:left="2557" w:firstLine="323"/>
      </w:pPr>
    </w:lvl>
  </w:abstractNum>
  <w:abstractNum w:abstractNumId="3" w15:restartNumberingAfterBreak="0">
    <w:nsid w:val="0000000C"/>
    <w:multiLevelType w:val="multilevel"/>
    <w:tmpl w:val="498AC41E"/>
    <w:lvl w:ilvl="0">
      <w:start w:val="1"/>
      <w:numFmt w:val="lowerLetter"/>
      <w:lvlText w:val="(%1)"/>
      <w:lvlJc w:val="left"/>
      <w:pPr>
        <w:ind w:left="1423" w:hanging="567"/>
      </w:pPr>
      <w:rPr>
        <w:rFonts w:ascii="Times New Roman" w:hAnsi="Times New Roman" w:cs="Times New Roman" w:hint="default"/>
        <w:sz w:val="24"/>
        <w:szCs w:val="24"/>
      </w:rPr>
    </w:lvl>
    <w:lvl w:ilvl="1">
      <w:start w:val="1"/>
      <w:numFmt w:val="lowerRoman"/>
      <w:lvlText w:val="(%2)"/>
      <w:lvlJc w:val="left"/>
      <w:pPr>
        <w:ind w:left="1990" w:hanging="567"/>
      </w:pPr>
    </w:lvl>
    <w:lvl w:ilvl="2">
      <w:start w:val="1"/>
      <w:numFmt w:val="decimal"/>
      <w:lvlText w:val="(%3)"/>
      <w:lvlJc w:val="left"/>
      <w:pPr>
        <w:ind w:left="2557" w:hanging="567"/>
      </w:pPr>
    </w:lvl>
    <w:lvl w:ilvl="3">
      <w:start w:val="1"/>
      <w:numFmt w:val="none"/>
      <w:lvlText w:val=""/>
      <w:lvlJc w:val="left"/>
      <w:pPr>
        <w:ind w:left="2557" w:hanging="1477"/>
      </w:pPr>
    </w:lvl>
    <w:lvl w:ilvl="4">
      <w:start w:val="1"/>
      <w:numFmt w:val="none"/>
      <w:lvlText w:val=""/>
      <w:lvlJc w:val="left"/>
      <w:pPr>
        <w:ind w:left="2557" w:hanging="1117"/>
      </w:pPr>
    </w:lvl>
    <w:lvl w:ilvl="5">
      <w:start w:val="1"/>
      <w:numFmt w:val="none"/>
      <w:lvlText w:val=""/>
      <w:lvlJc w:val="left"/>
      <w:pPr>
        <w:ind w:left="2557" w:hanging="757"/>
      </w:pPr>
    </w:lvl>
    <w:lvl w:ilvl="6">
      <w:start w:val="1"/>
      <w:numFmt w:val="none"/>
      <w:lvlText w:val=""/>
      <w:lvlJc w:val="left"/>
      <w:pPr>
        <w:ind w:left="2557" w:hanging="397"/>
      </w:pPr>
    </w:lvl>
    <w:lvl w:ilvl="7">
      <w:start w:val="1"/>
      <w:numFmt w:val="none"/>
      <w:lvlText w:val=""/>
      <w:lvlJc w:val="left"/>
      <w:pPr>
        <w:ind w:left="2557" w:hanging="37"/>
      </w:pPr>
    </w:lvl>
    <w:lvl w:ilvl="8">
      <w:start w:val="1"/>
      <w:numFmt w:val="none"/>
      <w:lvlText w:val=""/>
      <w:lvlJc w:val="left"/>
      <w:pPr>
        <w:ind w:left="2557" w:firstLine="323"/>
      </w:pPr>
    </w:lvl>
  </w:abstractNum>
  <w:abstractNum w:abstractNumId="4" w15:restartNumberingAfterBreak="0">
    <w:nsid w:val="00000012"/>
    <w:multiLevelType w:val="multilevel"/>
    <w:tmpl w:val="133427CE"/>
    <w:name w:val="Heading_1"/>
    <w:lvl w:ilvl="0">
      <w:start w:val="1"/>
      <w:numFmt w:val="decimal"/>
      <w:suff w:val="nothing"/>
      <w:lvlText w:val="Article %1"/>
      <w:lvlJc w:val="left"/>
      <w:pPr>
        <w:ind w:left="5319" w:hanging="357"/>
      </w:pPr>
      <w:rPr>
        <w:rFonts w:ascii="Times New Roman" w:hAnsi="Times New Roman" w:cs="Times New Roman" w:hint="default"/>
        <w:b/>
        <w:i w:val="0"/>
        <w:caps/>
        <w:vanish w:val="0"/>
        <w:sz w:val="24"/>
        <w:szCs w:val="24"/>
        <w:u w:val="single"/>
      </w:rPr>
    </w:lvl>
    <w:lvl w:ilvl="1">
      <w:start w:val="1"/>
      <w:numFmt w:val="decimal"/>
      <w:lvlText w:val="%1.%2"/>
      <w:lvlJc w:val="left"/>
      <w:pPr>
        <w:ind w:left="856" w:hanging="856"/>
      </w:pPr>
      <w:rPr>
        <w:b/>
        <w:i w:val="0"/>
      </w:rPr>
    </w:lvl>
    <w:lvl w:ilvl="2">
      <w:start w:val="1"/>
      <w:numFmt w:val="upperLetter"/>
      <w:lvlText w:val="%1.%2.%3"/>
      <w:lvlJc w:val="left"/>
      <w:pPr>
        <w:ind w:left="856" w:hanging="856"/>
      </w:pPr>
      <w:rPr>
        <w:b/>
        <w:i w:val="0"/>
      </w:rPr>
    </w:lvl>
    <w:lvl w:ilvl="3">
      <w:start w:val="1"/>
      <w:numFmt w:val="decimal"/>
      <w:lvlText w:val="%1.%2.%3(%4)"/>
      <w:lvlJc w:val="left"/>
      <w:pPr>
        <w:ind w:left="856" w:hanging="856"/>
      </w:pPr>
    </w:lvl>
    <w:lvl w:ilvl="4">
      <w:start w:val="1"/>
      <w:numFmt w:val="lowerLetter"/>
      <w:lvlText w:val="(%5)"/>
      <w:lvlJc w:val="left"/>
      <w:pPr>
        <w:ind w:left="1257" w:hanging="357"/>
      </w:pPr>
    </w:lvl>
    <w:lvl w:ilvl="5">
      <w:start w:val="1"/>
      <w:numFmt w:val="lowerRoman"/>
      <w:lvlText w:val="(%6)"/>
      <w:lvlJc w:val="left"/>
      <w:pPr>
        <w:ind w:left="2142" w:hanging="357"/>
      </w:pPr>
    </w:lvl>
    <w:lvl w:ilvl="6">
      <w:start w:val="1"/>
      <w:numFmt w:val="decimal"/>
      <w:lvlText w:val="%7."/>
      <w:lvlJc w:val="left"/>
      <w:pPr>
        <w:ind w:left="2499" w:hanging="357"/>
      </w:pPr>
    </w:lvl>
    <w:lvl w:ilvl="7">
      <w:start w:val="1"/>
      <w:numFmt w:val="lowerLetter"/>
      <w:lvlText w:val="%8."/>
      <w:lvlJc w:val="left"/>
      <w:pPr>
        <w:ind w:left="2856" w:hanging="357"/>
      </w:pPr>
    </w:lvl>
    <w:lvl w:ilvl="8">
      <w:start w:val="1"/>
      <w:numFmt w:val="lowerRoman"/>
      <w:lvlText w:val="%9."/>
      <w:lvlJc w:val="left"/>
      <w:pPr>
        <w:ind w:left="3213" w:hanging="357"/>
      </w:pPr>
    </w:lvl>
  </w:abstractNum>
  <w:abstractNum w:abstractNumId="5" w15:restartNumberingAfterBreak="0">
    <w:nsid w:val="00000015"/>
    <w:multiLevelType w:val="multilevel"/>
    <w:tmpl w:val="552E4AA8"/>
    <w:lvl w:ilvl="0">
      <w:start w:val="1"/>
      <w:numFmt w:val="lowerLetter"/>
      <w:lvlText w:val="(%1)"/>
      <w:lvlJc w:val="left"/>
      <w:pPr>
        <w:ind w:left="1423" w:hanging="567"/>
      </w:pPr>
      <w:rPr>
        <w:rFonts w:ascii="Times New Roman" w:hAnsi="Times New Roman" w:cs="Times New Roman" w:hint="default"/>
        <w:sz w:val="24"/>
        <w:szCs w:val="24"/>
      </w:rPr>
    </w:lvl>
    <w:lvl w:ilvl="1">
      <w:start w:val="1"/>
      <w:numFmt w:val="lowerRoman"/>
      <w:lvlText w:val="(%2)"/>
      <w:lvlJc w:val="left"/>
      <w:pPr>
        <w:ind w:left="1990" w:hanging="567"/>
      </w:pPr>
    </w:lvl>
    <w:lvl w:ilvl="2">
      <w:start w:val="1"/>
      <w:numFmt w:val="decimal"/>
      <w:lvlText w:val="(%3)"/>
      <w:lvlJc w:val="left"/>
      <w:pPr>
        <w:ind w:left="2557" w:hanging="567"/>
      </w:pPr>
    </w:lvl>
    <w:lvl w:ilvl="3">
      <w:start w:val="1"/>
      <w:numFmt w:val="none"/>
      <w:lvlText w:val=""/>
      <w:lvlJc w:val="left"/>
      <w:pPr>
        <w:ind w:left="2557" w:hanging="1477"/>
      </w:pPr>
    </w:lvl>
    <w:lvl w:ilvl="4">
      <w:start w:val="1"/>
      <w:numFmt w:val="none"/>
      <w:lvlText w:val=""/>
      <w:lvlJc w:val="left"/>
      <w:pPr>
        <w:ind w:left="2557" w:hanging="1117"/>
      </w:pPr>
    </w:lvl>
    <w:lvl w:ilvl="5">
      <w:start w:val="1"/>
      <w:numFmt w:val="none"/>
      <w:lvlText w:val=""/>
      <w:lvlJc w:val="left"/>
      <w:pPr>
        <w:ind w:left="2557" w:hanging="757"/>
      </w:pPr>
    </w:lvl>
    <w:lvl w:ilvl="6">
      <w:start w:val="1"/>
      <w:numFmt w:val="none"/>
      <w:lvlText w:val=""/>
      <w:lvlJc w:val="left"/>
      <w:pPr>
        <w:ind w:left="2557" w:hanging="397"/>
      </w:pPr>
    </w:lvl>
    <w:lvl w:ilvl="7">
      <w:start w:val="1"/>
      <w:numFmt w:val="none"/>
      <w:lvlText w:val=""/>
      <w:lvlJc w:val="left"/>
      <w:pPr>
        <w:ind w:left="2557" w:hanging="37"/>
      </w:pPr>
    </w:lvl>
    <w:lvl w:ilvl="8">
      <w:start w:val="1"/>
      <w:numFmt w:val="none"/>
      <w:lvlText w:val=""/>
      <w:lvlJc w:val="left"/>
      <w:pPr>
        <w:ind w:left="2557" w:firstLine="323"/>
      </w:pPr>
    </w:lvl>
  </w:abstractNum>
  <w:abstractNum w:abstractNumId="6" w15:restartNumberingAfterBreak="0">
    <w:nsid w:val="00000018"/>
    <w:multiLevelType w:val="multilevel"/>
    <w:tmpl w:val="9CB68932"/>
    <w:lvl w:ilvl="0">
      <w:start w:val="6"/>
      <w:numFmt w:val="lowerLetter"/>
      <w:lvlText w:val="(%1)"/>
      <w:lvlJc w:val="left"/>
      <w:pPr>
        <w:ind w:left="1423" w:hanging="567"/>
      </w:pPr>
      <w:rPr>
        <w:rFonts w:ascii="Arial" w:hAnsi="Arial"/>
        <w:sz w:val="20"/>
      </w:rPr>
    </w:lvl>
    <w:lvl w:ilvl="1">
      <w:start w:val="1"/>
      <w:numFmt w:val="lowerRoman"/>
      <w:lvlText w:val="(%2)"/>
      <w:lvlJc w:val="left"/>
      <w:pPr>
        <w:ind w:left="1990" w:hanging="567"/>
      </w:pPr>
    </w:lvl>
    <w:lvl w:ilvl="2">
      <w:start w:val="1"/>
      <w:numFmt w:val="decimal"/>
      <w:lvlText w:val="(%3)"/>
      <w:lvlJc w:val="left"/>
      <w:pPr>
        <w:ind w:left="2557" w:hanging="567"/>
      </w:pPr>
    </w:lvl>
    <w:lvl w:ilvl="3">
      <w:start w:val="1"/>
      <w:numFmt w:val="none"/>
      <w:lvlText w:val=""/>
      <w:lvlJc w:val="left"/>
      <w:pPr>
        <w:ind w:left="2557" w:hanging="1477"/>
      </w:pPr>
    </w:lvl>
    <w:lvl w:ilvl="4">
      <w:start w:val="1"/>
      <w:numFmt w:val="none"/>
      <w:lvlText w:val=""/>
      <w:lvlJc w:val="left"/>
      <w:pPr>
        <w:ind w:left="2557" w:hanging="1117"/>
      </w:pPr>
    </w:lvl>
    <w:lvl w:ilvl="5">
      <w:start w:val="1"/>
      <w:numFmt w:val="none"/>
      <w:lvlText w:val=""/>
      <w:lvlJc w:val="left"/>
      <w:pPr>
        <w:ind w:left="2557" w:hanging="757"/>
      </w:pPr>
    </w:lvl>
    <w:lvl w:ilvl="6">
      <w:start w:val="1"/>
      <w:numFmt w:val="none"/>
      <w:lvlText w:val=""/>
      <w:lvlJc w:val="left"/>
      <w:pPr>
        <w:ind w:left="2557" w:hanging="397"/>
      </w:pPr>
    </w:lvl>
    <w:lvl w:ilvl="7">
      <w:start w:val="1"/>
      <w:numFmt w:val="none"/>
      <w:lvlText w:val=""/>
      <w:lvlJc w:val="left"/>
      <w:pPr>
        <w:ind w:left="2557" w:hanging="37"/>
      </w:pPr>
    </w:lvl>
    <w:lvl w:ilvl="8">
      <w:start w:val="1"/>
      <w:numFmt w:val="none"/>
      <w:lvlText w:val=""/>
      <w:lvlJc w:val="left"/>
      <w:pPr>
        <w:ind w:left="2557" w:firstLine="323"/>
      </w:pPr>
    </w:lvl>
  </w:abstractNum>
  <w:abstractNum w:abstractNumId="7" w15:restartNumberingAfterBreak="0">
    <w:nsid w:val="00000019"/>
    <w:multiLevelType w:val="multilevel"/>
    <w:tmpl w:val="5EE8751E"/>
    <w:lvl w:ilvl="0">
      <w:start w:val="1"/>
      <w:numFmt w:val="lowerLetter"/>
      <w:lvlText w:val="(%1)"/>
      <w:lvlJc w:val="left"/>
      <w:pPr>
        <w:ind w:left="1423" w:hanging="567"/>
      </w:pPr>
      <w:rPr>
        <w:rFonts w:ascii="Times New Roman" w:hAnsi="Times New Roman" w:cs="Times New Roman" w:hint="default"/>
        <w:sz w:val="24"/>
        <w:szCs w:val="24"/>
      </w:rPr>
    </w:lvl>
    <w:lvl w:ilvl="1">
      <w:start w:val="1"/>
      <w:numFmt w:val="lowerRoman"/>
      <w:lvlText w:val="(%2)"/>
      <w:lvlJc w:val="left"/>
      <w:pPr>
        <w:ind w:left="1990" w:hanging="567"/>
      </w:pPr>
    </w:lvl>
    <w:lvl w:ilvl="2">
      <w:start w:val="1"/>
      <w:numFmt w:val="decimal"/>
      <w:lvlText w:val="(%3)"/>
      <w:lvlJc w:val="left"/>
      <w:pPr>
        <w:ind w:left="2557" w:hanging="567"/>
      </w:pPr>
    </w:lvl>
    <w:lvl w:ilvl="3">
      <w:start w:val="1"/>
      <w:numFmt w:val="none"/>
      <w:lvlText w:val=""/>
      <w:lvlJc w:val="left"/>
      <w:pPr>
        <w:ind w:left="2557" w:hanging="1477"/>
      </w:pPr>
    </w:lvl>
    <w:lvl w:ilvl="4">
      <w:start w:val="1"/>
      <w:numFmt w:val="none"/>
      <w:lvlText w:val=""/>
      <w:lvlJc w:val="left"/>
      <w:pPr>
        <w:ind w:left="2557" w:hanging="1117"/>
      </w:pPr>
    </w:lvl>
    <w:lvl w:ilvl="5">
      <w:start w:val="1"/>
      <w:numFmt w:val="none"/>
      <w:lvlText w:val=""/>
      <w:lvlJc w:val="left"/>
      <w:pPr>
        <w:ind w:left="2557" w:hanging="757"/>
      </w:pPr>
    </w:lvl>
    <w:lvl w:ilvl="6">
      <w:start w:val="1"/>
      <w:numFmt w:val="none"/>
      <w:lvlText w:val=""/>
      <w:lvlJc w:val="left"/>
      <w:pPr>
        <w:ind w:left="2557" w:hanging="397"/>
      </w:pPr>
    </w:lvl>
    <w:lvl w:ilvl="7">
      <w:start w:val="1"/>
      <w:numFmt w:val="none"/>
      <w:lvlText w:val=""/>
      <w:lvlJc w:val="left"/>
      <w:pPr>
        <w:ind w:left="2557" w:hanging="37"/>
      </w:pPr>
    </w:lvl>
    <w:lvl w:ilvl="8">
      <w:start w:val="1"/>
      <w:numFmt w:val="none"/>
      <w:lvlText w:val=""/>
      <w:lvlJc w:val="left"/>
      <w:pPr>
        <w:ind w:left="2557" w:firstLine="323"/>
      </w:pPr>
    </w:lvl>
  </w:abstractNum>
  <w:abstractNum w:abstractNumId="8" w15:restartNumberingAfterBreak="0">
    <w:nsid w:val="0000001A"/>
    <w:multiLevelType w:val="multilevel"/>
    <w:tmpl w:val="2F60C084"/>
    <w:lvl w:ilvl="0">
      <w:start w:val="1"/>
      <w:numFmt w:val="lowerLetter"/>
      <w:lvlText w:val="(%1)"/>
      <w:lvlJc w:val="left"/>
      <w:pPr>
        <w:ind w:left="1423" w:hanging="567"/>
      </w:pPr>
      <w:rPr>
        <w:rFonts w:ascii="Times New Roman" w:hAnsi="Times New Roman" w:cs="Times New Roman" w:hint="default"/>
        <w:sz w:val="24"/>
        <w:szCs w:val="24"/>
      </w:rPr>
    </w:lvl>
    <w:lvl w:ilvl="1">
      <w:start w:val="1"/>
      <w:numFmt w:val="lowerRoman"/>
      <w:lvlText w:val="(%2)"/>
      <w:lvlJc w:val="left"/>
      <w:pPr>
        <w:ind w:left="1990" w:hanging="567"/>
      </w:pPr>
    </w:lvl>
    <w:lvl w:ilvl="2">
      <w:start w:val="1"/>
      <w:numFmt w:val="decimal"/>
      <w:lvlText w:val="(%3)"/>
      <w:lvlJc w:val="left"/>
      <w:pPr>
        <w:ind w:left="2557" w:hanging="567"/>
      </w:pPr>
    </w:lvl>
    <w:lvl w:ilvl="3">
      <w:start w:val="1"/>
      <w:numFmt w:val="none"/>
      <w:lvlText w:val=""/>
      <w:lvlJc w:val="left"/>
      <w:pPr>
        <w:ind w:left="2557" w:hanging="1477"/>
      </w:pPr>
    </w:lvl>
    <w:lvl w:ilvl="4">
      <w:start w:val="1"/>
      <w:numFmt w:val="none"/>
      <w:lvlText w:val=""/>
      <w:lvlJc w:val="left"/>
      <w:pPr>
        <w:ind w:left="2557" w:hanging="1117"/>
      </w:pPr>
    </w:lvl>
    <w:lvl w:ilvl="5">
      <w:start w:val="1"/>
      <w:numFmt w:val="none"/>
      <w:lvlText w:val=""/>
      <w:lvlJc w:val="left"/>
      <w:pPr>
        <w:ind w:left="2557" w:hanging="757"/>
      </w:pPr>
    </w:lvl>
    <w:lvl w:ilvl="6">
      <w:start w:val="1"/>
      <w:numFmt w:val="none"/>
      <w:lvlText w:val=""/>
      <w:lvlJc w:val="left"/>
      <w:pPr>
        <w:ind w:left="2557" w:hanging="397"/>
      </w:pPr>
    </w:lvl>
    <w:lvl w:ilvl="7">
      <w:start w:val="1"/>
      <w:numFmt w:val="none"/>
      <w:lvlText w:val=""/>
      <w:lvlJc w:val="left"/>
      <w:pPr>
        <w:ind w:left="2557" w:hanging="37"/>
      </w:pPr>
    </w:lvl>
    <w:lvl w:ilvl="8">
      <w:start w:val="1"/>
      <w:numFmt w:val="none"/>
      <w:lvlText w:val=""/>
      <w:lvlJc w:val="left"/>
      <w:pPr>
        <w:ind w:left="2557" w:firstLine="323"/>
      </w:pPr>
    </w:lvl>
  </w:abstractNum>
  <w:abstractNum w:abstractNumId="9" w15:restartNumberingAfterBreak="0">
    <w:nsid w:val="0000001C"/>
    <w:multiLevelType w:val="multilevel"/>
    <w:tmpl w:val="1E2839FA"/>
    <w:name w:val="Schedule"/>
    <w:lvl w:ilvl="0">
      <w:start w:val="1"/>
      <w:numFmt w:val="upperLetter"/>
      <w:suff w:val="nothing"/>
      <w:lvlText w:val="Schedule %1"/>
      <w:lvlJc w:val="left"/>
      <w:pPr>
        <w:ind w:left="360" w:hanging="360"/>
      </w:pPr>
      <w:rPr>
        <w:rFonts w:ascii="Arial" w:hAnsi="Arial"/>
        <w:b/>
        <w:i w:val="0"/>
        <w:caps w:val="0"/>
        <w:sz w:val="20"/>
      </w:rPr>
    </w:lvl>
    <w:lvl w:ilvl="1">
      <w:start w:val="1"/>
      <w:numFmt w:val="none"/>
      <w:suff w:val="nothing"/>
      <w:lvlText w:val=""/>
      <w:lvlJc w:val="left"/>
    </w:lvl>
    <w:lvl w:ilvl="2">
      <w:start w:val="1"/>
      <w:numFmt w:val="upperLetter"/>
      <w:lvlText w:val="%3."/>
      <w:lvlJc w:val="left"/>
      <w:pPr>
        <w:ind w:left="1080" w:hanging="360"/>
      </w:pPr>
      <w:rPr>
        <w:b/>
        <w:i w:val="0"/>
      </w:rPr>
    </w:lvl>
    <w:lvl w:ilvl="3">
      <w:start w:val="1"/>
      <w:numFmt w:val="decimal"/>
      <w:lvlRestart w:val="0"/>
      <w:lvlText w:val="%1.%4"/>
      <w:lvlJc w:val="left"/>
      <w:pPr>
        <w:ind w:left="1440" w:hanging="360"/>
      </w:pPr>
      <w:rPr>
        <w:b w:val="0"/>
        <w:i w:val="0"/>
        <w:u w:val="single"/>
      </w:rPr>
    </w:lvl>
    <w:lvl w:ilvl="4">
      <w:start w:val="1"/>
      <w:numFmt w:val="decimal"/>
      <w:lvlText w:val="%1.%4.%5"/>
      <w:lvlJc w:val="left"/>
      <w:pPr>
        <w:ind w:left="856" w:hanging="856"/>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008A5C45"/>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1" w15:restartNumberingAfterBreak="0">
    <w:nsid w:val="01275BCD"/>
    <w:multiLevelType w:val="hybridMultilevel"/>
    <w:tmpl w:val="DB200BE4"/>
    <w:lvl w:ilvl="0" w:tplc="F5D8E50A">
      <w:start w:val="1"/>
      <w:numFmt w:val="decimal"/>
      <w:lvlText w:val="%1."/>
      <w:lvlJc w:val="left"/>
      <w:pPr>
        <w:tabs>
          <w:tab w:val="num" w:pos="1069"/>
        </w:tabs>
        <w:ind w:left="1069" w:hanging="360"/>
      </w:pPr>
      <w:rPr>
        <w:rFonts w:hint="default"/>
      </w:rPr>
    </w:lvl>
    <w:lvl w:ilvl="1" w:tplc="0409000F">
      <w:start w:val="1"/>
      <w:numFmt w:val="decimal"/>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03230CCD"/>
    <w:multiLevelType w:val="hybridMultilevel"/>
    <w:tmpl w:val="7D6C21A8"/>
    <w:lvl w:ilvl="0" w:tplc="433E0014">
      <w:start w:val="1"/>
      <w:numFmt w:val="lowerLetter"/>
      <w:lvlText w:val="(%1)"/>
      <w:lvlJc w:val="left"/>
      <w:pPr>
        <w:ind w:left="1576" w:hanging="360"/>
      </w:pPr>
      <w:rPr>
        <w:rFonts w:hint="default"/>
        <w:b w:val="0"/>
        <w:color w:val="auto"/>
      </w:rPr>
    </w:lvl>
    <w:lvl w:ilvl="1" w:tplc="08090019" w:tentative="1">
      <w:start w:val="1"/>
      <w:numFmt w:val="lowerLetter"/>
      <w:lvlText w:val="%2."/>
      <w:lvlJc w:val="left"/>
      <w:pPr>
        <w:ind w:left="2296" w:hanging="360"/>
      </w:pPr>
    </w:lvl>
    <w:lvl w:ilvl="2" w:tplc="0809001B" w:tentative="1">
      <w:start w:val="1"/>
      <w:numFmt w:val="lowerRoman"/>
      <w:lvlText w:val="%3."/>
      <w:lvlJc w:val="right"/>
      <w:pPr>
        <w:ind w:left="3016" w:hanging="180"/>
      </w:pPr>
    </w:lvl>
    <w:lvl w:ilvl="3" w:tplc="0809000F" w:tentative="1">
      <w:start w:val="1"/>
      <w:numFmt w:val="decimal"/>
      <w:lvlText w:val="%4."/>
      <w:lvlJc w:val="left"/>
      <w:pPr>
        <w:ind w:left="3736" w:hanging="360"/>
      </w:pPr>
    </w:lvl>
    <w:lvl w:ilvl="4" w:tplc="08090019" w:tentative="1">
      <w:start w:val="1"/>
      <w:numFmt w:val="lowerLetter"/>
      <w:lvlText w:val="%5."/>
      <w:lvlJc w:val="left"/>
      <w:pPr>
        <w:ind w:left="4456" w:hanging="360"/>
      </w:pPr>
    </w:lvl>
    <w:lvl w:ilvl="5" w:tplc="0809001B" w:tentative="1">
      <w:start w:val="1"/>
      <w:numFmt w:val="lowerRoman"/>
      <w:lvlText w:val="%6."/>
      <w:lvlJc w:val="right"/>
      <w:pPr>
        <w:ind w:left="5176" w:hanging="180"/>
      </w:pPr>
    </w:lvl>
    <w:lvl w:ilvl="6" w:tplc="0809000F" w:tentative="1">
      <w:start w:val="1"/>
      <w:numFmt w:val="decimal"/>
      <w:lvlText w:val="%7."/>
      <w:lvlJc w:val="left"/>
      <w:pPr>
        <w:ind w:left="5896" w:hanging="360"/>
      </w:pPr>
    </w:lvl>
    <w:lvl w:ilvl="7" w:tplc="08090019" w:tentative="1">
      <w:start w:val="1"/>
      <w:numFmt w:val="lowerLetter"/>
      <w:lvlText w:val="%8."/>
      <w:lvlJc w:val="left"/>
      <w:pPr>
        <w:ind w:left="6616" w:hanging="360"/>
      </w:pPr>
    </w:lvl>
    <w:lvl w:ilvl="8" w:tplc="0809001B" w:tentative="1">
      <w:start w:val="1"/>
      <w:numFmt w:val="lowerRoman"/>
      <w:lvlText w:val="%9."/>
      <w:lvlJc w:val="right"/>
      <w:pPr>
        <w:ind w:left="7336" w:hanging="180"/>
      </w:pPr>
    </w:lvl>
  </w:abstractNum>
  <w:abstractNum w:abstractNumId="13" w15:restartNumberingAfterBreak="0">
    <w:nsid w:val="03D40E4D"/>
    <w:multiLevelType w:val="hybridMultilevel"/>
    <w:tmpl w:val="97ECC1BC"/>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0539159C"/>
    <w:multiLevelType w:val="hybridMultilevel"/>
    <w:tmpl w:val="859E9DB4"/>
    <w:lvl w:ilvl="0" w:tplc="5CFA49BA">
      <w:start w:val="1"/>
      <w:numFmt w:val="lowerRoman"/>
      <w:lvlText w:val="(%1)"/>
      <w:lvlJc w:val="left"/>
      <w:pPr>
        <w:ind w:left="1216" w:hanging="360"/>
      </w:pPr>
      <w:rPr>
        <w:rFonts w:hint="default"/>
      </w:rPr>
    </w:lvl>
    <w:lvl w:ilvl="1" w:tplc="08090019" w:tentative="1">
      <w:start w:val="1"/>
      <w:numFmt w:val="lowerLetter"/>
      <w:lvlText w:val="%2."/>
      <w:lvlJc w:val="left"/>
      <w:pPr>
        <w:ind w:left="1936" w:hanging="360"/>
      </w:pPr>
    </w:lvl>
    <w:lvl w:ilvl="2" w:tplc="0809001B" w:tentative="1">
      <w:start w:val="1"/>
      <w:numFmt w:val="lowerRoman"/>
      <w:lvlText w:val="%3."/>
      <w:lvlJc w:val="right"/>
      <w:pPr>
        <w:ind w:left="2656" w:hanging="180"/>
      </w:pPr>
    </w:lvl>
    <w:lvl w:ilvl="3" w:tplc="0809000F" w:tentative="1">
      <w:start w:val="1"/>
      <w:numFmt w:val="decimal"/>
      <w:lvlText w:val="%4."/>
      <w:lvlJc w:val="left"/>
      <w:pPr>
        <w:ind w:left="3376" w:hanging="360"/>
      </w:pPr>
    </w:lvl>
    <w:lvl w:ilvl="4" w:tplc="08090019" w:tentative="1">
      <w:start w:val="1"/>
      <w:numFmt w:val="lowerLetter"/>
      <w:lvlText w:val="%5."/>
      <w:lvlJc w:val="left"/>
      <w:pPr>
        <w:ind w:left="4096" w:hanging="360"/>
      </w:pPr>
    </w:lvl>
    <w:lvl w:ilvl="5" w:tplc="0809001B" w:tentative="1">
      <w:start w:val="1"/>
      <w:numFmt w:val="lowerRoman"/>
      <w:lvlText w:val="%6."/>
      <w:lvlJc w:val="right"/>
      <w:pPr>
        <w:ind w:left="4816" w:hanging="180"/>
      </w:pPr>
    </w:lvl>
    <w:lvl w:ilvl="6" w:tplc="0809000F" w:tentative="1">
      <w:start w:val="1"/>
      <w:numFmt w:val="decimal"/>
      <w:lvlText w:val="%7."/>
      <w:lvlJc w:val="left"/>
      <w:pPr>
        <w:ind w:left="5536" w:hanging="360"/>
      </w:pPr>
    </w:lvl>
    <w:lvl w:ilvl="7" w:tplc="08090019" w:tentative="1">
      <w:start w:val="1"/>
      <w:numFmt w:val="lowerLetter"/>
      <w:lvlText w:val="%8."/>
      <w:lvlJc w:val="left"/>
      <w:pPr>
        <w:ind w:left="6256" w:hanging="360"/>
      </w:pPr>
    </w:lvl>
    <w:lvl w:ilvl="8" w:tplc="0809001B" w:tentative="1">
      <w:start w:val="1"/>
      <w:numFmt w:val="lowerRoman"/>
      <w:lvlText w:val="%9."/>
      <w:lvlJc w:val="right"/>
      <w:pPr>
        <w:ind w:left="6976" w:hanging="180"/>
      </w:pPr>
    </w:lvl>
  </w:abstractNum>
  <w:abstractNum w:abstractNumId="15" w15:restartNumberingAfterBreak="0">
    <w:nsid w:val="057177A4"/>
    <w:multiLevelType w:val="multilevel"/>
    <w:tmpl w:val="294479D6"/>
    <w:lvl w:ilvl="0">
      <w:start w:val="1"/>
      <w:numFmt w:val="lowerLetter"/>
      <w:lvlText w:val="(%1)"/>
      <w:lvlJc w:val="left"/>
      <w:pPr>
        <w:ind w:left="1423" w:hanging="567"/>
      </w:pPr>
      <w:rPr>
        <w:rFonts w:ascii="Times New Roman" w:hAnsi="Times New Roman" w:cs="Times New Roman"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6" w15:restartNumberingAfterBreak="0">
    <w:nsid w:val="05815684"/>
    <w:multiLevelType w:val="hybridMultilevel"/>
    <w:tmpl w:val="BA980FDC"/>
    <w:lvl w:ilvl="0" w:tplc="BC98AE52">
      <w:start w:val="1"/>
      <w:numFmt w:val="lowerLetter"/>
      <w:lvlText w:val="(%1)"/>
      <w:lvlJc w:val="left"/>
      <w:pPr>
        <w:ind w:left="720" w:hanging="360"/>
      </w:pPr>
      <w:rPr>
        <w:rFonts w:hint="default"/>
        <w:b w:val="0"/>
        <w:color w:val="auto"/>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05E85305"/>
    <w:multiLevelType w:val="multilevel"/>
    <w:tmpl w:val="EF705FDE"/>
    <w:lvl w:ilvl="0">
      <w:start w:val="1"/>
      <w:numFmt w:val="lowerLetter"/>
      <w:lvlText w:val="(%1)"/>
      <w:lvlJc w:val="left"/>
      <w:pPr>
        <w:ind w:left="567" w:hanging="567"/>
      </w:pPr>
      <w:rPr>
        <w:rFonts w:ascii="Times New Roman" w:hAnsi="Times New Roman" w:cs="Times New Roman" w:hint="default"/>
        <w:sz w:val="24"/>
        <w:szCs w:val="24"/>
      </w:rPr>
    </w:lvl>
    <w:lvl w:ilvl="1">
      <w:start w:val="1"/>
      <w:numFmt w:val="lowerRoman"/>
      <w:lvlText w:val="(%2)"/>
      <w:lvlJc w:val="left"/>
      <w:pPr>
        <w:ind w:left="1134" w:hanging="567"/>
      </w:pPr>
    </w:lvl>
    <w:lvl w:ilvl="2">
      <w:start w:val="1"/>
      <w:numFmt w:val="decimal"/>
      <w:lvlText w:val="(%3)"/>
      <w:lvlJc w:val="left"/>
      <w:pPr>
        <w:ind w:left="1701" w:hanging="567"/>
      </w:pPr>
    </w:lvl>
    <w:lvl w:ilvl="3">
      <w:start w:val="1"/>
      <w:numFmt w:val="none"/>
      <w:lvlText w:val=""/>
      <w:lvlJc w:val="left"/>
      <w:pPr>
        <w:ind w:left="1701" w:hanging="1477"/>
      </w:pPr>
    </w:lvl>
    <w:lvl w:ilvl="4">
      <w:start w:val="1"/>
      <w:numFmt w:val="none"/>
      <w:lvlText w:val=""/>
      <w:lvlJc w:val="left"/>
      <w:pPr>
        <w:ind w:left="1701" w:hanging="1117"/>
      </w:pPr>
    </w:lvl>
    <w:lvl w:ilvl="5">
      <w:start w:val="1"/>
      <w:numFmt w:val="none"/>
      <w:lvlText w:val=""/>
      <w:lvlJc w:val="left"/>
      <w:pPr>
        <w:ind w:left="1701" w:hanging="757"/>
      </w:pPr>
    </w:lvl>
    <w:lvl w:ilvl="6">
      <w:start w:val="1"/>
      <w:numFmt w:val="none"/>
      <w:lvlText w:val=""/>
      <w:lvlJc w:val="left"/>
      <w:pPr>
        <w:ind w:left="1701" w:hanging="397"/>
      </w:pPr>
    </w:lvl>
    <w:lvl w:ilvl="7">
      <w:start w:val="1"/>
      <w:numFmt w:val="none"/>
      <w:lvlText w:val=""/>
      <w:lvlJc w:val="left"/>
      <w:pPr>
        <w:ind w:left="1701" w:hanging="37"/>
      </w:pPr>
    </w:lvl>
    <w:lvl w:ilvl="8">
      <w:start w:val="1"/>
      <w:numFmt w:val="none"/>
      <w:lvlText w:val=""/>
      <w:lvlJc w:val="left"/>
      <w:pPr>
        <w:ind w:left="1701" w:firstLine="323"/>
      </w:pPr>
    </w:lvl>
  </w:abstractNum>
  <w:abstractNum w:abstractNumId="18" w15:restartNumberingAfterBreak="0">
    <w:nsid w:val="060C20DD"/>
    <w:multiLevelType w:val="multilevel"/>
    <w:tmpl w:val="E3802090"/>
    <w:lvl w:ilvl="0">
      <w:start w:val="1"/>
      <w:numFmt w:val="lowerLetter"/>
      <w:lvlText w:val="(%1)"/>
      <w:lvlJc w:val="left"/>
      <w:pPr>
        <w:ind w:left="1423" w:hanging="567"/>
      </w:pPr>
      <w:rPr>
        <w:rFonts w:ascii="Arial" w:hAnsi="Arial" w:cs="Times New Roman" w:hint="default"/>
        <w:sz w:val="20"/>
      </w:rPr>
    </w:lvl>
    <w:lvl w:ilvl="1">
      <w:start w:val="1"/>
      <w:numFmt w:val="lowerRoman"/>
      <w:lvlText w:val="(%2)"/>
      <w:lvlJc w:val="left"/>
      <w:pPr>
        <w:ind w:left="1990" w:hanging="567"/>
      </w:pPr>
      <w:rPr>
        <w:rFonts w:cs="Times New Roman" w:hint="default"/>
      </w:rPr>
    </w:lvl>
    <w:lvl w:ilvl="2">
      <w:start w:val="1"/>
      <w:numFmt w:val="decimal"/>
      <w:lvlText w:val="(%3)"/>
      <w:lvlJc w:val="left"/>
      <w:pPr>
        <w:ind w:left="2557" w:hanging="567"/>
      </w:pPr>
      <w:rPr>
        <w:rFonts w:cs="Times New Roman" w:hint="default"/>
      </w:rPr>
    </w:lvl>
    <w:lvl w:ilvl="3">
      <w:start w:val="1"/>
      <w:numFmt w:val="none"/>
      <w:lvlText w:val=""/>
      <w:lvlJc w:val="left"/>
      <w:pPr>
        <w:ind w:left="2557" w:hanging="1477"/>
      </w:pPr>
      <w:rPr>
        <w:rFonts w:cs="Times New Roman" w:hint="default"/>
      </w:rPr>
    </w:lvl>
    <w:lvl w:ilvl="4">
      <w:start w:val="1"/>
      <w:numFmt w:val="none"/>
      <w:lvlText w:val=""/>
      <w:lvlJc w:val="left"/>
      <w:pPr>
        <w:ind w:left="2557" w:hanging="1117"/>
      </w:pPr>
      <w:rPr>
        <w:rFonts w:cs="Times New Roman" w:hint="default"/>
      </w:rPr>
    </w:lvl>
    <w:lvl w:ilvl="5">
      <w:start w:val="1"/>
      <w:numFmt w:val="none"/>
      <w:lvlText w:val=""/>
      <w:lvlJc w:val="left"/>
      <w:pPr>
        <w:ind w:left="2557" w:hanging="757"/>
      </w:pPr>
      <w:rPr>
        <w:rFonts w:cs="Times New Roman" w:hint="default"/>
      </w:rPr>
    </w:lvl>
    <w:lvl w:ilvl="6">
      <w:start w:val="1"/>
      <w:numFmt w:val="none"/>
      <w:lvlText w:val=""/>
      <w:lvlJc w:val="left"/>
      <w:pPr>
        <w:ind w:left="2557" w:hanging="397"/>
      </w:pPr>
      <w:rPr>
        <w:rFonts w:cs="Times New Roman" w:hint="default"/>
      </w:rPr>
    </w:lvl>
    <w:lvl w:ilvl="7">
      <w:start w:val="1"/>
      <w:numFmt w:val="none"/>
      <w:lvlText w:val=""/>
      <w:lvlJc w:val="left"/>
      <w:pPr>
        <w:ind w:left="2557" w:hanging="37"/>
      </w:pPr>
      <w:rPr>
        <w:rFonts w:cs="Times New Roman" w:hint="default"/>
      </w:rPr>
    </w:lvl>
    <w:lvl w:ilvl="8">
      <w:start w:val="1"/>
      <w:numFmt w:val="none"/>
      <w:lvlText w:val=""/>
      <w:lvlJc w:val="left"/>
      <w:pPr>
        <w:ind w:left="2557" w:firstLine="323"/>
      </w:pPr>
      <w:rPr>
        <w:rFonts w:cs="Times New Roman" w:hint="default"/>
      </w:rPr>
    </w:lvl>
  </w:abstractNum>
  <w:abstractNum w:abstractNumId="19" w15:restartNumberingAfterBreak="0">
    <w:nsid w:val="06300FFD"/>
    <w:multiLevelType w:val="hybridMultilevel"/>
    <w:tmpl w:val="2CAC1E68"/>
    <w:lvl w:ilvl="0" w:tplc="433E0014">
      <w:start w:val="1"/>
      <w:numFmt w:val="lowerLetter"/>
      <w:lvlText w:val="(%1)"/>
      <w:lvlJc w:val="left"/>
      <w:pPr>
        <w:ind w:left="1576" w:hanging="360"/>
      </w:pPr>
      <w:rPr>
        <w:rFonts w:hint="default"/>
        <w:b w:val="0"/>
        <w:color w:val="auto"/>
      </w:rPr>
    </w:lvl>
    <w:lvl w:ilvl="1" w:tplc="3050BEC8">
      <w:start w:val="1"/>
      <w:numFmt w:val="lowerRoman"/>
      <w:lvlText w:val="(%2)"/>
      <w:lvlJc w:val="left"/>
      <w:pPr>
        <w:ind w:left="2296" w:hanging="360"/>
      </w:pPr>
      <w:rPr>
        <w:rFonts w:hint="default"/>
        <w:b w:val="0"/>
        <w:color w:val="auto"/>
      </w:rPr>
    </w:lvl>
    <w:lvl w:ilvl="2" w:tplc="0409001B" w:tentative="1">
      <w:start w:val="1"/>
      <w:numFmt w:val="lowerRoman"/>
      <w:lvlText w:val="%3."/>
      <w:lvlJc w:val="right"/>
      <w:pPr>
        <w:ind w:left="3016" w:hanging="180"/>
      </w:pPr>
    </w:lvl>
    <w:lvl w:ilvl="3" w:tplc="0409000F" w:tentative="1">
      <w:start w:val="1"/>
      <w:numFmt w:val="decimal"/>
      <w:lvlText w:val="%4."/>
      <w:lvlJc w:val="left"/>
      <w:pPr>
        <w:ind w:left="3736" w:hanging="360"/>
      </w:pPr>
    </w:lvl>
    <w:lvl w:ilvl="4" w:tplc="04090019" w:tentative="1">
      <w:start w:val="1"/>
      <w:numFmt w:val="lowerLetter"/>
      <w:lvlText w:val="%5."/>
      <w:lvlJc w:val="left"/>
      <w:pPr>
        <w:ind w:left="4456" w:hanging="360"/>
      </w:pPr>
    </w:lvl>
    <w:lvl w:ilvl="5" w:tplc="0409001B" w:tentative="1">
      <w:start w:val="1"/>
      <w:numFmt w:val="lowerRoman"/>
      <w:lvlText w:val="%6."/>
      <w:lvlJc w:val="right"/>
      <w:pPr>
        <w:ind w:left="5176" w:hanging="180"/>
      </w:pPr>
    </w:lvl>
    <w:lvl w:ilvl="6" w:tplc="0409000F" w:tentative="1">
      <w:start w:val="1"/>
      <w:numFmt w:val="decimal"/>
      <w:lvlText w:val="%7."/>
      <w:lvlJc w:val="left"/>
      <w:pPr>
        <w:ind w:left="5896" w:hanging="360"/>
      </w:pPr>
    </w:lvl>
    <w:lvl w:ilvl="7" w:tplc="04090019" w:tentative="1">
      <w:start w:val="1"/>
      <w:numFmt w:val="lowerLetter"/>
      <w:lvlText w:val="%8."/>
      <w:lvlJc w:val="left"/>
      <w:pPr>
        <w:ind w:left="6616" w:hanging="360"/>
      </w:pPr>
    </w:lvl>
    <w:lvl w:ilvl="8" w:tplc="0409001B" w:tentative="1">
      <w:start w:val="1"/>
      <w:numFmt w:val="lowerRoman"/>
      <w:lvlText w:val="%9."/>
      <w:lvlJc w:val="right"/>
      <w:pPr>
        <w:ind w:left="7336" w:hanging="180"/>
      </w:pPr>
    </w:lvl>
  </w:abstractNum>
  <w:abstractNum w:abstractNumId="20" w15:restartNumberingAfterBreak="0">
    <w:nsid w:val="069E7B67"/>
    <w:multiLevelType w:val="hybridMultilevel"/>
    <w:tmpl w:val="16006BAE"/>
    <w:lvl w:ilvl="0" w:tplc="3050BEC8">
      <w:start w:val="1"/>
      <w:numFmt w:val="lowerRoman"/>
      <w:lvlText w:val="(%1)"/>
      <w:lvlJc w:val="left"/>
      <w:pPr>
        <w:ind w:left="2847" w:hanging="360"/>
      </w:pPr>
      <w:rPr>
        <w:rFonts w:hint="default"/>
        <w:b w:val="0"/>
        <w:color w:val="auto"/>
      </w:rPr>
    </w:lvl>
    <w:lvl w:ilvl="1" w:tplc="5CFA49BA">
      <w:start w:val="1"/>
      <w:numFmt w:val="lowerRoman"/>
      <w:lvlText w:val="(%2)"/>
      <w:lvlJc w:val="left"/>
      <w:pPr>
        <w:ind w:left="3567" w:hanging="360"/>
      </w:pPr>
      <w:rPr>
        <w:rFonts w:hint="default"/>
      </w:rPr>
    </w:lvl>
    <w:lvl w:ilvl="2" w:tplc="0809001B" w:tentative="1">
      <w:start w:val="1"/>
      <w:numFmt w:val="lowerRoman"/>
      <w:lvlText w:val="%3."/>
      <w:lvlJc w:val="right"/>
      <w:pPr>
        <w:ind w:left="4287" w:hanging="180"/>
      </w:pPr>
    </w:lvl>
    <w:lvl w:ilvl="3" w:tplc="0809000F" w:tentative="1">
      <w:start w:val="1"/>
      <w:numFmt w:val="decimal"/>
      <w:lvlText w:val="%4."/>
      <w:lvlJc w:val="left"/>
      <w:pPr>
        <w:ind w:left="5007" w:hanging="360"/>
      </w:pPr>
    </w:lvl>
    <w:lvl w:ilvl="4" w:tplc="08090019" w:tentative="1">
      <w:start w:val="1"/>
      <w:numFmt w:val="lowerLetter"/>
      <w:lvlText w:val="%5."/>
      <w:lvlJc w:val="left"/>
      <w:pPr>
        <w:ind w:left="5727" w:hanging="360"/>
      </w:pPr>
    </w:lvl>
    <w:lvl w:ilvl="5" w:tplc="0809001B" w:tentative="1">
      <w:start w:val="1"/>
      <w:numFmt w:val="lowerRoman"/>
      <w:lvlText w:val="%6."/>
      <w:lvlJc w:val="right"/>
      <w:pPr>
        <w:ind w:left="6447" w:hanging="180"/>
      </w:pPr>
    </w:lvl>
    <w:lvl w:ilvl="6" w:tplc="0809000F" w:tentative="1">
      <w:start w:val="1"/>
      <w:numFmt w:val="decimal"/>
      <w:lvlText w:val="%7."/>
      <w:lvlJc w:val="left"/>
      <w:pPr>
        <w:ind w:left="7167" w:hanging="360"/>
      </w:pPr>
    </w:lvl>
    <w:lvl w:ilvl="7" w:tplc="08090019" w:tentative="1">
      <w:start w:val="1"/>
      <w:numFmt w:val="lowerLetter"/>
      <w:lvlText w:val="%8."/>
      <w:lvlJc w:val="left"/>
      <w:pPr>
        <w:ind w:left="7887" w:hanging="360"/>
      </w:pPr>
    </w:lvl>
    <w:lvl w:ilvl="8" w:tplc="0809001B" w:tentative="1">
      <w:start w:val="1"/>
      <w:numFmt w:val="lowerRoman"/>
      <w:lvlText w:val="%9."/>
      <w:lvlJc w:val="right"/>
      <w:pPr>
        <w:ind w:left="8607" w:hanging="180"/>
      </w:pPr>
    </w:lvl>
  </w:abstractNum>
  <w:abstractNum w:abstractNumId="21" w15:restartNumberingAfterBreak="0">
    <w:nsid w:val="06AA5023"/>
    <w:multiLevelType w:val="multilevel"/>
    <w:tmpl w:val="8E3060FC"/>
    <w:styleLink w:val="HeadingsEIB11"/>
    <w:lvl w:ilvl="0">
      <w:start w:val="1"/>
      <w:numFmt w:val="decimal"/>
      <w:suff w:val="nothing"/>
      <w:lvlText w:val="Article %1"/>
      <w:lvlJc w:val="left"/>
      <w:pPr>
        <w:ind w:left="357" w:hanging="357"/>
      </w:pPr>
      <w:rPr>
        <w:rFonts w:ascii="Arial Bold" w:hAnsi="Arial Bold" w:cs="Times New Roman" w:hint="default"/>
        <w:b/>
        <w:i w:val="0"/>
        <w:caps/>
        <w:vanish w:val="0"/>
        <w:sz w:val="20"/>
        <w:u w:val="single"/>
      </w:rPr>
    </w:lvl>
    <w:lvl w:ilvl="1">
      <w:start w:val="1"/>
      <w:numFmt w:val="decimal"/>
      <w:lvlText w:val="%1.%2"/>
      <w:lvlJc w:val="left"/>
      <w:pPr>
        <w:ind w:left="856" w:hanging="856"/>
      </w:pPr>
      <w:rPr>
        <w:rFonts w:cs="Times New Roman" w:hint="default"/>
        <w:b/>
        <w:i w:val="0"/>
      </w:rPr>
    </w:lvl>
    <w:lvl w:ilvl="2">
      <w:start w:val="1"/>
      <w:numFmt w:val="upperLetter"/>
      <w:lvlText w:val="%1.%2.%3"/>
      <w:lvlJc w:val="left"/>
      <w:pPr>
        <w:ind w:left="856" w:hanging="856"/>
      </w:pPr>
      <w:rPr>
        <w:rFonts w:cs="Times New Roman" w:hint="default"/>
        <w:b/>
        <w:i w:val="0"/>
      </w:rPr>
    </w:lvl>
    <w:lvl w:ilvl="3">
      <w:start w:val="1"/>
      <w:numFmt w:val="decimal"/>
      <w:lvlText w:val="%1.%2.%3(%4)"/>
      <w:lvlJc w:val="left"/>
      <w:pPr>
        <w:ind w:left="856" w:hanging="856"/>
      </w:pPr>
      <w:rPr>
        <w:rFonts w:cs="Times New Roman" w:hint="default"/>
      </w:rPr>
    </w:lvl>
    <w:lvl w:ilvl="4">
      <w:start w:val="1"/>
      <w:numFmt w:val="lowerLetter"/>
      <w:lvlText w:val="(%5)"/>
      <w:lvlJc w:val="left"/>
      <w:pPr>
        <w:ind w:left="1785" w:hanging="357"/>
      </w:pPr>
      <w:rPr>
        <w:rFonts w:cs="Times New Roman" w:hint="default"/>
      </w:rPr>
    </w:lvl>
    <w:lvl w:ilvl="5">
      <w:start w:val="1"/>
      <w:numFmt w:val="lowerRoman"/>
      <w:lvlText w:val="(%6)"/>
      <w:lvlJc w:val="left"/>
      <w:pPr>
        <w:ind w:left="2142" w:hanging="357"/>
      </w:pPr>
      <w:rPr>
        <w:rFonts w:cs="Times New Roman" w:hint="default"/>
      </w:rPr>
    </w:lvl>
    <w:lvl w:ilvl="6">
      <w:start w:val="1"/>
      <w:numFmt w:val="decimal"/>
      <w:lvlText w:val="%7."/>
      <w:lvlJc w:val="left"/>
      <w:pPr>
        <w:ind w:left="2499" w:hanging="357"/>
      </w:pPr>
      <w:rPr>
        <w:rFonts w:cs="Times New Roman" w:hint="default"/>
      </w:rPr>
    </w:lvl>
    <w:lvl w:ilvl="7">
      <w:start w:val="1"/>
      <w:numFmt w:val="lowerLetter"/>
      <w:lvlText w:val="%8."/>
      <w:lvlJc w:val="left"/>
      <w:pPr>
        <w:ind w:left="2856" w:hanging="357"/>
      </w:pPr>
      <w:rPr>
        <w:rFonts w:cs="Times New Roman" w:hint="default"/>
      </w:rPr>
    </w:lvl>
    <w:lvl w:ilvl="8">
      <w:start w:val="1"/>
      <w:numFmt w:val="lowerRoman"/>
      <w:lvlText w:val="%9."/>
      <w:lvlJc w:val="left"/>
      <w:pPr>
        <w:ind w:left="3213" w:hanging="357"/>
      </w:pPr>
      <w:rPr>
        <w:rFonts w:cs="Times New Roman" w:hint="default"/>
      </w:rPr>
    </w:lvl>
  </w:abstractNum>
  <w:abstractNum w:abstractNumId="22" w15:restartNumberingAfterBreak="0">
    <w:nsid w:val="06C730D9"/>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23" w15:restartNumberingAfterBreak="0">
    <w:nsid w:val="07336885"/>
    <w:multiLevelType w:val="hybridMultilevel"/>
    <w:tmpl w:val="F9F263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07851A53"/>
    <w:multiLevelType w:val="multilevel"/>
    <w:tmpl w:val="A1B413E6"/>
    <w:lvl w:ilvl="0">
      <w:start w:val="1"/>
      <w:numFmt w:val="lowerLetter"/>
      <w:lvlText w:val="(%1)"/>
      <w:lvlJc w:val="left"/>
      <w:pPr>
        <w:ind w:left="1423" w:hanging="567"/>
      </w:pPr>
      <w:rPr>
        <w:color w:val="auto"/>
        <w:sz w:val="20"/>
        <w:szCs w:val="20"/>
      </w:rPr>
    </w:lvl>
    <w:lvl w:ilvl="1">
      <w:start w:val="1"/>
      <w:numFmt w:val="lowerRoman"/>
      <w:lvlText w:val="(%2)"/>
      <w:lvlJc w:val="left"/>
      <w:pPr>
        <w:ind w:left="1990" w:hanging="567"/>
      </w:pPr>
    </w:lvl>
    <w:lvl w:ilvl="2">
      <w:start w:val="1"/>
      <w:numFmt w:val="decimal"/>
      <w:lvlText w:val="(%3)"/>
      <w:lvlJc w:val="left"/>
      <w:pPr>
        <w:ind w:left="2557" w:hanging="567"/>
      </w:pPr>
    </w:lvl>
    <w:lvl w:ilvl="3">
      <w:start w:val="1"/>
      <w:numFmt w:val="none"/>
      <w:lvlText w:val=""/>
      <w:lvlJc w:val="left"/>
      <w:pPr>
        <w:ind w:left="2557" w:hanging="1477"/>
      </w:pPr>
    </w:lvl>
    <w:lvl w:ilvl="4">
      <w:start w:val="1"/>
      <w:numFmt w:val="none"/>
      <w:lvlText w:val=""/>
      <w:lvlJc w:val="left"/>
      <w:pPr>
        <w:ind w:left="2557" w:hanging="1117"/>
      </w:pPr>
    </w:lvl>
    <w:lvl w:ilvl="5">
      <w:start w:val="1"/>
      <w:numFmt w:val="none"/>
      <w:lvlText w:val=""/>
      <w:lvlJc w:val="left"/>
      <w:pPr>
        <w:ind w:left="2557" w:hanging="757"/>
      </w:pPr>
    </w:lvl>
    <w:lvl w:ilvl="6">
      <w:start w:val="1"/>
      <w:numFmt w:val="none"/>
      <w:lvlText w:val=""/>
      <w:lvlJc w:val="left"/>
      <w:pPr>
        <w:ind w:left="2557" w:hanging="397"/>
      </w:pPr>
    </w:lvl>
    <w:lvl w:ilvl="7">
      <w:start w:val="1"/>
      <w:numFmt w:val="none"/>
      <w:lvlText w:val=""/>
      <w:lvlJc w:val="left"/>
      <w:pPr>
        <w:ind w:left="2557" w:hanging="37"/>
      </w:pPr>
    </w:lvl>
    <w:lvl w:ilvl="8">
      <w:start w:val="1"/>
      <w:numFmt w:val="none"/>
      <w:lvlText w:val=""/>
      <w:lvlJc w:val="left"/>
      <w:pPr>
        <w:ind w:left="2557" w:firstLine="323"/>
      </w:pPr>
    </w:lvl>
  </w:abstractNum>
  <w:abstractNum w:abstractNumId="25" w15:restartNumberingAfterBreak="0">
    <w:nsid w:val="087A68A2"/>
    <w:multiLevelType w:val="multilevel"/>
    <w:tmpl w:val="9B7EC144"/>
    <w:lvl w:ilvl="0">
      <w:start w:val="1"/>
      <w:numFmt w:val="lowerLetter"/>
      <w:lvlText w:val="(%1)"/>
      <w:lvlJc w:val="left"/>
      <w:pPr>
        <w:ind w:left="1423" w:hanging="567"/>
      </w:pPr>
      <w:rPr>
        <w:color w:val="auto"/>
        <w:sz w:val="20"/>
        <w:szCs w:val="20"/>
      </w:rPr>
    </w:lvl>
    <w:lvl w:ilvl="1">
      <w:start w:val="1"/>
      <w:numFmt w:val="lowerRoman"/>
      <w:lvlText w:val="(%2)"/>
      <w:lvlJc w:val="left"/>
      <w:pPr>
        <w:ind w:left="1990" w:hanging="567"/>
      </w:pPr>
    </w:lvl>
    <w:lvl w:ilvl="2">
      <w:start w:val="1"/>
      <w:numFmt w:val="decimal"/>
      <w:lvlText w:val="(%3)"/>
      <w:lvlJc w:val="left"/>
      <w:pPr>
        <w:ind w:left="2557" w:hanging="567"/>
      </w:pPr>
    </w:lvl>
    <w:lvl w:ilvl="3">
      <w:start w:val="1"/>
      <w:numFmt w:val="none"/>
      <w:lvlText w:val=""/>
      <w:lvlJc w:val="left"/>
      <w:pPr>
        <w:ind w:left="2557" w:hanging="1477"/>
      </w:pPr>
    </w:lvl>
    <w:lvl w:ilvl="4">
      <w:start w:val="1"/>
      <w:numFmt w:val="none"/>
      <w:lvlText w:val=""/>
      <w:lvlJc w:val="left"/>
      <w:pPr>
        <w:ind w:left="2557" w:hanging="1117"/>
      </w:pPr>
    </w:lvl>
    <w:lvl w:ilvl="5">
      <w:start w:val="1"/>
      <w:numFmt w:val="none"/>
      <w:lvlText w:val=""/>
      <w:lvlJc w:val="left"/>
      <w:pPr>
        <w:ind w:left="2557" w:hanging="757"/>
      </w:pPr>
    </w:lvl>
    <w:lvl w:ilvl="6">
      <w:start w:val="1"/>
      <w:numFmt w:val="none"/>
      <w:lvlText w:val=""/>
      <w:lvlJc w:val="left"/>
      <w:pPr>
        <w:ind w:left="2557" w:hanging="397"/>
      </w:pPr>
    </w:lvl>
    <w:lvl w:ilvl="7">
      <w:start w:val="1"/>
      <w:numFmt w:val="none"/>
      <w:lvlText w:val=""/>
      <w:lvlJc w:val="left"/>
      <w:pPr>
        <w:ind w:left="2557" w:hanging="37"/>
      </w:pPr>
    </w:lvl>
    <w:lvl w:ilvl="8">
      <w:start w:val="1"/>
      <w:numFmt w:val="none"/>
      <w:lvlText w:val=""/>
      <w:lvlJc w:val="left"/>
      <w:pPr>
        <w:ind w:left="2557" w:firstLine="323"/>
      </w:pPr>
    </w:lvl>
  </w:abstractNum>
  <w:abstractNum w:abstractNumId="26" w15:restartNumberingAfterBreak="0">
    <w:nsid w:val="08BD65D3"/>
    <w:multiLevelType w:val="hybridMultilevel"/>
    <w:tmpl w:val="B0148F0C"/>
    <w:lvl w:ilvl="0" w:tplc="5CFA49BA">
      <w:start w:val="1"/>
      <w:numFmt w:val="lowerRoman"/>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27" w15:restartNumberingAfterBreak="0">
    <w:nsid w:val="0C107FE3"/>
    <w:multiLevelType w:val="multilevel"/>
    <w:tmpl w:val="203294AC"/>
    <w:lvl w:ilvl="0">
      <w:start w:val="5"/>
      <w:numFmt w:val="lowerLetter"/>
      <w:lvlText w:val="(%1)"/>
      <w:lvlJc w:val="left"/>
      <w:pPr>
        <w:ind w:left="1423" w:hanging="567"/>
      </w:pPr>
      <w:rPr>
        <w:rFonts w:ascii="Arial" w:hAnsi="Arial"/>
        <w:sz w:val="20"/>
      </w:rPr>
    </w:lvl>
    <w:lvl w:ilvl="1">
      <w:start w:val="1"/>
      <w:numFmt w:val="lowerRoman"/>
      <w:lvlText w:val="(%2)"/>
      <w:lvlJc w:val="left"/>
      <w:pPr>
        <w:ind w:left="1990" w:hanging="567"/>
      </w:pPr>
    </w:lvl>
    <w:lvl w:ilvl="2">
      <w:start w:val="1"/>
      <w:numFmt w:val="decimal"/>
      <w:lvlText w:val="(%3)"/>
      <w:lvlJc w:val="left"/>
      <w:pPr>
        <w:ind w:left="2557" w:hanging="567"/>
      </w:pPr>
    </w:lvl>
    <w:lvl w:ilvl="3">
      <w:start w:val="1"/>
      <w:numFmt w:val="none"/>
      <w:lvlText w:val=""/>
      <w:lvlJc w:val="left"/>
      <w:pPr>
        <w:ind w:left="2557" w:hanging="1477"/>
      </w:pPr>
    </w:lvl>
    <w:lvl w:ilvl="4">
      <w:start w:val="1"/>
      <w:numFmt w:val="none"/>
      <w:lvlText w:val=""/>
      <w:lvlJc w:val="left"/>
      <w:pPr>
        <w:ind w:left="2557" w:hanging="1117"/>
      </w:pPr>
    </w:lvl>
    <w:lvl w:ilvl="5">
      <w:start w:val="1"/>
      <w:numFmt w:val="none"/>
      <w:lvlText w:val=""/>
      <w:lvlJc w:val="left"/>
      <w:pPr>
        <w:ind w:left="2557" w:hanging="757"/>
      </w:pPr>
    </w:lvl>
    <w:lvl w:ilvl="6">
      <w:start w:val="1"/>
      <w:numFmt w:val="none"/>
      <w:lvlText w:val=""/>
      <w:lvlJc w:val="left"/>
      <w:pPr>
        <w:ind w:left="2557" w:hanging="397"/>
      </w:pPr>
    </w:lvl>
    <w:lvl w:ilvl="7">
      <w:start w:val="1"/>
      <w:numFmt w:val="none"/>
      <w:lvlText w:val=""/>
      <w:lvlJc w:val="left"/>
      <w:pPr>
        <w:ind w:left="2557" w:hanging="37"/>
      </w:pPr>
    </w:lvl>
    <w:lvl w:ilvl="8">
      <w:start w:val="1"/>
      <w:numFmt w:val="none"/>
      <w:lvlText w:val=""/>
      <w:lvlJc w:val="left"/>
      <w:pPr>
        <w:ind w:left="2557" w:firstLine="323"/>
      </w:pPr>
    </w:lvl>
  </w:abstractNum>
  <w:abstractNum w:abstractNumId="28" w15:restartNumberingAfterBreak="0">
    <w:nsid w:val="0C455233"/>
    <w:multiLevelType w:val="multilevel"/>
    <w:tmpl w:val="9A60BBB0"/>
    <w:styleLink w:val="ListsEIB21"/>
    <w:lvl w:ilvl="0">
      <w:start w:val="1"/>
      <w:numFmt w:val="upperRoman"/>
      <w:suff w:val="nothing"/>
      <w:lvlText w:val="Annex %1"/>
      <w:lvlJc w:val="left"/>
      <w:pPr>
        <w:ind w:left="1778" w:hanging="360"/>
      </w:pPr>
      <w:rPr>
        <w:rFonts w:ascii="Arial" w:hAnsi="Arial" w:cs="Times New Roman" w:hint="default"/>
      </w:rPr>
    </w:lvl>
    <w:lvl w:ilvl="1">
      <w:start w:val="1"/>
      <w:numFmt w:val="none"/>
      <w:lvlText w:val="%2."/>
      <w:lvlJc w:val="left"/>
      <w:pPr>
        <w:ind w:left="1440" w:hanging="360"/>
      </w:pPr>
      <w:rPr>
        <w:rFonts w:cs="Times New Roman" w:hint="default"/>
      </w:rPr>
    </w:lvl>
    <w:lvl w:ilvl="2">
      <w:start w:val="1"/>
      <w:numFmt w:val="none"/>
      <w:lvlText w:val="%3."/>
      <w:lvlJc w:val="right"/>
      <w:pPr>
        <w:ind w:left="2160" w:hanging="180"/>
      </w:pPr>
      <w:rPr>
        <w:rFonts w:cs="Times New Roman" w:hint="default"/>
      </w:rPr>
    </w:lvl>
    <w:lvl w:ilvl="3">
      <w:start w:val="1"/>
      <w:numFmt w:val="none"/>
      <w:lvlText w:val="%4."/>
      <w:lvlJc w:val="left"/>
      <w:pPr>
        <w:ind w:left="2880" w:hanging="360"/>
      </w:pPr>
      <w:rPr>
        <w:rFonts w:cs="Times New Roman" w:hint="default"/>
      </w:rPr>
    </w:lvl>
    <w:lvl w:ilvl="4">
      <w:start w:val="1"/>
      <w:numFmt w:val="none"/>
      <w:lvlText w:val="%5."/>
      <w:lvlJc w:val="left"/>
      <w:pPr>
        <w:ind w:left="3600" w:hanging="360"/>
      </w:pPr>
      <w:rPr>
        <w:rFonts w:cs="Times New Roman" w:hint="default"/>
      </w:rPr>
    </w:lvl>
    <w:lvl w:ilvl="5">
      <w:start w:val="1"/>
      <w:numFmt w:val="none"/>
      <w:lvlText w:val="%6."/>
      <w:lvlJc w:val="right"/>
      <w:pPr>
        <w:ind w:left="4320" w:hanging="180"/>
      </w:pPr>
      <w:rPr>
        <w:rFonts w:cs="Times New Roman" w:hint="default"/>
      </w:rPr>
    </w:lvl>
    <w:lvl w:ilvl="6">
      <w:start w:val="1"/>
      <w:numFmt w:val="none"/>
      <w:lvlText w:val="%7."/>
      <w:lvlJc w:val="left"/>
      <w:pPr>
        <w:ind w:left="5040" w:hanging="360"/>
      </w:pPr>
      <w:rPr>
        <w:rFonts w:cs="Times New Roman" w:hint="default"/>
      </w:rPr>
    </w:lvl>
    <w:lvl w:ilvl="7">
      <w:start w:val="1"/>
      <w:numFmt w:val="none"/>
      <w:lvlText w:val="%8."/>
      <w:lvlJc w:val="left"/>
      <w:pPr>
        <w:ind w:left="5760" w:hanging="360"/>
      </w:pPr>
      <w:rPr>
        <w:rFonts w:cs="Times New Roman" w:hint="default"/>
      </w:rPr>
    </w:lvl>
    <w:lvl w:ilvl="8">
      <w:start w:val="1"/>
      <w:numFmt w:val="none"/>
      <w:lvlText w:val="%9."/>
      <w:lvlJc w:val="right"/>
      <w:pPr>
        <w:ind w:left="6480" w:hanging="180"/>
      </w:pPr>
      <w:rPr>
        <w:rFonts w:cs="Times New Roman" w:hint="default"/>
      </w:rPr>
    </w:lvl>
  </w:abstractNum>
  <w:abstractNum w:abstractNumId="29" w15:restartNumberingAfterBreak="0">
    <w:nsid w:val="0E3005DD"/>
    <w:multiLevelType w:val="multilevel"/>
    <w:tmpl w:val="5B0C3162"/>
    <w:lvl w:ilvl="0">
      <w:start w:val="1"/>
      <w:numFmt w:val="lowerLetter"/>
      <w:lvlText w:val="(%1)"/>
      <w:lvlJc w:val="left"/>
      <w:rPr>
        <w:rFonts w:hint="default"/>
        <w:b w:val="0"/>
        <w:color w:va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0FA30D22"/>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85"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31" w15:restartNumberingAfterBreak="0">
    <w:nsid w:val="0FBE0FB3"/>
    <w:multiLevelType w:val="hybridMultilevel"/>
    <w:tmpl w:val="FBCC492E"/>
    <w:lvl w:ilvl="0" w:tplc="433E0014">
      <w:start w:val="1"/>
      <w:numFmt w:val="lowerLetter"/>
      <w:lvlText w:val="(%1)"/>
      <w:lvlJc w:val="left"/>
      <w:pPr>
        <w:ind w:left="1576" w:hanging="360"/>
      </w:pPr>
      <w:rPr>
        <w:rFonts w:hint="default"/>
        <w:b w:val="0"/>
        <w:color w:val="auto"/>
      </w:rPr>
    </w:lvl>
    <w:lvl w:ilvl="1" w:tplc="3050BEC8">
      <w:start w:val="1"/>
      <w:numFmt w:val="lowerRoman"/>
      <w:lvlText w:val="(%2)"/>
      <w:lvlJc w:val="left"/>
      <w:pPr>
        <w:ind w:left="2296" w:hanging="360"/>
      </w:pPr>
      <w:rPr>
        <w:rFonts w:hint="default"/>
        <w:b w:val="0"/>
        <w:color w:val="auto"/>
      </w:rPr>
    </w:lvl>
    <w:lvl w:ilvl="2" w:tplc="0409001B" w:tentative="1">
      <w:start w:val="1"/>
      <w:numFmt w:val="lowerRoman"/>
      <w:lvlText w:val="%3."/>
      <w:lvlJc w:val="right"/>
      <w:pPr>
        <w:ind w:left="3016" w:hanging="180"/>
      </w:pPr>
    </w:lvl>
    <w:lvl w:ilvl="3" w:tplc="0409000F" w:tentative="1">
      <w:start w:val="1"/>
      <w:numFmt w:val="decimal"/>
      <w:lvlText w:val="%4."/>
      <w:lvlJc w:val="left"/>
      <w:pPr>
        <w:ind w:left="3736" w:hanging="360"/>
      </w:pPr>
    </w:lvl>
    <w:lvl w:ilvl="4" w:tplc="04090019" w:tentative="1">
      <w:start w:val="1"/>
      <w:numFmt w:val="lowerLetter"/>
      <w:lvlText w:val="%5."/>
      <w:lvlJc w:val="left"/>
      <w:pPr>
        <w:ind w:left="4456" w:hanging="360"/>
      </w:pPr>
    </w:lvl>
    <w:lvl w:ilvl="5" w:tplc="0409001B" w:tentative="1">
      <w:start w:val="1"/>
      <w:numFmt w:val="lowerRoman"/>
      <w:lvlText w:val="%6."/>
      <w:lvlJc w:val="right"/>
      <w:pPr>
        <w:ind w:left="5176" w:hanging="180"/>
      </w:pPr>
    </w:lvl>
    <w:lvl w:ilvl="6" w:tplc="0409000F" w:tentative="1">
      <w:start w:val="1"/>
      <w:numFmt w:val="decimal"/>
      <w:lvlText w:val="%7."/>
      <w:lvlJc w:val="left"/>
      <w:pPr>
        <w:ind w:left="5896" w:hanging="360"/>
      </w:pPr>
    </w:lvl>
    <w:lvl w:ilvl="7" w:tplc="04090019" w:tentative="1">
      <w:start w:val="1"/>
      <w:numFmt w:val="lowerLetter"/>
      <w:lvlText w:val="%8."/>
      <w:lvlJc w:val="left"/>
      <w:pPr>
        <w:ind w:left="6616" w:hanging="360"/>
      </w:pPr>
    </w:lvl>
    <w:lvl w:ilvl="8" w:tplc="0409001B" w:tentative="1">
      <w:start w:val="1"/>
      <w:numFmt w:val="lowerRoman"/>
      <w:lvlText w:val="%9."/>
      <w:lvlJc w:val="right"/>
      <w:pPr>
        <w:ind w:left="7336" w:hanging="180"/>
      </w:pPr>
    </w:lvl>
  </w:abstractNum>
  <w:abstractNum w:abstractNumId="32" w15:restartNumberingAfterBreak="0">
    <w:nsid w:val="0FE6187B"/>
    <w:multiLevelType w:val="hybridMultilevel"/>
    <w:tmpl w:val="94F8942E"/>
    <w:lvl w:ilvl="0" w:tplc="5CFA49BA">
      <w:start w:val="1"/>
      <w:numFmt w:val="lowerRoman"/>
      <w:lvlText w:val="(%1)"/>
      <w:lvlJc w:val="left"/>
      <w:pPr>
        <w:ind w:left="1576" w:hanging="360"/>
      </w:pPr>
      <w:rPr>
        <w:rFonts w:hint="default"/>
      </w:rPr>
    </w:lvl>
    <w:lvl w:ilvl="1" w:tplc="08090019" w:tentative="1">
      <w:start w:val="1"/>
      <w:numFmt w:val="lowerLetter"/>
      <w:lvlText w:val="%2."/>
      <w:lvlJc w:val="left"/>
      <w:pPr>
        <w:ind w:left="2296" w:hanging="360"/>
      </w:pPr>
    </w:lvl>
    <w:lvl w:ilvl="2" w:tplc="0809001B" w:tentative="1">
      <w:start w:val="1"/>
      <w:numFmt w:val="lowerRoman"/>
      <w:lvlText w:val="%3."/>
      <w:lvlJc w:val="right"/>
      <w:pPr>
        <w:ind w:left="3016" w:hanging="180"/>
      </w:pPr>
    </w:lvl>
    <w:lvl w:ilvl="3" w:tplc="0809000F" w:tentative="1">
      <w:start w:val="1"/>
      <w:numFmt w:val="decimal"/>
      <w:lvlText w:val="%4."/>
      <w:lvlJc w:val="left"/>
      <w:pPr>
        <w:ind w:left="3736" w:hanging="360"/>
      </w:pPr>
    </w:lvl>
    <w:lvl w:ilvl="4" w:tplc="08090019" w:tentative="1">
      <w:start w:val="1"/>
      <w:numFmt w:val="lowerLetter"/>
      <w:lvlText w:val="%5."/>
      <w:lvlJc w:val="left"/>
      <w:pPr>
        <w:ind w:left="4456" w:hanging="360"/>
      </w:pPr>
    </w:lvl>
    <w:lvl w:ilvl="5" w:tplc="0809001B" w:tentative="1">
      <w:start w:val="1"/>
      <w:numFmt w:val="lowerRoman"/>
      <w:lvlText w:val="%6."/>
      <w:lvlJc w:val="right"/>
      <w:pPr>
        <w:ind w:left="5176" w:hanging="180"/>
      </w:pPr>
    </w:lvl>
    <w:lvl w:ilvl="6" w:tplc="0809000F" w:tentative="1">
      <w:start w:val="1"/>
      <w:numFmt w:val="decimal"/>
      <w:lvlText w:val="%7."/>
      <w:lvlJc w:val="left"/>
      <w:pPr>
        <w:ind w:left="5896" w:hanging="360"/>
      </w:pPr>
    </w:lvl>
    <w:lvl w:ilvl="7" w:tplc="08090019" w:tentative="1">
      <w:start w:val="1"/>
      <w:numFmt w:val="lowerLetter"/>
      <w:lvlText w:val="%8."/>
      <w:lvlJc w:val="left"/>
      <w:pPr>
        <w:ind w:left="6616" w:hanging="360"/>
      </w:pPr>
    </w:lvl>
    <w:lvl w:ilvl="8" w:tplc="0809001B" w:tentative="1">
      <w:start w:val="1"/>
      <w:numFmt w:val="lowerRoman"/>
      <w:lvlText w:val="%9."/>
      <w:lvlJc w:val="right"/>
      <w:pPr>
        <w:ind w:left="7336" w:hanging="180"/>
      </w:pPr>
    </w:lvl>
  </w:abstractNum>
  <w:abstractNum w:abstractNumId="33" w15:restartNumberingAfterBreak="0">
    <w:nsid w:val="10485522"/>
    <w:multiLevelType w:val="multilevel"/>
    <w:tmpl w:val="7938BEF0"/>
    <w:lvl w:ilvl="0">
      <w:start w:val="1"/>
      <w:numFmt w:val="lowerLetter"/>
      <w:lvlText w:val="(%1)"/>
      <w:lvlJc w:val="left"/>
      <w:rPr>
        <w:rFonts w:hint="default"/>
        <w:b w:val="0"/>
        <w:color w:va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13822488"/>
    <w:multiLevelType w:val="multilevel"/>
    <w:tmpl w:val="4B9E5278"/>
    <w:lvl w:ilvl="0">
      <w:start w:val="1"/>
      <w:numFmt w:val="lowerLetter"/>
      <w:lvlText w:val="(%1)"/>
      <w:lvlJc w:val="left"/>
      <w:rPr>
        <w:rFonts w:hint="default"/>
        <w:b w:val="0"/>
        <w:color w:va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13A962ED"/>
    <w:multiLevelType w:val="hybridMultilevel"/>
    <w:tmpl w:val="BD8ADABE"/>
    <w:lvl w:ilvl="0" w:tplc="433E0014">
      <w:start w:val="1"/>
      <w:numFmt w:val="lowerLetter"/>
      <w:lvlText w:val="(%1)"/>
      <w:lvlJc w:val="left"/>
      <w:pPr>
        <w:ind w:left="720" w:hanging="360"/>
      </w:pPr>
      <w:rPr>
        <w:rFonts w:hint="default"/>
        <w:b w:val="0"/>
        <w:color w:val="auto"/>
      </w:rPr>
    </w:lvl>
    <w:lvl w:ilvl="1" w:tplc="3050BEC8">
      <w:start w:val="1"/>
      <w:numFmt w:val="lowerRoman"/>
      <w:lvlText w:val="(%2)"/>
      <w:lvlJc w:val="left"/>
      <w:pPr>
        <w:ind w:left="1440" w:hanging="360"/>
      </w:pPr>
      <w:rPr>
        <w:rFonts w:hint="default"/>
        <w:b w:val="0"/>
        <w:color w:val="auto"/>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141C36D9"/>
    <w:multiLevelType w:val="multilevel"/>
    <w:tmpl w:val="00C26542"/>
    <w:lvl w:ilvl="0">
      <w:start w:val="1"/>
      <w:numFmt w:val="lowerLetter"/>
      <w:lvlText w:val="(%1)"/>
      <w:lvlJc w:val="left"/>
      <w:pPr>
        <w:ind w:left="1423" w:hanging="567"/>
      </w:pPr>
      <w:rPr>
        <w:b w:val="0"/>
        <w:color w:val="auto"/>
        <w:sz w:val="20"/>
        <w:szCs w:val="20"/>
      </w:rPr>
    </w:lvl>
    <w:lvl w:ilvl="1">
      <w:start w:val="1"/>
      <w:numFmt w:val="lowerRoman"/>
      <w:lvlText w:val="(%2)"/>
      <w:lvlJc w:val="left"/>
      <w:pPr>
        <w:ind w:left="1990" w:hanging="567"/>
      </w:pPr>
    </w:lvl>
    <w:lvl w:ilvl="2">
      <w:start w:val="1"/>
      <w:numFmt w:val="decimal"/>
      <w:lvlText w:val="(%3)"/>
      <w:lvlJc w:val="left"/>
      <w:pPr>
        <w:ind w:left="2557" w:hanging="567"/>
      </w:pPr>
    </w:lvl>
    <w:lvl w:ilvl="3">
      <w:start w:val="1"/>
      <w:numFmt w:val="none"/>
      <w:lvlText w:val=""/>
      <w:lvlJc w:val="left"/>
      <w:pPr>
        <w:ind w:left="2557" w:hanging="1477"/>
      </w:pPr>
    </w:lvl>
    <w:lvl w:ilvl="4">
      <w:start w:val="1"/>
      <w:numFmt w:val="none"/>
      <w:lvlText w:val=""/>
      <w:lvlJc w:val="left"/>
      <w:pPr>
        <w:ind w:left="2557" w:hanging="1117"/>
      </w:pPr>
    </w:lvl>
    <w:lvl w:ilvl="5">
      <w:start w:val="1"/>
      <w:numFmt w:val="none"/>
      <w:lvlText w:val=""/>
      <w:lvlJc w:val="left"/>
      <w:pPr>
        <w:ind w:left="2557" w:hanging="757"/>
      </w:pPr>
    </w:lvl>
    <w:lvl w:ilvl="6">
      <w:start w:val="1"/>
      <w:numFmt w:val="none"/>
      <w:lvlText w:val=""/>
      <w:lvlJc w:val="left"/>
      <w:pPr>
        <w:ind w:left="2557" w:hanging="397"/>
      </w:pPr>
    </w:lvl>
    <w:lvl w:ilvl="7">
      <w:start w:val="1"/>
      <w:numFmt w:val="none"/>
      <w:lvlText w:val=""/>
      <w:lvlJc w:val="left"/>
      <w:pPr>
        <w:ind w:left="2557" w:hanging="37"/>
      </w:pPr>
    </w:lvl>
    <w:lvl w:ilvl="8">
      <w:start w:val="1"/>
      <w:numFmt w:val="none"/>
      <w:lvlText w:val=""/>
      <w:lvlJc w:val="left"/>
      <w:pPr>
        <w:ind w:left="2557" w:firstLine="323"/>
      </w:pPr>
    </w:lvl>
  </w:abstractNum>
  <w:abstractNum w:abstractNumId="37" w15:restartNumberingAfterBreak="0">
    <w:nsid w:val="142F706B"/>
    <w:multiLevelType w:val="multilevel"/>
    <w:tmpl w:val="7C9605A2"/>
    <w:lvl w:ilvl="0">
      <w:start w:val="1"/>
      <w:numFmt w:val="lowerLetter"/>
      <w:lvlText w:val="(%1)"/>
      <w:lvlJc w:val="left"/>
      <w:pPr>
        <w:ind w:left="1423" w:hanging="567"/>
      </w:pPr>
      <w:rPr>
        <w:color w:val="auto"/>
        <w:sz w:val="24"/>
        <w:szCs w:val="24"/>
      </w:rPr>
    </w:lvl>
    <w:lvl w:ilvl="1">
      <w:start w:val="1"/>
      <w:numFmt w:val="lowerRoman"/>
      <w:lvlText w:val="(%2)"/>
      <w:lvlJc w:val="left"/>
      <w:pPr>
        <w:ind w:left="1990" w:hanging="567"/>
      </w:pPr>
    </w:lvl>
    <w:lvl w:ilvl="2">
      <w:start w:val="1"/>
      <w:numFmt w:val="decimal"/>
      <w:lvlText w:val="(%3)"/>
      <w:lvlJc w:val="left"/>
      <w:pPr>
        <w:ind w:left="2557" w:hanging="567"/>
      </w:pPr>
    </w:lvl>
    <w:lvl w:ilvl="3">
      <w:start w:val="1"/>
      <w:numFmt w:val="none"/>
      <w:lvlText w:val=""/>
      <w:lvlJc w:val="left"/>
      <w:pPr>
        <w:ind w:left="2557" w:hanging="1477"/>
      </w:pPr>
    </w:lvl>
    <w:lvl w:ilvl="4">
      <w:start w:val="1"/>
      <w:numFmt w:val="none"/>
      <w:lvlText w:val=""/>
      <w:lvlJc w:val="left"/>
      <w:pPr>
        <w:ind w:left="2557" w:hanging="1117"/>
      </w:pPr>
    </w:lvl>
    <w:lvl w:ilvl="5">
      <w:start w:val="1"/>
      <w:numFmt w:val="none"/>
      <w:lvlText w:val=""/>
      <w:lvlJc w:val="left"/>
      <w:pPr>
        <w:ind w:left="2557" w:hanging="757"/>
      </w:pPr>
    </w:lvl>
    <w:lvl w:ilvl="6">
      <w:start w:val="1"/>
      <w:numFmt w:val="none"/>
      <w:lvlText w:val=""/>
      <w:lvlJc w:val="left"/>
      <w:pPr>
        <w:ind w:left="2557" w:hanging="397"/>
      </w:pPr>
    </w:lvl>
    <w:lvl w:ilvl="7">
      <w:start w:val="1"/>
      <w:numFmt w:val="none"/>
      <w:lvlText w:val=""/>
      <w:lvlJc w:val="left"/>
      <w:pPr>
        <w:ind w:left="2557" w:hanging="37"/>
      </w:pPr>
    </w:lvl>
    <w:lvl w:ilvl="8">
      <w:start w:val="1"/>
      <w:numFmt w:val="none"/>
      <w:lvlText w:val=""/>
      <w:lvlJc w:val="left"/>
      <w:pPr>
        <w:ind w:left="2557" w:firstLine="323"/>
      </w:pPr>
    </w:lvl>
  </w:abstractNum>
  <w:abstractNum w:abstractNumId="38" w15:restartNumberingAfterBreak="0">
    <w:nsid w:val="14786FD3"/>
    <w:multiLevelType w:val="hybridMultilevel"/>
    <w:tmpl w:val="3D007C5C"/>
    <w:lvl w:ilvl="0" w:tplc="433E0014">
      <w:start w:val="1"/>
      <w:numFmt w:val="lowerLetter"/>
      <w:lvlText w:val="(%1)"/>
      <w:lvlJc w:val="left"/>
      <w:pPr>
        <w:ind w:left="720" w:hanging="360"/>
      </w:pPr>
      <w:rPr>
        <w:rFonts w:hint="default"/>
        <w:b w:val="0"/>
        <w:color w:val="auto"/>
      </w:rPr>
    </w:lvl>
    <w:lvl w:ilvl="1" w:tplc="3050BEC8">
      <w:start w:val="1"/>
      <w:numFmt w:val="lowerRoman"/>
      <w:lvlText w:val="(%2)"/>
      <w:lvlJc w:val="left"/>
      <w:pPr>
        <w:ind w:left="1440" w:hanging="360"/>
      </w:pPr>
      <w:rPr>
        <w:rFonts w:hint="default"/>
        <w:b w:val="0"/>
        <w:color w:val="auto"/>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15286191"/>
    <w:multiLevelType w:val="hybridMultilevel"/>
    <w:tmpl w:val="88603702"/>
    <w:lvl w:ilvl="0" w:tplc="56521EEE">
      <w:start w:val="1"/>
      <w:numFmt w:val="lowerLetter"/>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40" w15:restartNumberingAfterBreak="0">
    <w:nsid w:val="15563448"/>
    <w:multiLevelType w:val="hybridMultilevel"/>
    <w:tmpl w:val="E63C3178"/>
    <w:lvl w:ilvl="0" w:tplc="433E0014">
      <w:start w:val="1"/>
      <w:numFmt w:val="lowerLetter"/>
      <w:lvlText w:val="(%1)"/>
      <w:lvlJc w:val="left"/>
      <w:pPr>
        <w:ind w:left="1216" w:hanging="360"/>
      </w:pPr>
      <w:rPr>
        <w:rFonts w:hint="default"/>
        <w:b w:val="0"/>
        <w:color w:val="auto"/>
      </w:rPr>
    </w:lvl>
    <w:lvl w:ilvl="1" w:tplc="3050BEC8">
      <w:start w:val="1"/>
      <w:numFmt w:val="lowerRoman"/>
      <w:lvlText w:val="(%2)"/>
      <w:lvlJc w:val="left"/>
      <w:pPr>
        <w:ind w:left="1936" w:hanging="360"/>
      </w:pPr>
      <w:rPr>
        <w:rFonts w:hint="default"/>
        <w:b w:val="0"/>
        <w:color w:val="auto"/>
      </w:rPr>
    </w:lvl>
    <w:lvl w:ilvl="2" w:tplc="0409001B">
      <w:start w:val="1"/>
      <w:numFmt w:val="lowerRoman"/>
      <w:lvlText w:val="%3."/>
      <w:lvlJc w:val="right"/>
      <w:pPr>
        <w:ind w:left="2656" w:hanging="180"/>
      </w:pPr>
    </w:lvl>
    <w:lvl w:ilvl="3" w:tplc="0409000F" w:tentative="1">
      <w:start w:val="1"/>
      <w:numFmt w:val="decimal"/>
      <w:lvlText w:val="%4."/>
      <w:lvlJc w:val="left"/>
      <w:pPr>
        <w:ind w:left="3376" w:hanging="360"/>
      </w:pPr>
    </w:lvl>
    <w:lvl w:ilvl="4" w:tplc="04090019" w:tentative="1">
      <w:start w:val="1"/>
      <w:numFmt w:val="lowerLetter"/>
      <w:lvlText w:val="%5."/>
      <w:lvlJc w:val="left"/>
      <w:pPr>
        <w:ind w:left="4096" w:hanging="360"/>
      </w:pPr>
    </w:lvl>
    <w:lvl w:ilvl="5" w:tplc="0409001B" w:tentative="1">
      <w:start w:val="1"/>
      <w:numFmt w:val="lowerRoman"/>
      <w:lvlText w:val="%6."/>
      <w:lvlJc w:val="right"/>
      <w:pPr>
        <w:ind w:left="4816" w:hanging="180"/>
      </w:pPr>
    </w:lvl>
    <w:lvl w:ilvl="6" w:tplc="0409000F" w:tentative="1">
      <w:start w:val="1"/>
      <w:numFmt w:val="decimal"/>
      <w:lvlText w:val="%7."/>
      <w:lvlJc w:val="left"/>
      <w:pPr>
        <w:ind w:left="5536" w:hanging="360"/>
      </w:pPr>
    </w:lvl>
    <w:lvl w:ilvl="7" w:tplc="04090019" w:tentative="1">
      <w:start w:val="1"/>
      <w:numFmt w:val="lowerLetter"/>
      <w:lvlText w:val="%8."/>
      <w:lvlJc w:val="left"/>
      <w:pPr>
        <w:ind w:left="6256" w:hanging="360"/>
      </w:pPr>
    </w:lvl>
    <w:lvl w:ilvl="8" w:tplc="0409001B" w:tentative="1">
      <w:start w:val="1"/>
      <w:numFmt w:val="lowerRoman"/>
      <w:lvlText w:val="%9."/>
      <w:lvlJc w:val="right"/>
      <w:pPr>
        <w:ind w:left="6976" w:hanging="180"/>
      </w:pPr>
    </w:lvl>
  </w:abstractNum>
  <w:abstractNum w:abstractNumId="41" w15:restartNumberingAfterBreak="0">
    <w:nsid w:val="15D06F8A"/>
    <w:multiLevelType w:val="multilevel"/>
    <w:tmpl w:val="2248687C"/>
    <w:lvl w:ilvl="0">
      <w:start w:val="1"/>
      <w:numFmt w:val="decimal"/>
      <w:lvlText w:val="%1."/>
      <w:lvlJc w:val="left"/>
      <w:pPr>
        <w:ind w:left="1423" w:hanging="567"/>
      </w:pPr>
      <w:rPr>
        <w:rFonts w:hint="default"/>
        <w:sz w:val="24"/>
        <w:szCs w:val="24"/>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42" w15:restartNumberingAfterBreak="0">
    <w:nsid w:val="16FA22AC"/>
    <w:multiLevelType w:val="multilevel"/>
    <w:tmpl w:val="C0B6A53A"/>
    <w:lvl w:ilvl="0">
      <w:start w:val="1"/>
      <w:numFmt w:val="lowerLetter"/>
      <w:lvlText w:val="(%1)"/>
      <w:lvlJc w:val="left"/>
      <w:pPr>
        <w:ind w:left="1423" w:hanging="567"/>
      </w:pPr>
      <w:rPr>
        <w:color w:val="auto"/>
        <w:sz w:val="20"/>
        <w:szCs w:val="20"/>
      </w:rPr>
    </w:lvl>
    <w:lvl w:ilvl="1">
      <w:start w:val="1"/>
      <w:numFmt w:val="lowerRoman"/>
      <w:lvlText w:val="(%2)"/>
      <w:lvlJc w:val="left"/>
      <w:pPr>
        <w:ind w:left="1990" w:hanging="567"/>
      </w:pPr>
    </w:lvl>
    <w:lvl w:ilvl="2">
      <w:start w:val="1"/>
      <w:numFmt w:val="decimal"/>
      <w:lvlText w:val="(%3)"/>
      <w:lvlJc w:val="left"/>
      <w:pPr>
        <w:ind w:left="2557" w:hanging="567"/>
      </w:pPr>
    </w:lvl>
    <w:lvl w:ilvl="3">
      <w:start w:val="1"/>
      <w:numFmt w:val="none"/>
      <w:lvlText w:val=""/>
      <w:lvlJc w:val="left"/>
      <w:pPr>
        <w:ind w:left="2557" w:hanging="1477"/>
      </w:pPr>
    </w:lvl>
    <w:lvl w:ilvl="4">
      <w:start w:val="1"/>
      <w:numFmt w:val="none"/>
      <w:lvlText w:val=""/>
      <w:lvlJc w:val="left"/>
      <w:pPr>
        <w:ind w:left="2557" w:hanging="1117"/>
      </w:pPr>
    </w:lvl>
    <w:lvl w:ilvl="5">
      <w:start w:val="1"/>
      <w:numFmt w:val="none"/>
      <w:lvlText w:val=""/>
      <w:lvlJc w:val="left"/>
      <w:pPr>
        <w:ind w:left="2557" w:hanging="757"/>
      </w:pPr>
    </w:lvl>
    <w:lvl w:ilvl="6">
      <w:start w:val="1"/>
      <w:numFmt w:val="none"/>
      <w:lvlText w:val=""/>
      <w:lvlJc w:val="left"/>
      <w:pPr>
        <w:ind w:left="2557" w:hanging="397"/>
      </w:pPr>
    </w:lvl>
    <w:lvl w:ilvl="7">
      <w:start w:val="1"/>
      <w:numFmt w:val="none"/>
      <w:lvlText w:val=""/>
      <w:lvlJc w:val="left"/>
      <w:pPr>
        <w:ind w:left="2557" w:hanging="37"/>
      </w:pPr>
    </w:lvl>
    <w:lvl w:ilvl="8">
      <w:start w:val="1"/>
      <w:numFmt w:val="none"/>
      <w:lvlText w:val=""/>
      <w:lvlJc w:val="left"/>
      <w:pPr>
        <w:ind w:left="2557" w:firstLine="323"/>
      </w:pPr>
    </w:lvl>
  </w:abstractNum>
  <w:abstractNum w:abstractNumId="43" w15:restartNumberingAfterBreak="0">
    <w:nsid w:val="175F5ACD"/>
    <w:multiLevelType w:val="multilevel"/>
    <w:tmpl w:val="BEC8A8CC"/>
    <w:lvl w:ilvl="0">
      <w:start w:val="1"/>
      <w:numFmt w:val="lowerLetter"/>
      <w:lvlText w:val="(%1)"/>
      <w:lvlJc w:val="left"/>
      <w:pPr>
        <w:ind w:left="1423" w:hanging="567"/>
      </w:pPr>
      <w:rPr>
        <w:rFonts w:ascii="Times New Roman" w:hAnsi="Times New Roman" w:cs="Times New Roman" w:hint="default"/>
        <w:sz w:val="24"/>
        <w:szCs w:val="24"/>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44" w15:restartNumberingAfterBreak="0">
    <w:nsid w:val="17B703E9"/>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45" w15:restartNumberingAfterBreak="0">
    <w:nsid w:val="180C3AA2"/>
    <w:multiLevelType w:val="multilevel"/>
    <w:tmpl w:val="EBBC133C"/>
    <w:lvl w:ilvl="0">
      <w:start w:val="1"/>
      <w:numFmt w:val="lowerLetter"/>
      <w:lvlText w:val="(%1)"/>
      <w:lvlJc w:val="left"/>
      <w:pPr>
        <w:ind w:left="1423" w:hanging="567"/>
      </w:pPr>
      <w:rPr>
        <w:rFonts w:ascii="Times New Roman" w:hAnsi="Times New Roman" w:cs="Times New Roman" w:hint="default"/>
        <w:sz w:val="24"/>
        <w:szCs w:val="24"/>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46" w15:restartNumberingAfterBreak="0">
    <w:nsid w:val="18604015"/>
    <w:multiLevelType w:val="hybridMultilevel"/>
    <w:tmpl w:val="30101D20"/>
    <w:lvl w:ilvl="0" w:tplc="433E0014">
      <w:start w:val="1"/>
      <w:numFmt w:val="lowerLetter"/>
      <w:lvlText w:val="(%1)"/>
      <w:lvlJc w:val="left"/>
      <w:pPr>
        <w:ind w:left="1080" w:hanging="360"/>
      </w:pPr>
      <w:rPr>
        <w:rFonts w:hint="default"/>
        <w:b w:val="0"/>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7" w15:restartNumberingAfterBreak="0">
    <w:nsid w:val="19835DA9"/>
    <w:multiLevelType w:val="multilevel"/>
    <w:tmpl w:val="E3802090"/>
    <w:lvl w:ilvl="0">
      <w:start w:val="1"/>
      <w:numFmt w:val="lowerLetter"/>
      <w:lvlText w:val="(%1)"/>
      <w:lvlJc w:val="left"/>
      <w:pPr>
        <w:ind w:left="1423" w:hanging="567"/>
      </w:pPr>
      <w:rPr>
        <w:rFonts w:ascii="Arial" w:hAnsi="Arial" w:cs="Times New Roman" w:hint="default"/>
        <w:sz w:val="20"/>
      </w:rPr>
    </w:lvl>
    <w:lvl w:ilvl="1">
      <w:start w:val="1"/>
      <w:numFmt w:val="lowerRoman"/>
      <w:lvlText w:val="(%2)"/>
      <w:lvlJc w:val="left"/>
      <w:pPr>
        <w:ind w:left="1990" w:hanging="567"/>
      </w:pPr>
      <w:rPr>
        <w:rFonts w:cs="Times New Roman" w:hint="default"/>
      </w:rPr>
    </w:lvl>
    <w:lvl w:ilvl="2">
      <w:start w:val="1"/>
      <w:numFmt w:val="decimal"/>
      <w:lvlText w:val="(%3)"/>
      <w:lvlJc w:val="left"/>
      <w:pPr>
        <w:ind w:left="2557" w:hanging="567"/>
      </w:pPr>
      <w:rPr>
        <w:rFonts w:cs="Times New Roman" w:hint="default"/>
      </w:rPr>
    </w:lvl>
    <w:lvl w:ilvl="3">
      <w:start w:val="1"/>
      <w:numFmt w:val="none"/>
      <w:lvlText w:val=""/>
      <w:lvlJc w:val="left"/>
      <w:pPr>
        <w:ind w:left="2557" w:hanging="1477"/>
      </w:pPr>
      <w:rPr>
        <w:rFonts w:cs="Times New Roman" w:hint="default"/>
      </w:rPr>
    </w:lvl>
    <w:lvl w:ilvl="4">
      <w:start w:val="1"/>
      <w:numFmt w:val="none"/>
      <w:lvlText w:val=""/>
      <w:lvlJc w:val="left"/>
      <w:pPr>
        <w:ind w:left="2557" w:hanging="1117"/>
      </w:pPr>
      <w:rPr>
        <w:rFonts w:cs="Times New Roman" w:hint="default"/>
      </w:rPr>
    </w:lvl>
    <w:lvl w:ilvl="5">
      <w:start w:val="1"/>
      <w:numFmt w:val="none"/>
      <w:lvlText w:val=""/>
      <w:lvlJc w:val="left"/>
      <w:pPr>
        <w:ind w:left="2557" w:hanging="757"/>
      </w:pPr>
      <w:rPr>
        <w:rFonts w:cs="Times New Roman" w:hint="default"/>
      </w:rPr>
    </w:lvl>
    <w:lvl w:ilvl="6">
      <w:start w:val="1"/>
      <w:numFmt w:val="none"/>
      <w:lvlText w:val=""/>
      <w:lvlJc w:val="left"/>
      <w:pPr>
        <w:ind w:left="2557" w:hanging="397"/>
      </w:pPr>
      <w:rPr>
        <w:rFonts w:cs="Times New Roman" w:hint="default"/>
      </w:rPr>
    </w:lvl>
    <w:lvl w:ilvl="7">
      <w:start w:val="1"/>
      <w:numFmt w:val="none"/>
      <w:lvlText w:val=""/>
      <w:lvlJc w:val="left"/>
      <w:pPr>
        <w:ind w:left="2557" w:hanging="37"/>
      </w:pPr>
      <w:rPr>
        <w:rFonts w:cs="Times New Roman" w:hint="default"/>
      </w:rPr>
    </w:lvl>
    <w:lvl w:ilvl="8">
      <w:start w:val="1"/>
      <w:numFmt w:val="none"/>
      <w:lvlText w:val=""/>
      <w:lvlJc w:val="left"/>
      <w:pPr>
        <w:ind w:left="2557" w:firstLine="323"/>
      </w:pPr>
      <w:rPr>
        <w:rFonts w:cs="Times New Roman" w:hint="default"/>
      </w:rPr>
    </w:lvl>
  </w:abstractNum>
  <w:abstractNum w:abstractNumId="48" w15:restartNumberingAfterBreak="0">
    <w:nsid w:val="19E76EDD"/>
    <w:multiLevelType w:val="multilevel"/>
    <w:tmpl w:val="9DF664B6"/>
    <w:lvl w:ilvl="0">
      <w:numFmt w:val="decimal"/>
      <w:pStyle w:val="ScheduleEIB"/>
      <w:lvlText w:val=""/>
      <w:lvlJc w:val="left"/>
    </w:lvl>
    <w:lvl w:ilvl="1">
      <w:numFmt w:val="decimal"/>
      <w:pStyle w:val="SubSchedule1EIB"/>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19F15F64"/>
    <w:multiLevelType w:val="hybridMultilevel"/>
    <w:tmpl w:val="BA62D1C6"/>
    <w:lvl w:ilvl="0" w:tplc="433E0014">
      <w:start w:val="1"/>
      <w:numFmt w:val="lowerLetter"/>
      <w:lvlText w:val="(%1)"/>
      <w:lvlJc w:val="left"/>
      <w:pPr>
        <w:ind w:left="1576" w:hanging="360"/>
      </w:pPr>
      <w:rPr>
        <w:rFonts w:hint="default"/>
        <w:b w:val="0"/>
        <w:color w:val="auto"/>
      </w:rPr>
    </w:lvl>
    <w:lvl w:ilvl="1" w:tplc="3050BEC8">
      <w:start w:val="1"/>
      <w:numFmt w:val="lowerRoman"/>
      <w:lvlText w:val="(%2)"/>
      <w:lvlJc w:val="left"/>
      <w:pPr>
        <w:ind w:left="2296" w:hanging="360"/>
      </w:pPr>
      <w:rPr>
        <w:rFonts w:hint="default"/>
        <w:b w:val="0"/>
        <w:color w:val="auto"/>
      </w:rPr>
    </w:lvl>
    <w:lvl w:ilvl="2" w:tplc="0409001B" w:tentative="1">
      <w:start w:val="1"/>
      <w:numFmt w:val="lowerRoman"/>
      <w:lvlText w:val="%3."/>
      <w:lvlJc w:val="right"/>
      <w:pPr>
        <w:ind w:left="3016" w:hanging="180"/>
      </w:pPr>
    </w:lvl>
    <w:lvl w:ilvl="3" w:tplc="0409000F" w:tentative="1">
      <w:start w:val="1"/>
      <w:numFmt w:val="decimal"/>
      <w:lvlText w:val="%4."/>
      <w:lvlJc w:val="left"/>
      <w:pPr>
        <w:ind w:left="3736" w:hanging="360"/>
      </w:pPr>
    </w:lvl>
    <w:lvl w:ilvl="4" w:tplc="04090019" w:tentative="1">
      <w:start w:val="1"/>
      <w:numFmt w:val="lowerLetter"/>
      <w:lvlText w:val="%5."/>
      <w:lvlJc w:val="left"/>
      <w:pPr>
        <w:ind w:left="4456" w:hanging="360"/>
      </w:pPr>
    </w:lvl>
    <w:lvl w:ilvl="5" w:tplc="0409001B" w:tentative="1">
      <w:start w:val="1"/>
      <w:numFmt w:val="lowerRoman"/>
      <w:lvlText w:val="%6."/>
      <w:lvlJc w:val="right"/>
      <w:pPr>
        <w:ind w:left="5176" w:hanging="180"/>
      </w:pPr>
    </w:lvl>
    <w:lvl w:ilvl="6" w:tplc="0409000F" w:tentative="1">
      <w:start w:val="1"/>
      <w:numFmt w:val="decimal"/>
      <w:lvlText w:val="%7."/>
      <w:lvlJc w:val="left"/>
      <w:pPr>
        <w:ind w:left="5896" w:hanging="360"/>
      </w:pPr>
    </w:lvl>
    <w:lvl w:ilvl="7" w:tplc="04090019" w:tentative="1">
      <w:start w:val="1"/>
      <w:numFmt w:val="lowerLetter"/>
      <w:lvlText w:val="%8."/>
      <w:lvlJc w:val="left"/>
      <w:pPr>
        <w:ind w:left="6616" w:hanging="360"/>
      </w:pPr>
    </w:lvl>
    <w:lvl w:ilvl="8" w:tplc="0409001B" w:tentative="1">
      <w:start w:val="1"/>
      <w:numFmt w:val="lowerRoman"/>
      <w:lvlText w:val="%9."/>
      <w:lvlJc w:val="right"/>
      <w:pPr>
        <w:ind w:left="7336" w:hanging="180"/>
      </w:pPr>
    </w:lvl>
  </w:abstractNum>
  <w:abstractNum w:abstractNumId="50" w15:restartNumberingAfterBreak="0">
    <w:nsid w:val="1A026CF9"/>
    <w:multiLevelType w:val="multilevel"/>
    <w:tmpl w:val="2544FEDA"/>
    <w:lvl w:ilvl="0">
      <w:start w:val="1"/>
      <w:numFmt w:val="lowerLetter"/>
      <w:lvlText w:val="(%1)"/>
      <w:lvlJc w:val="left"/>
      <w:pPr>
        <w:ind w:left="1423" w:hanging="567"/>
      </w:pPr>
      <w:rPr>
        <w:color w:val="auto"/>
        <w:sz w:val="24"/>
        <w:szCs w:val="24"/>
      </w:rPr>
    </w:lvl>
    <w:lvl w:ilvl="1">
      <w:start w:val="1"/>
      <w:numFmt w:val="lowerRoman"/>
      <w:lvlText w:val="(%2)"/>
      <w:lvlJc w:val="left"/>
      <w:pPr>
        <w:ind w:left="1990" w:hanging="567"/>
      </w:pPr>
    </w:lvl>
    <w:lvl w:ilvl="2">
      <w:start w:val="1"/>
      <w:numFmt w:val="decimal"/>
      <w:lvlText w:val="(%3)"/>
      <w:lvlJc w:val="left"/>
      <w:pPr>
        <w:ind w:left="2557" w:hanging="567"/>
      </w:pPr>
    </w:lvl>
    <w:lvl w:ilvl="3">
      <w:start w:val="1"/>
      <w:numFmt w:val="none"/>
      <w:lvlText w:val=""/>
      <w:lvlJc w:val="left"/>
      <w:pPr>
        <w:ind w:left="2557" w:hanging="1477"/>
      </w:pPr>
    </w:lvl>
    <w:lvl w:ilvl="4">
      <w:start w:val="1"/>
      <w:numFmt w:val="none"/>
      <w:lvlText w:val=""/>
      <w:lvlJc w:val="left"/>
      <w:pPr>
        <w:ind w:left="2557" w:hanging="1117"/>
      </w:pPr>
    </w:lvl>
    <w:lvl w:ilvl="5">
      <w:start w:val="1"/>
      <w:numFmt w:val="none"/>
      <w:lvlText w:val=""/>
      <w:lvlJc w:val="left"/>
      <w:pPr>
        <w:ind w:left="2557" w:hanging="757"/>
      </w:pPr>
    </w:lvl>
    <w:lvl w:ilvl="6">
      <w:start w:val="1"/>
      <w:numFmt w:val="none"/>
      <w:lvlText w:val=""/>
      <w:lvlJc w:val="left"/>
      <w:pPr>
        <w:ind w:left="2557" w:hanging="397"/>
      </w:pPr>
    </w:lvl>
    <w:lvl w:ilvl="7">
      <w:start w:val="1"/>
      <w:numFmt w:val="none"/>
      <w:lvlText w:val=""/>
      <w:lvlJc w:val="left"/>
      <w:pPr>
        <w:ind w:left="2557" w:hanging="37"/>
      </w:pPr>
    </w:lvl>
    <w:lvl w:ilvl="8">
      <w:start w:val="1"/>
      <w:numFmt w:val="none"/>
      <w:lvlText w:val=""/>
      <w:lvlJc w:val="left"/>
      <w:pPr>
        <w:ind w:left="2557" w:firstLine="323"/>
      </w:pPr>
    </w:lvl>
  </w:abstractNum>
  <w:abstractNum w:abstractNumId="51" w15:restartNumberingAfterBreak="0">
    <w:nsid w:val="1B083077"/>
    <w:multiLevelType w:val="multilevel"/>
    <w:tmpl w:val="8F80BD00"/>
    <w:lvl w:ilvl="0">
      <w:start w:val="1"/>
      <w:numFmt w:val="lowerLetter"/>
      <w:lvlText w:val="(%1)"/>
      <w:lvlJc w:val="left"/>
      <w:pPr>
        <w:ind w:left="1423" w:hanging="567"/>
      </w:pPr>
      <w:rPr>
        <w:color w:val="auto"/>
        <w:sz w:val="20"/>
        <w:szCs w:val="20"/>
      </w:rPr>
    </w:lvl>
    <w:lvl w:ilvl="1">
      <w:start w:val="1"/>
      <w:numFmt w:val="lowerRoman"/>
      <w:lvlText w:val="(%2)"/>
      <w:lvlJc w:val="left"/>
      <w:pPr>
        <w:ind w:left="1990" w:hanging="567"/>
      </w:pPr>
    </w:lvl>
    <w:lvl w:ilvl="2">
      <w:start w:val="1"/>
      <w:numFmt w:val="decimal"/>
      <w:lvlText w:val="(%3)"/>
      <w:lvlJc w:val="left"/>
      <w:pPr>
        <w:ind w:left="2557" w:hanging="567"/>
      </w:pPr>
    </w:lvl>
    <w:lvl w:ilvl="3">
      <w:start w:val="1"/>
      <w:numFmt w:val="none"/>
      <w:lvlText w:val=""/>
      <w:lvlJc w:val="left"/>
      <w:pPr>
        <w:ind w:left="2557" w:hanging="1477"/>
      </w:pPr>
    </w:lvl>
    <w:lvl w:ilvl="4">
      <w:start w:val="1"/>
      <w:numFmt w:val="none"/>
      <w:lvlText w:val=""/>
      <w:lvlJc w:val="left"/>
      <w:pPr>
        <w:ind w:left="2557" w:hanging="1117"/>
      </w:pPr>
    </w:lvl>
    <w:lvl w:ilvl="5">
      <w:start w:val="1"/>
      <w:numFmt w:val="none"/>
      <w:lvlText w:val=""/>
      <w:lvlJc w:val="left"/>
      <w:pPr>
        <w:ind w:left="2557" w:hanging="757"/>
      </w:pPr>
    </w:lvl>
    <w:lvl w:ilvl="6">
      <w:start w:val="1"/>
      <w:numFmt w:val="none"/>
      <w:lvlText w:val=""/>
      <w:lvlJc w:val="left"/>
      <w:pPr>
        <w:ind w:left="2557" w:hanging="397"/>
      </w:pPr>
    </w:lvl>
    <w:lvl w:ilvl="7">
      <w:start w:val="1"/>
      <w:numFmt w:val="none"/>
      <w:lvlText w:val=""/>
      <w:lvlJc w:val="left"/>
      <w:pPr>
        <w:ind w:left="2557" w:hanging="37"/>
      </w:pPr>
    </w:lvl>
    <w:lvl w:ilvl="8">
      <w:start w:val="1"/>
      <w:numFmt w:val="none"/>
      <w:lvlText w:val=""/>
      <w:lvlJc w:val="left"/>
      <w:pPr>
        <w:ind w:left="2557" w:firstLine="323"/>
      </w:pPr>
    </w:lvl>
  </w:abstractNum>
  <w:abstractNum w:abstractNumId="52" w15:restartNumberingAfterBreak="0">
    <w:nsid w:val="1B107060"/>
    <w:multiLevelType w:val="hybridMultilevel"/>
    <w:tmpl w:val="AE42B3CE"/>
    <w:lvl w:ilvl="0" w:tplc="BC98AE52">
      <w:start w:val="1"/>
      <w:numFmt w:val="lowerLetter"/>
      <w:lvlText w:val="(%1)"/>
      <w:lvlJc w:val="left"/>
      <w:pPr>
        <w:ind w:left="720" w:hanging="360"/>
      </w:pPr>
      <w:rPr>
        <w:rFonts w:hint="default"/>
        <w:b w:val="0"/>
        <w:color w:val="auto"/>
        <w:sz w:val="24"/>
        <w:szCs w:val="24"/>
      </w:rPr>
    </w:lvl>
    <w:lvl w:ilvl="1" w:tplc="3050BEC8">
      <w:start w:val="1"/>
      <w:numFmt w:val="lowerRoman"/>
      <w:lvlText w:val="(%2)"/>
      <w:lvlJc w:val="left"/>
      <w:pPr>
        <w:ind w:left="1440" w:hanging="360"/>
      </w:pPr>
      <w:rPr>
        <w:rFonts w:hint="default"/>
        <w:b w:val="0"/>
        <w:color w:val="auto"/>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1B8273A7"/>
    <w:multiLevelType w:val="hybridMultilevel"/>
    <w:tmpl w:val="4E64C30C"/>
    <w:lvl w:ilvl="0" w:tplc="3050BEC8">
      <w:start w:val="1"/>
      <w:numFmt w:val="lowerRoman"/>
      <w:lvlText w:val="(%1)"/>
      <w:lvlJc w:val="left"/>
      <w:pPr>
        <w:ind w:left="2138" w:hanging="360"/>
      </w:pPr>
      <w:rPr>
        <w:rFonts w:hint="default"/>
        <w:b w:val="0"/>
        <w:color w:val="auto"/>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54" w15:restartNumberingAfterBreak="0">
    <w:nsid w:val="1BE60C5F"/>
    <w:multiLevelType w:val="hybridMultilevel"/>
    <w:tmpl w:val="E93665D6"/>
    <w:lvl w:ilvl="0" w:tplc="DA3A6F18">
      <w:start w:val="1"/>
      <w:numFmt w:val="lowerLetter"/>
      <w:lvlText w:val="(%1)"/>
      <w:lvlJc w:val="left"/>
      <w:pPr>
        <w:ind w:left="1216" w:hanging="360"/>
      </w:pPr>
      <w:rPr>
        <w:rFonts w:hint="default"/>
      </w:rPr>
    </w:lvl>
    <w:lvl w:ilvl="1" w:tplc="17CC5338">
      <w:start w:val="1"/>
      <w:numFmt w:val="lowerLetter"/>
      <w:lvlText w:val="%2."/>
      <w:lvlJc w:val="left"/>
      <w:pPr>
        <w:ind w:left="1936" w:hanging="360"/>
      </w:pPr>
      <w:rPr>
        <w:rFonts w:hint="default"/>
      </w:rPr>
    </w:lvl>
    <w:lvl w:ilvl="2" w:tplc="0809001B" w:tentative="1">
      <w:start w:val="1"/>
      <w:numFmt w:val="lowerRoman"/>
      <w:lvlText w:val="%3."/>
      <w:lvlJc w:val="right"/>
      <w:pPr>
        <w:ind w:left="2656" w:hanging="180"/>
      </w:pPr>
    </w:lvl>
    <w:lvl w:ilvl="3" w:tplc="0809000F" w:tentative="1">
      <w:start w:val="1"/>
      <w:numFmt w:val="decimal"/>
      <w:lvlText w:val="%4."/>
      <w:lvlJc w:val="left"/>
      <w:pPr>
        <w:ind w:left="3376" w:hanging="360"/>
      </w:pPr>
    </w:lvl>
    <w:lvl w:ilvl="4" w:tplc="08090019" w:tentative="1">
      <w:start w:val="1"/>
      <w:numFmt w:val="lowerLetter"/>
      <w:lvlText w:val="%5."/>
      <w:lvlJc w:val="left"/>
      <w:pPr>
        <w:ind w:left="4096" w:hanging="360"/>
      </w:pPr>
    </w:lvl>
    <w:lvl w:ilvl="5" w:tplc="0809001B" w:tentative="1">
      <w:start w:val="1"/>
      <w:numFmt w:val="lowerRoman"/>
      <w:lvlText w:val="%6."/>
      <w:lvlJc w:val="right"/>
      <w:pPr>
        <w:ind w:left="4816" w:hanging="180"/>
      </w:pPr>
    </w:lvl>
    <w:lvl w:ilvl="6" w:tplc="0809000F" w:tentative="1">
      <w:start w:val="1"/>
      <w:numFmt w:val="decimal"/>
      <w:lvlText w:val="%7."/>
      <w:lvlJc w:val="left"/>
      <w:pPr>
        <w:ind w:left="5536" w:hanging="360"/>
      </w:pPr>
    </w:lvl>
    <w:lvl w:ilvl="7" w:tplc="08090019" w:tentative="1">
      <w:start w:val="1"/>
      <w:numFmt w:val="lowerLetter"/>
      <w:lvlText w:val="%8."/>
      <w:lvlJc w:val="left"/>
      <w:pPr>
        <w:ind w:left="6256" w:hanging="360"/>
      </w:pPr>
    </w:lvl>
    <w:lvl w:ilvl="8" w:tplc="0809001B" w:tentative="1">
      <w:start w:val="1"/>
      <w:numFmt w:val="lowerRoman"/>
      <w:lvlText w:val="%9."/>
      <w:lvlJc w:val="right"/>
      <w:pPr>
        <w:ind w:left="6976" w:hanging="180"/>
      </w:pPr>
    </w:lvl>
  </w:abstractNum>
  <w:abstractNum w:abstractNumId="55" w15:restartNumberingAfterBreak="0">
    <w:nsid w:val="1CAA6ABE"/>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56" w15:restartNumberingAfterBreak="0">
    <w:nsid w:val="1CAE7AF5"/>
    <w:multiLevelType w:val="multilevel"/>
    <w:tmpl w:val="E3802090"/>
    <w:lvl w:ilvl="0">
      <w:start w:val="1"/>
      <w:numFmt w:val="lowerLetter"/>
      <w:lvlText w:val="(%1)"/>
      <w:lvlJc w:val="left"/>
      <w:pPr>
        <w:ind w:left="1423" w:hanging="567"/>
      </w:pPr>
      <w:rPr>
        <w:rFonts w:ascii="Arial" w:hAnsi="Arial" w:cs="Times New Roman" w:hint="default"/>
        <w:sz w:val="20"/>
      </w:rPr>
    </w:lvl>
    <w:lvl w:ilvl="1">
      <w:start w:val="1"/>
      <w:numFmt w:val="lowerRoman"/>
      <w:lvlText w:val="(%2)"/>
      <w:lvlJc w:val="left"/>
      <w:pPr>
        <w:ind w:left="1990" w:hanging="567"/>
      </w:pPr>
      <w:rPr>
        <w:rFonts w:cs="Times New Roman" w:hint="default"/>
      </w:rPr>
    </w:lvl>
    <w:lvl w:ilvl="2">
      <w:start w:val="1"/>
      <w:numFmt w:val="decimal"/>
      <w:lvlText w:val="(%3)"/>
      <w:lvlJc w:val="left"/>
      <w:pPr>
        <w:ind w:left="2557" w:hanging="567"/>
      </w:pPr>
      <w:rPr>
        <w:rFonts w:cs="Times New Roman" w:hint="default"/>
      </w:rPr>
    </w:lvl>
    <w:lvl w:ilvl="3">
      <w:start w:val="1"/>
      <w:numFmt w:val="none"/>
      <w:lvlText w:val=""/>
      <w:lvlJc w:val="left"/>
      <w:pPr>
        <w:ind w:left="2557" w:hanging="1477"/>
      </w:pPr>
      <w:rPr>
        <w:rFonts w:cs="Times New Roman" w:hint="default"/>
      </w:rPr>
    </w:lvl>
    <w:lvl w:ilvl="4">
      <w:start w:val="1"/>
      <w:numFmt w:val="none"/>
      <w:lvlText w:val=""/>
      <w:lvlJc w:val="left"/>
      <w:pPr>
        <w:ind w:left="2557" w:hanging="1117"/>
      </w:pPr>
      <w:rPr>
        <w:rFonts w:cs="Times New Roman" w:hint="default"/>
      </w:rPr>
    </w:lvl>
    <w:lvl w:ilvl="5">
      <w:start w:val="1"/>
      <w:numFmt w:val="none"/>
      <w:lvlText w:val=""/>
      <w:lvlJc w:val="left"/>
      <w:pPr>
        <w:ind w:left="2557" w:hanging="757"/>
      </w:pPr>
      <w:rPr>
        <w:rFonts w:cs="Times New Roman" w:hint="default"/>
      </w:rPr>
    </w:lvl>
    <w:lvl w:ilvl="6">
      <w:start w:val="1"/>
      <w:numFmt w:val="none"/>
      <w:lvlText w:val=""/>
      <w:lvlJc w:val="left"/>
      <w:pPr>
        <w:ind w:left="2557" w:hanging="397"/>
      </w:pPr>
      <w:rPr>
        <w:rFonts w:cs="Times New Roman" w:hint="default"/>
      </w:rPr>
    </w:lvl>
    <w:lvl w:ilvl="7">
      <w:start w:val="1"/>
      <w:numFmt w:val="none"/>
      <w:lvlText w:val=""/>
      <w:lvlJc w:val="left"/>
      <w:pPr>
        <w:ind w:left="2557" w:hanging="37"/>
      </w:pPr>
      <w:rPr>
        <w:rFonts w:cs="Times New Roman" w:hint="default"/>
      </w:rPr>
    </w:lvl>
    <w:lvl w:ilvl="8">
      <w:start w:val="1"/>
      <w:numFmt w:val="none"/>
      <w:lvlText w:val=""/>
      <w:lvlJc w:val="left"/>
      <w:pPr>
        <w:ind w:left="2557" w:firstLine="323"/>
      </w:pPr>
      <w:rPr>
        <w:rFonts w:cs="Times New Roman" w:hint="default"/>
      </w:rPr>
    </w:lvl>
  </w:abstractNum>
  <w:abstractNum w:abstractNumId="57" w15:restartNumberingAfterBreak="0">
    <w:nsid w:val="1CFA6052"/>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58" w15:restartNumberingAfterBreak="0">
    <w:nsid w:val="1D4044B2"/>
    <w:multiLevelType w:val="multilevel"/>
    <w:tmpl w:val="E3802090"/>
    <w:styleLink w:val="Annexes4"/>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1EA60BF7"/>
    <w:multiLevelType w:val="multilevel"/>
    <w:tmpl w:val="01D0ED60"/>
    <w:lvl w:ilvl="0">
      <w:start w:val="1"/>
      <w:numFmt w:val="lowerLetter"/>
      <w:lvlText w:val="(%1)"/>
      <w:lvlJc w:val="left"/>
      <w:pPr>
        <w:ind w:left="1423" w:hanging="567"/>
      </w:pPr>
      <w:rPr>
        <w:rFonts w:ascii="Times New Roman" w:hAnsi="Times New Roman" w:cs="Times New Roman" w:hint="default"/>
        <w:sz w:val="24"/>
        <w:szCs w:val="24"/>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60" w15:restartNumberingAfterBreak="0">
    <w:nsid w:val="1F274B8F"/>
    <w:multiLevelType w:val="multilevel"/>
    <w:tmpl w:val="B9AA1EBE"/>
    <w:lvl w:ilvl="0">
      <w:start w:val="1"/>
      <w:numFmt w:val="lowerLetter"/>
      <w:lvlText w:val="(%1)"/>
      <w:lvlJc w:val="left"/>
      <w:pPr>
        <w:ind w:left="1423" w:hanging="567"/>
      </w:pPr>
      <w:rPr>
        <w:rFonts w:ascii="Times New Roman" w:hAnsi="Times New Roman" w:cs="Times New Roman" w:hint="default"/>
        <w:sz w:val="24"/>
        <w:szCs w:val="24"/>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61" w15:restartNumberingAfterBreak="0">
    <w:nsid w:val="1FC57B38"/>
    <w:multiLevelType w:val="multilevel"/>
    <w:tmpl w:val="E520AEDE"/>
    <w:lvl w:ilvl="0">
      <w:start w:val="1"/>
      <w:numFmt w:val="upperLetter"/>
      <w:suff w:val="nothing"/>
      <w:lvlText w:val="Prilog %1"/>
      <w:lvlJc w:val="left"/>
      <w:pPr>
        <w:ind w:left="360" w:hanging="360"/>
      </w:pPr>
      <w:rPr>
        <w:rFonts w:ascii="Arial" w:hAnsi="Arial" w:hint="default"/>
        <w:b/>
        <w:i w:val="0"/>
        <w:caps w:val="0"/>
        <w:sz w:val="20"/>
      </w:rPr>
    </w:lvl>
    <w:lvl w:ilvl="1">
      <w:start w:val="1"/>
      <w:numFmt w:val="none"/>
      <w:suff w:val="nothing"/>
      <w:lvlText w:val=""/>
      <w:lvlJc w:val="left"/>
      <w:pPr>
        <w:ind w:left="0" w:firstLine="0"/>
      </w:pPr>
      <w:rPr>
        <w:rFonts w:hint="default"/>
      </w:rPr>
    </w:lvl>
    <w:lvl w:ilvl="2">
      <w:start w:val="1"/>
      <w:numFmt w:val="upperLetter"/>
      <w:pStyle w:val="SubSchedule2EIB"/>
      <w:lvlText w:val="%3."/>
      <w:lvlJc w:val="left"/>
      <w:pPr>
        <w:ind w:left="1080" w:hanging="360"/>
      </w:pPr>
      <w:rPr>
        <w:rFonts w:hint="default"/>
        <w:b/>
        <w:i w:val="0"/>
      </w:rPr>
    </w:lvl>
    <w:lvl w:ilvl="3">
      <w:start w:val="1"/>
      <w:numFmt w:val="decimal"/>
      <w:lvlRestart w:val="1"/>
      <w:pStyle w:val="SubSchedule3EIB"/>
      <w:lvlText w:val="%1.%4"/>
      <w:lvlJc w:val="left"/>
      <w:pPr>
        <w:ind w:left="1440" w:hanging="360"/>
      </w:pPr>
      <w:rPr>
        <w:rFonts w:hint="default"/>
        <w:b w:val="0"/>
        <w:i w:val="0"/>
        <w:u w:val="single"/>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2" w15:restartNumberingAfterBreak="0">
    <w:nsid w:val="1FD846E0"/>
    <w:multiLevelType w:val="hybridMultilevel"/>
    <w:tmpl w:val="2F20282C"/>
    <w:styleLink w:val="ListsEIB1"/>
    <w:lvl w:ilvl="0" w:tplc="BF5CCC34">
      <w:start w:val="1"/>
      <w:numFmt w:val="upperRoman"/>
      <w:lvlText w:val="%1."/>
      <w:lvlJc w:val="left"/>
      <w:pPr>
        <w:tabs>
          <w:tab w:val="num" w:pos="720"/>
        </w:tabs>
        <w:ind w:left="720" w:hanging="720"/>
      </w:pPr>
    </w:lvl>
    <w:lvl w:ilvl="1" w:tplc="08090019">
      <w:start w:val="1"/>
      <w:numFmt w:val="bullet"/>
      <w:lvlText w:val="-"/>
      <w:lvlJc w:val="left"/>
      <w:pPr>
        <w:tabs>
          <w:tab w:val="num" w:pos="1440"/>
        </w:tabs>
        <w:ind w:left="1440" w:hanging="360"/>
      </w:pPr>
      <w:rPr>
        <w:rFonts w:ascii="Times New Roman" w:eastAsia="Times New Roman" w:hAnsi="Times New Roman" w:cs="Times New Roman" w:hint="default"/>
      </w:rPr>
    </w:lvl>
    <w:lvl w:ilvl="2" w:tplc="0809001B">
      <w:start w:val="2"/>
      <w:numFmt w:val="decimal"/>
      <w:lvlText w:val="%3."/>
      <w:lvlJc w:val="left"/>
      <w:pPr>
        <w:tabs>
          <w:tab w:val="num" w:pos="2340"/>
        </w:tabs>
        <w:ind w:left="2340" w:hanging="36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63" w15:restartNumberingAfterBreak="0">
    <w:nsid w:val="1FEA042F"/>
    <w:multiLevelType w:val="multilevel"/>
    <w:tmpl w:val="0F941694"/>
    <w:lvl w:ilvl="0">
      <w:start w:val="1"/>
      <w:numFmt w:val="lowerLetter"/>
      <w:lvlText w:val="(%1)"/>
      <w:lvlJc w:val="left"/>
      <w:pPr>
        <w:ind w:left="1423" w:hanging="567"/>
      </w:pPr>
      <w:rPr>
        <w:color w:val="auto"/>
        <w:sz w:val="24"/>
        <w:szCs w:val="24"/>
      </w:rPr>
    </w:lvl>
    <w:lvl w:ilvl="1">
      <w:start w:val="1"/>
      <w:numFmt w:val="lowerRoman"/>
      <w:lvlText w:val="(%2)"/>
      <w:lvlJc w:val="left"/>
      <w:pPr>
        <w:ind w:left="1990" w:hanging="567"/>
      </w:pPr>
    </w:lvl>
    <w:lvl w:ilvl="2">
      <w:start w:val="1"/>
      <w:numFmt w:val="decimal"/>
      <w:lvlText w:val="(%3)"/>
      <w:lvlJc w:val="left"/>
      <w:pPr>
        <w:ind w:left="2557" w:hanging="567"/>
      </w:pPr>
    </w:lvl>
    <w:lvl w:ilvl="3">
      <w:start w:val="1"/>
      <w:numFmt w:val="none"/>
      <w:lvlText w:val=""/>
      <w:lvlJc w:val="left"/>
      <w:pPr>
        <w:ind w:left="2557" w:hanging="1477"/>
      </w:pPr>
    </w:lvl>
    <w:lvl w:ilvl="4">
      <w:start w:val="1"/>
      <w:numFmt w:val="none"/>
      <w:lvlText w:val=""/>
      <w:lvlJc w:val="left"/>
      <w:pPr>
        <w:ind w:left="2557" w:hanging="1117"/>
      </w:pPr>
    </w:lvl>
    <w:lvl w:ilvl="5">
      <w:start w:val="1"/>
      <w:numFmt w:val="none"/>
      <w:lvlText w:val=""/>
      <w:lvlJc w:val="left"/>
      <w:pPr>
        <w:ind w:left="2557" w:hanging="757"/>
      </w:pPr>
    </w:lvl>
    <w:lvl w:ilvl="6">
      <w:start w:val="1"/>
      <w:numFmt w:val="none"/>
      <w:lvlText w:val=""/>
      <w:lvlJc w:val="left"/>
      <w:pPr>
        <w:ind w:left="2557" w:hanging="397"/>
      </w:pPr>
    </w:lvl>
    <w:lvl w:ilvl="7">
      <w:start w:val="1"/>
      <w:numFmt w:val="none"/>
      <w:lvlText w:val=""/>
      <w:lvlJc w:val="left"/>
      <w:pPr>
        <w:ind w:left="2557" w:hanging="37"/>
      </w:pPr>
    </w:lvl>
    <w:lvl w:ilvl="8">
      <w:start w:val="1"/>
      <w:numFmt w:val="none"/>
      <w:lvlText w:val=""/>
      <w:lvlJc w:val="left"/>
      <w:pPr>
        <w:ind w:left="2557" w:firstLine="323"/>
      </w:pPr>
    </w:lvl>
  </w:abstractNum>
  <w:abstractNum w:abstractNumId="64" w15:restartNumberingAfterBreak="0">
    <w:nsid w:val="20547C19"/>
    <w:multiLevelType w:val="multilevel"/>
    <w:tmpl w:val="1C369A82"/>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lowerLetter"/>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5" w15:restartNumberingAfterBreak="0">
    <w:nsid w:val="20F22B58"/>
    <w:multiLevelType w:val="hybridMultilevel"/>
    <w:tmpl w:val="112407E4"/>
    <w:lvl w:ilvl="0" w:tplc="433E0014">
      <w:start w:val="1"/>
      <w:numFmt w:val="lowerLetter"/>
      <w:lvlText w:val="(%1)"/>
      <w:lvlJc w:val="left"/>
      <w:pPr>
        <w:ind w:left="720" w:hanging="360"/>
      </w:pPr>
      <w:rPr>
        <w:rFonts w:hint="default"/>
        <w:b w:val="0"/>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20F51407"/>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67" w15:restartNumberingAfterBreak="0">
    <w:nsid w:val="21C418E9"/>
    <w:multiLevelType w:val="multilevel"/>
    <w:tmpl w:val="E74497A2"/>
    <w:lvl w:ilvl="0">
      <w:start w:val="1"/>
      <w:numFmt w:val="lowerLetter"/>
      <w:lvlText w:val="(%1)"/>
      <w:lvlJc w:val="left"/>
      <w:pPr>
        <w:ind w:left="1423" w:hanging="567"/>
      </w:pPr>
      <w:rPr>
        <w:rFonts w:ascii="Times New Roman" w:hAnsi="Times New Roman" w:cs="Times New Roman" w:hint="default"/>
        <w:sz w:val="24"/>
        <w:szCs w:val="24"/>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68" w15:restartNumberingAfterBreak="0">
    <w:nsid w:val="221247E8"/>
    <w:multiLevelType w:val="hybridMultilevel"/>
    <w:tmpl w:val="C386882C"/>
    <w:lvl w:ilvl="0" w:tplc="433E0014">
      <w:start w:val="1"/>
      <w:numFmt w:val="lowerLetter"/>
      <w:lvlText w:val="(%1)"/>
      <w:lvlJc w:val="left"/>
      <w:pPr>
        <w:ind w:left="1576" w:hanging="360"/>
      </w:pPr>
      <w:rPr>
        <w:rFonts w:hint="default"/>
        <w:b w:val="0"/>
        <w:color w:val="auto"/>
      </w:rPr>
    </w:lvl>
    <w:lvl w:ilvl="1" w:tplc="04090019">
      <w:start w:val="1"/>
      <w:numFmt w:val="lowerLetter"/>
      <w:lvlText w:val="%2."/>
      <w:lvlJc w:val="left"/>
      <w:pPr>
        <w:ind w:left="2296" w:hanging="360"/>
      </w:pPr>
    </w:lvl>
    <w:lvl w:ilvl="2" w:tplc="0409001B">
      <w:start w:val="1"/>
      <w:numFmt w:val="lowerRoman"/>
      <w:lvlText w:val="%3."/>
      <w:lvlJc w:val="right"/>
      <w:pPr>
        <w:ind w:left="3016" w:hanging="180"/>
      </w:pPr>
    </w:lvl>
    <w:lvl w:ilvl="3" w:tplc="0409000F" w:tentative="1">
      <w:start w:val="1"/>
      <w:numFmt w:val="decimal"/>
      <w:lvlText w:val="%4."/>
      <w:lvlJc w:val="left"/>
      <w:pPr>
        <w:ind w:left="3736" w:hanging="360"/>
      </w:pPr>
    </w:lvl>
    <w:lvl w:ilvl="4" w:tplc="04090019" w:tentative="1">
      <w:start w:val="1"/>
      <w:numFmt w:val="lowerLetter"/>
      <w:lvlText w:val="%5."/>
      <w:lvlJc w:val="left"/>
      <w:pPr>
        <w:ind w:left="4456" w:hanging="360"/>
      </w:pPr>
    </w:lvl>
    <w:lvl w:ilvl="5" w:tplc="0409001B" w:tentative="1">
      <w:start w:val="1"/>
      <w:numFmt w:val="lowerRoman"/>
      <w:lvlText w:val="%6."/>
      <w:lvlJc w:val="right"/>
      <w:pPr>
        <w:ind w:left="5176" w:hanging="180"/>
      </w:pPr>
    </w:lvl>
    <w:lvl w:ilvl="6" w:tplc="0409000F" w:tentative="1">
      <w:start w:val="1"/>
      <w:numFmt w:val="decimal"/>
      <w:lvlText w:val="%7."/>
      <w:lvlJc w:val="left"/>
      <w:pPr>
        <w:ind w:left="5896" w:hanging="360"/>
      </w:pPr>
    </w:lvl>
    <w:lvl w:ilvl="7" w:tplc="04090019" w:tentative="1">
      <w:start w:val="1"/>
      <w:numFmt w:val="lowerLetter"/>
      <w:lvlText w:val="%8."/>
      <w:lvlJc w:val="left"/>
      <w:pPr>
        <w:ind w:left="6616" w:hanging="360"/>
      </w:pPr>
    </w:lvl>
    <w:lvl w:ilvl="8" w:tplc="0409001B" w:tentative="1">
      <w:start w:val="1"/>
      <w:numFmt w:val="lowerRoman"/>
      <w:lvlText w:val="%9."/>
      <w:lvlJc w:val="right"/>
      <w:pPr>
        <w:ind w:left="7336" w:hanging="180"/>
      </w:pPr>
    </w:lvl>
  </w:abstractNum>
  <w:abstractNum w:abstractNumId="69" w15:restartNumberingAfterBreak="0">
    <w:nsid w:val="229445A1"/>
    <w:multiLevelType w:val="multilevel"/>
    <w:tmpl w:val="E3802090"/>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22A375B9"/>
    <w:multiLevelType w:val="multilevel"/>
    <w:tmpl w:val="2FD69C6E"/>
    <w:lvl w:ilvl="0">
      <w:start w:val="1"/>
      <w:numFmt w:val="lowerLetter"/>
      <w:lvlText w:val="(%1)"/>
      <w:lvlJc w:val="left"/>
      <w:pPr>
        <w:ind w:left="1423" w:hanging="567"/>
      </w:pPr>
      <w:rPr>
        <w:rFonts w:ascii="Times New Roman" w:hAnsi="Times New Roman" w:cs="Times New Roman" w:hint="default"/>
        <w:sz w:val="24"/>
        <w:szCs w:val="24"/>
      </w:rPr>
    </w:lvl>
    <w:lvl w:ilvl="1">
      <w:start w:val="1"/>
      <w:numFmt w:val="lowerRoman"/>
      <w:lvlText w:val="(%2)"/>
      <w:lvlJc w:val="left"/>
      <w:pPr>
        <w:ind w:left="1990" w:hanging="567"/>
      </w:pPr>
    </w:lvl>
    <w:lvl w:ilvl="2">
      <w:start w:val="1"/>
      <w:numFmt w:val="decimal"/>
      <w:lvlText w:val="(%3)"/>
      <w:lvlJc w:val="left"/>
      <w:pPr>
        <w:ind w:left="2557" w:hanging="567"/>
      </w:pPr>
    </w:lvl>
    <w:lvl w:ilvl="3">
      <w:start w:val="1"/>
      <w:numFmt w:val="none"/>
      <w:lvlText w:val=""/>
      <w:lvlJc w:val="left"/>
      <w:pPr>
        <w:ind w:left="2557" w:hanging="1477"/>
      </w:pPr>
    </w:lvl>
    <w:lvl w:ilvl="4">
      <w:start w:val="1"/>
      <w:numFmt w:val="none"/>
      <w:lvlText w:val=""/>
      <w:lvlJc w:val="left"/>
      <w:pPr>
        <w:ind w:left="2557" w:hanging="1117"/>
      </w:pPr>
    </w:lvl>
    <w:lvl w:ilvl="5">
      <w:start w:val="1"/>
      <w:numFmt w:val="none"/>
      <w:lvlText w:val=""/>
      <w:lvlJc w:val="left"/>
      <w:pPr>
        <w:ind w:left="2557" w:hanging="757"/>
      </w:pPr>
    </w:lvl>
    <w:lvl w:ilvl="6">
      <w:start w:val="1"/>
      <w:numFmt w:val="none"/>
      <w:lvlText w:val=""/>
      <w:lvlJc w:val="left"/>
      <w:pPr>
        <w:ind w:left="2557" w:hanging="397"/>
      </w:pPr>
    </w:lvl>
    <w:lvl w:ilvl="7">
      <w:start w:val="1"/>
      <w:numFmt w:val="none"/>
      <w:lvlText w:val=""/>
      <w:lvlJc w:val="left"/>
      <w:pPr>
        <w:ind w:left="2557" w:hanging="37"/>
      </w:pPr>
    </w:lvl>
    <w:lvl w:ilvl="8">
      <w:start w:val="1"/>
      <w:numFmt w:val="none"/>
      <w:lvlText w:val=""/>
      <w:lvlJc w:val="left"/>
      <w:pPr>
        <w:ind w:left="2557" w:firstLine="323"/>
      </w:pPr>
    </w:lvl>
  </w:abstractNum>
  <w:abstractNum w:abstractNumId="71" w15:restartNumberingAfterBreak="0">
    <w:nsid w:val="236471DA"/>
    <w:multiLevelType w:val="multilevel"/>
    <w:tmpl w:val="B4966322"/>
    <w:lvl w:ilvl="0">
      <w:start w:val="1"/>
      <w:numFmt w:val="lowerLetter"/>
      <w:lvlText w:val="(%1)"/>
      <w:lvlJc w:val="left"/>
      <w:pPr>
        <w:ind w:left="1423" w:hanging="567"/>
      </w:pPr>
      <w:rPr>
        <w:rFonts w:ascii="Times New Roman" w:hAnsi="Times New Roman" w:cs="Times New Roman" w:hint="default"/>
        <w:sz w:val="24"/>
        <w:szCs w:val="24"/>
      </w:rPr>
    </w:lvl>
    <w:lvl w:ilvl="1">
      <w:start w:val="1"/>
      <w:numFmt w:val="lowerRoman"/>
      <w:lvlText w:val="(%2)"/>
      <w:lvlJc w:val="left"/>
      <w:pPr>
        <w:ind w:left="1990" w:hanging="567"/>
      </w:pPr>
      <w:rPr>
        <w:rFonts w:cs="Times New Roman" w:hint="default"/>
      </w:rPr>
    </w:lvl>
    <w:lvl w:ilvl="2">
      <w:start w:val="1"/>
      <w:numFmt w:val="decimal"/>
      <w:lvlText w:val="(%3)"/>
      <w:lvlJc w:val="left"/>
      <w:pPr>
        <w:ind w:left="2557" w:hanging="567"/>
      </w:pPr>
      <w:rPr>
        <w:rFonts w:cs="Times New Roman" w:hint="default"/>
      </w:rPr>
    </w:lvl>
    <w:lvl w:ilvl="3">
      <w:start w:val="1"/>
      <w:numFmt w:val="none"/>
      <w:lvlText w:val=""/>
      <w:lvlJc w:val="left"/>
      <w:pPr>
        <w:ind w:left="2557" w:hanging="1477"/>
      </w:pPr>
      <w:rPr>
        <w:rFonts w:cs="Times New Roman" w:hint="default"/>
      </w:rPr>
    </w:lvl>
    <w:lvl w:ilvl="4">
      <w:start w:val="1"/>
      <w:numFmt w:val="none"/>
      <w:lvlText w:val=""/>
      <w:lvlJc w:val="left"/>
      <w:pPr>
        <w:ind w:left="2557" w:hanging="1117"/>
      </w:pPr>
      <w:rPr>
        <w:rFonts w:cs="Times New Roman" w:hint="default"/>
      </w:rPr>
    </w:lvl>
    <w:lvl w:ilvl="5">
      <w:start w:val="1"/>
      <w:numFmt w:val="none"/>
      <w:lvlText w:val=""/>
      <w:lvlJc w:val="left"/>
      <w:pPr>
        <w:ind w:left="2557" w:hanging="757"/>
      </w:pPr>
      <w:rPr>
        <w:rFonts w:cs="Times New Roman" w:hint="default"/>
      </w:rPr>
    </w:lvl>
    <w:lvl w:ilvl="6">
      <w:start w:val="1"/>
      <w:numFmt w:val="none"/>
      <w:lvlText w:val=""/>
      <w:lvlJc w:val="left"/>
      <w:pPr>
        <w:ind w:left="2557" w:hanging="397"/>
      </w:pPr>
      <w:rPr>
        <w:rFonts w:cs="Times New Roman" w:hint="default"/>
      </w:rPr>
    </w:lvl>
    <w:lvl w:ilvl="7">
      <w:start w:val="1"/>
      <w:numFmt w:val="none"/>
      <w:lvlText w:val=""/>
      <w:lvlJc w:val="left"/>
      <w:pPr>
        <w:ind w:left="2557" w:hanging="37"/>
      </w:pPr>
      <w:rPr>
        <w:rFonts w:cs="Times New Roman" w:hint="default"/>
      </w:rPr>
    </w:lvl>
    <w:lvl w:ilvl="8">
      <w:start w:val="1"/>
      <w:numFmt w:val="none"/>
      <w:lvlText w:val=""/>
      <w:lvlJc w:val="left"/>
      <w:pPr>
        <w:ind w:left="2557" w:firstLine="323"/>
      </w:pPr>
      <w:rPr>
        <w:rFonts w:cs="Times New Roman" w:hint="default"/>
      </w:rPr>
    </w:lvl>
  </w:abstractNum>
  <w:abstractNum w:abstractNumId="72" w15:restartNumberingAfterBreak="0">
    <w:nsid w:val="23937DEA"/>
    <w:multiLevelType w:val="hybridMultilevel"/>
    <w:tmpl w:val="3D78A74C"/>
    <w:lvl w:ilvl="0" w:tplc="E3C45E32">
      <w:start w:val="12"/>
      <w:numFmt w:val="bullet"/>
      <w:lvlText w:val="-"/>
      <w:lvlJc w:val="left"/>
      <w:pPr>
        <w:ind w:left="720" w:hanging="360"/>
      </w:pPr>
      <w:rPr>
        <w:rFonts w:ascii="Arial" w:eastAsia="Times New Roman" w:hAnsi="Arial" w:cs="Arial" w:hint="default"/>
        <w: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23AF1A7D"/>
    <w:multiLevelType w:val="hybridMultilevel"/>
    <w:tmpl w:val="DE32ADAC"/>
    <w:lvl w:ilvl="0" w:tplc="433E0014">
      <w:start w:val="1"/>
      <w:numFmt w:val="lowerLetter"/>
      <w:lvlText w:val="(%1)"/>
      <w:lvlJc w:val="left"/>
      <w:pPr>
        <w:ind w:left="720" w:hanging="360"/>
      </w:pPr>
      <w:rPr>
        <w:rFonts w:hint="default"/>
        <w:b w:val="0"/>
        <w:color w:val="auto"/>
      </w:rPr>
    </w:lvl>
    <w:lvl w:ilvl="1" w:tplc="3050BEC8">
      <w:start w:val="1"/>
      <w:numFmt w:val="lowerRoman"/>
      <w:lvlText w:val="(%2)"/>
      <w:lvlJc w:val="left"/>
      <w:pPr>
        <w:ind w:left="1440" w:hanging="360"/>
      </w:pPr>
      <w:rPr>
        <w:rFonts w:hint="default"/>
        <w:b w:val="0"/>
        <w:color w:val="auto"/>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4" w15:restartNumberingAfterBreak="0">
    <w:nsid w:val="23D013DC"/>
    <w:multiLevelType w:val="hybridMultilevel"/>
    <w:tmpl w:val="3B8CDFEC"/>
    <w:lvl w:ilvl="0" w:tplc="433E0014">
      <w:start w:val="1"/>
      <w:numFmt w:val="lowerLetter"/>
      <w:lvlText w:val="(%1)"/>
      <w:lvlJc w:val="left"/>
      <w:pPr>
        <w:ind w:left="1216" w:hanging="360"/>
      </w:pPr>
      <w:rPr>
        <w:rFonts w:hint="default"/>
        <w:b w:val="0"/>
        <w:color w:val="auto"/>
      </w:rPr>
    </w:lvl>
    <w:lvl w:ilvl="1" w:tplc="04090019">
      <w:start w:val="1"/>
      <w:numFmt w:val="lowerLetter"/>
      <w:lvlText w:val="%2."/>
      <w:lvlJc w:val="left"/>
      <w:pPr>
        <w:ind w:left="1936" w:hanging="360"/>
      </w:pPr>
    </w:lvl>
    <w:lvl w:ilvl="2" w:tplc="0409001B" w:tentative="1">
      <w:start w:val="1"/>
      <w:numFmt w:val="lowerRoman"/>
      <w:lvlText w:val="%3."/>
      <w:lvlJc w:val="right"/>
      <w:pPr>
        <w:ind w:left="2656" w:hanging="180"/>
      </w:pPr>
    </w:lvl>
    <w:lvl w:ilvl="3" w:tplc="0409000F" w:tentative="1">
      <w:start w:val="1"/>
      <w:numFmt w:val="decimal"/>
      <w:lvlText w:val="%4."/>
      <w:lvlJc w:val="left"/>
      <w:pPr>
        <w:ind w:left="3376" w:hanging="360"/>
      </w:pPr>
    </w:lvl>
    <w:lvl w:ilvl="4" w:tplc="04090019" w:tentative="1">
      <w:start w:val="1"/>
      <w:numFmt w:val="lowerLetter"/>
      <w:lvlText w:val="%5."/>
      <w:lvlJc w:val="left"/>
      <w:pPr>
        <w:ind w:left="4096" w:hanging="360"/>
      </w:pPr>
    </w:lvl>
    <w:lvl w:ilvl="5" w:tplc="0409001B" w:tentative="1">
      <w:start w:val="1"/>
      <w:numFmt w:val="lowerRoman"/>
      <w:lvlText w:val="%6."/>
      <w:lvlJc w:val="right"/>
      <w:pPr>
        <w:ind w:left="4816" w:hanging="180"/>
      </w:pPr>
    </w:lvl>
    <w:lvl w:ilvl="6" w:tplc="0409000F" w:tentative="1">
      <w:start w:val="1"/>
      <w:numFmt w:val="decimal"/>
      <w:lvlText w:val="%7."/>
      <w:lvlJc w:val="left"/>
      <w:pPr>
        <w:ind w:left="5536" w:hanging="360"/>
      </w:pPr>
    </w:lvl>
    <w:lvl w:ilvl="7" w:tplc="04090019" w:tentative="1">
      <w:start w:val="1"/>
      <w:numFmt w:val="lowerLetter"/>
      <w:lvlText w:val="%8."/>
      <w:lvlJc w:val="left"/>
      <w:pPr>
        <w:ind w:left="6256" w:hanging="360"/>
      </w:pPr>
    </w:lvl>
    <w:lvl w:ilvl="8" w:tplc="0409001B" w:tentative="1">
      <w:start w:val="1"/>
      <w:numFmt w:val="lowerRoman"/>
      <w:lvlText w:val="%9."/>
      <w:lvlJc w:val="right"/>
      <w:pPr>
        <w:ind w:left="6976" w:hanging="180"/>
      </w:pPr>
    </w:lvl>
  </w:abstractNum>
  <w:abstractNum w:abstractNumId="75" w15:restartNumberingAfterBreak="0">
    <w:nsid w:val="24126ED7"/>
    <w:multiLevelType w:val="multilevel"/>
    <w:tmpl w:val="E3802090"/>
    <w:lvl w:ilvl="0">
      <w:start w:val="1"/>
      <w:numFmt w:val="lowerLetter"/>
      <w:lvlText w:val="(%1)"/>
      <w:lvlJc w:val="left"/>
      <w:pPr>
        <w:ind w:left="1423" w:hanging="567"/>
      </w:pPr>
      <w:rPr>
        <w:rFonts w:ascii="Arial" w:hAnsi="Arial" w:cs="Times New Roman" w:hint="default"/>
        <w:sz w:val="20"/>
      </w:rPr>
    </w:lvl>
    <w:lvl w:ilvl="1">
      <w:start w:val="1"/>
      <w:numFmt w:val="lowerRoman"/>
      <w:lvlText w:val="(%2)"/>
      <w:lvlJc w:val="left"/>
      <w:pPr>
        <w:ind w:left="1990" w:hanging="567"/>
      </w:pPr>
      <w:rPr>
        <w:rFonts w:cs="Times New Roman" w:hint="default"/>
      </w:rPr>
    </w:lvl>
    <w:lvl w:ilvl="2">
      <w:start w:val="1"/>
      <w:numFmt w:val="decimal"/>
      <w:lvlText w:val="(%3)"/>
      <w:lvlJc w:val="left"/>
      <w:pPr>
        <w:ind w:left="2557" w:hanging="567"/>
      </w:pPr>
      <w:rPr>
        <w:rFonts w:cs="Times New Roman" w:hint="default"/>
      </w:rPr>
    </w:lvl>
    <w:lvl w:ilvl="3">
      <w:start w:val="1"/>
      <w:numFmt w:val="none"/>
      <w:lvlText w:val=""/>
      <w:lvlJc w:val="left"/>
      <w:pPr>
        <w:ind w:left="2557" w:hanging="1477"/>
      </w:pPr>
      <w:rPr>
        <w:rFonts w:cs="Times New Roman" w:hint="default"/>
      </w:rPr>
    </w:lvl>
    <w:lvl w:ilvl="4">
      <w:start w:val="1"/>
      <w:numFmt w:val="none"/>
      <w:lvlText w:val=""/>
      <w:lvlJc w:val="left"/>
      <w:pPr>
        <w:ind w:left="2557" w:hanging="1117"/>
      </w:pPr>
      <w:rPr>
        <w:rFonts w:cs="Times New Roman" w:hint="default"/>
      </w:rPr>
    </w:lvl>
    <w:lvl w:ilvl="5">
      <w:start w:val="1"/>
      <w:numFmt w:val="none"/>
      <w:lvlText w:val=""/>
      <w:lvlJc w:val="left"/>
      <w:pPr>
        <w:ind w:left="2557" w:hanging="757"/>
      </w:pPr>
      <w:rPr>
        <w:rFonts w:cs="Times New Roman" w:hint="default"/>
      </w:rPr>
    </w:lvl>
    <w:lvl w:ilvl="6">
      <w:start w:val="1"/>
      <w:numFmt w:val="none"/>
      <w:lvlText w:val=""/>
      <w:lvlJc w:val="left"/>
      <w:pPr>
        <w:ind w:left="2557" w:hanging="397"/>
      </w:pPr>
      <w:rPr>
        <w:rFonts w:cs="Times New Roman" w:hint="default"/>
      </w:rPr>
    </w:lvl>
    <w:lvl w:ilvl="7">
      <w:start w:val="1"/>
      <w:numFmt w:val="none"/>
      <w:lvlText w:val=""/>
      <w:lvlJc w:val="left"/>
      <w:pPr>
        <w:ind w:left="2557" w:hanging="37"/>
      </w:pPr>
      <w:rPr>
        <w:rFonts w:cs="Times New Roman" w:hint="default"/>
      </w:rPr>
    </w:lvl>
    <w:lvl w:ilvl="8">
      <w:start w:val="1"/>
      <w:numFmt w:val="none"/>
      <w:lvlText w:val=""/>
      <w:lvlJc w:val="left"/>
      <w:pPr>
        <w:ind w:left="2557" w:firstLine="323"/>
      </w:pPr>
      <w:rPr>
        <w:rFonts w:cs="Times New Roman" w:hint="default"/>
      </w:rPr>
    </w:lvl>
  </w:abstractNum>
  <w:abstractNum w:abstractNumId="76" w15:restartNumberingAfterBreak="0">
    <w:nsid w:val="24550DDA"/>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77" w15:restartNumberingAfterBreak="0">
    <w:nsid w:val="252B0D40"/>
    <w:multiLevelType w:val="multilevel"/>
    <w:tmpl w:val="9A60BBB0"/>
    <w:lvl w:ilvl="0">
      <w:numFmt w:val="decimal"/>
      <w:pStyle w:val="Annex"/>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8" w15:restartNumberingAfterBreak="0">
    <w:nsid w:val="255D2061"/>
    <w:multiLevelType w:val="multilevel"/>
    <w:tmpl w:val="DCB46AD4"/>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lowerLetter"/>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9" w15:restartNumberingAfterBreak="0">
    <w:nsid w:val="26183122"/>
    <w:multiLevelType w:val="hybridMultilevel"/>
    <w:tmpl w:val="C944D900"/>
    <w:lvl w:ilvl="0" w:tplc="433E0014">
      <w:start w:val="1"/>
      <w:numFmt w:val="lowerLetter"/>
      <w:lvlText w:val="(%1)"/>
      <w:lvlJc w:val="left"/>
      <w:pPr>
        <w:ind w:left="1260" w:hanging="360"/>
      </w:pPr>
      <w:rPr>
        <w:rFonts w:hint="default"/>
        <w:b w:val="0"/>
        <w:color w:val="auto"/>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80" w15:restartNumberingAfterBreak="0">
    <w:nsid w:val="26234A0E"/>
    <w:multiLevelType w:val="multilevel"/>
    <w:tmpl w:val="AAB683BE"/>
    <w:lvl w:ilvl="0">
      <w:start w:val="1"/>
      <w:numFmt w:val="lowerLetter"/>
      <w:lvlText w:val="(%1)"/>
      <w:lvlJc w:val="left"/>
      <w:pPr>
        <w:ind w:left="1423" w:hanging="567"/>
      </w:pPr>
      <w:rPr>
        <w:rFonts w:ascii="Times New Roman" w:hAnsi="Times New Roman" w:cs="Times New Roman" w:hint="default"/>
        <w:sz w:val="24"/>
        <w:szCs w:val="24"/>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81" w15:restartNumberingAfterBreak="0">
    <w:nsid w:val="27F527F8"/>
    <w:multiLevelType w:val="multilevel"/>
    <w:tmpl w:val="E3802090"/>
    <w:styleLink w:val="ListsEIB210"/>
    <w:lvl w:ilvl="0">
      <w:start w:val="1"/>
      <w:numFmt w:val="lowerLetter"/>
      <w:lvlText w:val="(%1)"/>
      <w:lvlJc w:val="left"/>
      <w:pPr>
        <w:ind w:left="1423" w:hanging="567"/>
      </w:pPr>
      <w:rPr>
        <w:rFonts w:ascii="Arial" w:hAnsi="Arial" w:cs="Times New Roman" w:hint="default"/>
        <w:sz w:val="20"/>
      </w:rPr>
    </w:lvl>
    <w:lvl w:ilvl="1">
      <w:start w:val="1"/>
      <w:numFmt w:val="lowerRoman"/>
      <w:lvlText w:val="(%2)"/>
      <w:lvlJc w:val="left"/>
      <w:pPr>
        <w:ind w:left="1990" w:hanging="567"/>
      </w:pPr>
      <w:rPr>
        <w:rFonts w:cs="Times New Roman" w:hint="default"/>
      </w:rPr>
    </w:lvl>
    <w:lvl w:ilvl="2">
      <w:start w:val="1"/>
      <w:numFmt w:val="decimal"/>
      <w:lvlText w:val="(%3)"/>
      <w:lvlJc w:val="left"/>
      <w:pPr>
        <w:ind w:left="2557" w:hanging="567"/>
      </w:pPr>
      <w:rPr>
        <w:rFonts w:cs="Times New Roman" w:hint="default"/>
      </w:rPr>
    </w:lvl>
    <w:lvl w:ilvl="3">
      <w:start w:val="1"/>
      <w:numFmt w:val="none"/>
      <w:lvlText w:val=""/>
      <w:lvlJc w:val="left"/>
      <w:pPr>
        <w:ind w:left="2557" w:hanging="1477"/>
      </w:pPr>
      <w:rPr>
        <w:rFonts w:cs="Times New Roman" w:hint="default"/>
      </w:rPr>
    </w:lvl>
    <w:lvl w:ilvl="4">
      <w:start w:val="1"/>
      <w:numFmt w:val="none"/>
      <w:lvlText w:val=""/>
      <w:lvlJc w:val="left"/>
      <w:pPr>
        <w:ind w:left="2557" w:hanging="1117"/>
      </w:pPr>
      <w:rPr>
        <w:rFonts w:cs="Times New Roman" w:hint="default"/>
      </w:rPr>
    </w:lvl>
    <w:lvl w:ilvl="5">
      <w:start w:val="1"/>
      <w:numFmt w:val="none"/>
      <w:lvlText w:val=""/>
      <w:lvlJc w:val="left"/>
      <w:pPr>
        <w:ind w:left="2557" w:hanging="757"/>
      </w:pPr>
      <w:rPr>
        <w:rFonts w:cs="Times New Roman" w:hint="default"/>
      </w:rPr>
    </w:lvl>
    <w:lvl w:ilvl="6">
      <w:start w:val="1"/>
      <w:numFmt w:val="none"/>
      <w:lvlText w:val=""/>
      <w:lvlJc w:val="left"/>
      <w:pPr>
        <w:ind w:left="2557" w:hanging="397"/>
      </w:pPr>
      <w:rPr>
        <w:rFonts w:cs="Times New Roman" w:hint="default"/>
      </w:rPr>
    </w:lvl>
    <w:lvl w:ilvl="7">
      <w:start w:val="1"/>
      <w:numFmt w:val="none"/>
      <w:lvlText w:val=""/>
      <w:lvlJc w:val="left"/>
      <w:pPr>
        <w:ind w:left="2557" w:hanging="37"/>
      </w:pPr>
      <w:rPr>
        <w:rFonts w:cs="Times New Roman" w:hint="default"/>
      </w:rPr>
    </w:lvl>
    <w:lvl w:ilvl="8">
      <w:start w:val="1"/>
      <w:numFmt w:val="none"/>
      <w:lvlText w:val=""/>
      <w:lvlJc w:val="left"/>
      <w:pPr>
        <w:ind w:left="2557" w:firstLine="323"/>
      </w:pPr>
      <w:rPr>
        <w:rFonts w:cs="Times New Roman" w:hint="default"/>
      </w:rPr>
    </w:lvl>
  </w:abstractNum>
  <w:abstractNum w:abstractNumId="82" w15:restartNumberingAfterBreak="0">
    <w:nsid w:val="280F0169"/>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83" w15:restartNumberingAfterBreak="0">
    <w:nsid w:val="28337059"/>
    <w:multiLevelType w:val="multilevel"/>
    <w:tmpl w:val="22CE7F28"/>
    <w:lvl w:ilvl="0">
      <w:start w:val="1"/>
      <w:numFmt w:val="lowerLetter"/>
      <w:lvlText w:val="(%1)"/>
      <w:lvlJc w:val="left"/>
      <w:pPr>
        <w:ind w:left="1423" w:hanging="567"/>
      </w:pPr>
      <w:rPr>
        <w:color w:val="auto"/>
        <w:sz w:val="24"/>
        <w:szCs w:val="24"/>
      </w:rPr>
    </w:lvl>
    <w:lvl w:ilvl="1">
      <w:start w:val="1"/>
      <w:numFmt w:val="lowerRoman"/>
      <w:lvlText w:val="(%2)"/>
      <w:lvlJc w:val="left"/>
      <w:pPr>
        <w:ind w:left="1990" w:hanging="567"/>
      </w:pPr>
    </w:lvl>
    <w:lvl w:ilvl="2">
      <w:start w:val="1"/>
      <w:numFmt w:val="decimal"/>
      <w:lvlText w:val="(%3)"/>
      <w:lvlJc w:val="left"/>
      <w:pPr>
        <w:ind w:left="2557" w:hanging="567"/>
      </w:pPr>
    </w:lvl>
    <w:lvl w:ilvl="3">
      <w:start w:val="1"/>
      <w:numFmt w:val="none"/>
      <w:lvlText w:val=""/>
      <w:lvlJc w:val="left"/>
      <w:pPr>
        <w:ind w:left="2557" w:hanging="1477"/>
      </w:pPr>
    </w:lvl>
    <w:lvl w:ilvl="4">
      <w:start w:val="1"/>
      <w:numFmt w:val="none"/>
      <w:lvlText w:val=""/>
      <w:lvlJc w:val="left"/>
      <w:pPr>
        <w:ind w:left="2557" w:hanging="1117"/>
      </w:pPr>
    </w:lvl>
    <w:lvl w:ilvl="5">
      <w:start w:val="1"/>
      <w:numFmt w:val="none"/>
      <w:lvlText w:val=""/>
      <w:lvlJc w:val="left"/>
      <w:pPr>
        <w:ind w:left="2557" w:hanging="757"/>
      </w:pPr>
    </w:lvl>
    <w:lvl w:ilvl="6">
      <w:start w:val="1"/>
      <w:numFmt w:val="none"/>
      <w:lvlText w:val=""/>
      <w:lvlJc w:val="left"/>
      <w:pPr>
        <w:ind w:left="2557" w:hanging="397"/>
      </w:pPr>
    </w:lvl>
    <w:lvl w:ilvl="7">
      <w:start w:val="1"/>
      <w:numFmt w:val="none"/>
      <w:lvlText w:val=""/>
      <w:lvlJc w:val="left"/>
      <w:pPr>
        <w:ind w:left="2557" w:hanging="37"/>
      </w:pPr>
    </w:lvl>
    <w:lvl w:ilvl="8">
      <w:start w:val="1"/>
      <w:numFmt w:val="none"/>
      <w:lvlText w:val=""/>
      <w:lvlJc w:val="left"/>
      <w:pPr>
        <w:ind w:left="2557" w:firstLine="323"/>
      </w:pPr>
    </w:lvl>
  </w:abstractNum>
  <w:abstractNum w:abstractNumId="84" w15:restartNumberingAfterBreak="0">
    <w:nsid w:val="28B84314"/>
    <w:multiLevelType w:val="multilevel"/>
    <w:tmpl w:val="38EAFA38"/>
    <w:lvl w:ilvl="0">
      <w:start w:val="16"/>
      <w:numFmt w:val="decimal"/>
      <w:lvlText w:val="%1."/>
      <w:lvlJc w:val="left"/>
      <w:pPr>
        <w:ind w:left="435" w:hanging="435"/>
      </w:pPr>
      <w:rPr>
        <w:rFonts w:hint="default"/>
      </w:rPr>
    </w:lvl>
    <w:lvl w:ilvl="1">
      <w:start w:val="1"/>
      <w:numFmt w:val="decimal"/>
      <w:lvlText w:val="%1.%2."/>
      <w:lvlJc w:val="left"/>
      <w:pPr>
        <w:ind w:left="435" w:hanging="435"/>
      </w:pPr>
      <w:rPr>
        <w:rFonts w:hint="default"/>
      </w:rPr>
    </w:lvl>
    <w:lvl w:ilvl="2">
      <w:start w:val="1"/>
      <w:numFmt w:val="upperLetter"/>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5" w15:restartNumberingAfterBreak="0">
    <w:nsid w:val="28BF6C71"/>
    <w:multiLevelType w:val="hybridMultilevel"/>
    <w:tmpl w:val="E320EE14"/>
    <w:lvl w:ilvl="0" w:tplc="433E0014">
      <w:start w:val="1"/>
      <w:numFmt w:val="lowerLetter"/>
      <w:lvlText w:val="(%1)"/>
      <w:lvlJc w:val="left"/>
      <w:pPr>
        <w:ind w:left="720" w:hanging="360"/>
      </w:pPr>
      <w:rPr>
        <w:rFonts w:hint="default"/>
        <w:b w:val="0"/>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6" w15:restartNumberingAfterBreak="0">
    <w:nsid w:val="28C66506"/>
    <w:multiLevelType w:val="hybridMultilevel"/>
    <w:tmpl w:val="7ECCE782"/>
    <w:lvl w:ilvl="0" w:tplc="433E0014">
      <w:start w:val="1"/>
      <w:numFmt w:val="lowerLetter"/>
      <w:lvlText w:val="(%1)"/>
      <w:lvlJc w:val="left"/>
      <w:pPr>
        <w:ind w:left="1576" w:hanging="360"/>
      </w:pPr>
      <w:rPr>
        <w:rFonts w:hint="default"/>
        <w:b w:val="0"/>
        <w:color w:val="auto"/>
      </w:rPr>
    </w:lvl>
    <w:lvl w:ilvl="1" w:tplc="3050BEC8">
      <w:start w:val="1"/>
      <w:numFmt w:val="lowerRoman"/>
      <w:lvlText w:val="(%2)"/>
      <w:lvlJc w:val="left"/>
      <w:pPr>
        <w:ind w:left="2296" w:hanging="360"/>
      </w:pPr>
      <w:rPr>
        <w:rFonts w:hint="default"/>
        <w:b w:val="0"/>
        <w:color w:val="auto"/>
      </w:rPr>
    </w:lvl>
    <w:lvl w:ilvl="2" w:tplc="0409001B">
      <w:start w:val="1"/>
      <w:numFmt w:val="lowerRoman"/>
      <w:lvlText w:val="%3."/>
      <w:lvlJc w:val="right"/>
      <w:pPr>
        <w:ind w:left="3016" w:hanging="180"/>
      </w:pPr>
    </w:lvl>
    <w:lvl w:ilvl="3" w:tplc="0409000F" w:tentative="1">
      <w:start w:val="1"/>
      <w:numFmt w:val="decimal"/>
      <w:lvlText w:val="%4."/>
      <w:lvlJc w:val="left"/>
      <w:pPr>
        <w:ind w:left="3736" w:hanging="360"/>
      </w:pPr>
    </w:lvl>
    <w:lvl w:ilvl="4" w:tplc="04090019" w:tentative="1">
      <w:start w:val="1"/>
      <w:numFmt w:val="lowerLetter"/>
      <w:lvlText w:val="%5."/>
      <w:lvlJc w:val="left"/>
      <w:pPr>
        <w:ind w:left="4456" w:hanging="360"/>
      </w:pPr>
    </w:lvl>
    <w:lvl w:ilvl="5" w:tplc="0409001B" w:tentative="1">
      <w:start w:val="1"/>
      <w:numFmt w:val="lowerRoman"/>
      <w:lvlText w:val="%6."/>
      <w:lvlJc w:val="right"/>
      <w:pPr>
        <w:ind w:left="5176" w:hanging="180"/>
      </w:pPr>
    </w:lvl>
    <w:lvl w:ilvl="6" w:tplc="0409000F" w:tentative="1">
      <w:start w:val="1"/>
      <w:numFmt w:val="decimal"/>
      <w:lvlText w:val="%7."/>
      <w:lvlJc w:val="left"/>
      <w:pPr>
        <w:ind w:left="5896" w:hanging="360"/>
      </w:pPr>
    </w:lvl>
    <w:lvl w:ilvl="7" w:tplc="04090019" w:tentative="1">
      <w:start w:val="1"/>
      <w:numFmt w:val="lowerLetter"/>
      <w:lvlText w:val="%8."/>
      <w:lvlJc w:val="left"/>
      <w:pPr>
        <w:ind w:left="6616" w:hanging="360"/>
      </w:pPr>
    </w:lvl>
    <w:lvl w:ilvl="8" w:tplc="0409001B" w:tentative="1">
      <w:start w:val="1"/>
      <w:numFmt w:val="lowerRoman"/>
      <w:lvlText w:val="%9."/>
      <w:lvlJc w:val="right"/>
      <w:pPr>
        <w:ind w:left="7336" w:hanging="180"/>
      </w:pPr>
    </w:lvl>
  </w:abstractNum>
  <w:abstractNum w:abstractNumId="87" w15:restartNumberingAfterBreak="0">
    <w:nsid w:val="2A2A4D23"/>
    <w:multiLevelType w:val="hybridMultilevel"/>
    <w:tmpl w:val="C50026A8"/>
    <w:lvl w:ilvl="0" w:tplc="5CFA49BA">
      <w:start w:val="1"/>
      <w:numFmt w:val="lowerRoman"/>
      <w:lvlText w:val="(%1)"/>
      <w:lvlJc w:val="left"/>
      <w:pPr>
        <w:ind w:left="1985" w:hanging="360"/>
      </w:pPr>
      <w:rPr>
        <w:rFonts w:hint="default"/>
      </w:rPr>
    </w:lvl>
    <w:lvl w:ilvl="1" w:tplc="08090019" w:tentative="1">
      <w:start w:val="1"/>
      <w:numFmt w:val="lowerLetter"/>
      <w:lvlText w:val="%2."/>
      <w:lvlJc w:val="left"/>
      <w:pPr>
        <w:ind w:left="2705" w:hanging="360"/>
      </w:pPr>
    </w:lvl>
    <w:lvl w:ilvl="2" w:tplc="0809001B" w:tentative="1">
      <w:start w:val="1"/>
      <w:numFmt w:val="lowerRoman"/>
      <w:lvlText w:val="%3."/>
      <w:lvlJc w:val="right"/>
      <w:pPr>
        <w:ind w:left="3425" w:hanging="180"/>
      </w:pPr>
    </w:lvl>
    <w:lvl w:ilvl="3" w:tplc="0809000F" w:tentative="1">
      <w:start w:val="1"/>
      <w:numFmt w:val="decimal"/>
      <w:lvlText w:val="%4."/>
      <w:lvlJc w:val="left"/>
      <w:pPr>
        <w:ind w:left="4145" w:hanging="360"/>
      </w:pPr>
    </w:lvl>
    <w:lvl w:ilvl="4" w:tplc="08090019" w:tentative="1">
      <w:start w:val="1"/>
      <w:numFmt w:val="lowerLetter"/>
      <w:lvlText w:val="%5."/>
      <w:lvlJc w:val="left"/>
      <w:pPr>
        <w:ind w:left="4865" w:hanging="360"/>
      </w:pPr>
    </w:lvl>
    <w:lvl w:ilvl="5" w:tplc="0809001B" w:tentative="1">
      <w:start w:val="1"/>
      <w:numFmt w:val="lowerRoman"/>
      <w:lvlText w:val="%6."/>
      <w:lvlJc w:val="right"/>
      <w:pPr>
        <w:ind w:left="5585" w:hanging="180"/>
      </w:pPr>
    </w:lvl>
    <w:lvl w:ilvl="6" w:tplc="0809000F" w:tentative="1">
      <w:start w:val="1"/>
      <w:numFmt w:val="decimal"/>
      <w:lvlText w:val="%7."/>
      <w:lvlJc w:val="left"/>
      <w:pPr>
        <w:ind w:left="6305" w:hanging="360"/>
      </w:pPr>
    </w:lvl>
    <w:lvl w:ilvl="7" w:tplc="08090019" w:tentative="1">
      <w:start w:val="1"/>
      <w:numFmt w:val="lowerLetter"/>
      <w:lvlText w:val="%8."/>
      <w:lvlJc w:val="left"/>
      <w:pPr>
        <w:ind w:left="7025" w:hanging="360"/>
      </w:pPr>
    </w:lvl>
    <w:lvl w:ilvl="8" w:tplc="0809001B" w:tentative="1">
      <w:start w:val="1"/>
      <w:numFmt w:val="lowerRoman"/>
      <w:lvlText w:val="%9."/>
      <w:lvlJc w:val="right"/>
      <w:pPr>
        <w:ind w:left="7745" w:hanging="180"/>
      </w:pPr>
    </w:lvl>
  </w:abstractNum>
  <w:abstractNum w:abstractNumId="88" w15:restartNumberingAfterBreak="0">
    <w:nsid w:val="2A5B2DED"/>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89" w15:restartNumberingAfterBreak="0">
    <w:nsid w:val="2BE07AA6"/>
    <w:multiLevelType w:val="multilevel"/>
    <w:tmpl w:val="C4B01746"/>
    <w:styleLink w:val="SchedulesLists11"/>
    <w:lvl w:ilvl="0">
      <w:start w:val="1"/>
      <w:numFmt w:val="upperLetter"/>
      <w:suff w:val="nothing"/>
      <w:lvlText w:val="Schedule %1"/>
      <w:lvlJc w:val="left"/>
      <w:pPr>
        <w:ind w:left="360" w:hanging="360"/>
      </w:pPr>
      <w:rPr>
        <w:rFonts w:ascii="Arial" w:hAnsi="Arial" w:cs="Times New Roman" w:hint="default"/>
        <w:b/>
        <w:i w:val="0"/>
        <w:caps w:val="0"/>
        <w:sz w:val="20"/>
      </w:rPr>
    </w:lvl>
    <w:lvl w:ilvl="1">
      <w:start w:val="1"/>
      <w:numFmt w:val="none"/>
      <w:suff w:val="nothing"/>
      <w:lvlText w:val=""/>
      <w:lvlJc w:val="left"/>
      <w:rPr>
        <w:rFonts w:cs="Times New Roman" w:hint="default"/>
      </w:rPr>
    </w:lvl>
    <w:lvl w:ilvl="2">
      <w:start w:val="1"/>
      <w:numFmt w:val="upperLetter"/>
      <w:lvlText w:val="%3."/>
      <w:lvlJc w:val="left"/>
      <w:pPr>
        <w:ind w:left="1080" w:hanging="360"/>
      </w:pPr>
      <w:rPr>
        <w:rFonts w:cs="Times New Roman" w:hint="default"/>
        <w:b/>
        <w:i w:val="0"/>
      </w:rPr>
    </w:lvl>
    <w:lvl w:ilvl="3">
      <w:start w:val="1"/>
      <w:numFmt w:val="decimal"/>
      <w:lvlRestart w:val="0"/>
      <w:lvlText w:val="%1.%4"/>
      <w:lvlJc w:val="left"/>
      <w:pPr>
        <w:ind w:left="1440" w:hanging="360"/>
      </w:pPr>
      <w:rPr>
        <w:rFonts w:cs="Times New Roman" w:hint="default"/>
        <w:b w:val="0"/>
        <w:i w:val="0"/>
        <w:u w:val="single"/>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90" w15:restartNumberingAfterBreak="0">
    <w:nsid w:val="2C6130F2"/>
    <w:multiLevelType w:val="hybridMultilevel"/>
    <w:tmpl w:val="C6A6851E"/>
    <w:lvl w:ilvl="0" w:tplc="3A2284D6">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1" w15:restartNumberingAfterBreak="0">
    <w:nsid w:val="2C892F21"/>
    <w:multiLevelType w:val="hybridMultilevel"/>
    <w:tmpl w:val="9BD0F538"/>
    <w:lvl w:ilvl="0" w:tplc="5CFA49BA">
      <w:start w:val="1"/>
      <w:numFmt w:val="lowerRoman"/>
      <w:lvlText w:val="(%1)"/>
      <w:lvlJc w:val="left"/>
      <w:pPr>
        <w:ind w:left="2199" w:hanging="360"/>
      </w:pPr>
      <w:rPr>
        <w:rFonts w:hint="default"/>
      </w:rPr>
    </w:lvl>
    <w:lvl w:ilvl="1" w:tplc="08090019" w:tentative="1">
      <w:start w:val="1"/>
      <w:numFmt w:val="lowerLetter"/>
      <w:lvlText w:val="%2."/>
      <w:lvlJc w:val="left"/>
      <w:pPr>
        <w:ind w:left="2919" w:hanging="360"/>
      </w:pPr>
    </w:lvl>
    <w:lvl w:ilvl="2" w:tplc="0809001B" w:tentative="1">
      <w:start w:val="1"/>
      <w:numFmt w:val="lowerRoman"/>
      <w:lvlText w:val="%3."/>
      <w:lvlJc w:val="right"/>
      <w:pPr>
        <w:ind w:left="3639" w:hanging="180"/>
      </w:pPr>
    </w:lvl>
    <w:lvl w:ilvl="3" w:tplc="0809000F" w:tentative="1">
      <w:start w:val="1"/>
      <w:numFmt w:val="decimal"/>
      <w:lvlText w:val="%4."/>
      <w:lvlJc w:val="left"/>
      <w:pPr>
        <w:ind w:left="4359" w:hanging="360"/>
      </w:pPr>
    </w:lvl>
    <w:lvl w:ilvl="4" w:tplc="08090019" w:tentative="1">
      <w:start w:val="1"/>
      <w:numFmt w:val="lowerLetter"/>
      <w:lvlText w:val="%5."/>
      <w:lvlJc w:val="left"/>
      <w:pPr>
        <w:ind w:left="5079" w:hanging="360"/>
      </w:pPr>
    </w:lvl>
    <w:lvl w:ilvl="5" w:tplc="0809001B" w:tentative="1">
      <w:start w:val="1"/>
      <w:numFmt w:val="lowerRoman"/>
      <w:lvlText w:val="%6."/>
      <w:lvlJc w:val="right"/>
      <w:pPr>
        <w:ind w:left="5799" w:hanging="180"/>
      </w:pPr>
    </w:lvl>
    <w:lvl w:ilvl="6" w:tplc="0809000F" w:tentative="1">
      <w:start w:val="1"/>
      <w:numFmt w:val="decimal"/>
      <w:lvlText w:val="%7."/>
      <w:lvlJc w:val="left"/>
      <w:pPr>
        <w:ind w:left="6519" w:hanging="360"/>
      </w:pPr>
    </w:lvl>
    <w:lvl w:ilvl="7" w:tplc="08090019" w:tentative="1">
      <w:start w:val="1"/>
      <w:numFmt w:val="lowerLetter"/>
      <w:lvlText w:val="%8."/>
      <w:lvlJc w:val="left"/>
      <w:pPr>
        <w:ind w:left="7239" w:hanging="360"/>
      </w:pPr>
    </w:lvl>
    <w:lvl w:ilvl="8" w:tplc="0809001B" w:tentative="1">
      <w:start w:val="1"/>
      <w:numFmt w:val="lowerRoman"/>
      <w:lvlText w:val="%9."/>
      <w:lvlJc w:val="right"/>
      <w:pPr>
        <w:ind w:left="7959" w:hanging="180"/>
      </w:pPr>
    </w:lvl>
  </w:abstractNum>
  <w:abstractNum w:abstractNumId="92" w15:restartNumberingAfterBreak="0">
    <w:nsid w:val="2C8A62C3"/>
    <w:multiLevelType w:val="hybridMultilevel"/>
    <w:tmpl w:val="45AE89CC"/>
    <w:lvl w:ilvl="0" w:tplc="3050BEC8">
      <w:start w:val="1"/>
      <w:numFmt w:val="lowerRoman"/>
      <w:lvlText w:val="(%1)"/>
      <w:lvlJc w:val="left"/>
      <w:pPr>
        <w:ind w:left="2869" w:hanging="360"/>
      </w:pPr>
      <w:rPr>
        <w:rFonts w:hint="default"/>
        <w:b w:val="0"/>
        <w:color w:val="auto"/>
      </w:rPr>
    </w:lvl>
    <w:lvl w:ilvl="1" w:tplc="04090019" w:tentative="1">
      <w:start w:val="1"/>
      <w:numFmt w:val="lowerLetter"/>
      <w:lvlText w:val="%2."/>
      <w:lvlJc w:val="left"/>
      <w:pPr>
        <w:ind w:left="3589" w:hanging="360"/>
      </w:pPr>
    </w:lvl>
    <w:lvl w:ilvl="2" w:tplc="0409001B" w:tentative="1">
      <w:start w:val="1"/>
      <w:numFmt w:val="lowerRoman"/>
      <w:lvlText w:val="%3."/>
      <w:lvlJc w:val="right"/>
      <w:pPr>
        <w:ind w:left="4309" w:hanging="180"/>
      </w:pPr>
    </w:lvl>
    <w:lvl w:ilvl="3" w:tplc="0409000F" w:tentative="1">
      <w:start w:val="1"/>
      <w:numFmt w:val="decimal"/>
      <w:lvlText w:val="%4."/>
      <w:lvlJc w:val="left"/>
      <w:pPr>
        <w:ind w:left="5029" w:hanging="360"/>
      </w:pPr>
    </w:lvl>
    <w:lvl w:ilvl="4" w:tplc="04090019" w:tentative="1">
      <w:start w:val="1"/>
      <w:numFmt w:val="lowerLetter"/>
      <w:lvlText w:val="%5."/>
      <w:lvlJc w:val="left"/>
      <w:pPr>
        <w:ind w:left="5749" w:hanging="360"/>
      </w:pPr>
    </w:lvl>
    <w:lvl w:ilvl="5" w:tplc="0409001B" w:tentative="1">
      <w:start w:val="1"/>
      <w:numFmt w:val="lowerRoman"/>
      <w:lvlText w:val="%6."/>
      <w:lvlJc w:val="right"/>
      <w:pPr>
        <w:ind w:left="6469" w:hanging="180"/>
      </w:pPr>
    </w:lvl>
    <w:lvl w:ilvl="6" w:tplc="0409000F" w:tentative="1">
      <w:start w:val="1"/>
      <w:numFmt w:val="decimal"/>
      <w:lvlText w:val="%7."/>
      <w:lvlJc w:val="left"/>
      <w:pPr>
        <w:ind w:left="7189" w:hanging="360"/>
      </w:pPr>
    </w:lvl>
    <w:lvl w:ilvl="7" w:tplc="04090019" w:tentative="1">
      <w:start w:val="1"/>
      <w:numFmt w:val="lowerLetter"/>
      <w:lvlText w:val="%8."/>
      <w:lvlJc w:val="left"/>
      <w:pPr>
        <w:ind w:left="7909" w:hanging="360"/>
      </w:pPr>
    </w:lvl>
    <w:lvl w:ilvl="8" w:tplc="0409001B" w:tentative="1">
      <w:start w:val="1"/>
      <w:numFmt w:val="lowerRoman"/>
      <w:lvlText w:val="%9."/>
      <w:lvlJc w:val="right"/>
      <w:pPr>
        <w:ind w:left="8629" w:hanging="180"/>
      </w:pPr>
    </w:lvl>
  </w:abstractNum>
  <w:abstractNum w:abstractNumId="93" w15:restartNumberingAfterBreak="0">
    <w:nsid w:val="2CBC6263"/>
    <w:multiLevelType w:val="multilevel"/>
    <w:tmpl w:val="F182B490"/>
    <w:lvl w:ilvl="0">
      <w:start w:val="1"/>
      <w:numFmt w:val="lowerLetter"/>
      <w:lvlText w:val="(%1)"/>
      <w:lvlJc w:val="left"/>
      <w:pPr>
        <w:ind w:left="1423" w:hanging="567"/>
      </w:pPr>
      <w:rPr>
        <w:rFonts w:ascii="Times New Roman" w:hAnsi="Times New Roman" w:cs="Times New Roman" w:hint="default"/>
        <w:sz w:val="24"/>
        <w:szCs w:val="24"/>
      </w:rPr>
    </w:lvl>
    <w:lvl w:ilvl="1">
      <w:start w:val="1"/>
      <w:numFmt w:val="lowerRoman"/>
      <w:lvlText w:val="(%2)"/>
      <w:lvlJc w:val="left"/>
      <w:pPr>
        <w:ind w:left="1990" w:hanging="567"/>
      </w:pPr>
      <w:rPr>
        <w:rFonts w:cs="Times New Roman" w:hint="default"/>
      </w:rPr>
    </w:lvl>
    <w:lvl w:ilvl="2">
      <w:start w:val="1"/>
      <w:numFmt w:val="decimal"/>
      <w:lvlText w:val="(%3)"/>
      <w:lvlJc w:val="left"/>
      <w:pPr>
        <w:ind w:left="2557" w:hanging="567"/>
      </w:pPr>
      <w:rPr>
        <w:rFonts w:cs="Times New Roman" w:hint="default"/>
      </w:rPr>
    </w:lvl>
    <w:lvl w:ilvl="3">
      <w:start w:val="1"/>
      <w:numFmt w:val="none"/>
      <w:lvlText w:val=""/>
      <w:lvlJc w:val="left"/>
      <w:pPr>
        <w:ind w:left="2557" w:hanging="1477"/>
      </w:pPr>
      <w:rPr>
        <w:rFonts w:cs="Times New Roman" w:hint="default"/>
      </w:rPr>
    </w:lvl>
    <w:lvl w:ilvl="4">
      <w:start w:val="1"/>
      <w:numFmt w:val="none"/>
      <w:lvlText w:val=""/>
      <w:lvlJc w:val="left"/>
      <w:pPr>
        <w:ind w:left="2557" w:hanging="1117"/>
      </w:pPr>
      <w:rPr>
        <w:rFonts w:cs="Times New Roman" w:hint="default"/>
      </w:rPr>
    </w:lvl>
    <w:lvl w:ilvl="5">
      <w:start w:val="1"/>
      <w:numFmt w:val="none"/>
      <w:lvlText w:val=""/>
      <w:lvlJc w:val="left"/>
      <w:pPr>
        <w:ind w:left="2557" w:hanging="757"/>
      </w:pPr>
      <w:rPr>
        <w:rFonts w:cs="Times New Roman" w:hint="default"/>
      </w:rPr>
    </w:lvl>
    <w:lvl w:ilvl="6">
      <w:start w:val="1"/>
      <w:numFmt w:val="none"/>
      <w:lvlText w:val=""/>
      <w:lvlJc w:val="left"/>
      <w:pPr>
        <w:ind w:left="2557" w:hanging="397"/>
      </w:pPr>
      <w:rPr>
        <w:rFonts w:cs="Times New Roman" w:hint="default"/>
      </w:rPr>
    </w:lvl>
    <w:lvl w:ilvl="7">
      <w:start w:val="1"/>
      <w:numFmt w:val="none"/>
      <w:lvlText w:val=""/>
      <w:lvlJc w:val="left"/>
      <w:pPr>
        <w:ind w:left="2557" w:hanging="37"/>
      </w:pPr>
      <w:rPr>
        <w:rFonts w:cs="Times New Roman" w:hint="default"/>
      </w:rPr>
    </w:lvl>
    <w:lvl w:ilvl="8">
      <w:start w:val="1"/>
      <w:numFmt w:val="none"/>
      <w:lvlText w:val=""/>
      <w:lvlJc w:val="left"/>
      <w:pPr>
        <w:ind w:left="2557" w:firstLine="323"/>
      </w:pPr>
      <w:rPr>
        <w:rFonts w:cs="Times New Roman" w:hint="default"/>
      </w:rPr>
    </w:lvl>
  </w:abstractNum>
  <w:abstractNum w:abstractNumId="94" w15:restartNumberingAfterBreak="0">
    <w:nsid w:val="2D456B16"/>
    <w:multiLevelType w:val="multilevel"/>
    <w:tmpl w:val="E3802090"/>
    <w:lvl w:ilvl="0">
      <w:start w:val="1"/>
      <w:numFmt w:val="lowerLetter"/>
      <w:lvlText w:val="(%1)"/>
      <w:lvlJc w:val="left"/>
      <w:pPr>
        <w:ind w:left="1423" w:hanging="567"/>
      </w:pPr>
      <w:rPr>
        <w:rFonts w:ascii="Arial" w:hAnsi="Arial" w:cs="Times New Roman" w:hint="default"/>
        <w:sz w:val="20"/>
      </w:rPr>
    </w:lvl>
    <w:lvl w:ilvl="1">
      <w:start w:val="1"/>
      <w:numFmt w:val="lowerRoman"/>
      <w:lvlText w:val="(%2)"/>
      <w:lvlJc w:val="left"/>
      <w:pPr>
        <w:ind w:left="1990" w:hanging="567"/>
      </w:pPr>
      <w:rPr>
        <w:rFonts w:cs="Times New Roman" w:hint="default"/>
      </w:rPr>
    </w:lvl>
    <w:lvl w:ilvl="2">
      <w:start w:val="1"/>
      <w:numFmt w:val="decimal"/>
      <w:lvlText w:val="(%3)"/>
      <w:lvlJc w:val="left"/>
      <w:pPr>
        <w:ind w:left="2557" w:hanging="567"/>
      </w:pPr>
      <w:rPr>
        <w:rFonts w:cs="Times New Roman" w:hint="default"/>
      </w:rPr>
    </w:lvl>
    <w:lvl w:ilvl="3">
      <w:start w:val="1"/>
      <w:numFmt w:val="none"/>
      <w:lvlText w:val=""/>
      <w:lvlJc w:val="left"/>
      <w:pPr>
        <w:ind w:left="2557" w:hanging="1477"/>
      </w:pPr>
      <w:rPr>
        <w:rFonts w:cs="Times New Roman" w:hint="default"/>
      </w:rPr>
    </w:lvl>
    <w:lvl w:ilvl="4">
      <w:start w:val="1"/>
      <w:numFmt w:val="none"/>
      <w:lvlText w:val=""/>
      <w:lvlJc w:val="left"/>
      <w:pPr>
        <w:ind w:left="2557" w:hanging="1117"/>
      </w:pPr>
      <w:rPr>
        <w:rFonts w:cs="Times New Roman" w:hint="default"/>
      </w:rPr>
    </w:lvl>
    <w:lvl w:ilvl="5">
      <w:start w:val="1"/>
      <w:numFmt w:val="none"/>
      <w:lvlText w:val=""/>
      <w:lvlJc w:val="left"/>
      <w:pPr>
        <w:ind w:left="2557" w:hanging="757"/>
      </w:pPr>
      <w:rPr>
        <w:rFonts w:cs="Times New Roman" w:hint="default"/>
      </w:rPr>
    </w:lvl>
    <w:lvl w:ilvl="6">
      <w:start w:val="1"/>
      <w:numFmt w:val="none"/>
      <w:lvlText w:val=""/>
      <w:lvlJc w:val="left"/>
      <w:pPr>
        <w:ind w:left="2557" w:hanging="397"/>
      </w:pPr>
      <w:rPr>
        <w:rFonts w:cs="Times New Roman" w:hint="default"/>
      </w:rPr>
    </w:lvl>
    <w:lvl w:ilvl="7">
      <w:start w:val="1"/>
      <w:numFmt w:val="none"/>
      <w:lvlText w:val=""/>
      <w:lvlJc w:val="left"/>
      <w:pPr>
        <w:ind w:left="2557" w:hanging="37"/>
      </w:pPr>
      <w:rPr>
        <w:rFonts w:cs="Times New Roman" w:hint="default"/>
      </w:rPr>
    </w:lvl>
    <w:lvl w:ilvl="8">
      <w:start w:val="1"/>
      <w:numFmt w:val="none"/>
      <w:lvlText w:val=""/>
      <w:lvlJc w:val="left"/>
      <w:pPr>
        <w:ind w:left="2557" w:firstLine="323"/>
      </w:pPr>
      <w:rPr>
        <w:rFonts w:cs="Times New Roman" w:hint="default"/>
      </w:rPr>
    </w:lvl>
  </w:abstractNum>
  <w:abstractNum w:abstractNumId="95" w15:restartNumberingAfterBreak="0">
    <w:nsid w:val="2D8C7F4A"/>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96" w15:restartNumberingAfterBreak="0">
    <w:nsid w:val="2E664881"/>
    <w:multiLevelType w:val="hybridMultilevel"/>
    <w:tmpl w:val="EBB8B07C"/>
    <w:lvl w:ilvl="0" w:tplc="DA3A6F18">
      <w:start w:val="1"/>
      <w:numFmt w:val="lowerLetter"/>
      <w:lvlText w:val="(%1)"/>
      <w:lvlJc w:val="left"/>
      <w:pPr>
        <w:ind w:left="1576" w:hanging="360"/>
      </w:pPr>
      <w:rPr>
        <w:rFonts w:hint="default"/>
      </w:rPr>
    </w:lvl>
    <w:lvl w:ilvl="1" w:tplc="08090019" w:tentative="1">
      <w:start w:val="1"/>
      <w:numFmt w:val="lowerLetter"/>
      <w:lvlText w:val="%2."/>
      <w:lvlJc w:val="left"/>
      <w:pPr>
        <w:ind w:left="2296" w:hanging="360"/>
      </w:pPr>
    </w:lvl>
    <w:lvl w:ilvl="2" w:tplc="0809001B" w:tentative="1">
      <w:start w:val="1"/>
      <w:numFmt w:val="lowerRoman"/>
      <w:lvlText w:val="%3."/>
      <w:lvlJc w:val="right"/>
      <w:pPr>
        <w:ind w:left="3016" w:hanging="180"/>
      </w:pPr>
    </w:lvl>
    <w:lvl w:ilvl="3" w:tplc="0809000F" w:tentative="1">
      <w:start w:val="1"/>
      <w:numFmt w:val="decimal"/>
      <w:lvlText w:val="%4."/>
      <w:lvlJc w:val="left"/>
      <w:pPr>
        <w:ind w:left="3736" w:hanging="360"/>
      </w:pPr>
    </w:lvl>
    <w:lvl w:ilvl="4" w:tplc="08090019" w:tentative="1">
      <w:start w:val="1"/>
      <w:numFmt w:val="lowerLetter"/>
      <w:lvlText w:val="%5."/>
      <w:lvlJc w:val="left"/>
      <w:pPr>
        <w:ind w:left="4456" w:hanging="360"/>
      </w:pPr>
    </w:lvl>
    <w:lvl w:ilvl="5" w:tplc="0809001B" w:tentative="1">
      <w:start w:val="1"/>
      <w:numFmt w:val="lowerRoman"/>
      <w:lvlText w:val="%6."/>
      <w:lvlJc w:val="right"/>
      <w:pPr>
        <w:ind w:left="5176" w:hanging="180"/>
      </w:pPr>
    </w:lvl>
    <w:lvl w:ilvl="6" w:tplc="0809000F" w:tentative="1">
      <w:start w:val="1"/>
      <w:numFmt w:val="decimal"/>
      <w:lvlText w:val="%7."/>
      <w:lvlJc w:val="left"/>
      <w:pPr>
        <w:ind w:left="5896" w:hanging="360"/>
      </w:pPr>
    </w:lvl>
    <w:lvl w:ilvl="7" w:tplc="08090019" w:tentative="1">
      <w:start w:val="1"/>
      <w:numFmt w:val="lowerLetter"/>
      <w:lvlText w:val="%8."/>
      <w:lvlJc w:val="left"/>
      <w:pPr>
        <w:ind w:left="6616" w:hanging="360"/>
      </w:pPr>
    </w:lvl>
    <w:lvl w:ilvl="8" w:tplc="0809001B" w:tentative="1">
      <w:start w:val="1"/>
      <w:numFmt w:val="lowerRoman"/>
      <w:lvlText w:val="%9."/>
      <w:lvlJc w:val="right"/>
      <w:pPr>
        <w:ind w:left="7336" w:hanging="180"/>
      </w:pPr>
    </w:lvl>
  </w:abstractNum>
  <w:abstractNum w:abstractNumId="97" w15:restartNumberingAfterBreak="0">
    <w:nsid w:val="2F3000D7"/>
    <w:multiLevelType w:val="hybridMultilevel"/>
    <w:tmpl w:val="D24069EC"/>
    <w:lvl w:ilvl="0" w:tplc="041A000F">
      <w:start w:val="1"/>
      <w:numFmt w:val="decimal"/>
      <w:lvlText w:val="%1."/>
      <w:lvlJc w:val="left"/>
      <w:pPr>
        <w:ind w:left="1020" w:hanging="360"/>
      </w:pPr>
    </w:lvl>
    <w:lvl w:ilvl="1" w:tplc="041A0019" w:tentative="1">
      <w:start w:val="1"/>
      <w:numFmt w:val="lowerLetter"/>
      <w:lvlText w:val="%2."/>
      <w:lvlJc w:val="left"/>
      <w:pPr>
        <w:ind w:left="1740" w:hanging="360"/>
      </w:pPr>
    </w:lvl>
    <w:lvl w:ilvl="2" w:tplc="041A001B" w:tentative="1">
      <w:start w:val="1"/>
      <w:numFmt w:val="lowerRoman"/>
      <w:lvlText w:val="%3."/>
      <w:lvlJc w:val="right"/>
      <w:pPr>
        <w:ind w:left="2460" w:hanging="180"/>
      </w:pPr>
    </w:lvl>
    <w:lvl w:ilvl="3" w:tplc="041A000F" w:tentative="1">
      <w:start w:val="1"/>
      <w:numFmt w:val="decimal"/>
      <w:lvlText w:val="%4."/>
      <w:lvlJc w:val="left"/>
      <w:pPr>
        <w:ind w:left="3180" w:hanging="360"/>
      </w:pPr>
    </w:lvl>
    <w:lvl w:ilvl="4" w:tplc="041A0019" w:tentative="1">
      <w:start w:val="1"/>
      <w:numFmt w:val="lowerLetter"/>
      <w:lvlText w:val="%5."/>
      <w:lvlJc w:val="left"/>
      <w:pPr>
        <w:ind w:left="3900" w:hanging="360"/>
      </w:pPr>
    </w:lvl>
    <w:lvl w:ilvl="5" w:tplc="041A001B" w:tentative="1">
      <w:start w:val="1"/>
      <w:numFmt w:val="lowerRoman"/>
      <w:lvlText w:val="%6."/>
      <w:lvlJc w:val="right"/>
      <w:pPr>
        <w:ind w:left="4620" w:hanging="180"/>
      </w:pPr>
    </w:lvl>
    <w:lvl w:ilvl="6" w:tplc="041A000F" w:tentative="1">
      <w:start w:val="1"/>
      <w:numFmt w:val="decimal"/>
      <w:lvlText w:val="%7."/>
      <w:lvlJc w:val="left"/>
      <w:pPr>
        <w:ind w:left="5340" w:hanging="360"/>
      </w:pPr>
    </w:lvl>
    <w:lvl w:ilvl="7" w:tplc="041A0019" w:tentative="1">
      <w:start w:val="1"/>
      <w:numFmt w:val="lowerLetter"/>
      <w:lvlText w:val="%8."/>
      <w:lvlJc w:val="left"/>
      <w:pPr>
        <w:ind w:left="6060" w:hanging="360"/>
      </w:pPr>
    </w:lvl>
    <w:lvl w:ilvl="8" w:tplc="041A001B" w:tentative="1">
      <w:start w:val="1"/>
      <w:numFmt w:val="lowerRoman"/>
      <w:lvlText w:val="%9."/>
      <w:lvlJc w:val="right"/>
      <w:pPr>
        <w:ind w:left="6780" w:hanging="180"/>
      </w:pPr>
    </w:lvl>
  </w:abstractNum>
  <w:abstractNum w:abstractNumId="98" w15:restartNumberingAfterBreak="0">
    <w:nsid w:val="2F7A1ADC"/>
    <w:multiLevelType w:val="multilevel"/>
    <w:tmpl w:val="EAD2F92A"/>
    <w:lvl w:ilvl="0">
      <w:start w:val="1"/>
      <w:numFmt w:val="lowerLetter"/>
      <w:lvlText w:val="(%1)"/>
      <w:lvlJc w:val="left"/>
      <w:pPr>
        <w:ind w:left="1423" w:hanging="567"/>
      </w:pPr>
      <w:rPr>
        <w:color w:val="auto"/>
        <w:sz w:val="24"/>
        <w:szCs w:val="24"/>
      </w:rPr>
    </w:lvl>
    <w:lvl w:ilvl="1">
      <w:start w:val="1"/>
      <w:numFmt w:val="lowerRoman"/>
      <w:lvlText w:val="(%2)"/>
      <w:lvlJc w:val="left"/>
      <w:pPr>
        <w:ind w:left="1990" w:hanging="567"/>
      </w:pPr>
    </w:lvl>
    <w:lvl w:ilvl="2">
      <w:start w:val="1"/>
      <w:numFmt w:val="decimal"/>
      <w:lvlText w:val="(%3)"/>
      <w:lvlJc w:val="left"/>
      <w:pPr>
        <w:ind w:left="2557" w:hanging="567"/>
      </w:pPr>
    </w:lvl>
    <w:lvl w:ilvl="3">
      <w:start w:val="1"/>
      <w:numFmt w:val="none"/>
      <w:lvlText w:val=""/>
      <w:lvlJc w:val="left"/>
      <w:pPr>
        <w:ind w:left="2557" w:hanging="1477"/>
      </w:pPr>
    </w:lvl>
    <w:lvl w:ilvl="4">
      <w:start w:val="1"/>
      <w:numFmt w:val="none"/>
      <w:lvlText w:val=""/>
      <w:lvlJc w:val="left"/>
      <w:pPr>
        <w:ind w:left="2557" w:hanging="1117"/>
      </w:pPr>
    </w:lvl>
    <w:lvl w:ilvl="5">
      <w:start w:val="1"/>
      <w:numFmt w:val="none"/>
      <w:lvlText w:val=""/>
      <w:lvlJc w:val="left"/>
      <w:pPr>
        <w:ind w:left="2557" w:hanging="757"/>
      </w:pPr>
    </w:lvl>
    <w:lvl w:ilvl="6">
      <w:start w:val="1"/>
      <w:numFmt w:val="none"/>
      <w:lvlText w:val=""/>
      <w:lvlJc w:val="left"/>
      <w:pPr>
        <w:ind w:left="2557" w:hanging="397"/>
      </w:pPr>
    </w:lvl>
    <w:lvl w:ilvl="7">
      <w:start w:val="1"/>
      <w:numFmt w:val="none"/>
      <w:lvlText w:val=""/>
      <w:lvlJc w:val="left"/>
      <w:pPr>
        <w:ind w:left="2557" w:hanging="37"/>
      </w:pPr>
    </w:lvl>
    <w:lvl w:ilvl="8">
      <w:start w:val="1"/>
      <w:numFmt w:val="none"/>
      <w:lvlText w:val=""/>
      <w:lvlJc w:val="left"/>
      <w:pPr>
        <w:ind w:left="2557" w:firstLine="323"/>
      </w:pPr>
    </w:lvl>
  </w:abstractNum>
  <w:abstractNum w:abstractNumId="99" w15:restartNumberingAfterBreak="0">
    <w:nsid w:val="2FC4359E"/>
    <w:multiLevelType w:val="multilevel"/>
    <w:tmpl w:val="43D0D97C"/>
    <w:lvl w:ilvl="0">
      <w:start w:val="1"/>
      <w:numFmt w:val="lowerLetter"/>
      <w:lvlText w:val="(%1)"/>
      <w:lvlJc w:val="left"/>
      <w:rPr>
        <w:rFonts w:hint="default"/>
        <w:b w:val="0"/>
        <w:color w:va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0" w15:restartNumberingAfterBreak="0">
    <w:nsid w:val="2FC724C9"/>
    <w:multiLevelType w:val="multilevel"/>
    <w:tmpl w:val="3488D6FA"/>
    <w:lvl w:ilvl="0">
      <w:start w:val="1"/>
      <w:numFmt w:val="lowerLetter"/>
      <w:lvlText w:val="(%1)"/>
      <w:lvlJc w:val="left"/>
      <w:pPr>
        <w:ind w:left="1423" w:hanging="567"/>
      </w:pPr>
      <w:rPr>
        <w:rFonts w:ascii="Times New Roman" w:hAnsi="Times New Roman" w:cs="Times New Roman" w:hint="default"/>
        <w:sz w:val="24"/>
        <w:szCs w:val="24"/>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01" w15:restartNumberingAfterBreak="0">
    <w:nsid w:val="30BA1ACA"/>
    <w:multiLevelType w:val="multilevel"/>
    <w:tmpl w:val="E3802090"/>
    <w:lvl w:ilvl="0">
      <w:start w:val="1"/>
      <w:numFmt w:val="lowerLetter"/>
      <w:lvlText w:val="(%1)"/>
      <w:lvlJc w:val="left"/>
      <w:pPr>
        <w:ind w:left="1423" w:hanging="567"/>
      </w:pPr>
      <w:rPr>
        <w:rFonts w:ascii="Arial" w:hAnsi="Arial" w:cs="Times New Roman" w:hint="default"/>
        <w:sz w:val="20"/>
      </w:rPr>
    </w:lvl>
    <w:lvl w:ilvl="1">
      <w:start w:val="1"/>
      <w:numFmt w:val="lowerRoman"/>
      <w:lvlText w:val="(%2)"/>
      <w:lvlJc w:val="left"/>
      <w:pPr>
        <w:ind w:left="1990" w:hanging="567"/>
      </w:pPr>
      <w:rPr>
        <w:rFonts w:cs="Times New Roman" w:hint="default"/>
      </w:rPr>
    </w:lvl>
    <w:lvl w:ilvl="2">
      <w:start w:val="1"/>
      <w:numFmt w:val="decimal"/>
      <w:lvlText w:val="(%3)"/>
      <w:lvlJc w:val="left"/>
      <w:pPr>
        <w:ind w:left="2557" w:hanging="567"/>
      </w:pPr>
      <w:rPr>
        <w:rFonts w:cs="Times New Roman" w:hint="default"/>
      </w:rPr>
    </w:lvl>
    <w:lvl w:ilvl="3">
      <w:start w:val="1"/>
      <w:numFmt w:val="none"/>
      <w:lvlText w:val=""/>
      <w:lvlJc w:val="left"/>
      <w:pPr>
        <w:ind w:left="2557" w:hanging="1477"/>
      </w:pPr>
      <w:rPr>
        <w:rFonts w:cs="Times New Roman" w:hint="default"/>
      </w:rPr>
    </w:lvl>
    <w:lvl w:ilvl="4">
      <w:start w:val="1"/>
      <w:numFmt w:val="none"/>
      <w:lvlText w:val=""/>
      <w:lvlJc w:val="left"/>
      <w:pPr>
        <w:ind w:left="2557" w:hanging="1117"/>
      </w:pPr>
      <w:rPr>
        <w:rFonts w:cs="Times New Roman" w:hint="default"/>
      </w:rPr>
    </w:lvl>
    <w:lvl w:ilvl="5">
      <w:start w:val="1"/>
      <w:numFmt w:val="none"/>
      <w:lvlText w:val=""/>
      <w:lvlJc w:val="left"/>
      <w:pPr>
        <w:ind w:left="2557" w:hanging="757"/>
      </w:pPr>
      <w:rPr>
        <w:rFonts w:cs="Times New Roman" w:hint="default"/>
      </w:rPr>
    </w:lvl>
    <w:lvl w:ilvl="6">
      <w:start w:val="1"/>
      <w:numFmt w:val="none"/>
      <w:lvlText w:val=""/>
      <w:lvlJc w:val="left"/>
      <w:pPr>
        <w:ind w:left="2557" w:hanging="397"/>
      </w:pPr>
      <w:rPr>
        <w:rFonts w:cs="Times New Roman" w:hint="default"/>
      </w:rPr>
    </w:lvl>
    <w:lvl w:ilvl="7">
      <w:start w:val="1"/>
      <w:numFmt w:val="none"/>
      <w:lvlText w:val=""/>
      <w:lvlJc w:val="left"/>
      <w:pPr>
        <w:ind w:left="2557" w:hanging="37"/>
      </w:pPr>
      <w:rPr>
        <w:rFonts w:cs="Times New Roman" w:hint="default"/>
      </w:rPr>
    </w:lvl>
    <w:lvl w:ilvl="8">
      <w:start w:val="1"/>
      <w:numFmt w:val="none"/>
      <w:lvlText w:val=""/>
      <w:lvlJc w:val="left"/>
      <w:pPr>
        <w:ind w:left="2557" w:firstLine="323"/>
      </w:pPr>
      <w:rPr>
        <w:rFonts w:cs="Times New Roman" w:hint="default"/>
      </w:rPr>
    </w:lvl>
  </w:abstractNum>
  <w:abstractNum w:abstractNumId="102" w15:restartNumberingAfterBreak="0">
    <w:nsid w:val="30DB7921"/>
    <w:multiLevelType w:val="hybridMultilevel"/>
    <w:tmpl w:val="972C1754"/>
    <w:lvl w:ilvl="0" w:tplc="433E0014">
      <w:start w:val="1"/>
      <w:numFmt w:val="lowerLetter"/>
      <w:lvlText w:val="(%1)"/>
      <w:lvlJc w:val="left"/>
      <w:pPr>
        <w:ind w:left="720" w:hanging="360"/>
      </w:pPr>
      <w:rPr>
        <w:rFonts w:hint="default"/>
        <w:b w:val="0"/>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3" w15:restartNumberingAfterBreak="0">
    <w:nsid w:val="30E9155A"/>
    <w:multiLevelType w:val="multilevel"/>
    <w:tmpl w:val="8654D5B8"/>
    <w:lvl w:ilvl="0">
      <w:start w:val="1"/>
      <w:numFmt w:val="lowerLetter"/>
      <w:lvlText w:val="(%1)"/>
      <w:lvlJc w:val="left"/>
      <w:pPr>
        <w:ind w:left="1423" w:hanging="567"/>
      </w:pPr>
      <w:rPr>
        <w:color w:val="auto"/>
        <w:sz w:val="20"/>
        <w:szCs w:val="20"/>
      </w:rPr>
    </w:lvl>
    <w:lvl w:ilvl="1">
      <w:start w:val="1"/>
      <w:numFmt w:val="lowerRoman"/>
      <w:lvlText w:val="(%2)"/>
      <w:lvlJc w:val="left"/>
      <w:pPr>
        <w:ind w:left="1990" w:hanging="567"/>
      </w:pPr>
    </w:lvl>
    <w:lvl w:ilvl="2">
      <w:start w:val="1"/>
      <w:numFmt w:val="decimal"/>
      <w:lvlText w:val="(%3)"/>
      <w:lvlJc w:val="left"/>
      <w:pPr>
        <w:ind w:left="2557" w:hanging="567"/>
      </w:pPr>
    </w:lvl>
    <w:lvl w:ilvl="3">
      <w:start w:val="1"/>
      <w:numFmt w:val="none"/>
      <w:lvlText w:val=""/>
      <w:lvlJc w:val="left"/>
      <w:pPr>
        <w:ind w:left="2557" w:hanging="1477"/>
      </w:pPr>
    </w:lvl>
    <w:lvl w:ilvl="4">
      <w:start w:val="1"/>
      <w:numFmt w:val="none"/>
      <w:lvlText w:val=""/>
      <w:lvlJc w:val="left"/>
      <w:pPr>
        <w:ind w:left="2557" w:hanging="1117"/>
      </w:pPr>
    </w:lvl>
    <w:lvl w:ilvl="5">
      <w:start w:val="1"/>
      <w:numFmt w:val="none"/>
      <w:lvlText w:val=""/>
      <w:lvlJc w:val="left"/>
      <w:pPr>
        <w:ind w:left="2557" w:hanging="757"/>
      </w:pPr>
    </w:lvl>
    <w:lvl w:ilvl="6">
      <w:start w:val="1"/>
      <w:numFmt w:val="none"/>
      <w:lvlText w:val=""/>
      <w:lvlJc w:val="left"/>
      <w:pPr>
        <w:ind w:left="2557" w:hanging="397"/>
      </w:pPr>
    </w:lvl>
    <w:lvl w:ilvl="7">
      <w:start w:val="1"/>
      <w:numFmt w:val="none"/>
      <w:lvlText w:val=""/>
      <w:lvlJc w:val="left"/>
      <w:pPr>
        <w:ind w:left="2557" w:hanging="37"/>
      </w:pPr>
    </w:lvl>
    <w:lvl w:ilvl="8">
      <w:start w:val="1"/>
      <w:numFmt w:val="none"/>
      <w:lvlText w:val=""/>
      <w:lvlJc w:val="left"/>
      <w:pPr>
        <w:ind w:left="2557" w:firstLine="323"/>
      </w:pPr>
    </w:lvl>
  </w:abstractNum>
  <w:abstractNum w:abstractNumId="104" w15:restartNumberingAfterBreak="0">
    <w:nsid w:val="30F73BC5"/>
    <w:multiLevelType w:val="multilevel"/>
    <w:tmpl w:val="E3802090"/>
    <w:lvl w:ilvl="0">
      <w:start w:val="1"/>
      <w:numFmt w:val="lowerLetter"/>
      <w:lvlText w:val="(%1)"/>
      <w:lvlJc w:val="left"/>
      <w:pPr>
        <w:ind w:left="567" w:hanging="567"/>
      </w:pPr>
      <w:rPr>
        <w:rFonts w:ascii="Arial" w:hAnsi="Arial"/>
        <w:sz w:val="20"/>
      </w:rPr>
    </w:lvl>
    <w:lvl w:ilvl="1">
      <w:start w:val="1"/>
      <w:numFmt w:val="lowerRoman"/>
      <w:lvlText w:val="(%2)"/>
      <w:lvlJc w:val="left"/>
      <w:pPr>
        <w:ind w:left="1134" w:hanging="567"/>
      </w:pPr>
    </w:lvl>
    <w:lvl w:ilvl="2">
      <w:start w:val="1"/>
      <w:numFmt w:val="decimal"/>
      <w:lvlText w:val="(%3)"/>
      <w:lvlJc w:val="left"/>
      <w:pPr>
        <w:ind w:left="1701" w:hanging="567"/>
      </w:pPr>
    </w:lvl>
    <w:lvl w:ilvl="3">
      <w:start w:val="1"/>
      <w:numFmt w:val="none"/>
      <w:lvlText w:val=""/>
      <w:lvlJc w:val="left"/>
      <w:pPr>
        <w:ind w:left="1701" w:hanging="1477"/>
      </w:pPr>
    </w:lvl>
    <w:lvl w:ilvl="4">
      <w:start w:val="1"/>
      <w:numFmt w:val="none"/>
      <w:lvlText w:val=""/>
      <w:lvlJc w:val="left"/>
      <w:pPr>
        <w:ind w:left="1701" w:hanging="1117"/>
      </w:pPr>
    </w:lvl>
    <w:lvl w:ilvl="5">
      <w:start w:val="1"/>
      <w:numFmt w:val="none"/>
      <w:lvlText w:val=""/>
      <w:lvlJc w:val="left"/>
      <w:pPr>
        <w:ind w:left="1701" w:hanging="757"/>
      </w:pPr>
    </w:lvl>
    <w:lvl w:ilvl="6">
      <w:start w:val="1"/>
      <w:numFmt w:val="none"/>
      <w:lvlText w:val=""/>
      <w:lvlJc w:val="left"/>
      <w:pPr>
        <w:ind w:left="1701" w:hanging="397"/>
      </w:pPr>
    </w:lvl>
    <w:lvl w:ilvl="7">
      <w:start w:val="1"/>
      <w:numFmt w:val="none"/>
      <w:lvlText w:val=""/>
      <w:lvlJc w:val="left"/>
      <w:pPr>
        <w:ind w:left="1701" w:hanging="37"/>
      </w:pPr>
    </w:lvl>
    <w:lvl w:ilvl="8">
      <w:start w:val="1"/>
      <w:numFmt w:val="none"/>
      <w:lvlText w:val=""/>
      <w:lvlJc w:val="left"/>
      <w:pPr>
        <w:ind w:left="1701" w:firstLine="323"/>
      </w:pPr>
    </w:lvl>
  </w:abstractNum>
  <w:abstractNum w:abstractNumId="105" w15:restartNumberingAfterBreak="0">
    <w:nsid w:val="31AB2580"/>
    <w:multiLevelType w:val="hybridMultilevel"/>
    <w:tmpl w:val="B62E859A"/>
    <w:lvl w:ilvl="0" w:tplc="433E0014">
      <w:start w:val="1"/>
      <w:numFmt w:val="lowerLetter"/>
      <w:lvlText w:val="(%1)"/>
      <w:lvlJc w:val="left"/>
      <w:pPr>
        <w:ind w:left="1576" w:hanging="360"/>
      </w:pPr>
      <w:rPr>
        <w:rFonts w:hint="default"/>
        <w:b w:val="0"/>
        <w:color w:val="auto"/>
      </w:rPr>
    </w:lvl>
    <w:lvl w:ilvl="1" w:tplc="04090019">
      <w:start w:val="1"/>
      <w:numFmt w:val="lowerLetter"/>
      <w:lvlText w:val="%2."/>
      <w:lvlJc w:val="left"/>
      <w:pPr>
        <w:ind w:left="2296" w:hanging="360"/>
      </w:pPr>
    </w:lvl>
    <w:lvl w:ilvl="2" w:tplc="0409001B" w:tentative="1">
      <w:start w:val="1"/>
      <w:numFmt w:val="lowerRoman"/>
      <w:lvlText w:val="%3."/>
      <w:lvlJc w:val="right"/>
      <w:pPr>
        <w:ind w:left="3016" w:hanging="180"/>
      </w:pPr>
    </w:lvl>
    <w:lvl w:ilvl="3" w:tplc="0409000F" w:tentative="1">
      <w:start w:val="1"/>
      <w:numFmt w:val="decimal"/>
      <w:lvlText w:val="%4."/>
      <w:lvlJc w:val="left"/>
      <w:pPr>
        <w:ind w:left="3736" w:hanging="360"/>
      </w:pPr>
    </w:lvl>
    <w:lvl w:ilvl="4" w:tplc="04090019" w:tentative="1">
      <w:start w:val="1"/>
      <w:numFmt w:val="lowerLetter"/>
      <w:lvlText w:val="%5."/>
      <w:lvlJc w:val="left"/>
      <w:pPr>
        <w:ind w:left="4456" w:hanging="360"/>
      </w:pPr>
    </w:lvl>
    <w:lvl w:ilvl="5" w:tplc="0409001B" w:tentative="1">
      <w:start w:val="1"/>
      <w:numFmt w:val="lowerRoman"/>
      <w:lvlText w:val="%6."/>
      <w:lvlJc w:val="right"/>
      <w:pPr>
        <w:ind w:left="5176" w:hanging="180"/>
      </w:pPr>
    </w:lvl>
    <w:lvl w:ilvl="6" w:tplc="0409000F" w:tentative="1">
      <w:start w:val="1"/>
      <w:numFmt w:val="decimal"/>
      <w:lvlText w:val="%7."/>
      <w:lvlJc w:val="left"/>
      <w:pPr>
        <w:ind w:left="5896" w:hanging="360"/>
      </w:pPr>
    </w:lvl>
    <w:lvl w:ilvl="7" w:tplc="04090019" w:tentative="1">
      <w:start w:val="1"/>
      <w:numFmt w:val="lowerLetter"/>
      <w:lvlText w:val="%8."/>
      <w:lvlJc w:val="left"/>
      <w:pPr>
        <w:ind w:left="6616" w:hanging="360"/>
      </w:pPr>
    </w:lvl>
    <w:lvl w:ilvl="8" w:tplc="0409001B" w:tentative="1">
      <w:start w:val="1"/>
      <w:numFmt w:val="lowerRoman"/>
      <w:lvlText w:val="%9."/>
      <w:lvlJc w:val="right"/>
      <w:pPr>
        <w:ind w:left="7336" w:hanging="180"/>
      </w:pPr>
    </w:lvl>
  </w:abstractNum>
  <w:abstractNum w:abstractNumId="106" w15:restartNumberingAfterBreak="0">
    <w:nsid w:val="31CB6304"/>
    <w:multiLevelType w:val="multilevel"/>
    <w:tmpl w:val="A83220AA"/>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upperLetter"/>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7" w15:restartNumberingAfterBreak="0">
    <w:nsid w:val="31D27A23"/>
    <w:multiLevelType w:val="multilevel"/>
    <w:tmpl w:val="A45E4C84"/>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lowerLetter"/>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8" w15:restartNumberingAfterBreak="0">
    <w:nsid w:val="31DF731C"/>
    <w:multiLevelType w:val="multilevel"/>
    <w:tmpl w:val="A78E670C"/>
    <w:lvl w:ilvl="0">
      <w:start w:val="2"/>
      <w:numFmt w:val="bullet"/>
      <w:lvlText w:val="-"/>
      <w:lvlJc w:val="left"/>
      <w:pPr>
        <w:tabs>
          <w:tab w:val="num" w:pos="720"/>
        </w:tabs>
        <w:ind w:left="720" w:hanging="360"/>
      </w:pPr>
      <w:rPr>
        <w:rFonts w:ascii="Times New Roman" w:eastAsia="Times New Roman" w:hAnsi="Times New Roman" w:cs="Times New Roman"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9" w15:restartNumberingAfterBreak="0">
    <w:nsid w:val="32023A6F"/>
    <w:multiLevelType w:val="multilevel"/>
    <w:tmpl w:val="3AA8BF82"/>
    <w:lvl w:ilvl="0">
      <w:start w:val="1"/>
      <w:numFmt w:val="lowerLetter"/>
      <w:lvlText w:val="(%1)"/>
      <w:lvlJc w:val="left"/>
      <w:pPr>
        <w:ind w:left="1423" w:hanging="567"/>
      </w:pPr>
      <w:rPr>
        <w:rFonts w:ascii="Times New Roman" w:hAnsi="Times New Roman" w:cs="Times New Roman" w:hint="default"/>
        <w:sz w:val="24"/>
        <w:szCs w:val="24"/>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10" w15:restartNumberingAfterBreak="0">
    <w:nsid w:val="32B74CF8"/>
    <w:multiLevelType w:val="multilevel"/>
    <w:tmpl w:val="42ECD30E"/>
    <w:lvl w:ilvl="0">
      <w:start w:val="1"/>
      <w:numFmt w:val="lowerLetter"/>
      <w:lvlText w:val="(%1)"/>
      <w:lvlJc w:val="left"/>
      <w:pPr>
        <w:ind w:left="1423" w:hanging="567"/>
      </w:pPr>
      <w:rPr>
        <w:rFonts w:ascii="Times New Roman" w:hAnsi="Times New Roman" w:cs="Times New Roman" w:hint="default"/>
        <w:sz w:val="24"/>
        <w:szCs w:val="24"/>
      </w:rPr>
    </w:lvl>
    <w:lvl w:ilvl="1">
      <w:start w:val="1"/>
      <w:numFmt w:val="lowerRoman"/>
      <w:lvlText w:val="(%2)"/>
      <w:lvlJc w:val="left"/>
      <w:pPr>
        <w:ind w:left="1990" w:hanging="567"/>
      </w:pPr>
      <w:rPr>
        <w:rFonts w:cs="Times New Roman" w:hint="default"/>
      </w:rPr>
    </w:lvl>
    <w:lvl w:ilvl="2">
      <w:start w:val="1"/>
      <w:numFmt w:val="decimal"/>
      <w:lvlText w:val="(%3)"/>
      <w:lvlJc w:val="left"/>
      <w:pPr>
        <w:ind w:left="2557" w:hanging="567"/>
      </w:pPr>
      <w:rPr>
        <w:rFonts w:cs="Times New Roman" w:hint="default"/>
      </w:rPr>
    </w:lvl>
    <w:lvl w:ilvl="3">
      <w:start w:val="1"/>
      <w:numFmt w:val="none"/>
      <w:lvlText w:val=""/>
      <w:lvlJc w:val="left"/>
      <w:pPr>
        <w:ind w:left="2557" w:hanging="1477"/>
      </w:pPr>
      <w:rPr>
        <w:rFonts w:cs="Times New Roman" w:hint="default"/>
      </w:rPr>
    </w:lvl>
    <w:lvl w:ilvl="4">
      <w:start w:val="1"/>
      <w:numFmt w:val="none"/>
      <w:lvlText w:val=""/>
      <w:lvlJc w:val="left"/>
      <w:pPr>
        <w:ind w:left="2557" w:hanging="1117"/>
      </w:pPr>
      <w:rPr>
        <w:rFonts w:cs="Times New Roman" w:hint="default"/>
      </w:rPr>
    </w:lvl>
    <w:lvl w:ilvl="5">
      <w:start w:val="1"/>
      <w:numFmt w:val="none"/>
      <w:lvlText w:val=""/>
      <w:lvlJc w:val="left"/>
      <w:pPr>
        <w:ind w:left="2557" w:hanging="757"/>
      </w:pPr>
      <w:rPr>
        <w:rFonts w:cs="Times New Roman" w:hint="default"/>
      </w:rPr>
    </w:lvl>
    <w:lvl w:ilvl="6">
      <w:start w:val="1"/>
      <w:numFmt w:val="none"/>
      <w:lvlText w:val=""/>
      <w:lvlJc w:val="left"/>
      <w:pPr>
        <w:ind w:left="2557" w:hanging="397"/>
      </w:pPr>
      <w:rPr>
        <w:rFonts w:cs="Times New Roman" w:hint="default"/>
      </w:rPr>
    </w:lvl>
    <w:lvl w:ilvl="7">
      <w:start w:val="1"/>
      <w:numFmt w:val="none"/>
      <w:lvlText w:val=""/>
      <w:lvlJc w:val="left"/>
      <w:pPr>
        <w:ind w:left="2557" w:hanging="37"/>
      </w:pPr>
      <w:rPr>
        <w:rFonts w:cs="Times New Roman" w:hint="default"/>
      </w:rPr>
    </w:lvl>
    <w:lvl w:ilvl="8">
      <w:start w:val="1"/>
      <w:numFmt w:val="none"/>
      <w:lvlText w:val=""/>
      <w:lvlJc w:val="left"/>
      <w:pPr>
        <w:ind w:left="2557" w:firstLine="323"/>
      </w:pPr>
      <w:rPr>
        <w:rFonts w:cs="Times New Roman" w:hint="default"/>
      </w:rPr>
    </w:lvl>
  </w:abstractNum>
  <w:abstractNum w:abstractNumId="111" w15:restartNumberingAfterBreak="0">
    <w:nsid w:val="33CE24F8"/>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85"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12" w15:restartNumberingAfterBreak="0">
    <w:nsid w:val="33D5395B"/>
    <w:multiLevelType w:val="multilevel"/>
    <w:tmpl w:val="E3802090"/>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3" w15:restartNumberingAfterBreak="0">
    <w:nsid w:val="344C1866"/>
    <w:multiLevelType w:val="multilevel"/>
    <w:tmpl w:val="0A362B2E"/>
    <w:lvl w:ilvl="0">
      <w:start w:val="1"/>
      <w:numFmt w:val="lowerLetter"/>
      <w:lvlText w:val="(%1)"/>
      <w:lvlJc w:val="left"/>
      <w:pPr>
        <w:ind w:left="1423" w:hanging="567"/>
      </w:pPr>
      <w:rPr>
        <w:rFonts w:ascii="Times New Roman" w:hAnsi="Times New Roman" w:cs="Times New Roman" w:hint="default"/>
        <w:sz w:val="24"/>
        <w:szCs w:val="24"/>
      </w:rPr>
    </w:lvl>
    <w:lvl w:ilvl="1">
      <w:start w:val="1"/>
      <w:numFmt w:val="lowerRoman"/>
      <w:lvlText w:val="(%2)"/>
      <w:lvlJc w:val="left"/>
      <w:pPr>
        <w:ind w:left="1990" w:hanging="567"/>
      </w:pPr>
      <w:rPr>
        <w:rFonts w:cs="Times New Roman" w:hint="default"/>
      </w:rPr>
    </w:lvl>
    <w:lvl w:ilvl="2">
      <w:start w:val="1"/>
      <w:numFmt w:val="decimal"/>
      <w:lvlText w:val="(%3)"/>
      <w:lvlJc w:val="left"/>
      <w:pPr>
        <w:ind w:left="2557" w:hanging="567"/>
      </w:pPr>
      <w:rPr>
        <w:rFonts w:cs="Times New Roman" w:hint="default"/>
      </w:rPr>
    </w:lvl>
    <w:lvl w:ilvl="3">
      <w:start w:val="1"/>
      <w:numFmt w:val="none"/>
      <w:lvlText w:val=""/>
      <w:lvlJc w:val="left"/>
      <w:pPr>
        <w:ind w:left="2557" w:hanging="1477"/>
      </w:pPr>
      <w:rPr>
        <w:rFonts w:cs="Times New Roman" w:hint="default"/>
      </w:rPr>
    </w:lvl>
    <w:lvl w:ilvl="4">
      <w:start w:val="1"/>
      <w:numFmt w:val="none"/>
      <w:lvlText w:val=""/>
      <w:lvlJc w:val="left"/>
      <w:pPr>
        <w:ind w:left="2557" w:hanging="1117"/>
      </w:pPr>
      <w:rPr>
        <w:rFonts w:cs="Times New Roman" w:hint="default"/>
      </w:rPr>
    </w:lvl>
    <w:lvl w:ilvl="5">
      <w:start w:val="1"/>
      <w:numFmt w:val="none"/>
      <w:lvlText w:val=""/>
      <w:lvlJc w:val="left"/>
      <w:pPr>
        <w:ind w:left="2557" w:hanging="757"/>
      </w:pPr>
      <w:rPr>
        <w:rFonts w:cs="Times New Roman" w:hint="default"/>
      </w:rPr>
    </w:lvl>
    <w:lvl w:ilvl="6">
      <w:start w:val="1"/>
      <w:numFmt w:val="none"/>
      <w:lvlText w:val=""/>
      <w:lvlJc w:val="left"/>
      <w:pPr>
        <w:ind w:left="2557" w:hanging="397"/>
      </w:pPr>
      <w:rPr>
        <w:rFonts w:cs="Times New Roman" w:hint="default"/>
      </w:rPr>
    </w:lvl>
    <w:lvl w:ilvl="7">
      <w:start w:val="1"/>
      <w:numFmt w:val="none"/>
      <w:lvlText w:val=""/>
      <w:lvlJc w:val="left"/>
      <w:pPr>
        <w:ind w:left="2557" w:hanging="37"/>
      </w:pPr>
      <w:rPr>
        <w:rFonts w:cs="Times New Roman" w:hint="default"/>
      </w:rPr>
    </w:lvl>
    <w:lvl w:ilvl="8">
      <w:start w:val="1"/>
      <w:numFmt w:val="none"/>
      <w:lvlText w:val=""/>
      <w:lvlJc w:val="left"/>
      <w:pPr>
        <w:ind w:left="2557" w:firstLine="323"/>
      </w:pPr>
      <w:rPr>
        <w:rFonts w:cs="Times New Roman" w:hint="default"/>
      </w:rPr>
    </w:lvl>
  </w:abstractNum>
  <w:abstractNum w:abstractNumId="114" w15:restartNumberingAfterBreak="0">
    <w:nsid w:val="347246BD"/>
    <w:multiLevelType w:val="hybridMultilevel"/>
    <w:tmpl w:val="88603702"/>
    <w:lvl w:ilvl="0" w:tplc="56521EEE">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5" w15:restartNumberingAfterBreak="0">
    <w:nsid w:val="360C1B7A"/>
    <w:multiLevelType w:val="multilevel"/>
    <w:tmpl w:val="E3802090"/>
    <w:styleLink w:val="ListsEIB11"/>
    <w:lvl w:ilvl="0">
      <w:start w:val="1"/>
      <w:numFmt w:val="lowerLetter"/>
      <w:pStyle w:val="ARTICLE1"/>
      <w:lvlText w:val="(%1)"/>
      <w:lvlJc w:val="left"/>
      <w:pPr>
        <w:ind w:left="1423" w:hanging="567"/>
      </w:pPr>
      <w:rPr>
        <w:rFonts w:ascii="Arial" w:hAnsi="Arial" w:cs="Times New Roman" w:hint="default"/>
        <w:sz w:val="20"/>
      </w:rPr>
    </w:lvl>
    <w:lvl w:ilvl="1">
      <w:start w:val="1"/>
      <w:numFmt w:val="lowerRoman"/>
      <w:pStyle w:val="P68B1DB1-Heading27"/>
      <w:lvlText w:val="(%2)"/>
      <w:lvlJc w:val="left"/>
      <w:pPr>
        <w:ind w:left="1990" w:hanging="567"/>
      </w:pPr>
      <w:rPr>
        <w:rFonts w:cs="Times New Roman" w:hint="default"/>
      </w:rPr>
    </w:lvl>
    <w:lvl w:ilvl="2">
      <w:start w:val="1"/>
      <w:numFmt w:val="decimal"/>
      <w:lvlText w:val="(%3)"/>
      <w:lvlJc w:val="left"/>
      <w:pPr>
        <w:ind w:left="2557" w:hanging="567"/>
      </w:pPr>
      <w:rPr>
        <w:rFonts w:cs="Times New Roman" w:hint="default"/>
      </w:rPr>
    </w:lvl>
    <w:lvl w:ilvl="3">
      <w:start w:val="1"/>
      <w:numFmt w:val="none"/>
      <w:lvlText w:val=""/>
      <w:lvlJc w:val="left"/>
      <w:pPr>
        <w:ind w:left="2557" w:hanging="1477"/>
      </w:pPr>
      <w:rPr>
        <w:rFonts w:cs="Times New Roman" w:hint="default"/>
      </w:rPr>
    </w:lvl>
    <w:lvl w:ilvl="4">
      <w:start w:val="1"/>
      <w:numFmt w:val="none"/>
      <w:lvlText w:val=""/>
      <w:lvlJc w:val="left"/>
      <w:pPr>
        <w:ind w:left="2557" w:hanging="1117"/>
      </w:pPr>
      <w:rPr>
        <w:rFonts w:cs="Times New Roman" w:hint="default"/>
      </w:rPr>
    </w:lvl>
    <w:lvl w:ilvl="5">
      <w:start w:val="1"/>
      <w:numFmt w:val="none"/>
      <w:lvlText w:val=""/>
      <w:lvlJc w:val="left"/>
      <w:pPr>
        <w:ind w:left="2557" w:hanging="757"/>
      </w:pPr>
      <w:rPr>
        <w:rFonts w:cs="Times New Roman" w:hint="default"/>
      </w:rPr>
    </w:lvl>
    <w:lvl w:ilvl="6">
      <w:start w:val="1"/>
      <w:numFmt w:val="none"/>
      <w:lvlText w:val=""/>
      <w:lvlJc w:val="left"/>
      <w:pPr>
        <w:ind w:left="2557" w:hanging="397"/>
      </w:pPr>
      <w:rPr>
        <w:rFonts w:cs="Times New Roman" w:hint="default"/>
      </w:rPr>
    </w:lvl>
    <w:lvl w:ilvl="7">
      <w:start w:val="1"/>
      <w:numFmt w:val="none"/>
      <w:lvlText w:val=""/>
      <w:lvlJc w:val="left"/>
      <w:pPr>
        <w:ind w:left="2557" w:hanging="37"/>
      </w:pPr>
      <w:rPr>
        <w:rFonts w:cs="Times New Roman" w:hint="default"/>
      </w:rPr>
    </w:lvl>
    <w:lvl w:ilvl="8">
      <w:start w:val="1"/>
      <w:numFmt w:val="none"/>
      <w:lvlText w:val=""/>
      <w:lvlJc w:val="left"/>
      <w:pPr>
        <w:ind w:left="2557" w:firstLine="323"/>
      </w:pPr>
      <w:rPr>
        <w:rFonts w:cs="Times New Roman" w:hint="default"/>
      </w:rPr>
    </w:lvl>
  </w:abstractNum>
  <w:abstractNum w:abstractNumId="116" w15:restartNumberingAfterBreak="0">
    <w:nsid w:val="36354C8B"/>
    <w:multiLevelType w:val="hybridMultilevel"/>
    <w:tmpl w:val="79D2F366"/>
    <w:lvl w:ilvl="0" w:tplc="433E0014">
      <w:start w:val="1"/>
      <w:numFmt w:val="lowerLetter"/>
      <w:lvlText w:val="(%1)"/>
      <w:lvlJc w:val="left"/>
      <w:pPr>
        <w:ind w:left="720" w:hanging="360"/>
      </w:pPr>
      <w:rPr>
        <w:rFonts w:hint="default"/>
        <w:b w:val="0"/>
        <w:color w:val="auto"/>
      </w:rPr>
    </w:lvl>
    <w:lvl w:ilvl="1" w:tplc="3050BEC8">
      <w:start w:val="1"/>
      <w:numFmt w:val="lowerRoman"/>
      <w:lvlText w:val="(%2)"/>
      <w:lvlJc w:val="left"/>
      <w:pPr>
        <w:ind w:left="1440" w:hanging="360"/>
      </w:pPr>
      <w:rPr>
        <w:rFonts w:hint="default"/>
        <w:b w:val="0"/>
        <w:color w:val="auto"/>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7" w15:restartNumberingAfterBreak="0">
    <w:nsid w:val="36727084"/>
    <w:multiLevelType w:val="hybridMultilevel"/>
    <w:tmpl w:val="6BCE4D6E"/>
    <w:lvl w:ilvl="0" w:tplc="3050BEC8">
      <w:start w:val="1"/>
      <w:numFmt w:val="lowerRoman"/>
      <w:lvlText w:val="(%1)"/>
      <w:lvlJc w:val="left"/>
      <w:pPr>
        <w:ind w:left="2869" w:hanging="360"/>
      </w:pPr>
      <w:rPr>
        <w:rFonts w:hint="default"/>
        <w:b w:val="0"/>
        <w:color w:val="auto"/>
      </w:rPr>
    </w:lvl>
    <w:lvl w:ilvl="1" w:tplc="04090019" w:tentative="1">
      <w:start w:val="1"/>
      <w:numFmt w:val="lowerLetter"/>
      <w:lvlText w:val="%2."/>
      <w:lvlJc w:val="left"/>
      <w:pPr>
        <w:ind w:left="3589" w:hanging="360"/>
      </w:pPr>
    </w:lvl>
    <w:lvl w:ilvl="2" w:tplc="0409001B" w:tentative="1">
      <w:start w:val="1"/>
      <w:numFmt w:val="lowerRoman"/>
      <w:lvlText w:val="%3."/>
      <w:lvlJc w:val="right"/>
      <w:pPr>
        <w:ind w:left="4309" w:hanging="180"/>
      </w:pPr>
    </w:lvl>
    <w:lvl w:ilvl="3" w:tplc="0409000F" w:tentative="1">
      <w:start w:val="1"/>
      <w:numFmt w:val="decimal"/>
      <w:lvlText w:val="%4."/>
      <w:lvlJc w:val="left"/>
      <w:pPr>
        <w:ind w:left="5029" w:hanging="360"/>
      </w:pPr>
    </w:lvl>
    <w:lvl w:ilvl="4" w:tplc="04090019" w:tentative="1">
      <w:start w:val="1"/>
      <w:numFmt w:val="lowerLetter"/>
      <w:lvlText w:val="%5."/>
      <w:lvlJc w:val="left"/>
      <w:pPr>
        <w:ind w:left="5749" w:hanging="360"/>
      </w:pPr>
    </w:lvl>
    <w:lvl w:ilvl="5" w:tplc="0409001B" w:tentative="1">
      <w:start w:val="1"/>
      <w:numFmt w:val="lowerRoman"/>
      <w:lvlText w:val="%6."/>
      <w:lvlJc w:val="right"/>
      <w:pPr>
        <w:ind w:left="6469" w:hanging="180"/>
      </w:pPr>
    </w:lvl>
    <w:lvl w:ilvl="6" w:tplc="0409000F" w:tentative="1">
      <w:start w:val="1"/>
      <w:numFmt w:val="decimal"/>
      <w:lvlText w:val="%7."/>
      <w:lvlJc w:val="left"/>
      <w:pPr>
        <w:ind w:left="7189" w:hanging="360"/>
      </w:pPr>
    </w:lvl>
    <w:lvl w:ilvl="7" w:tplc="04090019" w:tentative="1">
      <w:start w:val="1"/>
      <w:numFmt w:val="lowerLetter"/>
      <w:lvlText w:val="%8."/>
      <w:lvlJc w:val="left"/>
      <w:pPr>
        <w:ind w:left="7909" w:hanging="360"/>
      </w:pPr>
    </w:lvl>
    <w:lvl w:ilvl="8" w:tplc="0409001B" w:tentative="1">
      <w:start w:val="1"/>
      <w:numFmt w:val="lowerRoman"/>
      <w:lvlText w:val="%9."/>
      <w:lvlJc w:val="right"/>
      <w:pPr>
        <w:ind w:left="8629" w:hanging="180"/>
      </w:pPr>
    </w:lvl>
  </w:abstractNum>
  <w:abstractNum w:abstractNumId="118" w15:restartNumberingAfterBreak="0">
    <w:nsid w:val="36C5530D"/>
    <w:multiLevelType w:val="multilevel"/>
    <w:tmpl w:val="1E2A7B12"/>
    <w:lvl w:ilvl="0">
      <w:start w:val="1"/>
      <w:numFmt w:val="lowerLetter"/>
      <w:lvlText w:val="(%1)"/>
      <w:lvlJc w:val="left"/>
      <w:pPr>
        <w:ind w:left="1423" w:hanging="567"/>
      </w:pPr>
      <w:rPr>
        <w:color w:val="auto"/>
        <w:sz w:val="24"/>
        <w:szCs w:val="24"/>
      </w:rPr>
    </w:lvl>
    <w:lvl w:ilvl="1">
      <w:start w:val="1"/>
      <w:numFmt w:val="lowerRoman"/>
      <w:lvlText w:val="(%2)"/>
      <w:lvlJc w:val="left"/>
      <w:pPr>
        <w:ind w:left="1990" w:hanging="567"/>
      </w:pPr>
    </w:lvl>
    <w:lvl w:ilvl="2">
      <w:start w:val="1"/>
      <w:numFmt w:val="decimal"/>
      <w:lvlText w:val="(%3)"/>
      <w:lvlJc w:val="left"/>
      <w:pPr>
        <w:ind w:left="2557" w:hanging="567"/>
      </w:pPr>
    </w:lvl>
    <w:lvl w:ilvl="3">
      <w:start w:val="1"/>
      <w:numFmt w:val="none"/>
      <w:lvlText w:val=""/>
      <w:lvlJc w:val="left"/>
      <w:pPr>
        <w:ind w:left="2557" w:hanging="1477"/>
      </w:pPr>
    </w:lvl>
    <w:lvl w:ilvl="4">
      <w:start w:val="1"/>
      <w:numFmt w:val="none"/>
      <w:lvlText w:val=""/>
      <w:lvlJc w:val="left"/>
      <w:pPr>
        <w:ind w:left="2557" w:hanging="1117"/>
      </w:pPr>
    </w:lvl>
    <w:lvl w:ilvl="5">
      <w:start w:val="1"/>
      <w:numFmt w:val="none"/>
      <w:lvlText w:val=""/>
      <w:lvlJc w:val="left"/>
      <w:pPr>
        <w:ind w:left="2557" w:hanging="757"/>
      </w:pPr>
    </w:lvl>
    <w:lvl w:ilvl="6">
      <w:start w:val="1"/>
      <w:numFmt w:val="none"/>
      <w:lvlText w:val=""/>
      <w:lvlJc w:val="left"/>
      <w:pPr>
        <w:ind w:left="2557" w:hanging="397"/>
      </w:pPr>
    </w:lvl>
    <w:lvl w:ilvl="7">
      <w:start w:val="1"/>
      <w:numFmt w:val="none"/>
      <w:lvlText w:val=""/>
      <w:lvlJc w:val="left"/>
      <w:pPr>
        <w:ind w:left="2557" w:hanging="37"/>
      </w:pPr>
    </w:lvl>
    <w:lvl w:ilvl="8">
      <w:start w:val="1"/>
      <w:numFmt w:val="none"/>
      <w:lvlText w:val=""/>
      <w:lvlJc w:val="left"/>
      <w:pPr>
        <w:ind w:left="2557" w:firstLine="323"/>
      </w:pPr>
    </w:lvl>
  </w:abstractNum>
  <w:abstractNum w:abstractNumId="119" w15:restartNumberingAfterBreak="0">
    <w:nsid w:val="36F463E5"/>
    <w:multiLevelType w:val="hybridMultilevel"/>
    <w:tmpl w:val="1FF0A026"/>
    <w:lvl w:ilvl="0" w:tplc="02500484">
      <w:start w:val="1"/>
      <w:numFmt w:val="lowerLetter"/>
      <w:lvlText w:val="(%1)"/>
      <w:lvlJc w:val="left"/>
      <w:pPr>
        <w:ind w:left="1571" w:hanging="360"/>
      </w:pPr>
      <w:rPr>
        <w:rFonts w:cs="Times New Roman" w:hint="eastAsia"/>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20" w15:restartNumberingAfterBreak="0">
    <w:nsid w:val="37D77F32"/>
    <w:multiLevelType w:val="multilevel"/>
    <w:tmpl w:val="DFE4D508"/>
    <w:styleLink w:val="HeadingsEIB110"/>
    <w:lvl w:ilvl="0">
      <w:start w:val="1"/>
      <w:numFmt w:val="decimal"/>
      <w:suff w:val="nothing"/>
      <w:lvlText w:val="Article %1"/>
      <w:lvlJc w:val="left"/>
      <w:pPr>
        <w:ind w:left="357" w:hanging="357"/>
      </w:pPr>
      <w:rPr>
        <w:rFonts w:ascii="Arial" w:hAnsi="Arial" w:cs="Times New Roman" w:hint="default"/>
        <w:b/>
        <w:i w:val="0"/>
        <w:caps/>
        <w:vanish w:val="0"/>
        <w:sz w:val="20"/>
        <w:u w:val="single"/>
      </w:rPr>
    </w:lvl>
    <w:lvl w:ilvl="1">
      <w:start w:val="1"/>
      <w:numFmt w:val="decimal"/>
      <w:lvlText w:val="%1.%2"/>
      <w:lvlJc w:val="left"/>
      <w:pPr>
        <w:ind w:left="856" w:hanging="856"/>
      </w:pPr>
      <w:rPr>
        <w:rFonts w:cs="Times New Roman" w:hint="default"/>
        <w:b/>
        <w:i w:val="0"/>
      </w:rPr>
    </w:lvl>
    <w:lvl w:ilvl="2">
      <w:start w:val="1"/>
      <w:numFmt w:val="upperLetter"/>
      <w:lvlText w:val="%1.%2.%3"/>
      <w:lvlJc w:val="left"/>
      <w:pPr>
        <w:ind w:left="856" w:hanging="856"/>
      </w:pPr>
      <w:rPr>
        <w:rFonts w:cs="Times New Roman" w:hint="default"/>
        <w:b/>
        <w:i w:val="0"/>
      </w:rPr>
    </w:lvl>
    <w:lvl w:ilvl="3">
      <w:start w:val="1"/>
      <w:numFmt w:val="decimal"/>
      <w:lvlText w:val="%1.%2.%3(%4)"/>
      <w:lvlJc w:val="left"/>
      <w:pPr>
        <w:ind w:left="856" w:hanging="856"/>
      </w:pPr>
      <w:rPr>
        <w:rFonts w:cs="Times New Roman" w:hint="default"/>
      </w:rPr>
    </w:lvl>
    <w:lvl w:ilvl="4">
      <w:start w:val="1"/>
      <w:numFmt w:val="lowerLetter"/>
      <w:lvlText w:val="(%5)"/>
      <w:lvlJc w:val="left"/>
      <w:pPr>
        <w:ind w:left="1785" w:hanging="357"/>
      </w:pPr>
      <w:rPr>
        <w:rFonts w:cs="Times New Roman" w:hint="default"/>
      </w:rPr>
    </w:lvl>
    <w:lvl w:ilvl="5">
      <w:start w:val="1"/>
      <w:numFmt w:val="lowerRoman"/>
      <w:lvlText w:val="(%6)"/>
      <w:lvlJc w:val="left"/>
      <w:pPr>
        <w:ind w:left="2142" w:hanging="357"/>
      </w:pPr>
      <w:rPr>
        <w:rFonts w:cs="Times New Roman" w:hint="default"/>
      </w:rPr>
    </w:lvl>
    <w:lvl w:ilvl="6">
      <w:start w:val="1"/>
      <w:numFmt w:val="decimal"/>
      <w:lvlText w:val="%7."/>
      <w:lvlJc w:val="left"/>
      <w:pPr>
        <w:ind w:left="2499" w:hanging="357"/>
      </w:pPr>
      <w:rPr>
        <w:rFonts w:cs="Times New Roman" w:hint="default"/>
      </w:rPr>
    </w:lvl>
    <w:lvl w:ilvl="7">
      <w:start w:val="1"/>
      <w:numFmt w:val="lowerLetter"/>
      <w:lvlText w:val="%8."/>
      <w:lvlJc w:val="left"/>
      <w:pPr>
        <w:ind w:left="2856" w:hanging="357"/>
      </w:pPr>
      <w:rPr>
        <w:rFonts w:cs="Times New Roman" w:hint="default"/>
      </w:rPr>
    </w:lvl>
    <w:lvl w:ilvl="8">
      <w:start w:val="1"/>
      <w:numFmt w:val="lowerRoman"/>
      <w:lvlText w:val="%9."/>
      <w:lvlJc w:val="left"/>
      <w:pPr>
        <w:ind w:left="3213" w:hanging="357"/>
      </w:pPr>
      <w:rPr>
        <w:rFonts w:cs="Times New Roman" w:hint="default"/>
      </w:rPr>
    </w:lvl>
  </w:abstractNum>
  <w:abstractNum w:abstractNumId="121" w15:restartNumberingAfterBreak="0">
    <w:nsid w:val="38154FB9"/>
    <w:multiLevelType w:val="hybridMultilevel"/>
    <w:tmpl w:val="1384253A"/>
    <w:lvl w:ilvl="0" w:tplc="433E0014">
      <w:start w:val="1"/>
      <w:numFmt w:val="lowerLetter"/>
      <w:lvlText w:val="(%1)"/>
      <w:lvlJc w:val="left"/>
      <w:pPr>
        <w:ind w:left="1216" w:hanging="360"/>
      </w:pPr>
      <w:rPr>
        <w:rFonts w:hint="default"/>
        <w:b w:val="0"/>
        <w:color w:val="auto"/>
      </w:rPr>
    </w:lvl>
    <w:lvl w:ilvl="1" w:tplc="08090019" w:tentative="1">
      <w:start w:val="1"/>
      <w:numFmt w:val="lowerLetter"/>
      <w:lvlText w:val="%2."/>
      <w:lvlJc w:val="left"/>
      <w:pPr>
        <w:ind w:left="1936" w:hanging="360"/>
      </w:pPr>
    </w:lvl>
    <w:lvl w:ilvl="2" w:tplc="0809001B" w:tentative="1">
      <w:start w:val="1"/>
      <w:numFmt w:val="lowerRoman"/>
      <w:lvlText w:val="%3."/>
      <w:lvlJc w:val="right"/>
      <w:pPr>
        <w:ind w:left="2656" w:hanging="180"/>
      </w:pPr>
    </w:lvl>
    <w:lvl w:ilvl="3" w:tplc="0809000F" w:tentative="1">
      <w:start w:val="1"/>
      <w:numFmt w:val="decimal"/>
      <w:lvlText w:val="%4."/>
      <w:lvlJc w:val="left"/>
      <w:pPr>
        <w:ind w:left="3376" w:hanging="360"/>
      </w:pPr>
    </w:lvl>
    <w:lvl w:ilvl="4" w:tplc="08090019" w:tentative="1">
      <w:start w:val="1"/>
      <w:numFmt w:val="lowerLetter"/>
      <w:lvlText w:val="%5."/>
      <w:lvlJc w:val="left"/>
      <w:pPr>
        <w:ind w:left="4096" w:hanging="360"/>
      </w:pPr>
    </w:lvl>
    <w:lvl w:ilvl="5" w:tplc="0809001B" w:tentative="1">
      <w:start w:val="1"/>
      <w:numFmt w:val="lowerRoman"/>
      <w:lvlText w:val="%6."/>
      <w:lvlJc w:val="right"/>
      <w:pPr>
        <w:ind w:left="4816" w:hanging="180"/>
      </w:pPr>
    </w:lvl>
    <w:lvl w:ilvl="6" w:tplc="0809000F" w:tentative="1">
      <w:start w:val="1"/>
      <w:numFmt w:val="decimal"/>
      <w:lvlText w:val="%7."/>
      <w:lvlJc w:val="left"/>
      <w:pPr>
        <w:ind w:left="5536" w:hanging="360"/>
      </w:pPr>
    </w:lvl>
    <w:lvl w:ilvl="7" w:tplc="08090019" w:tentative="1">
      <w:start w:val="1"/>
      <w:numFmt w:val="lowerLetter"/>
      <w:lvlText w:val="%8."/>
      <w:lvlJc w:val="left"/>
      <w:pPr>
        <w:ind w:left="6256" w:hanging="360"/>
      </w:pPr>
    </w:lvl>
    <w:lvl w:ilvl="8" w:tplc="0809001B" w:tentative="1">
      <w:start w:val="1"/>
      <w:numFmt w:val="lowerRoman"/>
      <w:lvlText w:val="%9."/>
      <w:lvlJc w:val="right"/>
      <w:pPr>
        <w:ind w:left="6976" w:hanging="180"/>
      </w:pPr>
    </w:lvl>
  </w:abstractNum>
  <w:abstractNum w:abstractNumId="122" w15:restartNumberingAfterBreak="0">
    <w:nsid w:val="38420019"/>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23" w15:restartNumberingAfterBreak="0">
    <w:nsid w:val="3871754E"/>
    <w:multiLevelType w:val="hybridMultilevel"/>
    <w:tmpl w:val="FCCA81D4"/>
    <w:lvl w:ilvl="0" w:tplc="433E0014">
      <w:start w:val="1"/>
      <w:numFmt w:val="lowerLetter"/>
      <w:lvlText w:val="(%1)"/>
      <w:lvlJc w:val="left"/>
      <w:pPr>
        <w:ind w:left="1418" w:hanging="360"/>
      </w:pPr>
      <w:rPr>
        <w:rFonts w:hint="default"/>
        <w:b w:val="0"/>
        <w:color w:val="auto"/>
      </w:rPr>
    </w:lvl>
    <w:lvl w:ilvl="1" w:tplc="04090019" w:tentative="1">
      <w:start w:val="1"/>
      <w:numFmt w:val="lowerLetter"/>
      <w:lvlText w:val="%2."/>
      <w:lvlJc w:val="left"/>
      <w:pPr>
        <w:ind w:left="2138" w:hanging="360"/>
      </w:pPr>
    </w:lvl>
    <w:lvl w:ilvl="2" w:tplc="0409001B" w:tentative="1">
      <w:start w:val="1"/>
      <w:numFmt w:val="lowerRoman"/>
      <w:lvlText w:val="%3."/>
      <w:lvlJc w:val="right"/>
      <w:pPr>
        <w:ind w:left="2858" w:hanging="180"/>
      </w:pPr>
    </w:lvl>
    <w:lvl w:ilvl="3" w:tplc="0409000F" w:tentative="1">
      <w:start w:val="1"/>
      <w:numFmt w:val="decimal"/>
      <w:lvlText w:val="%4."/>
      <w:lvlJc w:val="left"/>
      <w:pPr>
        <w:ind w:left="3578" w:hanging="360"/>
      </w:pPr>
    </w:lvl>
    <w:lvl w:ilvl="4" w:tplc="04090019" w:tentative="1">
      <w:start w:val="1"/>
      <w:numFmt w:val="lowerLetter"/>
      <w:lvlText w:val="%5."/>
      <w:lvlJc w:val="left"/>
      <w:pPr>
        <w:ind w:left="4298" w:hanging="360"/>
      </w:pPr>
    </w:lvl>
    <w:lvl w:ilvl="5" w:tplc="0409001B" w:tentative="1">
      <w:start w:val="1"/>
      <w:numFmt w:val="lowerRoman"/>
      <w:lvlText w:val="%6."/>
      <w:lvlJc w:val="right"/>
      <w:pPr>
        <w:ind w:left="5018" w:hanging="180"/>
      </w:pPr>
    </w:lvl>
    <w:lvl w:ilvl="6" w:tplc="0409000F" w:tentative="1">
      <w:start w:val="1"/>
      <w:numFmt w:val="decimal"/>
      <w:lvlText w:val="%7."/>
      <w:lvlJc w:val="left"/>
      <w:pPr>
        <w:ind w:left="5738" w:hanging="360"/>
      </w:pPr>
    </w:lvl>
    <w:lvl w:ilvl="7" w:tplc="04090019" w:tentative="1">
      <w:start w:val="1"/>
      <w:numFmt w:val="lowerLetter"/>
      <w:lvlText w:val="%8."/>
      <w:lvlJc w:val="left"/>
      <w:pPr>
        <w:ind w:left="6458" w:hanging="360"/>
      </w:pPr>
    </w:lvl>
    <w:lvl w:ilvl="8" w:tplc="0409001B" w:tentative="1">
      <w:start w:val="1"/>
      <w:numFmt w:val="lowerRoman"/>
      <w:lvlText w:val="%9."/>
      <w:lvlJc w:val="right"/>
      <w:pPr>
        <w:ind w:left="7178" w:hanging="180"/>
      </w:pPr>
    </w:lvl>
  </w:abstractNum>
  <w:abstractNum w:abstractNumId="124" w15:restartNumberingAfterBreak="0">
    <w:nsid w:val="39093A71"/>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25" w15:restartNumberingAfterBreak="0">
    <w:nsid w:val="39426317"/>
    <w:multiLevelType w:val="multilevel"/>
    <w:tmpl w:val="5852AA58"/>
    <w:lvl w:ilvl="0">
      <w:start w:val="1"/>
      <w:numFmt w:val="lowerLetter"/>
      <w:lvlText w:val="(%1)"/>
      <w:lvlJc w:val="left"/>
      <w:rPr>
        <w:rFonts w:hint="default"/>
        <w:b w:val="0"/>
        <w:color w:va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6" w15:restartNumberingAfterBreak="0">
    <w:nsid w:val="39CF6F8C"/>
    <w:multiLevelType w:val="multilevel"/>
    <w:tmpl w:val="87486CB6"/>
    <w:lvl w:ilvl="0">
      <w:start w:val="1"/>
      <w:numFmt w:val="lowerLetter"/>
      <w:lvlText w:val="(%1)"/>
      <w:lvlJc w:val="left"/>
      <w:pPr>
        <w:ind w:left="1423" w:hanging="567"/>
      </w:pPr>
      <w:rPr>
        <w:rFonts w:ascii="Times New Roman" w:hAnsi="Times New Roman" w:cs="Times New Roman" w:hint="default"/>
        <w:sz w:val="24"/>
        <w:szCs w:val="24"/>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27" w15:restartNumberingAfterBreak="0">
    <w:nsid w:val="3AF463D1"/>
    <w:multiLevelType w:val="multilevel"/>
    <w:tmpl w:val="E3802090"/>
    <w:lvl w:ilvl="0">
      <w:start w:val="1"/>
      <w:numFmt w:val="lowerLetter"/>
      <w:lvlText w:val="(%1)"/>
      <w:lvlJc w:val="left"/>
      <w:pPr>
        <w:ind w:left="1423" w:hanging="567"/>
      </w:pPr>
      <w:rPr>
        <w:rFonts w:ascii="Arial" w:hAnsi="Arial" w:cs="Times New Roman" w:hint="default"/>
        <w:sz w:val="20"/>
      </w:rPr>
    </w:lvl>
    <w:lvl w:ilvl="1">
      <w:start w:val="1"/>
      <w:numFmt w:val="lowerRoman"/>
      <w:lvlText w:val="(%2)"/>
      <w:lvlJc w:val="left"/>
      <w:pPr>
        <w:ind w:left="1990" w:hanging="567"/>
      </w:pPr>
      <w:rPr>
        <w:rFonts w:cs="Times New Roman" w:hint="default"/>
      </w:rPr>
    </w:lvl>
    <w:lvl w:ilvl="2">
      <w:start w:val="1"/>
      <w:numFmt w:val="decimal"/>
      <w:lvlText w:val="(%3)"/>
      <w:lvlJc w:val="left"/>
      <w:pPr>
        <w:ind w:left="2557" w:hanging="567"/>
      </w:pPr>
      <w:rPr>
        <w:rFonts w:cs="Times New Roman" w:hint="default"/>
      </w:rPr>
    </w:lvl>
    <w:lvl w:ilvl="3">
      <w:start w:val="1"/>
      <w:numFmt w:val="none"/>
      <w:lvlText w:val=""/>
      <w:lvlJc w:val="left"/>
      <w:pPr>
        <w:ind w:left="2557" w:hanging="1477"/>
      </w:pPr>
      <w:rPr>
        <w:rFonts w:cs="Times New Roman" w:hint="default"/>
      </w:rPr>
    </w:lvl>
    <w:lvl w:ilvl="4">
      <w:start w:val="1"/>
      <w:numFmt w:val="none"/>
      <w:lvlText w:val=""/>
      <w:lvlJc w:val="left"/>
      <w:pPr>
        <w:ind w:left="2557" w:hanging="1117"/>
      </w:pPr>
      <w:rPr>
        <w:rFonts w:cs="Times New Roman" w:hint="default"/>
      </w:rPr>
    </w:lvl>
    <w:lvl w:ilvl="5">
      <w:start w:val="1"/>
      <w:numFmt w:val="none"/>
      <w:lvlText w:val=""/>
      <w:lvlJc w:val="left"/>
      <w:pPr>
        <w:ind w:left="2557" w:hanging="757"/>
      </w:pPr>
      <w:rPr>
        <w:rFonts w:cs="Times New Roman" w:hint="default"/>
      </w:rPr>
    </w:lvl>
    <w:lvl w:ilvl="6">
      <w:start w:val="1"/>
      <w:numFmt w:val="none"/>
      <w:lvlText w:val=""/>
      <w:lvlJc w:val="left"/>
      <w:pPr>
        <w:ind w:left="2557" w:hanging="397"/>
      </w:pPr>
      <w:rPr>
        <w:rFonts w:cs="Times New Roman" w:hint="default"/>
      </w:rPr>
    </w:lvl>
    <w:lvl w:ilvl="7">
      <w:start w:val="1"/>
      <w:numFmt w:val="none"/>
      <w:lvlText w:val=""/>
      <w:lvlJc w:val="left"/>
      <w:pPr>
        <w:ind w:left="2557" w:hanging="37"/>
      </w:pPr>
      <w:rPr>
        <w:rFonts w:cs="Times New Roman" w:hint="default"/>
      </w:rPr>
    </w:lvl>
    <w:lvl w:ilvl="8">
      <w:start w:val="1"/>
      <w:numFmt w:val="none"/>
      <w:lvlText w:val=""/>
      <w:lvlJc w:val="left"/>
      <w:pPr>
        <w:ind w:left="2557" w:firstLine="323"/>
      </w:pPr>
      <w:rPr>
        <w:rFonts w:cs="Times New Roman" w:hint="default"/>
      </w:rPr>
    </w:lvl>
  </w:abstractNum>
  <w:abstractNum w:abstractNumId="128" w15:restartNumberingAfterBreak="0">
    <w:nsid w:val="3B2F3ED8"/>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85"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29" w15:restartNumberingAfterBreak="0">
    <w:nsid w:val="3B7A6649"/>
    <w:multiLevelType w:val="multilevel"/>
    <w:tmpl w:val="C944D48A"/>
    <w:lvl w:ilvl="0">
      <w:start w:val="1"/>
      <w:numFmt w:val="lowerLetter"/>
      <w:lvlText w:val="(%1)"/>
      <w:lvlJc w:val="left"/>
      <w:pPr>
        <w:ind w:left="1423" w:hanging="567"/>
      </w:pPr>
      <w:rPr>
        <w:rFonts w:ascii="Times New Roman" w:hAnsi="Times New Roman" w:cs="Times New Roman" w:hint="default"/>
        <w:sz w:val="24"/>
        <w:szCs w:val="24"/>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decimal"/>
      <w:lvlText w:val="%4."/>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30" w15:restartNumberingAfterBreak="0">
    <w:nsid w:val="3BC07AF8"/>
    <w:multiLevelType w:val="multilevel"/>
    <w:tmpl w:val="2B92D298"/>
    <w:lvl w:ilvl="0">
      <w:start w:val="1"/>
      <w:numFmt w:val="lowerLetter"/>
      <w:lvlText w:val="(%1)"/>
      <w:lvlJc w:val="left"/>
      <w:pPr>
        <w:ind w:left="1423" w:hanging="567"/>
      </w:pPr>
      <w:rPr>
        <w:rFonts w:ascii="Times New Roman" w:hAnsi="Times New Roman" w:cs="Times New Roman" w:hint="default"/>
        <w:sz w:val="24"/>
        <w:szCs w:val="24"/>
      </w:rPr>
    </w:lvl>
    <w:lvl w:ilvl="1">
      <w:start w:val="1"/>
      <w:numFmt w:val="lowerRoman"/>
      <w:lvlText w:val="(%2)"/>
      <w:lvlJc w:val="left"/>
      <w:pPr>
        <w:ind w:left="1990" w:hanging="567"/>
      </w:pPr>
    </w:lvl>
    <w:lvl w:ilvl="2">
      <w:start w:val="1"/>
      <w:numFmt w:val="decimal"/>
      <w:lvlText w:val="(%3)"/>
      <w:lvlJc w:val="left"/>
      <w:pPr>
        <w:ind w:left="2557" w:hanging="567"/>
      </w:pPr>
    </w:lvl>
    <w:lvl w:ilvl="3">
      <w:start w:val="1"/>
      <w:numFmt w:val="none"/>
      <w:lvlText w:val=""/>
      <w:lvlJc w:val="left"/>
      <w:pPr>
        <w:ind w:left="2557" w:hanging="1477"/>
      </w:pPr>
    </w:lvl>
    <w:lvl w:ilvl="4">
      <w:start w:val="1"/>
      <w:numFmt w:val="none"/>
      <w:lvlText w:val=""/>
      <w:lvlJc w:val="left"/>
      <w:pPr>
        <w:ind w:left="2557" w:hanging="1117"/>
      </w:pPr>
    </w:lvl>
    <w:lvl w:ilvl="5">
      <w:start w:val="1"/>
      <w:numFmt w:val="none"/>
      <w:lvlText w:val=""/>
      <w:lvlJc w:val="left"/>
      <w:pPr>
        <w:ind w:left="2557" w:hanging="757"/>
      </w:pPr>
    </w:lvl>
    <w:lvl w:ilvl="6">
      <w:start w:val="1"/>
      <w:numFmt w:val="none"/>
      <w:lvlText w:val=""/>
      <w:lvlJc w:val="left"/>
      <w:pPr>
        <w:ind w:left="2557" w:hanging="397"/>
      </w:pPr>
    </w:lvl>
    <w:lvl w:ilvl="7">
      <w:start w:val="1"/>
      <w:numFmt w:val="none"/>
      <w:lvlText w:val=""/>
      <w:lvlJc w:val="left"/>
      <w:pPr>
        <w:ind w:left="2557" w:hanging="37"/>
      </w:pPr>
    </w:lvl>
    <w:lvl w:ilvl="8">
      <w:start w:val="1"/>
      <w:numFmt w:val="none"/>
      <w:lvlText w:val=""/>
      <w:lvlJc w:val="left"/>
      <w:pPr>
        <w:ind w:left="2557" w:firstLine="323"/>
      </w:pPr>
    </w:lvl>
  </w:abstractNum>
  <w:abstractNum w:abstractNumId="131" w15:restartNumberingAfterBreak="0">
    <w:nsid w:val="3D702CB0"/>
    <w:multiLevelType w:val="multilevel"/>
    <w:tmpl w:val="E1E839F8"/>
    <w:lvl w:ilvl="0">
      <w:start w:val="1"/>
      <w:numFmt w:val="lowerLetter"/>
      <w:lvlText w:val="(%1)"/>
      <w:lvlJc w:val="left"/>
      <w:pPr>
        <w:ind w:left="1423" w:hanging="567"/>
      </w:pPr>
      <w:rPr>
        <w:rFonts w:ascii="Arial" w:hAnsi="Arial" w:hint="default"/>
        <w:sz w:val="24"/>
        <w:szCs w:val="24"/>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32" w15:restartNumberingAfterBreak="0">
    <w:nsid w:val="3D720B44"/>
    <w:multiLevelType w:val="hybridMultilevel"/>
    <w:tmpl w:val="C88AEC2A"/>
    <w:lvl w:ilvl="0" w:tplc="433E0014">
      <w:start w:val="1"/>
      <w:numFmt w:val="lowerLetter"/>
      <w:lvlText w:val="(%1)"/>
      <w:lvlJc w:val="left"/>
      <w:pPr>
        <w:ind w:left="1576" w:hanging="360"/>
      </w:pPr>
      <w:rPr>
        <w:rFonts w:hint="default"/>
        <w:b w:val="0"/>
        <w:color w:val="auto"/>
      </w:rPr>
    </w:lvl>
    <w:lvl w:ilvl="1" w:tplc="3050BEC8">
      <w:start w:val="1"/>
      <w:numFmt w:val="lowerRoman"/>
      <w:lvlText w:val="(%2)"/>
      <w:lvlJc w:val="left"/>
      <w:pPr>
        <w:ind w:left="2296" w:hanging="360"/>
      </w:pPr>
      <w:rPr>
        <w:rFonts w:hint="default"/>
        <w:b w:val="0"/>
        <w:color w:val="auto"/>
      </w:rPr>
    </w:lvl>
    <w:lvl w:ilvl="2" w:tplc="0409001B">
      <w:start w:val="1"/>
      <w:numFmt w:val="lowerRoman"/>
      <w:lvlText w:val="%3."/>
      <w:lvlJc w:val="right"/>
      <w:pPr>
        <w:ind w:left="3016" w:hanging="180"/>
      </w:pPr>
    </w:lvl>
    <w:lvl w:ilvl="3" w:tplc="0409000F" w:tentative="1">
      <w:start w:val="1"/>
      <w:numFmt w:val="decimal"/>
      <w:lvlText w:val="%4."/>
      <w:lvlJc w:val="left"/>
      <w:pPr>
        <w:ind w:left="3736" w:hanging="360"/>
      </w:pPr>
    </w:lvl>
    <w:lvl w:ilvl="4" w:tplc="04090019" w:tentative="1">
      <w:start w:val="1"/>
      <w:numFmt w:val="lowerLetter"/>
      <w:lvlText w:val="%5."/>
      <w:lvlJc w:val="left"/>
      <w:pPr>
        <w:ind w:left="4456" w:hanging="360"/>
      </w:pPr>
    </w:lvl>
    <w:lvl w:ilvl="5" w:tplc="0409001B" w:tentative="1">
      <w:start w:val="1"/>
      <w:numFmt w:val="lowerRoman"/>
      <w:lvlText w:val="%6."/>
      <w:lvlJc w:val="right"/>
      <w:pPr>
        <w:ind w:left="5176" w:hanging="180"/>
      </w:pPr>
    </w:lvl>
    <w:lvl w:ilvl="6" w:tplc="0409000F" w:tentative="1">
      <w:start w:val="1"/>
      <w:numFmt w:val="decimal"/>
      <w:lvlText w:val="%7."/>
      <w:lvlJc w:val="left"/>
      <w:pPr>
        <w:ind w:left="5896" w:hanging="360"/>
      </w:pPr>
    </w:lvl>
    <w:lvl w:ilvl="7" w:tplc="04090019" w:tentative="1">
      <w:start w:val="1"/>
      <w:numFmt w:val="lowerLetter"/>
      <w:lvlText w:val="%8."/>
      <w:lvlJc w:val="left"/>
      <w:pPr>
        <w:ind w:left="6616" w:hanging="360"/>
      </w:pPr>
    </w:lvl>
    <w:lvl w:ilvl="8" w:tplc="0409001B" w:tentative="1">
      <w:start w:val="1"/>
      <w:numFmt w:val="lowerRoman"/>
      <w:lvlText w:val="%9."/>
      <w:lvlJc w:val="right"/>
      <w:pPr>
        <w:ind w:left="7336" w:hanging="180"/>
      </w:pPr>
    </w:lvl>
  </w:abstractNum>
  <w:abstractNum w:abstractNumId="133" w15:restartNumberingAfterBreak="0">
    <w:nsid w:val="3E8E0325"/>
    <w:multiLevelType w:val="multilevel"/>
    <w:tmpl w:val="EB5856E0"/>
    <w:lvl w:ilvl="0">
      <w:start w:val="1"/>
      <w:numFmt w:val="lowerLetter"/>
      <w:lvlText w:val="(%1)"/>
      <w:lvlJc w:val="left"/>
      <w:pPr>
        <w:ind w:left="1423" w:hanging="567"/>
      </w:pPr>
      <w:rPr>
        <w:rFonts w:ascii="Times New Roman" w:hAnsi="Times New Roman" w:cs="Times New Roman" w:hint="default"/>
        <w:sz w:val="24"/>
        <w:szCs w:val="24"/>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34" w15:restartNumberingAfterBreak="0">
    <w:nsid w:val="3EED4387"/>
    <w:multiLevelType w:val="hybridMultilevel"/>
    <w:tmpl w:val="C944D900"/>
    <w:lvl w:ilvl="0" w:tplc="433E0014">
      <w:start w:val="1"/>
      <w:numFmt w:val="lowerLetter"/>
      <w:lvlText w:val="(%1)"/>
      <w:lvlJc w:val="left"/>
      <w:pPr>
        <w:ind w:left="1260" w:hanging="360"/>
      </w:pPr>
      <w:rPr>
        <w:rFonts w:hint="default"/>
        <w:b w:val="0"/>
        <w:color w:val="auto"/>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35" w15:restartNumberingAfterBreak="0">
    <w:nsid w:val="3F456BB3"/>
    <w:multiLevelType w:val="multilevel"/>
    <w:tmpl w:val="095C5B90"/>
    <w:lvl w:ilvl="0">
      <w:numFmt w:val="decimal"/>
      <w:pStyle w:val="Heading1"/>
      <w:lvlText w:val=""/>
      <w:lvlJc w:val="left"/>
    </w:lvl>
    <w:lvl w:ilvl="1">
      <w:numFmt w:val="decimal"/>
      <w:pStyle w:val="Heading2"/>
      <w:lvlText w:val=""/>
      <w:lvlJc w:val="left"/>
    </w:lvl>
    <w:lvl w:ilvl="2">
      <w:numFmt w:val="decimal"/>
      <w:pStyle w:val="Heading3"/>
      <w:lvlText w:val=""/>
      <w:lvlJc w:val="left"/>
    </w:lvl>
    <w:lvl w:ilvl="3">
      <w:numFmt w:val="decimal"/>
      <w:pStyle w:val="Heading4"/>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6" w15:restartNumberingAfterBreak="0">
    <w:nsid w:val="40042C12"/>
    <w:multiLevelType w:val="multilevel"/>
    <w:tmpl w:val="D5607448"/>
    <w:lvl w:ilvl="0">
      <w:start w:val="1"/>
      <w:numFmt w:val="lowerLetter"/>
      <w:lvlText w:val="(%1)"/>
      <w:lvlJc w:val="left"/>
      <w:pPr>
        <w:ind w:left="1423" w:hanging="567"/>
      </w:pPr>
      <w:rPr>
        <w:rFonts w:ascii="Times New Roman" w:hAnsi="Times New Roman" w:cs="Times New Roman" w:hint="default"/>
        <w:sz w:val="24"/>
        <w:szCs w:val="24"/>
      </w:rPr>
    </w:lvl>
    <w:lvl w:ilvl="1">
      <w:start w:val="1"/>
      <w:numFmt w:val="lowerRoman"/>
      <w:lvlText w:val="(%2)"/>
      <w:lvlJc w:val="left"/>
      <w:pPr>
        <w:ind w:left="1990" w:hanging="567"/>
      </w:pPr>
    </w:lvl>
    <w:lvl w:ilvl="2">
      <w:start w:val="1"/>
      <w:numFmt w:val="decimal"/>
      <w:lvlText w:val="(%3)"/>
      <w:lvlJc w:val="left"/>
      <w:pPr>
        <w:ind w:left="2557" w:hanging="567"/>
      </w:pPr>
    </w:lvl>
    <w:lvl w:ilvl="3">
      <w:start w:val="1"/>
      <w:numFmt w:val="none"/>
      <w:lvlText w:val=""/>
      <w:lvlJc w:val="left"/>
      <w:pPr>
        <w:ind w:left="2557" w:hanging="1477"/>
      </w:pPr>
    </w:lvl>
    <w:lvl w:ilvl="4">
      <w:start w:val="1"/>
      <w:numFmt w:val="none"/>
      <w:lvlText w:val=""/>
      <w:lvlJc w:val="left"/>
      <w:pPr>
        <w:ind w:left="2557" w:hanging="1117"/>
      </w:pPr>
    </w:lvl>
    <w:lvl w:ilvl="5">
      <w:start w:val="1"/>
      <w:numFmt w:val="none"/>
      <w:lvlText w:val=""/>
      <w:lvlJc w:val="left"/>
      <w:pPr>
        <w:ind w:left="2557" w:hanging="757"/>
      </w:pPr>
    </w:lvl>
    <w:lvl w:ilvl="6">
      <w:start w:val="1"/>
      <w:numFmt w:val="none"/>
      <w:lvlText w:val=""/>
      <w:lvlJc w:val="left"/>
      <w:pPr>
        <w:ind w:left="2557" w:hanging="397"/>
      </w:pPr>
    </w:lvl>
    <w:lvl w:ilvl="7">
      <w:start w:val="1"/>
      <w:numFmt w:val="none"/>
      <w:lvlText w:val=""/>
      <w:lvlJc w:val="left"/>
      <w:pPr>
        <w:ind w:left="2557" w:hanging="37"/>
      </w:pPr>
    </w:lvl>
    <w:lvl w:ilvl="8">
      <w:start w:val="1"/>
      <w:numFmt w:val="none"/>
      <w:lvlText w:val=""/>
      <w:lvlJc w:val="left"/>
      <w:pPr>
        <w:ind w:left="2557" w:firstLine="323"/>
      </w:pPr>
    </w:lvl>
  </w:abstractNum>
  <w:abstractNum w:abstractNumId="137" w15:restartNumberingAfterBreak="0">
    <w:nsid w:val="407D4098"/>
    <w:multiLevelType w:val="multilevel"/>
    <w:tmpl w:val="7C36952A"/>
    <w:lvl w:ilvl="0">
      <w:start w:val="1"/>
      <w:numFmt w:val="lowerLetter"/>
      <w:lvlText w:val="(%1)"/>
      <w:lvlJc w:val="left"/>
      <w:rPr>
        <w:rFonts w:hint="default"/>
        <w:b w:val="0"/>
        <w:color w:va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8" w15:restartNumberingAfterBreak="0">
    <w:nsid w:val="41035359"/>
    <w:multiLevelType w:val="multilevel"/>
    <w:tmpl w:val="E3802090"/>
    <w:styleLink w:val="ListsEIB11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39" w15:restartNumberingAfterBreak="0">
    <w:nsid w:val="42114A68"/>
    <w:multiLevelType w:val="multilevel"/>
    <w:tmpl w:val="E3802090"/>
    <w:lvl w:ilvl="0">
      <w:start w:val="1"/>
      <w:numFmt w:val="lowerLetter"/>
      <w:lvlText w:val="(%1)"/>
      <w:lvlJc w:val="left"/>
      <w:pPr>
        <w:ind w:left="1423" w:hanging="567"/>
      </w:pPr>
      <w:rPr>
        <w:rFonts w:ascii="Arial" w:hAnsi="Arial" w:cs="Times New Roman" w:hint="default"/>
        <w:sz w:val="20"/>
      </w:rPr>
    </w:lvl>
    <w:lvl w:ilvl="1">
      <w:start w:val="1"/>
      <w:numFmt w:val="lowerRoman"/>
      <w:lvlText w:val="(%2)"/>
      <w:lvlJc w:val="left"/>
      <w:pPr>
        <w:ind w:left="1990" w:hanging="567"/>
      </w:pPr>
      <w:rPr>
        <w:rFonts w:cs="Times New Roman" w:hint="default"/>
      </w:rPr>
    </w:lvl>
    <w:lvl w:ilvl="2">
      <w:start w:val="1"/>
      <w:numFmt w:val="decimal"/>
      <w:lvlText w:val="(%3)"/>
      <w:lvlJc w:val="left"/>
      <w:pPr>
        <w:ind w:left="2557" w:hanging="567"/>
      </w:pPr>
      <w:rPr>
        <w:rFonts w:cs="Times New Roman" w:hint="default"/>
      </w:rPr>
    </w:lvl>
    <w:lvl w:ilvl="3">
      <w:start w:val="1"/>
      <w:numFmt w:val="none"/>
      <w:lvlText w:val=""/>
      <w:lvlJc w:val="left"/>
      <w:pPr>
        <w:ind w:left="2557" w:hanging="1477"/>
      </w:pPr>
      <w:rPr>
        <w:rFonts w:cs="Times New Roman" w:hint="default"/>
      </w:rPr>
    </w:lvl>
    <w:lvl w:ilvl="4">
      <w:start w:val="1"/>
      <w:numFmt w:val="none"/>
      <w:lvlText w:val=""/>
      <w:lvlJc w:val="left"/>
      <w:pPr>
        <w:ind w:left="2557" w:hanging="1117"/>
      </w:pPr>
      <w:rPr>
        <w:rFonts w:cs="Times New Roman" w:hint="default"/>
      </w:rPr>
    </w:lvl>
    <w:lvl w:ilvl="5">
      <w:start w:val="1"/>
      <w:numFmt w:val="none"/>
      <w:lvlText w:val=""/>
      <w:lvlJc w:val="left"/>
      <w:pPr>
        <w:ind w:left="2557" w:hanging="757"/>
      </w:pPr>
      <w:rPr>
        <w:rFonts w:cs="Times New Roman" w:hint="default"/>
      </w:rPr>
    </w:lvl>
    <w:lvl w:ilvl="6">
      <w:start w:val="1"/>
      <w:numFmt w:val="none"/>
      <w:lvlText w:val=""/>
      <w:lvlJc w:val="left"/>
      <w:pPr>
        <w:ind w:left="2557" w:hanging="397"/>
      </w:pPr>
      <w:rPr>
        <w:rFonts w:cs="Times New Roman" w:hint="default"/>
      </w:rPr>
    </w:lvl>
    <w:lvl w:ilvl="7">
      <w:start w:val="1"/>
      <w:numFmt w:val="none"/>
      <w:lvlText w:val=""/>
      <w:lvlJc w:val="left"/>
      <w:pPr>
        <w:ind w:left="2557" w:hanging="37"/>
      </w:pPr>
      <w:rPr>
        <w:rFonts w:cs="Times New Roman" w:hint="default"/>
      </w:rPr>
    </w:lvl>
    <w:lvl w:ilvl="8">
      <w:start w:val="1"/>
      <w:numFmt w:val="none"/>
      <w:lvlText w:val=""/>
      <w:lvlJc w:val="left"/>
      <w:pPr>
        <w:ind w:left="2557" w:firstLine="323"/>
      </w:pPr>
      <w:rPr>
        <w:rFonts w:cs="Times New Roman" w:hint="default"/>
      </w:rPr>
    </w:lvl>
  </w:abstractNum>
  <w:abstractNum w:abstractNumId="140" w15:restartNumberingAfterBreak="0">
    <w:nsid w:val="429A4105"/>
    <w:multiLevelType w:val="multilevel"/>
    <w:tmpl w:val="E3802090"/>
    <w:lvl w:ilvl="0">
      <w:start w:val="1"/>
      <w:numFmt w:val="lowerLetter"/>
      <w:lvlText w:val="(%1)"/>
      <w:lvlJc w:val="left"/>
      <w:pPr>
        <w:ind w:left="1423" w:hanging="567"/>
      </w:pPr>
      <w:rPr>
        <w:rFonts w:ascii="Arial" w:hAnsi="Arial" w:cs="Times New Roman" w:hint="default"/>
        <w:sz w:val="20"/>
      </w:rPr>
    </w:lvl>
    <w:lvl w:ilvl="1">
      <w:start w:val="1"/>
      <w:numFmt w:val="lowerRoman"/>
      <w:lvlText w:val="(%2)"/>
      <w:lvlJc w:val="left"/>
      <w:pPr>
        <w:ind w:left="1990" w:hanging="567"/>
      </w:pPr>
      <w:rPr>
        <w:rFonts w:cs="Times New Roman" w:hint="default"/>
      </w:rPr>
    </w:lvl>
    <w:lvl w:ilvl="2">
      <w:start w:val="1"/>
      <w:numFmt w:val="decimal"/>
      <w:lvlText w:val="(%3)"/>
      <w:lvlJc w:val="left"/>
      <w:pPr>
        <w:ind w:left="2557" w:hanging="567"/>
      </w:pPr>
      <w:rPr>
        <w:rFonts w:cs="Times New Roman" w:hint="default"/>
      </w:rPr>
    </w:lvl>
    <w:lvl w:ilvl="3">
      <w:start w:val="1"/>
      <w:numFmt w:val="none"/>
      <w:lvlText w:val=""/>
      <w:lvlJc w:val="left"/>
      <w:pPr>
        <w:ind w:left="2557" w:hanging="1477"/>
      </w:pPr>
      <w:rPr>
        <w:rFonts w:cs="Times New Roman" w:hint="default"/>
      </w:rPr>
    </w:lvl>
    <w:lvl w:ilvl="4">
      <w:start w:val="1"/>
      <w:numFmt w:val="none"/>
      <w:lvlText w:val=""/>
      <w:lvlJc w:val="left"/>
      <w:pPr>
        <w:ind w:left="2557" w:hanging="1117"/>
      </w:pPr>
      <w:rPr>
        <w:rFonts w:cs="Times New Roman" w:hint="default"/>
      </w:rPr>
    </w:lvl>
    <w:lvl w:ilvl="5">
      <w:start w:val="1"/>
      <w:numFmt w:val="none"/>
      <w:lvlText w:val=""/>
      <w:lvlJc w:val="left"/>
      <w:pPr>
        <w:ind w:left="2557" w:hanging="757"/>
      </w:pPr>
      <w:rPr>
        <w:rFonts w:cs="Times New Roman" w:hint="default"/>
      </w:rPr>
    </w:lvl>
    <w:lvl w:ilvl="6">
      <w:start w:val="1"/>
      <w:numFmt w:val="none"/>
      <w:lvlText w:val=""/>
      <w:lvlJc w:val="left"/>
      <w:pPr>
        <w:ind w:left="2557" w:hanging="397"/>
      </w:pPr>
      <w:rPr>
        <w:rFonts w:cs="Times New Roman" w:hint="default"/>
      </w:rPr>
    </w:lvl>
    <w:lvl w:ilvl="7">
      <w:start w:val="1"/>
      <w:numFmt w:val="none"/>
      <w:lvlText w:val=""/>
      <w:lvlJc w:val="left"/>
      <w:pPr>
        <w:ind w:left="2557" w:hanging="37"/>
      </w:pPr>
      <w:rPr>
        <w:rFonts w:cs="Times New Roman" w:hint="default"/>
      </w:rPr>
    </w:lvl>
    <w:lvl w:ilvl="8">
      <w:start w:val="1"/>
      <w:numFmt w:val="none"/>
      <w:lvlText w:val=""/>
      <w:lvlJc w:val="left"/>
      <w:pPr>
        <w:ind w:left="2557" w:firstLine="323"/>
      </w:pPr>
      <w:rPr>
        <w:rFonts w:cs="Times New Roman" w:hint="default"/>
      </w:rPr>
    </w:lvl>
  </w:abstractNum>
  <w:abstractNum w:abstractNumId="141" w15:restartNumberingAfterBreak="0">
    <w:nsid w:val="44F70856"/>
    <w:multiLevelType w:val="hybridMultilevel"/>
    <w:tmpl w:val="0908EFC4"/>
    <w:lvl w:ilvl="0" w:tplc="3050BEC8">
      <w:start w:val="1"/>
      <w:numFmt w:val="lowerRoman"/>
      <w:lvlText w:val="(%1)"/>
      <w:lvlJc w:val="left"/>
      <w:pPr>
        <w:ind w:left="1800" w:hanging="360"/>
      </w:pPr>
      <w:rPr>
        <w:rFonts w:hint="default"/>
        <w:b w:val="0"/>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2" w15:restartNumberingAfterBreak="0">
    <w:nsid w:val="451150C4"/>
    <w:multiLevelType w:val="multilevel"/>
    <w:tmpl w:val="71DC7D98"/>
    <w:lvl w:ilvl="0">
      <w:start w:val="1"/>
      <w:numFmt w:val="lowerLetter"/>
      <w:lvlText w:val="(%1)"/>
      <w:lvlJc w:val="left"/>
      <w:pPr>
        <w:ind w:left="1423" w:hanging="567"/>
      </w:pPr>
      <w:rPr>
        <w:color w:val="auto"/>
        <w:sz w:val="24"/>
        <w:szCs w:val="24"/>
      </w:rPr>
    </w:lvl>
    <w:lvl w:ilvl="1">
      <w:start w:val="1"/>
      <w:numFmt w:val="lowerRoman"/>
      <w:lvlText w:val="(%2)"/>
      <w:lvlJc w:val="left"/>
      <w:pPr>
        <w:ind w:left="1990" w:hanging="567"/>
      </w:pPr>
    </w:lvl>
    <w:lvl w:ilvl="2">
      <w:start w:val="1"/>
      <w:numFmt w:val="decimal"/>
      <w:lvlText w:val="(%3)"/>
      <w:lvlJc w:val="left"/>
      <w:pPr>
        <w:ind w:left="2557" w:hanging="567"/>
      </w:pPr>
    </w:lvl>
    <w:lvl w:ilvl="3">
      <w:start w:val="1"/>
      <w:numFmt w:val="none"/>
      <w:lvlText w:val=""/>
      <w:lvlJc w:val="left"/>
      <w:pPr>
        <w:ind w:left="2557" w:hanging="1477"/>
      </w:pPr>
    </w:lvl>
    <w:lvl w:ilvl="4">
      <w:start w:val="1"/>
      <w:numFmt w:val="none"/>
      <w:lvlText w:val=""/>
      <w:lvlJc w:val="left"/>
      <w:pPr>
        <w:ind w:left="2557" w:hanging="1117"/>
      </w:pPr>
    </w:lvl>
    <w:lvl w:ilvl="5">
      <w:start w:val="1"/>
      <w:numFmt w:val="none"/>
      <w:lvlText w:val=""/>
      <w:lvlJc w:val="left"/>
      <w:pPr>
        <w:ind w:left="2557" w:hanging="757"/>
      </w:pPr>
    </w:lvl>
    <w:lvl w:ilvl="6">
      <w:start w:val="1"/>
      <w:numFmt w:val="none"/>
      <w:lvlText w:val=""/>
      <w:lvlJc w:val="left"/>
      <w:pPr>
        <w:ind w:left="2557" w:hanging="397"/>
      </w:pPr>
    </w:lvl>
    <w:lvl w:ilvl="7">
      <w:start w:val="1"/>
      <w:numFmt w:val="none"/>
      <w:lvlText w:val=""/>
      <w:lvlJc w:val="left"/>
      <w:pPr>
        <w:ind w:left="2557" w:hanging="37"/>
      </w:pPr>
    </w:lvl>
    <w:lvl w:ilvl="8">
      <w:start w:val="1"/>
      <w:numFmt w:val="none"/>
      <w:lvlText w:val=""/>
      <w:lvlJc w:val="left"/>
      <w:pPr>
        <w:ind w:left="2557" w:firstLine="323"/>
      </w:pPr>
    </w:lvl>
  </w:abstractNum>
  <w:abstractNum w:abstractNumId="143" w15:restartNumberingAfterBreak="0">
    <w:nsid w:val="4547006B"/>
    <w:multiLevelType w:val="multilevel"/>
    <w:tmpl w:val="E3802090"/>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4" w15:restartNumberingAfterBreak="0">
    <w:nsid w:val="472109AC"/>
    <w:multiLevelType w:val="multilevel"/>
    <w:tmpl w:val="6B9EE460"/>
    <w:lvl w:ilvl="0">
      <w:start w:val="1"/>
      <w:numFmt w:val="lowerLetter"/>
      <w:lvlText w:val="(%1)"/>
      <w:lvlJc w:val="left"/>
      <w:pPr>
        <w:ind w:left="1423" w:hanging="567"/>
      </w:pPr>
      <w:rPr>
        <w:rFonts w:ascii="Times New Roman" w:hAnsi="Times New Roman" w:cs="Times New Roman" w:hint="default"/>
        <w:sz w:val="24"/>
        <w:szCs w:val="24"/>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45" w15:restartNumberingAfterBreak="0">
    <w:nsid w:val="47C87AE7"/>
    <w:multiLevelType w:val="multilevel"/>
    <w:tmpl w:val="F5E02E68"/>
    <w:lvl w:ilvl="0">
      <w:start w:val="1"/>
      <w:numFmt w:val="lowerLetter"/>
      <w:lvlText w:val="(%1)"/>
      <w:lvlJc w:val="left"/>
      <w:pPr>
        <w:ind w:left="1423" w:hanging="567"/>
      </w:pPr>
      <w:rPr>
        <w:color w:val="auto"/>
        <w:sz w:val="24"/>
        <w:szCs w:val="24"/>
      </w:rPr>
    </w:lvl>
    <w:lvl w:ilvl="1">
      <w:start w:val="1"/>
      <w:numFmt w:val="lowerRoman"/>
      <w:lvlText w:val="(%2)"/>
      <w:lvlJc w:val="left"/>
      <w:pPr>
        <w:ind w:left="1990" w:hanging="567"/>
      </w:pPr>
    </w:lvl>
    <w:lvl w:ilvl="2">
      <w:start w:val="1"/>
      <w:numFmt w:val="decimal"/>
      <w:lvlText w:val="(%3)"/>
      <w:lvlJc w:val="left"/>
      <w:pPr>
        <w:ind w:left="2557" w:hanging="567"/>
      </w:pPr>
    </w:lvl>
    <w:lvl w:ilvl="3">
      <w:start w:val="1"/>
      <w:numFmt w:val="none"/>
      <w:lvlText w:val=""/>
      <w:lvlJc w:val="left"/>
      <w:pPr>
        <w:ind w:left="2557" w:hanging="1477"/>
      </w:pPr>
    </w:lvl>
    <w:lvl w:ilvl="4">
      <w:start w:val="1"/>
      <w:numFmt w:val="none"/>
      <w:lvlText w:val=""/>
      <w:lvlJc w:val="left"/>
      <w:pPr>
        <w:ind w:left="2557" w:hanging="1117"/>
      </w:pPr>
    </w:lvl>
    <w:lvl w:ilvl="5">
      <w:start w:val="1"/>
      <w:numFmt w:val="none"/>
      <w:lvlText w:val=""/>
      <w:lvlJc w:val="left"/>
      <w:pPr>
        <w:ind w:left="2557" w:hanging="757"/>
      </w:pPr>
    </w:lvl>
    <w:lvl w:ilvl="6">
      <w:start w:val="1"/>
      <w:numFmt w:val="none"/>
      <w:lvlText w:val=""/>
      <w:lvlJc w:val="left"/>
      <w:pPr>
        <w:ind w:left="2557" w:hanging="397"/>
      </w:pPr>
    </w:lvl>
    <w:lvl w:ilvl="7">
      <w:start w:val="1"/>
      <w:numFmt w:val="none"/>
      <w:lvlText w:val=""/>
      <w:lvlJc w:val="left"/>
      <w:pPr>
        <w:ind w:left="2557" w:hanging="37"/>
      </w:pPr>
    </w:lvl>
    <w:lvl w:ilvl="8">
      <w:start w:val="1"/>
      <w:numFmt w:val="none"/>
      <w:lvlText w:val=""/>
      <w:lvlJc w:val="left"/>
      <w:pPr>
        <w:ind w:left="2557" w:firstLine="323"/>
      </w:pPr>
    </w:lvl>
  </w:abstractNum>
  <w:abstractNum w:abstractNumId="146" w15:restartNumberingAfterBreak="0">
    <w:nsid w:val="489B1C1F"/>
    <w:multiLevelType w:val="hybridMultilevel"/>
    <w:tmpl w:val="86B8C548"/>
    <w:lvl w:ilvl="0" w:tplc="DBE45CC6">
      <w:start w:val="1"/>
      <w:numFmt w:val="lowerRoman"/>
      <w:lvlText w:val="(%1)"/>
      <w:lvlJc w:val="left"/>
      <w:pPr>
        <w:ind w:left="1574" w:hanging="720"/>
      </w:pPr>
      <w:rPr>
        <w:rFonts w:hint="default"/>
        <w:color w:val="auto"/>
      </w:rPr>
    </w:lvl>
    <w:lvl w:ilvl="1" w:tplc="08090019" w:tentative="1">
      <w:start w:val="1"/>
      <w:numFmt w:val="lowerLetter"/>
      <w:lvlText w:val="%2."/>
      <w:lvlJc w:val="left"/>
      <w:pPr>
        <w:ind w:left="1934" w:hanging="360"/>
      </w:pPr>
    </w:lvl>
    <w:lvl w:ilvl="2" w:tplc="0809001B" w:tentative="1">
      <w:start w:val="1"/>
      <w:numFmt w:val="lowerRoman"/>
      <w:lvlText w:val="%3."/>
      <w:lvlJc w:val="right"/>
      <w:pPr>
        <w:ind w:left="2654" w:hanging="180"/>
      </w:pPr>
    </w:lvl>
    <w:lvl w:ilvl="3" w:tplc="0809000F" w:tentative="1">
      <w:start w:val="1"/>
      <w:numFmt w:val="decimal"/>
      <w:lvlText w:val="%4."/>
      <w:lvlJc w:val="left"/>
      <w:pPr>
        <w:ind w:left="3374" w:hanging="360"/>
      </w:pPr>
    </w:lvl>
    <w:lvl w:ilvl="4" w:tplc="08090019" w:tentative="1">
      <w:start w:val="1"/>
      <w:numFmt w:val="lowerLetter"/>
      <w:lvlText w:val="%5."/>
      <w:lvlJc w:val="left"/>
      <w:pPr>
        <w:ind w:left="4094" w:hanging="360"/>
      </w:pPr>
    </w:lvl>
    <w:lvl w:ilvl="5" w:tplc="0809001B" w:tentative="1">
      <w:start w:val="1"/>
      <w:numFmt w:val="lowerRoman"/>
      <w:lvlText w:val="%6."/>
      <w:lvlJc w:val="right"/>
      <w:pPr>
        <w:ind w:left="4814" w:hanging="180"/>
      </w:pPr>
    </w:lvl>
    <w:lvl w:ilvl="6" w:tplc="0809000F" w:tentative="1">
      <w:start w:val="1"/>
      <w:numFmt w:val="decimal"/>
      <w:lvlText w:val="%7."/>
      <w:lvlJc w:val="left"/>
      <w:pPr>
        <w:ind w:left="5534" w:hanging="360"/>
      </w:pPr>
    </w:lvl>
    <w:lvl w:ilvl="7" w:tplc="08090019" w:tentative="1">
      <w:start w:val="1"/>
      <w:numFmt w:val="lowerLetter"/>
      <w:lvlText w:val="%8."/>
      <w:lvlJc w:val="left"/>
      <w:pPr>
        <w:ind w:left="6254" w:hanging="360"/>
      </w:pPr>
    </w:lvl>
    <w:lvl w:ilvl="8" w:tplc="0809001B" w:tentative="1">
      <w:start w:val="1"/>
      <w:numFmt w:val="lowerRoman"/>
      <w:lvlText w:val="%9."/>
      <w:lvlJc w:val="right"/>
      <w:pPr>
        <w:ind w:left="6974" w:hanging="180"/>
      </w:pPr>
    </w:lvl>
  </w:abstractNum>
  <w:abstractNum w:abstractNumId="147" w15:restartNumberingAfterBreak="0">
    <w:nsid w:val="489D7F89"/>
    <w:multiLevelType w:val="multilevel"/>
    <w:tmpl w:val="BC50F752"/>
    <w:lvl w:ilvl="0">
      <w:start w:val="15"/>
      <w:numFmt w:val="decimal"/>
      <w:lvlText w:val="%1."/>
      <w:lvlJc w:val="left"/>
      <w:pPr>
        <w:ind w:left="435" w:hanging="435"/>
      </w:pPr>
      <w:rPr>
        <w:rFonts w:hint="default"/>
        <w:lang w:val="hr"/>
      </w:rPr>
    </w:lvl>
    <w:lvl w:ilvl="1">
      <w:start w:val="1"/>
      <w:numFmt w:val="decimal"/>
      <w:lvlText w:val="%1.%2."/>
      <w:lvlJc w:val="left"/>
      <w:pPr>
        <w:ind w:left="435" w:hanging="435"/>
      </w:pPr>
      <w:rPr>
        <w:rFonts w:hint="default"/>
      </w:rPr>
    </w:lvl>
    <w:lvl w:ilvl="2">
      <w:start w:val="1"/>
      <w:numFmt w:val="upperLetter"/>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8" w15:restartNumberingAfterBreak="0">
    <w:nsid w:val="4910303C"/>
    <w:multiLevelType w:val="hybridMultilevel"/>
    <w:tmpl w:val="86C4A36E"/>
    <w:lvl w:ilvl="0" w:tplc="3A2284D6">
      <w:start w:val="2"/>
      <w:numFmt w:val="bullet"/>
      <w:lvlText w:val="-"/>
      <w:lvlJc w:val="left"/>
      <w:pPr>
        <w:tabs>
          <w:tab w:val="num" w:pos="360"/>
        </w:tabs>
        <w:ind w:left="360" w:hanging="360"/>
      </w:pPr>
      <w:rPr>
        <w:rFonts w:ascii="Times New Roman" w:eastAsia="Times New Roman" w:hAnsi="Times New Roman" w:cs="Times New Roman"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9" w15:restartNumberingAfterBreak="0">
    <w:nsid w:val="49A328A3"/>
    <w:multiLevelType w:val="multilevel"/>
    <w:tmpl w:val="0F06C628"/>
    <w:lvl w:ilvl="0">
      <w:start w:val="1"/>
      <w:numFmt w:val="lowerLetter"/>
      <w:lvlText w:val="(%1)"/>
      <w:lvlJc w:val="left"/>
      <w:pPr>
        <w:ind w:left="1423" w:hanging="567"/>
      </w:pPr>
      <w:rPr>
        <w:color w:val="auto"/>
        <w:sz w:val="20"/>
        <w:szCs w:val="20"/>
      </w:rPr>
    </w:lvl>
    <w:lvl w:ilvl="1">
      <w:start w:val="1"/>
      <w:numFmt w:val="lowerRoman"/>
      <w:lvlText w:val="(%2)"/>
      <w:lvlJc w:val="left"/>
      <w:pPr>
        <w:ind w:left="1990" w:hanging="567"/>
      </w:pPr>
    </w:lvl>
    <w:lvl w:ilvl="2">
      <w:start w:val="1"/>
      <w:numFmt w:val="decimal"/>
      <w:lvlText w:val="(%3)"/>
      <w:lvlJc w:val="left"/>
      <w:pPr>
        <w:ind w:left="2557" w:hanging="567"/>
      </w:pPr>
    </w:lvl>
    <w:lvl w:ilvl="3">
      <w:start w:val="1"/>
      <w:numFmt w:val="none"/>
      <w:lvlText w:val=""/>
      <w:lvlJc w:val="left"/>
      <w:pPr>
        <w:ind w:left="2557" w:hanging="1477"/>
      </w:pPr>
    </w:lvl>
    <w:lvl w:ilvl="4">
      <w:start w:val="1"/>
      <w:numFmt w:val="none"/>
      <w:lvlText w:val=""/>
      <w:lvlJc w:val="left"/>
      <w:pPr>
        <w:ind w:left="2557" w:hanging="1117"/>
      </w:pPr>
    </w:lvl>
    <w:lvl w:ilvl="5">
      <w:start w:val="1"/>
      <w:numFmt w:val="none"/>
      <w:lvlText w:val=""/>
      <w:lvlJc w:val="left"/>
      <w:pPr>
        <w:ind w:left="2557" w:hanging="757"/>
      </w:pPr>
    </w:lvl>
    <w:lvl w:ilvl="6">
      <w:start w:val="1"/>
      <w:numFmt w:val="none"/>
      <w:lvlText w:val=""/>
      <w:lvlJc w:val="left"/>
      <w:pPr>
        <w:ind w:left="2557" w:hanging="397"/>
      </w:pPr>
    </w:lvl>
    <w:lvl w:ilvl="7">
      <w:start w:val="1"/>
      <w:numFmt w:val="none"/>
      <w:lvlText w:val=""/>
      <w:lvlJc w:val="left"/>
      <w:pPr>
        <w:ind w:left="2557" w:hanging="37"/>
      </w:pPr>
    </w:lvl>
    <w:lvl w:ilvl="8">
      <w:start w:val="1"/>
      <w:numFmt w:val="none"/>
      <w:lvlText w:val=""/>
      <w:lvlJc w:val="left"/>
      <w:pPr>
        <w:ind w:left="2557" w:firstLine="323"/>
      </w:pPr>
    </w:lvl>
  </w:abstractNum>
  <w:abstractNum w:abstractNumId="150" w15:restartNumberingAfterBreak="0">
    <w:nsid w:val="49C71310"/>
    <w:multiLevelType w:val="multilevel"/>
    <w:tmpl w:val="38BE560E"/>
    <w:lvl w:ilvl="0">
      <w:start w:val="1"/>
      <w:numFmt w:val="lowerLetter"/>
      <w:lvlText w:val="(%1)"/>
      <w:lvlJc w:val="left"/>
      <w:pPr>
        <w:ind w:left="1423" w:hanging="567"/>
      </w:pPr>
      <w:rPr>
        <w:rFonts w:ascii="Times New Roman" w:hAnsi="Times New Roman" w:cs="Times New Roman" w:hint="default"/>
        <w:sz w:val="24"/>
        <w:szCs w:val="24"/>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51" w15:restartNumberingAfterBreak="0">
    <w:nsid w:val="4A1D0F09"/>
    <w:multiLevelType w:val="multilevel"/>
    <w:tmpl w:val="964670B0"/>
    <w:lvl w:ilvl="0">
      <w:start w:val="1"/>
      <w:numFmt w:val="lowerLetter"/>
      <w:lvlText w:val="(%1)"/>
      <w:lvlJc w:val="left"/>
      <w:pPr>
        <w:ind w:left="1423" w:hanging="567"/>
      </w:pPr>
      <w:rPr>
        <w:rFonts w:ascii="Times New Roman" w:hAnsi="Times New Roman" w:cs="Times New Roman" w:hint="default"/>
        <w:sz w:val="24"/>
        <w:szCs w:val="24"/>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52" w15:restartNumberingAfterBreak="0">
    <w:nsid w:val="4A3E7E16"/>
    <w:multiLevelType w:val="hybridMultilevel"/>
    <w:tmpl w:val="ED80F320"/>
    <w:lvl w:ilvl="0" w:tplc="433E0014">
      <w:start w:val="1"/>
      <w:numFmt w:val="lowerLetter"/>
      <w:lvlText w:val="(%1)"/>
      <w:lvlJc w:val="left"/>
      <w:pPr>
        <w:ind w:left="872" w:hanging="360"/>
      </w:pPr>
      <w:rPr>
        <w:rFonts w:hint="default"/>
        <w:b w:val="0"/>
        <w:color w:val="auto"/>
      </w:rPr>
    </w:lvl>
    <w:lvl w:ilvl="1" w:tplc="3050BEC8">
      <w:start w:val="1"/>
      <w:numFmt w:val="lowerRoman"/>
      <w:lvlText w:val="(%2)"/>
      <w:lvlJc w:val="left"/>
      <w:pPr>
        <w:ind w:left="1592" w:hanging="360"/>
      </w:pPr>
      <w:rPr>
        <w:rFonts w:hint="default"/>
        <w:b w:val="0"/>
        <w:color w:val="auto"/>
      </w:rPr>
    </w:lvl>
    <w:lvl w:ilvl="2" w:tplc="0409001B" w:tentative="1">
      <w:start w:val="1"/>
      <w:numFmt w:val="lowerRoman"/>
      <w:lvlText w:val="%3."/>
      <w:lvlJc w:val="right"/>
      <w:pPr>
        <w:ind w:left="2312" w:hanging="180"/>
      </w:pPr>
    </w:lvl>
    <w:lvl w:ilvl="3" w:tplc="0409000F" w:tentative="1">
      <w:start w:val="1"/>
      <w:numFmt w:val="decimal"/>
      <w:lvlText w:val="%4."/>
      <w:lvlJc w:val="left"/>
      <w:pPr>
        <w:ind w:left="3032" w:hanging="360"/>
      </w:pPr>
    </w:lvl>
    <w:lvl w:ilvl="4" w:tplc="04090019" w:tentative="1">
      <w:start w:val="1"/>
      <w:numFmt w:val="lowerLetter"/>
      <w:lvlText w:val="%5."/>
      <w:lvlJc w:val="left"/>
      <w:pPr>
        <w:ind w:left="3752" w:hanging="360"/>
      </w:pPr>
    </w:lvl>
    <w:lvl w:ilvl="5" w:tplc="0409001B" w:tentative="1">
      <w:start w:val="1"/>
      <w:numFmt w:val="lowerRoman"/>
      <w:lvlText w:val="%6."/>
      <w:lvlJc w:val="right"/>
      <w:pPr>
        <w:ind w:left="4472" w:hanging="180"/>
      </w:pPr>
    </w:lvl>
    <w:lvl w:ilvl="6" w:tplc="0409000F" w:tentative="1">
      <w:start w:val="1"/>
      <w:numFmt w:val="decimal"/>
      <w:lvlText w:val="%7."/>
      <w:lvlJc w:val="left"/>
      <w:pPr>
        <w:ind w:left="5192" w:hanging="360"/>
      </w:pPr>
    </w:lvl>
    <w:lvl w:ilvl="7" w:tplc="04090019" w:tentative="1">
      <w:start w:val="1"/>
      <w:numFmt w:val="lowerLetter"/>
      <w:lvlText w:val="%8."/>
      <w:lvlJc w:val="left"/>
      <w:pPr>
        <w:ind w:left="5912" w:hanging="360"/>
      </w:pPr>
    </w:lvl>
    <w:lvl w:ilvl="8" w:tplc="0409001B" w:tentative="1">
      <w:start w:val="1"/>
      <w:numFmt w:val="lowerRoman"/>
      <w:lvlText w:val="%9."/>
      <w:lvlJc w:val="right"/>
      <w:pPr>
        <w:ind w:left="6632" w:hanging="180"/>
      </w:pPr>
    </w:lvl>
  </w:abstractNum>
  <w:abstractNum w:abstractNumId="153" w15:restartNumberingAfterBreak="0">
    <w:nsid w:val="4A8E5BE4"/>
    <w:multiLevelType w:val="hybridMultilevel"/>
    <w:tmpl w:val="042420CA"/>
    <w:lvl w:ilvl="0" w:tplc="BC98AE52">
      <w:start w:val="1"/>
      <w:numFmt w:val="lowerLetter"/>
      <w:lvlText w:val="(%1)"/>
      <w:lvlJc w:val="left"/>
      <w:pPr>
        <w:ind w:left="720" w:hanging="360"/>
      </w:pPr>
      <w:rPr>
        <w:rFonts w:hint="default"/>
        <w:b w:val="0"/>
        <w:color w:val="auto"/>
        <w:sz w:val="24"/>
        <w:szCs w:val="24"/>
      </w:rPr>
    </w:lvl>
    <w:lvl w:ilvl="1" w:tplc="3050BEC8">
      <w:start w:val="1"/>
      <w:numFmt w:val="lowerRoman"/>
      <w:lvlText w:val="(%2)"/>
      <w:lvlJc w:val="left"/>
      <w:pPr>
        <w:ind w:left="1440" w:hanging="360"/>
      </w:pPr>
      <w:rPr>
        <w:rFonts w:hint="default"/>
        <w:b w:val="0"/>
        <w:color w:val="auto"/>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4" w15:restartNumberingAfterBreak="0">
    <w:nsid w:val="4BEB4259"/>
    <w:multiLevelType w:val="hybridMultilevel"/>
    <w:tmpl w:val="37AC11CA"/>
    <w:lvl w:ilvl="0" w:tplc="433E0014">
      <w:start w:val="1"/>
      <w:numFmt w:val="lowerLetter"/>
      <w:lvlText w:val="(%1)"/>
      <w:lvlJc w:val="left"/>
      <w:pPr>
        <w:ind w:left="1429" w:hanging="360"/>
      </w:pPr>
      <w:rPr>
        <w:rFonts w:hint="default"/>
        <w:b w:val="0"/>
        <w:color w:val="auto"/>
      </w:rPr>
    </w:lvl>
    <w:lvl w:ilvl="1" w:tplc="04090019">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155" w15:restartNumberingAfterBreak="0">
    <w:nsid w:val="4C117E8E"/>
    <w:multiLevelType w:val="hybridMultilevel"/>
    <w:tmpl w:val="AD540586"/>
    <w:lvl w:ilvl="0" w:tplc="433E0014">
      <w:start w:val="1"/>
      <w:numFmt w:val="lowerLetter"/>
      <w:lvlText w:val="(%1)"/>
      <w:lvlJc w:val="left"/>
      <w:pPr>
        <w:ind w:left="1576" w:hanging="360"/>
      </w:pPr>
      <w:rPr>
        <w:rFonts w:hint="default"/>
        <w:b w:val="0"/>
        <w:color w:val="auto"/>
      </w:rPr>
    </w:lvl>
    <w:lvl w:ilvl="1" w:tplc="04090019">
      <w:start w:val="1"/>
      <w:numFmt w:val="lowerLetter"/>
      <w:lvlText w:val="%2."/>
      <w:lvlJc w:val="left"/>
      <w:pPr>
        <w:ind w:left="2296" w:hanging="360"/>
      </w:pPr>
    </w:lvl>
    <w:lvl w:ilvl="2" w:tplc="0409001B" w:tentative="1">
      <w:start w:val="1"/>
      <w:numFmt w:val="lowerRoman"/>
      <w:lvlText w:val="%3."/>
      <w:lvlJc w:val="right"/>
      <w:pPr>
        <w:ind w:left="3016" w:hanging="180"/>
      </w:pPr>
    </w:lvl>
    <w:lvl w:ilvl="3" w:tplc="0409000F" w:tentative="1">
      <w:start w:val="1"/>
      <w:numFmt w:val="decimal"/>
      <w:lvlText w:val="%4."/>
      <w:lvlJc w:val="left"/>
      <w:pPr>
        <w:ind w:left="3736" w:hanging="360"/>
      </w:pPr>
    </w:lvl>
    <w:lvl w:ilvl="4" w:tplc="04090019" w:tentative="1">
      <w:start w:val="1"/>
      <w:numFmt w:val="lowerLetter"/>
      <w:lvlText w:val="%5."/>
      <w:lvlJc w:val="left"/>
      <w:pPr>
        <w:ind w:left="4456" w:hanging="360"/>
      </w:pPr>
    </w:lvl>
    <w:lvl w:ilvl="5" w:tplc="0409001B" w:tentative="1">
      <w:start w:val="1"/>
      <w:numFmt w:val="lowerRoman"/>
      <w:lvlText w:val="%6."/>
      <w:lvlJc w:val="right"/>
      <w:pPr>
        <w:ind w:left="5176" w:hanging="180"/>
      </w:pPr>
    </w:lvl>
    <w:lvl w:ilvl="6" w:tplc="0409000F" w:tentative="1">
      <w:start w:val="1"/>
      <w:numFmt w:val="decimal"/>
      <w:lvlText w:val="%7."/>
      <w:lvlJc w:val="left"/>
      <w:pPr>
        <w:ind w:left="5896" w:hanging="360"/>
      </w:pPr>
    </w:lvl>
    <w:lvl w:ilvl="7" w:tplc="04090019" w:tentative="1">
      <w:start w:val="1"/>
      <w:numFmt w:val="lowerLetter"/>
      <w:lvlText w:val="%8."/>
      <w:lvlJc w:val="left"/>
      <w:pPr>
        <w:ind w:left="6616" w:hanging="360"/>
      </w:pPr>
    </w:lvl>
    <w:lvl w:ilvl="8" w:tplc="0409001B" w:tentative="1">
      <w:start w:val="1"/>
      <w:numFmt w:val="lowerRoman"/>
      <w:lvlText w:val="%9."/>
      <w:lvlJc w:val="right"/>
      <w:pPr>
        <w:ind w:left="7336" w:hanging="180"/>
      </w:pPr>
    </w:lvl>
  </w:abstractNum>
  <w:abstractNum w:abstractNumId="156" w15:restartNumberingAfterBreak="0">
    <w:nsid w:val="4D32491B"/>
    <w:multiLevelType w:val="hybridMultilevel"/>
    <w:tmpl w:val="85DA767C"/>
    <w:lvl w:ilvl="0" w:tplc="433E0014">
      <w:start w:val="1"/>
      <w:numFmt w:val="lowerLetter"/>
      <w:lvlText w:val="(%1)"/>
      <w:lvlJc w:val="left"/>
      <w:pPr>
        <w:ind w:left="720" w:hanging="360"/>
      </w:pPr>
      <w:rPr>
        <w:rFonts w:hint="default"/>
        <w:b w:val="0"/>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7" w15:restartNumberingAfterBreak="0">
    <w:nsid w:val="4D4A5A22"/>
    <w:multiLevelType w:val="multilevel"/>
    <w:tmpl w:val="E110B1C2"/>
    <w:lvl w:ilvl="0">
      <w:start w:val="1"/>
      <w:numFmt w:val="lowerLetter"/>
      <w:lvlText w:val="(%1)"/>
      <w:lvlJc w:val="left"/>
      <w:pPr>
        <w:ind w:left="1423" w:hanging="567"/>
      </w:pPr>
      <w:rPr>
        <w:rFonts w:ascii="Times New Roman" w:hAnsi="Times New Roman" w:cs="Times New Roman" w:hint="default"/>
        <w:sz w:val="24"/>
        <w:szCs w:val="24"/>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58" w15:restartNumberingAfterBreak="0">
    <w:nsid w:val="4D545F65"/>
    <w:multiLevelType w:val="hybridMultilevel"/>
    <w:tmpl w:val="F312BB68"/>
    <w:lvl w:ilvl="0" w:tplc="433E0014">
      <w:start w:val="1"/>
      <w:numFmt w:val="lowerLetter"/>
      <w:lvlText w:val="(%1)"/>
      <w:lvlJc w:val="left"/>
      <w:pPr>
        <w:ind w:left="720" w:hanging="360"/>
      </w:pPr>
      <w:rPr>
        <w:rFonts w:hint="default"/>
        <w:b w:val="0"/>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9" w15:restartNumberingAfterBreak="0">
    <w:nsid w:val="4E4B4E3E"/>
    <w:multiLevelType w:val="multilevel"/>
    <w:tmpl w:val="D6867112"/>
    <w:name w:val="AOHeadX"/>
    <w:lvl w:ilvl="0">
      <w:start w:val="1"/>
      <w:numFmt w:val="decimal"/>
      <w:lvlText w:val="%1."/>
      <w:lvlJc w:val="left"/>
      <w:pPr>
        <w:tabs>
          <w:tab w:val="num" w:pos="720"/>
        </w:tabs>
        <w:ind w:left="720" w:hanging="72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lowerRoman"/>
      <w:lvlText w:val="(%3)"/>
      <w:lvlJc w:val="left"/>
      <w:pPr>
        <w:tabs>
          <w:tab w:val="num" w:pos="1440"/>
        </w:tabs>
        <w:ind w:left="1440" w:hanging="720"/>
      </w:pPr>
      <w:rPr>
        <w:rFonts w:ascii="Arial" w:eastAsia="Times New Roman" w:hAnsi="Arial" w:cs="Times New Roman" w:hint="default"/>
      </w:rPr>
    </w:lvl>
    <w:lvl w:ilvl="3">
      <w:start w:val="1"/>
      <w:numFmt w:val="lowerRoman"/>
      <w:lvlText w:val="(%4)"/>
      <w:lvlJc w:val="left"/>
      <w:pPr>
        <w:tabs>
          <w:tab w:val="num" w:pos="2160"/>
        </w:tabs>
        <w:ind w:left="2160" w:hanging="720"/>
      </w:pPr>
      <w:rPr>
        <w:rFonts w:cs="Times New Roman" w:hint="default"/>
      </w:rPr>
    </w:lvl>
    <w:lvl w:ilvl="4">
      <w:start w:val="1"/>
      <w:numFmt w:val="upperLetter"/>
      <w:lvlText w:val="(%5)"/>
      <w:lvlJc w:val="left"/>
      <w:pPr>
        <w:tabs>
          <w:tab w:val="num" w:pos="2880"/>
        </w:tabs>
        <w:ind w:left="2880" w:hanging="720"/>
      </w:pPr>
      <w:rPr>
        <w:rFonts w:cs="Times New Roman" w:hint="default"/>
      </w:rPr>
    </w:lvl>
    <w:lvl w:ilvl="5">
      <w:start w:val="1"/>
      <w:numFmt w:val="upperRoman"/>
      <w:lvlText w:val="%6."/>
      <w:lvlJc w:val="left"/>
      <w:pPr>
        <w:tabs>
          <w:tab w:val="num" w:pos="3600"/>
        </w:tabs>
        <w:ind w:left="3600" w:hanging="720"/>
      </w:pPr>
      <w:rPr>
        <w:rFonts w:cs="Times New Roman" w:hint="default"/>
      </w:rPr>
    </w:lvl>
    <w:lvl w:ilvl="6">
      <w:start w:val="1"/>
      <w:numFmt w:val="none"/>
      <w:lvlText w:val=""/>
      <w:lvlJc w:val="left"/>
      <w:pPr>
        <w:tabs>
          <w:tab w:val="num" w:pos="0"/>
        </w:tabs>
      </w:pPr>
      <w:rPr>
        <w:rFonts w:cs="Times New Roman" w:hint="default"/>
      </w:rPr>
    </w:lvl>
    <w:lvl w:ilvl="7">
      <w:start w:val="1"/>
      <w:numFmt w:val="none"/>
      <w:lvlText w:val=""/>
      <w:lvlJc w:val="left"/>
      <w:pPr>
        <w:tabs>
          <w:tab w:val="num" w:pos="0"/>
        </w:tabs>
      </w:pPr>
      <w:rPr>
        <w:rFonts w:cs="Times New Roman" w:hint="default"/>
      </w:rPr>
    </w:lvl>
    <w:lvl w:ilvl="8">
      <w:start w:val="1"/>
      <w:numFmt w:val="none"/>
      <w:lvlText w:val=""/>
      <w:lvlJc w:val="left"/>
      <w:pPr>
        <w:tabs>
          <w:tab w:val="num" w:pos="0"/>
        </w:tabs>
      </w:pPr>
      <w:rPr>
        <w:rFonts w:cs="Times New Roman" w:hint="default"/>
      </w:rPr>
    </w:lvl>
  </w:abstractNum>
  <w:abstractNum w:abstractNumId="160" w15:restartNumberingAfterBreak="0">
    <w:nsid w:val="4E93287B"/>
    <w:multiLevelType w:val="multilevel"/>
    <w:tmpl w:val="49025022"/>
    <w:lvl w:ilvl="0">
      <w:start w:val="1"/>
      <w:numFmt w:val="lowerLetter"/>
      <w:lvlText w:val="(%1)"/>
      <w:lvlJc w:val="left"/>
      <w:pPr>
        <w:ind w:left="1423" w:hanging="567"/>
      </w:pPr>
      <w:rPr>
        <w:color w:val="auto"/>
        <w:sz w:val="20"/>
        <w:szCs w:val="20"/>
      </w:rPr>
    </w:lvl>
    <w:lvl w:ilvl="1">
      <w:start w:val="1"/>
      <w:numFmt w:val="lowerRoman"/>
      <w:lvlText w:val="(%2)"/>
      <w:lvlJc w:val="left"/>
      <w:pPr>
        <w:ind w:left="1990" w:hanging="567"/>
      </w:pPr>
    </w:lvl>
    <w:lvl w:ilvl="2">
      <w:start w:val="1"/>
      <w:numFmt w:val="decimal"/>
      <w:lvlText w:val="(%3)"/>
      <w:lvlJc w:val="left"/>
      <w:pPr>
        <w:ind w:left="2557" w:hanging="567"/>
      </w:pPr>
    </w:lvl>
    <w:lvl w:ilvl="3">
      <w:start w:val="1"/>
      <w:numFmt w:val="none"/>
      <w:lvlText w:val=""/>
      <w:lvlJc w:val="left"/>
      <w:pPr>
        <w:ind w:left="2557" w:hanging="1477"/>
      </w:pPr>
    </w:lvl>
    <w:lvl w:ilvl="4">
      <w:start w:val="1"/>
      <w:numFmt w:val="none"/>
      <w:lvlText w:val=""/>
      <w:lvlJc w:val="left"/>
      <w:pPr>
        <w:ind w:left="2557" w:hanging="1117"/>
      </w:pPr>
    </w:lvl>
    <w:lvl w:ilvl="5">
      <w:start w:val="1"/>
      <w:numFmt w:val="none"/>
      <w:lvlText w:val=""/>
      <w:lvlJc w:val="left"/>
      <w:pPr>
        <w:ind w:left="2557" w:hanging="757"/>
      </w:pPr>
    </w:lvl>
    <w:lvl w:ilvl="6">
      <w:start w:val="1"/>
      <w:numFmt w:val="none"/>
      <w:lvlText w:val=""/>
      <w:lvlJc w:val="left"/>
      <w:pPr>
        <w:ind w:left="2557" w:hanging="397"/>
      </w:pPr>
    </w:lvl>
    <w:lvl w:ilvl="7">
      <w:start w:val="1"/>
      <w:numFmt w:val="none"/>
      <w:lvlText w:val=""/>
      <w:lvlJc w:val="left"/>
      <w:pPr>
        <w:ind w:left="2557" w:hanging="37"/>
      </w:pPr>
    </w:lvl>
    <w:lvl w:ilvl="8">
      <w:start w:val="1"/>
      <w:numFmt w:val="none"/>
      <w:lvlText w:val=""/>
      <w:lvlJc w:val="left"/>
      <w:pPr>
        <w:ind w:left="2557" w:firstLine="323"/>
      </w:pPr>
    </w:lvl>
  </w:abstractNum>
  <w:abstractNum w:abstractNumId="161" w15:restartNumberingAfterBreak="0">
    <w:nsid w:val="4EF72E54"/>
    <w:multiLevelType w:val="hybridMultilevel"/>
    <w:tmpl w:val="1384253A"/>
    <w:lvl w:ilvl="0" w:tplc="433E0014">
      <w:start w:val="1"/>
      <w:numFmt w:val="lowerLetter"/>
      <w:lvlText w:val="(%1)"/>
      <w:lvlJc w:val="left"/>
      <w:pPr>
        <w:ind w:left="1576" w:hanging="360"/>
      </w:pPr>
      <w:rPr>
        <w:rFonts w:hint="default"/>
        <w:b w:val="0"/>
        <w:color w:val="auto"/>
      </w:rPr>
    </w:lvl>
    <w:lvl w:ilvl="1" w:tplc="08090019" w:tentative="1">
      <w:start w:val="1"/>
      <w:numFmt w:val="lowerLetter"/>
      <w:lvlText w:val="%2."/>
      <w:lvlJc w:val="left"/>
      <w:pPr>
        <w:ind w:left="2296" w:hanging="360"/>
      </w:pPr>
    </w:lvl>
    <w:lvl w:ilvl="2" w:tplc="0809001B" w:tentative="1">
      <w:start w:val="1"/>
      <w:numFmt w:val="lowerRoman"/>
      <w:lvlText w:val="%3."/>
      <w:lvlJc w:val="right"/>
      <w:pPr>
        <w:ind w:left="3016" w:hanging="180"/>
      </w:pPr>
    </w:lvl>
    <w:lvl w:ilvl="3" w:tplc="0809000F" w:tentative="1">
      <w:start w:val="1"/>
      <w:numFmt w:val="decimal"/>
      <w:lvlText w:val="%4."/>
      <w:lvlJc w:val="left"/>
      <w:pPr>
        <w:ind w:left="3736" w:hanging="360"/>
      </w:pPr>
    </w:lvl>
    <w:lvl w:ilvl="4" w:tplc="08090019" w:tentative="1">
      <w:start w:val="1"/>
      <w:numFmt w:val="lowerLetter"/>
      <w:lvlText w:val="%5."/>
      <w:lvlJc w:val="left"/>
      <w:pPr>
        <w:ind w:left="4456" w:hanging="360"/>
      </w:pPr>
    </w:lvl>
    <w:lvl w:ilvl="5" w:tplc="0809001B" w:tentative="1">
      <w:start w:val="1"/>
      <w:numFmt w:val="lowerRoman"/>
      <w:lvlText w:val="%6."/>
      <w:lvlJc w:val="right"/>
      <w:pPr>
        <w:ind w:left="5176" w:hanging="180"/>
      </w:pPr>
    </w:lvl>
    <w:lvl w:ilvl="6" w:tplc="0809000F" w:tentative="1">
      <w:start w:val="1"/>
      <w:numFmt w:val="decimal"/>
      <w:lvlText w:val="%7."/>
      <w:lvlJc w:val="left"/>
      <w:pPr>
        <w:ind w:left="5896" w:hanging="360"/>
      </w:pPr>
    </w:lvl>
    <w:lvl w:ilvl="7" w:tplc="08090019" w:tentative="1">
      <w:start w:val="1"/>
      <w:numFmt w:val="lowerLetter"/>
      <w:lvlText w:val="%8."/>
      <w:lvlJc w:val="left"/>
      <w:pPr>
        <w:ind w:left="6616" w:hanging="360"/>
      </w:pPr>
    </w:lvl>
    <w:lvl w:ilvl="8" w:tplc="0809001B" w:tentative="1">
      <w:start w:val="1"/>
      <w:numFmt w:val="lowerRoman"/>
      <w:lvlText w:val="%9."/>
      <w:lvlJc w:val="right"/>
      <w:pPr>
        <w:ind w:left="7336" w:hanging="180"/>
      </w:pPr>
    </w:lvl>
  </w:abstractNum>
  <w:abstractNum w:abstractNumId="162" w15:restartNumberingAfterBreak="0">
    <w:nsid w:val="509D5E61"/>
    <w:multiLevelType w:val="multilevel"/>
    <w:tmpl w:val="DA2C4BC2"/>
    <w:lvl w:ilvl="0">
      <w:numFmt w:val="decimal"/>
      <w:lvlText w:val=""/>
      <w:lvlJc w:val="left"/>
    </w:lvl>
    <w:lvl w:ilvl="1">
      <w:start w:val="1"/>
      <w:numFmt w:val="lowerRoman"/>
      <w:lvlText w:val="(%2)"/>
      <w:lvlJc w:val="left"/>
      <w:rPr>
        <w:rFonts w:hint="default"/>
        <w:b w:val="0"/>
        <w:color w:val="auto"/>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3" w15:restartNumberingAfterBreak="0">
    <w:nsid w:val="51AE5709"/>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64" w15:restartNumberingAfterBreak="0">
    <w:nsid w:val="521E22E0"/>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65" w15:restartNumberingAfterBreak="0">
    <w:nsid w:val="536B740E"/>
    <w:multiLevelType w:val="multilevel"/>
    <w:tmpl w:val="6CE070BE"/>
    <w:lvl w:ilvl="0">
      <w:start w:val="1"/>
      <w:numFmt w:val="lowerLetter"/>
      <w:lvlText w:val="(%1)"/>
      <w:lvlJc w:val="left"/>
      <w:pPr>
        <w:ind w:left="1423" w:hanging="567"/>
      </w:pPr>
      <w:rPr>
        <w:color w:val="auto"/>
        <w:sz w:val="24"/>
        <w:szCs w:val="24"/>
      </w:rPr>
    </w:lvl>
    <w:lvl w:ilvl="1">
      <w:start w:val="1"/>
      <w:numFmt w:val="lowerRoman"/>
      <w:lvlText w:val="(%2)"/>
      <w:lvlJc w:val="left"/>
      <w:pPr>
        <w:ind w:left="1990" w:hanging="567"/>
      </w:pPr>
    </w:lvl>
    <w:lvl w:ilvl="2">
      <w:start w:val="1"/>
      <w:numFmt w:val="decimal"/>
      <w:lvlText w:val="(%3)"/>
      <w:lvlJc w:val="left"/>
      <w:pPr>
        <w:ind w:left="2557" w:hanging="567"/>
      </w:pPr>
    </w:lvl>
    <w:lvl w:ilvl="3">
      <w:start w:val="1"/>
      <w:numFmt w:val="none"/>
      <w:lvlText w:val=""/>
      <w:lvlJc w:val="left"/>
      <w:pPr>
        <w:ind w:left="2557" w:hanging="1477"/>
      </w:pPr>
    </w:lvl>
    <w:lvl w:ilvl="4">
      <w:start w:val="1"/>
      <w:numFmt w:val="none"/>
      <w:lvlText w:val=""/>
      <w:lvlJc w:val="left"/>
      <w:pPr>
        <w:ind w:left="2557" w:hanging="1117"/>
      </w:pPr>
    </w:lvl>
    <w:lvl w:ilvl="5">
      <w:start w:val="1"/>
      <w:numFmt w:val="none"/>
      <w:lvlText w:val=""/>
      <w:lvlJc w:val="left"/>
      <w:pPr>
        <w:ind w:left="2557" w:hanging="757"/>
      </w:pPr>
    </w:lvl>
    <w:lvl w:ilvl="6">
      <w:start w:val="1"/>
      <w:numFmt w:val="none"/>
      <w:lvlText w:val=""/>
      <w:lvlJc w:val="left"/>
      <w:pPr>
        <w:ind w:left="2557" w:hanging="397"/>
      </w:pPr>
    </w:lvl>
    <w:lvl w:ilvl="7">
      <w:start w:val="1"/>
      <w:numFmt w:val="none"/>
      <w:lvlText w:val=""/>
      <w:lvlJc w:val="left"/>
      <w:pPr>
        <w:ind w:left="2557" w:hanging="37"/>
      </w:pPr>
    </w:lvl>
    <w:lvl w:ilvl="8">
      <w:start w:val="1"/>
      <w:numFmt w:val="none"/>
      <w:lvlText w:val=""/>
      <w:lvlJc w:val="left"/>
      <w:pPr>
        <w:ind w:left="2557" w:firstLine="323"/>
      </w:pPr>
    </w:lvl>
  </w:abstractNum>
  <w:abstractNum w:abstractNumId="166" w15:restartNumberingAfterBreak="0">
    <w:nsid w:val="53A35724"/>
    <w:multiLevelType w:val="hybridMultilevel"/>
    <w:tmpl w:val="97ECC1BC"/>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7" w15:restartNumberingAfterBreak="0">
    <w:nsid w:val="54CF4F5B"/>
    <w:multiLevelType w:val="multilevel"/>
    <w:tmpl w:val="50B0D31E"/>
    <w:lvl w:ilvl="0">
      <w:start w:val="2"/>
      <w:numFmt w:val="decimal"/>
      <w:lvlText w:val="%1."/>
      <w:lvlJc w:val="left"/>
      <w:pPr>
        <w:ind w:left="1423" w:hanging="567"/>
      </w:pPr>
      <w:rPr>
        <w:rFonts w:hint="default"/>
        <w:sz w:val="24"/>
        <w:szCs w:val="24"/>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68" w15:restartNumberingAfterBreak="0">
    <w:nsid w:val="54FC1D1E"/>
    <w:multiLevelType w:val="multilevel"/>
    <w:tmpl w:val="C6625BBE"/>
    <w:lvl w:ilvl="0">
      <w:start w:val="1"/>
      <w:numFmt w:val="lowerLetter"/>
      <w:lvlText w:val="(%1)"/>
      <w:lvlJc w:val="left"/>
      <w:pPr>
        <w:ind w:left="1423" w:hanging="567"/>
      </w:pPr>
      <w:rPr>
        <w:rFonts w:ascii="Times New Roman" w:hAnsi="Times New Roman" w:cs="Times New Roman" w:hint="default"/>
        <w:sz w:val="24"/>
        <w:szCs w:val="24"/>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69" w15:restartNumberingAfterBreak="0">
    <w:nsid w:val="55C77DDD"/>
    <w:multiLevelType w:val="multilevel"/>
    <w:tmpl w:val="C4A2075A"/>
    <w:lvl w:ilvl="0">
      <w:start w:val="1"/>
      <w:numFmt w:val="lowerLetter"/>
      <w:lvlText w:val="(%1)"/>
      <w:lvlJc w:val="left"/>
      <w:rPr>
        <w:rFonts w:hint="default"/>
        <w:b w:val="0"/>
        <w:color w:val="auto"/>
      </w:rPr>
    </w:lvl>
    <w:lvl w:ilvl="1">
      <w:numFmt w:val="decimal"/>
      <w:lvlText w:val=""/>
      <w:lvlJc w:val="left"/>
    </w:lvl>
    <w:lvl w:ilvl="2">
      <w:start w:val="1"/>
      <w:numFmt w:val="lowerRoman"/>
      <w:lvlText w:val="(%3)"/>
      <w:lvlJc w:val="left"/>
      <w:rPr>
        <w:rFonts w:hint="default"/>
        <w:b w:val="0"/>
        <w:color w:val="auto"/>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0" w15:restartNumberingAfterBreak="0">
    <w:nsid w:val="56454B08"/>
    <w:multiLevelType w:val="hybridMultilevel"/>
    <w:tmpl w:val="6B6431D2"/>
    <w:lvl w:ilvl="0" w:tplc="433E0014">
      <w:start w:val="1"/>
      <w:numFmt w:val="lowerLetter"/>
      <w:lvlText w:val="(%1)"/>
      <w:lvlJc w:val="left"/>
      <w:pPr>
        <w:ind w:left="872" w:hanging="360"/>
      </w:pPr>
      <w:rPr>
        <w:rFonts w:hint="default"/>
        <w:b w:val="0"/>
        <w:color w:val="auto"/>
      </w:rPr>
    </w:lvl>
    <w:lvl w:ilvl="1" w:tplc="04090019">
      <w:start w:val="1"/>
      <w:numFmt w:val="lowerLetter"/>
      <w:lvlText w:val="%2."/>
      <w:lvlJc w:val="left"/>
      <w:pPr>
        <w:ind w:left="1592" w:hanging="360"/>
      </w:pPr>
    </w:lvl>
    <w:lvl w:ilvl="2" w:tplc="0409001B" w:tentative="1">
      <w:start w:val="1"/>
      <w:numFmt w:val="lowerRoman"/>
      <w:lvlText w:val="%3."/>
      <w:lvlJc w:val="right"/>
      <w:pPr>
        <w:ind w:left="2312" w:hanging="180"/>
      </w:pPr>
    </w:lvl>
    <w:lvl w:ilvl="3" w:tplc="0409000F" w:tentative="1">
      <w:start w:val="1"/>
      <w:numFmt w:val="decimal"/>
      <w:lvlText w:val="%4."/>
      <w:lvlJc w:val="left"/>
      <w:pPr>
        <w:ind w:left="3032" w:hanging="360"/>
      </w:pPr>
    </w:lvl>
    <w:lvl w:ilvl="4" w:tplc="04090019" w:tentative="1">
      <w:start w:val="1"/>
      <w:numFmt w:val="lowerLetter"/>
      <w:lvlText w:val="%5."/>
      <w:lvlJc w:val="left"/>
      <w:pPr>
        <w:ind w:left="3752" w:hanging="360"/>
      </w:pPr>
    </w:lvl>
    <w:lvl w:ilvl="5" w:tplc="0409001B" w:tentative="1">
      <w:start w:val="1"/>
      <w:numFmt w:val="lowerRoman"/>
      <w:lvlText w:val="%6."/>
      <w:lvlJc w:val="right"/>
      <w:pPr>
        <w:ind w:left="4472" w:hanging="180"/>
      </w:pPr>
    </w:lvl>
    <w:lvl w:ilvl="6" w:tplc="0409000F" w:tentative="1">
      <w:start w:val="1"/>
      <w:numFmt w:val="decimal"/>
      <w:lvlText w:val="%7."/>
      <w:lvlJc w:val="left"/>
      <w:pPr>
        <w:ind w:left="5192" w:hanging="360"/>
      </w:pPr>
    </w:lvl>
    <w:lvl w:ilvl="7" w:tplc="04090019" w:tentative="1">
      <w:start w:val="1"/>
      <w:numFmt w:val="lowerLetter"/>
      <w:lvlText w:val="%8."/>
      <w:lvlJc w:val="left"/>
      <w:pPr>
        <w:ind w:left="5912" w:hanging="360"/>
      </w:pPr>
    </w:lvl>
    <w:lvl w:ilvl="8" w:tplc="0409001B" w:tentative="1">
      <w:start w:val="1"/>
      <w:numFmt w:val="lowerRoman"/>
      <w:lvlText w:val="%9."/>
      <w:lvlJc w:val="right"/>
      <w:pPr>
        <w:ind w:left="6632" w:hanging="180"/>
      </w:pPr>
    </w:lvl>
  </w:abstractNum>
  <w:abstractNum w:abstractNumId="171" w15:restartNumberingAfterBreak="0">
    <w:nsid w:val="56AB30B6"/>
    <w:multiLevelType w:val="hybridMultilevel"/>
    <w:tmpl w:val="05FE5454"/>
    <w:lvl w:ilvl="0" w:tplc="3050BEC8">
      <w:start w:val="1"/>
      <w:numFmt w:val="lowerRoman"/>
      <w:lvlText w:val="(%1)"/>
      <w:lvlJc w:val="left"/>
      <w:pPr>
        <w:ind w:left="1576" w:hanging="360"/>
      </w:pPr>
      <w:rPr>
        <w:rFonts w:hint="default"/>
        <w:b w:val="0"/>
        <w:color w:val="auto"/>
      </w:rPr>
    </w:lvl>
    <w:lvl w:ilvl="1" w:tplc="04090019" w:tentative="1">
      <w:start w:val="1"/>
      <w:numFmt w:val="lowerLetter"/>
      <w:lvlText w:val="%2."/>
      <w:lvlJc w:val="left"/>
      <w:pPr>
        <w:ind w:left="2296" w:hanging="360"/>
      </w:pPr>
    </w:lvl>
    <w:lvl w:ilvl="2" w:tplc="0409001B" w:tentative="1">
      <w:start w:val="1"/>
      <w:numFmt w:val="lowerRoman"/>
      <w:lvlText w:val="%3."/>
      <w:lvlJc w:val="right"/>
      <w:pPr>
        <w:ind w:left="3016" w:hanging="180"/>
      </w:pPr>
    </w:lvl>
    <w:lvl w:ilvl="3" w:tplc="0409000F" w:tentative="1">
      <w:start w:val="1"/>
      <w:numFmt w:val="decimal"/>
      <w:lvlText w:val="%4."/>
      <w:lvlJc w:val="left"/>
      <w:pPr>
        <w:ind w:left="3736" w:hanging="360"/>
      </w:pPr>
    </w:lvl>
    <w:lvl w:ilvl="4" w:tplc="04090019" w:tentative="1">
      <w:start w:val="1"/>
      <w:numFmt w:val="lowerLetter"/>
      <w:lvlText w:val="%5."/>
      <w:lvlJc w:val="left"/>
      <w:pPr>
        <w:ind w:left="4456" w:hanging="360"/>
      </w:pPr>
    </w:lvl>
    <w:lvl w:ilvl="5" w:tplc="0409001B" w:tentative="1">
      <w:start w:val="1"/>
      <w:numFmt w:val="lowerRoman"/>
      <w:lvlText w:val="%6."/>
      <w:lvlJc w:val="right"/>
      <w:pPr>
        <w:ind w:left="5176" w:hanging="180"/>
      </w:pPr>
    </w:lvl>
    <w:lvl w:ilvl="6" w:tplc="0409000F" w:tentative="1">
      <w:start w:val="1"/>
      <w:numFmt w:val="decimal"/>
      <w:lvlText w:val="%7."/>
      <w:lvlJc w:val="left"/>
      <w:pPr>
        <w:ind w:left="5896" w:hanging="360"/>
      </w:pPr>
    </w:lvl>
    <w:lvl w:ilvl="7" w:tplc="04090019" w:tentative="1">
      <w:start w:val="1"/>
      <w:numFmt w:val="lowerLetter"/>
      <w:lvlText w:val="%8."/>
      <w:lvlJc w:val="left"/>
      <w:pPr>
        <w:ind w:left="6616" w:hanging="360"/>
      </w:pPr>
    </w:lvl>
    <w:lvl w:ilvl="8" w:tplc="0409001B" w:tentative="1">
      <w:start w:val="1"/>
      <w:numFmt w:val="lowerRoman"/>
      <w:lvlText w:val="%9."/>
      <w:lvlJc w:val="right"/>
      <w:pPr>
        <w:ind w:left="7336" w:hanging="180"/>
      </w:pPr>
    </w:lvl>
  </w:abstractNum>
  <w:abstractNum w:abstractNumId="172" w15:restartNumberingAfterBreak="0">
    <w:nsid w:val="56B5231F"/>
    <w:multiLevelType w:val="multilevel"/>
    <w:tmpl w:val="E3802090"/>
    <w:styleLink w:val="ListsEIB6"/>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3" w15:restartNumberingAfterBreak="0">
    <w:nsid w:val="57FB0102"/>
    <w:multiLevelType w:val="multilevel"/>
    <w:tmpl w:val="71949F0E"/>
    <w:lvl w:ilvl="0">
      <w:start w:val="1"/>
      <w:numFmt w:val="lowerLetter"/>
      <w:lvlText w:val="(%1)"/>
      <w:lvlJc w:val="left"/>
      <w:pPr>
        <w:ind w:left="1423" w:hanging="567"/>
      </w:pPr>
      <w:rPr>
        <w:b w:val="0"/>
        <w:color w:val="auto"/>
        <w:sz w:val="24"/>
        <w:szCs w:val="24"/>
      </w:rPr>
    </w:lvl>
    <w:lvl w:ilvl="1">
      <w:start w:val="1"/>
      <w:numFmt w:val="lowerRoman"/>
      <w:lvlText w:val="(%2)"/>
      <w:lvlJc w:val="left"/>
      <w:pPr>
        <w:ind w:left="1990" w:hanging="567"/>
      </w:pPr>
    </w:lvl>
    <w:lvl w:ilvl="2">
      <w:start w:val="1"/>
      <w:numFmt w:val="decimal"/>
      <w:lvlText w:val="(%3)"/>
      <w:lvlJc w:val="left"/>
      <w:pPr>
        <w:ind w:left="2557" w:hanging="567"/>
      </w:pPr>
    </w:lvl>
    <w:lvl w:ilvl="3">
      <w:start w:val="1"/>
      <w:numFmt w:val="none"/>
      <w:lvlText w:val=""/>
      <w:lvlJc w:val="left"/>
      <w:pPr>
        <w:ind w:left="2557" w:hanging="1477"/>
      </w:pPr>
    </w:lvl>
    <w:lvl w:ilvl="4">
      <w:start w:val="1"/>
      <w:numFmt w:val="none"/>
      <w:lvlText w:val=""/>
      <w:lvlJc w:val="left"/>
      <w:pPr>
        <w:ind w:left="2557" w:hanging="1117"/>
      </w:pPr>
    </w:lvl>
    <w:lvl w:ilvl="5">
      <w:start w:val="1"/>
      <w:numFmt w:val="none"/>
      <w:lvlText w:val=""/>
      <w:lvlJc w:val="left"/>
      <w:pPr>
        <w:ind w:left="2557" w:hanging="757"/>
      </w:pPr>
    </w:lvl>
    <w:lvl w:ilvl="6">
      <w:start w:val="1"/>
      <w:numFmt w:val="none"/>
      <w:lvlText w:val=""/>
      <w:lvlJc w:val="left"/>
      <w:pPr>
        <w:ind w:left="2557" w:hanging="397"/>
      </w:pPr>
    </w:lvl>
    <w:lvl w:ilvl="7">
      <w:start w:val="1"/>
      <w:numFmt w:val="none"/>
      <w:lvlText w:val=""/>
      <w:lvlJc w:val="left"/>
      <w:pPr>
        <w:ind w:left="2557" w:hanging="37"/>
      </w:pPr>
    </w:lvl>
    <w:lvl w:ilvl="8">
      <w:start w:val="1"/>
      <w:numFmt w:val="none"/>
      <w:lvlText w:val=""/>
      <w:lvlJc w:val="left"/>
      <w:pPr>
        <w:ind w:left="2557" w:firstLine="323"/>
      </w:pPr>
    </w:lvl>
  </w:abstractNum>
  <w:abstractNum w:abstractNumId="174" w15:restartNumberingAfterBreak="0">
    <w:nsid w:val="588C2D6F"/>
    <w:multiLevelType w:val="multilevel"/>
    <w:tmpl w:val="B0983CFA"/>
    <w:lvl w:ilvl="0">
      <w:start w:val="1"/>
      <w:numFmt w:val="lowerLetter"/>
      <w:lvlText w:val="(%1)"/>
      <w:lvlJc w:val="left"/>
      <w:pPr>
        <w:ind w:left="1423" w:hanging="567"/>
      </w:pPr>
      <w:rPr>
        <w:rFonts w:ascii="Times New Roman" w:hAnsi="Times New Roman" w:cs="Times New Roman" w:hint="default"/>
        <w:sz w:val="24"/>
        <w:szCs w:val="24"/>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75" w15:restartNumberingAfterBreak="0">
    <w:nsid w:val="58976622"/>
    <w:multiLevelType w:val="hybridMultilevel"/>
    <w:tmpl w:val="EBB8B07C"/>
    <w:lvl w:ilvl="0" w:tplc="DA3A6F18">
      <w:start w:val="1"/>
      <w:numFmt w:val="lowerLetter"/>
      <w:lvlText w:val="(%1)"/>
      <w:lvlJc w:val="left"/>
      <w:pPr>
        <w:ind w:left="1576" w:hanging="360"/>
      </w:pPr>
      <w:rPr>
        <w:rFonts w:hint="default"/>
      </w:rPr>
    </w:lvl>
    <w:lvl w:ilvl="1" w:tplc="08090019" w:tentative="1">
      <w:start w:val="1"/>
      <w:numFmt w:val="lowerLetter"/>
      <w:lvlText w:val="%2."/>
      <w:lvlJc w:val="left"/>
      <w:pPr>
        <w:ind w:left="2296" w:hanging="360"/>
      </w:pPr>
    </w:lvl>
    <w:lvl w:ilvl="2" w:tplc="0809001B" w:tentative="1">
      <w:start w:val="1"/>
      <w:numFmt w:val="lowerRoman"/>
      <w:lvlText w:val="%3."/>
      <w:lvlJc w:val="right"/>
      <w:pPr>
        <w:ind w:left="3016" w:hanging="180"/>
      </w:pPr>
    </w:lvl>
    <w:lvl w:ilvl="3" w:tplc="0809000F" w:tentative="1">
      <w:start w:val="1"/>
      <w:numFmt w:val="decimal"/>
      <w:lvlText w:val="%4."/>
      <w:lvlJc w:val="left"/>
      <w:pPr>
        <w:ind w:left="3736" w:hanging="360"/>
      </w:pPr>
    </w:lvl>
    <w:lvl w:ilvl="4" w:tplc="08090019" w:tentative="1">
      <w:start w:val="1"/>
      <w:numFmt w:val="lowerLetter"/>
      <w:lvlText w:val="%5."/>
      <w:lvlJc w:val="left"/>
      <w:pPr>
        <w:ind w:left="4456" w:hanging="360"/>
      </w:pPr>
    </w:lvl>
    <w:lvl w:ilvl="5" w:tplc="0809001B" w:tentative="1">
      <w:start w:val="1"/>
      <w:numFmt w:val="lowerRoman"/>
      <w:lvlText w:val="%6."/>
      <w:lvlJc w:val="right"/>
      <w:pPr>
        <w:ind w:left="5176" w:hanging="180"/>
      </w:pPr>
    </w:lvl>
    <w:lvl w:ilvl="6" w:tplc="0809000F" w:tentative="1">
      <w:start w:val="1"/>
      <w:numFmt w:val="decimal"/>
      <w:lvlText w:val="%7."/>
      <w:lvlJc w:val="left"/>
      <w:pPr>
        <w:ind w:left="5896" w:hanging="360"/>
      </w:pPr>
    </w:lvl>
    <w:lvl w:ilvl="7" w:tplc="08090019" w:tentative="1">
      <w:start w:val="1"/>
      <w:numFmt w:val="lowerLetter"/>
      <w:lvlText w:val="%8."/>
      <w:lvlJc w:val="left"/>
      <w:pPr>
        <w:ind w:left="6616" w:hanging="360"/>
      </w:pPr>
    </w:lvl>
    <w:lvl w:ilvl="8" w:tplc="0809001B" w:tentative="1">
      <w:start w:val="1"/>
      <w:numFmt w:val="lowerRoman"/>
      <w:lvlText w:val="%9."/>
      <w:lvlJc w:val="right"/>
      <w:pPr>
        <w:ind w:left="7336" w:hanging="180"/>
      </w:pPr>
    </w:lvl>
  </w:abstractNum>
  <w:abstractNum w:abstractNumId="176" w15:restartNumberingAfterBreak="0">
    <w:nsid w:val="58C7068A"/>
    <w:multiLevelType w:val="hybridMultilevel"/>
    <w:tmpl w:val="0562BD5E"/>
    <w:lvl w:ilvl="0" w:tplc="3050BEC8">
      <w:start w:val="1"/>
      <w:numFmt w:val="lowerRoman"/>
      <w:lvlText w:val="(%1)"/>
      <w:lvlJc w:val="left"/>
      <w:pPr>
        <w:ind w:left="1574" w:hanging="720"/>
      </w:pPr>
      <w:rPr>
        <w:rFonts w:hint="default"/>
        <w:b w:val="0"/>
        <w:color w:val="auto"/>
      </w:rPr>
    </w:lvl>
    <w:lvl w:ilvl="1" w:tplc="08090019" w:tentative="1">
      <w:start w:val="1"/>
      <w:numFmt w:val="lowerLetter"/>
      <w:lvlText w:val="%2."/>
      <w:lvlJc w:val="left"/>
      <w:pPr>
        <w:ind w:left="1934" w:hanging="360"/>
      </w:pPr>
    </w:lvl>
    <w:lvl w:ilvl="2" w:tplc="0809001B" w:tentative="1">
      <w:start w:val="1"/>
      <w:numFmt w:val="lowerRoman"/>
      <w:lvlText w:val="%3."/>
      <w:lvlJc w:val="right"/>
      <w:pPr>
        <w:ind w:left="2654" w:hanging="180"/>
      </w:pPr>
    </w:lvl>
    <w:lvl w:ilvl="3" w:tplc="0809000F" w:tentative="1">
      <w:start w:val="1"/>
      <w:numFmt w:val="decimal"/>
      <w:lvlText w:val="%4."/>
      <w:lvlJc w:val="left"/>
      <w:pPr>
        <w:ind w:left="3374" w:hanging="360"/>
      </w:pPr>
    </w:lvl>
    <w:lvl w:ilvl="4" w:tplc="08090019" w:tentative="1">
      <w:start w:val="1"/>
      <w:numFmt w:val="lowerLetter"/>
      <w:lvlText w:val="%5."/>
      <w:lvlJc w:val="left"/>
      <w:pPr>
        <w:ind w:left="4094" w:hanging="360"/>
      </w:pPr>
    </w:lvl>
    <w:lvl w:ilvl="5" w:tplc="0809001B" w:tentative="1">
      <w:start w:val="1"/>
      <w:numFmt w:val="lowerRoman"/>
      <w:lvlText w:val="%6."/>
      <w:lvlJc w:val="right"/>
      <w:pPr>
        <w:ind w:left="4814" w:hanging="180"/>
      </w:pPr>
    </w:lvl>
    <w:lvl w:ilvl="6" w:tplc="0809000F" w:tentative="1">
      <w:start w:val="1"/>
      <w:numFmt w:val="decimal"/>
      <w:lvlText w:val="%7."/>
      <w:lvlJc w:val="left"/>
      <w:pPr>
        <w:ind w:left="5534" w:hanging="360"/>
      </w:pPr>
    </w:lvl>
    <w:lvl w:ilvl="7" w:tplc="08090019" w:tentative="1">
      <w:start w:val="1"/>
      <w:numFmt w:val="lowerLetter"/>
      <w:lvlText w:val="%8."/>
      <w:lvlJc w:val="left"/>
      <w:pPr>
        <w:ind w:left="6254" w:hanging="360"/>
      </w:pPr>
    </w:lvl>
    <w:lvl w:ilvl="8" w:tplc="0809001B" w:tentative="1">
      <w:start w:val="1"/>
      <w:numFmt w:val="lowerRoman"/>
      <w:lvlText w:val="%9."/>
      <w:lvlJc w:val="right"/>
      <w:pPr>
        <w:ind w:left="6974" w:hanging="180"/>
      </w:pPr>
    </w:lvl>
  </w:abstractNum>
  <w:abstractNum w:abstractNumId="177" w15:restartNumberingAfterBreak="0">
    <w:nsid w:val="58D77C54"/>
    <w:multiLevelType w:val="hybridMultilevel"/>
    <w:tmpl w:val="D2B27E64"/>
    <w:lvl w:ilvl="0" w:tplc="433E0014">
      <w:start w:val="1"/>
      <w:numFmt w:val="lowerLetter"/>
      <w:lvlText w:val="(%1)"/>
      <w:lvlJc w:val="left"/>
      <w:pPr>
        <w:ind w:left="1576" w:hanging="360"/>
      </w:pPr>
      <w:rPr>
        <w:rFonts w:hint="default"/>
        <w:b w:val="0"/>
        <w:color w:val="auto"/>
      </w:rPr>
    </w:lvl>
    <w:lvl w:ilvl="1" w:tplc="04090019" w:tentative="1">
      <w:start w:val="1"/>
      <w:numFmt w:val="lowerLetter"/>
      <w:lvlText w:val="%2."/>
      <w:lvlJc w:val="left"/>
      <w:pPr>
        <w:ind w:left="2296" w:hanging="360"/>
      </w:pPr>
    </w:lvl>
    <w:lvl w:ilvl="2" w:tplc="0409001B" w:tentative="1">
      <w:start w:val="1"/>
      <w:numFmt w:val="lowerRoman"/>
      <w:lvlText w:val="%3."/>
      <w:lvlJc w:val="right"/>
      <w:pPr>
        <w:ind w:left="3016" w:hanging="180"/>
      </w:pPr>
    </w:lvl>
    <w:lvl w:ilvl="3" w:tplc="0409000F" w:tentative="1">
      <w:start w:val="1"/>
      <w:numFmt w:val="decimal"/>
      <w:lvlText w:val="%4."/>
      <w:lvlJc w:val="left"/>
      <w:pPr>
        <w:ind w:left="3736" w:hanging="360"/>
      </w:pPr>
    </w:lvl>
    <w:lvl w:ilvl="4" w:tplc="04090019" w:tentative="1">
      <w:start w:val="1"/>
      <w:numFmt w:val="lowerLetter"/>
      <w:lvlText w:val="%5."/>
      <w:lvlJc w:val="left"/>
      <w:pPr>
        <w:ind w:left="4456" w:hanging="360"/>
      </w:pPr>
    </w:lvl>
    <w:lvl w:ilvl="5" w:tplc="0409001B" w:tentative="1">
      <w:start w:val="1"/>
      <w:numFmt w:val="lowerRoman"/>
      <w:lvlText w:val="%6."/>
      <w:lvlJc w:val="right"/>
      <w:pPr>
        <w:ind w:left="5176" w:hanging="180"/>
      </w:pPr>
    </w:lvl>
    <w:lvl w:ilvl="6" w:tplc="0409000F" w:tentative="1">
      <w:start w:val="1"/>
      <w:numFmt w:val="decimal"/>
      <w:lvlText w:val="%7."/>
      <w:lvlJc w:val="left"/>
      <w:pPr>
        <w:ind w:left="5896" w:hanging="360"/>
      </w:pPr>
    </w:lvl>
    <w:lvl w:ilvl="7" w:tplc="04090019" w:tentative="1">
      <w:start w:val="1"/>
      <w:numFmt w:val="lowerLetter"/>
      <w:lvlText w:val="%8."/>
      <w:lvlJc w:val="left"/>
      <w:pPr>
        <w:ind w:left="6616" w:hanging="360"/>
      </w:pPr>
    </w:lvl>
    <w:lvl w:ilvl="8" w:tplc="0409001B" w:tentative="1">
      <w:start w:val="1"/>
      <w:numFmt w:val="lowerRoman"/>
      <w:lvlText w:val="%9."/>
      <w:lvlJc w:val="right"/>
      <w:pPr>
        <w:ind w:left="7336" w:hanging="180"/>
      </w:pPr>
    </w:lvl>
  </w:abstractNum>
  <w:abstractNum w:abstractNumId="178" w15:restartNumberingAfterBreak="0">
    <w:nsid w:val="5923552E"/>
    <w:multiLevelType w:val="multilevel"/>
    <w:tmpl w:val="3E6057D8"/>
    <w:lvl w:ilvl="0">
      <w:start w:val="1"/>
      <w:numFmt w:val="lowerLetter"/>
      <w:lvlText w:val="(%1)"/>
      <w:lvlJc w:val="left"/>
      <w:rPr>
        <w:rFonts w:hint="default"/>
        <w:b w:val="0"/>
        <w:color w:va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9" w15:restartNumberingAfterBreak="0">
    <w:nsid w:val="59445C9B"/>
    <w:multiLevelType w:val="multilevel"/>
    <w:tmpl w:val="C5303EEA"/>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lowerLetter"/>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0" w15:restartNumberingAfterBreak="0">
    <w:nsid w:val="594C7700"/>
    <w:multiLevelType w:val="multilevel"/>
    <w:tmpl w:val="1DE4349C"/>
    <w:lvl w:ilvl="0">
      <w:start w:val="11"/>
      <w:numFmt w:val="decimal"/>
      <w:lvlText w:val="%1."/>
      <w:lvlJc w:val="left"/>
      <w:pPr>
        <w:ind w:left="435" w:hanging="435"/>
      </w:pPr>
      <w:rPr>
        <w:rFonts w:hint="default"/>
      </w:rPr>
    </w:lvl>
    <w:lvl w:ilvl="1">
      <w:start w:val="1"/>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1" w15:restartNumberingAfterBreak="0">
    <w:nsid w:val="5A6E0A56"/>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82" w15:restartNumberingAfterBreak="0">
    <w:nsid w:val="5BA3510B"/>
    <w:multiLevelType w:val="multilevel"/>
    <w:tmpl w:val="C728E9B2"/>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upperLetter"/>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3" w15:restartNumberingAfterBreak="0">
    <w:nsid w:val="5BD1224E"/>
    <w:multiLevelType w:val="multilevel"/>
    <w:tmpl w:val="B912658A"/>
    <w:lvl w:ilvl="0">
      <w:start w:val="1"/>
      <w:numFmt w:val="lowerLetter"/>
      <w:lvlText w:val="(%1)"/>
      <w:lvlJc w:val="left"/>
      <w:pPr>
        <w:ind w:left="1423" w:hanging="567"/>
      </w:pPr>
      <w:rPr>
        <w:rFonts w:ascii="Times New Roman" w:hAnsi="Times New Roman" w:cs="Times New Roman" w:hint="default"/>
        <w:sz w:val="24"/>
        <w:szCs w:val="24"/>
      </w:rPr>
    </w:lvl>
    <w:lvl w:ilvl="1">
      <w:start w:val="1"/>
      <w:numFmt w:val="lowerRoman"/>
      <w:lvlText w:val="(%2)"/>
      <w:lvlJc w:val="left"/>
      <w:pPr>
        <w:ind w:left="1990" w:hanging="567"/>
      </w:pPr>
    </w:lvl>
    <w:lvl w:ilvl="2">
      <w:start w:val="1"/>
      <w:numFmt w:val="decimal"/>
      <w:lvlText w:val="(%3)"/>
      <w:lvlJc w:val="left"/>
      <w:pPr>
        <w:ind w:left="2557" w:hanging="567"/>
      </w:pPr>
    </w:lvl>
    <w:lvl w:ilvl="3">
      <w:start w:val="1"/>
      <w:numFmt w:val="none"/>
      <w:lvlText w:val=""/>
      <w:lvlJc w:val="left"/>
      <w:pPr>
        <w:ind w:left="2557" w:hanging="1477"/>
      </w:pPr>
    </w:lvl>
    <w:lvl w:ilvl="4">
      <w:start w:val="1"/>
      <w:numFmt w:val="none"/>
      <w:lvlText w:val=""/>
      <w:lvlJc w:val="left"/>
      <w:pPr>
        <w:ind w:left="2557" w:hanging="1117"/>
      </w:pPr>
    </w:lvl>
    <w:lvl w:ilvl="5">
      <w:start w:val="1"/>
      <w:numFmt w:val="none"/>
      <w:lvlText w:val=""/>
      <w:lvlJc w:val="left"/>
      <w:pPr>
        <w:ind w:left="2557" w:hanging="757"/>
      </w:pPr>
    </w:lvl>
    <w:lvl w:ilvl="6">
      <w:start w:val="1"/>
      <w:numFmt w:val="none"/>
      <w:lvlText w:val=""/>
      <w:lvlJc w:val="left"/>
      <w:pPr>
        <w:ind w:left="2557" w:hanging="397"/>
      </w:pPr>
    </w:lvl>
    <w:lvl w:ilvl="7">
      <w:start w:val="1"/>
      <w:numFmt w:val="none"/>
      <w:lvlText w:val=""/>
      <w:lvlJc w:val="left"/>
      <w:pPr>
        <w:ind w:left="2557" w:hanging="37"/>
      </w:pPr>
    </w:lvl>
    <w:lvl w:ilvl="8">
      <w:start w:val="1"/>
      <w:numFmt w:val="none"/>
      <w:lvlText w:val=""/>
      <w:lvlJc w:val="left"/>
      <w:pPr>
        <w:ind w:left="2557" w:firstLine="323"/>
      </w:pPr>
    </w:lvl>
  </w:abstractNum>
  <w:abstractNum w:abstractNumId="184" w15:restartNumberingAfterBreak="0">
    <w:nsid w:val="5C963153"/>
    <w:multiLevelType w:val="hybridMultilevel"/>
    <w:tmpl w:val="10CA93F8"/>
    <w:lvl w:ilvl="0" w:tplc="041A000F">
      <w:start w:val="1"/>
      <w:numFmt w:val="decimal"/>
      <w:lvlText w:val="%1."/>
      <w:lvlJc w:val="left"/>
      <w:pPr>
        <w:ind w:left="1560" w:hanging="360"/>
      </w:pPr>
    </w:lvl>
    <w:lvl w:ilvl="1" w:tplc="041A0019" w:tentative="1">
      <w:start w:val="1"/>
      <w:numFmt w:val="lowerLetter"/>
      <w:lvlText w:val="%2."/>
      <w:lvlJc w:val="left"/>
      <w:pPr>
        <w:ind w:left="2280" w:hanging="360"/>
      </w:pPr>
    </w:lvl>
    <w:lvl w:ilvl="2" w:tplc="041A001B" w:tentative="1">
      <w:start w:val="1"/>
      <w:numFmt w:val="lowerRoman"/>
      <w:lvlText w:val="%3."/>
      <w:lvlJc w:val="right"/>
      <w:pPr>
        <w:ind w:left="3000" w:hanging="180"/>
      </w:pPr>
    </w:lvl>
    <w:lvl w:ilvl="3" w:tplc="041A000F" w:tentative="1">
      <w:start w:val="1"/>
      <w:numFmt w:val="decimal"/>
      <w:lvlText w:val="%4."/>
      <w:lvlJc w:val="left"/>
      <w:pPr>
        <w:ind w:left="3720" w:hanging="360"/>
      </w:pPr>
    </w:lvl>
    <w:lvl w:ilvl="4" w:tplc="041A0019" w:tentative="1">
      <w:start w:val="1"/>
      <w:numFmt w:val="lowerLetter"/>
      <w:lvlText w:val="%5."/>
      <w:lvlJc w:val="left"/>
      <w:pPr>
        <w:ind w:left="4440" w:hanging="360"/>
      </w:pPr>
    </w:lvl>
    <w:lvl w:ilvl="5" w:tplc="041A001B" w:tentative="1">
      <w:start w:val="1"/>
      <w:numFmt w:val="lowerRoman"/>
      <w:lvlText w:val="%6."/>
      <w:lvlJc w:val="right"/>
      <w:pPr>
        <w:ind w:left="5160" w:hanging="180"/>
      </w:pPr>
    </w:lvl>
    <w:lvl w:ilvl="6" w:tplc="041A000F" w:tentative="1">
      <w:start w:val="1"/>
      <w:numFmt w:val="decimal"/>
      <w:lvlText w:val="%7."/>
      <w:lvlJc w:val="left"/>
      <w:pPr>
        <w:ind w:left="5880" w:hanging="360"/>
      </w:pPr>
    </w:lvl>
    <w:lvl w:ilvl="7" w:tplc="041A0019" w:tentative="1">
      <w:start w:val="1"/>
      <w:numFmt w:val="lowerLetter"/>
      <w:lvlText w:val="%8."/>
      <w:lvlJc w:val="left"/>
      <w:pPr>
        <w:ind w:left="6600" w:hanging="360"/>
      </w:pPr>
    </w:lvl>
    <w:lvl w:ilvl="8" w:tplc="041A001B" w:tentative="1">
      <w:start w:val="1"/>
      <w:numFmt w:val="lowerRoman"/>
      <w:lvlText w:val="%9."/>
      <w:lvlJc w:val="right"/>
      <w:pPr>
        <w:ind w:left="7320" w:hanging="180"/>
      </w:pPr>
    </w:lvl>
  </w:abstractNum>
  <w:abstractNum w:abstractNumId="185" w15:restartNumberingAfterBreak="0">
    <w:nsid w:val="5D0E3081"/>
    <w:multiLevelType w:val="hybridMultilevel"/>
    <w:tmpl w:val="256CFBD8"/>
    <w:lvl w:ilvl="0" w:tplc="433E0014">
      <w:start w:val="1"/>
      <w:numFmt w:val="lowerLetter"/>
      <w:lvlText w:val="(%1)"/>
      <w:lvlJc w:val="left"/>
      <w:pPr>
        <w:ind w:left="2563" w:hanging="360"/>
      </w:pPr>
      <w:rPr>
        <w:rFonts w:hint="default"/>
        <w:b w:val="0"/>
        <w:color w:val="auto"/>
      </w:rPr>
    </w:lvl>
    <w:lvl w:ilvl="1" w:tplc="08090019" w:tentative="1">
      <w:start w:val="1"/>
      <w:numFmt w:val="lowerLetter"/>
      <w:lvlText w:val="%2."/>
      <w:lvlJc w:val="left"/>
      <w:pPr>
        <w:ind w:left="3283" w:hanging="360"/>
      </w:pPr>
    </w:lvl>
    <w:lvl w:ilvl="2" w:tplc="0809001B" w:tentative="1">
      <w:start w:val="1"/>
      <w:numFmt w:val="lowerRoman"/>
      <w:lvlText w:val="%3."/>
      <w:lvlJc w:val="right"/>
      <w:pPr>
        <w:ind w:left="4003" w:hanging="180"/>
      </w:pPr>
    </w:lvl>
    <w:lvl w:ilvl="3" w:tplc="0809000F" w:tentative="1">
      <w:start w:val="1"/>
      <w:numFmt w:val="decimal"/>
      <w:lvlText w:val="%4."/>
      <w:lvlJc w:val="left"/>
      <w:pPr>
        <w:ind w:left="4723" w:hanging="360"/>
      </w:pPr>
    </w:lvl>
    <w:lvl w:ilvl="4" w:tplc="08090019" w:tentative="1">
      <w:start w:val="1"/>
      <w:numFmt w:val="lowerLetter"/>
      <w:lvlText w:val="%5."/>
      <w:lvlJc w:val="left"/>
      <w:pPr>
        <w:ind w:left="5443" w:hanging="360"/>
      </w:pPr>
    </w:lvl>
    <w:lvl w:ilvl="5" w:tplc="0809001B" w:tentative="1">
      <w:start w:val="1"/>
      <w:numFmt w:val="lowerRoman"/>
      <w:lvlText w:val="%6."/>
      <w:lvlJc w:val="right"/>
      <w:pPr>
        <w:ind w:left="6163" w:hanging="180"/>
      </w:pPr>
    </w:lvl>
    <w:lvl w:ilvl="6" w:tplc="0809000F" w:tentative="1">
      <w:start w:val="1"/>
      <w:numFmt w:val="decimal"/>
      <w:lvlText w:val="%7."/>
      <w:lvlJc w:val="left"/>
      <w:pPr>
        <w:ind w:left="6883" w:hanging="360"/>
      </w:pPr>
    </w:lvl>
    <w:lvl w:ilvl="7" w:tplc="08090019" w:tentative="1">
      <w:start w:val="1"/>
      <w:numFmt w:val="lowerLetter"/>
      <w:lvlText w:val="%8."/>
      <w:lvlJc w:val="left"/>
      <w:pPr>
        <w:ind w:left="7603" w:hanging="360"/>
      </w:pPr>
    </w:lvl>
    <w:lvl w:ilvl="8" w:tplc="0809001B" w:tentative="1">
      <w:start w:val="1"/>
      <w:numFmt w:val="lowerRoman"/>
      <w:lvlText w:val="%9."/>
      <w:lvlJc w:val="right"/>
      <w:pPr>
        <w:ind w:left="8323" w:hanging="180"/>
      </w:pPr>
    </w:lvl>
  </w:abstractNum>
  <w:abstractNum w:abstractNumId="186" w15:restartNumberingAfterBreak="0">
    <w:nsid w:val="5D5A087C"/>
    <w:multiLevelType w:val="multilevel"/>
    <w:tmpl w:val="5CBC1D58"/>
    <w:lvl w:ilvl="0">
      <w:start w:val="1"/>
      <w:numFmt w:val="lowerLetter"/>
      <w:lvlText w:val="(%1)"/>
      <w:lvlJc w:val="left"/>
      <w:pPr>
        <w:ind w:left="1423" w:hanging="567"/>
      </w:pPr>
      <w:rPr>
        <w:rFonts w:ascii="Times New Roman" w:hAnsi="Times New Roman" w:cs="Times New Roman" w:hint="default"/>
        <w:sz w:val="24"/>
        <w:szCs w:val="24"/>
      </w:rPr>
    </w:lvl>
    <w:lvl w:ilvl="1">
      <w:start w:val="1"/>
      <w:numFmt w:val="lowerRoman"/>
      <w:lvlText w:val="(%2)"/>
      <w:lvlJc w:val="left"/>
      <w:pPr>
        <w:ind w:left="1990" w:hanging="567"/>
      </w:pPr>
      <w:rPr>
        <w:rFonts w:cs="Times New Roman" w:hint="default"/>
      </w:rPr>
    </w:lvl>
    <w:lvl w:ilvl="2">
      <w:start w:val="1"/>
      <w:numFmt w:val="decimal"/>
      <w:lvlText w:val="(%3)"/>
      <w:lvlJc w:val="left"/>
      <w:pPr>
        <w:ind w:left="2557" w:hanging="567"/>
      </w:pPr>
      <w:rPr>
        <w:rFonts w:cs="Times New Roman" w:hint="default"/>
      </w:rPr>
    </w:lvl>
    <w:lvl w:ilvl="3">
      <w:start w:val="1"/>
      <w:numFmt w:val="none"/>
      <w:lvlText w:val=""/>
      <w:lvlJc w:val="left"/>
      <w:pPr>
        <w:ind w:left="2557" w:hanging="1477"/>
      </w:pPr>
      <w:rPr>
        <w:rFonts w:cs="Times New Roman" w:hint="default"/>
      </w:rPr>
    </w:lvl>
    <w:lvl w:ilvl="4">
      <w:start w:val="1"/>
      <w:numFmt w:val="none"/>
      <w:lvlText w:val=""/>
      <w:lvlJc w:val="left"/>
      <w:pPr>
        <w:ind w:left="2557" w:hanging="1117"/>
      </w:pPr>
      <w:rPr>
        <w:rFonts w:cs="Times New Roman" w:hint="default"/>
      </w:rPr>
    </w:lvl>
    <w:lvl w:ilvl="5">
      <w:start w:val="1"/>
      <w:numFmt w:val="none"/>
      <w:lvlText w:val=""/>
      <w:lvlJc w:val="left"/>
      <w:pPr>
        <w:ind w:left="2557" w:hanging="757"/>
      </w:pPr>
      <w:rPr>
        <w:rFonts w:cs="Times New Roman" w:hint="default"/>
      </w:rPr>
    </w:lvl>
    <w:lvl w:ilvl="6">
      <w:start w:val="1"/>
      <w:numFmt w:val="none"/>
      <w:lvlText w:val=""/>
      <w:lvlJc w:val="left"/>
      <w:pPr>
        <w:ind w:left="2557" w:hanging="397"/>
      </w:pPr>
      <w:rPr>
        <w:rFonts w:cs="Times New Roman" w:hint="default"/>
      </w:rPr>
    </w:lvl>
    <w:lvl w:ilvl="7">
      <w:start w:val="1"/>
      <w:numFmt w:val="none"/>
      <w:lvlText w:val=""/>
      <w:lvlJc w:val="left"/>
      <w:pPr>
        <w:ind w:left="2557" w:hanging="37"/>
      </w:pPr>
      <w:rPr>
        <w:rFonts w:cs="Times New Roman" w:hint="default"/>
      </w:rPr>
    </w:lvl>
    <w:lvl w:ilvl="8">
      <w:start w:val="1"/>
      <w:numFmt w:val="none"/>
      <w:lvlText w:val=""/>
      <w:lvlJc w:val="left"/>
      <w:pPr>
        <w:ind w:left="2557" w:firstLine="323"/>
      </w:pPr>
      <w:rPr>
        <w:rFonts w:cs="Times New Roman" w:hint="default"/>
      </w:rPr>
    </w:lvl>
  </w:abstractNum>
  <w:abstractNum w:abstractNumId="187" w15:restartNumberingAfterBreak="0">
    <w:nsid w:val="5F3669AB"/>
    <w:multiLevelType w:val="hybridMultilevel"/>
    <w:tmpl w:val="2C8EB19A"/>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8" w15:restartNumberingAfterBreak="0">
    <w:nsid w:val="5F493AB5"/>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89" w15:restartNumberingAfterBreak="0">
    <w:nsid w:val="5FDB27AD"/>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90" w15:restartNumberingAfterBreak="0">
    <w:nsid w:val="5FF90BFA"/>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91" w15:restartNumberingAfterBreak="0">
    <w:nsid w:val="62BF7FC2"/>
    <w:multiLevelType w:val="hybridMultilevel"/>
    <w:tmpl w:val="17EE8A3E"/>
    <w:lvl w:ilvl="0" w:tplc="433E0014">
      <w:start w:val="1"/>
      <w:numFmt w:val="lowerLetter"/>
      <w:lvlText w:val="(%1)"/>
      <w:lvlJc w:val="left"/>
      <w:pPr>
        <w:ind w:left="1429" w:hanging="360"/>
      </w:pPr>
      <w:rPr>
        <w:rFonts w:hint="default"/>
        <w:b w:val="0"/>
        <w:color w:val="auto"/>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192" w15:restartNumberingAfterBreak="0">
    <w:nsid w:val="62E06F59"/>
    <w:multiLevelType w:val="multilevel"/>
    <w:tmpl w:val="248C75E4"/>
    <w:lvl w:ilvl="0">
      <w:start w:val="1"/>
      <w:numFmt w:val="lowerLetter"/>
      <w:lvlText w:val="(%1)"/>
      <w:lvlJc w:val="left"/>
      <w:pPr>
        <w:ind w:left="1423" w:hanging="567"/>
      </w:pPr>
      <w:rPr>
        <w:color w:val="auto"/>
        <w:sz w:val="24"/>
        <w:szCs w:val="24"/>
      </w:rPr>
    </w:lvl>
    <w:lvl w:ilvl="1">
      <w:start w:val="1"/>
      <w:numFmt w:val="lowerRoman"/>
      <w:lvlText w:val="(%2)"/>
      <w:lvlJc w:val="left"/>
      <w:pPr>
        <w:ind w:left="1990" w:hanging="567"/>
      </w:pPr>
    </w:lvl>
    <w:lvl w:ilvl="2">
      <w:start w:val="1"/>
      <w:numFmt w:val="decimal"/>
      <w:lvlText w:val="(%3)"/>
      <w:lvlJc w:val="left"/>
      <w:pPr>
        <w:ind w:left="2557" w:hanging="567"/>
      </w:pPr>
    </w:lvl>
    <w:lvl w:ilvl="3">
      <w:start w:val="1"/>
      <w:numFmt w:val="none"/>
      <w:lvlText w:val=""/>
      <w:lvlJc w:val="left"/>
      <w:pPr>
        <w:ind w:left="2557" w:hanging="1477"/>
      </w:pPr>
    </w:lvl>
    <w:lvl w:ilvl="4">
      <w:start w:val="1"/>
      <w:numFmt w:val="none"/>
      <w:lvlText w:val=""/>
      <w:lvlJc w:val="left"/>
      <w:pPr>
        <w:ind w:left="2557" w:hanging="1117"/>
      </w:pPr>
    </w:lvl>
    <w:lvl w:ilvl="5">
      <w:start w:val="1"/>
      <w:numFmt w:val="none"/>
      <w:lvlText w:val=""/>
      <w:lvlJc w:val="left"/>
      <w:pPr>
        <w:ind w:left="2557" w:hanging="757"/>
      </w:pPr>
    </w:lvl>
    <w:lvl w:ilvl="6">
      <w:start w:val="1"/>
      <w:numFmt w:val="none"/>
      <w:lvlText w:val=""/>
      <w:lvlJc w:val="left"/>
      <w:pPr>
        <w:ind w:left="2557" w:hanging="397"/>
      </w:pPr>
    </w:lvl>
    <w:lvl w:ilvl="7">
      <w:start w:val="1"/>
      <w:numFmt w:val="none"/>
      <w:lvlText w:val=""/>
      <w:lvlJc w:val="left"/>
      <w:pPr>
        <w:ind w:left="2557" w:hanging="37"/>
      </w:pPr>
    </w:lvl>
    <w:lvl w:ilvl="8">
      <w:start w:val="1"/>
      <w:numFmt w:val="none"/>
      <w:lvlText w:val=""/>
      <w:lvlJc w:val="left"/>
      <w:pPr>
        <w:ind w:left="2557" w:firstLine="323"/>
      </w:pPr>
    </w:lvl>
  </w:abstractNum>
  <w:abstractNum w:abstractNumId="193" w15:restartNumberingAfterBreak="0">
    <w:nsid w:val="638E1131"/>
    <w:multiLevelType w:val="multilevel"/>
    <w:tmpl w:val="84B22010"/>
    <w:lvl w:ilvl="0">
      <w:start w:val="6"/>
      <w:numFmt w:val="decimal"/>
      <w:lvlText w:val="%1."/>
      <w:lvlJc w:val="left"/>
      <w:pPr>
        <w:ind w:left="435" w:hanging="435"/>
      </w:pPr>
      <w:rPr>
        <w:rFonts w:hint="default"/>
      </w:rPr>
    </w:lvl>
    <w:lvl w:ilvl="1">
      <w:start w:val="13"/>
      <w:numFmt w:val="decimal"/>
      <w:lvlText w:val="%1.%2."/>
      <w:lvlJc w:val="left"/>
      <w:pPr>
        <w:ind w:left="435" w:hanging="435"/>
      </w:pPr>
      <w:rPr>
        <w:rFonts w:hint="default"/>
      </w:rPr>
    </w:lvl>
    <w:lvl w:ilvl="2">
      <w:start w:val="1"/>
      <w:numFmt w:val="lowerLetter"/>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4" w15:restartNumberingAfterBreak="0">
    <w:nsid w:val="64501FE9"/>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95" w15:restartNumberingAfterBreak="0">
    <w:nsid w:val="64EA22FF"/>
    <w:multiLevelType w:val="multilevel"/>
    <w:tmpl w:val="AF4EB9FC"/>
    <w:lvl w:ilvl="0">
      <w:start w:val="1"/>
      <w:numFmt w:val="lowerLetter"/>
      <w:lvlText w:val="(%1)"/>
      <w:lvlJc w:val="left"/>
      <w:pPr>
        <w:ind w:left="1423" w:hanging="567"/>
      </w:pPr>
      <w:rPr>
        <w:rFonts w:ascii="Times New Roman" w:hAnsi="Times New Roman" w:cs="Times New Roman" w:hint="default"/>
        <w:sz w:val="24"/>
        <w:szCs w:val="24"/>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96" w15:restartNumberingAfterBreak="0">
    <w:nsid w:val="6546017E"/>
    <w:multiLevelType w:val="multilevel"/>
    <w:tmpl w:val="835E172A"/>
    <w:lvl w:ilvl="0">
      <w:start w:val="1"/>
      <w:numFmt w:val="lowerLetter"/>
      <w:lvlText w:val="(%1)"/>
      <w:lvlJc w:val="left"/>
      <w:pPr>
        <w:ind w:left="567" w:hanging="567"/>
      </w:pPr>
      <w:rPr>
        <w:rFonts w:ascii="Times New Roman" w:hAnsi="Times New Roman" w:cs="Times New Roman" w:hint="default"/>
        <w:sz w:val="24"/>
        <w:szCs w:val="24"/>
      </w:rPr>
    </w:lvl>
    <w:lvl w:ilvl="1">
      <w:start w:val="1"/>
      <w:numFmt w:val="lowerRoman"/>
      <w:lvlText w:val="(%2)"/>
      <w:lvlJc w:val="left"/>
      <w:pPr>
        <w:ind w:left="1134" w:hanging="567"/>
      </w:pPr>
    </w:lvl>
    <w:lvl w:ilvl="2">
      <w:start w:val="1"/>
      <w:numFmt w:val="decimal"/>
      <w:lvlText w:val="(%3)"/>
      <w:lvlJc w:val="left"/>
      <w:pPr>
        <w:ind w:left="1701" w:hanging="567"/>
      </w:pPr>
    </w:lvl>
    <w:lvl w:ilvl="3">
      <w:start w:val="1"/>
      <w:numFmt w:val="none"/>
      <w:lvlText w:val=""/>
      <w:lvlJc w:val="left"/>
      <w:pPr>
        <w:ind w:left="1701" w:hanging="1477"/>
      </w:pPr>
    </w:lvl>
    <w:lvl w:ilvl="4">
      <w:start w:val="1"/>
      <w:numFmt w:val="none"/>
      <w:lvlText w:val=""/>
      <w:lvlJc w:val="left"/>
      <w:pPr>
        <w:ind w:left="1701" w:hanging="1117"/>
      </w:pPr>
    </w:lvl>
    <w:lvl w:ilvl="5">
      <w:start w:val="1"/>
      <w:numFmt w:val="none"/>
      <w:lvlText w:val=""/>
      <w:lvlJc w:val="left"/>
      <w:pPr>
        <w:ind w:left="1701" w:hanging="757"/>
      </w:pPr>
    </w:lvl>
    <w:lvl w:ilvl="6">
      <w:start w:val="1"/>
      <w:numFmt w:val="none"/>
      <w:lvlText w:val=""/>
      <w:lvlJc w:val="left"/>
      <w:pPr>
        <w:ind w:left="1701" w:hanging="397"/>
      </w:pPr>
    </w:lvl>
    <w:lvl w:ilvl="7">
      <w:start w:val="1"/>
      <w:numFmt w:val="none"/>
      <w:lvlText w:val=""/>
      <w:lvlJc w:val="left"/>
      <w:pPr>
        <w:ind w:left="1701" w:hanging="37"/>
      </w:pPr>
    </w:lvl>
    <w:lvl w:ilvl="8">
      <w:start w:val="1"/>
      <w:numFmt w:val="none"/>
      <w:lvlText w:val=""/>
      <w:lvlJc w:val="left"/>
      <w:pPr>
        <w:ind w:left="1701" w:firstLine="323"/>
      </w:pPr>
    </w:lvl>
  </w:abstractNum>
  <w:abstractNum w:abstractNumId="197" w15:restartNumberingAfterBreak="0">
    <w:nsid w:val="66047198"/>
    <w:multiLevelType w:val="hybridMultilevel"/>
    <w:tmpl w:val="4A5AB1B0"/>
    <w:lvl w:ilvl="0" w:tplc="041A000F">
      <w:start w:val="1"/>
      <w:numFmt w:val="decimal"/>
      <w:lvlText w:val="%1."/>
      <w:lvlJc w:val="left"/>
      <w:pPr>
        <w:ind w:left="1576" w:hanging="360"/>
      </w:pPr>
    </w:lvl>
    <w:lvl w:ilvl="1" w:tplc="041A0019" w:tentative="1">
      <w:start w:val="1"/>
      <w:numFmt w:val="lowerLetter"/>
      <w:lvlText w:val="%2."/>
      <w:lvlJc w:val="left"/>
      <w:pPr>
        <w:ind w:left="2296" w:hanging="360"/>
      </w:pPr>
    </w:lvl>
    <w:lvl w:ilvl="2" w:tplc="041A001B" w:tentative="1">
      <w:start w:val="1"/>
      <w:numFmt w:val="lowerRoman"/>
      <w:lvlText w:val="%3."/>
      <w:lvlJc w:val="right"/>
      <w:pPr>
        <w:ind w:left="3016" w:hanging="180"/>
      </w:pPr>
    </w:lvl>
    <w:lvl w:ilvl="3" w:tplc="041A000F" w:tentative="1">
      <w:start w:val="1"/>
      <w:numFmt w:val="decimal"/>
      <w:lvlText w:val="%4."/>
      <w:lvlJc w:val="left"/>
      <w:pPr>
        <w:ind w:left="3736" w:hanging="360"/>
      </w:pPr>
    </w:lvl>
    <w:lvl w:ilvl="4" w:tplc="041A0019" w:tentative="1">
      <w:start w:val="1"/>
      <w:numFmt w:val="lowerLetter"/>
      <w:lvlText w:val="%5."/>
      <w:lvlJc w:val="left"/>
      <w:pPr>
        <w:ind w:left="4456" w:hanging="360"/>
      </w:pPr>
    </w:lvl>
    <w:lvl w:ilvl="5" w:tplc="041A001B" w:tentative="1">
      <w:start w:val="1"/>
      <w:numFmt w:val="lowerRoman"/>
      <w:lvlText w:val="%6."/>
      <w:lvlJc w:val="right"/>
      <w:pPr>
        <w:ind w:left="5176" w:hanging="180"/>
      </w:pPr>
    </w:lvl>
    <w:lvl w:ilvl="6" w:tplc="041A000F" w:tentative="1">
      <w:start w:val="1"/>
      <w:numFmt w:val="decimal"/>
      <w:lvlText w:val="%7."/>
      <w:lvlJc w:val="left"/>
      <w:pPr>
        <w:ind w:left="5896" w:hanging="360"/>
      </w:pPr>
    </w:lvl>
    <w:lvl w:ilvl="7" w:tplc="041A0019" w:tentative="1">
      <w:start w:val="1"/>
      <w:numFmt w:val="lowerLetter"/>
      <w:lvlText w:val="%8."/>
      <w:lvlJc w:val="left"/>
      <w:pPr>
        <w:ind w:left="6616" w:hanging="360"/>
      </w:pPr>
    </w:lvl>
    <w:lvl w:ilvl="8" w:tplc="041A001B" w:tentative="1">
      <w:start w:val="1"/>
      <w:numFmt w:val="lowerRoman"/>
      <w:lvlText w:val="%9."/>
      <w:lvlJc w:val="right"/>
      <w:pPr>
        <w:ind w:left="7336" w:hanging="180"/>
      </w:pPr>
    </w:lvl>
  </w:abstractNum>
  <w:abstractNum w:abstractNumId="198" w15:restartNumberingAfterBreak="0">
    <w:nsid w:val="662B57DA"/>
    <w:multiLevelType w:val="multilevel"/>
    <w:tmpl w:val="E222B358"/>
    <w:lvl w:ilvl="0">
      <w:start w:val="1"/>
      <w:numFmt w:val="decimal"/>
      <w:suff w:val="nothing"/>
      <w:lvlText w:val="Article %1"/>
      <w:lvlJc w:val="left"/>
      <w:pPr>
        <w:ind w:left="357" w:hanging="357"/>
      </w:pPr>
      <w:rPr>
        <w:rFonts w:ascii="Arial" w:hAnsi="Arial" w:cs="Times New Roman" w:hint="default"/>
        <w:b/>
        <w:i w:val="0"/>
        <w:caps/>
        <w:vanish w:val="0"/>
        <w:sz w:val="20"/>
        <w:u w:val="single"/>
      </w:rPr>
    </w:lvl>
    <w:lvl w:ilvl="1">
      <w:start w:val="1"/>
      <w:numFmt w:val="decimal"/>
      <w:lvlText w:val="%1.%2"/>
      <w:lvlJc w:val="left"/>
      <w:pPr>
        <w:ind w:left="856" w:hanging="856"/>
      </w:pPr>
      <w:rPr>
        <w:rFonts w:cs="Times New Roman" w:hint="default"/>
        <w:b/>
        <w:i w:val="0"/>
      </w:rPr>
    </w:lvl>
    <w:lvl w:ilvl="2">
      <w:start w:val="1"/>
      <w:numFmt w:val="upperLetter"/>
      <w:lvlText w:val="%1.%2.%3"/>
      <w:lvlJc w:val="left"/>
      <w:pPr>
        <w:ind w:left="856" w:hanging="856"/>
      </w:pPr>
      <w:rPr>
        <w:rFonts w:cs="Times New Roman" w:hint="default"/>
        <w:b/>
        <w:i w:val="0"/>
      </w:rPr>
    </w:lvl>
    <w:lvl w:ilvl="3">
      <w:start w:val="1"/>
      <w:numFmt w:val="decimal"/>
      <w:lvlText w:val="%1.%2.%3(%4)"/>
      <w:lvlJc w:val="left"/>
      <w:pPr>
        <w:ind w:left="856" w:hanging="856"/>
      </w:pPr>
      <w:rPr>
        <w:rFonts w:cs="Times New Roman" w:hint="default"/>
      </w:rPr>
    </w:lvl>
    <w:lvl w:ilvl="4">
      <w:start w:val="1"/>
      <w:numFmt w:val="lowerLetter"/>
      <w:lvlText w:val="(%5)"/>
      <w:lvlJc w:val="left"/>
      <w:pPr>
        <w:ind w:left="1785" w:hanging="357"/>
      </w:pPr>
      <w:rPr>
        <w:rFonts w:cs="Times New Roman" w:hint="default"/>
      </w:rPr>
    </w:lvl>
    <w:lvl w:ilvl="5">
      <w:start w:val="1"/>
      <w:numFmt w:val="lowerRoman"/>
      <w:lvlText w:val="(%6)"/>
      <w:lvlJc w:val="left"/>
      <w:pPr>
        <w:ind w:left="2142" w:hanging="357"/>
      </w:pPr>
      <w:rPr>
        <w:rFonts w:cs="Times New Roman" w:hint="default"/>
      </w:rPr>
    </w:lvl>
    <w:lvl w:ilvl="6">
      <w:start w:val="1"/>
      <w:numFmt w:val="decimal"/>
      <w:lvlText w:val="%7."/>
      <w:lvlJc w:val="left"/>
      <w:pPr>
        <w:ind w:left="2499" w:hanging="357"/>
      </w:pPr>
      <w:rPr>
        <w:rFonts w:cs="Times New Roman" w:hint="default"/>
      </w:rPr>
    </w:lvl>
    <w:lvl w:ilvl="7">
      <w:start w:val="1"/>
      <w:numFmt w:val="lowerLetter"/>
      <w:lvlText w:val="%8."/>
      <w:lvlJc w:val="left"/>
      <w:pPr>
        <w:ind w:left="2856" w:hanging="357"/>
      </w:pPr>
      <w:rPr>
        <w:rFonts w:cs="Times New Roman" w:hint="default"/>
      </w:rPr>
    </w:lvl>
    <w:lvl w:ilvl="8">
      <w:start w:val="1"/>
      <w:numFmt w:val="lowerRoman"/>
      <w:lvlText w:val="%9."/>
      <w:lvlJc w:val="left"/>
      <w:pPr>
        <w:ind w:left="3213" w:hanging="357"/>
      </w:pPr>
      <w:rPr>
        <w:rFonts w:cs="Times New Roman" w:hint="default"/>
      </w:rPr>
    </w:lvl>
  </w:abstractNum>
  <w:abstractNum w:abstractNumId="199" w15:restartNumberingAfterBreak="0">
    <w:nsid w:val="670D1BF6"/>
    <w:multiLevelType w:val="hybridMultilevel"/>
    <w:tmpl w:val="94F8942E"/>
    <w:lvl w:ilvl="0" w:tplc="5CFA49BA">
      <w:start w:val="1"/>
      <w:numFmt w:val="lowerRoman"/>
      <w:lvlText w:val="(%1)"/>
      <w:lvlJc w:val="left"/>
      <w:pPr>
        <w:ind w:left="1576" w:hanging="360"/>
      </w:pPr>
      <w:rPr>
        <w:rFonts w:hint="default"/>
      </w:rPr>
    </w:lvl>
    <w:lvl w:ilvl="1" w:tplc="08090019" w:tentative="1">
      <w:start w:val="1"/>
      <w:numFmt w:val="lowerLetter"/>
      <w:lvlText w:val="%2."/>
      <w:lvlJc w:val="left"/>
      <w:pPr>
        <w:ind w:left="2296" w:hanging="360"/>
      </w:pPr>
    </w:lvl>
    <w:lvl w:ilvl="2" w:tplc="0809001B" w:tentative="1">
      <w:start w:val="1"/>
      <w:numFmt w:val="lowerRoman"/>
      <w:lvlText w:val="%3."/>
      <w:lvlJc w:val="right"/>
      <w:pPr>
        <w:ind w:left="3016" w:hanging="180"/>
      </w:pPr>
    </w:lvl>
    <w:lvl w:ilvl="3" w:tplc="0809000F" w:tentative="1">
      <w:start w:val="1"/>
      <w:numFmt w:val="decimal"/>
      <w:lvlText w:val="%4."/>
      <w:lvlJc w:val="left"/>
      <w:pPr>
        <w:ind w:left="3736" w:hanging="360"/>
      </w:pPr>
    </w:lvl>
    <w:lvl w:ilvl="4" w:tplc="08090019" w:tentative="1">
      <w:start w:val="1"/>
      <w:numFmt w:val="lowerLetter"/>
      <w:lvlText w:val="%5."/>
      <w:lvlJc w:val="left"/>
      <w:pPr>
        <w:ind w:left="4456" w:hanging="360"/>
      </w:pPr>
    </w:lvl>
    <w:lvl w:ilvl="5" w:tplc="0809001B" w:tentative="1">
      <w:start w:val="1"/>
      <w:numFmt w:val="lowerRoman"/>
      <w:lvlText w:val="%6."/>
      <w:lvlJc w:val="right"/>
      <w:pPr>
        <w:ind w:left="5176" w:hanging="180"/>
      </w:pPr>
    </w:lvl>
    <w:lvl w:ilvl="6" w:tplc="0809000F" w:tentative="1">
      <w:start w:val="1"/>
      <w:numFmt w:val="decimal"/>
      <w:lvlText w:val="%7."/>
      <w:lvlJc w:val="left"/>
      <w:pPr>
        <w:ind w:left="5896" w:hanging="360"/>
      </w:pPr>
    </w:lvl>
    <w:lvl w:ilvl="7" w:tplc="08090019" w:tentative="1">
      <w:start w:val="1"/>
      <w:numFmt w:val="lowerLetter"/>
      <w:lvlText w:val="%8."/>
      <w:lvlJc w:val="left"/>
      <w:pPr>
        <w:ind w:left="6616" w:hanging="360"/>
      </w:pPr>
    </w:lvl>
    <w:lvl w:ilvl="8" w:tplc="0809001B" w:tentative="1">
      <w:start w:val="1"/>
      <w:numFmt w:val="lowerRoman"/>
      <w:lvlText w:val="%9."/>
      <w:lvlJc w:val="right"/>
      <w:pPr>
        <w:ind w:left="7336" w:hanging="180"/>
      </w:pPr>
    </w:lvl>
  </w:abstractNum>
  <w:abstractNum w:abstractNumId="200" w15:restartNumberingAfterBreak="0">
    <w:nsid w:val="68AB3A56"/>
    <w:multiLevelType w:val="hybridMultilevel"/>
    <w:tmpl w:val="6A2A2604"/>
    <w:lvl w:ilvl="0" w:tplc="433E0014">
      <w:start w:val="1"/>
      <w:numFmt w:val="lowerLetter"/>
      <w:lvlText w:val="(%1)"/>
      <w:lvlJc w:val="left"/>
      <w:pPr>
        <w:ind w:left="1576" w:hanging="360"/>
      </w:pPr>
      <w:rPr>
        <w:rFonts w:hint="default"/>
        <w:b w:val="0"/>
        <w:color w:val="auto"/>
      </w:rPr>
    </w:lvl>
    <w:lvl w:ilvl="1" w:tplc="04090019">
      <w:start w:val="1"/>
      <w:numFmt w:val="lowerLetter"/>
      <w:lvlText w:val="%2."/>
      <w:lvlJc w:val="left"/>
      <w:pPr>
        <w:ind w:left="2296" w:hanging="360"/>
      </w:pPr>
    </w:lvl>
    <w:lvl w:ilvl="2" w:tplc="0409001B" w:tentative="1">
      <w:start w:val="1"/>
      <w:numFmt w:val="lowerRoman"/>
      <w:lvlText w:val="%3."/>
      <w:lvlJc w:val="right"/>
      <w:pPr>
        <w:ind w:left="3016" w:hanging="180"/>
      </w:pPr>
    </w:lvl>
    <w:lvl w:ilvl="3" w:tplc="0409000F" w:tentative="1">
      <w:start w:val="1"/>
      <w:numFmt w:val="decimal"/>
      <w:lvlText w:val="%4."/>
      <w:lvlJc w:val="left"/>
      <w:pPr>
        <w:ind w:left="3736" w:hanging="360"/>
      </w:pPr>
    </w:lvl>
    <w:lvl w:ilvl="4" w:tplc="04090019" w:tentative="1">
      <w:start w:val="1"/>
      <w:numFmt w:val="lowerLetter"/>
      <w:lvlText w:val="%5."/>
      <w:lvlJc w:val="left"/>
      <w:pPr>
        <w:ind w:left="4456" w:hanging="360"/>
      </w:pPr>
    </w:lvl>
    <w:lvl w:ilvl="5" w:tplc="0409001B" w:tentative="1">
      <w:start w:val="1"/>
      <w:numFmt w:val="lowerRoman"/>
      <w:lvlText w:val="%6."/>
      <w:lvlJc w:val="right"/>
      <w:pPr>
        <w:ind w:left="5176" w:hanging="180"/>
      </w:pPr>
    </w:lvl>
    <w:lvl w:ilvl="6" w:tplc="0409000F" w:tentative="1">
      <w:start w:val="1"/>
      <w:numFmt w:val="decimal"/>
      <w:lvlText w:val="%7."/>
      <w:lvlJc w:val="left"/>
      <w:pPr>
        <w:ind w:left="5896" w:hanging="360"/>
      </w:pPr>
    </w:lvl>
    <w:lvl w:ilvl="7" w:tplc="04090019" w:tentative="1">
      <w:start w:val="1"/>
      <w:numFmt w:val="lowerLetter"/>
      <w:lvlText w:val="%8."/>
      <w:lvlJc w:val="left"/>
      <w:pPr>
        <w:ind w:left="6616" w:hanging="360"/>
      </w:pPr>
    </w:lvl>
    <w:lvl w:ilvl="8" w:tplc="0409001B" w:tentative="1">
      <w:start w:val="1"/>
      <w:numFmt w:val="lowerRoman"/>
      <w:lvlText w:val="%9."/>
      <w:lvlJc w:val="right"/>
      <w:pPr>
        <w:ind w:left="7336" w:hanging="180"/>
      </w:pPr>
    </w:lvl>
  </w:abstractNum>
  <w:abstractNum w:abstractNumId="201" w15:restartNumberingAfterBreak="0">
    <w:nsid w:val="693C768C"/>
    <w:multiLevelType w:val="multilevel"/>
    <w:tmpl w:val="BC8A8408"/>
    <w:lvl w:ilvl="0">
      <w:start w:val="1"/>
      <w:numFmt w:val="lowerLetter"/>
      <w:lvlText w:val="(%1)"/>
      <w:lvlJc w:val="left"/>
      <w:pPr>
        <w:ind w:left="1423" w:hanging="567"/>
      </w:pPr>
      <w:rPr>
        <w:color w:val="auto"/>
        <w:sz w:val="24"/>
        <w:szCs w:val="24"/>
      </w:rPr>
    </w:lvl>
    <w:lvl w:ilvl="1">
      <w:start w:val="1"/>
      <w:numFmt w:val="lowerRoman"/>
      <w:lvlText w:val="(%2)"/>
      <w:lvlJc w:val="left"/>
      <w:pPr>
        <w:ind w:left="1990" w:hanging="567"/>
      </w:pPr>
    </w:lvl>
    <w:lvl w:ilvl="2">
      <w:start w:val="1"/>
      <w:numFmt w:val="decimal"/>
      <w:lvlText w:val="(%3)"/>
      <w:lvlJc w:val="left"/>
      <w:pPr>
        <w:ind w:left="2557" w:hanging="567"/>
      </w:pPr>
    </w:lvl>
    <w:lvl w:ilvl="3">
      <w:start w:val="1"/>
      <w:numFmt w:val="none"/>
      <w:lvlText w:val=""/>
      <w:lvlJc w:val="left"/>
      <w:pPr>
        <w:ind w:left="2557" w:hanging="1477"/>
      </w:pPr>
    </w:lvl>
    <w:lvl w:ilvl="4">
      <w:start w:val="1"/>
      <w:numFmt w:val="none"/>
      <w:lvlText w:val=""/>
      <w:lvlJc w:val="left"/>
      <w:pPr>
        <w:ind w:left="2557" w:hanging="1117"/>
      </w:pPr>
    </w:lvl>
    <w:lvl w:ilvl="5">
      <w:start w:val="1"/>
      <w:numFmt w:val="none"/>
      <w:lvlText w:val=""/>
      <w:lvlJc w:val="left"/>
      <w:pPr>
        <w:ind w:left="2557" w:hanging="757"/>
      </w:pPr>
    </w:lvl>
    <w:lvl w:ilvl="6">
      <w:start w:val="1"/>
      <w:numFmt w:val="none"/>
      <w:lvlText w:val=""/>
      <w:lvlJc w:val="left"/>
      <w:pPr>
        <w:ind w:left="2557" w:hanging="397"/>
      </w:pPr>
    </w:lvl>
    <w:lvl w:ilvl="7">
      <w:start w:val="1"/>
      <w:numFmt w:val="none"/>
      <w:lvlText w:val=""/>
      <w:lvlJc w:val="left"/>
      <w:pPr>
        <w:ind w:left="2557" w:hanging="37"/>
      </w:pPr>
    </w:lvl>
    <w:lvl w:ilvl="8">
      <w:start w:val="1"/>
      <w:numFmt w:val="none"/>
      <w:lvlText w:val=""/>
      <w:lvlJc w:val="left"/>
      <w:pPr>
        <w:ind w:left="2557" w:firstLine="323"/>
      </w:pPr>
    </w:lvl>
  </w:abstractNum>
  <w:abstractNum w:abstractNumId="202" w15:restartNumberingAfterBreak="0">
    <w:nsid w:val="696A595E"/>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203" w15:restartNumberingAfterBreak="0">
    <w:nsid w:val="699B2C12"/>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204" w15:restartNumberingAfterBreak="0">
    <w:nsid w:val="69A11920"/>
    <w:multiLevelType w:val="hybridMultilevel"/>
    <w:tmpl w:val="11DEEABA"/>
    <w:lvl w:ilvl="0" w:tplc="3050BEC8">
      <w:start w:val="1"/>
      <w:numFmt w:val="lowerRoman"/>
      <w:lvlText w:val="(%1)"/>
      <w:lvlJc w:val="left"/>
      <w:pPr>
        <w:ind w:left="720" w:hanging="360"/>
      </w:pPr>
      <w:rPr>
        <w:rFonts w:hint="default"/>
        <w:b w:val="0"/>
        <w:color w:val="auto"/>
      </w:rPr>
    </w:lvl>
    <w:lvl w:ilvl="1" w:tplc="04090019" w:tentative="1">
      <w:start w:val="1"/>
      <w:numFmt w:val="lowerLetter"/>
      <w:lvlText w:val="%2."/>
      <w:lvlJc w:val="left"/>
      <w:pPr>
        <w:ind w:left="1440" w:hanging="360"/>
      </w:pPr>
    </w:lvl>
    <w:lvl w:ilvl="2" w:tplc="3050BEC8">
      <w:start w:val="1"/>
      <w:numFmt w:val="lowerRoman"/>
      <w:lvlText w:val="(%3)"/>
      <w:lvlJc w:val="left"/>
      <w:pPr>
        <w:ind w:left="2160" w:hanging="180"/>
      </w:pPr>
      <w:rPr>
        <w:rFonts w:hint="default"/>
        <w:b w:val="0"/>
        <w:color w:val="auto"/>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5" w15:restartNumberingAfterBreak="0">
    <w:nsid w:val="6A9115A1"/>
    <w:multiLevelType w:val="multilevel"/>
    <w:tmpl w:val="114872C0"/>
    <w:lvl w:ilvl="0">
      <w:start w:val="1"/>
      <w:numFmt w:val="lowerLetter"/>
      <w:lvlText w:val="(%1)"/>
      <w:lvlJc w:val="left"/>
      <w:rPr>
        <w:rFonts w:hint="default"/>
        <w:b w:val="0"/>
        <w:color w:va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6" w15:restartNumberingAfterBreak="0">
    <w:nsid w:val="6B0317DB"/>
    <w:multiLevelType w:val="multilevel"/>
    <w:tmpl w:val="E3802090"/>
    <w:lvl w:ilvl="0">
      <w:start w:val="1"/>
      <w:numFmt w:val="lowerLetter"/>
      <w:lvlText w:val="(%1)"/>
      <w:lvlJc w:val="left"/>
      <w:pPr>
        <w:ind w:left="1423" w:hanging="567"/>
      </w:pPr>
      <w:rPr>
        <w:rFonts w:ascii="Arial" w:hAnsi="Arial" w:cs="Times New Roman" w:hint="default"/>
        <w:sz w:val="20"/>
      </w:rPr>
    </w:lvl>
    <w:lvl w:ilvl="1">
      <w:start w:val="1"/>
      <w:numFmt w:val="lowerRoman"/>
      <w:lvlText w:val="(%2)"/>
      <w:lvlJc w:val="left"/>
      <w:pPr>
        <w:ind w:left="1990" w:hanging="567"/>
      </w:pPr>
      <w:rPr>
        <w:rFonts w:cs="Times New Roman" w:hint="default"/>
      </w:rPr>
    </w:lvl>
    <w:lvl w:ilvl="2">
      <w:start w:val="1"/>
      <w:numFmt w:val="decimal"/>
      <w:lvlText w:val="(%3)"/>
      <w:lvlJc w:val="left"/>
      <w:pPr>
        <w:ind w:left="2557" w:hanging="567"/>
      </w:pPr>
      <w:rPr>
        <w:rFonts w:cs="Times New Roman" w:hint="default"/>
      </w:rPr>
    </w:lvl>
    <w:lvl w:ilvl="3">
      <w:start w:val="1"/>
      <w:numFmt w:val="none"/>
      <w:lvlText w:val=""/>
      <w:lvlJc w:val="left"/>
      <w:pPr>
        <w:ind w:left="2557" w:hanging="1477"/>
      </w:pPr>
      <w:rPr>
        <w:rFonts w:cs="Times New Roman" w:hint="default"/>
      </w:rPr>
    </w:lvl>
    <w:lvl w:ilvl="4">
      <w:start w:val="1"/>
      <w:numFmt w:val="none"/>
      <w:lvlText w:val=""/>
      <w:lvlJc w:val="left"/>
      <w:pPr>
        <w:ind w:left="2557" w:hanging="1117"/>
      </w:pPr>
      <w:rPr>
        <w:rFonts w:cs="Times New Roman" w:hint="default"/>
      </w:rPr>
    </w:lvl>
    <w:lvl w:ilvl="5">
      <w:start w:val="1"/>
      <w:numFmt w:val="none"/>
      <w:lvlText w:val=""/>
      <w:lvlJc w:val="left"/>
      <w:pPr>
        <w:ind w:left="2557" w:hanging="757"/>
      </w:pPr>
      <w:rPr>
        <w:rFonts w:cs="Times New Roman" w:hint="default"/>
      </w:rPr>
    </w:lvl>
    <w:lvl w:ilvl="6">
      <w:start w:val="1"/>
      <w:numFmt w:val="none"/>
      <w:lvlText w:val=""/>
      <w:lvlJc w:val="left"/>
      <w:pPr>
        <w:ind w:left="2557" w:hanging="397"/>
      </w:pPr>
      <w:rPr>
        <w:rFonts w:cs="Times New Roman" w:hint="default"/>
      </w:rPr>
    </w:lvl>
    <w:lvl w:ilvl="7">
      <w:start w:val="1"/>
      <w:numFmt w:val="none"/>
      <w:lvlText w:val=""/>
      <w:lvlJc w:val="left"/>
      <w:pPr>
        <w:ind w:left="2557" w:hanging="37"/>
      </w:pPr>
      <w:rPr>
        <w:rFonts w:cs="Times New Roman" w:hint="default"/>
      </w:rPr>
    </w:lvl>
    <w:lvl w:ilvl="8">
      <w:start w:val="1"/>
      <w:numFmt w:val="none"/>
      <w:lvlText w:val=""/>
      <w:lvlJc w:val="left"/>
      <w:pPr>
        <w:ind w:left="2557" w:firstLine="323"/>
      </w:pPr>
      <w:rPr>
        <w:rFonts w:cs="Times New Roman" w:hint="default"/>
      </w:rPr>
    </w:lvl>
  </w:abstractNum>
  <w:abstractNum w:abstractNumId="207" w15:restartNumberingAfterBreak="0">
    <w:nsid w:val="6B393AEF"/>
    <w:multiLevelType w:val="multilevel"/>
    <w:tmpl w:val="E3802090"/>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8" w15:restartNumberingAfterBreak="0">
    <w:nsid w:val="6B653EE2"/>
    <w:multiLevelType w:val="multilevel"/>
    <w:tmpl w:val="80E0A380"/>
    <w:lvl w:ilvl="0">
      <w:start w:val="1"/>
      <w:numFmt w:val="lowerLetter"/>
      <w:lvlText w:val="(%1)"/>
      <w:lvlJc w:val="left"/>
      <w:pPr>
        <w:ind w:left="360" w:hanging="360"/>
      </w:pPr>
      <w:rPr>
        <w:rFonts w:hint="default"/>
        <w:b w:val="0"/>
        <w:color w:val="auto"/>
      </w:rPr>
    </w:lvl>
    <w:lvl w:ilvl="1">
      <w:start w:val="1"/>
      <w:numFmt w:val="decimal"/>
      <w:lvlText w:val="%1.%2"/>
      <w:lvlJc w:val="left"/>
      <w:pPr>
        <w:ind w:left="1783" w:hanging="360"/>
      </w:pPr>
      <w:rPr>
        <w:rFonts w:hint="default"/>
      </w:rPr>
    </w:lvl>
    <w:lvl w:ilvl="2">
      <w:start w:val="1"/>
      <w:numFmt w:val="upperLetter"/>
      <w:lvlText w:val="%1.%2.%3"/>
      <w:lvlJc w:val="left"/>
      <w:pPr>
        <w:ind w:left="3566" w:hanging="720"/>
      </w:pPr>
      <w:rPr>
        <w:rFonts w:hint="default"/>
      </w:rPr>
    </w:lvl>
    <w:lvl w:ilvl="3">
      <w:start w:val="1"/>
      <w:numFmt w:val="decimal"/>
      <w:lvlText w:val="%1.%2.%3.%4"/>
      <w:lvlJc w:val="left"/>
      <w:pPr>
        <w:ind w:left="4989" w:hanging="720"/>
      </w:pPr>
      <w:rPr>
        <w:rFonts w:hint="default"/>
      </w:rPr>
    </w:lvl>
    <w:lvl w:ilvl="4">
      <w:start w:val="1"/>
      <w:numFmt w:val="decimal"/>
      <w:lvlText w:val="%1.%2.%3.%4.%5"/>
      <w:lvlJc w:val="left"/>
      <w:pPr>
        <w:ind w:left="6772" w:hanging="1080"/>
      </w:pPr>
      <w:rPr>
        <w:rFonts w:hint="default"/>
      </w:rPr>
    </w:lvl>
    <w:lvl w:ilvl="5">
      <w:start w:val="1"/>
      <w:numFmt w:val="decimal"/>
      <w:lvlText w:val="%1.%2.%3.%4.%5.%6"/>
      <w:lvlJc w:val="left"/>
      <w:pPr>
        <w:ind w:left="8195" w:hanging="1080"/>
      </w:pPr>
      <w:rPr>
        <w:rFonts w:hint="default"/>
      </w:rPr>
    </w:lvl>
    <w:lvl w:ilvl="6">
      <w:start w:val="1"/>
      <w:numFmt w:val="decimal"/>
      <w:lvlText w:val="%1.%2.%3.%4.%5.%6.%7"/>
      <w:lvlJc w:val="left"/>
      <w:pPr>
        <w:ind w:left="9978" w:hanging="1440"/>
      </w:pPr>
      <w:rPr>
        <w:rFonts w:hint="default"/>
      </w:rPr>
    </w:lvl>
    <w:lvl w:ilvl="7">
      <w:start w:val="1"/>
      <w:numFmt w:val="decimal"/>
      <w:lvlText w:val="%1.%2.%3.%4.%5.%6.%7.%8"/>
      <w:lvlJc w:val="left"/>
      <w:pPr>
        <w:ind w:left="11401" w:hanging="1440"/>
      </w:pPr>
      <w:rPr>
        <w:rFonts w:hint="default"/>
      </w:rPr>
    </w:lvl>
    <w:lvl w:ilvl="8">
      <w:start w:val="1"/>
      <w:numFmt w:val="decimal"/>
      <w:lvlText w:val="%1.%2.%3.%4.%5.%6.%7.%8.%9"/>
      <w:lvlJc w:val="left"/>
      <w:pPr>
        <w:ind w:left="13184" w:hanging="1800"/>
      </w:pPr>
      <w:rPr>
        <w:rFonts w:hint="default"/>
      </w:rPr>
    </w:lvl>
  </w:abstractNum>
  <w:abstractNum w:abstractNumId="209" w15:restartNumberingAfterBreak="0">
    <w:nsid w:val="6CFA7DF4"/>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85"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210" w15:restartNumberingAfterBreak="0">
    <w:nsid w:val="6D1B77DC"/>
    <w:multiLevelType w:val="hybridMultilevel"/>
    <w:tmpl w:val="1FF0A026"/>
    <w:lvl w:ilvl="0" w:tplc="02500484">
      <w:start w:val="1"/>
      <w:numFmt w:val="lowerLetter"/>
      <w:lvlText w:val="(%1)"/>
      <w:lvlJc w:val="left"/>
      <w:pPr>
        <w:ind w:left="1571" w:hanging="360"/>
      </w:pPr>
      <w:rPr>
        <w:rFonts w:cs="Times New Roman" w:hint="eastAsia"/>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211" w15:restartNumberingAfterBreak="0">
    <w:nsid w:val="6D8B2C24"/>
    <w:multiLevelType w:val="multilevel"/>
    <w:tmpl w:val="E3802090"/>
    <w:styleLink w:val="HeadingsEIB4"/>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2" w15:restartNumberingAfterBreak="0">
    <w:nsid w:val="6E127DCC"/>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213" w15:restartNumberingAfterBreak="0">
    <w:nsid w:val="6FA1517C"/>
    <w:multiLevelType w:val="multilevel"/>
    <w:tmpl w:val="87E4C2F4"/>
    <w:lvl w:ilvl="0">
      <w:start w:val="1"/>
      <w:numFmt w:val="lowerLetter"/>
      <w:lvlText w:val="(%1)"/>
      <w:lvlJc w:val="left"/>
      <w:pPr>
        <w:ind w:left="1423" w:hanging="567"/>
      </w:pPr>
      <w:rPr>
        <w:rFonts w:ascii="Times New Roman" w:hAnsi="Times New Roman" w:cs="Times New Roman" w:hint="default"/>
        <w:sz w:val="24"/>
        <w:szCs w:val="24"/>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214" w15:restartNumberingAfterBreak="0">
    <w:nsid w:val="6FB5337D"/>
    <w:multiLevelType w:val="multilevel"/>
    <w:tmpl w:val="E3802090"/>
    <w:lvl w:ilvl="0">
      <w:start w:val="1"/>
      <w:numFmt w:val="lowerLetter"/>
      <w:lvlText w:val="(%1)"/>
      <w:lvlJc w:val="left"/>
      <w:pPr>
        <w:ind w:left="1423" w:hanging="567"/>
      </w:pPr>
      <w:rPr>
        <w:rFonts w:ascii="Arial" w:hAnsi="Arial" w:cs="Times New Roman" w:hint="default"/>
        <w:sz w:val="20"/>
      </w:rPr>
    </w:lvl>
    <w:lvl w:ilvl="1">
      <w:start w:val="1"/>
      <w:numFmt w:val="lowerRoman"/>
      <w:lvlText w:val="(%2)"/>
      <w:lvlJc w:val="left"/>
      <w:pPr>
        <w:ind w:left="1990" w:hanging="567"/>
      </w:pPr>
      <w:rPr>
        <w:rFonts w:cs="Times New Roman" w:hint="default"/>
      </w:rPr>
    </w:lvl>
    <w:lvl w:ilvl="2">
      <w:start w:val="1"/>
      <w:numFmt w:val="decimal"/>
      <w:lvlText w:val="(%3)"/>
      <w:lvlJc w:val="left"/>
      <w:pPr>
        <w:ind w:left="2557" w:hanging="567"/>
      </w:pPr>
      <w:rPr>
        <w:rFonts w:cs="Times New Roman" w:hint="default"/>
      </w:rPr>
    </w:lvl>
    <w:lvl w:ilvl="3">
      <w:start w:val="1"/>
      <w:numFmt w:val="none"/>
      <w:lvlText w:val=""/>
      <w:lvlJc w:val="left"/>
      <w:pPr>
        <w:ind w:left="2557" w:hanging="1477"/>
      </w:pPr>
      <w:rPr>
        <w:rFonts w:cs="Times New Roman" w:hint="default"/>
      </w:rPr>
    </w:lvl>
    <w:lvl w:ilvl="4">
      <w:start w:val="1"/>
      <w:numFmt w:val="none"/>
      <w:lvlText w:val=""/>
      <w:lvlJc w:val="left"/>
      <w:pPr>
        <w:ind w:left="2557" w:hanging="1117"/>
      </w:pPr>
      <w:rPr>
        <w:rFonts w:cs="Times New Roman" w:hint="default"/>
      </w:rPr>
    </w:lvl>
    <w:lvl w:ilvl="5">
      <w:start w:val="1"/>
      <w:numFmt w:val="none"/>
      <w:lvlText w:val=""/>
      <w:lvlJc w:val="left"/>
      <w:pPr>
        <w:ind w:left="2557" w:hanging="757"/>
      </w:pPr>
      <w:rPr>
        <w:rFonts w:cs="Times New Roman" w:hint="default"/>
      </w:rPr>
    </w:lvl>
    <w:lvl w:ilvl="6">
      <w:start w:val="1"/>
      <w:numFmt w:val="none"/>
      <w:lvlText w:val=""/>
      <w:lvlJc w:val="left"/>
      <w:pPr>
        <w:ind w:left="2557" w:hanging="397"/>
      </w:pPr>
      <w:rPr>
        <w:rFonts w:cs="Times New Roman" w:hint="default"/>
      </w:rPr>
    </w:lvl>
    <w:lvl w:ilvl="7">
      <w:start w:val="1"/>
      <w:numFmt w:val="none"/>
      <w:lvlText w:val=""/>
      <w:lvlJc w:val="left"/>
      <w:pPr>
        <w:ind w:left="2557" w:hanging="37"/>
      </w:pPr>
      <w:rPr>
        <w:rFonts w:cs="Times New Roman" w:hint="default"/>
      </w:rPr>
    </w:lvl>
    <w:lvl w:ilvl="8">
      <w:start w:val="1"/>
      <w:numFmt w:val="none"/>
      <w:lvlText w:val=""/>
      <w:lvlJc w:val="left"/>
      <w:pPr>
        <w:ind w:left="2557" w:firstLine="323"/>
      </w:pPr>
      <w:rPr>
        <w:rFonts w:cs="Times New Roman" w:hint="default"/>
      </w:rPr>
    </w:lvl>
  </w:abstractNum>
  <w:abstractNum w:abstractNumId="215" w15:restartNumberingAfterBreak="0">
    <w:nsid w:val="704551DB"/>
    <w:multiLevelType w:val="hybridMultilevel"/>
    <w:tmpl w:val="0CEE42C6"/>
    <w:lvl w:ilvl="0" w:tplc="3050BEC8">
      <w:start w:val="1"/>
      <w:numFmt w:val="lowerRoman"/>
      <w:lvlText w:val="(%1)"/>
      <w:lvlJc w:val="left"/>
      <w:pPr>
        <w:ind w:left="2869" w:hanging="360"/>
      </w:pPr>
      <w:rPr>
        <w:rFonts w:hint="default"/>
        <w:b w:val="0"/>
        <w:color w:val="auto"/>
      </w:rPr>
    </w:lvl>
    <w:lvl w:ilvl="1" w:tplc="04090019" w:tentative="1">
      <w:start w:val="1"/>
      <w:numFmt w:val="lowerLetter"/>
      <w:lvlText w:val="%2."/>
      <w:lvlJc w:val="left"/>
      <w:pPr>
        <w:ind w:left="3589" w:hanging="360"/>
      </w:pPr>
    </w:lvl>
    <w:lvl w:ilvl="2" w:tplc="0409001B" w:tentative="1">
      <w:start w:val="1"/>
      <w:numFmt w:val="lowerRoman"/>
      <w:lvlText w:val="%3."/>
      <w:lvlJc w:val="right"/>
      <w:pPr>
        <w:ind w:left="4309" w:hanging="180"/>
      </w:pPr>
    </w:lvl>
    <w:lvl w:ilvl="3" w:tplc="0409000F" w:tentative="1">
      <w:start w:val="1"/>
      <w:numFmt w:val="decimal"/>
      <w:lvlText w:val="%4."/>
      <w:lvlJc w:val="left"/>
      <w:pPr>
        <w:ind w:left="5029" w:hanging="360"/>
      </w:pPr>
    </w:lvl>
    <w:lvl w:ilvl="4" w:tplc="04090019" w:tentative="1">
      <w:start w:val="1"/>
      <w:numFmt w:val="lowerLetter"/>
      <w:lvlText w:val="%5."/>
      <w:lvlJc w:val="left"/>
      <w:pPr>
        <w:ind w:left="5749" w:hanging="360"/>
      </w:pPr>
    </w:lvl>
    <w:lvl w:ilvl="5" w:tplc="0409001B" w:tentative="1">
      <w:start w:val="1"/>
      <w:numFmt w:val="lowerRoman"/>
      <w:lvlText w:val="%6."/>
      <w:lvlJc w:val="right"/>
      <w:pPr>
        <w:ind w:left="6469" w:hanging="180"/>
      </w:pPr>
    </w:lvl>
    <w:lvl w:ilvl="6" w:tplc="0409000F" w:tentative="1">
      <w:start w:val="1"/>
      <w:numFmt w:val="decimal"/>
      <w:lvlText w:val="%7."/>
      <w:lvlJc w:val="left"/>
      <w:pPr>
        <w:ind w:left="7189" w:hanging="360"/>
      </w:pPr>
    </w:lvl>
    <w:lvl w:ilvl="7" w:tplc="04090019" w:tentative="1">
      <w:start w:val="1"/>
      <w:numFmt w:val="lowerLetter"/>
      <w:lvlText w:val="%8."/>
      <w:lvlJc w:val="left"/>
      <w:pPr>
        <w:ind w:left="7909" w:hanging="360"/>
      </w:pPr>
    </w:lvl>
    <w:lvl w:ilvl="8" w:tplc="0409001B" w:tentative="1">
      <w:start w:val="1"/>
      <w:numFmt w:val="lowerRoman"/>
      <w:lvlText w:val="%9."/>
      <w:lvlJc w:val="right"/>
      <w:pPr>
        <w:ind w:left="8629" w:hanging="180"/>
      </w:pPr>
    </w:lvl>
  </w:abstractNum>
  <w:abstractNum w:abstractNumId="216" w15:restartNumberingAfterBreak="0">
    <w:nsid w:val="7087325A"/>
    <w:multiLevelType w:val="multilevel"/>
    <w:tmpl w:val="DD1AC9D6"/>
    <w:lvl w:ilvl="0">
      <w:start w:val="10"/>
      <w:numFmt w:val="decimal"/>
      <w:lvlText w:val="%1."/>
      <w:lvlJc w:val="left"/>
      <w:pPr>
        <w:ind w:left="435" w:hanging="435"/>
      </w:pPr>
      <w:rPr>
        <w:rFonts w:hint="default"/>
      </w:rPr>
    </w:lvl>
    <w:lvl w:ilvl="1">
      <w:start w:val="1"/>
      <w:numFmt w:val="decimal"/>
      <w:lvlText w:val="%1.%2."/>
      <w:lvlJc w:val="left"/>
      <w:pPr>
        <w:ind w:left="435" w:hanging="435"/>
      </w:pPr>
      <w:rPr>
        <w:rFonts w:hint="default"/>
      </w:rPr>
    </w:lvl>
    <w:lvl w:ilvl="2">
      <w:start w:val="1"/>
      <w:numFmt w:val="lowerLetter"/>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7" w15:restartNumberingAfterBreak="0">
    <w:nsid w:val="71854086"/>
    <w:multiLevelType w:val="multilevel"/>
    <w:tmpl w:val="E8A8012A"/>
    <w:lvl w:ilvl="0">
      <w:start w:val="1"/>
      <w:numFmt w:val="lowerLetter"/>
      <w:lvlText w:val="(%1)"/>
      <w:lvlJc w:val="left"/>
      <w:pPr>
        <w:ind w:left="1423" w:hanging="567"/>
      </w:pPr>
      <w:rPr>
        <w:rFonts w:ascii="Times New Roman" w:hAnsi="Times New Roman" w:cs="Times New Roman" w:hint="default"/>
        <w:sz w:val="24"/>
        <w:szCs w:val="24"/>
      </w:rPr>
    </w:lvl>
    <w:lvl w:ilvl="1">
      <w:start w:val="1"/>
      <w:numFmt w:val="lowerRoman"/>
      <w:lvlText w:val="(%2)"/>
      <w:lvlJc w:val="left"/>
      <w:pPr>
        <w:ind w:left="1990" w:hanging="567"/>
      </w:pPr>
    </w:lvl>
    <w:lvl w:ilvl="2">
      <w:start w:val="1"/>
      <w:numFmt w:val="decimal"/>
      <w:lvlText w:val="(%3)"/>
      <w:lvlJc w:val="left"/>
      <w:pPr>
        <w:ind w:left="2557" w:hanging="567"/>
      </w:pPr>
    </w:lvl>
    <w:lvl w:ilvl="3">
      <w:start w:val="1"/>
      <w:numFmt w:val="none"/>
      <w:lvlText w:val=""/>
      <w:lvlJc w:val="left"/>
      <w:pPr>
        <w:ind w:left="2557" w:hanging="1477"/>
      </w:pPr>
    </w:lvl>
    <w:lvl w:ilvl="4">
      <w:start w:val="1"/>
      <w:numFmt w:val="none"/>
      <w:lvlText w:val=""/>
      <w:lvlJc w:val="left"/>
      <w:pPr>
        <w:ind w:left="2557" w:hanging="1117"/>
      </w:pPr>
    </w:lvl>
    <w:lvl w:ilvl="5">
      <w:start w:val="1"/>
      <w:numFmt w:val="none"/>
      <w:lvlText w:val=""/>
      <w:lvlJc w:val="left"/>
      <w:pPr>
        <w:ind w:left="2557" w:hanging="757"/>
      </w:pPr>
    </w:lvl>
    <w:lvl w:ilvl="6">
      <w:start w:val="1"/>
      <w:numFmt w:val="none"/>
      <w:lvlText w:val=""/>
      <w:lvlJc w:val="left"/>
      <w:pPr>
        <w:ind w:left="2557" w:hanging="397"/>
      </w:pPr>
    </w:lvl>
    <w:lvl w:ilvl="7">
      <w:start w:val="1"/>
      <w:numFmt w:val="none"/>
      <w:lvlText w:val=""/>
      <w:lvlJc w:val="left"/>
      <w:pPr>
        <w:ind w:left="2557" w:hanging="37"/>
      </w:pPr>
    </w:lvl>
    <w:lvl w:ilvl="8">
      <w:start w:val="1"/>
      <w:numFmt w:val="none"/>
      <w:lvlText w:val=""/>
      <w:lvlJc w:val="left"/>
      <w:pPr>
        <w:ind w:left="2557" w:firstLine="323"/>
      </w:pPr>
    </w:lvl>
  </w:abstractNum>
  <w:abstractNum w:abstractNumId="218" w15:restartNumberingAfterBreak="0">
    <w:nsid w:val="71EA6A65"/>
    <w:multiLevelType w:val="hybridMultilevel"/>
    <w:tmpl w:val="DB200BE4"/>
    <w:lvl w:ilvl="0" w:tplc="F5D8E50A">
      <w:start w:val="1"/>
      <w:numFmt w:val="decimal"/>
      <w:lvlText w:val="%1."/>
      <w:lvlJc w:val="left"/>
      <w:pPr>
        <w:tabs>
          <w:tab w:val="num" w:pos="1069"/>
        </w:tabs>
        <w:ind w:left="1069" w:hanging="360"/>
      </w:pPr>
      <w:rPr>
        <w:rFonts w:hint="default"/>
      </w:rPr>
    </w:lvl>
    <w:lvl w:ilvl="1" w:tplc="0409000F">
      <w:start w:val="1"/>
      <w:numFmt w:val="decimal"/>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9" w15:restartNumberingAfterBreak="0">
    <w:nsid w:val="726F5EC2"/>
    <w:multiLevelType w:val="hybridMultilevel"/>
    <w:tmpl w:val="FB08F50C"/>
    <w:lvl w:ilvl="0" w:tplc="433E0014">
      <w:start w:val="1"/>
      <w:numFmt w:val="lowerLetter"/>
      <w:lvlText w:val="(%1)"/>
      <w:lvlJc w:val="left"/>
      <w:pPr>
        <w:ind w:left="1576" w:hanging="360"/>
      </w:pPr>
      <w:rPr>
        <w:rFonts w:hint="default"/>
        <w:b w:val="0"/>
        <w:color w:val="auto"/>
      </w:rPr>
    </w:lvl>
    <w:lvl w:ilvl="1" w:tplc="3050BEC8">
      <w:start w:val="1"/>
      <w:numFmt w:val="lowerRoman"/>
      <w:lvlText w:val="(%2)"/>
      <w:lvlJc w:val="left"/>
      <w:pPr>
        <w:ind w:left="2296" w:hanging="360"/>
      </w:pPr>
      <w:rPr>
        <w:rFonts w:hint="default"/>
        <w:b w:val="0"/>
        <w:color w:val="auto"/>
      </w:rPr>
    </w:lvl>
    <w:lvl w:ilvl="2" w:tplc="0409001B" w:tentative="1">
      <w:start w:val="1"/>
      <w:numFmt w:val="lowerRoman"/>
      <w:lvlText w:val="%3."/>
      <w:lvlJc w:val="right"/>
      <w:pPr>
        <w:ind w:left="3016" w:hanging="180"/>
      </w:pPr>
    </w:lvl>
    <w:lvl w:ilvl="3" w:tplc="0409000F" w:tentative="1">
      <w:start w:val="1"/>
      <w:numFmt w:val="decimal"/>
      <w:lvlText w:val="%4."/>
      <w:lvlJc w:val="left"/>
      <w:pPr>
        <w:ind w:left="3736" w:hanging="360"/>
      </w:pPr>
    </w:lvl>
    <w:lvl w:ilvl="4" w:tplc="04090019" w:tentative="1">
      <w:start w:val="1"/>
      <w:numFmt w:val="lowerLetter"/>
      <w:lvlText w:val="%5."/>
      <w:lvlJc w:val="left"/>
      <w:pPr>
        <w:ind w:left="4456" w:hanging="360"/>
      </w:pPr>
    </w:lvl>
    <w:lvl w:ilvl="5" w:tplc="0409001B" w:tentative="1">
      <w:start w:val="1"/>
      <w:numFmt w:val="lowerRoman"/>
      <w:lvlText w:val="%6."/>
      <w:lvlJc w:val="right"/>
      <w:pPr>
        <w:ind w:left="5176" w:hanging="180"/>
      </w:pPr>
    </w:lvl>
    <w:lvl w:ilvl="6" w:tplc="0409000F" w:tentative="1">
      <w:start w:val="1"/>
      <w:numFmt w:val="decimal"/>
      <w:lvlText w:val="%7."/>
      <w:lvlJc w:val="left"/>
      <w:pPr>
        <w:ind w:left="5896" w:hanging="360"/>
      </w:pPr>
    </w:lvl>
    <w:lvl w:ilvl="7" w:tplc="04090019" w:tentative="1">
      <w:start w:val="1"/>
      <w:numFmt w:val="lowerLetter"/>
      <w:lvlText w:val="%8."/>
      <w:lvlJc w:val="left"/>
      <w:pPr>
        <w:ind w:left="6616" w:hanging="360"/>
      </w:pPr>
    </w:lvl>
    <w:lvl w:ilvl="8" w:tplc="0409001B" w:tentative="1">
      <w:start w:val="1"/>
      <w:numFmt w:val="lowerRoman"/>
      <w:lvlText w:val="%9."/>
      <w:lvlJc w:val="right"/>
      <w:pPr>
        <w:ind w:left="7336" w:hanging="180"/>
      </w:pPr>
    </w:lvl>
  </w:abstractNum>
  <w:abstractNum w:abstractNumId="220" w15:restartNumberingAfterBreak="0">
    <w:nsid w:val="72753C57"/>
    <w:multiLevelType w:val="multilevel"/>
    <w:tmpl w:val="74462712"/>
    <w:lvl w:ilvl="0">
      <w:start w:val="1"/>
      <w:numFmt w:val="lowerLetter"/>
      <w:lvlText w:val="(%1)"/>
      <w:lvlJc w:val="left"/>
      <w:pPr>
        <w:ind w:left="1423" w:hanging="567"/>
      </w:pPr>
      <w:rPr>
        <w:rFonts w:ascii="Arial" w:hAnsi="Arial" w:cs="Times New Roman" w:hint="default"/>
        <w:b w:val="0"/>
        <w:bCs w:val="0"/>
        <w:sz w:val="20"/>
      </w:rPr>
    </w:lvl>
    <w:lvl w:ilvl="1">
      <w:start w:val="1"/>
      <w:numFmt w:val="lowerRoman"/>
      <w:lvlText w:val="(%2)"/>
      <w:lvlJc w:val="left"/>
      <w:pPr>
        <w:ind w:left="1990" w:hanging="567"/>
      </w:pPr>
      <w:rPr>
        <w:rFonts w:cs="Times New Roman" w:hint="default"/>
      </w:rPr>
    </w:lvl>
    <w:lvl w:ilvl="2">
      <w:start w:val="1"/>
      <w:numFmt w:val="decimal"/>
      <w:lvlText w:val="(%3)"/>
      <w:lvlJc w:val="left"/>
      <w:pPr>
        <w:ind w:left="2557" w:hanging="567"/>
      </w:pPr>
      <w:rPr>
        <w:rFonts w:cs="Times New Roman" w:hint="default"/>
      </w:rPr>
    </w:lvl>
    <w:lvl w:ilvl="3">
      <w:start w:val="1"/>
      <w:numFmt w:val="none"/>
      <w:lvlText w:val=""/>
      <w:lvlJc w:val="left"/>
      <w:pPr>
        <w:ind w:left="2557" w:hanging="1477"/>
      </w:pPr>
      <w:rPr>
        <w:rFonts w:cs="Times New Roman" w:hint="default"/>
      </w:rPr>
    </w:lvl>
    <w:lvl w:ilvl="4">
      <w:start w:val="1"/>
      <w:numFmt w:val="none"/>
      <w:lvlText w:val=""/>
      <w:lvlJc w:val="left"/>
      <w:pPr>
        <w:ind w:left="2557" w:hanging="1117"/>
      </w:pPr>
      <w:rPr>
        <w:rFonts w:cs="Times New Roman" w:hint="default"/>
      </w:rPr>
    </w:lvl>
    <w:lvl w:ilvl="5">
      <w:start w:val="1"/>
      <w:numFmt w:val="none"/>
      <w:lvlText w:val=""/>
      <w:lvlJc w:val="left"/>
      <w:pPr>
        <w:ind w:left="2557" w:hanging="757"/>
      </w:pPr>
      <w:rPr>
        <w:rFonts w:cs="Times New Roman" w:hint="default"/>
      </w:rPr>
    </w:lvl>
    <w:lvl w:ilvl="6">
      <w:start w:val="1"/>
      <w:numFmt w:val="none"/>
      <w:lvlText w:val=""/>
      <w:lvlJc w:val="left"/>
      <w:pPr>
        <w:ind w:left="2557" w:hanging="397"/>
      </w:pPr>
      <w:rPr>
        <w:rFonts w:cs="Times New Roman" w:hint="default"/>
      </w:rPr>
    </w:lvl>
    <w:lvl w:ilvl="7">
      <w:start w:val="1"/>
      <w:numFmt w:val="none"/>
      <w:lvlText w:val=""/>
      <w:lvlJc w:val="left"/>
      <w:pPr>
        <w:ind w:left="2557" w:hanging="37"/>
      </w:pPr>
      <w:rPr>
        <w:rFonts w:cs="Times New Roman" w:hint="default"/>
      </w:rPr>
    </w:lvl>
    <w:lvl w:ilvl="8">
      <w:start w:val="1"/>
      <w:numFmt w:val="none"/>
      <w:lvlText w:val=""/>
      <w:lvlJc w:val="left"/>
      <w:pPr>
        <w:ind w:left="2557" w:firstLine="323"/>
      </w:pPr>
      <w:rPr>
        <w:rFonts w:cs="Times New Roman" w:hint="default"/>
      </w:rPr>
    </w:lvl>
  </w:abstractNum>
  <w:abstractNum w:abstractNumId="221" w15:restartNumberingAfterBreak="0">
    <w:nsid w:val="744E1697"/>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222" w15:restartNumberingAfterBreak="0">
    <w:nsid w:val="74FB7FAA"/>
    <w:multiLevelType w:val="multilevel"/>
    <w:tmpl w:val="E3802090"/>
    <w:lvl w:ilvl="0">
      <w:start w:val="1"/>
      <w:numFmt w:val="lowerLetter"/>
      <w:lvlText w:val="(%1)"/>
      <w:lvlJc w:val="left"/>
      <w:pPr>
        <w:ind w:left="1423" w:hanging="567"/>
      </w:pPr>
      <w:rPr>
        <w:rFonts w:ascii="Arial" w:hAnsi="Arial" w:cs="Times New Roman" w:hint="default"/>
        <w:sz w:val="20"/>
      </w:rPr>
    </w:lvl>
    <w:lvl w:ilvl="1">
      <w:start w:val="1"/>
      <w:numFmt w:val="lowerRoman"/>
      <w:lvlText w:val="(%2)"/>
      <w:lvlJc w:val="left"/>
      <w:pPr>
        <w:ind w:left="1990" w:hanging="567"/>
      </w:pPr>
      <w:rPr>
        <w:rFonts w:cs="Times New Roman" w:hint="default"/>
      </w:rPr>
    </w:lvl>
    <w:lvl w:ilvl="2">
      <w:start w:val="1"/>
      <w:numFmt w:val="decimal"/>
      <w:lvlText w:val="(%3)"/>
      <w:lvlJc w:val="left"/>
      <w:pPr>
        <w:ind w:left="2557" w:hanging="567"/>
      </w:pPr>
      <w:rPr>
        <w:rFonts w:cs="Times New Roman" w:hint="default"/>
      </w:rPr>
    </w:lvl>
    <w:lvl w:ilvl="3">
      <w:start w:val="1"/>
      <w:numFmt w:val="none"/>
      <w:lvlText w:val=""/>
      <w:lvlJc w:val="left"/>
      <w:pPr>
        <w:ind w:left="2557" w:hanging="1477"/>
      </w:pPr>
      <w:rPr>
        <w:rFonts w:cs="Times New Roman" w:hint="default"/>
      </w:rPr>
    </w:lvl>
    <w:lvl w:ilvl="4">
      <w:start w:val="1"/>
      <w:numFmt w:val="none"/>
      <w:lvlText w:val=""/>
      <w:lvlJc w:val="left"/>
      <w:pPr>
        <w:ind w:left="2557" w:hanging="1117"/>
      </w:pPr>
      <w:rPr>
        <w:rFonts w:cs="Times New Roman" w:hint="default"/>
      </w:rPr>
    </w:lvl>
    <w:lvl w:ilvl="5">
      <w:start w:val="1"/>
      <w:numFmt w:val="none"/>
      <w:lvlText w:val=""/>
      <w:lvlJc w:val="left"/>
      <w:pPr>
        <w:ind w:left="2557" w:hanging="757"/>
      </w:pPr>
      <w:rPr>
        <w:rFonts w:cs="Times New Roman" w:hint="default"/>
      </w:rPr>
    </w:lvl>
    <w:lvl w:ilvl="6">
      <w:start w:val="1"/>
      <w:numFmt w:val="none"/>
      <w:lvlText w:val=""/>
      <w:lvlJc w:val="left"/>
      <w:pPr>
        <w:ind w:left="2557" w:hanging="397"/>
      </w:pPr>
      <w:rPr>
        <w:rFonts w:cs="Times New Roman" w:hint="default"/>
      </w:rPr>
    </w:lvl>
    <w:lvl w:ilvl="7">
      <w:start w:val="1"/>
      <w:numFmt w:val="none"/>
      <w:lvlText w:val=""/>
      <w:lvlJc w:val="left"/>
      <w:pPr>
        <w:ind w:left="2557" w:hanging="37"/>
      </w:pPr>
      <w:rPr>
        <w:rFonts w:cs="Times New Roman" w:hint="default"/>
      </w:rPr>
    </w:lvl>
    <w:lvl w:ilvl="8">
      <w:start w:val="1"/>
      <w:numFmt w:val="none"/>
      <w:lvlText w:val=""/>
      <w:lvlJc w:val="left"/>
      <w:pPr>
        <w:ind w:left="2557" w:firstLine="323"/>
      </w:pPr>
      <w:rPr>
        <w:rFonts w:cs="Times New Roman" w:hint="default"/>
      </w:rPr>
    </w:lvl>
  </w:abstractNum>
  <w:abstractNum w:abstractNumId="223" w15:restartNumberingAfterBreak="0">
    <w:nsid w:val="758717F4"/>
    <w:multiLevelType w:val="multilevel"/>
    <w:tmpl w:val="E3802090"/>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4" w15:restartNumberingAfterBreak="0">
    <w:nsid w:val="75941140"/>
    <w:multiLevelType w:val="multilevel"/>
    <w:tmpl w:val="74462712"/>
    <w:lvl w:ilvl="0">
      <w:start w:val="1"/>
      <w:numFmt w:val="lowerLetter"/>
      <w:lvlText w:val="(%1)"/>
      <w:lvlJc w:val="left"/>
      <w:pPr>
        <w:ind w:left="1423" w:hanging="567"/>
      </w:pPr>
      <w:rPr>
        <w:rFonts w:ascii="Arial" w:hAnsi="Arial" w:cs="Times New Roman" w:hint="default"/>
        <w:b w:val="0"/>
        <w:bCs w:val="0"/>
        <w:sz w:val="20"/>
      </w:rPr>
    </w:lvl>
    <w:lvl w:ilvl="1">
      <w:start w:val="1"/>
      <w:numFmt w:val="lowerRoman"/>
      <w:lvlText w:val="(%2)"/>
      <w:lvlJc w:val="left"/>
      <w:pPr>
        <w:ind w:left="1990" w:hanging="567"/>
      </w:pPr>
      <w:rPr>
        <w:rFonts w:cs="Times New Roman" w:hint="default"/>
      </w:rPr>
    </w:lvl>
    <w:lvl w:ilvl="2">
      <w:start w:val="1"/>
      <w:numFmt w:val="decimal"/>
      <w:lvlText w:val="(%3)"/>
      <w:lvlJc w:val="left"/>
      <w:pPr>
        <w:ind w:left="2557" w:hanging="567"/>
      </w:pPr>
      <w:rPr>
        <w:rFonts w:cs="Times New Roman" w:hint="default"/>
      </w:rPr>
    </w:lvl>
    <w:lvl w:ilvl="3">
      <w:start w:val="1"/>
      <w:numFmt w:val="none"/>
      <w:lvlText w:val=""/>
      <w:lvlJc w:val="left"/>
      <w:pPr>
        <w:ind w:left="2557" w:hanging="1477"/>
      </w:pPr>
      <w:rPr>
        <w:rFonts w:cs="Times New Roman" w:hint="default"/>
      </w:rPr>
    </w:lvl>
    <w:lvl w:ilvl="4">
      <w:start w:val="1"/>
      <w:numFmt w:val="none"/>
      <w:lvlText w:val=""/>
      <w:lvlJc w:val="left"/>
      <w:pPr>
        <w:ind w:left="2557" w:hanging="1117"/>
      </w:pPr>
      <w:rPr>
        <w:rFonts w:cs="Times New Roman" w:hint="default"/>
      </w:rPr>
    </w:lvl>
    <w:lvl w:ilvl="5">
      <w:start w:val="1"/>
      <w:numFmt w:val="none"/>
      <w:lvlText w:val=""/>
      <w:lvlJc w:val="left"/>
      <w:pPr>
        <w:ind w:left="2557" w:hanging="757"/>
      </w:pPr>
      <w:rPr>
        <w:rFonts w:cs="Times New Roman" w:hint="default"/>
      </w:rPr>
    </w:lvl>
    <w:lvl w:ilvl="6">
      <w:start w:val="1"/>
      <w:numFmt w:val="none"/>
      <w:lvlText w:val=""/>
      <w:lvlJc w:val="left"/>
      <w:pPr>
        <w:ind w:left="2557" w:hanging="397"/>
      </w:pPr>
      <w:rPr>
        <w:rFonts w:cs="Times New Roman" w:hint="default"/>
      </w:rPr>
    </w:lvl>
    <w:lvl w:ilvl="7">
      <w:start w:val="1"/>
      <w:numFmt w:val="none"/>
      <w:lvlText w:val=""/>
      <w:lvlJc w:val="left"/>
      <w:pPr>
        <w:ind w:left="2557" w:hanging="37"/>
      </w:pPr>
      <w:rPr>
        <w:rFonts w:cs="Times New Roman" w:hint="default"/>
      </w:rPr>
    </w:lvl>
    <w:lvl w:ilvl="8">
      <w:start w:val="1"/>
      <w:numFmt w:val="none"/>
      <w:lvlText w:val=""/>
      <w:lvlJc w:val="left"/>
      <w:pPr>
        <w:ind w:left="2557" w:firstLine="323"/>
      </w:pPr>
      <w:rPr>
        <w:rFonts w:cs="Times New Roman" w:hint="default"/>
      </w:rPr>
    </w:lvl>
  </w:abstractNum>
  <w:abstractNum w:abstractNumId="225" w15:restartNumberingAfterBreak="0">
    <w:nsid w:val="75FF7CD2"/>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226" w15:restartNumberingAfterBreak="0">
    <w:nsid w:val="76B97326"/>
    <w:multiLevelType w:val="multilevel"/>
    <w:tmpl w:val="797056C8"/>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lowerLetter"/>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7" w15:restartNumberingAfterBreak="0">
    <w:nsid w:val="77BA5EEB"/>
    <w:multiLevelType w:val="multilevel"/>
    <w:tmpl w:val="4B6000BC"/>
    <w:lvl w:ilvl="0">
      <w:start w:val="1"/>
      <w:numFmt w:val="lowerRoman"/>
      <w:lvlText w:val="(%1)"/>
      <w:lvlJc w:val="left"/>
      <w:pPr>
        <w:ind w:left="1423" w:hanging="567"/>
      </w:pPr>
      <w:rPr>
        <w:rFonts w:hint="default"/>
        <w:b w:val="0"/>
        <w:bCs w:val="0"/>
        <w:sz w:val="20"/>
      </w:rPr>
    </w:lvl>
    <w:lvl w:ilvl="1">
      <w:start w:val="1"/>
      <w:numFmt w:val="lowerRoman"/>
      <w:lvlText w:val="(%2)"/>
      <w:lvlJc w:val="left"/>
      <w:pPr>
        <w:ind w:left="1990" w:hanging="567"/>
      </w:pPr>
      <w:rPr>
        <w:rFonts w:cs="Times New Roman" w:hint="default"/>
      </w:rPr>
    </w:lvl>
    <w:lvl w:ilvl="2">
      <w:start w:val="1"/>
      <w:numFmt w:val="decimal"/>
      <w:lvlText w:val="(%3)"/>
      <w:lvlJc w:val="left"/>
      <w:pPr>
        <w:ind w:left="2557" w:hanging="567"/>
      </w:pPr>
      <w:rPr>
        <w:rFonts w:cs="Times New Roman" w:hint="default"/>
      </w:rPr>
    </w:lvl>
    <w:lvl w:ilvl="3">
      <w:start w:val="1"/>
      <w:numFmt w:val="none"/>
      <w:lvlText w:val=""/>
      <w:lvlJc w:val="left"/>
      <w:pPr>
        <w:ind w:left="2557" w:hanging="1477"/>
      </w:pPr>
      <w:rPr>
        <w:rFonts w:cs="Times New Roman" w:hint="default"/>
      </w:rPr>
    </w:lvl>
    <w:lvl w:ilvl="4">
      <w:start w:val="1"/>
      <w:numFmt w:val="none"/>
      <w:lvlText w:val=""/>
      <w:lvlJc w:val="left"/>
      <w:pPr>
        <w:ind w:left="2557" w:hanging="1117"/>
      </w:pPr>
      <w:rPr>
        <w:rFonts w:cs="Times New Roman" w:hint="default"/>
      </w:rPr>
    </w:lvl>
    <w:lvl w:ilvl="5">
      <w:start w:val="1"/>
      <w:numFmt w:val="none"/>
      <w:lvlText w:val=""/>
      <w:lvlJc w:val="left"/>
      <w:pPr>
        <w:ind w:left="2557" w:hanging="757"/>
      </w:pPr>
      <w:rPr>
        <w:rFonts w:cs="Times New Roman" w:hint="default"/>
      </w:rPr>
    </w:lvl>
    <w:lvl w:ilvl="6">
      <w:start w:val="1"/>
      <w:numFmt w:val="none"/>
      <w:lvlText w:val=""/>
      <w:lvlJc w:val="left"/>
      <w:pPr>
        <w:ind w:left="2557" w:hanging="397"/>
      </w:pPr>
      <w:rPr>
        <w:rFonts w:cs="Times New Roman" w:hint="default"/>
      </w:rPr>
    </w:lvl>
    <w:lvl w:ilvl="7">
      <w:start w:val="1"/>
      <w:numFmt w:val="none"/>
      <w:lvlText w:val=""/>
      <w:lvlJc w:val="left"/>
      <w:pPr>
        <w:ind w:left="2557" w:hanging="37"/>
      </w:pPr>
      <w:rPr>
        <w:rFonts w:cs="Times New Roman" w:hint="default"/>
      </w:rPr>
    </w:lvl>
    <w:lvl w:ilvl="8">
      <w:start w:val="1"/>
      <w:numFmt w:val="none"/>
      <w:lvlText w:val=""/>
      <w:lvlJc w:val="left"/>
      <w:pPr>
        <w:ind w:left="2557" w:firstLine="323"/>
      </w:pPr>
      <w:rPr>
        <w:rFonts w:cs="Times New Roman" w:hint="default"/>
      </w:rPr>
    </w:lvl>
  </w:abstractNum>
  <w:abstractNum w:abstractNumId="228" w15:restartNumberingAfterBreak="0">
    <w:nsid w:val="77BA6CA4"/>
    <w:multiLevelType w:val="multilevel"/>
    <w:tmpl w:val="C7D4C9A8"/>
    <w:lvl w:ilvl="0">
      <w:start w:val="1"/>
      <w:numFmt w:val="upperLetter"/>
      <w:pStyle w:val="ScheduleEIB0"/>
      <w:suff w:val="nothing"/>
      <w:lvlText w:val="Schedule %1"/>
      <w:lvlJc w:val="left"/>
      <w:pPr>
        <w:ind w:left="360" w:hanging="360"/>
      </w:pPr>
      <w:rPr>
        <w:rFonts w:ascii="Arial" w:hAnsi="Arial" w:cs="Times New Roman" w:hint="default"/>
        <w:b/>
        <w:i w:val="0"/>
        <w:caps w:val="0"/>
        <w:sz w:val="20"/>
      </w:rPr>
    </w:lvl>
    <w:lvl w:ilvl="1">
      <w:start w:val="1"/>
      <w:numFmt w:val="none"/>
      <w:pStyle w:val="SubSchedule1EIB0"/>
      <w:suff w:val="nothing"/>
      <w:lvlText w:val=""/>
      <w:lvlJc w:val="left"/>
      <w:pPr>
        <w:ind w:left="0" w:firstLine="0"/>
      </w:pPr>
      <w:rPr>
        <w:rFonts w:cs="Times New Roman" w:hint="default"/>
      </w:rPr>
    </w:lvl>
    <w:lvl w:ilvl="2">
      <w:start w:val="1"/>
      <w:numFmt w:val="upperLetter"/>
      <w:pStyle w:val="SubSchedule2EIB0"/>
      <w:lvlText w:val="%3."/>
      <w:lvlJc w:val="left"/>
      <w:pPr>
        <w:ind w:left="1080" w:hanging="360"/>
      </w:pPr>
      <w:rPr>
        <w:rFonts w:cs="Times New Roman" w:hint="default"/>
        <w:b/>
        <w:i w:val="0"/>
      </w:rPr>
    </w:lvl>
    <w:lvl w:ilvl="3">
      <w:start w:val="1"/>
      <w:numFmt w:val="decimal"/>
      <w:lvlRestart w:val="0"/>
      <w:pStyle w:val="SubSchedule3EIB0"/>
      <w:lvlText w:val="%1.%4"/>
      <w:lvlJc w:val="left"/>
      <w:pPr>
        <w:ind w:left="1440" w:hanging="360"/>
      </w:pPr>
      <w:rPr>
        <w:rFonts w:cs="Times New Roman" w:hint="default"/>
        <w:b w:val="0"/>
        <w:i w:val="0"/>
        <w:u w:val="single"/>
      </w:rPr>
    </w:lvl>
    <w:lvl w:ilvl="4">
      <w:start w:val="1"/>
      <w:numFmt w:val="lowerLetter"/>
      <w:pStyle w:val="SubSchedule4EIB"/>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29" w15:restartNumberingAfterBreak="0">
    <w:nsid w:val="77BD5F27"/>
    <w:multiLevelType w:val="hybridMultilevel"/>
    <w:tmpl w:val="FCCA81D4"/>
    <w:lvl w:ilvl="0" w:tplc="433E0014">
      <w:start w:val="1"/>
      <w:numFmt w:val="lowerLetter"/>
      <w:lvlText w:val="(%1)"/>
      <w:lvlJc w:val="left"/>
      <w:pPr>
        <w:ind w:left="1418" w:hanging="360"/>
      </w:pPr>
      <w:rPr>
        <w:rFonts w:hint="default"/>
        <w:b w:val="0"/>
        <w:color w:val="auto"/>
      </w:rPr>
    </w:lvl>
    <w:lvl w:ilvl="1" w:tplc="04090019" w:tentative="1">
      <w:start w:val="1"/>
      <w:numFmt w:val="lowerLetter"/>
      <w:lvlText w:val="%2."/>
      <w:lvlJc w:val="left"/>
      <w:pPr>
        <w:ind w:left="2138" w:hanging="360"/>
      </w:pPr>
    </w:lvl>
    <w:lvl w:ilvl="2" w:tplc="0409001B" w:tentative="1">
      <w:start w:val="1"/>
      <w:numFmt w:val="lowerRoman"/>
      <w:lvlText w:val="%3."/>
      <w:lvlJc w:val="right"/>
      <w:pPr>
        <w:ind w:left="2858" w:hanging="180"/>
      </w:pPr>
    </w:lvl>
    <w:lvl w:ilvl="3" w:tplc="0409000F" w:tentative="1">
      <w:start w:val="1"/>
      <w:numFmt w:val="decimal"/>
      <w:lvlText w:val="%4."/>
      <w:lvlJc w:val="left"/>
      <w:pPr>
        <w:ind w:left="3578" w:hanging="360"/>
      </w:pPr>
    </w:lvl>
    <w:lvl w:ilvl="4" w:tplc="04090019" w:tentative="1">
      <w:start w:val="1"/>
      <w:numFmt w:val="lowerLetter"/>
      <w:lvlText w:val="%5."/>
      <w:lvlJc w:val="left"/>
      <w:pPr>
        <w:ind w:left="4298" w:hanging="360"/>
      </w:pPr>
    </w:lvl>
    <w:lvl w:ilvl="5" w:tplc="0409001B" w:tentative="1">
      <w:start w:val="1"/>
      <w:numFmt w:val="lowerRoman"/>
      <w:lvlText w:val="%6."/>
      <w:lvlJc w:val="right"/>
      <w:pPr>
        <w:ind w:left="5018" w:hanging="180"/>
      </w:pPr>
    </w:lvl>
    <w:lvl w:ilvl="6" w:tplc="0409000F" w:tentative="1">
      <w:start w:val="1"/>
      <w:numFmt w:val="decimal"/>
      <w:lvlText w:val="%7."/>
      <w:lvlJc w:val="left"/>
      <w:pPr>
        <w:ind w:left="5738" w:hanging="360"/>
      </w:pPr>
    </w:lvl>
    <w:lvl w:ilvl="7" w:tplc="04090019" w:tentative="1">
      <w:start w:val="1"/>
      <w:numFmt w:val="lowerLetter"/>
      <w:lvlText w:val="%8."/>
      <w:lvlJc w:val="left"/>
      <w:pPr>
        <w:ind w:left="6458" w:hanging="360"/>
      </w:pPr>
    </w:lvl>
    <w:lvl w:ilvl="8" w:tplc="0409001B" w:tentative="1">
      <w:start w:val="1"/>
      <w:numFmt w:val="lowerRoman"/>
      <w:lvlText w:val="%9."/>
      <w:lvlJc w:val="right"/>
      <w:pPr>
        <w:ind w:left="7178" w:hanging="180"/>
      </w:pPr>
    </w:lvl>
  </w:abstractNum>
  <w:abstractNum w:abstractNumId="230" w15:restartNumberingAfterBreak="0">
    <w:nsid w:val="77F66441"/>
    <w:multiLevelType w:val="multilevel"/>
    <w:tmpl w:val="90440438"/>
    <w:lvl w:ilvl="0">
      <w:start w:val="1"/>
      <w:numFmt w:val="lowerLetter"/>
      <w:lvlText w:val="(%1)"/>
      <w:lvlJc w:val="left"/>
      <w:pPr>
        <w:ind w:left="1423" w:hanging="567"/>
      </w:pPr>
      <w:rPr>
        <w:rFonts w:ascii="Times New Roman" w:hAnsi="Times New Roman" w:cs="Times New Roman" w:hint="default"/>
        <w:sz w:val="24"/>
        <w:szCs w:val="24"/>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231" w15:restartNumberingAfterBreak="0">
    <w:nsid w:val="79DE10CE"/>
    <w:multiLevelType w:val="multilevel"/>
    <w:tmpl w:val="536E2BB4"/>
    <w:lvl w:ilvl="0">
      <w:start w:val="1"/>
      <w:numFmt w:val="lowerLetter"/>
      <w:lvlText w:val="(%1)"/>
      <w:lvlJc w:val="left"/>
      <w:pPr>
        <w:ind w:left="1423" w:hanging="567"/>
      </w:pPr>
      <w:rPr>
        <w:rFonts w:ascii="Times New Roman" w:hAnsi="Times New Roman" w:cs="Times New Roman" w:hint="default"/>
        <w:sz w:val="24"/>
        <w:szCs w:val="24"/>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232" w15:restartNumberingAfterBreak="0">
    <w:nsid w:val="7A1A0484"/>
    <w:multiLevelType w:val="multilevel"/>
    <w:tmpl w:val="C7CECC50"/>
    <w:lvl w:ilvl="0">
      <w:start w:val="6"/>
      <w:numFmt w:val="decimal"/>
      <w:lvlText w:val="%1."/>
      <w:lvlJc w:val="left"/>
      <w:pPr>
        <w:ind w:left="435" w:hanging="435"/>
      </w:pPr>
      <w:rPr>
        <w:rFonts w:hint="default"/>
      </w:rPr>
    </w:lvl>
    <w:lvl w:ilvl="1">
      <w:start w:val="16"/>
      <w:numFmt w:val="decimal"/>
      <w:lvlText w:val="%1.%2."/>
      <w:lvlJc w:val="left"/>
      <w:pPr>
        <w:ind w:left="435" w:hanging="435"/>
      </w:pPr>
      <w:rPr>
        <w:rFonts w:hint="default"/>
      </w:rPr>
    </w:lvl>
    <w:lvl w:ilvl="2">
      <w:start w:val="1"/>
      <w:numFmt w:val="lowerLetter"/>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3" w15:restartNumberingAfterBreak="0">
    <w:nsid w:val="7AE31835"/>
    <w:multiLevelType w:val="multilevel"/>
    <w:tmpl w:val="9A1CAE7C"/>
    <w:lvl w:ilvl="0">
      <w:start w:val="1"/>
      <w:numFmt w:val="lowerLetter"/>
      <w:lvlText w:val="(%1)"/>
      <w:lvlJc w:val="left"/>
      <w:pPr>
        <w:ind w:left="1423" w:hanging="567"/>
      </w:pPr>
      <w:rPr>
        <w:color w:val="auto"/>
        <w:sz w:val="24"/>
        <w:szCs w:val="24"/>
      </w:rPr>
    </w:lvl>
    <w:lvl w:ilvl="1">
      <w:start w:val="1"/>
      <w:numFmt w:val="lowerRoman"/>
      <w:lvlText w:val="(%2)"/>
      <w:lvlJc w:val="left"/>
      <w:pPr>
        <w:ind w:left="1990" w:hanging="567"/>
      </w:pPr>
    </w:lvl>
    <w:lvl w:ilvl="2">
      <w:start w:val="1"/>
      <w:numFmt w:val="decimal"/>
      <w:lvlText w:val="(%3)"/>
      <w:lvlJc w:val="left"/>
      <w:pPr>
        <w:ind w:left="2557" w:hanging="567"/>
      </w:pPr>
    </w:lvl>
    <w:lvl w:ilvl="3">
      <w:start w:val="1"/>
      <w:numFmt w:val="none"/>
      <w:lvlText w:val=""/>
      <w:lvlJc w:val="left"/>
      <w:pPr>
        <w:ind w:left="2557" w:hanging="1477"/>
      </w:pPr>
    </w:lvl>
    <w:lvl w:ilvl="4">
      <w:start w:val="1"/>
      <w:numFmt w:val="none"/>
      <w:lvlText w:val=""/>
      <w:lvlJc w:val="left"/>
      <w:pPr>
        <w:ind w:left="2557" w:hanging="1117"/>
      </w:pPr>
    </w:lvl>
    <w:lvl w:ilvl="5">
      <w:start w:val="1"/>
      <w:numFmt w:val="none"/>
      <w:lvlText w:val=""/>
      <w:lvlJc w:val="left"/>
      <w:pPr>
        <w:ind w:left="2557" w:hanging="757"/>
      </w:pPr>
    </w:lvl>
    <w:lvl w:ilvl="6">
      <w:start w:val="1"/>
      <w:numFmt w:val="none"/>
      <w:lvlText w:val=""/>
      <w:lvlJc w:val="left"/>
      <w:pPr>
        <w:ind w:left="2557" w:hanging="397"/>
      </w:pPr>
    </w:lvl>
    <w:lvl w:ilvl="7">
      <w:start w:val="1"/>
      <w:numFmt w:val="none"/>
      <w:lvlText w:val=""/>
      <w:lvlJc w:val="left"/>
      <w:pPr>
        <w:ind w:left="2557" w:hanging="37"/>
      </w:pPr>
    </w:lvl>
    <w:lvl w:ilvl="8">
      <w:start w:val="1"/>
      <w:numFmt w:val="none"/>
      <w:lvlText w:val=""/>
      <w:lvlJc w:val="left"/>
      <w:pPr>
        <w:ind w:left="2557" w:firstLine="323"/>
      </w:pPr>
    </w:lvl>
  </w:abstractNum>
  <w:abstractNum w:abstractNumId="234" w15:restartNumberingAfterBreak="0">
    <w:nsid w:val="7B181412"/>
    <w:multiLevelType w:val="multilevel"/>
    <w:tmpl w:val="5EDC7920"/>
    <w:lvl w:ilvl="0">
      <w:start w:val="1"/>
      <w:numFmt w:val="lowerLetter"/>
      <w:lvlText w:val="(%1)"/>
      <w:lvlJc w:val="left"/>
      <w:rPr>
        <w:rFonts w:hint="default"/>
        <w:b w:val="0"/>
        <w:color w:va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5" w15:restartNumberingAfterBreak="0">
    <w:nsid w:val="7BEE248C"/>
    <w:multiLevelType w:val="multilevel"/>
    <w:tmpl w:val="E3802090"/>
    <w:lvl w:ilvl="0">
      <w:start w:val="1"/>
      <w:numFmt w:val="lowerLetter"/>
      <w:lvlText w:val="(%1)"/>
      <w:lvlJc w:val="left"/>
      <w:pPr>
        <w:ind w:left="1423" w:hanging="567"/>
      </w:pPr>
      <w:rPr>
        <w:rFonts w:ascii="Arial" w:hAnsi="Arial" w:cs="Times New Roman" w:hint="default"/>
        <w:sz w:val="20"/>
      </w:rPr>
    </w:lvl>
    <w:lvl w:ilvl="1">
      <w:start w:val="1"/>
      <w:numFmt w:val="lowerRoman"/>
      <w:lvlText w:val="(%2)"/>
      <w:lvlJc w:val="left"/>
      <w:pPr>
        <w:ind w:left="1990" w:hanging="567"/>
      </w:pPr>
      <w:rPr>
        <w:rFonts w:cs="Times New Roman" w:hint="default"/>
      </w:rPr>
    </w:lvl>
    <w:lvl w:ilvl="2">
      <w:start w:val="1"/>
      <w:numFmt w:val="decimal"/>
      <w:lvlText w:val="(%3)"/>
      <w:lvlJc w:val="left"/>
      <w:pPr>
        <w:ind w:left="2557" w:hanging="567"/>
      </w:pPr>
      <w:rPr>
        <w:rFonts w:cs="Times New Roman" w:hint="default"/>
      </w:rPr>
    </w:lvl>
    <w:lvl w:ilvl="3">
      <w:start w:val="1"/>
      <w:numFmt w:val="none"/>
      <w:lvlText w:val=""/>
      <w:lvlJc w:val="left"/>
      <w:pPr>
        <w:ind w:left="2557" w:hanging="1477"/>
      </w:pPr>
      <w:rPr>
        <w:rFonts w:cs="Times New Roman" w:hint="default"/>
      </w:rPr>
    </w:lvl>
    <w:lvl w:ilvl="4">
      <w:start w:val="1"/>
      <w:numFmt w:val="none"/>
      <w:lvlText w:val=""/>
      <w:lvlJc w:val="left"/>
      <w:pPr>
        <w:ind w:left="2557" w:hanging="1117"/>
      </w:pPr>
      <w:rPr>
        <w:rFonts w:cs="Times New Roman" w:hint="default"/>
      </w:rPr>
    </w:lvl>
    <w:lvl w:ilvl="5">
      <w:start w:val="1"/>
      <w:numFmt w:val="none"/>
      <w:lvlText w:val=""/>
      <w:lvlJc w:val="left"/>
      <w:pPr>
        <w:ind w:left="2557" w:hanging="757"/>
      </w:pPr>
      <w:rPr>
        <w:rFonts w:cs="Times New Roman" w:hint="default"/>
      </w:rPr>
    </w:lvl>
    <w:lvl w:ilvl="6">
      <w:start w:val="1"/>
      <w:numFmt w:val="none"/>
      <w:lvlText w:val=""/>
      <w:lvlJc w:val="left"/>
      <w:pPr>
        <w:ind w:left="2557" w:hanging="397"/>
      </w:pPr>
      <w:rPr>
        <w:rFonts w:cs="Times New Roman" w:hint="default"/>
      </w:rPr>
    </w:lvl>
    <w:lvl w:ilvl="7">
      <w:start w:val="1"/>
      <w:numFmt w:val="none"/>
      <w:lvlText w:val=""/>
      <w:lvlJc w:val="left"/>
      <w:pPr>
        <w:ind w:left="2557" w:hanging="37"/>
      </w:pPr>
      <w:rPr>
        <w:rFonts w:cs="Times New Roman" w:hint="default"/>
      </w:rPr>
    </w:lvl>
    <w:lvl w:ilvl="8">
      <w:start w:val="1"/>
      <w:numFmt w:val="none"/>
      <w:lvlText w:val=""/>
      <w:lvlJc w:val="left"/>
      <w:pPr>
        <w:ind w:left="2557" w:firstLine="323"/>
      </w:pPr>
      <w:rPr>
        <w:rFonts w:cs="Times New Roman" w:hint="default"/>
      </w:rPr>
    </w:lvl>
  </w:abstractNum>
  <w:abstractNum w:abstractNumId="236" w15:restartNumberingAfterBreak="0">
    <w:nsid w:val="7D7D7DC2"/>
    <w:multiLevelType w:val="hybridMultilevel"/>
    <w:tmpl w:val="7D6C21A8"/>
    <w:lvl w:ilvl="0" w:tplc="433E0014">
      <w:start w:val="1"/>
      <w:numFmt w:val="lowerLetter"/>
      <w:lvlText w:val="(%1)"/>
      <w:lvlJc w:val="left"/>
      <w:pPr>
        <w:ind w:left="1576" w:hanging="360"/>
      </w:pPr>
      <w:rPr>
        <w:rFonts w:hint="default"/>
        <w:b w:val="0"/>
        <w:color w:val="auto"/>
      </w:rPr>
    </w:lvl>
    <w:lvl w:ilvl="1" w:tplc="08090019" w:tentative="1">
      <w:start w:val="1"/>
      <w:numFmt w:val="lowerLetter"/>
      <w:lvlText w:val="%2."/>
      <w:lvlJc w:val="left"/>
      <w:pPr>
        <w:ind w:left="2296" w:hanging="360"/>
      </w:pPr>
    </w:lvl>
    <w:lvl w:ilvl="2" w:tplc="0809001B" w:tentative="1">
      <w:start w:val="1"/>
      <w:numFmt w:val="lowerRoman"/>
      <w:lvlText w:val="%3."/>
      <w:lvlJc w:val="right"/>
      <w:pPr>
        <w:ind w:left="3016" w:hanging="180"/>
      </w:pPr>
    </w:lvl>
    <w:lvl w:ilvl="3" w:tplc="0809000F" w:tentative="1">
      <w:start w:val="1"/>
      <w:numFmt w:val="decimal"/>
      <w:lvlText w:val="%4."/>
      <w:lvlJc w:val="left"/>
      <w:pPr>
        <w:ind w:left="3736" w:hanging="360"/>
      </w:pPr>
    </w:lvl>
    <w:lvl w:ilvl="4" w:tplc="08090019" w:tentative="1">
      <w:start w:val="1"/>
      <w:numFmt w:val="lowerLetter"/>
      <w:lvlText w:val="%5."/>
      <w:lvlJc w:val="left"/>
      <w:pPr>
        <w:ind w:left="4456" w:hanging="360"/>
      </w:pPr>
    </w:lvl>
    <w:lvl w:ilvl="5" w:tplc="0809001B" w:tentative="1">
      <w:start w:val="1"/>
      <w:numFmt w:val="lowerRoman"/>
      <w:lvlText w:val="%6."/>
      <w:lvlJc w:val="right"/>
      <w:pPr>
        <w:ind w:left="5176" w:hanging="180"/>
      </w:pPr>
    </w:lvl>
    <w:lvl w:ilvl="6" w:tplc="0809000F" w:tentative="1">
      <w:start w:val="1"/>
      <w:numFmt w:val="decimal"/>
      <w:lvlText w:val="%7."/>
      <w:lvlJc w:val="left"/>
      <w:pPr>
        <w:ind w:left="5896" w:hanging="360"/>
      </w:pPr>
    </w:lvl>
    <w:lvl w:ilvl="7" w:tplc="08090019" w:tentative="1">
      <w:start w:val="1"/>
      <w:numFmt w:val="lowerLetter"/>
      <w:lvlText w:val="%8."/>
      <w:lvlJc w:val="left"/>
      <w:pPr>
        <w:ind w:left="6616" w:hanging="360"/>
      </w:pPr>
    </w:lvl>
    <w:lvl w:ilvl="8" w:tplc="0809001B" w:tentative="1">
      <w:start w:val="1"/>
      <w:numFmt w:val="lowerRoman"/>
      <w:lvlText w:val="%9."/>
      <w:lvlJc w:val="right"/>
      <w:pPr>
        <w:ind w:left="7336" w:hanging="180"/>
      </w:pPr>
    </w:lvl>
  </w:abstractNum>
  <w:abstractNum w:abstractNumId="237" w15:restartNumberingAfterBreak="0">
    <w:nsid w:val="7DC260D3"/>
    <w:multiLevelType w:val="hybridMultilevel"/>
    <w:tmpl w:val="B0148F0C"/>
    <w:lvl w:ilvl="0" w:tplc="5CFA49BA">
      <w:start w:val="1"/>
      <w:numFmt w:val="lowerRoman"/>
      <w:lvlText w:val="(%1)"/>
      <w:lvlJc w:val="left"/>
      <w:pPr>
        <w:ind w:left="2143" w:hanging="360"/>
      </w:pPr>
      <w:rPr>
        <w:rFonts w:hint="default"/>
      </w:rPr>
    </w:lvl>
    <w:lvl w:ilvl="1" w:tplc="08090019" w:tentative="1">
      <w:start w:val="1"/>
      <w:numFmt w:val="lowerLetter"/>
      <w:lvlText w:val="%2."/>
      <w:lvlJc w:val="left"/>
      <w:pPr>
        <w:ind w:left="2863" w:hanging="360"/>
      </w:pPr>
    </w:lvl>
    <w:lvl w:ilvl="2" w:tplc="0809001B" w:tentative="1">
      <w:start w:val="1"/>
      <w:numFmt w:val="lowerRoman"/>
      <w:lvlText w:val="%3."/>
      <w:lvlJc w:val="right"/>
      <w:pPr>
        <w:ind w:left="3583" w:hanging="180"/>
      </w:pPr>
    </w:lvl>
    <w:lvl w:ilvl="3" w:tplc="0809000F" w:tentative="1">
      <w:start w:val="1"/>
      <w:numFmt w:val="decimal"/>
      <w:lvlText w:val="%4."/>
      <w:lvlJc w:val="left"/>
      <w:pPr>
        <w:ind w:left="4303" w:hanging="360"/>
      </w:pPr>
    </w:lvl>
    <w:lvl w:ilvl="4" w:tplc="08090019" w:tentative="1">
      <w:start w:val="1"/>
      <w:numFmt w:val="lowerLetter"/>
      <w:lvlText w:val="%5."/>
      <w:lvlJc w:val="left"/>
      <w:pPr>
        <w:ind w:left="5023" w:hanging="360"/>
      </w:pPr>
    </w:lvl>
    <w:lvl w:ilvl="5" w:tplc="0809001B" w:tentative="1">
      <w:start w:val="1"/>
      <w:numFmt w:val="lowerRoman"/>
      <w:lvlText w:val="%6."/>
      <w:lvlJc w:val="right"/>
      <w:pPr>
        <w:ind w:left="5743" w:hanging="180"/>
      </w:pPr>
    </w:lvl>
    <w:lvl w:ilvl="6" w:tplc="0809000F" w:tentative="1">
      <w:start w:val="1"/>
      <w:numFmt w:val="decimal"/>
      <w:lvlText w:val="%7."/>
      <w:lvlJc w:val="left"/>
      <w:pPr>
        <w:ind w:left="6463" w:hanging="360"/>
      </w:pPr>
    </w:lvl>
    <w:lvl w:ilvl="7" w:tplc="08090019" w:tentative="1">
      <w:start w:val="1"/>
      <w:numFmt w:val="lowerLetter"/>
      <w:lvlText w:val="%8."/>
      <w:lvlJc w:val="left"/>
      <w:pPr>
        <w:ind w:left="7183" w:hanging="360"/>
      </w:pPr>
    </w:lvl>
    <w:lvl w:ilvl="8" w:tplc="0809001B" w:tentative="1">
      <w:start w:val="1"/>
      <w:numFmt w:val="lowerRoman"/>
      <w:lvlText w:val="%9."/>
      <w:lvlJc w:val="right"/>
      <w:pPr>
        <w:ind w:left="7903" w:hanging="180"/>
      </w:pPr>
    </w:lvl>
  </w:abstractNum>
  <w:abstractNum w:abstractNumId="238" w15:restartNumberingAfterBreak="0">
    <w:nsid w:val="7E4F6FD7"/>
    <w:multiLevelType w:val="multilevel"/>
    <w:tmpl w:val="B6AA3990"/>
    <w:lvl w:ilvl="0">
      <w:start w:val="1"/>
      <w:numFmt w:val="lowerLetter"/>
      <w:lvlText w:val="(%1)"/>
      <w:lvlJc w:val="left"/>
      <w:rPr>
        <w:rFonts w:hint="default"/>
        <w:b w:val="0"/>
        <w:color w:va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9" w15:restartNumberingAfterBreak="0">
    <w:nsid w:val="7E8162D2"/>
    <w:multiLevelType w:val="hybridMultilevel"/>
    <w:tmpl w:val="B37E5E04"/>
    <w:lvl w:ilvl="0" w:tplc="433E0014">
      <w:start w:val="1"/>
      <w:numFmt w:val="lowerLetter"/>
      <w:lvlText w:val="(%1)"/>
      <w:lvlJc w:val="left"/>
      <w:pPr>
        <w:ind w:left="2143" w:hanging="360"/>
      </w:pPr>
      <w:rPr>
        <w:rFonts w:hint="default"/>
        <w:b w:val="0"/>
        <w:color w:val="auto"/>
      </w:rPr>
    </w:lvl>
    <w:lvl w:ilvl="1" w:tplc="04090019" w:tentative="1">
      <w:start w:val="1"/>
      <w:numFmt w:val="lowerLetter"/>
      <w:lvlText w:val="%2."/>
      <w:lvlJc w:val="left"/>
      <w:pPr>
        <w:ind w:left="2863" w:hanging="360"/>
      </w:pPr>
    </w:lvl>
    <w:lvl w:ilvl="2" w:tplc="0409001B" w:tentative="1">
      <w:start w:val="1"/>
      <w:numFmt w:val="lowerRoman"/>
      <w:lvlText w:val="%3."/>
      <w:lvlJc w:val="right"/>
      <w:pPr>
        <w:ind w:left="3583" w:hanging="180"/>
      </w:pPr>
    </w:lvl>
    <w:lvl w:ilvl="3" w:tplc="0409000F" w:tentative="1">
      <w:start w:val="1"/>
      <w:numFmt w:val="decimal"/>
      <w:lvlText w:val="%4."/>
      <w:lvlJc w:val="left"/>
      <w:pPr>
        <w:ind w:left="4303" w:hanging="360"/>
      </w:pPr>
    </w:lvl>
    <w:lvl w:ilvl="4" w:tplc="04090019" w:tentative="1">
      <w:start w:val="1"/>
      <w:numFmt w:val="lowerLetter"/>
      <w:lvlText w:val="%5."/>
      <w:lvlJc w:val="left"/>
      <w:pPr>
        <w:ind w:left="5023" w:hanging="360"/>
      </w:pPr>
    </w:lvl>
    <w:lvl w:ilvl="5" w:tplc="0409001B" w:tentative="1">
      <w:start w:val="1"/>
      <w:numFmt w:val="lowerRoman"/>
      <w:lvlText w:val="%6."/>
      <w:lvlJc w:val="right"/>
      <w:pPr>
        <w:ind w:left="5743" w:hanging="180"/>
      </w:pPr>
    </w:lvl>
    <w:lvl w:ilvl="6" w:tplc="0409000F" w:tentative="1">
      <w:start w:val="1"/>
      <w:numFmt w:val="decimal"/>
      <w:lvlText w:val="%7."/>
      <w:lvlJc w:val="left"/>
      <w:pPr>
        <w:ind w:left="6463" w:hanging="360"/>
      </w:pPr>
    </w:lvl>
    <w:lvl w:ilvl="7" w:tplc="04090019" w:tentative="1">
      <w:start w:val="1"/>
      <w:numFmt w:val="lowerLetter"/>
      <w:lvlText w:val="%8."/>
      <w:lvlJc w:val="left"/>
      <w:pPr>
        <w:ind w:left="7183" w:hanging="360"/>
      </w:pPr>
    </w:lvl>
    <w:lvl w:ilvl="8" w:tplc="0409001B" w:tentative="1">
      <w:start w:val="1"/>
      <w:numFmt w:val="lowerRoman"/>
      <w:lvlText w:val="%9."/>
      <w:lvlJc w:val="right"/>
      <w:pPr>
        <w:ind w:left="7903" w:hanging="180"/>
      </w:pPr>
    </w:lvl>
  </w:abstractNum>
  <w:abstractNum w:abstractNumId="240" w15:restartNumberingAfterBreak="0">
    <w:nsid w:val="7EA54CDE"/>
    <w:multiLevelType w:val="hybridMultilevel"/>
    <w:tmpl w:val="3CE22684"/>
    <w:lvl w:ilvl="0" w:tplc="433E0014">
      <w:start w:val="1"/>
      <w:numFmt w:val="lowerLetter"/>
      <w:lvlText w:val="(%1)"/>
      <w:lvlJc w:val="left"/>
      <w:pPr>
        <w:ind w:left="1576" w:hanging="360"/>
      </w:pPr>
      <w:rPr>
        <w:rFonts w:hint="default"/>
        <w:b w:val="0"/>
        <w:color w:val="auto"/>
      </w:rPr>
    </w:lvl>
    <w:lvl w:ilvl="1" w:tplc="04090019">
      <w:start w:val="1"/>
      <w:numFmt w:val="lowerLetter"/>
      <w:lvlText w:val="%2."/>
      <w:lvlJc w:val="left"/>
      <w:pPr>
        <w:ind w:left="2296" w:hanging="360"/>
      </w:pPr>
    </w:lvl>
    <w:lvl w:ilvl="2" w:tplc="3050BEC8">
      <w:start w:val="1"/>
      <w:numFmt w:val="lowerRoman"/>
      <w:lvlText w:val="(%3)"/>
      <w:lvlJc w:val="left"/>
      <w:pPr>
        <w:ind w:left="3016" w:hanging="180"/>
      </w:pPr>
      <w:rPr>
        <w:rFonts w:hint="default"/>
        <w:b w:val="0"/>
        <w:color w:val="auto"/>
      </w:rPr>
    </w:lvl>
    <w:lvl w:ilvl="3" w:tplc="0409000F" w:tentative="1">
      <w:start w:val="1"/>
      <w:numFmt w:val="decimal"/>
      <w:lvlText w:val="%4."/>
      <w:lvlJc w:val="left"/>
      <w:pPr>
        <w:ind w:left="3736" w:hanging="360"/>
      </w:pPr>
    </w:lvl>
    <w:lvl w:ilvl="4" w:tplc="04090019" w:tentative="1">
      <w:start w:val="1"/>
      <w:numFmt w:val="lowerLetter"/>
      <w:lvlText w:val="%5."/>
      <w:lvlJc w:val="left"/>
      <w:pPr>
        <w:ind w:left="4456" w:hanging="360"/>
      </w:pPr>
    </w:lvl>
    <w:lvl w:ilvl="5" w:tplc="0409001B" w:tentative="1">
      <w:start w:val="1"/>
      <w:numFmt w:val="lowerRoman"/>
      <w:lvlText w:val="%6."/>
      <w:lvlJc w:val="right"/>
      <w:pPr>
        <w:ind w:left="5176" w:hanging="180"/>
      </w:pPr>
    </w:lvl>
    <w:lvl w:ilvl="6" w:tplc="0409000F" w:tentative="1">
      <w:start w:val="1"/>
      <w:numFmt w:val="decimal"/>
      <w:lvlText w:val="%7."/>
      <w:lvlJc w:val="left"/>
      <w:pPr>
        <w:ind w:left="5896" w:hanging="360"/>
      </w:pPr>
    </w:lvl>
    <w:lvl w:ilvl="7" w:tplc="04090019" w:tentative="1">
      <w:start w:val="1"/>
      <w:numFmt w:val="lowerLetter"/>
      <w:lvlText w:val="%8."/>
      <w:lvlJc w:val="left"/>
      <w:pPr>
        <w:ind w:left="6616" w:hanging="360"/>
      </w:pPr>
    </w:lvl>
    <w:lvl w:ilvl="8" w:tplc="0409001B" w:tentative="1">
      <w:start w:val="1"/>
      <w:numFmt w:val="lowerRoman"/>
      <w:lvlText w:val="%9."/>
      <w:lvlJc w:val="right"/>
      <w:pPr>
        <w:ind w:left="7336" w:hanging="180"/>
      </w:pPr>
    </w:lvl>
  </w:abstractNum>
  <w:abstractNum w:abstractNumId="241" w15:restartNumberingAfterBreak="0">
    <w:nsid w:val="7F471C5C"/>
    <w:multiLevelType w:val="hybridMultilevel"/>
    <w:tmpl w:val="622480DE"/>
    <w:lvl w:ilvl="0" w:tplc="433E0014">
      <w:start w:val="1"/>
      <w:numFmt w:val="lowerLetter"/>
      <w:lvlText w:val="(%1)"/>
      <w:lvlJc w:val="left"/>
      <w:pPr>
        <w:ind w:left="1429" w:hanging="360"/>
      </w:pPr>
      <w:rPr>
        <w:rFonts w:hint="default"/>
        <w:b w:val="0"/>
        <w:color w:val="auto"/>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242" w15:restartNumberingAfterBreak="0">
    <w:nsid w:val="7F6529F7"/>
    <w:multiLevelType w:val="hybridMultilevel"/>
    <w:tmpl w:val="33BC1672"/>
    <w:lvl w:ilvl="0" w:tplc="3050BEC8">
      <w:start w:val="1"/>
      <w:numFmt w:val="lowerRoman"/>
      <w:lvlText w:val="(%1)"/>
      <w:lvlJc w:val="left"/>
      <w:pPr>
        <w:ind w:left="1576" w:hanging="360"/>
      </w:pPr>
      <w:rPr>
        <w:rFonts w:hint="default"/>
        <w:b w:val="0"/>
        <w:color w:val="auto"/>
      </w:rPr>
    </w:lvl>
    <w:lvl w:ilvl="1" w:tplc="04090019" w:tentative="1">
      <w:start w:val="1"/>
      <w:numFmt w:val="lowerLetter"/>
      <w:lvlText w:val="%2."/>
      <w:lvlJc w:val="left"/>
      <w:pPr>
        <w:ind w:left="2296" w:hanging="360"/>
      </w:pPr>
    </w:lvl>
    <w:lvl w:ilvl="2" w:tplc="0409001B" w:tentative="1">
      <w:start w:val="1"/>
      <w:numFmt w:val="lowerRoman"/>
      <w:lvlText w:val="%3."/>
      <w:lvlJc w:val="right"/>
      <w:pPr>
        <w:ind w:left="3016" w:hanging="180"/>
      </w:pPr>
    </w:lvl>
    <w:lvl w:ilvl="3" w:tplc="0409000F" w:tentative="1">
      <w:start w:val="1"/>
      <w:numFmt w:val="decimal"/>
      <w:lvlText w:val="%4."/>
      <w:lvlJc w:val="left"/>
      <w:pPr>
        <w:ind w:left="3736" w:hanging="360"/>
      </w:pPr>
    </w:lvl>
    <w:lvl w:ilvl="4" w:tplc="04090019" w:tentative="1">
      <w:start w:val="1"/>
      <w:numFmt w:val="lowerLetter"/>
      <w:lvlText w:val="%5."/>
      <w:lvlJc w:val="left"/>
      <w:pPr>
        <w:ind w:left="4456" w:hanging="360"/>
      </w:pPr>
    </w:lvl>
    <w:lvl w:ilvl="5" w:tplc="0409001B" w:tentative="1">
      <w:start w:val="1"/>
      <w:numFmt w:val="lowerRoman"/>
      <w:lvlText w:val="%6."/>
      <w:lvlJc w:val="right"/>
      <w:pPr>
        <w:ind w:left="5176" w:hanging="180"/>
      </w:pPr>
    </w:lvl>
    <w:lvl w:ilvl="6" w:tplc="0409000F" w:tentative="1">
      <w:start w:val="1"/>
      <w:numFmt w:val="decimal"/>
      <w:lvlText w:val="%7."/>
      <w:lvlJc w:val="left"/>
      <w:pPr>
        <w:ind w:left="5896" w:hanging="360"/>
      </w:pPr>
    </w:lvl>
    <w:lvl w:ilvl="7" w:tplc="04090019" w:tentative="1">
      <w:start w:val="1"/>
      <w:numFmt w:val="lowerLetter"/>
      <w:lvlText w:val="%8."/>
      <w:lvlJc w:val="left"/>
      <w:pPr>
        <w:ind w:left="6616" w:hanging="360"/>
      </w:pPr>
    </w:lvl>
    <w:lvl w:ilvl="8" w:tplc="0409001B" w:tentative="1">
      <w:start w:val="1"/>
      <w:numFmt w:val="lowerRoman"/>
      <w:lvlText w:val="%9."/>
      <w:lvlJc w:val="right"/>
      <w:pPr>
        <w:ind w:left="7336" w:hanging="180"/>
      </w:pPr>
    </w:lvl>
  </w:abstractNum>
  <w:num w:numId="1">
    <w:abstractNumId w:val="81"/>
  </w:num>
  <w:num w:numId="2">
    <w:abstractNumId w:val="89"/>
  </w:num>
  <w:num w:numId="3">
    <w:abstractNumId w:val="120"/>
  </w:num>
  <w:num w:numId="4">
    <w:abstractNumId w:val="28"/>
  </w:num>
  <w:num w:numId="5">
    <w:abstractNumId w:val="172"/>
  </w:num>
  <w:num w:numId="6">
    <w:abstractNumId w:val="211"/>
  </w:num>
  <w:num w:numId="7">
    <w:abstractNumId w:val="58"/>
  </w:num>
  <w:num w:numId="8">
    <w:abstractNumId w:val="115"/>
  </w:num>
  <w:num w:numId="9">
    <w:abstractNumId w:val="21"/>
  </w:num>
  <w:num w:numId="10">
    <w:abstractNumId w:val="135"/>
    <w:lvlOverride w:ilvl="0">
      <w:lvl w:ilvl="0">
        <w:numFmt w:val="decimal"/>
        <w:pStyle w:val="Heading1"/>
        <w:suff w:val="nothing"/>
        <w:lvlText w:val="Article %1"/>
        <w:lvlJc w:val="left"/>
        <w:pPr>
          <w:ind w:left="357" w:hanging="357"/>
        </w:pPr>
        <w:rPr>
          <w:rFonts w:ascii="Times New Roman" w:hAnsi="Times New Roman" w:cs="Times New Roman" w:hint="default"/>
          <w:b/>
          <w:i w:val="0"/>
          <w:caps/>
          <w:vanish w:val="0"/>
          <w:sz w:val="24"/>
          <w:szCs w:val="24"/>
          <w:u w:val="single"/>
        </w:rPr>
      </w:lvl>
    </w:lvlOverride>
    <w:lvlOverride w:ilvl="1">
      <w:lvl w:ilvl="1">
        <w:start w:val="1"/>
        <w:numFmt w:val="decimal"/>
        <w:pStyle w:val="Heading2"/>
        <w:lvlText w:val="%1.%2"/>
        <w:lvlJc w:val="left"/>
        <w:pPr>
          <w:ind w:left="856" w:hanging="856"/>
        </w:pPr>
        <w:rPr>
          <w:rFonts w:ascii="Times New Roman" w:hAnsi="Times New Roman" w:cs="Times New Roman" w:hint="default"/>
          <w:b/>
          <w:i w:val="0"/>
          <w:sz w:val="24"/>
          <w:szCs w:val="24"/>
        </w:rPr>
      </w:lvl>
    </w:lvlOverride>
    <w:lvlOverride w:ilvl="2">
      <w:lvl w:ilvl="2">
        <w:numFmt w:val="upperLetter"/>
        <w:pStyle w:val="Heading3"/>
        <w:lvlText w:val="%1.%2.%3"/>
        <w:lvlJc w:val="left"/>
        <w:pPr>
          <w:ind w:left="856" w:hanging="856"/>
        </w:pPr>
        <w:rPr>
          <w:rFonts w:ascii="Times New Roman" w:hAnsi="Times New Roman" w:cs="Times New Roman" w:hint="default"/>
          <w:b/>
          <w:i w:val="0"/>
          <w:sz w:val="24"/>
          <w:szCs w:val="24"/>
        </w:rPr>
      </w:lvl>
    </w:lvlOverride>
    <w:lvlOverride w:ilvl="3">
      <w:lvl w:ilvl="3">
        <w:numFmt w:val="decimal"/>
        <w:pStyle w:val="Heading4"/>
        <w:lvlText w:val="%1.%2.%3(%4)"/>
        <w:lvlJc w:val="left"/>
        <w:pPr>
          <w:ind w:left="856" w:hanging="856"/>
        </w:pPr>
        <w:rPr>
          <w:rFonts w:ascii="Times New Roman" w:hAnsi="Times New Roman" w:cs="Times New Roman" w:hint="default"/>
          <w:sz w:val="24"/>
          <w:szCs w:val="24"/>
        </w:rPr>
      </w:lvl>
    </w:lvlOverride>
    <w:lvlOverride w:ilvl="4">
      <w:lvl w:ilvl="4">
        <w:start w:val="1"/>
        <w:numFmt w:val="lowerLetter"/>
        <w:lvlText w:val="(%5)"/>
        <w:lvlJc w:val="left"/>
        <w:pPr>
          <w:ind w:left="1785" w:hanging="357"/>
        </w:pPr>
        <w:rPr>
          <w:rFonts w:ascii="Times New Roman" w:eastAsia="Times New Roman" w:hAnsi="Times New Roman" w:cs="Times New Roman"/>
        </w:rPr>
      </w:lvl>
    </w:lvlOverride>
    <w:lvlOverride w:ilvl="5">
      <w:lvl w:ilvl="5">
        <w:numFmt w:val="lowerRoman"/>
        <w:lvlText w:val="(%6)"/>
        <w:lvlJc w:val="left"/>
        <w:pPr>
          <w:ind w:left="2142" w:hanging="357"/>
        </w:pPr>
        <w:rPr>
          <w:rFonts w:cs="Times New Roman" w:hint="default"/>
        </w:rPr>
      </w:lvl>
    </w:lvlOverride>
    <w:lvlOverride w:ilvl="6">
      <w:lvl w:ilvl="6">
        <w:numFmt w:val="decimal"/>
        <w:lvlText w:val="%7."/>
        <w:lvlJc w:val="left"/>
        <w:pPr>
          <w:ind w:left="2499" w:hanging="357"/>
        </w:pPr>
        <w:rPr>
          <w:rFonts w:cs="Times New Roman" w:hint="default"/>
        </w:rPr>
      </w:lvl>
    </w:lvlOverride>
    <w:lvlOverride w:ilvl="7">
      <w:lvl w:ilvl="7">
        <w:numFmt w:val="lowerLetter"/>
        <w:lvlText w:val="%8."/>
        <w:lvlJc w:val="left"/>
        <w:pPr>
          <w:ind w:left="2856" w:hanging="357"/>
        </w:pPr>
        <w:rPr>
          <w:rFonts w:cs="Times New Roman" w:hint="default"/>
        </w:rPr>
      </w:lvl>
    </w:lvlOverride>
    <w:lvlOverride w:ilvl="8">
      <w:lvl w:ilvl="8">
        <w:numFmt w:val="lowerRoman"/>
        <w:lvlText w:val="%9."/>
        <w:lvlJc w:val="left"/>
        <w:pPr>
          <w:ind w:left="3213" w:hanging="357"/>
        </w:pPr>
        <w:rPr>
          <w:rFonts w:cs="Times New Roman" w:hint="default"/>
        </w:rPr>
      </w:lvl>
    </w:lvlOverride>
  </w:num>
  <w:num w:numId="11">
    <w:abstractNumId w:val="69"/>
  </w:num>
  <w:num w:numId="12">
    <w:abstractNumId w:val="139"/>
  </w:num>
  <w:num w:numId="13">
    <w:abstractNumId w:val="223"/>
  </w:num>
  <w:num w:numId="14">
    <w:abstractNumId w:val="143"/>
  </w:num>
  <w:num w:numId="15">
    <w:abstractNumId w:val="112"/>
  </w:num>
  <w:num w:numId="16">
    <w:abstractNumId w:val="207"/>
  </w:num>
  <w:num w:numId="17">
    <w:abstractNumId w:val="71"/>
  </w:num>
  <w:num w:numId="18">
    <w:abstractNumId w:val="18"/>
  </w:num>
  <w:num w:numId="19">
    <w:abstractNumId w:val="135"/>
  </w:num>
  <w:num w:numId="20">
    <w:abstractNumId w:val="231"/>
  </w:num>
  <w:num w:numId="21">
    <w:abstractNumId w:val="228"/>
  </w:num>
  <w:num w:numId="22">
    <w:abstractNumId w:val="77"/>
  </w:num>
  <w:num w:numId="23">
    <w:abstractNumId w:val="56"/>
  </w:num>
  <w:num w:numId="24">
    <w:abstractNumId w:val="127"/>
  </w:num>
  <w:num w:numId="25">
    <w:abstractNumId w:val="101"/>
  </w:num>
  <w:num w:numId="26">
    <w:abstractNumId w:val="222"/>
  </w:num>
  <w:num w:numId="27">
    <w:abstractNumId w:val="224"/>
  </w:num>
  <w:num w:numId="28">
    <w:abstractNumId w:val="110"/>
  </w:num>
  <w:num w:numId="29">
    <w:abstractNumId w:val="218"/>
  </w:num>
  <w:num w:numId="30">
    <w:abstractNumId w:val="148"/>
  </w:num>
  <w:num w:numId="31">
    <w:abstractNumId w:val="0"/>
    <w:lvlOverride w:ilvl="0">
      <w:lvl w:ilvl="0">
        <w:start w:val="1"/>
        <w:numFmt w:val="decimal"/>
        <w:suff w:val="nothing"/>
        <w:lvlText w:val="Article %1"/>
        <w:lvlJc w:val="left"/>
        <w:pPr>
          <w:ind w:left="357" w:hanging="357"/>
        </w:pPr>
        <w:rPr>
          <w:rFonts w:ascii="Arial Bold" w:eastAsia="Times New Roman" w:hAnsi="Arial Bold" w:cs="Arial Bold"/>
          <w:b/>
          <w:i w:val="0"/>
          <w:caps/>
          <w:vanish w:val="0"/>
          <w:color w:val="0000FF"/>
          <w:sz w:val="20"/>
          <w:szCs w:val="20"/>
          <w:u w:val="double"/>
        </w:rPr>
      </w:lvl>
    </w:lvlOverride>
    <w:lvlOverride w:ilvl="1">
      <w:lvl w:ilvl="1">
        <w:start w:val="1"/>
        <w:numFmt w:val="decimal"/>
        <w:lvlText w:val="%1.%2"/>
        <w:lvlJc w:val="left"/>
        <w:pPr>
          <w:ind w:left="856" w:hanging="856"/>
        </w:pPr>
        <w:rPr>
          <w:b/>
          <w:i w:val="0"/>
          <w:color w:val="0000FF"/>
          <w:u w:val="double"/>
        </w:rPr>
      </w:lvl>
    </w:lvlOverride>
    <w:lvlOverride w:ilvl="2">
      <w:lvl w:ilvl="2">
        <w:start w:val="1"/>
        <w:numFmt w:val="upperLetter"/>
        <w:lvlText w:val="%1.%2.%3"/>
        <w:lvlJc w:val="left"/>
        <w:pPr>
          <w:ind w:left="856" w:hanging="856"/>
        </w:pPr>
        <w:rPr>
          <w:b/>
          <w:i w:val="0"/>
          <w:color w:val="0000FF"/>
          <w:u w:val="double"/>
        </w:rPr>
      </w:lvl>
    </w:lvlOverride>
    <w:lvlOverride w:ilvl="3">
      <w:lvl w:ilvl="3">
        <w:start w:val="1"/>
        <w:numFmt w:val="decimal"/>
        <w:lvlText w:val="%1.%2.%3(%4)"/>
        <w:lvlJc w:val="left"/>
        <w:pPr>
          <w:ind w:left="856" w:hanging="856"/>
        </w:pPr>
        <w:rPr>
          <w:color w:val="0000FF"/>
          <w:u w:val="double"/>
        </w:rPr>
      </w:lvl>
    </w:lvlOverride>
    <w:lvlOverride w:ilvl="4">
      <w:lvl w:ilvl="4">
        <w:start w:val="1"/>
        <w:numFmt w:val="lowerLetter"/>
        <w:lvlText w:val="(%5)"/>
        <w:lvlJc w:val="left"/>
        <w:pPr>
          <w:ind w:left="1785" w:hanging="357"/>
        </w:pPr>
        <w:rPr>
          <w:color w:val="auto"/>
          <w:u w:val="none"/>
        </w:rPr>
      </w:lvl>
    </w:lvlOverride>
    <w:lvlOverride w:ilvl="5">
      <w:lvl w:ilvl="5">
        <w:start w:val="1"/>
        <w:numFmt w:val="lowerRoman"/>
        <w:lvlText w:val="(%6)"/>
        <w:lvlJc w:val="left"/>
        <w:pPr>
          <w:ind w:left="2142" w:hanging="357"/>
        </w:pPr>
        <w:rPr>
          <w:color w:val="0000FF"/>
          <w:u w:val="double"/>
        </w:rPr>
      </w:lvl>
    </w:lvlOverride>
    <w:lvlOverride w:ilvl="6">
      <w:lvl w:ilvl="6">
        <w:start w:val="1"/>
        <w:numFmt w:val="decimal"/>
        <w:lvlText w:val="%7."/>
        <w:lvlJc w:val="left"/>
        <w:pPr>
          <w:ind w:left="2499" w:hanging="357"/>
        </w:pPr>
        <w:rPr>
          <w:color w:val="0000FF"/>
          <w:u w:val="double"/>
        </w:rPr>
      </w:lvl>
    </w:lvlOverride>
    <w:lvlOverride w:ilvl="7">
      <w:lvl w:ilvl="7">
        <w:start w:val="1"/>
        <w:numFmt w:val="lowerLetter"/>
        <w:lvlText w:val="%8."/>
        <w:lvlJc w:val="left"/>
        <w:pPr>
          <w:ind w:left="2856" w:hanging="357"/>
        </w:pPr>
        <w:rPr>
          <w:color w:val="0000FF"/>
          <w:u w:val="double"/>
        </w:rPr>
      </w:lvl>
    </w:lvlOverride>
    <w:lvlOverride w:ilvl="8">
      <w:lvl w:ilvl="8">
        <w:start w:val="1"/>
        <w:numFmt w:val="lowerRoman"/>
        <w:lvlText w:val="%9."/>
        <w:lvlJc w:val="left"/>
        <w:pPr>
          <w:ind w:left="3213" w:hanging="357"/>
        </w:pPr>
        <w:rPr>
          <w:color w:val="0000FF"/>
          <w:u w:val="double"/>
        </w:rPr>
      </w:lvl>
    </w:lvlOverride>
  </w:num>
  <w:num w:numId="32">
    <w:abstractNumId w:val="0"/>
    <w:lvlOverride w:ilvl="0">
      <w:lvl w:ilvl="0">
        <w:start w:val="1"/>
        <w:numFmt w:val="decimal"/>
        <w:suff w:val="nothing"/>
        <w:lvlText w:val="Article %1"/>
        <w:lvlJc w:val="left"/>
        <w:pPr>
          <w:ind w:left="357" w:hanging="357"/>
        </w:pPr>
        <w:rPr>
          <w:rFonts w:ascii="Arial Bold" w:eastAsia="Times New Roman" w:hAnsi="Arial Bold" w:cs="Arial Bold"/>
          <w:b/>
          <w:i w:val="0"/>
          <w:caps/>
          <w:vanish w:val="0"/>
          <w:color w:val="0000FF"/>
          <w:sz w:val="20"/>
          <w:szCs w:val="20"/>
          <w:u w:val="double"/>
        </w:rPr>
      </w:lvl>
    </w:lvlOverride>
    <w:lvlOverride w:ilvl="1">
      <w:lvl w:ilvl="1">
        <w:start w:val="1"/>
        <w:numFmt w:val="decimal"/>
        <w:lvlText w:val="%1.%2"/>
        <w:lvlJc w:val="left"/>
        <w:pPr>
          <w:ind w:left="856" w:hanging="856"/>
        </w:pPr>
        <w:rPr>
          <w:b/>
          <w:i w:val="0"/>
          <w:color w:val="0000FF"/>
          <w:u w:val="double"/>
        </w:rPr>
      </w:lvl>
    </w:lvlOverride>
    <w:lvlOverride w:ilvl="2">
      <w:lvl w:ilvl="2">
        <w:start w:val="1"/>
        <w:numFmt w:val="upperLetter"/>
        <w:lvlText w:val="%1.%2.%3"/>
        <w:lvlJc w:val="left"/>
        <w:pPr>
          <w:ind w:left="856" w:hanging="856"/>
        </w:pPr>
        <w:rPr>
          <w:b/>
          <w:i w:val="0"/>
          <w:color w:val="0000FF"/>
          <w:u w:val="double"/>
        </w:rPr>
      </w:lvl>
    </w:lvlOverride>
    <w:lvlOverride w:ilvl="3">
      <w:lvl w:ilvl="3">
        <w:start w:val="1"/>
        <w:numFmt w:val="decimal"/>
        <w:lvlText w:val="%1.%2.%3(%4)"/>
        <w:lvlJc w:val="left"/>
        <w:pPr>
          <w:ind w:left="856" w:hanging="856"/>
        </w:pPr>
        <w:rPr>
          <w:color w:val="0000FF"/>
          <w:u w:val="double"/>
        </w:rPr>
      </w:lvl>
    </w:lvlOverride>
    <w:lvlOverride w:ilvl="4">
      <w:lvl w:ilvl="4">
        <w:start w:val="1"/>
        <w:numFmt w:val="lowerLetter"/>
        <w:lvlText w:val="(%5)"/>
        <w:lvlJc w:val="left"/>
        <w:pPr>
          <w:ind w:left="1785" w:hanging="357"/>
        </w:pPr>
        <w:rPr>
          <w:color w:val="0000FF"/>
          <w:u w:val="double"/>
        </w:rPr>
      </w:lvl>
    </w:lvlOverride>
    <w:lvlOverride w:ilvl="5">
      <w:lvl w:ilvl="5">
        <w:start w:val="1"/>
        <w:numFmt w:val="lowerRoman"/>
        <w:lvlText w:val="(%6)"/>
        <w:lvlJc w:val="left"/>
        <w:pPr>
          <w:ind w:left="2142" w:hanging="357"/>
        </w:pPr>
        <w:rPr>
          <w:color w:val="auto"/>
          <w:u w:val="none"/>
        </w:rPr>
      </w:lvl>
    </w:lvlOverride>
    <w:lvlOverride w:ilvl="6">
      <w:lvl w:ilvl="6">
        <w:start w:val="1"/>
        <w:numFmt w:val="decimal"/>
        <w:lvlText w:val="%7."/>
        <w:lvlJc w:val="left"/>
        <w:pPr>
          <w:ind w:left="2499" w:hanging="357"/>
        </w:pPr>
        <w:rPr>
          <w:color w:val="0000FF"/>
          <w:u w:val="double"/>
        </w:rPr>
      </w:lvl>
    </w:lvlOverride>
    <w:lvlOverride w:ilvl="7">
      <w:lvl w:ilvl="7">
        <w:start w:val="1"/>
        <w:numFmt w:val="lowerLetter"/>
        <w:lvlText w:val="%8."/>
        <w:lvlJc w:val="left"/>
        <w:pPr>
          <w:ind w:left="2856" w:hanging="357"/>
        </w:pPr>
        <w:rPr>
          <w:color w:val="0000FF"/>
          <w:u w:val="double"/>
        </w:rPr>
      </w:lvl>
    </w:lvlOverride>
    <w:lvlOverride w:ilvl="8">
      <w:lvl w:ilvl="8">
        <w:start w:val="1"/>
        <w:numFmt w:val="lowerRoman"/>
        <w:lvlText w:val="%9."/>
        <w:lvlJc w:val="left"/>
        <w:pPr>
          <w:ind w:left="3213" w:hanging="357"/>
        </w:pPr>
        <w:rPr>
          <w:color w:val="0000FF"/>
          <w:u w:val="double"/>
        </w:rPr>
      </w:lvl>
    </w:lvlOverride>
  </w:num>
  <w:num w:numId="33">
    <w:abstractNumId w:val="25"/>
    <w:lvlOverride w:ilvl="0">
      <w:lvl w:ilvl="0">
        <w:start w:val="1"/>
        <w:numFmt w:val="lowerLetter"/>
        <w:lvlText w:val="(%1)"/>
        <w:lvlJc w:val="left"/>
        <w:pPr>
          <w:ind w:left="1423" w:hanging="567"/>
        </w:pPr>
        <w:rPr>
          <w:color w:val="auto"/>
          <w:sz w:val="24"/>
          <w:szCs w:val="24"/>
          <w:u w:val="none"/>
        </w:rPr>
      </w:lvl>
    </w:lvlOverride>
    <w:lvlOverride w:ilvl="1">
      <w:lvl w:ilvl="1">
        <w:start w:val="1"/>
        <w:numFmt w:val="lowerRoman"/>
        <w:lvlText w:val="(%2)"/>
        <w:lvlJc w:val="left"/>
        <w:pPr>
          <w:ind w:left="1990" w:hanging="567"/>
        </w:pPr>
        <w:rPr>
          <w:color w:val="0000FF"/>
          <w:u w:val="double"/>
        </w:rPr>
      </w:lvl>
    </w:lvlOverride>
    <w:lvlOverride w:ilvl="2">
      <w:lvl w:ilvl="2">
        <w:start w:val="1"/>
        <w:numFmt w:val="decimal"/>
        <w:lvlText w:val="(%3)"/>
        <w:lvlJc w:val="left"/>
        <w:pPr>
          <w:ind w:left="2557" w:hanging="567"/>
        </w:pPr>
        <w:rPr>
          <w:color w:val="0000FF"/>
          <w:u w:val="double"/>
        </w:rPr>
      </w:lvl>
    </w:lvlOverride>
    <w:lvlOverride w:ilvl="3">
      <w:lvl w:ilvl="3">
        <w:start w:val="1"/>
        <w:numFmt w:val="none"/>
        <w:lvlText w:val=""/>
        <w:lvlJc w:val="left"/>
        <w:pPr>
          <w:ind w:left="2557" w:hanging="1477"/>
        </w:pPr>
        <w:rPr>
          <w:color w:val="0000FF"/>
          <w:u w:val="double"/>
        </w:rPr>
      </w:lvl>
    </w:lvlOverride>
    <w:lvlOverride w:ilvl="4">
      <w:lvl w:ilvl="4">
        <w:start w:val="1"/>
        <w:numFmt w:val="none"/>
        <w:lvlText w:val=""/>
        <w:lvlJc w:val="left"/>
        <w:pPr>
          <w:ind w:left="2557" w:hanging="1117"/>
        </w:pPr>
        <w:rPr>
          <w:color w:val="0000FF"/>
          <w:u w:val="double"/>
        </w:rPr>
      </w:lvl>
    </w:lvlOverride>
    <w:lvlOverride w:ilvl="5">
      <w:lvl w:ilvl="5">
        <w:start w:val="1"/>
        <w:numFmt w:val="none"/>
        <w:lvlText w:val=""/>
        <w:lvlJc w:val="left"/>
        <w:pPr>
          <w:ind w:left="2557" w:hanging="757"/>
        </w:pPr>
        <w:rPr>
          <w:color w:val="0000FF"/>
          <w:u w:val="double"/>
        </w:rPr>
      </w:lvl>
    </w:lvlOverride>
    <w:lvlOverride w:ilvl="6">
      <w:lvl w:ilvl="6">
        <w:start w:val="1"/>
        <w:numFmt w:val="none"/>
        <w:lvlText w:val=""/>
        <w:lvlJc w:val="left"/>
        <w:pPr>
          <w:ind w:left="2557" w:hanging="397"/>
        </w:pPr>
        <w:rPr>
          <w:color w:val="0000FF"/>
          <w:u w:val="double"/>
        </w:rPr>
      </w:lvl>
    </w:lvlOverride>
    <w:lvlOverride w:ilvl="7">
      <w:lvl w:ilvl="7">
        <w:start w:val="1"/>
        <w:numFmt w:val="none"/>
        <w:lvlText w:val=""/>
        <w:lvlJc w:val="left"/>
        <w:pPr>
          <w:ind w:left="2557" w:hanging="37"/>
        </w:pPr>
        <w:rPr>
          <w:color w:val="0000FF"/>
          <w:u w:val="double"/>
        </w:rPr>
      </w:lvl>
    </w:lvlOverride>
    <w:lvlOverride w:ilvl="8">
      <w:lvl w:ilvl="8">
        <w:start w:val="1"/>
        <w:numFmt w:val="none"/>
        <w:lvlText w:val=""/>
        <w:lvlJc w:val="left"/>
        <w:pPr>
          <w:ind w:left="2557" w:firstLine="323"/>
        </w:pPr>
        <w:rPr>
          <w:color w:val="0000FF"/>
          <w:u w:val="double"/>
        </w:rPr>
      </w:lvl>
    </w:lvlOverride>
  </w:num>
  <w:num w:numId="34">
    <w:abstractNumId w:val="24"/>
    <w:lvlOverride w:ilvl="0">
      <w:lvl w:ilvl="0">
        <w:start w:val="1"/>
        <w:numFmt w:val="lowerLetter"/>
        <w:lvlText w:val="(%1)"/>
        <w:lvlJc w:val="left"/>
        <w:pPr>
          <w:ind w:left="1423" w:hanging="567"/>
        </w:pPr>
        <w:rPr>
          <w:color w:val="auto"/>
          <w:sz w:val="24"/>
          <w:szCs w:val="24"/>
          <w:u w:val="none"/>
        </w:rPr>
      </w:lvl>
    </w:lvlOverride>
    <w:lvlOverride w:ilvl="1">
      <w:lvl w:ilvl="1">
        <w:start w:val="1"/>
        <w:numFmt w:val="lowerRoman"/>
        <w:lvlText w:val="(%2)"/>
        <w:lvlJc w:val="left"/>
        <w:pPr>
          <w:ind w:left="1990" w:hanging="567"/>
        </w:pPr>
        <w:rPr>
          <w:color w:val="0000FF"/>
          <w:u w:val="double"/>
        </w:rPr>
      </w:lvl>
    </w:lvlOverride>
    <w:lvlOverride w:ilvl="2">
      <w:lvl w:ilvl="2">
        <w:start w:val="1"/>
        <w:numFmt w:val="decimal"/>
        <w:lvlText w:val="(%3)"/>
        <w:lvlJc w:val="left"/>
        <w:pPr>
          <w:ind w:left="2557" w:hanging="567"/>
        </w:pPr>
        <w:rPr>
          <w:color w:val="0000FF"/>
          <w:u w:val="double"/>
        </w:rPr>
      </w:lvl>
    </w:lvlOverride>
    <w:lvlOverride w:ilvl="3">
      <w:lvl w:ilvl="3">
        <w:start w:val="1"/>
        <w:numFmt w:val="none"/>
        <w:lvlText w:val=""/>
        <w:lvlJc w:val="left"/>
        <w:pPr>
          <w:ind w:left="2557" w:hanging="1477"/>
        </w:pPr>
        <w:rPr>
          <w:color w:val="0000FF"/>
          <w:u w:val="double"/>
        </w:rPr>
      </w:lvl>
    </w:lvlOverride>
    <w:lvlOverride w:ilvl="4">
      <w:lvl w:ilvl="4">
        <w:start w:val="1"/>
        <w:numFmt w:val="none"/>
        <w:lvlText w:val=""/>
        <w:lvlJc w:val="left"/>
        <w:pPr>
          <w:ind w:left="2557" w:hanging="1117"/>
        </w:pPr>
        <w:rPr>
          <w:color w:val="0000FF"/>
          <w:u w:val="double"/>
        </w:rPr>
      </w:lvl>
    </w:lvlOverride>
    <w:lvlOverride w:ilvl="5">
      <w:lvl w:ilvl="5">
        <w:start w:val="1"/>
        <w:numFmt w:val="none"/>
        <w:lvlText w:val=""/>
        <w:lvlJc w:val="left"/>
        <w:pPr>
          <w:ind w:left="2557" w:hanging="757"/>
        </w:pPr>
        <w:rPr>
          <w:color w:val="0000FF"/>
          <w:u w:val="double"/>
        </w:rPr>
      </w:lvl>
    </w:lvlOverride>
    <w:lvlOverride w:ilvl="6">
      <w:lvl w:ilvl="6">
        <w:start w:val="1"/>
        <w:numFmt w:val="none"/>
        <w:lvlText w:val=""/>
        <w:lvlJc w:val="left"/>
        <w:pPr>
          <w:ind w:left="2557" w:hanging="397"/>
        </w:pPr>
        <w:rPr>
          <w:color w:val="0000FF"/>
          <w:u w:val="double"/>
        </w:rPr>
      </w:lvl>
    </w:lvlOverride>
    <w:lvlOverride w:ilvl="7">
      <w:lvl w:ilvl="7">
        <w:start w:val="1"/>
        <w:numFmt w:val="none"/>
        <w:lvlText w:val=""/>
        <w:lvlJc w:val="left"/>
        <w:pPr>
          <w:ind w:left="2557" w:hanging="37"/>
        </w:pPr>
        <w:rPr>
          <w:color w:val="0000FF"/>
          <w:u w:val="double"/>
        </w:rPr>
      </w:lvl>
    </w:lvlOverride>
    <w:lvlOverride w:ilvl="8">
      <w:lvl w:ilvl="8">
        <w:start w:val="1"/>
        <w:numFmt w:val="none"/>
        <w:lvlText w:val=""/>
        <w:lvlJc w:val="left"/>
        <w:pPr>
          <w:ind w:left="2557" w:firstLine="323"/>
        </w:pPr>
        <w:rPr>
          <w:color w:val="0000FF"/>
          <w:u w:val="double"/>
        </w:rPr>
      </w:lvl>
    </w:lvlOverride>
  </w:num>
  <w:num w:numId="35">
    <w:abstractNumId w:val="160"/>
    <w:lvlOverride w:ilvl="0">
      <w:lvl w:ilvl="0">
        <w:start w:val="1"/>
        <w:numFmt w:val="lowerLetter"/>
        <w:lvlText w:val="(%1)"/>
        <w:lvlJc w:val="left"/>
        <w:pPr>
          <w:ind w:left="1423" w:hanging="567"/>
        </w:pPr>
        <w:rPr>
          <w:color w:val="auto"/>
          <w:sz w:val="20"/>
          <w:szCs w:val="20"/>
          <w:u w:val="none"/>
        </w:rPr>
      </w:lvl>
    </w:lvlOverride>
    <w:lvlOverride w:ilvl="1">
      <w:lvl w:ilvl="1">
        <w:start w:val="1"/>
        <w:numFmt w:val="lowerRoman"/>
        <w:lvlText w:val="(%2)"/>
        <w:lvlJc w:val="left"/>
        <w:pPr>
          <w:ind w:left="1990" w:hanging="567"/>
        </w:pPr>
        <w:rPr>
          <w:color w:val="0000FF"/>
          <w:u w:val="double"/>
        </w:rPr>
      </w:lvl>
    </w:lvlOverride>
    <w:lvlOverride w:ilvl="2">
      <w:lvl w:ilvl="2">
        <w:start w:val="1"/>
        <w:numFmt w:val="decimal"/>
        <w:lvlText w:val="(%3)"/>
        <w:lvlJc w:val="left"/>
        <w:pPr>
          <w:ind w:left="2557" w:hanging="567"/>
        </w:pPr>
        <w:rPr>
          <w:color w:val="0000FF"/>
          <w:u w:val="double"/>
        </w:rPr>
      </w:lvl>
    </w:lvlOverride>
    <w:lvlOverride w:ilvl="3">
      <w:lvl w:ilvl="3">
        <w:start w:val="1"/>
        <w:numFmt w:val="none"/>
        <w:lvlText w:val=""/>
        <w:lvlJc w:val="left"/>
        <w:pPr>
          <w:ind w:left="2557" w:hanging="1477"/>
        </w:pPr>
        <w:rPr>
          <w:color w:val="0000FF"/>
          <w:u w:val="double"/>
        </w:rPr>
      </w:lvl>
    </w:lvlOverride>
    <w:lvlOverride w:ilvl="4">
      <w:lvl w:ilvl="4">
        <w:start w:val="1"/>
        <w:numFmt w:val="none"/>
        <w:lvlText w:val=""/>
        <w:lvlJc w:val="left"/>
        <w:pPr>
          <w:ind w:left="2557" w:hanging="1117"/>
        </w:pPr>
        <w:rPr>
          <w:color w:val="0000FF"/>
          <w:u w:val="double"/>
        </w:rPr>
      </w:lvl>
    </w:lvlOverride>
    <w:lvlOverride w:ilvl="5">
      <w:lvl w:ilvl="5">
        <w:start w:val="1"/>
        <w:numFmt w:val="none"/>
        <w:lvlText w:val=""/>
        <w:lvlJc w:val="left"/>
        <w:pPr>
          <w:ind w:left="2557" w:hanging="757"/>
        </w:pPr>
        <w:rPr>
          <w:color w:val="0000FF"/>
          <w:u w:val="double"/>
        </w:rPr>
      </w:lvl>
    </w:lvlOverride>
    <w:lvlOverride w:ilvl="6">
      <w:lvl w:ilvl="6">
        <w:start w:val="1"/>
        <w:numFmt w:val="none"/>
        <w:lvlText w:val=""/>
        <w:lvlJc w:val="left"/>
        <w:pPr>
          <w:ind w:left="2557" w:hanging="397"/>
        </w:pPr>
        <w:rPr>
          <w:color w:val="0000FF"/>
          <w:u w:val="double"/>
        </w:rPr>
      </w:lvl>
    </w:lvlOverride>
    <w:lvlOverride w:ilvl="7">
      <w:lvl w:ilvl="7">
        <w:start w:val="1"/>
        <w:numFmt w:val="none"/>
        <w:lvlText w:val=""/>
        <w:lvlJc w:val="left"/>
        <w:pPr>
          <w:ind w:left="2557" w:hanging="37"/>
        </w:pPr>
        <w:rPr>
          <w:color w:val="0000FF"/>
          <w:u w:val="double"/>
        </w:rPr>
      </w:lvl>
    </w:lvlOverride>
    <w:lvlOverride w:ilvl="8">
      <w:lvl w:ilvl="8">
        <w:start w:val="1"/>
        <w:numFmt w:val="none"/>
        <w:lvlText w:val=""/>
        <w:lvlJc w:val="left"/>
        <w:pPr>
          <w:ind w:left="2557" w:firstLine="323"/>
        </w:pPr>
        <w:rPr>
          <w:color w:val="0000FF"/>
          <w:u w:val="double"/>
        </w:rPr>
      </w:lvl>
    </w:lvlOverride>
  </w:num>
  <w:num w:numId="36">
    <w:abstractNumId w:val="103"/>
    <w:lvlOverride w:ilvl="0">
      <w:lvl w:ilvl="0">
        <w:start w:val="1"/>
        <w:numFmt w:val="lowerLetter"/>
        <w:lvlText w:val="(%1)"/>
        <w:lvlJc w:val="left"/>
        <w:pPr>
          <w:ind w:left="1423" w:hanging="567"/>
        </w:pPr>
        <w:rPr>
          <w:color w:val="0000FF"/>
          <w:sz w:val="20"/>
          <w:szCs w:val="20"/>
          <w:u w:val="double"/>
        </w:rPr>
      </w:lvl>
    </w:lvlOverride>
    <w:lvlOverride w:ilvl="1">
      <w:lvl w:ilvl="1">
        <w:start w:val="1"/>
        <w:numFmt w:val="lowerRoman"/>
        <w:lvlText w:val="(%2)"/>
        <w:lvlJc w:val="left"/>
        <w:pPr>
          <w:ind w:left="1990" w:hanging="567"/>
        </w:pPr>
        <w:rPr>
          <w:color w:val="auto"/>
          <w:u w:val="none"/>
        </w:rPr>
      </w:lvl>
    </w:lvlOverride>
    <w:lvlOverride w:ilvl="2">
      <w:lvl w:ilvl="2">
        <w:start w:val="1"/>
        <w:numFmt w:val="decimal"/>
        <w:lvlText w:val="(%3)"/>
        <w:lvlJc w:val="left"/>
        <w:pPr>
          <w:ind w:left="2557" w:hanging="567"/>
        </w:pPr>
        <w:rPr>
          <w:color w:val="0000FF"/>
          <w:u w:val="double"/>
        </w:rPr>
      </w:lvl>
    </w:lvlOverride>
    <w:lvlOverride w:ilvl="3">
      <w:lvl w:ilvl="3">
        <w:start w:val="1"/>
        <w:numFmt w:val="none"/>
        <w:lvlText w:val=""/>
        <w:lvlJc w:val="left"/>
        <w:pPr>
          <w:ind w:left="2557" w:hanging="1477"/>
        </w:pPr>
        <w:rPr>
          <w:color w:val="0000FF"/>
          <w:u w:val="double"/>
        </w:rPr>
      </w:lvl>
    </w:lvlOverride>
    <w:lvlOverride w:ilvl="4">
      <w:lvl w:ilvl="4">
        <w:start w:val="1"/>
        <w:numFmt w:val="none"/>
        <w:lvlText w:val=""/>
        <w:lvlJc w:val="left"/>
        <w:pPr>
          <w:ind w:left="2557" w:hanging="1117"/>
        </w:pPr>
        <w:rPr>
          <w:color w:val="0000FF"/>
          <w:u w:val="double"/>
        </w:rPr>
      </w:lvl>
    </w:lvlOverride>
    <w:lvlOverride w:ilvl="5">
      <w:lvl w:ilvl="5">
        <w:start w:val="1"/>
        <w:numFmt w:val="none"/>
        <w:lvlText w:val=""/>
        <w:lvlJc w:val="left"/>
        <w:pPr>
          <w:ind w:left="2557" w:hanging="757"/>
        </w:pPr>
        <w:rPr>
          <w:color w:val="0000FF"/>
          <w:u w:val="double"/>
        </w:rPr>
      </w:lvl>
    </w:lvlOverride>
    <w:lvlOverride w:ilvl="6">
      <w:lvl w:ilvl="6">
        <w:start w:val="1"/>
        <w:numFmt w:val="none"/>
        <w:lvlText w:val=""/>
        <w:lvlJc w:val="left"/>
        <w:pPr>
          <w:ind w:left="2557" w:hanging="397"/>
        </w:pPr>
        <w:rPr>
          <w:color w:val="0000FF"/>
          <w:u w:val="double"/>
        </w:rPr>
      </w:lvl>
    </w:lvlOverride>
    <w:lvlOverride w:ilvl="7">
      <w:lvl w:ilvl="7">
        <w:start w:val="1"/>
        <w:numFmt w:val="none"/>
        <w:lvlText w:val=""/>
        <w:lvlJc w:val="left"/>
        <w:pPr>
          <w:ind w:left="2557" w:hanging="37"/>
        </w:pPr>
        <w:rPr>
          <w:color w:val="0000FF"/>
          <w:u w:val="double"/>
        </w:rPr>
      </w:lvl>
    </w:lvlOverride>
    <w:lvlOverride w:ilvl="8">
      <w:lvl w:ilvl="8">
        <w:start w:val="1"/>
        <w:numFmt w:val="none"/>
        <w:lvlText w:val=""/>
        <w:lvlJc w:val="left"/>
        <w:pPr>
          <w:ind w:left="2557" w:firstLine="323"/>
        </w:pPr>
        <w:rPr>
          <w:color w:val="0000FF"/>
          <w:u w:val="double"/>
        </w:rPr>
      </w:lvl>
    </w:lvlOverride>
  </w:num>
  <w:num w:numId="37">
    <w:abstractNumId w:val="51"/>
    <w:lvlOverride w:ilvl="0">
      <w:lvl w:ilvl="0">
        <w:start w:val="1"/>
        <w:numFmt w:val="lowerLetter"/>
        <w:lvlText w:val="(%1)"/>
        <w:lvlJc w:val="left"/>
        <w:pPr>
          <w:ind w:left="1423" w:hanging="567"/>
        </w:pPr>
        <w:rPr>
          <w:color w:val="auto"/>
          <w:sz w:val="24"/>
          <w:szCs w:val="24"/>
          <w:u w:val="none"/>
        </w:rPr>
      </w:lvl>
    </w:lvlOverride>
    <w:lvlOverride w:ilvl="1">
      <w:lvl w:ilvl="1">
        <w:start w:val="1"/>
        <w:numFmt w:val="lowerRoman"/>
        <w:lvlText w:val="(%2)"/>
        <w:lvlJc w:val="left"/>
        <w:pPr>
          <w:ind w:left="1990" w:hanging="567"/>
        </w:pPr>
        <w:rPr>
          <w:color w:val="auto"/>
          <w:u w:val="none"/>
        </w:rPr>
      </w:lvl>
    </w:lvlOverride>
    <w:lvlOverride w:ilvl="2">
      <w:lvl w:ilvl="2">
        <w:start w:val="1"/>
        <w:numFmt w:val="decimal"/>
        <w:lvlText w:val="(%3)"/>
        <w:lvlJc w:val="left"/>
        <w:pPr>
          <w:ind w:left="2557" w:hanging="567"/>
        </w:pPr>
        <w:rPr>
          <w:color w:val="0000FF"/>
          <w:u w:val="double"/>
        </w:rPr>
      </w:lvl>
    </w:lvlOverride>
    <w:lvlOverride w:ilvl="3">
      <w:lvl w:ilvl="3">
        <w:start w:val="1"/>
        <w:numFmt w:val="none"/>
        <w:lvlText w:val=""/>
        <w:lvlJc w:val="left"/>
        <w:pPr>
          <w:ind w:left="2557" w:hanging="1477"/>
        </w:pPr>
        <w:rPr>
          <w:color w:val="0000FF"/>
          <w:u w:val="double"/>
        </w:rPr>
      </w:lvl>
    </w:lvlOverride>
    <w:lvlOverride w:ilvl="4">
      <w:lvl w:ilvl="4">
        <w:start w:val="1"/>
        <w:numFmt w:val="none"/>
        <w:lvlText w:val=""/>
        <w:lvlJc w:val="left"/>
        <w:pPr>
          <w:ind w:left="2557" w:hanging="1117"/>
        </w:pPr>
        <w:rPr>
          <w:color w:val="0000FF"/>
          <w:u w:val="double"/>
        </w:rPr>
      </w:lvl>
    </w:lvlOverride>
    <w:lvlOverride w:ilvl="5">
      <w:lvl w:ilvl="5">
        <w:start w:val="1"/>
        <w:numFmt w:val="none"/>
        <w:lvlText w:val=""/>
        <w:lvlJc w:val="left"/>
        <w:pPr>
          <w:ind w:left="2557" w:hanging="757"/>
        </w:pPr>
        <w:rPr>
          <w:color w:val="0000FF"/>
          <w:u w:val="double"/>
        </w:rPr>
      </w:lvl>
    </w:lvlOverride>
    <w:lvlOverride w:ilvl="6">
      <w:lvl w:ilvl="6">
        <w:start w:val="1"/>
        <w:numFmt w:val="none"/>
        <w:lvlText w:val=""/>
        <w:lvlJc w:val="left"/>
        <w:pPr>
          <w:ind w:left="2557" w:hanging="397"/>
        </w:pPr>
        <w:rPr>
          <w:color w:val="0000FF"/>
          <w:u w:val="double"/>
        </w:rPr>
      </w:lvl>
    </w:lvlOverride>
    <w:lvlOverride w:ilvl="7">
      <w:lvl w:ilvl="7">
        <w:start w:val="1"/>
        <w:numFmt w:val="none"/>
        <w:lvlText w:val=""/>
        <w:lvlJc w:val="left"/>
        <w:pPr>
          <w:ind w:left="2557" w:hanging="37"/>
        </w:pPr>
        <w:rPr>
          <w:color w:val="0000FF"/>
          <w:u w:val="double"/>
        </w:rPr>
      </w:lvl>
    </w:lvlOverride>
    <w:lvlOverride w:ilvl="8">
      <w:lvl w:ilvl="8">
        <w:start w:val="1"/>
        <w:numFmt w:val="none"/>
        <w:lvlText w:val=""/>
        <w:lvlJc w:val="left"/>
        <w:pPr>
          <w:ind w:left="2557" w:firstLine="323"/>
        </w:pPr>
        <w:rPr>
          <w:color w:val="0000FF"/>
          <w:u w:val="double"/>
        </w:rPr>
      </w:lvl>
    </w:lvlOverride>
  </w:num>
  <w:num w:numId="38">
    <w:abstractNumId w:val="63"/>
  </w:num>
  <w:num w:numId="39">
    <w:abstractNumId w:val="50"/>
  </w:num>
  <w:num w:numId="40">
    <w:abstractNumId w:val="37"/>
  </w:num>
  <w:num w:numId="41">
    <w:abstractNumId w:val="149"/>
    <w:lvlOverride w:ilvl="0">
      <w:lvl w:ilvl="0">
        <w:start w:val="1"/>
        <w:numFmt w:val="lowerLetter"/>
        <w:lvlText w:val="(%1)"/>
        <w:lvlJc w:val="left"/>
        <w:pPr>
          <w:ind w:left="1423" w:hanging="567"/>
        </w:pPr>
        <w:rPr>
          <w:color w:val="auto"/>
          <w:sz w:val="24"/>
          <w:szCs w:val="24"/>
          <w:u w:val="none"/>
        </w:rPr>
      </w:lvl>
    </w:lvlOverride>
    <w:lvlOverride w:ilvl="1">
      <w:lvl w:ilvl="1">
        <w:start w:val="1"/>
        <w:numFmt w:val="lowerRoman"/>
        <w:lvlText w:val="(%2)"/>
        <w:lvlJc w:val="left"/>
        <w:pPr>
          <w:ind w:left="1990" w:hanging="567"/>
        </w:pPr>
        <w:rPr>
          <w:color w:val="0000FF"/>
          <w:u w:val="double"/>
        </w:rPr>
      </w:lvl>
    </w:lvlOverride>
    <w:lvlOverride w:ilvl="2">
      <w:lvl w:ilvl="2">
        <w:start w:val="1"/>
        <w:numFmt w:val="decimal"/>
        <w:lvlText w:val="(%3)"/>
        <w:lvlJc w:val="left"/>
        <w:pPr>
          <w:ind w:left="2557" w:hanging="567"/>
        </w:pPr>
        <w:rPr>
          <w:color w:val="0000FF"/>
          <w:u w:val="double"/>
        </w:rPr>
      </w:lvl>
    </w:lvlOverride>
    <w:lvlOverride w:ilvl="3">
      <w:lvl w:ilvl="3">
        <w:start w:val="1"/>
        <w:numFmt w:val="none"/>
        <w:lvlText w:val=""/>
        <w:lvlJc w:val="left"/>
        <w:pPr>
          <w:ind w:left="2557" w:hanging="1477"/>
        </w:pPr>
        <w:rPr>
          <w:color w:val="0000FF"/>
          <w:u w:val="double"/>
        </w:rPr>
      </w:lvl>
    </w:lvlOverride>
    <w:lvlOverride w:ilvl="4">
      <w:lvl w:ilvl="4">
        <w:start w:val="1"/>
        <w:numFmt w:val="none"/>
        <w:lvlText w:val=""/>
        <w:lvlJc w:val="left"/>
        <w:pPr>
          <w:ind w:left="2557" w:hanging="1117"/>
        </w:pPr>
        <w:rPr>
          <w:color w:val="0000FF"/>
          <w:u w:val="double"/>
        </w:rPr>
      </w:lvl>
    </w:lvlOverride>
    <w:lvlOverride w:ilvl="5">
      <w:lvl w:ilvl="5">
        <w:start w:val="1"/>
        <w:numFmt w:val="none"/>
        <w:lvlText w:val=""/>
        <w:lvlJc w:val="left"/>
        <w:pPr>
          <w:ind w:left="2557" w:hanging="757"/>
        </w:pPr>
        <w:rPr>
          <w:color w:val="0000FF"/>
          <w:u w:val="double"/>
        </w:rPr>
      </w:lvl>
    </w:lvlOverride>
    <w:lvlOverride w:ilvl="6">
      <w:lvl w:ilvl="6">
        <w:start w:val="1"/>
        <w:numFmt w:val="none"/>
        <w:lvlText w:val=""/>
        <w:lvlJc w:val="left"/>
        <w:pPr>
          <w:ind w:left="2557" w:hanging="397"/>
        </w:pPr>
        <w:rPr>
          <w:color w:val="0000FF"/>
          <w:u w:val="double"/>
        </w:rPr>
      </w:lvl>
    </w:lvlOverride>
    <w:lvlOverride w:ilvl="7">
      <w:lvl w:ilvl="7">
        <w:start w:val="1"/>
        <w:numFmt w:val="none"/>
        <w:lvlText w:val=""/>
        <w:lvlJc w:val="left"/>
        <w:pPr>
          <w:ind w:left="2557" w:hanging="37"/>
        </w:pPr>
        <w:rPr>
          <w:color w:val="0000FF"/>
          <w:u w:val="double"/>
        </w:rPr>
      </w:lvl>
    </w:lvlOverride>
    <w:lvlOverride w:ilvl="8">
      <w:lvl w:ilvl="8">
        <w:start w:val="1"/>
        <w:numFmt w:val="none"/>
        <w:lvlText w:val=""/>
        <w:lvlJc w:val="left"/>
        <w:pPr>
          <w:ind w:left="2557" w:firstLine="323"/>
        </w:pPr>
        <w:rPr>
          <w:color w:val="0000FF"/>
          <w:u w:val="double"/>
        </w:rPr>
      </w:lvl>
    </w:lvlOverride>
  </w:num>
  <w:num w:numId="42">
    <w:abstractNumId w:val="134"/>
  </w:num>
  <w:num w:numId="43">
    <w:abstractNumId w:val="141"/>
  </w:num>
  <w:num w:numId="44">
    <w:abstractNumId w:val="20"/>
  </w:num>
  <w:num w:numId="45">
    <w:abstractNumId w:val="157"/>
  </w:num>
  <w:num w:numId="46">
    <w:abstractNumId w:val="161"/>
  </w:num>
  <w:num w:numId="47">
    <w:abstractNumId w:val="237"/>
  </w:num>
  <w:num w:numId="48">
    <w:abstractNumId w:val="12"/>
  </w:num>
  <w:num w:numId="49">
    <w:abstractNumId w:val="91"/>
  </w:num>
  <w:num w:numId="50">
    <w:abstractNumId w:val="227"/>
  </w:num>
  <w:num w:numId="51">
    <w:abstractNumId w:val="175"/>
  </w:num>
  <w:num w:numId="52">
    <w:abstractNumId w:val="32"/>
  </w:num>
  <w:num w:numId="53">
    <w:abstractNumId w:val="119"/>
  </w:num>
  <w:num w:numId="54">
    <w:abstractNumId w:val="228"/>
    <w:lvlOverride w:ilvl="0">
      <w:lvl w:ilvl="0">
        <w:start w:val="1"/>
        <w:numFmt w:val="upperLetter"/>
        <w:pStyle w:val="ScheduleEIB0"/>
        <w:suff w:val="nothing"/>
        <w:lvlText w:val="Schedule %1"/>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55">
    <w:abstractNumId w:val="185"/>
  </w:num>
  <w:num w:numId="56">
    <w:abstractNumId w:val="94"/>
  </w:num>
  <w:num w:numId="57">
    <w:abstractNumId w:val="46"/>
  </w:num>
  <w:num w:numId="58">
    <w:abstractNumId w:val="48"/>
    <w:lvlOverride w:ilvl="0">
      <w:lvl w:ilvl="0">
        <w:start w:val="1"/>
        <w:numFmt w:val="upperLetter"/>
        <w:pStyle w:val="ScheduleEIB"/>
        <w:suff w:val="nothing"/>
        <w:lvlText w:val="Schedule %1"/>
        <w:lvlJc w:val="left"/>
        <w:pPr>
          <w:ind w:left="9433" w:hanging="360"/>
        </w:pPr>
        <w:rPr>
          <w:rFonts w:ascii="Arial" w:hAnsi="Arial" w:hint="default"/>
          <w:b/>
          <w:i w:val="0"/>
          <w:caps w:val="0"/>
          <w:sz w:val="20"/>
        </w:rPr>
      </w:lvl>
    </w:lvlOverride>
    <w:lvlOverride w:ilvl="1">
      <w:lvl w:ilvl="1">
        <w:start w:val="1"/>
        <w:numFmt w:val="none"/>
        <w:pStyle w:val="SubSchedule1EIB"/>
        <w:suff w:val="nothing"/>
        <w:lvlText w:val=""/>
        <w:lvlJc w:val="left"/>
        <w:pPr>
          <w:ind w:left="0" w:firstLine="0"/>
        </w:pPr>
        <w:rPr>
          <w:rFonts w:hint="default"/>
        </w:rPr>
      </w:lvl>
    </w:lvlOverride>
    <w:lvlOverride w:ilvl="2">
      <w:lvl w:ilvl="2">
        <w:start w:val="1"/>
        <w:numFmt w:val="upperLetter"/>
        <w:lvlText w:val="%3."/>
        <w:lvlJc w:val="left"/>
        <w:pPr>
          <w:ind w:left="1080" w:hanging="360"/>
        </w:pPr>
        <w:rPr>
          <w:rFonts w:hint="default"/>
          <w:b/>
          <w:i w:val="0"/>
        </w:rPr>
      </w:lvl>
    </w:lvlOverride>
    <w:lvlOverride w:ilvl="3">
      <w:lvl w:ilvl="3">
        <w:start w:val="1"/>
        <w:numFmt w:val="decimal"/>
        <w:lvlRestart w:val="1"/>
        <w:lvlText w:val="%1.%4"/>
        <w:lvlJc w:val="left"/>
        <w:pPr>
          <w:ind w:left="1440" w:hanging="360"/>
        </w:pPr>
        <w:rPr>
          <w:rFonts w:hint="default"/>
          <w:b w:val="0"/>
          <w:i w:val="0"/>
          <w:u w:val="single"/>
        </w:rPr>
      </w:lvl>
    </w:lvlOverride>
    <w:lvlOverride w:ilvl="4">
      <w:lvl w:ilvl="4">
        <w:start w:val="1"/>
        <w:numFmt w:val="lowerLetter"/>
        <w:lvlText w:val="(%5)"/>
        <w:lvlJc w:val="left"/>
        <w:pPr>
          <w:ind w:left="1800" w:hanging="360"/>
        </w:pPr>
        <w:rPr>
          <w:rFonts w:hint="default"/>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2520" w:hanging="360"/>
        </w:pPr>
        <w:rPr>
          <w:rFonts w:hint="default"/>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59">
    <w:abstractNumId w:val="61"/>
  </w:num>
  <w:num w:numId="60">
    <w:abstractNumId w:val="62"/>
    <w:lvlOverride w:ilvl="0">
      <w:startOverride w:val="1"/>
    </w:lvlOverride>
    <w:lvlOverride w:ilvl="1"/>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1"/>
    <w:lvlOverride w:ilvl="0">
      <w:lvl w:ilvl="0">
        <w:start w:val="1"/>
        <w:numFmt w:val="upperRoman"/>
        <w:suff w:val="nothing"/>
        <w:lvlText w:val="Annex %1"/>
        <w:lvlJc w:val="left"/>
        <w:pPr>
          <w:ind w:left="9291" w:hanging="360"/>
        </w:pPr>
        <w:rPr>
          <w:b/>
          <w:bCs w:val="0"/>
          <w:i w:val="0"/>
          <w:iCs w:val="0"/>
          <w:caps w:val="0"/>
          <w:smallCaps w:val="0"/>
          <w:strike w:val="0"/>
          <w:dstrike w:val="0"/>
          <w:outline w:val="0"/>
          <w:shadow w:val="0"/>
          <w:emboss w:val="0"/>
          <w:imprint w:val="0"/>
          <w:vanish w:val="0"/>
          <w:spacing w:val="0"/>
          <w:kern w:val="0"/>
          <w:u w:val="none"/>
          <w:effect w:val="none"/>
        </w:rPr>
      </w:lvl>
    </w:lvlOverride>
  </w:num>
  <w:num w:numId="62">
    <w:abstractNumId w:val="7"/>
  </w:num>
  <w:num w:numId="63">
    <w:abstractNumId w:val="2"/>
  </w:num>
  <w:num w:numId="64">
    <w:abstractNumId w:val="5"/>
  </w:num>
  <w:num w:numId="65">
    <w:abstractNumId w:val="8"/>
  </w:num>
  <w:num w:numId="66">
    <w:abstractNumId w:val="3"/>
  </w:num>
  <w:num w:numId="67">
    <w:abstractNumId w:val="6"/>
  </w:num>
  <w:num w:numId="68">
    <w:abstractNumId w:val="27"/>
  </w:num>
  <w:num w:numId="69">
    <w:abstractNumId w:val="130"/>
  </w:num>
  <w:num w:numId="70">
    <w:abstractNumId w:val="163"/>
  </w:num>
  <w:num w:numId="71">
    <w:abstractNumId w:val="60"/>
  </w:num>
  <w:num w:numId="72">
    <w:abstractNumId w:val="129"/>
  </w:num>
  <w:num w:numId="73">
    <w:abstractNumId w:val="150"/>
  </w:num>
  <w:num w:numId="74">
    <w:abstractNumId w:val="146"/>
  </w:num>
  <w:num w:numId="75">
    <w:abstractNumId w:val="41"/>
  </w:num>
  <w:num w:numId="76">
    <w:abstractNumId w:val="166"/>
  </w:num>
  <w:num w:numId="77">
    <w:abstractNumId w:val="39"/>
  </w:num>
  <w:num w:numId="78">
    <w:abstractNumId w:val="147"/>
  </w:num>
  <w:num w:numId="79">
    <w:abstractNumId w:val="84"/>
  </w:num>
  <w:num w:numId="80">
    <w:abstractNumId w:val="42"/>
    <w:lvlOverride w:ilvl="0">
      <w:lvl w:ilvl="0">
        <w:start w:val="1"/>
        <w:numFmt w:val="lowerLetter"/>
        <w:lvlText w:val="(%1)"/>
        <w:lvlJc w:val="left"/>
        <w:pPr>
          <w:ind w:left="1423" w:hanging="567"/>
        </w:pPr>
        <w:rPr>
          <w:color w:val="auto"/>
          <w:sz w:val="24"/>
          <w:szCs w:val="24"/>
          <w:u w:val="none"/>
        </w:rPr>
      </w:lvl>
    </w:lvlOverride>
    <w:lvlOverride w:ilvl="1">
      <w:lvl w:ilvl="1">
        <w:start w:val="1"/>
        <w:numFmt w:val="lowerRoman"/>
        <w:lvlText w:val="(%2)"/>
        <w:lvlJc w:val="left"/>
        <w:pPr>
          <w:ind w:left="1990" w:hanging="567"/>
        </w:pPr>
        <w:rPr>
          <w:color w:val="auto"/>
          <w:u w:val="none"/>
        </w:rPr>
      </w:lvl>
    </w:lvlOverride>
    <w:lvlOverride w:ilvl="2">
      <w:lvl w:ilvl="2">
        <w:start w:val="1"/>
        <w:numFmt w:val="decimal"/>
        <w:lvlText w:val="(%3)"/>
        <w:lvlJc w:val="left"/>
        <w:pPr>
          <w:ind w:left="2557" w:hanging="567"/>
        </w:pPr>
        <w:rPr>
          <w:color w:val="auto"/>
          <w:u w:val="none"/>
        </w:rPr>
      </w:lvl>
    </w:lvlOverride>
    <w:lvlOverride w:ilvl="3">
      <w:lvl w:ilvl="3">
        <w:start w:val="1"/>
        <w:numFmt w:val="none"/>
        <w:lvlText w:val=""/>
        <w:lvlJc w:val="left"/>
        <w:pPr>
          <w:ind w:left="2557" w:hanging="1477"/>
        </w:pPr>
        <w:rPr>
          <w:color w:val="0000FF"/>
          <w:u w:val="double"/>
        </w:rPr>
      </w:lvl>
    </w:lvlOverride>
    <w:lvlOverride w:ilvl="4">
      <w:lvl w:ilvl="4">
        <w:start w:val="1"/>
        <w:numFmt w:val="none"/>
        <w:lvlText w:val=""/>
        <w:lvlJc w:val="left"/>
        <w:pPr>
          <w:ind w:left="2557" w:hanging="1117"/>
        </w:pPr>
        <w:rPr>
          <w:color w:val="0000FF"/>
          <w:u w:val="double"/>
        </w:rPr>
      </w:lvl>
    </w:lvlOverride>
    <w:lvlOverride w:ilvl="5">
      <w:lvl w:ilvl="5">
        <w:start w:val="1"/>
        <w:numFmt w:val="none"/>
        <w:lvlText w:val=""/>
        <w:lvlJc w:val="left"/>
        <w:pPr>
          <w:ind w:left="2557" w:hanging="757"/>
        </w:pPr>
        <w:rPr>
          <w:color w:val="0000FF"/>
          <w:u w:val="double"/>
        </w:rPr>
      </w:lvl>
    </w:lvlOverride>
    <w:lvlOverride w:ilvl="6">
      <w:lvl w:ilvl="6">
        <w:start w:val="1"/>
        <w:numFmt w:val="none"/>
        <w:lvlText w:val=""/>
        <w:lvlJc w:val="left"/>
        <w:pPr>
          <w:ind w:left="2557" w:hanging="397"/>
        </w:pPr>
        <w:rPr>
          <w:color w:val="0000FF"/>
          <w:u w:val="double"/>
        </w:rPr>
      </w:lvl>
    </w:lvlOverride>
    <w:lvlOverride w:ilvl="7">
      <w:lvl w:ilvl="7">
        <w:start w:val="1"/>
        <w:numFmt w:val="none"/>
        <w:lvlText w:val=""/>
        <w:lvlJc w:val="left"/>
        <w:pPr>
          <w:ind w:left="2557" w:hanging="37"/>
        </w:pPr>
        <w:rPr>
          <w:color w:val="0000FF"/>
          <w:u w:val="double"/>
        </w:rPr>
      </w:lvl>
    </w:lvlOverride>
    <w:lvlOverride w:ilvl="8">
      <w:lvl w:ilvl="8">
        <w:start w:val="1"/>
        <w:numFmt w:val="none"/>
        <w:lvlText w:val=""/>
        <w:lvlJc w:val="left"/>
        <w:pPr>
          <w:ind w:left="2557" w:firstLine="323"/>
        </w:pPr>
        <w:rPr>
          <w:color w:val="0000FF"/>
          <w:u w:val="double"/>
        </w:rPr>
      </w:lvl>
    </w:lvlOverride>
  </w:num>
  <w:num w:numId="81">
    <w:abstractNumId w:val="36"/>
    <w:lvlOverride w:ilvl="0">
      <w:lvl w:ilvl="0">
        <w:start w:val="1"/>
        <w:numFmt w:val="lowerLetter"/>
        <w:lvlText w:val="(%1)"/>
        <w:lvlJc w:val="left"/>
        <w:pPr>
          <w:ind w:left="1423" w:hanging="567"/>
        </w:pPr>
        <w:rPr>
          <w:b w:val="0"/>
          <w:color w:val="auto"/>
          <w:sz w:val="24"/>
          <w:szCs w:val="24"/>
          <w:u w:val="none"/>
        </w:rPr>
      </w:lvl>
    </w:lvlOverride>
    <w:lvlOverride w:ilvl="1">
      <w:lvl w:ilvl="1">
        <w:start w:val="1"/>
        <w:numFmt w:val="lowerRoman"/>
        <w:lvlText w:val="(%2)"/>
        <w:lvlJc w:val="left"/>
        <w:pPr>
          <w:ind w:left="1990" w:hanging="567"/>
        </w:pPr>
        <w:rPr>
          <w:color w:val="0000FF"/>
          <w:u w:val="double"/>
        </w:rPr>
      </w:lvl>
    </w:lvlOverride>
    <w:lvlOverride w:ilvl="2">
      <w:lvl w:ilvl="2">
        <w:start w:val="1"/>
        <w:numFmt w:val="decimal"/>
        <w:lvlText w:val="(%3)"/>
        <w:lvlJc w:val="left"/>
        <w:pPr>
          <w:ind w:left="2557" w:hanging="567"/>
        </w:pPr>
        <w:rPr>
          <w:color w:val="0000FF"/>
          <w:u w:val="double"/>
        </w:rPr>
      </w:lvl>
    </w:lvlOverride>
    <w:lvlOverride w:ilvl="3">
      <w:lvl w:ilvl="3">
        <w:start w:val="1"/>
        <w:numFmt w:val="none"/>
        <w:lvlText w:val=""/>
        <w:lvlJc w:val="left"/>
        <w:pPr>
          <w:ind w:left="2557" w:hanging="1477"/>
        </w:pPr>
        <w:rPr>
          <w:color w:val="0000FF"/>
          <w:u w:val="double"/>
        </w:rPr>
      </w:lvl>
    </w:lvlOverride>
    <w:lvlOverride w:ilvl="4">
      <w:lvl w:ilvl="4">
        <w:start w:val="1"/>
        <w:numFmt w:val="none"/>
        <w:lvlText w:val=""/>
        <w:lvlJc w:val="left"/>
        <w:pPr>
          <w:ind w:left="2557" w:hanging="1117"/>
        </w:pPr>
        <w:rPr>
          <w:color w:val="0000FF"/>
          <w:u w:val="double"/>
        </w:rPr>
      </w:lvl>
    </w:lvlOverride>
    <w:lvlOverride w:ilvl="5">
      <w:lvl w:ilvl="5">
        <w:start w:val="1"/>
        <w:numFmt w:val="none"/>
        <w:lvlText w:val=""/>
        <w:lvlJc w:val="left"/>
        <w:pPr>
          <w:ind w:left="2557" w:hanging="757"/>
        </w:pPr>
        <w:rPr>
          <w:color w:val="0000FF"/>
          <w:u w:val="double"/>
        </w:rPr>
      </w:lvl>
    </w:lvlOverride>
    <w:lvlOverride w:ilvl="6">
      <w:lvl w:ilvl="6">
        <w:start w:val="1"/>
        <w:numFmt w:val="none"/>
        <w:lvlText w:val=""/>
        <w:lvlJc w:val="left"/>
        <w:pPr>
          <w:ind w:left="2557" w:hanging="397"/>
        </w:pPr>
        <w:rPr>
          <w:color w:val="0000FF"/>
          <w:u w:val="double"/>
        </w:rPr>
      </w:lvl>
    </w:lvlOverride>
    <w:lvlOverride w:ilvl="7">
      <w:lvl w:ilvl="7">
        <w:start w:val="1"/>
        <w:numFmt w:val="none"/>
        <w:lvlText w:val=""/>
        <w:lvlJc w:val="left"/>
        <w:pPr>
          <w:ind w:left="2557" w:hanging="37"/>
        </w:pPr>
        <w:rPr>
          <w:color w:val="0000FF"/>
          <w:u w:val="double"/>
        </w:rPr>
      </w:lvl>
    </w:lvlOverride>
    <w:lvlOverride w:ilvl="8">
      <w:lvl w:ilvl="8">
        <w:start w:val="1"/>
        <w:numFmt w:val="none"/>
        <w:lvlText w:val=""/>
        <w:lvlJc w:val="left"/>
        <w:pPr>
          <w:ind w:left="2557" w:firstLine="323"/>
        </w:pPr>
        <w:rPr>
          <w:color w:val="0000FF"/>
          <w:u w:val="double"/>
        </w:rPr>
      </w:lvl>
    </w:lvlOverride>
  </w:num>
  <w:num w:numId="82">
    <w:abstractNumId w:val="180"/>
  </w:num>
  <w:num w:numId="83">
    <w:abstractNumId w:val="216"/>
  </w:num>
  <w:num w:numId="84">
    <w:abstractNumId w:val="78"/>
  </w:num>
  <w:num w:numId="85">
    <w:abstractNumId w:val="64"/>
  </w:num>
  <w:num w:numId="86">
    <w:abstractNumId w:val="107"/>
  </w:num>
  <w:num w:numId="87">
    <w:abstractNumId w:val="226"/>
  </w:num>
  <w:num w:numId="88">
    <w:abstractNumId w:val="193"/>
  </w:num>
  <w:num w:numId="89">
    <w:abstractNumId w:val="232"/>
  </w:num>
  <w:num w:numId="90">
    <w:abstractNumId w:val="179"/>
  </w:num>
  <w:num w:numId="91">
    <w:abstractNumId w:val="106"/>
  </w:num>
  <w:num w:numId="92">
    <w:abstractNumId w:val="182"/>
  </w:num>
  <w:num w:numId="93">
    <w:abstractNumId w:val="4"/>
  </w:num>
  <w:num w:numId="94">
    <w:abstractNumId w:val="9"/>
    <w:lvlOverride w:ilvl="0">
      <w:lvl w:ilvl="0">
        <w:start w:val="1"/>
        <w:numFmt w:val="upperLetter"/>
        <w:suff w:val="nothing"/>
        <w:lvlText w:val="Schedule %1"/>
        <w:lvlJc w:val="left"/>
        <w:pPr>
          <w:ind w:left="360" w:hanging="360"/>
        </w:pPr>
        <w:rPr>
          <w:rFonts w:ascii="Times New Roman" w:hAnsi="Times New Roman" w:cs="Times New Roman" w:hint="default"/>
          <w:b/>
          <w:i w:val="0"/>
          <w:caps w:val="0"/>
          <w:sz w:val="24"/>
          <w:szCs w:val="24"/>
        </w:rPr>
      </w:lvl>
    </w:lvlOverride>
  </w:num>
  <w:num w:numId="95">
    <w:abstractNumId w:val="4"/>
    <w:lvlOverride w:ilvl="0">
      <w:lvl w:ilvl="0">
        <w:start w:val="1"/>
        <w:numFmt w:val="decimal"/>
        <w:suff w:val="nothing"/>
        <w:lvlText w:val="Article %1"/>
        <w:lvlJc w:val="left"/>
        <w:pPr>
          <w:ind w:left="5034" w:hanging="357"/>
        </w:pPr>
        <w:rPr>
          <w:rFonts w:ascii="Arial" w:hAnsi="Arial"/>
          <w:b/>
          <w:i w:val="0"/>
          <w:caps/>
          <w:vanish w:val="0"/>
          <w:color w:val="0000FF"/>
          <w:sz w:val="20"/>
          <w:u w:val="double"/>
        </w:rPr>
      </w:lvl>
    </w:lvlOverride>
    <w:lvlOverride w:ilvl="1">
      <w:lvl w:ilvl="1">
        <w:start w:val="1"/>
        <w:numFmt w:val="decimal"/>
        <w:lvlText w:val="%1.%2"/>
        <w:lvlJc w:val="left"/>
        <w:pPr>
          <w:ind w:left="856" w:hanging="856"/>
        </w:pPr>
        <w:rPr>
          <w:b/>
          <w:i w:val="0"/>
          <w:color w:val="000000" w:themeColor="text1"/>
          <w:u w:val="none"/>
        </w:rPr>
      </w:lvl>
    </w:lvlOverride>
    <w:lvlOverride w:ilvl="2">
      <w:lvl w:ilvl="2">
        <w:start w:val="1"/>
        <w:numFmt w:val="upperLetter"/>
        <w:lvlText w:val="%1.%2.%3"/>
        <w:lvlJc w:val="left"/>
        <w:pPr>
          <w:ind w:left="856" w:hanging="856"/>
        </w:pPr>
        <w:rPr>
          <w:b/>
          <w:i w:val="0"/>
          <w:color w:val="0000FF"/>
          <w:u w:val="double"/>
        </w:rPr>
      </w:lvl>
    </w:lvlOverride>
    <w:lvlOverride w:ilvl="3">
      <w:lvl w:ilvl="3">
        <w:start w:val="1"/>
        <w:numFmt w:val="decimal"/>
        <w:lvlText w:val="%1.%2.%3(%4)"/>
        <w:lvlJc w:val="left"/>
        <w:pPr>
          <w:ind w:left="856" w:hanging="856"/>
        </w:pPr>
        <w:rPr>
          <w:color w:val="0000FF"/>
          <w:u w:val="double"/>
        </w:rPr>
      </w:lvl>
    </w:lvlOverride>
    <w:lvlOverride w:ilvl="4">
      <w:lvl w:ilvl="4">
        <w:start w:val="1"/>
        <w:numFmt w:val="lowerLetter"/>
        <w:lvlText w:val="(%5)"/>
        <w:lvlJc w:val="left"/>
        <w:pPr>
          <w:ind w:left="1257" w:hanging="357"/>
        </w:pPr>
        <w:rPr>
          <w:color w:val="0000FF"/>
          <w:u w:val="double"/>
        </w:rPr>
      </w:lvl>
    </w:lvlOverride>
    <w:lvlOverride w:ilvl="5">
      <w:lvl w:ilvl="5">
        <w:start w:val="1"/>
        <w:numFmt w:val="lowerRoman"/>
        <w:lvlText w:val="(%6)"/>
        <w:lvlJc w:val="left"/>
        <w:pPr>
          <w:ind w:left="2142" w:hanging="357"/>
        </w:pPr>
        <w:rPr>
          <w:color w:val="0000FF"/>
          <w:u w:val="double"/>
        </w:rPr>
      </w:lvl>
    </w:lvlOverride>
    <w:lvlOverride w:ilvl="6">
      <w:lvl w:ilvl="6">
        <w:start w:val="1"/>
        <w:numFmt w:val="decimal"/>
        <w:lvlText w:val="%7."/>
        <w:lvlJc w:val="left"/>
        <w:pPr>
          <w:ind w:left="2499" w:hanging="357"/>
        </w:pPr>
        <w:rPr>
          <w:color w:val="0000FF"/>
          <w:u w:val="double"/>
        </w:rPr>
      </w:lvl>
    </w:lvlOverride>
    <w:lvlOverride w:ilvl="7">
      <w:lvl w:ilvl="7">
        <w:start w:val="1"/>
        <w:numFmt w:val="lowerLetter"/>
        <w:lvlText w:val="%8."/>
        <w:lvlJc w:val="left"/>
        <w:pPr>
          <w:ind w:left="2856" w:hanging="357"/>
        </w:pPr>
        <w:rPr>
          <w:color w:val="0000FF"/>
          <w:u w:val="double"/>
        </w:rPr>
      </w:lvl>
    </w:lvlOverride>
    <w:lvlOverride w:ilvl="8">
      <w:lvl w:ilvl="8">
        <w:start w:val="1"/>
        <w:numFmt w:val="lowerRoman"/>
        <w:lvlText w:val="%9."/>
        <w:lvlJc w:val="left"/>
        <w:pPr>
          <w:ind w:left="3213" w:hanging="357"/>
        </w:pPr>
        <w:rPr>
          <w:color w:val="0000FF"/>
          <w:u w:val="double"/>
        </w:rPr>
      </w:lvl>
    </w:lvlOverride>
  </w:num>
  <w:num w:numId="96">
    <w:abstractNumId w:val="196"/>
  </w:num>
  <w:num w:numId="97">
    <w:abstractNumId w:val="104"/>
  </w:num>
  <w:num w:numId="98">
    <w:abstractNumId w:val="17"/>
  </w:num>
  <w:num w:numId="99">
    <w:abstractNumId w:val="203"/>
  </w:num>
  <w:num w:numId="100">
    <w:abstractNumId w:val="59"/>
  </w:num>
  <w:num w:numId="101">
    <w:abstractNumId w:val="183"/>
  </w:num>
  <w:num w:numId="102">
    <w:abstractNumId w:val="136"/>
  </w:num>
  <w:num w:numId="103">
    <w:abstractNumId w:val="70"/>
  </w:num>
  <w:num w:numId="104">
    <w:abstractNumId w:val="217"/>
  </w:num>
  <w:num w:numId="105">
    <w:abstractNumId w:val="114"/>
  </w:num>
  <w:num w:numId="106">
    <w:abstractNumId w:val="208"/>
  </w:num>
  <w:num w:numId="107">
    <w:abstractNumId w:val="198"/>
  </w:num>
  <w:num w:numId="108">
    <w:abstractNumId w:val="135"/>
    <w:lvlOverride w:ilvl="0">
      <w:lvl w:ilvl="0">
        <w:numFmt w:val="decimal"/>
        <w:pStyle w:val="Heading1"/>
        <w:lvlText w:val=""/>
        <w:lvlJc w:val="left"/>
        <w:pPr>
          <w:ind w:left="0" w:firstLine="0"/>
        </w:pPr>
        <w:rPr>
          <w:rFonts w:hint="default"/>
        </w:rPr>
      </w:lvl>
    </w:lvlOverride>
    <w:lvlOverride w:ilvl="1">
      <w:lvl w:ilvl="1">
        <w:numFmt w:val="decimal"/>
        <w:pStyle w:val="Heading2"/>
        <w:lvlText w:val=""/>
        <w:lvlJc w:val="left"/>
        <w:pPr>
          <w:ind w:left="0" w:firstLine="0"/>
        </w:pPr>
        <w:rPr>
          <w:rFonts w:hint="default"/>
        </w:rPr>
      </w:lvl>
    </w:lvlOverride>
    <w:lvlOverride w:ilvl="2">
      <w:lvl w:ilvl="2">
        <w:numFmt w:val="upperLetter"/>
        <w:pStyle w:val="Heading3"/>
        <w:lvlText w:val="%1.%2.%3"/>
        <w:lvlJc w:val="left"/>
        <w:pPr>
          <w:ind w:left="1281" w:hanging="856"/>
        </w:pPr>
        <w:rPr>
          <w:rFonts w:cs="Times New Roman" w:hint="default"/>
          <w:b/>
          <w:i w:val="0"/>
        </w:rPr>
      </w:lvl>
    </w:lvlOverride>
    <w:lvlOverride w:ilvl="3">
      <w:lvl w:ilvl="3">
        <w:numFmt w:val="decimal"/>
        <w:pStyle w:val="Heading4"/>
        <w:lvlText w:val=""/>
        <w:lvlJc w:val="left"/>
        <w:pPr>
          <w:ind w:left="0" w:firstLine="0"/>
        </w:pPr>
        <w:rPr>
          <w:rFonts w:hint="default"/>
        </w:rPr>
      </w:lvl>
    </w:lvlOverride>
    <w:lvlOverride w:ilvl="4">
      <w:lvl w:ilvl="4">
        <w:numFmt w:val="decimal"/>
        <w:lvlText w:val=""/>
        <w:lvlJc w:val="left"/>
        <w:pPr>
          <w:ind w:left="0" w:firstLine="0"/>
        </w:pPr>
        <w:rPr>
          <w:rFonts w:hint="default"/>
        </w:rPr>
      </w:lvl>
    </w:lvlOverride>
    <w:lvlOverride w:ilvl="5">
      <w:lvl w:ilvl="5">
        <w:numFmt w:val="decimal"/>
        <w:lvlText w:val=""/>
        <w:lvlJc w:val="left"/>
        <w:pPr>
          <w:ind w:left="0" w:firstLine="0"/>
        </w:pPr>
        <w:rPr>
          <w:rFonts w:hint="default"/>
        </w:rPr>
      </w:lvl>
    </w:lvlOverride>
    <w:lvlOverride w:ilvl="6">
      <w:lvl w:ilvl="6">
        <w:numFmt w:val="decimal"/>
        <w:lvlText w:val=""/>
        <w:lvlJc w:val="left"/>
        <w:pPr>
          <w:ind w:left="0" w:firstLine="0"/>
        </w:pPr>
        <w:rPr>
          <w:rFonts w:hint="default"/>
        </w:rPr>
      </w:lvl>
    </w:lvlOverride>
    <w:lvlOverride w:ilvl="7">
      <w:lvl w:ilvl="7">
        <w:numFmt w:val="decimal"/>
        <w:lvlText w:val=""/>
        <w:lvlJc w:val="left"/>
        <w:pPr>
          <w:ind w:left="0" w:firstLine="0"/>
        </w:pPr>
        <w:rPr>
          <w:rFonts w:hint="default"/>
        </w:rPr>
      </w:lvl>
    </w:lvlOverride>
    <w:lvlOverride w:ilvl="8">
      <w:lvl w:ilvl="8">
        <w:numFmt w:val="decimal"/>
        <w:lvlText w:val=""/>
        <w:lvlJc w:val="left"/>
        <w:pPr>
          <w:ind w:left="0" w:firstLine="0"/>
        </w:pPr>
        <w:rPr>
          <w:rFonts w:hint="default"/>
        </w:rPr>
      </w:lvl>
    </w:lvlOverride>
  </w:num>
  <w:num w:numId="109">
    <w:abstractNumId w:val="72"/>
  </w:num>
  <w:num w:numId="110">
    <w:abstractNumId w:val="108"/>
  </w:num>
  <w:num w:numId="111">
    <w:abstractNumId w:val="90"/>
  </w:num>
  <w:num w:numId="112">
    <w:abstractNumId w:val="177"/>
  </w:num>
  <w:num w:numId="113">
    <w:abstractNumId w:val="234"/>
  </w:num>
  <w:num w:numId="114">
    <w:abstractNumId w:val="74"/>
  </w:num>
  <w:num w:numId="115">
    <w:abstractNumId w:val="40"/>
  </w:num>
  <w:num w:numId="116">
    <w:abstractNumId w:val="68"/>
  </w:num>
  <w:num w:numId="117">
    <w:abstractNumId w:val="240"/>
  </w:num>
  <w:num w:numId="118">
    <w:abstractNumId w:val="132"/>
  </w:num>
  <w:num w:numId="119">
    <w:abstractNumId w:val="86"/>
  </w:num>
  <w:num w:numId="120">
    <w:abstractNumId w:val="65"/>
  </w:num>
  <w:num w:numId="121">
    <w:abstractNumId w:val="242"/>
  </w:num>
  <w:num w:numId="122">
    <w:abstractNumId w:val="155"/>
  </w:num>
  <w:num w:numId="123">
    <w:abstractNumId w:val="49"/>
  </w:num>
  <w:num w:numId="124">
    <w:abstractNumId w:val="85"/>
  </w:num>
  <w:num w:numId="125">
    <w:abstractNumId w:val="116"/>
  </w:num>
  <w:num w:numId="126">
    <w:abstractNumId w:val="53"/>
  </w:num>
  <w:num w:numId="127">
    <w:abstractNumId w:val="158"/>
  </w:num>
  <w:num w:numId="128">
    <w:abstractNumId w:val="35"/>
  </w:num>
  <w:num w:numId="129">
    <w:abstractNumId w:val="170"/>
  </w:num>
  <w:num w:numId="130">
    <w:abstractNumId w:val="152"/>
  </w:num>
  <w:num w:numId="131">
    <w:abstractNumId w:val="33"/>
  </w:num>
  <w:num w:numId="132">
    <w:abstractNumId w:val="137"/>
  </w:num>
  <w:num w:numId="133">
    <w:abstractNumId w:val="38"/>
  </w:num>
  <w:num w:numId="134">
    <w:abstractNumId w:val="73"/>
  </w:num>
  <w:num w:numId="135">
    <w:abstractNumId w:val="34"/>
  </w:num>
  <w:num w:numId="136">
    <w:abstractNumId w:val="105"/>
  </w:num>
  <w:num w:numId="137">
    <w:abstractNumId w:val="219"/>
  </w:num>
  <w:num w:numId="138">
    <w:abstractNumId w:val="102"/>
  </w:num>
  <w:num w:numId="139">
    <w:abstractNumId w:val="171"/>
  </w:num>
  <w:num w:numId="140">
    <w:abstractNumId w:val="205"/>
  </w:num>
  <w:num w:numId="141">
    <w:abstractNumId w:val="204"/>
  </w:num>
  <w:num w:numId="142">
    <w:abstractNumId w:val="16"/>
  </w:num>
  <w:num w:numId="143">
    <w:abstractNumId w:val="162"/>
  </w:num>
  <w:num w:numId="144">
    <w:abstractNumId w:val="153"/>
  </w:num>
  <w:num w:numId="145">
    <w:abstractNumId w:val="52"/>
  </w:num>
  <w:num w:numId="146">
    <w:abstractNumId w:val="239"/>
  </w:num>
  <w:num w:numId="147">
    <w:abstractNumId w:val="200"/>
  </w:num>
  <w:num w:numId="148">
    <w:abstractNumId w:val="31"/>
  </w:num>
  <w:num w:numId="149">
    <w:abstractNumId w:val="19"/>
  </w:num>
  <w:num w:numId="150">
    <w:abstractNumId w:val="238"/>
  </w:num>
  <w:num w:numId="151">
    <w:abstractNumId w:val="241"/>
  </w:num>
  <w:num w:numId="152">
    <w:abstractNumId w:val="178"/>
  </w:num>
  <w:num w:numId="153">
    <w:abstractNumId w:val="191"/>
  </w:num>
  <w:num w:numId="154">
    <w:abstractNumId w:val="154"/>
  </w:num>
  <w:num w:numId="155">
    <w:abstractNumId w:val="215"/>
  </w:num>
  <w:num w:numId="156">
    <w:abstractNumId w:val="92"/>
  </w:num>
  <w:num w:numId="157">
    <w:abstractNumId w:val="117"/>
  </w:num>
  <w:num w:numId="158">
    <w:abstractNumId w:val="125"/>
  </w:num>
  <w:num w:numId="159">
    <w:abstractNumId w:val="169"/>
  </w:num>
  <w:num w:numId="160">
    <w:abstractNumId w:val="99"/>
  </w:num>
  <w:num w:numId="161">
    <w:abstractNumId w:val="29"/>
  </w:num>
  <w:num w:numId="162">
    <w:abstractNumId w:val="156"/>
  </w:num>
  <w:num w:numId="163">
    <w:abstractNumId w:val="176"/>
  </w:num>
  <w:num w:numId="164">
    <w:abstractNumId w:val="23"/>
  </w:num>
  <w:num w:numId="165">
    <w:abstractNumId w:val="167"/>
  </w:num>
  <w:num w:numId="166">
    <w:abstractNumId w:val="13"/>
  </w:num>
  <w:num w:numId="167">
    <w:abstractNumId w:val="62"/>
  </w:num>
  <w:num w:numId="168">
    <w:abstractNumId w:val="135"/>
    <w:lvlOverride w:ilvl="0">
      <w:startOverride w:val="1"/>
      <w:lvl w:ilvl="0">
        <w:start w:val="1"/>
        <w:numFmt w:val="decimal"/>
        <w:pStyle w:val="Heading1"/>
        <w:lvlText w:val=""/>
        <w:lvlJc w:val="left"/>
        <w:pPr>
          <w:ind w:left="0" w:firstLine="0"/>
        </w:pPr>
        <w:rPr>
          <w:rFonts w:hint="default"/>
        </w:rPr>
      </w:lvl>
    </w:lvlOverride>
    <w:lvlOverride w:ilvl="1">
      <w:startOverride w:val="2"/>
      <w:lvl w:ilvl="1">
        <w:start w:val="2"/>
        <w:numFmt w:val="decimal"/>
        <w:pStyle w:val="Heading2"/>
        <w:lvlText w:val=""/>
        <w:lvlJc w:val="left"/>
        <w:pPr>
          <w:ind w:left="0" w:firstLine="0"/>
        </w:pPr>
        <w:rPr>
          <w:rFonts w:hint="default"/>
        </w:rPr>
      </w:lvl>
    </w:lvlOverride>
    <w:lvlOverride w:ilvl="2">
      <w:startOverride w:val="1"/>
      <w:lvl w:ilvl="2">
        <w:start w:val="1"/>
        <w:numFmt w:val="upperLetter"/>
        <w:pStyle w:val="Heading3"/>
        <w:lvlText w:val="%1.%2.%3"/>
        <w:lvlJc w:val="left"/>
        <w:pPr>
          <w:ind w:left="1281" w:hanging="856"/>
        </w:pPr>
        <w:rPr>
          <w:rFonts w:cs="Times New Roman" w:hint="default"/>
          <w:b/>
          <w:i w:val="0"/>
        </w:rPr>
      </w:lvl>
    </w:lvlOverride>
    <w:lvlOverride w:ilvl="3">
      <w:lvl w:ilvl="3">
        <w:numFmt w:val="decimal"/>
        <w:pStyle w:val="Heading4"/>
        <w:lvlText w:val=""/>
        <w:lvlJc w:val="left"/>
        <w:pPr>
          <w:ind w:left="0" w:firstLine="0"/>
        </w:pPr>
        <w:rPr>
          <w:rFonts w:hint="default"/>
        </w:rPr>
      </w:lvl>
    </w:lvlOverride>
    <w:lvlOverride w:ilvl="4">
      <w:lvl w:ilvl="4">
        <w:numFmt w:val="decimal"/>
        <w:lvlText w:val=""/>
        <w:lvlJc w:val="left"/>
        <w:pPr>
          <w:ind w:left="0" w:firstLine="0"/>
        </w:pPr>
        <w:rPr>
          <w:rFonts w:hint="default"/>
        </w:rPr>
      </w:lvl>
    </w:lvlOverride>
    <w:lvlOverride w:ilvl="5">
      <w:lvl w:ilvl="5">
        <w:numFmt w:val="decimal"/>
        <w:lvlText w:val=""/>
        <w:lvlJc w:val="left"/>
        <w:pPr>
          <w:ind w:left="0" w:firstLine="0"/>
        </w:pPr>
        <w:rPr>
          <w:rFonts w:hint="default"/>
        </w:rPr>
      </w:lvl>
    </w:lvlOverride>
    <w:lvlOverride w:ilvl="6">
      <w:lvl w:ilvl="6">
        <w:numFmt w:val="decimal"/>
        <w:lvlText w:val=""/>
        <w:lvlJc w:val="left"/>
        <w:pPr>
          <w:ind w:left="0" w:firstLine="0"/>
        </w:pPr>
        <w:rPr>
          <w:rFonts w:hint="default"/>
        </w:rPr>
      </w:lvl>
    </w:lvlOverride>
    <w:lvlOverride w:ilvl="7">
      <w:lvl w:ilvl="7">
        <w:numFmt w:val="decimal"/>
        <w:lvlText w:val=""/>
        <w:lvlJc w:val="left"/>
        <w:pPr>
          <w:ind w:left="0" w:firstLine="0"/>
        </w:pPr>
        <w:rPr>
          <w:rFonts w:hint="default"/>
        </w:rPr>
      </w:lvl>
    </w:lvlOverride>
    <w:lvlOverride w:ilvl="8">
      <w:lvl w:ilvl="8">
        <w:numFmt w:val="decimal"/>
        <w:lvlText w:val=""/>
        <w:lvlJc w:val="left"/>
        <w:pPr>
          <w:ind w:left="0" w:firstLine="0"/>
        </w:pPr>
        <w:rPr>
          <w:rFonts w:hint="default"/>
        </w:rPr>
      </w:lvl>
    </w:lvlOverride>
  </w:num>
  <w:num w:numId="169">
    <w:abstractNumId w:val="135"/>
    <w:lvlOverride w:ilvl="0">
      <w:startOverride w:val="1"/>
      <w:lvl w:ilvl="0">
        <w:start w:val="1"/>
        <w:numFmt w:val="decimal"/>
        <w:pStyle w:val="Heading1"/>
        <w:lvlText w:val=""/>
        <w:lvlJc w:val="left"/>
        <w:pPr>
          <w:ind w:left="0" w:firstLine="0"/>
        </w:pPr>
        <w:rPr>
          <w:rFonts w:hint="default"/>
        </w:rPr>
      </w:lvl>
    </w:lvlOverride>
    <w:lvlOverride w:ilvl="1">
      <w:startOverride w:val="4"/>
      <w:lvl w:ilvl="1">
        <w:start w:val="4"/>
        <w:numFmt w:val="decimal"/>
        <w:pStyle w:val="Heading2"/>
        <w:lvlText w:val=""/>
        <w:lvlJc w:val="left"/>
        <w:pPr>
          <w:ind w:left="0" w:firstLine="0"/>
        </w:pPr>
        <w:rPr>
          <w:rFonts w:hint="default"/>
        </w:rPr>
      </w:lvl>
    </w:lvlOverride>
    <w:lvlOverride w:ilvl="2">
      <w:startOverride w:val="1"/>
      <w:lvl w:ilvl="2">
        <w:start w:val="1"/>
        <w:numFmt w:val="upperLetter"/>
        <w:pStyle w:val="Heading3"/>
        <w:lvlText w:val="%1.%2.%3"/>
        <w:lvlJc w:val="left"/>
        <w:pPr>
          <w:ind w:left="1281" w:hanging="856"/>
        </w:pPr>
        <w:rPr>
          <w:rFonts w:cs="Times New Roman" w:hint="default"/>
          <w:b/>
          <w:i w:val="0"/>
        </w:rPr>
      </w:lvl>
    </w:lvlOverride>
    <w:lvlOverride w:ilvl="3">
      <w:lvl w:ilvl="3">
        <w:numFmt w:val="decimal"/>
        <w:pStyle w:val="Heading4"/>
        <w:lvlText w:val=""/>
        <w:lvlJc w:val="left"/>
        <w:pPr>
          <w:ind w:left="0" w:firstLine="0"/>
        </w:pPr>
        <w:rPr>
          <w:rFonts w:hint="default"/>
        </w:rPr>
      </w:lvl>
    </w:lvlOverride>
    <w:lvlOverride w:ilvl="4">
      <w:lvl w:ilvl="4">
        <w:numFmt w:val="decimal"/>
        <w:lvlText w:val=""/>
        <w:lvlJc w:val="left"/>
        <w:pPr>
          <w:ind w:left="0" w:firstLine="0"/>
        </w:pPr>
        <w:rPr>
          <w:rFonts w:hint="default"/>
        </w:rPr>
      </w:lvl>
    </w:lvlOverride>
    <w:lvlOverride w:ilvl="5">
      <w:lvl w:ilvl="5">
        <w:numFmt w:val="decimal"/>
        <w:lvlText w:val=""/>
        <w:lvlJc w:val="left"/>
        <w:pPr>
          <w:ind w:left="0" w:firstLine="0"/>
        </w:pPr>
        <w:rPr>
          <w:rFonts w:hint="default"/>
        </w:rPr>
      </w:lvl>
    </w:lvlOverride>
    <w:lvlOverride w:ilvl="6">
      <w:lvl w:ilvl="6">
        <w:numFmt w:val="decimal"/>
        <w:lvlText w:val=""/>
        <w:lvlJc w:val="left"/>
        <w:pPr>
          <w:ind w:left="0" w:firstLine="0"/>
        </w:pPr>
        <w:rPr>
          <w:rFonts w:hint="default"/>
        </w:rPr>
      </w:lvl>
    </w:lvlOverride>
    <w:lvlOverride w:ilvl="7">
      <w:lvl w:ilvl="7">
        <w:numFmt w:val="decimal"/>
        <w:lvlText w:val=""/>
        <w:lvlJc w:val="left"/>
        <w:pPr>
          <w:ind w:left="0" w:firstLine="0"/>
        </w:pPr>
        <w:rPr>
          <w:rFonts w:hint="default"/>
        </w:rPr>
      </w:lvl>
    </w:lvlOverride>
    <w:lvlOverride w:ilvl="8">
      <w:lvl w:ilvl="8">
        <w:numFmt w:val="decimal"/>
        <w:lvlText w:val=""/>
        <w:lvlJc w:val="left"/>
        <w:pPr>
          <w:ind w:left="0" w:firstLine="0"/>
        </w:pPr>
        <w:rPr>
          <w:rFonts w:hint="default"/>
        </w:rPr>
      </w:lvl>
    </w:lvlOverride>
  </w:num>
  <w:num w:numId="170">
    <w:abstractNumId w:val="135"/>
    <w:lvlOverride w:ilvl="0">
      <w:startOverride w:val="1"/>
      <w:lvl w:ilvl="0">
        <w:start w:val="1"/>
        <w:numFmt w:val="decimal"/>
        <w:pStyle w:val="Heading1"/>
        <w:lvlText w:val=""/>
        <w:lvlJc w:val="left"/>
        <w:pPr>
          <w:ind w:left="0" w:firstLine="0"/>
        </w:pPr>
        <w:rPr>
          <w:rFonts w:hint="default"/>
        </w:rPr>
      </w:lvl>
    </w:lvlOverride>
    <w:lvlOverride w:ilvl="1">
      <w:startOverride w:val="5"/>
      <w:lvl w:ilvl="1">
        <w:start w:val="5"/>
        <w:numFmt w:val="decimal"/>
        <w:pStyle w:val="Heading2"/>
        <w:lvlText w:val=""/>
        <w:lvlJc w:val="left"/>
        <w:pPr>
          <w:ind w:left="0" w:firstLine="0"/>
        </w:pPr>
        <w:rPr>
          <w:rFonts w:hint="default"/>
        </w:rPr>
      </w:lvl>
    </w:lvlOverride>
    <w:lvlOverride w:ilvl="2">
      <w:startOverride w:val="1"/>
      <w:lvl w:ilvl="2">
        <w:start w:val="1"/>
        <w:numFmt w:val="upperLetter"/>
        <w:pStyle w:val="Heading3"/>
        <w:lvlText w:val="%1.%2.%3"/>
        <w:lvlJc w:val="left"/>
        <w:pPr>
          <w:ind w:left="1281" w:hanging="856"/>
        </w:pPr>
        <w:rPr>
          <w:rFonts w:cs="Times New Roman" w:hint="default"/>
          <w:b/>
          <w:i w:val="0"/>
        </w:rPr>
      </w:lvl>
    </w:lvlOverride>
    <w:lvlOverride w:ilvl="3">
      <w:lvl w:ilvl="3">
        <w:numFmt w:val="decimal"/>
        <w:pStyle w:val="Heading4"/>
        <w:lvlText w:val=""/>
        <w:lvlJc w:val="left"/>
        <w:pPr>
          <w:ind w:left="0" w:firstLine="0"/>
        </w:pPr>
        <w:rPr>
          <w:rFonts w:hint="default"/>
        </w:rPr>
      </w:lvl>
    </w:lvlOverride>
    <w:lvlOverride w:ilvl="4">
      <w:lvl w:ilvl="4">
        <w:numFmt w:val="decimal"/>
        <w:lvlText w:val=""/>
        <w:lvlJc w:val="left"/>
        <w:pPr>
          <w:ind w:left="0" w:firstLine="0"/>
        </w:pPr>
        <w:rPr>
          <w:rFonts w:hint="default"/>
        </w:rPr>
      </w:lvl>
    </w:lvlOverride>
    <w:lvlOverride w:ilvl="5">
      <w:lvl w:ilvl="5">
        <w:numFmt w:val="decimal"/>
        <w:lvlText w:val=""/>
        <w:lvlJc w:val="left"/>
        <w:pPr>
          <w:ind w:left="0" w:firstLine="0"/>
        </w:pPr>
        <w:rPr>
          <w:rFonts w:hint="default"/>
        </w:rPr>
      </w:lvl>
    </w:lvlOverride>
    <w:lvlOverride w:ilvl="6">
      <w:lvl w:ilvl="6">
        <w:numFmt w:val="decimal"/>
        <w:lvlText w:val=""/>
        <w:lvlJc w:val="left"/>
        <w:pPr>
          <w:ind w:left="0" w:firstLine="0"/>
        </w:pPr>
        <w:rPr>
          <w:rFonts w:hint="default"/>
        </w:rPr>
      </w:lvl>
    </w:lvlOverride>
    <w:lvlOverride w:ilvl="7">
      <w:lvl w:ilvl="7">
        <w:numFmt w:val="decimal"/>
        <w:lvlText w:val=""/>
        <w:lvlJc w:val="left"/>
        <w:pPr>
          <w:ind w:left="0" w:firstLine="0"/>
        </w:pPr>
        <w:rPr>
          <w:rFonts w:hint="default"/>
        </w:rPr>
      </w:lvl>
    </w:lvlOverride>
    <w:lvlOverride w:ilvl="8">
      <w:lvl w:ilvl="8">
        <w:numFmt w:val="decimal"/>
        <w:lvlText w:val=""/>
        <w:lvlJc w:val="left"/>
        <w:pPr>
          <w:ind w:left="0" w:firstLine="0"/>
        </w:pPr>
        <w:rPr>
          <w:rFonts w:hint="default"/>
        </w:rPr>
      </w:lvl>
    </w:lvlOverride>
  </w:num>
  <w:num w:numId="171">
    <w:abstractNumId w:val="140"/>
  </w:num>
  <w:num w:numId="172">
    <w:abstractNumId w:val="109"/>
  </w:num>
  <w:num w:numId="173">
    <w:abstractNumId w:val="151"/>
  </w:num>
  <w:num w:numId="174">
    <w:abstractNumId w:val="14"/>
  </w:num>
  <w:num w:numId="175">
    <w:abstractNumId w:val="144"/>
  </w:num>
  <w:num w:numId="176">
    <w:abstractNumId w:val="88"/>
  </w:num>
  <w:num w:numId="177">
    <w:abstractNumId w:val="22"/>
  </w:num>
  <w:num w:numId="178">
    <w:abstractNumId w:val="138"/>
  </w:num>
  <w:num w:numId="179">
    <w:abstractNumId w:val="123"/>
  </w:num>
  <w:num w:numId="180">
    <w:abstractNumId w:val="229"/>
  </w:num>
  <w:num w:numId="181">
    <w:abstractNumId w:val="95"/>
  </w:num>
  <w:num w:numId="182">
    <w:abstractNumId w:val="57"/>
  </w:num>
  <w:num w:numId="183">
    <w:abstractNumId w:val="225"/>
  </w:num>
  <w:num w:numId="184">
    <w:abstractNumId w:val="188"/>
  </w:num>
  <w:num w:numId="185">
    <w:abstractNumId w:val="54"/>
  </w:num>
  <w:num w:numId="186">
    <w:abstractNumId w:val="186"/>
  </w:num>
  <w:num w:numId="187">
    <w:abstractNumId w:val="67"/>
  </w:num>
  <w:num w:numId="188">
    <w:abstractNumId w:val="201"/>
  </w:num>
  <w:num w:numId="189">
    <w:abstractNumId w:val="118"/>
  </w:num>
  <w:num w:numId="190">
    <w:abstractNumId w:val="174"/>
  </w:num>
  <w:num w:numId="191">
    <w:abstractNumId w:val="98"/>
  </w:num>
  <w:num w:numId="192">
    <w:abstractNumId w:val="135"/>
    <w:lvlOverride w:ilvl="0">
      <w:startOverride w:val="1"/>
      <w:lvl w:ilvl="0">
        <w:start w:val="1"/>
        <w:numFmt w:val="decimal"/>
        <w:pStyle w:val="Heading1"/>
        <w:suff w:val="nothing"/>
        <w:lvlText w:val="Article %1"/>
        <w:lvlJc w:val="left"/>
        <w:pPr>
          <w:ind w:left="357" w:hanging="357"/>
        </w:pPr>
        <w:rPr>
          <w:rFonts w:ascii="Times New Roman" w:hAnsi="Times New Roman" w:cs="Times New Roman" w:hint="default"/>
          <w:b/>
          <w:i w:val="0"/>
          <w:caps/>
          <w:vanish w:val="0"/>
          <w:sz w:val="24"/>
          <w:szCs w:val="24"/>
          <w:u w:val="single"/>
        </w:rPr>
      </w:lvl>
    </w:lvlOverride>
    <w:lvlOverride w:ilvl="1">
      <w:startOverride w:val="1"/>
      <w:lvl w:ilvl="1">
        <w:start w:val="1"/>
        <w:numFmt w:val="decimal"/>
        <w:pStyle w:val="Heading2"/>
        <w:lvlText w:val="%1.%2"/>
        <w:lvlJc w:val="left"/>
        <w:pPr>
          <w:ind w:left="856" w:hanging="856"/>
        </w:pPr>
        <w:rPr>
          <w:rFonts w:cs="Times New Roman" w:hint="default"/>
          <w:b/>
          <w:i w:val="0"/>
        </w:rPr>
      </w:lvl>
    </w:lvlOverride>
    <w:lvlOverride w:ilvl="2">
      <w:startOverride w:val="1"/>
      <w:lvl w:ilvl="2">
        <w:start w:val="1"/>
        <w:numFmt w:val="upperLetter"/>
        <w:pStyle w:val="Heading3"/>
        <w:lvlText w:val="%1.%2.%3"/>
        <w:lvlJc w:val="left"/>
        <w:pPr>
          <w:ind w:left="856" w:hanging="856"/>
        </w:pPr>
        <w:rPr>
          <w:rFonts w:cs="Times New Roman" w:hint="default"/>
          <w:b/>
          <w:i w:val="0"/>
        </w:rPr>
      </w:lvl>
    </w:lvlOverride>
    <w:lvlOverride w:ilvl="3">
      <w:startOverride w:val="1"/>
      <w:lvl w:ilvl="3">
        <w:start w:val="1"/>
        <w:numFmt w:val="decimal"/>
        <w:pStyle w:val="Heading4"/>
        <w:lvlText w:val="%1.%2.%3(%4)"/>
        <w:lvlJc w:val="left"/>
        <w:pPr>
          <w:ind w:left="856" w:hanging="856"/>
        </w:pPr>
        <w:rPr>
          <w:rFonts w:cs="Times New Roman" w:hint="default"/>
        </w:rPr>
      </w:lvl>
    </w:lvlOverride>
    <w:lvlOverride w:ilvl="4">
      <w:startOverride w:val="1"/>
      <w:lvl w:ilvl="4">
        <w:start w:val="1"/>
        <w:numFmt w:val="lowerLetter"/>
        <w:lvlText w:val="(%5)"/>
        <w:lvlJc w:val="left"/>
        <w:pPr>
          <w:ind w:left="1785" w:hanging="357"/>
        </w:pPr>
        <w:rPr>
          <w:rFonts w:cs="Times New Roman" w:hint="default"/>
        </w:rPr>
      </w:lvl>
    </w:lvlOverride>
    <w:lvlOverride w:ilvl="5">
      <w:startOverride w:val="1"/>
      <w:lvl w:ilvl="5">
        <w:start w:val="1"/>
        <w:numFmt w:val="lowerRoman"/>
        <w:lvlText w:val="(%6)"/>
        <w:lvlJc w:val="left"/>
        <w:pPr>
          <w:ind w:left="2142" w:hanging="357"/>
        </w:pPr>
        <w:rPr>
          <w:rFonts w:cs="Times New Roman" w:hint="default"/>
        </w:rPr>
      </w:lvl>
    </w:lvlOverride>
    <w:lvlOverride w:ilvl="6">
      <w:startOverride w:val="1"/>
      <w:lvl w:ilvl="6">
        <w:start w:val="1"/>
        <w:numFmt w:val="decimal"/>
        <w:lvlText w:val="%7."/>
        <w:lvlJc w:val="left"/>
        <w:pPr>
          <w:ind w:left="2499" w:hanging="357"/>
        </w:pPr>
        <w:rPr>
          <w:rFonts w:cs="Times New Roman" w:hint="default"/>
        </w:rPr>
      </w:lvl>
    </w:lvlOverride>
    <w:lvlOverride w:ilvl="7">
      <w:startOverride w:val="1"/>
      <w:lvl w:ilvl="7">
        <w:start w:val="1"/>
        <w:numFmt w:val="lowerLetter"/>
        <w:lvlText w:val="%8."/>
        <w:lvlJc w:val="left"/>
        <w:pPr>
          <w:ind w:left="2856" w:hanging="357"/>
        </w:pPr>
        <w:rPr>
          <w:rFonts w:cs="Times New Roman" w:hint="default"/>
        </w:rPr>
      </w:lvl>
    </w:lvlOverride>
    <w:lvlOverride w:ilvl="8">
      <w:startOverride w:val="1"/>
      <w:lvl w:ilvl="8">
        <w:start w:val="1"/>
        <w:numFmt w:val="lowerRoman"/>
        <w:lvlText w:val="%9."/>
        <w:lvlJc w:val="left"/>
        <w:pPr>
          <w:ind w:left="3213" w:hanging="357"/>
        </w:pPr>
        <w:rPr>
          <w:rFonts w:cs="Times New Roman" w:hint="default"/>
        </w:rPr>
      </w:lvl>
    </w:lvlOverride>
  </w:num>
  <w:num w:numId="193">
    <w:abstractNumId w:val="131"/>
  </w:num>
  <w:num w:numId="194">
    <w:abstractNumId w:val="45"/>
  </w:num>
  <w:num w:numId="195">
    <w:abstractNumId w:val="87"/>
  </w:num>
  <w:num w:numId="196">
    <w:abstractNumId w:val="15"/>
  </w:num>
  <w:num w:numId="197">
    <w:abstractNumId w:val="190"/>
  </w:num>
  <w:num w:numId="198">
    <w:abstractNumId w:val="55"/>
  </w:num>
  <w:num w:numId="199">
    <w:abstractNumId w:val="214"/>
  </w:num>
  <w:num w:numId="200">
    <w:abstractNumId w:val="164"/>
  </w:num>
  <w:num w:numId="201">
    <w:abstractNumId w:val="181"/>
  </w:num>
  <w:num w:numId="202">
    <w:abstractNumId w:val="82"/>
  </w:num>
  <w:num w:numId="203">
    <w:abstractNumId w:val="122"/>
  </w:num>
  <w:num w:numId="204">
    <w:abstractNumId w:val="206"/>
  </w:num>
  <w:num w:numId="205">
    <w:abstractNumId w:val="221"/>
  </w:num>
  <w:num w:numId="206">
    <w:abstractNumId w:val="121"/>
  </w:num>
  <w:num w:numId="207">
    <w:abstractNumId w:val="26"/>
  </w:num>
  <w:num w:numId="208">
    <w:abstractNumId w:val="202"/>
  </w:num>
  <w:num w:numId="209">
    <w:abstractNumId w:val="76"/>
  </w:num>
  <w:num w:numId="210">
    <w:abstractNumId w:val="128"/>
  </w:num>
  <w:num w:numId="211">
    <w:abstractNumId w:val="47"/>
  </w:num>
  <w:num w:numId="212">
    <w:abstractNumId w:val="212"/>
  </w:num>
  <w:num w:numId="213">
    <w:abstractNumId w:val="75"/>
  </w:num>
  <w:num w:numId="214">
    <w:abstractNumId w:val="235"/>
  </w:num>
  <w:num w:numId="215">
    <w:abstractNumId w:val="236"/>
  </w:num>
  <w:num w:numId="216">
    <w:abstractNumId w:val="10"/>
  </w:num>
  <w:num w:numId="217">
    <w:abstractNumId w:val="66"/>
  </w:num>
  <w:num w:numId="218">
    <w:abstractNumId w:val="210"/>
  </w:num>
  <w:num w:numId="219">
    <w:abstractNumId w:val="220"/>
  </w:num>
  <w:num w:numId="220">
    <w:abstractNumId w:val="79"/>
  </w:num>
  <w:num w:numId="221">
    <w:abstractNumId w:val="124"/>
  </w:num>
  <w:num w:numId="222">
    <w:abstractNumId w:val="145"/>
  </w:num>
  <w:num w:numId="223">
    <w:abstractNumId w:val="142"/>
  </w:num>
  <w:num w:numId="224">
    <w:abstractNumId w:val="83"/>
  </w:num>
  <w:num w:numId="225">
    <w:abstractNumId w:val="173"/>
  </w:num>
  <w:num w:numId="226">
    <w:abstractNumId w:val="165"/>
  </w:num>
  <w:num w:numId="227">
    <w:abstractNumId w:val="192"/>
  </w:num>
  <w:num w:numId="228">
    <w:abstractNumId w:val="233"/>
  </w:num>
  <w:num w:numId="229">
    <w:abstractNumId w:val="194"/>
  </w:num>
  <w:num w:numId="230">
    <w:abstractNumId w:val="168"/>
  </w:num>
  <w:num w:numId="231">
    <w:abstractNumId w:val="133"/>
  </w:num>
  <w:num w:numId="232">
    <w:abstractNumId w:val="44"/>
  </w:num>
  <w:num w:numId="233">
    <w:abstractNumId w:val="113"/>
  </w:num>
  <w:num w:numId="234">
    <w:abstractNumId w:val="80"/>
  </w:num>
  <w:num w:numId="235">
    <w:abstractNumId w:val="93"/>
  </w:num>
  <w:num w:numId="236">
    <w:abstractNumId w:val="100"/>
  </w:num>
  <w:num w:numId="237">
    <w:abstractNumId w:val="126"/>
  </w:num>
  <w:num w:numId="238">
    <w:abstractNumId w:val="43"/>
  </w:num>
  <w:num w:numId="239">
    <w:abstractNumId w:val="195"/>
  </w:num>
  <w:num w:numId="240">
    <w:abstractNumId w:val="213"/>
  </w:num>
  <w:num w:numId="241">
    <w:abstractNumId w:val="230"/>
  </w:num>
  <w:num w:numId="242">
    <w:abstractNumId w:val="189"/>
  </w:num>
  <w:num w:numId="243">
    <w:abstractNumId w:val="96"/>
  </w:num>
  <w:num w:numId="244">
    <w:abstractNumId w:val="199"/>
  </w:num>
  <w:num w:numId="245">
    <w:abstractNumId w:val="209"/>
  </w:num>
  <w:num w:numId="246">
    <w:abstractNumId w:val="111"/>
  </w:num>
  <w:num w:numId="247">
    <w:abstractNumId w:val="30"/>
  </w:num>
  <w:num w:numId="248">
    <w:abstractNumId w:val="97"/>
  </w:num>
  <w:num w:numId="249">
    <w:abstractNumId w:val="187"/>
  </w:num>
  <w:num w:numId="250">
    <w:abstractNumId w:val="184"/>
  </w:num>
  <w:num w:numId="251">
    <w:abstractNumId w:val="197"/>
  </w:num>
  <w:num w:numId="252">
    <w:abstractNumId w:val="11"/>
  </w:num>
  <w:numIdMacAtCleanup w:val="24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activeWritingStyle w:appName="MSWord" w:lang="de-DE" w:vendorID="64" w:dllVersion="6" w:nlCheck="1" w:checkStyle="0"/>
  <w:activeWritingStyle w:appName="MSWord" w:lang="en-GB" w:vendorID="64" w:dllVersion="6" w:nlCheck="1" w:checkStyle="1"/>
  <w:activeWritingStyle w:appName="MSWord" w:lang="en-US" w:vendorID="64" w:dllVersion="6" w:nlCheck="1" w:checkStyle="1"/>
  <w:activeWritingStyle w:appName="MSWord" w:lang="fr-BE" w:vendorID="64" w:dllVersion="6" w:nlCheck="1" w:checkStyle="0"/>
  <w:activeWritingStyle w:appName="MSWord" w:lang="en-GB" w:vendorID="64" w:dllVersion="0" w:nlCheck="1" w:checkStyle="0"/>
  <w:activeWritingStyle w:appName="MSWord" w:lang="de-DE" w:vendorID="64" w:dllVersion="0" w:nlCheck="1" w:checkStyle="0"/>
  <w:activeWritingStyle w:appName="MSWord" w:lang="en-US" w:vendorID="64" w:dllVersion="0" w:nlCheck="1" w:checkStyle="0"/>
  <w:activeWritingStyle w:appName="MSWord" w:lang="fr-BE" w:vendorID="64" w:dllVersion="0" w:nlCheck="1" w:checkStyle="0"/>
  <w:activeWritingStyle w:appName="MSWord" w:lang="fr-FR" w:vendorID="64" w:dllVersion="0" w:nlCheck="1" w:checkStyle="0"/>
  <w:activeWritingStyle w:appName="MSWord" w:lang="fr-FR" w:vendorID="64" w:dllVersion="6" w:nlCheck="1" w:checkStyle="0"/>
  <w:activeWritingStyle w:appName="MSWord" w:lang="en-GB" w:vendorID="64" w:dllVersion="131078" w:nlCheck="1" w:checkStyle="1"/>
  <w:activeWritingStyle w:appName="MSWord" w:lang="en-US" w:vendorID="64" w:dllVersion="131078" w:nlCheck="1" w:checkStyle="1"/>
  <w:activeWritingStyle w:appName="MSWord" w:lang="fr-BE" w:vendorID="64" w:dllVersion="131078" w:nlCheck="1" w:checkStyle="0"/>
  <w:activeWritingStyle w:appName="MSWord" w:lang="de-DE" w:vendorID="64" w:dllVersion="131078" w:nlCheck="1" w:checkStyle="0"/>
  <w:activeWritingStyle w:appName="MSWord" w:lang="fr-FR" w:vendorID="64" w:dllVersion="131078" w:nlCheck="1" w:checkStyle="0"/>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ocumentProtection w:edit="forms" w:formatting="1" w:enforcement="0"/>
  <w:defaultTabStop w:val="720"/>
  <w:hyphenationZone w:val="425"/>
  <w:defaultTableStyle w:val="TableEIB"/>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HDFieldAppearanceNeedsUpdate" w:val="False"/>
  </w:docVars>
  <w:rsids>
    <w:rsidRoot w:val="009F2294"/>
    <w:rsid w:val="00000172"/>
    <w:rsid w:val="00000E70"/>
    <w:rsid w:val="00001502"/>
    <w:rsid w:val="0000348D"/>
    <w:rsid w:val="00003500"/>
    <w:rsid w:val="00003726"/>
    <w:rsid w:val="00003BCA"/>
    <w:rsid w:val="00003F32"/>
    <w:rsid w:val="0000403F"/>
    <w:rsid w:val="0000411A"/>
    <w:rsid w:val="000046F9"/>
    <w:rsid w:val="00004A4C"/>
    <w:rsid w:val="00004E9E"/>
    <w:rsid w:val="00005063"/>
    <w:rsid w:val="000050EB"/>
    <w:rsid w:val="000057B5"/>
    <w:rsid w:val="00005D32"/>
    <w:rsid w:val="00006397"/>
    <w:rsid w:val="00007014"/>
    <w:rsid w:val="000075B3"/>
    <w:rsid w:val="000077FA"/>
    <w:rsid w:val="000079D8"/>
    <w:rsid w:val="00007BB9"/>
    <w:rsid w:val="000103E4"/>
    <w:rsid w:val="00010BE0"/>
    <w:rsid w:val="00010CBE"/>
    <w:rsid w:val="00010D7F"/>
    <w:rsid w:val="00010F22"/>
    <w:rsid w:val="0001102B"/>
    <w:rsid w:val="000115F9"/>
    <w:rsid w:val="000119D3"/>
    <w:rsid w:val="00011FA5"/>
    <w:rsid w:val="00012092"/>
    <w:rsid w:val="00012501"/>
    <w:rsid w:val="000127A2"/>
    <w:rsid w:val="00013084"/>
    <w:rsid w:val="00013A8D"/>
    <w:rsid w:val="00013AB8"/>
    <w:rsid w:val="00013D49"/>
    <w:rsid w:val="00014A26"/>
    <w:rsid w:val="000156AB"/>
    <w:rsid w:val="0001646C"/>
    <w:rsid w:val="00016736"/>
    <w:rsid w:val="00016B18"/>
    <w:rsid w:val="00016C81"/>
    <w:rsid w:val="00016DA9"/>
    <w:rsid w:val="00017320"/>
    <w:rsid w:val="00017788"/>
    <w:rsid w:val="00017A37"/>
    <w:rsid w:val="00017D48"/>
    <w:rsid w:val="00020603"/>
    <w:rsid w:val="0002088F"/>
    <w:rsid w:val="00020B73"/>
    <w:rsid w:val="00021D27"/>
    <w:rsid w:val="00022213"/>
    <w:rsid w:val="0002249F"/>
    <w:rsid w:val="00023314"/>
    <w:rsid w:val="000233B6"/>
    <w:rsid w:val="00023479"/>
    <w:rsid w:val="000254CE"/>
    <w:rsid w:val="00025546"/>
    <w:rsid w:val="000264A8"/>
    <w:rsid w:val="000266F5"/>
    <w:rsid w:val="00026DC2"/>
    <w:rsid w:val="0002731C"/>
    <w:rsid w:val="00027844"/>
    <w:rsid w:val="000278C0"/>
    <w:rsid w:val="00027A82"/>
    <w:rsid w:val="00027E4F"/>
    <w:rsid w:val="000304B5"/>
    <w:rsid w:val="000306D1"/>
    <w:rsid w:val="000308F2"/>
    <w:rsid w:val="00030A22"/>
    <w:rsid w:val="00030E77"/>
    <w:rsid w:val="00030EC1"/>
    <w:rsid w:val="000320D2"/>
    <w:rsid w:val="00032B01"/>
    <w:rsid w:val="00033561"/>
    <w:rsid w:val="0003427F"/>
    <w:rsid w:val="0003511F"/>
    <w:rsid w:val="000352E9"/>
    <w:rsid w:val="00035EF5"/>
    <w:rsid w:val="000363DF"/>
    <w:rsid w:val="00036985"/>
    <w:rsid w:val="00036BD9"/>
    <w:rsid w:val="00037A1A"/>
    <w:rsid w:val="00037E80"/>
    <w:rsid w:val="0004061C"/>
    <w:rsid w:val="000407F4"/>
    <w:rsid w:val="0004102B"/>
    <w:rsid w:val="00041E0F"/>
    <w:rsid w:val="00042BC3"/>
    <w:rsid w:val="000433BE"/>
    <w:rsid w:val="00043685"/>
    <w:rsid w:val="00043E87"/>
    <w:rsid w:val="000442DB"/>
    <w:rsid w:val="00044B69"/>
    <w:rsid w:val="00045404"/>
    <w:rsid w:val="00045C17"/>
    <w:rsid w:val="00045CC7"/>
    <w:rsid w:val="00045D1D"/>
    <w:rsid w:val="00046078"/>
    <w:rsid w:val="00046468"/>
    <w:rsid w:val="00047677"/>
    <w:rsid w:val="0004774B"/>
    <w:rsid w:val="00050777"/>
    <w:rsid w:val="00050D58"/>
    <w:rsid w:val="00051910"/>
    <w:rsid w:val="000519A9"/>
    <w:rsid w:val="00051AB3"/>
    <w:rsid w:val="00051AD5"/>
    <w:rsid w:val="00052D3E"/>
    <w:rsid w:val="00053759"/>
    <w:rsid w:val="00053F46"/>
    <w:rsid w:val="000541EF"/>
    <w:rsid w:val="000547D8"/>
    <w:rsid w:val="000549D8"/>
    <w:rsid w:val="00055049"/>
    <w:rsid w:val="00055176"/>
    <w:rsid w:val="000552D0"/>
    <w:rsid w:val="0005581B"/>
    <w:rsid w:val="00055A97"/>
    <w:rsid w:val="00056121"/>
    <w:rsid w:val="00056157"/>
    <w:rsid w:val="000565BB"/>
    <w:rsid w:val="000565E5"/>
    <w:rsid w:val="0006032C"/>
    <w:rsid w:val="00061144"/>
    <w:rsid w:val="000612A9"/>
    <w:rsid w:val="00061710"/>
    <w:rsid w:val="00061A2E"/>
    <w:rsid w:val="000628E8"/>
    <w:rsid w:val="00062EE1"/>
    <w:rsid w:val="00062FBC"/>
    <w:rsid w:val="00063B38"/>
    <w:rsid w:val="00063E11"/>
    <w:rsid w:val="000643A1"/>
    <w:rsid w:val="000655D5"/>
    <w:rsid w:val="00065E28"/>
    <w:rsid w:val="00066442"/>
    <w:rsid w:val="00066DA0"/>
    <w:rsid w:val="00067895"/>
    <w:rsid w:val="00067D71"/>
    <w:rsid w:val="00070BAE"/>
    <w:rsid w:val="00070D22"/>
    <w:rsid w:val="00072175"/>
    <w:rsid w:val="000723FB"/>
    <w:rsid w:val="000732ED"/>
    <w:rsid w:val="00073A55"/>
    <w:rsid w:val="000759BD"/>
    <w:rsid w:val="00076222"/>
    <w:rsid w:val="0007690F"/>
    <w:rsid w:val="00076F61"/>
    <w:rsid w:val="00077377"/>
    <w:rsid w:val="0007782D"/>
    <w:rsid w:val="00077C18"/>
    <w:rsid w:val="00077CA4"/>
    <w:rsid w:val="000810FC"/>
    <w:rsid w:val="0008113E"/>
    <w:rsid w:val="00082DDC"/>
    <w:rsid w:val="00083D65"/>
    <w:rsid w:val="00084668"/>
    <w:rsid w:val="000849EA"/>
    <w:rsid w:val="00084A72"/>
    <w:rsid w:val="00084B95"/>
    <w:rsid w:val="00085909"/>
    <w:rsid w:val="00085A87"/>
    <w:rsid w:val="00085B94"/>
    <w:rsid w:val="00086E60"/>
    <w:rsid w:val="00086E8A"/>
    <w:rsid w:val="00091F90"/>
    <w:rsid w:val="000923D7"/>
    <w:rsid w:val="00092589"/>
    <w:rsid w:val="000934D9"/>
    <w:rsid w:val="0009369D"/>
    <w:rsid w:val="0009379B"/>
    <w:rsid w:val="00093E41"/>
    <w:rsid w:val="00093F7A"/>
    <w:rsid w:val="00094068"/>
    <w:rsid w:val="0009406F"/>
    <w:rsid w:val="000946FD"/>
    <w:rsid w:val="0009475E"/>
    <w:rsid w:val="00094956"/>
    <w:rsid w:val="00094AA8"/>
    <w:rsid w:val="00095783"/>
    <w:rsid w:val="00095CFE"/>
    <w:rsid w:val="00095E58"/>
    <w:rsid w:val="00096412"/>
    <w:rsid w:val="000973B8"/>
    <w:rsid w:val="000979C0"/>
    <w:rsid w:val="00097C01"/>
    <w:rsid w:val="00097D9C"/>
    <w:rsid w:val="000A030B"/>
    <w:rsid w:val="000A1300"/>
    <w:rsid w:val="000A1A29"/>
    <w:rsid w:val="000A1A73"/>
    <w:rsid w:val="000A1B54"/>
    <w:rsid w:val="000A1FFD"/>
    <w:rsid w:val="000A20AE"/>
    <w:rsid w:val="000A2965"/>
    <w:rsid w:val="000A3C6B"/>
    <w:rsid w:val="000A3D28"/>
    <w:rsid w:val="000A3D68"/>
    <w:rsid w:val="000A460F"/>
    <w:rsid w:val="000A476D"/>
    <w:rsid w:val="000A4A1D"/>
    <w:rsid w:val="000A4A46"/>
    <w:rsid w:val="000A4DC4"/>
    <w:rsid w:val="000A5271"/>
    <w:rsid w:val="000A55A8"/>
    <w:rsid w:val="000A571B"/>
    <w:rsid w:val="000A5A30"/>
    <w:rsid w:val="000A5B76"/>
    <w:rsid w:val="000A7161"/>
    <w:rsid w:val="000B052A"/>
    <w:rsid w:val="000B0941"/>
    <w:rsid w:val="000B22A6"/>
    <w:rsid w:val="000B25F0"/>
    <w:rsid w:val="000B265D"/>
    <w:rsid w:val="000B268C"/>
    <w:rsid w:val="000B2784"/>
    <w:rsid w:val="000B2FF9"/>
    <w:rsid w:val="000B4466"/>
    <w:rsid w:val="000B4BBB"/>
    <w:rsid w:val="000B4C4D"/>
    <w:rsid w:val="000B4DD2"/>
    <w:rsid w:val="000B5FCD"/>
    <w:rsid w:val="000B6843"/>
    <w:rsid w:val="000B6F6E"/>
    <w:rsid w:val="000B7FE3"/>
    <w:rsid w:val="000C027B"/>
    <w:rsid w:val="000C0986"/>
    <w:rsid w:val="000C1330"/>
    <w:rsid w:val="000C18C3"/>
    <w:rsid w:val="000C1EC0"/>
    <w:rsid w:val="000C2032"/>
    <w:rsid w:val="000C2BED"/>
    <w:rsid w:val="000C3232"/>
    <w:rsid w:val="000C4D55"/>
    <w:rsid w:val="000C4ECF"/>
    <w:rsid w:val="000C5330"/>
    <w:rsid w:val="000C5397"/>
    <w:rsid w:val="000C557C"/>
    <w:rsid w:val="000C55C1"/>
    <w:rsid w:val="000C5A39"/>
    <w:rsid w:val="000C5C99"/>
    <w:rsid w:val="000C67D8"/>
    <w:rsid w:val="000C7119"/>
    <w:rsid w:val="000C711B"/>
    <w:rsid w:val="000C7149"/>
    <w:rsid w:val="000C715C"/>
    <w:rsid w:val="000C71EB"/>
    <w:rsid w:val="000D055D"/>
    <w:rsid w:val="000D0D83"/>
    <w:rsid w:val="000D0EA3"/>
    <w:rsid w:val="000D1393"/>
    <w:rsid w:val="000D1E08"/>
    <w:rsid w:val="000D2DAE"/>
    <w:rsid w:val="000D35F5"/>
    <w:rsid w:val="000D3CB7"/>
    <w:rsid w:val="000D3F69"/>
    <w:rsid w:val="000D4F66"/>
    <w:rsid w:val="000D5188"/>
    <w:rsid w:val="000D5875"/>
    <w:rsid w:val="000D5BEE"/>
    <w:rsid w:val="000D5C89"/>
    <w:rsid w:val="000D6679"/>
    <w:rsid w:val="000D67B1"/>
    <w:rsid w:val="000D6B1A"/>
    <w:rsid w:val="000D7171"/>
    <w:rsid w:val="000D7FE5"/>
    <w:rsid w:val="000E006C"/>
    <w:rsid w:val="000E1187"/>
    <w:rsid w:val="000E1930"/>
    <w:rsid w:val="000E2ECF"/>
    <w:rsid w:val="000E31F6"/>
    <w:rsid w:val="000E33D3"/>
    <w:rsid w:val="000E3DA5"/>
    <w:rsid w:val="000E55E0"/>
    <w:rsid w:val="000E5CBE"/>
    <w:rsid w:val="000E755E"/>
    <w:rsid w:val="000E7EBA"/>
    <w:rsid w:val="000E7FC1"/>
    <w:rsid w:val="000F0277"/>
    <w:rsid w:val="000F0376"/>
    <w:rsid w:val="000F1E7C"/>
    <w:rsid w:val="000F23F6"/>
    <w:rsid w:val="000F317A"/>
    <w:rsid w:val="000F342D"/>
    <w:rsid w:val="000F359F"/>
    <w:rsid w:val="000F40AD"/>
    <w:rsid w:val="000F40D6"/>
    <w:rsid w:val="000F44AD"/>
    <w:rsid w:val="000F4D88"/>
    <w:rsid w:val="000F51F1"/>
    <w:rsid w:val="000F5306"/>
    <w:rsid w:val="000F5B51"/>
    <w:rsid w:val="000F6391"/>
    <w:rsid w:val="000F6F2A"/>
    <w:rsid w:val="000F75B2"/>
    <w:rsid w:val="000F79BC"/>
    <w:rsid w:val="000F7D45"/>
    <w:rsid w:val="00100370"/>
    <w:rsid w:val="001004EA"/>
    <w:rsid w:val="001011A6"/>
    <w:rsid w:val="00101E80"/>
    <w:rsid w:val="00102A64"/>
    <w:rsid w:val="0010329B"/>
    <w:rsid w:val="0010484C"/>
    <w:rsid w:val="00104885"/>
    <w:rsid w:val="0010502C"/>
    <w:rsid w:val="00105105"/>
    <w:rsid w:val="00105746"/>
    <w:rsid w:val="0010696F"/>
    <w:rsid w:val="001078AB"/>
    <w:rsid w:val="00107E85"/>
    <w:rsid w:val="00107F9D"/>
    <w:rsid w:val="001100E5"/>
    <w:rsid w:val="001109AE"/>
    <w:rsid w:val="00110D30"/>
    <w:rsid w:val="001110D8"/>
    <w:rsid w:val="00111712"/>
    <w:rsid w:val="00113206"/>
    <w:rsid w:val="00113633"/>
    <w:rsid w:val="00113737"/>
    <w:rsid w:val="001138E6"/>
    <w:rsid w:val="00114D77"/>
    <w:rsid w:val="001153F5"/>
    <w:rsid w:val="001171A5"/>
    <w:rsid w:val="001178C2"/>
    <w:rsid w:val="00117AAA"/>
    <w:rsid w:val="0012032B"/>
    <w:rsid w:val="00120BA8"/>
    <w:rsid w:val="00120DEA"/>
    <w:rsid w:val="00120E55"/>
    <w:rsid w:val="00121695"/>
    <w:rsid w:val="0012180D"/>
    <w:rsid w:val="00121B66"/>
    <w:rsid w:val="00121BE5"/>
    <w:rsid w:val="00123B52"/>
    <w:rsid w:val="00124580"/>
    <w:rsid w:val="00124AB0"/>
    <w:rsid w:val="00124BDD"/>
    <w:rsid w:val="00125002"/>
    <w:rsid w:val="001250A1"/>
    <w:rsid w:val="00125125"/>
    <w:rsid w:val="00125A0B"/>
    <w:rsid w:val="00125F7E"/>
    <w:rsid w:val="001274F4"/>
    <w:rsid w:val="0012792C"/>
    <w:rsid w:val="00127F28"/>
    <w:rsid w:val="00130225"/>
    <w:rsid w:val="00130280"/>
    <w:rsid w:val="00130729"/>
    <w:rsid w:val="00130760"/>
    <w:rsid w:val="00130CE2"/>
    <w:rsid w:val="00131393"/>
    <w:rsid w:val="001317F6"/>
    <w:rsid w:val="00131E42"/>
    <w:rsid w:val="001324F4"/>
    <w:rsid w:val="00132591"/>
    <w:rsid w:val="00132999"/>
    <w:rsid w:val="00132B05"/>
    <w:rsid w:val="00132CC7"/>
    <w:rsid w:val="00133972"/>
    <w:rsid w:val="00133ED2"/>
    <w:rsid w:val="00133F08"/>
    <w:rsid w:val="00134164"/>
    <w:rsid w:val="001341C9"/>
    <w:rsid w:val="0013494C"/>
    <w:rsid w:val="00135835"/>
    <w:rsid w:val="00135A72"/>
    <w:rsid w:val="00136219"/>
    <w:rsid w:val="00136A27"/>
    <w:rsid w:val="00136CBC"/>
    <w:rsid w:val="00137014"/>
    <w:rsid w:val="0013707B"/>
    <w:rsid w:val="00137198"/>
    <w:rsid w:val="001371FE"/>
    <w:rsid w:val="00137DE5"/>
    <w:rsid w:val="00140503"/>
    <w:rsid w:val="00140633"/>
    <w:rsid w:val="00140B08"/>
    <w:rsid w:val="00140B3F"/>
    <w:rsid w:val="00140CB3"/>
    <w:rsid w:val="00140DEC"/>
    <w:rsid w:val="00140F62"/>
    <w:rsid w:val="00142C21"/>
    <w:rsid w:val="00144351"/>
    <w:rsid w:val="001454E4"/>
    <w:rsid w:val="00145CF0"/>
    <w:rsid w:val="00145D4A"/>
    <w:rsid w:val="0014640C"/>
    <w:rsid w:val="0014676A"/>
    <w:rsid w:val="0014684D"/>
    <w:rsid w:val="00146B39"/>
    <w:rsid w:val="00146D70"/>
    <w:rsid w:val="0014763D"/>
    <w:rsid w:val="001503A3"/>
    <w:rsid w:val="0015056D"/>
    <w:rsid w:val="0015094A"/>
    <w:rsid w:val="00150AE7"/>
    <w:rsid w:val="00150E60"/>
    <w:rsid w:val="0015142C"/>
    <w:rsid w:val="0015144C"/>
    <w:rsid w:val="00152356"/>
    <w:rsid w:val="001535C4"/>
    <w:rsid w:val="00153687"/>
    <w:rsid w:val="00153B5B"/>
    <w:rsid w:val="00153F2F"/>
    <w:rsid w:val="00154284"/>
    <w:rsid w:val="001548E5"/>
    <w:rsid w:val="001564EC"/>
    <w:rsid w:val="00156571"/>
    <w:rsid w:val="00157953"/>
    <w:rsid w:val="001602BE"/>
    <w:rsid w:val="0016038A"/>
    <w:rsid w:val="0016041C"/>
    <w:rsid w:val="00160844"/>
    <w:rsid w:val="00160C51"/>
    <w:rsid w:val="00160DD2"/>
    <w:rsid w:val="00160FBB"/>
    <w:rsid w:val="001615C9"/>
    <w:rsid w:val="00161680"/>
    <w:rsid w:val="00161B9A"/>
    <w:rsid w:val="00162531"/>
    <w:rsid w:val="00162A6B"/>
    <w:rsid w:val="00162B90"/>
    <w:rsid w:val="00162DB5"/>
    <w:rsid w:val="00164DE7"/>
    <w:rsid w:val="00164EE3"/>
    <w:rsid w:val="00165823"/>
    <w:rsid w:val="00165EBA"/>
    <w:rsid w:val="00166548"/>
    <w:rsid w:val="00166FAD"/>
    <w:rsid w:val="00170E9B"/>
    <w:rsid w:val="0017145E"/>
    <w:rsid w:val="00171CF9"/>
    <w:rsid w:val="00171E19"/>
    <w:rsid w:val="0017265B"/>
    <w:rsid w:val="00172864"/>
    <w:rsid w:val="00173075"/>
    <w:rsid w:val="00173B41"/>
    <w:rsid w:val="00173BC8"/>
    <w:rsid w:val="00173C07"/>
    <w:rsid w:val="0017495D"/>
    <w:rsid w:val="001766D8"/>
    <w:rsid w:val="00176FE4"/>
    <w:rsid w:val="001777A1"/>
    <w:rsid w:val="001801E6"/>
    <w:rsid w:val="00180691"/>
    <w:rsid w:val="0018088F"/>
    <w:rsid w:val="00180DD8"/>
    <w:rsid w:val="00180FA0"/>
    <w:rsid w:val="00181058"/>
    <w:rsid w:val="00181781"/>
    <w:rsid w:val="001820C1"/>
    <w:rsid w:val="00182F38"/>
    <w:rsid w:val="00183011"/>
    <w:rsid w:val="001835D6"/>
    <w:rsid w:val="00184625"/>
    <w:rsid w:val="00184A1C"/>
    <w:rsid w:val="00184B97"/>
    <w:rsid w:val="00184D6E"/>
    <w:rsid w:val="00184DD0"/>
    <w:rsid w:val="00184EBC"/>
    <w:rsid w:val="001858F3"/>
    <w:rsid w:val="001867D2"/>
    <w:rsid w:val="00186E8B"/>
    <w:rsid w:val="0018702B"/>
    <w:rsid w:val="00187351"/>
    <w:rsid w:val="0019089E"/>
    <w:rsid w:val="001909E9"/>
    <w:rsid w:val="00190DF9"/>
    <w:rsid w:val="00191396"/>
    <w:rsid w:val="00191465"/>
    <w:rsid w:val="001917BB"/>
    <w:rsid w:val="001919D8"/>
    <w:rsid w:val="001935EC"/>
    <w:rsid w:val="001937F4"/>
    <w:rsid w:val="00193F04"/>
    <w:rsid w:val="00194768"/>
    <w:rsid w:val="00194897"/>
    <w:rsid w:val="001949EF"/>
    <w:rsid w:val="001955DB"/>
    <w:rsid w:val="00196E6F"/>
    <w:rsid w:val="001970C3"/>
    <w:rsid w:val="00197F11"/>
    <w:rsid w:val="001A0D85"/>
    <w:rsid w:val="001A0DBA"/>
    <w:rsid w:val="001A185C"/>
    <w:rsid w:val="001A1BF7"/>
    <w:rsid w:val="001A1D24"/>
    <w:rsid w:val="001A1D68"/>
    <w:rsid w:val="001A1E7C"/>
    <w:rsid w:val="001A26EF"/>
    <w:rsid w:val="001A2828"/>
    <w:rsid w:val="001A2937"/>
    <w:rsid w:val="001A2C2C"/>
    <w:rsid w:val="001A34D2"/>
    <w:rsid w:val="001A3856"/>
    <w:rsid w:val="001A3955"/>
    <w:rsid w:val="001A3E65"/>
    <w:rsid w:val="001A421F"/>
    <w:rsid w:val="001A46B7"/>
    <w:rsid w:val="001A4BC6"/>
    <w:rsid w:val="001A4D60"/>
    <w:rsid w:val="001A5161"/>
    <w:rsid w:val="001A6210"/>
    <w:rsid w:val="001A685B"/>
    <w:rsid w:val="001A6D06"/>
    <w:rsid w:val="001A7D35"/>
    <w:rsid w:val="001B011A"/>
    <w:rsid w:val="001B0B5A"/>
    <w:rsid w:val="001B0E50"/>
    <w:rsid w:val="001B12C4"/>
    <w:rsid w:val="001B12CD"/>
    <w:rsid w:val="001B163F"/>
    <w:rsid w:val="001B202A"/>
    <w:rsid w:val="001B3258"/>
    <w:rsid w:val="001B3434"/>
    <w:rsid w:val="001B3639"/>
    <w:rsid w:val="001B516D"/>
    <w:rsid w:val="001B6B9A"/>
    <w:rsid w:val="001B70D6"/>
    <w:rsid w:val="001B74CF"/>
    <w:rsid w:val="001B77F2"/>
    <w:rsid w:val="001B7FCA"/>
    <w:rsid w:val="001C200F"/>
    <w:rsid w:val="001C222A"/>
    <w:rsid w:val="001C3247"/>
    <w:rsid w:val="001C3AC0"/>
    <w:rsid w:val="001C3DBB"/>
    <w:rsid w:val="001C43BB"/>
    <w:rsid w:val="001C4B78"/>
    <w:rsid w:val="001C52E3"/>
    <w:rsid w:val="001C5530"/>
    <w:rsid w:val="001C7CAD"/>
    <w:rsid w:val="001D01F4"/>
    <w:rsid w:val="001D0B90"/>
    <w:rsid w:val="001D0EC8"/>
    <w:rsid w:val="001D13DD"/>
    <w:rsid w:val="001D1671"/>
    <w:rsid w:val="001D16C9"/>
    <w:rsid w:val="001D19A7"/>
    <w:rsid w:val="001D2340"/>
    <w:rsid w:val="001D2FA1"/>
    <w:rsid w:val="001D380C"/>
    <w:rsid w:val="001D3D35"/>
    <w:rsid w:val="001D3EAD"/>
    <w:rsid w:val="001D4076"/>
    <w:rsid w:val="001D41C7"/>
    <w:rsid w:val="001D5131"/>
    <w:rsid w:val="001D5273"/>
    <w:rsid w:val="001D5344"/>
    <w:rsid w:val="001D59C3"/>
    <w:rsid w:val="001D63A6"/>
    <w:rsid w:val="001D78A7"/>
    <w:rsid w:val="001D7D9F"/>
    <w:rsid w:val="001E08BF"/>
    <w:rsid w:val="001E2590"/>
    <w:rsid w:val="001E2AEE"/>
    <w:rsid w:val="001E2D0D"/>
    <w:rsid w:val="001E31EB"/>
    <w:rsid w:val="001E3770"/>
    <w:rsid w:val="001E3B95"/>
    <w:rsid w:val="001E3D55"/>
    <w:rsid w:val="001E4CD7"/>
    <w:rsid w:val="001E53AB"/>
    <w:rsid w:val="001E5F6C"/>
    <w:rsid w:val="001E6B69"/>
    <w:rsid w:val="001F0081"/>
    <w:rsid w:val="001F10B0"/>
    <w:rsid w:val="001F112C"/>
    <w:rsid w:val="001F1203"/>
    <w:rsid w:val="001F12B9"/>
    <w:rsid w:val="001F3669"/>
    <w:rsid w:val="001F3C60"/>
    <w:rsid w:val="001F433E"/>
    <w:rsid w:val="001F5ACC"/>
    <w:rsid w:val="001F667C"/>
    <w:rsid w:val="001F7284"/>
    <w:rsid w:val="002002CE"/>
    <w:rsid w:val="00200E34"/>
    <w:rsid w:val="00200F74"/>
    <w:rsid w:val="00200FDA"/>
    <w:rsid w:val="002014A2"/>
    <w:rsid w:val="00201E93"/>
    <w:rsid w:val="00201EBD"/>
    <w:rsid w:val="002020EA"/>
    <w:rsid w:val="002027BE"/>
    <w:rsid w:val="00202822"/>
    <w:rsid w:val="00202D52"/>
    <w:rsid w:val="00202EE7"/>
    <w:rsid w:val="00203E3C"/>
    <w:rsid w:val="002040FA"/>
    <w:rsid w:val="002046F3"/>
    <w:rsid w:val="00204E91"/>
    <w:rsid w:val="00205269"/>
    <w:rsid w:val="002069B2"/>
    <w:rsid w:val="00206DF8"/>
    <w:rsid w:val="002070FC"/>
    <w:rsid w:val="00207508"/>
    <w:rsid w:val="00207545"/>
    <w:rsid w:val="00207FD0"/>
    <w:rsid w:val="00210311"/>
    <w:rsid w:val="00211270"/>
    <w:rsid w:val="002116BE"/>
    <w:rsid w:val="00211AC9"/>
    <w:rsid w:val="00211B3C"/>
    <w:rsid w:val="00211C27"/>
    <w:rsid w:val="00211D3D"/>
    <w:rsid w:val="00212156"/>
    <w:rsid w:val="00212204"/>
    <w:rsid w:val="00212CB4"/>
    <w:rsid w:val="00212E9C"/>
    <w:rsid w:val="00212F8E"/>
    <w:rsid w:val="00213DF5"/>
    <w:rsid w:val="002153AF"/>
    <w:rsid w:val="002157ED"/>
    <w:rsid w:val="00215978"/>
    <w:rsid w:val="002171EF"/>
    <w:rsid w:val="0021747C"/>
    <w:rsid w:val="0022069A"/>
    <w:rsid w:val="00220815"/>
    <w:rsid w:val="00221260"/>
    <w:rsid w:val="002213AD"/>
    <w:rsid w:val="002214D7"/>
    <w:rsid w:val="00221945"/>
    <w:rsid w:val="00221BB3"/>
    <w:rsid w:val="00221D6A"/>
    <w:rsid w:val="0022216F"/>
    <w:rsid w:val="00222273"/>
    <w:rsid w:val="00222989"/>
    <w:rsid w:val="00222C4E"/>
    <w:rsid w:val="00222ECB"/>
    <w:rsid w:val="002231FE"/>
    <w:rsid w:val="00223622"/>
    <w:rsid w:val="00223A80"/>
    <w:rsid w:val="00223EC1"/>
    <w:rsid w:val="00225070"/>
    <w:rsid w:val="002257BA"/>
    <w:rsid w:val="002267F3"/>
    <w:rsid w:val="00227C7D"/>
    <w:rsid w:val="00231F09"/>
    <w:rsid w:val="0023238E"/>
    <w:rsid w:val="00232754"/>
    <w:rsid w:val="002332AE"/>
    <w:rsid w:val="00233402"/>
    <w:rsid w:val="002335F6"/>
    <w:rsid w:val="002339CF"/>
    <w:rsid w:val="00233AFE"/>
    <w:rsid w:val="00233FF8"/>
    <w:rsid w:val="002340A7"/>
    <w:rsid w:val="00234193"/>
    <w:rsid w:val="002350F4"/>
    <w:rsid w:val="00235400"/>
    <w:rsid w:val="002359ED"/>
    <w:rsid w:val="00236519"/>
    <w:rsid w:val="0023673C"/>
    <w:rsid w:val="00236BDE"/>
    <w:rsid w:val="00236EB6"/>
    <w:rsid w:val="00237139"/>
    <w:rsid w:val="002372A8"/>
    <w:rsid w:val="0023730B"/>
    <w:rsid w:val="00237E84"/>
    <w:rsid w:val="00237F74"/>
    <w:rsid w:val="00240C8B"/>
    <w:rsid w:val="00241944"/>
    <w:rsid w:val="00241FA0"/>
    <w:rsid w:val="00242051"/>
    <w:rsid w:val="0024279D"/>
    <w:rsid w:val="00242C99"/>
    <w:rsid w:val="00242E94"/>
    <w:rsid w:val="00245A57"/>
    <w:rsid w:val="0024604A"/>
    <w:rsid w:val="002467C0"/>
    <w:rsid w:val="00246CAD"/>
    <w:rsid w:val="0024717F"/>
    <w:rsid w:val="002478C5"/>
    <w:rsid w:val="00247C36"/>
    <w:rsid w:val="00250ADB"/>
    <w:rsid w:val="00250B05"/>
    <w:rsid w:val="00250ED9"/>
    <w:rsid w:val="002517FA"/>
    <w:rsid w:val="00251AA4"/>
    <w:rsid w:val="00251C0B"/>
    <w:rsid w:val="00251EBD"/>
    <w:rsid w:val="002524E0"/>
    <w:rsid w:val="002536F7"/>
    <w:rsid w:val="002541F6"/>
    <w:rsid w:val="00254AB0"/>
    <w:rsid w:val="00254C8C"/>
    <w:rsid w:val="002551A0"/>
    <w:rsid w:val="0025543B"/>
    <w:rsid w:val="00255AF0"/>
    <w:rsid w:val="00255F31"/>
    <w:rsid w:val="0025615F"/>
    <w:rsid w:val="00256394"/>
    <w:rsid w:val="00256B80"/>
    <w:rsid w:val="0025719D"/>
    <w:rsid w:val="002576D7"/>
    <w:rsid w:val="0026166B"/>
    <w:rsid w:val="00261864"/>
    <w:rsid w:val="00261E6B"/>
    <w:rsid w:val="0026227F"/>
    <w:rsid w:val="00262470"/>
    <w:rsid w:val="00262504"/>
    <w:rsid w:val="00262E1B"/>
    <w:rsid w:val="002642B5"/>
    <w:rsid w:val="002644BE"/>
    <w:rsid w:val="002645B2"/>
    <w:rsid w:val="00264A4E"/>
    <w:rsid w:val="00264D9D"/>
    <w:rsid w:val="0026603D"/>
    <w:rsid w:val="00266EF0"/>
    <w:rsid w:val="002676F5"/>
    <w:rsid w:val="00267CAF"/>
    <w:rsid w:val="00270034"/>
    <w:rsid w:val="002702C2"/>
    <w:rsid w:val="00270AF1"/>
    <w:rsid w:val="00272479"/>
    <w:rsid w:val="00272561"/>
    <w:rsid w:val="00272C7F"/>
    <w:rsid w:val="002734C9"/>
    <w:rsid w:val="0027368B"/>
    <w:rsid w:val="00273E13"/>
    <w:rsid w:val="002740B4"/>
    <w:rsid w:val="00274478"/>
    <w:rsid w:val="002745D0"/>
    <w:rsid w:val="0027505E"/>
    <w:rsid w:val="002757EC"/>
    <w:rsid w:val="00275AB1"/>
    <w:rsid w:val="00275DF5"/>
    <w:rsid w:val="00276542"/>
    <w:rsid w:val="00277F68"/>
    <w:rsid w:val="0028011F"/>
    <w:rsid w:val="00280C9D"/>
    <w:rsid w:val="00281878"/>
    <w:rsid w:val="00281F50"/>
    <w:rsid w:val="0028283E"/>
    <w:rsid w:val="00283447"/>
    <w:rsid w:val="00283838"/>
    <w:rsid w:val="00283BB4"/>
    <w:rsid w:val="00283DBC"/>
    <w:rsid w:val="0028465A"/>
    <w:rsid w:val="002846D9"/>
    <w:rsid w:val="00284865"/>
    <w:rsid w:val="00284871"/>
    <w:rsid w:val="00284B7F"/>
    <w:rsid w:val="002855FF"/>
    <w:rsid w:val="00285EB2"/>
    <w:rsid w:val="00286850"/>
    <w:rsid w:val="002869C0"/>
    <w:rsid w:val="00286C6A"/>
    <w:rsid w:val="002870F0"/>
    <w:rsid w:val="0028732E"/>
    <w:rsid w:val="002877EC"/>
    <w:rsid w:val="00287C1A"/>
    <w:rsid w:val="0029026D"/>
    <w:rsid w:val="00290C5E"/>
    <w:rsid w:val="00291729"/>
    <w:rsid w:val="00291B91"/>
    <w:rsid w:val="00292110"/>
    <w:rsid w:val="002922F6"/>
    <w:rsid w:val="002923D4"/>
    <w:rsid w:val="00293C41"/>
    <w:rsid w:val="002942FF"/>
    <w:rsid w:val="00295A70"/>
    <w:rsid w:val="002962DC"/>
    <w:rsid w:val="002969AF"/>
    <w:rsid w:val="00296D2C"/>
    <w:rsid w:val="0029798C"/>
    <w:rsid w:val="002A016A"/>
    <w:rsid w:val="002A06FF"/>
    <w:rsid w:val="002A0CCC"/>
    <w:rsid w:val="002A0CE4"/>
    <w:rsid w:val="002A0E8F"/>
    <w:rsid w:val="002A0E9A"/>
    <w:rsid w:val="002A15AB"/>
    <w:rsid w:val="002A1C45"/>
    <w:rsid w:val="002A2562"/>
    <w:rsid w:val="002A2DF1"/>
    <w:rsid w:val="002A2E17"/>
    <w:rsid w:val="002A3EC7"/>
    <w:rsid w:val="002A4128"/>
    <w:rsid w:val="002A470F"/>
    <w:rsid w:val="002A4AFD"/>
    <w:rsid w:val="002A4BBF"/>
    <w:rsid w:val="002A4C31"/>
    <w:rsid w:val="002A568D"/>
    <w:rsid w:val="002A5CEA"/>
    <w:rsid w:val="002A6CBF"/>
    <w:rsid w:val="002A6E84"/>
    <w:rsid w:val="002A7E7D"/>
    <w:rsid w:val="002A7FA4"/>
    <w:rsid w:val="002B11A0"/>
    <w:rsid w:val="002B11BD"/>
    <w:rsid w:val="002B1A8D"/>
    <w:rsid w:val="002B1AA7"/>
    <w:rsid w:val="002B284C"/>
    <w:rsid w:val="002B28B0"/>
    <w:rsid w:val="002B2BF8"/>
    <w:rsid w:val="002B3E99"/>
    <w:rsid w:val="002B4275"/>
    <w:rsid w:val="002B449B"/>
    <w:rsid w:val="002B4D2F"/>
    <w:rsid w:val="002B50C1"/>
    <w:rsid w:val="002B54DA"/>
    <w:rsid w:val="002B5590"/>
    <w:rsid w:val="002B656B"/>
    <w:rsid w:val="002B679E"/>
    <w:rsid w:val="002B6F84"/>
    <w:rsid w:val="002B7792"/>
    <w:rsid w:val="002B77BB"/>
    <w:rsid w:val="002B7886"/>
    <w:rsid w:val="002B7C07"/>
    <w:rsid w:val="002C1431"/>
    <w:rsid w:val="002C17A5"/>
    <w:rsid w:val="002C1991"/>
    <w:rsid w:val="002C1B6C"/>
    <w:rsid w:val="002C1BCC"/>
    <w:rsid w:val="002C1BE6"/>
    <w:rsid w:val="002C2323"/>
    <w:rsid w:val="002C2D5E"/>
    <w:rsid w:val="002C2EE3"/>
    <w:rsid w:val="002C3DE3"/>
    <w:rsid w:val="002C4552"/>
    <w:rsid w:val="002C5348"/>
    <w:rsid w:val="002C59E6"/>
    <w:rsid w:val="002C63C6"/>
    <w:rsid w:val="002C6557"/>
    <w:rsid w:val="002C6D91"/>
    <w:rsid w:val="002C754F"/>
    <w:rsid w:val="002C7702"/>
    <w:rsid w:val="002C7EF4"/>
    <w:rsid w:val="002D01D5"/>
    <w:rsid w:val="002D11CA"/>
    <w:rsid w:val="002D14A9"/>
    <w:rsid w:val="002D208F"/>
    <w:rsid w:val="002D22F8"/>
    <w:rsid w:val="002D2793"/>
    <w:rsid w:val="002D4044"/>
    <w:rsid w:val="002D4160"/>
    <w:rsid w:val="002D445C"/>
    <w:rsid w:val="002D489D"/>
    <w:rsid w:val="002D4EA1"/>
    <w:rsid w:val="002D4FC9"/>
    <w:rsid w:val="002D4FCE"/>
    <w:rsid w:val="002D52EB"/>
    <w:rsid w:val="002D7144"/>
    <w:rsid w:val="002E00C1"/>
    <w:rsid w:val="002E011F"/>
    <w:rsid w:val="002E03D0"/>
    <w:rsid w:val="002E05C7"/>
    <w:rsid w:val="002E1B2E"/>
    <w:rsid w:val="002E1CE3"/>
    <w:rsid w:val="002E2849"/>
    <w:rsid w:val="002E2FBE"/>
    <w:rsid w:val="002E3084"/>
    <w:rsid w:val="002E32D1"/>
    <w:rsid w:val="002E331A"/>
    <w:rsid w:val="002E3986"/>
    <w:rsid w:val="002E3B64"/>
    <w:rsid w:val="002E416B"/>
    <w:rsid w:val="002E4C17"/>
    <w:rsid w:val="002E4DE8"/>
    <w:rsid w:val="002E508C"/>
    <w:rsid w:val="002E5590"/>
    <w:rsid w:val="002E5D45"/>
    <w:rsid w:val="002E6B98"/>
    <w:rsid w:val="002E7633"/>
    <w:rsid w:val="002E79C2"/>
    <w:rsid w:val="002E7FD0"/>
    <w:rsid w:val="002F07FF"/>
    <w:rsid w:val="002F1A0D"/>
    <w:rsid w:val="002F1C89"/>
    <w:rsid w:val="002F1D3F"/>
    <w:rsid w:val="002F2321"/>
    <w:rsid w:val="002F3C75"/>
    <w:rsid w:val="002F511C"/>
    <w:rsid w:val="002F5B97"/>
    <w:rsid w:val="002F5C52"/>
    <w:rsid w:val="002F7021"/>
    <w:rsid w:val="002F769F"/>
    <w:rsid w:val="00300353"/>
    <w:rsid w:val="003006AA"/>
    <w:rsid w:val="003013B6"/>
    <w:rsid w:val="00301A51"/>
    <w:rsid w:val="00301CED"/>
    <w:rsid w:val="00302499"/>
    <w:rsid w:val="00303003"/>
    <w:rsid w:val="003033F0"/>
    <w:rsid w:val="00303AE6"/>
    <w:rsid w:val="00303EEA"/>
    <w:rsid w:val="0030410F"/>
    <w:rsid w:val="003045B1"/>
    <w:rsid w:val="00304C99"/>
    <w:rsid w:val="00304FC6"/>
    <w:rsid w:val="00304FDC"/>
    <w:rsid w:val="00305586"/>
    <w:rsid w:val="00305773"/>
    <w:rsid w:val="0030578C"/>
    <w:rsid w:val="00306586"/>
    <w:rsid w:val="00307133"/>
    <w:rsid w:val="0030723F"/>
    <w:rsid w:val="003077B8"/>
    <w:rsid w:val="003077F3"/>
    <w:rsid w:val="00307D8B"/>
    <w:rsid w:val="00307DD7"/>
    <w:rsid w:val="0031116A"/>
    <w:rsid w:val="00311487"/>
    <w:rsid w:val="00311803"/>
    <w:rsid w:val="003118B1"/>
    <w:rsid w:val="00313967"/>
    <w:rsid w:val="00313F5B"/>
    <w:rsid w:val="00314009"/>
    <w:rsid w:val="00314BB6"/>
    <w:rsid w:val="0031526D"/>
    <w:rsid w:val="00316B37"/>
    <w:rsid w:val="0031706B"/>
    <w:rsid w:val="0031725F"/>
    <w:rsid w:val="00317BA6"/>
    <w:rsid w:val="00317F4A"/>
    <w:rsid w:val="003202A5"/>
    <w:rsid w:val="0032062A"/>
    <w:rsid w:val="00320788"/>
    <w:rsid w:val="00321749"/>
    <w:rsid w:val="0032178F"/>
    <w:rsid w:val="00322A02"/>
    <w:rsid w:val="00323B4A"/>
    <w:rsid w:val="003240C4"/>
    <w:rsid w:val="00324DB0"/>
    <w:rsid w:val="00324E40"/>
    <w:rsid w:val="003252C5"/>
    <w:rsid w:val="0032551C"/>
    <w:rsid w:val="00325D08"/>
    <w:rsid w:val="0032624B"/>
    <w:rsid w:val="0032637B"/>
    <w:rsid w:val="003263E3"/>
    <w:rsid w:val="003267D3"/>
    <w:rsid w:val="00326ADF"/>
    <w:rsid w:val="0032785B"/>
    <w:rsid w:val="00327B08"/>
    <w:rsid w:val="00330404"/>
    <w:rsid w:val="003305E7"/>
    <w:rsid w:val="0033170E"/>
    <w:rsid w:val="00331CF7"/>
    <w:rsid w:val="00332045"/>
    <w:rsid w:val="00332A42"/>
    <w:rsid w:val="00333AC6"/>
    <w:rsid w:val="00333CA5"/>
    <w:rsid w:val="00334A3F"/>
    <w:rsid w:val="00336388"/>
    <w:rsid w:val="00336523"/>
    <w:rsid w:val="0033669A"/>
    <w:rsid w:val="00336710"/>
    <w:rsid w:val="00336A84"/>
    <w:rsid w:val="00336C40"/>
    <w:rsid w:val="003373CF"/>
    <w:rsid w:val="0034078C"/>
    <w:rsid w:val="003407CD"/>
    <w:rsid w:val="00341209"/>
    <w:rsid w:val="00341726"/>
    <w:rsid w:val="003424B6"/>
    <w:rsid w:val="00343CA2"/>
    <w:rsid w:val="00343CC2"/>
    <w:rsid w:val="00344070"/>
    <w:rsid w:val="00344154"/>
    <w:rsid w:val="00344700"/>
    <w:rsid w:val="00344B02"/>
    <w:rsid w:val="00344C32"/>
    <w:rsid w:val="0034502F"/>
    <w:rsid w:val="003453D6"/>
    <w:rsid w:val="003454F3"/>
    <w:rsid w:val="0034605D"/>
    <w:rsid w:val="0034796D"/>
    <w:rsid w:val="0035128E"/>
    <w:rsid w:val="00351522"/>
    <w:rsid w:val="003519F3"/>
    <w:rsid w:val="00351C5B"/>
    <w:rsid w:val="00352C25"/>
    <w:rsid w:val="00352E64"/>
    <w:rsid w:val="00353A4A"/>
    <w:rsid w:val="00353DA4"/>
    <w:rsid w:val="00354F91"/>
    <w:rsid w:val="00355C34"/>
    <w:rsid w:val="00355F0E"/>
    <w:rsid w:val="003562ED"/>
    <w:rsid w:val="0035675C"/>
    <w:rsid w:val="00356E2C"/>
    <w:rsid w:val="00357217"/>
    <w:rsid w:val="00357883"/>
    <w:rsid w:val="00357BCC"/>
    <w:rsid w:val="00360833"/>
    <w:rsid w:val="00361F38"/>
    <w:rsid w:val="003621E9"/>
    <w:rsid w:val="00362832"/>
    <w:rsid w:val="00362940"/>
    <w:rsid w:val="0036374A"/>
    <w:rsid w:val="00363AA8"/>
    <w:rsid w:val="00364CB9"/>
    <w:rsid w:val="00365144"/>
    <w:rsid w:val="003651CE"/>
    <w:rsid w:val="003651FF"/>
    <w:rsid w:val="00366C6F"/>
    <w:rsid w:val="00366FF1"/>
    <w:rsid w:val="00367016"/>
    <w:rsid w:val="00370AE9"/>
    <w:rsid w:val="00370B32"/>
    <w:rsid w:val="00371703"/>
    <w:rsid w:val="00372DE8"/>
    <w:rsid w:val="0037334D"/>
    <w:rsid w:val="0037457C"/>
    <w:rsid w:val="00375EE4"/>
    <w:rsid w:val="00376E5F"/>
    <w:rsid w:val="00377EAF"/>
    <w:rsid w:val="00381556"/>
    <w:rsid w:val="00381685"/>
    <w:rsid w:val="0038170D"/>
    <w:rsid w:val="0038181D"/>
    <w:rsid w:val="00381C27"/>
    <w:rsid w:val="00382FCE"/>
    <w:rsid w:val="00383739"/>
    <w:rsid w:val="00383CA6"/>
    <w:rsid w:val="00383EAB"/>
    <w:rsid w:val="0038436F"/>
    <w:rsid w:val="00384C53"/>
    <w:rsid w:val="00385280"/>
    <w:rsid w:val="00385770"/>
    <w:rsid w:val="00385936"/>
    <w:rsid w:val="003859F8"/>
    <w:rsid w:val="00385CC9"/>
    <w:rsid w:val="00386526"/>
    <w:rsid w:val="003867AB"/>
    <w:rsid w:val="00386D15"/>
    <w:rsid w:val="003878E0"/>
    <w:rsid w:val="00387BE0"/>
    <w:rsid w:val="00387DDC"/>
    <w:rsid w:val="00390292"/>
    <w:rsid w:val="00390902"/>
    <w:rsid w:val="00391550"/>
    <w:rsid w:val="00391FF9"/>
    <w:rsid w:val="003925E0"/>
    <w:rsid w:val="00392B13"/>
    <w:rsid w:val="00392D01"/>
    <w:rsid w:val="00392FA3"/>
    <w:rsid w:val="003935C2"/>
    <w:rsid w:val="00393735"/>
    <w:rsid w:val="00393837"/>
    <w:rsid w:val="00393989"/>
    <w:rsid w:val="00394767"/>
    <w:rsid w:val="00394FCE"/>
    <w:rsid w:val="00395719"/>
    <w:rsid w:val="003959E4"/>
    <w:rsid w:val="003959F1"/>
    <w:rsid w:val="00396DE2"/>
    <w:rsid w:val="0039741C"/>
    <w:rsid w:val="00397DB0"/>
    <w:rsid w:val="00397E0E"/>
    <w:rsid w:val="003A00FC"/>
    <w:rsid w:val="003A021B"/>
    <w:rsid w:val="003A0252"/>
    <w:rsid w:val="003A0C41"/>
    <w:rsid w:val="003A0ECA"/>
    <w:rsid w:val="003A1202"/>
    <w:rsid w:val="003A24B9"/>
    <w:rsid w:val="003A2A4D"/>
    <w:rsid w:val="003A2A9A"/>
    <w:rsid w:val="003A2BA7"/>
    <w:rsid w:val="003A2BB7"/>
    <w:rsid w:val="003A3799"/>
    <w:rsid w:val="003A3AF4"/>
    <w:rsid w:val="003A47AE"/>
    <w:rsid w:val="003A4DFE"/>
    <w:rsid w:val="003A5282"/>
    <w:rsid w:val="003A5508"/>
    <w:rsid w:val="003A5DA0"/>
    <w:rsid w:val="003A5E0E"/>
    <w:rsid w:val="003A6826"/>
    <w:rsid w:val="003A7E3C"/>
    <w:rsid w:val="003A7E7B"/>
    <w:rsid w:val="003A7FE6"/>
    <w:rsid w:val="003B0297"/>
    <w:rsid w:val="003B2283"/>
    <w:rsid w:val="003B24AA"/>
    <w:rsid w:val="003B288A"/>
    <w:rsid w:val="003B3C63"/>
    <w:rsid w:val="003B4FC0"/>
    <w:rsid w:val="003B508E"/>
    <w:rsid w:val="003B5329"/>
    <w:rsid w:val="003B5B34"/>
    <w:rsid w:val="003B602D"/>
    <w:rsid w:val="003B64C1"/>
    <w:rsid w:val="003B64C8"/>
    <w:rsid w:val="003B6544"/>
    <w:rsid w:val="003B66E2"/>
    <w:rsid w:val="003B6862"/>
    <w:rsid w:val="003C072F"/>
    <w:rsid w:val="003C0986"/>
    <w:rsid w:val="003C0CB1"/>
    <w:rsid w:val="003C1725"/>
    <w:rsid w:val="003C1C8B"/>
    <w:rsid w:val="003C1D69"/>
    <w:rsid w:val="003C25F5"/>
    <w:rsid w:val="003C25F8"/>
    <w:rsid w:val="003C26D0"/>
    <w:rsid w:val="003C26D2"/>
    <w:rsid w:val="003C2D48"/>
    <w:rsid w:val="003C3425"/>
    <w:rsid w:val="003C3D79"/>
    <w:rsid w:val="003C42F9"/>
    <w:rsid w:val="003C6332"/>
    <w:rsid w:val="003C6C08"/>
    <w:rsid w:val="003C6EFA"/>
    <w:rsid w:val="003C7988"/>
    <w:rsid w:val="003C7C62"/>
    <w:rsid w:val="003D05F4"/>
    <w:rsid w:val="003D0A00"/>
    <w:rsid w:val="003D0B5B"/>
    <w:rsid w:val="003D0DBC"/>
    <w:rsid w:val="003D12A6"/>
    <w:rsid w:val="003D139A"/>
    <w:rsid w:val="003D17E3"/>
    <w:rsid w:val="003D2AD3"/>
    <w:rsid w:val="003D2E40"/>
    <w:rsid w:val="003D305D"/>
    <w:rsid w:val="003D35D4"/>
    <w:rsid w:val="003D4582"/>
    <w:rsid w:val="003D46A4"/>
    <w:rsid w:val="003D5075"/>
    <w:rsid w:val="003D59B4"/>
    <w:rsid w:val="003D5CC7"/>
    <w:rsid w:val="003D64AA"/>
    <w:rsid w:val="003D6AD1"/>
    <w:rsid w:val="003D6CFF"/>
    <w:rsid w:val="003D7687"/>
    <w:rsid w:val="003D7C6F"/>
    <w:rsid w:val="003D7F58"/>
    <w:rsid w:val="003E066B"/>
    <w:rsid w:val="003E09F4"/>
    <w:rsid w:val="003E12A0"/>
    <w:rsid w:val="003E15E4"/>
    <w:rsid w:val="003E2187"/>
    <w:rsid w:val="003E2A29"/>
    <w:rsid w:val="003E2D8C"/>
    <w:rsid w:val="003E30F6"/>
    <w:rsid w:val="003E3293"/>
    <w:rsid w:val="003E40A9"/>
    <w:rsid w:val="003E44B4"/>
    <w:rsid w:val="003E485C"/>
    <w:rsid w:val="003E4A4E"/>
    <w:rsid w:val="003E4A83"/>
    <w:rsid w:val="003E4AA5"/>
    <w:rsid w:val="003E4F12"/>
    <w:rsid w:val="003E4F22"/>
    <w:rsid w:val="003E5302"/>
    <w:rsid w:val="003E5785"/>
    <w:rsid w:val="003E580F"/>
    <w:rsid w:val="003E59BC"/>
    <w:rsid w:val="003E6283"/>
    <w:rsid w:val="003E6EFB"/>
    <w:rsid w:val="003E7150"/>
    <w:rsid w:val="003F058B"/>
    <w:rsid w:val="003F074C"/>
    <w:rsid w:val="003F089F"/>
    <w:rsid w:val="003F16B6"/>
    <w:rsid w:val="003F1C9B"/>
    <w:rsid w:val="003F2249"/>
    <w:rsid w:val="003F250D"/>
    <w:rsid w:val="003F2BDC"/>
    <w:rsid w:val="003F2CAE"/>
    <w:rsid w:val="003F3767"/>
    <w:rsid w:val="003F39CC"/>
    <w:rsid w:val="003F4649"/>
    <w:rsid w:val="003F4F9E"/>
    <w:rsid w:val="003F5187"/>
    <w:rsid w:val="003F51F1"/>
    <w:rsid w:val="003F537F"/>
    <w:rsid w:val="003F5845"/>
    <w:rsid w:val="003F669C"/>
    <w:rsid w:val="0040019D"/>
    <w:rsid w:val="0040031B"/>
    <w:rsid w:val="00400B90"/>
    <w:rsid w:val="0040153A"/>
    <w:rsid w:val="00401705"/>
    <w:rsid w:val="00402005"/>
    <w:rsid w:val="004023C6"/>
    <w:rsid w:val="00402B0B"/>
    <w:rsid w:val="00402D0E"/>
    <w:rsid w:val="00403641"/>
    <w:rsid w:val="0040392A"/>
    <w:rsid w:val="00403CE0"/>
    <w:rsid w:val="00403F32"/>
    <w:rsid w:val="00404050"/>
    <w:rsid w:val="00404DD4"/>
    <w:rsid w:val="00406203"/>
    <w:rsid w:val="00407706"/>
    <w:rsid w:val="00410EF3"/>
    <w:rsid w:val="00411026"/>
    <w:rsid w:val="0041160B"/>
    <w:rsid w:val="004120D5"/>
    <w:rsid w:val="0041279C"/>
    <w:rsid w:val="00412B43"/>
    <w:rsid w:val="00413026"/>
    <w:rsid w:val="00414386"/>
    <w:rsid w:val="0041471B"/>
    <w:rsid w:val="0041473A"/>
    <w:rsid w:val="00414EFA"/>
    <w:rsid w:val="00415FE5"/>
    <w:rsid w:val="0041698C"/>
    <w:rsid w:val="00416A28"/>
    <w:rsid w:val="00416FFB"/>
    <w:rsid w:val="004173A1"/>
    <w:rsid w:val="00417DA5"/>
    <w:rsid w:val="0042048D"/>
    <w:rsid w:val="00420885"/>
    <w:rsid w:val="00420AB7"/>
    <w:rsid w:val="00421DE6"/>
    <w:rsid w:val="00421F43"/>
    <w:rsid w:val="00422943"/>
    <w:rsid w:val="00422B62"/>
    <w:rsid w:val="00422C4C"/>
    <w:rsid w:val="00422F4D"/>
    <w:rsid w:val="00422FB6"/>
    <w:rsid w:val="004230D3"/>
    <w:rsid w:val="0042339B"/>
    <w:rsid w:val="004234DC"/>
    <w:rsid w:val="00423C85"/>
    <w:rsid w:val="00424436"/>
    <w:rsid w:val="00425780"/>
    <w:rsid w:val="00425A7A"/>
    <w:rsid w:val="00425B3B"/>
    <w:rsid w:val="004261AB"/>
    <w:rsid w:val="00426339"/>
    <w:rsid w:val="00426422"/>
    <w:rsid w:val="00426D85"/>
    <w:rsid w:val="00426E70"/>
    <w:rsid w:val="00427BBE"/>
    <w:rsid w:val="00427BCD"/>
    <w:rsid w:val="00430125"/>
    <w:rsid w:val="00430894"/>
    <w:rsid w:val="004310BD"/>
    <w:rsid w:val="004311AE"/>
    <w:rsid w:val="004315E9"/>
    <w:rsid w:val="004316C1"/>
    <w:rsid w:val="00431A91"/>
    <w:rsid w:val="00431F1C"/>
    <w:rsid w:val="00432079"/>
    <w:rsid w:val="00432273"/>
    <w:rsid w:val="00432639"/>
    <w:rsid w:val="00432E68"/>
    <w:rsid w:val="00432FE6"/>
    <w:rsid w:val="004333C6"/>
    <w:rsid w:val="004342F2"/>
    <w:rsid w:val="004345BC"/>
    <w:rsid w:val="00434918"/>
    <w:rsid w:val="0043492E"/>
    <w:rsid w:val="00435075"/>
    <w:rsid w:val="00435807"/>
    <w:rsid w:val="0043767E"/>
    <w:rsid w:val="004377A6"/>
    <w:rsid w:val="0043792D"/>
    <w:rsid w:val="00437E14"/>
    <w:rsid w:val="0044013B"/>
    <w:rsid w:val="00440417"/>
    <w:rsid w:val="004407D3"/>
    <w:rsid w:val="00440A1E"/>
    <w:rsid w:val="00440A6A"/>
    <w:rsid w:val="00440AFA"/>
    <w:rsid w:val="00440D3B"/>
    <w:rsid w:val="00442CDD"/>
    <w:rsid w:val="00442E39"/>
    <w:rsid w:val="004434C5"/>
    <w:rsid w:val="00444B95"/>
    <w:rsid w:val="00444BB4"/>
    <w:rsid w:val="00445058"/>
    <w:rsid w:val="0044509E"/>
    <w:rsid w:val="00445192"/>
    <w:rsid w:val="004452B6"/>
    <w:rsid w:val="004453EF"/>
    <w:rsid w:val="0044546F"/>
    <w:rsid w:val="004457FD"/>
    <w:rsid w:val="00446D5E"/>
    <w:rsid w:val="004501EE"/>
    <w:rsid w:val="00450D01"/>
    <w:rsid w:val="00450E65"/>
    <w:rsid w:val="00451019"/>
    <w:rsid w:val="004512D8"/>
    <w:rsid w:val="004512E0"/>
    <w:rsid w:val="0045278A"/>
    <w:rsid w:val="004535E3"/>
    <w:rsid w:val="0045380B"/>
    <w:rsid w:val="00453FCC"/>
    <w:rsid w:val="004544B1"/>
    <w:rsid w:val="0045474D"/>
    <w:rsid w:val="00454925"/>
    <w:rsid w:val="00454B67"/>
    <w:rsid w:val="00454F3F"/>
    <w:rsid w:val="00455048"/>
    <w:rsid w:val="00457D92"/>
    <w:rsid w:val="004601C9"/>
    <w:rsid w:val="004603D1"/>
    <w:rsid w:val="00460404"/>
    <w:rsid w:val="00460431"/>
    <w:rsid w:val="00460688"/>
    <w:rsid w:val="00460E80"/>
    <w:rsid w:val="00461FDD"/>
    <w:rsid w:val="00462028"/>
    <w:rsid w:val="00462184"/>
    <w:rsid w:val="00462657"/>
    <w:rsid w:val="00462709"/>
    <w:rsid w:val="00463625"/>
    <w:rsid w:val="0046385F"/>
    <w:rsid w:val="00463B50"/>
    <w:rsid w:val="004645C6"/>
    <w:rsid w:val="0046548A"/>
    <w:rsid w:val="004658AC"/>
    <w:rsid w:val="0046645D"/>
    <w:rsid w:val="004666F0"/>
    <w:rsid w:val="00466EA4"/>
    <w:rsid w:val="0046705D"/>
    <w:rsid w:val="004670C1"/>
    <w:rsid w:val="00467254"/>
    <w:rsid w:val="00467CF3"/>
    <w:rsid w:val="004701B3"/>
    <w:rsid w:val="004709DF"/>
    <w:rsid w:val="00470EFD"/>
    <w:rsid w:val="00472316"/>
    <w:rsid w:val="004723EC"/>
    <w:rsid w:val="004725CD"/>
    <w:rsid w:val="0047287E"/>
    <w:rsid w:val="00472ABE"/>
    <w:rsid w:val="00473524"/>
    <w:rsid w:val="004736AA"/>
    <w:rsid w:val="004739C4"/>
    <w:rsid w:val="00474405"/>
    <w:rsid w:val="0047466C"/>
    <w:rsid w:val="00474F1E"/>
    <w:rsid w:val="00475832"/>
    <w:rsid w:val="00475DA3"/>
    <w:rsid w:val="00476D16"/>
    <w:rsid w:val="004776AE"/>
    <w:rsid w:val="00477ABE"/>
    <w:rsid w:val="00477E9A"/>
    <w:rsid w:val="004806E0"/>
    <w:rsid w:val="00480BA6"/>
    <w:rsid w:val="00480EFD"/>
    <w:rsid w:val="00480FB6"/>
    <w:rsid w:val="0048188B"/>
    <w:rsid w:val="00481BAD"/>
    <w:rsid w:val="00481FD3"/>
    <w:rsid w:val="0048231B"/>
    <w:rsid w:val="004823AF"/>
    <w:rsid w:val="00482725"/>
    <w:rsid w:val="00482B7B"/>
    <w:rsid w:val="00483B63"/>
    <w:rsid w:val="00484641"/>
    <w:rsid w:val="00484779"/>
    <w:rsid w:val="00485096"/>
    <w:rsid w:val="0048510D"/>
    <w:rsid w:val="00485CB9"/>
    <w:rsid w:val="00486182"/>
    <w:rsid w:val="00486650"/>
    <w:rsid w:val="0048673B"/>
    <w:rsid w:val="00486A28"/>
    <w:rsid w:val="0049041C"/>
    <w:rsid w:val="00490A0D"/>
    <w:rsid w:val="00491296"/>
    <w:rsid w:val="00491CA9"/>
    <w:rsid w:val="00491CDF"/>
    <w:rsid w:val="004920B4"/>
    <w:rsid w:val="00492FF1"/>
    <w:rsid w:val="004938A4"/>
    <w:rsid w:val="00493C82"/>
    <w:rsid w:val="004945FC"/>
    <w:rsid w:val="00494861"/>
    <w:rsid w:val="004948D2"/>
    <w:rsid w:val="00494A52"/>
    <w:rsid w:val="00495009"/>
    <w:rsid w:val="00495607"/>
    <w:rsid w:val="00495857"/>
    <w:rsid w:val="004960A8"/>
    <w:rsid w:val="004962DC"/>
    <w:rsid w:val="00496D09"/>
    <w:rsid w:val="00497B07"/>
    <w:rsid w:val="00497CDF"/>
    <w:rsid w:val="00497E70"/>
    <w:rsid w:val="004A055D"/>
    <w:rsid w:val="004A0936"/>
    <w:rsid w:val="004A0A9F"/>
    <w:rsid w:val="004A1428"/>
    <w:rsid w:val="004A1495"/>
    <w:rsid w:val="004A155B"/>
    <w:rsid w:val="004A15AA"/>
    <w:rsid w:val="004A1B17"/>
    <w:rsid w:val="004A2C37"/>
    <w:rsid w:val="004A30DF"/>
    <w:rsid w:val="004A33EE"/>
    <w:rsid w:val="004A3A20"/>
    <w:rsid w:val="004A3D3D"/>
    <w:rsid w:val="004A434E"/>
    <w:rsid w:val="004A4840"/>
    <w:rsid w:val="004A4CE5"/>
    <w:rsid w:val="004A4E97"/>
    <w:rsid w:val="004A5279"/>
    <w:rsid w:val="004A6126"/>
    <w:rsid w:val="004A66F3"/>
    <w:rsid w:val="004A6DF9"/>
    <w:rsid w:val="004A7163"/>
    <w:rsid w:val="004A7502"/>
    <w:rsid w:val="004B0669"/>
    <w:rsid w:val="004B06FC"/>
    <w:rsid w:val="004B0E3B"/>
    <w:rsid w:val="004B2BBA"/>
    <w:rsid w:val="004B3049"/>
    <w:rsid w:val="004B33E2"/>
    <w:rsid w:val="004B370D"/>
    <w:rsid w:val="004B3D06"/>
    <w:rsid w:val="004B45AD"/>
    <w:rsid w:val="004B45C9"/>
    <w:rsid w:val="004B46C4"/>
    <w:rsid w:val="004B4986"/>
    <w:rsid w:val="004B4F21"/>
    <w:rsid w:val="004B57D0"/>
    <w:rsid w:val="004B6009"/>
    <w:rsid w:val="004B66CE"/>
    <w:rsid w:val="004B68AB"/>
    <w:rsid w:val="004B6DE2"/>
    <w:rsid w:val="004B7497"/>
    <w:rsid w:val="004B77BF"/>
    <w:rsid w:val="004B79E5"/>
    <w:rsid w:val="004B7C1C"/>
    <w:rsid w:val="004C038F"/>
    <w:rsid w:val="004C0786"/>
    <w:rsid w:val="004C1111"/>
    <w:rsid w:val="004C17D4"/>
    <w:rsid w:val="004C2102"/>
    <w:rsid w:val="004C2604"/>
    <w:rsid w:val="004C310D"/>
    <w:rsid w:val="004C3CA2"/>
    <w:rsid w:val="004C48F2"/>
    <w:rsid w:val="004C4F75"/>
    <w:rsid w:val="004C524D"/>
    <w:rsid w:val="004C528A"/>
    <w:rsid w:val="004C5656"/>
    <w:rsid w:val="004C5657"/>
    <w:rsid w:val="004C5AE7"/>
    <w:rsid w:val="004C5F23"/>
    <w:rsid w:val="004C659E"/>
    <w:rsid w:val="004C6CFC"/>
    <w:rsid w:val="004C70D5"/>
    <w:rsid w:val="004C748D"/>
    <w:rsid w:val="004D0431"/>
    <w:rsid w:val="004D07E4"/>
    <w:rsid w:val="004D0DEF"/>
    <w:rsid w:val="004D1ABB"/>
    <w:rsid w:val="004D2994"/>
    <w:rsid w:val="004D2D4F"/>
    <w:rsid w:val="004D2ECD"/>
    <w:rsid w:val="004D2FCA"/>
    <w:rsid w:val="004D34FF"/>
    <w:rsid w:val="004D38DB"/>
    <w:rsid w:val="004D3CDA"/>
    <w:rsid w:val="004D3D7B"/>
    <w:rsid w:val="004D419E"/>
    <w:rsid w:val="004D41DC"/>
    <w:rsid w:val="004D43E9"/>
    <w:rsid w:val="004D48AD"/>
    <w:rsid w:val="004D4B97"/>
    <w:rsid w:val="004D55A3"/>
    <w:rsid w:val="004D5DCB"/>
    <w:rsid w:val="004D6D67"/>
    <w:rsid w:val="004D75F4"/>
    <w:rsid w:val="004D7CB4"/>
    <w:rsid w:val="004E012A"/>
    <w:rsid w:val="004E01AB"/>
    <w:rsid w:val="004E02E3"/>
    <w:rsid w:val="004E0620"/>
    <w:rsid w:val="004E081A"/>
    <w:rsid w:val="004E0F9F"/>
    <w:rsid w:val="004E1247"/>
    <w:rsid w:val="004E18F3"/>
    <w:rsid w:val="004E1C75"/>
    <w:rsid w:val="004E2BB3"/>
    <w:rsid w:val="004E402F"/>
    <w:rsid w:val="004E4407"/>
    <w:rsid w:val="004E48C2"/>
    <w:rsid w:val="004E626B"/>
    <w:rsid w:val="004E68AB"/>
    <w:rsid w:val="004E74F0"/>
    <w:rsid w:val="004E774B"/>
    <w:rsid w:val="004E7B86"/>
    <w:rsid w:val="004F061C"/>
    <w:rsid w:val="004F08B3"/>
    <w:rsid w:val="004F0E64"/>
    <w:rsid w:val="004F10F5"/>
    <w:rsid w:val="004F119F"/>
    <w:rsid w:val="004F1A5D"/>
    <w:rsid w:val="004F1A76"/>
    <w:rsid w:val="004F1A88"/>
    <w:rsid w:val="004F1CC7"/>
    <w:rsid w:val="004F201E"/>
    <w:rsid w:val="004F2113"/>
    <w:rsid w:val="004F294A"/>
    <w:rsid w:val="004F34EC"/>
    <w:rsid w:val="004F3CE2"/>
    <w:rsid w:val="004F43CD"/>
    <w:rsid w:val="004F483A"/>
    <w:rsid w:val="004F4D38"/>
    <w:rsid w:val="004F57C8"/>
    <w:rsid w:val="004F6989"/>
    <w:rsid w:val="004F7226"/>
    <w:rsid w:val="004F7D66"/>
    <w:rsid w:val="004F7E67"/>
    <w:rsid w:val="00500B49"/>
    <w:rsid w:val="00501490"/>
    <w:rsid w:val="00501C26"/>
    <w:rsid w:val="00501F49"/>
    <w:rsid w:val="005027A8"/>
    <w:rsid w:val="0050330F"/>
    <w:rsid w:val="0050447D"/>
    <w:rsid w:val="00504692"/>
    <w:rsid w:val="00504DAB"/>
    <w:rsid w:val="00505032"/>
    <w:rsid w:val="005057BC"/>
    <w:rsid w:val="00505F89"/>
    <w:rsid w:val="00506BFD"/>
    <w:rsid w:val="00507F8D"/>
    <w:rsid w:val="00510392"/>
    <w:rsid w:val="005104EB"/>
    <w:rsid w:val="005106F9"/>
    <w:rsid w:val="00511C93"/>
    <w:rsid w:val="00512BAE"/>
    <w:rsid w:val="00512C45"/>
    <w:rsid w:val="00512DEC"/>
    <w:rsid w:val="005131D1"/>
    <w:rsid w:val="005136A9"/>
    <w:rsid w:val="00513836"/>
    <w:rsid w:val="00513C56"/>
    <w:rsid w:val="00513DDC"/>
    <w:rsid w:val="00513F9D"/>
    <w:rsid w:val="00514342"/>
    <w:rsid w:val="005144E8"/>
    <w:rsid w:val="0051461E"/>
    <w:rsid w:val="00514749"/>
    <w:rsid w:val="00514ED9"/>
    <w:rsid w:val="00514F93"/>
    <w:rsid w:val="0051636F"/>
    <w:rsid w:val="0051719F"/>
    <w:rsid w:val="00517756"/>
    <w:rsid w:val="00517C3D"/>
    <w:rsid w:val="00517D50"/>
    <w:rsid w:val="005204FB"/>
    <w:rsid w:val="00520EFB"/>
    <w:rsid w:val="00522580"/>
    <w:rsid w:val="00523063"/>
    <w:rsid w:val="00523DF6"/>
    <w:rsid w:val="005242B3"/>
    <w:rsid w:val="005257AE"/>
    <w:rsid w:val="0052615E"/>
    <w:rsid w:val="005266AD"/>
    <w:rsid w:val="005309A6"/>
    <w:rsid w:val="00530E77"/>
    <w:rsid w:val="00531979"/>
    <w:rsid w:val="0053205D"/>
    <w:rsid w:val="0053279A"/>
    <w:rsid w:val="00532E05"/>
    <w:rsid w:val="00533137"/>
    <w:rsid w:val="005333DA"/>
    <w:rsid w:val="00533509"/>
    <w:rsid w:val="00534239"/>
    <w:rsid w:val="0053467C"/>
    <w:rsid w:val="00534F5A"/>
    <w:rsid w:val="0053597A"/>
    <w:rsid w:val="005360E0"/>
    <w:rsid w:val="00536274"/>
    <w:rsid w:val="005367E2"/>
    <w:rsid w:val="00536ECF"/>
    <w:rsid w:val="00537446"/>
    <w:rsid w:val="00537506"/>
    <w:rsid w:val="00537EC5"/>
    <w:rsid w:val="0054097F"/>
    <w:rsid w:val="005409F5"/>
    <w:rsid w:val="0054159B"/>
    <w:rsid w:val="00541712"/>
    <w:rsid w:val="00541837"/>
    <w:rsid w:val="0054235A"/>
    <w:rsid w:val="00542487"/>
    <w:rsid w:val="00542883"/>
    <w:rsid w:val="00545514"/>
    <w:rsid w:val="005455A7"/>
    <w:rsid w:val="005458E2"/>
    <w:rsid w:val="00545AF1"/>
    <w:rsid w:val="00545FC2"/>
    <w:rsid w:val="00546CD5"/>
    <w:rsid w:val="00546D1D"/>
    <w:rsid w:val="00547796"/>
    <w:rsid w:val="00547F0E"/>
    <w:rsid w:val="00547FB4"/>
    <w:rsid w:val="00550179"/>
    <w:rsid w:val="00550C39"/>
    <w:rsid w:val="00550D14"/>
    <w:rsid w:val="00551DC5"/>
    <w:rsid w:val="0055277E"/>
    <w:rsid w:val="0055278B"/>
    <w:rsid w:val="00552AEF"/>
    <w:rsid w:val="0055302C"/>
    <w:rsid w:val="0055327A"/>
    <w:rsid w:val="0055330C"/>
    <w:rsid w:val="005549DB"/>
    <w:rsid w:val="00554B58"/>
    <w:rsid w:val="00555186"/>
    <w:rsid w:val="00555887"/>
    <w:rsid w:val="00556422"/>
    <w:rsid w:val="00556724"/>
    <w:rsid w:val="00556C13"/>
    <w:rsid w:val="00556C2A"/>
    <w:rsid w:val="00556FB8"/>
    <w:rsid w:val="005578EB"/>
    <w:rsid w:val="005604A5"/>
    <w:rsid w:val="00560B0A"/>
    <w:rsid w:val="00561F9D"/>
    <w:rsid w:val="0056259E"/>
    <w:rsid w:val="00562B4D"/>
    <w:rsid w:val="00562C3C"/>
    <w:rsid w:val="00562C63"/>
    <w:rsid w:val="0056313C"/>
    <w:rsid w:val="00563173"/>
    <w:rsid w:val="0056378D"/>
    <w:rsid w:val="0056433A"/>
    <w:rsid w:val="00564734"/>
    <w:rsid w:val="00564DB4"/>
    <w:rsid w:val="005657E2"/>
    <w:rsid w:val="005660E9"/>
    <w:rsid w:val="005666DF"/>
    <w:rsid w:val="00566B38"/>
    <w:rsid w:val="00566C92"/>
    <w:rsid w:val="00566D0B"/>
    <w:rsid w:val="00567164"/>
    <w:rsid w:val="005672F3"/>
    <w:rsid w:val="005678A9"/>
    <w:rsid w:val="005702E3"/>
    <w:rsid w:val="0057051F"/>
    <w:rsid w:val="00571378"/>
    <w:rsid w:val="005717B4"/>
    <w:rsid w:val="005723EF"/>
    <w:rsid w:val="0057281A"/>
    <w:rsid w:val="0057296A"/>
    <w:rsid w:val="0057302D"/>
    <w:rsid w:val="00573547"/>
    <w:rsid w:val="005737AA"/>
    <w:rsid w:val="005737B4"/>
    <w:rsid w:val="00573866"/>
    <w:rsid w:val="0057390C"/>
    <w:rsid w:val="0057416D"/>
    <w:rsid w:val="00576607"/>
    <w:rsid w:val="005766F8"/>
    <w:rsid w:val="0057684B"/>
    <w:rsid w:val="00577579"/>
    <w:rsid w:val="0057783F"/>
    <w:rsid w:val="00577D7F"/>
    <w:rsid w:val="005804F8"/>
    <w:rsid w:val="0058094E"/>
    <w:rsid w:val="00580963"/>
    <w:rsid w:val="00580F1C"/>
    <w:rsid w:val="00581212"/>
    <w:rsid w:val="00581699"/>
    <w:rsid w:val="0058182E"/>
    <w:rsid w:val="00581999"/>
    <w:rsid w:val="005820D7"/>
    <w:rsid w:val="0058296B"/>
    <w:rsid w:val="005829FC"/>
    <w:rsid w:val="00583DC4"/>
    <w:rsid w:val="00584446"/>
    <w:rsid w:val="005845F3"/>
    <w:rsid w:val="005848DE"/>
    <w:rsid w:val="00584941"/>
    <w:rsid w:val="00584BB0"/>
    <w:rsid w:val="00584E0E"/>
    <w:rsid w:val="0058564B"/>
    <w:rsid w:val="00585699"/>
    <w:rsid w:val="005856E8"/>
    <w:rsid w:val="00585932"/>
    <w:rsid w:val="00585C6A"/>
    <w:rsid w:val="00586C36"/>
    <w:rsid w:val="005872B3"/>
    <w:rsid w:val="00587BD3"/>
    <w:rsid w:val="00587FE7"/>
    <w:rsid w:val="00590B75"/>
    <w:rsid w:val="00590D0D"/>
    <w:rsid w:val="00590F50"/>
    <w:rsid w:val="005913FC"/>
    <w:rsid w:val="0059140B"/>
    <w:rsid w:val="005920BB"/>
    <w:rsid w:val="00592B61"/>
    <w:rsid w:val="00592CB4"/>
    <w:rsid w:val="00592CE7"/>
    <w:rsid w:val="00593CCF"/>
    <w:rsid w:val="00593E2A"/>
    <w:rsid w:val="005940A8"/>
    <w:rsid w:val="0059465D"/>
    <w:rsid w:val="00594770"/>
    <w:rsid w:val="005957EF"/>
    <w:rsid w:val="005958EA"/>
    <w:rsid w:val="00595BB1"/>
    <w:rsid w:val="00595F12"/>
    <w:rsid w:val="00596446"/>
    <w:rsid w:val="005964D6"/>
    <w:rsid w:val="00597281"/>
    <w:rsid w:val="00597379"/>
    <w:rsid w:val="005A026B"/>
    <w:rsid w:val="005A0A97"/>
    <w:rsid w:val="005A1431"/>
    <w:rsid w:val="005A156D"/>
    <w:rsid w:val="005A23EF"/>
    <w:rsid w:val="005A2429"/>
    <w:rsid w:val="005A2808"/>
    <w:rsid w:val="005A30A9"/>
    <w:rsid w:val="005A376C"/>
    <w:rsid w:val="005A3BF0"/>
    <w:rsid w:val="005A3EBB"/>
    <w:rsid w:val="005A400D"/>
    <w:rsid w:val="005A41FD"/>
    <w:rsid w:val="005A42F5"/>
    <w:rsid w:val="005A471A"/>
    <w:rsid w:val="005A4788"/>
    <w:rsid w:val="005A5D8C"/>
    <w:rsid w:val="005A5E14"/>
    <w:rsid w:val="005A6761"/>
    <w:rsid w:val="005A6C10"/>
    <w:rsid w:val="005A72E6"/>
    <w:rsid w:val="005A766A"/>
    <w:rsid w:val="005B004C"/>
    <w:rsid w:val="005B046A"/>
    <w:rsid w:val="005B04EB"/>
    <w:rsid w:val="005B0E0B"/>
    <w:rsid w:val="005B1016"/>
    <w:rsid w:val="005B164F"/>
    <w:rsid w:val="005B1C1C"/>
    <w:rsid w:val="005B268D"/>
    <w:rsid w:val="005B298A"/>
    <w:rsid w:val="005B2EB6"/>
    <w:rsid w:val="005B33BE"/>
    <w:rsid w:val="005B37FE"/>
    <w:rsid w:val="005B3A81"/>
    <w:rsid w:val="005B458C"/>
    <w:rsid w:val="005B4D65"/>
    <w:rsid w:val="005B5044"/>
    <w:rsid w:val="005B5BCB"/>
    <w:rsid w:val="005B5C05"/>
    <w:rsid w:val="005B5EDF"/>
    <w:rsid w:val="005C0803"/>
    <w:rsid w:val="005C0D6E"/>
    <w:rsid w:val="005C1174"/>
    <w:rsid w:val="005C12A8"/>
    <w:rsid w:val="005C15D3"/>
    <w:rsid w:val="005C187D"/>
    <w:rsid w:val="005C1C40"/>
    <w:rsid w:val="005C231F"/>
    <w:rsid w:val="005C2FD9"/>
    <w:rsid w:val="005C30A4"/>
    <w:rsid w:val="005C3361"/>
    <w:rsid w:val="005C3550"/>
    <w:rsid w:val="005C3B60"/>
    <w:rsid w:val="005C4651"/>
    <w:rsid w:val="005C4C35"/>
    <w:rsid w:val="005C4F8C"/>
    <w:rsid w:val="005C5DFD"/>
    <w:rsid w:val="005C62B7"/>
    <w:rsid w:val="005C6610"/>
    <w:rsid w:val="005C684C"/>
    <w:rsid w:val="005C7365"/>
    <w:rsid w:val="005C7790"/>
    <w:rsid w:val="005D0605"/>
    <w:rsid w:val="005D0E65"/>
    <w:rsid w:val="005D100F"/>
    <w:rsid w:val="005D1292"/>
    <w:rsid w:val="005D1627"/>
    <w:rsid w:val="005D1FE2"/>
    <w:rsid w:val="005D2BA9"/>
    <w:rsid w:val="005D4D94"/>
    <w:rsid w:val="005D554F"/>
    <w:rsid w:val="005D57FA"/>
    <w:rsid w:val="005D580A"/>
    <w:rsid w:val="005D5B73"/>
    <w:rsid w:val="005D5BBB"/>
    <w:rsid w:val="005D5CE9"/>
    <w:rsid w:val="005D5D28"/>
    <w:rsid w:val="005D5FBF"/>
    <w:rsid w:val="005D6259"/>
    <w:rsid w:val="005D77CF"/>
    <w:rsid w:val="005D7FE2"/>
    <w:rsid w:val="005E01EB"/>
    <w:rsid w:val="005E0368"/>
    <w:rsid w:val="005E05B0"/>
    <w:rsid w:val="005E0711"/>
    <w:rsid w:val="005E0CBD"/>
    <w:rsid w:val="005E0CCA"/>
    <w:rsid w:val="005E163D"/>
    <w:rsid w:val="005E1E10"/>
    <w:rsid w:val="005E1F1B"/>
    <w:rsid w:val="005E2391"/>
    <w:rsid w:val="005E253C"/>
    <w:rsid w:val="005E2763"/>
    <w:rsid w:val="005E4421"/>
    <w:rsid w:val="005E47E1"/>
    <w:rsid w:val="005E4BCA"/>
    <w:rsid w:val="005E50CC"/>
    <w:rsid w:val="005E5735"/>
    <w:rsid w:val="005E5FDB"/>
    <w:rsid w:val="005E610B"/>
    <w:rsid w:val="005E6120"/>
    <w:rsid w:val="005E668D"/>
    <w:rsid w:val="005E729F"/>
    <w:rsid w:val="005E7422"/>
    <w:rsid w:val="005E78A2"/>
    <w:rsid w:val="005E7F7A"/>
    <w:rsid w:val="005F07FE"/>
    <w:rsid w:val="005F0EAC"/>
    <w:rsid w:val="005F11F8"/>
    <w:rsid w:val="005F1B1A"/>
    <w:rsid w:val="005F29AD"/>
    <w:rsid w:val="005F4185"/>
    <w:rsid w:val="005F4E8D"/>
    <w:rsid w:val="005F53BB"/>
    <w:rsid w:val="005F5691"/>
    <w:rsid w:val="005F58B9"/>
    <w:rsid w:val="005F7934"/>
    <w:rsid w:val="0060012B"/>
    <w:rsid w:val="0060067C"/>
    <w:rsid w:val="00600D66"/>
    <w:rsid w:val="0060112A"/>
    <w:rsid w:val="00601323"/>
    <w:rsid w:val="00602208"/>
    <w:rsid w:val="0060233F"/>
    <w:rsid w:val="006024D2"/>
    <w:rsid w:val="006026E7"/>
    <w:rsid w:val="00602A16"/>
    <w:rsid w:val="00603378"/>
    <w:rsid w:val="006037B6"/>
    <w:rsid w:val="00604701"/>
    <w:rsid w:val="0060483D"/>
    <w:rsid w:val="006051A3"/>
    <w:rsid w:val="00606358"/>
    <w:rsid w:val="00606539"/>
    <w:rsid w:val="00606725"/>
    <w:rsid w:val="006072C3"/>
    <w:rsid w:val="006073FE"/>
    <w:rsid w:val="00607558"/>
    <w:rsid w:val="006076E4"/>
    <w:rsid w:val="006109A5"/>
    <w:rsid w:val="00610D31"/>
    <w:rsid w:val="00610E6E"/>
    <w:rsid w:val="0061189B"/>
    <w:rsid w:val="00611A0E"/>
    <w:rsid w:val="00611A60"/>
    <w:rsid w:val="0061245D"/>
    <w:rsid w:val="00613201"/>
    <w:rsid w:val="00613D16"/>
    <w:rsid w:val="00613F3B"/>
    <w:rsid w:val="00614486"/>
    <w:rsid w:val="00614597"/>
    <w:rsid w:val="006148C1"/>
    <w:rsid w:val="006151A9"/>
    <w:rsid w:val="006155F0"/>
    <w:rsid w:val="006157F9"/>
    <w:rsid w:val="006159A1"/>
    <w:rsid w:val="00616126"/>
    <w:rsid w:val="006164B0"/>
    <w:rsid w:val="006165B0"/>
    <w:rsid w:val="006172E5"/>
    <w:rsid w:val="00617760"/>
    <w:rsid w:val="006205AB"/>
    <w:rsid w:val="006209A4"/>
    <w:rsid w:val="006216FC"/>
    <w:rsid w:val="00621C36"/>
    <w:rsid w:val="00621E79"/>
    <w:rsid w:val="00621F7D"/>
    <w:rsid w:val="0062200A"/>
    <w:rsid w:val="00622D6C"/>
    <w:rsid w:val="00622E58"/>
    <w:rsid w:val="006243B4"/>
    <w:rsid w:val="00624631"/>
    <w:rsid w:val="00624642"/>
    <w:rsid w:val="00624FB0"/>
    <w:rsid w:val="00625220"/>
    <w:rsid w:val="0062569A"/>
    <w:rsid w:val="006264C4"/>
    <w:rsid w:val="00626B19"/>
    <w:rsid w:val="00626F78"/>
    <w:rsid w:val="00627090"/>
    <w:rsid w:val="00627522"/>
    <w:rsid w:val="006275CB"/>
    <w:rsid w:val="00627AF7"/>
    <w:rsid w:val="00630614"/>
    <w:rsid w:val="006307E2"/>
    <w:rsid w:val="006307F7"/>
    <w:rsid w:val="00630B68"/>
    <w:rsid w:val="00631236"/>
    <w:rsid w:val="00631D2C"/>
    <w:rsid w:val="006323A6"/>
    <w:rsid w:val="006329AD"/>
    <w:rsid w:val="0063312D"/>
    <w:rsid w:val="00633809"/>
    <w:rsid w:val="00633B6B"/>
    <w:rsid w:val="00634ADE"/>
    <w:rsid w:val="00634C3D"/>
    <w:rsid w:val="0063503D"/>
    <w:rsid w:val="00635162"/>
    <w:rsid w:val="00635495"/>
    <w:rsid w:val="00635882"/>
    <w:rsid w:val="006358D5"/>
    <w:rsid w:val="006366ED"/>
    <w:rsid w:val="00636923"/>
    <w:rsid w:val="006373B0"/>
    <w:rsid w:val="00637AAE"/>
    <w:rsid w:val="006407A2"/>
    <w:rsid w:val="00641A1A"/>
    <w:rsid w:val="00641AF9"/>
    <w:rsid w:val="00641E8D"/>
    <w:rsid w:val="00641F68"/>
    <w:rsid w:val="006425A5"/>
    <w:rsid w:val="0064289F"/>
    <w:rsid w:val="00643E3C"/>
    <w:rsid w:val="00644668"/>
    <w:rsid w:val="006449CC"/>
    <w:rsid w:val="00644FDC"/>
    <w:rsid w:val="00645BAC"/>
    <w:rsid w:val="00646633"/>
    <w:rsid w:val="00646683"/>
    <w:rsid w:val="00646707"/>
    <w:rsid w:val="00646B10"/>
    <w:rsid w:val="00646E6A"/>
    <w:rsid w:val="00647354"/>
    <w:rsid w:val="0064779C"/>
    <w:rsid w:val="006477C7"/>
    <w:rsid w:val="00647BFE"/>
    <w:rsid w:val="00650431"/>
    <w:rsid w:val="0065060F"/>
    <w:rsid w:val="00650880"/>
    <w:rsid w:val="006508D3"/>
    <w:rsid w:val="00652176"/>
    <w:rsid w:val="006523AA"/>
    <w:rsid w:val="0065288A"/>
    <w:rsid w:val="00652D96"/>
    <w:rsid w:val="00652DA4"/>
    <w:rsid w:val="00652F08"/>
    <w:rsid w:val="00653CF3"/>
    <w:rsid w:val="00653F9D"/>
    <w:rsid w:val="00654B84"/>
    <w:rsid w:val="00655024"/>
    <w:rsid w:val="00655125"/>
    <w:rsid w:val="0065566C"/>
    <w:rsid w:val="00655DD5"/>
    <w:rsid w:val="00655E34"/>
    <w:rsid w:val="00655ED7"/>
    <w:rsid w:val="0065725A"/>
    <w:rsid w:val="00657B8B"/>
    <w:rsid w:val="00660426"/>
    <w:rsid w:val="006606CF"/>
    <w:rsid w:val="00660BF1"/>
    <w:rsid w:val="00660E62"/>
    <w:rsid w:val="00661772"/>
    <w:rsid w:val="00661B08"/>
    <w:rsid w:val="00661DCC"/>
    <w:rsid w:val="00662049"/>
    <w:rsid w:val="006622A0"/>
    <w:rsid w:val="00663584"/>
    <w:rsid w:val="006636A5"/>
    <w:rsid w:val="00663D94"/>
    <w:rsid w:val="00664759"/>
    <w:rsid w:val="00664E82"/>
    <w:rsid w:val="0066532B"/>
    <w:rsid w:val="006658A2"/>
    <w:rsid w:val="0066627A"/>
    <w:rsid w:val="006672F5"/>
    <w:rsid w:val="0067000D"/>
    <w:rsid w:val="00670229"/>
    <w:rsid w:val="00670417"/>
    <w:rsid w:val="006708A3"/>
    <w:rsid w:val="00671304"/>
    <w:rsid w:val="00671520"/>
    <w:rsid w:val="006732B1"/>
    <w:rsid w:val="006732E5"/>
    <w:rsid w:val="00673914"/>
    <w:rsid w:val="00673917"/>
    <w:rsid w:val="00673927"/>
    <w:rsid w:val="00673AC9"/>
    <w:rsid w:val="00673BB0"/>
    <w:rsid w:val="006743D9"/>
    <w:rsid w:val="00674AD6"/>
    <w:rsid w:val="006753F9"/>
    <w:rsid w:val="0067585D"/>
    <w:rsid w:val="00675A00"/>
    <w:rsid w:val="0067606C"/>
    <w:rsid w:val="0067643A"/>
    <w:rsid w:val="006764E4"/>
    <w:rsid w:val="0067735D"/>
    <w:rsid w:val="006773F6"/>
    <w:rsid w:val="006777B6"/>
    <w:rsid w:val="00677C7E"/>
    <w:rsid w:val="006806F1"/>
    <w:rsid w:val="00680920"/>
    <w:rsid w:val="00680BD0"/>
    <w:rsid w:val="00680CCD"/>
    <w:rsid w:val="00680DB9"/>
    <w:rsid w:val="00681288"/>
    <w:rsid w:val="00681625"/>
    <w:rsid w:val="006823FB"/>
    <w:rsid w:val="006824B4"/>
    <w:rsid w:val="0068271D"/>
    <w:rsid w:val="006831CD"/>
    <w:rsid w:val="00683C6E"/>
    <w:rsid w:val="00683D4B"/>
    <w:rsid w:val="0068413F"/>
    <w:rsid w:val="00684530"/>
    <w:rsid w:val="0068455E"/>
    <w:rsid w:val="00684641"/>
    <w:rsid w:val="00684BD7"/>
    <w:rsid w:val="00684E15"/>
    <w:rsid w:val="006852E5"/>
    <w:rsid w:val="0068552A"/>
    <w:rsid w:val="00690892"/>
    <w:rsid w:val="00690B30"/>
    <w:rsid w:val="00690EAE"/>
    <w:rsid w:val="00690F3A"/>
    <w:rsid w:val="006916F7"/>
    <w:rsid w:val="00691785"/>
    <w:rsid w:val="00692820"/>
    <w:rsid w:val="00693A05"/>
    <w:rsid w:val="006942D2"/>
    <w:rsid w:val="00694ED9"/>
    <w:rsid w:val="006953C4"/>
    <w:rsid w:val="00695488"/>
    <w:rsid w:val="00695D35"/>
    <w:rsid w:val="00695DF9"/>
    <w:rsid w:val="0069673C"/>
    <w:rsid w:val="006970C1"/>
    <w:rsid w:val="006974E2"/>
    <w:rsid w:val="00697920"/>
    <w:rsid w:val="00697953"/>
    <w:rsid w:val="006A0967"/>
    <w:rsid w:val="006A1AD0"/>
    <w:rsid w:val="006A25D3"/>
    <w:rsid w:val="006A2942"/>
    <w:rsid w:val="006A29E7"/>
    <w:rsid w:val="006A2C65"/>
    <w:rsid w:val="006A2FD5"/>
    <w:rsid w:val="006A3161"/>
    <w:rsid w:val="006A3249"/>
    <w:rsid w:val="006A3D1B"/>
    <w:rsid w:val="006A4CF9"/>
    <w:rsid w:val="006A5326"/>
    <w:rsid w:val="006A54F6"/>
    <w:rsid w:val="006A5D1A"/>
    <w:rsid w:val="006A5D6B"/>
    <w:rsid w:val="006A5E9F"/>
    <w:rsid w:val="006A5EA5"/>
    <w:rsid w:val="006A60A7"/>
    <w:rsid w:val="006A616C"/>
    <w:rsid w:val="006A75B1"/>
    <w:rsid w:val="006A7960"/>
    <w:rsid w:val="006B0A22"/>
    <w:rsid w:val="006B0F95"/>
    <w:rsid w:val="006B1025"/>
    <w:rsid w:val="006B1956"/>
    <w:rsid w:val="006B21CE"/>
    <w:rsid w:val="006B35E7"/>
    <w:rsid w:val="006B37F0"/>
    <w:rsid w:val="006B387C"/>
    <w:rsid w:val="006B42FE"/>
    <w:rsid w:val="006B4443"/>
    <w:rsid w:val="006B4A90"/>
    <w:rsid w:val="006B5442"/>
    <w:rsid w:val="006B5FD6"/>
    <w:rsid w:val="006B61C2"/>
    <w:rsid w:val="006B7964"/>
    <w:rsid w:val="006B7AA7"/>
    <w:rsid w:val="006B7CE5"/>
    <w:rsid w:val="006C03B6"/>
    <w:rsid w:val="006C07C4"/>
    <w:rsid w:val="006C0B01"/>
    <w:rsid w:val="006C0B03"/>
    <w:rsid w:val="006C0FFD"/>
    <w:rsid w:val="006C13DF"/>
    <w:rsid w:val="006C1924"/>
    <w:rsid w:val="006C1F42"/>
    <w:rsid w:val="006C2681"/>
    <w:rsid w:val="006C2899"/>
    <w:rsid w:val="006C2B6D"/>
    <w:rsid w:val="006C2C34"/>
    <w:rsid w:val="006C39BF"/>
    <w:rsid w:val="006C47CE"/>
    <w:rsid w:val="006C4EFA"/>
    <w:rsid w:val="006C521A"/>
    <w:rsid w:val="006C6309"/>
    <w:rsid w:val="006C651E"/>
    <w:rsid w:val="006C7E63"/>
    <w:rsid w:val="006D0EEF"/>
    <w:rsid w:val="006D1347"/>
    <w:rsid w:val="006D2160"/>
    <w:rsid w:val="006D2E46"/>
    <w:rsid w:val="006D2ED6"/>
    <w:rsid w:val="006D467D"/>
    <w:rsid w:val="006D5511"/>
    <w:rsid w:val="006D5C2D"/>
    <w:rsid w:val="006D6279"/>
    <w:rsid w:val="006D6724"/>
    <w:rsid w:val="006D6B25"/>
    <w:rsid w:val="006D721A"/>
    <w:rsid w:val="006D72F4"/>
    <w:rsid w:val="006E05F7"/>
    <w:rsid w:val="006E0957"/>
    <w:rsid w:val="006E1DC9"/>
    <w:rsid w:val="006E2B58"/>
    <w:rsid w:val="006E3D86"/>
    <w:rsid w:val="006E407C"/>
    <w:rsid w:val="006E4B01"/>
    <w:rsid w:val="006E4F02"/>
    <w:rsid w:val="006E561A"/>
    <w:rsid w:val="006E5EBA"/>
    <w:rsid w:val="006E62F4"/>
    <w:rsid w:val="006E6469"/>
    <w:rsid w:val="006E657E"/>
    <w:rsid w:val="006E6AC6"/>
    <w:rsid w:val="006E713C"/>
    <w:rsid w:val="006E7343"/>
    <w:rsid w:val="006E7418"/>
    <w:rsid w:val="006E7AAB"/>
    <w:rsid w:val="006E7D40"/>
    <w:rsid w:val="006F0487"/>
    <w:rsid w:val="006F1371"/>
    <w:rsid w:val="006F1F2C"/>
    <w:rsid w:val="006F24C9"/>
    <w:rsid w:val="006F25F7"/>
    <w:rsid w:val="006F2693"/>
    <w:rsid w:val="006F329E"/>
    <w:rsid w:val="006F33C0"/>
    <w:rsid w:val="006F353C"/>
    <w:rsid w:val="006F3CC1"/>
    <w:rsid w:val="006F3EC7"/>
    <w:rsid w:val="006F3EF9"/>
    <w:rsid w:val="006F53D5"/>
    <w:rsid w:val="006F589D"/>
    <w:rsid w:val="006F5A58"/>
    <w:rsid w:val="006F5B50"/>
    <w:rsid w:val="006F5D6E"/>
    <w:rsid w:val="006F75AE"/>
    <w:rsid w:val="006F7EA7"/>
    <w:rsid w:val="00700E8D"/>
    <w:rsid w:val="00701194"/>
    <w:rsid w:val="0070132A"/>
    <w:rsid w:val="00701E3E"/>
    <w:rsid w:val="00703068"/>
    <w:rsid w:val="00704369"/>
    <w:rsid w:val="00704416"/>
    <w:rsid w:val="00705B8D"/>
    <w:rsid w:val="007060E8"/>
    <w:rsid w:val="007062F5"/>
    <w:rsid w:val="007069F9"/>
    <w:rsid w:val="00706F72"/>
    <w:rsid w:val="00707194"/>
    <w:rsid w:val="0070730F"/>
    <w:rsid w:val="0071005C"/>
    <w:rsid w:val="007107ED"/>
    <w:rsid w:val="00710A62"/>
    <w:rsid w:val="00711194"/>
    <w:rsid w:val="0071159D"/>
    <w:rsid w:val="00711B58"/>
    <w:rsid w:val="00711F30"/>
    <w:rsid w:val="00712300"/>
    <w:rsid w:val="007123BE"/>
    <w:rsid w:val="00712746"/>
    <w:rsid w:val="00713345"/>
    <w:rsid w:val="00713541"/>
    <w:rsid w:val="00713575"/>
    <w:rsid w:val="00713A9A"/>
    <w:rsid w:val="00713E35"/>
    <w:rsid w:val="00713EB4"/>
    <w:rsid w:val="00714DB9"/>
    <w:rsid w:val="00715494"/>
    <w:rsid w:val="00717071"/>
    <w:rsid w:val="00717469"/>
    <w:rsid w:val="0071760B"/>
    <w:rsid w:val="00717BBB"/>
    <w:rsid w:val="007206BD"/>
    <w:rsid w:val="00720E61"/>
    <w:rsid w:val="007216BB"/>
    <w:rsid w:val="0072347B"/>
    <w:rsid w:val="00723E2E"/>
    <w:rsid w:val="007245F9"/>
    <w:rsid w:val="0072491B"/>
    <w:rsid w:val="007264D9"/>
    <w:rsid w:val="00726893"/>
    <w:rsid w:val="007274DD"/>
    <w:rsid w:val="0072799F"/>
    <w:rsid w:val="00727C4A"/>
    <w:rsid w:val="00727F81"/>
    <w:rsid w:val="00731195"/>
    <w:rsid w:val="007311D5"/>
    <w:rsid w:val="00731246"/>
    <w:rsid w:val="007319A9"/>
    <w:rsid w:val="00732D01"/>
    <w:rsid w:val="00735A31"/>
    <w:rsid w:val="00735B74"/>
    <w:rsid w:val="00735C44"/>
    <w:rsid w:val="007361F9"/>
    <w:rsid w:val="007364D5"/>
    <w:rsid w:val="007365BF"/>
    <w:rsid w:val="00736797"/>
    <w:rsid w:val="007373FF"/>
    <w:rsid w:val="00737AD1"/>
    <w:rsid w:val="00737D34"/>
    <w:rsid w:val="00737E28"/>
    <w:rsid w:val="0074032F"/>
    <w:rsid w:val="0074052C"/>
    <w:rsid w:val="00740AD5"/>
    <w:rsid w:val="00740B7B"/>
    <w:rsid w:val="00740DB5"/>
    <w:rsid w:val="00740F4D"/>
    <w:rsid w:val="00741856"/>
    <w:rsid w:val="00741888"/>
    <w:rsid w:val="00741A42"/>
    <w:rsid w:val="00741B4C"/>
    <w:rsid w:val="0074222F"/>
    <w:rsid w:val="00742CFA"/>
    <w:rsid w:val="00743F58"/>
    <w:rsid w:val="00744010"/>
    <w:rsid w:val="00744461"/>
    <w:rsid w:val="00745C96"/>
    <w:rsid w:val="00746176"/>
    <w:rsid w:val="00746241"/>
    <w:rsid w:val="00746278"/>
    <w:rsid w:val="00746F26"/>
    <w:rsid w:val="00747AEA"/>
    <w:rsid w:val="00747DED"/>
    <w:rsid w:val="0075024F"/>
    <w:rsid w:val="00750A5F"/>
    <w:rsid w:val="00750D9F"/>
    <w:rsid w:val="00750EE7"/>
    <w:rsid w:val="0075117A"/>
    <w:rsid w:val="00752389"/>
    <w:rsid w:val="007534FE"/>
    <w:rsid w:val="00753EE4"/>
    <w:rsid w:val="00754242"/>
    <w:rsid w:val="00754352"/>
    <w:rsid w:val="0075442B"/>
    <w:rsid w:val="00754507"/>
    <w:rsid w:val="007548D1"/>
    <w:rsid w:val="007559E5"/>
    <w:rsid w:val="007562FF"/>
    <w:rsid w:val="007565FD"/>
    <w:rsid w:val="00756A4C"/>
    <w:rsid w:val="00756E71"/>
    <w:rsid w:val="00757987"/>
    <w:rsid w:val="0076009B"/>
    <w:rsid w:val="00760C4C"/>
    <w:rsid w:val="00761AB8"/>
    <w:rsid w:val="00761EC9"/>
    <w:rsid w:val="0076266C"/>
    <w:rsid w:val="00762BFE"/>
    <w:rsid w:val="00762CF5"/>
    <w:rsid w:val="00762D36"/>
    <w:rsid w:val="00763117"/>
    <w:rsid w:val="007638C0"/>
    <w:rsid w:val="00763BC0"/>
    <w:rsid w:val="007642CA"/>
    <w:rsid w:val="00764BFD"/>
    <w:rsid w:val="00765170"/>
    <w:rsid w:val="00765391"/>
    <w:rsid w:val="0076547F"/>
    <w:rsid w:val="00765505"/>
    <w:rsid w:val="00765D5D"/>
    <w:rsid w:val="00765EEB"/>
    <w:rsid w:val="00766C57"/>
    <w:rsid w:val="0077018A"/>
    <w:rsid w:val="007706AE"/>
    <w:rsid w:val="007707BF"/>
    <w:rsid w:val="00770F84"/>
    <w:rsid w:val="007714AA"/>
    <w:rsid w:val="0077177B"/>
    <w:rsid w:val="00771FE9"/>
    <w:rsid w:val="007723BB"/>
    <w:rsid w:val="00773931"/>
    <w:rsid w:val="007739A4"/>
    <w:rsid w:val="00773D69"/>
    <w:rsid w:val="00773E7A"/>
    <w:rsid w:val="00775724"/>
    <w:rsid w:val="00775B3B"/>
    <w:rsid w:val="00776148"/>
    <w:rsid w:val="00776F71"/>
    <w:rsid w:val="00777A0F"/>
    <w:rsid w:val="00777E65"/>
    <w:rsid w:val="0078014F"/>
    <w:rsid w:val="00780329"/>
    <w:rsid w:val="007804E0"/>
    <w:rsid w:val="00780CF8"/>
    <w:rsid w:val="00781130"/>
    <w:rsid w:val="00781253"/>
    <w:rsid w:val="00781325"/>
    <w:rsid w:val="007816DF"/>
    <w:rsid w:val="007821E5"/>
    <w:rsid w:val="00782705"/>
    <w:rsid w:val="0078272A"/>
    <w:rsid w:val="00782936"/>
    <w:rsid w:val="00782942"/>
    <w:rsid w:val="00782CA1"/>
    <w:rsid w:val="00782CEF"/>
    <w:rsid w:val="007830B2"/>
    <w:rsid w:val="007833B8"/>
    <w:rsid w:val="007839EA"/>
    <w:rsid w:val="00783A35"/>
    <w:rsid w:val="00783B69"/>
    <w:rsid w:val="007846CF"/>
    <w:rsid w:val="00784F0B"/>
    <w:rsid w:val="007854F0"/>
    <w:rsid w:val="00785500"/>
    <w:rsid w:val="007858DD"/>
    <w:rsid w:val="00785ED4"/>
    <w:rsid w:val="00786351"/>
    <w:rsid w:val="007877EA"/>
    <w:rsid w:val="007900E6"/>
    <w:rsid w:val="0079041D"/>
    <w:rsid w:val="0079055C"/>
    <w:rsid w:val="00791E24"/>
    <w:rsid w:val="0079278D"/>
    <w:rsid w:val="007937F0"/>
    <w:rsid w:val="00793F77"/>
    <w:rsid w:val="00794297"/>
    <w:rsid w:val="0079511F"/>
    <w:rsid w:val="007969B7"/>
    <w:rsid w:val="007970BE"/>
    <w:rsid w:val="007977E8"/>
    <w:rsid w:val="00797924"/>
    <w:rsid w:val="00797E47"/>
    <w:rsid w:val="007A10BB"/>
    <w:rsid w:val="007A17DC"/>
    <w:rsid w:val="007A19BA"/>
    <w:rsid w:val="007A2407"/>
    <w:rsid w:val="007A278E"/>
    <w:rsid w:val="007A2AA7"/>
    <w:rsid w:val="007A2F21"/>
    <w:rsid w:val="007A30AC"/>
    <w:rsid w:val="007A31C3"/>
    <w:rsid w:val="007A3E30"/>
    <w:rsid w:val="007A407B"/>
    <w:rsid w:val="007A4185"/>
    <w:rsid w:val="007A478C"/>
    <w:rsid w:val="007A6F94"/>
    <w:rsid w:val="007A7BF4"/>
    <w:rsid w:val="007B00AD"/>
    <w:rsid w:val="007B00E4"/>
    <w:rsid w:val="007B0754"/>
    <w:rsid w:val="007B0E7F"/>
    <w:rsid w:val="007B134E"/>
    <w:rsid w:val="007B1F82"/>
    <w:rsid w:val="007B20E7"/>
    <w:rsid w:val="007B2A9F"/>
    <w:rsid w:val="007B2AA1"/>
    <w:rsid w:val="007B2F59"/>
    <w:rsid w:val="007B2F84"/>
    <w:rsid w:val="007B311E"/>
    <w:rsid w:val="007B4117"/>
    <w:rsid w:val="007B4B36"/>
    <w:rsid w:val="007B55E3"/>
    <w:rsid w:val="007B5BB6"/>
    <w:rsid w:val="007B5C1F"/>
    <w:rsid w:val="007B5C5F"/>
    <w:rsid w:val="007B5CEE"/>
    <w:rsid w:val="007B639A"/>
    <w:rsid w:val="007B64BF"/>
    <w:rsid w:val="007B6ADB"/>
    <w:rsid w:val="007C001C"/>
    <w:rsid w:val="007C02DD"/>
    <w:rsid w:val="007C1514"/>
    <w:rsid w:val="007C18FA"/>
    <w:rsid w:val="007C21A9"/>
    <w:rsid w:val="007C2447"/>
    <w:rsid w:val="007C2978"/>
    <w:rsid w:val="007C365C"/>
    <w:rsid w:val="007C4C0D"/>
    <w:rsid w:val="007C59CD"/>
    <w:rsid w:val="007C5F0C"/>
    <w:rsid w:val="007C72E7"/>
    <w:rsid w:val="007C76A3"/>
    <w:rsid w:val="007C7DAB"/>
    <w:rsid w:val="007D0313"/>
    <w:rsid w:val="007D0543"/>
    <w:rsid w:val="007D0A02"/>
    <w:rsid w:val="007D1BD8"/>
    <w:rsid w:val="007D25E5"/>
    <w:rsid w:val="007D2889"/>
    <w:rsid w:val="007D2B4E"/>
    <w:rsid w:val="007D2D15"/>
    <w:rsid w:val="007D3079"/>
    <w:rsid w:val="007D3344"/>
    <w:rsid w:val="007D479D"/>
    <w:rsid w:val="007D4B6C"/>
    <w:rsid w:val="007D589A"/>
    <w:rsid w:val="007D5C7D"/>
    <w:rsid w:val="007D5CDA"/>
    <w:rsid w:val="007D6EBC"/>
    <w:rsid w:val="007E001C"/>
    <w:rsid w:val="007E0570"/>
    <w:rsid w:val="007E0673"/>
    <w:rsid w:val="007E1441"/>
    <w:rsid w:val="007E1856"/>
    <w:rsid w:val="007E296A"/>
    <w:rsid w:val="007E3274"/>
    <w:rsid w:val="007E35FD"/>
    <w:rsid w:val="007E3713"/>
    <w:rsid w:val="007E3B0B"/>
    <w:rsid w:val="007E3DCF"/>
    <w:rsid w:val="007E4423"/>
    <w:rsid w:val="007E445B"/>
    <w:rsid w:val="007E5028"/>
    <w:rsid w:val="007E5424"/>
    <w:rsid w:val="007E5C7F"/>
    <w:rsid w:val="007E63A3"/>
    <w:rsid w:val="007E6EEC"/>
    <w:rsid w:val="007E7A1E"/>
    <w:rsid w:val="007E7D7A"/>
    <w:rsid w:val="007F0F36"/>
    <w:rsid w:val="007F1211"/>
    <w:rsid w:val="007F49CA"/>
    <w:rsid w:val="007F6447"/>
    <w:rsid w:val="007F70B4"/>
    <w:rsid w:val="007F70F5"/>
    <w:rsid w:val="007F7900"/>
    <w:rsid w:val="007F79EA"/>
    <w:rsid w:val="008007CE"/>
    <w:rsid w:val="00800B44"/>
    <w:rsid w:val="0080254D"/>
    <w:rsid w:val="008028E0"/>
    <w:rsid w:val="008038E4"/>
    <w:rsid w:val="00803A5C"/>
    <w:rsid w:val="00803B73"/>
    <w:rsid w:val="00803D43"/>
    <w:rsid w:val="00804221"/>
    <w:rsid w:val="0080422F"/>
    <w:rsid w:val="00804E32"/>
    <w:rsid w:val="00805107"/>
    <w:rsid w:val="0080731A"/>
    <w:rsid w:val="00807685"/>
    <w:rsid w:val="0081020C"/>
    <w:rsid w:val="008106E5"/>
    <w:rsid w:val="00811438"/>
    <w:rsid w:val="00814C19"/>
    <w:rsid w:val="00815434"/>
    <w:rsid w:val="00815B46"/>
    <w:rsid w:val="00816627"/>
    <w:rsid w:val="00816E67"/>
    <w:rsid w:val="00816EBA"/>
    <w:rsid w:val="00817999"/>
    <w:rsid w:val="00817B64"/>
    <w:rsid w:val="00817BFE"/>
    <w:rsid w:val="0082024B"/>
    <w:rsid w:val="008208D6"/>
    <w:rsid w:val="00820A1B"/>
    <w:rsid w:val="008211BB"/>
    <w:rsid w:val="0082165E"/>
    <w:rsid w:val="00822697"/>
    <w:rsid w:val="00823241"/>
    <w:rsid w:val="008236CD"/>
    <w:rsid w:val="0082374A"/>
    <w:rsid w:val="00823904"/>
    <w:rsid w:val="00824146"/>
    <w:rsid w:val="0082416C"/>
    <w:rsid w:val="00824897"/>
    <w:rsid w:val="008258AC"/>
    <w:rsid w:val="00825B00"/>
    <w:rsid w:val="00825E30"/>
    <w:rsid w:val="00826D52"/>
    <w:rsid w:val="008275F4"/>
    <w:rsid w:val="0082786F"/>
    <w:rsid w:val="00827C60"/>
    <w:rsid w:val="0083090B"/>
    <w:rsid w:val="00830BCF"/>
    <w:rsid w:val="00830C71"/>
    <w:rsid w:val="00831084"/>
    <w:rsid w:val="00831298"/>
    <w:rsid w:val="00832332"/>
    <w:rsid w:val="00832349"/>
    <w:rsid w:val="00832B50"/>
    <w:rsid w:val="00833583"/>
    <w:rsid w:val="00834741"/>
    <w:rsid w:val="008348D5"/>
    <w:rsid w:val="00835104"/>
    <w:rsid w:val="008353B3"/>
    <w:rsid w:val="008355EF"/>
    <w:rsid w:val="00836417"/>
    <w:rsid w:val="0083665F"/>
    <w:rsid w:val="00836A57"/>
    <w:rsid w:val="00836D68"/>
    <w:rsid w:val="00837188"/>
    <w:rsid w:val="0083767D"/>
    <w:rsid w:val="008377B5"/>
    <w:rsid w:val="00837A3A"/>
    <w:rsid w:val="00837F75"/>
    <w:rsid w:val="008404D5"/>
    <w:rsid w:val="00841B12"/>
    <w:rsid w:val="00841BEB"/>
    <w:rsid w:val="008421A7"/>
    <w:rsid w:val="008425F6"/>
    <w:rsid w:val="00843013"/>
    <w:rsid w:val="00843205"/>
    <w:rsid w:val="00843E5D"/>
    <w:rsid w:val="0084447E"/>
    <w:rsid w:val="008453E4"/>
    <w:rsid w:val="00845AEF"/>
    <w:rsid w:val="00845E51"/>
    <w:rsid w:val="00847ABE"/>
    <w:rsid w:val="008501A3"/>
    <w:rsid w:val="008502E9"/>
    <w:rsid w:val="00851569"/>
    <w:rsid w:val="00852042"/>
    <w:rsid w:val="0085216A"/>
    <w:rsid w:val="0085267E"/>
    <w:rsid w:val="00852CD5"/>
    <w:rsid w:val="00852ED1"/>
    <w:rsid w:val="00853612"/>
    <w:rsid w:val="008545B0"/>
    <w:rsid w:val="0085476E"/>
    <w:rsid w:val="008548A9"/>
    <w:rsid w:val="0085501B"/>
    <w:rsid w:val="008555B3"/>
    <w:rsid w:val="0085677A"/>
    <w:rsid w:val="00856F63"/>
    <w:rsid w:val="008570D2"/>
    <w:rsid w:val="008576A1"/>
    <w:rsid w:val="0085787D"/>
    <w:rsid w:val="00857C93"/>
    <w:rsid w:val="00861011"/>
    <w:rsid w:val="008614BD"/>
    <w:rsid w:val="00861D94"/>
    <w:rsid w:val="00861E21"/>
    <w:rsid w:val="00862623"/>
    <w:rsid w:val="00862C87"/>
    <w:rsid w:val="0086429B"/>
    <w:rsid w:val="00864637"/>
    <w:rsid w:val="0086465F"/>
    <w:rsid w:val="00865000"/>
    <w:rsid w:val="0086514D"/>
    <w:rsid w:val="00865285"/>
    <w:rsid w:val="00866312"/>
    <w:rsid w:val="00866648"/>
    <w:rsid w:val="008671C7"/>
    <w:rsid w:val="008673C8"/>
    <w:rsid w:val="0086745C"/>
    <w:rsid w:val="0086763E"/>
    <w:rsid w:val="00867E19"/>
    <w:rsid w:val="00870B43"/>
    <w:rsid w:val="00871131"/>
    <w:rsid w:val="00871205"/>
    <w:rsid w:val="0087126F"/>
    <w:rsid w:val="008728CA"/>
    <w:rsid w:val="00872960"/>
    <w:rsid w:val="0087296B"/>
    <w:rsid w:val="00872C0F"/>
    <w:rsid w:val="00872C83"/>
    <w:rsid w:val="00872CC2"/>
    <w:rsid w:val="0087328A"/>
    <w:rsid w:val="00873670"/>
    <w:rsid w:val="008739EF"/>
    <w:rsid w:val="00873BD7"/>
    <w:rsid w:val="00873D82"/>
    <w:rsid w:val="00873ED5"/>
    <w:rsid w:val="00874463"/>
    <w:rsid w:val="0087457A"/>
    <w:rsid w:val="00874D52"/>
    <w:rsid w:val="00874FD5"/>
    <w:rsid w:val="008758AD"/>
    <w:rsid w:val="00875EF6"/>
    <w:rsid w:val="008760DA"/>
    <w:rsid w:val="00877B92"/>
    <w:rsid w:val="00880953"/>
    <w:rsid w:val="00880EFE"/>
    <w:rsid w:val="00881025"/>
    <w:rsid w:val="00881141"/>
    <w:rsid w:val="00881D3B"/>
    <w:rsid w:val="008828B7"/>
    <w:rsid w:val="008838A8"/>
    <w:rsid w:val="008846C9"/>
    <w:rsid w:val="00884B3E"/>
    <w:rsid w:val="00884EF6"/>
    <w:rsid w:val="0088557E"/>
    <w:rsid w:val="00885A3D"/>
    <w:rsid w:val="00886017"/>
    <w:rsid w:val="008861A0"/>
    <w:rsid w:val="00886482"/>
    <w:rsid w:val="008864C9"/>
    <w:rsid w:val="00886C9F"/>
    <w:rsid w:val="00886EA9"/>
    <w:rsid w:val="00887346"/>
    <w:rsid w:val="008907FC"/>
    <w:rsid w:val="008909C3"/>
    <w:rsid w:val="008909E4"/>
    <w:rsid w:val="008919CC"/>
    <w:rsid w:val="008931E4"/>
    <w:rsid w:val="00893428"/>
    <w:rsid w:val="00893CA1"/>
    <w:rsid w:val="00893CCB"/>
    <w:rsid w:val="00894A13"/>
    <w:rsid w:val="0089591B"/>
    <w:rsid w:val="00896165"/>
    <w:rsid w:val="00896190"/>
    <w:rsid w:val="00896310"/>
    <w:rsid w:val="0089781F"/>
    <w:rsid w:val="008979A3"/>
    <w:rsid w:val="00897D7F"/>
    <w:rsid w:val="008A056C"/>
    <w:rsid w:val="008A0724"/>
    <w:rsid w:val="008A221E"/>
    <w:rsid w:val="008A2239"/>
    <w:rsid w:val="008A2580"/>
    <w:rsid w:val="008A27E2"/>
    <w:rsid w:val="008A2DAD"/>
    <w:rsid w:val="008A3071"/>
    <w:rsid w:val="008A46F7"/>
    <w:rsid w:val="008A544F"/>
    <w:rsid w:val="008A5891"/>
    <w:rsid w:val="008A5C1A"/>
    <w:rsid w:val="008A5E79"/>
    <w:rsid w:val="008A5FB8"/>
    <w:rsid w:val="008A63A0"/>
    <w:rsid w:val="008A693F"/>
    <w:rsid w:val="008B019C"/>
    <w:rsid w:val="008B01B4"/>
    <w:rsid w:val="008B0853"/>
    <w:rsid w:val="008B1066"/>
    <w:rsid w:val="008B1953"/>
    <w:rsid w:val="008B1CBA"/>
    <w:rsid w:val="008B210C"/>
    <w:rsid w:val="008B2730"/>
    <w:rsid w:val="008B33BF"/>
    <w:rsid w:val="008B4147"/>
    <w:rsid w:val="008B44A9"/>
    <w:rsid w:val="008B5696"/>
    <w:rsid w:val="008B6162"/>
    <w:rsid w:val="008B6CE5"/>
    <w:rsid w:val="008B6FC2"/>
    <w:rsid w:val="008B6FC5"/>
    <w:rsid w:val="008B74AB"/>
    <w:rsid w:val="008B752D"/>
    <w:rsid w:val="008C08B4"/>
    <w:rsid w:val="008C0AD1"/>
    <w:rsid w:val="008C0C3D"/>
    <w:rsid w:val="008C0C93"/>
    <w:rsid w:val="008C1410"/>
    <w:rsid w:val="008C1947"/>
    <w:rsid w:val="008C208F"/>
    <w:rsid w:val="008C228F"/>
    <w:rsid w:val="008C23EE"/>
    <w:rsid w:val="008C3837"/>
    <w:rsid w:val="008C3F01"/>
    <w:rsid w:val="008C433C"/>
    <w:rsid w:val="008C4504"/>
    <w:rsid w:val="008C57CE"/>
    <w:rsid w:val="008C5B43"/>
    <w:rsid w:val="008C5DF3"/>
    <w:rsid w:val="008C5F8B"/>
    <w:rsid w:val="008C6490"/>
    <w:rsid w:val="008C65BB"/>
    <w:rsid w:val="008C73DA"/>
    <w:rsid w:val="008C79D6"/>
    <w:rsid w:val="008C7EF6"/>
    <w:rsid w:val="008D0566"/>
    <w:rsid w:val="008D10B4"/>
    <w:rsid w:val="008D120E"/>
    <w:rsid w:val="008D194C"/>
    <w:rsid w:val="008D1953"/>
    <w:rsid w:val="008D211F"/>
    <w:rsid w:val="008D248F"/>
    <w:rsid w:val="008D2B2E"/>
    <w:rsid w:val="008D2D52"/>
    <w:rsid w:val="008D30C6"/>
    <w:rsid w:val="008D321B"/>
    <w:rsid w:val="008D359F"/>
    <w:rsid w:val="008D35D7"/>
    <w:rsid w:val="008D372F"/>
    <w:rsid w:val="008D458C"/>
    <w:rsid w:val="008D46E7"/>
    <w:rsid w:val="008D4773"/>
    <w:rsid w:val="008D4F41"/>
    <w:rsid w:val="008D5309"/>
    <w:rsid w:val="008D550E"/>
    <w:rsid w:val="008D5566"/>
    <w:rsid w:val="008D585F"/>
    <w:rsid w:val="008D5867"/>
    <w:rsid w:val="008D606F"/>
    <w:rsid w:val="008D6077"/>
    <w:rsid w:val="008D60D7"/>
    <w:rsid w:val="008D72B1"/>
    <w:rsid w:val="008D72F3"/>
    <w:rsid w:val="008D7CF9"/>
    <w:rsid w:val="008E14B5"/>
    <w:rsid w:val="008E16F6"/>
    <w:rsid w:val="008E1AF1"/>
    <w:rsid w:val="008E1FA5"/>
    <w:rsid w:val="008E2014"/>
    <w:rsid w:val="008E3295"/>
    <w:rsid w:val="008E3857"/>
    <w:rsid w:val="008E3AAE"/>
    <w:rsid w:val="008E3B23"/>
    <w:rsid w:val="008E43BC"/>
    <w:rsid w:val="008E4859"/>
    <w:rsid w:val="008E4B9E"/>
    <w:rsid w:val="008E4DEE"/>
    <w:rsid w:val="008E5000"/>
    <w:rsid w:val="008E511B"/>
    <w:rsid w:val="008E5EBA"/>
    <w:rsid w:val="008E705A"/>
    <w:rsid w:val="008E70EE"/>
    <w:rsid w:val="008F02B3"/>
    <w:rsid w:val="008F06B0"/>
    <w:rsid w:val="008F08C3"/>
    <w:rsid w:val="008F0CA0"/>
    <w:rsid w:val="008F130A"/>
    <w:rsid w:val="008F1333"/>
    <w:rsid w:val="008F14AE"/>
    <w:rsid w:val="008F19E9"/>
    <w:rsid w:val="008F2CEE"/>
    <w:rsid w:val="008F2D36"/>
    <w:rsid w:val="008F2F62"/>
    <w:rsid w:val="008F355D"/>
    <w:rsid w:val="008F3B93"/>
    <w:rsid w:val="008F3C30"/>
    <w:rsid w:val="008F53D3"/>
    <w:rsid w:val="008F5A04"/>
    <w:rsid w:val="008F69DF"/>
    <w:rsid w:val="008F79C6"/>
    <w:rsid w:val="008F7C2A"/>
    <w:rsid w:val="008F7F00"/>
    <w:rsid w:val="009000D5"/>
    <w:rsid w:val="009004C0"/>
    <w:rsid w:val="009017CE"/>
    <w:rsid w:val="00901C90"/>
    <w:rsid w:val="00902043"/>
    <w:rsid w:val="0090261D"/>
    <w:rsid w:val="00902AF3"/>
    <w:rsid w:val="00902CC1"/>
    <w:rsid w:val="009037A1"/>
    <w:rsid w:val="00903BDF"/>
    <w:rsid w:val="0090417E"/>
    <w:rsid w:val="00904184"/>
    <w:rsid w:val="00904674"/>
    <w:rsid w:val="009049E3"/>
    <w:rsid w:val="009051DB"/>
    <w:rsid w:val="00905691"/>
    <w:rsid w:val="00906020"/>
    <w:rsid w:val="0090687B"/>
    <w:rsid w:val="00906997"/>
    <w:rsid w:val="00906A44"/>
    <w:rsid w:val="00906CA7"/>
    <w:rsid w:val="00906F43"/>
    <w:rsid w:val="00907A5D"/>
    <w:rsid w:val="00907B42"/>
    <w:rsid w:val="00910A05"/>
    <w:rsid w:val="00910EAE"/>
    <w:rsid w:val="009111A4"/>
    <w:rsid w:val="009120F9"/>
    <w:rsid w:val="0091256C"/>
    <w:rsid w:val="00912D98"/>
    <w:rsid w:val="009138FD"/>
    <w:rsid w:val="009143D3"/>
    <w:rsid w:val="00914936"/>
    <w:rsid w:val="00914B33"/>
    <w:rsid w:val="00914C73"/>
    <w:rsid w:val="00914E1A"/>
    <w:rsid w:val="00914F5C"/>
    <w:rsid w:val="00915355"/>
    <w:rsid w:val="00915A32"/>
    <w:rsid w:val="0091649E"/>
    <w:rsid w:val="0091649F"/>
    <w:rsid w:val="00916D5E"/>
    <w:rsid w:val="0091730A"/>
    <w:rsid w:val="00917506"/>
    <w:rsid w:val="00917557"/>
    <w:rsid w:val="00917770"/>
    <w:rsid w:val="009200C2"/>
    <w:rsid w:val="009201AA"/>
    <w:rsid w:val="00920655"/>
    <w:rsid w:val="00922AE1"/>
    <w:rsid w:val="009232C9"/>
    <w:rsid w:val="0092371C"/>
    <w:rsid w:val="00923957"/>
    <w:rsid w:val="00923BCE"/>
    <w:rsid w:val="00925421"/>
    <w:rsid w:val="00925456"/>
    <w:rsid w:val="0092679E"/>
    <w:rsid w:val="009279DD"/>
    <w:rsid w:val="00927A3C"/>
    <w:rsid w:val="00930DC7"/>
    <w:rsid w:val="00930EB2"/>
    <w:rsid w:val="00930FBD"/>
    <w:rsid w:val="009319DA"/>
    <w:rsid w:val="00933749"/>
    <w:rsid w:val="00933B74"/>
    <w:rsid w:val="00933C72"/>
    <w:rsid w:val="00934591"/>
    <w:rsid w:val="0093490B"/>
    <w:rsid w:val="00934AE8"/>
    <w:rsid w:val="00934DC6"/>
    <w:rsid w:val="00934E97"/>
    <w:rsid w:val="009350D3"/>
    <w:rsid w:val="00935255"/>
    <w:rsid w:val="0093566A"/>
    <w:rsid w:val="00935DF5"/>
    <w:rsid w:val="00936579"/>
    <w:rsid w:val="0093677C"/>
    <w:rsid w:val="00936DA6"/>
    <w:rsid w:val="0093737C"/>
    <w:rsid w:val="009379DA"/>
    <w:rsid w:val="0094031A"/>
    <w:rsid w:val="009405BD"/>
    <w:rsid w:val="00940C69"/>
    <w:rsid w:val="00940E02"/>
    <w:rsid w:val="00941080"/>
    <w:rsid w:val="009411BE"/>
    <w:rsid w:val="00942769"/>
    <w:rsid w:val="0094303B"/>
    <w:rsid w:val="009433BA"/>
    <w:rsid w:val="0094368D"/>
    <w:rsid w:val="009436BB"/>
    <w:rsid w:val="00943856"/>
    <w:rsid w:val="009454FC"/>
    <w:rsid w:val="0094562E"/>
    <w:rsid w:val="00945A83"/>
    <w:rsid w:val="00945B92"/>
    <w:rsid w:val="00945C41"/>
    <w:rsid w:val="009463EB"/>
    <w:rsid w:val="0094673C"/>
    <w:rsid w:val="0094673D"/>
    <w:rsid w:val="00946F42"/>
    <w:rsid w:val="00947D6B"/>
    <w:rsid w:val="00950E08"/>
    <w:rsid w:val="0095138F"/>
    <w:rsid w:val="00952AFA"/>
    <w:rsid w:val="00952E2D"/>
    <w:rsid w:val="00952EEA"/>
    <w:rsid w:val="00952FCA"/>
    <w:rsid w:val="009534E2"/>
    <w:rsid w:val="00953579"/>
    <w:rsid w:val="0095458B"/>
    <w:rsid w:val="009545D2"/>
    <w:rsid w:val="009551B9"/>
    <w:rsid w:val="00955289"/>
    <w:rsid w:val="0095543D"/>
    <w:rsid w:val="009554F5"/>
    <w:rsid w:val="00955BE8"/>
    <w:rsid w:val="00956352"/>
    <w:rsid w:val="00956562"/>
    <w:rsid w:val="00956835"/>
    <w:rsid w:val="00956860"/>
    <w:rsid w:val="00956F63"/>
    <w:rsid w:val="00957153"/>
    <w:rsid w:val="0096013D"/>
    <w:rsid w:val="009604CD"/>
    <w:rsid w:val="00960A7A"/>
    <w:rsid w:val="00960F9D"/>
    <w:rsid w:val="00960FBA"/>
    <w:rsid w:val="00961D02"/>
    <w:rsid w:val="00962A12"/>
    <w:rsid w:val="009637F1"/>
    <w:rsid w:val="00963A2B"/>
    <w:rsid w:val="00963AD1"/>
    <w:rsid w:val="00963CC5"/>
    <w:rsid w:val="00965C13"/>
    <w:rsid w:val="00966759"/>
    <w:rsid w:val="009675D0"/>
    <w:rsid w:val="00970191"/>
    <w:rsid w:val="00970616"/>
    <w:rsid w:val="00970920"/>
    <w:rsid w:val="009727AB"/>
    <w:rsid w:val="00972D12"/>
    <w:rsid w:val="00973448"/>
    <w:rsid w:val="00974D47"/>
    <w:rsid w:val="0097549D"/>
    <w:rsid w:val="00976263"/>
    <w:rsid w:val="009762B4"/>
    <w:rsid w:val="0097679F"/>
    <w:rsid w:val="00976931"/>
    <w:rsid w:val="009769BD"/>
    <w:rsid w:val="0097750F"/>
    <w:rsid w:val="0097752B"/>
    <w:rsid w:val="00977E66"/>
    <w:rsid w:val="0098078D"/>
    <w:rsid w:val="00980C9D"/>
    <w:rsid w:val="00981191"/>
    <w:rsid w:val="00981DA4"/>
    <w:rsid w:val="00982BA7"/>
    <w:rsid w:val="00983238"/>
    <w:rsid w:val="00983680"/>
    <w:rsid w:val="00983751"/>
    <w:rsid w:val="00983B4A"/>
    <w:rsid w:val="00983F77"/>
    <w:rsid w:val="009840F3"/>
    <w:rsid w:val="00984A8D"/>
    <w:rsid w:val="00984B0C"/>
    <w:rsid w:val="00984D94"/>
    <w:rsid w:val="00984FE6"/>
    <w:rsid w:val="00985304"/>
    <w:rsid w:val="009853C1"/>
    <w:rsid w:val="009857EF"/>
    <w:rsid w:val="009858BD"/>
    <w:rsid w:val="00985C42"/>
    <w:rsid w:val="00986A61"/>
    <w:rsid w:val="00987798"/>
    <w:rsid w:val="009879BB"/>
    <w:rsid w:val="0099004D"/>
    <w:rsid w:val="00990600"/>
    <w:rsid w:val="009909C9"/>
    <w:rsid w:val="00990AE7"/>
    <w:rsid w:val="00990D9A"/>
    <w:rsid w:val="009936E2"/>
    <w:rsid w:val="00993788"/>
    <w:rsid w:val="009940F3"/>
    <w:rsid w:val="00994254"/>
    <w:rsid w:val="00994703"/>
    <w:rsid w:val="00994C21"/>
    <w:rsid w:val="00994CB9"/>
    <w:rsid w:val="0099642A"/>
    <w:rsid w:val="00996E7D"/>
    <w:rsid w:val="009A035E"/>
    <w:rsid w:val="009A09BE"/>
    <w:rsid w:val="009A14E2"/>
    <w:rsid w:val="009A1DEE"/>
    <w:rsid w:val="009A24DC"/>
    <w:rsid w:val="009A346E"/>
    <w:rsid w:val="009A4F43"/>
    <w:rsid w:val="009A5321"/>
    <w:rsid w:val="009A5402"/>
    <w:rsid w:val="009A578E"/>
    <w:rsid w:val="009A5876"/>
    <w:rsid w:val="009A5BC6"/>
    <w:rsid w:val="009A5CFF"/>
    <w:rsid w:val="009A651D"/>
    <w:rsid w:val="009A71DF"/>
    <w:rsid w:val="009A73FD"/>
    <w:rsid w:val="009A765E"/>
    <w:rsid w:val="009B0835"/>
    <w:rsid w:val="009B0EB5"/>
    <w:rsid w:val="009B1092"/>
    <w:rsid w:val="009B25E7"/>
    <w:rsid w:val="009B27DA"/>
    <w:rsid w:val="009B35C5"/>
    <w:rsid w:val="009B3DF6"/>
    <w:rsid w:val="009B4364"/>
    <w:rsid w:val="009B4F13"/>
    <w:rsid w:val="009B5257"/>
    <w:rsid w:val="009B541F"/>
    <w:rsid w:val="009B681D"/>
    <w:rsid w:val="009B6CBD"/>
    <w:rsid w:val="009B6D06"/>
    <w:rsid w:val="009C0537"/>
    <w:rsid w:val="009C0F89"/>
    <w:rsid w:val="009C15AA"/>
    <w:rsid w:val="009C238B"/>
    <w:rsid w:val="009C2575"/>
    <w:rsid w:val="009C25A2"/>
    <w:rsid w:val="009C2F03"/>
    <w:rsid w:val="009C3D04"/>
    <w:rsid w:val="009C3F0C"/>
    <w:rsid w:val="009C473F"/>
    <w:rsid w:val="009C4EA0"/>
    <w:rsid w:val="009C5071"/>
    <w:rsid w:val="009C50CB"/>
    <w:rsid w:val="009C53E6"/>
    <w:rsid w:val="009C57DF"/>
    <w:rsid w:val="009C61A4"/>
    <w:rsid w:val="009C69B4"/>
    <w:rsid w:val="009C7980"/>
    <w:rsid w:val="009C7E74"/>
    <w:rsid w:val="009D01B3"/>
    <w:rsid w:val="009D0341"/>
    <w:rsid w:val="009D122E"/>
    <w:rsid w:val="009D131D"/>
    <w:rsid w:val="009D1352"/>
    <w:rsid w:val="009D15EC"/>
    <w:rsid w:val="009D1719"/>
    <w:rsid w:val="009D1B58"/>
    <w:rsid w:val="009D2147"/>
    <w:rsid w:val="009D2E8F"/>
    <w:rsid w:val="009D33FD"/>
    <w:rsid w:val="009D4DA8"/>
    <w:rsid w:val="009D56D8"/>
    <w:rsid w:val="009D57E6"/>
    <w:rsid w:val="009D5D72"/>
    <w:rsid w:val="009D5DC2"/>
    <w:rsid w:val="009D638A"/>
    <w:rsid w:val="009D6EE9"/>
    <w:rsid w:val="009D70B6"/>
    <w:rsid w:val="009D75CD"/>
    <w:rsid w:val="009D7DC6"/>
    <w:rsid w:val="009E1628"/>
    <w:rsid w:val="009E2120"/>
    <w:rsid w:val="009E235A"/>
    <w:rsid w:val="009E25B6"/>
    <w:rsid w:val="009E2D1C"/>
    <w:rsid w:val="009E3302"/>
    <w:rsid w:val="009E35EA"/>
    <w:rsid w:val="009E3D63"/>
    <w:rsid w:val="009E405B"/>
    <w:rsid w:val="009E43B8"/>
    <w:rsid w:val="009E4B85"/>
    <w:rsid w:val="009E4D77"/>
    <w:rsid w:val="009E5297"/>
    <w:rsid w:val="009E55A8"/>
    <w:rsid w:val="009E5C74"/>
    <w:rsid w:val="009E627B"/>
    <w:rsid w:val="009E650B"/>
    <w:rsid w:val="009E6CC4"/>
    <w:rsid w:val="009F130E"/>
    <w:rsid w:val="009F2294"/>
    <w:rsid w:val="009F22BF"/>
    <w:rsid w:val="009F22D7"/>
    <w:rsid w:val="009F275B"/>
    <w:rsid w:val="009F2CD4"/>
    <w:rsid w:val="009F31AE"/>
    <w:rsid w:val="009F3283"/>
    <w:rsid w:val="009F371B"/>
    <w:rsid w:val="009F3BD6"/>
    <w:rsid w:val="009F3E26"/>
    <w:rsid w:val="009F4339"/>
    <w:rsid w:val="009F45BD"/>
    <w:rsid w:val="009F5AE2"/>
    <w:rsid w:val="009F5E36"/>
    <w:rsid w:val="009F6573"/>
    <w:rsid w:val="009F67D8"/>
    <w:rsid w:val="009F68BE"/>
    <w:rsid w:val="009F69D6"/>
    <w:rsid w:val="009F6E72"/>
    <w:rsid w:val="009F747D"/>
    <w:rsid w:val="009F75D7"/>
    <w:rsid w:val="00A0038D"/>
    <w:rsid w:val="00A007CA"/>
    <w:rsid w:val="00A01414"/>
    <w:rsid w:val="00A01594"/>
    <w:rsid w:val="00A01CFD"/>
    <w:rsid w:val="00A01E60"/>
    <w:rsid w:val="00A0234D"/>
    <w:rsid w:val="00A023E1"/>
    <w:rsid w:val="00A02AC8"/>
    <w:rsid w:val="00A03740"/>
    <w:rsid w:val="00A03BE1"/>
    <w:rsid w:val="00A044F4"/>
    <w:rsid w:val="00A04692"/>
    <w:rsid w:val="00A046C7"/>
    <w:rsid w:val="00A04B09"/>
    <w:rsid w:val="00A063D6"/>
    <w:rsid w:val="00A067C7"/>
    <w:rsid w:val="00A06BFC"/>
    <w:rsid w:val="00A06C10"/>
    <w:rsid w:val="00A06F33"/>
    <w:rsid w:val="00A073C5"/>
    <w:rsid w:val="00A07805"/>
    <w:rsid w:val="00A07CE4"/>
    <w:rsid w:val="00A1090D"/>
    <w:rsid w:val="00A10C53"/>
    <w:rsid w:val="00A11874"/>
    <w:rsid w:val="00A11D61"/>
    <w:rsid w:val="00A12453"/>
    <w:rsid w:val="00A1267A"/>
    <w:rsid w:val="00A138AC"/>
    <w:rsid w:val="00A144D6"/>
    <w:rsid w:val="00A14BD9"/>
    <w:rsid w:val="00A15071"/>
    <w:rsid w:val="00A15742"/>
    <w:rsid w:val="00A16343"/>
    <w:rsid w:val="00A165A5"/>
    <w:rsid w:val="00A165A8"/>
    <w:rsid w:val="00A16703"/>
    <w:rsid w:val="00A170F0"/>
    <w:rsid w:val="00A17416"/>
    <w:rsid w:val="00A174F2"/>
    <w:rsid w:val="00A17B28"/>
    <w:rsid w:val="00A17D51"/>
    <w:rsid w:val="00A17E5E"/>
    <w:rsid w:val="00A2059F"/>
    <w:rsid w:val="00A216D6"/>
    <w:rsid w:val="00A22CAF"/>
    <w:rsid w:val="00A23189"/>
    <w:rsid w:val="00A2366F"/>
    <w:rsid w:val="00A23A06"/>
    <w:rsid w:val="00A23C36"/>
    <w:rsid w:val="00A24847"/>
    <w:rsid w:val="00A24BCE"/>
    <w:rsid w:val="00A24C23"/>
    <w:rsid w:val="00A250AB"/>
    <w:rsid w:val="00A25228"/>
    <w:rsid w:val="00A2608E"/>
    <w:rsid w:val="00A26186"/>
    <w:rsid w:val="00A269E8"/>
    <w:rsid w:val="00A271FE"/>
    <w:rsid w:val="00A275FD"/>
    <w:rsid w:val="00A278D5"/>
    <w:rsid w:val="00A27A7A"/>
    <w:rsid w:val="00A27C9C"/>
    <w:rsid w:val="00A30C8E"/>
    <w:rsid w:val="00A3242F"/>
    <w:rsid w:val="00A32591"/>
    <w:rsid w:val="00A325FB"/>
    <w:rsid w:val="00A32934"/>
    <w:rsid w:val="00A33300"/>
    <w:rsid w:val="00A33FCD"/>
    <w:rsid w:val="00A3405C"/>
    <w:rsid w:val="00A34FF4"/>
    <w:rsid w:val="00A353C9"/>
    <w:rsid w:val="00A35933"/>
    <w:rsid w:val="00A35E26"/>
    <w:rsid w:val="00A35EE4"/>
    <w:rsid w:val="00A36334"/>
    <w:rsid w:val="00A366BC"/>
    <w:rsid w:val="00A37361"/>
    <w:rsid w:val="00A374DE"/>
    <w:rsid w:val="00A37514"/>
    <w:rsid w:val="00A37EFA"/>
    <w:rsid w:val="00A37FA9"/>
    <w:rsid w:val="00A41627"/>
    <w:rsid w:val="00A419F4"/>
    <w:rsid w:val="00A41AC0"/>
    <w:rsid w:val="00A422D8"/>
    <w:rsid w:val="00A4267A"/>
    <w:rsid w:val="00A42A04"/>
    <w:rsid w:val="00A42C3E"/>
    <w:rsid w:val="00A42D2B"/>
    <w:rsid w:val="00A437D5"/>
    <w:rsid w:val="00A4380E"/>
    <w:rsid w:val="00A43845"/>
    <w:rsid w:val="00A448CF"/>
    <w:rsid w:val="00A44EAF"/>
    <w:rsid w:val="00A4587E"/>
    <w:rsid w:val="00A45C89"/>
    <w:rsid w:val="00A469E0"/>
    <w:rsid w:val="00A46EF6"/>
    <w:rsid w:val="00A46F9A"/>
    <w:rsid w:val="00A4703B"/>
    <w:rsid w:val="00A47B07"/>
    <w:rsid w:val="00A5090E"/>
    <w:rsid w:val="00A50D2A"/>
    <w:rsid w:val="00A50DA0"/>
    <w:rsid w:val="00A50E04"/>
    <w:rsid w:val="00A50E80"/>
    <w:rsid w:val="00A51085"/>
    <w:rsid w:val="00A52060"/>
    <w:rsid w:val="00A52754"/>
    <w:rsid w:val="00A52AB8"/>
    <w:rsid w:val="00A54F67"/>
    <w:rsid w:val="00A55335"/>
    <w:rsid w:val="00A57DFC"/>
    <w:rsid w:val="00A6083B"/>
    <w:rsid w:val="00A61008"/>
    <w:rsid w:val="00A61064"/>
    <w:rsid w:val="00A61340"/>
    <w:rsid w:val="00A6138A"/>
    <w:rsid w:val="00A61659"/>
    <w:rsid w:val="00A61B51"/>
    <w:rsid w:val="00A62D90"/>
    <w:rsid w:val="00A630B3"/>
    <w:rsid w:val="00A6335F"/>
    <w:rsid w:val="00A63E69"/>
    <w:rsid w:val="00A64AE7"/>
    <w:rsid w:val="00A64C2D"/>
    <w:rsid w:val="00A64E56"/>
    <w:rsid w:val="00A65BDF"/>
    <w:rsid w:val="00A66297"/>
    <w:rsid w:val="00A66B0A"/>
    <w:rsid w:val="00A6783F"/>
    <w:rsid w:val="00A7125F"/>
    <w:rsid w:val="00A71946"/>
    <w:rsid w:val="00A71AF0"/>
    <w:rsid w:val="00A725D1"/>
    <w:rsid w:val="00A7289E"/>
    <w:rsid w:val="00A730FD"/>
    <w:rsid w:val="00A73915"/>
    <w:rsid w:val="00A73B2F"/>
    <w:rsid w:val="00A74087"/>
    <w:rsid w:val="00A741B9"/>
    <w:rsid w:val="00A7440E"/>
    <w:rsid w:val="00A74993"/>
    <w:rsid w:val="00A74FD6"/>
    <w:rsid w:val="00A7513F"/>
    <w:rsid w:val="00A7514C"/>
    <w:rsid w:val="00A75236"/>
    <w:rsid w:val="00A75A1F"/>
    <w:rsid w:val="00A763AC"/>
    <w:rsid w:val="00A7666F"/>
    <w:rsid w:val="00A76BA6"/>
    <w:rsid w:val="00A76C7B"/>
    <w:rsid w:val="00A76EAD"/>
    <w:rsid w:val="00A77968"/>
    <w:rsid w:val="00A77993"/>
    <w:rsid w:val="00A77B60"/>
    <w:rsid w:val="00A77C1F"/>
    <w:rsid w:val="00A80511"/>
    <w:rsid w:val="00A80D68"/>
    <w:rsid w:val="00A8145D"/>
    <w:rsid w:val="00A82226"/>
    <w:rsid w:val="00A835FF"/>
    <w:rsid w:val="00A83E8E"/>
    <w:rsid w:val="00A83F50"/>
    <w:rsid w:val="00A83F71"/>
    <w:rsid w:val="00A8444A"/>
    <w:rsid w:val="00A8566E"/>
    <w:rsid w:val="00A8570A"/>
    <w:rsid w:val="00A8600B"/>
    <w:rsid w:val="00A86E77"/>
    <w:rsid w:val="00A90EB4"/>
    <w:rsid w:val="00A91235"/>
    <w:rsid w:val="00A9124B"/>
    <w:rsid w:val="00A91858"/>
    <w:rsid w:val="00A91941"/>
    <w:rsid w:val="00A92FCC"/>
    <w:rsid w:val="00A9329D"/>
    <w:rsid w:val="00A942BD"/>
    <w:rsid w:val="00A94885"/>
    <w:rsid w:val="00A94D0E"/>
    <w:rsid w:val="00A966DB"/>
    <w:rsid w:val="00A96908"/>
    <w:rsid w:val="00A97015"/>
    <w:rsid w:val="00A97302"/>
    <w:rsid w:val="00A974C7"/>
    <w:rsid w:val="00A97DA2"/>
    <w:rsid w:val="00A97E16"/>
    <w:rsid w:val="00AA06B7"/>
    <w:rsid w:val="00AA077C"/>
    <w:rsid w:val="00AA126C"/>
    <w:rsid w:val="00AA14CB"/>
    <w:rsid w:val="00AA17F2"/>
    <w:rsid w:val="00AA2238"/>
    <w:rsid w:val="00AA2337"/>
    <w:rsid w:val="00AA23B7"/>
    <w:rsid w:val="00AA2814"/>
    <w:rsid w:val="00AA31CE"/>
    <w:rsid w:val="00AA391E"/>
    <w:rsid w:val="00AA3D73"/>
    <w:rsid w:val="00AA42C0"/>
    <w:rsid w:val="00AA4E00"/>
    <w:rsid w:val="00AA4E9C"/>
    <w:rsid w:val="00AA4F17"/>
    <w:rsid w:val="00AA7172"/>
    <w:rsid w:val="00AA74E3"/>
    <w:rsid w:val="00AB04D5"/>
    <w:rsid w:val="00AB07A9"/>
    <w:rsid w:val="00AB15C0"/>
    <w:rsid w:val="00AB17BB"/>
    <w:rsid w:val="00AB225E"/>
    <w:rsid w:val="00AB2641"/>
    <w:rsid w:val="00AB3520"/>
    <w:rsid w:val="00AB3AAE"/>
    <w:rsid w:val="00AB3B97"/>
    <w:rsid w:val="00AB41A9"/>
    <w:rsid w:val="00AB41EA"/>
    <w:rsid w:val="00AB4AF8"/>
    <w:rsid w:val="00AB4B4C"/>
    <w:rsid w:val="00AB4BA6"/>
    <w:rsid w:val="00AB4ED0"/>
    <w:rsid w:val="00AB50C1"/>
    <w:rsid w:val="00AB57FC"/>
    <w:rsid w:val="00AB5D52"/>
    <w:rsid w:val="00AB6538"/>
    <w:rsid w:val="00AB654A"/>
    <w:rsid w:val="00AB6E84"/>
    <w:rsid w:val="00AB70D9"/>
    <w:rsid w:val="00AB76E4"/>
    <w:rsid w:val="00AB7FF5"/>
    <w:rsid w:val="00AC00FC"/>
    <w:rsid w:val="00AC06D4"/>
    <w:rsid w:val="00AC0B3B"/>
    <w:rsid w:val="00AC10FB"/>
    <w:rsid w:val="00AC1B6A"/>
    <w:rsid w:val="00AC1C09"/>
    <w:rsid w:val="00AC1C84"/>
    <w:rsid w:val="00AC2161"/>
    <w:rsid w:val="00AC218F"/>
    <w:rsid w:val="00AC2724"/>
    <w:rsid w:val="00AC2C0C"/>
    <w:rsid w:val="00AC2C1F"/>
    <w:rsid w:val="00AC2FF3"/>
    <w:rsid w:val="00AC4EBC"/>
    <w:rsid w:val="00AC5008"/>
    <w:rsid w:val="00AC6775"/>
    <w:rsid w:val="00AC6D79"/>
    <w:rsid w:val="00AC6F04"/>
    <w:rsid w:val="00AC7343"/>
    <w:rsid w:val="00AC76E4"/>
    <w:rsid w:val="00AC7C3F"/>
    <w:rsid w:val="00AD0AD9"/>
    <w:rsid w:val="00AD197F"/>
    <w:rsid w:val="00AD3099"/>
    <w:rsid w:val="00AD3227"/>
    <w:rsid w:val="00AD33BC"/>
    <w:rsid w:val="00AD346D"/>
    <w:rsid w:val="00AD4AF9"/>
    <w:rsid w:val="00AD4D52"/>
    <w:rsid w:val="00AD5675"/>
    <w:rsid w:val="00AD5B26"/>
    <w:rsid w:val="00AD5B2E"/>
    <w:rsid w:val="00AD5C5E"/>
    <w:rsid w:val="00AD64D5"/>
    <w:rsid w:val="00AD764A"/>
    <w:rsid w:val="00AE0179"/>
    <w:rsid w:val="00AE0845"/>
    <w:rsid w:val="00AE09D4"/>
    <w:rsid w:val="00AE0B69"/>
    <w:rsid w:val="00AE0F62"/>
    <w:rsid w:val="00AE1608"/>
    <w:rsid w:val="00AE163F"/>
    <w:rsid w:val="00AE1CC4"/>
    <w:rsid w:val="00AE1D20"/>
    <w:rsid w:val="00AE1F88"/>
    <w:rsid w:val="00AE202A"/>
    <w:rsid w:val="00AE20ED"/>
    <w:rsid w:val="00AE2B3B"/>
    <w:rsid w:val="00AE2B95"/>
    <w:rsid w:val="00AE304D"/>
    <w:rsid w:val="00AE340F"/>
    <w:rsid w:val="00AE363F"/>
    <w:rsid w:val="00AE3792"/>
    <w:rsid w:val="00AE37D9"/>
    <w:rsid w:val="00AE4881"/>
    <w:rsid w:val="00AE4C44"/>
    <w:rsid w:val="00AE5298"/>
    <w:rsid w:val="00AE52CB"/>
    <w:rsid w:val="00AE54C4"/>
    <w:rsid w:val="00AE61BC"/>
    <w:rsid w:val="00AE6294"/>
    <w:rsid w:val="00AE651E"/>
    <w:rsid w:val="00AE676E"/>
    <w:rsid w:val="00AE6E71"/>
    <w:rsid w:val="00AE7ED4"/>
    <w:rsid w:val="00AF0A1F"/>
    <w:rsid w:val="00AF0ABF"/>
    <w:rsid w:val="00AF0D7C"/>
    <w:rsid w:val="00AF126D"/>
    <w:rsid w:val="00AF1438"/>
    <w:rsid w:val="00AF15F9"/>
    <w:rsid w:val="00AF1712"/>
    <w:rsid w:val="00AF1851"/>
    <w:rsid w:val="00AF19EF"/>
    <w:rsid w:val="00AF1A11"/>
    <w:rsid w:val="00AF1D70"/>
    <w:rsid w:val="00AF28B4"/>
    <w:rsid w:val="00AF323E"/>
    <w:rsid w:val="00AF3A92"/>
    <w:rsid w:val="00AF44DA"/>
    <w:rsid w:val="00AF4D8F"/>
    <w:rsid w:val="00AF4E28"/>
    <w:rsid w:val="00AF537C"/>
    <w:rsid w:val="00AF56C3"/>
    <w:rsid w:val="00AF5730"/>
    <w:rsid w:val="00AF5764"/>
    <w:rsid w:val="00AF5DAE"/>
    <w:rsid w:val="00AF5F70"/>
    <w:rsid w:val="00AF656A"/>
    <w:rsid w:val="00AF7759"/>
    <w:rsid w:val="00B0029F"/>
    <w:rsid w:val="00B00D4D"/>
    <w:rsid w:val="00B00F3D"/>
    <w:rsid w:val="00B00F4E"/>
    <w:rsid w:val="00B010D3"/>
    <w:rsid w:val="00B0126E"/>
    <w:rsid w:val="00B01BD9"/>
    <w:rsid w:val="00B023DE"/>
    <w:rsid w:val="00B02577"/>
    <w:rsid w:val="00B036FD"/>
    <w:rsid w:val="00B03D13"/>
    <w:rsid w:val="00B03DE0"/>
    <w:rsid w:val="00B04A96"/>
    <w:rsid w:val="00B05543"/>
    <w:rsid w:val="00B058D7"/>
    <w:rsid w:val="00B05C54"/>
    <w:rsid w:val="00B05D77"/>
    <w:rsid w:val="00B06378"/>
    <w:rsid w:val="00B07510"/>
    <w:rsid w:val="00B07C13"/>
    <w:rsid w:val="00B1179A"/>
    <w:rsid w:val="00B120E1"/>
    <w:rsid w:val="00B12120"/>
    <w:rsid w:val="00B121B0"/>
    <w:rsid w:val="00B12634"/>
    <w:rsid w:val="00B12BCE"/>
    <w:rsid w:val="00B12ED9"/>
    <w:rsid w:val="00B13730"/>
    <w:rsid w:val="00B15C0A"/>
    <w:rsid w:val="00B15D0D"/>
    <w:rsid w:val="00B1789C"/>
    <w:rsid w:val="00B17C41"/>
    <w:rsid w:val="00B17C8F"/>
    <w:rsid w:val="00B17FC9"/>
    <w:rsid w:val="00B201ED"/>
    <w:rsid w:val="00B202A3"/>
    <w:rsid w:val="00B20770"/>
    <w:rsid w:val="00B20DBB"/>
    <w:rsid w:val="00B2153A"/>
    <w:rsid w:val="00B21CFC"/>
    <w:rsid w:val="00B22D0D"/>
    <w:rsid w:val="00B230FD"/>
    <w:rsid w:val="00B2345C"/>
    <w:rsid w:val="00B23577"/>
    <w:rsid w:val="00B249D0"/>
    <w:rsid w:val="00B24A83"/>
    <w:rsid w:val="00B24D32"/>
    <w:rsid w:val="00B25C1B"/>
    <w:rsid w:val="00B264A3"/>
    <w:rsid w:val="00B267CE"/>
    <w:rsid w:val="00B26884"/>
    <w:rsid w:val="00B26F36"/>
    <w:rsid w:val="00B279D0"/>
    <w:rsid w:val="00B27B22"/>
    <w:rsid w:val="00B27C76"/>
    <w:rsid w:val="00B27F7E"/>
    <w:rsid w:val="00B30377"/>
    <w:rsid w:val="00B305AA"/>
    <w:rsid w:val="00B30CC9"/>
    <w:rsid w:val="00B311B4"/>
    <w:rsid w:val="00B318C2"/>
    <w:rsid w:val="00B31B7F"/>
    <w:rsid w:val="00B31BB7"/>
    <w:rsid w:val="00B31D0F"/>
    <w:rsid w:val="00B320D2"/>
    <w:rsid w:val="00B33762"/>
    <w:rsid w:val="00B33A07"/>
    <w:rsid w:val="00B33A22"/>
    <w:rsid w:val="00B341C6"/>
    <w:rsid w:val="00B349D4"/>
    <w:rsid w:val="00B34E8F"/>
    <w:rsid w:val="00B36051"/>
    <w:rsid w:val="00B3779E"/>
    <w:rsid w:val="00B37BAC"/>
    <w:rsid w:val="00B37F1A"/>
    <w:rsid w:val="00B401C4"/>
    <w:rsid w:val="00B40D7F"/>
    <w:rsid w:val="00B41E12"/>
    <w:rsid w:val="00B41E43"/>
    <w:rsid w:val="00B42285"/>
    <w:rsid w:val="00B4267C"/>
    <w:rsid w:val="00B428ED"/>
    <w:rsid w:val="00B437F6"/>
    <w:rsid w:val="00B4494C"/>
    <w:rsid w:val="00B45949"/>
    <w:rsid w:val="00B45BBC"/>
    <w:rsid w:val="00B45EED"/>
    <w:rsid w:val="00B45F58"/>
    <w:rsid w:val="00B46190"/>
    <w:rsid w:val="00B461E3"/>
    <w:rsid w:val="00B46CDD"/>
    <w:rsid w:val="00B46DD5"/>
    <w:rsid w:val="00B506D0"/>
    <w:rsid w:val="00B50829"/>
    <w:rsid w:val="00B515D7"/>
    <w:rsid w:val="00B51FEC"/>
    <w:rsid w:val="00B5336C"/>
    <w:rsid w:val="00B5348C"/>
    <w:rsid w:val="00B53BAB"/>
    <w:rsid w:val="00B54895"/>
    <w:rsid w:val="00B56819"/>
    <w:rsid w:val="00B56BA8"/>
    <w:rsid w:val="00B608AF"/>
    <w:rsid w:val="00B60F2C"/>
    <w:rsid w:val="00B60FB7"/>
    <w:rsid w:val="00B61097"/>
    <w:rsid w:val="00B61793"/>
    <w:rsid w:val="00B61DDD"/>
    <w:rsid w:val="00B623C3"/>
    <w:rsid w:val="00B62589"/>
    <w:rsid w:val="00B62594"/>
    <w:rsid w:val="00B63169"/>
    <w:rsid w:val="00B63175"/>
    <w:rsid w:val="00B6324C"/>
    <w:rsid w:val="00B6355C"/>
    <w:rsid w:val="00B63740"/>
    <w:rsid w:val="00B6385B"/>
    <w:rsid w:val="00B63AFA"/>
    <w:rsid w:val="00B640C3"/>
    <w:rsid w:val="00B64B3D"/>
    <w:rsid w:val="00B64F60"/>
    <w:rsid w:val="00B64F82"/>
    <w:rsid w:val="00B65027"/>
    <w:rsid w:val="00B6545E"/>
    <w:rsid w:val="00B65A4B"/>
    <w:rsid w:val="00B65BBF"/>
    <w:rsid w:val="00B66581"/>
    <w:rsid w:val="00B66B01"/>
    <w:rsid w:val="00B66DCE"/>
    <w:rsid w:val="00B671D6"/>
    <w:rsid w:val="00B67AE2"/>
    <w:rsid w:val="00B7002E"/>
    <w:rsid w:val="00B707ED"/>
    <w:rsid w:val="00B70842"/>
    <w:rsid w:val="00B70B9E"/>
    <w:rsid w:val="00B710A1"/>
    <w:rsid w:val="00B710BB"/>
    <w:rsid w:val="00B71437"/>
    <w:rsid w:val="00B71A3E"/>
    <w:rsid w:val="00B72A7D"/>
    <w:rsid w:val="00B72DED"/>
    <w:rsid w:val="00B73294"/>
    <w:rsid w:val="00B73A74"/>
    <w:rsid w:val="00B7461A"/>
    <w:rsid w:val="00B7534B"/>
    <w:rsid w:val="00B76540"/>
    <w:rsid w:val="00B767DE"/>
    <w:rsid w:val="00B76A47"/>
    <w:rsid w:val="00B7766A"/>
    <w:rsid w:val="00B77B63"/>
    <w:rsid w:val="00B8001B"/>
    <w:rsid w:val="00B80602"/>
    <w:rsid w:val="00B80FC0"/>
    <w:rsid w:val="00B810B3"/>
    <w:rsid w:val="00B81614"/>
    <w:rsid w:val="00B81954"/>
    <w:rsid w:val="00B81C3F"/>
    <w:rsid w:val="00B82224"/>
    <w:rsid w:val="00B82416"/>
    <w:rsid w:val="00B827A4"/>
    <w:rsid w:val="00B82873"/>
    <w:rsid w:val="00B82B86"/>
    <w:rsid w:val="00B83057"/>
    <w:rsid w:val="00B8341C"/>
    <w:rsid w:val="00B84F83"/>
    <w:rsid w:val="00B856D6"/>
    <w:rsid w:val="00B862F4"/>
    <w:rsid w:val="00B875B3"/>
    <w:rsid w:val="00B90222"/>
    <w:rsid w:val="00B90638"/>
    <w:rsid w:val="00B9094D"/>
    <w:rsid w:val="00B90D97"/>
    <w:rsid w:val="00B9153F"/>
    <w:rsid w:val="00B917C2"/>
    <w:rsid w:val="00B9182B"/>
    <w:rsid w:val="00B92399"/>
    <w:rsid w:val="00B936FD"/>
    <w:rsid w:val="00B93FDE"/>
    <w:rsid w:val="00B93FFC"/>
    <w:rsid w:val="00B940F8"/>
    <w:rsid w:val="00B948F9"/>
    <w:rsid w:val="00B94E4F"/>
    <w:rsid w:val="00B951BA"/>
    <w:rsid w:val="00B9639E"/>
    <w:rsid w:val="00B96F9E"/>
    <w:rsid w:val="00B97038"/>
    <w:rsid w:val="00B97A5D"/>
    <w:rsid w:val="00BA0BC3"/>
    <w:rsid w:val="00BA0C34"/>
    <w:rsid w:val="00BA16EA"/>
    <w:rsid w:val="00BA1D69"/>
    <w:rsid w:val="00BA2071"/>
    <w:rsid w:val="00BA2E57"/>
    <w:rsid w:val="00BA2FA1"/>
    <w:rsid w:val="00BA52D7"/>
    <w:rsid w:val="00BA670D"/>
    <w:rsid w:val="00BA6C1E"/>
    <w:rsid w:val="00BA7217"/>
    <w:rsid w:val="00BB05D0"/>
    <w:rsid w:val="00BB06F5"/>
    <w:rsid w:val="00BB168C"/>
    <w:rsid w:val="00BB16D8"/>
    <w:rsid w:val="00BB32D8"/>
    <w:rsid w:val="00BB3379"/>
    <w:rsid w:val="00BB352F"/>
    <w:rsid w:val="00BB412E"/>
    <w:rsid w:val="00BB49FE"/>
    <w:rsid w:val="00BB4B71"/>
    <w:rsid w:val="00BB513F"/>
    <w:rsid w:val="00BB52DF"/>
    <w:rsid w:val="00BB52FA"/>
    <w:rsid w:val="00BB741F"/>
    <w:rsid w:val="00BB7AD6"/>
    <w:rsid w:val="00BB7E79"/>
    <w:rsid w:val="00BB7F28"/>
    <w:rsid w:val="00BC044B"/>
    <w:rsid w:val="00BC066B"/>
    <w:rsid w:val="00BC0979"/>
    <w:rsid w:val="00BC0A4B"/>
    <w:rsid w:val="00BC0E8D"/>
    <w:rsid w:val="00BC10FE"/>
    <w:rsid w:val="00BC114B"/>
    <w:rsid w:val="00BC1B08"/>
    <w:rsid w:val="00BC1EFD"/>
    <w:rsid w:val="00BC1F85"/>
    <w:rsid w:val="00BC2005"/>
    <w:rsid w:val="00BC23FC"/>
    <w:rsid w:val="00BC2DD1"/>
    <w:rsid w:val="00BC36E2"/>
    <w:rsid w:val="00BC3917"/>
    <w:rsid w:val="00BC3BBB"/>
    <w:rsid w:val="00BC4FD3"/>
    <w:rsid w:val="00BC522C"/>
    <w:rsid w:val="00BC5446"/>
    <w:rsid w:val="00BC547B"/>
    <w:rsid w:val="00BC6F4D"/>
    <w:rsid w:val="00BC6FEF"/>
    <w:rsid w:val="00BC726A"/>
    <w:rsid w:val="00BC73EB"/>
    <w:rsid w:val="00BC7951"/>
    <w:rsid w:val="00BC796B"/>
    <w:rsid w:val="00BC7B1A"/>
    <w:rsid w:val="00BD026F"/>
    <w:rsid w:val="00BD0930"/>
    <w:rsid w:val="00BD0A03"/>
    <w:rsid w:val="00BD10B2"/>
    <w:rsid w:val="00BD17D9"/>
    <w:rsid w:val="00BD199F"/>
    <w:rsid w:val="00BD22CE"/>
    <w:rsid w:val="00BD2877"/>
    <w:rsid w:val="00BD29D6"/>
    <w:rsid w:val="00BD2AF3"/>
    <w:rsid w:val="00BD36C3"/>
    <w:rsid w:val="00BD47FE"/>
    <w:rsid w:val="00BD4F51"/>
    <w:rsid w:val="00BD5079"/>
    <w:rsid w:val="00BD5806"/>
    <w:rsid w:val="00BD5C4B"/>
    <w:rsid w:val="00BD5D39"/>
    <w:rsid w:val="00BD5EB2"/>
    <w:rsid w:val="00BD6A70"/>
    <w:rsid w:val="00BD6C65"/>
    <w:rsid w:val="00BD7381"/>
    <w:rsid w:val="00BD77C5"/>
    <w:rsid w:val="00BE0163"/>
    <w:rsid w:val="00BE08FD"/>
    <w:rsid w:val="00BE14E3"/>
    <w:rsid w:val="00BE15BC"/>
    <w:rsid w:val="00BE166C"/>
    <w:rsid w:val="00BE166D"/>
    <w:rsid w:val="00BE17A0"/>
    <w:rsid w:val="00BE1DC4"/>
    <w:rsid w:val="00BE214C"/>
    <w:rsid w:val="00BE2784"/>
    <w:rsid w:val="00BE2A3E"/>
    <w:rsid w:val="00BE3413"/>
    <w:rsid w:val="00BE3FC0"/>
    <w:rsid w:val="00BE4479"/>
    <w:rsid w:val="00BE44C9"/>
    <w:rsid w:val="00BE459E"/>
    <w:rsid w:val="00BE4A75"/>
    <w:rsid w:val="00BE51CA"/>
    <w:rsid w:val="00BE51CD"/>
    <w:rsid w:val="00BE53CA"/>
    <w:rsid w:val="00BE663D"/>
    <w:rsid w:val="00BE6DC9"/>
    <w:rsid w:val="00BE7008"/>
    <w:rsid w:val="00BE7364"/>
    <w:rsid w:val="00BE7B76"/>
    <w:rsid w:val="00BF039C"/>
    <w:rsid w:val="00BF0593"/>
    <w:rsid w:val="00BF0A41"/>
    <w:rsid w:val="00BF0C81"/>
    <w:rsid w:val="00BF0FFC"/>
    <w:rsid w:val="00BF1373"/>
    <w:rsid w:val="00BF1391"/>
    <w:rsid w:val="00BF1684"/>
    <w:rsid w:val="00BF25A1"/>
    <w:rsid w:val="00BF25C7"/>
    <w:rsid w:val="00BF2F48"/>
    <w:rsid w:val="00BF3080"/>
    <w:rsid w:val="00BF3DDD"/>
    <w:rsid w:val="00BF47E4"/>
    <w:rsid w:val="00BF490B"/>
    <w:rsid w:val="00BF56C1"/>
    <w:rsid w:val="00BF57D8"/>
    <w:rsid w:val="00BF5C04"/>
    <w:rsid w:val="00BF5DF3"/>
    <w:rsid w:val="00BF5E77"/>
    <w:rsid w:val="00BF5FA6"/>
    <w:rsid w:val="00BF67B2"/>
    <w:rsid w:val="00BF67C4"/>
    <w:rsid w:val="00BF6B3E"/>
    <w:rsid w:val="00BF6CF3"/>
    <w:rsid w:val="00BF76D4"/>
    <w:rsid w:val="00BF78DD"/>
    <w:rsid w:val="00BF7A4B"/>
    <w:rsid w:val="00BF7A66"/>
    <w:rsid w:val="00BF7CA4"/>
    <w:rsid w:val="00C00B4B"/>
    <w:rsid w:val="00C01EE1"/>
    <w:rsid w:val="00C02CEC"/>
    <w:rsid w:val="00C032F7"/>
    <w:rsid w:val="00C047FE"/>
    <w:rsid w:val="00C0515F"/>
    <w:rsid w:val="00C051C7"/>
    <w:rsid w:val="00C06411"/>
    <w:rsid w:val="00C070E5"/>
    <w:rsid w:val="00C071F2"/>
    <w:rsid w:val="00C07A67"/>
    <w:rsid w:val="00C1030A"/>
    <w:rsid w:val="00C10704"/>
    <w:rsid w:val="00C10E54"/>
    <w:rsid w:val="00C11D1D"/>
    <w:rsid w:val="00C1234C"/>
    <w:rsid w:val="00C12C1C"/>
    <w:rsid w:val="00C13D72"/>
    <w:rsid w:val="00C144B0"/>
    <w:rsid w:val="00C14517"/>
    <w:rsid w:val="00C145AF"/>
    <w:rsid w:val="00C150D6"/>
    <w:rsid w:val="00C154D2"/>
    <w:rsid w:val="00C15C11"/>
    <w:rsid w:val="00C16018"/>
    <w:rsid w:val="00C171D5"/>
    <w:rsid w:val="00C17306"/>
    <w:rsid w:val="00C17939"/>
    <w:rsid w:val="00C20157"/>
    <w:rsid w:val="00C20263"/>
    <w:rsid w:val="00C202B0"/>
    <w:rsid w:val="00C20601"/>
    <w:rsid w:val="00C20686"/>
    <w:rsid w:val="00C21276"/>
    <w:rsid w:val="00C21B35"/>
    <w:rsid w:val="00C21CB7"/>
    <w:rsid w:val="00C22840"/>
    <w:rsid w:val="00C22FE6"/>
    <w:rsid w:val="00C235B1"/>
    <w:rsid w:val="00C236A5"/>
    <w:rsid w:val="00C23874"/>
    <w:rsid w:val="00C23BA3"/>
    <w:rsid w:val="00C23EB4"/>
    <w:rsid w:val="00C24113"/>
    <w:rsid w:val="00C2472D"/>
    <w:rsid w:val="00C24D6B"/>
    <w:rsid w:val="00C25A7F"/>
    <w:rsid w:val="00C25B9A"/>
    <w:rsid w:val="00C26283"/>
    <w:rsid w:val="00C27E28"/>
    <w:rsid w:val="00C30123"/>
    <w:rsid w:val="00C3031F"/>
    <w:rsid w:val="00C304F3"/>
    <w:rsid w:val="00C30DB5"/>
    <w:rsid w:val="00C31289"/>
    <w:rsid w:val="00C312C2"/>
    <w:rsid w:val="00C3170F"/>
    <w:rsid w:val="00C31D56"/>
    <w:rsid w:val="00C321A0"/>
    <w:rsid w:val="00C32310"/>
    <w:rsid w:val="00C327A4"/>
    <w:rsid w:val="00C331AE"/>
    <w:rsid w:val="00C33370"/>
    <w:rsid w:val="00C34AEC"/>
    <w:rsid w:val="00C34BD5"/>
    <w:rsid w:val="00C34E5B"/>
    <w:rsid w:val="00C355AF"/>
    <w:rsid w:val="00C35E59"/>
    <w:rsid w:val="00C36256"/>
    <w:rsid w:val="00C367FC"/>
    <w:rsid w:val="00C36BD6"/>
    <w:rsid w:val="00C36F34"/>
    <w:rsid w:val="00C36F4A"/>
    <w:rsid w:val="00C36F6C"/>
    <w:rsid w:val="00C3707B"/>
    <w:rsid w:val="00C379B7"/>
    <w:rsid w:val="00C4049D"/>
    <w:rsid w:val="00C40582"/>
    <w:rsid w:val="00C41060"/>
    <w:rsid w:val="00C413A2"/>
    <w:rsid w:val="00C4162F"/>
    <w:rsid w:val="00C43231"/>
    <w:rsid w:val="00C43B1E"/>
    <w:rsid w:val="00C4485B"/>
    <w:rsid w:val="00C4494B"/>
    <w:rsid w:val="00C44C66"/>
    <w:rsid w:val="00C45564"/>
    <w:rsid w:val="00C45EFE"/>
    <w:rsid w:val="00C4611C"/>
    <w:rsid w:val="00C46699"/>
    <w:rsid w:val="00C479E8"/>
    <w:rsid w:val="00C51827"/>
    <w:rsid w:val="00C518D7"/>
    <w:rsid w:val="00C523D9"/>
    <w:rsid w:val="00C541BE"/>
    <w:rsid w:val="00C5438B"/>
    <w:rsid w:val="00C5481D"/>
    <w:rsid w:val="00C54B7E"/>
    <w:rsid w:val="00C54C6E"/>
    <w:rsid w:val="00C54FB9"/>
    <w:rsid w:val="00C55DC3"/>
    <w:rsid w:val="00C55F49"/>
    <w:rsid w:val="00C56356"/>
    <w:rsid w:val="00C576E9"/>
    <w:rsid w:val="00C57996"/>
    <w:rsid w:val="00C57D91"/>
    <w:rsid w:val="00C57EE7"/>
    <w:rsid w:val="00C57FDA"/>
    <w:rsid w:val="00C60271"/>
    <w:rsid w:val="00C61EBF"/>
    <w:rsid w:val="00C6208F"/>
    <w:rsid w:val="00C626A9"/>
    <w:rsid w:val="00C6334B"/>
    <w:rsid w:val="00C636A3"/>
    <w:rsid w:val="00C650AB"/>
    <w:rsid w:val="00C656FF"/>
    <w:rsid w:val="00C659B5"/>
    <w:rsid w:val="00C6616F"/>
    <w:rsid w:val="00C66475"/>
    <w:rsid w:val="00C66F3E"/>
    <w:rsid w:val="00C66F6A"/>
    <w:rsid w:val="00C67ACC"/>
    <w:rsid w:val="00C67BCF"/>
    <w:rsid w:val="00C70028"/>
    <w:rsid w:val="00C703D0"/>
    <w:rsid w:val="00C707FB"/>
    <w:rsid w:val="00C70947"/>
    <w:rsid w:val="00C70ABC"/>
    <w:rsid w:val="00C70D2A"/>
    <w:rsid w:val="00C7118F"/>
    <w:rsid w:val="00C715AA"/>
    <w:rsid w:val="00C720C8"/>
    <w:rsid w:val="00C725FC"/>
    <w:rsid w:val="00C72710"/>
    <w:rsid w:val="00C73068"/>
    <w:rsid w:val="00C74311"/>
    <w:rsid w:val="00C74461"/>
    <w:rsid w:val="00C74EB7"/>
    <w:rsid w:val="00C758CC"/>
    <w:rsid w:val="00C761D2"/>
    <w:rsid w:val="00C764A3"/>
    <w:rsid w:val="00C776FF"/>
    <w:rsid w:val="00C7773F"/>
    <w:rsid w:val="00C805E9"/>
    <w:rsid w:val="00C808AB"/>
    <w:rsid w:val="00C80C05"/>
    <w:rsid w:val="00C80C53"/>
    <w:rsid w:val="00C8194C"/>
    <w:rsid w:val="00C82094"/>
    <w:rsid w:val="00C82879"/>
    <w:rsid w:val="00C828BB"/>
    <w:rsid w:val="00C82942"/>
    <w:rsid w:val="00C82E3F"/>
    <w:rsid w:val="00C83A95"/>
    <w:rsid w:val="00C83D3E"/>
    <w:rsid w:val="00C83DDE"/>
    <w:rsid w:val="00C84B2A"/>
    <w:rsid w:val="00C84E20"/>
    <w:rsid w:val="00C85575"/>
    <w:rsid w:val="00C85E76"/>
    <w:rsid w:val="00C86316"/>
    <w:rsid w:val="00C86561"/>
    <w:rsid w:val="00C872B8"/>
    <w:rsid w:val="00C87816"/>
    <w:rsid w:val="00C90F6A"/>
    <w:rsid w:val="00C91555"/>
    <w:rsid w:val="00C9199F"/>
    <w:rsid w:val="00C91D5B"/>
    <w:rsid w:val="00C91F61"/>
    <w:rsid w:val="00C94045"/>
    <w:rsid w:val="00C94976"/>
    <w:rsid w:val="00C949D4"/>
    <w:rsid w:val="00C949FA"/>
    <w:rsid w:val="00C957EE"/>
    <w:rsid w:val="00C96129"/>
    <w:rsid w:val="00C962E0"/>
    <w:rsid w:val="00C96FEF"/>
    <w:rsid w:val="00C977E7"/>
    <w:rsid w:val="00C97DF4"/>
    <w:rsid w:val="00CA0069"/>
    <w:rsid w:val="00CA104D"/>
    <w:rsid w:val="00CA172F"/>
    <w:rsid w:val="00CA30BF"/>
    <w:rsid w:val="00CA3F5A"/>
    <w:rsid w:val="00CA4057"/>
    <w:rsid w:val="00CA4750"/>
    <w:rsid w:val="00CA4B57"/>
    <w:rsid w:val="00CA4E76"/>
    <w:rsid w:val="00CA5E9A"/>
    <w:rsid w:val="00CA63D0"/>
    <w:rsid w:val="00CA6464"/>
    <w:rsid w:val="00CA69E9"/>
    <w:rsid w:val="00CA69FF"/>
    <w:rsid w:val="00CA6E09"/>
    <w:rsid w:val="00CA7023"/>
    <w:rsid w:val="00CA7730"/>
    <w:rsid w:val="00CA7B68"/>
    <w:rsid w:val="00CB07AA"/>
    <w:rsid w:val="00CB08B3"/>
    <w:rsid w:val="00CB176A"/>
    <w:rsid w:val="00CB26DA"/>
    <w:rsid w:val="00CB2EFC"/>
    <w:rsid w:val="00CB324C"/>
    <w:rsid w:val="00CB38C0"/>
    <w:rsid w:val="00CB4623"/>
    <w:rsid w:val="00CB4C34"/>
    <w:rsid w:val="00CB5934"/>
    <w:rsid w:val="00CB62DF"/>
    <w:rsid w:val="00CB70BF"/>
    <w:rsid w:val="00CB7C65"/>
    <w:rsid w:val="00CC047B"/>
    <w:rsid w:val="00CC0AFC"/>
    <w:rsid w:val="00CC0F20"/>
    <w:rsid w:val="00CC130E"/>
    <w:rsid w:val="00CC1312"/>
    <w:rsid w:val="00CC1648"/>
    <w:rsid w:val="00CC1E9A"/>
    <w:rsid w:val="00CC2653"/>
    <w:rsid w:val="00CC2C52"/>
    <w:rsid w:val="00CC3195"/>
    <w:rsid w:val="00CC32A0"/>
    <w:rsid w:val="00CC40D2"/>
    <w:rsid w:val="00CC47D0"/>
    <w:rsid w:val="00CC492E"/>
    <w:rsid w:val="00CC5592"/>
    <w:rsid w:val="00CC5943"/>
    <w:rsid w:val="00CC6730"/>
    <w:rsid w:val="00CC6B52"/>
    <w:rsid w:val="00CC7017"/>
    <w:rsid w:val="00CC79C4"/>
    <w:rsid w:val="00CC7B32"/>
    <w:rsid w:val="00CD0BB6"/>
    <w:rsid w:val="00CD0C6C"/>
    <w:rsid w:val="00CD103F"/>
    <w:rsid w:val="00CD1976"/>
    <w:rsid w:val="00CD1F49"/>
    <w:rsid w:val="00CD29DF"/>
    <w:rsid w:val="00CD3BCF"/>
    <w:rsid w:val="00CD41C4"/>
    <w:rsid w:val="00CD4415"/>
    <w:rsid w:val="00CD4861"/>
    <w:rsid w:val="00CD50A6"/>
    <w:rsid w:val="00CD5A1C"/>
    <w:rsid w:val="00CD5F96"/>
    <w:rsid w:val="00CD60F4"/>
    <w:rsid w:val="00CD68E2"/>
    <w:rsid w:val="00CD6DC2"/>
    <w:rsid w:val="00CD72B9"/>
    <w:rsid w:val="00CD7810"/>
    <w:rsid w:val="00CE007F"/>
    <w:rsid w:val="00CE0901"/>
    <w:rsid w:val="00CE0CCB"/>
    <w:rsid w:val="00CE2AA8"/>
    <w:rsid w:val="00CE2AC5"/>
    <w:rsid w:val="00CE30F9"/>
    <w:rsid w:val="00CE3AAE"/>
    <w:rsid w:val="00CE49E0"/>
    <w:rsid w:val="00CE4D23"/>
    <w:rsid w:val="00CE51E1"/>
    <w:rsid w:val="00CE5749"/>
    <w:rsid w:val="00CE5E34"/>
    <w:rsid w:val="00CE6189"/>
    <w:rsid w:val="00CE623E"/>
    <w:rsid w:val="00CE659A"/>
    <w:rsid w:val="00CE6613"/>
    <w:rsid w:val="00CE66CF"/>
    <w:rsid w:val="00CE6BA7"/>
    <w:rsid w:val="00CE7B79"/>
    <w:rsid w:val="00CF060B"/>
    <w:rsid w:val="00CF0A97"/>
    <w:rsid w:val="00CF0D3D"/>
    <w:rsid w:val="00CF1735"/>
    <w:rsid w:val="00CF1D02"/>
    <w:rsid w:val="00CF209D"/>
    <w:rsid w:val="00CF2BE9"/>
    <w:rsid w:val="00CF2DD4"/>
    <w:rsid w:val="00CF314F"/>
    <w:rsid w:val="00CF33DE"/>
    <w:rsid w:val="00CF366E"/>
    <w:rsid w:val="00CF3893"/>
    <w:rsid w:val="00CF4E55"/>
    <w:rsid w:val="00CF51C7"/>
    <w:rsid w:val="00CF544B"/>
    <w:rsid w:val="00CF59EF"/>
    <w:rsid w:val="00CF5BA9"/>
    <w:rsid w:val="00CF5E92"/>
    <w:rsid w:val="00CF7E11"/>
    <w:rsid w:val="00D00495"/>
    <w:rsid w:val="00D00BF0"/>
    <w:rsid w:val="00D00CD4"/>
    <w:rsid w:val="00D00ED6"/>
    <w:rsid w:val="00D0149A"/>
    <w:rsid w:val="00D014BB"/>
    <w:rsid w:val="00D01EA5"/>
    <w:rsid w:val="00D01F5F"/>
    <w:rsid w:val="00D0211A"/>
    <w:rsid w:val="00D025F6"/>
    <w:rsid w:val="00D0318E"/>
    <w:rsid w:val="00D03686"/>
    <w:rsid w:val="00D0399E"/>
    <w:rsid w:val="00D03E20"/>
    <w:rsid w:val="00D053DA"/>
    <w:rsid w:val="00D05403"/>
    <w:rsid w:val="00D05688"/>
    <w:rsid w:val="00D05C7E"/>
    <w:rsid w:val="00D068C5"/>
    <w:rsid w:val="00D06DEB"/>
    <w:rsid w:val="00D070BA"/>
    <w:rsid w:val="00D07612"/>
    <w:rsid w:val="00D07DB2"/>
    <w:rsid w:val="00D1098C"/>
    <w:rsid w:val="00D10BD3"/>
    <w:rsid w:val="00D11305"/>
    <w:rsid w:val="00D11E89"/>
    <w:rsid w:val="00D12702"/>
    <w:rsid w:val="00D12787"/>
    <w:rsid w:val="00D131ED"/>
    <w:rsid w:val="00D13439"/>
    <w:rsid w:val="00D1371B"/>
    <w:rsid w:val="00D14436"/>
    <w:rsid w:val="00D14458"/>
    <w:rsid w:val="00D145AB"/>
    <w:rsid w:val="00D146DB"/>
    <w:rsid w:val="00D148DA"/>
    <w:rsid w:val="00D15249"/>
    <w:rsid w:val="00D15F28"/>
    <w:rsid w:val="00D1679B"/>
    <w:rsid w:val="00D16F7E"/>
    <w:rsid w:val="00D1769B"/>
    <w:rsid w:val="00D17E33"/>
    <w:rsid w:val="00D217C7"/>
    <w:rsid w:val="00D21931"/>
    <w:rsid w:val="00D21DB9"/>
    <w:rsid w:val="00D21F13"/>
    <w:rsid w:val="00D22261"/>
    <w:rsid w:val="00D22DFC"/>
    <w:rsid w:val="00D2404D"/>
    <w:rsid w:val="00D2448D"/>
    <w:rsid w:val="00D245F7"/>
    <w:rsid w:val="00D24772"/>
    <w:rsid w:val="00D24E67"/>
    <w:rsid w:val="00D26214"/>
    <w:rsid w:val="00D26BB8"/>
    <w:rsid w:val="00D26EF5"/>
    <w:rsid w:val="00D2778B"/>
    <w:rsid w:val="00D30EC9"/>
    <w:rsid w:val="00D31255"/>
    <w:rsid w:val="00D32106"/>
    <w:rsid w:val="00D3253A"/>
    <w:rsid w:val="00D32904"/>
    <w:rsid w:val="00D32BBB"/>
    <w:rsid w:val="00D33FFC"/>
    <w:rsid w:val="00D34434"/>
    <w:rsid w:val="00D34A30"/>
    <w:rsid w:val="00D34B94"/>
    <w:rsid w:val="00D35374"/>
    <w:rsid w:val="00D35A26"/>
    <w:rsid w:val="00D3630E"/>
    <w:rsid w:val="00D36342"/>
    <w:rsid w:val="00D37209"/>
    <w:rsid w:val="00D37344"/>
    <w:rsid w:val="00D37A2F"/>
    <w:rsid w:val="00D37D38"/>
    <w:rsid w:val="00D37D72"/>
    <w:rsid w:val="00D40911"/>
    <w:rsid w:val="00D40AA8"/>
    <w:rsid w:val="00D40BEE"/>
    <w:rsid w:val="00D417CA"/>
    <w:rsid w:val="00D449C2"/>
    <w:rsid w:val="00D44A32"/>
    <w:rsid w:val="00D44A37"/>
    <w:rsid w:val="00D44C4C"/>
    <w:rsid w:val="00D44F95"/>
    <w:rsid w:val="00D45222"/>
    <w:rsid w:val="00D46303"/>
    <w:rsid w:val="00D4671D"/>
    <w:rsid w:val="00D4771F"/>
    <w:rsid w:val="00D47850"/>
    <w:rsid w:val="00D47B87"/>
    <w:rsid w:val="00D47F96"/>
    <w:rsid w:val="00D507F4"/>
    <w:rsid w:val="00D508F5"/>
    <w:rsid w:val="00D509BF"/>
    <w:rsid w:val="00D50A61"/>
    <w:rsid w:val="00D50AEE"/>
    <w:rsid w:val="00D50BFF"/>
    <w:rsid w:val="00D515AE"/>
    <w:rsid w:val="00D51E18"/>
    <w:rsid w:val="00D52254"/>
    <w:rsid w:val="00D52D24"/>
    <w:rsid w:val="00D53812"/>
    <w:rsid w:val="00D53996"/>
    <w:rsid w:val="00D55360"/>
    <w:rsid w:val="00D562B9"/>
    <w:rsid w:val="00D567DB"/>
    <w:rsid w:val="00D573D3"/>
    <w:rsid w:val="00D60984"/>
    <w:rsid w:val="00D611EA"/>
    <w:rsid w:val="00D613C7"/>
    <w:rsid w:val="00D6146F"/>
    <w:rsid w:val="00D61DCA"/>
    <w:rsid w:val="00D62AA6"/>
    <w:rsid w:val="00D63AC4"/>
    <w:rsid w:val="00D642E5"/>
    <w:rsid w:val="00D647C6"/>
    <w:rsid w:val="00D64D66"/>
    <w:rsid w:val="00D6501A"/>
    <w:rsid w:val="00D65622"/>
    <w:rsid w:val="00D65BF2"/>
    <w:rsid w:val="00D65D1B"/>
    <w:rsid w:val="00D65E53"/>
    <w:rsid w:val="00D66B52"/>
    <w:rsid w:val="00D70229"/>
    <w:rsid w:val="00D7024B"/>
    <w:rsid w:val="00D713ED"/>
    <w:rsid w:val="00D71541"/>
    <w:rsid w:val="00D718C4"/>
    <w:rsid w:val="00D7226C"/>
    <w:rsid w:val="00D72F74"/>
    <w:rsid w:val="00D7337D"/>
    <w:rsid w:val="00D733A7"/>
    <w:rsid w:val="00D73F1F"/>
    <w:rsid w:val="00D74121"/>
    <w:rsid w:val="00D7412D"/>
    <w:rsid w:val="00D7486C"/>
    <w:rsid w:val="00D7490C"/>
    <w:rsid w:val="00D749BC"/>
    <w:rsid w:val="00D74A52"/>
    <w:rsid w:val="00D74B14"/>
    <w:rsid w:val="00D74E61"/>
    <w:rsid w:val="00D75D60"/>
    <w:rsid w:val="00D75FC3"/>
    <w:rsid w:val="00D76A5A"/>
    <w:rsid w:val="00D76E2C"/>
    <w:rsid w:val="00D77191"/>
    <w:rsid w:val="00D77596"/>
    <w:rsid w:val="00D77AF0"/>
    <w:rsid w:val="00D77E0C"/>
    <w:rsid w:val="00D77FDD"/>
    <w:rsid w:val="00D8011F"/>
    <w:rsid w:val="00D807A2"/>
    <w:rsid w:val="00D8091B"/>
    <w:rsid w:val="00D80983"/>
    <w:rsid w:val="00D80E5D"/>
    <w:rsid w:val="00D81E3D"/>
    <w:rsid w:val="00D82D39"/>
    <w:rsid w:val="00D831E3"/>
    <w:rsid w:val="00D8400D"/>
    <w:rsid w:val="00D84F6C"/>
    <w:rsid w:val="00D8526B"/>
    <w:rsid w:val="00D85A95"/>
    <w:rsid w:val="00D85BEB"/>
    <w:rsid w:val="00D85C2D"/>
    <w:rsid w:val="00D86AC0"/>
    <w:rsid w:val="00D874CB"/>
    <w:rsid w:val="00D9070C"/>
    <w:rsid w:val="00D91126"/>
    <w:rsid w:val="00D9164F"/>
    <w:rsid w:val="00D91D8D"/>
    <w:rsid w:val="00D91FBC"/>
    <w:rsid w:val="00D92A9F"/>
    <w:rsid w:val="00D92D83"/>
    <w:rsid w:val="00D92E6B"/>
    <w:rsid w:val="00D93082"/>
    <w:rsid w:val="00D931C4"/>
    <w:rsid w:val="00D932E8"/>
    <w:rsid w:val="00D93482"/>
    <w:rsid w:val="00D94045"/>
    <w:rsid w:val="00D94245"/>
    <w:rsid w:val="00D9438C"/>
    <w:rsid w:val="00D945E4"/>
    <w:rsid w:val="00D94E22"/>
    <w:rsid w:val="00D96CF2"/>
    <w:rsid w:val="00D96DA9"/>
    <w:rsid w:val="00D973E6"/>
    <w:rsid w:val="00D97694"/>
    <w:rsid w:val="00D97A50"/>
    <w:rsid w:val="00D97AF9"/>
    <w:rsid w:val="00D97DF4"/>
    <w:rsid w:val="00DA00C3"/>
    <w:rsid w:val="00DA04AF"/>
    <w:rsid w:val="00DA084F"/>
    <w:rsid w:val="00DA09C7"/>
    <w:rsid w:val="00DA20D6"/>
    <w:rsid w:val="00DA2CE5"/>
    <w:rsid w:val="00DA2E78"/>
    <w:rsid w:val="00DA3DFA"/>
    <w:rsid w:val="00DA466F"/>
    <w:rsid w:val="00DA4ACA"/>
    <w:rsid w:val="00DA5402"/>
    <w:rsid w:val="00DA5AB4"/>
    <w:rsid w:val="00DA6576"/>
    <w:rsid w:val="00DA730A"/>
    <w:rsid w:val="00DA77F9"/>
    <w:rsid w:val="00DB0B04"/>
    <w:rsid w:val="00DB0EEE"/>
    <w:rsid w:val="00DB1140"/>
    <w:rsid w:val="00DB22ED"/>
    <w:rsid w:val="00DB2977"/>
    <w:rsid w:val="00DB3278"/>
    <w:rsid w:val="00DB3E60"/>
    <w:rsid w:val="00DB3F84"/>
    <w:rsid w:val="00DB4B35"/>
    <w:rsid w:val="00DB4CFA"/>
    <w:rsid w:val="00DB55BA"/>
    <w:rsid w:val="00DB58FC"/>
    <w:rsid w:val="00DB5B78"/>
    <w:rsid w:val="00DB5CAD"/>
    <w:rsid w:val="00DB68DD"/>
    <w:rsid w:val="00DB68FA"/>
    <w:rsid w:val="00DB6C8F"/>
    <w:rsid w:val="00DB6D3D"/>
    <w:rsid w:val="00DB7B0C"/>
    <w:rsid w:val="00DB7D92"/>
    <w:rsid w:val="00DC09B8"/>
    <w:rsid w:val="00DC0C86"/>
    <w:rsid w:val="00DC0CAC"/>
    <w:rsid w:val="00DC10B5"/>
    <w:rsid w:val="00DC1B57"/>
    <w:rsid w:val="00DC27B8"/>
    <w:rsid w:val="00DC27F6"/>
    <w:rsid w:val="00DC2D10"/>
    <w:rsid w:val="00DC3987"/>
    <w:rsid w:val="00DC3F64"/>
    <w:rsid w:val="00DC4195"/>
    <w:rsid w:val="00DC434E"/>
    <w:rsid w:val="00DC465F"/>
    <w:rsid w:val="00DC4B66"/>
    <w:rsid w:val="00DC4EFC"/>
    <w:rsid w:val="00DC5260"/>
    <w:rsid w:val="00DC65DB"/>
    <w:rsid w:val="00DC65FA"/>
    <w:rsid w:val="00DC6BA6"/>
    <w:rsid w:val="00DC6D1F"/>
    <w:rsid w:val="00DC6D53"/>
    <w:rsid w:val="00DC7172"/>
    <w:rsid w:val="00DC7AE3"/>
    <w:rsid w:val="00DC7B5D"/>
    <w:rsid w:val="00DD02F4"/>
    <w:rsid w:val="00DD04BF"/>
    <w:rsid w:val="00DD054E"/>
    <w:rsid w:val="00DD0574"/>
    <w:rsid w:val="00DD09EC"/>
    <w:rsid w:val="00DD0A97"/>
    <w:rsid w:val="00DD134D"/>
    <w:rsid w:val="00DD1446"/>
    <w:rsid w:val="00DD17B5"/>
    <w:rsid w:val="00DD19BC"/>
    <w:rsid w:val="00DD2628"/>
    <w:rsid w:val="00DD3342"/>
    <w:rsid w:val="00DD3A89"/>
    <w:rsid w:val="00DD427C"/>
    <w:rsid w:val="00DD4A41"/>
    <w:rsid w:val="00DD4C0E"/>
    <w:rsid w:val="00DD5FD6"/>
    <w:rsid w:val="00DD6689"/>
    <w:rsid w:val="00DD6D7A"/>
    <w:rsid w:val="00DD7D59"/>
    <w:rsid w:val="00DE053C"/>
    <w:rsid w:val="00DE06EB"/>
    <w:rsid w:val="00DE08CE"/>
    <w:rsid w:val="00DE0ADC"/>
    <w:rsid w:val="00DE1CF3"/>
    <w:rsid w:val="00DE1E95"/>
    <w:rsid w:val="00DE2495"/>
    <w:rsid w:val="00DE2E62"/>
    <w:rsid w:val="00DE3217"/>
    <w:rsid w:val="00DE369D"/>
    <w:rsid w:val="00DE419A"/>
    <w:rsid w:val="00DE59A4"/>
    <w:rsid w:val="00DE6F93"/>
    <w:rsid w:val="00DE7573"/>
    <w:rsid w:val="00DE7BB7"/>
    <w:rsid w:val="00DE7D17"/>
    <w:rsid w:val="00DF043D"/>
    <w:rsid w:val="00DF0A0F"/>
    <w:rsid w:val="00DF0E9C"/>
    <w:rsid w:val="00DF1FBC"/>
    <w:rsid w:val="00DF3074"/>
    <w:rsid w:val="00DF30AB"/>
    <w:rsid w:val="00DF326D"/>
    <w:rsid w:val="00DF3800"/>
    <w:rsid w:val="00DF38F7"/>
    <w:rsid w:val="00DF3D87"/>
    <w:rsid w:val="00DF4631"/>
    <w:rsid w:val="00DF476D"/>
    <w:rsid w:val="00DF56CA"/>
    <w:rsid w:val="00DF5E62"/>
    <w:rsid w:val="00DF7179"/>
    <w:rsid w:val="00DF770C"/>
    <w:rsid w:val="00E001BA"/>
    <w:rsid w:val="00E003AE"/>
    <w:rsid w:val="00E0081F"/>
    <w:rsid w:val="00E0106C"/>
    <w:rsid w:val="00E01175"/>
    <w:rsid w:val="00E01328"/>
    <w:rsid w:val="00E0146E"/>
    <w:rsid w:val="00E0182C"/>
    <w:rsid w:val="00E018D8"/>
    <w:rsid w:val="00E01F05"/>
    <w:rsid w:val="00E01FE6"/>
    <w:rsid w:val="00E02072"/>
    <w:rsid w:val="00E023C1"/>
    <w:rsid w:val="00E023DD"/>
    <w:rsid w:val="00E02B7E"/>
    <w:rsid w:val="00E035A5"/>
    <w:rsid w:val="00E03B23"/>
    <w:rsid w:val="00E03F69"/>
    <w:rsid w:val="00E0467C"/>
    <w:rsid w:val="00E05825"/>
    <w:rsid w:val="00E05848"/>
    <w:rsid w:val="00E0744C"/>
    <w:rsid w:val="00E07577"/>
    <w:rsid w:val="00E076BA"/>
    <w:rsid w:val="00E07FB4"/>
    <w:rsid w:val="00E07FDB"/>
    <w:rsid w:val="00E10273"/>
    <w:rsid w:val="00E10392"/>
    <w:rsid w:val="00E10404"/>
    <w:rsid w:val="00E1050A"/>
    <w:rsid w:val="00E10B4B"/>
    <w:rsid w:val="00E114C7"/>
    <w:rsid w:val="00E11D7C"/>
    <w:rsid w:val="00E11E8A"/>
    <w:rsid w:val="00E12796"/>
    <w:rsid w:val="00E1298B"/>
    <w:rsid w:val="00E12A87"/>
    <w:rsid w:val="00E12BE8"/>
    <w:rsid w:val="00E12E14"/>
    <w:rsid w:val="00E13A88"/>
    <w:rsid w:val="00E13C91"/>
    <w:rsid w:val="00E13CFF"/>
    <w:rsid w:val="00E1418F"/>
    <w:rsid w:val="00E141DA"/>
    <w:rsid w:val="00E153A3"/>
    <w:rsid w:val="00E156AC"/>
    <w:rsid w:val="00E15842"/>
    <w:rsid w:val="00E15DC3"/>
    <w:rsid w:val="00E16236"/>
    <w:rsid w:val="00E16511"/>
    <w:rsid w:val="00E16613"/>
    <w:rsid w:val="00E1681C"/>
    <w:rsid w:val="00E16BF8"/>
    <w:rsid w:val="00E173E1"/>
    <w:rsid w:val="00E17FE4"/>
    <w:rsid w:val="00E20892"/>
    <w:rsid w:val="00E20FD9"/>
    <w:rsid w:val="00E218F3"/>
    <w:rsid w:val="00E2282D"/>
    <w:rsid w:val="00E22AE0"/>
    <w:rsid w:val="00E22CAD"/>
    <w:rsid w:val="00E22DA4"/>
    <w:rsid w:val="00E236E2"/>
    <w:rsid w:val="00E23B0A"/>
    <w:rsid w:val="00E23D76"/>
    <w:rsid w:val="00E240EE"/>
    <w:rsid w:val="00E242A8"/>
    <w:rsid w:val="00E25516"/>
    <w:rsid w:val="00E258E7"/>
    <w:rsid w:val="00E26990"/>
    <w:rsid w:val="00E26B7C"/>
    <w:rsid w:val="00E26C5D"/>
    <w:rsid w:val="00E26CE9"/>
    <w:rsid w:val="00E27784"/>
    <w:rsid w:val="00E27E2F"/>
    <w:rsid w:val="00E30A43"/>
    <w:rsid w:val="00E320B3"/>
    <w:rsid w:val="00E33061"/>
    <w:rsid w:val="00E334E7"/>
    <w:rsid w:val="00E33500"/>
    <w:rsid w:val="00E337C3"/>
    <w:rsid w:val="00E33984"/>
    <w:rsid w:val="00E33B74"/>
    <w:rsid w:val="00E352A8"/>
    <w:rsid w:val="00E35489"/>
    <w:rsid w:val="00E35E0F"/>
    <w:rsid w:val="00E37136"/>
    <w:rsid w:val="00E3749D"/>
    <w:rsid w:val="00E379DE"/>
    <w:rsid w:val="00E37AEF"/>
    <w:rsid w:val="00E40008"/>
    <w:rsid w:val="00E40045"/>
    <w:rsid w:val="00E40604"/>
    <w:rsid w:val="00E415B2"/>
    <w:rsid w:val="00E4254E"/>
    <w:rsid w:val="00E42641"/>
    <w:rsid w:val="00E42724"/>
    <w:rsid w:val="00E43215"/>
    <w:rsid w:val="00E43216"/>
    <w:rsid w:val="00E43356"/>
    <w:rsid w:val="00E43561"/>
    <w:rsid w:val="00E4384A"/>
    <w:rsid w:val="00E439B5"/>
    <w:rsid w:val="00E444E7"/>
    <w:rsid w:val="00E447B3"/>
    <w:rsid w:val="00E452DA"/>
    <w:rsid w:val="00E455E7"/>
    <w:rsid w:val="00E45BE2"/>
    <w:rsid w:val="00E45F11"/>
    <w:rsid w:val="00E46D8C"/>
    <w:rsid w:val="00E502F8"/>
    <w:rsid w:val="00E5076C"/>
    <w:rsid w:val="00E50F6F"/>
    <w:rsid w:val="00E51E6E"/>
    <w:rsid w:val="00E521BF"/>
    <w:rsid w:val="00E523CA"/>
    <w:rsid w:val="00E527A0"/>
    <w:rsid w:val="00E528EB"/>
    <w:rsid w:val="00E52F17"/>
    <w:rsid w:val="00E530E5"/>
    <w:rsid w:val="00E535D8"/>
    <w:rsid w:val="00E54316"/>
    <w:rsid w:val="00E545A6"/>
    <w:rsid w:val="00E54CFF"/>
    <w:rsid w:val="00E552E1"/>
    <w:rsid w:val="00E56C57"/>
    <w:rsid w:val="00E57511"/>
    <w:rsid w:val="00E57CB5"/>
    <w:rsid w:val="00E61151"/>
    <w:rsid w:val="00E61B40"/>
    <w:rsid w:val="00E61E23"/>
    <w:rsid w:val="00E625EC"/>
    <w:rsid w:val="00E627A9"/>
    <w:rsid w:val="00E62B12"/>
    <w:rsid w:val="00E63BB1"/>
    <w:rsid w:val="00E63EC8"/>
    <w:rsid w:val="00E641EB"/>
    <w:rsid w:val="00E65651"/>
    <w:rsid w:val="00E658BD"/>
    <w:rsid w:val="00E65FB3"/>
    <w:rsid w:val="00E66D4A"/>
    <w:rsid w:val="00E67286"/>
    <w:rsid w:val="00E67564"/>
    <w:rsid w:val="00E70006"/>
    <w:rsid w:val="00E70C42"/>
    <w:rsid w:val="00E710BF"/>
    <w:rsid w:val="00E7187D"/>
    <w:rsid w:val="00E71A9F"/>
    <w:rsid w:val="00E71ABA"/>
    <w:rsid w:val="00E71DFA"/>
    <w:rsid w:val="00E72733"/>
    <w:rsid w:val="00E75937"/>
    <w:rsid w:val="00E75F16"/>
    <w:rsid w:val="00E7743F"/>
    <w:rsid w:val="00E77CC5"/>
    <w:rsid w:val="00E77CDE"/>
    <w:rsid w:val="00E80CD8"/>
    <w:rsid w:val="00E80FC0"/>
    <w:rsid w:val="00E81000"/>
    <w:rsid w:val="00E810BD"/>
    <w:rsid w:val="00E810ED"/>
    <w:rsid w:val="00E81119"/>
    <w:rsid w:val="00E8178F"/>
    <w:rsid w:val="00E82505"/>
    <w:rsid w:val="00E82536"/>
    <w:rsid w:val="00E827A9"/>
    <w:rsid w:val="00E82C23"/>
    <w:rsid w:val="00E83037"/>
    <w:rsid w:val="00E8325C"/>
    <w:rsid w:val="00E8353F"/>
    <w:rsid w:val="00E8367C"/>
    <w:rsid w:val="00E83B06"/>
    <w:rsid w:val="00E83BC6"/>
    <w:rsid w:val="00E84555"/>
    <w:rsid w:val="00E84BE1"/>
    <w:rsid w:val="00E856D6"/>
    <w:rsid w:val="00E85878"/>
    <w:rsid w:val="00E85A91"/>
    <w:rsid w:val="00E871F3"/>
    <w:rsid w:val="00E8744B"/>
    <w:rsid w:val="00E875E1"/>
    <w:rsid w:val="00E87A64"/>
    <w:rsid w:val="00E87C85"/>
    <w:rsid w:val="00E90263"/>
    <w:rsid w:val="00E905B4"/>
    <w:rsid w:val="00E909B6"/>
    <w:rsid w:val="00E90CBD"/>
    <w:rsid w:val="00E91257"/>
    <w:rsid w:val="00E914B2"/>
    <w:rsid w:val="00E91C5D"/>
    <w:rsid w:val="00E925EF"/>
    <w:rsid w:val="00E929A0"/>
    <w:rsid w:val="00E92DBC"/>
    <w:rsid w:val="00E93467"/>
    <w:rsid w:val="00E9349C"/>
    <w:rsid w:val="00E9356B"/>
    <w:rsid w:val="00E93C3A"/>
    <w:rsid w:val="00E949E1"/>
    <w:rsid w:val="00E94F3D"/>
    <w:rsid w:val="00E9542B"/>
    <w:rsid w:val="00E9615E"/>
    <w:rsid w:val="00E96378"/>
    <w:rsid w:val="00E96A08"/>
    <w:rsid w:val="00E9778A"/>
    <w:rsid w:val="00E97B9A"/>
    <w:rsid w:val="00E97FA5"/>
    <w:rsid w:val="00EA0584"/>
    <w:rsid w:val="00EA125D"/>
    <w:rsid w:val="00EA141E"/>
    <w:rsid w:val="00EA1B00"/>
    <w:rsid w:val="00EA1F19"/>
    <w:rsid w:val="00EA2955"/>
    <w:rsid w:val="00EA2A4C"/>
    <w:rsid w:val="00EA2EFC"/>
    <w:rsid w:val="00EA308F"/>
    <w:rsid w:val="00EA3324"/>
    <w:rsid w:val="00EA3A8B"/>
    <w:rsid w:val="00EA3E5B"/>
    <w:rsid w:val="00EA3FFB"/>
    <w:rsid w:val="00EA403E"/>
    <w:rsid w:val="00EA463E"/>
    <w:rsid w:val="00EA46EE"/>
    <w:rsid w:val="00EA4F7A"/>
    <w:rsid w:val="00EA68AB"/>
    <w:rsid w:val="00EA6F7C"/>
    <w:rsid w:val="00EA794B"/>
    <w:rsid w:val="00EB0701"/>
    <w:rsid w:val="00EB0DE0"/>
    <w:rsid w:val="00EB1683"/>
    <w:rsid w:val="00EB1846"/>
    <w:rsid w:val="00EB1D35"/>
    <w:rsid w:val="00EB1F0B"/>
    <w:rsid w:val="00EB2325"/>
    <w:rsid w:val="00EB2C25"/>
    <w:rsid w:val="00EB2C42"/>
    <w:rsid w:val="00EB38C0"/>
    <w:rsid w:val="00EB3F34"/>
    <w:rsid w:val="00EB4071"/>
    <w:rsid w:val="00EB4412"/>
    <w:rsid w:val="00EB4911"/>
    <w:rsid w:val="00EB648F"/>
    <w:rsid w:val="00EB67C0"/>
    <w:rsid w:val="00EB7C18"/>
    <w:rsid w:val="00EC1C34"/>
    <w:rsid w:val="00EC2293"/>
    <w:rsid w:val="00EC2537"/>
    <w:rsid w:val="00EC2AD1"/>
    <w:rsid w:val="00EC381F"/>
    <w:rsid w:val="00EC4393"/>
    <w:rsid w:val="00EC4D45"/>
    <w:rsid w:val="00EC5152"/>
    <w:rsid w:val="00EC693C"/>
    <w:rsid w:val="00EC71DF"/>
    <w:rsid w:val="00EC747B"/>
    <w:rsid w:val="00ED0D8C"/>
    <w:rsid w:val="00ED1537"/>
    <w:rsid w:val="00ED17CC"/>
    <w:rsid w:val="00ED19CD"/>
    <w:rsid w:val="00ED1FCF"/>
    <w:rsid w:val="00ED2219"/>
    <w:rsid w:val="00ED2511"/>
    <w:rsid w:val="00ED270B"/>
    <w:rsid w:val="00ED273F"/>
    <w:rsid w:val="00ED323E"/>
    <w:rsid w:val="00ED3549"/>
    <w:rsid w:val="00ED37C3"/>
    <w:rsid w:val="00ED3FBB"/>
    <w:rsid w:val="00ED4CD3"/>
    <w:rsid w:val="00ED4ED6"/>
    <w:rsid w:val="00ED53DF"/>
    <w:rsid w:val="00ED605F"/>
    <w:rsid w:val="00ED675E"/>
    <w:rsid w:val="00ED6E53"/>
    <w:rsid w:val="00ED6F66"/>
    <w:rsid w:val="00ED6FDD"/>
    <w:rsid w:val="00ED748A"/>
    <w:rsid w:val="00ED7D32"/>
    <w:rsid w:val="00EE1421"/>
    <w:rsid w:val="00EE1B11"/>
    <w:rsid w:val="00EE1C4D"/>
    <w:rsid w:val="00EE1E2C"/>
    <w:rsid w:val="00EE27F9"/>
    <w:rsid w:val="00EE2D8E"/>
    <w:rsid w:val="00EE34DB"/>
    <w:rsid w:val="00EE3723"/>
    <w:rsid w:val="00EE39A7"/>
    <w:rsid w:val="00EE40D4"/>
    <w:rsid w:val="00EE4B56"/>
    <w:rsid w:val="00EE53C7"/>
    <w:rsid w:val="00EE5418"/>
    <w:rsid w:val="00EE5822"/>
    <w:rsid w:val="00EE6225"/>
    <w:rsid w:val="00EE6CF5"/>
    <w:rsid w:val="00EE7CE5"/>
    <w:rsid w:val="00EF0457"/>
    <w:rsid w:val="00EF064A"/>
    <w:rsid w:val="00EF0C4B"/>
    <w:rsid w:val="00EF174D"/>
    <w:rsid w:val="00EF1C44"/>
    <w:rsid w:val="00EF21ED"/>
    <w:rsid w:val="00EF2826"/>
    <w:rsid w:val="00EF3840"/>
    <w:rsid w:val="00EF3A0F"/>
    <w:rsid w:val="00EF4AA4"/>
    <w:rsid w:val="00EF4B9D"/>
    <w:rsid w:val="00EF5640"/>
    <w:rsid w:val="00EF5E4D"/>
    <w:rsid w:val="00EF6562"/>
    <w:rsid w:val="00EF7D43"/>
    <w:rsid w:val="00EF7EF8"/>
    <w:rsid w:val="00F00012"/>
    <w:rsid w:val="00F01266"/>
    <w:rsid w:val="00F017B2"/>
    <w:rsid w:val="00F01C03"/>
    <w:rsid w:val="00F0239B"/>
    <w:rsid w:val="00F02DF8"/>
    <w:rsid w:val="00F033A1"/>
    <w:rsid w:val="00F0386E"/>
    <w:rsid w:val="00F038D0"/>
    <w:rsid w:val="00F0475F"/>
    <w:rsid w:val="00F04F78"/>
    <w:rsid w:val="00F052EB"/>
    <w:rsid w:val="00F059E9"/>
    <w:rsid w:val="00F061E2"/>
    <w:rsid w:val="00F0668A"/>
    <w:rsid w:val="00F06DCC"/>
    <w:rsid w:val="00F06E79"/>
    <w:rsid w:val="00F0758E"/>
    <w:rsid w:val="00F07638"/>
    <w:rsid w:val="00F10342"/>
    <w:rsid w:val="00F1038C"/>
    <w:rsid w:val="00F105AF"/>
    <w:rsid w:val="00F10F92"/>
    <w:rsid w:val="00F11BC4"/>
    <w:rsid w:val="00F1294D"/>
    <w:rsid w:val="00F12F07"/>
    <w:rsid w:val="00F131FF"/>
    <w:rsid w:val="00F13CB4"/>
    <w:rsid w:val="00F1455F"/>
    <w:rsid w:val="00F14764"/>
    <w:rsid w:val="00F14838"/>
    <w:rsid w:val="00F14839"/>
    <w:rsid w:val="00F14D76"/>
    <w:rsid w:val="00F15136"/>
    <w:rsid w:val="00F15263"/>
    <w:rsid w:val="00F15C42"/>
    <w:rsid w:val="00F163D0"/>
    <w:rsid w:val="00F16D98"/>
    <w:rsid w:val="00F16EF8"/>
    <w:rsid w:val="00F1764A"/>
    <w:rsid w:val="00F2004F"/>
    <w:rsid w:val="00F200BC"/>
    <w:rsid w:val="00F220E9"/>
    <w:rsid w:val="00F2230C"/>
    <w:rsid w:val="00F23CC1"/>
    <w:rsid w:val="00F23DDE"/>
    <w:rsid w:val="00F2466B"/>
    <w:rsid w:val="00F24ACC"/>
    <w:rsid w:val="00F24F87"/>
    <w:rsid w:val="00F25831"/>
    <w:rsid w:val="00F2672A"/>
    <w:rsid w:val="00F26C0D"/>
    <w:rsid w:val="00F26E82"/>
    <w:rsid w:val="00F273D4"/>
    <w:rsid w:val="00F279E0"/>
    <w:rsid w:val="00F27A39"/>
    <w:rsid w:val="00F27A90"/>
    <w:rsid w:val="00F30138"/>
    <w:rsid w:val="00F3047F"/>
    <w:rsid w:val="00F3163E"/>
    <w:rsid w:val="00F31A0C"/>
    <w:rsid w:val="00F32609"/>
    <w:rsid w:val="00F32888"/>
    <w:rsid w:val="00F336F2"/>
    <w:rsid w:val="00F33799"/>
    <w:rsid w:val="00F33E1C"/>
    <w:rsid w:val="00F33F48"/>
    <w:rsid w:val="00F33FD7"/>
    <w:rsid w:val="00F34E69"/>
    <w:rsid w:val="00F35003"/>
    <w:rsid w:val="00F35293"/>
    <w:rsid w:val="00F36166"/>
    <w:rsid w:val="00F36420"/>
    <w:rsid w:val="00F3646B"/>
    <w:rsid w:val="00F374F3"/>
    <w:rsid w:val="00F405FA"/>
    <w:rsid w:val="00F408F2"/>
    <w:rsid w:val="00F41338"/>
    <w:rsid w:val="00F427EA"/>
    <w:rsid w:val="00F42E54"/>
    <w:rsid w:val="00F43735"/>
    <w:rsid w:val="00F43DF2"/>
    <w:rsid w:val="00F4443A"/>
    <w:rsid w:val="00F449F1"/>
    <w:rsid w:val="00F44BF6"/>
    <w:rsid w:val="00F44F66"/>
    <w:rsid w:val="00F464FA"/>
    <w:rsid w:val="00F468E8"/>
    <w:rsid w:val="00F46961"/>
    <w:rsid w:val="00F46F5D"/>
    <w:rsid w:val="00F47983"/>
    <w:rsid w:val="00F508A7"/>
    <w:rsid w:val="00F51016"/>
    <w:rsid w:val="00F5133B"/>
    <w:rsid w:val="00F5157F"/>
    <w:rsid w:val="00F51A90"/>
    <w:rsid w:val="00F51BA6"/>
    <w:rsid w:val="00F51E5F"/>
    <w:rsid w:val="00F525FC"/>
    <w:rsid w:val="00F53945"/>
    <w:rsid w:val="00F53B63"/>
    <w:rsid w:val="00F54678"/>
    <w:rsid w:val="00F54926"/>
    <w:rsid w:val="00F54EC5"/>
    <w:rsid w:val="00F54ED1"/>
    <w:rsid w:val="00F555A2"/>
    <w:rsid w:val="00F55AAF"/>
    <w:rsid w:val="00F563BF"/>
    <w:rsid w:val="00F600BA"/>
    <w:rsid w:val="00F602AA"/>
    <w:rsid w:val="00F6054A"/>
    <w:rsid w:val="00F60EF4"/>
    <w:rsid w:val="00F611B3"/>
    <w:rsid w:val="00F611F9"/>
    <w:rsid w:val="00F613C6"/>
    <w:rsid w:val="00F61564"/>
    <w:rsid w:val="00F61CAC"/>
    <w:rsid w:val="00F61FBC"/>
    <w:rsid w:val="00F64393"/>
    <w:rsid w:val="00F648ED"/>
    <w:rsid w:val="00F64DC5"/>
    <w:rsid w:val="00F664D3"/>
    <w:rsid w:val="00F66C12"/>
    <w:rsid w:val="00F67218"/>
    <w:rsid w:val="00F679AC"/>
    <w:rsid w:val="00F70555"/>
    <w:rsid w:val="00F714D3"/>
    <w:rsid w:val="00F71723"/>
    <w:rsid w:val="00F72261"/>
    <w:rsid w:val="00F72325"/>
    <w:rsid w:val="00F7283B"/>
    <w:rsid w:val="00F72911"/>
    <w:rsid w:val="00F72BBB"/>
    <w:rsid w:val="00F72D6B"/>
    <w:rsid w:val="00F72FE6"/>
    <w:rsid w:val="00F73821"/>
    <w:rsid w:val="00F73913"/>
    <w:rsid w:val="00F73B79"/>
    <w:rsid w:val="00F75228"/>
    <w:rsid w:val="00F75248"/>
    <w:rsid w:val="00F75661"/>
    <w:rsid w:val="00F75A8E"/>
    <w:rsid w:val="00F75B83"/>
    <w:rsid w:val="00F75ED9"/>
    <w:rsid w:val="00F76492"/>
    <w:rsid w:val="00F7709D"/>
    <w:rsid w:val="00F77EFC"/>
    <w:rsid w:val="00F804F5"/>
    <w:rsid w:val="00F81081"/>
    <w:rsid w:val="00F814C3"/>
    <w:rsid w:val="00F81EDA"/>
    <w:rsid w:val="00F8258D"/>
    <w:rsid w:val="00F8258E"/>
    <w:rsid w:val="00F8275C"/>
    <w:rsid w:val="00F8287C"/>
    <w:rsid w:val="00F831FD"/>
    <w:rsid w:val="00F833BF"/>
    <w:rsid w:val="00F83867"/>
    <w:rsid w:val="00F83E64"/>
    <w:rsid w:val="00F84FCC"/>
    <w:rsid w:val="00F86F20"/>
    <w:rsid w:val="00F8730A"/>
    <w:rsid w:val="00F879E4"/>
    <w:rsid w:val="00F90783"/>
    <w:rsid w:val="00F90963"/>
    <w:rsid w:val="00F91000"/>
    <w:rsid w:val="00F91423"/>
    <w:rsid w:val="00F9190C"/>
    <w:rsid w:val="00F91BF3"/>
    <w:rsid w:val="00F91F5E"/>
    <w:rsid w:val="00F925AA"/>
    <w:rsid w:val="00F9341D"/>
    <w:rsid w:val="00F93748"/>
    <w:rsid w:val="00F9414B"/>
    <w:rsid w:val="00F94921"/>
    <w:rsid w:val="00F949C5"/>
    <w:rsid w:val="00F94F79"/>
    <w:rsid w:val="00F9572B"/>
    <w:rsid w:val="00F95D61"/>
    <w:rsid w:val="00F962CD"/>
    <w:rsid w:val="00F9686D"/>
    <w:rsid w:val="00F9797B"/>
    <w:rsid w:val="00FA029E"/>
    <w:rsid w:val="00FA07AE"/>
    <w:rsid w:val="00FA0AB9"/>
    <w:rsid w:val="00FA103C"/>
    <w:rsid w:val="00FA1C70"/>
    <w:rsid w:val="00FA1E5B"/>
    <w:rsid w:val="00FA1EA3"/>
    <w:rsid w:val="00FA216E"/>
    <w:rsid w:val="00FA2982"/>
    <w:rsid w:val="00FA37DF"/>
    <w:rsid w:val="00FA406E"/>
    <w:rsid w:val="00FA5755"/>
    <w:rsid w:val="00FA67A2"/>
    <w:rsid w:val="00FA718D"/>
    <w:rsid w:val="00FB00E9"/>
    <w:rsid w:val="00FB0DE3"/>
    <w:rsid w:val="00FB0F8A"/>
    <w:rsid w:val="00FB1023"/>
    <w:rsid w:val="00FB10A8"/>
    <w:rsid w:val="00FB1613"/>
    <w:rsid w:val="00FB1EBD"/>
    <w:rsid w:val="00FB1ECB"/>
    <w:rsid w:val="00FB1FBB"/>
    <w:rsid w:val="00FB1FE3"/>
    <w:rsid w:val="00FB26D1"/>
    <w:rsid w:val="00FB29F3"/>
    <w:rsid w:val="00FB3126"/>
    <w:rsid w:val="00FB3FCA"/>
    <w:rsid w:val="00FB4324"/>
    <w:rsid w:val="00FB4411"/>
    <w:rsid w:val="00FB4B8B"/>
    <w:rsid w:val="00FB4F5B"/>
    <w:rsid w:val="00FB514F"/>
    <w:rsid w:val="00FB5EBD"/>
    <w:rsid w:val="00FB5F42"/>
    <w:rsid w:val="00FB636F"/>
    <w:rsid w:val="00FB644E"/>
    <w:rsid w:val="00FB6FC4"/>
    <w:rsid w:val="00FB74BD"/>
    <w:rsid w:val="00FB78AA"/>
    <w:rsid w:val="00FB7B23"/>
    <w:rsid w:val="00FB7E8E"/>
    <w:rsid w:val="00FC02CF"/>
    <w:rsid w:val="00FC0F18"/>
    <w:rsid w:val="00FC2060"/>
    <w:rsid w:val="00FC2D56"/>
    <w:rsid w:val="00FC30FD"/>
    <w:rsid w:val="00FC3AD0"/>
    <w:rsid w:val="00FC3CBD"/>
    <w:rsid w:val="00FC3FAC"/>
    <w:rsid w:val="00FC4E8D"/>
    <w:rsid w:val="00FC5625"/>
    <w:rsid w:val="00FC56AC"/>
    <w:rsid w:val="00FC5D32"/>
    <w:rsid w:val="00FC6C12"/>
    <w:rsid w:val="00FC7360"/>
    <w:rsid w:val="00FC7AA8"/>
    <w:rsid w:val="00FC7ADA"/>
    <w:rsid w:val="00FC7CC2"/>
    <w:rsid w:val="00FD0417"/>
    <w:rsid w:val="00FD0DA1"/>
    <w:rsid w:val="00FD149B"/>
    <w:rsid w:val="00FD1E39"/>
    <w:rsid w:val="00FD2920"/>
    <w:rsid w:val="00FD2B69"/>
    <w:rsid w:val="00FD2C64"/>
    <w:rsid w:val="00FD372A"/>
    <w:rsid w:val="00FD3741"/>
    <w:rsid w:val="00FD422C"/>
    <w:rsid w:val="00FD449B"/>
    <w:rsid w:val="00FD4673"/>
    <w:rsid w:val="00FD4A1C"/>
    <w:rsid w:val="00FD4E09"/>
    <w:rsid w:val="00FD4ED4"/>
    <w:rsid w:val="00FD5BB1"/>
    <w:rsid w:val="00FD6FA7"/>
    <w:rsid w:val="00FD7797"/>
    <w:rsid w:val="00FD7CEC"/>
    <w:rsid w:val="00FE0234"/>
    <w:rsid w:val="00FE043B"/>
    <w:rsid w:val="00FE045C"/>
    <w:rsid w:val="00FE070A"/>
    <w:rsid w:val="00FE0CEB"/>
    <w:rsid w:val="00FE16E9"/>
    <w:rsid w:val="00FE177C"/>
    <w:rsid w:val="00FE1B8E"/>
    <w:rsid w:val="00FE206B"/>
    <w:rsid w:val="00FE2323"/>
    <w:rsid w:val="00FE2DA3"/>
    <w:rsid w:val="00FE3812"/>
    <w:rsid w:val="00FE49E8"/>
    <w:rsid w:val="00FE72BC"/>
    <w:rsid w:val="00FE74D1"/>
    <w:rsid w:val="00FE784B"/>
    <w:rsid w:val="00FE7E9F"/>
    <w:rsid w:val="00FF035D"/>
    <w:rsid w:val="00FF155B"/>
    <w:rsid w:val="00FF17BF"/>
    <w:rsid w:val="00FF1F85"/>
    <w:rsid w:val="00FF2072"/>
    <w:rsid w:val="00FF218B"/>
    <w:rsid w:val="00FF2B7C"/>
    <w:rsid w:val="00FF31FB"/>
    <w:rsid w:val="00FF3296"/>
    <w:rsid w:val="00FF3695"/>
    <w:rsid w:val="00FF3FB4"/>
    <w:rsid w:val="00FF4084"/>
    <w:rsid w:val="00FF4433"/>
    <w:rsid w:val="00FF4CFA"/>
    <w:rsid w:val="00FF6D07"/>
    <w:rsid w:val="00FF710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0A551FEB"/>
  <w14:defaultImageDpi w14:val="96"/>
  <w15:docId w15:val="{DD508F6B-FF6A-4ED9-B611-EA6A12FCCB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imes New Roman" w:hAnsi="Arial" w:cs="Arial"/>
        <w:lang w:val="en-GB" w:eastAsia="en-US" w:bidi="ar-SA"/>
      </w:rPr>
    </w:rPrDefault>
    <w:pPrDefault>
      <w:pPr>
        <w:spacing w:after="200" w:line="276" w:lineRule="auto"/>
        <w:jc w:val="both"/>
      </w:pPr>
    </w:pPrDefault>
  </w:docDefaults>
  <w:latentStyles w:defLockedState="1" w:defUIPriority="99" w:defSemiHidden="0" w:defUnhideWhenUsed="0" w:defQFormat="0" w:count="371">
    <w:lsdException w:name="Normal" w:locked="0" w:uiPriority="0" w:qFormat="1"/>
    <w:lsdException w:name="heading 1" w:locked="0" w:uiPriority="9" w:qFormat="1"/>
    <w:lsdException w:name="heading 2" w:locked="0" w:semiHidden="1" w:uiPriority="9" w:unhideWhenUsed="1" w:qFormat="1"/>
    <w:lsdException w:name="heading 3" w:locked="0" w:semiHidden="1" w:uiPriority="9" w:unhideWhenUsed="1" w:qFormat="1"/>
    <w:lsdException w:name="heading 4" w:locked="0" w:semiHidden="1" w:uiPriority="9" w:unhideWhenUsed="1" w:qFormat="1"/>
    <w:lsdException w:name="heading 5" w:locked="0"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0" w:semiHidden="1" w:uiPriority="39" w:unhideWhenUsed="1"/>
    <w:lsdException w:name="toc 2" w:locked="0" w:semiHidden="1" w:uiPriority="39" w:unhideWhenUsed="1"/>
    <w:lsdException w:name="toc 3" w:locked="0" w:semiHidden="1" w:uiPriority="39" w:unhideWhenUsed="1"/>
    <w:lsdException w:name="toc 4" w:locked="0" w:semiHidden="1" w:uiPriority="39" w:unhideWhenUsed="1"/>
    <w:lsdException w:name="toc 5" w:locked="0" w:semiHidden="1" w:uiPriority="39" w:unhideWhenUsed="1"/>
    <w:lsdException w:name="toc 6" w:locked="0" w:semiHidden="1" w:uiPriority="39" w:unhideWhenUsed="1"/>
    <w:lsdException w:name="toc 7" w:locked="0" w:semiHidden="1" w:uiPriority="39" w:unhideWhenUsed="1"/>
    <w:lsdException w:name="toc 8" w:locked="0" w:semiHidden="1" w:uiPriority="39" w:unhideWhenUsed="1"/>
    <w:lsdException w:name="toc 9" w:locked="0" w:semiHidden="1" w:uiPriority="39" w:unhideWhenUsed="1"/>
    <w:lsdException w:name="Normal Indent" w:semiHidden="1" w:unhideWhenUsed="1"/>
    <w:lsdException w:name="footnote text" w:locked="0" w:semiHidden="1" w:unhideWhenUsed="1" w:qFormat="1"/>
    <w:lsdException w:name="annotation text" w:locked="0" w:semiHidden="1" w:uiPriority="0" w:unhideWhenUsed="1"/>
    <w:lsdException w:name="header" w:locked="0" w:semiHidden="1" w:unhideWhenUsed="1"/>
    <w:lsdException w:name="footer" w:locked="0"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locked="0"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locked="0" w:semiHidden="1" w:unhideWhenUsed="1"/>
    <w:lsdException w:name="endnote text" w:locked="0"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0" w:uiPriority="10"/>
    <w:lsdException w:name="Closing" w:semiHidden="1" w:unhideWhenUsed="1"/>
    <w:lsdException w:name="Signature" w:semiHidden="1" w:unhideWhenUsed="1"/>
    <w:lsdException w:name="Default Paragraph Font" w:locked="0"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0" w:semiHidden="1" w:unhideWhenUsed="1"/>
    <w:lsdException w:name="FollowedHyperlink" w:locked="0" w:semiHidden="1" w:unhideWhenUsed="1"/>
    <w:lsdException w:name="Strong" w:locked="0" w:uiPriority="22" w:qFormat="1"/>
    <w:lsdException w:name="Emphasis" w:locked="0" w:uiPriority="20"/>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locked="0"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Grid" w:locked="0" w:uiPriority="0"/>
    <w:lsdException w:name="Table Theme" w:semiHidden="1" w:unhideWhenUsed="1"/>
    <w:lsdException w:name="Placeholder Text" w:semiHidden="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qFormat="1"/>
    <w:lsdException w:name="Quote" w:locked="0" w:uiPriority="29"/>
    <w:lsdException w:name="Intense Quote" w:locked="0"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locked="0"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locked="0"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locked="0" w:uiPriority="21"/>
    <w:lsdException w:name="Subtle Reference" w:locked="0" w:uiPriority="31"/>
    <w:lsdException w:name="Intense Reference" w:locked="0" w:uiPriority="32"/>
    <w:lsdException w:name="Book Title" w:locked="0"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locked="0"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61B08"/>
    <w:pPr>
      <w:spacing w:after="120" w:line="240" w:lineRule="auto"/>
      <w:ind w:left="856"/>
    </w:pPr>
    <w:rPr>
      <w:rFonts w:cs="Times New Roman"/>
      <w:color w:val="000000" w:themeColor="text1"/>
    </w:rPr>
  </w:style>
  <w:style w:type="paragraph" w:styleId="Heading1">
    <w:name w:val="heading 1"/>
    <w:basedOn w:val="Normal"/>
    <w:next w:val="ArticleTitleEIB"/>
    <w:link w:val="Heading1Char"/>
    <w:uiPriority w:val="9"/>
    <w:qFormat/>
    <w:rsid w:val="00F6054A"/>
    <w:pPr>
      <w:keepNext/>
      <w:keepLines/>
      <w:numPr>
        <w:numId w:val="19"/>
      </w:numPr>
      <w:spacing w:before="360"/>
      <w:jc w:val="center"/>
      <w:outlineLvl w:val="0"/>
    </w:pPr>
    <w:rPr>
      <w:rFonts w:eastAsiaTheme="majorEastAsia"/>
      <w:b/>
      <w:bCs/>
      <w:caps/>
      <w:szCs w:val="28"/>
      <w:u w:val="single"/>
    </w:rPr>
  </w:style>
  <w:style w:type="paragraph" w:styleId="Heading2">
    <w:name w:val="heading 2"/>
    <w:basedOn w:val="Normal"/>
    <w:next w:val="Normal"/>
    <w:link w:val="Heading2Char"/>
    <w:uiPriority w:val="9"/>
    <w:qFormat/>
    <w:rsid w:val="00F6054A"/>
    <w:pPr>
      <w:keepNext/>
      <w:keepLines/>
      <w:numPr>
        <w:ilvl w:val="1"/>
        <w:numId w:val="19"/>
      </w:numPr>
      <w:spacing w:before="240" w:after="200"/>
      <w:outlineLvl w:val="1"/>
    </w:pPr>
    <w:rPr>
      <w:rFonts w:eastAsiaTheme="majorEastAsia"/>
      <w:b/>
      <w:bCs/>
      <w:szCs w:val="26"/>
      <w:u w:val="single"/>
    </w:rPr>
  </w:style>
  <w:style w:type="paragraph" w:styleId="Heading3">
    <w:name w:val="heading 3"/>
    <w:basedOn w:val="Normal"/>
    <w:next w:val="Normal"/>
    <w:link w:val="Heading3Char"/>
    <w:uiPriority w:val="9"/>
    <w:qFormat/>
    <w:rsid w:val="00984D94"/>
    <w:pPr>
      <w:keepNext/>
      <w:keepLines/>
      <w:numPr>
        <w:ilvl w:val="2"/>
        <w:numId w:val="19"/>
      </w:numPr>
      <w:spacing w:before="200"/>
      <w:outlineLvl w:val="2"/>
    </w:pPr>
    <w:rPr>
      <w:rFonts w:eastAsiaTheme="majorEastAsia" w:cstheme="majorBidi"/>
      <w:b/>
      <w:bCs/>
    </w:rPr>
  </w:style>
  <w:style w:type="paragraph" w:styleId="Heading4">
    <w:name w:val="heading 4"/>
    <w:basedOn w:val="Normal"/>
    <w:next w:val="Normal"/>
    <w:link w:val="Heading4Char"/>
    <w:uiPriority w:val="9"/>
    <w:qFormat/>
    <w:rsid w:val="00F6054A"/>
    <w:pPr>
      <w:keepNext/>
      <w:keepLines/>
      <w:numPr>
        <w:ilvl w:val="3"/>
        <w:numId w:val="19"/>
      </w:numPr>
      <w:spacing w:before="200"/>
      <w:outlineLvl w:val="3"/>
    </w:pPr>
    <w:rPr>
      <w:rFonts w:eastAsiaTheme="majorEastAsia"/>
      <w:bCs/>
      <w:iCs/>
      <w:caps/>
    </w:rPr>
  </w:style>
  <w:style w:type="paragraph" w:styleId="Heading5">
    <w:name w:val="heading 5"/>
    <w:basedOn w:val="Normal"/>
    <w:next w:val="Normal"/>
    <w:link w:val="Heading5Char"/>
    <w:uiPriority w:val="9"/>
    <w:unhideWhenUsed/>
    <w:qFormat/>
    <w:rsid w:val="000D055D"/>
    <w:pPr>
      <w:keepNext/>
      <w:keepLines/>
      <w:spacing w:before="200" w:after="0"/>
      <w:outlineLvl w:val="4"/>
    </w:pPr>
    <w:rPr>
      <w:rFonts w:asciiTheme="majorHAnsi" w:eastAsiaTheme="majorEastAsia" w:hAnsiTheme="majorHAnsi"/>
      <w:color w:val="243F60" w:themeColor="accent1" w:themeShade="7F"/>
    </w:rPr>
  </w:style>
  <w:style w:type="paragraph" w:styleId="Heading9">
    <w:name w:val="heading 9"/>
    <w:basedOn w:val="Normal"/>
    <w:next w:val="Normal"/>
    <w:link w:val="Heading9Char"/>
    <w:uiPriority w:val="9"/>
    <w:semiHidden/>
    <w:unhideWhenUsed/>
    <w:qFormat/>
    <w:locked/>
    <w:rsid w:val="002A0CCC"/>
    <w:pPr>
      <w:keepNext/>
      <w:keepLines/>
      <w:widowControl w:val="0"/>
      <w:autoSpaceDE w:val="0"/>
      <w:autoSpaceDN w:val="0"/>
      <w:adjustRightInd w:val="0"/>
      <w:spacing w:before="40" w:after="0"/>
      <w:outlineLvl w:val="8"/>
    </w:pPr>
    <w:rPr>
      <w:rFonts w:asciiTheme="majorHAnsi" w:eastAsiaTheme="majorEastAsia" w:hAnsiTheme="majorHAnsi" w:cstheme="majorBidi"/>
      <w:i/>
      <w:iCs/>
      <w:color w:val="272727" w:themeColor="text1" w:themeTint="D8"/>
      <w:sz w:val="21"/>
      <w:szCs w:val="21"/>
      <w:lang w:val="en-US"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F6054A"/>
    <w:rPr>
      <w:rFonts w:eastAsiaTheme="majorEastAsia" w:cs="Times New Roman"/>
      <w:b/>
      <w:bCs/>
      <w:caps/>
      <w:color w:val="000000" w:themeColor="text1"/>
      <w:szCs w:val="28"/>
      <w:u w:val="single"/>
    </w:rPr>
  </w:style>
  <w:style w:type="character" w:customStyle="1" w:styleId="Heading2Char">
    <w:name w:val="Heading 2 Char"/>
    <w:basedOn w:val="DefaultParagraphFont"/>
    <w:link w:val="Heading2"/>
    <w:uiPriority w:val="9"/>
    <w:locked/>
    <w:rsid w:val="00F6054A"/>
    <w:rPr>
      <w:rFonts w:eastAsiaTheme="majorEastAsia" w:cs="Times New Roman"/>
      <w:b/>
      <w:bCs/>
      <w:color w:val="000000" w:themeColor="text1"/>
      <w:szCs w:val="26"/>
      <w:u w:val="single"/>
    </w:rPr>
  </w:style>
  <w:style w:type="character" w:customStyle="1" w:styleId="Heading3Char">
    <w:name w:val="Heading 3 Char"/>
    <w:basedOn w:val="DefaultParagraphFont"/>
    <w:link w:val="Heading3"/>
    <w:uiPriority w:val="9"/>
    <w:locked/>
    <w:rsid w:val="00984D94"/>
    <w:rPr>
      <w:rFonts w:eastAsiaTheme="majorEastAsia" w:cstheme="majorBidi"/>
      <w:b/>
      <w:bCs/>
      <w:color w:val="000000" w:themeColor="text1"/>
    </w:rPr>
  </w:style>
  <w:style w:type="character" w:customStyle="1" w:styleId="Heading4Char">
    <w:name w:val="Heading 4 Char"/>
    <w:basedOn w:val="DefaultParagraphFont"/>
    <w:link w:val="Heading4"/>
    <w:uiPriority w:val="9"/>
    <w:locked/>
    <w:rsid w:val="00F6054A"/>
    <w:rPr>
      <w:rFonts w:eastAsiaTheme="majorEastAsia" w:cs="Times New Roman"/>
      <w:bCs/>
      <w:iCs/>
      <w:caps/>
      <w:color w:val="000000" w:themeColor="text1"/>
    </w:rPr>
  </w:style>
  <w:style w:type="character" w:customStyle="1" w:styleId="Heading5Char">
    <w:name w:val="Heading 5 Char"/>
    <w:basedOn w:val="DefaultParagraphFont"/>
    <w:link w:val="Heading5"/>
    <w:uiPriority w:val="9"/>
    <w:locked/>
    <w:rsid w:val="000D055D"/>
    <w:rPr>
      <w:rFonts w:asciiTheme="majorHAnsi" w:eastAsiaTheme="majorEastAsia" w:hAnsiTheme="majorHAnsi" w:cs="Times New Roman"/>
      <w:color w:val="243F60" w:themeColor="accent1" w:themeShade="7F"/>
    </w:rPr>
  </w:style>
  <w:style w:type="paragraph" w:styleId="Header">
    <w:name w:val="header"/>
    <w:basedOn w:val="Normal"/>
    <w:link w:val="HeaderChar"/>
    <w:uiPriority w:val="99"/>
    <w:rsid w:val="006425A5"/>
    <w:pPr>
      <w:tabs>
        <w:tab w:val="center" w:pos="4536"/>
        <w:tab w:val="right" w:pos="9072"/>
      </w:tabs>
      <w:spacing w:after="0"/>
    </w:pPr>
    <w:rPr>
      <w:sz w:val="18"/>
    </w:rPr>
  </w:style>
  <w:style w:type="character" w:customStyle="1" w:styleId="HeaderChar">
    <w:name w:val="Header Char"/>
    <w:basedOn w:val="DefaultParagraphFont"/>
    <w:link w:val="Header"/>
    <w:uiPriority w:val="99"/>
    <w:locked/>
    <w:rsid w:val="000C715C"/>
    <w:rPr>
      <w:rFonts w:cs="Times New Roman"/>
      <w:color w:val="000000" w:themeColor="text1"/>
      <w:sz w:val="18"/>
    </w:rPr>
  </w:style>
  <w:style w:type="paragraph" w:styleId="Footer">
    <w:name w:val="footer"/>
    <w:basedOn w:val="Normal"/>
    <w:link w:val="FooterChar"/>
    <w:uiPriority w:val="99"/>
    <w:rsid w:val="006425A5"/>
    <w:pPr>
      <w:tabs>
        <w:tab w:val="center" w:pos="4536"/>
        <w:tab w:val="right" w:pos="9072"/>
      </w:tabs>
      <w:spacing w:after="0"/>
      <w:ind w:left="0"/>
    </w:pPr>
    <w:rPr>
      <w:sz w:val="18"/>
    </w:rPr>
  </w:style>
  <w:style w:type="character" w:customStyle="1" w:styleId="FooterChar">
    <w:name w:val="Footer Char"/>
    <w:basedOn w:val="DefaultParagraphFont"/>
    <w:link w:val="Footer"/>
    <w:uiPriority w:val="99"/>
    <w:locked/>
    <w:rsid w:val="000C715C"/>
    <w:rPr>
      <w:rFonts w:cs="Times New Roman"/>
      <w:color w:val="000000" w:themeColor="text1"/>
      <w:sz w:val="18"/>
    </w:rPr>
  </w:style>
  <w:style w:type="paragraph" w:styleId="ListParagraph">
    <w:name w:val="List Paragraph"/>
    <w:aliases w:val="Yellow Bullet,Normal bullet 2,Report Para,WinDForce-Letter,List Paragraph1,Medium Grid 1 - Accent 21,Colorful List - Accent 11,Annexure,Heading 91,Bullet 05,Bullets,bullets,List Paragraph2,Heading 911,heading 9,Numbered Paragraph"/>
    <w:basedOn w:val="Normal"/>
    <w:link w:val="ListParagraphChar"/>
    <w:uiPriority w:val="34"/>
    <w:qFormat/>
    <w:rsid w:val="00A04692"/>
    <w:pPr>
      <w:ind w:left="720"/>
      <w:contextualSpacing/>
    </w:pPr>
  </w:style>
  <w:style w:type="character" w:customStyle="1" w:styleId="BoldEIB">
    <w:name w:val="Bold EIB"/>
    <w:basedOn w:val="DefaultParagraphFont"/>
    <w:uiPriority w:val="1"/>
    <w:qFormat/>
    <w:rsid w:val="002E6B98"/>
    <w:rPr>
      <w:rFonts w:ascii="Arial" w:hAnsi="Arial" w:cs="Times New Roman"/>
      <w:b/>
      <w:sz w:val="20"/>
      <w:lang w:val="en-GB" w:eastAsia="x-none"/>
    </w:rPr>
  </w:style>
  <w:style w:type="character" w:customStyle="1" w:styleId="BoldItalicEIB">
    <w:name w:val="Bold Italic EIB"/>
    <w:basedOn w:val="BoldEIB"/>
    <w:uiPriority w:val="1"/>
    <w:qFormat/>
    <w:rsid w:val="00A02AC8"/>
    <w:rPr>
      <w:rFonts w:ascii="Arial" w:hAnsi="Arial" w:cs="Times New Roman"/>
      <w:b/>
      <w:i/>
      <w:sz w:val="20"/>
      <w:lang w:val="en-GB" w:eastAsia="x-none"/>
    </w:rPr>
  </w:style>
  <w:style w:type="character" w:customStyle="1" w:styleId="BoldItalicUnderlineEIB">
    <w:name w:val="Bold Italic Underline EIB"/>
    <w:basedOn w:val="BoldEIB"/>
    <w:uiPriority w:val="1"/>
    <w:qFormat/>
    <w:rsid w:val="00A02AC8"/>
    <w:rPr>
      <w:rFonts w:ascii="Arial" w:hAnsi="Arial" w:cs="Times New Roman"/>
      <w:b/>
      <w:i/>
      <w:sz w:val="20"/>
      <w:u w:val="single"/>
      <w:lang w:val="en-GB" w:eastAsia="x-none"/>
    </w:rPr>
  </w:style>
  <w:style w:type="paragraph" w:customStyle="1" w:styleId="CenterEIB">
    <w:name w:val="Center EIB"/>
    <w:basedOn w:val="Normal"/>
    <w:qFormat/>
    <w:rsid w:val="00D80983"/>
    <w:pPr>
      <w:keepLines/>
      <w:ind w:left="0"/>
      <w:jc w:val="center"/>
    </w:pPr>
  </w:style>
  <w:style w:type="paragraph" w:styleId="FootnoteText">
    <w:name w:val="footnote text"/>
    <w:aliases w:val="Car,Footnote Text Char Char Char Char,Footnote Text Char Char Char Char Char Char Char Char,Footnote Text Char Char1,Footnote Text Char1,Footnote Text Char1 Char Char,Schriftart: 10 pt,Schriftart: 8 pt,Schriftart: 9 pt,WB-Fußnotentext,f,o"/>
    <w:basedOn w:val="Normal"/>
    <w:link w:val="FootnoteTextChar"/>
    <w:uiPriority w:val="99"/>
    <w:qFormat/>
    <w:rsid w:val="00B64F60"/>
    <w:pPr>
      <w:spacing w:before="120" w:after="0"/>
      <w:ind w:left="0"/>
    </w:pPr>
    <w:rPr>
      <w:color w:val="1F497D" w:themeColor="text2"/>
      <w:sz w:val="16"/>
    </w:rPr>
  </w:style>
  <w:style w:type="character" w:customStyle="1" w:styleId="FootnoteTextChar">
    <w:name w:val="Footnote Text Char"/>
    <w:aliases w:val="Car Char,Footnote Text Char Char Char Char Char,Footnote Text Char Char Char Char Char Char Char Char Char,Footnote Text Char Char1 Char,Footnote Text Char1 Char,Footnote Text Char1 Char Char Char,Schriftart: 10 pt Char,f Char,o Char"/>
    <w:basedOn w:val="DefaultParagraphFont"/>
    <w:link w:val="FootnoteText"/>
    <w:uiPriority w:val="99"/>
    <w:locked/>
    <w:rsid w:val="000C715C"/>
    <w:rPr>
      <w:rFonts w:cs="Times New Roman"/>
      <w:color w:val="1F497D" w:themeColor="text2"/>
      <w:sz w:val="16"/>
    </w:rPr>
  </w:style>
  <w:style w:type="character" w:styleId="FootnoteReference">
    <w:name w:val="footnote reference"/>
    <w:aliases w:val=" BVI fnr,(Footnote Reference),16 Point,BVI fnr,Exposant 3 Point,Footnote,Footnote Reference1,Footnote call,Footnote reference number,Footnote symbol,Ref,SUPERS,Times 10 Point,Voetnootverwijzing,de nota al pie,note TESI,number,stylish"/>
    <w:basedOn w:val="DefaultParagraphFont"/>
    <w:qFormat/>
    <w:rsid w:val="009037A1"/>
    <w:rPr>
      <w:rFonts w:ascii="Arial" w:hAnsi="Arial" w:cs="Times New Roman"/>
      <w:vertAlign w:val="superscript"/>
    </w:rPr>
  </w:style>
  <w:style w:type="paragraph" w:customStyle="1" w:styleId="ArticleTitleEIB">
    <w:name w:val="Article Title EIB"/>
    <w:basedOn w:val="Normal"/>
    <w:next w:val="Normal"/>
    <w:qFormat/>
    <w:rsid w:val="00A27C9C"/>
    <w:pPr>
      <w:keepNext/>
      <w:keepLines/>
      <w:spacing w:after="360"/>
      <w:ind w:left="0"/>
      <w:jc w:val="center"/>
    </w:pPr>
    <w:rPr>
      <w:b/>
      <w:u w:val="single"/>
    </w:rPr>
  </w:style>
  <w:style w:type="paragraph" w:customStyle="1" w:styleId="CenterItalicEIB">
    <w:name w:val="Center Italic EIB"/>
    <w:basedOn w:val="CenterEIB"/>
    <w:qFormat/>
    <w:rsid w:val="00D80983"/>
    <w:rPr>
      <w:i/>
    </w:rPr>
  </w:style>
  <w:style w:type="paragraph" w:customStyle="1" w:styleId="FIEIB">
    <w:name w:val="FI EIB"/>
    <w:basedOn w:val="Normal"/>
    <w:qFormat/>
    <w:rsid w:val="00C90F6A"/>
    <w:pPr>
      <w:ind w:left="6662"/>
    </w:pPr>
  </w:style>
  <w:style w:type="paragraph" w:customStyle="1" w:styleId="CoverTitlesEIB">
    <w:name w:val="Cover Titles EIB"/>
    <w:basedOn w:val="Normal"/>
    <w:qFormat/>
    <w:rsid w:val="00ED3FBB"/>
    <w:pPr>
      <w:spacing w:before="720" w:after="720"/>
      <w:ind w:left="0"/>
      <w:jc w:val="center"/>
    </w:pPr>
    <w:rPr>
      <w:sz w:val="32"/>
    </w:rPr>
  </w:style>
  <w:style w:type="character" w:customStyle="1" w:styleId="ItalicEIB">
    <w:name w:val="Italic EIB"/>
    <w:basedOn w:val="BoldEIB"/>
    <w:uiPriority w:val="1"/>
    <w:qFormat/>
    <w:rsid w:val="00ED3FBB"/>
    <w:rPr>
      <w:rFonts w:ascii="Arial" w:hAnsi="Arial" w:cs="Times New Roman"/>
      <w:b w:val="0"/>
      <w:i/>
      <w:sz w:val="20"/>
      <w:lang w:val="en-GB" w:eastAsia="x-none"/>
    </w:rPr>
  </w:style>
  <w:style w:type="paragraph" w:customStyle="1" w:styleId="NoIndentEIB">
    <w:name w:val="No Indent EIB"/>
    <w:basedOn w:val="Normal"/>
    <w:link w:val="NoIndentEIBChar"/>
    <w:qFormat/>
    <w:rsid w:val="00137014"/>
    <w:pPr>
      <w:keepLines/>
      <w:ind w:left="0"/>
    </w:pPr>
  </w:style>
  <w:style w:type="paragraph" w:customStyle="1" w:styleId="RightEIB">
    <w:name w:val="Right EIB"/>
    <w:basedOn w:val="CenterEIB"/>
    <w:qFormat/>
    <w:rsid w:val="00DA084F"/>
    <w:pPr>
      <w:jc w:val="right"/>
    </w:pPr>
  </w:style>
  <w:style w:type="character" w:customStyle="1" w:styleId="UnderlineEIB">
    <w:name w:val="Underline EIB"/>
    <w:basedOn w:val="ItalicEIB"/>
    <w:uiPriority w:val="1"/>
    <w:qFormat/>
    <w:rsid w:val="00DA084F"/>
    <w:rPr>
      <w:rFonts w:ascii="Arial" w:hAnsi="Arial" w:cs="Times New Roman"/>
      <w:b w:val="0"/>
      <w:i w:val="0"/>
      <w:sz w:val="20"/>
      <w:u w:val="single"/>
      <w:lang w:val="en-GB" w:eastAsia="x-none"/>
    </w:rPr>
  </w:style>
  <w:style w:type="paragraph" w:customStyle="1" w:styleId="OptionEIB">
    <w:name w:val="Option EIB"/>
    <w:basedOn w:val="Normal"/>
    <w:qFormat/>
    <w:rsid w:val="000849EA"/>
    <w:pPr>
      <w:keepNext/>
      <w:keepLines/>
      <w:spacing w:before="240" w:after="240"/>
      <w:outlineLvl w:val="0"/>
    </w:pPr>
    <w:rPr>
      <w:b/>
      <w:i/>
      <w:u w:val="single"/>
    </w:rPr>
  </w:style>
  <w:style w:type="paragraph" w:customStyle="1" w:styleId="OutlineEIB">
    <w:name w:val="Outline EIB"/>
    <w:basedOn w:val="Normal"/>
    <w:next w:val="Normal"/>
    <w:qFormat/>
    <w:rsid w:val="00D40AA8"/>
    <w:pPr>
      <w:keepNext/>
      <w:keepLines/>
      <w:outlineLvl w:val="0"/>
    </w:pPr>
    <w:rPr>
      <w:b/>
      <w:caps/>
    </w:rPr>
  </w:style>
  <w:style w:type="paragraph" w:customStyle="1" w:styleId="CoverTitlesBoldEIB">
    <w:name w:val="Cover Titles Bold EIB"/>
    <w:basedOn w:val="CoverTitlesEIB"/>
    <w:next w:val="CoverTitlesEIB"/>
    <w:qFormat/>
    <w:rsid w:val="005604A5"/>
    <w:pPr>
      <w:keepNext/>
      <w:keepLines/>
    </w:pPr>
    <w:rPr>
      <w:b/>
    </w:rPr>
  </w:style>
  <w:style w:type="paragraph" w:styleId="TOC1">
    <w:name w:val="toc 1"/>
    <w:basedOn w:val="Normal"/>
    <w:next w:val="Normal"/>
    <w:autoRedefine/>
    <w:uiPriority w:val="39"/>
    <w:rsid w:val="000E55E0"/>
    <w:pPr>
      <w:tabs>
        <w:tab w:val="right" w:leader="dot" w:pos="8947"/>
      </w:tabs>
      <w:spacing w:before="120"/>
      <w:ind w:left="0" w:right="318"/>
      <w:jc w:val="left"/>
    </w:pPr>
    <w:rPr>
      <w:b/>
      <w:caps/>
    </w:rPr>
  </w:style>
  <w:style w:type="paragraph" w:styleId="TOC2">
    <w:name w:val="toc 2"/>
    <w:basedOn w:val="Normal"/>
    <w:next w:val="Normal"/>
    <w:autoRedefine/>
    <w:uiPriority w:val="39"/>
    <w:rsid w:val="00003BCA"/>
    <w:pPr>
      <w:tabs>
        <w:tab w:val="left" w:pos="720"/>
        <w:tab w:val="right" w:leader="dot" w:pos="8947"/>
      </w:tabs>
      <w:spacing w:before="120"/>
      <w:ind w:left="0" w:right="318"/>
      <w:jc w:val="left"/>
    </w:pPr>
    <w:rPr>
      <w:caps/>
    </w:rPr>
  </w:style>
  <w:style w:type="paragraph" w:styleId="TOC3">
    <w:name w:val="toc 3"/>
    <w:basedOn w:val="Normal"/>
    <w:next w:val="Normal"/>
    <w:autoRedefine/>
    <w:uiPriority w:val="39"/>
    <w:rsid w:val="00003BCA"/>
    <w:pPr>
      <w:tabs>
        <w:tab w:val="left" w:pos="720"/>
        <w:tab w:val="right" w:leader="dot" w:pos="8947"/>
      </w:tabs>
      <w:spacing w:before="120"/>
      <w:ind w:left="0"/>
      <w:contextualSpacing/>
      <w:jc w:val="left"/>
    </w:pPr>
    <w:rPr>
      <w:smallCaps/>
    </w:rPr>
  </w:style>
  <w:style w:type="paragraph" w:styleId="TOC4">
    <w:name w:val="toc 4"/>
    <w:basedOn w:val="Normal"/>
    <w:next w:val="Normal"/>
    <w:autoRedefine/>
    <w:uiPriority w:val="39"/>
    <w:rsid w:val="00680920"/>
    <w:pPr>
      <w:tabs>
        <w:tab w:val="left" w:pos="851"/>
        <w:tab w:val="right" w:leader="dot" w:pos="8947"/>
      </w:tabs>
      <w:spacing w:after="0" w:line="276" w:lineRule="auto"/>
      <w:ind w:left="0"/>
      <w:jc w:val="left"/>
    </w:pPr>
  </w:style>
  <w:style w:type="paragraph" w:customStyle="1" w:styleId="ScheduleEIB0">
    <w:name w:val="Schedule EIB"/>
    <w:basedOn w:val="Normal"/>
    <w:qFormat/>
    <w:rsid w:val="00520EFB"/>
    <w:pPr>
      <w:keepNext/>
      <w:keepLines/>
      <w:numPr>
        <w:numId w:val="21"/>
      </w:numPr>
      <w:jc w:val="right"/>
      <w:outlineLvl w:val="0"/>
    </w:pPr>
    <w:rPr>
      <w:rFonts w:eastAsiaTheme="minorHAnsi" w:cstheme="minorBidi"/>
      <w:b/>
    </w:rPr>
  </w:style>
  <w:style w:type="paragraph" w:customStyle="1" w:styleId="SubSchedule1EIB0">
    <w:name w:val="SubSchedule 1 EIB"/>
    <w:basedOn w:val="ScheduleEIB0"/>
    <w:next w:val="Normal"/>
    <w:qFormat/>
    <w:rsid w:val="00390902"/>
    <w:pPr>
      <w:numPr>
        <w:ilvl w:val="1"/>
      </w:numPr>
      <w:spacing w:after="240"/>
      <w:jc w:val="center"/>
      <w:outlineLvl w:val="1"/>
    </w:pPr>
    <w:rPr>
      <w:u w:val="single"/>
    </w:rPr>
  </w:style>
  <w:style w:type="paragraph" w:customStyle="1" w:styleId="SubSchedule2EIB0">
    <w:name w:val="SubSchedule 2 EIB"/>
    <w:basedOn w:val="SubSchedule1EIB0"/>
    <w:qFormat/>
    <w:rsid w:val="000E5CBE"/>
    <w:pPr>
      <w:numPr>
        <w:ilvl w:val="2"/>
      </w:numPr>
      <w:spacing w:before="200" w:after="200"/>
      <w:jc w:val="left"/>
      <w:outlineLvl w:val="9"/>
    </w:pPr>
    <w:rPr>
      <w:u w:val="none"/>
    </w:rPr>
  </w:style>
  <w:style w:type="paragraph" w:customStyle="1" w:styleId="SubSchedule3EIB0">
    <w:name w:val="SubSchedule 3 EIB"/>
    <w:basedOn w:val="SubSchedule2EIB0"/>
    <w:qFormat/>
    <w:rsid w:val="008E4DEE"/>
    <w:pPr>
      <w:numPr>
        <w:ilvl w:val="3"/>
      </w:numPr>
      <w:jc w:val="center"/>
    </w:pPr>
    <w:rPr>
      <w:b w:val="0"/>
      <w:u w:val="single"/>
    </w:rPr>
  </w:style>
  <w:style w:type="table" w:styleId="TableGrid">
    <w:name w:val="Table Grid"/>
    <w:basedOn w:val="TableNormal"/>
    <w:locked/>
    <w:rsid w:val="00DD6689"/>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EIB">
    <w:name w:val="Table EIB"/>
    <w:basedOn w:val="TableNormal"/>
    <w:uiPriority w:val="99"/>
    <w:locked/>
    <w:rsid w:val="005C4C35"/>
    <w:pPr>
      <w:spacing w:after="120" w:line="240" w:lineRule="auto"/>
      <w:jc w:val="left"/>
    </w:pPr>
    <w:rPr>
      <w:rFonts w:cs="Times New Roman"/>
    </w:rPr>
    <w:tblPr>
      <w:tblInd w:w="856" w:type="dxa"/>
    </w:tblPr>
  </w:style>
  <w:style w:type="table" w:styleId="LightShading-Accent2">
    <w:name w:val="Light Shading Accent 2"/>
    <w:basedOn w:val="TableNormal"/>
    <w:uiPriority w:val="60"/>
    <w:locked/>
    <w:rsid w:val="005C4C35"/>
    <w:pPr>
      <w:spacing w:after="0" w:line="240" w:lineRule="auto"/>
    </w:pPr>
    <w:rPr>
      <w:rFonts w:cs="Times New Roman"/>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pPr>
      <w:rPr>
        <w:rFonts w:cs="Times New Roman"/>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pPr>
      <w:rPr>
        <w:rFonts w:cs="Times New Roman"/>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EFD3D2" w:themeFill="accent2" w:themeFillTint="3F"/>
      </w:tcPr>
    </w:tblStylePr>
    <w:tblStylePr w:type="band1Horz">
      <w:rPr>
        <w:rFonts w:cs="Times New Roman"/>
      </w:rPr>
      <w:tblPr/>
      <w:tcPr>
        <w:tcBorders>
          <w:left w:val="nil"/>
          <w:right w:val="nil"/>
          <w:insideH w:val="nil"/>
          <w:insideV w:val="nil"/>
        </w:tcBorders>
        <w:shd w:val="clear" w:color="auto" w:fill="EFD3D2" w:themeFill="accent2" w:themeFillTint="3F"/>
      </w:tcPr>
    </w:tblStylePr>
  </w:style>
  <w:style w:type="character" w:styleId="Hyperlink">
    <w:name w:val="Hyperlink"/>
    <w:basedOn w:val="DefaultParagraphFont"/>
    <w:uiPriority w:val="99"/>
    <w:rsid w:val="000A5271"/>
    <w:rPr>
      <w:rFonts w:cs="Times New Roman"/>
      <w:color w:val="0000FF" w:themeColor="hyperlink"/>
      <w:u w:val="single"/>
    </w:rPr>
  </w:style>
  <w:style w:type="table" w:styleId="MediumShading2-Accent6">
    <w:name w:val="Medium Shading 2 Accent 6"/>
    <w:basedOn w:val="TableNormal"/>
    <w:uiPriority w:val="64"/>
    <w:locked/>
    <w:rsid w:val="004173A1"/>
    <w:pPr>
      <w:spacing w:after="0" w:line="240" w:lineRule="auto"/>
    </w:pPr>
    <w:rPr>
      <w:rFonts w:cs="Times New Roman"/>
    </w:r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rFonts w:cs="Times New Roman"/>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rFonts w:cs="Times New Roman"/>
        <w:b/>
        <w:bCs/>
        <w:color w:val="FFFFFF" w:themeColor="background1"/>
      </w:rPr>
      <w:tblPr/>
      <w:tcPr>
        <w:tcBorders>
          <w:left w:val="nil"/>
          <w:right w:val="nil"/>
          <w:insideH w:val="nil"/>
          <w:insideV w:val="nil"/>
        </w:tcBorders>
        <w:shd w:val="clear" w:color="auto" w:fill="F79646" w:themeFill="accent6"/>
      </w:tcPr>
    </w:tblStylePr>
    <w:tblStylePr w:type="band1Vert">
      <w:rPr>
        <w:rFonts w:cs="Times New Roman"/>
      </w:rPr>
      <w:tblPr/>
      <w:tcPr>
        <w:tcBorders>
          <w:left w:val="nil"/>
          <w:right w:val="nil"/>
          <w:insideH w:val="nil"/>
          <w:insideV w:val="nil"/>
        </w:tcBorders>
        <w:shd w:val="clear" w:color="auto" w:fill="D8D8D8" w:themeFill="background1" w:themeFillShade="D8"/>
      </w:tcPr>
    </w:tblStylePr>
    <w:tblStylePr w:type="band1Horz">
      <w:rPr>
        <w:rFonts w:cs="Times New Roman"/>
      </w:rPr>
      <w:tblPr/>
      <w:tcPr>
        <w:shd w:val="clear" w:color="auto" w:fill="D8D8D8" w:themeFill="background1" w:themeFillShade="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TOC5">
    <w:name w:val="toc 5"/>
    <w:basedOn w:val="Normal"/>
    <w:next w:val="Normal"/>
    <w:autoRedefine/>
    <w:uiPriority w:val="39"/>
    <w:rsid w:val="00AA2814"/>
    <w:pPr>
      <w:spacing w:after="100" w:line="276" w:lineRule="auto"/>
      <w:ind w:left="880"/>
      <w:jc w:val="left"/>
    </w:pPr>
    <w:rPr>
      <w:rFonts w:asciiTheme="minorHAnsi" w:eastAsiaTheme="minorEastAsia" w:hAnsiTheme="minorHAnsi"/>
      <w:color w:val="auto"/>
      <w:sz w:val="22"/>
      <w:szCs w:val="22"/>
      <w:lang w:eastAsia="en-GB"/>
    </w:rPr>
  </w:style>
  <w:style w:type="paragraph" w:styleId="TOC6">
    <w:name w:val="toc 6"/>
    <w:basedOn w:val="Normal"/>
    <w:next w:val="Normal"/>
    <w:autoRedefine/>
    <w:uiPriority w:val="39"/>
    <w:rsid w:val="00AA2814"/>
    <w:pPr>
      <w:spacing w:after="100" w:line="276" w:lineRule="auto"/>
      <w:ind w:left="1100"/>
      <w:jc w:val="left"/>
    </w:pPr>
    <w:rPr>
      <w:rFonts w:asciiTheme="minorHAnsi" w:eastAsiaTheme="minorEastAsia" w:hAnsiTheme="minorHAnsi"/>
      <w:color w:val="auto"/>
      <w:sz w:val="22"/>
      <w:szCs w:val="22"/>
      <w:lang w:eastAsia="en-GB"/>
    </w:rPr>
  </w:style>
  <w:style w:type="paragraph" w:styleId="TOC7">
    <w:name w:val="toc 7"/>
    <w:basedOn w:val="Normal"/>
    <w:next w:val="Normal"/>
    <w:autoRedefine/>
    <w:uiPriority w:val="39"/>
    <w:rsid w:val="00AA2814"/>
    <w:pPr>
      <w:spacing w:after="100" w:line="276" w:lineRule="auto"/>
      <w:ind w:left="1320"/>
      <w:jc w:val="left"/>
    </w:pPr>
    <w:rPr>
      <w:rFonts w:asciiTheme="minorHAnsi" w:eastAsiaTheme="minorEastAsia" w:hAnsiTheme="minorHAnsi"/>
      <w:color w:val="auto"/>
      <w:sz w:val="22"/>
      <w:szCs w:val="22"/>
      <w:lang w:eastAsia="en-GB"/>
    </w:rPr>
  </w:style>
  <w:style w:type="paragraph" w:styleId="TOC8">
    <w:name w:val="toc 8"/>
    <w:basedOn w:val="Normal"/>
    <w:next w:val="Normal"/>
    <w:autoRedefine/>
    <w:uiPriority w:val="39"/>
    <w:rsid w:val="00AA2814"/>
    <w:pPr>
      <w:spacing w:after="100" w:line="276" w:lineRule="auto"/>
      <w:ind w:left="1540"/>
      <w:jc w:val="left"/>
    </w:pPr>
    <w:rPr>
      <w:rFonts w:asciiTheme="minorHAnsi" w:eastAsiaTheme="minorEastAsia" w:hAnsiTheme="minorHAnsi"/>
      <w:color w:val="auto"/>
      <w:sz w:val="22"/>
      <w:szCs w:val="22"/>
      <w:lang w:eastAsia="en-GB"/>
    </w:rPr>
  </w:style>
  <w:style w:type="paragraph" w:styleId="TOC9">
    <w:name w:val="toc 9"/>
    <w:basedOn w:val="Normal"/>
    <w:next w:val="Normal"/>
    <w:autoRedefine/>
    <w:uiPriority w:val="39"/>
    <w:rsid w:val="00AA2814"/>
    <w:pPr>
      <w:spacing w:after="100" w:line="276" w:lineRule="auto"/>
      <w:ind w:left="1760"/>
      <w:jc w:val="left"/>
    </w:pPr>
    <w:rPr>
      <w:rFonts w:asciiTheme="minorHAnsi" w:eastAsiaTheme="minorEastAsia" w:hAnsiTheme="minorHAnsi"/>
      <w:color w:val="auto"/>
      <w:sz w:val="22"/>
      <w:szCs w:val="22"/>
      <w:lang w:eastAsia="en-GB"/>
    </w:rPr>
  </w:style>
  <w:style w:type="character" w:customStyle="1" w:styleId="UnresolvedMention1">
    <w:name w:val="Unresolved Mention1"/>
    <w:basedOn w:val="DefaultParagraphFont"/>
    <w:uiPriority w:val="99"/>
    <w:semiHidden/>
    <w:unhideWhenUsed/>
    <w:locked/>
    <w:rsid w:val="00321749"/>
    <w:rPr>
      <w:rFonts w:cs="Times New Roman"/>
      <w:color w:val="808080"/>
      <w:shd w:val="clear" w:color="auto" w:fill="E6E6E6"/>
    </w:rPr>
  </w:style>
  <w:style w:type="paragraph" w:styleId="CommentText">
    <w:name w:val="annotation text"/>
    <w:aliases w:val=" Znak,Znak, Char,Char Char,Char"/>
    <w:basedOn w:val="Normal"/>
    <w:link w:val="CommentTextChar"/>
    <w:unhideWhenUsed/>
    <w:locked/>
    <w:rsid w:val="00C331AE"/>
  </w:style>
  <w:style w:type="character" w:customStyle="1" w:styleId="CommentTextChar">
    <w:name w:val="Comment Text Char"/>
    <w:aliases w:val=" Znak Char,Znak Char, Char Char,Char Char Char,Char Char1"/>
    <w:basedOn w:val="DefaultParagraphFont"/>
    <w:link w:val="CommentText"/>
    <w:locked/>
    <w:rsid w:val="00C331AE"/>
    <w:rPr>
      <w:rFonts w:cs="Times New Roman"/>
      <w:color w:val="000000" w:themeColor="text1"/>
    </w:rPr>
  </w:style>
  <w:style w:type="paragraph" w:styleId="BalloonText">
    <w:name w:val="Balloon Text"/>
    <w:basedOn w:val="Normal"/>
    <w:link w:val="BalloonTextChar"/>
    <w:uiPriority w:val="99"/>
    <w:semiHidden/>
    <w:unhideWhenUsed/>
    <w:locked/>
    <w:rsid w:val="00D7490C"/>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D7490C"/>
    <w:rPr>
      <w:rFonts w:ascii="Segoe UI" w:hAnsi="Segoe UI" w:cs="Segoe UI"/>
      <w:color w:val="000000" w:themeColor="text1"/>
      <w:sz w:val="18"/>
      <w:szCs w:val="18"/>
    </w:rPr>
  </w:style>
  <w:style w:type="paragraph" w:styleId="Revision">
    <w:name w:val="Revision"/>
    <w:hidden/>
    <w:uiPriority w:val="99"/>
    <w:rsid w:val="004F7226"/>
    <w:pPr>
      <w:spacing w:after="0" w:line="240" w:lineRule="auto"/>
      <w:jc w:val="left"/>
    </w:pPr>
    <w:rPr>
      <w:rFonts w:cs="Times New Roman"/>
      <w:color w:val="000000" w:themeColor="text1"/>
    </w:rPr>
  </w:style>
  <w:style w:type="paragraph" w:customStyle="1" w:styleId="Annex">
    <w:name w:val="Annex"/>
    <w:basedOn w:val="Normal"/>
    <w:qFormat/>
    <w:rsid w:val="00B56BA8"/>
    <w:pPr>
      <w:numPr>
        <w:numId w:val="22"/>
      </w:numPr>
      <w:jc w:val="right"/>
    </w:pPr>
    <w:rPr>
      <w:b/>
    </w:rPr>
  </w:style>
  <w:style w:type="paragraph" w:styleId="EndnoteText">
    <w:name w:val="endnote text"/>
    <w:basedOn w:val="Normal"/>
    <w:link w:val="EndnoteTextChar"/>
    <w:uiPriority w:val="99"/>
    <w:unhideWhenUsed/>
    <w:locked/>
    <w:rsid w:val="0055327A"/>
    <w:pPr>
      <w:spacing w:after="0"/>
    </w:pPr>
  </w:style>
  <w:style w:type="character" w:customStyle="1" w:styleId="EndnoteTextChar">
    <w:name w:val="Endnote Text Char"/>
    <w:basedOn w:val="DefaultParagraphFont"/>
    <w:link w:val="EndnoteText"/>
    <w:uiPriority w:val="99"/>
    <w:locked/>
    <w:rsid w:val="0055327A"/>
    <w:rPr>
      <w:rFonts w:cs="Times New Roman"/>
      <w:color w:val="000000" w:themeColor="text1"/>
    </w:rPr>
  </w:style>
  <w:style w:type="character" w:styleId="EndnoteReference">
    <w:name w:val="endnote reference"/>
    <w:basedOn w:val="DefaultParagraphFont"/>
    <w:uiPriority w:val="99"/>
    <w:semiHidden/>
    <w:unhideWhenUsed/>
    <w:locked/>
    <w:rsid w:val="0055327A"/>
    <w:rPr>
      <w:rFonts w:cs="Times New Roman"/>
      <w:vertAlign w:val="superscript"/>
    </w:rPr>
  </w:style>
  <w:style w:type="paragraph" w:customStyle="1" w:styleId="SubSchedule4EIB">
    <w:name w:val="SubSchedule 4 EIB"/>
    <w:basedOn w:val="SubSchedule3EIB0"/>
    <w:next w:val="Normal"/>
    <w:link w:val="SubSchedule4EIBChar"/>
    <w:qFormat/>
    <w:rsid w:val="000E5CBE"/>
    <w:pPr>
      <w:numPr>
        <w:ilvl w:val="4"/>
      </w:numPr>
      <w:spacing w:before="120"/>
      <w:jc w:val="left"/>
    </w:pPr>
    <w:rPr>
      <w:rFonts w:ascii="Arial Bold" w:hAnsi="Arial Bold"/>
      <w:b/>
      <w:u w:val="none"/>
      <w:lang w:val="fr-BE"/>
    </w:rPr>
  </w:style>
  <w:style w:type="character" w:customStyle="1" w:styleId="SubSchedule4EIBChar">
    <w:name w:val="SubSchedule 4 EIB Char"/>
    <w:basedOn w:val="DefaultParagraphFont"/>
    <w:link w:val="SubSchedule4EIB"/>
    <w:locked/>
    <w:rsid w:val="000E5CBE"/>
    <w:rPr>
      <w:rFonts w:ascii="Arial Bold" w:eastAsiaTheme="minorHAnsi" w:hAnsi="Arial Bold" w:cstheme="minorBidi"/>
      <w:b/>
      <w:color w:val="000000" w:themeColor="text1"/>
      <w:lang w:val="fr-BE"/>
    </w:rPr>
  </w:style>
  <w:style w:type="character" w:styleId="FollowedHyperlink">
    <w:name w:val="FollowedHyperlink"/>
    <w:basedOn w:val="DefaultParagraphFont"/>
    <w:uiPriority w:val="99"/>
    <w:semiHidden/>
    <w:unhideWhenUsed/>
    <w:locked/>
    <w:rsid w:val="0091256C"/>
    <w:rPr>
      <w:rFonts w:cs="Times New Roman"/>
      <w:color w:val="800080" w:themeColor="followedHyperlink"/>
      <w:u w:val="single"/>
    </w:rPr>
  </w:style>
  <w:style w:type="paragraph" w:customStyle="1" w:styleId="RightEIB0">
    <w:name w:val="Right E.I.B."/>
    <w:basedOn w:val="Normal"/>
    <w:qFormat/>
    <w:locked/>
    <w:rsid w:val="00C703D0"/>
    <w:pPr>
      <w:keepLines/>
      <w:ind w:left="0"/>
      <w:jc w:val="right"/>
    </w:pPr>
  </w:style>
  <w:style w:type="character" w:customStyle="1" w:styleId="UnderlineEIB0">
    <w:name w:val="Underline E.I.B."/>
    <w:basedOn w:val="DefaultParagraphFont"/>
    <w:uiPriority w:val="1"/>
    <w:qFormat/>
    <w:rsid w:val="00C703D0"/>
    <w:rPr>
      <w:rFonts w:ascii="Arial" w:hAnsi="Arial" w:cs="Times New Roman"/>
      <w:sz w:val="20"/>
      <w:u w:val="single"/>
      <w:lang w:val="en-GB" w:eastAsia="x-none"/>
    </w:rPr>
  </w:style>
  <w:style w:type="table" w:customStyle="1" w:styleId="TableEIB0">
    <w:name w:val="Table E.I.B."/>
    <w:basedOn w:val="TableNormal"/>
    <w:uiPriority w:val="99"/>
    <w:locked/>
    <w:rsid w:val="00362832"/>
    <w:pPr>
      <w:spacing w:after="120" w:line="240" w:lineRule="auto"/>
      <w:jc w:val="left"/>
    </w:pPr>
    <w:rPr>
      <w:rFonts w:cs="Times New Roman"/>
    </w:rPr>
    <w:tblPr>
      <w:tblInd w:w="856" w:type="dxa"/>
    </w:tblPr>
  </w:style>
  <w:style w:type="table" w:customStyle="1" w:styleId="TableEIB1">
    <w:name w:val="Table E.I.B.1"/>
    <w:basedOn w:val="TableNormal"/>
    <w:uiPriority w:val="99"/>
    <w:locked/>
    <w:rsid w:val="00362832"/>
    <w:pPr>
      <w:spacing w:after="120" w:line="240" w:lineRule="auto"/>
      <w:jc w:val="left"/>
    </w:pPr>
    <w:rPr>
      <w:rFonts w:cs="Times New Roman"/>
    </w:rPr>
    <w:tblPr>
      <w:tblInd w:w="856" w:type="dxa"/>
    </w:tblPr>
  </w:style>
  <w:style w:type="table" w:customStyle="1" w:styleId="TableEIB2">
    <w:name w:val="Table E.I.B.2"/>
    <w:basedOn w:val="TableNormal"/>
    <w:uiPriority w:val="99"/>
    <w:locked/>
    <w:rsid w:val="00362832"/>
    <w:pPr>
      <w:spacing w:after="120" w:line="240" w:lineRule="auto"/>
      <w:jc w:val="left"/>
    </w:pPr>
    <w:rPr>
      <w:rFonts w:cs="Times New Roman"/>
    </w:rPr>
    <w:tblPr>
      <w:tblInd w:w="856" w:type="dxa"/>
    </w:tblPr>
  </w:style>
  <w:style w:type="character" w:customStyle="1" w:styleId="DeltaViewInsertion">
    <w:name w:val="DeltaView Insertion"/>
    <w:uiPriority w:val="99"/>
    <w:rsid w:val="002F1C89"/>
    <w:rPr>
      <w:color w:val="0000FF"/>
      <w:spacing w:val="0"/>
      <w:u w:val="double"/>
    </w:rPr>
  </w:style>
  <w:style w:type="table" w:styleId="TableGridLight">
    <w:name w:val="Grid Table Light"/>
    <w:basedOn w:val="TableNormal"/>
    <w:uiPriority w:val="40"/>
    <w:locked/>
    <w:rsid w:val="00920655"/>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hd-variable1">
    <w:name w:val="hd-variable1"/>
    <w:basedOn w:val="DefaultParagraphFont"/>
    <w:rsid w:val="00AF0D7C"/>
    <w:rPr>
      <w:rFonts w:cs="Times New Roman"/>
      <w:color w:val="0000FF"/>
    </w:rPr>
  </w:style>
  <w:style w:type="numbering" w:customStyle="1" w:styleId="HeadingsEIB">
    <w:name w:val="Headings E.I.B."/>
  </w:style>
  <w:style w:type="numbering" w:customStyle="1" w:styleId="Annexes">
    <w:name w:val="Annexes"/>
  </w:style>
  <w:style w:type="numbering" w:customStyle="1" w:styleId="ListsEIB">
    <w:name w:val="Lists EIB"/>
    <w:uiPriority w:val="99"/>
  </w:style>
  <w:style w:type="numbering" w:customStyle="1" w:styleId="SchedulesLists">
    <w:name w:val="Schedules Lists"/>
    <w:uiPriority w:val="99"/>
  </w:style>
  <w:style w:type="numbering" w:customStyle="1" w:styleId="ListsEIB0">
    <w:name w:val="Lists E.I.B."/>
    <w:uiPriority w:val="99"/>
  </w:style>
  <w:style w:type="numbering" w:customStyle="1" w:styleId="HeadingsEIB0">
    <w:name w:val="Headings EIB"/>
  </w:style>
  <w:style w:type="table" w:customStyle="1" w:styleId="TableEIB3">
    <w:name w:val="Table E.I.B.3"/>
    <w:basedOn w:val="TableNormal"/>
    <w:uiPriority w:val="99"/>
    <w:locked/>
    <w:rsid w:val="004315E9"/>
    <w:pPr>
      <w:spacing w:after="120" w:line="240" w:lineRule="auto"/>
      <w:jc w:val="left"/>
    </w:pPr>
    <w:rPr>
      <w:rFonts w:cs="Times New Roman"/>
    </w:rPr>
    <w:tblPr>
      <w:tblInd w:w="856" w:type="dxa"/>
    </w:tblPr>
  </w:style>
  <w:style w:type="table" w:customStyle="1" w:styleId="TableEIB10">
    <w:name w:val="Table EIB1"/>
    <w:basedOn w:val="TableNormal"/>
    <w:uiPriority w:val="99"/>
    <w:locked/>
    <w:rsid w:val="00303EEA"/>
    <w:pPr>
      <w:spacing w:after="120" w:line="240" w:lineRule="auto"/>
      <w:jc w:val="left"/>
    </w:pPr>
    <w:rPr>
      <w:rFonts w:cs="Times New Roman"/>
    </w:rPr>
    <w:tblPr>
      <w:tblInd w:w="856" w:type="dxa"/>
    </w:tblPr>
  </w:style>
  <w:style w:type="table" w:customStyle="1" w:styleId="TableGridLight1">
    <w:name w:val="Table Grid Light1"/>
    <w:basedOn w:val="TableNormal"/>
    <w:next w:val="TableGridLight"/>
    <w:uiPriority w:val="40"/>
    <w:locked/>
    <w:rsid w:val="00303EEA"/>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Light2">
    <w:name w:val="Table Grid Light2"/>
    <w:basedOn w:val="TableNormal"/>
    <w:next w:val="TableGridLight"/>
    <w:uiPriority w:val="40"/>
    <w:locked/>
    <w:rsid w:val="00C576E9"/>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PlaceholderText">
    <w:name w:val="Placeholder Text"/>
    <w:basedOn w:val="DefaultParagraphFont"/>
    <w:uiPriority w:val="99"/>
    <w:semiHidden/>
    <w:locked/>
    <w:rsid w:val="009D122E"/>
    <w:rPr>
      <w:color w:val="808080"/>
    </w:rPr>
  </w:style>
  <w:style w:type="character" w:styleId="CommentReference">
    <w:name w:val="annotation reference"/>
    <w:basedOn w:val="DefaultParagraphFont"/>
    <w:uiPriority w:val="99"/>
    <w:semiHidden/>
    <w:unhideWhenUsed/>
    <w:locked/>
    <w:rsid w:val="00581699"/>
    <w:rPr>
      <w:sz w:val="16"/>
      <w:szCs w:val="16"/>
    </w:rPr>
  </w:style>
  <w:style w:type="character" w:customStyle="1" w:styleId="NoIndentEIBChar">
    <w:name w:val="No Indent EIB Char"/>
    <w:basedOn w:val="DefaultParagraphFont"/>
    <w:link w:val="NoIndentEIB"/>
    <w:locked/>
    <w:rsid w:val="00486182"/>
    <w:rPr>
      <w:rFonts w:cs="Times New Roman"/>
      <w:color w:val="000000" w:themeColor="text1"/>
    </w:rPr>
  </w:style>
  <w:style w:type="paragraph" w:styleId="CommentSubject">
    <w:name w:val="annotation subject"/>
    <w:basedOn w:val="CommentText"/>
    <w:next w:val="CommentText"/>
    <w:link w:val="CommentSubjectChar"/>
    <w:uiPriority w:val="99"/>
    <w:semiHidden/>
    <w:unhideWhenUsed/>
    <w:locked/>
    <w:rsid w:val="00517D50"/>
    <w:rPr>
      <w:b/>
      <w:bCs/>
    </w:rPr>
  </w:style>
  <w:style w:type="character" w:customStyle="1" w:styleId="CommentSubjectChar">
    <w:name w:val="Comment Subject Char"/>
    <w:basedOn w:val="CommentTextChar"/>
    <w:link w:val="CommentSubject"/>
    <w:uiPriority w:val="99"/>
    <w:semiHidden/>
    <w:rsid w:val="00517D50"/>
    <w:rPr>
      <w:rFonts w:cs="Times New Roman"/>
      <w:b/>
      <w:bCs/>
      <w:color w:val="000000" w:themeColor="text1"/>
    </w:rPr>
  </w:style>
  <w:style w:type="paragraph" w:customStyle="1" w:styleId="Normal1">
    <w:name w:val="Normal1"/>
    <w:basedOn w:val="Normal"/>
    <w:link w:val="normalChar"/>
    <w:rsid w:val="00A067C7"/>
    <w:pPr>
      <w:spacing w:before="100" w:beforeAutospacing="1" w:after="100" w:afterAutospacing="1"/>
      <w:ind w:left="0"/>
      <w:jc w:val="left"/>
    </w:pPr>
    <w:rPr>
      <w:rFonts w:ascii="Times New Roman" w:hAnsi="Times New Roman"/>
      <w:color w:val="000000"/>
      <w:sz w:val="24"/>
      <w:szCs w:val="24"/>
      <w:lang w:eastAsia="en-GB"/>
    </w:rPr>
  </w:style>
  <w:style w:type="character" w:customStyle="1" w:styleId="normalChar">
    <w:name w:val="normal Char"/>
    <w:link w:val="Normal1"/>
    <w:rsid w:val="00A067C7"/>
    <w:rPr>
      <w:rFonts w:ascii="Times New Roman" w:hAnsi="Times New Roman" w:cs="Times New Roman"/>
      <w:color w:val="000000"/>
      <w:sz w:val="24"/>
      <w:szCs w:val="24"/>
      <w:lang w:eastAsia="en-GB"/>
    </w:rPr>
  </w:style>
  <w:style w:type="paragraph" w:customStyle="1" w:styleId="heading-00209">
    <w:name w:val="heading-00209"/>
    <w:basedOn w:val="Normal"/>
    <w:rsid w:val="00A067C7"/>
    <w:pPr>
      <w:spacing w:before="100" w:beforeAutospacing="1" w:after="100" w:afterAutospacing="1"/>
      <w:ind w:left="0"/>
      <w:jc w:val="left"/>
    </w:pPr>
    <w:rPr>
      <w:rFonts w:ascii="Times New Roman" w:hAnsi="Times New Roman"/>
      <w:color w:val="000000"/>
      <w:sz w:val="24"/>
      <w:szCs w:val="24"/>
      <w:lang w:eastAsia="en-GB"/>
    </w:rPr>
  </w:style>
  <w:style w:type="paragraph" w:customStyle="1" w:styleId="bc-0020para">
    <w:name w:val="bc-0020para"/>
    <w:basedOn w:val="Normal"/>
    <w:rsid w:val="00A067C7"/>
    <w:pPr>
      <w:spacing w:before="100" w:beforeAutospacing="1" w:after="100" w:afterAutospacing="1"/>
      <w:ind w:left="0"/>
      <w:jc w:val="left"/>
    </w:pPr>
    <w:rPr>
      <w:rFonts w:ascii="Times New Roman" w:hAnsi="Times New Roman"/>
      <w:color w:val="000000"/>
      <w:sz w:val="24"/>
      <w:szCs w:val="24"/>
      <w:lang w:eastAsia="en-GB"/>
    </w:rPr>
  </w:style>
  <w:style w:type="character" w:customStyle="1" w:styleId="UnresolvedMention2">
    <w:name w:val="Unresolved Mention2"/>
    <w:basedOn w:val="DefaultParagraphFont"/>
    <w:uiPriority w:val="99"/>
    <w:semiHidden/>
    <w:unhideWhenUsed/>
    <w:rsid w:val="00133F08"/>
    <w:rPr>
      <w:color w:val="605E5C"/>
      <w:shd w:val="clear" w:color="auto" w:fill="E1DFDD"/>
    </w:rPr>
  </w:style>
  <w:style w:type="paragraph" w:customStyle="1" w:styleId="text">
    <w:name w:val="text"/>
    <w:aliases w:val="t"/>
    <w:basedOn w:val="Normal"/>
    <w:link w:val="tCharChar"/>
    <w:rsid w:val="006658A2"/>
    <w:pPr>
      <w:spacing w:after="0"/>
      <w:ind w:left="709"/>
    </w:pPr>
    <w:rPr>
      <w:color w:val="auto"/>
      <w:lang w:val="fr-FR"/>
    </w:rPr>
  </w:style>
  <w:style w:type="paragraph" w:styleId="BodyTextIndent">
    <w:name w:val="Body Text Indent"/>
    <w:basedOn w:val="Normal"/>
    <w:link w:val="BodyTextIndentChar"/>
    <w:locked/>
    <w:rsid w:val="006658A2"/>
    <w:pPr>
      <w:spacing w:after="0"/>
      <w:ind w:left="709" w:hanging="709"/>
    </w:pPr>
    <w:rPr>
      <w:rFonts w:cs="Arial"/>
      <w:b/>
      <w:color w:val="auto"/>
      <w:lang w:val="fr-FR"/>
    </w:rPr>
  </w:style>
  <w:style w:type="character" w:customStyle="1" w:styleId="BodyTextIndentChar">
    <w:name w:val="Body Text Indent Char"/>
    <w:basedOn w:val="DefaultParagraphFont"/>
    <w:link w:val="BodyTextIndent"/>
    <w:rsid w:val="006658A2"/>
    <w:rPr>
      <w:b/>
      <w:lang w:val="fr-FR"/>
    </w:rPr>
  </w:style>
  <w:style w:type="character" w:styleId="Strong">
    <w:name w:val="Strong"/>
    <w:uiPriority w:val="22"/>
    <w:qFormat/>
    <w:rsid w:val="006658A2"/>
    <w:rPr>
      <w:b/>
      <w:bCs/>
    </w:rPr>
  </w:style>
  <w:style w:type="character" w:customStyle="1" w:styleId="ListParagraphChar">
    <w:name w:val="List Paragraph Char"/>
    <w:aliases w:val="Yellow Bullet Char,Normal bullet 2 Char,Report Para Char,WinDForce-Letter Char,List Paragraph1 Char,Medium Grid 1 - Accent 21 Char,Colorful List - Accent 11 Char,Annexure Char,Heading 91 Char,Bullet 05 Char,Bullets Char,bullets Char"/>
    <w:link w:val="ListParagraph"/>
    <w:uiPriority w:val="34"/>
    <w:qFormat/>
    <w:locked/>
    <w:rsid w:val="006658A2"/>
    <w:rPr>
      <w:rFonts w:cs="Times New Roman"/>
      <w:color w:val="000000" w:themeColor="text1"/>
    </w:rPr>
  </w:style>
  <w:style w:type="paragraph" w:customStyle="1" w:styleId="NoIndentEIB0">
    <w:name w:val="No Indent E.I.B."/>
    <w:basedOn w:val="Normal"/>
    <w:qFormat/>
    <w:rsid w:val="003D5075"/>
    <w:pPr>
      <w:keepLines/>
      <w:ind w:left="0"/>
    </w:pPr>
    <w:rPr>
      <w:rFonts w:eastAsiaTheme="minorHAnsi" w:cstheme="minorBidi"/>
    </w:rPr>
  </w:style>
  <w:style w:type="character" w:customStyle="1" w:styleId="tCharChar">
    <w:name w:val="t Char Char"/>
    <w:link w:val="text"/>
    <w:rsid w:val="00E8353F"/>
    <w:rPr>
      <w:rFonts w:cs="Times New Roman"/>
      <w:lang w:val="fr-FR"/>
    </w:rPr>
  </w:style>
  <w:style w:type="paragraph" w:styleId="TOCHeading">
    <w:name w:val="TOC Heading"/>
    <w:basedOn w:val="Heading1"/>
    <w:next w:val="Normal"/>
    <w:uiPriority w:val="39"/>
    <w:unhideWhenUsed/>
    <w:qFormat/>
    <w:locked/>
    <w:rsid w:val="000E55E0"/>
    <w:pPr>
      <w:numPr>
        <w:numId w:val="0"/>
      </w:numPr>
      <w:spacing w:before="240" w:after="0" w:line="259" w:lineRule="auto"/>
      <w:jc w:val="left"/>
      <w:outlineLvl w:val="9"/>
    </w:pPr>
    <w:rPr>
      <w:rFonts w:asciiTheme="majorHAnsi" w:hAnsiTheme="majorHAnsi" w:cstheme="majorBidi"/>
      <w:b w:val="0"/>
      <w:bCs w:val="0"/>
      <w:caps w:val="0"/>
      <w:color w:val="365F91" w:themeColor="accent1" w:themeShade="BF"/>
      <w:sz w:val="32"/>
      <w:szCs w:val="32"/>
      <w:u w:val="none"/>
      <w:lang w:val="en-US"/>
    </w:rPr>
  </w:style>
  <w:style w:type="character" w:customStyle="1" w:styleId="UnresolvedMention3">
    <w:name w:val="Unresolved Mention3"/>
    <w:basedOn w:val="DefaultParagraphFont"/>
    <w:uiPriority w:val="99"/>
    <w:semiHidden/>
    <w:unhideWhenUsed/>
    <w:rsid w:val="000E55E0"/>
    <w:rPr>
      <w:color w:val="605E5C"/>
      <w:shd w:val="clear" w:color="auto" w:fill="E1DFDD"/>
    </w:rPr>
  </w:style>
  <w:style w:type="character" w:customStyle="1" w:styleId="Heading9Char">
    <w:name w:val="Heading 9 Char"/>
    <w:basedOn w:val="DefaultParagraphFont"/>
    <w:link w:val="Heading9"/>
    <w:uiPriority w:val="9"/>
    <w:semiHidden/>
    <w:rsid w:val="002A0CCC"/>
    <w:rPr>
      <w:rFonts w:asciiTheme="majorHAnsi" w:eastAsiaTheme="majorEastAsia" w:hAnsiTheme="majorHAnsi" w:cstheme="majorBidi"/>
      <w:i/>
      <w:iCs/>
      <w:color w:val="272727" w:themeColor="text1" w:themeTint="D8"/>
      <w:sz w:val="21"/>
      <w:szCs w:val="21"/>
      <w:lang w:val="en-US" w:eastAsia="en-GB"/>
    </w:rPr>
  </w:style>
  <w:style w:type="character" w:customStyle="1" w:styleId="BoldEIB0">
    <w:name w:val="Bold E.I.B."/>
    <w:basedOn w:val="DefaultParagraphFont"/>
    <w:uiPriority w:val="1"/>
    <w:qFormat/>
    <w:rsid w:val="002A0CCC"/>
    <w:rPr>
      <w:rFonts w:ascii="Arial" w:hAnsi="Arial"/>
      <w:b/>
      <w:sz w:val="20"/>
    </w:rPr>
  </w:style>
  <w:style w:type="paragraph" w:customStyle="1" w:styleId="ScheduleEIB">
    <w:name w:val="Schedule E.I.B."/>
    <w:basedOn w:val="Normal"/>
    <w:qFormat/>
    <w:rsid w:val="002A0CCC"/>
    <w:pPr>
      <w:keepNext/>
      <w:keepLines/>
      <w:numPr>
        <w:numId w:val="58"/>
      </w:numPr>
      <w:jc w:val="right"/>
      <w:outlineLvl w:val="0"/>
    </w:pPr>
    <w:rPr>
      <w:rFonts w:eastAsiaTheme="minorHAnsi" w:cstheme="minorBidi"/>
      <w:b/>
      <w:lang w:val="hr" w:eastAsia="en-GB"/>
    </w:rPr>
  </w:style>
  <w:style w:type="paragraph" w:customStyle="1" w:styleId="SubSchedule1EIB">
    <w:name w:val="SubSchedule 1 E.I.B."/>
    <w:basedOn w:val="ScheduleEIB"/>
    <w:next w:val="Normal"/>
    <w:qFormat/>
    <w:rsid w:val="002A0CCC"/>
    <w:pPr>
      <w:numPr>
        <w:ilvl w:val="1"/>
      </w:numPr>
      <w:spacing w:after="240"/>
      <w:jc w:val="center"/>
      <w:outlineLvl w:val="1"/>
    </w:pPr>
    <w:rPr>
      <w:u w:val="single"/>
    </w:rPr>
  </w:style>
  <w:style w:type="paragraph" w:customStyle="1" w:styleId="SubSchedule2EIB">
    <w:name w:val="SubSchedule 2 E.I.B."/>
    <w:basedOn w:val="SubSchedule1EIB"/>
    <w:qFormat/>
    <w:rsid w:val="002A0CCC"/>
    <w:pPr>
      <w:numPr>
        <w:ilvl w:val="2"/>
        <w:numId w:val="59"/>
      </w:numPr>
      <w:spacing w:before="200" w:after="200"/>
      <w:jc w:val="left"/>
      <w:outlineLvl w:val="9"/>
    </w:pPr>
    <w:rPr>
      <w:u w:val="none"/>
    </w:rPr>
  </w:style>
  <w:style w:type="paragraph" w:customStyle="1" w:styleId="SubSchedule3EIB">
    <w:name w:val="SubSchedule 3 E.I.B."/>
    <w:basedOn w:val="SubSchedule2EIB"/>
    <w:qFormat/>
    <w:rsid w:val="002A0CCC"/>
    <w:pPr>
      <w:numPr>
        <w:ilvl w:val="3"/>
      </w:numPr>
      <w:jc w:val="center"/>
    </w:pPr>
    <w:rPr>
      <w:b w:val="0"/>
      <w:u w:val="single"/>
    </w:rPr>
  </w:style>
  <w:style w:type="table" w:customStyle="1" w:styleId="TableGrid1">
    <w:name w:val="Table Grid1"/>
    <w:basedOn w:val="TableNormal"/>
    <w:next w:val="TableGrid"/>
    <w:rsid w:val="002A0CCC"/>
    <w:pPr>
      <w:spacing w:after="0" w:line="240" w:lineRule="auto"/>
      <w:jc w:val="left"/>
    </w:pPr>
    <w:rPr>
      <w:rFonts w:ascii="Times New Roman" w:hAnsi="Times New Roman" w:cs="Times New Roman"/>
      <w:lang w:val="hr"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rsid w:val="002A0CCC"/>
    <w:pPr>
      <w:spacing w:after="0" w:line="240" w:lineRule="auto"/>
      <w:jc w:val="left"/>
    </w:pPr>
    <w:rPr>
      <w:rFonts w:ascii="Times New Roman" w:hAnsi="Times New Roman" w:cs="Times New Roman"/>
      <w:lang w:val="hr"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68B1DB1-Normal1">
    <w:name w:val="P68B1DB1-Normal1"/>
    <w:basedOn w:val="Normal"/>
    <w:rsid w:val="002A0CCC"/>
    <w:rPr>
      <w:rFonts w:eastAsiaTheme="minorHAnsi" w:cs="Arial"/>
      <w:lang w:val="hr" w:eastAsia="en-GB"/>
    </w:rPr>
  </w:style>
  <w:style w:type="paragraph" w:customStyle="1" w:styleId="P68B1DB1-Normal2">
    <w:name w:val="P68B1DB1-Normal2"/>
    <w:basedOn w:val="Normal"/>
    <w:rsid w:val="002A0CCC"/>
    <w:rPr>
      <w:rFonts w:eastAsiaTheme="minorHAnsi" w:cstheme="minorBidi"/>
      <w:b/>
      <w:lang w:val="hr" w:eastAsia="en-GB"/>
    </w:rPr>
  </w:style>
  <w:style w:type="paragraph" w:customStyle="1" w:styleId="P68B1DB1-RightEIB3">
    <w:name w:val="P68B1DB1-RightEIB3"/>
    <w:basedOn w:val="RightEIB"/>
    <w:rsid w:val="002A0CCC"/>
    <w:rPr>
      <w:rFonts w:eastAsiaTheme="minorHAnsi" w:cstheme="minorBidi"/>
      <w:b/>
      <w:lang w:val="hr" w:eastAsia="en-GB"/>
    </w:rPr>
  </w:style>
  <w:style w:type="paragraph" w:customStyle="1" w:styleId="P68B1DB1-NoIndentEIB4">
    <w:name w:val="P68B1DB1-NoIndentEIB4"/>
    <w:basedOn w:val="NoIndentEIB"/>
    <w:rsid w:val="002A0CCC"/>
    <w:rPr>
      <w:rFonts w:eastAsiaTheme="minorHAnsi" w:cstheme="minorBidi"/>
      <w:color w:val="auto"/>
      <w:lang w:val="hr" w:eastAsia="en-GB"/>
    </w:rPr>
  </w:style>
  <w:style w:type="paragraph" w:customStyle="1" w:styleId="P68B1DB1-NoIndentEIB5">
    <w:name w:val="P68B1DB1-NoIndentEIB5"/>
    <w:basedOn w:val="NoIndentEIB"/>
    <w:rsid w:val="002A0CCC"/>
    <w:rPr>
      <w:rFonts w:eastAsiaTheme="minorHAnsi" w:cstheme="minorBidi"/>
      <w:b/>
      <w:lang w:val="hr" w:eastAsia="en-GB"/>
    </w:rPr>
  </w:style>
  <w:style w:type="paragraph" w:customStyle="1" w:styleId="P68B1DB1-NoIndentEIB6">
    <w:name w:val="P68B1DB1-NoIndentEIB6"/>
    <w:basedOn w:val="NoIndentEIB"/>
    <w:rsid w:val="002A0CCC"/>
    <w:rPr>
      <w:rFonts w:eastAsiaTheme="minorHAnsi" w:cstheme="minorBidi"/>
      <w:b/>
      <w:i/>
      <w:u w:val="single"/>
      <w:lang w:val="hr" w:eastAsia="en-GB"/>
    </w:rPr>
  </w:style>
  <w:style w:type="paragraph" w:customStyle="1" w:styleId="P68B1DB1-Heading27">
    <w:name w:val="P68B1DB1-Heading27"/>
    <w:basedOn w:val="Heading2"/>
    <w:rsid w:val="002A0CCC"/>
    <w:pPr>
      <w:numPr>
        <w:numId w:val="8"/>
      </w:numPr>
    </w:pPr>
    <w:rPr>
      <w:rFonts w:cs="Arial"/>
      <w:bCs w:val="0"/>
      <w:szCs w:val="20"/>
      <w:lang w:val="hr" w:eastAsia="en-GB"/>
    </w:rPr>
  </w:style>
  <w:style w:type="paragraph" w:customStyle="1" w:styleId="P68B1DB1-SubSchedule1EIB8">
    <w:name w:val="P68B1DB1-SubSchedule1EIB8"/>
    <w:basedOn w:val="SubSchedule1EIB0"/>
    <w:rsid w:val="002A0CCC"/>
    <w:rPr>
      <w:b w:val="0"/>
      <w:u w:val="none"/>
      <w:lang w:val="hr" w:eastAsia="en-GB"/>
    </w:rPr>
  </w:style>
  <w:style w:type="paragraph" w:customStyle="1" w:styleId="P68B1DB1-NoIndentEIB9">
    <w:name w:val="P68B1DB1-NoIndentEIB9"/>
    <w:basedOn w:val="NoIndentEIB"/>
    <w:rsid w:val="002A0CCC"/>
    <w:rPr>
      <w:rFonts w:eastAsiaTheme="minorHAnsi" w:cstheme="minorBidi"/>
      <w:highlight w:val="yellow"/>
      <w:lang w:val="hr" w:eastAsia="en-GB"/>
    </w:rPr>
  </w:style>
  <w:style w:type="paragraph" w:customStyle="1" w:styleId="P68B1DB1-SubSchedule3EIB10">
    <w:name w:val="P68B1DB1-SubSchedule3EIB10"/>
    <w:basedOn w:val="SubSchedule3EIB0"/>
    <w:rsid w:val="002A0CCC"/>
    <w:rPr>
      <w:b/>
      <w:lang w:val="hr" w:eastAsia="en-GB"/>
    </w:rPr>
  </w:style>
  <w:style w:type="paragraph" w:customStyle="1" w:styleId="P68B1DB1-Normal11">
    <w:name w:val="P68B1DB1-Normal11"/>
    <w:basedOn w:val="Normal"/>
    <w:rsid w:val="002A0CCC"/>
    <w:rPr>
      <w:rFonts w:eastAsiaTheme="minorHAnsi" w:cs="Arial"/>
      <w:b/>
      <w:color w:val="auto"/>
      <w:lang w:val="hr" w:eastAsia="en-GB"/>
    </w:rPr>
  </w:style>
  <w:style w:type="paragraph" w:customStyle="1" w:styleId="P68B1DB1-Normal12">
    <w:name w:val="P68B1DB1-Normal12"/>
    <w:basedOn w:val="Normal"/>
    <w:rsid w:val="002A0CCC"/>
    <w:rPr>
      <w:rFonts w:eastAsiaTheme="minorHAnsi" w:cs="Arial"/>
      <w:color w:val="auto"/>
      <w:lang w:val="hr" w:eastAsia="en-GB"/>
    </w:rPr>
  </w:style>
  <w:style w:type="paragraph" w:customStyle="1" w:styleId="P68B1DB1-Normal13">
    <w:name w:val="P68B1DB1-Normal13"/>
    <w:basedOn w:val="Normal"/>
    <w:rsid w:val="002A0CCC"/>
    <w:rPr>
      <w:rFonts w:eastAsiaTheme="minorHAnsi" w:cstheme="minorBidi"/>
      <w:color w:val="auto"/>
      <w:lang w:val="hr" w:eastAsia="en-GB"/>
    </w:rPr>
  </w:style>
  <w:style w:type="paragraph" w:customStyle="1" w:styleId="P68B1DB1-Normal14">
    <w:name w:val="P68B1DB1-Normal14"/>
    <w:basedOn w:val="Normal"/>
    <w:rsid w:val="002A0CCC"/>
    <w:rPr>
      <w:rFonts w:eastAsiaTheme="minorHAnsi" w:cstheme="minorBidi"/>
      <w:i/>
      <w:sz w:val="16"/>
      <w:lang w:val="hr" w:eastAsia="en-GB"/>
    </w:rPr>
  </w:style>
  <w:style w:type="paragraph" w:customStyle="1" w:styleId="P68B1DB1-Normal15">
    <w:name w:val="P68B1DB1-Normal15"/>
    <w:basedOn w:val="Normal"/>
    <w:rsid w:val="002A0CCC"/>
    <w:rPr>
      <w:rFonts w:eastAsiaTheme="minorHAnsi" w:cstheme="minorBidi"/>
      <w:b/>
      <w:u w:val="single"/>
      <w:lang w:val="hr" w:eastAsia="en-GB"/>
    </w:rPr>
  </w:style>
  <w:style w:type="paragraph" w:customStyle="1" w:styleId="P68B1DB1-text16">
    <w:name w:val="P68B1DB1-text16"/>
    <w:basedOn w:val="text"/>
    <w:rsid w:val="002A0CCC"/>
    <w:rPr>
      <w:rFonts w:cs="Arial"/>
      <w:b/>
      <w:lang w:val="hr" w:eastAsia="en-GB"/>
    </w:rPr>
  </w:style>
  <w:style w:type="paragraph" w:customStyle="1" w:styleId="P68B1DB1-text17">
    <w:name w:val="P68B1DB1-text17"/>
    <w:basedOn w:val="text"/>
    <w:rsid w:val="002A0CCC"/>
    <w:rPr>
      <w:rFonts w:cs="Arial"/>
      <w:lang w:val="hr" w:eastAsia="en-GB"/>
    </w:rPr>
  </w:style>
  <w:style w:type="paragraph" w:customStyle="1" w:styleId="P68B1DB1-Normal18">
    <w:name w:val="P68B1DB1-Normal18"/>
    <w:basedOn w:val="Normal"/>
    <w:rsid w:val="002A0CCC"/>
    <w:rPr>
      <w:rFonts w:eastAsiaTheme="minorHAnsi" w:cs="Arial"/>
      <w:i/>
      <w:lang w:val="hr" w:eastAsia="en-GB"/>
    </w:rPr>
  </w:style>
  <w:style w:type="paragraph" w:customStyle="1" w:styleId="P68B1DB1-Normal19">
    <w:name w:val="P68B1DB1-Normal19"/>
    <w:basedOn w:val="Normal"/>
    <w:rsid w:val="002A0CCC"/>
    <w:rPr>
      <w:rFonts w:cs="Arial"/>
      <w:lang w:val="hr" w:eastAsia="en-GB"/>
    </w:rPr>
  </w:style>
  <w:style w:type="paragraph" w:customStyle="1" w:styleId="P68B1DB1-text20">
    <w:name w:val="P68B1DB1-text20"/>
    <w:basedOn w:val="text"/>
    <w:rsid w:val="002A0CCC"/>
    <w:rPr>
      <w:rFonts w:cs="Arial"/>
      <w:i/>
      <w:lang w:val="hr" w:eastAsia="en-GB"/>
    </w:rPr>
  </w:style>
  <w:style w:type="paragraph" w:customStyle="1" w:styleId="P68B1DB1-Normal21">
    <w:name w:val="P68B1DB1-Normal21"/>
    <w:basedOn w:val="Normal"/>
    <w:rsid w:val="002A0CCC"/>
    <w:rPr>
      <w:rFonts w:cs="Arial"/>
      <w:color w:val="auto"/>
      <w:lang w:val="hr" w:eastAsia="en-GB"/>
    </w:rPr>
  </w:style>
  <w:style w:type="paragraph" w:customStyle="1" w:styleId="P68B1DB1-Normal22">
    <w:name w:val="P68B1DB1-Normal22"/>
    <w:basedOn w:val="Normal"/>
    <w:rsid w:val="002A0CCC"/>
    <w:rPr>
      <w:rFonts w:cs="Arial"/>
      <w:b/>
      <w:color w:val="auto"/>
      <w:lang w:val="hr" w:eastAsia="en-GB"/>
    </w:rPr>
  </w:style>
  <w:style w:type="paragraph" w:customStyle="1" w:styleId="P68B1DB1-Normal23">
    <w:name w:val="P68B1DB1-Normal23"/>
    <w:basedOn w:val="Normal"/>
    <w:rsid w:val="002A0CCC"/>
    <w:rPr>
      <w:rFonts w:cs="Arial"/>
      <w:i/>
      <w:color w:val="auto"/>
      <w:lang w:val="hr" w:eastAsia="en-GB"/>
    </w:rPr>
  </w:style>
  <w:style w:type="paragraph" w:customStyle="1" w:styleId="P68B1DB1-Normal24">
    <w:name w:val="P68B1DB1-Normal24"/>
    <w:basedOn w:val="Normal"/>
    <w:rsid w:val="002A0CCC"/>
    <w:rPr>
      <w:i/>
      <w:color w:val="auto"/>
      <w:lang w:val="hr" w:eastAsia="en-GB"/>
    </w:rPr>
  </w:style>
  <w:style w:type="paragraph" w:customStyle="1" w:styleId="P68B1DB1-Normal25">
    <w:name w:val="P68B1DB1-Normal25"/>
    <w:basedOn w:val="Normal"/>
    <w:rsid w:val="002A0CCC"/>
    <w:rPr>
      <w:rFonts w:cs="Arial"/>
      <w:color w:val="auto"/>
      <w:u w:val="single"/>
      <w:lang w:val="hr" w:eastAsia="en-GB"/>
    </w:rPr>
  </w:style>
  <w:style w:type="paragraph" w:customStyle="1" w:styleId="P68B1DB1-Normal26">
    <w:name w:val="P68B1DB1-Normal26"/>
    <w:basedOn w:val="Normal"/>
    <w:rsid w:val="002A0CCC"/>
    <w:rPr>
      <w:rFonts w:eastAsia="SimSun" w:cs="Arial"/>
      <w:lang w:val="hr" w:eastAsia="en-GB"/>
    </w:rPr>
  </w:style>
  <w:style w:type="paragraph" w:customStyle="1" w:styleId="P68B1DB1-Normal27">
    <w:name w:val="P68B1DB1-Normal27"/>
    <w:basedOn w:val="Normal"/>
    <w:rsid w:val="002A0CCC"/>
    <w:rPr>
      <w:rFonts w:eastAsiaTheme="minorHAnsi" w:cstheme="minorBidi"/>
      <w:b/>
      <w:sz w:val="14"/>
      <w:lang w:val="hr" w:eastAsia="en-GB"/>
    </w:rPr>
  </w:style>
  <w:style w:type="paragraph" w:customStyle="1" w:styleId="P68B1DB1-Normal28">
    <w:name w:val="P68B1DB1-Normal28"/>
    <w:basedOn w:val="Normal"/>
    <w:rsid w:val="002A0CCC"/>
    <w:rPr>
      <w:rFonts w:eastAsiaTheme="minorHAnsi" w:cstheme="minorBidi"/>
      <w:sz w:val="14"/>
      <w:lang w:val="hr" w:eastAsia="en-GB"/>
    </w:rPr>
  </w:style>
  <w:style w:type="paragraph" w:customStyle="1" w:styleId="P68B1DB1-Normal29">
    <w:name w:val="P68B1DB1-Normal29"/>
    <w:basedOn w:val="Normal"/>
    <w:rsid w:val="002A0CCC"/>
    <w:rPr>
      <w:rFonts w:eastAsiaTheme="minorHAnsi" w:cstheme="minorBidi"/>
      <w:sz w:val="16"/>
      <w:lang w:val="hr" w:eastAsia="en-GB"/>
    </w:rPr>
  </w:style>
  <w:style w:type="paragraph" w:customStyle="1" w:styleId="P68B1DB1-Normal30">
    <w:name w:val="P68B1DB1-Normal30"/>
    <w:basedOn w:val="Normal"/>
    <w:rsid w:val="002A0CCC"/>
    <w:rPr>
      <w:rFonts w:eastAsiaTheme="minorHAnsi" w:cs="Arial"/>
      <w:b/>
      <w:sz w:val="14"/>
      <w:lang w:val="hr" w:eastAsia="en-GB"/>
    </w:rPr>
  </w:style>
  <w:style w:type="paragraph" w:customStyle="1" w:styleId="P68B1DB1-Normal31">
    <w:name w:val="P68B1DB1-Normal31"/>
    <w:basedOn w:val="Normal"/>
    <w:rsid w:val="002A0CCC"/>
    <w:rPr>
      <w:rFonts w:eastAsiaTheme="minorHAnsi" w:cstheme="minorBidi"/>
      <w:b/>
      <w:sz w:val="16"/>
      <w:lang w:val="hr" w:eastAsia="en-GB"/>
    </w:rPr>
  </w:style>
  <w:style w:type="paragraph" w:customStyle="1" w:styleId="P68B1DB1-Normal32">
    <w:name w:val="P68B1DB1-Normal32"/>
    <w:basedOn w:val="Normal"/>
    <w:rsid w:val="002A0CCC"/>
    <w:rPr>
      <w:rFonts w:eastAsiaTheme="minorHAnsi" w:cstheme="minorBidi"/>
      <w:u w:val="single"/>
      <w:lang w:val="hr" w:eastAsia="en-GB"/>
    </w:rPr>
  </w:style>
  <w:style w:type="paragraph" w:customStyle="1" w:styleId="P68B1DB1-Normal33">
    <w:name w:val="P68B1DB1-Normal33"/>
    <w:basedOn w:val="Normal"/>
    <w:rsid w:val="002A0CCC"/>
    <w:rPr>
      <w:rFonts w:eastAsia="Calibri" w:cs="Arial"/>
      <w:b/>
      <w:color w:val="auto"/>
      <w:sz w:val="24"/>
      <w:lang w:val="hr" w:eastAsia="en-GB"/>
    </w:rPr>
  </w:style>
  <w:style w:type="paragraph" w:customStyle="1" w:styleId="P68B1DB1-Normal34">
    <w:name w:val="P68B1DB1-Normal34"/>
    <w:basedOn w:val="Normal"/>
    <w:rsid w:val="002A0CCC"/>
    <w:rPr>
      <w:rFonts w:eastAsia="Calibri" w:cs="Arial"/>
      <w:color w:val="auto"/>
      <w:lang w:val="hr" w:eastAsia="en-GB"/>
    </w:rPr>
  </w:style>
  <w:style w:type="paragraph" w:customStyle="1" w:styleId="P68B1DB1-Normal35">
    <w:name w:val="P68B1DB1-Normal35"/>
    <w:basedOn w:val="Normal"/>
    <w:rsid w:val="002A0CCC"/>
    <w:rPr>
      <w:rFonts w:ascii="Calibri" w:eastAsia="Calibri" w:hAnsi="Calibri" w:cs="Calibri"/>
      <w:color w:val="auto"/>
      <w:sz w:val="22"/>
      <w:lang w:val="hr" w:eastAsia="en-GB"/>
    </w:rPr>
  </w:style>
  <w:style w:type="paragraph" w:customStyle="1" w:styleId="P68B1DB1-Normal36">
    <w:name w:val="P68B1DB1-Normal36"/>
    <w:basedOn w:val="Normal"/>
    <w:rsid w:val="002A0CCC"/>
    <w:rPr>
      <w:rFonts w:eastAsia="Calibri" w:cs="Arial"/>
      <w:color w:val="auto"/>
      <w:sz w:val="22"/>
      <w:lang w:val="hr" w:eastAsia="en-GB"/>
    </w:rPr>
  </w:style>
  <w:style w:type="paragraph" w:customStyle="1" w:styleId="P68B1DB1-Normal37">
    <w:name w:val="P68B1DB1-Normal37"/>
    <w:basedOn w:val="Normal"/>
    <w:rsid w:val="002A0CCC"/>
    <w:rPr>
      <w:rFonts w:eastAsia="Calibri" w:cs="Arial"/>
      <w:color w:val="auto"/>
      <w:sz w:val="24"/>
      <w:lang w:val="hr" w:eastAsia="en-GB"/>
    </w:rPr>
  </w:style>
  <w:style w:type="paragraph" w:customStyle="1" w:styleId="P68B1DB1-Normal38">
    <w:name w:val="P68B1DB1-Normal38"/>
    <w:basedOn w:val="Normal"/>
    <w:rsid w:val="002A0CCC"/>
    <w:rPr>
      <w:rFonts w:ascii="Calibri" w:eastAsia="Calibri" w:hAnsi="Calibri" w:cs="Calibri"/>
      <w:color w:val="808080"/>
      <w:lang w:val="hr" w:eastAsia="en-GB"/>
    </w:rPr>
  </w:style>
  <w:style w:type="character" w:customStyle="1" w:styleId="kurziv">
    <w:name w:val="kurziv"/>
    <w:basedOn w:val="DefaultParagraphFont"/>
    <w:rsid w:val="002A0CCC"/>
  </w:style>
  <w:style w:type="paragraph" w:customStyle="1" w:styleId="t-9-8-bez-uvl">
    <w:name w:val="t-9-8-bez-uvl"/>
    <w:basedOn w:val="Normal"/>
    <w:rsid w:val="002A0CCC"/>
    <w:pPr>
      <w:spacing w:before="100" w:beforeAutospacing="1" w:after="100" w:afterAutospacing="1"/>
      <w:ind w:left="0"/>
      <w:jc w:val="left"/>
    </w:pPr>
    <w:rPr>
      <w:rFonts w:ascii="Times New Roman" w:hAnsi="Times New Roman"/>
      <w:color w:val="auto"/>
      <w:sz w:val="24"/>
      <w:szCs w:val="24"/>
      <w:lang w:eastAsia="en-GB"/>
    </w:rPr>
  </w:style>
  <w:style w:type="paragraph" w:customStyle="1" w:styleId="ARTICLE1">
    <w:name w:val="ARTICLE 1"/>
    <w:basedOn w:val="Heading1"/>
    <w:link w:val="ARTICLE1Char"/>
    <w:qFormat/>
    <w:rsid w:val="002A0CCC"/>
    <w:pPr>
      <w:numPr>
        <w:numId w:val="8"/>
      </w:numPr>
    </w:pPr>
    <w:rPr>
      <w:rFonts w:cstheme="majorBidi"/>
      <w:bCs w:val="0"/>
      <w:lang w:val="hr" w:eastAsia="en-GB"/>
    </w:rPr>
  </w:style>
  <w:style w:type="paragraph" w:customStyle="1" w:styleId="ARTICLE">
    <w:name w:val="ARTICLE"/>
    <w:basedOn w:val="Heading1"/>
    <w:link w:val="ARTICLEChar"/>
    <w:autoRedefine/>
    <w:qFormat/>
    <w:rsid w:val="002A0CCC"/>
    <w:pPr>
      <w:numPr>
        <w:numId w:val="0"/>
      </w:numPr>
    </w:pPr>
    <w:rPr>
      <w:rFonts w:ascii="Arial Bold" w:hAnsi="Arial Bold" w:cstheme="majorBidi"/>
      <w:bCs w:val="0"/>
      <w:lang w:val="hr-HR" w:eastAsia="en-GB"/>
    </w:rPr>
  </w:style>
  <w:style w:type="character" w:customStyle="1" w:styleId="ARTICLE1Char">
    <w:name w:val="ARTICLE 1 Char"/>
    <w:basedOn w:val="Heading1Char"/>
    <w:link w:val="ARTICLE1"/>
    <w:rsid w:val="002A0CCC"/>
    <w:rPr>
      <w:rFonts w:eastAsiaTheme="majorEastAsia" w:cstheme="majorBidi"/>
      <w:b/>
      <w:bCs w:val="0"/>
      <w:caps/>
      <w:color w:val="000000" w:themeColor="text1"/>
      <w:szCs w:val="28"/>
      <w:u w:val="single"/>
      <w:lang w:val="hr" w:eastAsia="en-GB"/>
    </w:rPr>
  </w:style>
  <w:style w:type="character" w:customStyle="1" w:styleId="ARTICLEChar">
    <w:name w:val="ARTICLE Char"/>
    <w:basedOn w:val="Heading1Char"/>
    <w:link w:val="ARTICLE"/>
    <w:rsid w:val="002A0CCC"/>
    <w:rPr>
      <w:rFonts w:ascii="Arial Bold" w:eastAsiaTheme="majorEastAsia" w:hAnsi="Arial Bold" w:cstheme="majorBidi"/>
      <w:b/>
      <w:bCs w:val="0"/>
      <w:caps/>
      <w:color w:val="000000" w:themeColor="text1"/>
      <w:szCs w:val="28"/>
      <w:u w:val="single"/>
      <w:lang w:val="hr-HR" w:eastAsia="en-GB"/>
    </w:rPr>
  </w:style>
  <w:style w:type="paragraph" w:customStyle="1" w:styleId="ENGLESKI">
    <w:name w:val="ENGLESKI"/>
    <w:basedOn w:val="Heading1"/>
    <w:autoRedefine/>
    <w:qFormat/>
    <w:rsid w:val="002A0CCC"/>
    <w:pPr>
      <w:numPr>
        <w:numId w:val="0"/>
      </w:numPr>
      <w:ind w:left="567" w:right="567"/>
    </w:pPr>
    <w:rPr>
      <w:rFonts w:ascii="Arial Bold" w:hAnsi="Arial Bold" w:cstheme="majorBidi"/>
      <w:bCs w:val="0"/>
      <w:color w:val="auto"/>
      <w:szCs w:val="20"/>
      <w:lang w:val="hr" w:eastAsia="en-GB"/>
      <w14:scene3d>
        <w14:camera w14:prst="orthographicFront"/>
        <w14:lightRig w14:rig="threePt" w14:dir="t">
          <w14:rot w14:lat="0" w14:lon="0" w14:rev="0"/>
        </w14:lightRig>
      </w14:scene3d>
    </w:rPr>
  </w:style>
  <w:style w:type="paragraph" w:customStyle="1" w:styleId="Style1">
    <w:name w:val="Style1"/>
    <w:basedOn w:val="ARTICLE"/>
    <w:autoRedefine/>
    <w:qFormat/>
    <w:rsid w:val="002A0CCC"/>
    <w:rPr>
      <w:b w:val="0"/>
      <w14:scene3d>
        <w14:camera w14:prst="orthographicFront"/>
        <w14:lightRig w14:rig="threePt" w14:dir="t">
          <w14:rot w14:lat="0" w14:lon="0" w14:rev="0"/>
        </w14:lightRig>
      </w14:scene3d>
    </w:rPr>
  </w:style>
  <w:style w:type="paragraph" w:customStyle="1" w:styleId="Style2">
    <w:name w:val="Style2"/>
    <w:basedOn w:val="ENGLESKI"/>
    <w:autoRedefine/>
    <w:qFormat/>
    <w:rsid w:val="002A0CCC"/>
    <w:rPr>
      <w:b w:val="0"/>
    </w:rPr>
  </w:style>
  <w:style w:type="paragraph" w:customStyle="1" w:styleId="Style3">
    <w:name w:val="Style3"/>
    <w:basedOn w:val="Style1"/>
    <w:autoRedefine/>
    <w:qFormat/>
    <w:rsid w:val="002A0CCC"/>
  </w:style>
  <w:style w:type="paragraph" w:customStyle="1" w:styleId="Style4">
    <w:name w:val="Style4"/>
    <w:basedOn w:val="Style2"/>
    <w:autoRedefine/>
    <w:qFormat/>
    <w:rsid w:val="002A0CCC"/>
  </w:style>
  <w:style w:type="paragraph" w:customStyle="1" w:styleId="Style5">
    <w:name w:val="Style5"/>
    <w:basedOn w:val="Style3"/>
    <w:autoRedefine/>
    <w:qFormat/>
    <w:rsid w:val="002A0CCC"/>
    <w:rPr>
      <w:b/>
    </w:rPr>
  </w:style>
  <w:style w:type="paragraph" w:customStyle="1" w:styleId="Style6">
    <w:name w:val="Style6"/>
    <w:basedOn w:val="Style4"/>
    <w:autoRedefine/>
    <w:qFormat/>
    <w:rsid w:val="002A0CCC"/>
  </w:style>
  <w:style w:type="paragraph" w:customStyle="1" w:styleId="Style7">
    <w:name w:val="Style7"/>
    <w:basedOn w:val="Style5"/>
    <w:autoRedefine/>
    <w:qFormat/>
    <w:rsid w:val="002A0CCC"/>
    <w:pPr>
      <w:ind w:left="284" w:hanging="284"/>
    </w:pPr>
  </w:style>
  <w:style w:type="paragraph" w:customStyle="1" w:styleId="Style8">
    <w:name w:val="Style8"/>
    <w:basedOn w:val="Style6"/>
    <w:autoRedefine/>
    <w:qFormat/>
    <w:rsid w:val="002A0CCC"/>
  </w:style>
  <w:style w:type="paragraph" w:customStyle="1" w:styleId="bcarticlexox">
    <w:name w:val="bc article x.ox"/>
    <w:basedOn w:val="Heading2"/>
    <w:rsid w:val="002A0CCC"/>
    <w:pPr>
      <w:widowControl w:val="0"/>
      <w:numPr>
        <w:ilvl w:val="0"/>
        <w:numId w:val="0"/>
      </w:numPr>
      <w:autoSpaceDE w:val="0"/>
      <w:autoSpaceDN w:val="0"/>
      <w:adjustRightInd w:val="0"/>
      <w:spacing w:before="0" w:after="240"/>
      <w:ind w:left="1134" w:hanging="1134"/>
    </w:pPr>
    <w:rPr>
      <w:rFonts w:eastAsiaTheme="minorEastAsia"/>
      <w:bCs w:val="0"/>
      <w:color w:val="auto"/>
      <w:szCs w:val="20"/>
      <w:u w:val="none"/>
      <w:lang w:val="en-US" w:eastAsia="en-GB"/>
    </w:rPr>
  </w:style>
  <w:style w:type="character" w:customStyle="1" w:styleId="UnresolvedMention30">
    <w:name w:val="Unresolved Mention3"/>
    <w:basedOn w:val="DefaultParagraphFont"/>
    <w:uiPriority w:val="99"/>
    <w:semiHidden/>
    <w:unhideWhenUsed/>
    <w:rsid w:val="002A0CCC"/>
    <w:rPr>
      <w:color w:val="605E5C"/>
      <w:shd w:val="clear" w:color="auto" w:fill="E1DFDD"/>
    </w:rPr>
  </w:style>
  <w:style w:type="numbering" w:customStyle="1" w:styleId="NoList1">
    <w:name w:val="No List1"/>
    <w:next w:val="NoList"/>
    <w:uiPriority w:val="99"/>
    <w:semiHidden/>
    <w:unhideWhenUsed/>
    <w:rsid w:val="002A0CCC"/>
  </w:style>
  <w:style w:type="table" w:customStyle="1" w:styleId="TableEIB20">
    <w:name w:val="Table EIB2"/>
    <w:basedOn w:val="TableNormal"/>
    <w:uiPriority w:val="99"/>
    <w:locked/>
    <w:rsid w:val="002A0CCC"/>
    <w:pPr>
      <w:spacing w:after="120" w:line="240" w:lineRule="auto"/>
      <w:jc w:val="left"/>
    </w:pPr>
    <w:rPr>
      <w:rFonts w:cs="Times New Roman"/>
    </w:rPr>
    <w:tblPr>
      <w:tblInd w:w="856" w:type="dxa"/>
    </w:tblPr>
  </w:style>
  <w:style w:type="table" w:customStyle="1" w:styleId="LightShading-Accent21">
    <w:name w:val="Light Shading - Accent 21"/>
    <w:basedOn w:val="TableNormal"/>
    <w:next w:val="LightShading-Accent2"/>
    <w:uiPriority w:val="60"/>
    <w:locked/>
    <w:rsid w:val="002A0CCC"/>
    <w:pPr>
      <w:spacing w:after="0" w:line="240" w:lineRule="auto"/>
    </w:pPr>
    <w:rPr>
      <w:rFonts w:cs="Times New Roman"/>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pPr>
      <w:rPr>
        <w:rFonts w:cs="Times New Roman"/>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pPr>
      <w:rPr>
        <w:rFonts w:cs="Times New Roman"/>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EFD3D2" w:themeFill="accent2" w:themeFillTint="3F"/>
      </w:tcPr>
    </w:tblStylePr>
    <w:tblStylePr w:type="band1Horz">
      <w:rPr>
        <w:rFonts w:cs="Times New Roman"/>
      </w:rPr>
      <w:tblPr/>
      <w:tcPr>
        <w:tcBorders>
          <w:left w:val="nil"/>
          <w:right w:val="nil"/>
          <w:insideH w:val="nil"/>
          <w:insideV w:val="nil"/>
        </w:tcBorders>
        <w:shd w:val="clear" w:color="auto" w:fill="EFD3D2" w:themeFill="accent2" w:themeFillTint="3F"/>
      </w:tcPr>
    </w:tblStylePr>
  </w:style>
  <w:style w:type="table" w:customStyle="1" w:styleId="MediumShading2-Accent61">
    <w:name w:val="Medium Shading 2 - Accent 61"/>
    <w:basedOn w:val="TableNormal"/>
    <w:next w:val="MediumShading2-Accent6"/>
    <w:uiPriority w:val="64"/>
    <w:locked/>
    <w:rsid w:val="002A0CCC"/>
    <w:pPr>
      <w:spacing w:after="0" w:line="240" w:lineRule="auto"/>
    </w:pPr>
    <w:rPr>
      <w:rFonts w:cs="Times New Roman"/>
    </w:r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rFonts w:cs="Times New Roman"/>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rFonts w:cs="Times New Roman"/>
        <w:b/>
        <w:bCs/>
        <w:color w:val="FFFFFF" w:themeColor="background1"/>
      </w:rPr>
      <w:tblPr/>
      <w:tcPr>
        <w:tcBorders>
          <w:left w:val="nil"/>
          <w:right w:val="nil"/>
          <w:insideH w:val="nil"/>
          <w:insideV w:val="nil"/>
        </w:tcBorders>
        <w:shd w:val="clear" w:color="auto" w:fill="F79646" w:themeFill="accent6"/>
      </w:tcPr>
    </w:tblStylePr>
    <w:tblStylePr w:type="band1Vert">
      <w:rPr>
        <w:rFonts w:cs="Times New Roman"/>
      </w:rPr>
      <w:tblPr/>
      <w:tcPr>
        <w:tcBorders>
          <w:left w:val="nil"/>
          <w:right w:val="nil"/>
          <w:insideH w:val="nil"/>
          <w:insideV w:val="nil"/>
        </w:tcBorders>
        <w:shd w:val="clear" w:color="auto" w:fill="D8D8D8" w:themeFill="background1" w:themeFillShade="D8"/>
      </w:tcPr>
    </w:tblStylePr>
    <w:tblStylePr w:type="band1Horz">
      <w:rPr>
        <w:rFonts w:cs="Times New Roman"/>
      </w:rPr>
      <w:tblPr/>
      <w:tcPr>
        <w:shd w:val="clear" w:color="auto" w:fill="D8D8D8" w:themeFill="background1" w:themeFillShade="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TableEIB4">
    <w:name w:val="Table E.I.B.4"/>
    <w:basedOn w:val="TableNormal"/>
    <w:uiPriority w:val="99"/>
    <w:locked/>
    <w:rsid w:val="002A0CCC"/>
    <w:pPr>
      <w:spacing w:after="120" w:line="240" w:lineRule="auto"/>
      <w:jc w:val="left"/>
    </w:pPr>
    <w:rPr>
      <w:rFonts w:cs="Times New Roman"/>
    </w:rPr>
    <w:tblPr>
      <w:tblInd w:w="856" w:type="dxa"/>
    </w:tblPr>
  </w:style>
  <w:style w:type="table" w:customStyle="1" w:styleId="TableEIB11">
    <w:name w:val="Table E.I.B.11"/>
    <w:basedOn w:val="TableNormal"/>
    <w:uiPriority w:val="99"/>
    <w:locked/>
    <w:rsid w:val="002A0CCC"/>
    <w:pPr>
      <w:spacing w:after="120" w:line="240" w:lineRule="auto"/>
      <w:jc w:val="left"/>
    </w:pPr>
    <w:rPr>
      <w:rFonts w:cs="Times New Roman"/>
    </w:rPr>
    <w:tblPr>
      <w:tblInd w:w="856" w:type="dxa"/>
    </w:tblPr>
  </w:style>
  <w:style w:type="table" w:customStyle="1" w:styleId="TableEIB21">
    <w:name w:val="Table E.I.B.21"/>
    <w:basedOn w:val="TableNormal"/>
    <w:uiPriority w:val="99"/>
    <w:locked/>
    <w:rsid w:val="002A0CCC"/>
    <w:pPr>
      <w:spacing w:after="120" w:line="240" w:lineRule="auto"/>
      <w:jc w:val="left"/>
    </w:pPr>
    <w:rPr>
      <w:rFonts w:cs="Times New Roman"/>
    </w:rPr>
    <w:tblPr>
      <w:tblInd w:w="856" w:type="dxa"/>
    </w:tblPr>
  </w:style>
  <w:style w:type="table" w:customStyle="1" w:styleId="TableGridLight3">
    <w:name w:val="Table Grid Light3"/>
    <w:basedOn w:val="TableNormal"/>
    <w:next w:val="TableGridLight"/>
    <w:uiPriority w:val="40"/>
    <w:locked/>
    <w:rsid w:val="002A0CCC"/>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EIB31">
    <w:name w:val="Table E.I.B.31"/>
    <w:basedOn w:val="TableNormal"/>
    <w:uiPriority w:val="99"/>
    <w:locked/>
    <w:rsid w:val="002A0CCC"/>
    <w:pPr>
      <w:spacing w:after="120" w:line="240" w:lineRule="auto"/>
      <w:jc w:val="left"/>
    </w:pPr>
    <w:rPr>
      <w:rFonts w:cs="Times New Roman"/>
    </w:rPr>
    <w:tblPr>
      <w:tblInd w:w="856" w:type="dxa"/>
    </w:tblPr>
  </w:style>
  <w:style w:type="table" w:customStyle="1" w:styleId="TableEIB110">
    <w:name w:val="Table EIB11"/>
    <w:basedOn w:val="TableNormal"/>
    <w:uiPriority w:val="99"/>
    <w:locked/>
    <w:rsid w:val="002A0CCC"/>
    <w:pPr>
      <w:spacing w:after="120" w:line="240" w:lineRule="auto"/>
      <w:jc w:val="left"/>
    </w:pPr>
    <w:rPr>
      <w:rFonts w:cs="Times New Roman"/>
    </w:rPr>
    <w:tblPr>
      <w:tblInd w:w="856" w:type="dxa"/>
    </w:tblPr>
  </w:style>
  <w:style w:type="table" w:customStyle="1" w:styleId="TableGridLight11">
    <w:name w:val="Table Grid Light11"/>
    <w:basedOn w:val="TableNormal"/>
    <w:next w:val="TableGridLight"/>
    <w:uiPriority w:val="40"/>
    <w:locked/>
    <w:rsid w:val="002A0CCC"/>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Light21">
    <w:name w:val="Table Grid Light21"/>
    <w:basedOn w:val="TableNormal"/>
    <w:next w:val="TableGridLight"/>
    <w:uiPriority w:val="40"/>
    <w:locked/>
    <w:rsid w:val="002A0CCC"/>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NoList2">
    <w:name w:val="No List2"/>
    <w:next w:val="NoList"/>
    <w:uiPriority w:val="99"/>
    <w:semiHidden/>
    <w:unhideWhenUsed/>
    <w:rsid w:val="002A0CCC"/>
  </w:style>
  <w:style w:type="table" w:customStyle="1" w:styleId="TableEIB30">
    <w:name w:val="Table EIB3"/>
    <w:basedOn w:val="TableNormal"/>
    <w:uiPriority w:val="99"/>
    <w:locked/>
    <w:rsid w:val="002A0CCC"/>
    <w:pPr>
      <w:spacing w:after="120" w:line="240" w:lineRule="auto"/>
      <w:jc w:val="left"/>
    </w:pPr>
    <w:rPr>
      <w:rFonts w:cs="Times New Roman"/>
    </w:rPr>
    <w:tblPr>
      <w:tblInd w:w="856" w:type="dxa"/>
    </w:tblPr>
  </w:style>
  <w:style w:type="table" w:customStyle="1" w:styleId="LightShading-Accent22">
    <w:name w:val="Light Shading - Accent 22"/>
    <w:basedOn w:val="TableNormal"/>
    <w:next w:val="LightShading-Accent2"/>
    <w:uiPriority w:val="60"/>
    <w:rsid w:val="002A0CCC"/>
    <w:pPr>
      <w:spacing w:after="0" w:line="240" w:lineRule="auto"/>
    </w:pPr>
    <w:rPr>
      <w:rFonts w:cs="Times New Roman"/>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pPr>
      <w:rPr>
        <w:rFonts w:cs="Times New Roman"/>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pPr>
      <w:rPr>
        <w:rFonts w:cs="Times New Roman"/>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EFD3D2" w:themeFill="accent2" w:themeFillTint="3F"/>
      </w:tcPr>
    </w:tblStylePr>
    <w:tblStylePr w:type="band1Horz">
      <w:rPr>
        <w:rFonts w:cs="Times New Roman"/>
      </w:rPr>
      <w:tblPr/>
      <w:tcPr>
        <w:tcBorders>
          <w:left w:val="nil"/>
          <w:right w:val="nil"/>
          <w:insideH w:val="nil"/>
          <w:insideV w:val="nil"/>
        </w:tcBorders>
        <w:shd w:val="clear" w:color="auto" w:fill="EFD3D2" w:themeFill="accent2" w:themeFillTint="3F"/>
      </w:tcPr>
    </w:tblStylePr>
  </w:style>
  <w:style w:type="table" w:customStyle="1" w:styleId="MediumShading2-Accent62">
    <w:name w:val="Medium Shading 2 - Accent 62"/>
    <w:basedOn w:val="TableNormal"/>
    <w:next w:val="MediumShading2-Accent6"/>
    <w:uiPriority w:val="64"/>
    <w:rsid w:val="002A0CCC"/>
    <w:pPr>
      <w:spacing w:after="0" w:line="240" w:lineRule="auto"/>
    </w:pPr>
    <w:rPr>
      <w:rFonts w:cs="Times New Roman"/>
    </w:r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rFonts w:cs="Times New Roman"/>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rFonts w:cs="Times New Roman"/>
        <w:b/>
        <w:bCs/>
        <w:color w:val="FFFFFF" w:themeColor="background1"/>
      </w:rPr>
      <w:tblPr/>
      <w:tcPr>
        <w:tcBorders>
          <w:left w:val="nil"/>
          <w:right w:val="nil"/>
          <w:insideH w:val="nil"/>
          <w:insideV w:val="nil"/>
        </w:tcBorders>
        <w:shd w:val="clear" w:color="auto" w:fill="F79646" w:themeFill="accent6"/>
      </w:tcPr>
    </w:tblStylePr>
    <w:tblStylePr w:type="band1Vert">
      <w:rPr>
        <w:rFonts w:cs="Times New Roman"/>
      </w:rPr>
      <w:tblPr/>
      <w:tcPr>
        <w:tcBorders>
          <w:left w:val="nil"/>
          <w:right w:val="nil"/>
          <w:insideH w:val="nil"/>
          <w:insideV w:val="nil"/>
        </w:tcBorders>
        <w:shd w:val="clear" w:color="auto" w:fill="D8D8D8" w:themeFill="background1" w:themeFillShade="D8"/>
      </w:tcPr>
    </w:tblStylePr>
    <w:tblStylePr w:type="band1Horz">
      <w:rPr>
        <w:rFonts w:cs="Times New Roman"/>
      </w:rPr>
      <w:tblPr/>
      <w:tcPr>
        <w:shd w:val="clear" w:color="auto" w:fill="D8D8D8" w:themeFill="background1" w:themeFillShade="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TableEIB5">
    <w:name w:val="Table E.I.B.5"/>
    <w:basedOn w:val="TableNormal"/>
    <w:uiPriority w:val="99"/>
    <w:locked/>
    <w:rsid w:val="002A0CCC"/>
    <w:pPr>
      <w:spacing w:after="120" w:line="240" w:lineRule="auto"/>
      <w:jc w:val="left"/>
    </w:pPr>
    <w:rPr>
      <w:rFonts w:cs="Times New Roman"/>
    </w:rPr>
    <w:tblPr>
      <w:tblInd w:w="856" w:type="dxa"/>
    </w:tblPr>
  </w:style>
  <w:style w:type="table" w:customStyle="1" w:styleId="TableEIB12">
    <w:name w:val="Table E.I.B.12"/>
    <w:basedOn w:val="TableNormal"/>
    <w:uiPriority w:val="99"/>
    <w:locked/>
    <w:rsid w:val="002A0CCC"/>
    <w:pPr>
      <w:spacing w:after="120" w:line="240" w:lineRule="auto"/>
      <w:jc w:val="left"/>
    </w:pPr>
    <w:rPr>
      <w:rFonts w:cs="Times New Roman"/>
    </w:rPr>
    <w:tblPr>
      <w:tblInd w:w="856" w:type="dxa"/>
    </w:tblPr>
  </w:style>
  <w:style w:type="table" w:customStyle="1" w:styleId="TableEIB22">
    <w:name w:val="Table E.I.B.22"/>
    <w:basedOn w:val="TableNormal"/>
    <w:uiPriority w:val="99"/>
    <w:locked/>
    <w:rsid w:val="002A0CCC"/>
    <w:pPr>
      <w:spacing w:after="120" w:line="240" w:lineRule="auto"/>
      <w:jc w:val="left"/>
    </w:pPr>
    <w:rPr>
      <w:rFonts w:cs="Times New Roman"/>
    </w:rPr>
    <w:tblPr>
      <w:tblInd w:w="856" w:type="dxa"/>
    </w:tblPr>
  </w:style>
  <w:style w:type="table" w:customStyle="1" w:styleId="TableGridLight4">
    <w:name w:val="Table Grid Light4"/>
    <w:basedOn w:val="TableNormal"/>
    <w:next w:val="TableGridLight"/>
    <w:uiPriority w:val="40"/>
    <w:rsid w:val="002A0CCC"/>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EIB32">
    <w:name w:val="Table E.I.B.32"/>
    <w:basedOn w:val="TableNormal"/>
    <w:uiPriority w:val="99"/>
    <w:locked/>
    <w:rsid w:val="002A0CCC"/>
    <w:pPr>
      <w:spacing w:after="120" w:line="240" w:lineRule="auto"/>
      <w:jc w:val="left"/>
    </w:pPr>
    <w:rPr>
      <w:rFonts w:cs="Times New Roman"/>
    </w:rPr>
    <w:tblPr>
      <w:tblInd w:w="856" w:type="dxa"/>
    </w:tblPr>
  </w:style>
  <w:style w:type="table" w:customStyle="1" w:styleId="TableEIB120">
    <w:name w:val="Table EIB12"/>
    <w:basedOn w:val="TableNormal"/>
    <w:uiPriority w:val="99"/>
    <w:locked/>
    <w:rsid w:val="002A0CCC"/>
    <w:pPr>
      <w:spacing w:after="120" w:line="240" w:lineRule="auto"/>
      <w:jc w:val="left"/>
    </w:pPr>
    <w:rPr>
      <w:rFonts w:cs="Times New Roman"/>
    </w:rPr>
    <w:tblPr>
      <w:tblInd w:w="856" w:type="dxa"/>
    </w:tblPr>
  </w:style>
  <w:style w:type="table" w:customStyle="1" w:styleId="TableGridLight12">
    <w:name w:val="Table Grid Light12"/>
    <w:basedOn w:val="TableNormal"/>
    <w:next w:val="TableGridLight"/>
    <w:uiPriority w:val="40"/>
    <w:locked/>
    <w:rsid w:val="002A0CCC"/>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Light22">
    <w:name w:val="Table Grid Light22"/>
    <w:basedOn w:val="TableNormal"/>
    <w:next w:val="TableGridLight"/>
    <w:uiPriority w:val="40"/>
    <w:locked/>
    <w:rsid w:val="002A0CCC"/>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popisa1">
    <w:name w:val="Bez popisa1"/>
    <w:next w:val="NoList"/>
    <w:uiPriority w:val="99"/>
    <w:semiHidden/>
    <w:unhideWhenUsed/>
    <w:rsid w:val="002A0CCC"/>
  </w:style>
  <w:style w:type="numbering" w:customStyle="1" w:styleId="ListsEIB1">
    <w:name w:val="Lists EIB1"/>
    <w:uiPriority w:val="99"/>
    <w:rsid w:val="002A0CCC"/>
    <w:pPr>
      <w:numPr>
        <w:numId w:val="167"/>
      </w:numPr>
    </w:pPr>
  </w:style>
  <w:style w:type="table" w:customStyle="1" w:styleId="TableEIB40">
    <w:name w:val="Table EIB4"/>
    <w:basedOn w:val="TableNormal"/>
    <w:uiPriority w:val="99"/>
    <w:rsid w:val="002A0CCC"/>
    <w:pPr>
      <w:spacing w:after="120" w:line="240" w:lineRule="auto"/>
      <w:jc w:val="left"/>
    </w:pPr>
    <w:rPr>
      <w:rFonts w:eastAsiaTheme="minorHAnsi" w:cstheme="minorBidi"/>
    </w:rPr>
    <w:tblPr>
      <w:tblInd w:w="856" w:type="dxa"/>
    </w:tblPr>
  </w:style>
  <w:style w:type="numbering" w:customStyle="1" w:styleId="Bezpopisa2">
    <w:name w:val="Bez popisa2"/>
    <w:next w:val="NoList"/>
    <w:uiPriority w:val="99"/>
    <w:semiHidden/>
    <w:unhideWhenUsed/>
    <w:rsid w:val="002A0CCC"/>
  </w:style>
  <w:style w:type="table" w:customStyle="1" w:styleId="Reetkatablice1">
    <w:name w:val="Rešetka tablice1"/>
    <w:basedOn w:val="TableNormal"/>
    <w:next w:val="TableGrid"/>
    <w:locked/>
    <w:rsid w:val="002A0CCC"/>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EIB50">
    <w:name w:val="Table EIB5"/>
    <w:basedOn w:val="TableNormal"/>
    <w:uiPriority w:val="99"/>
    <w:locked/>
    <w:rsid w:val="002A0CCC"/>
    <w:pPr>
      <w:spacing w:after="120" w:line="240" w:lineRule="auto"/>
      <w:jc w:val="left"/>
    </w:pPr>
    <w:rPr>
      <w:rFonts w:cs="Times New Roman"/>
    </w:rPr>
    <w:tblPr>
      <w:tblInd w:w="856" w:type="dxa"/>
    </w:tblPr>
  </w:style>
  <w:style w:type="table" w:customStyle="1" w:styleId="Svijetlosjenanje-Isticanje21">
    <w:name w:val="Svijetlo sjenčanje - Isticanje 21"/>
    <w:basedOn w:val="TableNormal"/>
    <w:next w:val="LightShading-Accent2"/>
    <w:uiPriority w:val="60"/>
    <w:locked/>
    <w:rsid w:val="002A0CCC"/>
    <w:pPr>
      <w:spacing w:after="0" w:line="240" w:lineRule="auto"/>
    </w:pPr>
    <w:rPr>
      <w:rFonts w:cs="Times New Roman"/>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pPr>
      <w:rPr>
        <w:rFonts w:cs="Times New Roman"/>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pPr>
      <w:rPr>
        <w:rFonts w:cs="Times New Roman"/>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EFD3D2" w:themeFill="accent2" w:themeFillTint="3F"/>
      </w:tcPr>
    </w:tblStylePr>
    <w:tblStylePr w:type="band1Horz">
      <w:rPr>
        <w:rFonts w:cs="Times New Roman"/>
      </w:rPr>
      <w:tblPr/>
      <w:tcPr>
        <w:tcBorders>
          <w:left w:val="nil"/>
          <w:right w:val="nil"/>
          <w:insideH w:val="nil"/>
          <w:insideV w:val="nil"/>
        </w:tcBorders>
        <w:shd w:val="clear" w:color="auto" w:fill="EFD3D2" w:themeFill="accent2" w:themeFillTint="3F"/>
      </w:tcPr>
    </w:tblStylePr>
  </w:style>
  <w:style w:type="table" w:customStyle="1" w:styleId="Srednjesjenanje2-Isticanje61">
    <w:name w:val="Srednje sjenčanje 2 - Isticanje 61"/>
    <w:basedOn w:val="TableNormal"/>
    <w:next w:val="MediumShading2-Accent6"/>
    <w:uiPriority w:val="64"/>
    <w:locked/>
    <w:rsid w:val="002A0CCC"/>
    <w:pPr>
      <w:spacing w:after="0" w:line="240" w:lineRule="auto"/>
    </w:pPr>
    <w:rPr>
      <w:rFonts w:cs="Times New Roman"/>
    </w:r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rFonts w:cs="Times New Roman"/>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rFonts w:cs="Times New Roman"/>
        <w:b/>
        <w:bCs/>
        <w:color w:val="FFFFFF" w:themeColor="background1"/>
      </w:rPr>
      <w:tblPr/>
      <w:tcPr>
        <w:tcBorders>
          <w:left w:val="nil"/>
          <w:right w:val="nil"/>
          <w:insideH w:val="nil"/>
          <w:insideV w:val="nil"/>
        </w:tcBorders>
        <w:shd w:val="clear" w:color="auto" w:fill="F79646" w:themeFill="accent6"/>
      </w:tcPr>
    </w:tblStylePr>
    <w:tblStylePr w:type="band1Vert">
      <w:rPr>
        <w:rFonts w:cs="Times New Roman"/>
      </w:rPr>
      <w:tblPr/>
      <w:tcPr>
        <w:tcBorders>
          <w:left w:val="nil"/>
          <w:right w:val="nil"/>
          <w:insideH w:val="nil"/>
          <w:insideV w:val="nil"/>
        </w:tcBorders>
        <w:shd w:val="clear" w:color="auto" w:fill="D8D8D8" w:themeFill="background1" w:themeFillShade="D8"/>
      </w:tcPr>
    </w:tblStylePr>
    <w:tblStylePr w:type="band1Horz">
      <w:rPr>
        <w:rFonts w:cs="Times New Roman"/>
      </w:rPr>
      <w:tblPr/>
      <w:tcPr>
        <w:shd w:val="clear" w:color="auto" w:fill="D8D8D8" w:themeFill="background1" w:themeFillShade="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TableEIB6">
    <w:name w:val="Table E.I.B.6"/>
    <w:basedOn w:val="TableNormal"/>
    <w:uiPriority w:val="99"/>
    <w:locked/>
    <w:rsid w:val="002A0CCC"/>
    <w:pPr>
      <w:spacing w:after="120" w:line="240" w:lineRule="auto"/>
      <w:jc w:val="left"/>
    </w:pPr>
    <w:rPr>
      <w:rFonts w:cs="Times New Roman"/>
    </w:rPr>
    <w:tblPr>
      <w:tblInd w:w="856" w:type="dxa"/>
    </w:tblPr>
  </w:style>
  <w:style w:type="table" w:customStyle="1" w:styleId="TableEIB13">
    <w:name w:val="Table E.I.B.13"/>
    <w:basedOn w:val="TableNormal"/>
    <w:uiPriority w:val="99"/>
    <w:locked/>
    <w:rsid w:val="002A0CCC"/>
    <w:pPr>
      <w:spacing w:after="120" w:line="240" w:lineRule="auto"/>
      <w:jc w:val="left"/>
    </w:pPr>
    <w:rPr>
      <w:rFonts w:cs="Times New Roman"/>
    </w:rPr>
    <w:tblPr>
      <w:tblInd w:w="856" w:type="dxa"/>
    </w:tblPr>
  </w:style>
  <w:style w:type="table" w:customStyle="1" w:styleId="TableEIB23">
    <w:name w:val="Table E.I.B.23"/>
    <w:basedOn w:val="TableNormal"/>
    <w:uiPriority w:val="99"/>
    <w:locked/>
    <w:rsid w:val="002A0CCC"/>
    <w:pPr>
      <w:spacing w:after="120" w:line="240" w:lineRule="auto"/>
      <w:jc w:val="left"/>
    </w:pPr>
    <w:rPr>
      <w:rFonts w:cs="Times New Roman"/>
    </w:rPr>
    <w:tblPr>
      <w:tblInd w:w="856" w:type="dxa"/>
    </w:tblPr>
  </w:style>
  <w:style w:type="table" w:customStyle="1" w:styleId="Svijetlareetkatablice1">
    <w:name w:val="Svijetla rešetka tablice1"/>
    <w:basedOn w:val="TableNormal"/>
    <w:next w:val="TableGridLight"/>
    <w:uiPriority w:val="40"/>
    <w:locked/>
    <w:rsid w:val="002A0CCC"/>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HeadingsEIB1">
    <w:name w:val="Headings E.I.B.1"/>
    <w:rsid w:val="002A0CCC"/>
  </w:style>
  <w:style w:type="numbering" w:customStyle="1" w:styleId="Annexes1">
    <w:name w:val="Annexes1"/>
    <w:rsid w:val="002A0CCC"/>
  </w:style>
  <w:style w:type="numbering" w:customStyle="1" w:styleId="ListsEIB2">
    <w:name w:val="Lists EIB2"/>
    <w:uiPriority w:val="99"/>
    <w:rsid w:val="002A0CCC"/>
  </w:style>
  <w:style w:type="numbering" w:customStyle="1" w:styleId="SchedulesLists1">
    <w:name w:val="Schedules Lists1"/>
    <w:uiPriority w:val="99"/>
    <w:rsid w:val="002A0CCC"/>
  </w:style>
  <w:style w:type="numbering" w:customStyle="1" w:styleId="ListsEIB10">
    <w:name w:val="Lists E.I.B.1"/>
    <w:uiPriority w:val="99"/>
    <w:rsid w:val="002A0CCC"/>
  </w:style>
  <w:style w:type="numbering" w:customStyle="1" w:styleId="HeadingsEIB10">
    <w:name w:val="Headings EIB1"/>
    <w:rsid w:val="002A0CCC"/>
  </w:style>
  <w:style w:type="table" w:customStyle="1" w:styleId="TableEIB33">
    <w:name w:val="Table E.I.B.33"/>
    <w:basedOn w:val="TableNormal"/>
    <w:uiPriority w:val="99"/>
    <w:locked/>
    <w:rsid w:val="002A0CCC"/>
    <w:pPr>
      <w:spacing w:after="120" w:line="240" w:lineRule="auto"/>
      <w:jc w:val="left"/>
    </w:pPr>
    <w:rPr>
      <w:rFonts w:cs="Times New Roman"/>
    </w:rPr>
    <w:tblPr>
      <w:tblInd w:w="856" w:type="dxa"/>
    </w:tblPr>
  </w:style>
  <w:style w:type="table" w:customStyle="1" w:styleId="TableEIB130">
    <w:name w:val="Table EIB13"/>
    <w:basedOn w:val="TableNormal"/>
    <w:uiPriority w:val="99"/>
    <w:locked/>
    <w:rsid w:val="002A0CCC"/>
    <w:pPr>
      <w:spacing w:after="120" w:line="240" w:lineRule="auto"/>
      <w:jc w:val="left"/>
    </w:pPr>
    <w:rPr>
      <w:rFonts w:cs="Times New Roman"/>
    </w:rPr>
    <w:tblPr>
      <w:tblInd w:w="856" w:type="dxa"/>
    </w:tblPr>
  </w:style>
  <w:style w:type="table" w:customStyle="1" w:styleId="TableGridLight13">
    <w:name w:val="Table Grid Light13"/>
    <w:basedOn w:val="TableNormal"/>
    <w:next w:val="TableGridLight"/>
    <w:uiPriority w:val="40"/>
    <w:locked/>
    <w:rsid w:val="002A0CCC"/>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Light23">
    <w:name w:val="Table Grid Light23"/>
    <w:basedOn w:val="TableNormal"/>
    <w:next w:val="TableGridLight"/>
    <w:uiPriority w:val="40"/>
    <w:locked/>
    <w:rsid w:val="002A0CCC"/>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ListsEIB20">
    <w:name w:val="Lists E.I.B.2"/>
    <w:uiPriority w:val="99"/>
    <w:rsid w:val="002A0CCC"/>
  </w:style>
  <w:style w:type="table" w:customStyle="1" w:styleId="TableEIB14">
    <w:name w:val="Table EIB14"/>
    <w:basedOn w:val="TableNormal"/>
    <w:uiPriority w:val="99"/>
    <w:locked/>
    <w:rsid w:val="002A0CCC"/>
    <w:pPr>
      <w:spacing w:after="120" w:line="240" w:lineRule="auto"/>
      <w:jc w:val="left"/>
    </w:pPr>
    <w:rPr>
      <w:rFonts w:cs="Times New Roman"/>
    </w:rPr>
    <w:tblPr>
      <w:tblInd w:w="856" w:type="dxa"/>
    </w:tblPr>
  </w:style>
  <w:style w:type="table" w:customStyle="1" w:styleId="TableGridLight14">
    <w:name w:val="Table Grid Light14"/>
    <w:basedOn w:val="TableNormal"/>
    <w:next w:val="TableGridLight"/>
    <w:uiPriority w:val="40"/>
    <w:locked/>
    <w:rsid w:val="002A0CCC"/>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Light24">
    <w:name w:val="Table Grid Light24"/>
    <w:basedOn w:val="TableNormal"/>
    <w:next w:val="TableGridLight"/>
    <w:uiPriority w:val="40"/>
    <w:locked/>
    <w:rsid w:val="002A0CCC"/>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NoList3">
    <w:name w:val="No List3"/>
    <w:next w:val="NoList"/>
    <w:uiPriority w:val="99"/>
    <w:semiHidden/>
    <w:unhideWhenUsed/>
    <w:rsid w:val="002A0CCC"/>
  </w:style>
  <w:style w:type="table" w:customStyle="1" w:styleId="TableGrid3">
    <w:name w:val="Table Grid3"/>
    <w:basedOn w:val="TableNormal"/>
    <w:next w:val="TableGrid"/>
    <w:rsid w:val="002A0CCC"/>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EIB60">
    <w:name w:val="Table EIB6"/>
    <w:basedOn w:val="TableNormal"/>
    <w:uiPriority w:val="99"/>
    <w:locked/>
    <w:rsid w:val="002A0CCC"/>
    <w:pPr>
      <w:spacing w:after="120" w:line="240" w:lineRule="auto"/>
      <w:jc w:val="left"/>
    </w:pPr>
    <w:rPr>
      <w:rFonts w:cs="Times New Roman"/>
    </w:rPr>
    <w:tblPr>
      <w:tblInd w:w="856" w:type="dxa"/>
    </w:tblPr>
  </w:style>
  <w:style w:type="table" w:customStyle="1" w:styleId="LightShading-Accent23">
    <w:name w:val="Light Shading - Accent 23"/>
    <w:basedOn w:val="TableNormal"/>
    <w:next w:val="LightShading-Accent2"/>
    <w:uiPriority w:val="60"/>
    <w:rsid w:val="002A0CCC"/>
    <w:pPr>
      <w:spacing w:after="0" w:line="240" w:lineRule="auto"/>
    </w:pPr>
    <w:rPr>
      <w:rFonts w:cs="Times New Roman"/>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pPr>
      <w:rPr>
        <w:rFonts w:cs="Times New Roman"/>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pPr>
      <w:rPr>
        <w:rFonts w:cs="Times New Roman"/>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EFD3D2" w:themeFill="accent2" w:themeFillTint="3F"/>
      </w:tcPr>
    </w:tblStylePr>
    <w:tblStylePr w:type="band1Horz">
      <w:rPr>
        <w:rFonts w:cs="Times New Roman"/>
      </w:rPr>
      <w:tblPr/>
      <w:tcPr>
        <w:tcBorders>
          <w:left w:val="nil"/>
          <w:right w:val="nil"/>
          <w:insideH w:val="nil"/>
          <w:insideV w:val="nil"/>
        </w:tcBorders>
        <w:shd w:val="clear" w:color="auto" w:fill="EFD3D2" w:themeFill="accent2" w:themeFillTint="3F"/>
      </w:tcPr>
    </w:tblStylePr>
  </w:style>
  <w:style w:type="table" w:customStyle="1" w:styleId="MediumShading2-Accent63">
    <w:name w:val="Medium Shading 2 - Accent 63"/>
    <w:basedOn w:val="TableNormal"/>
    <w:next w:val="MediumShading2-Accent6"/>
    <w:uiPriority w:val="64"/>
    <w:rsid w:val="002A0CCC"/>
    <w:pPr>
      <w:spacing w:after="0" w:line="240" w:lineRule="auto"/>
    </w:pPr>
    <w:rPr>
      <w:rFonts w:cs="Times New Roman"/>
    </w:r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rFonts w:cs="Times New Roman"/>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rFonts w:cs="Times New Roman"/>
        <w:b/>
        <w:bCs/>
        <w:color w:val="FFFFFF" w:themeColor="background1"/>
      </w:rPr>
      <w:tblPr/>
      <w:tcPr>
        <w:tcBorders>
          <w:left w:val="nil"/>
          <w:right w:val="nil"/>
          <w:insideH w:val="nil"/>
          <w:insideV w:val="nil"/>
        </w:tcBorders>
        <w:shd w:val="clear" w:color="auto" w:fill="F79646" w:themeFill="accent6"/>
      </w:tcPr>
    </w:tblStylePr>
    <w:tblStylePr w:type="band1Vert">
      <w:rPr>
        <w:rFonts w:cs="Times New Roman"/>
      </w:rPr>
      <w:tblPr/>
      <w:tcPr>
        <w:tcBorders>
          <w:left w:val="nil"/>
          <w:right w:val="nil"/>
          <w:insideH w:val="nil"/>
          <w:insideV w:val="nil"/>
        </w:tcBorders>
        <w:shd w:val="clear" w:color="auto" w:fill="D8D8D8" w:themeFill="background1" w:themeFillShade="D8"/>
      </w:tcPr>
    </w:tblStylePr>
    <w:tblStylePr w:type="band1Horz">
      <w:rPr>
        <w:rFonts w:cs="Times New Roman"/>
      </w:rPr>
      <w:tblPr/>
      <w:tcPr>
        <w:shd w:val="clear" w:color="auto" w:fill="D8D8D8" w:themeFill="background1" w:themeFillShade="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TableEIB7">
    <w:name w:val="Table E.I.B.7"/>
    <w:basedOn w:val="TableNormal"/>
    <w:uiPriority w:val="99"/>
    <w:locked/>
    <w:rsid w:val="002A0CCC"/>
    <w:pPr>
      <w:spacing w:after="120" w:line="240" w:lineRule="auto"/>
      <w:jc w:val="left"/>
    </w:pPr>
    <w:rPr>
      <w:rFonts w:cs="Times New Roman"/>
    </w:rPr>
    <w:tblPr>
      <w:tblInd w:w="856" w:type="dxa"/>
    </w:tblPr>
  </w:style>
  <w:style w:type="table" w:customStyle="1" w:styleId="TableEIB140">
    <w:name w:val="Table E.I.B.14"/>
    <w:basedOn w:val="TableNormal"/>
    <w:uiPriority w:val="99"/>
    <w:locked/>
    <w:rsid w:val="002A0CCC"/>
    <w:pPr>
      <w:spacing w:after="120" w:line="240" w:lineRule="auto"/>
      <w:jc w:val="left"/>
    </w:pPr>
    <w:rPr>
      <w:rFonts w:cs="Times New Roman"/>
    </w:rPr>
    <w:tblPr>
      <w:tblInd w:w="856" w:type="dxa"/>
    </w:tblPr>
  </w:style>
  <w:style w:type="table" w:customStyle="1" w:styleId="TableEIB24">
    <w:name w:val="Table E.I.B.24"/>
    <w:basedOn w:val="TableNormal"/>
    <w:uiPriority w:val="99"/>
    <w:locked/>
    <w:rsid w:val="002A0CCC"/>
    <w:pPr>
      <w:spacing w:after="120" w:line="240" w:lineRule="auto"/>
      <w:jc w:val="left"/>
    </w:pPr>
    <w:rPr>
      <w:rFonts w:cs="Times New Roman"/>
    </w:rPr>
    <w:tblPr>
      <w:tblInd w:w="856" w:type="dxa"/>
    </w:tblPr>
  </w:style>
  <w:style w:type="table" w:customStyle="1" w:styleId="TableGridLight5">
    <w:name w:val="Table Grid Light5"/>
    <w:basedOn w:val="TableNormal"/>
    <w:next w:val="TableGridLight"/>
    <w:uiPriority w:val="40"/>
    <w:rsid w:val="002A0CCC"/>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HeadingsEIB2">
    <w:name w:val="Headings E.I.B.2"/>
    <w:rsid w:val="002A0CCC"/>
  </w:style>
  <w:style w:type="numbering" w:customStyle="1" w:styleId="Annexes2">
    <w:name w:val="Annexes2"/>
    <w:rsid w:val="002A0CCC"/>
  </w:style>
  <w:style w:type="numbering" w:customStyle="1" w:styleId="ListsEIB3">
    <w:name w:val="Lists EIB3"/>
    <w:uiPriority w:val="99"/>
    <w:rsid w:val="002A0CCC"/>
  </w:style>
  <w:style w:type="numbering" w:customStyle="1" w:styleId="SchedulesLists2">
    <w:name w:val="Schedules Lists2"/>
    <w:uiPriority w:val="99"/>
    <w:rsid w:val="002A0CCC"/>
  </w:style>
  <w:style w:type="numbering" w:customStyle="1" w:styleId="ListsEIB30">
    <w:name w:val="Lists E.I.B.3"/>
    <w:uiPriority w:val="99"/>
    <w:rsid w:val="002A0CCC"/>
  </w:style>
  <w:style w:type="numbering" w:customStyle="1" w:styleId="HeadingsEIB20">
    <w:name w:val="Headings EIB2"/>
    <w:rsid w:val="002A0CCC"/>
  </w:style>
  <w:style w:type="table" w:customStyle="1" w:styleId="TableEIB34">
    <w:name w:val="Table E.I.B.34"/>
    <w:basedOn w:val="TableNormal"/>
    <w:uiPriority w:val="99"/>
    <w:locked/>
    <w:rsid w:val="002A0CCC"/>
    <w:pPr>
      <w:spacing w:after="120" w:line="240" w:lineRule="auto"/>
      <w:jc w:val="left"/>
    </w:pPr>
    <w:rPr>
      <w:rFonts w:cs="Times New Roman"/>
    </w:rPr>
    <w:tblPr>
      <w:tblInd w:w="856" w:type="dxa"/>
    </w:tblPr>
  </w:style>
  <w:style w:type="table" w:customStyle="1" w:styleId="TableEIB15">
    <w:name w:val="Table EIB15"/>
    <w:basedOn w:val="TableNormal"/>
    <w:uiPriority w:val="99"/>
    <w:locked/>
    <w:rsid w:val="002A0CCC"/>
    <w:pPr>
      <w:spacing w:after="120" w:line="240" w:lineRule="auto"/>
      <w:jc w:val="left"/>
    </w:pPr>
    <w:rPr>
      <w:rFonts w:cs="Times New Roman"/>
    </w:rPr>
    <w:tblPr>
      <w:tblInd w:w="856" w:type="dxa"/>
    </w:tblPr>
  </w:style>
  <w:style w:type="table" w:customStyle="1" w:styleId="TableGridLight15">
    <w:name w:val="Table Grid Light15"/>
    <w:basedOn w:val="TableNormal"/>
    <w:next w:val="TableGridLight"/>
    <w:uiPriority w:val="40"/>
    <w:locked/>
    <w:rsid w:val="002A0CCC"/>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Light25">
    <w:name w:val="Table Grid Light25"/>
    <w:basedOn w:val="TableNormal"/>
    <w:next w:val="TableGridLight"/>
    <w:uiPriority w:val="40"/>
    <w:locked/>
    <w:rsid w:val="002A0CCC"/>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NoList11">
    <w:name w:val="No List11"/>
    <w:next w:val="NoList"/>
    <w:uiPriority w:val="99"/>
    <w:semiHidden/>
    <w:unhideWhenUsed/>
    <w:rsid w:val="002A0CCC"/>
  </w:style>
  <w:style w:type="table" w:customStyle="1" w:styleId="TableGrid11">
    <w:name w:val="Table Grid11"/>
    <w:basedOn w:val="TableNormal"/>
    <w:next w:val="TableGrid"/>
    <w:locked/>
    <w:rsid w:val="002A0CCC"/>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EIB210">
    <w:name w:val="Table EIB21"/>
    <w:basedOn w:val="TableNormal"/>
    <w:uiPriority w:val="99"/>
    <w:locked/>
    <w:rsid w:val="002A0CCC"/>
    <w:pPr>
      <w:spacing w:after="120" w:line="240" w:lineRule="auto"/>
      <w:jc w:val="left"/>
    </w:pPr>
    <w:rPr>
      <w:rFonts w:cs="Times New Roman"/>
    </w:rPr>
    <w:tblPr>
      <w:tblInd w:w="856" w:type="dxa"/>
    </w:tblPr>
  </w:style>
  <w:style w:type="table" w:customStyle="1" w:styleId="LightShading-Accent211">
    <w:name w:val="Light Shading - Accent 211"/>
    <w:basedOn w:val="TableNormal"/>
    <w:next w:val="LightShading-Accent2"/>
    <w:uiPriority w:val="60"/>
    <w:locked/>
    <w:rsid w:val="002A0CCC"/>
    <w:pPr>
      <w:spacing w:after="0" w:line="240" w:lineRule="auto"/>
    </w:pPr>
    <w:rPr>
      <w:rFonts w:cs="Times New Roman"/>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pPr>
      <w:rPr>
        <w:rFonts w:cs="Times New Roman"/>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pPr>
      <w:rPr>
        <w:rFonts w:cs="Times New Roman"/>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EFD3D2" w:themeFill="accent2" w:themeFillTint="3F"/>
      </w:tcPr>
    </w:tblStylePr>
    <w:tblStylePr w:type="band1Horz">
      <w:rPr>
        <w:rFonts w:cs="Times New Roman"/>
      </w:rPr>
      <w:tblPr/>
      <w:tcPr>
        <w:tcBorders>
          <w:left w:val="nil"/>
          <w:right w:val="nil"/>
          <w:insideH w:val="nil"/>
          <w:insideV w:val="nil"/>
        </w:tcBorders>
        <w:shd w:val="clear" w:color="auto" w:fill="EFD3D2" w:themeFill="accent2" w:themeFillTint="3F"/>
      </w:tcPr>
    </w:tblStylePr>
  </w:style>
  <w:style w:type="table" w:customStyle="1" w:styleId="MediumShading2-Accent611">
    <w:name w:val="Medium Shading 2 - Accent 611"/>
    <w:basedOn w:val="TableNormal"/>
    <w:next w:val="MediumShading2-Accent6"/>
    <w:uiPriority w:val="64"/>
    <w:locked/>
    <w:rsid w:val="002A0CCC"/>
    <w:pPr>
      <w:spacing w:after="0" w:line="240" w:lineRule="auto"/>
    </w:pPr>
    <w:rPr>
      <w:rFonts w:cs="Times New Roman"/>
    </w:r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rFonts w:cs="Times New Roman"/>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rFonts w:cs="Times New Roman"/>
        <w:b/>
        <w:bCs/>
        <w:color w:val="FFFFFF" w:themeColor="background1"/>
      </w:rPr>
      <w:tblPr/>
      <w:tcPr>
        <w:tcBorders>
          <w:left w:val="nil"/>
          <w:right w:val="nil"/>
          <w:insideH w:val="nil"/>
          <w:insideV w:val="nil"/>
        </w:tcBorders>
        <w:shd w:val="clear" w:color="auto" w:fill="F79646" w:themeFill="accent6"/>
      </w:tcPr>
    </w:tblStylePr>
    <w:tblStylePr w:type="band1Vert">
      <w:rPr>
        <w:rFonts w:cs="Times New Roman"/>
      </w:rPr>
      <w:tblPr/>
      <w:tcPr>
        <w:tcBorders>
          <w:left w:val="nil"/>
          <w:right w:val="nil"/>
          <w:insideH w:val="nil"/>
          <w:insideV w:val="nil"/>
        </w:tcBorders>
        <w:shd w:val="clear" w:color="auto" w:fill="D8D8D8" w:themeFill="background1" w:themeFillShade="D8"/>
      </w:tcPr>
    </w:tblStylePr>
    <w:tblStylePr w:type="band1Horz">
      <w:rPr>
        <w:rFonts w:cs="Times New Roman"/>
      </w:rPr>
      <w:tblPr/>
      <w:tcPr>
        <w:shd w:val="clear" w:color="auto" w:fill="D8D8D8" w:themeFill="background1" w:themeFillShade="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TableEIB41">
    <w:name w:val="Table E.I.B.41"/>
    <w:basedOn w:val="TableNormal"/>
    <w:uiPriority w:val="99"/>
    <w:locked/>
    <w:rsid w:val="002A0CCC"/>
    <w:pPr>
      <w:spacing w:after="120" w:line="240" w:lineRule="auto"/>
      <w:jc w:val="left"/>
    </w:pPr>
    <w:rPr>
      <w:rFonts w:cs="Times New Roman"/>
    </w:rPr>
    <w:tblPr>
      <w:tblInd w:w="856" w:type="dxa"/>
    </w:tblPr>
  </w:style>
  <w:style w:type="table" w:customStyle="1" w:styleId="TableEIB111">
    <w:name w:val="Table E.I.B.111"/>
    <w:basedOn w:val="TableNormal"/>
    <w:uiPriority w:val="99"/>
    <w:locked/>
    <w:rsid w:val="002A0CCC"/>
    <w:pPr>
      <w:spacing w:after="120" w:line="240" w:lineRule="auto"/>
      <w:jc w:val="left"/>
    </w:pPr>
    <w:rPr>
      <w:rFonts w:cs="Times New Roman"/>
    </w:rPr>
    <w:tblPr>
      <w:tblInd w:w="856" w:type="dxa"/>
    </w:tblPr>
  </w:style>
  <w:style w:type="table" w:customStyle="1" w:styleId="TableEIB211">
    <w:name w:val="Table E.I.B.211"/>
    <w:basedOn w:val="TableNormal"/>
    <w:uiPriority w:val="99"/>
    <w:locked/>
    <w:rsid w:val="002A0CCC"/>
    <w:pPr>
      <w:spacing w:after="120" w:line="240" w:lineRule="auto"/>
      <w:jc w:val="left"/>
    </w:pPr>
    <w:rPr>
      <w:rFonts w:cs="Times New Roman"/>
    </w:rPr>
    <w:tblPr>
      <w:tblInd w:w="856" w:type="dxa"/>
    </w:tblPr>
  </w:style>
  <w:style w:type="table" w:customStyle="1" w:styleId="TableGridLight31">
    <w:name w:val="Table Grid Light31"/>
    <w:basedOn w:val="TableNormal"/>
    <w:next w:val="TableGridLight"/>
    <w:uiPriority w:val="40"/>
    <w:locked/>
    <w:rsid w:val="002A0CCC"/>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EIB311">
    <w:name w:val="Table E.I.B.311"/>
    <w:basedOn w:val="TableNormal"/>
    <w:uiPriority w:val="99"/>
    <w:locked/>
    <w:rsid w:val="002A0CCC"/>
    <w:pPr>
      <w:spacing w:after="120" w:line="240" w:lineRule="auto"/>
      <w:jc w:val="left"/>
    </w:pPr>
    <w:rPr>
      <w:rFonts w:cs="Times New Roman"/>
    </w:rPr>
    <w:tblPr>
      <w:tblInd w:w="856" w:type="dxa"/>
    </w:tblPr>
  </w:style>
  <w:style w:type="table" w:customStyle="1" w:styleId="TableEIB1110">
    <w:name w:val="Table EIB111"/>
    <w:basedOn w:val="TableNormal"/>
    <w:uiPriority w:val="99"/>
    <w:locked/>
    <w:rsid w:val="002A0CCC"/>
    <w:pPr>
      <w:spacing w:after="120" w:line="240" w:lineRule="auto"/>
      <w:jc w:val="left"/>
    </w:pPr>
    <w:rPr>
      <w:rFonts w:cs="Times New Roman"/>
    </w:rPr>
    <w:tblPr>
      <w:tblInd w:w="856" w:type="dxa"/>
    </w:tblPr>
  </w:style>
  <w:style w:type="table" w:customStyle="1" w:styleId="TableGridLight111">
    <w:name w:val="Table Grid Light111"/>
    <w:basedOn w:val="TableNormal"/>
    <w:next w:val="TableGridLight"/>
    <w:uiPriority w:val="40"/>
    <w:locked/>
    <w:rsid w:val="002A0CCC"/>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Light211">
    <w:name w:val="Table Grid Light211"/>
    <w:basedOn w:val="TableNormal"/>
    <w:next w:val="TableGridLight"/>
    <w:uiPriority w:val="40"/>
    <w:locked/>
    <w:rsid w:val="002A0CCC"/>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NoList21">
    <w:name w:val="No List21"/>
    <w:next w:val="NoList"/>
    <w:uiPriority w:val="99"/>
    <w:semiHidden/>
    <w:unhideWhenUsed/>
    <w:rsid w:val="002A0CCC"/>
  </w:style>
  <w:style w:type="table" w:customStyle="1" w:styleId="TableGrid21">
    <w:name w:val="Table Grid21"/>
    <w:basedOn w:val="TableNormal"/>
    <w:next w:val="TableGrid"/>
    <w:rsid w:val="002A0CCC"/>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EIB310">
    <w:name w:val="Table EIB31"/>
    <w:basedOn w:val="TableNormal"/>
    <w:uiPriority w:val="99"/>
    <w:locked/>
    <w:rsid w:val="002A0CCC"/>
    <w:pPr>
      <w:spacing w:after="120" w:line="240" w:lineRule="auto"/>
      <w:jc w:val="left"/>
    </w:pPr>
    <w:rPr>
      <w:rFonts w:cs="Times New Roman"/>
    </w:rPr>
    <w:tblPr>
      <w:tblInd w:w="856" w:type="dxa"/>
    </w:tblPr>
  </w:style>
  <w:style w:type="table" w:customStyle="1" w:styleId="LightShading-Accent221">
    <w:name w:val="Light Shading - Accent 221"/>
    <w:basedOn w:val="TableNormal"/>
    <w:next w:val="LightShading-Accent2"/>
    <w:uiPriority w:val="60"/>
    <w:rsid w:val="002A0CCC"/>
    <w:pPr>
      <w:spacing w:after="0" w:line="240" w:lineRule="auto"/>
    </w:pPr>
    <w:rPr>
      <w:rFonts w:cs="Times New Roman"/>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pPr>
      <w:rPr>
        <w:rFonts w:cs="Times New Roman"/>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pPr>
      <w:rPr>
        <w:rFonts w:cs="Times New Roman"/>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EFD3D2" w:themeFill="accent2" w:themeFillTint="3F"/>
      </w:tcPr>
    </w:tblStylePr>
    <w:tblStylePr w:type="band1Horz">
      <w:rPr>
        <w:rFonts w:cs="Times New Roman"/>
      </w:rPr>
      <w:tblPr/>
      <w:tcPr>
        <w:tcBorders>
          <w:left w:val="nil"/>
          <w:right w:val="nil"/>
          <w:insideH w:val="nil"/>
          <w:insideV w:val="nil"/>
        </w:tcBorders>
        <w:shd w:val="clear" w:color="auto" w:fill="EFD3D2" w:themeFill="accent2" w:themeFillTint="3F"/>
      </w:tcPr>
    </w:tblStylePr>
  </w:style>
  <w:style w:type="table" w:customStyle="1" w:styleId="MediumShading2-Accent621">
    <w:name w:val="Medium Shading 2 - Accent 621"/>
    <w:basedOn w:val="TableNormal"/>
    <w:next w:val="MediumShading2-Accent6"/>
    <w:uiPriority w:val="64"/>
    <w:rsid w:val="002A0CCC"/>
    <w:pPr>
      <w:spacing w:after="0" w:line="240" w:lineRule="auto"/>
    </w:pPr>
    <w:rPr>
      <w:rFonts w:cs="Times New Roman"/>
    </w:r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rFonts w:cs="Times New Roman"/>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rFonts w:cs="Times New Roman"/>
        <w:b/>
        <w:bCs/>
        <w:color w:val="FFFFFF" w:themeColor="background1"/>
      </w:rPr>
      <w:tblPr/>
      <w:tcPr>
        <w:tcBorders>
          <w:left w:val="nil"/>
          <w:right w:val="nil"/>
          <w:insideH w:val="nil"/>
          <w:insideV w:val="nil"/>
        </w:tcBorders>
        <w:shd w:val="clear" w:color="auto" w:fill="F79646" w:themeFill="accent6"/>
      </w:tcPr>
    </w:tblStylePr>
    <w:tblStylePr w:type="band1Vert">
      <w:rPr>
        <w:rFonts w:cs="Times New Roman"/>
      </w:rPr>
      <w:tblPr/>
      <w:tcPr>
        <w:tcBorders>
          <w:left w:val="nil"/>
          <w:right w:val="nil"/>
          <w:insideH w:val="nil"/>
          <w:insideV w:val="nil"/>
        </w:tcBorders>
        <w:shd w:val="clear" w:color="auto" w:fill="D8D8D8" w:themeFill="background1" w:themeFillShade="D8"/>
      </w:tcPr>
    </w:tblStylePr>
    <w:tblStylePr w:type="band1Horz">
      <w:rPr>
        <w:rFonts w:cs="Times New Roman"/>
      </w:rPr>
      <w:tblPr/>
      <w:tcPr>
        <w:shd w:val="clear" w:color="auto" w:fill="D8D8D8" w:themeFill="background1" w:themeFillShade="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TableEIB51">
    <w:name w:val="Table E.I.B.51"/>
    <w:basedOn w:val="TableNormal"/>
    <w:uiPriority w:val="99"/>
    <w:locked/>
    <w:rsid w:val="002A0CCC"/>
    <w:pPr>
      <w:spacing w:after="120" w:line="240" w:lineRule="auto"/>
      <w:jc w:val="left"/>
    </w:pPr>
    <w:rPr>
      <w:rFonts w:cs="Times New Roman"/>
    </w:rPr>
    <w:tblPr>
      <w:tblInd w:w="856" w:type="dxa"/>
    </w:tblPr>
  </w:style>
  <w:style w:type="table" w:customStyle="1" w:styleId="TableEIB121">
    <w:name w:val="Table E.I.B.121"/>
    <w:basedOn w:val="TableNormal"/>
    <w:uiPriority w:val="99"/>
    <w:locked/>
    <w:rsid w:val="002A0CCC"/>
    <w:pPr>
      <w:spacing w:after="120" w:line="240" w:lineRule="auto"/>
      <w:jc w:val="left"/>
    </w:pPr>
    <w:rPr>
      <w:rFonts w:cs="Times New Roman"/>
    </w:rPr>
    <w:tblPr>
      <w:tblInd w:w="856" w:type="dxa"/>
    </w:tblPr>
  </w:style>
  <w:style w:type="table" w:customStyle="1" w:styleId="TableEIB221">
    <w:name w:val="Table E.I.B.221"/>
    <w:basedOn w:val="TableNormal"/>
    <w:uiPriority w:val="99"/>
    <w:locked/>
    <w:rsid w:val="002A0CCC"/>
    <w:pPr>
      <w:spacing w:after="120" w:line="240" w:lineRule="auto"/>
      <w:jc w:val="left"/>
    </w:pPr>
    <w:rPr>
      <w:rFonts w:cs="Times New Roman"/>
    </w:rPr>
    <w:tblPr>
      <w:tblInd w:w="856" w:type="dxa"/>
    </w:tblPr>
  </w:style>
  <w:style w:type="table" w:customStyle="1" w:styleId="TableGridLight41">
    <w:name w:val="Table Grid Light41"/>
    <w:basedOn w:val="TableNormal"/>
    <w:next w:val="TableGridLight"/>
    <w:uiPriority w:val="40"/>
    <w:rsid w:val="002A0CCC"/>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EIB321">
    <w:name w:val="Table E.I.B.321"/>
    <w:basedOn w:val="TableNormal"/>
    <w:uiPriority w:val="99"/>
    <w:locked/>
    <w:rsid w:val="002A0CCC"/>
    <w:pPr>
      <w:spacing w:after="120" w:line="240" w:lineRule="auto"/>
      <w:jc w:val="left"/>
    </w:pPr>
    <w:rPr>
      <w:rFonts w:cs="Times New Roman"/>
    </w:rPr>
    <w:tblPr>
      <w:tblInd w:w="856" w:type="dxa"/>
    </w:tblPr>
  </w:style>
  <w:style w:type="table" w:customStyle="1" w:styleId="TableEIB1210">
    <w:name w:val="Table EIB121"/>
    <w:basedOn w:val="TableNormal"/>
    <w:uiPriority w:val="99"/>
    <w:locked/>
    <w:rsid w:val="002A0CCC"/>
    <w:pPr>
      <w:spacing w:after="120" w:line="240" w:lineRule="auto"/>
      <w:jc w:val="left"/>
    </w:pPr>
    <w:rPr>
      <w:rFonts w:cs="Times New Roman"/>
    </w:rPr>
    <w:tblPr>
      <w:tblInd w:w="856" w:type="dxa"/>
    </w:tblPr>
  </w:style>
  <w:style w:type="table" w:customStyle="1" w:styleId="TableGridLight121">
    <w:name w:val="Table Grid Light121"/>
    <w:basedOn w:val="TableNormal"/>
    <w:next w:val="TableGridLight"/>
    <w:uiPriority w:val="40"/>
    <w:locked/>
    <w:rsid w:val="002A0CCC"/>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Light221">
    <w:name w:val="Table Grid Light221"/>
    <w:basedOn w:val="TableNormal"/>
    <w:next w:val="TableGridLight"/>
    <w:uiPriority w:val="40"/>
    <w:locked/>
    <w:rsid w:val="002A0CCC"/>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ListsEIB4">
    <w:name w:val="Lists EIB4"/>
    <w:uiPriority w:val="99"/>
    <w:rsid w:val="002A0CCC"/>
  </w:style>
  <w:style w:type="numbering" w:customStyle="1" w:styleId="ListsEIB40">
    <w:name w:val="Lists E.I.B.4"/>
    <w:uiPriority w:val="99"/>
    <w:rsid w:val="002A0CCC"/>
  </w:style>
  <w:style w:type="table" w:customStyle="1" w:styleId="TableEIB220">
    <w:name w:val="Table EIB22"/>
    <w:basedOn w:val="TableNormal"/>
    <w:uiPriority w:val="99"/>
    <w:locked/>
    <w:rsid w:val="002A0CCC"/>
    <w:pPr>
      <w:spacing w:after="120" w:line="240" w:lineRule="auto"/>
      <w:jc w:val="left"/>
    </w:pPr>
    <w:rPr>
      <w:rFonts w:cs="Times New Roman"/>
    </w:rPr>
    <w:tblPr>
      <w:tblInd w:w="856" w:type="dxa"/>
    </w:tblPr>
  </w:style>
  <w:style w:type="table" w:customStyle="1" w:styleId="TableEIB42">
    <w:name w:val="Table E.I.B.42"/>
    <w:basedOn w:val="TableNormal"/>
    <w:uiPriority w:val="99"/>
    <w:locked/>
    <w:rsid w:val="002A0CCC"/>
    <w:pPr>
      <w:spacing w:after="120" w:line="240" w:lineRule="auto"/>
      <w:jc w:val="left"/>
    </w:pPr>
    <w:rPr>
      <w:rFonts w:cs="Times New Roman"/>
    </w:rPr>
    <w:tblPr>
      <w:tblInd w:w="856" w:type="dxa"/>
    </w:tblPr>
  </w:style>
  <w:style w:type="table" w:customStyle="1" w:styleId="TableEIB112">
    <w:name w:val="Table EIB112"/>
    <w:basedOn w:val="TableNormal"/>
    <w:uiPriority w:val="99"/>
    <w:locked/>
    <w:rsid w:val="002A0CCC"/>
    <w:pPr>
      <w:spacing w:after="120" w:line="240" w:lineRule="auto"/>
      <w:jc w:val="left"/>
    </w:pPr>
    <w:rPr>
      <w:rFonts w:cs="Times New Roman"/>
    </w:rPr>
    <w:tblPr>
      <w:tblInd w:w="856" w:type="dxa"/>
    </w:tblPr>
  </w:style>
  <w:style w:type="table" w:customStyle="1" w:styleId="TableGridLight112">
    <w:name w:val="Table Grid Light112"/>
    <w:basedOn w:val="TableNormal"/>
    <w:next w:val="TableGridLight"/>
    <w:uiPriority w:val="40"/>
    <w:locked/>
    <w:rsid w:val="002A0CCC"/>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Light212">
    <w:name w:val="Table Grid Light212"/>
    <w:basedOn w:val="TableNormal"/>
    <w:next w:val="TableGridLight"/>
    <w:uiPriority w:val="40"/>
    <w:locked/>
    <w:rsid w:val="002A0CCC"/>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NoList4">
    <w:name w:val="No List4"/>
    <w:next w:val="NoList"/>
    <w:uiPriority w:val="99"/>
    <w:semiHidden/>
    <w:unhideWhenUsed/>
    <w:rsid w:val="002A0CCC"/>
  </w:style>
  <w:style w:type="table" w:customStyle="1" w:styleId="TableGrid4">
    <w:name w:val="Table Grid4"/>
    <w:basedOn w:val="TableNormal"/>
    <w:next w:val="TableGrid"/>
    <w:locked/>
    <w:rsid w:val="002A0CCC"/>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EIB70">
    <w:name w:val="Table EIB7"/>
    <w:basedOn w:val="TableNormal"/>
    <w:uiPriority w:val="99"/>
    <w:locked/>
    <w:rsid w:val="002A0CCC"/>
    <w:pPr>
      <w:spacing w:after="120" w:line="240" w:lineRule="auto"/>
      <w:jc w:val="left"/>
    </w:pPr>
    <w:rPr>
      <w:rFonts w:cs="Times New Roman"/>
    </w:rPr>
    <w:tblPr>
      <w:tblInd w:w="856" w:type="dxa"/>
    </w:tblPr>
  </w:style>
  <w:style w:type="table" w:customStyle="1" w:styleId="LightShading-Accent24">
    <w:name w:val="Light Shading - Accent 24"/>
    <w:basedOn w:val="TableNormal"/>
    <w:next w:val="LightShading-Accent2"/>
    <w:uiPriority w:val="60"/>
    <w:locked/>
    <w:rsid w:val="002A0CCC"/>
    <w:pPr>
      <w:spacing w:after="0" w:line="240" w:lineRule="auto"/>
    </w:pPr>
    <w:rPr>
      <w:rFonts w:cs="Times New Roman"/>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pPr>
      <w:rPr>
        <w:rFonts w:cs="Times New Roman"/>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pPr>
      <w:rPr>
        <w:rFonts w:cs="Times New Roman"/>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EFD3D2" w:themeFill="accent2" w:themeFillTint="3F"/>
      </w:tcPr>
    </w:tblStylePr>
    <w:tblStylePr w:type="band1Horz">
      <w:rPr>
        <w:rFonts w:cs="Times New Roman"/>
      </w:rPr>
      <w:tblPr/>
      <w:tcPr>
        <w:tcBorders>
          <w:left w:val="nil"/>
          <w:right w:val="nil"/>
          <w:insideH w:val="nil"/>
          <w:insideV w:val="nil"/>
        </w:tcBorders>
        <w:shd w:val="clear" w:color="auto" w:fill="EFD3D2" w:themeFill="accent2" w:themeFillTint="3F"/>
      </w:tcPr>
    </w:tblStylePr>
  </w:style>
  <w:style w:type="table" w:customStyle="1" w:styleId="MediumShading2-Accent64">
    <w:name w:val="Medium Shading 2 - Accent 64"/>
    <w:basedOn w:val="TableNormal"/>
    <w:next w:val="MediumShading2-Accent6"/>
    <w:uiPriority w:val="64"/>
    <w:locked/>
    <w:rsid w:val="002A0CCC"/>
    <w:pPr>
      <w:spacing w:after="0" w:line="240" w:lineRule="auto"/>
    </w:pPr>
    <w:rPr>
      <w:rFonts w:cs="Times New Roman"/>
    </w:r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rFonts w:cs="Times New Roman"/>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rFonts w:cs="Times New Roman"/>
        <w:b/>
        <w:bCs/>
        <w:color w:val="FFFFFF" w:themeColor="background1"/>
      </w:rPr>
      <w:tblPr/>
      <w:tcPr>
        <w:tcBorders>
          <w:left w:val="nil"/>
          <w:right w:val="nil"/>
          <w:insideH w:val="nil"/>
          <w:insideV w:val="nil"/>
        </w:tcBorders>
        <w:shd w:val="clear" w:color="auto" w:fill="F79646" w:themeFill="accent6"/>
      </w:tcPr>
    </w:tblStylePr>
    <w:tblStylePr w:type="band1Vert">
      <w:rPr>
        <w:rFonts w:cs="Times New Roman"/>
      </w:rPr>
      <w:tblPr/>
      <w:tcPr>
        <w:tcBorders>
          <w:left w:val="nil"/>
          <w:right w:val="nil"/>
          <w:insideH w:val="nil"/>
          <w:insideV w:val="nil"/>
        </w:tcBorders>
        <w:shd w:val="clear" w:color="auto" w:fill="D8D8D8" w:themeFill="background1" w:themeFillShade="D8"/>
      </w:tcPr>
    </w:tblStylePr>
    <w:tblStylePr w:type="band1Horz">
      <w:rPr>
        <w:rFonts w:cs="Times New Roman"/>
      </w:rPr>
      <w:tblPr/>
      <w:tcPr>
        <w:shd w:val="clear" w:color="auto" w:fill="D8D8D8" w:themeFill="background1" w:themeFillShade="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TableEIB8">
    <w:name w:val="Table E.I.B.8"/>
    <w:basedOn w:val="TableNormal"/>
    <w:uiPriority w:val="99"/>
    <w:locked/>
    <w:rsid w:val="002A0CCC"/>
    <w:pPr>
      <w:spacing w:after="120" w:line="240" w:lineRule="auto"/>
      <w:jc w:val="left"/>
    </w:pPr>
    <w:rPr>
      <w:rFonts w:cs="Times New Roman"/>
    </w:rPr>
    <w:tblPr>
      <w:tblInd w:w="856" w:type="dxa"/>
    </w:tblPr>
  </w:style>
  <w:style w:type="table" w:customStyle="1" w:styleId="TableEIB150">
    <w:name w:val="Table E.I.B.15"/>
    <w:basedOn w:val="TableNormal"/>
    <w:uiPriority w:val="99"/>
    <w:locked/>
    <w:rsid w:val="002A0CCC"/>
    <w:pPr>
      <w:spacing w:after="120" w:line="240" w:lineRule="auto"/>
      <w:jc w:val="left"/>
    </w:pPr>
    <w:rPr>
      <w:rFonts w:cs="Times New Roman"/>
    </w:rPr>
    <w:tblPr>
      <w:tblInd w:w="856" w:type="dxa"/>
    </w:tblPr>
  </w:style>
  <w:style w:type="table" w:customStyle="1" w:styleId="TableEIB25">
    <w:name w:val="Table E.I.B.25"/>
    <w:basedOn w:val="TableNormal"/>
    <w:uiPriority w:val="99"/>
    <w:locked/>
    <w:rsid w:val="002A0CCC"/>
    <w:pPr>
      <w:spacing w:after="120" w:line="240" w:lineRule="auto"/>
      <w:jc w:val="left"/>
    </w:pPr>
    <w:rPr>
      <w:rFonts w:cs="Times New Roman"/>
    </w:rPr>
    <w:tblPr>
      <w:tblInd w:w="856" w:type="dxa"/>
    </w:tblPr>
  </w:style>
  <w:style w:type="table" w:customStyle="1" w:styleId="TableGridLight6">
    <w:name w:val="Table Grid Light6"/>
    <w:basedOn w:val="TableNormal"/>
    <w:next w:val="TableGridLight"/>
    <w:uiPriority w:val="40"/>
    <w:locked/>
    <w:rsid w:val="002A0CCC"/>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HeadingsEIB3">
    <w:name w:val="Headings E.I.B.3"/>
    <w:rsid w:val="002A0CCC"/>
  </w:style>
  <w:style w:type="numbering" w:customStyle="1" w:styleId="Annexes3">
    <w:name w:val="Annexes3"/>
    <w:rsid w:val="002A0CCC"/>
  </w:style>
  <w:style w:type="numbering" w:customStyle="1" w:styleId="ListsEIB5">
    <w:name w:val="Lists EIB5"/>
    <w:uiPriority w:val="99"/>
    <w:rsid w:val="002A0CCC"/>
  </w:style>
  <w:style w:type="numbering" w:customStyle="1" w:styleId="SchedulesLists3">
    <w:name w:val="Schedules Lists3"/>
    <w:uiPriority w:val="99"/>
    <w:rsid w:val="002A0CCC"/>
  </w:style>
  <w:style w:type="numbering" w:customStyle="1" w:styleId="ListsEIB50">
    <w:name w:val="Lists E.I.B.5"/>
    <w:uiPriority w:val="99"/>
    <w:rsid w:val="002A0CCC"/>
  </w:style>
  <w:style w:type="numbering" w:customStyle="1" w:styleId="HeadingsEIB30">
    <w:name w:val="Headings EIB3"/>
    <w:rsid w:val="002A0CCC"/>
  </w:style>
  <w:style w:type="table" w:customStyle="1" w:styleId="TableEIB35">
    <w:name w:val="Table E.I.B.35"/>
    <w:basedOn w:val="TableNormal"/>
    <w:uiPriority w:val="99"/>
    <w:locked/>
    <w:rsid w:val="002A0CCC"/>
    <w:pPr>
      <w:spacing w:after="120" w:line="240" w:lineRule="auto"/>
      <w:jc w:val="left"/>
    </w:pPr>
    <w:rPr>
      <w:rFonts w:cs="Times New Roman"/>
    </w:rPr>
    <w:tblPr>
      <w:tblInd w:w="856" w:type="dxa"/>
    </w:tblPr>
  </w:style>
  <w:style w:type="table" w:customStyle="1" w:styleId="TableEIB16">
    <w:name w:val="Table EIB16"/>
    <w:basedOn w:val="TableNormal"/>
    <w:uiPriority w:val="99"/>
    <w:locked/>
    <w:rsid w:val="002A0CCC"/>
    <w:pPr>
      <w:spacing w:after="120" w:line="240" w:lineRule="auto"/>
      <w:jc w:val="left"/>
    </w:pPr>
    <w:rPr>
      <w:rFonts w:cs="Times New Roman"/>
    </w:rPr>
    <w:tblPr>
      <w:tblInd w:w="856" w:type="dxa"/>
    </w:tblPr>
  </w:style>
  <w:style w:type="table" w:customStyle="1" w:styleId="TableGridLight16">
    <w:name w:val="Table Grid Light16"/>
    <w:basedOn w:val="TableNormal"/>
    <w:next w:val="TableGridLight"/>
    <w:uiPriority w:val="40"/>
    <w:locked/>
    <w:rsid w:val="002A0CCC"/>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Light26">
    <w:name w:val="Table Grid Light26"/>
    <w:basedOn w:val="TableNormal"/>
    <w:next w:val="TableGridLight"/>
    <w:uiPriority w:val="40"/>
    <w:locked/>
    <w:rsid w:val="002A0CCC"/>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EIB61">
    <w:name w:val="Table E.I.B.61"/>
    <w:basedOn w:val="TableNormal"/>
    <w:uiPriority w:val="99"/>
    <w:locked/>
    <w:rsid w:val="00B64B3D"/>
    <w:pPr>
      <w:spacing w:after="120" w:line="240" w:lineRule="auto"/>
      <w:jc w:val="left"/>
    </w:pPr>
    <w:rPr>
      <w:rFonts w:cs="Times New Roman"/>
    </w:rPr>
    <w:tblPr>
      <w:tblInd w:w="856" w:type="dxa"/>
    </w:tblPr>
  </w:style>
  <w:style w:type="numbering" w:customStyle="1" w:styleId="NoList5">
    <w:name w:val="No List5"/>
    <w:next w:val="NoList"/>
    <w:uiPriority w:val="99"/>
    <w:semiHidden/>
    <w:unhideWhenUsed/>
    <w:rsid w:val="00B64B3D"/>
  </w:style>
  <w:style w:type="numbering" w:customStyle="1" w:styleId="HeadingsEIB40">
    <w:name w:val="Headings EIB4"/>
    <w:rsid w:val="00B64B3D"/>
  </w:style>
  <w:style w:type="numbering" w:customStyle="1" w:styleId="ListsEIB60">
    <w:name w:val="Lists EIB6"/>
    <w:uiPriority w:val="99"/>
    <w:rsid w:val="00B64B3D"/>
  </w:style>
  <w:style w:type="numbering" w:customStyle="1" w:styleId="SchedulesLists4">
    <w:name w:val="Schedules Lists4"/>
    <w:uiPriority w:val="99"/>
    <w:rsid w:val="00B64B3D"/>
  </w:style>
  <w:style w:type="table" w:customStyle="1" w:styleId="TableGrid5">
    <w:name w:val="Table Grid5"/>
    <w:basedOn w:val="TableNormal"/>
    <w:next w:val="TableGrid"/>
    <w:rsid w:val="00B64B3D"/>
    <w:pPr>
      <w:spacing w:after="0" w:line="240" w:lineRule="auto"/>
      <w:jc w:val="left"/>
    </w:pPr>
    <w:rPr>
      <w:rFonts w:asciiTheme="minorHAnsi" w:eastAsiaTheme="minorHAnsi" w:hAnsiTheme="minorHAnsi" w:cstheme="minorBidi"/>
      <w:sz w:val="22"/>
      <w:lang w:val="hr"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EIB80">
    <w:name w:val="Table EIB8"/>
    <w:basedOn w:val="TableNormal"/>
    <w:uiPriority w:val="99"/>
    <w:rsid w:val="00B64B3D"/>
    <w:pPr>
      <w:spacing w:after="120" w:line="240" w:lineRule="auto"/>
      <w:jc w:val="left"/>
    </w:pPr>
    <w:rPr>
      <w:rFonts w:asciiTheme="minorHAnsi" w:eastAsiaTheme="minorHAnsi" w:hAnsiTheme="minorHAnsi" w:cstheme="minorBidi"/>
      <w:sz w:val="22"/>
      <w:lang w:val="hr" w:eastAsia="en-GB"/>
    </w:rPr>
    <w:tblPr>
      <w:tblInd w:w="856" w:type="dxa"/>
    </w:tblPr>
  </w:style>
  <w:style w:type="table" w:customStyle="1" w:styleId="LightShading-Accent25">
    <w:name w:val="Light Shading - Accent 25"/>
    <w:basedOn w:val="TableNormal"/>
    <w:next w:val="LightShading-Accent2"/>
    <w:uiPriority w:val="60"/>
    <w:rsid w:val="00B64B3D"/>
    <w:pPr>
      <w:spacing w:after="0" w:line="240" w:lineRule="auto"/>
      <w:jc w:val="left"/>
    </w:pPr>
    <w:rPr>
      <w:rFonts w:asciiTheme="minorHAnsi" w:eastAsiaTheme="minorHAnsi" w:hAnsiTheme="minorHAnsi" w:cstheme="minorBidi"/>
      <w:color w:val="943634" w:themeColor="accent2" w:themeShade="BF"/>
      <w:sz w:val="22"/>
      <w:lang w:val="hr" w:eastAsia="en-GB"/>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customStyle="1" w:styleId="MediumShading2-Accent65">
    <w:name w:val="Medium Shading 2 - Accent 65"/>
    <w:basedOn w:val="TableNormal"/>
    <w:next w:val="MediumShading2-Accent6"/>
    <w:uiPriority w:val="64"/>
    <w:rsid w:val="00B64B3D"/>
    <w:pPr>
      <w:spacing w:after="0" w:line="240" w:lineRule="auto"/>
      <w:jc w:val="left"/>
    </w:pPr>
    <w:rPr>
      <w:rFonts w:asciiTheme="minorHAnsi" w:eastAsiaTheme="minorHAnsi" w:hAnsiTheme="minorHAnsi" w:cstheme="minorBidi"/>
      <w:sz w:val="22"/>
      <w:lang w:val="hr" w:eastAsia="en-GB"/>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numbering" w:customStyle="1" w:styleId="Annexes4">
    <w:name w:val="Annexes4"/>
    <w:rsid w:val="00B64B3D"/>
    <w:pPr>
      <w:numPr>
        <w:numId w:val="7"/>
      </w:numPr>
    </w:pPr>
  </w:style>
  <w:style w:type="numbering" w:customStyle="1" w:styleId="ListsEIB6">
    <w:name w:val="Lists E.I.B.6"/>
    <w:uiPriority w:val="99"/>
    <w:rsid w:val="00B64B3D"/>
    <w:pPr>
      <w:numPr>
        <w:numId w:val="5"/>
      </w:numPr>
    </w:pPr>
  </w:style>
  <w:style w:type="numbering" w:customStyle="1" w:styleId="HeadingsEIB4">
    <w:name w:val="Headings E.I.B.4"/>
    <w:rsid w:val="00B64B3D"/>
    <w:pPr>
      <w:numPr>
        <w:numId w:val="6"/>
      </w:numPr>
    </w:pPr>
  </w:style>
  <w:style w:type="table" w:customStyle="1" w:styleId="TableEIB9">
    <w:name w:val="Table E.I.B.9"/>
    <w:basedOn w:val="TableNormal"/>
    <w:uiPriority w:val="99"/>
    <w:rsid w:val="00B64B3D"/>
    <w:pPr>
      <w:spacing w:after="120" w:line="240" w:lineRule="auto"/>
      <w:jc w:val="left"/>
    </w:pPr>
    <w:rPr>
      <w:rFonts w:asciiTheme="minorHAnsi" w:eastAsiaTheme="minorHAnsi" w:hAnsiTheme="minorHAnsi" w:cstheme="minorBidi"/>
      <w:sz w:val="22"/>
      <w:lang w:val="hr" w:eastAsia="en-GB"/>
    </w:rPr>
    <w:tblPr>
      <w:tblInd w:w="856" w:type="dxa"/>
    </w:tblPr>
  </w:style>
  <w:style w:type="table" w:customStyle="1" w:styleId="TableGrid12">
    <w:name w:val="Table Grid12"/>
    <w:basedOn w:val="TableNormal"/>
    <w:next w:val="TableGrid"/>
    <w:rsid w:val="00B64B3D"/>
    <w:pPr>
      <w:spacing w:after="0" w:line="240" w:lineRule="auto"/>
      <w:jc w:val="left"/>
    </w:pPr>
    <w:rPr>
      <w:rFonts w:ascii="Times New Roman" w:hAnsi="Times New Roman" w:cs="Times New Roman"/>
      <w:lang w:val="hr"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
    <w:name w:val="Table Grid22"/>
    <w:basedOn w:val="TableNormal"/>
    <w:next w:val="TableGrid"/>
    <w:rsid w:val="00B64B3D"/>
    <w:pPr>
      <w:spacing w:after="0" w:line="240" w:lineRule="auto"/>
      <w:jc w:val="left"/>
    </w:pPr>
    <w:rPr>
      <w:rFonts w:ascii="Times New Roman" w:hAnsi="Times New Roman" w:cs="Times New Roman"/>
      <w:lang w:val="hr"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EIB160">
    <w:name w:val="Table E.I.B.16"/>
    <w:basedOn w:val="TableNormal"/>
    <w:uiPriority w:val="99"/>
    <w:locked/>
    <w:rsid w:val="00B64B3D"/>
    <w:pPr>
      <w:spacing w:after="120" w:line="240" w:lineRule="auto"/>
      <w:jc w:val="left"/>
    </w:pPr>
    <w:rPr>
      <w:rFonts w:cs="Times New Roman"/>
    </w:rPr>
    <w:tblPr>
      <w:tblInd w:w="856" w:type="dxa"/>
    </w:tblPr>
  </w:style>
  <w:style w:type="table" w:customStyle="1" w:styleId="TableEIB26">
    <w:name w:val="Table E.I.B.26"/>
    <w:basedOn w:val="TableNormal"/>
    <w:uiPriority w:val="99"/>
    <w:locked/>
    <w:rsid w:val="00B64B3D"/>
    <w:pPr>
      <w:spacing w:after="120" w:line="240" w:lineRule="auto"/>
      <w:jc w:val="left"/>
    </w:pPr>
    <w:rPr>
      <w:rFonts w:cs="Times New Roman"/>
    </w:rPr>
    <w:tblPr>
      <w:tblInd w:w="856" w:type="dxa"/>
    </w:tblPr>
  </w:style>
  <w:style w:type="table" w:customStyle="1" w:styleId="TableGridLight7">
    <w:name w:val="Table Grid Light7"/>
    <w:basedOn w:val="TableNormal"/>
    <w:next w:val="TableGridLight"/>
    <w:uiPriority w:val="40"/>
    <w:rsid w:val="00B64B3D"/>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EIB36">
    <w:name w:val="Table E.I.B.36"/>
    <w:basedOn w:val="TableNormal"/>
    <w:uiPriority w:val="99"/>
    <w:locked/>
    <w:rsid w:val="00B64B3D"/>
    <w:pPr>
      <w:spacing w:after="120" w:line="240" w:lineRule="auto"/>
      <w:jc w:val="left"/>
    </w:pPr>
    <w:rPr>
      <w:rFonts w:cs="Times New Roman"/>
    </w:rPr>
    <w:tblPr>
      <w:tblInd w:w="856" w:type="dxa"/>
    </w:tblPr>
  </w:style>
  <w:style w:type="table" w:customStyle="1" w:styleId="TableEIB17">
    <w:name w:val="Table EIB17"/>
    <w:basedOn w:val="TableNormal"/>
    <w:uiPriority w:val="99"/>
    <w:locked/>
    <w:rsid w:val="00B64B3D"/>
    <w:pPr>
      <w:spacing w:after="120" w:line="240" w:lineRule="auto"/>
      <w:jc w:val="left"/>
    </w:pPr>
    <w:rPr>
      <w:rFonts w:cs="Times New Roman"/>
    </w:rPr>
    <w:tblPr>
      <w:tblInd w:w="856" w:type="dxa"/>
    </w:tblPr>
  </w:style>
  <w:style w:type="table" w:customStyle="1" w:styleId="TableGridLight17">
    <w:name w:val="Table Grid Light17"/>
    <w:basedOn w:val="TableNormal"/>
    <w:next w:val="TableGridLight"/>
    <w:uiPriority w:val="40"/>
    <w:locked/>
    <w:rsid w:val="00B64B3D"/>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Light27">
    <w:name w:val="Table Grid Light27"/>
    <w:basedOn w:val="TableNormal"/>
    <w:next w:val="TableGridLight"/>
    <w:uiPriority w:val="40"/>
    <w:locked/>
    <w:rsid w:val="00B64B3D"/>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NoList12">
    <w:name w:val="No List12"/>
    <w:next w:val="NoList"/>
    <w:uiPriority w:val="99"/>
    <w:semiHidden/>
    <w:unhideWhenUsed/>
    <w:rsid w:val="00B64B3D"/>
  </w:style>
  <w:style w:type="table" w:customStyle="1" w:styleId="TableEIB230">
    <w:name w:val="Table EIB23"/>
    <w:basedOn w:val="TableNormal"/>
    <w:uiPriority w:val="99"/>
    <w:locked/>
    <w:rsid w:val="00B64B3D"/>
    <w:pPr>
      <w:spacing w:after="120" w:line="240" w:lineRule="auto"/>
      <w:jc w:val="left"/>
    </w:pPr>
    <w:rPr>
      <w:rFonts w:cs="Times New Roman"/>
    </w:rPr>
    <w:tblPr>
      <w:tblInd w:w="856" w:type="dxa"/>
    </w:tblPr>
  </w:style>
  <w:style w:type="table" w:customStyle="1" w:styleId="LightShading-Accent212">
    <w:name w:val="Light Shading - Accent 212"/>
    <w:basedOn w:val="TableNormal"/>
    <w:next w:val="LightShading-Accent2"/>
    <w:uiPriority w:val="60"/>
    <w:locked/>
    <w:rsid w:val="00B64B3D"/>
    <w:pPr>
      <w:spacing w:after="0" w:line="240" w:lineRule="auto"/>
    </w:pPr>
    <w:rPr>
      <w:rFonts w:cs="Times New Roman"/>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pPr>
      <w:rPr>
        <w:rFonts w:cs="Times New Roman"/>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pPr>
      <w:rPr>
        <w:rFonts w:cs="Times New Roman"/>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EFD3D2" w:themeFill="accent2" w:themeFillTint="3F"/>
      </w:tcPr>
    </w:tblStylePr>
    <w:tblStylePr w:type="band1Horz">
      <w:rPr>
        <w:rFonts w:cs="Times New Roman"/>
      </w:rPr>
      <w:tblPr/>
      <w:tcPr>
        <w:tcBorders>
          <w:left w:val="nil"/>
          <w:right w:val="nil"/>
          <w:insideH w:val="nil"/>
          <w:insideV w:val="nil"/>
        </w:tcBorders>
        <w:shd w:val="clear" w:color="auto" w:fill="EFD3D2" w:themeFill="accent2" w:themeFillTint="3F"/>
      </w:tcPr>
    </w:tblStylePr>
  </w:style>
  <w:style w:type="table" w:customStyle="1" w:styleId="MediumShading2-Accent612">
    <w:name w:val="Medium Shading 2 - Accent 612"/>
    <w:basedOn w:val="TableNormal"/>
    <w:next w:val="MediumShading2-Accent6"/>
    <w:uiPriority w:val="64"/>
    <w:locked/>
    <w:rsid w:val="00B64B3D"/>
    <w:pPr>
      <w:spacing w:after="0" w:line="240" w:lineRule="auto"/>
    </w:pPr>
    <w:rPr>
      <w:rFonts w:cs="Times New Roman"/>
    </w:r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rFonts w:cs="Times New Roman"/>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rFonts w:cs="Times New Roman"/>
        <w:b/>
        <w:bCs/>
        <w:color w:val="FFFFFF" w:themeColor="background1"/>
      </w:rPr>
      <w:tblPr/>
      <w:tcPr>
        <w:tcBorders>
          <w:left w:val="nil"/>
          <w:right w:val="nil"/>
          <w:insideH w:val="nil"/>
          <w:insideV w:val="nil"/>
        </w:tcBorders>
        <w:shd w:val="clear" w:color="auto" w:fill="F79646" w:themeFill="accent6"/>
      </w:tcPr>
    </w:tblStylePr>
    <w:tblStylePr w:type="band1Vert">
      <w:rPr>
        <w:rFonts w:cs="Times New Roman"/>
      </w:rPr>
      <w:tblPr/>
      <w:tcPr>
        <w:tcBorders>
          <w:left w:val="nil"/>
          <w:right w:val="nil"/>
          <w:insideH w:val="nil"/>
          <w:insideV w:val="nil"/>
        </w:tcBorders>
        <w:shd w:val="clear" w:color="auto" w:fill="D8D8D8" w:themeFill="background1" w:themeFillShade="D8"/>
      </w:tcPr>
    </w:tblStylePr>
    <w:tblStylePr w:type="band1Horz">
      <w:rPr>
        <w:rFonts w:cs="Times New Roman"/>
      </w:rPr>
      <w:tblPr/>
      <w:tcPr>
        <w:shd w:val="clear" w:color="auto" w:fill="D8D8D8" w:themeFill="background1" w:themeFillShade="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TableEIB43">
    <w:name w:val="Table E.I.B.43"/>
    <w:basedOn w:val="TableNormal"/>
    <w:uiPriority w:val="99"/>
    <w:locked/>
    <w:rsid w:val="00B64B3D"/>
    <w:pPr>
      <w:spacing w:after="120" w:line="240" w:lineRule="auto"/>
      <w:jc w:val="left"/>
    </w:pPr>
    <w:rPr>
      <w:rFonts w:cs="Times New Roman"/>
    </w:rPr>
    <w:tblPr>
      <w:tblInd w:w="856" w:type="dxa"/>
    </w:tblPr>
  </w:style>
  <w:style w:type="table" w:customStyle="1" w:styleId="TableEIB1120">
    <w:name w:val="Table E.I.B.112"/>
    <w:basedOn w:val="TableNormal"/>
    <w:uiPriority w:val="99"/>
    <w:locked/>
    <w:rsid w:val="00B64B3D"/>
    <w:pPr>
      <w:spacing w:after="120" w:line="240" w:lineRule="auto"/>
      <w:jc w:val="left"/>
    </w:pPr>
    <w:rPr>
      <w:rFonts w:cs="Times New Roman"/>
    </w:rPr>
    <w:tblPr>
      <w:tblInd w:w="856" w:type="dxa"/>
    </w:tblPr>
  </w:style>
  <w:style w:type="table" w:customStyle="1" w:styleId="TableEIB212">
    <w:name w:val="Table E.I.B.212"/>
    <w:basedOn w:val="TableNormal"/>
    <w:uiPriority w:val="99"/>
    <w:locked/>
    <w:rsid w:val="00B64B3D"/>
    <w:pPr>
      <w:spacing w:after="120" w:line="240" w:lineRule="auto"/>
      <w:jc w:val="left"/>
    </w:pPr>
    <w:rPr>
      <w:rFonts w:cs="Times New Roman"/>
    </w:rPr>
    <w:tblPr>
      <w:tblInd w:w="856" w:type="dxa"/>
    </w:tblPr>
  </w:style>
  <w:style w:type="table" w:customStyle="1" w:styleId="TableGridLight32">
    <w:name w:val="Table Grid Light32"/>
    <w:basedOn w:val="TableNormal"/>
    <w:next w:val="TableGridLight"/>
    <w:uiPriority w:val="40"/>
    <w:locked/>
    <w:rsid w:val="00B64B3D"/>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EIB312">
    <w:name w:val="Table E.I.B.312"/>
    <w:basedOn w:val="TableNormal"/>
    <w:uiPriority w:val="99"/>
    <w:locked/>
    <w:rsid w:val="00B64B3D"/>
    <w:pPr>
      <w:spacing w:after="120" w:line="240" w:lineRule="auto"/>
      <w:jc w:val="left"/>
    </w:pPr>
    <w:rPr>
      <w:rFonts w:cs="Times New Roman"/>
    </w:rPr>
    <w:tblPr>
      <w:tblInd w:w="856" w:type="dxa"/>
    </w:tblPr>
  </w:style>
  <w:style w:type="table" w:customStyle="1" w:styleId="TableEIB113">
    <w:name w:val="Table EIB113"/>
    <w:basedOn w:val="TableNormal"/>
    <w:uiPriority w:val="99"/>
    <w:locked/>
    <w:rsid w:val="00B64B3D"/>
    <w:pPr>
      <w:spacing w:after="120" w:line="240" w:lineRule="auto"/>
      <w:jc w:val="left"/>
    </w:pPr>
    <w:rPr>
      <w:rFonts w:cs="Times New Roman"/>
    </w:rPr>
    <w:tblPr>
      <w:tblInd w:w="856" w:type="dxa"/>
    </w:tblPr>
  </w:style>
  <w:style w:type="table" w:customStyle="1" w:styleId="TableGridLight113">
    <w:name w:val="Table Grid Light113"/>
    <w:basedOn w:val="TableNormal"/>
    <w:next w:val="TableGridLight"/>
    <w:uiPriority w:val="40"/>
    <w:locked/>
    <w:rsid w:val="00B64B3D"/>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Light213">
    <w:name w:val="Table Grid Light213"/>
    <w:basedOn w:val="TableNormal"/>
    <w:next w:val="TableGridLight"/>
    <w:uiPriority w:val="40"/>
    <w:locked/>
    <w:rsid w:val="00B64B3D"/>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NoList22">
    <w:name w:val="No List22"/>
    <w:next w:val="NoList"/>
    <w:uiPriority w:val="99"/>
    <w:semiHidden/>
    <w:unhideWhenUsed/>
    <w:rsid w:val="00B64B3D"/>
  </w:style>
  <w:style w:type="table" w:customStyle="1" w:styleId="TableEIB320">
    <w:name w:val="Table EIB32"/>
    <w:basedOn w:val="TableNormal"/>
    <w:uiPriority w:val="99"/>
    <w:locked/>
    <w:rsid w:val="00B64B3D"/>
    <w:pPr>
      <w:spacing w:after="120" w:line="240" w:lineRule="auto"/>
      <w:jc w:val="left"/>
    </w:pPr>
    <w:rPr>
      <w:rFonts w:cs="Times New Roman"/>
    </w:rPr>
    <w:tblPr>
      <w:tblInd w:w="856" w:type="dxa"/>
    </w:tblPr>
  </w:style>
  <w:style w:type="table" w:customStyle="1" w:styleId="LightShading-Accent222">
    <w:name w:val="Light Shading - Accent 222"/>
    <w:basedOn w:val="TableNormal"/>
    <w:next w:val="LightShading-Accent2"/>
    <w:uiPriority w:val="60"/>
    <w:rsid w:val="00B64B3D"/>
    <w:pPr>
      <w:spacing w:after="0" w:line="240" w:lineRule="auto"/>
    </w:pPr>
    <w:rPr>
      <w:rFonts w:cs="Times New Roman"/>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pPr>
      <w:rPr>
        <w:rFonts w:cs="Times New Roman"/>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pPr>
      <w:rPr>
        <w:rFonts w:cs="Times New Roman"/>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EFD3D2" w:themeFill="accent2" w:themeFillTint="3F"/>
      </w:tcPr>
    </w:tblStylePr>
    <w:tblStylePr w:type="band1Horz">
      <w:rPr>
        <w:rFonts w:cs="Times New Roman"/>
      </w:rPr>
      <w:tblPr/>
      <w:tcPr>
        <w:tcBorders>
          <w:left w:val="nil"/>
          <w:right w:val="nil"/>
          <w:insideH w:val="nil"/>
          <w:insideV w:val="nil"/>
        </w:tcBorders>
        <w:shd w:val="clear" w:color="auto" w:fill="EFD3D2" w:themeFill="accent2" w:themeFillTint="3F"/>
      </w:tcPr>
    </w:tblStylePr>
  </w:style>
  <w:style w:type="table" w:customStyle="1" w:styleId="MediumShading2-Accent622">
    <w:name w:val="Medium Shading 2 - Accent 622"/>
    <w:basedOn w:val="TableNormal"/>
    <w:next w:val="MediumShading2-Accent6"/>
    <w:uiPriority w:val="64"/>
    <w:rsid w:val="00B64B3D"/>
    <w:pPr>
      <w:spacing w:after="0" w:line="240" w:lineRule="auto"/>
    </w:pPr>
    <w:rPr>
      <w:rFonts w:cs="Times New Roman"/>
    </w:r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rFonts w:cs="Times New Roman"/>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rFonts w:cs="Times New Roman"/>
        <w:b/>
        <w:bCs/>
        <w:color w:val="FFFFFF" w:themeColor="background1"/>
      </w:rPr>
      <w:tblPr/>
      <w:tcPr>
        <w:tcBorders>
          <w:left w:val="nil"/>
          <w:right w:val="nil"/>
          <w:insideH w:val="nil"/>
          <w:insideV w:val="nil"/>
        </w:tcBorders>
        <w:shd w:val="clear" w:color="auto" w:fill="F79646" w:themeFill="accent6"/>
      </w:tcPr>
    </w:tblStylePr>
    <w:tblStylePr w:type="band1Vert">
      <w:rPr>
        <w:rFonts w:cs="Times New Roman"/>
      </w:rPr>
      <w:tblPr/>
      <w:tcPr>
        <w:tcBorders>
          <w:left w:val="nil"/>
          <w:right w:val="nil"/>
          <w:insideH w:val="nil"/>
          <w:insideV w:val="nil"/>
        </w:tcBorders>
        <w:shd w:val="clear" w:color="auto" w:fill="D8D8D8" w:themeFill="background1" w:themeFillShade="D8"/>
      </w:tcPr>
    </w:tblStylePr>
    <w:tblStylePr w:type="band1Horz">
      <w:rPr>
        <w:rFonts w:cs="Times New Roman"/>
      </w:rPr>
      <w:tblPr/>
      <w:tcPr>
        <w:shd w:val="clear" w:color="auto" w:fill="D8D8D8" w:themeFill="background1" w:themeFillShade="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TableEIB52">
    <w:name w:val="Table E.I.B.52"/>
    <w:basedOn w:val="TableNormal"/>
    <w:uiPriority w:val="99"/>
    <w:locked/>
    <w:rsid w:val="00B64B3D"/>
    <w:pPr>
      <w:spacing w:after="120" w:line="240" w:lineRule="auto"/>
      <w:jc w:val="left"/>
    </w:pPr>
    <w:rPr>
      <w:rFonts w:cs="Times New Roman"/>
    </w:rPr>
    <w:tblPr>
      <w:tblInd w:w="856" w:type="dxa"/>
    </w:tblPr>
  </w:style>
  <w:style w:type="table" w:customStyle="1" w:styleId="TableEIB122">
    <w:name w:val="Table E.I.B.122"/>
    <w:basedOn w:val="TableNormal"/>
    <w:uiPriority w:val="99"/>
    <w:locked/>
    <w:rsid w:val="00B64B3D"/>
    <w:pPr>
      <w:spacing w:after="120" w:line="240" w:lineRule="auto"/>
      <w:jc w:val="left"/>
    </w:pPr>
    <w:rPr>
      <w:rFonts w:cs="Times New Roman"/>
    </w:rPr>
    <w:tblPr>
      <w:tblInd w:w="856" w:type="dxa"/>
    </w:tblPr>
  </w:style>
  <w:style w:type="table" w:customStyle="1" w:styleId="TableEIB222">
    <w:name w:val="Table E.I.B.222"/>
    <w:basedOn w:val="TableNormal"/>
    <w:uiPriority w:val="99"/>
    <w:locked/>
    <w:rsid w:val="00B64B3D"/>
    <w:pPr>
      <w:spacing w:after="120" w:line="240" w:lineRule="auto"/>
      <w:jc w:val="left"/>
    </w:pPr>
    <w:rPr>
      <w:rFonts w:cs="Times New Roman"/>
    </w:rPr>
    <w:tblPr>
      <w:tblInd w:w="856" w:type="dxa"/>
    </w:tblPr>
  </w:style>
  <w:style w:type="table" w:customStyle="1" w:styleId="TableGridLight42">
    <w:name w:val="Table Grid Light42"/>
    <w:basedOn w:val="TableNormal"/>
    <w:next w:val="TableGridLight"/>
    <w:uiPriority w:val="40"/>
    <w:rsid w:val="00B64B3D"/>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EIB322">
    <w:name w:val="Table E.I.B.322"/>
    <w:basedOn w:val="TableNormal"/>
    <w:uiPriority w:val="99"/>
    <w:locked/>
    <w:rsid w:val="00B64B3D"/>
    <w:pPr>
      <w:spacing w:after="120" w:line="240" w:lineRule="auto"/>
      <w:jc w:val="left"/>
    </w:pPr>
    <w:rPr>
      <w:rFonts w:cs="Times New Roman"/>
    </w:rPr>
    <w:tblPr>
      <w:tblInd w:w="856" w:type="dxa"/>
    </w:tblPr>
  </w:style>
  <w:style w:type="table" w:customStyle="1" w:styleId="TableEIB1220">
    <w:name w:val="Table EIB122"/>
    <w:basedOn w:val="TableNormal"/>
    <w:uiPriority w:val="99"/>
    <w:locked/>
    <w:rsid w:val="00B64B3D"/>
    <w:pPr>
      <w:spacing w:after="120" w:line="240" w:lineRule="auto"/>
      <w:jc w:val="left"/>
    </w:pPr>
    <w:rPr>
      <w:rFonts w:cs="Times New Roman"/>
    </w:rPr>
    <w:tblPr>
      <w:tblInd w:w="856" w:type="dxa"/>
    </w:tblPr>
  </w:style>
  <w:style w:type="table" w:customStyle="1" w:styleId="TableGridLight122">
    <w:name w:val="Table Grid Light122"/>
    <w:basedOn w:val="TableNormal"/>
    <w:next w:val="TableGridLight"/>
    <w:uiPriority w:val="40"/>
    <w:locked/>
    <w:rsid w:val="00B64B3D"/>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Light222">
    <w:name w:val="Table Grid Light222"/>
    <w:basedOn w:val="TableNormal"/>
    <w:next w:val="TableGridLight"/>
    <w:uiPriority w:val="40"/>
    <w:locked/>
    <w:rsid w:val="00B64B3D"/>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popisa11">
    <w:name w:val="Bez popisa11"/>
    <w:next w:val="NoList"/>
    <w:uiPriority w:val="99"/>
    <w:semiHidden/>
    <w:unhideWhenUsed/>
    <w:rsid w:val="00B64B3D"/>
  </w:style>
  <w:style w:type="numbering" w:customStyle="1" w:styleId="ListsEIB110">
    <w:name w:val="Lists EIB11"/>
    <w:uiPriority w:val="99"/>
    <w:rsid w:val="00B64B3D"/>
    <w:pPr>
      <w:numPr>
        <w:numId w:val="178"/>
      </w:numPr>
    </w:pPr>
  </w:style>
  <w:style w:type="table" w:customStyle="1" w:styleId="TableEIB410">
    <w:name w:val="Table EIB41"/>
    <w:basedOn w:val="TableNormal"/>
    <w:uiPriority w:val="99"/>
    <w:rsid w:val="00B64B3D"/>
    <w:pPr>
      <w:spacing w:after="120" w:line="240" w:lineRule="auto"/>
      <w:jc w:val="left"/>
    </w:pPr>
    <w:rPr>
      <w:rFonts w:eastAsiaTheme="minorHAnsi" w:cstheme="minorBidi"/>
    </w:rPr>
    <w:tblPr>
      <w:tblInd w:w="856" w:type="dxa"/>
    </w:tblPr>
  </w:style>
  <w:style w:type="numbering" w:customStyle="1" w:styleId="Bezpopisa21">
    <w:name w:val="Bez popisa21"/>
    <w:next w:val="NoList"/>
    <w:uiPriority w:val="99"/>
    <w:semiHidden/>
    <w:unhideWhenUsed/>
    <w:rsid w:val="00B64B3D"/>
  </w:style>
  <w:style w:type="table" w:customStyle="1" w:styleId="Reetkatablice11">
    <w:name w:val="Rešetka tablice11"/>
    <w:basedOn w:val="TableNormal"/>
    <w:next w:val="TableGrid"/>
    <w:locked/>
    <w:rsid w:val="00B64B3D"/>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EIB510">
    <w:name w:val="Table EIB51"/>
    <w:basedOn w:val="TableNormal"/>
    <w:uiPriority w:val="99"/>
    <w:locked/>
    <w:rsid w:val="00B64B3D"/>
    <w:pPr>
      <w:spacing w:after="120" w:line="240" w:lineRule="auto"/>
      <w:jc w:val="left"/>
    </w:pPr>
    <w:rPr>
      <w:rFonts w:cs="Times New Roman"/>
    </w:rPr>
    <w:tblPr>
      <w:tblInd w:w="856" w:type="dxa"/>
    </w:tblPr>
  </w:style>
  <w:style w:type="table" w:customStyle="1" w:styleId="Svijetlosjenanje-Isticanje211">
    <w:name w:val="Svijetlo sjenčanje - Isticanje 211"/>
    <w:basedOn w:val="TableNormal"/>
    <w:next w:val="LightShading-Accent2"/>
    <w:uiPriority w:val="60"/>
    <w:locked/>
    <w:rsid w:val="00B64B3D"/>
    <w:pPr>
      <w:spacing w:after="0" w:line="240" w:lineRule="auto"/>
    </w:pPr>
    <w:rPr>
      <w:rFonts w:cs="Times New Roman"/>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pPr>
      <w:rPr>
        <w:rFonts w:cs="Times New Roman"/>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pPr>
      <w:rPr>
        <w:rFonts w:cs="Times New Roman"/>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EFD3D2" w:themeFill="accent2" w:themeFillTint="3F"/>
      </w:tcPr>
    </w:tblStylePr>
    <w:tblStylePr w:type="band1Horz">
      <w:rPr>
        <w:rFonts w:cs="Times New Roman"/>
      </w:rPr>
      <w:tblPr/>
      <w:tcPr>
        <w:tcBorders>
          <w:left w:val="nil"/>
          <w:right w:val="nil"/>
          <w:insideH w:val="nil"/>
          <w:insideV w:val="nil"/>
        </w:tcBorders>
        <w:shd w:val="clear" w:color="auto" w:fill="EFD3D2" w:themeFill="accent2" w:themeFillTint="3F"/>
      </w:tcPr>
    </w:tblStylePr>
  </w:style>
  <w:style w:type="table" w:customStyle="1" w:styleId="Srednjesjenanje2-Isticanje611">
    <w:name w:val="Srednje sjenčanje 2 - Isticanje 611"/>
    <w:basedOn w:val="TableNormal"/>
    <w:next w:val="MediumShading2-Accent6"/>
    <w:uiPriority w:val="64"/>
    <w:locked/>
    <w:rsid w:val="00B64B3D"/>
    <w:pPr>
      <w:spacing w:after="0" w:line="240" w:lineRule="auto"/>
    </w:pPr>
    <w:rPr>
      <w:rFonts w:cs="Times New Roman"/>
    </w:r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rFonts w:cs="Times New Roman"/>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rFonts w:cs="Times New Roman"/>
        <w:b/>
        <w:bCs/>
        <w:color w:val="FFFFFF" w:themeColor="background1"/>
      </w:rPr>
      <w:tblPr/>
      <w:tcPr>
        <w:tcBorders>
          <w:left w:val="nil"/>
          <w:right w:val="nil"/>
          <w:insideH w:val="nil"/>
          <w:insideV w:val="nil"/>
        </w:tcBorders>
        <w:shd w:val="clear" w:color="auto" w:fill="F79646" w:themeFill="accent6"/>
      </w:tcPr>
    </w:tblStylePr>
    <w:tblStylePr w:type="band1Vert">
      <w:rPr>
        <w:rFonts w:cs="Times New Roman"/>
      </w:rPr>
      <w:tblPr/>
      <w:tcPr>
        <w:tcBorders>
          <w:left w:val="nil"/>
          <w:right w:val="nil"/>
          <w:insideH w:val="nil"/>
          <w:insideV w:val="nil"/>
        </w:tcBorders>
        <w:shd w:val="clear" w:color="auto" w:fill="D8D8D8" w:themeFill="background1" w:themeFillShade="D8"/>
      </w:tcPr>
    </w:tblStylePr>
    <w:tblStylePr w:type="band1Horz">
      <w:rPr>
        <w:rFonts w:cs="Times New Roman"/>
      </w:rPr>
      <w:tblPr/>
      <w:tcPr>
        <w:shd w:val="clear" w:color="auto" w:fill="D8D8D8" w:themeFill="background1" w:themeFillShade="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TableEIB62">
    <w:name w:val="Table E.I.B.62"/>
    <w:basedOn w:val="TableNormal"/>
    <w:uiPriority w:val="99"/>
    <w:locked/>
    <w:rsid w:val="00B64B3D"/>
    <w:pPr>
      <w:spacing w:after="120" w:line="240" w:lineRule="auto"/>
      <w:jc w:val="left"/>
    </w:pPr>
    <w:rPr>
      <w:rFonts w:cs="Times New Roman"/>
    </w:rPr>
    <w:tblPr>
      <w:tblInd w:w="856" w:type="dxa"/>
    </w:tblPr>
  </w:style>
  <w:style w:type="table" w:customStyle="1" w:styleId="TableEIB131">
    <w:name w:val="Table E.I.B.131"/>
    <w:basedOn w:val="TableNormal"/>
    <w:uiPriority w:val="99"/>
    <w:locked/>
    <w:rsid w:val="00B64B3D"/>
    <w:pPr>
      <w:spacing w:after="120" w:line="240" w:lineRule="auto"/>
      <w:jc w:val="left"/>
    </w:pPr>
    <w:rPr>
      <w:rFonts w:cs="Times New Roman"/>
    </w:rPr>
    <w:tblPr>
      <w:tblInd w:w="856" w:type="dxa"/>
    </w:tblPr>
  </w:style>
  <w:style w:type="table" w:customStyle="1" w:styleId="TableEIB231">
    <w:name w:val="Table E.I.B.231"/>
    <w:basedOn w:val="TableNormal"/>
    <w:uiPriority w:val="99"/>
    <w:locked/>
    <w:rsid w:val="00B64B3D"/>
    <w:pPr>
      <w:spacing w:after="120" w:line="240" w:lineRule="auto"/>
      <w:jc w:val="left"/>
    </w:pPr>
    <w:rPr>
      <w:rFonts w:cs="Times New Roman"/>
    </w:rPr>
    <w:tblPr>
      <w:tblInd w:w="856" w:type="dxa"/>
    </w:tblPr>
  </w:style>
  <w:style w:type="table" w:customStyle="1" w:styleId="Svijetlareetkatablice11">
    <w:name w:val="Svijetla rešetka tablice11"/>
    <w:basedOn w:val="TableNormal"/>
    <w:next w:val="TableGridLight"/>
    <w:uiPriority w:val="40"/>
    <w:locked/>
    <w:rsid w:val="00B64B3D"/>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HeadingsEIB11">
    <w:name w:val="Headings E.I.B.11"/>
    <w:rsid w:val="00B64B3D"/>
    <w:pPr>
      <w:numPr>
        <w:numId w:val="9"/>
      </w:numPr>
    </w:pPr>
  </w:style>
  <w:style w:type="numbering" w:customStyle="1" w:styleId="Annexes11">
    <w:name w:val="Annexes11"/>
    <w:rsid w:val="00B64B3D"/>
  </w:style>
  <w:style w:type="numbering" w:customStyle="1" w:styleId="ListsEIB210">
    <w:name w:val="Lists EIB21"/>
    <w:uiPriority w:val="99"/>
    <w:rsid w:val="00B64B3D"/>
    <w:pPr>
      <w:numPr>
        <w:numId w:val="1"/>
      </w:numPr>
    </w:pPr>
  </w:style>
  <w:style w:type="numbering" w:customStyle="1" w:styleId="SchedulesLists11">
    <w:name w:val="Schedules Lists11"/>
    <w:uiPriority w:val="99"/>
    <w:rsid w:val="00B64B3D"/>
    <w:pPr>
      <w:numPr>
        <w:numId w:val="2"/>
      </w:numPr>
    </w:pPr>
  </w:style>
  <w:style w:type="numbering" w:customStyle="1" w:styleId="ListsEIB11">
    <w:name w:val="Lists E.I.B.11"/>
    <w:uiPriority w:val="99"/>
    <w:rsid w:val="00B64B3D"/>
    <w:pPr>
      <w:numPr>
        <w:numId w:val="8"/>
      </w:numPr>
    </w:pPr>
  </w:style>
  <w:style w:type="numbering" w:customStyle="1" w:styleId="HeadingsEIB110">
    <w:name w:val="Headings EIB11"/>
    <w:rsid w:val="00B64B3D"/>
    <w:pPr>
      <w:numPr>
        <w:numId w:val="3"/>
      </w:numPr>
    </w:pPr>
  </w:style>
  <w:style w:type="table" w:customStyle="1" w:styleId="TableEIB331">
    <w:name w:val="Table E.I.B.331"/>
    <w:basedOn w:val="TableNormal"/>
    <w:uiPriority w:val="99"/>
    <w:locked/>
    <w:rsid w:val="00B64B3D"/>
    <w:pPr>
      <w:spacing w:after="120" w:line="240" w:lineRule="auto"/>
      <w:jc w:val="left"/>
    </w:pPr>
    <w:rPr>
      <w:rFonts w:cs="Times New Roman"/>
    </w:rPr>
    <w:tblPr>
      <w:tblInd w:w="856" w:type="dxa"/>
    </w:tblPr>
  </w:style>
  <w:style w:type="table" w:customStyle="1" w:styleId="TableEIB1310">
    <w:name w:val="Table EIB131"/>
    <w:basedOn w:val="TableNormal"/>
    <w:uiPriority w:val="99"/>
    <w:locked/>
    <w:rsid w:val="00B64B3D"/>
    <w:pPr>
      <w:spacing w:after="120" w:line="240" w:lineRule="auto"/>
      <w:jc w:val="left"/>
    </w:pPr>
    <w:rPr>
      <w:rFonts w:cs="Times New Roman"/>
    </w:rPr>
    <w:tblPr>
      <w:tblInd w:w="856" w:type="dxa"/>
    </w:tblPr>
  </w:style>
  <w:style w:type="table" w:customStyle="1" w:styleId="TableGridLight131">
    <w:name w:val="Table Grid Light131"/>
    <w:basedOn w:val="TableNormal"/>
    <w:next w:val="TableGridLight"/>
    <w:uiPriority w:val="40"/>
    <w:locked/>
    <w:rsid w:val="00B64B3D"/>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Light231">
    <w:name w:val="Table Grid Light231"/>
    <w:basedOn w:val="TableNormal"/>
    <w:next w:val="TableGridLight"/>
    <w:uiPriority w:val="40"/>
    <w:locked/>
    <w:rsid w:val="00B64B3D"/>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ListsEIB21">
    <w:name w:val="Lists E.I.B.21"/>
    <w:uiPriority w:val="99"/>
    <w:rsid w:val="00B64B3D"/>
    <w:pPr>
      <w:numPr>
        <w:numId w:val="4"/>
      </w:numPr>
    </w:pPr>
  </w:style>
  <w:style w:type="table" w:customStyle="1" w:styleId="TableEIB141">
    <w:name w:val="Table EIB141"/>
    <w:basedOn w:val="TableNormal"/>
    <w:uiPriority w:val="99"/>
    <w:locked/>
    <w:rsid w:val="00B64B3D"/>
    <w:pPr>
      <w:spacing w:after="120" w:line="240" w:lineRule="auto"/>
      <w:jc w:val="left"/>
    </w:pPr>
    <w:rPr>
      <w:rFonts w:cs="Times New Roman"/>
    </w:rPr>
    <w:tblPr>
      <w:tblInd w:w="856" w:type="dxa"/>
    </w:tblPr>
  </w:style>
  <w:style w:type="table" w:customStyle="1" w:styleId="TableGridLight141">
    <w:name w:val="Table Grid Light141"/>
    <w:basedOn w:val="TableNormal"/>
    <w:next w:val="TableGridLight"/>
    <w:uiPriority w:val="40"/>
    <w:locked/>
    <w:rsid w:val="00B64B3D"/>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Light241">
    <w:name w:val="Table Grid Light241"/>
    <w:basedOn w:val="TableNormal"/>
    <w:next w:val="TableGridLight"/>
    <w:uiPriority w:val="40"/>
    <w:locked/>
    <w:rsid w:val="00B64B3D"/>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4399534">
      <w:bodyDiv w:val="1"/>
      <w:marLeft w:val="0"/>
      <w:marRight w:val="0"/>
      <w:marTop w:val="0"/>
      <w:marBottom w:val="0"/>
      <w:divBdr>
        <w:top w:val="none" w:sz="0" w:space="0" w:color="auto"/>
        <w:left w:val="none" w:sz="0" w:space="0" w:color="auto"/>
        <w:bottom w:val="none" w:sz="0" w:space="0" w:color="auto"/>
        <w:right w:val="none" w:sz="0" w:space="0" w:color="auto"/>
      </w:divBdr>
    </w:div>
    <w:div w:id="1081948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png"/><Relationship Id="rId18" Type="http://schemas.openxmlformats.org/officeDocument/2006/relationships/hyperlink" Target="mailto:contactline-93130@eib.org" TargetMode="External"/><Relationship Id="rId26" Type="http://schemas.openxmlformats.org/officeDocument/2006/relationships/hyperlink" Target="mailto:drazen.lovric@hep.hr" TargetMode="External"/><Relationship Id="rId39" Type="http://schemas.openxmlformats.org/officeDocument/2006/relationships/header" Target="header11.xml"/><Relationship Id="rId3" Type="http://schemas.openxmlformats.org/officeDocument/2006/relationships/customXml" Target="../customXml/item2.xml"/><Relationship Id="rId21" Type="http://schemas.openxmlformats.org/officeDocument/2006/relationships/header" Target="header1.xml"/><Relationship Id="rId34" Type="http://schemas.openxmlformats.org/officeDocument/2006/relationships/header" Target="header9.xml"/><Relationship Id="rId42" Type="http://schemas.openxmlformats.org/officeDocument/2006/relationships/fontTable" Target="fontTable.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image" Target="cid:image004.png@01DB926F.8CC5CCC0" TargetMode="External"/><Relationship Id="rId25" Type="http://schemas.openxmlformats.org/officeDocument/2006/relationships/hyperlink" Target="mailto:anita.matkovic@hep.hr" TargetMode="External"/><Relationship Id="rId33" Type="http://schemas.openxmlformats.org/officeDocument/2006/relationships/header" Target="header8.xml"/><Relationship Id="rId38" Type="http://schemas.openxmlformats.org/officeDocument/2006/relationships/header" Target="header10.xml"/><Relationship Id="rId2" Type="http://schemas.openxmlformats.org/officeDocument/2006/relationships/customXml" Target="../customXml/item1.xml"/><Relationship Id="rId16" Type="http://schemas.openxmlformats.org/officeDocument/2006/relationships/image" Target="media/image2.png"/><Relationship Id="rId20" Type="http://schemas.openxmlformats.org/officeDocument/2006/relationships/image" Target="media/image3.png"/><Relationship Id="rId29" Type="http://schemas.openxmlformats.org/officeDocument/2006/relationships/header" Target="header5.xml"/><Relationship Id="rId41" Type="http://schemas.openxmlformats.org/officeDocument/2006/relationships/footer" Target="footer2.xml"/><Relationship Id="rId1" Type="http://schemas.microsoft.com/office/2006/relationships/keyMapCustomizations" Target="customizations.xml"/><Relationship Id="rId6" Type="http://schemas.openxmlformats.org/officeDocument/2006/relationships/customXml" Target="../customXml/item5.xml"/><Relationship Id="rId11" Type="http://schemas.openxmlformats.org/officeDocument/2006/relationships/footnotes" Target="footnotes.xml"/><Relationship Id="rId24" Type="http://schemas.openxmlformats.org/officeDocument/2006/relationships/hyperlink" Target="mailto:petra.zemljic@hep.hr" TargetMode="External"/><Relationship Id="rId32" Type="http://schemas.openxmlformats.org/officeDocument/2006/relationships/header" Target="header7.xml"/><Relationship Id="rId37" Type="http://schemas.openxmlformats.org/officeDocument/2006/relationships/hyperlink" Target="mailto:anita.matkovic@hep.hr" TargetMode="External"/><Relationship Id="rId40" Type="http://schemas.openxmlformats.org/officeDocument/2006/relationships/header" Target="header12.xml"/><Relationship Id="rId5" Type="http://schemas.openxmlformats.org/officeDocument/2006/relationships/customXml" Target="../customXml/item4.xml"/><Relationship Id="rId15" Type="http://schemas.openxmlformats.org/officeDocument/2006/relationships/hyperlink" Target="mailto:kabinet@mfin.hr" TargetMode="External"/><Relationship Id="rId23" Type="http://schemas.openxmlformats.org/officeDocument/2006/relationships/header" Target="header3.xml"/><Relationship Id="rId28" Type="http://schemas.openxmlformats.org/officeDocument/2006/relationships/header" Target="header4.xml"/><Relationship Id="rId36" Type="http://schemas.openxmlformats.org/officeDocument/2006/relationships/hyperlink" Target="mailto:ana.celjak@hep.hr" TargetMode="External"/><Relationship Id="rId10" Type="http://schemas.openxmlformats.org/officeDocument/2006/relationships/webSettings" Target="webSettings.xml"/><Relationship Id="rId19" Type="http://schemas.openxmlformats.org/officeDocument/2006/relationships/hyperlink" Target="mailto:kabinet@mfin.hr" TargetMode="External"/><Relationship Id="rId31" Type="http://schemas.openxmlformats.org/officeDocument/2006/relationships/footer" Target="footer1.xml"/><Relationship Id="rId4" Type="http://schemas.openxmlformats.org/officeDocument/2006/relationships/customXml" Target="../customXml/item3.xml"/><Relationship Id="rId9" Type="http://schemas.openxmlformats.org/officeDocument/2006/relationships/settings" Target="settings.xml"/><Relationship Id="rId14" Type="http://schemas.openxmlformats.org/officeDocument/2006/relationships/hyperlink" Target="mailto:contactline-93130@eib.org" TargetMode="External"/><Relationship Id="rId22" Type="http://schemas.openxmlformats.org/officeDocument/2006/relationships/header" Target="header2.xml"/><Relationship Id="rId27" Type="http://schemas.openxmlformats.org/officeDocument/2006/relationships/hyperlink" Target="mailto:josko.derek@hep.hr" TargetMode="External"/><Relationship Id="rId30" Type="http://schemas.openxmlformats.org/officeDocument/2006/relationships/header" Target="header6.xml"/><Relationship Id="rId35" Type="http://schemas.openxmlformats.org/officeDocument/2006/relationships/hyperlink" Target="mailto:petra.lindi@hep.hr" TargetMode="External"/><Relationship Id="rId43"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09b5057b-e85d-464e-8cd8-f9b9ddf8385e">ENSMBL-861341223-81</_dlc_DocId>
    <_dlc_DocIdUrl xmlns="09b5057b-e85d-464e-8cd8-f9b9ddf8385e">
      <Url>http://ensemble/sites/gold/gold/_layouts/15/DocIdRedir.aspx?ID=ENSMBL-861341223-81</Url>
      <Description>ENSMBL-861341223-81</Description>
    </_dlc_DocIdUrl>
    <Switches xmlns="C83B2C06-EA36-4256-B8A1-0B65A07C99DF" xsi:nil="true"/>
    <Description0 xmlns="C83B2C06-EA36-4256-B8A1-0B65A07C99DF"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84786785FE78D4290BFE595F7FF4A22" ma:contentTypeVersion="2" ma:contentTypeDescription="Create a new document." ma:contentTypeScope="" ma:versionID="b9311ba9aac12b507cfcea793daab24b">
  <xsd:schema xmlns:xsd="http://www.w3.org/2001/XMLSchema" xmlns:xs="http://www.w3.org/2001/XMLSchema" xmlns:p="http://schemas.microsoft.com/office/2006/metadata/properties" xmlns:ns2="C83B2C06-EA36-4256-B8A1-0B65A07C99DF" xmlns:ns3="09b5057b-e85d-464e-8cd8-f9b9ddf8385e" targetNamespace="http://schemas.microsoft.com/office/2006/metadata/properties" ma:root="true" ma:fieldsID="c2bc02270ee465dd57e190993e694b31" ns2:_="" ns3:_="">
    <xsd:import namespace="C83B2C06-EA36-4256-B8A1-0B65A07C99DF"/>
    <xsd:import namespace="09b5057b-e85d-464e-8cd8-f9b9ddf8385e"/>
    <xsd:element name="properties">
      <xsd:complexType>
        <xsd:sequence>
          <xsd:element name="documentManagement">
            <xsd:complexType>
              <xsd:all>
                <xsd:element ref="ns2:Description0" minOccurs="0"/>
                <xsd:element ref="ns2:Switches"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83B2C06-EA36-4256-B8A1-0B65A07C99DF" elementFormDefault="qualified">
    <xsd:import namespace="http://schemas.microsoft.com/office/2006/documentManagement/types"/>
    <xsd:import namespace="http://schemas.microsoft.com/office/infopath/2007/PartnerControls"/>
    <xsd:element name="Description0" ma:index="8" nillable="true" ma:displayName="Description" ma:internalName="Description0">
      <xsd:simpleType>
        <xsd:restriction base="dms:Note">
          <xsd:maxLength value="255"/>
        </xsd:restriction>
      </xsd:simpleType>
    </xsd:element>
    <xsd:element name="Switches" ma:index="9" nillable="true" ma:displayName="Switches" ma:internalName="Switches">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9b5057b-e85d-464e-8cd8-f9b9ddf8385e" elementFormDefault="qualified">
    <xsd:import namespace="http://schemas.microsoft.com/office/2006/documentManagement/types"/>
    <xsd:import namespace="http://schemas.microsoft.com/office/infopath/2007/PartnerControls"/>
    <xsd:element name="_dlc_DocId" ma:index="10" nillable="true" ma:displayName="Document ID Value" ma:description="The value of the document ID assigned to this item." ma:internalName="_dlc_DocId" ma:readOnly="true">
      <xsd:simpleType>
        <xsd:restriction base="dms:Text"/>
      </xsd:simpleType>
    </xsd:element>
    <xsd:element name="_dlc_DocIdUrl" ma:index="11"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2"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7620DE-9791-47C8-A87C-D47FB2CA222D}">
  <ds:schemaRefs>
    <ds:schemaRef ds:uri="http://purl.org/dc/elements/1.1/"/>
    <ds:schemaRef ds:uri="http://schemas.microsoft.com/office/2006/metadata/properties"/>
    <ds:schemaRef ds:uri="http://purl.org/dc/terms/"/>
    <ds:schemaRef ds:uri="http://schemas.openxmlformats.org/package/2006/metadata/core-properties"/>
    <ds:schemaRef ds:uri="http://purl.org/dc/dcmitype/"/>
    <ds:schemaRef ds:uri="C83B2C06-EA36-4256-B8A1-0B65A07C99DF"/>
    <ds:schemaRef ds:uri="http://schemas.microsoft.com/office/2006/documentManagement/types"/>
    <ds:schemaRef ds:uri="http://schemas.microsoft.com/office/infopath/2007/PartnerControls"/>
    <ds:schemaRef ds:uri="09b5057b-e85d-464e-8cd8-f9b9ddf8385e"/>
    <ds:schemaRef ds:uri="http://www.w3.org/XML/1998/namespace"/>
  </ds:schemaRefs>
</ds:datastoreItem>
</file>

<file path=customXml/itemProps2.xml><?xml version="1.0" encoding="utf-8"?>
<ds:datastoreItem xmlns:ds="http://schemas.openxmlformats.org/officeDocument/2006/customXml" ds:itemID="{E81E8EEA-BF06-4AB8-B9DA-D9AB3657A7B6}">
  <ds:schemaRefs>
    <ds:schemaRef ds:uri="http://schemas.microsoft.com/sharepoint/v3/contenttype/forms"/>
  </ds:schemaRefs>
</ds:datastoreItem>
</file>

<file path=customXml/itemProps3.xml><?xml version="1.0" encoding="utf-8"?>
<ds:datastoreItem xmlns:ds="http://schemas.openxmlformats.org/officeDocument/2006/customXml" ds:itemID="{F90667EB-BB79-4FBC-959C-EEB8A53F274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83B2C06-EA36-4256-B8A1-0B65A07C99DF"/>
    <ds:schemaRef ds:uri="09b5057b-e85d-464e-8cd8-f9b9ddf8385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CD0C8CB-1136-4C32-B753-7BC4C899E7DF}">
  <ds:schemaRefs>
    <ds:schemaRef ds:uri="http://schemas.microsoft.com/sharepoint/events"/>
  </ds:schemaRefs>
</ds:datastoreItem>
</file>

<file path=customXml/itemProps5.xml><?xml version="1.0" encoding="utf-8"?>
<ds:datastoreItem xmlns:ds="http://schemas.openxmlformats.org/officeDocument/2006/customXml" ds:itemID="{C72B8F2E-75DE-4B57-8EB9-C961939E0B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TotalTime>
  <Pages>204</Pages>
  <Words>64275</Words>
  <Characters>366369</Characters>
  <Application>Microsoft Office Word</Application>
  <DocSecurity>0</DocSecurity>
  <Lines>3053</Lines>
  <Paragraphs>859</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MASTER FINANCE CONTRACT 2018</vt:lpstr>
      <vt:lpstr>MASTER FINANCE CONTRACT 2018</vt:lpstr>
    </vt:vector>
  </TitlesOfParts>
  <Company>European Investment Bank</Company>
  <LinksUpToDate>false</LinksUpToDate>
  <CharactersWithSpaces>429785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MASTER FINANCE CONTRACT 2018</dc:title>
  <dc:creator>Keyjob;GOLD - Generator of Legal Draft of the Legal Directorare</dc:creator>
  <cp:keywords>GOLD</cp:keywords>
  <dc:description>First Draft Generated with the Generator of Legal Draft of the LegalaDirectorateaversion 1.1  released 17 July 2018</dc:description>
  <cp:lastModifiedBy>Sonja Tučkar</cp:lastModifiedBy>
  <cp:revision>12</cp:revision>
  <cp:lastPrinted>2021-12-20T15:44:00Z</cp:lastPrinted>
  <dcterms:created xsi:type="dcterms:W3CDTF">2025-03-18T11:48:00Z</dcterms:created>
  <dcterms:modified xsi:type="dcterms:W3CDTF">2025-03-18T12:53:00Z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0x010100384786785FE78D4290BFE595F7FF4A22</vt:lpwstr>
  </property>
  <property fmtid="{D5CDD505-2E9C-101B-9397-08002B2CF9AE}" pid="3" name="_dlc_DocIdItemGuid">
    <vt:lpwstr>3e6468a8-95ea-45d9-a51e-258b237fa9e2</vt:lpwstr>
  </property>
  <property fmtid="{D5CDD505-2E9C-101B-9397-08002B2CF9AE}" pid="4" name="_NewReviewCycle">
    <vt:lpwstr/>
  </property>
  <property fmtid="{D5CDD505-2E9C-101B-9397-08002B2CF9AE}" pid="5" name="MSIP_Label_9b5154d6-21c1-415b-b061-7427a4708b37_Enabled">
    <vt:lpwstr>true</vt:lpwstr>
  </property>
  <property fmtid="{D5CDD505-2E9C-101B-9397-08002B2CF9AE}" pid="6" name="MSIP_Label_9b5154d6-21c1-415b-b061-7427a4708b37_SetDate">
    <vt:lpwstr>2024-07-04T14:21:51Z</vt:lpwstr>
  </property>
  <property fmtid="{D5CDD505-2E9C-101B-9397-08002B2CF9AE}" pid="7" name="MSIP_Label_9b5154d6-21c1-415b-b061-7427a4708b37_Method">
    <vt:lpwstr>Standard</vt:lpwstr>
  </property>
  <property fmtid="{D5CDD505-2E9C-101B-9397-08002B2CF9AE}" pid="8" name="MSIP_Label_9b5154d6-21c1-415b-b061-7427a4708b37_Name">
    <vt:lpwstr>Default Corporate Use</vt:lpwstr>
  </property>
  <property fmtid="{D5CDD505-2E9C-101B-9397-08002B2CF9AE}" pid="9" name="MSIP_Label_9b5154d6-21c1-415b-b061-7427a4708b37_SiteId">
    <vt:lpwstr>0b96d5d2-d153-4370-a2c7-8a926f24c8a1</vt:lpwstr>
  </property>
  <property fmtid="{D5CDD505-2E9C-101B-9397-08002B2CF9AE}" pid="10" name="MSIP_Label_9b5154d6-21c1-415b-b061-7427a4708b37_ActionId">
    <vt:lpwstr>cfc4d8b0-5f79-4d81-a6cd-71e2468317b2</vt:lpwstr>
  </property>
  <property fmtid="{D5CDD505-2E9C-101B-9397-08002B2CF9AE}" pid="11" name="MSIP_Label_9b5154d6-21c1-415b-b061-7427a4708b37_ContentBits">
    <vt:lpwstr>0</vt:lpwstr>
  </property>
  <property fmtid="{D5CDD505-2E9C-101B-9397-08002B2CF9AE}" pid="12" name="TitusGUID">
    <vt:lpwstr>ce7a3aec-4955-4099-8970-28721211dc3f</vt:lpwstr>
  </property>
  <property fmtid="{D5CDD505-2E9C-101B-9397-08002B2CF9AE}" pid="13" name="KLASIFIKACIJA">
    <vt:lpwstr>NEKLASIFICIRANO</vt:lpwstr>
  </property>
</Properties>
</file>