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38E01B6" w14:textId="77777777" w:rsidR="0009048B" w:rsidRPr="0009048B" w:rsidRDefault="0009048B" w:rsidP="0009048B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09048B">
        <w:rPr>
          <w:rFonts w:ascii="Times New Roman" w:eastAsia="Times New Roman" w:hAnsi="Times New Roman" w:cs="Times New Roman"/>
          <w:noProof/>
          <w:sz w:val="24"/>
          <w:szCs w:val="24"/>
          <w:lang w:eastAsia="hr-HR"/>
        </w:rPr>
        <w:drawing>
          <wp:inline distT="0" distB="0" distL="0" distR="0" wp14:anchorId="29B4434D" wp14:editId="0386A037">
            <wp:extent cx="502942" cy="684000"/>
            <wp:effectExtent l="0" t="0" r="0" b="1905"/>
            <wp:docPr id="2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2942" cy="684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09048B">
        <w:rPr>
          <w:rFonts w:ascii="Times New Roman" w:eastAsia="Times New Roman" w:hAnsi="Times New Roman" w:cs="Times New Roman"/>
          <w:sz w:val="24"/>
          <w:szCs w:val="24"/>
          <w:lang w:eastAsia="hr-HR"/>
        </w:rPr>
        <w:fldChar w:fldCharType="begin"/>
      </w:r>
      <w:r w:rsidRPr="0009048B">
        <w:rPr>
          <w:rFonts w:ascii="Times New Roman" w:eastAsia="Times New Roman" w:hAnsi="Times New Roman" w:cs="Times New Roman"/>
          <w:sz w:val="24"/>
          <w:szCs w:val="24"/>
          <w:lang w:eastAsia="hr-HR"/>
        </w:rPr>
        <w:instrText xml:space="preserve"> INCLUDEPICTURE "http://www.inet.hr/~box/images/grb-rh.gif" \* MERGEFORMATINET </w:instrText>
      </w:r>
      <w:r w:rsidRPr="0009048B">
        <w:rPr>
          <w:rFonts w:ascii="Times New Roman" w:eastAsia="Times New Roman" w:hAnsi="Times New Roman" w:cs="Times New Roman"/>
          <w:sz w:val="24"/>
          <w:szCs w:val="24"/>
          <w:lang w:eastAsia="hr-HR"/>
        </w:rPr>
        <w:fldChar w:fldCharType="end"/>
      </w:r>
    </w:p>
    <w:p w14:paraId="79E467F9" w14:textId="77777777" w:rsidR="0009048B" w:rsidRPr="00E97554" w:rsidRDefault="0009048B" w:rsidP="0009048B">
      <w:pPr>
        <w:spacing w:before="60" w:after="168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E97554">
        <w:rPr>
          <w:rFonts w:ascii="Times New Roman" w:eastAsia="Times New Roman" w:hAnsi="Times New Roman" w:cs="Times New Roman"/>
          <w:sz w:val="24"/>
          <w:szCs w:val="24"/>
          <w:lang w:eastAsia="hr-HR"/>
        </w:rPr>
        <w:t>VLADA REPUBLIKE HRVATSKE</w:t>
      </w:r>
    </w:p>
    <w:p w14:paraId="4A75B8E3" w14:textId="77777777" w:rsidR="0009048B" w:rsidRPr="00E97554" w:rsidRDefault="0009048B" w:rsidP="0009048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2142B901" w14:textId="6C551499" w:rsidR="0009048B" w:rsidRPr="00E97554" w:rsidRDefault="0009048B" w:rsidP="0009048B">
      <w:pPr>
        <w:spacing w:after="240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E97554">
        <w:rPr>
          <w:rFonts w:ascii="Times New Roman" w:eastAsia="Times New Roman" w:hAnsi="Times New Roman" w:cs="Times New Roman"/>
          <w:sz w:val="24"/>
          <w:szCs w:val="24"/>
          <w:lang w:eastAsia="hr-HR"/>
        </w:rPr>
        <w:t>Zagreb,</w:t>
      </w:r>
      <w:r w:rsidR="00F923A8" w:rsidRPr="00E97554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 w:rsidR="00613A34">
        <w:rPr>
          <w:rFonts w:ascii="Times New Roman" w:eastAsia="Times New Roman" w:hAnsi="Times New Roman" w:cs="Times New Roman"/>
          <w:sz w:val="24"/>
          <w:szCs w:val="24"/>
          <w:lang w:eastAsia="hr-HR"/>
        </w:rPr>
        <w:t>19</w:t>
      </w:r>
      <w:bookmarkStart w:id="0" w:name="_GoBack"/>
      <w:bookmarkEnd w:id="0"/>
      <w:r w:rsidR="004804C4">
        <w:rPr>
          <w:rFonts w:ascii="Times New Roman" w:eastAsia="Times New Roman" w:hAnsi="Times New Roman" w:cs="Times New Roman"/>
          <w:sz w:val="24"/>
          <w:szCs w:val="24"/>
          <w:lang w:eastAsia="hr-HR"/>
        </w:rPr>
        <w:t>. ožujka</w:t>
      </w:r>
      <w:r w:rsidR="004B7EB0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2025</w:t>
      </w:r>
      <w:r w:rsidRPr="00E97554"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</w:p>
    <w:p w14:paraId="17C01B5B" w14:textId="77777777" w:rsidR="0009048B" w:rsidRPr="00E97554" w:rsidRDefault="0009048B" w:rsidP="0009048B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E97554">
        <w:rPr>
          <w:rFonts w:ascii="Times New Roman" w:eastAsia="Times New Roman" w:hAnsi="Times New Roman" w:cs="Times New Roman"/>
          <w:sz w:val="24"/>
          <w:szCs w:val="24"/>
          <w:lang w:eastAsia="hr-HR"/>
        </w:rPr>
        <w:t>__________________________________________________________________________</w:t>
      </w:r>
      <w:r w:rsidR="008E2A59">
        <w:rPr>
          <w:rFonts w:ascii="Times New Roman" w:eastAsia="Times New Roman" w:hAnsi="Times New Roman" w:cs="Times New Roman"/>
          <w:sz w:val="24"/>
          <w:szCs w:val="24"/>
          <w:lang w:eastAsia="hr-HR"/>
        </w:rPr>
        <w:t>_</w:t>
      </w:r>
    </w:p>
    <w:p w14:paraId="12D4567A" w14:textId="77777777" w:rsidR="0009048B" w:rsidRPr="00E97554" w:rsidRDefault="0009048B" w:rsidP="0009048B">
      <w:pPr>
        <w:tabs>
          <w:tab w:val="right" w:pos="1701"/>
          <w:tab w:val="left" w:pos="1843"/>
        </w:tabs>
        <w:spacing w:after="0" w:line="360" w:lineRule="auto"/>
        <w:ind w:left="1843" w:hanging="1843"/>
        <w:rPr>
          <w:rFonts w:ascii="Times New Roman" w:eastAsia="Times New Roman" w:hAnsi="Times New Roman" w:cs="Times New Roman"/>
          <w:b/>
          <w:smallCaps/>
          <w:sz w:val="24"/>
          <w:szCs w:val="24"/>
          <w:lang w:eastAsia="hr-HR"/>
        </w:rPr>
        <w:sectPr w:rsidR="0009048B" w:rsidRPr="00E97554" w:rsidSect="0009048B">
          <w:footerReference w:type="default" r:id="rId13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tbl>
      <w:tblPr>
        <w:tblStyle w:val="TableGrid"/>
        <w:tblW w:w="9133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62"/>
        <w:gridCol w:w="7171"/>
      </w:tblGrid>
      <w:tr w:rsidR="0009048B" w:rsidRPr="008E2A59" w14:paraId="682F4910" w14:textId="77777777" w:rsidTr="008E2A59">
        <w:trPr>
          <w:trHeight w:val="395"/>
          <w:jc w:val="center"/>
        </w:trPr>
        <w:tc>
          <w:tcPr>
            <w:tcW w:w="1962" w:type="dxa"/>
          </w:tcPr>
          <w:p w14:paraId="77062F9A" w14:textId="77777777" w:rsidR="0009048B" w:rsidRPr="008E2A59" w:rsidRDefault="0009048B" w:rsidP="0009048B">
            <w:pPr>
              <w:spacing w:line="360" w:lineRule="auto"/>
              <w:jc w:val="right"/>
              <w:rPr>
                <w:sz w:val="24"/>
                <w:szCs w:val="24"/>
              </w:rPr>
            </w:pPr>
            <w:r w:rsidRPr="008E2A59">
              <w:rPr>
                <w:b/>
                <w:smallCaps/>
                <w:sz w:val="24"/>
                <w:szCs w:val="24"/>
              </w:rPr>
              <w:t>Predlagatelj</w:t>
            </w:r>
            <w:r w:rsidRPr="008E2A59">
              <w:rPr>
                <w:b/>
                <w:sz w:val="24"/>
                <w:szCs w:val="24"/>
              </w:rPr>
              <w:t>:</w:t>
            </w:r>
          </w:p>
        </w:tc>
        <w:tc>
          <w:tcPr>
            <w:tcW w:w="7171" w:type="dxa"/>
          </w:tcPr>
          <w:p w14:paraId="435D2A5F" w14:textId="77777777" w:rsidR="0009048B" w:rsidRPr="008E2A59" w:rsidRDefault="00F923A8" w:rsidP="0009048B">
            <w:pPr>
              <w:spacing w:line="360" w:lineRule="auto"/>
              <w:rPr>
                <w:sz w:val="24"/>
                <w:szCs w:val="24"/>
              </w:rPr>
            </w:pPr>
            <w:r w:rsidRPr="008E2A59">
              <w:rPr>
                <w:sz w:val="24"/>
                <w:szCs w:val="24"/>
              </w:rPr>
              <w:t>Ministarstvo financija</w:t>
            </w:r>
          </w:p>
        </w:tc>
      </w:tr>
    </w:tbl>
    <w:p w14:paraId="7912E0BF" w14:textId="77777777" w:rsidR="0009048B" w:rsidRPr="008E2A59" w:rsidRDefault="008E2A59" w:rsidP="008E2A59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  <w:sectPr w:rsidR="0009048B" w:rsidRPr="008E2A59" w:rsidSect="000350D9">
          <w:type w:val="continuous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  <w:r w:rsidRPr="008E2A59">
        <w:rPr>
          <w:rFonts w:ascii="Times New Roman" w:eastAsia="Times New Roman" w:hAnsi="Times New Roman" w:cs="Times New Roman"/>
          <w:sz w:val="24"/>
          <w:szCs w:val="24"/>
          <w:lang w:eastAsia="hr-HR"/>
        </w:rPr>
        <w:t>__________________________</w:t>
      </w:r>
      <w:r w:rsidR="0009048B" w:rsidRPr="008E2A59">
        <w:rPr>
          <w:rFonts w:ascii="Times New Roman" w:eastAsia="Times New Roman" w:hAnsi="Times New Roman" w:cs="Times New Roman"/>
          <w:sz w:val="24"/>
          <w:szCs w:val="24"/>
          <w:lang w:eastAsia="hr-HR"/>
        </w:rPr>
        <w:t>____________________________________________</w:t>
      </w:r>
      <w:r w:rsidRPr="008E2A59">
        <w:rPr>
          <w:rFonts w:ascii="Times New Roman" w:eastAsia="Times New Roman" w:hAnsi="Times New Roman" w:cs="Times New Roman"/>
          <w:sz w:val="24"/>
          <w:szCs w:val="24"/>
          <w:lang w:eastAsia="hr-HR"/>
        </w:rPr>
        <w:t>_____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40"/>
        <w:gridCol w:w="7132"/>
      </w:tblGrid>
      <w:tr w:rsidR="0009048B" w:rsidRPr="008E2A59" w14:paraId="1B9EE6C6" w14:textId="77777777" w:rsidTr="006C5211">
        <w:tc>
          <w:tcPr>
            <w:tcW w:w="1951" w:type="dxa"/>
          </w:tcPr>
          <w:p w14:paraId="6444FBD7" w14:textId="77777777" w:rsidR="0009048B" w:rsidRPr="008E2A59" w:rsidRDefault="0009048B" w:rsidP="0009048B">
            <w:pPr>
              <w:spacing w:line="360" w:lineRule="auto"/>
              <w:jc w:val="right"/>
              <w:rPr>
                <w:sz w:val="24"/>
                <w:szCs w:val="24"/>
              </w:rPr>
            </w:pPr>
            <w:r w:rsidRPr="008E2A59">
              <w:rPr>
                <w:b/>
                <w:smallCaps/>
                <w:sz w:val="24"/>
                <w:szCs w:val="24"/>
              </w:rPr>
              <w:t>Predmet</w:t>
            </w:r>
            <w:r w:rsidRPr="008E2A59">
              <w:rPr>
                <w:b/>
                <w:sz w:val="24"/>
                <w:szCs w:val="24"/>
              </w:rPr>
              <w:t>:</w:t>
            </w:r>
          </w:p>
        </w:tc>
        <w:tc>
          <w:tcPr>
            <w:tcW w:w="7229" w:type="dxa"/>
          </w:tcPr>
          <w:p w14:paraId="457E5C12" w14:textId="53D64180" w:rsidR="0009048B" w:rsidRPr="008E2A59" w:rsidRDefault="004804C4" w:rsidP="009E76E5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Prijedlog z</w:t>
            </w:r>
            <w:r w:rsidR="00F923A8" w:rsidRPr="008E2A59">
              <w:rPr>
                <w:sz w:val="24"/>
                <w:szCs w:val="24"/>
              </w:rPr>
              <w:t>aključka o</w:t>
            </w:r>
            <w:r w:rsidR="009E76E5">
              <w:rPr>
                <w:sz w:val="24"/>
                <w:szCs w:val="24"/>
              </w:rPr>
              <w:t xml:space="preserve"> prihvaćanju Akcijskog plana F</w:t>
            </w:r>
            <w:r w:rsidR="009E76E5" w:rsidRPr="009E76E5">
              <w:rPr>
                <w:sz w:val="24"/>
                <w:szCs w:val="24"/>
              </w:rPr>
              <w:t>oruma za podršku održivom financiranju za 2025. i 2026. godinu</w:t>
            </w:r>
            <w:r w:rsidR="009E76E5" w:rsidRPr="00682639">
              <w:rPr>
                <w:sz w:val="24"/>
                <w:szCs w:val="24"/>
              </w:rPr>
              <w:t xml:space="preserve"> </w:t>
            </w:r>
          </w:p>
        </w:tc>
      </w:tr>
    </w:tbl>
    <w:p w14:paraId="3A07F14D" w14:textId="77777777" w:rsidR="0009048B" w:rsidRPr="00E97554" w:rsidRDefault="00F923A8" w:rsidP="00F923A8">
      <w:pPr>
        <w:tabs>
          <w:tab w:val="left" w:pos="1843"/>
        </w:tabs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E97554">
        <w:rPr>
          <w:rFonts w:ascii="Times New Roman" w:eastAsia="Times New Roman" w:hAnsi="Times New Roman" w:cs="Times New Roman"/>
          <w:sz w:val="24"/>
          <w:szCs w:val="24"/>
          <w:lang w:eastAsia="hr-HR"/>
        </w:rPr>
        <w:t>__________________</w:t>
      </w:r>
      <w:r w:rsidR="0009048B" w:rsidRPr="00E97554">
        <w:rPr>
          <w:rFonts w:ascii="Times New Roman" w:eastAsia="Times New Roman" w:hAnsi="Times New Roman" w:cs="Times New Roman"/>
          <w:sz w:val="24"/>
          <w:szCs w:val="24"/>
          <w:lang w:eastAsia="hr-HR"/>
        </w:rPr>
        <w:t>________________________________________________</w:t>
      </w:r>
      <w:r w:rsidR="008E2A59">
        <w:rPr>
          <w:rFonts w:ascii="Times New Roman" w:eastAsia="Times New Roman" w:hAnsi="Times New Roman" w:cs="Times New Roman"/>
          <w:sz w:val="24"/>
          <w:szCs w:val="24"/>
          <w:lang w:eastAsia="hr-HR"/>
        </w:rPr>
        <w:t>_________</w:t>
      </w:r>
    </w:p>
    <w:p w14:paraId="5DC0F9BA" w14:textId="77777777" w:rsidR="0009048B" w:rsidRPr="00E97554" w:rsidRDefault="0009048B" w:rsidP="0009048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4F393DD8" w14:textId="77777777" w:rsidR="0009048B" w:rsidRPr="00E97554" w:rsidRDefault="0009048B" w:rsidP="0009048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6206692C" w14:textId="77777777" w:rsidR="0009048B" w:rsidRPr="00E97554" w:rsidRDefault="0009048B" w:rsidP="0009048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2AFDB7CB" w14:textId="77777777" w:rsidR="0009048B" w:rsidRPr="00E97554" w:rsidRDefault="0009048B" w:rsidP="0009048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6280B56B" w14:textId="77777777" w:rsidR="0009048B" w:rsidRPr="00E97554" w:rsidRDefault="0009048B" w:rsidP="0009048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7EBCBF6E" w14:textId="77777777" w:rsidR="0009048B" w:rsidRPr="00E97554" w:rsidRDefault="0009048B" w:rsidP="0009048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2A08DEF1" w14:textId="77777777" w:rsidR="0009048B" w:rsidRPr="00E97554" w:rsidRDefault="0009048B" w:rsidP="0009048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315D8052" w14:textId="77777777" w:rsidR="0009048B" w:rsidRPr="00E97554" w:rsidRDefault="0009048B" w:rsidP="0009048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6B10892D" w14:textId="77777777" w:rsidR="0009048B" w:rsidRPr="00E97554" w:rsidRDefault="0009048B" w:rsidP="0009048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746B76CF" w14:textId="77777777" w:rsidR="0009048B" w:rsidRPr="00E97554" w:rsidRDefault="0009048B" w:rsidP="0009048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59B9DFF4" w14:textId="77777777" w:rsidR="0009048B" w:rsidRPr="00E97554" w:rsidRDefault="0009048B" w:rsidP="0009048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4AD17E1D" w14:textId="77777777" w:rsidR="0009048B" w:rsidRPr="00E97554" w:rsidRDefault="0009048B" w:rsidP="0009048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61DFFCA5" w14:textId="77777777" w:rsidR="0009048B" w:rsidRPr="00E97554" w:rsidRDefault="0009048B" w:rsidP="0009048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68EC252C" w14:textId="77777777" w:rsidR="0009048B" w:rsidRPr="00E97554" w:rsidRDefault="0009048B" w:rsidP="0009048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465B0404" w14:textId="77777777" w:rsidR="0009048B" w:rsidRPr="00E97554" w:rsidRDefault="0009048B" w:rsidP="0009048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2CB5F109" w14:textId="77777777" w:rsidR="0009048B" w:rsidRDefault="0009048B" w:rsidP="0009048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5AECA91B" w14:textId="77777777" w:rsidR="008E2A59" w:rsidRDefault="008E2A59" w:rsidP="0009048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44204B8C" w14:textId="77777777" w:rsidR="008E2A59" w:rsidRDefault="008E2A59" w:rsidP="0009048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25FF126D" w14:textId="77777777" w:rsidR="008E2A59" w:rsidRPr="00E97554" w:rsidRDefault="008E2A59" w:rsidP="0009048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5B862346" w14:textId="11A189E4" w:rsidR="001770D1" w:rsidRPr="00E97554" w:rsidRDefault="00682639" w:rsidP="00D023E2">
      <w:pPr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682639">
        <w:rPr>
          <w:rFonts w:ascii="Times New Roman" w:eastAsia="Times New Roman" w:hAnsi="Times New Roman" w:cs="Times New Roman"/>
          <w:sz w:val="24"/>
          <w:szCs w:val="24"/>
          <w:lang w:eastAsia="hr-HR"/>
        </w:rPr>
        <w:t>Na temelju članka 31. stavka 3. Zakona o Vladi Republike Hrvatske (Narodne novine, br. 150/11</w:t>
      </w:r>
      <w:r w:rsidR="00CB47F4"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  <w:r w:rsidRPr="00682639">
        <w:rPr>
          <w:rFonts w:ascii="Times New Roman" w:eastAsia="Times New Roman" w:hAnsi="Times New Roman" w:cs="Times New Roman"/>
          <w:sz w:val="24"/>
          <w:szCs w:val="24"/>
          <w:lang w:eastAsia="hr-HR"/>
        </w:rPr>
        <w:t>,119/14</w:t>
      </w:r>
      <w:r w:rsidR="00CB47F4"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  <w:r w:rsidRPr="00682639">
        <w:rPr>
          <w:rFonts w:ascii="Times New Roman" w:eastAsia="Times New Roman" w:hAnsi="Times New Roman" w:cs="Times New Roman"/>
          <w:sz w:val="24"/>
          <w:szCs w:val="24"/>
          <w:lang w:eastAsia="hr-HR"/>
        </w:rPr>
        <w:t>, 93/16</w:t>
      </w:r>
      <w:r w:rsidR="00CB47F4"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  <w:r w:rsidRPr="00682639">
        <w:rPr>
          <w:rFonts w:ascii="Times New Roman" w:eastAsia="Times New Roman" w:hAnsi="Times New Roman" w:cs="Times New Roman"/>
          <w:sz w:val="24"/>
          <w:szCs w:val="24"/>
          <w:lang w:eastAsia="hr-HR"/>
        </w:rPr>
        <w:t>, 116/18</w:t>
      </w:r>
      <w:r w:rsidR="00CB47F4"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  <w:r w:rsidRPr="00682639">
        <w:rPr>
          <w:rFonts w:ascii="Times New Roman" w:eastAsia="Times New Roman" w:hAnsi="Times New Roman" w:cs="Times New Roman"/>
          <w:sz w:val="24"/>
          <w:szCs w:val="24"/>
          <w:lang w:eastAsia="hr-HR"/>
        </w:rPr>
        <w:t>, 80/22</w:t>
      </w:r>
      <w:r w:rsidR="00CB47F4"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  <w:r w:rsidRPr="00682639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i 78/24</w:t>
      </w:r>
      <w:r w:rsidR="00CB47F4"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  <w:r w:rsidRPr="00682639">
        <w:rPr>
          <w:rFonts w:ascii="Times New Roman" w:eastAsia="Times New Roman" w:hAnsi="Times New Roman" w:cs="Times New Roman"/>
          <w:sz w:val="24"/>
          <w:szCs w:val="24"/>
          <w:lang w:eastAsia="hr-HR"/>
        </w:rPr>
        <w:t>), Vlada Republike Hrvatske je na sjednici održanoj ____________________ 202</w:t>
      </w:r>
      <w:r w:rsidR="009E76E5">
        <w:rPr>
          <w:rFonts w:ascii="Times New Roman" w:eastAsia="Times New Roman" w:hAnsi="Times New Roman" w:cs="Times New Roman"/>
          <w:sz w:val="24"/>
          <w:szCs w:val="24"/>
          <w:lang w:eastAsia="hr-HR"/>
        </w:rPr>
        <w:t>5</w:t>
      </w:r>
      <w:r w:rsidRPr="00682639">
        <w:rPr>
          <w:rFonts w:ascii="Times New Roman" w:eastAsia="Times New Roman" w:hAnsi="Times New Roman" w:cs="Times New Roman"/>
          <w:sz w:val="24"/>
          <w:szCs w:val="24"/>
          <w:lang w:eastAsia="hr-HR"/>
        </w:rPr>
        <w:t>. donijela</w:t>
      </w:r>
    </w:p>
    <w:p w14:paraId="440422A6" w14:textId="77777777" w:rsidR="001770D1" w:rsidRPr="00E97554" w:rsidRDefault="001770D1" w:rsidP="008E2A59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6DB21B8F" w14:textId="77777777" w:rsidR="001770D1" w:rsidRPr="00E97554" w:rsidRDefault="001770D1" w:rsidP="008E2A59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64D8344F" w14:textId="77777777" w:rsidR="001770D1" w:rsidRPr="00E97554" w:rsidRDefault="001770D1" w:rsidP="008E2A59">
      <w:pPr>
        <w:spacing w:after="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E97554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ZAKLJUČAK</w:t>
      </w:r>
    </w:p>
    <w:p w14:paraId="555BA22D" w14:textId="77777777" w:rsidR="001770D1" w:rsidRPr="00E97554" w:rsidRDefault="001770D1" w:rsidP="008E2A59">
      <w:pPr>
        <w:spacing w:after="0"/>
        <w:jc w:val="center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626B5753" w14:textId="657300BB" w:rsidR="001770D1" w:rsidRPr="00E97554" w:rsidRDefault="001770D1" w:rsidP="008E2A59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4B01F733" w14:textId="678C23C6" w:rsidR="001770D1" w:rsidRPr="00E97554" w:rsidRDefault="001770D1" w:rsidP="008E2A59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E97554">
        <w:rPr>
          <w:rFonts w:ascii="Times New Roman" w:eastAsia="Times New Roman" w:hAnsi="Times New Roman" w:cs="Times New Roman"/>
          <w:sz w:val="24"/>
          <w:szCs w:val="24"/>
          <w:lang w:eastAsia="hr-HR"/>
        </w:rPr>
        <w:t>1. Prihvaća se</w:t>
      </w:r>
      <w:r w:rsidR="00B845E1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 w:rsidR="00682639" w:rsidRPr="00682639">
        <w:rPr>
          <w:rFonts w:ascii="Times New Roman" w:eastAsia="Times New Roman" w:hAnsi="Times New Roman" w:cs="Times New Roman"/>
          <w:sz w:val="24"/>
          <w:szCs w:val="24"/>
          <w:lang w:eastAsia="hr-HR"/>
        </w:rPr>
        <w:t>Akcijsk</w:t>
      </w:r>
      <w:r w:rsidR="00682639">
        <w:rPr>
          <w:rFonts w:ascii="Times New Roman" w:eastAsia="Times New Roman" w:hAnsi="Times New Roman" w:cs="Times New Roman"/>
          <w:sz w:val="24"/>
          <w:szCs w:val="24"/>
          <w:lang w:eastAsia="hr-HR"/>
        </w:rPr>
        <w:t>i plan</w:t>
      </w:r>
      <w:r w:rsidR="00682639" w:rsidRPr="00682639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 w:rsidR="009E76E5" w:rsidRPr="009E76E5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Foruma za podršku održivom financiranju za 2025. i 2026. godinu </w:t>
      </w:r>
      <w:r w:rsidRPr="00E97554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(u </w:t>
      </w:r>
      <w:r w:rsidR="003E773F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daljnjem tekstu: Akcijski plan), </w:t>
      </w:r>
      <w:r w:rsidR="00A728D1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u </w:t>
      </w:r>
      <w:r w:rsidR="003E773F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tekstu </w:t>
      </w:r>
      <w:r w:rsidRPr="00E97554">
        <w:rPr>
          <w:rFonts w:ascii="Times New Roman" w:eastAsia="Times New Roman" w:hAnsi="Times New Roman" w:cs="Times New Roman"/>
          <w:sz w:val="24"/>
          <w:szCs w:val="24"/>
          <w:lang w:eastAsia="hr-HR"/>
        </w:rPr>
        <w:t>koji je</w:t>
      </w:r>
      <w:r w:rsidR="00E032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Vladi Republike Hrvatske dostavilo Ministarstvo financija aktom KLASA: 011-01/24-04-30, URBROJ: 513-06-05-25-21 od 3. ožujka 2025. </w:t>
      </w:r>
    </w:p>
    <w:p w14:paraId="25753685" w14:textId="77777777" w:rsidR="001770D1" w:rsidRPr="00E97554" w:rsidRDefault="001770D1" w:rsidP="008E2A59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1CB961BD" w14:textId="0D8B76B4" w:rsidR="001770D1" w:rsidRPr="00E97554" w:rsidRDefault="001770D1" w:rsidP="008E2A59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E97554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2. Zadužuju se </w:t>
      </w:r>
      <w:r w:rsidR="008B693F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nositelji provedbe </w:t>
      </w:r>
      <w:r w:rsidR="00C600D6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mjera i aktivnosti </w:t>
      </w:r>
      <w:r w:rsidRPr="00E97554">
        <w:rPr>
          <w:rFonts w:ascii="Times New Roman" w:eastAsia="Times New Roman" w:hAnsi="Times New Roman" w:cs="Times New Roman"/>
          <w:sz w:val="24"/>
          <w:szCs w:val="24"/>
          <w:lang w:eastAsia="hr-HR"/>
        </w:rPr>
        <w:t>iz Akcijskog plana da u predviđenim rokovima provedu mjere i aktivnosti iz svoje nadležnosti.</w:t>
      </w:r>
    </w:p>
    <w:p w14:paraId="5B4D6AF8" w14:textId="77777777" w:rsidR="00ED4FAA" w:rsidRDefault="00ED4FAA" w:rsidP="00ED4FAA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34CE5E90" w14:textId="6FDAB8B4" w:rsidR="00ED4FAA" w:rsidRDefault="00ED4FAA" w:rsidP="00ED4FAA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3. Zadužuju se nositelji provedbe mjera i aktivnosti iz Akcijskog plana da izvijeste Ministarstvo financija o provedenim aktivnostima za proteklo izvještajno razdoblje, kao i o projekcijama aktivnosti za naredno izvještajno razdoblje (godišnje ili višegodišnje), najkasnije protekom roka od 24 mjeseca od donošenja ovoga Zaključka. </w:t>
      </w:r>
    </w:p>
    <w:p w14:paraId="6C0E9127" w14:textId="77777777" w:rsidR="00ED4FAA" w:rsidRPr="00E97554" w:rsidRDefault="00ED4FAA" w:rsidP="00ED4FAA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6BE6DEC4" w14:textId="631B1958" w:rsidR="00ED4FAA" w:rsidRPr="00E97554" w:rsidRDefault="00ED4FAA" w:rsidP="00ED4FAA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4</w:t>
      </w:r>
      <w:r w:rsidRPr="00E97554">
        <w:rPr>
          <w:rFonts w:ascii="Times New Roman" w:eastAsia="Times New Roman" w:hAnsi="Times New Roman" w:cs="Times New Roman"/>
          <w:sz w:val="24"/>
          <w:szCs w:val="24"/>
          <w:lang w:eastAsia="hr-HR"/>
        </w:rPr>
        <w:t>. Zadužuje se Ministarstvo financija da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, kao koordinator aktivnosti </w:t>
      </w:r>
      <w:r w:rsidRPr="009E76E5">
        <w:rPr>
          <w:rFonts w:ascii="Times New Roman" w:eastAsia="Times New Roman" w:hAnsi="Times New Roman" w:cs="Times New Roman"/>
          <w:sz w:val="24"/>
          <w:szCs w:val="24"/>
          <w:lang w:eastAsia="hr-HR"/>
        </w:rPr>
        <w:t>Foruma za podršku održivom finan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ciranju, </w:t>
      </w:r>
      <w:r w:rsidRPr="00E97554">
        <w:rPr>
          <w:rFonts w:ascii="Times New Roman" w:eastAsia="Times New Roman" w:hAnsi="Times New Roman" w:cs="Times New Roman"/>
          <w:sz w:val="24"/>
          <w:szCs w:val="24"/>
          <w:lang w:eastAsia="hr-HR"/>
        </w:rPr>
        <w:t>podnese Vladi Republike Hrvatske izvj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ešće o provedbi Akcijskog plana.</w:t>
      </w:r>
    </w:p>
    <w:p w14:paraId="0EE745D6" w14:textId="14EB41CB" w:rsidR="001770D1" w:rsidRPr="00E97554" w:rsidRDefault="001770D1" w:rsidP="008E2A59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31EE390A" w14:textId="7EC2DAE3" w:rsidR="001770D1" w:rsidRPr="00E97554" w:rsidRDefault="001770D1" w:rsidP="00D023E2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E97554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5. Zadužuje se Ministarstvo financija da o ovom </w:t>
      </w:r>
      <w:r w:rsidR="00027E9D">
        <w:rPr>
          <w:rFonts w:ascii="Times New Roman" w:eastAsia="Times New Roman" w:hAnsi="Times New Roman" w:cs="Times New Roman"/>
          <w:sz w:val="24"/>
          <w:szCs w:val="24"/>
          <w:lang w:eastAsia="hr-HR"/>
        </w:rPr>
        <w:t>Zaključku</w:t>
      </w:r>
      <w:r w:rsidRPr="00E97554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 w:rsidR="00682639" w:rsidRPr="00682639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izvijesti </w:t>
      </w:r>
      <w:r w:rsidR="009E76E5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članove Foruma koji su </w:t>
      </w:r>
      <w:r w:rsidR="00682639" w:rsidRPr="00682639">
        <w:rPr>
          <w:rFonts w:ascii="Times New Roman" w:eastAsia="Times New Roman" w:hAnsi="Times New Roman" w:cs="Times New Roman"/>
          <w:sz w:val="24"/>
          <w:szCs w:val="24"/>
          <w:lang w:eastAsia="hr-HR"/>
        </w:rPr>
        <w:t>određen</w:t>
      </w:r>
      <w:r w:rsidR="009E76E5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i </w:t>
      </w:r>
      <w:r w:rsidR="00682639" w:rsidRPr="00682639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nositeljima za </w:t>
      </w:r>
      <w:r w:rsidR="00682639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provedbu </w:t>
      </w:r>
      <w:r w:rsidR="00682639" w:rsidRPr="00E97554">
        <w:rPr>
          <w:rFonts w:ascii="Times New Roman" w:eastAsia="Times New Roman" w:hAnsi="Times New Roman" w:cs="Times New Roman"/>
          <w:sz w:val="24"/>
          <w:szCs w:val="24"/>
          <w:lang w:eastAsia="hr-HR"/>
        </w:rPr>
        <w:t>pojedinih mjera</w:t>
      </w:r>
      <w:r w:rsidR="00682639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i aktivnosti</w:t>
      </w:r>
      <w:r w:rsidR="00682639" w:rsidRPr="00682639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iz </w:t>
      </w:r>
      <w:r w:rsidR="009E76E5">
        <w:rPr>
          <w:rFonts w:ascii="Times New Roman" w:eastAsia="Times New Roman" w:hAnsi="Times New Roman" w:cs="Times New Roman"/>
          <w:sz w:val="24"/>
          <w:szCs w:val="24"/>
          <w:lang w:eastAsia="hr-HR"/>
        </w:rPr>
        <w:t>Akcijskog plana</w:t>
      </w:r>
      <w:r w:rsidR="00970176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te da ga objavi na svojim mrežnim stranicama</w:t>
      </w:r>
      <w:r w:rsidR="00ED4FAA"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  <w:r w:rsidR="00B9246A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</w:p>
    <w:p w14:paraId="1B0F0C3A" w14:textId="77777777" w:rsidR="001770D1" w:rsidRPr="00E97554" w:rsidRDefault="001770D1" w:rsidP="008E2A59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2B54CD83" w14:textId="691AB2ED" w:rsidR="001770D1" w:rsidRPr="00E97554" w:rsidRDefault="001770D1" w:rsidP="00E528E4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E97554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6. Ovaj Zaključak objavit će se u </w:t>
      </w:r>
      <w:r w:rsidR="00484E18">
        <w:rPr>
          <w:rFonts w:ascii="Times New Roman" w:eastAsia="Times New Roman" w:hAnsi="Times New Roman" w:cs="Times New Roman"/>
          <w:sz w:val="24"/>
          <w:szCs w:val="24"/>
          <w:lang w:eastAsia="hr-HR"/>
        </w:rPr>
        <w:t>„</w:t>
      </w:r>
      <w:r w:rsidRPr="00E97554">
        <w:rPr>
          <w:rFonts w:ascii="Times New Roman" w:eastAsia="Times New Roman" w:hAnsi="Times New Roman" w:cs="Times New Roman"/>
          <w:sz w:val="24"/>
          <w:szCs w:val="24"/>
          <w:lang w:eastAsia="hr-HR"/>
        </w:rPr>
        <w:t>Narodnim novinama</w:t>
      </w:r>
      <w:r w:rsidR="00484E18">
        <w:rPr>
          <w:rFonts w:ascii="Times New Roman" w:eastAsia="Times New Roman" w:hAnsi="Times New Roman" w:cs="Times New Roman"/>
          <w:sz w:val="24"/>
          <w:szCs w:val="24"/>
          <w:lang w:eastAsia="hr-HR"/>
        </w:rPr>
        <w:t>“</w:t>
      </w:r>
      <w:r w:rsidRPr="00E97554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. </w:t>
      </w:r>
    </w:p>
    <w:p w14:paraId="6F5CD628" w14:textId="77777777" w:rsidR="001770D1" w:rsidRPr="00E97554" w:rsidRDefault="001770D1" w:rsidP="001770D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5790A5E1" w14:textId="77777777" w:rsidR="001770D1" w:rsidRPr="00E97554" w:rsidRDefault="001770D1" w:rsidP="001770D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63389190" w14:textId="77777777" w:rsidR="001770D1" w:rsidRPr="00E97554" w:rsidRDefault="001770D1" w:rsidP="001770D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E97554">
        <w:rPr>
          <w:rFonts w:ascii="Times New Roman" w:eastAsia="Times New Roman" w:hAnsi="Times New Roman" w:cs="Times New Roman"/>
          <w:sz w:val="24"/>
          <w:szCs w:val="24"/>
          <w:lang w:eastAsia="hr-HR"/>
        </w:rPr>
        <w:t>KLASA:</w:t>
      </w:r>
    </w:p>
    <w:p w14:paraId="0C351F93" w14:textId="77777777" w:rsidR="001770D1" w:rsidRPr="00E97554" w:rsidRDefault="001770D1" w:rsidP="001770D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E97554">
        <w:rPr>
          <w:rFonts w:ascii="Times New Roman" w:eastAsia="Times New Roman" w:hAnsi="Times New Roman" w:cs="Times New Roman"/>
          <w:sz w:val="24"/>
          <w:szCs w:val="24"/>
          <w:lang w:eastAsia="hr-HR"/>
        </w:rPr>
        <w:lastRenderedPageBreak/>
        <w:t xml:space="preserve">URBROJ: </w:t>
      </w:r>
    </w:p>
    <w:p w14:paraId="6D091135" w14:textId="77777777" w:rsidR="001770D1" w:rsidRDefault="001770D1" w:rsidP="001770D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E97554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Zagreb, </w:t>
      </w:r>
    </w:p>
    <w:p w14:paraId="0FE6110C" w14:textId="77777777" w:rsidR="008111EC" w:rsidRPr="00E97554" w:rsidRDefault="008111EC" w:rsidP="001770D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tbl>
      <w:tblPr>
        <w:tblStyle w:val="TableGrid"/>
        <w:tblW w:w="5244" w:type="dxa"/>
        <w:tblInd w:w="382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244"/>
      </w:tblGrid>
      <w:tr w:rsidR="008111EC" w14:paraId="4C754847" w14:textId="77777777" w:rsidTr="008111EC">
        <w:tc>
          <w:tcPr>
            <w:tcW w:w="5244" w:type="dxa"/>
          </w:tcPr>
          <w:p w14:paraId="0828B754" w14:textId="77777777" w:rsidR="008111EC" w:rsidRPr="00E97554" w:rsidRDefault="008111EC" w:rsidP="008111EC">
            <w:pPr>
              <w:jc w:val="center"/>
              <w:rPr>
                <w:b/>
                <w:sz w:val="24"/>
                <w:szCs w:val="24"/>
              </w:rPr>
            </w:pPr>
            <w:r w:rsidRPr="00E97554">
              <w:rPr>
                <w:b/>
                <w:sz w:val="24"/>
                <w:szCs w:val="24"/>
              </w:rPr>
              <w:t>PREDSJEDNIK</w:t>
            </w:r>
          </w:p>
          <w:p w14:paraId="1D0DCD50" w14:textId="77777777" w:rsidR="008111EC" w:rsidRPr="00E97554" w:rsidRDefault="008111EC" w:rsidP="008111EC">
            <w:pPr>
              <w:jc w:val="center"/>
              <w:rPr>
                <w:b/>
                <w:sz w:val="24"/>
                <w:szCs w:val="24"/>
              </w:rPr>
            </w:pPr>
          </w:p>
          <w:p w14:paraId="358A2797" w14:textId="77777777" w:rsidR="008111EC" w:rsidRPr="00E97554" w:rsidRDefault="008111EC" w:rsidP="008111EC">
            <w:pPr>
              <w:jc w:val="center"/>
              <w:rPr>
                <w:b/>
                <w:sz w:val="24"/>
                <w:szCs w:val="24"/>
              </w:rPr>
            </w:pPr>
          </w:p>
          <w:p w14:paraId="101DA82C" w14:textId="77777777" w:rsidR="008111EC" w:rsidRPr="00E97554" w:rsidRDefault="008111EC" w:rsidP="008111EC">
            <w:pPr>
              <w:jc w:val="center"/>
              <w:rPr>
                <w:b/>
                <w:sz w:val="24"/>
                <w:szCs w:val="24"/>
              </w:rPr>
            </w:pPr>
          </w:p>
          <w:p w14:paraId="5CC94B11" w14:textId="77777777" w:rsidR="008111EC" w:rsidRPr="00E97554" w:rsidRDefault="008111EC" w:rsidP="008111EC">
            <w:pPr>
              <w:jc w:val="center"/>
              <w:rPr>
                <w:b/>
                <w:sz w:val="24"/>
                <w:szCs w:val="24"/>
              </w:rPr>
            </w:pPr>
            <w:r w:rsidRPr="00E97554">
              <w:rPr>
                <w:b/>
                <w:sz w:val="24"/>
                <w:szCs w:val="24"/>
              </w:rPr>
              <w:t>mr.</w:t>
            </w:r>
            <w:r w:rsidR="00B9246A">
              <w:rPr>
                <w:b/>
                <w:sz w:val="24"/>
                <w:szCs w:val="24"/>
              </w:rPr>
              <w:t xml:space="preserve"> </w:t>
            </w:r>
            <w:r w:rsidRPr="00E97554">
              <w:rPr>
                <w:b/>
                <w:sz w:val="24"/>
                <w:szCs w:val="24"/>
              </w:rPr>
              <w:t>sc. Andrej Plenković</w:t>
            </w:r>
          </w:p>
          <w:p w14:paraId="3151B606" w14:textId="77777777" w:rsidR="008111EC" w:rsidRDefault="008111EC" w:rsidP="008111EC">
            <w:pPr>
              <w:jc w:val="center"/>
              <w:rPr>
                <w:sz w:val="24"/>
                <w:szCs w:val="24"/>
              </w:rPr>
            </w:pPr>
          </w:p>
          <w:p w14:paraId="26C0DEC5" w14:textId="77777777" w:rsidR="008111EC" w:rsidRDefault="008111EC" w:rsidP="001770D1">
            <w:pPr>
              <w:rPr>
                <w:sz w:val="24"/>
                <w:szCs w:val="24"/>
              </w:rPr>
            </w:pPr>
          </w:p>
          <w:p w14:paraId="502EF632" w14:textId="77777777" w:rsidR="008111EC" w:rsidRDefault="008111EC" w:rsidP="001770D1">
            <w:pPr>
              <w:rPr>
                <w:sz w:val="24"/>
                <w:szCs w:val="24"/>
              </w:rPr>
            </w:pPr>
          </w:p>
          <w:p w14:paraId="34A7B2B5" w14:textId="77777777" w:rsidR="007C03AF" w:rsidRDefault="007C03AF" w:rsidP="001770D1">
            <w:pPr>
              <w:rPr>
                <w:sz w:val="24"/>
                <w:szCs w:val="24"/>
              </w:rPr>
            </w:pPr>
          </w:p>
          <w:p w14:paraId="207F9BBA" w14:textId="77777777" w:rsidR="007C03AF" w:rsidRDefault="007C03AF" w:rsidP="001770D1">
            <w:pPr>
              <w:rPr>
                <w:sz w:val="24"/>
                <w:szCs w:val="24"/>
              </w:rPr>
            </w:pPr>
          </w:p>
          <w:p w14:paraId="5A85FD78" w14:textId="77777777" w:rsidR="00465964" w:rsidRDefault="00465964" w:rsidP="001770D1">
            <w:pPr>
              <w:rPr>
                <w:sz w:val="24"/>
                <w:szCs w:val="24"/>
              </w:rPr>
            </w:pPr>
          </w:p>
          <w:p w14:paraId="6159C8B2" w14:textId="77777777" w:rsidR="007C03AF" w:rsidRDefault="007C03AF" w:rsidP="001770D1">
            <w:pPr>
              <w:rPr>
                <w:sz w:val="24"/>
                <w:szCs w:val="24"/>
              </w:rPr>
            </w:pPr>
          </w:p>
        </w:tc>
      </w:tr>
    </w:tbl>
    <w:p w14:paraId="4A62B00C" w14:textId="5C569BC4" w:rsidR="001770D1" w:rsidRPr="00985710" w:rsidRDefault="001770D1" w:rsidP="002026B6">
      <w:pPr>
        <w:spacing w:after="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985710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OBRAZLOŽENJE</w:t>
      </w:r>
    </w:p>
    <w:p w14:paraId="4708978C" w14:textId="77777777" w:rsidR="008111EC" w:rsidRDefault="008111EC" w:rsidP="008111EC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5F8CC486" w14:textId="7D33B522" w:rsidR="00B439D9" w:rsidRDefault="00943276" w:rsidP="00943276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943276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Vlada Republike Hrvatske </w:t>
      </w:r>
      <w:r w:rsidR="00B439D9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(u daljnjem tekstu: Vlada) 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kontinuirano </w:t>
      </w:r>
      <w:r w:rsidRPr="00943276">
        <w:rPr>
          <w:rFonts w:ascii="Times New Roman" w:eastAsia="Times New Roman" w:hAnsi="Times New Roman" w:cs="Times New Roman"/>
          <w:sz w:val="24"/>
          <w:szCs w:val="24"/>
          <w:lang w:eastAsia="hr-HR"/>
        </w:rPr>
        <w:t>ističe važnost zelene tranzicije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koja je kao jedan od prioriteta utvrđena i</w:t>
      </w:r>
      <w:r w:rsidRPr="00943276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u Nacionalnoj razvojnoj strate</w:t>
      </w:r>
      <w:r w:rsidR="004B7EB0">
        <w:rPr>
          <w:rFonts w:ascii="Times New Roman" w:eastAsia="Times New Roman" w:hAnsi="Times New Roman" w:cs="Times New Roman"/>
          <w:sz w:val="24"/>
          <w:szCs w:val="24"/>
          <w:lang w:eastAsia="hr-HR"/>
        </w:rPr>
        <w:t>giji 2030. (Narodne novine, br. 13/</w:t>
      </w:r>
      <w:r w:rsidRPr="00943276">
        <w:rPr>
          <w:rFonts w:ascii="Times New Roman" w:eastAsia="Times New Roman" w:hAnsi="Times New Roman" w:cs="Times New Roman"/>
          <w:sz w:val="24"/>
          <w:szCs w:val="24"/>
          <w:lang w:eastAsia="hr-HR"/>
        </w:rPr>
        <w:t>21</w:t>
      </w:r>
      <w:r w:rsidR="00CB47F4"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  <w:r w:rsidRPr="00943276">
        <w:rPr>
          <w:rFonts w:ascii="Times New Roman" w:eastAsia="Times New Roman" w:hAnsi="Times New Roman" w:cs="Times New Roman"/>
          <w:sz w:val="24"/>
          <w:szCs w:val="24"/>
          <w:lang w:eastAsia="hr-HR"/>
        </w:rPr>
        <w:t>) kao jedan</w:t>
      </w:r>
      <w:r w:rsidR="00B439D9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od ključnih razvojnih smjerova. S</w:t>
      </w:r>
      <w:r w:rsidRPr="00943276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lijedom </w:t>
      </w:r>
      <w:r w:rsidR="00B439D9">
        <w:rPr>
          <w:rFonts w:ascii="Times New Roman" w:eastAsia="Times New Roman" w:hAnsi="Times New Roman" w:cs="Times New Roman"/>
          <w:sz w:val="24"/>
          <w:szCs w:val="24"/>
          <w:lang w:eastAsia="hr-HR"/>
        </w:rPr>
        <w:t>toga, nedvojbeno je kako Vlada</w:t>
      </w:r>
      <w:r w:rsidRPr="00943276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prepoznaje ključnu ulogu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financijskog sektora</w:t>
      </w:r>
      <w:r w:rsidRPr="00943276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u procesu tranzicije prema održivom gospodarstvu i to kroz aktivno usmjeravanje prikupljenog kapitala prema održivim ekonomskim aktivnostima</w:t>
      </w:r>
      <w:r w:rsidR="00B439D9">
        <w:rPr>
          <w:rFonts w:ascii="Times New Roman" w:eastAsia="Times New Roman" w:hAnsi="Times New Roman" w:cs="Times New Roman"/>
          <w:sz w:val="24"/>
          <w:szCs w:val="24"/>
          <w:lang w:eastAsia="hr-HR"/>
        </w:rPr>
        <w:t>. U tom smislu, u posljednjih nekoliko godina f</w:t>
      </w:r>
      <w:r w:rsidRPr="00943276">
        <w:rPr>
          <w:rFonts w:ascii="Times New Roman" w:eastAsia="Times New Roman" w:hAnsi="Times New Roman" w:cs="Times New Roman"/>
          <w:sz w:val="24"/>
          <w:szCs w:val="24"/>
          <w:lang w:eastAsia="hr-HR"/>
        </w:rPr>
        <w:t>inancijski sektor razvija sve više inicijativa koje imaju za cilj povećanje održ</w:t>
      </w:r>
      <w:r w:rsidR="00B439D9">
        <w:rPr>
          <w:rFonts w:ascii="Times New Roman" w:eastAsia="Times New Roman" w:hAnsi="Times New Roman" w:cs="Times New Roman"/>
          <w:sz w:val="24"/>
          <w:szCs w:val="24"/>
          <w:lang w:eastAsia="hr-HR"/>
        </w:rPr>
        <w:t>ivosti. Pritom se i financijski sektor suočava s</w:t>
      </w:r>
      <w:r w:rsidRPr="00943276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financijskim rizicima zbog klimatskih promjena te gubitka bioraznolikosti i propadanja ekosustava. Takvi rizici uključuju posljedice porasta razine mora, češće ekstremne vremenske prilike, veće ispuštanje vode kroz rijeke, jaku sušu i slijeganje tla. S druge strane financijski sektor treba poduprijeti gospodarstvo pri prelasku na održivo poslovanje što će posljedično utjecati i na diversifikaciju opskrbe energijom, bržim prijelazom na obnovljive izvore energije i jačanje energetske učinkovitosti. </w:t>
      </w:r>
    </w:p>
    <w:p w14:paraId="415F0F00" w14:textId="76CF3C94" w:rsidR="00D023E2" w:rsidRPr="00943276" w:rsidRDefault="00D023E2" w:rsidP="00943276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1C13BFCA" w14:textId="73E4A856" w:rsidR="00943276" w:rsidRPr="00943276" w:rsidRDefault="00B439D9" w:rsidP="00943276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Imajući u vidu da se očekuje kako </w:t>
      </w:r>
      <w:r w:rsidR="00943276" w:rsidRPr="00943276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će 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upravo </w:t>
      </w:r>
      <w:r w:rsidR="00943276" w:rsidRPr="00943276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financijski sektor imati ključnu ulogu u procesu tranzicije prema održivom gospodarstvu kroz usmjeravanje kapitala prema održivim gospodarskim aktivnostima, 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Vlada je u prosincu 2023. godine svojim zaključkom uspostavila </w:t>
      </w:r>
      <w:r w:rsidR="00943276" w:rsidRPr="00943276">
        <w:rPr>
          <w:rFonts w:ascii="Times New Roman" w:eastAsia="Times New Roman" w:hAnsi="Times New Roman" w:cs="Times New Roman"/>
          <w:sz w:val="24"/>
          <w:szCs w:val="24"/>
          <w:lang w:eastAsia="hr-HR"/>
        </w:rPr>
        <w:t>Forum za podršku održivom financir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anju (u daljnjem tekstu: Forum). Cilj uspostave Foruma je imati zajedničku platformu koja će služiti razmjeni</w:t>
      </w:r>
      <w:r w:rsidR="00943276" w:rsidRPr="00943276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informacija između dionika (financijskog sektora, nadzornih tijela, resornih ministarstava i dr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ugih zainteresiranih dionika) kako bi se maksimizirao doprinos</w:t>
      </w:r>
      <w:r w:rsidR="00943276" w:rsidRPr="00943276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financijskog sektora zelenoj tranziciji. Drugim riječima, cilj Foruma je podrška financijskom sektoru u Republici Hrvatskoj pri financiranju tranzicije na održivo gospodarstvo te pružanje potpore pri usklađivanju s regulatornim zahtjevima u području održivog financiranja. Zbog svoga značaja, uspostava Foruma je uključena i u Dodatak Nacionalnom planu oporavka i otpornosti kojega je Europska komisija pozitivno ocijenila 21. studenog 2023. Uspostava Foruma je reformska mjera koja je u Dodatku navedena </w:t>
      </w:r>
      <w:r w:rsidR="00943276" w:rsidRPr="00943276">
        <w:rPr>
          <w:rFonts w:ascii="Times New Roman" w:eastAsia="Times New Roman" w:hAnsi="Times New Roman" w:cs="Times New Roman"/>
          <w:sz w:val="24"/>
          <w:szCs w:val="24"/>
          <w:lang w:eastAsia="hr-HR"/>
        </w:rPr>
        <w:lastRenderedPageBreak/>
        <w:t>pod oznakom C1.1.1. R7. u okviru poglavlja C1.1.1. Jačanje konkurentnosti i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zelena tranzicija gospodarstva </w:t>
      </w:r>
      <w:r w:rsidR="00943276" w:rsidRPr="00943276">
        <w:rPr>
          <w:rFonts w:ascii="Times New Roman" w:eastAsia="Times New Roman" w:hAnsi="Times New Roman" w:cs="Times New Roman"/>
          <w:sz w:val="24"/>
          <w:szCs w:val="24"/>
          <w:lang w:eastAsia="hr-HR"/>
        </w:rPr>
        <w:t>Održivo financiranje odnosi se na financiranje onoga što je već danas prihvatljivo za okoliš (zeleno financiranje) i onoga što s vremenom prelazi na ekološki prihvatljive razine uspješnosti (prijelazno financiranje). Financiranje tranzicije odnosi se na financiranje privatnih ulaganja za smanjenje današnjih visokih emisija stakleničkih plinova ili drugih učinaka na okoliš i prelazak na klimatski neutralno i održivo gospodarstvo. Kako bi se uskladio s Europskim zelenim planom, financijski sektor morat će biti otporniji na rizike nastale zbog klimatskih promjena te će morati poboljšati svoj doprinos održivosti. Sposobnost financijskog sektora da utvrdi rizike za održivost i upravlja njima te apsorbira financijske gubitke koji proizlaze iz njih, ključna je za financijsku stabilnost i otpornost realnog go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spodarstva tijekom tranzicije. </w:t>
      </w:r>
      <w:r w:rsidR="00943276" w:rsidRPr="00943276">
        <w:rPr>
          <w:rFonts w:ascii="Times New Roman" w:eastAsia="Times New Roman" w:hAnsi="Times New Roman" w:cs="Times New Roman"/>
          <w:sz w:val="24"/>
          <w:szCs w:val="24"/>
          <w:lang w:eastAsia="hr-HR"/>
        </w:rPr>
        <w:t>Također, jedna od sastavnica okvira za održivo financiranje je uvođenje obveze objavljivanja informacija o održivosti za nefinancijska i financijska društva, kojim se ulagateljima osiguravaju informacije za donošenje odluka o održivim ulaganjima. Objava relevantnih, usporedivih i pouzdanih informacija o održivosti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koje</w:t>
      </w:r>
      <w:r w:rsidR="00943276" w:rsidRPr="00943276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objavlj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uju poduzetnici</w:t>
      </w:r>
      <w:r w:rsidR="00943276" w:rsidRPr="00943276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jedan je od preduvjeta za ostvarenje ciljeva koji se odnose na preusmjeravanje tokova kapitala prema održivom financiranju. Upravo je to i bio jedan od ciljeva donošenja Direktive Europskog parlamenta i Vijeća o izmjeni Uredbe (EU) br. 537/2014, Direktive 2004/109/EZ, Direktive 2006/43/EZ i Direktive 2013/34/EU u pogledu korporativnog izvješćivanja o održivosti (eng. Corporate Sustainability Reporting Directive, u dal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jnjem tekstu: CSRD Direktiva).  </w:t>
      </w:r>
      <w:r w:rsidR="00943276" w:rsidRPr="00943276">
        <w:rPr>
          <w:rFonts w:ascii="Times New Roman" w:eastAsia="Times New Roman" w:hAnsi="Times New Roman" w:cs="Times New Roman"/>
          <w:sz w:val="24"/>
          <w:szCs w:val="24"/>
          <w:lang w:eastAsia="hr-HR"/>
        </w:rPr>
        <w:t>Stoga, podrška održivom financiranju nužna je kada je riječ o financijskom sektoru, kako u bankarskom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, tako i u nebankarskom dijelu. S tim u vezi, Forum ima</w:t>
      </w:r>
      <w:r w:rsidR="00943276" w:rsidRPr="00943276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dva cilja. Prvi je cilj podrška pravovremenoj prilagodbi financijskog sektora regulatornim zahtjevima (edukacije, radionice i dr.), a drugi cilj je podrška održivom financiranju kroz aktivnosti financijskog sektora (utvrđivanje trenutnog stanja, istraživanje prioritetnih područja djelovanja i mogućih smjerova podrške države ključnoj ulozi financijskog sektora usmjerenoj na financiranje tranzicije prema održivom gospodarstvu, razmatranje izmjene propisa s ciljem jačanja nacionalnog okvira za održivo financiranje i sl.).</w:t>
      </w:r>
      <w:r w:rsidR="004F5D2E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 w:rsidRPr="00B439D9">
        <w:rPr>
          <w:rFonts w:ascii="Times New Roman" w:eastAsia="Times New Roman" w:hAnsi="Times New Roman" w:cs="Times New Roman"/>
          <w:sz w:val="24"/>
          <w:szCs w:val="24"/>
          <w:lang w:eastAsia="hr-HR"/>
        </w:rPr>
        <w:t>Kako bi se na sustavan način provodile aktivnosti i mjere kojima je cilj dati potrebnu podršku financijskom sektoru i gospodarstvu u cjelini, u tu s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e</w:t>
      </w:r>
      <w:r w:rsidRPr="00B439D9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svrhu donosi Akcijski plan 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Foruma </w:t>
      </w:r>
      <w:r w:rsidRPr="00B439D9">
        <w:rPr>
          <w:rFonts w:ascii="Times New Roman" w:eastAsia="Times New Roman" w:hAnsi="Times New Roman" w:cs="Times New Roman"/>
          <w:sz w:val="24"/>
          <w:szCs w:val="24"/>
          <w:lang w:eastAsia="hr-HR"/>
        </w:rPr>
        <w:t>za 2025. i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 w:rsidRPr="00B439D9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2026. godinu (u daljnjem tekstu: Akcijski plan), kako bi se i na ovaj način pridonijelo tranziciji Republike Hrvatske na održivo gospodarstvo, prije svega stavljajući naglasak na usklađivanje s regulatornim zahtjevima u pogledu izvještavanja o održivosti i podizanja svijesti o važnosti uključivanja koncepta održivosti u donošenje odluka i na poslovanje u cjelini. Akcijski plan predviđa intenzivnu suradnju s ključnim dionicima, razmjenu najboljih praksi te jačanje kapaciteta. Na taj način osigurat će se temelj za konkurentnost hrvatskog gospodarstva u kontekstu europskih i 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globalnih održivih inicijativa. </w:t>
      </w:r>
      <w:r w:rsidRPr="00B439D9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Forum planira, a i provodit će, kao i pratiti </w:t>
      </w:r>
      <w:r w:rsidRPr="00B439D9">
        <w:rPr>
          <w:rFonts w:ascii="Times New Roman" w:eastAsia="Times New Roman" w:hAnsi="Times New Roman" w:cs="Times New Roman"/>
          <w:sz w:val="24"/>
          <w:szCs w:val="24"/>
          <w:lang w:eastAsia="hr-HR"/>
        </w:rPr>
        <w:lastRenderedPageBreak/>
        <w:t>provedbu mjera i aktivnosti iz Akcijskog plana, a članovi Foruma izvještavat će Ministarstvo financija i ostale članove o poduzetim aktivnostima te će raspravljati o ostalim pitanjima vezanim uz p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odršku održivom financiranju.  </w:t>
      </w:r>
      <w:r w:rsidRPr="00B439D9">
        <w:rPr>
          <w:rFonts w:ascii="Times New Roman" w:eastAsia="Times New Roman" w:hAnsi="Times New Roman" w:cs="Times New Roman"/>
          <w:sz w:val="24"/>
          <w:szCs w:val="24"/>
          <w:lang w:eastAsia="hr-HR"/>
        </w:rPr>
        <w:t>Kao koordinator, Ministarstvo financija će u roku od šest mjeseci nakon proteka razdoblja za koje je Akcijski plan donesen izvijestiti Vladu Republike Hrvatske o pov</w:t>
      </w:r>
      <w:r w:rsidR="004F5D2E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edenim aktivnostima i mjerama. </w:t>
      </w:r>
      <w:r w:rsidR="00943276" w:rsidRPr="00943276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Putem 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provedbe mjera i aktivnosti iz Akcijskog plana i rada </w:t>
      </w:r>
      <w:r w:rsidR="00943276" w:rsidRPr="00943276">
        <w:rPr>
          <w:rFonts w:ascii="Times New Roman" w:eastAsia="Times New Roman" w:hAnsi="Times New Roman" w:cs="Times New Roman"/>
          <w:sz w:val="24"/>
          <w:szCs w:val="24"/>
          <w:lang w:eastAsia="hr-HR"/>
        </w:rPr>
        <w:t>Foruma omogućit će se međusobno povezivanje financijskog sektora (bankarskog i nebankarskog) s resornim ministarstvima i nadzornim tijelima što će u konačnici dati snažan poticaj održivom financiranju. Ideja je zajednička suradnja navedenih dionika s ciljem sprječavanja ili uklanjanja prepreka održivom financiranju. Budući da je Republika Hrvatska u početnoj fazi svog institucionalnog razvoja kada je riječ o održivosti s ciljem razmjene iskustava, Ministarstvo financija će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 w:rsidR="00D023E2">
        <w:rPr>
          <w:rFonts w:ascii="Times New Roman" w:eastAsia="Times New Roman" w:hAnsi="Times New Roman" w:cs="Times New Roman"/>
          <w:sz w:val="24"/>
          <w:szCs w:val="24"/>
          <w:lang w:eastAsia="hr-HR"/>
        </w:rPr>
        <w:t>zajedno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s drugim tijelima državne uprave, </w:t>
      </w:r>
      <w:r w:rsidR="00D023E2">
        <w:rPr>
          <w:rFonts w:ascii="Times New Roman" w:eastAsia="Times New Roman" w:hAnsi="Times New Roman" w:cs="Times New Roman"/>
          <w:sz w:val="24"/>
          <w:szCs w:val="24"/>
          <w:lang w:eastAsia="hr-HR"/>
        </w:rPr>
        <w:t>u prvom redu s Ministarstvom zaštite okoliša i zelene tranzicije i Mini</w:t>
      </w:r>
      <w:r w:rsidR="004B7EB0">
        <w:rPr>
          <w:rFonts w:ascii="Times New Roman" w:eastAsia="Times New Roman" w:hAnsi="Times New Roman" w:cs="Times New Roman"/>
          <w:sz w:val="24"/>
          <w:szCs w:val="24"/>
          <w:lang w:eastAsia="hr-HR"/>
        </w:rPr>
        <w:t>starstvo regionalnog razvoja i f</w:t>
      </w:r>
      <w:r w:rsidR="00D023E2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ondova Europske unije, te Hrvatskom narodnom bankom i Hrvatskom agencijom za nadzor financijskih usluga kao 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regulatorima, predstavnicima kako financijskog sektora</w:t>
      </w:r>
      <w:r w:rsidR="00D023E2">
        <w:rPr>
          <w:rFonts w:ascii="Times New Roman" w:eastAsia="Times New Roman" w:hAnsi="Times New Roman" w:cs="Times New Roman"/>
          <w:sz w:val="24"/>
          <w:szCs w:val="24"/>
          <w:lang w:eastAsia="hr-HR"/>
        </w:rPr>
        <w:t>, uključujući i Hrvatsku banku za obnovu i razvitak,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tako i gospodarstva u cjelini </w:t>
      </w:r>
      <w:r w:rsidR="00943276" w:rsidRPr="00943276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kao koordinator aktivnosti poduzeti sve potrebne aktivnosti radi pružanja podrške financijskom sektoru u Republici Hrvatskoj pri financiranju tranzicije na održivo gospodarstvo te pružanja potpore pri usklađivanju s regulatornim zahtjevima u p</w:t>
      </w:r>
      <w:r w:rsidR="00D023E2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odručju održivog financiranja.  </w:t>
      </w:r>
      <w:r w:rsidR="00943276" w:rsidRPr="00943276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Radi razrade operativnih aktivnosti predviđena je i izrada </w:t>
      </w:r>
      <w:r w:rsidR="00D023E2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drugog akcijskog </w:t>
      </w:r>
      <w:r w:rsidR="00943276" w:rsidRPr="00943276">
        <w:rPr>
          <w:rFonts w:ascii="Times New Roman" w:eastAsia="Times New Roman" w:hAnsi="Times New Roman" w:cs="Times New Roman"/>
          <w:sz w:val="24"/>
          <w:szCs w:val="24"/>
          <w:lang w:eastAsia="hr-HR"/>
        </w:rPr>
        <w:t>plana s mjerama i rokovima provedbe pojedinih aktivnos</w:t>
      </w:r>
      <w:r w:rsidR="00D023E2">
        <w:rPr>
          <w:rFonts w:ascii="Times New Roman" w:eastAsia="Times New Roman" w:hAnsi="Times New Roman" w:cs="Times New Roman"/>
          <w:sz w:val="24"/>
          <w:szCs w:val="24"/>
          <w:lang w:eastAsia="hr-HR"/>
        </w:rPr>
        <w:t>ti, slijedom čega se ovim zaključkom Ministarstvo financija zadužuje da, uz podnošenje izvješća</w:t>
      </w:r>
      <w:r w:rsidR="00D023E2" w:rsidRPr="00D023E2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o provedbi Akcijskog plana </w:t>
      </w:r>
      <w:r w:rsidR="00D023E2">
        <w:rPr>
          <w:rFonts w:ascii="Times New Roman" w:eastAsia="Times New Roman" w:hAnsi="Times New Roman" w:cs="Times New Roman"/>
          <w:sz w:val="24"/>
          <w:szCs w:val="24"/>
          <w:lang w:eastAsia="hr-HR"/>
        </w:rPr>
        <w:t>za 2025. i 2026. godinu,</w:t>
      </w:r>
      <w:r w:rsidR="00D023E2" w:rsidRPr="00D023E2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najkasnije do 30. lipnja 2027. godine Vladi</w:t>
      </w:r>
      <w:r w:rsidR="00D023E2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dostavi i projekcije</w:t>
      </w:r>
      <w:r w:rsidR="00D023E2" w:rsidRPr="00D023E2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planiranih aktivnosti za naredno razdoblje.</w:t>
      </w:r>
    </w:p>
    <w:p w14:paraId="2D3F7104" w14:textId="77777777" w:rsidR="004F5D2E" w:rsidRDefault="004F5D2E" w:rsidP="00943276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3CB15E1B" w14:textId="4086755A" w:rsidR="00943276" w:rsidRPr="00943276" w:rsidRDefault="00943276" w:rsidP="00943276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943276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Slijedom svega navedenog, </w:t>
      </w:r>
      <w:r w:rsidR="004F5D2E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predlaže se </w:t>
      </w:r>
      <w:r w:rsidR="00D023E2">
        <w:rPr>
          <w:rFonts w:ascii="Times New Roman" w:eastAsia="Times New Roman" w:hAnsi="Times New Roman" w:cs="Times New Roman"/>
          <w:sz w:val="24"/>
          <w:szCs w:val="24"/>
          <w:lang w:eastAsia="hr-HR"/>
        </w:rPr>
        <w:t>donošenje ovog Zaključka kojim se p</w:t>
      </w:r>
      <w:r w:rsidR="00D023E2" w:rsidRPr="00D023E2">
        <w:rPr>
          <w:rFonts w:ascii="Times New Roman" w:eastAsia="Times New Roman" w:hAnsi="Times New Roman" w:cs="Times New Roman"/>
          <w:sz w:val="24"/>
          <w:szCs w:val="24"/>
          <w:lang w:eastAsia="hr-HR"/>
        </w:rPr>
        <w:t>rihvaća Akcijski plan Foruma za podršku održivom financiranju za 2025. i 2026. godinu</w:t>
      </w:r>
      <w:r w:rsidR="00D023E2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. </w:t>
      </w:r>
    </w:p>
    <w:p w14:paraId="3CDF3735" w14:textId="18EFB920" w:rsidR="00B21B61" w:rsidRDefault="00B21B61">
      <w:pPr>
        <w:rPr>
          <w:rFonts w:ascii="Times New Roman" w:hAnsi="Times New Roman" w:cs="Times New Roman"/>
          <w:sz w:val="24"/>
          <w:szCs w:val="24"/>
        </w:rPr>
      </w:pPr>
    </w:p>
    <w:sectPr w:rsidR="00B21B61" w:rsidSect="008B693F">
      <w:type w:val="continuous"/>
      <w:pgSz w:w="11906" w:h="16838"/>
      <w:pgMar w:top="709" w:right="1417" w:bottom="1417" w:left="1417" w:header="709" w:footer="65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002B4D0" w14:textId="77777777" w:rsidR="000B4611" w:rsidRDefault="000B4611">
      <w:pPr>
        <w:spacing w:after="0" w:line="240" w:lineRule="auto"/>
      </w:pPr>
      <w:r>
        <w:separator/>
      </w:r>
    </w:p>
  </w:endnote>
  <w:endnote w:type="continuationSeparator" w:id="0">
    <w:p w14:paraId="11CF8F97" w14:textId="77777777" w:rsidR="000B4611" w:rsidRDefault="000B461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D23D5F7" w14:textId="77777777" w:rsidR="0009048B" w:rsidRPr="00CE78D1" w:rsidRDefault="0009048B" w:rsidP="00CE78D1">
    <w:pPr>
      <w:pStyle w:val="Footer"/>
      <w:pBdr>
        <w:top w:val="single" w:sz="4" w:space="1" w:color="404040" w:themeColor="text1" w:themeTint="BF"/>
      </w:pBdr>
      <w:jc w:val="center"/>
      <w:rPr>
        <w:color w:val="404040" w:themeColor="text1" w:themeTint="BF"/>
        <w:spacing w:val="20"/>
        <w:sz w:val="20"/>
      </w:rPr>
    </w:pPr>
    <w:r w:rsidRPr="00CE78D1">
      <w:rPr>
        <w:color w:val="404040" w:themeColor="text1" w:themeTint="BF"/>
        <w:spacing w:val="20"/>
        <w:sz w:val="20"/>
      </w:rPr>
      <w:t xml:space="preserve">Banski dvori | Trg Sv. Marka 2  | 10000 Zagreb | tel. 01 4569 </w:t>
    </w:r>
    <w:r>
      <w:rPr>
        <w:color w:val="404040" w:themeColor="text1" w:themeTint="BF"/>
        <w:spacing w:val="20"/>
        <w:sz w:val="20"/>
      </w:rPr>
      <w:t>222</w:t>
    </w:r>
    <w:r w:rsidRPr="00CE78D1">
      <w:rPr>
        <w:color w:val="404040" w:themeColor="text1" w:themeTint="BF"/>
        <w:spacing w:val="20"/>
        <w:sz w:val="20"/>
      </w:rPr>
      <w:t xml:space="preserve"> | vlada.gov.hr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63D8BFB" w14:textId="77777777" w:rsidR="000B4611" w:rsidRDefault="000B4611">
      <w:pPr>
        <w:spacing w:after="0" w:line="240" w:lineRule="auto"/>
      </w:pPr>
      <w:r>
        <w:separator/>
      </w:r>
    </w:p>
  </w:footnote>
  <w:footnote w:type="continuationSeparator" w:id="0">
    <w:p w14:paraId="32F2ED64" w14:textId="77777777" w:rsidR="000B4611" w:rsidRDefault="000B461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4BE6760"/>
    <w:multiLevelType w:val="hybridMultilevel"/>
    <w:tmpl w:val="1BFAC676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FB476BD"/>
    <w:multiLevelType w:val="hybridMultilevel"/>
    <w:tmpl w:val="E834BBC4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07E616C"/>
    <w:multiLevelType w:val="hybridMultilevel"/>
    <w:tmpl w:val="6512C520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9DE614F"/>
    <w:multiLevelType w:val="hybridMultilevel"/>
    <w:tmpl w:val="A4967FD4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AB2303B"/>
    <w:multiLevelType w:val="hybridMultilevel"/>
    <w:tmpl w:val="BC06B66E"/>
    <w:lvl w:ilvl="0" w:tplc="0FEC43CE">
      <w:start w:val="1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9E5404C"/>
    <w:multiLevelType w:val="hybridMultilevel"/>
    <w:tmpl w:val="B67E8F2E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AC25112"/>
    <w:multiLevelType w:val="hybridMultilevel"/>
    <w:tmpl w:val="B67E8F2E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3"/>
  </w:num>
  <w:num w:numId="3">
    <w:abstractNumId w:val="6"/>
  </w:num>
  <w:num w:numId="4">
    <w:abstractNumId w:val="5"/>
  </w:num>
  <w:num w:numId="5">
    <w:abstractNumId w:val="4"/>
  </w:num>
  <w:num w:numId="6">
    <w:abstractNumId w:val="1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9048B"/>
    <w:rsid w:val="00027E9D"/>
    <w:rsid w:val="000412AE"/>
    <w:rsid w:val="00054829"/>
    <w:rsid w:val="0009048B"/>
    <w:rsid w:val="000B4611"/>
    <w:rsid w:val="000D17F4"/>
    <w:rsid w:val="001770D1"/>
    <w:rsid w:val="001B58A2"/>
    <w:rsid w:val="001B703A"/>
    <w:rsid w:val="001E1C6B"/>
    <w:rsid w:val="001E20C4"/>
    <w:rsid w:val="002026B6"/>
    <w:rsid w:val="002E5DB3"/>
    <w:rsid w:val="003758FB"/>
    <w:rsid w:val="00383FC8"/>
    <w:rsid w:val="003A2F9F"/>
    <w:rsid w:val="003E773F"/>
    <w:rsid w:val="004236EA"/>
    <w:rsid w:val="00465964"/>
    <w:rsid w:val="004804C4"/>
    <w:rsid w:val="00484E18"/>
    <w:rsid w:val="00491BB1"/>
    <w:rsid w:val="004A4D20"/>
    <w:rsid w:val="004B7EB0"/>
    <w:rsid w:val="004F5D2E"/>
    <w:rsid w:val="00515B59"/>
    <w:rsid w:val="005172C9"/>
    <w:rsid w:val="00531570"/>
    <w:rsid w:val="00531778"/>
    <w:rsid w:val="005501AB"/>
    <w:rsid w:val="00613A34"/>
    <w:rsid w:val="00640AD9"/>
    <w:rsid w:val="00682639"/>
    <w:rsid w:val="006C3E3C"/>
    <w:rsid w:val="006D3915"/>
    <w:rsid w:val="00717D2E"/>
    <w:rsid w:val="007C03AF"/>
    <w:rsid w:val="007C0822"/>
    <w:rsid w:val="008111EC"/>
    <w:rsid w:val="008964E9"/>
    <w:rsid w:val="008B693F"/>
    <w:rsid w:val="008E2A59"/>
    <w:rsid w:val="00905D29"/>
    <w:rsid w:val="00943276"/>
    <w:rsid w:val="009666CB"/>
    <w:rsid w:val="00970176"/>
    <w:rsid w:val="0097259D"/>
    <w:rsid w:val="00985710"/>
    <w:rsid w:val="009E76E5"/>
    <w:rsid w:val="009F5C4A"/>
    <w:rsid w:val="00A10123"/>
    <w:rsid w:val="00A5629E"/>
    <w:rsid w:val="00A67BD3"/>
    <w:rsid w:val="00A728D1"/>
    <w:rsid w:val="00AD47F7"/>
    <w:rsid w:val="00B21B61"/>
    <w:rsid w:val="00B439D9"/>
    <w:rsid w:val="00B845E1"/>
    <w:rsid w:val="00B9246A"/>
    <w:rsid w:val="00B93E21"/>
    <w:rsid w:val="00C414E6"/>
    <w:rsid w:val="00C4399C"/>
    <w:rsid w:val="00C600D6"/>
    <w:rsid w:val="00C62827"/>
    <w:rsid w:val="00CA6CFD"/>
    <w:rsid w:val="00CB27EF"/>
    <w:rsid w:val="00CB47F4"/>
    <w:rsid w:val="00CB4DF8"/>
    <w:rsid w:val="00D023E2"/>
    <w:rsid w:val="00D27765"/>
    <w:rsid w:val="00D558EE"/>
    <w:rsid w:val="00E032FD"/>
    <w:rsid w:val="00E06475"/>
    <w:rsid w:val="00E073BD"/>
    <w:rsid w:val="00E528E4"/>
    <w:rsid w:val="00E703DD"/>
    <w:rsid w:val="00E97554"/>
    <w:rsid w:val="00ED4FAA"/>
    <w:rsid w:val="00ED5CF1"/>
    <w:rsid w:val="00F069A7"/>
    <w:rsid w:val="00F50E2B"/>
    <w:rsid w:val="00F76A68"/>
    <w:rsid w:val="00F923A8"/>
    <w:rsid w:val="00FD3E7E"/>
    <w:rsid w:val="00FE00CF"/>
    <w:rsid w:val="00FE11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83FB86F"/>
  <w15:docId w15:val="{E79290E5-3363-4343-B963-F1674CD9B0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rsid w:val="0009048B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character" w:customStyle="1" w:styleId="FooterChar">
    <w:name w:val="Footer Char"/>
    <w:basedOn w:val="DefaultParagraphFont"/>
    <w:link w:val="Footer"/>
    <w:uiPriority w:val="99"/>
    <w:rsid w:val="0009048B"/>
    <w:rPr>
      <w:rFonts w:ascii="Times New Roman" w:eastAsia="Times New Roman" w:hAnsi="Times New Roman" w:cs="Times New Roman"/>
      <w:sz w:val="24"/>
      <w:szCs w:val="24"/>
      <w:lang w:eastAsia="hr-HR"/>
    </w:rPr>
  </w:style>
  <w:style w:type="table" w:styleId="TableGrid">
    <w:name w:val="Table Grid"/>
    <w:basedOn w:val="TableNormal"/>
    <w:uiPriority w:val="39"/>
    <w:rsid w:val="0009048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hr-H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09048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048B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905D29"/>
    <w:pPr>
      <w:ind w:left="720"/>
      <w:contextualSpacing/>
    </w:pPr>
  </w:style>
  <w:style w:type="character" w:customStyle="1" w:styleId="tlid-translation">
    <w:name w:val="tlid-translation"/>
    <w:basedOn w:val="DefaultParagraphFont"/>
    <w:rsid w:val="00905D29"/>
  </w:style>
  <w:style w:type="paragraph" w:styleId="CommentText">
    <w:name w:val="annotation text"/>
    <w:basedOn w:val="Normal"/>
    <w:link w:val="CommentTextChar"/>
    <w:uiPriority w:val="99"/>
    <w:unhideWhenUsed/>
    <w:rsid w:val="00B21B61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B21B61"/>
    <w:rPr>
      <w:sz w:val="20"/>
      <w:szCs w:val="20"/>
    </w:rPr>
  </w:style>
  <w:style w:type="paragraph" w:styleId="Header">
    <w:name w:val="header"/>
    <w:basedOn w:val="Normal"/>
    <w:link w:val="HeaderChar"/>
    <w:uiPriority w:val="99"/>
    <w:unhideWhenUsed/>
    <w:rsid w:val="00B21B6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21B61"/>
  </w:style>
  <w:style w:type="character" w:styleId="Hyperlink">
    <w:name w:val="Hyperlink"/>
    <w:basedOn w:val="DefaultParagraphFont"/>
    <w:uiPriority w:val="99"/>
    <w:unhideWhenUsed/>
    <w:rsid w:val="00B21B61"/>
    <w:rPr>
      <w:color w:val="0000FF" w:themeColor="hyperlink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B21B61"/>
    <w:rPr>
      <w:sz w:val="16"/>
      <w:szCs w:val="16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21B61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21B61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image" Target="media/image1.pn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theme" Target="theme/theme1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a494813a-d0d8-4dad-94cb-0d196f36ba15">AZJMDCZ6QSYZ-1849078857-44608</_dlc_DocId>
    <_dlc_DocIdUrl xmlns="a494813a-d0d8-4dad-94cb-0d196f36ba15">
      <Url>https://ekoordinacije.vlada.hr/koordinacija-gospodarstvo/_layouts/15/DocIdRedir.aspx?ID=AZJMDCZ6QSYZ-1849078857-44608</Url>
      <Description>AZJMDCZ6QSYZ-1849078857-44608</Description>
    </_dlc_DocIdUrl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E9B0585B2CC6B7498492DEAFE3511BDC" ma:contentTypeVersion="0" ma:contentTypeDescription="Stvaranje novog dokumenta." ma:contentTypeScope="" ma:versionID="031b15ee640d5b1e5bf656d975c724db">
  <xsd:schema xmlns:xsd="http://www.w3.org/2001/XMLSchema" xmlns:xs="http://www.w3.org/2001/XMLSchema" xmlns:p="http://schemas.microsoft.com/office/2006/metadata/properties" xmlns:ns2="a494813a-d0d8-4dad-94cb-0d196f36ba15" targetNamespace="http://schemas.microsoft.com/office/2006/metadata/properties" ma:root="true" ma:fieldsID="c4dd91abb1b66472ace8a8137ff32509" ns2:_="">
    <xsd:import namespace="a494813a-d0d8-4dad-94cb-0d196f36ba15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494813a-d0d8-4dad-94cb-0d196f36ba15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Vrijednost ID-a dokumenta" ma:description="Vrijednost ID-a dokumenta dodijeljenog ovoj stavci." ma:internalName="_dlc_DocId" ma:readOnly="true">
      <xsd:simpleType>
        <xsd:restriction base="dms:Text"/>
      </xsd:simpleType>
    </xsd:element>
    <xsd:element name="_dlc_DocIdUrl" ma:index="9" nillable="true" ma:displayName="ID dokumenta" ma:description="Trajna veza do ovog dokumenta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SharedWithUsers" ma:index="11" nillable="true" ma:displayName="Zajednički se koristi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Vrsta sadržaja"/>
        <xsd:element ref="dc:title" minOccurs="0" maxOccurs="1" ma:index="4" ma:displayName="Naslov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1C3CD4F-ADEB-433D-9326-CCF3845AA388}">
  <ds:schemaRefs>
    <ds:schemaRef ds:uri="http://schemas.microsoft.com/office/2006/documentManagement/types"/>
    <ds:schemaRef ds:uri="http://schemas.microsoft.com/office/infopath/2007/PartnerControls"/>
    <ds:schemaRef ds:uri="http://purl.org/dc/elements/1.1/"/>
    <ds:schemaRef ds:uri="http://schemas.microsoft.com/office/2006/metadata/properties"/>
    <ds:schemaRef ds:uri="http://purl.org/dc/terms/"/>
    <ds:schemaRef ds:uri="http://schemas.openxmlformats.org/package/2006/metadata/core-properties"/>
    <ds:schemaRef ds:uri="a494813a-d0d8-4dad-94cb-0d196f36ba15"/>
    <ds:schemaRef ds:uri="http://www.w3.org/XML/1998/namespace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EC894B15-66D9-4835-B0EA-FE1E7EF62F59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44E39C05-9A7C-423D-807E-CBCC0B243087}">
  <ds:schemaRefs>
    <ds:schemaRef ds:uri="http://schemas.microsoft.com/sharepoint/events"/>
  </ds:schemaRefs>
</ds:datastoreItem>
</file>

<file path=customXml/itemProps4.xml><?xml version="1.0" encoding="utf-8"?>
<ds:datastoreItem xmlns:ds="http://schemas.openxmlformats.org/officeDocument/2006/customXml" ds:itemID="{0A7EA204-E1C7-4EAC-AFB3-877E0CF895E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494813a-d0d8-4dad-94cb-0d196f36ba1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5.xml><?xml version="1.0" encoding="utf-8"?>
<ds:datastoreItem xmlns:ds="http://schemas.openxmlformats.org/officeDocument/2006/customXml" ds:itemID="{3B0279E8-4CFF-4CF7-84EA-DD7F7268839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</TotalTime>
  <Pages>4</Pages>
  <Words>1459</Words>
  <Characters>8320</Characters>
  <Application>Microsoft Office Word</Application>
  <DocSecurity>0</DocSecurity>
  <Lines>69</Lines>
  <Paragraphs>19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9760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mfklo</dc:creator>
  <cp:lastModifiedBy>Maja Lebarović</cp:lastModifiedBy>
  <cp:revision>5</cp:revision>
  <cp:lastPrinted>2025-03-10T12:14:00Z</cp:lastPrinted>
  <dcterms:created xsi:type="dcterms:W3CDTF">2025-03-10T12:06:00Z</dcterms:created>
  <dcterms:modified xsi:type="dcterms:W3CDTF">2025-03-17T15:08:00Z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0x010100E9B0585B2CC6B7498492DEAFE3511BDC</vt:lpwstr>
  </property>
  <property fmtid="{D5CDD505-2E9C-101B-9397-08002B2CF9AE}" pid="3" name="_dlc_DocIdItemGuid">
    <vt:lpwstr>38c2b50c-e4c6-4fdc-8553-119691552966</vt:lpwstr>
  </property>
</Properties>
</file>