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5F285" w14:textId="77777777" w:rsidR="001B628E" w:rsidRDefault="001B628E" w:rsidP="001B628E">
      <w:pPr>
        <w:jc w:val="center"/>
      </w:pPr>
      <w:r>
        <w:rPr>
          <w:noProof/>
        </w:rPr>
        <w:drawing>
          <wp:inline distT="0" distB="0" distL="0" distR="0" wp14:anchorId="47AFB4E4" wp14:editId="3ABB7B06">
            <wp:extent cx="381000" cy="54292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14:paraId="3B95A4BE" w14:textId="77777777" w:rsidR="001B628E" w:rsidRDefault="001B628E" w:rsidP="001B628E">
      <w:pPr>
        <w:jc w:val="center"/>
      </w:pPr>
      <w:r>
        <w:t>VLADA REPUBLIKE HRVATSKE</w:t>
      </w:r>
    </w:p>
    <w:p w14:paraId="76DDF159" w14:textId="77777777" w:rsidR="001B628E" w:rsidRDefault="001B628E" w:rsidP="001B628E"/>
    <w:p w14:paraId="3B80EBDA" w14:textId="77777777" w:rsidR="001B628E" w:rsidRDefault="001B628E" w:rsidP="001B628E">
      <w:r>
        <w:tab/>
      </w:r>
      <w:r>
        <w:tab/>
      </w:r>
      <w:r>
        <w:tab/>
      </w:r>
      <w:r>
        <w:tab/>
      </w:r>
      <w:r>
        <w:tab/>
      </w:r>
      <w:r>
        <w:tab/>
      </w:r>
      <w:r>
        <w:tab/>
      </w:r>
      <w:r>
        <w:tab/>
        <w:t xml:space="preserve">         </w:t>
      </w:r>
    </w:p>
    <w:p w14:paraId="5BE4E23C" w14:textId="50263685" w:rsidR="001B628E" w:rsidRDefault="001B628E" w:rsidP="001B628E"/>
    <w:p w14:paraId="65066FD2" w14:textId="42FCAD85" w:rsidR="009B6605" w:rsidRDefault="009B6605" w:rsidP="001B628E"/>
    <w:p w14:paraId="7299A62C" w14:textId="0B88E48B" w:rsidR="009B6605" w:rsidRDefault="009B6605" w:rsidP="001B628E"/>
    <w:p w14:paraId="1DB45408" w14:textId="77777777" w:rsidR="009B6605" w:rsidRDefault="009B6605" w:rsidP="001B628E"/>
    <w:p w14:paraId="76C8020B" w14:textId="77777777" w:rsidR="001B628E" w:rsidRDefault="00E2683D" w:rsidP="009B6605">
      <w:pPr>
        <w:ind w:left="6372"/>
      </w:pPr>
      <w:r>
        <w:t>Zagreb, 26</w:t>
      </w:r>
      <w:r w:rsidR="001B628E">
        <w:t>. ožujka 2025.</w:t>
      </w:r>
    </w:p>
    <w:p w14:paraId="72034F90" w14:textId="77777777" w:rsidR="001B628E" w:rsidRDefault="001B628E" w:rsidP="001B628E">
      <w:pPr>
        <w:rPr>
          <w:b/>
        </w:rPr>
      </w:pPr>
    </w:p>
    <w:p w14:paraId="041032FD" w14:textId="77777777" w:rsidR="001B628E" w:rsidRDefault="001B628E" w:rsidP="001B628E">
      <w:pPr>
        <w:rPr>
          <w:b/>
        </w:rPr>
      </w:pPr>
    </w:p>
    <w:p w14:paraId="7C80C822" w14:textId="77777777" w:rsidR="001B628E" w:rsidRDefault="001B628E" w:rsidP="001B628E"/>
    <w:p w14:paraId="2AC25383" w14:textId="77777777" w:rsidR="001B628E" w:rsidRDefault="001B628E" w:rsidP="001B628E"/>
    <w:p w14:paraId="7C0A9AA2" w14:textId="77777777" w:rsidR="001B628E" w:rsidRDefault="001B628E" w:rsidP="001B628E"/>
    <w:p w14:paraId="3DDB3515" w14:textId="77777777" w:rsidR="001B628E" w:rsidRDefault="001B628E" w:rsidP="001B628E"/>
    <w:p w14:paraId="1D9046C4" w14:textId="77777777" w:rsidR="001B628E" w:rsidRDefault="001B628E" w:rsidP="001B628E"/>
    <w:p w14:paraId="42F78267" w14:textId="77777777" w:rsidR="001B628E" w:rsidRDefault="001B628E" w:rsidP="001B628E"/>
    <w:p w14:paraId="2C5281E9" w14:textId="77777777" w:rsidR="001B628E" w:rsidRDefault="001B628E" w:rsidP="001B628E"/>
    <w:p w14:paraId="744E8EF9" w14:textId="77777777" w:rsidR="001B628E" w:rsidRDefault="001B628E" w:rsidP="001B628E"/>
    <w:p w14:paraId="04CFE3AB" w14:textId="77777777" w:rsidR="001B628E" w:rsidRDefault="001B628E" w:rsidP="001B628E"/>
    <w:p w14:paraId="365DB851" w14:textId="77777777" w:rsidR="001B628E" w:rsidRDefault="001B628E" w:rsidP="001B628E"/>
    <w:p w14:paraId="4474C0CF" w14:textId="525B3E6F" w:rsidR="001B628E" w:rsidRDefault="001B628E" w:rsidP="001B628E">
      <w:r>
        <w:t>_________________</w:t>
      </w:r>
      <w:r w:rsidR="00701F44">
        <w:t>________________</w:t>
      </w:r>
      <w:r>
        <w:t>__________________________________________</w:t>
      </w:r>
    </w:p>
    <w:p w14:paraId="2FA8471D" w14:textId="4B13365E" w:rsidR="001B628E" w:rsidRPr="009B6605" w:rsidRDefault="009B6605" w:rsidP="001B628E">
      <w:r>
        <w:t>PREDLAGATELJ:</w:t>
      </w:r>
      <w:r>
        <w:rPr>
          <w:b/>
        </w:rPr>
        <w:t xml:space="preserve">    </w:t>
      </w:r>
      <w:r>
        <w:t>Ministarstvo  pravosuđa, uprave i digitalne transformacije</w:t>
      </w:r>
    </w:p>
    <w:p w14:paraId="65BCFE92" w14:textId="77777777" w:rsidR="001B628E" w:rsidRDefault="001B628E" w:rsidP="001B628E">
      <w:r>
        <w:t>__________________________________________________________________________</w:t>
      </w:r>
    </w:p>
    <w:p w14:paraId="1E7F1B7B" w14:textId="77777777" w:rsidR="001B628E" w:rsidRDefault="001B628E" w:rsidP="001B628E">
      <w:pPr>
        <w:rPr>
          <w:color w:val="000000"/>
        </w:rPr>
      </w:pPr>
      <w:r>
        <w:t xml:space="preserve">PREDMET: </w:t>
      </w:r>
      <w:r>
        <w:tab/>
        <w:t>Nacrt</w:t>
      </w:r>
      <w:r>
        <w:rPr>
          <w:color w:val="000000"/>
        </w:rPr>
        <w:t xml:space="preserve"> prijedloga zakona o izmjenama i dopuni Zakona o kaznenom postupku, s </w:t>
      </w:r>
    </w:p>
    <w:p w14:paraId="0D4DFB81" w14:textId="31F7E90A" w:rsidR="001B628E" w:rsidRDefault="00C42FC3" w:rsidP="00C42FC3">
      <w:pPr>
        <w:ind w:left="708" w:firstLine="708"/>
        <w:rPr>
          <w:color w:val="000000"/>
        </w:rPr>
      </w:pPr>
      <w:r>
        <w:rPr>
          <w:color w:val="000000"/>
        </w:rPr>
        <w:t>Nacrtom k</w:t>
      </w:r>
      <w:r w:rsidR="001B628E">
        <w:rPr>
          <w:color w:val="000000"/>
        </w:rPr>
        <w:t>onačn</w:t>
      </w:r>
      <w:r>
        <w:rPr>
          <w:color w:val="000000"/>
        </w:rPr>
        <w:t>og</w:t>
      </w:r>
      <w:r w:rsidR="001B628E">
        <w:rPr>
          <w:color w:val="000000"/>
        </w:rPr>
        <w:t xml:space="preserve"> prijedlog</w:t>
      </w:r>
      <w:r>
        <w:rPr>
          <w:color w:val="000000"/>
        </w:rPr>
        <w:t>a</w:t>
      </w:r>
      <w:r w:rsidR="001B628E">
        <w:rPr>
          <w:color w:val="000000"/>
        </w:rPr>
        <w:t xml:space="preserve"> zakona</w:t>
      </w:r>
    </w:p>
    <w:p w14:paraId="03B631B9" w14:textId="6C470A1E" w:rsidR="001B628E" w:rsidRDefault="001B628E" w:rsidP="001B628E">
      <w:r>
        <w:t>________________________</w:t>
      </w:r>
      <w:r w:rsidR="00701F44">
        <w:t>_______________</w:t>
      </w:r>
      <w:r>
        <w:t>____________________________________</w:t>
      </w:r>
    </w:p>
    <w:p w14:paraId="7F9E3FF9" w14:textId="77777777" w:rsidR="001B628E" w:rsidRDefault="001B628E" w:rsidP="001B628E"/>
    <w:p w14:paraId="75093561" w14:textId="77777777" w:rsidR="001B628E" w:rsidRDefault="001B628E" w:rsidP="001B628E"/>
    <w:p w14:paraId="7D51C93D" w14:textId="77777777" w:rsidR="001B628E" w:rsidRDefault="001B628E" w:rsidP="001B628E"/>
    <w:p w14:paraId="45A224DE" w14:textId="77777777" w:rsidR="001B628E" w:rsidRDefault="001B628E" w:rsidP="001B628E"/>
    <w:p w14:paraId="786D2E4A" w14:textId="77777777" w:rsidR="001B628E" w:rsidRDefault="001B628E" w:rsidP="001B628E"/>
    <w:p w14:paraId="0F95BE54" w14:textId="77777777" w:rsidR="001B628E" w:rsidRDefault="001B628E" w:rsidP="001B628E"/>
    <w:p w14:paraId="7EB3504A" w14:textId="77777777" w:rsidR="001B628E" w:rsidRDefault="001B628E" w:rsidP="001B628E"/>
    <w:p w14:paraId="401C146E" w14:textId="77777777" w:rsidR="001B628E" w:rsidRDefault="001B628E" w:rsidP="001B628E"/>
    <w:p w14:paraId="10488905" w14:textId="77777777" w:rsidR="001B628E" w:rsidRDefault="001B628E" w:rsidP="001B628E"/>
    <w:p w14:paraId="49BD3C1D" w14:textId="77777777" w:rsidR="001B628E" w:rsidRDefault="001B628E" w:rsidP="001B628E"/>
    <w:p w14:paraId="51397AAA" w14:textId="344BDC84" w:rsidR="001B628E" w:rsidRDefault="001B628E" w:rsidP="001B628E"/>
    <w:p w14:paraId="5D5771C4" w14:textId="77777777" w:rsidR="00480336" w:rsidRDefault="00480336" w:rsidP="001B628E"/>
    <w:p w14:paraId="2085D528" w14:textId="494F218B" w:rsidR="00480336" w:rsidRDefault="00480336" w:rsidP="001B628E"/>
    <w:p w14:paraId="7BC6AC4E" w14:textId="0FCD323C" w:rsidR="00480336" w:rsidRDefault="00480336" w:rsidP="001B628E"/>
    <w:p w14:paraId="4E0CF20D" w14:textId="77777777" w:rsidR="00480336" w:rsidRDefault="00480336" w:rsidP="001B628E"/>
    <w:p w14:paraId="2523BF86" w14:textId="77777777" w:rsidR="001B628E" w:rsidRDefault="001B628E" w:rsidP="001B628E"/>
    <w:p w14:paraId="3D75601E" w14:textId="77777777" w:rsidR="00480336" w:rsidRDefault="00480336" w:rsidP="001B628E"/>
    <w:p w14:paraId="2D0C4CE6" w14:textId="77777777" w:rsidR="00480336" w:rsidRDefault="00480336" w:rsidP="00480336">
      <w:pPr>
        <w:jc w:val="center"/>
      </w:pPr>
    </w:p>
    <w:p w14:paraId="4BEED185" w14:textId="77777777" w:rsidR="00480336" w:rsidRDefault="00480336" w:rsidP="00480336">
      <w:pPr>
        <w:jc w:val="center"/>
        <w:rPr>
          <w:u w:val="single"/>
        </w:rPr>
      </w:pPr>
      <w:r w:rsidRPr="00701F44">
        <w:rPr>
          <w:u w:val="single"/>
        </w:rPr>
        <w:t>Banski dvori | Trg Sv. Marka 2 | 10000 Zagreb | tel. 01 4569 222 | vlada.gov.hr</w:t>
      </w:r>
    </w:p>
    <w:p w14:paraId="5C097E16" w14:textId="344D2070" w:rsidR="00480336" w:rsidRDefault="00480336" w:rsidP="001B628E"/>
    <w:p w14:paraId="0DE230EC" w14:textId="30F00BD6" w:rsidR="00480336" w:rsidRDefault="00480336" w:rsidP="001B628E"/>
    <w:p w14:paraId="0402E81D" w14:textId="77777777" w:rsidR="00480336" w:rsidRDefault="00480336" w:rsidP="001B628E"/>
    <w:p w14:paraId="54D626BC" w14:textId="3698CB98" w:rsidR="00480336" w:rsidRDefault="00480336" w:rsidP="001B628E"/>
    <w:p w14:paraId="1EC76322" w14:textId="77777777" w:rsidR="00480336" w:rsidRDefault="00480336" w:rsidP="001B628E"/>
    <w:p w14:paraId="0D00ED1E" w14:textId="77777777" w:rsidR="00701F44" w:rsidRPr="001B628E" w:rsidRDefault="00701F44" w:rsidP="001B628E"/>
    <w:p w14:paraId="26A6B15A" w14:textId="77777777" w:rsidR="0064265C" w:rsidRPr="003D03B9" w:rsidRDefault="001B628E" w:rsidP="00FF45E4">
      <w:pPr>
        <w:widowControl w:val="0"/>
        <w:pBdr>
          <w:bottom w:val="single" w:sz="12" w:space="1" w:color="auto"/>
        </w:pBdr>
        <w:suppressAutoHyphens/>
        <w:spacing w:line="276" w:lineRule="auto"/>
        <w:jc w:val="center"/>
        <w:rPr>
          <w:b/>
          <w:snapToGrid w:val="0"/>
          <w:spacing w:val="-3"/>
          <w:szCs w:val="20"/>
          <w:lang w:eastAsia="en-US"/>
        </w:rPr>
      </w:pPr>
      <w:r>
        <w:rPr>
          <w:b/>
          <w:snapToGrid w:val="0"/>
          <w:spacing w:val="-3"/>
          <w:szCs w:val="20"/>
          <w:lang w:eastAsia="en-US"/>
        </w:rPr>
        <w:t>VLADA REPUBLIKE HRVATSKE</w:t>
      </w:r>
    </w:p>
    <w:p w14:paraId="63EE97B2" w14:textId="77777777" w:rsidR="0064265C" w:rsidRPr="003D03B9" w:rsidRDefault="0064265C" w:rsidP="00FF45E4">
      <w:pPr>
        <w:widowControl w:val="0"/>
        <w:suppressAutoHyphens/>
        <w:spacing w:line="276" w:lineRule="auto"/>
        <w:jc w:val="both"/>
        <w:rPr>
          <w:b/>
          <w:snapToGrid w:val="0"/>
          <w:spacing w:val="-3"/>
          <w:szCs w:val="20"/>
          <w:lang w:eastAsia="en-US"/>
        </w:rPr>
      </w:pPr>
    </w:p>
    <w:p w14:paraId="533E64E0" w14:textId="77777777" w:rsidR="0064265C" w:rsidRPr="003D03B9" w:rsidRDefault="0064265C" w:rsidP="00FF45E4">
      <w:pPr>
        <w:widowControl w:val="0"/>
        <w:suppressAutoHyphens/>
        <w:spacing w:line="276" w:lineRule="auto"/>
        <w:jc w:val="both"/>
        <w:rPr>
          <w:b/>
          <w:snapToGrid w:val="0"/>
          <w:spacing w:val="-3"/>
          <w:szCs w:val="20"/>
          <w:lang w:eastAsia="en-US"/>
        </w:rPr>
      </w:pPr>
    </w:p>
    <w:p w14:paraId="1BB0BDB8" w14:textId="77777777" w:rsidR="0064265C" w:rsidRPr="003D03B9" w:rsidRDefault="0064265C" w:rsidP="00FF45E4">
      <w:pPr>
        <w:widowControl w:val="0"/>
        <w:suppressAutoHyphens/>
        <w:spacing w:line="276" w:lineRule="auto"/>
        <w:jc w:val="both"/>
        <w:rPr>
          <w:b/>
          <w:snapToGrid w:val="0"/>
          <w:spacing w:val="-3"/>
          <w:szCs w:val="20"/>
          <w:lang w:eastAsia="en-US"/>
        </w:rPr>
      </w:pPr>
    </w:p>
    <w:p w14:paraId="666AF53D" w14:textId="77777777" w:rsidR="00AC778D" w:rsidRPr="003D03B9" w:rsidRDefault="00AC778D" w:rsidP="00FF45E4">
      <w:pPr>
        <w:spacing w:line="276" w:lineRule="auto"/>
        <w:jc w:val="both"/>
        <w:rPr>
          <w:b/>
        </w:rPr>
      </w:pPr>
    </w:p>
    <w:p w14:paraId="304F043F" w14:textId="77777777" w:rsidR="00AC778D" w:rsidRPr="003D03B9" w:rsidRDefault="00AC778D" w:rsidP="00FF45E4">
      <w:pPr>
        <w:spacing w:line="276" w:lineRule="auto"/>
        <w:jc w:val="both"/>
        <w:rPr>
          <w:b/>
        </w:rPr>
      </w:pPr>
    </w:p>
    <w:p w14:paraId="6262AB9E" w14:textId="77777777" w:rsidR="00AC778D" w:rsidRDefault="00AC778D" w:rsidP="00B85EAE">
      <w:pPr>
        <w:spacing w:line="276" w:lineRule="auto"/>
        <w:jc w:val="both"/>
        <w:rPr>
          <w:b/>
        </w:rPr>
      </w:pPr>
      <w:r w:rsidRPr="003D03B9">
        <w:rPr>
          <w:b/>
        </w:rPr>
        <w:tab/>
      </w:r>
      <w:r w:rsidRPr="003D03B9">
        <w:rPr>
          <w:b/>
        </w:rPr>
        <w:tab/>
      </w:r>
    </w:p>
    <w:p w14:paraId="7E5EB837" w14:textId="77777777" w:rsidR="00B85EAE" w:rsidRPr="003D03B9" w:rsidRDefault="00B85EAE" w:rsidP="00B85EAE">
      <w:pPr>
        <w:spacing w:line="276" w:lineRule="auto"/>
        <w:jc w:val="both"/>
        <w:rPr>
          <w:b/>
        </w:rPr>
      </w:pPr>
    </w:p>
    <w:p w14:paraId="12CE24CC" w14:textId="77777777" w:rsidR="00AC778D" w:rsidRPr="003D03B9" w:rsidRDefault="00AC778D" w:rsidP="00FF45E4">
      <w:pPr>
        <w:spacing w:line="276" w:lineRule="auto"/>
        <w:jc w:val="both"/>
        <w:rPr>
          <w:b/>
        </w:rPr>
      </w:pPr>
    </w:p>
    <w:p w14:paraId="096661AE" w14:textId="7E8F4C11" w:rsidR="00AC778D" w:rsidRDefault="00AC778D" w:rsidP="00FF45E4">
      <w:pPr>
        <w:spacing w:line="276" w:lineRule="auto"/>
        <w:jc w:val="both"/>
        <w:rPr>
          <w:b/>
        </w:rPr>
      </w:pPr>
    </w:p>
    <w:p w14:paraId="5A661678" w14:textId="1978E1D2" w:rsidR="00480336" w:rsidRDefault="00480336" w:rsidP="00FF45E4">
      <w:pPr>
        <w:spacing w:line="276" w:lineRule="auto"/>
        <w:jc w:val="both"/>
        <w:rPr>
          <w:b/>
        </w:rPr>
      </w:pPr>
    </w:p>
    <w:p w14:paraId="4D7C022A" w14:textId="296BED09" w:rsidR="00480336" w:rsidRDefault="00480336" w:rsidP="00FF45E4">
      <w:pPr>
        <w:spacing w:line="276" w:lineRule="auto"/>
        <w:jc w:val="both"/>
        <w:rPr>
          <w:b/>
        </w:rPr>
      </w:pPr>
    </w:p>
    <w:p w14:paraId="2C713BB3" w14:textId="77777777" w:rsidR="00480336" w:rsidRPr="003D03B9" w:rsidRDefault="00480336" w:rsidP="00FF45E4">
      <w:pPr>
        <w:spacing w:line="276" w:lineRule="auto"/>
        <w:jc w:val="both"/>
        <w:rPr>
          <w:b/>
        </w:rPr>
      </w:pPr>
    </w:p>
    <w:p w14:paraId="37BE1333" w14:textId="77777777" w:rsidR="00AC778D" w:rsidRPr="003D03B9" w:rsidRDefault="00AC778D" w:rsidP="00FF45E4">
      <w:pPr>
        <w:spacing w:line="276" w:lineRule="auto"/>
        <w:jc w:val="both"/>
        <w:rPr>
          <w:b/>
        </w:rPr>
      </w:pPr>
    </w:p>
    <w:p w14:paraId="11F34DD8" w14:textId="77777777" w:rsidR="0064265C" w:rsidRPr="003D03B9" w:rsidRDefault="0064265C" w:rsidP="00FF45E4">
      <w:pPr>
        <w:spacing w:line="276" w:lineRule="auto"/>
        <w:jc w:val="both"/>
        <w:rPr>
          <w:b/>
        </w:rPr>
      </w:pPr>
    </w:p>
    <w:p w14:paraId="3DFE016E" w14:textId="77777777" w:rsidR="0064265C" w:rsidRPr="003D03B9" w:rsidRDefault="0064265C" w:rsidP="00FF45E4">
      <w:pPr>
        <w:spacing w:line="276" w:lineRule="auto"/>
        <w:jc w:val="both"/>
        <w:rPr>
          <w:b/>
        </w:rPr>
      </w:pPr>
    </w:p>
    <w:p w14:paraId="5489A802" w14:textId="77777777" w:rsidR="0064265C" w:rsidRPr="003D03B9" w:rsidRDefault="0064265C" w:rsidP="00FF45E4">
      <w:pPr>
        <w:spacing w:line="276" w:lineRule="auto"/>
        <w:jc w:val="both"/>
        <w:rPr>
          <w:b/>
        </w:rPr>
      </w:pPr>
    </w:p>
    <w:p w14:paraId="3FFF46C5" w14:textId="77777777" w:rsidR="00B85EAE" w:rsidRPr="00B85EAE" w:rsidRDefault="00B85EAE" w:rsidP="00B85EAE">
      <w:pPr>
        <w:spacing w:line="276" w:lineRule="auto"/>
        <w:jc w:val="center"/>
        <w:rPr>
          <w:b/>
        </w:rPr>
      </w:pPr>
      <w:r w:rsidRPr="00B85EAE">
        <w:rPr>
          <w:b/>
        </w:rPr>
        <w:t>PRIJEDLOG ZAKONA O IZMJENAMA I DOPUNI</w:t>
      </w:r>
    </w:p>
    <w:p w14:paraId="3F4AB893" w14:textId="77777777" w:rsidR="0064265C" w:rsidRPr="003D03B9" w:rsidRDefault="00B85EAE" w:rsidP="00B85EAE">
      <w:pPr>
        <w:spacing w:line="276" w:lineRule="auto"/>
        <w:jc w:val="center"/>
        <w:rPr>
          <w:b/>
        </w:rPr>
      </w:pPr>
      <w:r w:rsidRPr="00B85EAE">
        <w:rPr>
          <w:b/>
        </w:rPr>
        <w:t>ZAKONA O KAZNENOM POSTUPKU</w:t>
      </w:r>
      <w:r w:rsidR="001C0BEC">
        <w:rPr>
          <w:b/>
        </w:rPr>
        <w:t>, S KONAČNIM PRIJEDLOGOM ZAKONA</w:t>
      </w:r>
    </w:p>
    <w:p w14:paraId="3097C468" w14:textId="77777777" w:rsidR="0064265C" w:rsidRPr="003D03B9" w:rsidRDefault="0064265C" w:rsidP="00FF45E4">
      <w:pPr>
        <w:spacing w:line="276" w:lineRule="auto"/>
        <w:jc w:val="both"/>
        <w:rPr>
          <w:b/>
        </w:rPr>
      </w:pPr>
    </w:p>
    <w:p w14:paraId="49569DED" w14:textId="77777777" w:rsidR="0064265C" w:rsidRPr="003D03B9" w:rsidRDefault="0064265C" w:rsidP="00FF45E4">
      <w:pPr>
        <w:spacing w:line="276" w:lineRule="auto"/>
        <w:jc w:val="both"/>
        <w:rPr>
          <w:b/>
        </w:rPr>
      </w:pPr>
    </w:p>
    <w:p w14:paraId="1AF56644" w14:textId="77777777" w:rsidR="00AC778D" w:rsidRPr="003D03B9" w:rsidRDefault="00AC778D" w:rsidP="00FF45E4">
      <w:pPr>
        <w:spacing w:line="276" w:lineRule="auto"/>
        <w:jc w:val="both"/>
        <w:rPr>
          <w:b/>
        </w:rPr>
      </w:pPr>
    </w:p>
    <w:p w14:paraId="5360F806" w14:textId="77777777" w:rsidR="00AC778D" w:rsidRPr="003D03B9" w:rsidRDefault="00AC778D" w:rsidP="00FF45E4">
      <w:pPr>
        <w:spacing w:line="276" w:lineRule="auto"/>
        <w:jc w:val="both"/>
        <w:rPr>
          <w:b/>
        </w:rPr>
      </w:pPr>
    </w:p>
    <w:p w14:paraId="4A17D64C" w14:textId="77777777" w:rsidR="00AC778D" w:rsidRPr="003D03B9" w:rsidRDefault="00AC778D" w:rsidP="00FF45E4">
      <w:pPr>
        <w:spacing w:line="276" w:lineRule="auto"/>
        <w:jc w:val="center"/>
        <w:rPr>
          <w:b/>
        </w:rPr>
      </w:pPr>
    </w:p>
    <w:p w14:paraId="0F84EC77" w14:textId="77777777" w:rsidR="00AC778D" w:rsidRPr="003D03B9" w:rsidRDefault="00AC778D" w:rsidP="00FF45E4">
      <w:pPr>
        <w:spacing w:line="276" w:lineRule="auto"/>
        <w:jc w:val="center"/>
        <w:rPr>
          <w:b/>
        </w:rPr>
      </w:pPr>
    </w:p>
    <w:p w14:paraId="79705650" w14:textId="77777777" w:rsidR="00AC778D" w:rsidRPr="003D03B9" w:rsidRDefault="00AC778D" w:rsidP="00FF45E4">
      <w:pPr>
        <w:spacing w:line="276" w:lineRule="auto"/>
        <w:jc w:val="both"/>
        <w:rPr>
          <w:b/>
        </w:rPr>
      </w:pPr>
    </w:p>
    <w:p w14:paraId="65AC2708" w14:textId="77777777" w:rsidR="00AC778D" w:rsidRPr="003D03B9" w:rsidRDefault="00AC778D" w:rsidP="00FF45E4">
      <w:pPr>
        <w:spacing w:line="276" w:lineRule="auto"/>
        <w:jc w:val="both"/>
        <w:rPr>
          <w:b/>
        </w:rPr>
      </w:pPr>
    </w:p>
    <w:p w14:paraId="1862545F" w14:textId="77777777" w:rsidR="00AC778D" w:rsidRPr="003D03B9" w:rsidRDefault="00AC778D" w:rsidP="00FF45E4">
      <w:pPr>
        <w:spacing w:line="276" w:lineRule="auto"/>
        <w:jc w:val="both"/>
        <w:rPr>
          <w:b/>
        </w:rPr>
      </w:pPr>
    </w:p>
    <w:p w14:paraId="5DF237C9" w14:textId="77777777" w:rsidR="00AC778D" w:rsidRPr="003D03B9" w:rsidRDefault="00AC778D" w:rsidP="00FF45E4">
      <w:pPr>
        <w:spacing w:line="276" w:lineRule="auto"/>
        <w:jc w:val="both"/>
        <w:rPr>
          <w:b/>
        </w:rPr>
      </w:pPr>
    </w:p>
    <w:p w14:paraId="30530997" w14:textId="77777777" w:rsidR="00AC778D" w:rsidRPr="003D03B9" w:rsidRDefault="00AC778D" w:rsidP="00FF45E4">
      <w:pPr>
        <w:spacing w:line="276" w:lineRule="auto"/>
        <w:jc w:val="both"/>
        <w:rPr>
          <w:b/>
        </w:rPr>
      </w:pPr>
    </w:p>
    <w:p w14:paraId="7CA3AB16" w14:textId="77777777" w:rsidR="00AC778D" w:rsidRPr="003D03B9" w:rsidRDefault="00AC778D" w:rsidP="00FF45E4">
      <w:pPr>
        <w:spacing w:line="276" w:lineRule="auto"/>
        <w:jc w:val="both"/>
        <w:rPr>
          <w:b/>
        </w:rPr>
      </w:pPr>
    </w:p>
    <w:p w14:paraId="2DE764E7" w14:textId="77777777" w:rsidR="00AC778D" w:rsidRPr="003D03B9" w:rsidRDefault="00AC778D" w:rsidP="00FF45E4">
      <w:pPr>
        <w:spacing w:line="276" w:lineRule="auto"/>
        <w:jc w:val="both"/>
        <w:rPr>
          <w:b/>
        </w:rPr>
      </w:pPr>
    </w:p>
    <w:p w14:paraId="2116B9C7" w14:textId="77777777" w:rsidR="00AC778D" w:rsidRPr="003D03B9" w:rsidRDefault="00AC778D" w:rsidP="00FF45E4">
      <w:pPr>
        <w:spacing w:line="276" w:lineRule="auto"/>
        <w:jc w:val="both"/>
        <w:rPr>
          <w:b/>
        </w:rPr>
      </w:pPr>
    </w:p>
    <w:p w14:paraId="12E37C70" w14:textId="77777777" w:rsidR="00AC778D" w:rsidRPr="003D03B9" w:rsidRDefault="00AC778D" w:rsidP="00FF45E4">
      <w:pPr>
        <w:spacing w:line="276" w:lineRule="auto"/>
        <w:jc w:val="both"/>
        <w:rPr>
          <w:b/>
        </w:rPr>
      </w:pPr>
    </w:p>
    <w:p w14:paraId="3C2995CD" w14:textId="77777777" w:rsidR="00AC778D" w:rsidRDefault="00AC778D" w:rsidP="00FF45E4">
      <w:pPr>
        <w:spacing w:line="276" w:lineRule="auto"/>
        <w:jc w:val="both"/>
        <w:rPr>
          <w:b/>
        </w:rPr>
      </w:pPr>
    </w:p>
    <w:p w14:paraId="2264AD65" w14:textId="77777777" w:rsidR="001B628E" w:rsidRDefault="001B628E" w:rsidP="00FF45E4">
      <w:pPr>
        <w:spacing w:line="276" w:lineRule="auto"/>
        <w:jc w:val="both"/>
        <w:rPr>
          <w:b/>
        </w:rPr>
      </w:pPr>
    </w:p>
    <w:p w14:paraId="3F0D6CDD" w14:textId="77777777" w:rsidR="00DA0B21" w:rsidRPr="003D03B9" w:rsidRDefault="00DA0B21" w:rsidP="00FF45E4">
      <w:pPr>
        <w:spacing w:line="276" w:lineRule="auto"/>
        <w:jc w:val="both"/>
        <w:rPr>
          <w:b/>
        </w:rPr>
      </w:pPr>
    </w:p>
    <w:p w14:paraId="01161ED9" w14:textId="77777777" w:rsidR="00AC778D" w:rsidRPr="003D03B9" w:rsidRDefault="00AC778D" w:rsidP="00FF45E4">
      <w:pPr>
        <w:pBdr>
          <w:bottom w:val="single" w:sz="12" w:space="1" w:color="auto"/>
        </w:pBdr>
        <w:spacing w:line="276" w:lineRule="auto"/>
        <w:jc w:val="both"/>
        <w:rPr>
          <w:b/>
        </w:rPr>
      </w:pPr>
    </w:p>
    <w:p w14:paraId="48AA2606" w14:textId="77777777" w:rsidR="00B85EAE" w:rsidRDefault="00AC778D" w:rsidP="00FF45E4">
      <w:pPr>
        <w:spacing w:line="276" w:lineRule="auto"/>
        <w:jc w:val="center"/>
        <w:rPr>
          <w:b/>
        </w:rPr>
      </w:pPr>
      <w:r w:rsidRPr="003D03B9">
        <w:rPr>
          <w:b/>
        </w:rPr>
        <w:t>Zagreb,</w:t>
      </w:r>
      <w:r w:rsidR="00445D21" w:rsidRPr="003D03B9">
        <w:rPr>
          <w:b/>
        </w:rPr>
        <w:t xml:space="preserve"> </w:t>
      </w:r>
      <w:r w:rsidR="00DC0F05">
        <w:rPr>
          <w:b/>
        </w:rPr>
        <w:t>ožujak</w:t>
      </w:r>
      <w:r w:rsidR="00C54355">
        <w:rPr>
          <w:b/>
        </w:rPr>
        <w:t xml:space="preserve"> 2025.</w:t>
      </w:r>
    </w:p>
    <w:p w14:paraId="4281A10D" w14:textId="77777777" w:rsidR="00B85EAE" w:rsidRDefault="00B85EAE">
      <w:pPr>
        <w:rPr>
          <w:b/>
        </w:rPr>
      </w:pPr>
      <w:r>
        <w:rPr>
          <w:b/>
        </w:rPr>
        <w:br w:type="page"/>
      </w:r>
    </w:p>
    <w:p w14:paraId="165CF72B" w14:textId="77777777" w:rsidR="0064265C" w:rsidRPr="003D03B9" w:rsidRDefault="0064265C" w:rsidP="001F4D11">
      <w:pPr>
        <w:spacing w:line="276" w:lineRule="auto"/>
        <w:rPr>
          <w:b/>
        </w:rPr>
        <w:sectPr w:rsidR="0064265C" w:rsidRPr="003D03B9" w:rsidSect="0064265C">
          <w:headerReference w:type="default" r:id="rId9"/>
          <w:footerReference w:type="default" r:id="rId10"/>
          <w:pgSz w:w="11906" w:h="16838"/>
          <w:pgMar w:top="1417" w:right="1417" w:bottom="1417" w:left="1417" w:header="708" w:footer="708" w:gutter="0"/>
          <w:pgNumType w:start="1"/>
          <w:cols w:space="720"/>
          <w:titlePg/>
          <w:docGrid w:linePitch="326"/>
        </w:sectPr>
      </w:pPr>
    </w:p>
    <w:p w14:paraId="0782EDBD" w14:textId="77777777" w:rsidR="00385E4C" w:rsidRPr="003D03B9" w:rsidRDefault="00B1259F" w:rsidP="00B1259F">
      <w:pPr>
        <w:tabs>
          <w:tab w:val="left" w:pos="1800"/>
        </w:tabs>
        <w:spacing w:line="276" w:lineRule="auto"/>
        <w:jc w:val="both"/>
        <w:rPr>
          <w:b/>
        </w:rPr>
      </w:pPr>
      <w:r>
        <w:rPr>
          <w:b/>
        </w:rPr>
        <w:lastRenderedPageBreak/>
        <w:tab/>
      </w:r>
    </w:p>
    <w:p w14:paraId="44E71937" w14:textId="6A37B33E" w:rsidR="0064265C" w:rsidRPr="003D03B9" w:rsidRDefault="0064265C" w:rsidP="00FF45E4">
      <w:pPr>
        <w:spacing w:line="276" w:lineRule="auto"/>
        <w:jc w:val="center"/>
        <w:rPr>
          <w:b/>
        </w:rPr>
      </w:pPr>
      <w:bookmarkStart w:id="0" w:name="_GoBack"/>
      <w:bookmarkEnd w:id="0"/>
      <w:r w:rsidRPr="003D03B9">
        <w:rPr>
          <w:b/>
        </w:rPr>
        <w:t xml:space="preserve">PRIJEDLOG ZAKONA O IZMJENAMA </w:t>
      </w:r>
      <w:r w:rsidR="00631205">
        <w:rPr>
          <w:b/>
        </w:rPr>
        <w:t>I DOPUNI</w:t>
      </w:r>
    </w:p>
    <w:p w14:paraId="70BF3D9A" w14:textId="77777777" w:rsidR="0064265C" w:rsidRPr="003D03B9" w:rsidRDefault="00680601" w:rsidP="00FF45E4">
      <w:pPr>
        <w:spacing w:line="276" w:lineRule="auto"/>
        <w:jc w:val="center"/>
        <w:rPr>
          <w:b/>
        </w:rPr>
      </w:pPr>
      <w:r w:rsidRPr="003D03B9">
        <w:rPr>
          <w:b/>
        </w:rPr>
        <w:t>ZAKONA O KAZNENOM POSTUPKU</w:t>
      </w:r>
    </w:p>
    <w:p w14:paraId="73AB28FD" w14:textId="77777777" w:rsidR="0033414D" w:rsidRDefault="0033414D" w:rsidP="00FF45E4">
      <w:pPr>
        <w:spacing w:line="276" w:lineRule="auto"/>
        <w:jc w:val="center"/>
        <w:rPr>
          <w:b/>
        </w:rPr>
      </w:pPr>
    </w:p>
    <w:p w14:paraId="08506F6B" w14:textId="77777777" w:rsidR="00927766" w:rsidRPr="003D03B9" w:rsidRDefault="00927766" w:rsidP="00FF45E4">
      <w:pPr>
        <w:spacing w:line="276" w:lineRule="auto"/>
        <w:jc w:val="center"/>
        <w:rPr>
          <w:b/>
        </w:rPr>
      </w:pPr>
    </w:p>
    <w:p w14:paraId="10CF18F1" w14:textId="77777777" w:rsidR="0033414D" w:rsidRPr="003D03B9" w:rsidRDefault="0033414D" w:rsidP="00FF45E4">
      <w:pPr>
        <w:pStyle w:val="t-10-9-kurz-s-fett"/>
        <w:spacing w:before="0" w:beforeAutospacing="0" w:after="0" w:afterAutospacing="0" w:line="276" w:lineRule="auto"/>
        <w:jc w:val="both"/>
        <w:rPr>
          <w:i w:val="0"/>
          <w:sz w:val="24"/>
          <w:szCs w:val="24"/>
        </w:rPr>
      </w:pPr>
    </w:p>
    <w:p w14:paraId="73FC8A73" w14:textId="77777777" w:rsidR="0033414D" w:rsidRPr="003D03B9" w:rsidRDefault="0033414D" w:rsidP="00FF45E4">
      <w:pPr>
        <w:pStyle w:val="t-10-9-kurz-s-fett"/>
        <w:spacing w:before="0" w:beforeAutospacing="0" w:after="0" w:afterAutospacing="0" w:line="276" w:lineRule="auto"/>
        <w:jc w:val="both"/>
        <w:rPr>
          <w:i w:val="0"/>
          <w:sz w:val="24"/>
          <w:szCs w:val="24"/>
        </w:rPr>
      </w:pPr>
      <w:r w:rsidRPr="003D03B9">
        <w:rPr>
          <w:i w:val="0"/>
          <w:sz w:val="24"/>
          <w:szCs w:val="24"/>
        </w:rPr>
        <w:t>I.</w:t>
      </w:r>
      <w:r w:rsidRPr="003D03B9">
        <w:rPr>
          <w:i w:val="0"/>
          <w:sz w:val="24"/>
          <w:szCs w:val="24"/>
        </w:rPr>
        <w:tab/>
        <w:t>USTAVNA OSNOVA ZA DONOŠENJE ZAKONA</w:t>
      </w:r>
    </w:p>
    <w:p w14:paraId="3A5840C2" w14:textId="77777777" w:rsidR="0033414D" w:rsidRPr="003D03B9" w:rsidRDefault="0033414D" w:rsidP="00FF45E4">
      <w:pPr>
        <w:pStyle w:val="t-10-9-kurz-s-fett"/>
        <w:spacing w:before="0" w:beforeAutospacing="0" w:after="0" w:afterAutospacing="0" w:line="276" w:lineRule="auto"/>
        <w:jc w:val="both"/>
        <w:rPr>
          <w:i w:val="0"/>
          <w:sz w:val="24"/>
          <w:szCs w:val="24"/>
        </w:rPr>
      </w:pPr>
    </w:p>
    <w:p w14:paraId="66B92A5E" w14:textId="77777777" w:rsidR="0033414D" w:rsidRPr="003D03B9" w:rsidRDefault="0033414D" w:rsidP="00FF45E4">
      <w:pPr>
        <w:pStyle w:val="t-10-9-kurz-s-fett"/>
        <w:spacing w:before="0" w:beforeAutospacing="0" w:after="0" w:afterAutospacing="0" w:line="276" w:lineRule="auto"/>
        <w:jc w:val="both"/>
        <w:rPr>
          <w:b w:val="0"/>
          <w:i w:val="0"/>
          <w:sz w:val="24"/>
          <w:szCs w:val="24"/>
        </w:rPr>
      </w:pPr>
      <w:r w:rsidRPr="003D03B9">
        <w:rPr>
          <w:b w:val="0"/>
          <w:i w:val="0"/>
          <w:sz w:val="24"/>
          <w:szCs w:val="24"/>
        </w:rPr>
        <w:tab/>
        <w:t xml:space="preserve">Ustavna osnova za donošenje ovoga </w:t>
      </w:r>
      <w:r w:rsidR="0022339E" w:rsidRPr="003D03B9">
        <w:rPr>
          <w:b w:val="0"/>
          <w:i w:val="0"/>
          <w:sz w:val="24"/>
          <w:szCs w:val="24"/>
        </w:rPr>
        <w:t>Z</w:t>
      </w:r>
      <w:r w:rsidRPr="003D03B9">
        <w:rPr>
          <w:b w:val="0"/>
          <w:i w:val="0"/>
          <w:sz w:val="24"/>
          <w:szCs w:val="24"/>
        </w:rPr>
        <w:t xml:space="preserve">akona sadržana je u odredbi članka 2. stavka 4. podstavka 1. Ustava Republike Hrvatske (Narodne novine, br. 85/10 - pročišćeni tekst i 5/14 -Odluka Ustavnog suda Republike Hrvatske). </w:t>
      </w:r>
    </w:p>
    <w:p w14:paraId="689B3475" w14:textId="77777777" w:rsidR="0033414D" w:rsidRPr="003D03B9" w:rsidRDefault="0033414D" w:rsidP="00FF45E4">
      <w:pPr>
        <w:spacing w:line="276" w:lineRule="auto"/>
        <w:jc w:val="center"/>
        <w:rPr>
          <w:b/>
        </w:rPr>
      </w:pPr>
    </w:p>
    <w:p w14:paraId="25386451" w14:textId="77777777" w:rsidR="001225D4" w:rsidRPr="003D03B9" w:rsidRDefault="001225D4" w:rsidP="00FF45E4">
      <w:pPr>
        <w:spacing w:line="276" w:lineRule="auto"/>
        <w:jc w:val="both"/>
        <w:rPr>
          <w:b/>
        </w:rPr>
      </w:pPr>
    </w:p>
    <w:p w14:paraId="7F6D3BE8" w14:textId="77777777" w:rsidR="0033414D" w:rsidRPr="003D03B9" w:rsidRDefault="00B623C7" w:rsidP="00FF45E4">
      <w:pPr>
        <w:spacing w:line="276" w:lineRule="auto"/>
        <w:rPr>
          <w:b/>
          <w:bCs/>
          <w:iCs/>
        </w:rPr>
      </w:pPr>
      <w:r w:rsidRPr="003D03B9">
        <w:rPr>
          <w:b/>
        </w:rPr>
        <w:t>I</w:t>
      </w:r>
      <w:r w:rsidR="0033414D" w:rsidRPr="003D03B9">
        <w:rPr>
          <w:b/>
        </w:rPr>
        <w:t>I</w:t>
      </w:r>
      <w:r w:rsidRPr="003D03B9">
        <w:rPr>
          <w:b/>
        </w:rPr>
        <w:t>.</w:t>
      </w:r>
      <w:r w:rsidRPr="003D03B9">
        <w:rPr>
          <w:b/>
        </w:rPr>
        <w:tab/>
      </w:r>
      <w:r w:rsidR="0033414D" w:rsidRPr="003D03B9">
        <w:rPr>
          <w:b/>
          <w:bCs/>
          <w:iCs/>
        </w:rPr>
        <w:t>OCJENA STANJA I OSNOVNA PITANJA KOJA SE TREBAJU UREDITI</w:t>
      </w:r>
    </w:p>
    <w:p w14:paraId="1CA0343C" w14:textId="77777777" w:rsidR="0033414D" w:rsidRPr="003D03B9" w:rsidRDefault="0033414D" w:rsidP="00FF45E4">
      <w:pPr>
        <w:spacing w:line="276" w:lineRule="auto"/>
        <w:rPr>
          <w:b/>
          <w:bCs/>
          <w:iCs/>
        </w:rPr>
      </w:pPr>
      <w:r w:rsidRPr="003D03B9">
        <w:rPr>
          <w:b/>
          <w:bCs/>
          <w:iCs/>
        </w:rPr>
        <w:t xml:space="preserve">            ZAKONOM TE POSLJEDICE KOJE ĆE DONOŠENJEM ZAKONA </w:t>
      </w:r>
    </w:p>
    <w:p w14:paraId="4900AC80" w14:textId="77777777" w:rsidR="0033414D" w:rsidRPr="003D03B9" w:rsidRDefault="0033414D" w:rsidP="00FF45E4">
      <w:pPr>
        <w:spacing w:line="276" w:lineRule="auto"/>
        <w:rPr>
          <w:b/>
          <w:bCs/>
          <w:iCs/>
        </w:rPr>
      </w:pPr>
      <w:r w:rsidRPr="003D03B9">
        <w:rPr>
          <w:b/>
          <w:bCs/>
          <w:iCs/>
        </w:rPr>
        <w:t xml:space="preserve">            PROISTEĆI </w:t>
      </w:r>
    </w:p>
    <w:p w14:paraId="39E68803" w14:textId="77777777" w:rsidR="00C45DBB" w:rsidRDefault="00C45DBB" w:rsidP="00FF45E4">
      <w:pPr>
        <w:spacing w:line="276" w:lineRule="auto"/>
        <w:jc w:val="both"/>
        <w:rPr>
          <w:b/>
          <w:bCs/>
          <w:iCs/>
        </w:rPr>
      </w:pPr>
    </w:p>
    <w:p w14:paraId="5BFCA8F0" w14:textId="77777777" w:rsidR="00927766" w:rsidRPr="003D03B9" w:rsidRDefault="00927766" w:rsidP="00FF45E4">
      <w:pPr>
        <w:spacing w:line="276" w:lineRule="auto"/>
        <w:jc w:val="both"/>
        <w:rPr>
          <w:b/>
          <w:bCs/>
          <w:iCs/>
        </w:rPr>
      </w:pPr>
    </w:p>
    <w:p w14:paraId="06E9F4D4" w14:textId="77777777" w:rsidR="00035CD1" w:rsidRDefault="00DB4F3F" w:rsidP="00FF45E4">
      <w:pPr>
        <w:spacing w:line="276" w:lineRule="auto"/>
        <w:ind w:firstLine="708"/>
        <w:jc w:val="both"/>
      </w:pPr>
      <w:r>
        <w:t xml:space="preserve">Zakon o kaznenom postupku (Narodne novine, br. 152/08, 76/09, 80/11, 121/11 - pročišćeni tekst, 91/12 - Odluka Ustavnog suda Republike Hrvatske, 143/12, 56/13, 145/13, 152/14, 70/17, 126/19, </w:t>
      </w:r>
      <w:r w:rsidR="00025B27">
        <w:t xml:space="preserve">126/19 - Rješenje Ustavnog suda Republike Hrvatske, </w:t>
      </w:r>
      <w:r>
        <w:t>130/20 - Odluka i Rješenje Ustavnog suda Republike Hrvatske</w:t>
      </w:r>
      <w:r w:rsidR="00016E01">
        <w:t xml:space="preserve">, </w:t>
      </w:r>
      <w:r>
        <w:t>80/22</w:t>
      </w:r>
      <w:r w:rsidR="00016E01">
        <w:t xml:space="preserve"> i 36/24</w:t>
      </w:r>
      <w:r>
        <w:t xml:space="preserve">; u daljnjem tekstu: ZKP/08) donesen je 2008. godine, a stupio je na snagu u pojedinim odredbama 1. siječnja 2009. godine i 1. srpnja 2009. godine, te u cjelini 1. rujna 2011. godine, osim odredbi o Visokom kaznenom sudu Republike Hrvatske. </w:t>
      </w:r>
    </w:p>
    <w:p w14:paraId="5862233C" w14:textId="77777777" w:rsidR="00C43313" w:rsidRDefault="00C43313" w:rsidP="00FF45E4">
      <w:pPr>
        <w:spacing w:line="276" w:lineRule="auto"/>
        <w:ind w:firstLine="708"/>
        <w:jc w:val="both"/>
      </w:pPr>
    </w:p>
    <w:p w14:paraId="47EE93CE" w14:textId="77777777" w:rsidR="00C43313" w:rsidRDefault="00C43313" w:rsidP="00C43313">
      <w:pPr>
        <w:spacing w:line="276" w:lineRule="auto"/>
        <w:ind w:firstLine="708"/>
        <w:jc w:val="both"/>
      </w:pPr>
      <w:r>
        <w:t xml:space="preserve">U ZKP/08 </w:t>
      </w:r>
      <w:r w:rsidRPr="00C43313">
        <w:t>katalog kaznenih djela iz članka 334. ZKP/08 za koje se mogu odrediti posebne dokazne radnje, ne sadrži kazneno djelo podmićivanja zastupnika iz članka 339.</w:t>
      </w:r>
      <w:r w:rsidR="00491D62">
        <w:t xml:space="preserve"> Kaznenog zakona (Narodne novine, br. 125/11, 144/12, 56/15 i 61/15-ispravak, 101/17, 118/18, 126/19, 84/21, 114/22, 114/23 i 36/24</w:t>
      </w:r>
      <w:r w:rsidR="00EB1FA8">
        <w:t xml:space="preserve">; u daljnjem tekstu: </w:t>
      </w:r>
      <w:r w:rsidRPr="00C43313">
        <w:t>KZ/11</w:t>
      </w:r>
      <w:r w:rsidR="00EB1FA8">
        <w:t>)</w:t>
      </w:r>
      <w:r w:rsidRPr="00C43313">
        <w:t>.</w:t>
      </w:r>
      <w:r>
        <w:t xml:space="preserve"> Na navedeno je </w:t>
      </w:r>
      <w:r w:rsidRPr="00C43313">
        <w:t>u svom Izvješću druge faze evaluacije Republike Hrvatske</w:t>
      </w:r>
      <w:r>
        <w:t xml:space="preserve">, ukazala </w:t>
      </w:r>
      <w:r w:rsidRPr="00C43313">
        <w:t>Radna skupina za suzbijanje podmićivanja u međunarodnim poslovnim transakcijama u prosincu 2024. godine, u okviru postupka pristupanja Republike Hrvatske Organizaciji za ekonomsku suradnju i razvoj (OECD)</w:t>
      </w:r>
      <w:r>
        <w:t>.</w:t>
      </w:r>
    </w:p>
    <w:p w14:paraId="26A92BF7" w14:textId="77777777" w:rsidR="00C43313" w:rsidRDefault="00C43313" w:rsidP="00C43313">
      <w:pPr>
        <w:spacing w:line="276" w:lineRule="auto"/>
        <w:ind w:firstLine="708"/>
        <w:jc w:val="both"/>
      </w:pPr>
    </w:p>
    <w:p w14:paraId="43086C4F" w14:textId="77777777" w:rsidR="00C43313" w:rsidRDefault="00C43313" w:rsidP="00C43313">
      <w:pPr>
        <w:spacing w:line="276" w:lineRule="auto"/>
        <w:ind w:firstLine="708"/>
        <w:jc w:val="both"/>
        <w:rPr>
          <w:bCs/>
          <w:iCs/>
        </w:rPr>
      </w:pPr>
      <w:r>
        <w:t>Nastavno, u ZKP/08 novčane kazne i drugi novčani iskazi vrijednosti iskazani su u hrvatsk</w:t>
      </w:r>
      <w:r w:rsidR="00007F77">
        <w:t xml:space="preserve">oj kuni, koja od 01. siječnja 2023., nije zakonsko sredstvo plaćanja u Republici Hrvatskoj. Stoga je odredbe </w:t>
      </w:r>
      <w:r w:rsidR="00007F77" w:rsidRPr="00007F77">
        <w:t>ZKP/08</w:t>
      </w:r>
      <w:r w:rsidR="00007F77" w:rsidRPr="00007F77">
        <w:rPr>
          <w:bCs/>
          <w:iCs/>
        </w:rPr>
        <w:t xml:space="preserve"> koje sadrže pozivanja na hrvatsku kunu</w:t>
      </w:r>
      <w:r w:rsidR="00007F77">
        <w:rPr>
          <w:bCs/>
          <w:iCs/>
        </w:rPr>
        <w:t>, potrebno</w:t>
      </w:r>
      <w:r w:rsidR="00007F77" w:rsidRPr="00007F77">
        <w:rPr>
          <w:bCs/>
          <w:iCs/>
        </w:rPr>
        <w:t xml:space="preserve"> izmijenit</w:t>
      </w:r>
      <w:r w:rsidR="00007F77">
        <w:rPr>
          <w:bCs/>
          <w:iCs/>
        </w:rPr>
        <w:t>i</w:t>
      </w:r>
      <w:r w:rsidR="00007F77" w:rsidRPr="00007F77">
        <w:rPr>
          <w:bCs/>
          <w:iCs/>
        </w:rPr>
        <w:t xml:space="preserve"> na način da se iznosi u kunama zamijene iznosima u eurima</w:t>
      </w:r>
      <w:r w:rsidR="00007F77">
        <w:rPr>
          <w:bCs/>
          <w:iCs/>
        </w:rPr>
        <w:t>.</w:t>
      </w:r>
    </w:p>
    <w:p w14:paraId="352FFAC7" w14:textId="77777777" w:rsidR="00007F77" w:rsidRDefault="00007F77" w:rsidP="00C43313">
      <w:pPr>
        <w:spacing w:line="276" w:lineRule="auto"/>
        <w:ind w:firstLine="708"/>
        <w:jc w:val="both"/>
        <w:rPr>
          <w:bCs/>
          <w:iCs/>
        </w:rPr>
      </w:pPr>
    </w:p>
    <w:p w14:paraId="0CB4633C" w14:textId="77777777" w:rsidR="00007F77" w:rsidRPr="00C43313" w:rsidRDefault="00007F77" w:rsidP="00C43313">
      <w:pPr>
        <w:spacing w:line="276" w:lineRule="auto"/>
        <w:ind w:firstLine="708"/>
        <w:jc w:val="both"/>
      </w:pPr>
      <w:r>
        <w:rPr>
          <w:bCs/>
          <w:iCs/>
        </w:rPr>
        <w:t xml:space="preserve">Nadalje, sukladno članku 109. stavku 7. ZKP/08 </w:t>
      </w:r>
      <w:r w:rsidRPr="00007F77">
        <w:rPr>
          <w:bCs/>
          <w:iCs/>
        </w:rPr>
        <w:t>o puštanju uhićenika i pritvorenika na slobodu</w:t>
      </w:r>
      <w:r>
        <w:rPr>
          <w:bCs/>
          <w:iCs/>
        </w:rPr>
        <w:t xml:space="preserve">, pritvorski nadzornik odmah obavještava žrtvu. S obzirom na poteškoće u praksi primjene ovakvog normativnog rješenja, koje se primarno </w:t>
      </w:r>
      <w:r w:rsidRPr="00007F77">
        <w:rPr>
          <w:bCs/>
          <w:iCs/>
        </w:rPr>
        <w:t xml:space="preserve">sastoje u tome da se u pismenima koja se dostavljaju pritvorskom nadzorniku ne nalaze podaci o žrtvi, niti o tome je li se žrtva </w:t>
      </w:r>
      <w:r w:rsidRPr="00007F77">
        <w:rPr>
          <w:bCs/>
          <w:iCs/>
        </w:rPr>
        <w:lastRenderedPageBreak/>
        <w:t>odrekla prava na obavijest, predlaže se propisati da će žrtva predmetne obavijesti primiti od policije.</w:t>
      </w:r>
    </w:p>
    <w:p w14:paraId="7F4FBE73" w14:textId="77777777" w:rsidR="00991538" w:rsidRDefault="00991538" w:rsidP="00991538">
      <w:pPr>
        <w:spacing w:line="276" w:lineRule="auto"/>
        <w:jc w:val="both"/>
      </w:pPr>
    </w:p>
    <w:p w14:paraId="314A30D3" w14:textId="77777777" w:rsidR="00035CD1" w:rsidRPr="00B74AE7" w:rsidRDefault="00007F77" w:rsidP="00991538">
      <w:pPr>
        <w:spacing w:line="276" w:lineRule="auto"/>
        <w:ind w:firstLine="708"/>
        <w:jc w:val="both"/>
        <w:rPr>
          <w:iCs/>
        </w:rPr>
      </w:pPr>
      <w:r>
        <w:t xml:space="preserve">Zaključno, prema  ZKP/08 </w:t>
      </w:r>
      <w:r w:rsidR="00B74AE7">
        <w:t xml:space="preserve">predviđen datum stupanja na snagu </w:t>
      </w:r>
      <w:r>
        <w:t>odredb</w:t>
      </w:r>
      <w:r w:rsidR="00B74AE7">
        <w:t>i</w:t>
      </w:r>
      <w:r>
        <w:t xml:space="preserve"> </w:t>
      </w:r>
      <w:r w:rsidR="00B74AE7">
        <w:t xml:space="preserve">članka 409. a i 411. a, kojima se uređuje obvezno </w:t>
      </w:r>
      <w:r w:rsidR="00B74AE7" w:rsidRPr="00B74AE7">
        <w:rPr>
          <w:iCs/>
        </w:rPr>
        <w:t>tonsko snimanje rasprave</w:t>
      </w:r>
      <w:r w:rsidR="00B74AE7">
        <w:rPr>
          <w:iCs/>
        </w:rPr>
        <w:t xml:space="preserve"> i sadržaj zapisnika </w:t>
      </w:r>
      <w:r w:rsidR="00B74AE7" w:rsidRPr="00B74AE7">
        <w:rPr>
          <w:iCs/>
        </w:rPr>
        <w:t xml:space="preserve"> </w:t>
      </w:r>
      <w:r w:rsidR="00B74AE7">
        <w:rPr>
          <w:iCs/>
        </w:rPr>
        <w:t xml:space="preserve">je 01. svibnja 2025. Obzirom je </w:t>
      </w:r>
      <w:r w:rsidR="00B74AE7" w:rsidRPr="00B74AE7">
        <w:rPr>
          <w:bCs/>
          <w:iCs/>
        </w:rPr>
        <w:t xml:space="preserve">implementacija </w:t>
      </w:r>
      <w:r w:rsidR="00B74AE7">
        <w:rPr>
          <w:bCs/>
          <w:iCs/>
        </w:rPr>
        <w:t xml:space="preserve">navedenih </w:t>
      </w:r>
      <w:r w:rsidR="00B74AE7" w:rsidRPr="00B74AE7">
        <w:rPr>
          <w:bCs/>
          <w:iCs/>
        </w:rPr>
        <w:t>odredbi zahtjevan i složen postupak koji, između ostalog, podrazumijeva opremanje svih sudnica u Republici Hrvatskoj odgovarajućom informatičkom opremom</w:t>
      </w:r>
      <w:r w:rsidR="00B74AE7">
        <w:rPr>
          <w:bCs/>
          <w:iCs/>
        </w:rPr>
        <w:t xml:space="preserve">, kao i postupak prilagodbe vezan uz primjenu informatičke opreme, potrebne za nesmetano obligatorno provođenje tonskog snimanja rasprave, potrebno je odgoditi početak primjene odredbi članka </w:t>
      </w:r>
      <w:r w:rsidR="00B74AE7" w:rsidRPr="00B74AE7">
        <w:rPr>
          <w:bCs/>
          <w:iCs/>
        </w:rPr>
        <w:t>409. a i 411. a</w:t>
      </w:r>
      <w:r w:rsidR="00B74AE7">
        <w:rPr>
          <w:bCs/>
          <w:iCs/>
        </w:rPr>
        <w:t xml:space="preserve"> ZKP/08.</w:t>
      </w:r>
    </w:p>
    <w:p w14:paraId="063FC9A0" w14:textId="77777777" w:rsidR="00683A16" w:rsidRDefault="00683A16" w:rsidP="00EF5B37">
      <w:pPr>
        <w:spacing w:line="276" w:lineRule="auto"/>
        <w:ind w:firstLine="708"/>
        <w:jc w:val="both"/>
      </w:pPr>
    </w:p>
    <w:p w14:paraId="5826B0BA" w14:textId="77777777" w:rsidR="00070588" w:rsidRPr="00674A21" w:rsidRDefault="007F1012" w:rsidP="00674A21">
      <w:pPr>
        <w:spacing w:line="276" w:lineRule="auto"/>
        <w:jc w:val="both"/>
        <w:rPr>
          <w:color w:val="000000" w:themeColor="text1"/>
        </w:rPr>
      </w:pPr>
      <w:bookmarkStart w:id="1" w:name="_Hlk193707619"/>
      <w:r>
        <w:rPr>
          <w:color w:val="000000" w:themeColor="text1"/>
        </w:rPr>
        <w:t xml:space="preserve"> </w:t>
      </w:r>
      <w:r w:rsidR="00991538">
        <w:rPr>
          <w:color w:val="000000" w:themeColor="text1"/>
        </w:rPr>
        <w:tab/>
      </w:r>
      <w:r>
        <w:rPr>
          <w:color w:val="000000" w:themeColor="text1"/>
        </w:rPr>
        <w:t>Slijedom iznesene ocjene važećih normativnih rješenja sadržanih u ZKP/08, o</w:t>
      </w:r>
      <w:r w:rsidR="00490CC5" w:rsidRPr="00674A21">
        <w:rPr>
          <w:color w:val="000000" w:themeColor="text1"/>
        </w:rPr>
        <w:t xml:space="preserve">vim Prijedlogom Zakona predlaže se </w:t>
      </w:r>
      <w:r w:rsidR="00070588" w:rsidRPr="00674A21">
        <w:rPr>
          <w:color w:val="000000" w:themeColor="text1"/>
        </w:rPr>
        <w:t xml:space="preserve">proširiti katalog kaznenih djela za koja se mogu odrediti posebne dokazne radnje </w:t>
      </w:r>
      <w:r w:rsidR="004E3585" w:rsidRPr="00674A21">
        <w:rPr>
          <w:color w:val="000000" w:themeColor="text1"/>
        </w:rPr>
        <w:t xml:space="preserve">iz članka 332. stavka 1. ZKP/08 uključivanjem kaznenog djela podmićivanja zastupnika iz članka 339. KZ/11. </w:t>
      </w:r>
    </w:p>
    <w:bookmarkEnd w:id="1"/>
    <w:p w14:paraId="5F56B2D9" w14:textId="77777777" w:rsidR="00070588" w:rsidRDefault="00070588" w:rsidP="00FF45E4">
      <w:pPr>
        <w:spacing w:line="276" w:lineRule="auto"/>
        <w:ind w:firstLine="708"/>
        <w:jc w:val="both"/>
        <w:rPr>
          <w:highlight w:val="yellow"/>
        </w:rPr>
      </w:pPr>
    </w:p>
    <w:p w14:paraId="1C182286" w14:textId="77777777" w:rsidR="00490CC5" w:rsidRDefault="00070588" w:rsidP="00991538">
      <w:pPr>
        <w:spacing w:line="276" w:lineRule="auto"/>
        <w:ind w:firstLine="708"/>
        <w:jc w:val="both"/>
        <w:rPr>
          <w:bCs/>
          <w:iCs/>
        </w:rPr>
      </w:pPr>
      <w:r w:rsidRPr="00674A21">
        <w:t xml:space="preserve">Nadalje, </w:t>
      </w:r>
      <w:r w:rsidR="00490CC5" w:rsidRPr="00674A21">
        <w:t>od</w:t>
      </w:r>
      <w:r w:rsidR="004E3585" w:rsidRPr="00674A21">
        <w:t>redbe ZKP/08</w:t>
      </w:r>
      <w:r w:rsidR="00490CC5" w:rsidRPr="00674A21">
        <w:rPr>
          <w:bCs/>
          <w:iCs/>
        </w:rPr>
        <w:t xml:space="preserve"> koje sadrže poziv</w:t>
      </w:r>
      <w:r w:rsidRPr="00674A21">
        <w:rPr>
          <w:bCs/>
          <w:iCs/>
        </w:rPr>
        <w:t>anja na hrvatsku kunu</w:t>
      </w:r>
      <w:r w:rsidR="00491D62">
        <w:rPr>
          <w:bCs/>
          <w:iCs/>
        </w:rPr>
        <w:t xml:space="preserve"> predlaže se</w:t>
      </w:r>
      <w:r w:rsidRPr="00674A21">
        <w:rPr>
          <w:bCs/>
          <w:iCs/>
        </w:rPr>
        <w:t xml:space="preserve"> izmijenit</w:t>
      </w:r>
      <w:r w:rsidR="00491D62">
        <w:rPr>
          <w:bCs/>
          <w:iCs/>
        </w:rPr>
        <w:t>i</w:t>
      </w:r>
      <w:r w:rsidR="00490CC5" w:rsidRPr="00674A21">
        <w:rPr>
          <w:bCs/>
          <w:iCs/>
        </w:rPr>
        <w:t xml:space="preserve"> na način da se iznosi u kunama zamijene iznosima u eurima. Predmetni iznosi izračunati su korištenjem fiksnog tečaja konverzije koji je određen na razini 1 euro=7,53450 kuna, a utvrđen je Uredbom Vijeća (EU) 2022/1208 od 12. srpnja 2022. o izmjeni Uredbe (EZ) br. 2866/98 u pogledu sto</w:t>
      </w:r>
      <w:r w:rsidR="004E3585" w:rsidRPr="00674A21">
        <w:rPr>
          <w:bCs/>
          <w:iCs/>
        </w:rPr>
        <w:t>pe konverzije eura za Hrvatsku,</w:t>
      </w:r>
      <w:r w:rsidR="00490CC5" w:rsidRPr="00674A21">
        <w:rPr>
          <w:bCs/>
          <w:iCs/>
        </w:rPr>
        <w:t xml:space="preserve"> te primjenom </w:t>
      </w:r>
      <w:r w:rsidR="00490CC5" w:rsidRPr="00674A21">
        <w:t xml:space="preserve">pravila za preračunavanje i zaokruživanje iz članka 14. i članka 69. stavka 3. Zakona o uvođenju eura kao službene valute u Republici Hrvatskoj (Narodne novine, br. 57/22 i 88/22). </w:t>
      </w:r>
      <w:bookmarkStart w:id="2" w:name="_Hlk184375230"/>
      <w:r w:rsidR="00490CC5" w:rsidRPr="00674A21">
        <w:rPr>
          <w:bCs/>
          <w:iCs/>
        </w:rPr>
        <w:t xml:space="preserve">Prilikom preračunavanja granica novčanih kazni u člancima </w:t>
      </w:r>
      <w:r w:rsidR="009C0905" w:rsidRPr="00674A21">
        <w:rPr>
          <w:bCs/>
          <w:iCs/>
        </w:rPr>
        <w:t>80., 101., 173., 206.g, 259., 265., 268., 291., 303., 310., 335., 396., 397., 403., 405.i</w:t>
      </w:r>
      <w:r w:rsidR="00D77BBC" w:rsidRPr="00674A21">
        <w:rPr>
          <w:bCs/>
          <w:iCs/>
        </w:rPr>
        <w:t xml:space="preserve"> 540. ZKP/08</w:t>
      </w:r>
      <w:r w:rsidR="009C0905" w:rsidRPr="00674A21">
        <w:rPr>
          <w:bCs/>
          <w:iCs/>
        </w:rPr>
        <w:t xml:space="preserve"> </w:t>
      </w:r>
      <w:r w:rsidR="00490CC5" w:rsidRPr="00674A21">
        <w:rPr>
          <w:bCs/>
          <w:iCs/>
        </w:rPr>
        <w:t>korišteno je pravilo iz članka 69. stavak 3. Zakona o uvođenju eura kao službene valute u Republici Hrvatskoj o zaokruživanju dobivenog iznosa na nižu deseticu.</w:t>
      </w:r>
      <w:bookmarkEnd w:id="2"/>
      <w:r w:rsidR="00D77BBC" w:rsidRPr="00674A21">
        <w:rPr>
          <w:bCs/>
          <w:iCs/>
        </w:rPr>
        <w:t xml:space="preserve"> </w:t>
      </w:r>
      <w:r w:rsidR="00490CC5" w:rsidRPr="00674A21">
        <w:rPr>
          <w:bCs/>
          <w:iCs/>
        </w:rPr>
        <w:t>Prilikom preračunavanja novčanih iskaza vrijednosti izraženih u kunama u član</w:t>
      </w:r>
      <w:r w:rsidR="009C0905" w:rsidRPr="00674A21">
        <w:rPr>
          <w:bCs/>
          <w:iCs/>
        </w:rPr>
        <w:t xml:space="preserve">ku </w:t>
      </w:r>
      <w:r w:rsidR="00D77BBC" w:rsidRPr="00674A21">
        <w:rPr>
          <w:bCs/>
          <w:iCs/>
        </w:rPr>
        <w:t>560.a ZKP/08</w:t>
      </w:r>
      <w:r w:rsidR="009C0905" w:rsidRPr="00674A21">
        <w:rPr>
          <w:bCs/>
          <w:iCs/>
        </w:rPr>
        <w:t xml:space="preserve"> </w:t>
      </w:r>
      <w:r w:rsidR="00490CC5" w:rsidRPr="00674A21">
        <w:rPr>
          <w:bCs/>
          <w:iCs/>
        </w:rPr>
        <w:t>korišteno je pravilo iz članka 14. Zakona o uvođenju eura kao službene valute u Republici Hrvatskoj</w:t>
      </w:r>
      <w:r w:rsidR="00490CC5" w:rsidRPr="00674A21">
        <w:t xml:space="preserve"> </w:t>
      </w:r>
      <w:r w:rsidR="00D77BBC" w:rsidRPr="00674A21">
        <w:t xml:space="preserve">o </w:t>
      </w:r>
      <w:r w:rsidR="00D77BBC" w:rsidRPr="00674A21">
        <w:rPr>
          <w:bCs/>
          <w:iCs/>
        </w:rPr>
        <w:t>zaokruživanju</w:t>
      </w:r>
      <w:r w:rsidR="00490CC5" w:rsidRPr="00674A21">
        <w:rPr>
          <w:bCs/>
          <w:iCs/>
        </w:rPr>
        <w:t xml:space="preserve"> dobivenog iznosa u skladu s matematičkim pravilima za preračunavanje i zaokruživanje i to na dvije decimale, a na temelju treće decimale.</w:t>
      </w:r>
    </w:p>
    <w:p w14:paraId="64F13389" w14:textId="77777777" w:rsidR="007F1012" w:rsidRDefault="007F1012" w:rsidP="00674A21">
      <w:pPr>
        <w:spacing w:line="276" w:lineRule="auto"/>
        <w:jc w:val="both"/>
        <w:rPr>
          <w:bCs/>
          <w:iCs/>
        </w:rPr>
      </w:pPr>
    </w:p>
    <w:p w14:paraId="14530C34" w14:textId="77777777" w:rsidR="007F1012" w:rsidRPr="007F1012" w:rsidRDefault="007F1012" w:rsidP="00991538">
      <w:pPr>
        <w:spacing w:line="276" w:lineRule="auto"/>
        <w:ind w:firstLine="708"/>
        <w:jc w:val="both"/>
        <w:rPr>
          <w:bCs/>
          <w:iCs/>
        </w:rPr>
      </w:pPr>
      <w:r>
        <w:rPr>
          <w:bCs/>
          <w:iCs/>
        </w:rPr>
        <w:t>Nadalje, ovim se Prijedlogom zakona predlaže</w:t>
      </w:r>
      <w:r w:rsidRPr="007F1012">
        <w:rPr>
          <w:bCs/>
          <w:iCs/>
        </w:rPr>
        <w:t xml:space="preserve"> propisati da obvezu obavještavanja žrtve o </w:t>
      </w:r>
      <w:r>
        <w:rPr>
          <w:bCs/>
          <w:iCs/>
        </w:rPr>
        <w:t>puštanju uhićenika i pritvorenika</w:t>
      </w:r>
      <w:r w:rsidRPr="007F1012">
        <w:rPr>
          <w:bCs/>
          <w:iCs/>
        </w:rPr>
        <w:t xml:space="preserve"> ima policija, obzirom je Pravilnikom o </w:t>
      </w:r>
      <w:proofErr w:type="spellStart"/>
      <w:r w:rsidRPr="007F1012">
        <w:rPr>
          <w:bCs/>
          <w:iCs/>
        </w:rPr>
        <w:t>prijamu</w:t>
      </w:r>
      <w:proofErr w:type="spellEnd"/>
      <w:r w:rsidRPr="007F1012">
        <w:rPr>
          <w:bCs/>
          <w:iCs/>
        </w:rPr>
        <w:t xml:space="preserve"> i postupanju s uhićenikom i pritvorenikom te o evidenciji pritvorenika u pritvorskoj policijskoj jedinici (,,Narodne novine“ br. 88/09, 78/14, 123/16 i 50/19) propisano da pritvorski nadzornik o puštanju uhićenika i pritvorenika obavještava ustrojstvenu jedinicu policije koja je obavila uhićenje ili po čijem zahtjevu je obavljeno uhićenje.</w:t>
      </w:r>
    </w:p>
    <w:p w14:paraId="5107DCEA" w14:textId="77777777" w:rsidR="00FF45E4" w:rsidRPr="00FF45E4" w:rsidRDefault="00FF45E4" w:rsidP="00FF45E4">
      <w:pPr>
        <w:spacing w:line="276" w:lineRule="auto"/>
        <w:ind w:firstLine="708"/>
        <w:jc w:val="both"/>
        <w:rPr>
          <w:bCs/>
          <w:iCs/>
          <w:highlight w:val="yellow"/>
        </w:rPr>
      </w:pPr>
    </w:p>
    <w:p w14:paraId="35B2D56D" w14:textId="77777777" w:rsidR="00FF45E4" w:rsidRDefault="007F1012" w:rsidP="00991538">
      <w:pPr>
        <w:spacing w:line="276" w:lineRule="auto"/>
        <w:ind w:firstLine="708"/>
        <w:jc w:val="both"/>
        <w:rPr>
          <w:bCs/>
          <w:iCs/>
        </w:rPr>
      </w:pPr>
      <w:r>
        <w:rPr>
          <w:bCs/>
          <w:iCs/>
        </w:rPr>
        <w:t>Zaključno</w:t>
      </w:r>
      <w:r w:rsidR="00D77BBC" w:rsidRPr="00674A21">
        <w:rPr>
          <w:bCs/>
          <w:iCs/>
        </w:rPr>
        <w:t>, s</w:t>
      </w:r>
      <w:r w:rsidR="00FF45E4" w:rsidRPr="00674A21">
        <w:rPr>
          <w:bCs/>
          <w:iCs/>
        </w:rPr>
        <w:t>tupanje na snagu odredbi koje uređuju obvezno tonsko snimanje rasprave i sadržaj zapisnika</w:t>
      </w:r>
      <w:r w:rsidR="00D77BBC" w:rsidRPr="00674A21">
        <w:rPr>
          <w:bCs/>
          <w:iCs/>
        </w:rPr>
        <w:t xml:space="preserve">, koje su s </w:t>
      </w:r>
      <w:proofErr w:type="spellStart"/>
      <w:r w:rsidR="00D77BBC" w:rsidRPr="00674A21">
        <w:rPr>
          <w:bCs/>
          <w:iCs/>
        </w:rPr>
        <w:t>odgodnim</w:t>
      </w:r>
      <w:proofErr w:type="spellEnd"/>
      <w:r w:rsidR="00D77BBC" w:rsidRPr="00674A21">
        <w:rPr>
          <w:bCs/>
          <w:iCs/>
        </w:rPr>
        <w:t xml:space="preserve"> učinkom propisane Zakonom o izmjenama i dopunama Zakona o kaznenom postupku (Narodne novine, br. 80/22),</w:t>
      </w:r>
      <w:r w:rsidR="00FF45E4" w:rsidRPr="00674A21">
        <w:rPr>
          <w:bCs/>
          <w:iCs/>
        </w:rPr>
        <w:t xml:space="preserve"> odgađa se do </w:t>
      </w:r>
      <w:r w:rsidR="00FF45E4" w:rsidRPr="00AB4756">
        <w:rPr>
          <w:bCs/>
          <w:iCs/>
        </w:rPr>
        <w:t>1. s</w:t>
      </w:r>
      <w:r w:rsidR="00110DEF" w:rsidRPr="00AB4756">
        <w:rPr>
          <w:bCs/>
          <w:iCs/>
        </w:rPr>
        <w:t>rpnja</w:t>
      </w:r>
      <w:r w:rsidR="00FF45E4" w:rsidRPr="00AB4756">
        <w:rPr>
          <w:bCs/>
          <w:iCs/>
        </w:rPr>
        <w:t xml:space="preserve"> 2027. godine,</w:t>
      </w:r>
      <w:r w:rsidR="00FF45E4" w:rsidRPr="00674A21">
        <w:rPr>
          <w:bCs/>
          <w:iCs/>
        </w:rPr>
        <w:t xml:space="preserve"> kako bi se osiguralo da u trenutku stupanja </w:t>
      </w:r>
      <w:r w:rsidR="00D77BBC" w:rsidRPr="00674A21">
        <w:rPr>
          <w:bCs/>
          <w:iCs/>
        </w:rPr>
        <w:t xml:space="preserve">ovih </w:t>
      </w:r>
      <w:r w:rsidR="00FF45E4" w:rsidRPr="00674A21">
        <w:rPr>
          <w:bCs/>
          <w:iCs/>
        </w:rPr>
        <w:t xml:space="preserve">odredbi na snagu svi praktični preduvjeti za njihovu primjenu budu </w:t>
      </w:r>
      <w:r>
        <w:rPr>
          <w:bCs/>
          <w:iCs/>
        </w:rPr>
        <w:t>ispunjeni.</w:t>
      </w:r>
    </w:p>
    <w:p w14:paraId="28B276F6" w14:textId="77777777" w:rsidR="000F378C" w:rsidRDefault="000F378C" w:rsidP="00674A21">
      <w:pPr>
        <w:spacing w:line="276" w:lineRule="auto"/>
        <w:jc w:val="both"/>
        <w:rPr>
          <w:bCs/>
          <w:iCs/>
        </w:rPr>
      </w:pPr>
    </w:p>
    <w:p w14:paraId="618A9654" w14:textId="77777777" w:rsidR="009C0905" w:rsidRPr="003D03B9" w:rsidRDefault="00491D62" w:rsidP="00491D62">
      <w:pPr>
        <w:spacing w:line="276" w:lineRule="auto"/>
        <w:jc w:val="both"/>
        <w:rPr>
          <w:b/>
        </w:rPr>
      </w:pPr>
      <w:r>
        <w:lastRenderedPageBreak/>
        <w:t xml:space="preserve">       </w:t>
      </w:r>
      <w:r w:rsidR="008616E1" w:rsidRPr="003D03B9">
        <w:rPr>
          <w:b/>
        </w:rPr>
        <w:t xml:space="preserve">     </w:t>
      </w:r>
    </w:p>
    <w:p w14:paraId="1CB601FD" w14:textId="77777777" w:rsidR="00491D62" w:rsidRDefault="00491D62" w:rsidP="00DB6E7E">
      <w:pPr>
        <w:spacing w:line="276" w:lineRule="auto"/>
        <w:jc w:val="both"/>
      </w:pPr>
    </w:p>
    <w:p w14:paraId="0D7708DA" w14:textId="77777777" w:rsidR="00491D62" w:rsidRDefault="00491D62" w:rsidP="00991538">
      <w:pPr>
        <w:spacing w:line="276" w:lineRule="auto"/>
        <w:ind w:firstLine="708"/>
        <w:jc w:val="both"/>
      </w:pPr>
      <w:r>
        <w:t>Slijedom navedenog, d</w:t>
      </w:r>
      <w:r w:rsidR="009C0905" w:rsidRPr="00674A21">
        <w:t xml:space="preserve">onošenje Zakona o izmjenama </w:t>
      </w:r>
      <w:r w:rsidR="0058247E" w:rsidRPr="00674A21">
        <w:t xml:space="preserve">i dopuni </w:t>
      </w:r>
      <w:r w:rsidR="009C0905" w:rsidRPr="00674A21">
        <w:t>Zakona o kaznenom postupku i njegov</w:t>
      </w:r>
      <w:r>
        <w:t>o</w:t>
      </w:r>
      <w:r w:rsidR="009C0905" w:rsidRPr="00674A21">
        <w:t xml:space="preserve"> stupanj</w:t>
      </w:r>
      <w:r>
        <w:t>e</w:t>
      </w:r>
      <w:r w:rsidR="009C0905" w:rsidRPr="00674A21">
        <w:t xml:space="preserve"> na snagu </w:t>
      </w:r>
      <w:r>
        <w:t>imati će slijedeće pravne učinke:</w:t>
      </w:r>
    </w:p>
    <w:p w14:paraId="2A9B40AE" w14:textId="77777777" w:rsidR="00491D62" w:rsidRDefault="00491D62" w:rsidP="00DB6E7E">
      <w:pPr>
        <w:spacing w:line="276" w:lineRule="auto"/>
        <w:jc w:val="both"/>
      </w:pPr>
    </w:p>
    <w:p w14:paraId="210D1081" w14:textId="77777777" w:rsidR="0058247E" w:rsidRDefault="00491D62" w:rsidP="00491D62">
      <w:pPr>
        <w:jc w:val="both"/>
      </w:pPr>
      <w:r>
        <w:t xml:space="preserve">prvenstveno, </w:t>
      </w:r>
      <w:r w:rsidR="009C0905" w:rsidRPr="00674A21">
        <w:t xml:space="preserve">postići će se </w:t>
      </w:r>
      <w:r w:rsidR="0058247E" w:rsidRPr="00674A21">
        <w:t>usklađenost</w:t>
      </w:r>
      <w:r w:rsidR="00DB6E7E">
        <w:t xml:space="preserve"> kaznenog procesnog</w:t>
      </w:r>
      <w:r w:rsidR="00F42272">
        <w:t xml:space="preserve"> prava</w:t>
      </w:r>
      <w:r w:rsidR="0058247E" w:rsidRPr="00674A21">
        <w:t xml:space="preserve"> sa standardima Organizacije za ekonomsku suradnju i razvoj (OECD) po pitanju mogućnosti primjene instituta posebnih dokaznih radnji </w:t>
      </w:r>
      <w:r w:rsidR="00DB6E7E">
        <w:t>za kazneno djelo podmićivanja zastupnika iz članka 339. KZ/11.</w:t>
      </w:r>
    </w:p>
    <w:p w14:paraId="0D3EEEAC" w14:textId="77777777" w:rsidR="00D0299F" w:rsidRDefault="00D0299F" w:rsidP="00DB6E7E">
      <w:pPr>
        <w:spacing w:line="276" w:lineRule="auto"/>
        <w:jc w:val="both"/>
        <w:rPr>
          <w:highlight w:val="yellow"/>
        </w:rPr>
      </w:pPr>
    </w:p>
    <w:p w14:paraId="4256ECBD" w14:textId="77777777" w:rsidR="009C0905" w:rsidRPr="00674A21" w:rsidRDefault="0058247E" w:rsidP="00674A21">
      <w:pPr>
        <w:spacing w:line="276" w:lineRule="auto"/>
        <w:jc w:val="both"/>
      </w:pPr>
      <w:r w:rsidRPr="00674A21">
        <w:t xml:space="preserve">Također </w:t>
      </w:r>
      <w:r w:rsidR="009C0905" w:rsidRPr="00674A21">
        <w:t>će od dana stupanja Zakona na snagu odredbe Zakona o kaznenom postupku biti izražene u va</w:t>
      </w:r>
      <w:r w:rsidRPr="00674A21">
        <w:t>luti koja je od 1. siječnja 2023</w:t>
      </w:r>
      <w:r w:rsidR="009C0905" w:rsidRPr="00674A21">
        <w:t xml:space="preserve">. godine postala zakonsko sredstvo plaćanja u Republici Hrvatskoj. </w:t>
      </w:r>
    </w:p>
    <w:p w14:paraId="1BC4E79A" w14:textId="77777777" w:rsidR="0058247E" w:rsidRPr="00674A21" w:rsidRDefault="0058247E" w:rsidP="00FF45E4">
      <w:pPr>
        <w:spacing w:line="276" w:lineRule="auto"/>
        <w:ind w:firstLine="708"/>
        <w:jc w:val="both"/>
      </w:pPr>
    </w:p>
    <w:p w14:paraId="6BF5C9B9" w14:textId="77777777" w:rsidR="00491D62" w:rsidRPr="00491D62" w:rsidRDefault="00D0299F" w:rsidP="00491D62">
      <w:pPr>
        <w:spacing w:line="276" w:lineRule="auto"/>
        <w:jc w:val="both"/>
      </w:pPr>
      <w:r>
        <w:t>Nadalje</w:t>
      </w:r>
      <w:r w:rsidR="0058247E" w:rsidRPr="00674A21">
        <w:t>,</w:t>
      </w:r>
      <w:r w:rsidR="00491D62" w:rsidRPr="00491D62">
        <w:t xml:space="preserve"> radi olakšavanja praktične provedivosti odredbe o obavještavaju žrtve o puštanju uhićenika i pritvorenika na slobodu, nositeljem obveze obavještavanja o navedenome</w:t>
      </w:r>
      <w:r w:rsidR="00491D62">
        <w:t xml:space="preserve"> biti će</w:t>
      </w:r>
      <w:r w:rsidR="00491D62" w:rsidRPr="00491D62">
        <w:t xml:space="preserve"> određ</w:t>
      </w:r>
      <w:r w:rsidR="00491D62">
        <w:t>ena</w:t>
      </w:r>
      <w:r w:rsidR="00491D62" w:rsidRPr="00491D62">
        <w:t xml:space="preserve"> </w:t>
      </w:r>
      <w:r w:rsidR="00491D62">
        <w:t>policija.</w:t>
      </w:r>
    </w:p>
    <w:p w14:paraId="4F48A2AF" w14:textId="77777777" w:rsidR="00491D62" w:rsidRDefault="00491D62" w:rsidP="00674A21">
      <w:pPr>
        <w:spacing w:line="276" w:lineRule="auto"/>
        <w:jc w:val="both"/>
      </w:pPr>
    </w:p>
    <w:p w14:paraId="309603BE" w14:textId="77777777" w:rsidR="00D0299F" w:rsidRDefault="00491D62" w:rsidP="00674A21">
      <w:pPr>
        <w:spacing w:line="276" w:lineRule="auto"/>
        <w:jc w:val="both"/>
      </w:pPr>
      <w:r w:rsidRPr="00491D62">
        <w:t>Zaključno</w:t>
      </w:r>
      <w:r>
        <w:t xml:space="preserve">, </w:t>
      </w:r>
      <w:r w:rsidR="00673B12" w:rsidRPr="00674A21">
        <w:t>osigura</w:t>
      </w:r>
      <w:r>
        <w:t>t će</w:t>
      </w:r>
      <w:r w:rsidR="00673B12" w:rsidRPr="00674A21">
        <w:t xml:space="preserve"> se da trenutak stupanja na snagu odredbi kojima se uređuje obvezno tonsko snimanje rasprave (članak 409.a ZKP/08) i sadržaj zapisnika (članak 411.a ZKP/08)  prati ostvarenje praktičnih preduvjeta za primjenu navedenih odredbi.</w:t>
      </w:r>
      <w:r w:rsidR="00673B12" w:rsidRPr="00673B12">
        <w:t xml:space="preserve"> </w:t>
      </w:r>
    </w:p>
    <w:p w14:paraId="061A66A5" w14:textId="77777777" w:rsidR="00491D62" w:rsidRDefault="00491D62" w:rsidP="00674A21">
      <w:pPr>
        <w:spacing w:line="276" w:lineRule="auto"/>
        <w:jc w:val="both"/>
      </w:pPr>
    </w:p>
    <w:p w14:paraId="3DE07A85" w14:textId="77777777" w:rsidR="00491D62" w:rsidRPr="00491D62" w:rsidRDefault="00491D62" w:rsidP="00491D62">
      <w:pPr>
        <w:spacing w:line="276" w:lineRule="auto"/>
        <w:jc w:val="both"/>
        <w:rPr>
          <w:bCs/>
          <w:iCs/>
        </w:rPr>
      </w:pPr>
      <w:r w:rsidRPr="00491D62">
        <w:t xml:space="preserve">Zakon o izmjenama i dopuni Zakona o kaznenom postupku objavit će se u „Narodnim novinama“, a stupit će na snagu 30. travnja 2025. godine. </w:t>
      </w:r>
    </w:p>
    <w:p w14:paraId="67C90B18" w14:textId="77777777" w:rsidR="0058247E" w:rsidRPr="0076121E" w:rsidRDefault="0058247E" w:rsidP="00FF45E4">
      <w:pPr>
        <w:spacing w:line="276" w:lineRule="auto"/>
        <w:ind w:firstLine="708"/>
        <w:jc w:val="both"/>
      </w:pPr>
    </w:p>
    <w:p w14:paraId="26BB7C33" w14:textId="77777777" w:rsidR="00E5221D" w:rsidRPr="003D03B9" w:rsidRDefault="00E5221D" w:rsidP="00FF45E4">
      <w:pPr>
        <w:spacing w:line="276" w:lineRule="auto"/>
        <w:rPr>
          <w:b/>
        </w:rPr>
      </w:pPr>
    </w:p>
    <w:p w14:paraId="01987A43" w14:textId="77777777" w:rsidR="00A47B96" w:rsidRPr="003D03B9" w:rsidRDefault="00A47B96" w:rsidP="00FF45E4">
      <w:pPr>
        <w:spacing w:line="276" w:lineRule="auto"/>
        <w:rPr>
          <w:b/>
          <w:bCs/>
          <w:iCs/>
        </w:rPr>
      </w:pPr>
      <w:r w:rsidRPr="003D03B9">
        <w:rPr>
          <w:b/>
          <w:bCs/>
          <w:iCs/>
        </w:rPr>
        <w:t>III.</w:t>
      </w:r>
      <w:r w:rsidRPr="003D03B9">
        <w:rPr>
          <w:b/>
          <w:bCs/>
          <w:iCs/>
        </w:rPr>
        <w:tab/>
        <w:t>OCJENA I IZVORI SREDST</w:t>
      </w:r>
      <w:r w:rsidR="00714341" w:rsidRPr="003D03B9">
        <w:rPr>
          <w:b/>
          <w:bCs/>
          <w:iCs/>
        </w:rPr>
        <w:t>A</w:t>
      </w:r>
      <w:r w:rsidRPr="003D03B9">
        <w:rPr>
          <w:b/>
          <w:bCs/>
          <w:iCs/>
        </w:rPr>
        <w:t>VA POTREBNIH ZA PROVEDBU ZAKONA</w:t>
      </w:r>
    </w:p>
    <w:p w14:paraId="519705A0" w14:textId="77777777" w:rsidR="00CD28C5" w:rsidRPr="003D03B9" w:rsidRDefault="00CD28C5" w:rsidP="00FF45E4">
      <w:pPr>
        <w:spacing w:line="276" w:lineRule="auto"/>
        <w:rPr>
          <w:bCs/>
          <w:iCs/>
        </w:rPr>
      </w:pPr>
    </w:p>
    <w:p w14:paraId="29BFA830" w14:textId="77777777" w:rsidR="009C0905" w:rsidRDefault="009C0905" w:rsidP="00674A21">
      <w:pPr>
        <w:spacing w:line="276" w:lineRule="auto"/>
        <w:jc w:val="both"/>
        <w:rPr>
          <w:bCs/>
          <w:iCs/>
        </w:rPr>
      </w:pPr>
      <w:r w:rsidRPr="00674A21">
        <w:rPr>
          <w:bCs/>
          <w:iCs/>
        </w:rPr>
        <w:t>Za provedbu ovog Zakona sredstva su osigurana u okviru re</w:t>
      </w:r>
      <w:r w:rsidR="00315B1C" w:rsidRPr="00674A21">
        <w:rPr>
          <w:bCs/>
          <w:iCs/>
        </w:rPr>
        <w:t xml:space="preserve">dovnog poslovanja </w:t>
      </w:r>
      <w:r w:rsidRPr="00674A21">
        <w:rPr>
          <w:bCs/>
          <w:iCs/>
        </w:rPr>
        <w:t>Ministarstva pravosuđa</w:t>
      </w:r>
      <w:r w:rsidR="007F7D0C" w:rsidRPr="00674A21">
        <w:rPr>
          <w:bCs/>
          <w:iCs/>
        </w:rPr>
        <w:t xml:space="preserve">, </w:t>
      </w:r>
      <w:r w:rsidRPr="00674A21">
        <w:rPr>
          <w:bCs/>
          <w:iCs/>
        </w:rPr>
        <w:t>uprave</w:t>
      </w:r>
      <w:r w:rsidR="007F7D0C" w:rsidRPr="00674A21">
        <w:rPr>
          <w:bCs/>
          <w:iCs/>
        </w:rPr>
        <w:t xml:space="preserve"> i digitalne transformacije</w:t>
      </w:r>
      <w:r w:rsidRPr="00674A21">
        <w:rPr>
          <w:bCs/>
          <w:iCs/>
        </w:rPr>
        <w:t xml:space="preserve"> te nije potrebno osigurati dodatna financijska sredstva u Državnom proračunu Republike Hrvatske.</w:t>
      </w:r>
    </w:p>
    <w:p w14:paraId="38A40F4E" w14:textId="77777777" w:rsidR="001C0BEC" w:rsidRDefault="001C0BEC" w:rsidP="00674A21">
      <w:pPr>
        <w:spacing w:line="276" w:lineRule="auto"/>
        <w:jc w:val="both"/>
        <w:rPr>
          <w:bCs/>
          <w:iCs/>
        </w:rPr>
      </w:pPr>
    </w:p>
    <w:p w14:paraId="08EC0353" w14:textId="77777777" w:rsidR="001C0BEC" w:rsidRPr="001C0BEC" w:rsidRDefault="001C0BEC" w:rsidP="001C0BEC">
      <w:pPr>
        <w:spacing w:line="276" w:lineRule="auto"/>
        <w:jc w:val="both"/>
        <w:rPr>
          <w:b/>
          <w:iCs/>
        </w:rPr>
      </w:pPr>
      <w:r w:rsidRPr="001C0BEC">
        <w:rPr>
          <w:b/>
          <w:iCs/>
        </w:rPr>
        <w:t>IV. PRIJEDLOG ZA DONOŠENJE ZAKONA PO HITNOM POSTUPKU</w:t>
      </w:r>
    </w:p>
    <w:p w14:paraId="61482E6A" w14:textId="77777777" w:rsidR="001C0BEC" w:rsidRPr="001C0BEC" w:rsidRDefault="001C0BEC" w:rsidP="001C0BEC">
      <w:pPr>
        <w:spacing w:line="276" w:lineRule="auto"/>
        <w:jc w:val="both"/>
        <w:rPr>
          <w:bCs/>
          <w:iCs/>
        </w:rPr>
      </w:pPr>
    </w:p>
    <w:p w14:paraId="2929793E" w14:textId="77777777" w:rsidR="0058468B" w:rsidRPr="0058468B" w:rsidRDefault="0058468B" w:rsidP="0058468B">
      <w:pPr>
        <w:spacing w:line="276" w:lineRule="auto"/>
        <w:jc w:val="both"/>
        <w:rPr>
          <w:bCs/>
          <w:iCs/>
        </w:rPr>
      </w:pPr>
      <w:r w:rsidRPr="0058468B">
        <w:rPr>
          <w:bCs/>
          <w:iCs/>
        </w:rPr>
        <w:t>Sukladno članku 204. stavku 1. Poslovnika Hrvatskoga sabora (Narodne novine, br. 81/13, 113/16, 69/17, 29/18, 53/20, 119/20- Odluka Ustavnog suda Republike Hrvatske , 123/20 i 86/23- Odluka Ustavnog suda Republike Hrvatske) zakon se može donijeti po hitnom postupku, kada to zahtijevaju osobito opravdani razlozi.</w:t>
      </w:r>
    </w:p>
    <w:p w14:paraId="371D061B" w14:textId="77777777" w:rsidR="0058468B" w:rsidRPr="0058468B" w:rsidRDefault="0058468B" w:rsidP="0058468B">
      <w:pPr>
        <w:spacing w:line="276" w:lineRule="auto"/>
        <w:ind w:firstLine="708"/>
        <w:jc w:val="both"/>
        <w:rPr>
          <w:bCs/>
          <w:iCs/>
        </w:rPr>
      </w:pPr>
    </w:p>
    <w:p w14:paraId="6F8017B1" w14:textId="77777777" w:rsidR="0058468B" w:rsidRDefault="0058468B" w:rsidP="0058468B">
      <w:pPr>
        <w:spacing w:line="276" w:lineRule="auto"/>
        <w:jc w:val="both"/>
        <w:rPr>
          <w:bCs/>
          <w:iCs/>
        </w:rPr>
      </w:pPr>
      <w:r w:rsidRPr="0058468B">
        <w:rPr>
          <w:bCs/>
          <w:iCs/>
        </w:rPr>
        <w:t xml:space="preserve">Ovim Prijedlogom zakona se </w:t>
      </w:r>
      <w:r>
        <w:rPr>
          <w:bCs/>
          <w:iCs/>
        </w:rPr>
        <w:t>ZKP/08</w:t>
      </w:r>
      <w:r w:rsidRPr="0058468B">
        <w:rPr>
          <w:bCs/>
          <w:iCs/>
        </w:rPr>
        <w:t xml:space="preserve"> daljnje usklađuje sa zahtjevima Konvencije o suzbijanju podmićivanja stranih javnih službenika u međunarodnim poslovnim transakcijama,</w:t>
      </w:r>
      <w:r w:rsidR="005A742E">
        <w:rPr>
          <w:bCs/>
          <w:iCs/>
        </w:rPr>
        <w:t xml:space="preserve"> a na potrebu kojeg je ukazala Radna skupina OECD-a za suzbijanju korupcije u svom Izvješću iz drugog kruga evaluacije za Republiku Hrvatsku, koje je usvojeno na Plenarnoj sjednici održanoj u razdoblju od 10.-13. prosinca 2024. godine. </w:t>
      </w:r>
    </w:p>
    <w:p w14:paraId="2019D1FF" w14:textId="77777777" w:rsidR="005A742E" w:rsidRDefault="005A742E" w:rsidP="0058468B">
      <w:pPr>
        <w:spacing w:line="276" w:lineRule="auto"/>
        <w:jc w:val="both"/>
        <w:rPr>
          <w:bCs/>
          <w:iCs/>
        </w:rPr>
      </w:pPr>
    </w:p>
    <w:p w14:paraId="1999DE4F" w14:textId="77777777" w:rsidR="005A742E" w:rsidRPr="0058468B" w:rsidRDefault="005A742E" w:rsidP="0058468B">
      <w:pPr>
        <w:spacing w:line="276" w:lineRule="auto"/>
        <w:jc w:val="both"/>
        <w:rPr>
          <w:bCs/>
          <w:iCs/>
        </w:rPr>
      </w:pPr>
      <w:r>
        <w:rPr>
          <w:bCs/>
          <w:iCs/>
        </w:rPr>
        <w:lastRenderedPageBreak/>
        <w:t>Dodatno ovaj Prijedlog zakona, sadrži prijelaznu odredbu tem</w:t>
      </w:r>
      <w:r w:rsidR="003A40C7">
        <w:rPr>
          <w:bCs/>
          <w:iCs/>
        </w:rPr>
        <w:t>poralne naravi</w:t>
      </w:r>
      <w:r>
        <w:rPr>
          <w:bCs/>
          <w:iCs/>
        </w:rPr>
        <w:t xml:space="preserve"> kojom </w:t>
      </w:r>
      <w:r w:rsidR="003A40C7">
        <w:rPr>
          <w:bCs/>
          <w:iCs/>
        </w:rPr>
        <w:t>se odgađa primjena odredbi o obveznom tonskom snimanju rasprave (članak 409.a ZKP/08)</w:t>
      </w:r>
      <w:r w:rsidR="00716469">
        <w:rPr>
          <w:bCs/>
          <w:iCs/>
        </w:rPr>
        <w:t xml:space="preserve"> </w:t>
      </w:r>
      <w:r w:rsidR="003A40C7">
        <w:rPr>
          <w:bCs/>
          <w:iCs/>
        </w:rPr>
        <w:t>i sadržaju zapisnika (članak 411.a ZKP/08)</w:t>
      </w:r>
      <w:r w:rsidR="00716469">
        <w:rPr>
          <w:bCs/>
          <w:iCs/>
        </w:rPr>
        <w:t>,</w:t>
      </w:r>
      <w:r w:rsidR="003A40C7">
        <w:rPr>
          <w:bCs/>
          <w:iCs/>
        </w:rPr>
        <w:t xml:space="preserve">  s 01. svibnja 2025. godine na 01. srpnja 2027. godine, kako bi se osiguralo da u trenutku stupanja odredbe na snagu budu osigurani svi tehnički uvjeti za njenu primjenu</w:t>
      </w:r>
      <w:r w:rsidR="0050370B">
        <w:rPr>
          <w:bCs/>
          <w:iCs/>
        </w:rPr>
        <w:t>.</w:t>
      </w:r>
      <w:r w:rsidR="001E2233">
        <w:rPr>
          <w:bCs/>
          <w:iCs/>
        </w:rPr>
        <w:t xml:space="preserve"> </w:t>
      </w:r>
      <w:r w:rsidR="001E2233" w:rsidRPr="00FA77EF">
        <w:rPr>
          <w:bCs/>
          <w:iCs/>
        </w:rPr>
        <w:t xml:space="preserve">Naime, implementacija odredbi o obveznom tonskom snimanju rasprave je </w:t>
      </w:r>
      <w:r w:rsidR="008168F0" w:rsidRPr="00FA77EF">
        <w:rPr>
          <w:bCs/>
          <w:iCs/>
        </w:rPr>
        <w:t>zahtjevan i složen postupak koji, između ostalog, podrazumijeva</w:t>
      </w:r>
      <w:r w:rsidR="001E2233" w:rsidRPr="00FA77EF">
        <w:rPr>
          <w:bCs/>
          <w:iCs/>
        </w:rPr>
        <w:t xml:space="preserve"> opremanje svih sudnica u Republici Hrvatskoj odgovarajućom informatičkom opremom</w:t>
      </w:r>
      <w:r w:rsidR="008168F0" w:rsidRPr="00FA77EF">
        <w:rPr>
          <w:bCs/>
          <w:iCs/>
        </w:rPr>
        <w:t xml:space="preserve"> i</w:t>
      </w:r>
      <w:r w:rsidR="001E2233" w:rsidRPr="00FA77EF">
        <w:rPr>
          <w:bCs/>
          <w:iCs/>
        </w:rPr>
        <w:t>,</w:t>
      </w:r>
      <w:r w:rsidR="008168F0" w:rsidRPr="00FA77EF">
        <w:rPr>
          <w:bCs/>
          <w:iCs/>
        </w:rPr>
        <w:t xml:space="preserve"> potom, ostavljanje dovoljno vremena sucima za prilagodbu svih potrebnih radnih procesa kako bi rasprave tekle neometano kada odredbe o fakultativnom snimanju rasprave budu stavljene van snage.</w:t>
      </w:r>
      <w:r w:rsidR="008168F0">
        <w:rPr>
          <w:bCs/>
          <w:iCs/>
        </w:rPr>
        <w:t xml:space="preserve"> </w:t>
      </w:r>
      <w:r w:rsidR="001E2233">
        <w:rPr>
          <w:bCs/>
          <w:iCs/>
        </w:rPr>
        <w:t xml:space="preserve"> </w:t>
      </w:r>
    </w:p>
    <w:p w14:paraId="3EF238CB" w14:textId="77777777" w:rsidR="009C0905" w:rsidRDefault="009C0905" w:rsidP="00FF45E4">
      <w:pPr>
        <w:spacing w:line="276" w:lineRule="auto"/>
        <w:ind w:firstLine="708"/>
        <w:jc w:val="both"/>
        <w:rPr>
          <w:bCs/>
          <w:iCs/>
        </w:rPr>
      </w:pPr>
    </w:p>
    <w:p w14:paraId="6D799125" w14:textId="77777777" w:rsidR="009C0905" w:rsidRPr="0076121E" w:rsidRDefault="009C0905" w:rsidP="00FF45E4">
      <w:pPr>
        <w:spacing w:line="276" w:lineRule="auto"/>
        <w:ind w:firstLine="708"/>
        <w:jc w:val="both"/>
        <w:rPr>
          <w:b/>
          <w:bCs/>
          <w:iCs/>
        </w:rPr>
      </w:pPr>
      <w:r w:rsidRPr="0076121E">
        <w:rPr>
          <w:b/>
          <w:bCs/>
          <w:iCs/>
        </w:rPr>
        <w:br w:type="page"/>
      </w:r>
    </w:p>
    <w:p w14:paraId="6BC22AA1" w14:textId="77777777" w:rsidR="00C63F38" w:rsidRPr="003D03B9" w:rsidRDefault="0058468B" w:rsidP="00FF45E4">
      <w:pPr>
        <w:spacing w:line="276" w:lineRule="auto"/>
        <w:jc w:val="center"/>
        <w:rPr>
          <w:bCs/>
          <w:iCs/>
        </w:rPr>
      </w:pPr>
      <w:r>
        <w:rPr>
          <w:b/>
        </w:rPr>
        <w:lastRenderedPageBreak/>
        <w:t xml:space="preserve">KONAČNI </w:t>
      </w:r>
      <w:r w:rsidR="00C63F38" w:rsidRPr="003D03B9">
        <w:rPr>
          <w:b/>
        </w:rPr>
        <w:t>PRIJEDLOG ZAKONA O IZMJENAMA</w:t>
      </w:r>
      <w:r w:rsidR="00631205">
        <w:rPr>
          <w:b/>
        </w:rPr>
        <w:t xml:space="preserve"> I DOPUNI</w:t>
      </w:r>
    </w:p>
    <w:p w14:paraId="12EA5BCD" w14:textId="77777777" w:rsidR="0003206E" w:rsidRPr="003D03B9" w:rsidRDefault="00837DE1" w:rsidP="00FF45E4">
      <w:pPr>
        <w:spacing w:line="276" w:lineRule="auto"/>
        <w:jc w:val="center"/>
        <w:rPr>
          <w:b/>
        </w:rPr>
      </w:pPr>
      <w:r w:rsidRPr="003D03B9">
        <w:rPr>
          <w:b/>
        </w:rPr>
        <w:t>ZAKONA</w:t>
      </w:r>
      <w:r w:rsidR="00714341" w:rsidRPr="003D03B9">
        <w:rPr>
          <w:b/>
        </w:rPr>
        <w:t xml:space="preserve"> O KAZNENOM POSTUPKU</w:t>
      </w:r>
    </w:p>
    <w:p w14:paraId="43D07DF2" w14:textId="77777777" w:rsidR="0096237E" w:rsidRPr="003D03B9" w:rsidRDefault="0096237E" w:rsidP="00FF45E4">
      <w:pPr>
        <w:spacing w:line="276" w:lineRule="auto"/>
        <w:jc w:val="both"/>
        <w:rPr>
          <w:b/>
          <w:lang w:eastAsia="en-US"/>
        </w:rPr>
      </w:pPr>
    </w:p>
    <w:p w14:paraId="307C88C7" w14:textId="77777777" w:rsidR="0096237E" w:rsidRPr="003D03B9" w:rsidRDefault="0096237E" w:rsidP="00FF45E4">
      <w:pPr>
        <w:spacing w:line="276" w:lineRule="auto"/>
        <w:jc w:val="both"/>
        <w:rPr>
          <w:b/>
          <w:lang w:eastAsia="en-US"/>
        </w:rPr>
      </w:pPr>
    </w:p>
    <w:p w14:paraId="3498084B" w14:textId="77777777" w:rsidR="00C652FE" w:rsidRPr="003D03B9" w:rsidRDefault="00C652FE" w:rsidP="00FF45E4">
      <w:pPr>
        <w:spacing w:after="160" w:line="276" w:lineRule="auto"/>
        <w:jc w:val="center"/>
        <w:rPr>
          <w:rFonts w:eastAsia="Calibri"/>
          <w:b/>
          <w:lang w:eastAsia="en-US"/>
        </w:rPr>
      </w:pPr>
      <w:r w:rsidRPr="003D03B9">
        <w:rPr>
          <w:rFonts w:eastAsia="Calibri"/>
          <w:b/>
          <w:lang w:eastAsia="en-US"/>
        </w:rPr>
        <w:t>Članak 1.</w:t>
      </w:r>
    </w:p>
    <w:p w14:paraId="47830275" w14:textId="77777777" w:rsidR="00FF62D7" w:rsidRPr="008C130C" w:rsidRDefault="00C95A21" w:rsidP="00FF45E4">
      <w:pPr>
        <w:spacing w:after="160" w:line="276" w:lineRule="auto"/>
        <w:jc w:val="both"/>
        <w:rPr>
          <w:rFonts w:eastAsia="Calibri"/>
          <w:lang w:eastAsia="en-US"/>
        </w:rPr>
      </w:pPr>
      <w:r w:rsidRPr="003D03B9">
        <w:rPr>
          <w:rFonts w:eastAsia="Calibri"/>
          <w:lang w:eastAsia="en-US"/>
        </w:rPr>
        <w:t>U Zakonu o kaznenom postupku (Narodne novine, br. 152/08</w:t>
      </w:r>
      <w:r w:rsidR="00355E35">
        <w:rPr>
          <w:rFonts w:eastAsia="Calibri"/>
          <w:lang w:eastAsia="en-US"/>
        </w:rPr>
        <w:t>.</w:t>
      </w:r>
      <w:r w:rsidRPr="003D03B9">
        <w:rPr>
          <w:rFonts w:eastAsia="Calibri"/>
          <w:lang w:eastAsia="en-US"/>
        </w:rPr>
        <w:t xml:space="preserve">, </w:t>
      </w:r>
      <w:r w:rsidR="000E5ED3">
        <w:rPr>
          <w:rFonts w:eastAsia="Calibri"/>
          <w:lang w:eastAsia="en-US"/>
        </w:rPr>
        <w:t>76/09</w:t>
      </w:r>
      <w:r w:rsidR="00355E35">
        <w:rPr>
          <w:rFonts w:eastAsia="Calibri"/>
          <w:lang w:eastAsia="en-US"/>
        </w:rPr>
        <w:t>.</w:t>
      </w:r>
      <w:r w:rsidR="000E5ED3">
        <w:rPr>
          <w:rFonts w:eastAsia="Calibri"/>
          <w:lang w:eastAsia="en-US"/>
        </w:rPr>
        <w:t xml:space="preserve">, </w:t>
      </w:r>
      <w:r w:rsidRPr="003D03B9">
        <w:rPr>
          <w:rFonts w:eastAsia="Calibri"/>
          <w:lang w:eastAsia="en-US"/>
        </w:rPr>
        <w:t>80/11</w:t>
      </w:r>
      <w:r w:rsidR="00355E35">
        <w:rPr>
          <w:rFonts w:eastAsia="Calibri"/>
          <w:lang w:eastAsia="en-US"/>
        </w:rPr>
        <w:t>.</w:t>
      </w:r>
      <w:r w:rsidRPr="003D03B9">
        <w:rPr>
          <w:rFonts w:eastAsia="Calibri"/>
          <w:lang w:eastAsia="en-US"/>
        </w:rPr>
        <w:t>, 121/11</w:t>
      </w:r>
      <w:r w:rsidR="00355E35">
        <w:rPr>
          <w:rFonts w:eastAsia="Calibri"/>
          <w:lang w:eastAsia="en-US"/>
        </w:rPr>
        <w:t>.</w:t>
      </w:r>
      <w:r w:rsidRPr="003D03B9">
        <w:rPr>
          <w:rFonts w:eastAsia="Calibri"/>
          <w:lang w:eastAsia="en-US"/>
        </w:rPr>
        <w:t xml:space="preserve"> - pročišćeni tekst, 91/12</w:t>
      </w:r>
      <w:r w:rsidR="00355E35">
        <w:rPr>
          <w:rFonts w:eastAsia="Calibri"/>
          <w:lang w:eastAsia="en-US"/>
        </w:rPr>
        <w:t>.</w:t>
      </w:r>
      <w:r w:rsidRPr="003D03B9">
        <w:rPr>
          <w:rFonts w:eastAsia="Calibri"/>
          <w:lang w:eastAsia="en-US"/>
        </w:rPr>
        <w:t xml:space="preserve"> - Odluka Ustavnog suda Republike Hrvatske, 143/12</w:t>
      </w:r>
      <w:r w:rsidR="00355E35">
        <w:rPr>
          <w:rFonts w:eastAsia="Calibri"/>
          <w:lang w:eastAsia="en-US"/>
        </w:rPr>
        <w:t>.</w:t>
      </w:r>
      <w:r w:rsidRPr="003D03B9">
        <w:rPr>
          <w:rFonts w:eastAsia="Calibri"/>
          <w:lang w:eastAsia="en-US"/>
        </w:rPr>
        <w:t>, 56/13</w:t>
      </w:r>
      <w:r w:rsidR="00355E35">
        <w:rPr>
          <w:rFonts w:eastAsia="Calibri"/>
          <w:lang w:eastAsia="en-US"/>
        </w:rPr>
        <w:t>.</w:t>
      </w:r>
      <w:r w:rsidRPr="003D03B9">
        <w:rPr>
          <w:rFonts w:eastAsia="Calibri"/>
          <w:lang w:eastAsia="en-US"/>
        </w:rPr>
        <w:t>, 145/13</w:t>
      </w:r>
      <w:r w:rsidR="00355E35">
        <w:rPr>
          <w:rFonts w:eastAsia="Calibri"/>
          <w:lang w:eastAsia="en-US"/>
        </w:rPr>
        <w:t>.</w:t>
      </w:r>
      <w:r w:rsidRPr="003D03B9">
        <w:rPr>
          <w:rFonts w:eastAsia="Calibri"/>
          <w:lang w:eastAsia="en-US"/>
        </w:rPr>
        <w:t>, 152/14</w:t>
      </w:r>
      <w:r w:rsidR="00355E35">
        <w:rPr>
          <w:rFonts w:eastAsia="Calibri"/>
          <w:lang w:eastAsia="en-US"/>
        </w:rPr>
        <w:t>.</w:t>
      </w:r>
      <w:r w:rsidRPr="003D03B9">
        <w:rPr>
          <w:rFonts w:eastAsia="Calibri"/>
          <w:lang w:eastAsia="en-US"/>
        </w:rPr>
        <w:t>, 70/17</w:t>
      </w:r>
      <w:r w:rsidR="00355E35">
        <w:rPr>
          <w:rFonts w:eastAsia="Calibri"/>
          <w:lang w:eastAsia="en-US"/>
        </w:rPr>
        <w:t>.</w:t>
      </w:r>
      <w:r w:rsidR="00F052B2">
        <w:rPr>
          <w:rFonts w:eastAsia="Calibri"/>
          <w:lang w:eastAsia="en-US"/>
        </w:rPr>
        <w:t xml:space="preserve">, </w:t>
      </w:r>
      <w:r w:rsidRPr="003D03B9">
        <w:rPr>
          <w:rFonts w:eastAsia="Calibri"/>
          <w:lang w:eastAsia="en-US"/>
        </w:rPr>
        <w:t>126/19</w:t>
      </w:r>
      <w:r w:rsidR="00355E35">
        <w:rPr>
          <w:rFonts w:eastAsia="Calibri"/>
          <w:lang w:eastAsia="en-US"/>
        </w:rPr>
        <w:t>.</w:t>
      </w:r>
      <w:r w:rsidR="00F052B2">
        <w:rPr>
          <w:rFonts w:eastAsia="Calibri"/>
          <w:lang w:eastAsia="en-US"/>
        </w:rPr>
        <w:t xml:space="preserve">, </w:t>
      </w:r>
      <w:r w:rsidR="003B230F">
        <w:rPr>
          <w:rFonts w:eastAsia="Calibri"/>
          <w:lang w:eastAsia="en-US"/>
        </w:rPr>
        <w:t>126/19</w:t>
      </w:r>
      <w:r w:rsidR="00355E35">
        <w:rPr>
          <w:rFonts w:eastAsia="Calibri"/>
          <w:lang w:eastAsia="en-US"/>
        </w:rPr>
        <w:t>.</w:t>
      </w:r>
      <w:r w:rsidR="0058247E">
        <w:rPr>
          <w:rFonts w:eastAsia="Calibri"/>
          <w:lang w:eastAsia="en-US"/>
        </w:rPr>
        <w:t xml:space="preserve"> </w:t>
      </w:r>
      <w:r w:rsidR="003B230F">
        <w:rPr>
          <w:rFonts w:eastAsia="Calibri"/>
          <w:lang w:eastAsia="en-US"/>
        </w:rPr>
        <w:t>- Rješenje Ustavnog suda Republike Hrvatske, 130/20</w:t>
      </w:r>
      <w:r w:rsidR="00355E35">
        <w:rPr>
          <w:rFonts w:eastAsia="Calibri"/>
          <w:lang w:eastAsia="en-US"/>
        </w:rPr>
        <w:t>.</w:t>
      </w:r>
      <w:r w:rsidR="0058247E">
        <w:rPr>
          <w:rFonts w:eastAsia="Calibri"/>
          <w:lang w:eastAsia="en-US"/>
        </w:rPr>
        <w:t xml:space="preserve"> </w:t>
      </w:r>
      <w:r w:rsidR="003B230F">
        <w:rPr>
          <w:rFonts w:eastAsia="Calibri"/>
          <w:lang w:eastAsia="en-US"/>
        </w:rPr>
        <w:t xml:space="preserve">- Odluka i Rješenje Ustavnog suda Republike Hrvatske, </w:t>
      </w:r>
      <w:r w:rsidR="00E97645">
        <w:rPr>
          <w:rFonts w:eastAsia="Calibri"/>
          <w:lang w:eastAsia="en-US"/>
        </w:rPr>
        <w:t>80/22</w:t>
      </w:r>
      <w:r w:rsidR="00355E35">
        <w:rPr>
          <w:rFonts w:eastAsia="Calibri"/>
          <w:lang w:eastAsia="en-US"/>
        </w:rPr>
        <w:t>.</w:t>
      </w:r>
      <w:r w:rsidR="00E97645">
        <w:rPr>
          <w:rFonts w:eastAsia="Calibri"/>
          <w:lang w:eastAsia="en-US"/>
        </w:rPr>
        <w:t xml:space="preserve"> i 36/24</w:t>
      </w:r>
      <w:r w:rsidR="00355E35">
        <w:rPr>
          <w:rFonts w:eastAsia="Calibri"/>
          <w:lang w:eastAsia="en-US"/>
        </w:rPr>
        <w:t>.</w:t>
      </w:r>
      <w:r w:rsidRPr="003D03B9">
        <w:rPr>
          <w:rFonts w:eastAsia="Calibri"/>
          <w:lang w:eastAsia="en-US"/>
        </w:rPr>
        <w:t xml:space="preserve">) </w:t>
      </w:r>
      <w:bookmarkStart w:id="3" w:name="_Hlk89239802"/>
      <w:r w:rsidR="00106759" w:rsidRPr="003D03B9">
        <w:rPr>
          <w:rFonts w:eastAsia="Calibri"/>
          <w:lang w:eastAsia="en-US"/>
        </w:rPr>
        <w:t xml:space="preserve">u članku </w:t>
      </w:r>
      <w:r w:rsidR="008B4256">
        <w:rPr>
          <w:rFonts w:eastAsia="Calibri"/>
          <w:lang w:eastAsia="en-US"/>
        </w:rPr>
        <w:t>80. stavku 1. riječi: „50.000,00 kuna“ zamjenjuju se riječima: „6.630,00 eura“.</w:t>
      </w:r>
    </w:p>
    <w:p w14:paraId="08021AD9" w14:textId="77777777" w:rsidR="00813FEA" w:rsidRPr="003D03B9" w:rsidRDefault="00813FEA" w:rsidP="00FF45E4">
      <w:pPr>
        <w:spacing w:after="160" w:line="276" w:lineRule="auto"/>
        <w:jc w:val="center"/>
        <w:rPr>
          <w:rFonts w:eastAsia="Calibri"/>
          <w:lang w:eastAsia="en-US"/>
        </w:rPr>
      </w:pPr>
      <w:r w:rsidRPr="003D03B9">
        <w:rPr>
          <w:rFonts w:eastAsia="Calibri"/>
          <w:b/>
          <w:lang w:eastAsia="en-US"/>
        </w:rPr>
        <w:t>Članak 2.</w:t>
      </w:r>
    </w:p>
    <w:p w14:paraId="53CCB03A" w14:textId="77777777" w:rsidR="00080CF9" w:rsidRDefault="00813FEA" w:rsidP="00FF45E4">
      <w:pPr>
        <w:spacing w:after="160" w:line="276" w:lineRule="auto"/>
        <w:jc w:val="both"/>
        <w:rPr>
          <w:rFonts w:eastAsia="Calibri"/>
          <w:lang w:eastAsia="en-US"/>
        </w:rPr>
      </w:pPr>
      <w:r w:rsidRPr="003D03B9">
        <w:rPr>
          <w:rFonts w:eastAsia="Calibri"/>
          <w:lang w:eastAsia="en-US"/>
        </w:rPr>
        <w:t>U</w:t>
      </w:r>
      <w:r w:rsidR="00D66084" w:rsidRPr="003D03B9">
        <w:rPr>
          <w:rFonts w:eastAsia="Calibri"/>
          <w:lang w:eastAsia="en-US"/>
        </w:rPr>
        <w:t xml:space="preserve"> članku </w:t>
      </w:r>
      <w:r w:rsidR="008B4256">
        <w:rPr>
          <w:rFonts w:eastAsia="Calibri"/>
          <w:lang w:eastAsia="en-US"/>
        </w:rPr>
        <w:t xml:space="preserve">101. </w:t>
      </w:r>
      <w:r w:rsidR="00D66084" w:rsidRPr="003D03B9">
        <w:rPr>
          <w:rFonts w:eastAsia="Calibri"/>
          <w:lang w:eastAsia="en-US"/>
        </w:rPr>
        <w:t xml:space="preserve">stavku </w:t>
      </w:r>
      <w:r w:rsidR="008B4256">
        <w:rPr>
          <w:rFonts w:eastAsia="Calibri"/>
          <w:lang w:eastAsia="en-US"/>
        </w:rPr>
        <w:t>3</w:t>
      </w:r>
      <w:r w:rsidR="00D66084" w:rsidRPr="003D03B9">
        <w:rPr>
          <w:rFonts w:eastAsia="Calibri"/>
          <w:lang w:eastAsia="en-US"/>
        </w:rPr>
        <w:t xml:space="preserve">. </w:t>
      </w:r>
      <w:r w:rsidR="00B44B4E">
        <w:rPr>
          <w:rFonts w:eastAsia="Calibri"/>
          <w:lang w:eastAsia="en-US"/>
        </w:rPr>
        <w:t>riječi: „</w:t>
      </w:r>
      <w:r w:rsidR="00C8693D">
        <w:rPr>
          <w:rFonts w:eastAsia="Calibri"/>
          <w:lang w:eastAsia="en-US"/>
        </w:rPr>
        <w:t xml:space="preserve">50.000,00 kuna“ zamjenjuju se riječima </w:t>
      </w:r>
      <w:r w:rsidR="00286F23">
        <w:rPr>
          <w:rFonts w:eastAsia="Calibri"/>
          <w:lang w:eastAsia="en-US"/>
        </w:rPr>
        <w:t>„</w:t>
      </w:r>
      <w:r w:rsidR="00C8693D">
        <w:rPr>
          <w:rFonts w:eastAsia="Calibri"/>
          <w:lang w:eastAsia="en-US"/>
        </w:rPr>
        <w:t>6.630,00 eura“.</w:t>
      </w:r>
    </w:p>
    <w:p w14:paraId="6E918027" w14:textId="77777777" w:rsidR="00080CF9" w:rsidRDefault="00080CF9" w:rsidP="00080CF9">
      <w:pPr>
        <w:spacing w:after="160" w:line="276" w:lineRule="auto"/>
        <w:jc w:val="center"/>
        <w:rPr>
          <w:rFonts w:eastAsia="Calibri"/>
          <w:b/>
          <w:lang w:eastAsia="en-US"/>
        </w:rPr>
      </w:pPr>
      <w:r w:rsidRPr="00080CF9">
        <w:rPr>
          <w:rFonts w:eastAsia="Calibri"/>
          <w:b/>
          <w:lang w:eastAsia="en-US"/>
        </w:rPr>
        <w:t>Članak 3.</w:t>
      </w:r>
    </w:p>
    <w:p w14:paraId="5EEE4543" w14:textId="77777777" w:rsidR="00080CF9" w:rsidRPr="00080CF9" w:rsidRDefault="00080CF9" w:rsidP="000F378C">
      <w:pPr>
        <w:spacing w:after="160" w:line="276" w:lineRule="auto"/>
        <w:jc w:val="both"/>
        <w:rPr>
          <w:rFonts w:eastAsia="Calibri"/>
          <w:lang w:eastAsia="en-US"/>
        </w:rPr>
      </w:pPr>
      <w:r w:rsidRPr="00080CF9">
        <w:rPr>
          <w:rFonts w:eastAsia="Calibri"/>
          <w:lang w:eastAsia="en-US"/>
        </w:rPr>
        <w:t>U članku 109. stavku 7.</w:t>
      </w:r>
      <w:r w:rsidR="000F378C">
        <w:rPr>
          <w:rFonts w:eastAsia="Calibri"/>
          <w:lang w:eastAsia="en-US"/>
        </w:rPr>
        <w:t xml:space="preserve"> u trećoj rečenici riječi: ,,pritvorski nadzornik odmah će“ zamjenjuju se riječima: ,,policija će odmah“.</w:t>
      </w:r>
    </w:p>
    <w:p w14:paraId="75E40729" w14:textId="77777777" w:rsidR="00D66084" w:rsidRPr="003D03B9" w:rsidRDefault="00D66084" w:rsidP="00FF45E4">
      <w:pPr>
        <w:spacing w:after="160" w:line="276" w:lineRule="auto"/>
        <w:jc w:val="center"/>
        <w:rPr>
          <w:rFonts w:eastAsia="Calibri"/>
          <w:b/>
          <w:lang w:eastAsia="en-US"/>
        </w:rPr>
      </w:pPr>
      <w:r w:rsidRPr="003D03B9">
        <w:rPr>
          <w:rFonts w:eastAsia="Calibri"/>
          <w:b/>
          <w:lang w:eastAsia="en-US"/>
        </w:rPr>
        <w:t xml:space="preserve">Članak </w:t>
      </w:r>
      <w:r w:rsidR="00080CF9">
        <w:rPr>
          <w:rFonts w:eastAsia="Calibri"/>
          <w:b/>
          <w:lang w:eastAsia="en-US"/>
        </w:rPr>
        <w:t>4</w:t>
      </w:r>
      <w:r w:rsidRPr="003D03B9">
        <w:rPr>
          <w:rFonts w:eastAsia="Calibri"/>
          <w:b/>
          <w:lang w:eastAsia="en-US"/>
        </w:rPr>
        <w:t>.</w:t>
      </w:r>
    </w:p>
    <w:p w14:paraId="47F39858" w14:textId="77777777" w:rsidR="00D44801" w:rsidRPr="003D03B9" w:rsidRDefault="00C8693D" w:rsidP="00FF45E4">
      <w:pPr>
        <w:spacing w:after="160" w:line="276" w:lineRule="auto"/>
        <w:rPr>
          <w:rFonts w:eastAsia="Calibri"/>
          <w:lang w:eastAsia="en-US"/>
        </w:rPr>
      </w:pPr>
      <w:r>
        <w:rPr>
          <w:rFonts w:eastAsia="Calibri"/>
          <w:lang w:eastAsia="en-US"/>
        </w:rPr>
        <w:t>U članku 173. stavku 5. riječi: „50.000,00 kuna“ zamjenjuju se riječima: „6.630,00 eura“.</w:t>
      </w:r>
    </w:p>
    <w:p w14:paraId="672849E6" w14:textId="77777777" w:rsidR="00D44801" w:rsidRPr="003D03B9" w:rsidRDefault="00D44801" w:rsidP="00FF45E4">
      <w:pPr>
        <w:spacing w:after="160" w:line="276" w:lineRule="auto"/>
        <w:jc w:val="center"/>
        <w:rPr>
          <w:rFonts w:eastAsia="Calibri"/>
          <w:b/>
          <w:lang w:eastAsia="en-US"/>
        </w:rPr>
      </w:pPr>
      <w:r w:rsidRPr="003D03B9">
        <w:rPr>
          <w:rFonts w:eastAsia="Calibri"/>
          <w:b/>
          <w:lang w:eastAsia="en-US"/>
        </w:rPr>
        <w:t xml:space="preserve">Članak </w:t>
      </w:r>
      <w:r w:rsidR="00080CF9">
        <w:rPr>
          <w:rFonts w:eastAsia="Calibri"/>
          <w:b/>
          <w:lang w:eastAsia="en-US"/>
        </w:rPr>
        <w:t>5</w:t>
      </w:r>
      <w:r w:rsidRPr="003D03B9">
        <w:rPr>
          <w:rFonts w:eastAsia="Calibri"/>
          <w:b/>
          <w:lang w:eastAsia="en-US"/>
        </w:rPr>
        <w:t>.</w:t>
      </w:r>
    </w:p>
    <w:bookmarkEnd w:id="3"/>
    <w:p w14:paraId="0FA7E5E8" w14:textId="77777777" w:rsidR="00445D21" w:rsidRPr="003D03B9" w:rsidRDefault="00C8693D" w:rsidP="00FF45E4">
      <w:pPr>
        <w:spacing w:after="160" w:line="276" w:lineRule="auto"/>
        <w:jc w:val="both"/>
        <w:rPr>
          <w:rFonts w:eastAsia="Calibri"/>
          <w:lang w:eastAsia="en-US"/>
        </w:rPr>
      </w:pPr>
      <w:r>
        <w:rPr>
          <w:rFonts w:eastAsia="Calibri"/>
          <w:lang w:eastAsia="en-US"/>
        </w:rPr>
        <w:t>U članku 206.g stavku 3. riječi: „50.000,00 kuna“ zamjenjuju se riječima: „6.630,00 eura“, a riječi: „5.000.000,00 kuna“ zamjenjuju se riječima: „</w:t>
      </w:r>
      <w:r w:rsidR="000E0DA1">
        <w:rPr>
          <w:rFonts w:eastAsia="Calibri"/>
          <w:lang w:eastAsia="en-US"/>
        </w:rPr>
        <w:t>663.610,00 eura“.</w:t>
      </w:r>
    </w:p>
    <w:p w14:paraId="372BB798" w14:textId="77777777" w:rsidR="00445D21" w:rsidRPr="003D03B9" w:rsidRDefault="00445D21" w:rsidP="00FF45E4">
      <w:pPr>
        <w:spacing w:after="160" w:line="276" w:lineRule="auto"/>
        <w:jc w:val="center"/>
        <w:rPr>
          <w:rFonts w:eastAsia="Calibri"/>
          <w:b/>
          <w:lang w:eastAsia="en-US"/>
        </w:rPr>
      </w:pPr>
      <w:r w:rsidRPr="003D03B9">
        <w:rPr>
          <w:rFonts w:eastAsia="Calibri"/>
          <w:b/>
          <w:lang w:eastAsia="en-US"/>
        </w:rPr>
        <w:t xml:space="preserve">Članak </w:t>
      </w:r>
      <w:r w:rsidR="00080CF9">
        <w:rPr>
          <w:rFonts w:eastAsia="Calibri"/>
          <w:b/>
          <w:lang w:eastAsia="en-US"/>
        </w:rPr>
        <w:t>6</w:t>
      </w:r>
      <w:r w:rsidRPr="003D03B9">
        <w:rPr>
          <w:rFonts w:eastAsia="Calibri"/>
          <w:b/>
          <w:lang w:eastAsia="en-US"/>
        </w:rPr>
        <w:t>.</w:t>
      </w:r>
    </w:p>
    <w:p w14:paraId="232F128B" w14:textId="77777777" w:rsidR="00445D21" w:rsidRPr="003D03B9" w:rsidRDefault="000E0DA1" w:rsidP="00FF45E4">
      <w:pPr>
        <w:spacing w:after="160" w:line="276" w:lineRule="auto"/>
        <w:jc w:val="both"/>
        <w:rPr>
          <w:rFonts w:eastAsia="Calibri"/>
          <w:lang w:eastAsia="en-US"/>
        </w:rPr>
      </w:pPr>
      <w:r>
        <w:rPr>
          <w:rFonts w:eastAsia="Calibri"/>
          <w:lang w:eastAsia="en-US"/>
        </w:rPr>
        <w:t>U članku 259. stavku 1. riječi: „50.000,00 kuna“ zamjenjuju se riječima: „6.630,00 eura“.</w:t>
      </w:r>
    </w:p>
    <w:p w14:paraId="5FE72D8B" w14:textId="77777777" w:rsidR="00387804" w:rsidRPr="003D03B9" w:rsidRDefault="00387804" w:rsidP="00FF45E4">
      <w:pPr>
        <w:spacing w:after="160" w:line="276" w:lineRule="auto"/>
        <w:jc w:val="center"/>
        <w:rPr>
          <w:rFonts w:eastAsia="Calibri"/>
          <w:b/>
          <w:lang w:eastAsia="en-US"/>
        </w:rPr>
      </w:pPr>
      <w:r w:rsidRPr="003D03B9">
        <w:rPr>
          <w:rFonts w:eastAsia="Calibri"/>
          <w:b/>
          <w:lang w:eastAsia="en-US"/>
        </w:rPr>
        <w:t xml:space="preserve">Članak </w:t>
      </w:r>
      <w:r w:rsidR="00080CF9">
        <w:rPr>
          <w:rFonts w:eastAsia="Calibri"/>
          <w:b/>
          <w:lang w:eastAsia="en-US"/>
        </w:rPr>
        <w:t>7</w:t>
      </w:r>
      <w:r w:rsidRPr="003D03B9">
        <w:rPr>
          <w:rFonts w:eastAsia="Calibri"/>
          <w:b/>
          <w:lang w:eastAsia="en-US"/>
        </w:rPr>
        <w:t>.</w:t>
      </w:r>
    </w:p>
    <w:p w14:paraId="42CB1F89" w14:textId="77777777" w:rsidR="009C1784" w:rsidRPr="003D03B9" w:rsidRDefault="000E0DA1" w:rsidP="00FF45E4">
      <w:pPr>
        <w:spacing w:after="160" w:line="276" w:lineRule="auto"/>
        <w:jc w:val="both"/>
        <w:rPr>
          <w:rFonts w:eastAsia="Calibri"/>
          <w:lang w:eastAsia="en-US"/>
        </w:rPr>
      </w:pPr>
      <w:r>
        <w:rPr>
          <w:rFonts w:eastAsia="Calibri"/>
          <w:lang w:eastAsia="en-US"/>
        </w:rPr>
        <w:t>U članku 265. stavku 8. riječi: „1.000.000,00 kuna“ zamjenjuju se riječima: „132.720,00 eura“, a riječi: „200.000,00 kuna“ zamjenjuju se riječima: „26.540,00 eura“.</w:t>
      </w:r>
    </w:p>
    <w:p w14:paraId="0585B625" w14:textId="77777777" w:rsidR="009F1607" w:rsidRPr="003D03B9" w:rsidRDefault="009F1607" w:rsidP="00FF45E4">
      <w:pPr>
        <w:spacing w:after="160" w:line="276" w:lineRule="auto"/>
        <w:jc w:val="center"/>
        <w:rPr>
          <w:b/>
          <w:bCs/>
        </w:rPr>
      </w:pPr>
      <w:r w:rsidRPr="003D03B9">
        <w:rPr>
          <w:b/>
          <w:bCs/>
        </w:rPr>
        <w:t xml:space="preserve">Članak </w:t>
      </w:r>
      <w:r w:rsidR="00080CF9">
        <w:rPr>
          <w:b/>
          <w:bCs/>
        </w:rPr>
        <w:t>8</w:t>
      </w:r>
      <w:r w:rsidRPr="003D03B9">
        <w:rPr>
          <w:b/>
          <w:bCs/>
        </w:rPr>
        <w:t>.</w:t>
      </w:r>
    </w:p>
    <w:p w14:paraId="75A96814" w14:textId="77777777" w:rsidR="00774357" w:rsidRDefault="000E0DA1" w:rsidP="00FF45E4">
      <w:pPr>
        <w:spacing w:line="276" w:lineRule="auto"/>
        <w:jc w:val="both"/>
        <w:rPr>
          <w:bCs/>
        </w:rPr>
      </w:pPr>
      <w:r w:rsidRPr="000E0DA1">
        <w:rPr>
          <w:bCs/>
        </w:rPr>
        <w:t xml:space="preserve">U članku </w:t>
      </w:r>
      <w:r>
        <w:rPr>
          <w:bCs/>
        </w:rPr>
        <w:t>268. riječi: „1.000.000,00 kuna“ zamjenjuju se riječima: „132.720,00 eura“, a riječi: „200.000,00 kuna“ zamjenjuju se riječima: „26.540,00 eura“.</w:t>
      </w:r>
    </w:p>
    <w:p w14:paraId="7F0AC1C5" w14:textId="77777777" w:rsidR="000E0DA1" w:rsidRDefault="000E0DA1" w:rsidP="00FF45E4">
      <w:pPr>
        <w:spacing w:line="276" w:lineRule="auto"/>
        <w:jc w:val="both"/>
        <w:rPr>
          <w:bCs/>
        </w:rPr>
      </w:pPr>
    </w:p>
    <w:p w14:paraId="5AB8A22B" w14:textId="77777777" w:rsidR="00286F23" w:rsidRDefault="00080CF9" w:rsidP="00A4059E">
      <w:pPr>
        <w:spacing w:after="240" w:line="276" w:lineRule="auto"/>
        <w:jc w:val="center"/>
        <w:rPr>
          <w:b/>
        </w:rPr>
      </w:pPr>
      <w:r>
        <w:rPr>
          <w:b/>
        </w:rPr>
        <w:t>Članak 9</w:t>
      </w:r>
      <w:r w:rsidR="00286F23" w:rsidRPr="00286F23">
        <w:rPr>
          <w:b/>
        </w:rPr>
        <w:t>.</w:t>
      </w:r>
    </w:p>
    <w:p w14:paraId="78323258" w14:textId="77777777" w:rsidR="00286F23" w:rsidRPr="00286F23" w:rsidRDefault="00286F23" w:rsidP="00A4059E">
      <w:pPr>
        <w:spacing w:after="240" w:line="276" w:lineRule="auto"/>
        <w:jc w:val="both"/>
        <w:rPr>
          <w:bCs/>
        </w:rPr>
      </w:pPr>
      <w:r>
        <w:rPr>
          <w:bCs/>
        </w:rPr>
        <w:t xml:space="preserve">U članku 291. stavku 2. riječi: „50.000,00 kuna“ zamjenjuju se riječima: „6.630,00 eura“. </w:t>
      </w:r>
    </w:p>
    <w:p w14:paraId="38C25B4C" w14:textId="77777777" w:rsidR="00774357" w:rsidRDefault="00080CF9" w:rsidP="00A4059E">
      <w:pPr>
        <w:spacing w:after="240" w:line="276" w:lineRule="auto"/>
        <w:jc w:val="center"/>
        <w:rPr>
          <w:b/>
        </w:rPr>
      </w:pPr>
      <w:r>
        <w:rPr>
          <w:b/>
        </w:rPr>
        <w:t>Članak 10</w:t>
      </w:r>
      <w:r w:rsidR="00774357" w:rsidRPr="003D03B9">
        <w:rPr>
          <w:b/>
        </w:rPr>
        <w:t>.</w:t>
      </w:r>
    </w:p>
    <w:p w14:paraId="133539DF" w14:textId="77777777" w:rsidR="00286F23" w:rsidRPr="00286F23" w:rsidRDefault="00286F23" w:rsidP="00A4059E">
      <w:pPr>
        <w:spacing w:after="240" w:line="276" w:lineRule="auto"/>
        <w:rPr>
          <w:bCs/>
        </w:rPr>
      </w:pPr>
      <w:r w:rsidRPr="00286F23">
        <w:rPr>
          <w:bCs/>
        </w:rPr>
        <w:t xml:space="preserve">U </w:t>
      </w:r>
      <w:r>
        <w:rPr>
          <w:bCs/>
        </w:rPr>
        <w:t>članku 303. stavku 2. riječi: „50.000,00 kuna“ zamjenjuju se riječima: „6.630,00 eura“.</w:t>
      </w:r>
    </w:p>
    <w:p w14:paraId="7BF9C985" w14:textId="77777777" w:rsidR="00337EEB" w:rsidRDefault="00080CF9" w:rsidP="00A4059E">
      <w:pPr>
        <w:spacing w:after="240" w:line="276" w:lineRule="auto"/>
        <w:jc w:val="center"/>
        <w:rPr>
          <w:b/>
        </w:rPr>
      </w:pPr>
      <w:r>
        <w:rPr>
          <w:b/>
        </w:rPr>
        <w:lastRenderedPageBreak/>
        <w:t>Članak 11</w:t>
      </w:r>
      <w:r w:rsidR="00337EEB" w:rsidRPr="003D03B9">
        <w:rPr>
          <w:b/>
        </w:rPr>
        <w:t>.</w:t>
      </w:r>
    </w:p>
    <w:p w14:paraId="38B4E548" w14:textId="77777777" w:rsidR="00305077" w:rsidRPr="00D0299F" w:rsidRDefault="00286F23" w:rsidP="00D0299F">
      <w:pPr>
        <w:spacing w:after="240" w:line="276" w:lineRule="auto"/>
        <w:rPr>
          <w:bCs/>
        </w:rPr>
      </w:pPr>
      <w:r>
        <w:rPr>
          <w:bCs/>
        </w:rPr>
        <w:t>U članku 310. stavku 2. riječi: „50.000,00 kuna“ zamjenjuju se riječima: „6.630,00 eura“.</w:t>
      </w:r>
    </w:p>
    <w:p w14:paraId="0ECCDFA3" w14:textId="77777777" w:rsidR="00305077" w:rsidRDefault="00305077" w:rsidP="00305077">
      <w:pPr>
        <w:spacing w:line="276" w:lineRule="auto"/>
        <w:jc w:val="center"/>
        <w:rPr>
          <w:b/>
          <w:bCs/>
          <w:color w:val="0070C0"/>
        </w:rPr>
      </w:pPr>
    </w:p>
    <w:p w14:paraId="64AC39F1" w14:textId="77777777" w:rsidR="00305077" w:rsidRPr="00674A21" w:rsidRDefault="00080CF9" w:rsidP="00305077">
      <w:pPr>
        <w:spacing w:line="276" w:lineRule="auto"/>
        <w:jc w:val="center"/>
        <w:rPr>
          <w:b/>
          <w:bCs/>
          <w:color w:val="000000" w:themeColor="text1"/>
        </w:rPr>
      </w:pPr>
      <w:r>
        <w:rPr>
          <w:b/>
          <w:bCs/>
          <w:color w:val="000000" w:themeColor="text1"/>
        </w:rPr>
        <w:t>Članak 12</w:t>
      </w:r>
      <w:r w:rsidR="00305077" w:rsidRPr="00674A21">
        <w:rPr>
          <w:b/>
          <w:bCs/>
          <w:color w:val="000000" w:themeColor="text1"/>
        </w:rPr>
        <w:t>.</w:t>
      </w:r>
    </w:p>
    <w:p w14:paraId="3E37C890" w14:textId="77777777" w:rsidR="00305077" w:rsidRPr="00674A21" w:rsidRDefault="00305077" w:rsidP="00305077">
      <w:pPr>
        <w:spacing w:line="276" w:lineRule="auto"/>
        <w:jc w:val="center"/>
        <w:rPr>
          <w:b/>
          <w:bCs/>
          <w:color w:val="000000" w:themeColor="text1"/>
        </w:rPr>
      </w:pPr>
    </w:p>
    <w:p w14:paraId="7D16195F" w14:textId="77777777" w:rsidR="00305077" w:rsidRPr="00674A21" w:rsidRDefault="00305077" w:rsidP="00305077">
      <w:pPr>
        <w:spacing w:line="276" w:lineRule="auto"/>
        <w:jc w:val="both"/>
        <w:rPr>
          <w:bCs/>
          <w:color w:val="000000" w:themeColor="text1"/>
        </w:rPr>
      </w:pPr>
      <w:r w:rsidRPr="00674A21">
        <w:rPr>
          <w:bCs/>
          <w:color w:val="000000" w:themeColor="text1"/>
        </w:rPr>
        <w:t>U članku 334. točki 1. iza riječi: ,,počinjenja kaznenog djela u sastavu zločinačkog udruženja (članak 329. stavak 1.</w:t>
      </w:r>
      <w:r w:rsidR="00A4059E" w:rsidRPr="00674A21">
        <w:rPr>
          <w:bCs/>
          <w:color w:val="000000" w:themeColor="text1"/>
        </w:rPr>
        <w:t xml:space="preserve"> </w:t>
      </w:r>
      <w:r w:rsidRPr="00674A21">
        <w:rPr>
          <w:bCs/>
          <w:color w:val="000000" w:themeColor="text1"/>
        </w:rPr>
        <w:t>točke 3. do 6.),</w:t>
      </w:r>
      <w:r w:rsidR="00A4059E" w:rsidRPr="00674A21">
        <w:rPr>
          <w:bCs/>
          <w:color w:val="000000" w:themeColor="text1"/>
        </w:rPr>
        <w:t>“</w:t>
      </w:r>
      <w:r w:rsidRPr="00674A21">
        <w:rPr>
          <w:bCs/>
          <w:color w:val="000000" w:themeColor="text1"/>
        </w:rPr>
        <w:t xml:space="preserve"> dodaju se riječi: ,,</w:t>
      </w:r>
      <w:r w:rsidR="00A4059E" w:rsidRPr="00674A21">
        <w:rPr>
          <w:bCs/>
          <w:color w:val="000000" w:themeColor="text1"/>
        </w:rPr>
        <w:t>podmićivanja zastupnika (članak 339. stavak 1.),“.</w:t>
      </w:r>
    </w:p>
    <w:p w14:paraId="53D84247" w14:textId="77777777" w:rsidR="00A4059E" w:rsidRPr="00674A21" w:rsidRDefault="00A4059E" w:rsidP="00305077">
      <w:pPr>
        <w:spacing w:line="276" w:lineRule="auto"/>
        <w:jc w:val="both"/>
        <w:rPr>
          <w:bCs/>
          <w:color w:val="000000" w:themeColor="text1"/>
        </w:rPr>
      </w:pPr>
    </w:p>
    <w:p w14:paraId="2A7385DF" w14:textId="77777777" w:rsidR="00305077" w:rsidRPr="00674A21" w:rsidRDefault="00305077" w:rsidP="00A4059E">
      <w:pPr>
        <w:spacing w:line="276" w:lineRule="auto"/>
        <w:jc w:val="both"/>
        <w:rPr>
          <w:bCs/>
          <w:color w:val="000000" w:themeColor="text1"/>
        </w:rPr>
      </w:pPr>
      <w:r w:rsidRPr="00674A21">
        <w:rPr>
          <w:bCs/>
          <w:color w:val="000000" w:themeColor="text1"/>
        </w:rPr>
        <w:t>U točki 2.</w:t>
      </w:r>
      <w:r w:rsidR="00736A5F">
        <w:rPr>
          <w:bCs/>
          <w:color w:val="000000" w:themeColor="text1"/>
        </w:rPr>
        <w:t xml:space="preserve"> </w:t>
      </w:r>
      <w:r w:rsidR="004C2DD6">
        <w:rPr>
          <w:bCs/>
          <w:color w:val="000000" w:themeColor="text1"/>
        </w:rPr>
        <w:t xml:space="preserve">iza </w:t>
      </w:r>
      <w:r w:rsidR="00736A5F">
        <w:rPr>
          <w:bCs/>
          <w:color w:val="000000" w:themeColor="text1"/>
        </w:rPr>
        <w:t>riječ</w:t>
      </w:r>
      <w:r w:rsidR="004C2DD6">
        <w:rPr>
          <w:bCs/>
          <w:color w:val="000000" w:themeColor="text1"/>
        </w:rPr>
        <w:t>i</w:t>
      </w:r>
      <w:r w:rsidR="00736A5F">
        <w:rPr>
          <w:bCs/>
          <w:color w:val="000000" w:themeColor="text1"/>
        </w:rPr>
        <w:t>: „</w:t>
      </w:r>
      <w:r w:rsidR="004C2DD6">
        <w:rPr>
          <w:bCs/>
          <w:color w:val="000000" w:themeColor="text1"/>
        </w:rPr>
        <w:t xml:space="preserve"> (članak 326. stavak 2)“</w:t>
      </w:r>
      <w:r w:rsidR="00736A5F">
        <w:rPr>
          <w:bCs/>
          <w:color w:val="000000" w:themeColor="text1"/>
        </w:rPr>
        <w:t xml:space="preserve"> </w:t>
      </w:r>
      <w:r w:rsidR="004C2DD6">
        <w:rPr>
          <w:bCs/>
          <w:color w:val="000000" w:themeColor="text1"/>
        </w:rPr>
        <w:t>dodaje se zarez, riječ: „te“ briše se</w:t>
      </w:r>
      <w:r w:rsidR="00736A5F">
        <w:rPr>
          <w:bCs/>
          <w:color w:val="000000" w:themeColor="text1"/>
        </w:rPr>
        <w:t>, a</w:t>
      </w:r>
      <w:r w:rsidRPr="00674A21">
        <w:rPr>
          <w:bCs/>
          <w:color w:val="000000" w:themeColor="text1"/>
        </w:rPr>
        <w:t xml:space="preserve"> iza riječi:</w:t>
      </w:r>
      <w:r w:rsidR="00AC31E1" w:rsidRPr="00674A21">
        <w:rPr>
          <w:bCs/>
          <w:color w:val="000000" w:themeColor="text1"/>
        </w:rPr>
        <w:t xml:space="preserve"> ,,</w:t>
      </w:r>
      <w:r w:rsidR="00A4059E" w:rsidRPr="00674A21">
        <w:rPr>
          <w:bCs/>
          <w:color w:val="000000" w:themeColor="text1"/>
        </w:rPr>
        <w:t>počinjenja kaznenog djela u sastavu zločinačkog udruženja (članak 329.)“</w:t>
      </w:r>
      <w:r w:rsidR="004C2DD6">
        <w:rPr>
          <w:bCs/>
          <w:color w:val="000000" w:themeColor="text1"/>
        </w:rPr>
        <w:t xml:space="preserve"> briše se zarez i</w:t>
      </w:r>
      <w:r w:rsidR="00A4059E" w:rsidRPr="00674A21">
        <w:rPr>
          <w:bCs/>
          <w:color w:val="000000" w:themeColor="text1"/>
        </w:rPr>
        <w:t xml:space="preserve"> </w:t>
      </w:r>
      <w:r w:rsidRPr="00674A21">
        <w:rPr>
          <w:bCs/>
          <w:color w:val="000000" w:themeColor="text1"/>
        </w:rPr>
        <w:t>dodaju se riječi: ,,</w:t>
      </w:r>
      <w:r w:rsidR="00736A5F">
        <w:rPr>
          <w:bCs/>
          <w:color w:val="000000" w:themeColor="text1"/>
        </w:rPr>
        <w:t xml:space="preserve"> te </w:t>
      </w:r>
      <w:r w:rsidR="00A4059E" w:rsidRPr="00674A21">
        <w:rPr>
          <w:bCs/>
          <w:color w:val="000000" w:themeColor="text1"/>
        </w:rPr>
        <w:t>podmićivanja zastupnika (članak 339. stavak 2</w:t>
      </w:r>
      <w:r w:rsidRPr="00674A21">
        <w:rPr>
          <w:bCs/>
          <w:color w:val="000000" w:themeColor="text1"/>
        </w:rPr>
        <w:t>.</w:t>
      </w:r>
      <w:r w:rsidR="00A4059E" w:rsidRPr="00674A21">
        <w:rPr>
          <w:bCs/>
          <w:color w:val="000000" w:themeColor="text1"/>
        </w:rPr>
        <w:t>),“.</w:t>
      </w:r>
    </w:p>
    <w:p w14:paraId="2CE37AF4" w14:textId="77777777" w:rsidR="00286F23" w:rsidRPr="00305077" w:rsidRDefault="00286F23" w:rsidP="00305077">
      <w:pPr>
        <w:spacing w:line="276" w:lineRule="auto"/>
        <w:jc w:val="both"/>
        <w:rPr>
          <w:bCs/>
        </w:rPr>
      </w:pPr>
      <w:r w:rsidRPr="00305077">
        <w:rPr>
          <w:bCs/>
        </w:rPr>
        <w:t xml:space="preserve"> </w:t>
      </w:r>
    </w:p>
    <w:p w14:paraId="2DF0AC4C" w14:textId="77777777" w:rsidR="00054F17" w:rsidRDefault="00080CF9" w:rsidP="00A4059E">
      <w:pPr>
        <w:spacing w:after="240" w:line="276" w:lineRule="auto"/>
        <w:jc w:val="center"/>
        <w:rPr>
          <w:b/>
        </w:rPr>
      </w:pPr>
      <w:r>
        <w:rPr>
          <w:b/>
        </w:rPr>
        <w:t>Članak 13</w:t>
      </w:r>
      <w:r w:rsidR="005A1263" w:rsidRPr="003D03B9">
        <w:rPr>
          <w:b/>
        </w:rPr>
        <w:t>.</w:t>
      </w:r>
    </w:p>
    <w:p w14:paraId="050EA84B" w14:textId="77777777" w:rsidR="00872B73" w:rsidRDefault="00286F23" w:rsidP="00A4059E">
      <w:pPr>
        <w:spacing w:after="240" w:line="276" w:lineRule="auto"/>
        <w:rPr>
          <w:bCs/>
        </w:rPr>
      </w:pPr>
      <w:r>
        <w:rPr>
          <w:bCs/>
        </w:rPr>
        <w:t xml:space="preserve">U članku 335. stavku 2. riječi: „1.000.000,00 kuna“ zamjenjuju se riječima: „132.720,00 eura“, </w:t>
      </w:r>
      <w:r w:rsidR="00872B73">
        <w:rPr>
          <w:bCs/>
        </w:rPr>
        <w:t xml:space="preserve">a riječi: „50.000,00 kuna“ zamjenjuju se riječima: „6.630,00 eura“. </w:t>
      </w:r>
    </w:p>
    <w:p w14:paraId="1E5B0011" w14:textId="77777777" w:rsidR="00872B73" w:rsidRDefault="00080CF9" w:rsidP="00A4059E">
      <w:pPr>
        <w:spacing w:after="240" w:line="276" w:lineRule="auto"/>
        <w:jc w:val="center"/>
        <w:rPr>
          <w:b/>
        </w:rPr>
      </w:pPr>
      <w:r>
        <w:rPr>
          <w:b/>
        </w:rPr>
        <w:t>Članak 14</w:t>
      </w:r>
      <w:r w:rsidR="00872B73" w:rsidRPr="00872B73">
        <w:rPr>
          <w:b/>
        </w:rPr>
        <w:t>.</w:t>
      </w:r>
    </w:p>
    <w:p w14:paraId="241E5635" w14:textId="77777777" w:rsidR="008C130C" w:rsidRDefault="00872B73" w:rsidP="00A4059E">
      <w:pPr>
        <w:spacing w:after="240" w:line="276" w:lineRule="auto"/>
        <w:rPr>
          <w:bCs/>
        </w:rPr>
      </w:pPr>
      <w:r>
        <w:rPr>
          <w:bCs/>
        </w:rPr>
        <w:t>U članku 396. stavku 1. riječi: „50.000,00 kn“ zamjenjuju se riječima: „ 6.630,00 eura“.</w:t>
      </w:r>
    </w:p>
    <w:p w14:paraId="3ADDF46A" w14:textId="77777777" w:rsidR="00872B73" w:rsidRDefault="00080CF9" w:rsidP="00FF45E4">
      <w:pPr>
        <w:spacing w:line="276" w:lineRule="auto"/>
        <w:jc w:val="center"/>
        <w:rPr>
          <w:b/>
        </w:rPr>
      </w:pPr>
      <w:r>
        <w:rPr>
          <w:b/>
        </w:rPr>
        <w:t>Članak 15</w:t>
      </w:r>
      <w:r w:rsidR="00872B73" w:rsidRPr="00872B73">
        <w:rPr>
          <w:b/>
        </w:rPr>
        <w:t>.</w:t>
      </w:r>
    </w:p>
    <w:p w14:paraId="6FF65315" w14:textId="77777777" w:rsidR="00872B73" w:rsidRDefault="00872B73" w:rsidP="00FF45E4">
      <w:pPr>
        <w:spacing w:line="276" w:lineRule="auto"/>
        <w:jc w:val="center"/>
        <w:rPr>
          <w:b/>
        </w:rPr>
      </w:pPr>
    </w:p>
    <w:p w14:paraId="57DE3EE5" w14:textId="77777777" w:rsidR="00872B73" w:rsidRPr="00872B73" w:rsidRDefault="00872B73" w:rsidP="00FF45E4">
      <w:pPr>
        <w:spacing w:line="276" w:lineRule="auto"/>
        <w:rPr>
          <w:bCs/>
        </w:rPr>
      </w:pPr>
      <w:r>
        <w:rPr>
          <w:bCs/>
        </w:rPr>
        <w:t>U članku 397. stavku 1., riječi: „50.000,00 kuna“ zamjenjuju se riječima: „6.630,00 eura“.</w:t>
      </w:r>
    </w:p>
    <w:p w14:paraId="041FB12F" w14:textId="77777777" w:rsidR="00237F6C" w:rsidRDefault="00237F6C" w:rsidP="00FF45E4">
      <w:pPr>
        <w:spacing w:line="276" w:lineRule="auto"/>
        <w:rPr>
          <w:b/>
        </w:rPr>
      </w:pPr>
    </w:p>
    <w:p w14:paraId="4EDD1152" w14:textId="77777777" w:rsidR="00F756E3" w:rsidRPr="003D03B9" w:rsidRDefault="00F756E3" w:rsidP="00FF45E4">
      <w:pPr>
        <w:spacing w:after="160" w:line="276" w:lineRule="auto"/>
        <w:jc w:val="center"/>
        <w:rPr>
          <w:rFonts w:eastAsia="Calibri"/>
          <w:b/>
          <w:lang w:eastAsia="en-US"/>
        </w:rPr>
      </w:pPr>
      <w:r w:rsidRPr="003D03B9">
        <w:rPr>
          <w:rFonts w:eastAsia="Calibri"/>
          <w:b/>
          <w:lang w:eastAsia="en-US"/>
        </w:rPr>
        <w:t xml:space="preserve">Članak </w:t>
      </w:r>
      <w:r w:rsidR="008E4C90" w:rsidRPr="003D03B9">
        <w:rPr>
          <w:rFonts w:eastAsia="Calibri"/>
          <w:b/>
          <w:lang w:eastAsia="en-US"/>
        </w:rPr>
        <w:t>1</w:t>
      </w:r>
      <w:r w:rsidR="00080CF9">
        <w:rPr>
          <w:rFonts w:eastAsia="Calibri"/>
          <w:b/>
          <w:lang w:eastAsia="en-US"/>
        </w:rPr>
        <w:t>6</w:t>
      </w:r>
      <w:r w:rsidRPr="003D03B9">
        <w:rPr>
          <w:rFonts w:eastAsia="Calibri"/>
          <w:b/>
          <w:lang w:eastAsia="en-US"/>
        </w:rPr>
        <w:t>.</w:t>
      </w:r>
    </w:p>
    <w:p w14:paraId="11EE47F1" w14:textId="77777777" w:rsidR="00FF3457" w:rsidRDefault="00872B73" w:rsidP="00FF45E4">
      <w:pPr>
        <w:spacing w:line="276" w:lineRule="auto"/>
        <w:jc w:val="both"/>
        <w:rPr>
          <w:bCs/>
        </w:rPr>
      </w:pPr>
      <w:r w:rsidRPr="00872B73">
        <w:rPr>
          <w:bCs/>
        </w:rPr>
        <w:t xml:space="preserve">U članku </w:t>
      </w:r>
      <w:r>
        <w:rPr>
          <w:bCs/>
        </w:rPr>
        <w:t>403. riječi: „50.000,00 kn“ zamjenjuju se riječima: „6.630,00 eura“.</w:t>
      </w:r>
    </w:p>
    <w:p w14:paraId="7D4A9129" w14:textId="77777777" w:rsidR="00872B73" w:rsidRDefault="00872B73" w:rsidP="00FF45E4">
      <w:pPr>
        <w:spacing w:line="276" w:lineRule="auto"/>
        <w:jc w:val="center"/>
        <w:rPr>
          <w:bCs/>
        </w:rPr>
      </w:pPr>
    </w:p>
    <w:p w14:paraId="30AFBCF8" w14:textId="77777777" w:rsidR="00872B73" w:rsidRDefault="00080CF9" w:rsidP="00FF45E4">
      <w:pPr>
        <w:spacing w:line="276" w:lineRule="auto"/>
        <w:jc w:val="center"/>
        <w:rPr>
          <w:b/>
        </w:rPr>
      </w:pPr>
      <w:r>
        <w:rPr>
          <w:b/>
        </w:rPr>
        <w:t>Članak 17</w:t>
      </w:r>
      <w:r w:rsidR="00872B73" w:rsidRPr="00872B73">
        <w:rPr>
          <w:b/>
        </w:rPr>
        <w:t>.</w:t>
      </w:r>
    </w:p>
    <w:p w14:paraId="60F13F4C" w14:textId="77777777" w:rsidR="00872B73" w:rsidRPr="00872B73" w:rsidRDefault="00872B73" w:rsidP="00FF45E4">
      <w:pPr>
        <w:spacing w:line="276" w:lineRule="auto"/>
        <w:jc w:val="center"/>
        <w:rPr>
          <w:b/>
        </w:rPr>
      </w:pPr>
    </w:p>
    <w:p w14:paraId="22163235" w14:textId="77777777" w:rsidR="00872B73" w:rsidRDefault="00872B73" w:rsidP="00FF45E4">
      <w:pPr>
        <w:spacing w:after="160" w:line="276" w:lineRule="auto"/>
        <w:rPr>
          <w:rFonts w:eastAsia="Calibri"/>
          <w:bCs/>
          <w:lang w:eastAsia="en-US"/>
        </w:rPr>
      </w:pPr>
      <w:r>
        <w:rPr>
          <w:rFonts w:eastAsia="Calibri"/>
          <w:bCs/>
          <w:lang w:eastAsia="en-US"/>
        </w:rPr>
        <w:t xml:space="preserve">U članku 405. stavku 1. riječi: „50.000,00 kuna“ </w:t>
      </w:r>
      <w:r w:rsidR="006F0CE7">
        <w:rPr>
          <w:rFonts w:eastAsia="Calibri"/>
          <w:bCs/>
          <w:lang w:eastAsia="en-US"/>
        </w:rPr>
        <w:t>zamjenjuju</w:t>
      </w:r>
      <w:r>
        <w:rPr>
          <w:rFonts w:eastAsia="Calibri"/>
          <w:bCs/>
          <w:lang w:eastAsia="en-US"/>
        </w:rPr>
        <w:t xml:space="preserve"> se riječima: „6.630,00 eura“.</w:t>
      </w:r>
    </w:p>
    <w:p w14:paraId="4890EECC" w14:textId="77777777" w:rsidR="00872B73" w:rsidRDefault="00080CF9" w:rsidP="00FF45E4">
      <w:pPr>
        <w:spacing w:after="160" w:line="276" w:lineRule="auto"/>
        <w:jc w:val="center"/>
        <w:rPr>
          <w:rFonts w:eastAsia="Calibri"/>
          <w:b/>
          <w:lang w:eastAsia="en-US"/>
        </w:rPr>
      </w:pPr>
      <w:r>
        <w:rPr>
          <w:rFonts w:eastAsia="Calibri"/>
          <w:b/>
          <w:lang w:eastAsia="en-US"/>
        </w:rPr>
        <w:t>Članak 18</w:t>
      </w:r>
      <w:r w:rsidR="00872B73" w:rsidRPr="00872B73">
        <w:rPr>
          <w:rFonts w:eastAsia="Calibri"/>
          <w:b/>
          <w:lang w:eastAsia="en-US"/>
        </w:rPr>
        <w:t>.</w:t>
      </w:r>
    </w:p>
    <w:p w14:paraId="7B25F640" w14:textId="77777777" w:rsidR="007D06F7" w:rsidRPr="006F0CE7" w:rsidRDefault="00872B73" w:rsidP="00FF45E4">
      <w:pPr>
        <w:spacing w:after="160" w:line="276" w:lineRule="auto"/>
        <w:rPr>
          <w:rFonts w:eastAsia="Calibri"/>
          <w:bCs/>
          <w:lang w:eastAsia="en-US"/>
        </w:rPr>
      </w:pPr>
      <w:r w:rsidRPr="00872B73">
        <w:rPr>
          <w:rFonts w:eastAsia="Calibri"/>
          <w:bCs/>
          <w:lang w:eastAsia="en-US"/>
        </w:rPr>
        <w:t xml:space="preserve">U članku </w:t>
      </w:r>
      <w:r>
        <w:rPr>
          <w:rFonts w:eastAsia="Calibri"/>
          <w:bCs/>
          <w:lang w:eastAsia="en-US"/>
        </w:rPr>
        <w:t>540. stavku 3. točki 1. riječi: „2.000.000,00 kuna“ zamjenjuju se riječima: „</w:t>
      </w:r>
      <w:r w:rsidR="006F0CE7">
        <w:rPr>
          <w:rFonts w:eastAsia="Calibri"/>
          <w:bCs/>
          <w:lang w:eastAsia="en-US"/>
        </w:rPr>
        <w:t>265.440,00 eura“</w:t>
      </w:r>
    </w:p>
    <w:p w14:paraId="7A64F5E6" w14:textId="77777777" w:rsidR="007D06F7" w:rsidRDefault="007D06F7" w:rsidP="00FF45E4">
      <w:pPr>
        <w:spacing w:after="160" w:line="276" w:lineRule="auto"/>
        <w:jc w:val="center"/>
        <w:rPr>
          <w:rFonts w:eastAsia="Calibri"/>
          <w:b/>
          <w:lang w:eastAsia="en-US"/>
        </w:rPr>
      </w:pPr>
      <w:r w:rsidRPr="003D03B9">
        <w:rPr>
          <w:rFonts w:eastAsia="Calibri"/>
          <w:b/>
          <w:lang w:eastAsia="en-US"/>
        </w:rPr>
        <w:t xml:space="preserve">Članak </w:t>
      </w:r>
      <w:r w:rsidR="008E4C90" w:rsidRPr="003D03B9">
        <w:rPr>
          <w:rFonts w:eastAsia="Calibri"/>
          <w:b/>
          <w:lang w:eastAsia="en-US"/>
        </w:rPr>
        <w:t>1</w:t>
      </w:r>
      <w:r w:rsidR="00080CF9">
        <w:rPr>
          <w:rFonts w:eastAsia="Calibri"/>
          <w:b/>
          <w:lang w:eastAsia="en-US"/>
        </w:rPr>
        <w:t>9</w:t>
      </w:r>
      <w:r w:rsidRPr="003D03B9">
        <w:rPr>
          <w:rFonts w:eastAsia="Calibri"/>
          <w:b/>
          <w:lang w:eastAsia="en-US"/>
        </w:rPr>
        <w:t>.</w:t>
      </w:r>
    </w:p>
    <w:p w14:paraId="0E3A741D" w14:textId="77777777" w:rsidR="006F0CE7" w:rsidRDefault="006F0CE7" w:rsidP="00FF45E4">
      <w:pPr>
        <w:spacing w:after="160" w:line="276" w:lineRule="auto"/>
        <w:rPr>
          <w:rFonts w:eastAsia="Calibri"/>
          <w:bCs/>
          <w:lang w:eastAsia="en-US"/>
        </w:rPr>
      </w:pPr>
      <w:r>
        <w:rPr>
          <w:rFonts w:eastAsia="Calibri"/>
          <w:bCs/>
          <w:lang w:eastAsia="en-US"/>
        </w:rPr>
        <w:t>U članku 560.a stavku 1. riječi: „60.000,00 kuna“ zamjenjuju se riječima: „7.963,37 eura“</w:t>
      </w:r>
      <w:r w:rsidR="00662A71">
        <w:rPr>
          <w:rFonts w:eastAsia="Calibri"/>
          <w:bCs/>
          <w:lang w:eastAsia="en-US"/>
        </w:rPr>
        <w:t>.</w:t>
      </w:r>
    </w:p>
    <w:p w14:paraId="7385443D" w14:textId="77777777" w:rsidR="006F0CE7" w:rsidRDefault="006F0CE7" w:rsidP="00FF45E4">
      <w:pPr>
        <w:spacing w:after="160" w:line="276" w:lineRule="auto"/>
        <w:rPr>
          <w:rFonts w:eastAsia="Calibri"/>
          <w:bCs/>
          <w:lang w:eastAsia="en-US"/>
        </w:rPr>
      </w:pPr>
    </w:p>
    <w:p w14:paraId="5A97D1D8" w14:textId="77777777" w:rsidR="00897E10" w:rsidRDefault="00897E10" w:rsidP="00FF45E4">
      <w:pPr>
        <w:spacing w:after="160" w:line="276" w:lineRule="auto"/>
        <w:jc w:val="center"/>
        <w:rPr>
          <w:rFonts w:eastAsia="Calibri"/>
          <w:b/>
          <w:lang w:eastAsia="en-US"/>
        </w:rPr>
      </w:pPr>
    </w:p>
    <w:p w14:paraId="0D5A24B6" w14:textId="77777777" w:rsidR="006F0CE7" w:rsidRPr="006F0CE7" w:rsidRDefault="006F0CE7" w:rsidP="00FF45E4">
      <w:pPr>
        <w:spacing w:after="160" w:line="276" w:lineRule="auto"/>
        <w:jc w:val="center"/>
        <w:rPr>
          <w:rFonts w:eastAsia="Calibri"/>
          <w:b/>
          <w:lang w:eastAsia="en-US"/>
        </w:rPr>
      </w:pPr>
      <w:r w:rsidRPr="006F0CE7">
        <w:rPr>
          <w:rFonts w:eastAsia="Calibri"/>
          <w:b/>
          <w:lang w:eastAsia="en-US"/>
        </w:rPr>
        <w:lastRenderedPageBreak/>
        <w:t>PRIJELAZNE I ZAVRŠNE ODREDBE</w:t>
      </w:r>
    </w:p>
    <w:p w14:paraId="563F1A68" w14:textId="77777777" w:rsidR="00FA4485" w:rsidRPr="00A4059E" w:rsidRDefault="0031031B" w:rsidP="00A4059E">
      <w:pPr>
        <w:spacing w:after="160" w:line="276" w:lineRule="auto"/>
        <w:jc w:val="center"/>
        <w:rPr>
          <w:rFonts w:eastAsia="Calibri"/>
          <w:b/>
          <w:lang w:eastAsia="en-US"/>
        </w:rPr>
      </w:pPr>
      <w:r w:rsidRPr="003D03B9">
        <w:rPr>
          <w:rFonts w:eastAsia="Calibri"/>
          <w:b/>
          <w:lang w:eastAsia="en-US"/>
        </w:rPr>
        <w:t xml:space="preserve">Članak </w:t>
      </w:r>
      <w:r w:rsidR="00080CF9">
        <w:rPr>
          <w:rFonts w:eastAsia="Calibri"/>
          <w:b/>
          <w:lang w:eastAsia="en-US"/>
        </w:rPr>
        <w:t>20</w:t>
      </w:r>
      <w:r w:rsidRPr="003D03B9">
        <w:rPr>
          <w:rFonts w:eastAsia="Calibri"/>
          <w:b/>
          <w:lang w:eastAsia="en-US"/>
        </w:rPr>
        <w:t>.</w:t>
      </w:r>
      <w:bookmarkStart w:id="4" w:name="_Hlk89341761"/>
    </w:p>
    <w:p w14:paraId="4DE4DBC6" w14:textId="77777777" w:rsidR="00FA4485" w:rsidRDefault="00FA4485" w:rsidP="00FF45E4">
      <w:pPr>
        <w:spacing w:line="276" w:lineRule="auto"/>
        <w:rPr>
          <w:color w:val="231F20"/>
          <w:shd w:val="clear" w:color="auto" w:fill="FFFFFF"/>
        </w:rPr>
      </w:pPr>
      <w:r w:rsidRPr="00F5121B">
        <w:rPr>
          <w:color w:val="231F20"/>
          <w:shd w:val="clear" w:color="auto" w:fill="FFFFFF"/>
        </w:rPr>
        <w:t>U Zakonu o izmjenama i dopunama Zakona o kaznenom postupku (</w:t>
      </w:r>
      <w:r w:rsidR="00D6757D" w:rsidRPr="00F5121B">
        <w:rPr>
          <w:color w:val="231F20"/>
          <w:shd w:val="clear" w:color="auto" w:fill="FFFFFF"/>
        </w:rPr>
        <w:t>„</w:t>
      </w:r>
      <w:r w:rsidRPr="00F5121B">
        <w:rPr>
          <w:color w:val="231F20"/>
          <w:shd w:val="clear" w:color="auto" w:fill="FFFFFF"/>
        </w:rPr>
        <w:t>Narodne novine</w:t>
      </w:r>
      <w:r w:rsidR="00D6757D" w:rsidRPr="00F5121B">
        <w:rPr>
          <w:color w:val="231F20"/>
          <w:shd w:val="clear" w:color="auto" w:fill="FFFFFF"/>
        </w:rPr>
        <w:t>“</w:t>
      </w:r>
      <w:r w:rsidRPr="00F5121B">
        <w:rPr>
          <w:color w:val="231F20"/>
          <w:shd w:val="clear" w:color="auto" w:fill="FFFFFF"/>
        </w:rPr>
        <w:t xml:space="preserve">, br. 36/24.) u članku 29. riječi: </w:t>
      </w:r>
      <w:r w:rsidR="00A67433" w:rsidRPr="00F5121B">
        <w:rPr>
          <w:color w:val="231F20"/>
          <w:shd w:val="clear" w:color="auto" w:fill="FFFFFF"/>
        </w:rPr>
        <w:t>„</w:t>
      </w:r>
      <w:r w:rsidRPr="00F5121B">
        <w:rPr>
          <w:color w:val="231F20"/>
          <w:shd w:val="clear" w:color="auto" w:fill="FFFFFF"/>
        </w:rPr>
        <w:t xml:space="preserve">1. </w:t>
      </w:r>
      <w:r w:rsidR="00A67433" w:rsidRPr="00F5121B">
        <w:rPr>
          <w:color w:val="231F20"/>
          <w:shd w:val="clear" w:color="auto" w:fill="FFFFFF"/>
        </w:rPr>
        <w:t>svibnja</w:t>
      </w:r>
      <w:r w:rsidRPr="00F5121B">
        <w:rPr>
          <w:color w:val="231F20"/>
          <w:shd w:val="clear" w:color="auto" w:fill="FFFFFF"/>
        </w:rPr>
        <w:t xml:space="preserve"> 202</w:t>
      </w:r>
      <w:r w:rsidR="00A67433" w:rsidRPr="00F5121B">
        <w:rPr>
          <w:color w:val="231F20"/>
          <w:shd w:val="clear" w:color="auto" w:fill="FFFFFF"/>
        </w:rPr>
        <w:t>5</w:t>
      </w:r>
      <w:r w:rsidRPr="00F5121B">
        <w:rPr>
          <w:color w:val="231F20"/>
          <w:shd w:val="clear" w:color="auto" w:fill="FFFFFF"/>
        </w:rPr>
        <w:t>.</w:t>
      </w:r>
      <w:r w:rsidR="00A67433" w:rsidRPr="00F5121B">
        <w:rPr>
          <w:color w:val="231F20"/>
          <w:shd w:val="clear" w:color="auto" w:fill="FFFFFF"/>
        </w:rPr>
        <w:t>“</w:t>
      </w:r>
      <w:r w:rsidRPr="00F5121B">
        <w:rPr>
          <w:color w:val="231F20"/>
          <w:shd w:val="clear" w:color="auto" w:fill="FFFFFF"/>
        </w:rPr>
        <w:t xml:space="preserve"> zamjenjuju se riječima: </w:t>
      </w:r>
      <w:r w:rsidR="00A67433" w:rsidRPr="00F5121B">
        <w:rPr>
          <w:color w:val="231F20"/>
          <w:shd w:val="clear" w:color="auto" w:fill="FFFFFF"/>
        </w:rPr>
        <w:t>„</w:t>
      </w:r>
      <w:r w:rsidRPr="00F5121B">
        <w:rPr>
          <w:color w:val="231F20"/>
          <w:shd w:val="clear" w:color="auto" w:fill="FFFFFF"/>
        </w:rPr>
        <w:t xml:space="preserve">1. </w:t>
      </w:r>
      <w:r w:rsidR="00A67433" w:rsidRPr="00F5121B">
        <w:rPr>
          <w:color w:val="231F20"/>
          <w:shd w:val="clear" w:color="auto" w:fill="FFFFFF"/>
        </w:rPr>
        <w:t>s</w:t>
      </w:r>
      <w:r w:rsidR="00110DEF" w:rsidRPr="00F5121B">
        <w:rPr>
          <w:color w:val="231F20"/>
          <w:shd w:val="clear" w:color="auto" w:fill="FFFFFF"/>
        </w:rPr>
        <w:t>rpnja</w:t>
      </w:r>
      <w:r w:rsidR="00A67433" w:rsidRPr="00F5121B">
        <w:rPr>
          <w:color w:val="231F20"/>
          <w:shd w:val="clear" w:color="auto" w:fill="FFFFFF"/>
        </w:rPr>
        <w:t xml:space="preserve"> </w:t>
      </w:r>
      <w:r w:rsidRPr="00F5121B">
        <w:rPr>
          <w:color w:val="231F20"/>
          <w:shd w:val="clear" w:color="auto" w:fill="FFFFFF"/>
        </w:rPr>
        <w:t>202</w:t>
      </w:r>
      <w:r w:rsidR="00A67433" w:rsidRPr="00F5121B">
        <w:rPr>
          <w:color w:val="231F20"/>
          <w:shd w:val="clear" w:color="auto" w:fill="FFFFFF"/>
        </w:rPr>
        <w:t>7</w:t>
      </w:r>
      <w:r w:rsidRPr="00F5121B">
        <w:rPr>
          <w:color w:val="231F20"/>
          <w:shd w:val="clear" w:color="auto" w:fill="FFFFFF"/>
        </w:rPr>
        <w:t>.</w:t>
      </w:r>
      <w:r w:rsidR="00A67433" w:rsidRPr="00F5121B">
        <w:rPr>
          <w:color w:val="231F20"/>
          <w:shd w:val="clear" w:color="auto" w:fill="FFFFFF"/>
        </w:rPr>
        <w:t>“</w:t>
      </w:r>
      <w:r w:rsidRPr="00F5121B">
        <w:rPr>
          <w:color w:val="231F20"/>
          <w:shd w:val="clear" w:color="auto" w:fill="FFFFFF"/>
        </w:rPr>
        <w:t>.</w:t>
      </w:r>
    </w:p>
    <w:p w14:paraId="5FD02C85" w14:textId="77777777" w:rsidR="00490CC5" w:rsidRDefault="00490CC5" w:rsidP="00FF45E4">
      <w:pPr>
        <w:spacing w:line="276" w:lineRule="auto"/>
        <w:rPr>
          <w:color w:val="231F20"/>
          <w:shd w:val="clear" w:color="auto" w:fill="FFFFFF"/>
        </w:rPr>
      </w:pPr>
    </w:p>
    <w:p w14:paraId="5048D23E" w14:textId="77777777" w:rsidR="00A4059E" w:rsidRDefault="00A4059E" w:rsidP="00FF45E4">
      <w:pPr>
        <w:spacing w:line="276" w:lineRule="auto"/>
        <w:rPr>
          <w:color w:val="231F20"/>
          <w:shd w:val="clear" w:color="auto" w:fill="FFFFFF"/>
        </w:rPr>
      </w:pPr>
    </w:p>
    <w:p w14:paraId="14B66BE5" w14:textId="77777777" w:rsidR="00314A8C" w:rsidRPr="00314A8C" w:rsidRDefault="00080CF9" w:rsidP="00FF45E4">
      <w:pPr>
        <w:spacing w:line="276" w:lineRule="auto"/>
        <w:jc w:val="center"/>
        <w:rPr>
          <w:b/>
        </w:rPr>
      </w:pPr>
      <w:r>
        <w:rPr>
          <w:b/>
        </w:rPr>
        <w:t>Članak 21</w:t>
      </w:r>
      <w:r w:rsidR="00314A8C" w:rsidRPr="00314A8C">
        <w:rPr>
          <w:b/>
        </w:rPr>
        <w:t>.</w:t>
      </w:r>
    </w:p>
    <w:p w14:paraId="3555DBBA" w14:textId="77777777" w:rsidR="00314A8C" w:rsidRDefault="00314A8C" w:rsidP="00FF45E4">
      <w:pPr>
        <w:spacing w:line="276" w:lineRule="auto"/>
      </w:pPr>
    </w:p>
    <w:p w14:paraId="39DB3681" w14:textId="77777777" w:rsidR="0031031B" w:rsidRPr="003D03B9" w:rsidRDefault="00457643" w:rsidP="00FF45E4">
      <w:pPr>
        <w:spacing w:line="276" w:lineRule="auto"/>
      </w:pPr>
      <w:r>
        <w:t>Ovaj Zakon objavit će se u „Narodnim novinama“, a stupa na snagu 30. travnja 2025. godine.</w:t>
      </w:r>
    </w:p>
    <w:bookmarkEnd w:id="4"/>
    <w:p w14:paraId="29C6B4BA" w14:textId="77777777" w:rsidR="0031031B" w:rsidRPr="003D03B9" w:rsidRDefault="0031031B" w:rsidP="00FF45E4">
      <w:pPr>
        <w:spacing w:line="276" w:lineRule="auto"/>
        <w:jc w:val="both"/>
      </w:pPr>
    </w:p>
    <w:p w14:paraId="47101072" w14:textId="77777777" w:rsidR="00C95A21" w:rsidRPr="003D03B9" w:rsidRDefault="00C95A21" w:rsidP="00FF45E4">
      <w:pPr>
        <w:spacing w:after="160" w:line="276" w:lineRule="auto"/>
        <w:jc w:val="both"/>
        <w:rPr>
          <w:rFonts w:eastAsia="Calibri"/>
          <w:lang w:eastAsia="en-US"/>
        </w:rPr>
      </w:pPr>
      <w:r w:rsidRPr="003D03B9">
        <w:br w:type="page"/>
      </w:r>
    </w:p>
    <w:p w14:paraId="4E53CD30" w14:textId="77777777" w:rsidR="00AC778D" w:rsidRPr="003D03B9" w:rsidRDefault="00AC778D" w:rsidP="00FF45E4">
      <w:pPr>
        <w:spacing w:line="276" w:lineRule="auto"/>
        <w:jc w:val="center"/>
        <w:rPr>
          <w:b/>
        </w:rPr>
      </w:pPr>
      <w:r w:rsidRPr="003D03B9">
        <w:rPr>
          <w:b/>
        </w:rPr>
        <w:lastRenderedPageBreak/>
        <w:t>O</w:t>
      </w:r>
      <w:r w:rsidR="00FF3457" w:rsidRPr="003D03B9">
        <w:rPr>
          <w:b/>
        </w:rPr>
        <w:t xml:space="preserve"> </w:t>
      </w:r>
      <w:r w:rsidRPr="003D03B9">
        <w:rPr>
          <w:b/>
        </w:rPr>
        <w:t>B</w:t>
      </w:r>
      <w:r w:rsidR="00FF3457" w:rsidRPr="003D03B9">
        <w:rPr>
          <w:b/>
        </w:rPr>
        <w:t xml:space="preserve"> </w:t>
      </w:r>
      <w:r w:rsidRPr="003D03B9">
        <w:rPr>
          <w:b/>
        </w:rPr>
        <w:t>R</w:t>
      </w:r>
      <w:r w:rsidR="00FF3457" w:rsidRPr="003D03B9">
        <w:rPr>
          <w:b/>
        </w:rPr>
        <w:t xml:space="preserve"> </w:t>
      </w:r>
      <w:r w:rsidRPr="003D03B9">
        <w:rPr>
          <w:b/>
        </w:rPr>
        <w:t>A</w:t>
      </w:r>
      <w:r w:rsidR="00FF3457" w:rsidRPr="003D03B9">
        <w:rPr>
          <w:b/>
        </w:rPr>
        <w:t xml:space="preserve"> </w:t>
      </w:r>
      <w:r w:rsidRPr="003D03B9">
        <w:rPr>
          <w:b/>
        </w:rPr>
        <w:t>Z</w:t>
      </w:r>
      <w:r w:rsidR="00FF3457" w:rsidRPr="003D03B9">
        <w:rPr>
          <w:b/>
        </w:rPr>
        <w:t xml:space="preserve"> </w:t>
      </w:r>
      <w:r w:rsidRPr="003D03B9">
        <w:rPr>
          <w:b/>
        </w:rPr>
        <w:t>L</w:t>
      </w:r>
      <w:r w:rsidR="00FF3457" w:rsidRPr="003D03B9">
        <w:rPr>
          <w:b/>
        </w:rPr>
        <w:t xml:space="preserve"> </w:t>
      </w:r>
      <w:r w:rsidRPr="003D03B9">
        <w:rPr>
          <w:b/>
        </w:rPr>
        <w:t>O</w:t>
      </w:r>
      <w:r w:rsidR="00FF3457" w:rsidRPr="003D03B9">
        <w:rPr>
          <w:b/>
        </w:rPr>
        <w:t xml:space="preserve"> </w:t>
      </w:r>
      <w:r w:rsidRPr="003D03B9">
        <w:rPr>
          <w:b/>
        </w:rPr>
        <w:t>Ž</w:t>
      </w:r>
      <w:r w:rsidR="00FF3457" w:rsidRPr="003D03B9">
        <w:rPr>
          <w:b/>
        </w:rPr>
        <w:t xml:space="preserve"> </w:t>
      </w:r>
      <w:r w:rsidRPr="003D03B9">
        <w:rPr>
          <w:b/>
        </w:rPr>
        <w:t>E</w:t>
      </w:r>
      <w:r w:rsidR="00FF3457" w:rsidRPr="003D03B9">
        <w:rPr>
          <w:b/>
        </w:rPr>
        <w:t xml:space="preserve"> </w:t>
      </w:r>
      <w:r w:rsidRPr="003D03B9">
        <w:rPr>
          <w:b/>
        </w:rPr>
        <w:t>NJ</w:t>
      </w:r>
      <w:r w:rsidR="00FF3457" w:rsidRPr="003D03B9">
        <w:rPr>
          <w:b/>
        </w:rPr>
        <w:t xml:space="preserve"> </w:t>
      </w:r>
      <w:r w:rsidRPr="003D03B9">
        <w:rPr>
          <w:b/>
        </w:rPr>
        <w:t>E</w:t>
      </w:r>
    </w:p>
    <w:p w14:paraId="7FF39A3A" w14:textId="77777777" w:rsidR="00B84AA6" w:rsidRPr="003D03B9" w:rsidRDefault="00B84AA6" w:rsidP="00FF45E4">
      <w:pPr>
        <w:spacing w:line="276" w:lineRule="auto"/>
        <w:rPr>
          <w:rFonts w:eastAsia="Calibri"/>
          <w:b/>
          <w:lang w:eastAsia="en-US"/>
        </w:rPr>
      </w:pPr>
    </w:p>
    <w:p w14:paraId="3F70A393" w14:textId="77777777" w:rsidR="00813FEA" w:rsidRPr="003D03B9" w:rsidRDefault="00482F0D" w:rsidP="00FF45E4">
      <w:pPr>
        <w:spacing w:line="276" w:lineRule="auto"/>
        <w:jc w:val="both"/>
        <w:rPr>
          <w:rFonts w:eastAsia="Calibri"/>
          <w:b/>
          <w:lang w:eastAsia="en-US"/>
        </w:rPr>
      </w:pPr>
      <w:r>
        <w:rPr>
          <w:rFonts w:eastAsia="Calibri"/>
          <w:b/>
          <w:lang w:eastAsia="en-US"/>
        </w:rPr>
        <w:t>Uz č</w:t>
      </w:r>
      <w:r w:rsidR="00813FEA" w:rsidRPr="003D03B9">
        <w:rPr>
          <w:rFonts w:eastAsia="Calibri"/>
          <w:b/>
          <w:lang w:eastAsia="en-US"/>
        </w:rPr>
        <w:t>lank</w:t>
      </w:r>
      <w:r>
        <w:rPr>
          <w:rFonts w:eastAsia="Calibri"/>
          <w:b/>
          <w:lang w:eastAsia="en-US"/>
        </w:rPr>
        <w:t>e</w:t>
      </w:r>
      <w:r w:rsidR="00813FEA" w:rsidRPr="003D03B9">
        <w:rPr>
          <w:rFonts w:eastAsia="Calibri"/>
          <w:b/>
          <w:lang w:eastAsia="en-US"/>
        </w:rPr>
        <w:t xml:space="preserve"> 1.</w:t>
      </w:r>
      <w:r>
        <w:rPr>
          <w:rFonts w:eastAsia="Calibri"/>
          <w:b/>
          <w:lang w:eastAsia="en-US"/>
        </w:rPr>
        <w:t xml:space="preserve"> i 2.</w:t>
      </w:r>
    </w:p>
    <w:p w14:paraId="5F4005A8" w14:textId="77777777" w:rsidR="00813FEA" w:rsidRPr="003D03B9" w:rsidRDefault="00813FEA" w:rsidP="00FF45E4">
      <w:pPr>
        <w:spacing w:line="276" w:lineRule="auto"/>
        <w:jc w:val="both"/>
        <w:rPr>
          <w:rFonts w:eastAsia="Calibri"/>
          <w:b/>
          <w:lang w:eastAsia="en-US"/>
        </w:rPr>
      </w:pPr>
    </w:p>
    <w:p w14:paraId="3625F445" w14:textId="77777777" w:rsidR="00813FEA" w:rsidRDefault="00CD4DB7" w:rsidP="00FF45E4">
      <w:pPr>
        <w:spacing w:line="276" w:lineRule="auto"/>
        <w:jc w:val="both"/>
        <w:rPr>
          <w:rFonts w:eastAsia="Calibri"/>
          <w:bCs/>
          <w:lang w:eastAsia="en-US"/>
        </w:rPr>
      </w:pPr>
      <w:r>
        <w:rPr>
          <w:rFonts w:eastAsia="Calibri"/>
          <w:bCs/>
          <w:lang w:eastAsia="en-US"/>
        </w:rPr>
        <w:t xml:space="preserve">Ovim člankom iznosi novčane kazne izraženi u kunama zamjenjuju se novčanim iznosima u eurima. </w:t>
      </w:r>
    </w:p>
    <w:p w14:paraId="6918C6AB" w14:textId="77777777" w:rsidR="008C130C" w:rsidRDefault="008C130C" w:rsidP="00FF45E4">
      <w:pPr>
        <w:spacing w:line="276" w:lineRule="auto"/>
        <w:jc w:val="both"/>
        <w:rPr>
          <w:rFonts w:eastAsia="Calibri"/>
          <w:bCs/>
          <w:lang w:eastAsia="en-US"/>
        </w:rPr>
      </w:pPr>
      <w:r w:rsidRPr="008C130C">
        <w:rPr>
          <w:rFonts w:eastAsia="Calibri"/>
          <w:bCs/>
          <w:lang w:eastAsia="en-US"/>
        </w:rPr>
        <w:t>Prilikom preračunavanja granica novčan</w:t>
      </w:r>
      <w:r>
        <w:rPr>
          <w:rFonts w:eastAsia="Calibri"/>
          <w:bCs/>
          <w:lang w:eastAsia="en-US"/>
        </w:rPr>
        <w:t>e</w:t>
      </w:r>
      <w:r w:rsidRPr="008C130C">
        <w:rPr>
          <w:rFonts w:eastAsia="Calibri"/>
          <w:bCs/>
          <w:lang w:eastAsia="en-US"/>
        </w:rPr>
        <w:t xml:space="preserve"> kazn</w:t>
      </w:r>
      <w:r>
        <w:rPr>
          <w:rFonts w:eastAsia="Calibri"/>
          <w:bCs/>
          <w:lang w:eastAsia="en-US"/>
        </w:rPr>
        <w:t>e</w:t>
      </w:r>
      <w:r w:rsidRPr="008C130C">
        <w:rPr>
          <w:rFonts w:eastAsia="Calibri"/>
          <w:bCs/>
          <w:lang w:eastAsia="en-US"/>
        </w:rPr>
        <w:t xml:space="preserve"> korišteno je pravilo iz članka 69. stavak 3. Zakona o uvođenju eura kao službene valute u Republici Hrvatskoj o zaokruživanju dobivenog iznosa na nižu deseticu.</w:t>
      </w:r>
    </w:p>
    <w:p w14:paraId="768A7286" w14:textId="77777777" w:rsidR="00080CF9" w:rsidRDefault="00080CF9" w:rsidP="00FF45E4">
      <w:pPr>
        <w:spacing w:line="276" w:lineRule="auto"/>
        <w:jc w:val="both"/>
        <w:rPr>
          <w:rFonts w:eastAsia="Calibri"/>
          <w:bCs/>
          <w:lang w:eastAsia="en-US"/>
        </w:rPr>
      </w:pPr>
      <w:bookmarkStart w:id="5" w:name="_Hlk184375314"/>
    </w:p>
    <w:p w14:paraId="385867CE" w14:textId="77777777" w:rsidR="00080CF9" w:rsidRDefault="00482F0D" w:rsidP="00FF45E4">
      <w:pPr>
        <w:spacing w:line="276" w:lineRule="auto"/>
        <w:jc w:val="both"/>
        <w:rPr>
          <w:rFonts w:eastAsia="Calibri"/>
          <w:b/>
          <w:bCs/>
          <w:lang w:eastAsia="en-US"/>
        </w:rPr>
      </w:pPr>
      <w:r>
        <w:rPr>
          <w:rFonts w:eastAsia="Calibri"/>
          <w:b/>
          <w:bCs/>
          <w:lang w:eastAsia="en-US"/>
        </w:rPr>
        <w:t>Uz č</w:t>
      </w:r>
      <w:r w:rsidR="00080CF9" w:rsidRPr="00080CF9">
        <w:rPr>
          <w:rFonts w:eastAsia="Calibri"/>
          <w:b/>
          <w:bCs/>
          <w:lang w:eastAsia="en-US"/>
        </w:rPr>
        <w:t>lanak 3.</w:t>
      </w:r>
    </w:p>
    <w:p w14:paraId="32931DAF" w14:textId="77777777" w:rsidR="00080CF9" w:rsidRPr="00080CF9" w:rsidRDefault="00080CF9" w:rsidP="00FF45E4">
      <w:pPr>
        <w:spacing w:line="276" w:lineRule="auto"/>
        <w:jc w:val="both"/>
        <w:rPr>
          <w:rFonts w:eastAsia="Calibri"/>
          <w:b/>
          <w:bCs/>
          <w:lang w:eastAsia="en-US"/>
        </w:rPr>
      </w:pPr>
    </w:p>
    <w:bookmarkEnd w:id="5"/>
    <w:p w14:paraId="50E67FDD" w14:textId="77777777" w:rsidR="0058585E" w:rsidRDefault="00D0299F" w:rsidP="00FF45E4">
      <w:pPr>
        <w:spacing w:line="276" w:lineRule="auto"/>
        <w:jc w:val="both"/>
        <w:rPr>
          <w:rFonts w:eastAsia="Calibri"/>
          <w:bCs/>
          <w:lang w:eastAsia="en-US"/>
        </w:rPr>
      </w:pPr>
      <w:r>
        <w:rPr>
          <w:rFonts w:eastAsia="Calibri"/>
          <w:bCs/>
          <w:lang w:eastAsia="en-US"/>
        </w:rPr>
        <w:t xml:space="preserve">Ovim člankom predlaže se propisati da će policija imati dužnost obavijestiti žrtvu o puštanju uhićenika i pritvorenika na slobodu odmah, ako se žrtva toga prava nije odrekla, osim ako bi se time ugrozila sigurnost okrivljenika. Navedena obveza obavještavanja žrtve uvedena je Zakonom o izmjenama i dopunama Zakona o kaznenom postupku (,,Narodne novine“, br. 36/24), a kao obveznik obavještavanja određen je pritvorski nadzornik. </w:t>
      </w:r>
    </w:p>
    <w:p w14:paraId="35C43174" w14:textId="77777777" w:rsidR="0058585E" w:rsidRDefault="0058585E" w:rsidP="00FF45E4">
      <w:pPr>
        <w:spacing w:line="276" w:lineRule="auto"/>
        <w:jc w:val="both"/>
        <w:rPr>
          <w:rFonts w:eastAsia="Calibri"/>
          <w:bCs/>
          <w:lang w:eastAsia="en-US"/>
        </w:rPr>
      </w:pPr>
    </w:p>
    <w:p w14:paraId="42AA05C2" w14:textId="77777777" w:rsidR="00FE41B4" w:rsidRDefault="00D0299F" w:rsidP="00FF45E4">
      <w:pPr>
        <w:spacing w:line="276" w:lineRule="auto"/>
        <w:jc w:val="both"/>
        <w:rPr>
          <w:rFonts w:eastAsia="Calibri"/>
          <w:bCs/>
          <w:lang w:eastAsia="en-US"/>
        </w:rPr>
      </w:pPr>
      <w:r>
        <w:rPr>
          <w:rFonts w:eastAsia="Calibri"/>
          <w:bCs/>
          <w:lang w:eastAsia="en-US"/>
        </w:rPr>
        <w:t>Obzirom na teškoće u provedbi navedene odredbe u praksi</w:t>
      </w:r>
      <w:r w:rsidR="0058585E">
        <w:rPr>
          <w:rFonts w:eastAsia="Calibri"/>
          <w:bCs/>
          <w:lang w:eastAsia="en-US"/>
        </w:rPr>
        <w:t xml:space="preserve">, koje se sastoje u tome da se u pismenima koja se dostavljaju pritvorskom nadzorniku ne nalaze podaci o žrtvi, niti o tome je li se žrtva odrekla prava na obavijest, predlaže se propisati da će žrtva predmetne obavijesti primiti od policije. Navedeno je u skladu s </w:t>
      </w:r>
      <w:r w:rsidR="0058585E" w:rsidRPr="0058585E">
        <w:rPr>
          <w:rFonts w:eastAsia="Calibri"/>
          <w:bCs/>
          <w:lang w:eastAsia="en-US"/>
        </w:rPr>
        <w:t xml:space="preserve">Pravilnikom o </w:t>
      </w:r>
      <w:proofErr w:type="spellStart"/>
      <w:r w:rsidR="0058585E" w:rsidRPr="0058585E">
        <w:rPr>
          <w:rFonts w:eastAsia="Calibri"/>
          <w:bCs/>
          <w:lang w:eastAsia="en-US"/>
        </w:rPr>
        <w:t>prijamu</w:t>
      </w:r>
      <w:proofErr w:type="spellEnd"/>
      <w:r w:rsidR="0058585E" w:rsidRPr="0058585E">
        <w:rPr>
          <w:rFonts w:eastAsia="Calibri"/>
          <w:bCs/>
          <w:lang w:eastAsia="en-US"/>
        </w:rPr>
        <w:t xml:space="preserve"> i postupanju s uhićenikom i pritvorenikom te o evidenciji pritvorenika u pritvorskoj policijskoj jedinici (,,Narodne novine“ br. 88/09, 78/</w:t>
      </w:r>
      <w:r w:rsidR="0058585E">
        <w:rPr>
          <w:rFonts w:eastAsia="Calibri"/>
          <w:bCs/>
          <w:lang w:eastAsia="en-US"/>
        </w:rPr>
        <w:t>14, 123/16 i 50/19) sukladno kojemu</w:t>
      </w:r>
      <w:r w:rsidR="0058585E" w:rsidRPr="0058585E">
        <w:rPr>
          <w:rFonts w:eastAsia="Calibri"/>
          <w:bCs/>
          <w:lang w:eastAsia="en-US"/>
        </w:rPr>
        <w:t xml:space="preserve"> pritvorski nadzornik o puštanju uhićenika i pritvorenika obavještava ustrojstvenu jedinicu </w:t>
      </w:r>
      <w:r w:rsidR="0058585E">
        <w:rPr>
          <w:rFonts w:eastAsia="Calibri"/>
          <w:bCs/>
          <w:lang w:eastAsia="en-US"/>
        </w:rPr>
        <w:t xml:space="preserve">policije koja je obavila uhićenje ili po čijem je zahtjevu obavljeno uhićenje. </w:t>
      </w:r>
    </w:p>
    <w:p w14:paraId="0FABBC6B" w14:textId="77777777" w:rsidR="00D0299F" w:rsidRPr="00FE41B4" w:rsidRDefault="00D0299F" w:rsidP="00FF45E4">
      <w:pPr>
        <w:spacing w:line="276" w:lineRule="auto"/>
        <w:jc w:val="both"/>
        <w:rPr>
          <w:rFonts w:eastAsia="Calibri"/>
          <w:bCs/>
          <w:lang w:eastAsia="en-US"/>
        </w:rPr>
      </w:pPr>
    </w:p>
    <w:p w14:paraId="4A681FA6" w14:textId="77777777" w:rsidR="0018571E" w:rsidRPr="003D03B9" w:rsidRDefault="00482F0D" w:rsidP="00FF45E4">
      <w:pPr>
        <w:spacing w:line="276" w:lineRule="auto"/>
        <w:jc w:val="both"/>
        <w:rPr>
          <w:rFonts w:eastAsia="Calibri"/>
          <w:b/>
          <w:lang w:eastAsia="en-US"/>
        </w:rPr>
      </w:pPr>
      <w:r>
        <w:rPr>
          <w:rFonts w:eastAsia="Calibri"/>
          <w:b/>
          <w:lang w:eastAsia="en-US"/>
        </w:rPr>
        <w:t>Uz č</w:t>
      </w:r>
      <w:r w:rsidR="0018571E" w:rsidRPr="003D03B9">
        <w:rPr>
          <w:rFonts w:eastAsia="Calibri"/>
          <w:b/>
          <w:lang w:eastAsia="en-US"/>
        </w:rPr>
        <w:t>lank</w:t>
      </w:r>
      <w:r>
        <w:rPr>
          <w:rFonts w:eastAsia="Calibri"/>
          <w:b/>
          <w:lang w:eastAsia="en-US"/>
        </w:rPr>
        <w:t>e</w:t>
      </w:r>
      <w:r w:rsidR="0018571E" w:rsidRPr="003D03B9">
        <w:rPr>
          <w:rFonts w:eastAsia="Calibri"/>
          <w:b/>
          <w:lang w:eastAsia="en-US"/>
        </w:rPr>
        <w:t xml:space="preserve"> </w:t>
      </w:r>
      <w:r w:rsidR="00080CF9">
        <w:rPr>
          <w:rFonts w:eastAsia="Calibri"/>
          <w:b/>
          <w:lang w:eastAsia="en-US"/>
        </w:rPr>
        <w:t>4</w:t>
      </w:r>
      <w:r w:rsidR="0018571E" w:rsidRPr="003D03B9">
        <w:rPr>
          <w:rFonts w:eastAsia="Calibri"/>
          <w:b/>
          <w:lang w:eastAsia="en-US"/>
        </w:rPr>
        <w:t>.</w:t>
      </w:r>
      <w:r w:rsidR="00715F91">
        <w:rPr>
          <w:rFonts w:eastAsia="Calibri"/>
          <w:b/>
          <w:lang w:eastAsia="en-US"/>
        </w:rPr>
        <w:t xml:space="preserve"> </w:t>
      </w:r>
      <w:r>
        <w:rPr>
          <w:rFonts w:eastAsia="Calibri"/>
          <w:b/>
          <w:lang w:eastAsia="en-US"/>
        </w:rPr>
        <w:t>-</w:t>
      </w:r>
      <w:r w:rsidR="00715F91">
        <w:rPr>
          <w:rFonts w:eastAsia="Calibri"/>
          <w:b/>
          <w:lang w:eastAsia="en-US"/>
        </w:rPr>
        <w:t xml:space="preserve"> 11.</w:t>
      </w:r>
    </w:p>
    <w:p w14:paraId="179307C9" w14:textId="77777777" w:rsidR="00482F0D" w:rsidRDefault="00482F0D" w:rsidP="00482F0D">
      <w:pPr>
        <w:spacing w:line="276" w:lineRule="auto"/>
        <w:jc w:val="both"/>
        <w:rPr>
          <w:rFonts w:eastAsia="Calibri"/>
          <w:bCs/>
          <w:lang w:eastAsia="en-US"/>
        </w:rPr>
      </w:pPr>
    </w:p>
    <w:p w14:paraId="7E9E73BF" w14:textId="77777777" w:rsidR="00482F0D" w:rsidRDefault="00482F0D" w:rsidP="00482F0D">
      <w:pPr>
        <w:spacing w:line="276" w:lineRule="auto"/>
        <w:jc w:val="both"/>
        <w:rPr>
          <w:rFonts w:eastAsia="Calibri"/>
          <w:bCs/>
          <w:lang w:eastAsia="en-US"/>
        </w:rPr>
      </w:pPr>
      <w:r>
        <w:rPr>
          <w:rFonts w:eastAsia="Calibri"/>
          <w:bCs/>
          <w:lang w:eastAsia="en-US"/>
        </w:rPr>
        <w:t xml:space="preserve">Ovim člankom iznosi novčane kazne izraženi u kunama zamjenjuju se novčanim iznosima u eurima. </w:t>
      </w:r>
    </w:p>
    <w:p w14:paraId="1FCB5C67" w14:textId="77777777" w:rsidR="00482F0D" w:rsidRDefault="00482F0D" w:rsidP="00482F0D">
      <w:pPr>
        <w:spacing w:line="276" w:lineRule="auto"/>
        <w:jc w:val="both"/>
        <w:rPr>
          <w:rFonts w:eastAsia="Calibri"/>
          <w:bCs/>
          <w:lang w:eastAsia="en-US"/>
        </w:rPr>
      </w:pPr>
      <w:r w:rsidRPr="008C130C">
        <w:rPr>
          <w:rFonts w:eastAsia="Calibri"/>
          <w:bCs/>
          <w:lang w:eastAsia="en-US"/>
        </w:rPr>
        <w:t>Prilikom preračunavanja granica novčan</w:t>
      </w:r>
      <w:r>
        <w:rPr>
          <w:rFonts w:eastAsia="Calibri"/>
          <w:bCs/>
          <w:lang w:eastAsia="en-US"/>
        </w:rPr>
        <w:t>e</w:t>
      </w:r>
      <w:r w:rsidRPr="008C130C">
        <w:rPr>
          <w:rFonts w:eastAsia="Calibri"/>
          <w:bCs/>
          <w:lang w:eastAsia="en-US"/>
        </w:rPr>
        <w:t xml:space="preserve"> kazn</w:t>
      </w:r>
      <w:r>
        <w:rPr>
          <w:rFonts w:eastAsia="Calibri"/>
          <w:bCs/>
          <w:lang w:eastAsia="en-US"/>
        </w:rPr>
        <w:t>e</w:t>
      </w:r>
      <w:r w:rsidRPr="008C130C">
        <w:rPr>
          <w:rFonts w:eastAsia="Calibri"/>
          <w:bCs/>
          <w:lang w:eastAsia="en-US"/>
        </w:rPr>
        <w:t xml:space="preserve"> korišteno je pravilo iz članka 69. stavak 3. Zakona o uvođenju eura kao službene valute u Republici Hrvatskoj o zaokruživanju dobivenog iznosa na nižu deseticu.</w:t>
      </w:r>
    </w:p>
    <w:p w14:paraId="57A49230" w14:textId="77777777" w:rsidR="008C130C" w:rsidRPr="008C130C" w:rsidRDefault="008C130C" w:rsidP="00FF45E4">
      <w:pPr>
        <w:spacing w:line="276" w:lineRule="auto"/>
        <w:jc w:val="both"/>
        <w:rPr>
          <w:rFonts w:eastAsia="Calibri"/>
          <w:bCs/>
          <w:lang w:eastAsia="en-US"/>
        </w:rPr>
      </w:pPr>
    </w:p>
    <w:p w14:paraId="5F89332C" w14:textId="77777777" w:rsidR="00305077" w:rsidRPr="00D6757D" w:rsidRDefault="00482F0D" w:rsidP="00FF45E4">
      <w:pPr>
        <w:spacing w:line="276" w:lineRule="auto"/>
        <w:jc w:val="both"/>
        <w:rPr>
          <w:b/>
          <w:color w:val="000000" w:themeColor="text1"/>
        </w:rPr>
      </w:pPr>
      <w:r>
        <w:rPr>
          <w:b/>
          <w:color w:val="000000" w:themeColor="text1"/>
        </w:rPr>
        <w:t>Uz č</w:t>
      </w:r>
      <w:r w:rsidR="00305077" w:rsidRPr="00D6757D">
        <w:rPr>
          <w:b/>
          <w:color w:val="000000" w:themeColor="text1"/>
        </w:rPr>
        <w:t xml:space="preserve">lanak </w:t>
      </w:r>
      <w:r w:rsidR="00080CF9">
        <w:rPr>
          <w:b/>
          <w:color w:val="000000" w:themeColor="text1"/>
        </w:rPr>
        <w:t>12</w:t>
      </w:r>
      <w:r w:rsidR="00305077" w:rsidRPr="00D6757D">
        <w:rPr>
          <w:b/>
          <w:color w:val="000000" w:themeColor="text1"/>
        </w:rPr>
        <w:t>.</w:t>
      </w:r>
    </w:p>
    <w:p w14:paraId="2D7D02DE" w14:textId="77777777" w:rsidR="00BB7304" w:rsidRPr="00D6757D" w:rsidRDefault="00BB7304" w:rsidP="00FF45E4">
      <w:pPr>
        <w:spacing w:line="276" w:lineRule="auto"/>
        <w:jc w:val="both"/>
        <w:rPr>
          <w:color w:val="000000" w:themeColor="text1"/>
        </w:rPr>
      </w:pPr>
    </w:p>
    <w:p w14:paraId="2FE3B6FF" w14:textId="77777777" w:rsidR="00617C73" w:rsidRPr="00D6757D" w:rsidRDefault="00BB7304" w:rsidP="00FF45E4">
      <w:pPr>
        <w:spacing w:line="276" w:lineRule="auto"/>
        <w:jc w:val="both"/>
        <w:rPr>
          <w:color w:val="000000" w:themeColor="text1"/>
        </w:rPr>
      </w:pPr>
      <w:r w:rsidRPr="00D6757D">
        <w:rPr>
          <w:color w:val="000000" w:themeColor="text1"/>
        </w:rPr>
        <w:t xml:space="preserve">Ovim se člankom </w:t>
      </w:r>
      <w:r w:rsidR="00617C73" w:rsidRPr="00D6757D">
        <w:rPr>
          <w:color w:val="000000" w:themeColor="text1"/>
        </w:rPr>
        <w:t xml:space="preserve">dopunjuje članak 334. ZKP/08 koji propisuje </w:t>
      </w:r>
      <w:r w:rsidRPr="00D6757D">
        <w:rPr>
          <w:color w:val="000000" w:themeColor="text1"/>
        </w:rPr>
        <w:t>katalog kaznenih djela za koja se mogu odrediti posebne dokazne radnje iz članka 332. stavka 1. ZKP/08</w:t>
      </w:r>
      <w:r w:rsidR="00617C73" w:rsidRPr="00D6757D">
        <w:rPr>
          <w:color w:val="000000" w:themeColor="text1"/>
        </w:rPr>
        <w:t>.</w:t>
      </w:r>
    </w:p>
    <w:p w14:paraId="4DF01EE4" w14:textId="77777777" w:rsidR="00617C73" w:rsidRPr="00D6757D" w:rsidRDefault="00617C73" w:rsidP="00FF45E4">
      <w:pPr>
        <w:spacing w:line="276" w:lineRule="auto"/>
        <w:jc w:val="both"/>
        <w:rPr>
          <w:color w:val="000000" w:themeColor="text1"/>
        </w:rPr>
      </w:pPr>
    </w:p>
    <w:p w14:paraId="0FDDEAE5" w14:textId="77777777" w:rsidR="00BB7304" w:rsidRPr="00D6757D" w:rsidRDefault="00617C73" w:rsidP="00FF45E4">
      <w:pPr>
        <w:spacing w:line="276" w:lineRule="auto"/>
        <w:jc w:val="both"/>
        <w:rPr>
          <w:color w:val="000000" w:themeColor="text1"/>
        </w:rPr>
      </w:pPr>
      <w:r w:rsidRPr="00D6757D">
        <w:rPr>
          <w:color w:val="000000" w:themeColor="text1"/>
        </w:rPr>
        <w:t>Katalog kaznenih djela iz č</w:t>
      </w:r>
      <w:r w:rsidR="00BB7304" w:rsidRPr="00D6757D">
        <w:rPr>
          <w:color w:val="000000" w:themeColor="text1"/>
        </w:rPr>
        <w:t>lank</w:t>
      </w:r>
      <w:r w:rsidRPr="00D6757D">
        <w:rPr>
          <w:color w:val="000000" w:themeColor="text1"/>
        </w:rPr>
        <w:t>a</w:t>
      </w:r>
      <w:r w:rsidR="00BB7304" w:rsidRPr="00D6757D">
        <w:rPr>
          <w:color w:val="000000" w:themeColor="text1"/>
        </w:rPr>
        <w:t xml:space="preserve"> 334. toč</w:t>
      </w:r>
      <w:r w:rsidRPr="00D6757D">
        <w:rPr>
          <w:color w:val="000000" w:themeColor="text1"/>
        </w:rPr>
        <w:t>ke</w:t>
      </w:r>
      <w:r w:rsidR="00BB7304" w:rsidRPr="00D6757D">
        <w:rPr>
          <w:color w:val="000000" w:themeColor="text1"/>
        </w:rPr>
        <w:t xml:space="preserve"> 1. ZKP/08 dopunjuje </w:t>
      </w:r>
      <w:r w:rsidRPr="00D6757D">
        <w:rPr>
          <w:color w:val="000000" w:themeColor="text1"/>
        </w:rPr>
        <w:t xml:space="preserve">se </w:t>
      </w:r>
      <w:r w:rsidR="00BB7304" w:rsidRPr="00D6757D">
        <w:rPr>
          <w:color w:val="000000" w:themeColor="text1"/>
        </w:rPr>
        <w:t>kaznenim djelom podmićivanja zastupnika iz članka 339. stavka 1. KZ/11</w:t>
      </w:r>
      <w:r w:rsidRPr="00D6757D">
        <w:rPr>
          <w:color w:val="000000" w:themeColor="text1"/>
        </w:rPr>
        <w:t xml:space="preserve">, koje se kazneno djelo odnosi na pasivno podmićivanje zastupnika, odnosno zahtijevanje ili primanje mita ili prihvaćanje ponude ili obećanja mita od strane zastupnika u Hrvatskome saboru, Europskom parlamentu, </w:t>
      </w:r>
      <w:r w:rsidRPr="00D6757D">
        <w:rPr>
          <w:color w:val="000000" w:themeColor="text1"/>
        </w:rPr>
        <w:lastRenderedPageBreak/>
        <w:t>zakonodavnom tijelu ili predstavničkom tijelu strane države ili međunarodne javne organizacije ili vijećnika u predstavničkom tijelu jedinice lokalne i područne (regionalne) samouprave.</w:t>
      </w:r>
    </w:p>
    <w:p w14:paraId="4F891368" w14:textId="77777777" w:rsidR="006E04D0" w:rsidRPr="00D6757D" w:rsidRDefault="006E04D0" w:rsidP="00FF45E4">
      <w:pPr>
        <w:spacing w:line="276" w:lineRule="auto"/>
        <w:jc w:val="both"/>
        <w:rPr>
          <w:color w:val="000000" w:themeColor="text1"/>
        </w:rPr>
      </w:pPr>
    </w:p>
    <w:p w14:paraId="58BA49CE" w14:textId="77777777" w:rsidR="006E04D0" w:rsidRPr="00D6757D" w:rsidRDefault="006E04D0" w:rsidP="00FF45E4">
      <w:pPr>
        <w:spacing w:line="276" w:lineRule="auto"/>
        <w:jc w:val="both"/>
        <w:rPr>
          <w:color w:val="000000" w:themeColor="text1"/>
        </w:rPr>
      </w:pPr>
      <w:r w:rsidRPr="00D6757D">
        <w:rPr>
          <w:color w:val="000000" w:themeColor="text1"/>
        </w:rPr>
        <w:t>Katalog kaznenih djela iz članka 334. točke 2. ZKP/08 dopunjuje se kaznenim djelom podmićivanja zastupnika iz članka 339. stavka 2. KZ/11, koje se kazneno djelo odnosi na aktivno podmićivanje zastupnika, odnosno nuđenje, obećavanje ili davanje mita zastupniku u Hrvatskome saboru, Europskom parlamentu, u zakonodavnom tijelu ili predstavničkom tijelu strane države ili međunarodne javne organizacije ili vijećniku u predstavničkom tijelu jedinice lokalne i područne (regionalne) samouprave.</w:t>
      </w:r>
    </w:p>
    <w:p w14:paraId="7DAE598B" w14:textId="77777777" w:rsidR="00617C73" w:rsidRPr="00D6757D" w:rsidRDefault="00617C73" w:rsidP="00FF45E4">
      <w:pPr>
        <w:spacing w:line="276" w:lineRule="auto"/>
        <w:jc w:val="both"/>
        <w:rPr>
          <w:color w:val="000000" w:themeColor="text1"/>
        </w:rPr>
      </w:pPr>
    </w:p>
    <w:p w14:paraId="24AE376A" w14:textId="77777777" w:rsidR="00617C73" w:rsidRPr="00D6757D" w:rsidRDefault="006E04D0" w:rsidP="00FC00F6">
      <w:pPr>
        <w:spacing w:line="276" w:lineRule="auto"/>
        <w:jc w:val="both"/>
        <w:rPr>
          <w:color w:val="000000" w:themeColor="text1"/>
        </w:rPr>
      </w:pPr>
      <w:r w:rsidRPr="00D6757D">
        <w:rPr>
          <w:color w:val="000000" w:themeColor="text1"/>
        </w:rPr>
        <w:t>Opisanom dopunom</w:t>
      </w:r>
      <w:r w:rsidR="00FC00F6" w:rsidRPr="00D6757D">
        <w:rPr>
          <w:color w:val="000000" w:themeColor="text1"/>
        </w:rPr>
        <w:t xml:space="preserve"> zakonskog teksta</w:t>
      </w:r>
      <w:r w:rsidRPr="00D6757D">
        <w:rPr>
          <w:color w:val="000000" w:themeColor="text1"/>
        </w:rPr>
        <w:t xml:space="preserve"> isp</w:t>
      </w:r>
      <w:r w:rsidR="00FC00F6" w:rsidRPr="00D6757D">
        <w:rPr>
          <w:color w:val="000000" w:themeColor="text1"/>
        </w:rPr>
        <w:t>unjava se preporuka sadržana u I</w:t>
      </w:r>
      <w:r w:rsidRPr="00D6757D">
        <w:rPr>
          <w:color w:val="000000" w:themeColor="text1"/>
        </w:rPr>
        <w:t>zvješću</w:t>
      </w:r>
      <w:r w:rsidR="00FC00F6" w:rsidRPr="00D6757D">
        <w:rPr>
          <w:color w:val="000000" w:themeColor="text1"/>
        </w:rPr>
        <w:t xml:space="preserve"> druge faze evaluacije Republike Hrvatske, koje je usvojila</w:t>
      </w:r>
      <w:r w:rsidRPr="00D6757D">
        <w:rPr>
          <w:color w:val="000000" w:themeColor="text1"/>
        </w:rPr>
        <w:t xml:space="preserve"> </w:t>
      </w:r>
      <w:r w:rsidR="00FC00F6" w:rsidRPr="00D6757D">
        <w:rPr>
          <w:color w:val="000000" w:themeColor="text1"/>
        </w:rPr>
        <w:t xml:space="preserve">Radna skupina za suzbijanje podmićivanja u međunarodnim poslovnim transakcijama u prosincu 2024. godine, u okviru postupka pristupanja Republike Hrvatske Organizaciji za ekonomsku suradnju i </w:t>
      </w:r>
      <w:r w:rsidR="0058247E" w:rsidRPr="00D6757D">
        <w:rPr>
          <w:color w:val="000000" w:themeColor="text1"/>
        </w:rPr>
        <w:t>razvoj (</w:t>
      </w:r>
      <w:r w:rsidR="00FC00F6" w:rsidRPr="00D6757D">
        <w:rPr>
          <w:color w:val="000000" w:themeColor="text1"/>
        </w:rPr>
        <w:t xml:space="preserve">OECD). Predmetno izvješće sadrži preporuku Republici Hrvatskoj da izvrši potrebne izmjene u ZKP/08 kako bi učinila institut posebnih dokaznih radnji primjenjivim </w:t>
      </w:r>
      <w:r w:rsidR="0097122E">
        <w:rPr>
          <w:color w:val="000000" w:themeColor="text1"/>
        </w:rPr>
        <w:t xml:space="preserve">i </w:t>
      </w:r>
      <w:r w:rsidR="00FC00F6" w:rsidRPr="00D6757D">
        <w:rPr>
          <w:color w:val="000000" w:themeColor="text1"/>
        </w:rPr>
        <w:t xml:space="preserve">u </w:t>
      </w:r>
      <w:r w:rsidR="0097122E">
        <w:rPr>
          <w:color w:val="000000" w:themeColor="text1"/>
        </w:rPr>
        <w:t>odnosu na navedeno kazneno djelo.</w:t>
      </w:r>
    </w:p>
    <w:p w14:paraId="4A90922F" w14:textId="77777777" w:rsidR="006E04D0" w:rsidRPr="00D6757D" w:rsidRDefault="006E04D0" w:rsidP="00FF45E4">
      <w:pPr>
        <w:spacing w:line="276" w:lineRule="auto"/>
        <w:jc w:val="both"/>
        <w:rPr>
          <w:color w:val="000000" w:themeColor="text1"/>
        </w:rPr>
      </w:pPr>
    </w:p>
    <w:p w14:paraId="2744E327" w14:textId="77777777" w:rsidR="00726426" w:rsidRPr="00245572" w:rsidRDefault="00482F0D" w:rsidP="00FF45E4">
      <w:pPr>
        <w:spacing w:line="276" w:lineRule="auto"/>
        <w:jc w:val="both"/>
        <w:rPr>
          <w:b/>
        </w:rPr>
      </w:pPr>
      <w:r>
        <w:rPr>
          <w:b/>
        </w:rPr>
        <w:t>Uz članke</w:t>
      </w:r>
      <w:r w:rsidR="00080CF9">
        <w:rPr>
          <w:b/>
        </w:rPr>
        <w:t xml:space="preserve"> 13</w:t>
      </w:r>
      <w:r w:rsidR="00726426" w:rsidRPr="00245572">
        <w:rPr>
          <w:b/>
        </w:rPr>
        <w:t>.</w:t>
      </w:r>
      <w:r w:rsidR="00651652">
        <w:rPr>
          <w:b/>
        </w:rPr>
        <w:t xml:space="preserve"> </w:t>
      </w:r>
      <w:r>
        <w:rPr>
          <w:b/>
        </w:rPr>
        <w:t>-</w:t>
      </w:r>
      <w:r w:rsidR="00651652">
        <w:rPr>
          <w:b/>
        </w:rPr>
        <w:t xml:space="preserve"> 18.</w:t>
      </w:r>
    </w:p>
    <w:p w14:paraId="18CB0CFD" w14:textId="77777777" w:rsidR="00726426" w:rsidRPr="003D03B9" w:rsidRDefault="00726426" w:rsidP="00FF45E4">
      <w:pPr>
        <w:spacing w:line="276" w:lineRule="auto"/>
        <w:jc w:val="both"/>
      </w:pPr>
    </w:p>
    <w:p w14:paraId="40BDF3C4" w14:textId="77777777" w:rsidR="00482F0D" w:rsidRDefault="00482F0D" w:rsidP="00482F0D">
      <w:pPr>
        <w:spacing w:line="276" w:lineRule="auto"/>
        <w:jc w:val="both"/>
        <w:rPr>
          <w:rFonts w:eastAsia="Calibri"/>
          <w:bCs/>
          <w:lang w:eastAsia="en-US"/>
        </w:rPr>
      </w:pPr>
      <w:r>
        <w:rPr>
          <w:rFonts w:eastAsia="Calibri"/>
          <w:bCs/>
          <w:lang w:eastAsia="en-US"/>
        </w:rPr>
        <w:t xml:space="preserve">Ovim člankom iznosi novčane kazne izraženi u kunama zamjenjuju se novčanim iznosima u eurima. </w:t>
      </w:r>
    </w:p>
    <w:p w14:paraId="523D8656" w14:textId="77777777" w:rsidR="00482F0D" w:rsidRDefault="00482F0D" w:rsidP="00482F0D">
      <w:pPr>
        <w:spacing w:line="276" w:lineRule="auto"/>
        <w:jc w:val="both"/>
        <w:rPr>
          <w:rFonts w:eastAsia="Calibri"/>
          <w:bCs/>
          <w:lang w:eastAsia="en-US"/>
        </w:rPr>
      </w:pPr>
      <w:r w:rsidRPr="008C130C">
        <w:rPr>
          <w:rFonts w:eastAsia="Calibri"/>
          <w:bCs/>
          <w:lang w:eastAsia="en-US"/>
        </w:rPr>
        <w:t>Prilikom preračunavanja granica novčan</w:t>
      </w:r>
      <w:r>
        <w:rPr>
          <w:rFonts w:eastAsia="Calibri"/>
          <w:bCs/>
          <w:lang w:eastAsia="en-US"/>
        </w:rPr>
        <w:t>e</w:t>
      </w:r>
      <w:r w:rsidRPr="008C130C">
        <w:rPr>
          <w:rFonts w:eastAsia="Calibri"/>
          <w:bCs/>
          <w:lang w:eastAsia="en-US"/>
        </w:rPr>
        <w:t xml:space="preserve"> kazn</w:t>
      </w:r>
      <w:r>
        <w:rPr>
          <w:rFonts w:eastAsia="Calibri"/>
          <w:bCs/>
          <w:lang w:eastAsia="en-US"/>
        </w:rPr>
        <w:t>e</w:t>
      </w:r>
      <w:r w:rsidRPr="008C130C">
        <w:rPr>
          <w:rFonts w:eastAsia="Calibri"/>
          <w:bCs/>
          <w:lang w:eastAsia="en-US"/>
        </w:rPr>
        <w:t xml:space="preserve"> korišteno je pravilo iz članka 69. stavak 3. Zakona o uvođenju eura kao službene valute u Republici Hrvatskoj o zaokruživanju dobivenog iznosa na nižu deseticu.</w:t>
      </w:r>
    </w:p>
    <w:p w14:paraId="1D576CCF" w14:textId="77777777" w:rsidR="00016BA6" w:rsidRDefault="00016BA6" w:rsidP="00FF45E4">
      <w:pPr>
        <w:spacing w:line="276" w:lineRule="auto"/>
        <w:jc w:val="both"/>
        <w:rPr>
          <w:b/>
        </w:rPr>
      </w:pPr>
    </w:p>
    <w:p w14:paraId="3DF5F354" w14:textId="77777777" w:rsidR="00312EE4" w:rsidRPr="003D03B9" w:rsidRDefault="00312EE4" w:rsidP="00FF45E4">
      <w:pPr>
        <w:spacing w:line="276" w:lineRule="auto"/>
        <w:jc w:val="both"/>
        <w:rPr>
          <w:rFonts w:eastAsia="Calibri"/>
          <w:lang w:eastAsia="en-US"/>
        </w:rPr>
      </w:pPr>
    </w:p>
    <w:p w14:paraId="1F84A4DA" w14:textId="77777777" w:rsidR="00312EE4" w:rsidRDefault="00482F0D" w:rsidP="00FF45E4">
      <w:pPr>
        <w:spacing w:line="276" w:lineRule="auto"/>
        <w:jc w:val="both"/>
        <w:rPr>
          <w:b/>
        </w:rPr>
      </w:pPr>
      <w:r>
        <w:rPr>
          <w:b/>
        </w:rPr>
        <w:t>Uz č</w:t>
      </w:r>
      <w:r w:rsidR="00312EE4" w:rsidRPr="003D03B9">
        <w:rPr>
          <w:b/>
        </w:rPr>
        <w:t xml:space="preserve">lanak </w:t>
      </w:r>
      <w:r w:rsidR="008E4C90" w:rsidRPr="003D03B9">
        <w:rPr>
          <w:b/>
        </w:rPr>
        <w:t>1</w:t>
      </w:r>
      <w:r w:rsidR="00080CF9">
        <w:rPr>
          <w:b/>
        </w:rPr>
        <w:t>9</w:t>
      </w:r>
      <w:r w:rsidR="00312EE4" w:rsidRPr="003D03B9">
        <w:rPr>
          <w:b/>
        </w:rPr>
        <w:t>.</w:t>
      </w:r>
    </w:p>
    <w:p w14:paraId="3EB4EFAD" w14:textId="77777777" w:rsidR="00FE41B4" w:rsidRPr="003D03B9" w:rsidRDefault="00FE41B4" w:rsidP="00FF45E4">
      <w:pPr>
        <w:spacing w:line="276" w:lineRule="auto"/>
        <w:jc w:val="both"/>
        <w:rPr>
          <w:b/>
        </w:rPr>
      </w:pPr>
    </w:p>
    <w:p w14:paraId="3E5B8754" w14:textId="77777777" w:rsidR="00312EE4" w:rsidRPr="003D03B9" w:rsidRDefault="00FE41B4" w:rsidP="00FF45E4">
      <w:pPr>
        <w:spacing w:line="276" w:lineRule="auto"/>
        <w:jc w:val="both"/>
      </w:pPr>
      <w:r w:rsidRPr="00FE41B4">
        <w:t>Ovim se člankom propisani iznos izražen u kunama zamjenjuje novčanim iznos</w:t>
      </w:r>
      <w:r>
        <w:t xml:space="preserve">om </w:t>
      </w:r>
      <w:r w:rsidRPr="00FE41B4">
        <w:t>propisanim u eurima. Obzirom da se u konkretnom članku radi o novčanom iskazu vrijednosti, nije primjenjivo pravilo iz članka 69. stavka 3. Zakona o uvođenju eura kao službene valute u Republici Hrvatskoj o zaokruživanju iznosa u eurima na nižu deseticu, već su korištena pravila za preračunavanje i zaokruživanje</w:t>
      </w:r>
      <w:r w:rsidR="00192AB7" w:rsidRPr="00192AB7">
        <w:t xml:space="preserve"> na dvije decimale, a na temelju treće decimale</w:t>
      </w:r>
      <w:r w:rsidR="00192AB7">
        <w:t xml:space="preserve"> </w:t>
      </w:r>
      <w:r w:rsidRPr="00FE41B4">
        <w:t>iz članka 14. Zakona o uvođenju eura kao službene valute u Republici Hrvatskoj.</w:t>
      </w:r>
    </w:p>
    <w:p w14:paraId="5863864B" w14:textId="77777777" w:rsidR="00751FEC" w:rsidRPr="003D03B9" w:rsidRDefault="00751FEC" w:rsidP="00FF45E4">
      <w:pPr>
        <w:spacing w:line="276" w:lineRule="auto"/>
        <w:jc w:val="both"/>
      </w:pPr>
    </w:p>
    <w:p w14:paraId="7D23D0D8" w14:textId="77777777" w:rsidR="00501B5B" w:rsidRDefault="00482F0D" w:rsidP="00FF45E4">
      <w:pPr>
        <w:spacing w:line="276" w:lineRule="auto"/>
        <w:jc w:val="both"/>
        <w:rPr>
          <w:b/>
        </w:rPr>
      </w:pPr>
      <w:r>
        <w:rPr>
          <w:b/>
        </w:rPr>
        <w:t>Uz č</w:t>
      </w:r>
      <w:r w:rsidRPr="003D03B9">
        <w:rPr>
          <w:b/>
        </w:rPr>
        <w:t xml:space="preserve">lanak </w:t>
      </w:r>
      <w:r w:rsidR="00080CF9">
        <w:rPr>
          <w:b/>
        </w:rPr>
        <w:t>20</w:t>
      </w:r>
      <w:r w:rsidR="003C168C" w:rsidRPr="003D03B9">
        <w:rPr>
          <w:b/>
        </w:rPr>
        <w:t>.</w:t>
      </w:r>
    </w:p>
    <w:p w14:paraId="620FFA5C" w14:textId="77777777" w:rsidR="004540F7" w:rsidRPr="003D03B9" w:rsidRDefault="004540F7" w:rsidP="00FF45E4">
      <w:pPr>
        <w:spacing w:line="276" w:lineRule="auto"/>
        <w:jc w:val="both"/>
        <w:rPr>
          <w:b/>
        </w:rPr>
      </w:pPr>
    </w:p>
    <w:p w14:paraId="1A047A0F" w14:textId="77777777" w:rsidR="00A3336A" w:rsidRPr="00A3336A" w:rsidRDefault="00A3336A" w:rsidP="00651652">
      <w:pPr>
        <w:spacing w:line="276" w:lineRule="auto"/>
        <w:jc w:val="both"/>
        <w:rPr>
          <w:rFonts w:eastAsia="Calibri"/>
          <w:lang w:eastAsia="en-US"/>
        </w:rPr>
      </w:pPr>
      <w:bookmarkStart w:id="6" w:name="_Hlk185237570"/>
      <w:r w:rsidRPr="00A3336A">
        <w:rPr>
          <w:rFonts w:eastAsia="Calibri"/>
          <w:lang w:eastAsia="en-US"/>
        </w:rPr>
        <w:t>Ovim člankom propisuje se novi datum stupanja na snagu članaka 409.a i 411.a ZKP/08, koji</w:t>
      </w:r>
    </w:p>
    <w:p w14:paraId="38CB54BC" w14:textId="77777777" w:rsidR="00A3336A" w:rsidRPr="00A3336A" w:rsidRDefault="00A3336A" w:rsidP="00651652">
      <w:pPr>
        <w:spacing w:line="276" w:lineRule="auto"/>
        <w:jc w:val="both"/>
        <w:rPr>
          <w:rFonts w:eastAsia="Calibri"/>
          <w:lang w:eastAsia="en-US"/>
        </w:rPr>
      </w:pPr>
      <w:r w:rsidRPr="00A3336A">
        <w:rPr>
          <w:rFonts w:eastAsia="Calibri"/>
          <w:lang w:eastAsia="en-US"/>
        </w:rPr>
        <w:t>članci su uneseni u ZKP/08 Zakonom o izmjenama i dopunama Zakona o kaznenom postupku</w:t>
      </w:r>
    </w:p>
    <w:p w14:paraId="6B7E8E7B" w14:textId="77777777" w:rsidR="00A3336A" w:rsidRPr="00A3336A" w:rsidRDefault="00686D65" w:rsidP="00651652">
      <w:pPr>
        <w:spacing w:line="276" w:lineRule="auto"/>
        <w:jc w:val="both"/>
        <w:rPr>
          <w:rFonts w:eastAsia="Calibri"/>
          <w:lang w:eastAsia="en-US"/>
        </w:rPr>
      </w:pPr>
      <w:r>
        <w:rPr>
          <w:rFonts w:eastAsia="Calibri"/>
          <w:lang w:eastAsia="en-US"/>
        </w:rPr>
        <w:t>(,,Narodne novine“, broj 80/22</w:t>
      </w:r>
      <w:r w:rsidR="00A3336A" w:rsidRPr="00A3336A">
        <w:rPr>
          <w:rFonts w:eastAsia="Calibri"/>
          <w:lang w:eastAsia="en-US"/>
        </w:rPr>
        <w:t>). Njima se uređuje obvezno tonsko snimanje rasprave i sadržaj</w:t>
      </w:r>
    </w:p>
    <w:p w14:paraId="712CEAE2" w14:textId="77777777" w:rsidR="00A3336A" w:rsidRDefault="00575BC8" w:rsidP="00651652">
      <w:pPr>
        <w:spacing w:line="276" w:lineRule="auto"/>
        <w:jc w:val="both"/>
        <w:rPr>
          <w:rFonts w:eastAsia="Calibri"/>
          <w:lang w:eastAsia="en-US"/>
        </w:rPr>
      </w:pPr>
      <w:r>
        <w:rPr>
          <w:rFonts w:eastAsia="Calibri"/>
          <w:lang w:eastAsia="en-US"/>
        </w:rPr>
        <w:t>z</w:t>
      </w:r>
      <w:r w:rsidR="00A3336A" w:rsidRPr="00A3336A">
        <w:rPr>
          <w:rFonts w:eastAsia="Calibri"/>
          <w:lang w:eastAsia="en-US"/>
        </w:rPr>
        <w:t>apisnika</w:t>
      </w:r>
      <w:r w:rsidR="00686D65">
        <w:rPr>
          <w:rFonts w:eastAsia="Calibri"/>
          <w:lang w:eastAsia="en-US"/>
        </w:rPr>
        <w:t xml:space="preserve">. Stupanje na </w:t>
      </w:r>
      <w:r w:rsidR="00A3336A" w:rsidRPr="00A3336A">
        <w:rPr>
          <w:rFonts w:eastAsia="Calibri"/>
          <w:lang w:eastAsia="en-US"/>
        </w:rPr>
        <w:t xml:space="preserve">snagu predmetnih članaka odgađa se do </w:t>
      </w:r>
      <w:r w:rsidR="00A3336A" w:rsidRPr="009874F6">
        <w:rPr>
          <w:rFonts w:eastAsia="Calibri"/>
          <w:lang w:eastAsia="en-US"/>
        </w:rPr>
        <w:t>1. s</w:t>
      </w:r>
      <w:r w:rsidR="00110DEF" w:rsidRPr="009874F6">
        <w:rPr>
          <w:rFonts w:eastAsia="Calibri"/>
          <w:lang w:eastAsia="en-US"/>
        </w:rPr>
        <w:t>rpnja</w:t>
      </w:r>
      <w:r w:rsidR="00A3336A" w:rsidRPr="009874F6">
        <w:rPr>
          <w:rFonts w:eastAsia="Calibri"/>
          <w:lang w:eastAsia="en-US"/>
        </w:rPr>
        <w:t xml:space="preserve"> 2027.godine,</w:t>
      </w:r>
      <w:r w:rsidR="00A3336A" w:rsidRPr="00A3336A">
        <w:rPr>
          <w:rFonts w:eastAsia="Calibri"/>
          <w:lang w:eastAsia="en-US"/>
        </w:rPr>
        <w:t xml:space="preserve"> kako bi se osiguralo da u trenutku</w:t>
      </w:r>
      <w:r w:rsidR="00A3336A">
        <w:rPr>
          <w:rFonts w:eastAsia="Calibri"/>
          <w:lang w:eastAsia="en-US"/>
        </w:rPr>
        <w:t xml:space="preserve"> </w:t>
      </w:r>
      <w:r w:rsidR="00A3336A" w:rsidRPr="00A3336A">
        <w:rPr>
          <w:rFonts w:eastAsia="Calibri"/>
          <w:lang w:eastAsia="en-US"/>
        </w:rPr>
        <w:t>stupanja odredbi na snagu svi praktični preduvjeti za njihovu primjenu budu osigurani</w:t>
      </w:r>
      <w:bookmarkEnd w:id="6"/>
      <w:r w:rsidR="00A3336A" w:rsidRPr="00A3336A">
        <w:rPr>
          <w:rFonts w:eastAsia="Calibri"/>
          <w:lang w:eastAsia="en-US"/>
        </w:rPr>
        <w:t>.</w:t>
      </w:r>
    </w:p>
    <w:p w14:paraId="633BD703" w14:textId="77777777" w:rsidR="00A3336A" w:rsidRPr="00A3336A" w:rsidRDefault="00A3336A" w:rsidP="00FF45E4">
      <w:pPr>
        <w:spacing w:line="276" w:lineRule="auto"/>
        <w:jc w:val="both"/>
        <w:rPr>
          <w:rFonts w:eastAsia="Calibri"/>
          <w:lang w:eastAsia="en-US"/>
        </w:rPr>
      </w:pPr>
    </w:p>
    <w:p w14:paraId="09B4721F" w14:textId="77777777" w:rsidR="004540F7" w:rsidRDefault="00482F0D" w:rsidP="00FF45E4">
      <w:pPr>
        <w:spacing w:line="276" w:lineRule="auto"/>
        <w:jc w:val="both"/>
        <w:rPr>
          <w:b/>
        </w:rPr>
      </w:pPr>
      <w:r>
        <w:rPr>
          <w:b/>
        </w:rPr>
        <w:t>Uz č</w:t>
      </w:r>
      <w:r w:rsidRPr="003D03B9">
        <w:rPr>
          <w:b/>
        </w:rPr>
        <w:t xml:space="preserve">lanak </w:t>
      </w:r>
      <w:r w:rsidR="00080CF9">
        <w:rPr>
          <w:b/>
        </w:rPr>
        <w:t>21</w:t>
      </w:r>
      <w:r w:rsidR="00314A8C" w:rsidRPr="00314A8C">
        <w:rPr>
          <w:b/>
        </w:rPr>
        <w:t>.</w:t>
      </w:r>
    </w:p>
    <w:p w14:paraId="6A8AD58B" w14:textId="77777777" w:rsidR="00C55019" w:rsidRDefault="00C55019" w:rsidP="00FF45E4">
      <w:pPr>
        <w:spacing w:line="276" w:lineRule="auto"/>
        <w:jc w:val="both"/>
        <w:rPr>
          <w:b/>
        </w:rPr>
      </w:pPr>
    </w:p>
    <w:p w14:paraId="6B2F1DDE" w14:textId="77777777" w:rsidR="004540F7" w:rsidRPr="00C55019" w:rsidRDefault="00C55019" w:rsidP="00FF45E4">
      <w:pPr>
        <w:spacing w:line="276" w:lineRule="auto"/>
        <w:jc w:val="both"/>
        <w:rPr>
          <w:bCs/>
        </w:rPr>
      </w:pPr>
      <w:r w:rsidRPr="00C55019">
        <w:rPr>
          <w:bCs/>
        </w:rPr>
        <w:t>Ovim člankom propisano je stupanje Zakona na snagu.</w:t>
      </w:r>
    </w:p>
    <w:p w14:paraId="0999CED4" w14:textId="77777777" w:rsidR="00312EE4" w:rsidRPr="003D03B9" w:rsidRDefault="00312EE4" w:rsidP="00FF45E4">
      <w:pPr>
        <w:spacing w:line="276" w:lineRule="auto"/>
        <w:jc w:val="both"/>
        <w:rPr>
          <w:b/>
        </w:rPr>
      </w:pPr>
    </w:p>
    <w:p w14:paraId="6CA0542F" w14:textId="77777777" w:rsidR="00687EAC" w:rsidRDefault="00687EAC" w:rsidP="00FF45E4">
      <w:pPr>
        <w:spacing w:line="276" w:lineRule="auto"/>
        <w:jc w:val="both"/>
        <w:rPr>
          <w:b/>
        </w:rPr>
      </w:pPr>
    </w:p>
    <w:p w14:paraId="5DCA7F9D" w14:textId="77777777" w:rsidR="00A3336A" w:rsidRDefault="00A3336A" w:rsidP="00FF45E4">
      <w:pPr>
        <w:spacing w:line="276" w:lineRule="auto"/>
        <w:jc w:val="both"/>
        <w:rPr>
          <w:b/>
        </w:rPr>
      </w:pPr>
    </w:p>
    <w:p w14:paraId="3C8EA3A5" w14:textId="77777777" w:rsidR="00A3336A" w:rsidRDefault="00A3336A" w:rsidP="00FF45E4">
      <w:pPr>
        <w:spacing w:line="276" w:lineRule="auto"/>
        <w:jc w:val="both"/>
        <w:rPr>
          <w:b/>
        </w:rPr>
      </w:pPr>
    </w:p>
    <w:p w14:paraId="4728C336" w14:textId="77777777" w:rsidR="00A3336A" w:rsidRDefault="00A3336A" w:rsidP="00FF45E4">
      <w:pPr>
        <w:spacing w:line="276" w:lineRule="auto"/>
        <w:jc w:val="both"/>
        <w:rPr>
          <w:b/>
        </w:rPr>
      </w:pPr>
    </w:p>
    <w:p w14:paraId="01D5D965" w14:textId="77777777" w:rsidR="00A3336A" w:rsidRDefault="00A3336A" w:rsidP="00FF45E4">
      <w:pPr>
        <w:spacing w:line="276" w:lineRule="auto"/>
        <w:jc w:val="both"/>
        <w:rPr>
          <w:b/>
        </w:rPr>
      </w:pPr>
    </w:p>
    <w:p w14:paraId="0401A4F4" w14:textId="77777777" w:rsidR="00A3336A" w:rsidRDefault="00A3336A" w:rsidP="00FF45E4">
      <w:pPr>
        <w:spacing w:line="276" w:lineRule="auto"/>
        <w:jc w:val="both"/>
        <w:rPr>
          <w:b/>
        </w:rPr>
      </w:pPr>
    </w:p>
    <w:p w14:paraId="4E21CD07" w14:textId="77777777" w:rsidR="00A3336A" w:rsidRDefault="00A3336A" w:rsidP="00FF45E4">
      <w:pPr>
        <w:spacing w:line="276" w:lineRule="auto"/>
        <w:jc w:val="both"/>
        <w:rPr>
          <w:b/>
        </w:rPr>
      </w:pPr>
    </w:p>
    <w:p w14:paraId="01C372B5" w14:textId="77777777" w:rsidR="00A3336A" w:rsidRDefault="00A3336A" w:rsidP="00FF45E4">
      <w:pPr>
        <w:spacing w:line="276" w:lineRule="auto"/>
        <w:jc w:val="both"/>
        <w:rPr>
          <w:b/>
        </w:rPr>
      </w:pPr>
    </w:p>
    <w:p w14:paraId="421446E5" w14:textId="77777777" w:rsidR="00A3336A" w:rsidRDefault="00A3336A" w:rsidP="00FF45E4">
      <w:pPr>
        <w:spacing w:line="276" w:lineRule="auto"/>
        <w:jc w:val="both"/>
        <w:rPr>
          <w:b/>
        </w:rPr>
      </w:pPr>
    </w:p>
    <w:p w14:paraId="1EF0A16D" w14:textId="77777777" w:rsidR="00A3336A" w:rsidRDefault="00A3336A" w:rsidP="00FF45E4">
      <w:pPr>
        <w:spacing w:line="276" w:lineRule="auto"/>
        <w:jc w:val="both"/>
        <w:rPr>
          <w:b/>
        </w:rPr>
      </w:pPr>
    </w:p>
    <w:p w14:paraId="106DA21A" w14:textId="77777777" w:rsidR="00AB5493" w:rsidRDefault="00AB5493" w:rsidP="00FF45E4">
      <w:pPr>
        <w:spacing w:line="276" w:lineRule="auto"/>
        <w:jc w:val="both"/>
        <w:rPr>
          <w:b/>
        </w:rPr>
      </w:pPr>
    </w:p>
    <w:p w14:paraId="58F06835" w14:textId="77777777" w:rsidR="00AB5493" w:rsidRDefault="00AB5493" w:rsidP="00FF45E4">
      <w:pPr>
        <w:spacing w:line="276" w:lineRule="auto"/>
        <w:jc w:val="both"/>
        <w:rPr>
          <w:b/>
        </w:rPr>
      </w:pPr>
    </w:p>
    <w:p w14:paraId="19DA8BE7" w14:textId="77777777" w:rsidR="00AB5493" w:rsidRDefault="00AB5493" w:rsidP="00FF45E4">
      <w:pPr>
        <w:spacing w:line="276" w:lineRule="auto"/>
        <w:jc w:val="both"/>
        <w:rPr>
          <w:b/>
        </w:rPr>
      </w:pPr>
    </w:p>
    <w:p w14:paraId="7035DDCE" w14:textId="77777777" w:rsidR="00AB5493" w:rsidRDefault="00AB5493" w:rsidP="00FF45E4">
      <w:pPr>
        <w:spacing w:line="276" w:lineRule="auto"/>
        <w:jc w:val="both"/>
        <w:rPr>
          <w:b/>
        </w:rPr>
      </w:pPr>
    </w:p>
    <w:p w14:paraId="5D8B0D36" w14:textId="77777777" w:rsidR="00AB5493" w:rsidRDefault="00AB5493" w:rsidP="00FF45E4">
      <w:pPr>
        <w:spacing w:line="276" w:lineRule="auto"/>
        <w:jc w:val="both"/>
        <w:rPr>
          <w:b/>
        </w:rPr>
      </w:pPr>
    </w:p>
    <w:p w14:paraId="3A86C7AE" w14:textId="77777777" w:rsidR="00AB5493" w:rsidRDefault="00AB5493" w:rsidP="00FF45E4">
      <w:pPr>
        <w:spacing w:line="276" w:lineRule="auto"/>
        <w:jc w:val="both"/>
        <w:rPr>
          <w:b/>
        </w:rPr>
      </w:pPr>
    </w:p>
    <w:p w14:paraId="5FA729BD" w14:textId="77777777" w:rsidR="00AB5493" w:rsidRDefault="00AB5493" w:rsidP="00FF45E4">
      <w:pPr>
        <w:spacing w:line="276" w:lineRule="auto"/>
        <w:jc w:val="both"/>
        <w:rPr>
          <w:b/>
        </w:rPr>
      </w:pPr>
    </w:p>
    <w:p w14:paraId="2AF91519" w14:textId="77777777" w:rsidR="00AB5493" w:rsidRDefault="00AB5493" w:rsidP="00FF45E4">
      <w:pPr>
        <w:spacing w:line="276" w:lineRule="auto"/>
        <w:jc w:val="both"/>
        <w:rPr>
          <w:b/>
        </w:rPr>
      </w:pPr>
    </w:p>
    <w:p w14:paraId="30AB26F7" w14:textId="77777777" w:rsidR="00AB5493" w:rsidRDefault="00AB5493" w:rsidP="00FF45E4">
      <w:pPr>
        <w:spacing w:line="276" w:lineRule="auto"/>
        <w:jc w:val="both"/>
        <w:rPr>
          <w:b/>
        </w:rPr>
      </w:pPr>
    </w:p>
    <w:p w14:paraId="3102A520" w14:textId="77777777" w:rsidR="00AB5493" w:rsidRDefault="00AB5493" w:rsidP="00FF45E4">
      <w:pPr>
        <w:spacing w:line="276" w:lineRule="auto"/>
        <w:jc w:val="both"/>
        <w:rPr>
          <w:b/>
        </w:rPr>
      </w:pPr>
    </w:p>
    <w:p w14:paraId="4D859CD5" w14:textId="77777777" w:rsidR="00AB5493" w:rsidRDefault="00AB5493" w:rsidP="00FF45E4">
      <w:pPr>
        <w:spacing w:line="276" w:lineRule="auto"/>
        <w:jc w:val="both"/>
        <w:rPr>
          <w:b/>
        </w:rPr>
      </w:pPr>
    </w:p>
    <w:p w14:paraId="19DE79EA" w14:textId="77777777" w:rsidR="00AB5493" w:rsidRDefault="00AB5493" w:rsidP="00FF45E4">
      <w:pPr>
        <w:spacing w:line="276" w:lineRule="auto"/>
        <w:jc w:val="both"/>
        <w:rPr>
          <w:b/>
        </w:rPr>
      </w:pPr>
    </w:p>
    <w:p w14:paraId="06F7B405" w14:textId="77777777" w:rsidR="00AB5493" w:rsidRDefault="00AB5493" w:rsidP="00FF45E4">
      <w:pPr>
        <w:spacing w:line="276" w:lineRule="auto"/>
        <w:jc w:val="both"/>
        <w:rPr>
          <w:b/>
        </w:rPr>
      </w:pPr>
    </w:p>
    <w:p w14:paraId="67C1C528" w14:textId="77777777" w:rsidR="00AB5493" w:rsidRDefault="00AB5493" w:rsidP="00FF45E4">
      <w:pPr>
        <w:spacing w:line="276" w:lineRule="auto"/>
        <w:jc w:val="both"/>
        <w:rPr>
          <w:b/>
        </w:rPr>
      </w:pPr>
    </w:p>
    <w:p w14:paraId="0FB58938" w14:textId="77777777" w:rsidR="00AB5493" w:rsidRDefault="00AB5493" w:rsidP="00FF45E4">
      <w:pPr>
        <w:spacing w:line="276" w:lineRule="auto"/>
        <w:jc w:val="both"/>
        <w:rPr>
          <w:b/>
        </w:rPr>
      </w:pPr>
    </w:p>
    <w:p w14:paraId="425DDC38" w14:textId="77777777" w:rsidR="00AB5493" w:rsidRDefault="00AB5493" w:rsidP="00FF45E4">
      <w:pPr>
        <w:spacing w:line="276" w:lineRule="auto"/>
        <w:jc w:val="both"/>
        <w:rPr>
          <w:b/>
        </w:rPr>
      </w:pPr>
    </w:p>
    <w:p w14:paraId="25D636FF" w14:textId="77777777" w:rsidR="00AB5493" w:rsidRDefault="00AB5493" w:rsidP="00FF45E4">
      <w:pPr>
        <w:spacing w:line="276" w:lineRule="auto"/>
        <w:jc w:val="both"/>
        <w:rPr>
          <w:b/>
        </w:rPr>
      </w:pPr>
    </w:p>
    <w:p w14:paraId="2608A8A2" w14:textId="77777777" w:rsidR="00AB5493" w:rsidRDefault="00AB5493" w:rsidP="00FF45E4">
      <w:pPr>
        <w:spacing w:line="276" w:lineRule="auto"/>
        <w:jc w:val="both"/>
        <w:rPr>
          <w:b/>
        </w:rPr>
      </w:pPr>
    </w:p>
    <w:p w14:paraId="353A1A15" w14:textId="77777777" w:rsidR="00AB5493" w:rsidRDefault="00AB5493" w:rsidP="00FF45E4">
      <w:pPr>
        <w:spacing w:line="276" w:lineRule="auto"/>
        <w:jc w:val="both"/>
        <w:rPr>
          <w:b/>
        </w:rPr>
      </w:pPr>
    </w:p>
    <w:p w14:paraId="11075932" w14:textId="77777777" w:rsidR="00AB5493" w:rsidRDefault="00AB5493" w:rsidP="00FF45E4">
      <w:pPr>
        <w:spacing w:line="276" w:lineRule="auto"/>
        <w:jc w:val="both"/>
        <w:rPr>
          <w:b/>
        </w:rPr>
      </w:pPr>
    </w:p>
    <w:p w14:paraId="61F5842A" w14:textId="77777777" w:rsidR="00AB5493" w:rsidRDefault="00AB5493" w:rsidP="00FF45E4">
      <w:pPr>
        <w:spacing w:line="276" w:lineRule="auto"/>
        <w:jc w:val="both"/>
        <w:rPr>
          <w:b/>
        </w:rPr>
      </w:pPr>
    </w:p>
    <w:p w14:paraId="22DC3785" w14:textId="77777777" w:rsidR="00AB5493" w:rsidRDefault="00AB5493" w:rsidP="00FF45E4">
      <w:pPr>
        <w:spacing w:line="276" w:lineRule="auto"/>
        <w:jc w:val="both"/>
        <w:rPr>
          <w:b/>
        </w:rPr>
      </w:pPr>
    </w:p>
    <w:p w14:paraId="754AB13F" w14:textId="77777777" w:rsidR="00AB5493" w:rsidRDefault="00AB5493" w:rsidP="00FF45E4">
      <w:pPr>
        <w:spacing w:line="276" w:lineRule="auto"/>
        <w:jc w:val="both"/>
        <w:rPr>
          <w:b/>
        </w:rPr>
      </w:pPr>
    </w:p>
    <w:p w14:paraId="4D7EA61D" w14:textId="77777777" w:rsidR="00AB5493" w:rsidRDefault="00AB5493" w:rsidP="00FF45E4">
      <w:pPr>
        <w:spacing w:line="276" w:lineRule="auto"/>
        <w:jc w:val="both"/>
        <w:rPr>
          <w:b/>
        </w:rPr>
      </w:pPr>
    </w:p>
    <w:p w14:paraId="0EB7737D" w14:textId="77777777" w:rsidR="00AB5493" w:rsidRDefault="00AB5493" w:rsidP="00FF45E4">
      <w:pPr>
        <w:spacing w:line="276" w:lineRule="auto"/>
        <w:jc w:val="both"/>
        <w:rPr>
          <w:b/>
        </w:rPr>
      </w:pPr>
    </w:p>
    <w:p w14:paraId="2ED64ACB" w14:textId="77777777" w:rsidR="00AB5493" w:rsidRDefault="00AB5493" w:rsidP="00FF45E4">
      <w:pPr>
        <w:spacing w:line="276" w:lineRule="auto"/>
        <w:jc w:val="both"/>
        <w:rPr>
          <w:b/>
        </w:rPr>
      </w:pPr>
    </w:p>
    <w:p w14:paraId="6E00130D" w14:textId="77777777" w:rsidR="00AB5493" w:rsidRDefault="00AB5493" w:rsidP="00FF45E4">
      <w:pPr>
        <w:spacing w:line="276" w:lineRule="auto"/>
        <w:jc w:val="both"/>
        <w:rPr>
          <w:b/>
        </w:rPr>
      </w:pPr>
    </w:p>
    <w:p w14:paraId="13E7DA9A" w14:textId="77777777" w:rsidR="00AB5493" w:rsidRDefault="00AB5493" w:rsidP="00FF45E4">
      <w:pPr>
        <w:spacing w:line="276" w:lineRule="auto"/>
        <w:jc w:val="both"/>
        <w:rPr>
          <w:b/>
        </w:rPr>
      </w:pPr>
    </w:p>
    <w:p w14:paraId="6663A1C7" w14:textId="76803BA6" w:rsidR="00651652" w:rsidRDefault="00651652" w:rsidP="00641453">
      <w:pPr>
        <w:spacing w:line="276" w:lineRule="auto"/>
        <w:rPr>
          <w:rFonts w:eastAsia="Calibri"/>
          <w:lang w:eastAsia="en-US"/>
        </w:rPr>
      </w:pPr>
    </w:p>
    <w:p w14:paraId="307D3728" w14:textId="77777777" w:rsidR="00641453" w:rsidRDefault="00641453" w:rsidP="00641453">
      <w:pPr>
        <w:spacing w:line="276" w:lineRule="auto"/>
        <w:rPr>
          <w:rFonts w:eastAsia="Calibri"/>
          <w:b/>
          <w:lang w:eastAsia="en-US"/>
        </w:rPr>
      </w:pPr>
    </w:p>
    <w:p w14:paraId="17424528" w14:textId="77777777" w:rsidR="007B5790" w:rsidRPr="003D03B9" w:rsidRDefault="00AC778D" w:rsidP="00FF45E4">
      <w:pPr>
        <w:spacing w:line="276" w:lineRule="auto"/>
        <w:jc w:val="center"/>
        <w:rPr>
          <w:rFonts w:eastAsia="Calibri"/>
          <w:b/>
          <w:lang w:eastAsia="en-US"/>
        </w:rPr>
      </w:pPr>
      <w:r w:rsidRPr="003D03B9">
        <w:rPr>
          <w:rFonts w:eastAsia="Calibri"/>
          <w:b/>
          <w:lang w:eastAsia="en-US"/>
        </w:rPr>
        <w:t>TEKST ODREDBI VAŽEĆEG ZAKONA KOJE SE MIJENJAJU</w:t>
      </w:r>
      <w:r w:rsidR="007B5790" w:rsidRPr="003D03B9">
        <w:rPr>
          <w:rFonts w:eastAsia="Calibri"/>
          <w:b/>
          <w:lang w:eastAsia="en-US"/>
        </w:rPr>
        <w:t>,</w:t>
      </w:r>
    </w:p>
    <w:p w14:paraId="6463DEA7" w14:textId="77777777" w:rsidR="00AC778D" w:rsidRPr="003D03B9" w:rsidRDefault="007B5790" w:rsidP="00FF45E4">
      <w:pPr>
        <w:spacing w:line="276" w:lineRule="auto"/>
        <w:jc w:val="center"/>
        <w:rPr>
          <w:rFonts w:eastAsia="Calibri"/>
          <w:b/>
          <w:lang w:eastAsia="en-US"/>
        </w:rPr>
      </w:pPr>
      <w:r w:rsidRPr="003D03B9">
        <w:rPr>
          <w:rFonts w:eastAsia="Calibri"/>
          <w:b/>
          <w:lang w:eastAsia="en-US"/>
        </w:rPr>
        <w:t xml:space="preserve">ODNOSNO </w:t>
      </w:r>
      <w:r w:rsidR="00AC778D" w:rsidRPr="003D03B9">
        <w:rPr>
          <w:rFonts w:eastAsia="Calibri"/>
          <w:b/>
          <w:lang w:eastAsia="en-US"/>
        </w:rPr>
        <w:t xml:space="preserve"> DOPUNJUJU</w:t>
      </w:r>
    </w:p>
    <w:p w14:paraId="6661A5AD" w14:textId="77777777" w:rsidR="007F4677" w:rsidRPr="003D03B9" w:rsidRDefault="007F4677" w:rsidP="00FF45E4">
      <w:pPr>
        <w:spacing w:line="276" w:lineRule="auto"/>
        <w:rPr>
          <w:rFonts w:eastAsia="Calibri"/>
          <w:lang w:eastAsia="en-US"/>
        </w:rPr>
      </w:pPr>
    </w:p>
    <w:p w14:paraId="4B1DC519" w14:textId="77777777" w:rsidR="00C55019" w:rsidRDefault="00C55019" w:rsidP="006C056B">
      <w:pPr>
        <w:spacing w:line="276" w:lineRule="auto"/>
        <w:jc w:val="center"/>
        <w:rPr>
          <w:rFonts w:eastAsia="Calibri"/>
          <w:b/>
          <w:bCs/>
          <w:lang w:eastAsia="en-US"/>
        </w:rPr>
      </w:pPr>
      <w:r w:rsidRPr="00C55019">
        <w:rPr>
          <w:rFonts w:eastAsia="Calibri"/>
          <w:b/>
          <w:bCs/>
          <w:lang w:eastAsia="en-US"/>
        </w:rPr>
        <w:t>Članak 80.</w:t>
      </w:r>
    </w:p>
    <w:p w14:paraId="501F3576" w14:textId="77777777" w:rsidR="00C55019" w:rsidRPr="00C55019" w:rsidRDefault="00C55019" w:rsidP="00FF45E4">
      <w:pPr>
        <w:spacing w:line="276" w:lineRule="auto"/>
        <w:ind w:firstLine="708"/>
        <w:jc w:val="center"/>
        <w:rPr>
          <w:rFonts w:eastAsia="Calibri"/>
          <w:b/>
          <w:bCs/>
          <w:lang w:eastAsia="en-US"/>
        </w:rPr>
      </w:pPr>
    </w:p>
    <w:p w14:paraId="5852C07D" w14:textId="77777777" w:rsidR="00C55019" w:rsidRPr="00C55019" w:rsidRDefault="00C55019" w:rsidP="00FF45E4">
      <w:pPr>
        <w:spacing w:line="276" w:lineRule="auto"/>
        <w:jc w:val="both"/>
        <w:rPr>
          <w:rFonts w:eastAsia="Calibri"/>
        </w:rPr>
      </w:pPr>
      <w:r w:rsidRPr="00C55019">
        <w:rPr>
          <w:rFonts w:eastAsia="Calibri"/>
          <w:lang w:eastAsia="en-US"/>
        </w:rPr>
        <w:t>(1</w:t>
      </w:r>
      <w:r>
        <w:rPr>
          <w:rFonts w:eastAsia="Calibri"/>
        </w:rPr>
        <w:t xml:space="preserve">) </w:t>
      </w:r>
      <w:r w:rsidRPr="00C55019">
        <w:rPr>
          <w:rFonts w:eastAsia="Calibri"/>
        </w:rPr>
        <w:t xml:space="preserve">Sud će kazniti novčanom kaznom do 50.000,00 kuna, branitelja, opunomoćenika, zakonskog zastupnika, </w:t>
      </w:r>
      <w:proofErr w:type="spellStart"/>
      <w:r w:rsidRPr="00C55019">
        <w:rPr>
          <w:rFonts w:eastAsia="Calibri"/>
        </w:rPr>
        <w:t>oštećenika</w:t>
      </w:r>
      <w:proofErr w:type="spellEnd"/>
      <w:r w:rsidRPr="00C55019">
        <w:rPr>
          <w:rFonts w:eastAsia="Calibri"/>
        </w:rPr>
        <w:t xml:space="preserve">, privatnog tužitelja, </w:t>
      </w:r>
      <w:proofErr w:type="spellStart"/>
      <w:r w:rsidRPr="00C55019">
        <w:rPr>
          <w:rFonts w:eastAsia="Calibri"/>
        </w:rPr>
        <w:t>oštećenika</w:t>
      </w:r>
      <w:proofErr w:type="spellEnd"/>
      <w:r w:rsidRPr="00C55019">
        <w:rPr>
          <w:rFonts w:eastAsia="Calibri"/>
        </w:rPr>
        <w:t xml:space="preserve"> kao tužitelja, istražitelja, svjedoka, vještaka ili drugu osobu koja sudjeluje u postupku koji u podnesku, elektroničkoj ispravi ili u usmenoj riječi odnosno na drugi način vrijeđa sud ili sudionika u postupku. Rješenje o kažnjavanju donosi sud pred kojim je dana izjava, a ako je ona učinjena u podnesku, sudac istrage prije donošenja optužnice, a nakon toga sud koji vodi postupak. Protiv tog rješenja dopuštena je žalba. O kažnjavanju odvjetnika, odnosno odvjetničkog vježbenika izvijestit će se Hrvatska odvjetnička komora.</w:t>
      </w:r>
    </w:p>
    <w:p w14:paraId="79AF6654" w14:textId="77777777" w:rsidR="00C55019" w:rsidRPr="00C55019" w:rsidRDefault="00C55019" w:rsidP="00FF45E4">
      <w:pPr>
        <w:spacing w:line="276" w:lineRule="auto"/>
        <w:rPr>
          <w:rFonts w:eastAsia="Calibri"/>
        </w:rPr>
      </w:pPr>
    </w:p>
    <w:p w14:paraId="58F5AC6F" w14:textId="77777777" w:rsidR="00C55019" w:rsidRDefault="00C55019" w:rsidP="00FF45E4">
      <w:pPr>
        <w:spacing w:line="276" w:lineRule="auto"/>
        <w:jc w:val="both"/>
        <w:rPr>
          <w:rFonts w:eastAsia="Calibri"/>
          <w:lang w:eastAsia="en-US"/>
        </w:rPr>
      </w:pPr>
      <w:r w:rsidRPr="00C55019">
        <w:rPr>
          <w:rFonts w:eastAsia="Calibri"/>
          <w:lang w:eastAsia="en-US"/>
        </w:rPr>
        <w:t>(2) Ako državni odvjetnik ili osoba koja ga zastupa vrijeđa drugoga, o tome će se izvijestiti nadležni državni odvjetnik i Državno odvjetničko vijeće.</w:t>
      </w:r>
    </w:p>
    <w:p w14:paraId="63E50B58" w14:textId="77777777" w:rsidR="00C55019" w:rsidRDefault="00C55019" w:rsidP="00FF45E4">
      <w:pPr>
        <w:spacing w:line="276" w:lineRule="auto"/>
        <w:jc w:val="both"/>
        <w:rPr>
          <w:rFonts w:eastAsia="Calibri"/>
          <w:lang w:eastAsia="en-US"/>
        </w:rPr>
      </w:pPr>
    </w:p>
    <w:p w14:paraId="64F113D2" w14:textId="77777777" w:rsidR="00295F15" w:rsidRDefault="00C55019" w:rsidP="00FF45E4">
      <w:pPr>
        <w:spacing w:line="276" w:lineRule="auto"/>
        <w:jc w:val="both"/>
        <w:rPr>
          <w:rFonts w:eastAsia="Calibri"/>
          <w:lang w:eastAsia="en-US"/>
        </w:rPr>
      </w:pPr>
      <w:r w:rsidRPr="00C55019">
        <w:rPr>
          <w:rFonts w:eastAsia="Calibri"/>
          <w:lang w:eastAsia="en-US"/>
        </w:rPr>
        <w:t>(3) Kažnjavanje prema stavku 1. ovog članka ne utječe na progon i izricanje kazne za kazneno djelo počinjeno vrijeđanjem.</w:t>
      </w:r>
    </w:p>
    <w:p w14:paraId="0F924BDD" w14:textId="77777777" w:rsidR="00C55019" w:rsidRDefault="00C55019" w:rsidP="00FF45E4">
      <w:pPr>
        <w:spacing w:line="276" w:lineRule="auto"/>
        <w:jc w:val="both"/>
        <w:rPr>
          <w:rFonts w:eastAsia="Calibri"/>
          <w:lang w:eastAsia="en-US"/>
        </w:rPr>
      </w:pPr>
    </w:p>
    <w:p w14:paraId="7A751853" w14:textId="77777777" w:rsidR="00C55019" w:rsidRDefault="00C55019" w:rsidP="00FF45E4">
      <w:pPr>
        <w:spacing w:line="276" w:lineRule="auto"/>
        <w:jc w:val="center"/>
        <w:rPr>
          <w:rFonts w:eastAsia="Calibri"/>
          <w:b/>
          <w:bCs/>
          <w:lang w:eastAsia="en-US"/>
        </w:rPr>
      </w:pPr>
      <w:r w:rsidRPr="00C55019">
        <w:rPr>
          <w:rFonts w:eastAsia="Calibri"/>
          <w:b/>
          <w:bCs/>
          <w:lang w:eastAsia="en-US"/>
        </w:rPr>
        <w:t>Članak 101.</w:t>
      </w:r>
    </w:p>
    <w:p w14:paraId="79332D72" w14:textId="77777777" w:rsidR="00C55019" w:rsidRPr="00C55019" w:rsidRDefault="00C55019" w:rsidP="00FF45E4">
      <w:pPr>
        <w:spacing w:line="276" w:lineRule="auto"/>
        <w:jc w:val="center"/>
        <w:rPr>
          <w:rFonts w:eastAsia="Calibri"/>
          <w:b/>
          <w:bCs/>
          <w:lang w:eastAsia="en-US"/>
        </w:rPr>
      </w:pPr>
    </w:p>
    <w:p w14:paraId="3B637403" w14:textId="77777777" w:rsidR="00C55019" w:rsidRPr="00C55019" w:rsidRDefault="00C55019" w:rsidP="00FF45E4">
      <w:pPr>
        <w:spacing w:line="276" w:lineRule="auto"/>
        <w:jc w:val="both"/>
        <w:rPr>
          <w:rFonts w:eastAsia="Calibri"/>
        </w:rPr>
      </w:pPr>
      <w:r w:rsidRPr="00C55019">
        <w:rPr>
          <w:rFonts w:eastAsia="Calibri"/>
          <w:lang w:eastAsia="en-US"/>
        </w:rPr>
        <w:t>(1</w:t>
      </w:r>
      <w:r>
        <w:rPr>
          <w:rFonts w:eastAsia="Calibri"/>
        </w:rPr>
        <w:t xml:space="preserve">) </w:t>
      </w:r>
      <w:r w:rsidRPr="00C55019">
        <w:rPr>
          <w:rFonts w:eastAsia="Calibri"/>
        </w:rPr>
        <w:t>Tijelo koje je naložilo mjeru opreza može naložiti provjeru njezinog izvršavanja i zatražiti izvješće od policije ili drugog tijela koje ju izvršava. Tijelo koje izvršava mjeru opreza odmah će provesti naložene provjere i odmah o tome obavijestiti nadležno tijelo.</w:t>
      </w:r>
    </w:p>
    <w:p w14:paraId="71666BD5" w14:textId="77777777" w:rsidR="00C55019" w:rsidRPr="00C55019" w:rsidRDefault="00C55019" w:rsidP="00FF45E4">
      <w:pPr>
        <w:spacing w:line="276" w:lineRule="auto"/>
        <w:rPr>
          <w:rFonts w:eastAsia="Calibri"/>
        </w:rPr>
      </w:pPr>
    </w:p>
    <w:p w14:paraId="0143B4EE" w14:textId="77777777" w:rsidR="00C55019" w:rsidRDefault="00C55019" w:rsidP="00FF45E4">
      <w:pPr>
        <w:spacing w:line="276" w:lineRule="auto"/>
        <w:jc w:val="both"/>
        <w:rPr>
          <w:rFonts w:eastAsia="Calibri"/>
          <w:lang w:eastAsia="en-US"/>
        </w:rPr>
      </w:pPr>
      <w:r w:rsidRPr="00C55019">
        <w:rPr>
          <w:rFonts w:eastAsia="Calibri"/>
          <w:lang w:eastAsia="en-US"/>
        </w:rPr>
        <w:t>(2) O postupanju okrivljenika protivno zabrani ili neispunjavanju obveze naložene mjerom opreza, tijelo koje izvršava mjeru opreza odmah obavještava nadležno tijelo. Sud će odmah, a najkasnije u roku od 24 sata donijeti odluku o nepridržavanju mjere opreza te donijeti rješenje o zamjeni mjere opreza istražnim zatvorom i izdati nalog za predaju u istražni zatvor.</w:t>
      </w:r>
    </w:p>
    <w:p w14:paraId="1D80CD54" w14:textId="77777777" w:rsidR="00C55019" w:rsidRPr="00C55019" w:rsidRDefault="00C55019" w:rsidP="00FF45E4">
      <w:pPr>
        <w:spacing w:line="276" w:lineRule="auto"/>
        <w:jc w:val="both"/>
        <w:rPr>
          <w:rFonts w:eastAsia="Calibri"/>
          <w:lang w:eastAsia="en-US"/>
        </w:rPr>
      </w:pPr>
    </w:p>
    <w:p w14:paraId="7151D233" w14:textId="77777777" w:rsidR="00C55019" w:rsidRDefault="00C55019" w:rsidP="00FF45E4">
      <w:pPr>
        <w:spacing w:line="276" w:lineRule="auto"/>
        <w:jc w:val="both"/>
        <w:rPr>
          <w:rFonts w:eastAsia="Calibri"/>
          <w:lang w:eastAsia="en-US"/>
        </w:rPr>
      </w:pPr>
      <w:r w:rsidRPr="00C55019">
        <w:rPr>
          <w:rFonts w:eastAsia="Calibri"/>
          <w:lang w:eastAsia="en-US"/>
        </w:rPr>
        <w:t>(3) Osobi različitoj od okrivljenika sudac istrage može posebnim rješenjem zabraniti aktivnosti kojima se narušavaju mjere opreza prema okrivljeniku. Ako ta osoba postupi protivno rješenju, kaznit će se novčanom kaznom do 50.000,00 kuna.</w:t>
      </w:r>
    </w:p>
    <w:p w14:paraId="6AF9ED31" w14:textId="77777777" w:rsidR="00C55019" w:rsidRDefault="00C55019" w:rsidP="00FF45E4">
      <w:pPr>
        <w:spacing w:line="276" w:lineRule="auto"/>
        <w:jc w:val="both"/>
        <w:rPr>
          <w:rFonts w:eastAsia="Calibri"/>
          <w:lang w:eastAsia="en-US"/>
        </w:rPr>
      </w:pPr>
    </w:p>
    <w:p w14:paraId="110D605F" w14:textId="77777777" w:rsidR="00080CF9" w:rsidRDefault="00080CF9" w:rsidP="00080CF9">
      <w:pPr>
        <w:spacing w:line="276" w:lineRule="auto"/>
        <w:jc w:val="center"/>
        <w:rPr>
          <w:rFonts w:eastAsia="Calibri"/>
          <w:b/>
          <w:lang w:eastAsia="en-US"/>
        </w:rPr>
      </w:pPr>
      <w:r w:rsidRPr="00080CF9">
        <w:rPr>
          <w:rFonts w:eastAsia="Calibri"/>
          <w:b/>
          <w:lang w:eastAsia="en-US"/>
        </w:rPr>
        <w:t>Članak 109.</w:t>
      </w:r>
    </w:p>
    <w:p w14:paraId="4936E1D2" w14:textId="77777777" w:rsidR="00080CF9" w:rsidRPr="00080CF9" w:rsidRDefault="00080CF9" w:rsidP="00080CF9">
      <w:pPr>
        <w:spacing w:line="276" w:lineRule="auto"/>
        <w:jc w:val="center"/>
        <w:rPr>
          <w:rFonts w:eastAsia="Calibri"/>
          <w:b/>
          <w:lang w:eastAsia="en-US"/>
        </w:rPr>
      </w:pPr>
    </w:p>
    <w:p w14:paraId="59820FCD" w14:textId="77777777" w:rsidR="00080CF9" w:rsidRPr="00080CF9" w:rsidRDefault="00080CF9" w:rsidP="00080CF9">
      <w:pPr>
        <w:spacing w:line="276" w:lineRule="auto"/>
        <w:jc w:val="both"/>
        <w:rPr>
          <w:rFonts w:eastAsia="Calibri"/>
          <w:lang w:eastAsia="en-US"/>
        </w:rPr>
      </w:pPr>
      <w:r w:rsidRPr="00080CF9">
        <w:rPr>
          <w:rFonts w:eastAsia="Calibri"/>
          <w:lang w:eastAsia="en-US"/>
        </w:rPr>
        <w:t>(1) Policija mora uhićenika u roku navedenom u stavku 2. ovog članka dovesti u pritvorsku policijsku jedinicu određenu posebnim zakonom i predati pritvorskom nadzorniku ili ga pustiti na slobodu. Zakašnjenje se mora posebno obrazložiti.</w:t>
      </w:r>
    </w:p>
    <w:p w14:paraId="6DA5157E" w14:textId="77777777" w:rsidR="00080CF9" w:rsidRPr="00080CF9" w:rsidRDefault="00080CF9" w:rsidP="00080CF9">
      <w:pPr>
        <w:spacing w:line="276" w:lineRule="auto"/>
        <w:jc w:val="both"/>
        <w:rPr>
          <w:rFonts w:eastAsia="Calibri"/>
          <w:lang w:eastAsia="en-US"/>
        </w:rPr>
      </w:pPr>
      <w:r w:rsidRPr="00080CF9">
        <w:rPr>
          <w:rFonts w:eastAsia="Calibri"/>
          <w:lang w:eastAsia="en-US"/>
        </w:rPr>
        <w:t>(2) Rok u kojem uhićenik mora biti doveden u pritvorsku jedinicu i predan pritvorskom nadzorniku ili pušten na slobodu teče od trenutka uhićenja, a iznosi dvadeset i četiri sata, a za kaznena djela za koja je propisana kazna zatvora do jedne godine dvanaest sati.</w:t>
      </w:r>
    </w:p>
    <w:p w14:paraId="713683CC" w14:textId="77777777" w:rsidR="00080CF9" w:rsidRPr="00080CF9" w:rsidRDefault="00080CF9" w:rsidP="00080CF9">
      <w:pPr>
        <w:spacing w:line="276" w:lineRule="auto"/>
        <w:jc w:val="both"/>
        <w:rPr>
          <w:rFonts w:eastAsia="Calibri"/>
          <w:lang w:eastAsia="en-US"/>
        </w:rPr>
      </w:pPr>
      <w:r w:rsidRPr="00080CF9">
        <w:rPr>
          <w:rFonts w:eastAsia="Calibri"/>
          <w:lang w:eastAsia="en-US"/>
        </w:rPr>
        <w:lastRenderedPageBreak/>
        <w:t>(3) Pritvorski nadzornik će sastaviti zapisnik u koji će unijeti osobne podatke uhićenika prema članku 272. stavku 1. ovog Zakona. Podaci o uhićeniku, trenutku i razlozima uhićenja se unose u evidenciju uhićenih osoba u Informacijskom sustavu ministarstva nadležnog za unutarnje poslove, odmah po dovođenju uhićenika.</w:t>
      </w:r>
    </w:p>
    <w:p w14:paraId="536B2138" w14:textId="77777777" w:rsidR="00080CF9" w:rsidRPr="00080CF9" w:rsidRDefault="00080CF9" w:rsidP="00080CF9">
      <w:pPr>
        <w:spacing w:line="276" w:lineRule="auto"/>
        <w:jc w:val="both"/>
        <w:rPr>
          <w:rFonts w:eastAsia="Calibri"/>
          <w:lang w:eastAsia="en-US"/>
        </w:rPr>
      </w:pPr>
      <w:r w:rsidRPr="00080CF9">
        <w:rPr>
          <w:rFonts w:eastAsia="Calibri"/>
          <w:lang w:eastAsia="en-US"/>
        </w:rPr>
        <w:t>(4) Pritvorski nadzornik obavještava državnog odvjetnika odmah po prijemu uhićenika. Obavijest se unosi u pritvorski zapisnik uhićenika.</w:t>
      </w:r>
    </w:p>
    <w:p w14:paraId="4FE641C7" w14:textId="77777777" w:rsidR="00080CF9" w:rsidRPr="00080CF9" w:rsidRDefault="00080CF9" w:rsidP="00080CF9">
      <w:pPr>
        <w:spacing w:line="276" w:lineRule="auto"/>
        <w:jc w:val="both"/>
        <w:rPr>
          <w:rFonts w:eastAsia="Calibri"/>
          <w:lang w:eastAsia="en-US"/>
        </w:rPr>
      </w:pPr>
      <w:r w:rsidRPr="00080CF9">
        <w:rPr>
          <w:rFonts w:eastAsia="Calibri"/>
          <w:lang w:eastAsia="en-US"/>
        </w:rPr>
        <w:t>(5) Pritvorski nadzornik će sastaviti posebni zapisnik o oduzimanju predmeta od uhićenika. Ako se radi o predmetima koji mogu poslužiti kao dokaz, zapisnik i oduzete predmete predat će državnom odvjetniku posebno pazeći da se predmeti ne unište ili ne ugrozi njihova uporaba u dokaznom postupku. Primjerak zapisnika pritvorski nadzornik predaje i policijskom službeniku koji je doveo uhićenika.</w:t>
      </w:r>
    </w:p>
    <w:p w14:paraId="4F76405D" w14:textId="77777777" w:rsidR="00080CF9" w:rsidRPr="00080CF9" w:rsidRDefault="00080CF9" w:rsidP="00080CF9">
      <w:pPr>
        <w:spacing w:line="276" w:lineRule="auto"/>
        <w:jc w:val="both"/>
        <w:rPr>
          <w:rFonts w:eastAsia="Calibri"/>
          <w:lang w:eastAsia="en-US"/>
        </w:rPr>
      </w:pPr>
      <w:r w:rsidRPr="00080CF9">
        <w:rPr>
          <w:rFonts w:eastAsia="Calibri"/>
          <w:lang w:eastAsia="en-US"/>
        </w:rPr>
        <w:t>(6) Državni odvjetnik je dužan ispitati uhićenika, najkasnije šesnaest sati nakon predaje pritvorskom nadzorniku, a uhićenika za kaznena djela za koja je propisana kazna zatvora do jedne godine najkasnije dvanaest sati nakon predaje pritvorskom nadzorniku.</w:t>
      </w:r>
    </w:p>
    <w:p w14:paraId="06901E29" w14:textId="77777777" w:rsidR="00080CF9" w:rsidRPr="00080CF9" w:rsidRDefault="00080CF9" w:rsidP="00080CF9">
      <w:pPr>
        <w:spacing w:line="276" w:lineRule="auto"/>
        <w:jc w:val="both"/>
        <w:rPr>
          <w:rFonts w:eastAsia="Calibri"/>
          <w:lang w:eastAsia="en-US"/>
        </w:rPr>
      </w:pPr>
      <w:r w:rsidRPr="00080CF9">
        <w:rPr>
          <w:rFonts w:eastAsia="Calibri"/>
          <w:lang w:eastAsia="en-US"/>
        </w:rPr>
        <w:t>(7) Pritvorski nadzornik će uhićenika i pritvorenika odmah pustiti na slobodu:</w:t>
      </w:r>
    </w:p>
    <w:p w14:paraId="61E1AD5C" w14:textId="77777777" w:rsidR="00080CF9" w:rsidRPr="00080CF9" w:rsidRDefault="00080CF9" w:rsidP="00080CF9">
      <w:pPr>
        <w:spacing w:line="276" w:lineRule="auto"/>
        <w:jc w:val="both"/>
        <w:rPr>
          <w:rFonts w:eastAsia="Calibri"/>
          <w:lang w:eastAsia="en-US"/>
        </w:rPr>
      </w:pPr>
      <w:r w:rsidRPr="00080CF9">
        <w:rPr>
          <w:rFonts w:eastAsia="Calibri"/>
          <w:lang w:eastAsia="en-US"/>
        </w:rPr>
        <w:t>1) ako to naloži državni odvjetnik,</w:t>
      </w:r>
    </w:p>
    <w:p w14:paraId="29C4918B" w14:textId="77777777" w:rsidR="00080CF9" w:rsidRPr="00080CF9" w:rsidRDefault="00080CF9" w:rsidP="00080CF9">
      <w:pPr>
        <w:spacing w:line="276" w:lineRule="auto"/>
        <w:jc w:val="both"/>
        <w:rPr>
          <w:rFonts w:eastAsia="Calibri"/>
          <w:lang w:eastAsia="en-US"/>
        </w:rPr>
      </w:pPr>
      <w:r w:rsidRPr="00080CF9">
        <w:rPr>
          <w:rFonts w:eastAsia="Calibri"/>
          <w:lang w:eastAsia="en-US"/>
        </w:rPr>
        <w:t>2) ako uhićenik nije ispitan u roku iz stavka 6. ovog članka,</w:t>
      </w:r>
    </w:p>
    <w:p w14:paraId="75104348" w14:textId="77777777" w:rsidR="00080CF9" w:rsidRPr="00080CF9" w:rsidRDefault="00080CF9" w:rsidP="00080CF9">
      <w:pPr>
        <w:spacing w:line="276" w:lineRule="auto"/>
        <w:jc w:val="both"/>
        <w:rPr>
          <w:rFonts w:eastAsia="Calibri"/>
          <w:lang w:eastAsia="en-US"/>
        </w:rPr>
      </w:pPr>
      <w:r w:rsidRPr="00080CF9">
        <w:rPr>
          <w:rFonts w:eastAsia="Calibri"/>
          <w:lang w:eastAsia="en-US"/>
        </w:rPr>
        <w:t>3) ako je pritvor ukinut.</w:t>
      </w:r>
    </w:p>
    <w:p w14:paraId="0BF20D6E" w14:textId="77777777" w:rsidR="00080CF9" w:rsidRPr="00080CF9" w:rsidRDefault="00080CF9" w:rsidP="00080CF9">
      <w:pPr>
        <w:spacing w:line="276" w:lineRule="auto"/>
        <w:jc w:val="both"/>
        <w:rPr>
          <w:rFonts w:eastAsia="Calibri"/>
          <w:lang w:eastAsia="en-US"/>
        </w:rPr>
      </w:pPr>
      <w:r w:rsidRPr="00080CF9">
        <w:rPr>
          <w:rFonts w:eastAsia="Calibri"/>
          <w:lang w:eastAsia="en-US"/>
        </w:rPr>
        <w:t>O puštanju uhićenika i pritvorenika na slobodu pritvorski nadzornik će unijeti bilješku u zapisnik i evidenciju iz stavka 3. ovog članka.</w:t>
      </w:r>
    </w:p>
    <w:p w14:paraId="5FF9FA91" w14:textId="77777777" w:rsidR="00080CF9" w:rsidRPr="00080CF9" w:rsidRDefault="00080CF9" w:rsidP="00080CF9">
      <w:pPr>
        <w:spacing w:line="276" w:lineRule="auto"/>
        <w:jc w:val="both"/>
        <w:rPr>
          <w:rFonts w:eastAsia="Calibri"/>
          <w:lang w:eastAsia="en-US"/>
        </w:rPr>
      </w:pPr>
      <w:r w:rsidRPr="00080CF9">
        <w:rPr>
          <w:rFonts w:eastAsia="Calibri"/>
          <w:lang w:eastAsia="en-US"/>
        </w:rPr>
        <w:t>O puštanju uhićenika i pritvorenika na slobodu pritvorski nadzornik odmah će obavijestiti žrtvu, ako se žrtva toga prava nije odrekla, osim ako bi se time ugrozila sigurnost okrivljenika.</w:t>
      </w:r>
    </w:p>
    <w:p w14:paraId="140E8311" w14:textId="77777777" w:rsidR="00080CF9" w:rsidRDefault="00080CF9" w:rsidP="00080CF9">
      <w:pPr>
        <w:spacing w:line="276" w:lineRule="auto"/>
        <w:jc w:val="both"/>
        <w:rPr>
          <w:rFonts w:eastAsia="Calibri"/>
          <w:lang w:eastAsia="en-US"/>
        </w:rPr>
      </w:pPr>
      <w:r w:rsidRPr="00080CF9">
        <w:rPr>
          <w:rFonts w:eastAsia="Calibri"/>
          <w:lang w:eastAsia="en-US"/>
        </w:rPr>
        <w:t>(8) O puštanju uhićenika na slobodu u slučajevima iz stavka 7. točke 2.) ovoga članka, pritvorski nadzornik će odmah obavijestiti višeg državnog odvjetnika.</w:t>
      </w:r>
    </w:p>
    <w:p w14:paraId="0BC6D65B" w14:textId="77777777" w:rsidR="00080CF9" w:rsidRDefault="00080CF9" w:rsidP="00080CF9">
      <w:pPr>
        <w:spacing w:line="276" w:lineRule="auto"/>
        <w:jc w:val="both"/>
        <w:rPr>
          <w:rFonts w:eastAsia="Calibri"/>
          <w:lang w:eastAsia="en-US"/>
        </w:rPr>
      </w:pPr>
    </w:p>
    <w:p w14:paraId="661A16DB" w14:textId="77777777" w:rsidR="00C55019" w:rsidRDefault="00C55019" w:rsidP="00FF45E4">
      <w:pPr>
        <w:spacing w:line="276" w:lineRule="auto"/>
        <w:jc w:val="center"/>
        <w:rPr>
          <w:rFonts w:eastAsia="Calibri"/>
          <w:b/>
          <w:bCs/>
          <w:lang w:eastAsia="en-US"/>
        </w:rPr>
      </w:pPr>
      <w:r w:rsidRPr="00C55019">
        <w:rPr>
          <w:rFonts w:eastAsia="Calibri"/>
          <w:b/>
          <w:bCs/>
          <w:lang w:eastAsia="en-US"/>
        </w:rPr>
        <w:t>Članak 173.</w:t>
      </w:r>
    </w:p>
    <w:p w14:paraId="11EBB96F" w14:textId="77777777" w:rsidR="00C55019" w:rsidRPr="00C55019" w:rsidRDefault="00C55019" w:rsidP="00FF45E4">
      <w:pPr>
        <w:spacing w:line="276" w:lineRule="auto"/>
        <w:jc w:val="center"/>
        <w:rPr>
          <w:rFonts w:eastAsia="Calibri"/>
          <w:b/>
          <w:bCs/>
          <w:lang w:eastAsia="en-US"/>
        </w:rPr>
      </w:pPr>
    </w:p>
    <w:p w14:paraId="1B35A40E" w14:textId="77777777" w:rsidR="00C55019" w:rsidRPr="00C55019" w:rsidRDefault="00C55019" w:rsidP="00FF45E4">
      <w:pPr>
        <w:spacing w:line="276" w:lineRule="auto"/>
        <w:jc w:val="both"/>
        <w:rPr>
          <w:rFonts w:eastAsia="Calibri"/>
        </w:rPr>
      </w:pPr>
      <w:r w:rsidRPr="00C55019">
        <w:rPr>
          <w:rFonts w:eastAsia="Calibri"/>
          <w:lang w:eastAsia="en-US"/>
        </w:rPr>
        <w:t>(1</w:t>
      </w:r>
      <w:r>
        <w:rPr>
          <w:rFonts w:eastAsia="Calibri"/>
        </w:rPr>
        <w:t xml:space="preserve">) </w:t>
      </w:r>
      <w:r w:rsidRPr="00C55019">
        <w:rPr>
          <w:rFonts w:eastAsia="Calibri"/>
        </w:rPr>
        <w:t>Poziv svjedoku ili vještaku za provođenje dokazne radnje dostavlja državni odvjetnik ili istražitelj ako mu je državni odvjetnik povjerio obavljanje te radnje. Poziv svjedoku ili vještaku za dokazno ročište ili raspravu dostavlja sud. Tijelo koje ima provesti radnju prethodno određuje vrijeme i mjesto provođenja radnje. Pozvana osoba bit će upozorena na posljedice nedolaska.</w:t>
      </w:r>
    </w:p>
    <w:p w14:paraId="73E3608F" w14:textId="77777777" w:rsidR="00C55019" w:rsidRPr="00C55019" w:rsidRDefault="00C55019" w:rsidP="00FF45E4">
      <w:pPr>
        <w:spacing w:line="276" w:lineRule="auto"/>
        <w:rPr>
          <w:rFonts w:eastAsia="Calibri"/>
        </w:rPr>
      </w:pPr>
    </w:p>
    <w:p w14:paraId="74FC45FB" w14:textId="77777777" w:rsidR="00C55019" w:rsidRPr="00C55019" w:rsidRDefault="00C55019" w:rsidP="00FF45E4">
      <w:pPr>
        <w:spacing w:line="276" w:lineRule="auto"/>
        <w:jc w:val="both"/>
        <w:rPr>
          <w:rFonts w:eastAsia="Calibri"/>
          <w:lang w:eastAsia="en-US"/>
        </w:rPr>
      </w:pPr>
      <w:r w:rsidRPr="00C55019">
        <w:rPr>
          <w:rFonts w:eastAsia="Calibri"/>
          <w:lang w:eastAsia="en-US"/>
        </w:rPr>
        <w:t>(2) Sud može, nakon što mu državni odvjetnik predoči dokaze o sadržaju i uručenju poziva svjedoku i vještaku koji se nisu odazvali na njegov uredan poziv ili dokaze o nemogućnosti uručenja, naložiti da se svjedok ili vještak prisilno dovedu radi provođenja dokazne radnje.</w:t>
      </w:r>
    </w:p>
    <w:p w14:paraId="0D15AE17" w14:textId="77777777" w:rsidR="00C55019" w:rsidRDefault="00C55019" w:rsidP="00FF45E4">
      <w:pPr>
        <w:spacing w:line="276" w:lineRule="auto"/>
        <w:jc w:val="both"/>
        <w:rPr>
          <w:rFonts w:eastAsia="Calibri"/>
          <w:lang w:eastAsia="en-US"/>
        </w:rPr>
      </w:pPr>
      <w:r w:rsidRPr="00C55019">
        <w:rPr>
          <w:rFonts w:eastAsia="Calibri"/>
          <w:lang w:eastAsia="en-US"/>
        </w:rPr>
        <w:t>(3) Pozivanje kao svjedoka djeteta koje nije navršilo šesnaest godina života obavlja se preko njegovih roditelja, odnosno zakonskog zastupnika, osim ako to nije moguće zbog potrebe da se hitno postupa ili zbog drugih opravdanih okolnosti.</w:t>
      </w:r>
    </w:p>
    <w:p w14:paraId="13C45E3B" w14:textId="77777777" w:rsidR="00C55019" w:rsidRPr="00C55019" w:rsidRDefault="00C55019" w:rsidP="00FF45E4">
      <w:pPr>
        <w:spacing w:line="276" w:lineRule="auto"/>
        <w:jc w:val="both"/>
        <w:rPr>
          <w:rFonts w:eastAsia="Calibri"/>
          <w:lang w:eastAsia="en-US"/>
        </w:rPr>
      </w:pPr>
    </w:p>
    <w:p w14:paraId="6F5FC7E9" w14:textId="77777777" w:rsidR="00C55019" w:rsidRDefault="00C55019" w:rsidP="00FF45E4">
      <w:pPr>
        <w:spacing w:line="276" w:lineRule="auto"/>
        <w:jc w:val="both"/>
        <w:rPr>
          <w:rFonts w:eastAsia="Calibri"/>
          <w:lang w:eastAsia="en-US"/>
        </w:rPr>
      </w:pPr>
      <w:r w:rsidRPr="00C55019">
        <w:rPr>
          <w:rFonts w:eastAsia="Calibri"/>
          <w:lang w:eastAsia="en-US"/>
        </w:rPr>
        <w:t xml:space="preserve">(4) Ako se </w:t>
      </w:r>
      <w:proofErr w:type="spellStart"/>
      <w:r w:rsidRPr="00C55019">
        <w:rPr>
          <w:rFonts w:eastAsia="Calibri"/>
          <w:lang w:eastAsia="en-US"/>
        </w:rPr>
        <w:t>oštećeniku</w:t>
      </w:r>
      <w:proofErr w:type="spellEnd"/>
      <w:r w:rsidRPr="00C55019">
        <w:rPr>
          <w:rFonts w:eastAsia="Calibri"/>
          <w:lang w:eastAsia="en-US"/>
        </w:rPr>
        <w:t xml:space="preserve">, privatnom tužitelju, </w:t>
      </w:r>
      <w:proofErr w:type="spellStart"/>
      <w:r w:rsidRPr="00C55019">
        <w:rPr>
          <w:rFonts w:eastAsia="Calibri"/>
          <w:lang w:eastAsia="en-US"/>
        </w:rPr>
        <w:t>oštećeniku</w:t>
      </w:r>
      <w:proofErr w:type="spellEnd"/>
      <w:r w:rsidRPr="00C55019">
        <w:rPr>
          <w:rFonts w:eastAsia="Calibri"/>
          <w:lang w:eastAsia="en-US"/>
        </w:rPr>
        <w:t xml:space="preserve"> kao tužitelju, njegovom zakonskom zastupniku i opunomoćeniku poziv ne može dostaviti na dosadašnju adresu, ili je očito da primatelj izbjegava primitak poziva, poziv će se istaknuti na oglasnu ploču i internetsku stranicu </w:t>
      </w:r>
      <w:r w:rsidRPr="00C55019">
        <w:rPr>
          <w:rFonts w:eastAsia="Calibri"/>
          <w:lang w:eastAsia="en-US"/>
        </w:rPr>
        <w:lastRenderedPageBreak/>
        <w:t>tijela pred kojim se vodi kazneni postupak, i protekom roka od osam dana smatra se da je dostava uredna.</w:t>
      </w:r>
    </w:p>
    <w:p w14:paraId="4885249D" w14:textId="77777777" w:rsidR="00C55019" w:rsidRPr="00C55019" w:rsidRDefault="00C55019" w:rsidP="00FF45E4">
      <w:pPr>
        <w:spacing w:line="276" w:lineRule="auto"/>
        <w:jc w:val="both"/>
        <w:rPr>
          <w:rFonts w:eastAsia="Calibri"/>
          <w:lang w:eastAsia="en-US"/>
        </w:rPr>
      </w:pPr>
    </w:p>
    <w:p w14:paraId="36DA7553" w14:textId="77777777" w:rsidR="00C55019" w:rsidRDefault="00C55019" w:rsidP="00FF45E4">
      <w:pPr>
        <w:spacing w:line="276" w:lineRule="auto"/>
        <w:jc w:val="both"/>
        <w:rPr>
          <w:rFonts w:eastAsia="Calibri"/>
          <w:lang w:eastAsia="en-US"/>
        </w:rPr>
      </w:pPr>
      <w:r w:rsidRPr="00C55019">
        <w:rPr>
          <w:rFonts w:eastAsia="Calibri"/>
          <w:lang w:eastAsia="en-US"/>
        </w:rPr>
        <w:t>(5) Sud će sudionika u postupku, kazniti novčanom kaznom u iznosu do 50.000,00 kuna ako izbjegava primitak dopisa.</w:t>
      </w:r>
    </w:p>
    <w:p w14:paraId="75D3C645" w14:textId="77777777" w:rsidR="00C55019" w:rsidRDefault="00C55019" w:rsidP="00FF45E4">
      <w:pPr>
        <w:spacing w:line="276" w:lineRule="auto"/>
        <w:jc w:val="both"/>
        <w:rPr>
          <w:rFonts w:eastAsia="Calibri"/>
          <w:lang w:eastAsia="en-US"/>
        </w:rPr>
      </w:pPr>
    </w:p>
    <w:p w14:paraId="586A2C17" w14:textId="77777777" w:rsidR="00C55019" w:rsidRDefault="00C55019" w:rsidP="00FF45E4">
      <w:pPr>
        <w:spacing w:line="276" w:lineRule="auto"/>
        <w:jc w:val="center"/>
        <w:rPr>
          <w:rFonts w:eastAsia="Calibri"/>
          <w:b/>
          <w:bCs/>
          <w:lang w:eastAsia="en-US"/>
        </w:rPr>
      </w:pPr>
      <w:r w:rsidRPr="00C55019">
        <w:rPr>
          <w:rFonts w:eastAsia="Calibri"/>
          <w:b/>
          <w:bCs/>
          <w:lang w:eastAsia="en-US"/>
        </w:rPr>
        <w:t>Članak 206.g</w:t>
      </w:r>
    </w:p>
    <w:p w14:paraId="7C2A6543" w14:textId="77777777" w:rsidR="00C55019" w:rsidRPr="00C55019" w:rsidRDefault="00C55019" w:rsidP="00FF45E4">
      <w:pPr>
        <w:spacing w:line="276" w:lineRule="auto"/>
        <w:jc w:val="center"/>
        <w:rPr>
          <w:rFonts w:eastAsia="Calibri"/>
          <w:b/>
          <w:bCs/>
          <w:lang w:eastAsia="en-US"/>
        </w:rPr>
      </w:pPr>
    </w:p>
    <w:p w14:paraId="017BC5A9" w14:textId="77777777" w:rsidR="00C55019" w:rsidRPr="00C55019" w:rsidRDefault="00C55019" w:rsidP="00FF45E4">
      <w:pPr>
        <w:spacing w:line="276" w:lineRule="auto"/>
        <w:jc w:val="both"/>
        <w:rPr>
          <w:rFonts w:eastAsia="Calibri"/>
        </w:rPr>
      </w:pPr>
      <w:r w:rsidRPr="00C55019">
        <w:rPr>
          <w:rFonts w:eastAsia="Calibri"/>
          <w:lang w:eastAsia="en-US"/>
        </w:rPr>
        <w:t>(1</w:t>
      </w:r>
      <w:r>
        <w:rPr>
          <w:rFonts w:eastAsia="Calibri"/>
        </w:rPr>
        <w:t xml:space="preserve">) </w:t>
      </w:r>
      <w:r w:rsidRPr="00C55019">
        <w:rPr>
          <w:rFonts w:eastAsia="Calibri"/>
        </w:rPr>
        <w:t>Državni odvjetnik može, u svrhu prikupljanja potrebnih obavijesti, pozivati osobe. U pozivu se mora naznačiti razlog pozivanja. Ako se podnositelj prijave ili žrtva koja je dojavila o počinjenom kaznenom djelu ne odazove pozivu postupit će se prema članku 205. stavcima 7. i 8. ovog Zakona.</w:t>
      </w:r>
    </w:p>
    <w:p w14:paraId="045AA3DD" w14:textId="77777777" w:rsidR="00C55019" w:rsidRPr="00C55019" w:rsidRDefault="00C55019" w:rsidP="00FF45E4">
      <w:pPr>
        <w:spacing w:line="276" w:lineRule="auto"/>
        <w:rPr>
          <w:rFonts w:eastAsia="Calibri"/>
        </w:rPr>
      </w:pPr>
    </w:p>
    <w:p w14:paraId="244D02FF" w14:textId="77777777" w:rsidR="00C55019" w:rsidRDefault="00C55019" w:rsidP="00FF45E4">
      <w:pPr>
        <w:spacing w:line="276" w:lineRule="auto"/>
        <w:jc w:val="both"/>
        <w:rPr>
          <w:rFonts w:eastAsia="Calibri"/>
          <w:lang w:eastAsia="en-US"/>
        </w:rPr>
      </w:pPr>
      <w:r w:rsidRPr="00C55019">
        <w:rPr>
          <w:rFonts w:eastAsia="Calibri"/>
          <w:lang w:eastAsia="en-US"/>
        </w:rPr>
        <w:t>(2) Policija, ministarstvo nadležno za financije, Državni ured za reviziju i druga državna tijela, organizacije, banke i druge pravne osobe dostavit će podatke koje je od njih zatražio državni odvjetnik, osim onih koji predstavljaju zakonom zaštićenu tajnu. Državni odvjetnik može od navedenih tijela zahtijevati kontrolu poslovanja pravne i fizičke osobe i u skladu s odgovarajućim propisima privremeno oduzimanje do donošenja presude, novca, vrijednosnih papira, predmeta i dokumentacije koji mogu poslužiti kao dokaz, obavljanje nadzora i dostavu podataka koji mogu poslužiti kao dokaz o počinjenom kaznenom djelu ili imovini ostvarenoj kaznenim djelom, te zatražiti obavijesti o prikupljenim, obrađenim i pohranjenim podacima u vezi neobičnih i sumnjivih novčanih transakcija. U svom zahtjevu državni odvjetnik može pobliže označiti sadržaj tražene mjere ili radnje te zahtijevati da ga se o njoj izvijesti, kako bi mogao biti prisutan njenom provođenju.</w:t>
      </w:r>
    </w:p>
    <w:p w14:paraId="3978A7F8" w14:textId="77777777" w:rsidR="00C55019" w:rsidRPr="00C55019" w:rsidRDefault="00C55019" w:rsidP="00FF45E4">
      <w:pPr>
        <w:spacing w:line="276" w:lineRule="auto"/>
        <w:jc w:val="both"/>
        <w:rPr>
          <w:rFonts w:eastAsia="Calibri"/>
          <w:lang w:eastAsia="en-US"/>
        </w:rPr>
      </w:pPr>
    </w:p>
    <w:p w14:paraId="64D0998A" w14:textId="77777777" w:rsidR="00C55019" w:rsidRDefault="00C55019" w:rsidP="00FF45E4">
      <w:pPr>
        <w:spacing w:line="276" w:lineRule="auto"/>
        <w:jc w:val="both"/>
        <w:rPr>
          <w:rFonts w:eastAsia="Calibri"/>
          <w:lang w:eastAsia="en-US"/>
        </w:rPr>
      </w:pPr>
      <w:r w:rsidRPr="00C55019">
        <w:rPr>
          <w:rFonts w:eastAsia="Calibri"/>
          <w:lang w:eastAsia="en-US"/>
        </w:rPr>
        <w:t xml:space="preserve">(3) Za </w:t>
      </w:r>
      <w:proofErr w:type="spellStart"/>
      <w:r w:rsidRPr="00C55019">
        <w:rPr>
          <w:rFonts w:eastAsia="Calibri"/>
          <w:lang w:eastAsia="en-US"/>
        </w:rPr>
        <w:t>nepostupanje</w:t>
      </w:r>
      <w:proofErr w:type="spellEnd"/>
      <w:r w:rsidRPr="00C55019">
        <w:rPr>
          <w:rFonts w:eastAsia="Calibri"/>
          <w:lang w:eastAsia="en-US"/>
        </w:rPr>
        <w:t xml:space="preserve"> po zahtjevu državnog odvjetnika, sudac istrage može na obrazloženi prijedlog državnog odvjetnika odgovornu osobu kazniti novčanom kaznom u iznosu do 50.000,00 kuna, a pravnu osobu do 5.000.000,00 kuna, a ako i nakon toga ne postupi po zahtjevu može se kazniti zatvorom do izvršenja, a najdulje mjesec dana. Sud koji je donio rješenje o određivanju zatvora može opozvati to rješenje ako nakon njegovog donošenja odgovorna osoba postupi po zahtjevu.</w:t>
      </w:r>
    </w:p>
    <w:p w14:paraId="319F2D62" w14:textId="77777777" w:rsidR="00C55019" w:rsidRPr="00C55019" w:rsidRDefault="00C55019" w:rsidP="00FF45E4">
      <w:pPr>
        <w:spacing w:line="276" w:lineRule="auto"/>
        <w:jc w:val="both"/>
        <w:rPr>
          <w:rFonts w:eastAsia="Calibri"/>
          <w:lang w:eastAsia="en-US"/>
        </w:rPr>
      </w:pPr>
    </w:p>
    <w:p w14:paraId="429CD1CF" w14:textId="77777777" w:rsidR="00C55019" w:rsidRDefault="00C55019" w:rsidP="00FF45E4">
      <w:pPr>
        <w:spacing w:line="276" w:lineRule="auto"/>
        <w:jc w:val="both"/>
        <w:rPr>
          <w:rFonts w:eastAsia="Calibri"/>
          <w:lang w:eastAsia="en-US"/>
        </w:rPr>
      </w:pPr>
      <w:r w:rsidRPr="00C55019">
        <w:rPr>
          <w:rFonts w:eastAsia="Calibri"/>
          <w:lang w:eastAsia="en-US"/>
        </w:rPr>
        <w:t>(4) O pribavljenoj obavijesti iz stavka 1. ovog članka državni odvjetnik sastavlja zapisnik, koji se kao i izjava dana državnom odvjetniku iz članka 205. stavka 7. ovog Zakona prema članku 86. stavku 3. ovog Zakona neće dostaviti uz optužnicu odnosno koja se prema članku 351. stavku 5. ovog Zakona izdvaja iz spisa.</w:t>
      </w:r>
    </w:p>
    <w:p w14:paraId="1529B770" w14:textId="77777777" w:rsidR="00C55019" w:rsidRDefault="00C55019" w:rsidP="00FF45E4">
      <w:pPr>
        <w:spacing w:line="276" w:lineRule="auto"/>
        <w:jc w:val="both"/>
        <w:rPr>
          <w:rFonts w:eastAsia="Calibri"/>
          <w:lang w:eastAsia="en-US"/>
        </w:rPr>
      </w:pPr>
    </w:p>
    <w:p w14:paraId="7C6EF0DE" w14:textId="77777777" w:rsidR="00C55019" w:rsidRDefault="00C55019" w:rsidP="00FF45E4">
      <w:pPr>
        <w:spacing w:line="276" w:lineRule="auto"/>
        <w:jc w:val="center"/>
        <w:rPr>
          <w:rFonts w:eastAsia="Calibri"/>
          <w:b/>
          <w:bCs/>
          <w:lang w:eastAsia="en-US"/>
        </w:rPr>
      </w:pPr>
      <w:r w:rsidRPr="00C55019">
        <w:rPr>
          <w:rFonts w:eastAsia="Calibri"/>
          <w:b/>
          <w:bCs/>
          <w:lang w:eastAsia="en-US"/>
        </w:rPr>
        <w:t>Članak 259.</w:t>
      </w:r>
    </w:p>
    <w:p w14:paraId="471B62CB" w14:textId="77777777" w:rsidR="00C55019" w:rsidRPr="00C55019" w:rsidRDefault="00C55019" w:rsidP="00FF45E4">
      <w:pPr>
        <w:spacing w:line="276" w:lineRule="auto"/>
        <w:jc w:val="center"/>
        <w:rPr>
          <w:rFonts w:eastAsia="Calibri"/>
          <w:b/>
          <w:bCs/>
          <w:lang w:eastAsia="en-US"/>
        </w:rPr>
      </w:pPr>
    </w:p>
    <w:p w14:paraId="00A9E030" w14:textId="77777777" w:rsidR="00C55019" w:rsidRDefault="00C55019" w:rsidP="00FF45E4">
      <w:pPr>
        <w:spacing w:line="276" w:lineRule="auto"/>
        <w:jc w:val="both"/>
        <w:rPr>
          <w:rFonts w:eastAsia="Calibri"/>
          <w:lang w:eastAsia="en-US"/>
        </w:rPr>
      </w:pPr>
      <w:r w:rsidRPr="00C55019">
        <w:rPr>
          <w:rFonts w:eastAsia="Calibri"/>
          <w:lang w:eastAsia="en-US"/>
        </w:rPr>
        <w:t xml:space="preserve">(1) Kod pretrage prijevoznog sredstva, opasne, otrovne, lako upaljive i slične stvari ili sredstva, osoba koja upravlja ili raspolaže takvom stvari dužna je na zahtjev tijela koje provodi pretragu poduzeti mjere neophodne za sigurno i neometano provođenje pretrage. Za neizvršavanje zahtjeva sudac istrage će na obrazloženi prijedlog državnog odvjetnika tu osobu kazniti novčanom kaznom u iznosu do 50.000,00 kuna, a ako i nakon toga ne postupi po zahtjevu može </w:t>
      </w:r>
      <w:r w:rsidRPr="00C55019">
        <w:rPr>
          <w:rFonts w:eastAsia="Calibri"/>
          <w:lang w:eastAsia="en-US"/>
        </w:rPr>
        <w:lastRenderedPageBreak/>
        <w:t>se kazniti zatvorom do izvršenja zahtjeva, a najdulje mjesec dana. Žalba protiv rješenja o novčanoj kazni i zatvoru ne zadržava izvršenje rješenja. Tijelo koje provodi pretragu prije poduzimanja pretrage upozoriti će osobe iz stavka 1. ovog članka, na posljedice koje proizlaze iz odbijanja postupanja po zahtjevu. Okrivljenik se ne može kazniti.</w:t>
      </w:r>
    </w:p>
    <w:p w14:paraId="100A4E22" w14:textId="77777777" w:rsidR="00C55019" w:rsidRPr="00C55019" w:rsidRDefault="00C55019" w:rsidP="00FF45E4">
      <w:pPr>
        <w:spacing w:line="276" w:lineRule="auto"/>
        <w:jc w:val="both"/>
        <w:rPr>
          <w:rFonts w:eastAsia="Calibri"/>
          <w:lang w:eastAsia="en-US"/>
        </w:rPr>
      </w:pPr>
    </w:p>
    <w:p w14:paraId="766426C5" w14:textId="77777777" w:rsidR="00C55019" w:rsidRDefault="00C55019" w:rsidP="00FF45E4">
      <w:pPr>
        <w:spacing w:line="276" w:lineRule="auto"/>
        <w:jc w:val="both"/>
        <w:rPr>
          <w:rFonts w:eastAsia="Calibri"/>
          <w:lang w:eastAsia="en-US"/>
        </w:rPr>
      </w:pPr>
      <w:r w:rsidRPr="00C55019">
        <w:rPr>
          <w:rFonts w:eastAsia="Calibri"/>
          <w:lang w:eastAsia="en-US"/>
        </w:rPr>
        <w:t>(2) Tijelo koje provodi pretragu iz stavka 1. ovog članka, može radi poduzimanja mjera neophodnih za neometano provođenje pretrage imenovati stručnu osobu.</w:t>
      </w:r>
    </w:p>
    <w:p w14:paraId="7B3056A6" w14:textId="77777777" w:rsidR="000568D5" w:rsidRDefault="000568D5" w:rsidP="00FF45E4">
      <w:pPr>
        <w:spacing w:line="276" w:lineRule="auto"/>
        <w:jc w:val="both"/>
        <w:rPr>
          <w:rFonts w:eastAsia="Calibri"/>
          <w:lang w:eastAsia="en-US"/>
        </w:rPr>
      </w:pPr>
    </w:p>
    <w:p w14:paraId="0879294D" w14:textId="77777777" w:rsidR="000568D5" w:rsidRPr="000568D5" w:rsidRDefault="000568D5" w:rsidP="00FF45E4">
      <w:pPr>
        <w:spacing w:line="276" w:lineRule="auto"/>
        <w:jc w:val="center"/>
        <w:rPr>
          <w:rFonts w:eastAsia="Calibri"/>
          <w:b/>
          <w:bCs/>
          <w:lang w:eastAsia="en-US"/>
        </w:rPr>
      </w:pPr>
      <w:r w:rsidRPr="000568D5">
        <w:rPr>
          <w:rFonts w:eastAsia="Calibri"/>
          <w:b/>
          <w:bCs/>
          <w:lang w:eastAsia="en-US"/>
        </w:rPr>
        <w:t>Članak 265.</w:t>
      </w:r>
    </w:p>
    <w:p w14:paraId="2B32205A" w14:textId="77777777" w:rsidR="000568D5" w:rsidRDefault="000568D5" w:rsidP="00FF45E4">
      <w:pPr>
        <w:spacing w:line="276" w:lineRule="auto"/>
        <w:jc w:val="both"/>
        <w:rPr>
          <w:rFonts w:eastAsia="Calibri"/>
          <w:lang w:eastAsia="en-US"/>
        </w:rPr>
      </w:pPr>
    </w:p>
    <w:p w14:paraId="3D0FEB12" w14:textId="77777777" w:rsidR="000568D5" w:rsidRDefault="000568D5" w:rsidP="00FF45E4">
      <w:pPr>
        <w:spacing w:line="276" w:lineRule="auto"/>
        <w:jc w:val="both"/>
        <w:rPr>
          <w:rFonts w:eastAsia="Calibri"/>
          <w:lang w:eastAsia="en-US"/>
        </w:rPr>
      </w:pPr>
      <w:r w:rsidRPr="000568D5">
        <w:rPr>
          <w:rFonts w:eastAsia="Calibri"/>
          <w:lang w:eastAsia="en-US"/>
        </w:rPr>
        <w:t>(1) Ako je uskraćeno davanje podataka koji su bankovna tajna, na obrazloženi zahtjev državnog odvjetnika, sud može izdati rješenje o davanju tih podataka. U rješenju sud određuje rok u kojemu banka mora dati podatke.</w:t>
      </w:r>
    </w:p>
    <w:p w14:paraId="26B9EB3B" w14:textId="77777777" w:rsidR="000568D5" w:rsidRPr="000568D5" w:rsidRDefault="000568D5" w:rsidP="00FF45E4">
      <w:pPr>
        <w:spacing w:line="276" w:lineRule="auto"/>
        <w:jc w:val="both"/>
        <w:rPr>
          <w:rFonts w:eastAsia="Calibri"/>
          <w:lang w:eastAsia="en-US"/>
        </w:rPr>
      </w:pPr>
    </w:p>
    <w:p w14:paraId="4581FA2B" w14:textId="77777777" w:rsidR="000568D5" w:rsidRDefault="000568D5" w:rsidP="00FF45E4">
      <w:pPr>
        <w:spacing w:line="276" w:lineRule="auto"/>
        <w:jc w:val="both"/>
        <w:rPr>
          <w:rFonts w:eastAsia="Calibri"/>
          <w:lang w:eastAsia="en-US"/>
        </w:rPr>
      </w:pPr>
      <w:r w:rsidRPr="000568D5">
        <w:rPr>
          <w:rFonts w:eastAsia="Calibri"/>
          <w:lang w:eastAsia="en-US"/>
        </w:rPr>
        <w:t>(2) Ako je vjerojatno da određena osoba na svojim bankovnim računima prima, drži ili na drugi način raspolaže s prihodima ostvarenim kaznenim djelom, a taj je prihod važan za istragu tog kaznenog djela ili prema zakonu podliježe prisilnom oduzimanju, državni odvjetnik će, obrazloženim zahtjevom sudu, predložiti da naloži banci dostavu državnom odvjetniku podataka o tim računima i prihodima. Zahtjev sadrži podatke o pravnoj ili fizičkoj osobi koja ta sredstva, ili prihode drži, ili s njima raspolaže. Opis prihoda mora sadržavati oznaku valute, ali ne i njezin točan iznos ako nije poznat. U rješenju sud određuje rok u kojemu banka mora po njemu postupiti.</w:t>
      </w:r>
    </w:p>
    <w:p w14:paraId="26672541" w14:textId="77777777" w:rsidR="000568D5" w:rsidRPr="000568D5" w:rsidRDefault="000568D5" w:rsidP="00FF45E4">
      <w:pPr>
        <w:spacing w:line="276" w:lineRule="auto"/>
        <w:jc w:val="both"/>
        <w:rPr>
          <w:rFonts w:eastAsia="Calibri"/>
          <w:lang w:eastAsia="en-US"/>
        </w:rPr>
      </w:pPr>
    </w:p>
    <w:p w14:paraId="5E0CFC16" w14:textId="77777777" w:rsidR="000568D5" w:rsidRDefault="000568D5" w:rsidP="00FF45E4">
      <w:pPr>
        <w:spacing w:line="276" w:lineRule="auto"/>
        <w:jc w:val="both"/>
        <w:rPr>
          <w:rFonts w:eastAsia="Calibri"/>
          <w:lang w:eastAsia="en-US"/>
        </w:rPr>
      </w:pPr>
      <w:r w:rsidRPr="000568D5">
        <w:rPr>
          <w:rFonts w:eastAsia="Calibri"/>
          <w:lang w:eastAsia="en-US"/>
        </w:rPr>
        <w:t>(3) Prije početka i tijekom istrage odluku o zahtjevu državnog odvjetnika iz stavka 1. i 2. ovoga članka, donosi sudac istrage, nakon podizanja optužnice optužno vijeće, a nakon njezine pravomoćnosti sud pred kojim se ima održati rasprava.</w:t>
      </w:r>
    </w:p>
    <w:p w14:paraId="332FD127" w14:textId="77777777" w:rsidR="000568D5" w:rsidRPr="000568D5" w:rsidRDefault="000568D5" w:rsidP="00FF45E4">
      <w:pPr>
        <w:spacing w:line="276" w:lineRule="auto"/>
        <w:jc w:val="both"/>
        <w:rPr>
          <w:rFonts w:eastAsia="Calibri"/>
          <w:lang w:eastAsia="en-US"/>
        </w:rPr>
      </w:pPr>
    </w:p>
    <w:p w14:paraId="4C7793FE" w14:textId="77777777" w:rsidR="000568D5" w:rsidRDefault="000568D5" w:rsidP="00FF45E4">
      <w:pPr>
        <w:spacing w:line="276" w:lineRule="auto"/>
        <w:jc w:val="both"/>
        <w:rPr>
          <w:rFonts w:eastAsia="Calibri"/>
          <w:lang w:eastAsia="en-US"/>
        </w:rPr>
      </w:pPr>
      <w:r w:rsidRPr="000568D5">
        <w:rPr>
          <w:rFonts w:eastAsia="Calibri"/>
          <w:lang w:eastAsia="en-US"/>
        </w:rPr>
        <w:t>(4) Sudac istrage odlučuje o zahtjevu državnog odvjetnika iz stavka 1. i 2. ovog članka rješenjem odmah, a najkasnije u roku od dvanaest sati od primitka zahtjeva. Ako sudac istrage odbije zahtjev, državni odvjetnik može podnijeti žalbu u roku od dvanaest sati. O žalbi odlučuje vijeće u roku od dvadeset četiri sata. Protiv rješenja suda donesenog nakon podizanja optužnice nije dopuštena žalba.</w:t>
      </w:r>
    </w:p>
    <w:p w14:paraId="22755469" w14:textId="77777777" w:rsidR="000568D5" w:rsidRPr="000568D5" w:rsidRDefault="000568D5" w:rsidP="00FF45E4">
      <w:pPr>
        <w:spacing w:line="276" w:lineRule="auto"/>
        <w:jc w:val="both"/>
        <w:rPr>
          <w:rFonts w:eastAsia="Calibri"/>
          <w:lang w:eastAsia="en-US"/>
        </w:rPr>
      </w:pPr>
    </w:p>
    <w:p w14:paraId="0A341185" w14:textId="77777777" w:rsidR="000568D5" w:rsidRDefault="000568D5" w:rsidP="00FF45E4">
      <w:pPr>
        <w:spacing w:line="276" w:lineRule="auto"/>
        <w:jc w:val="both"/>
        <w:rPr>
          <w:rFonts w:eastAsia="Calibri"/>
          <w:lang w:eastAsia="en-US"/>
        </w:rPr>
      </w:pPr>
      <w:r w:rsidRPr="000568D5">
        <w:rPr>
          <w:rFonts w:eastAsia="Calibri"/>
          <w:lang w:eastAsia="en-US"/>
        </w:rPr>
        <w:t>(5) Ako postoje okolnosti iz stavka 2. i 3. ovog članka, na obrazloženi prijedlog državnog odvjetnika, sudac istrage može rješenjem naložiti banci ili drugoj pravnoj osobi da prati platni promet i transakcije na računima određene osobe, te da za vrijeme određeno rješenjem o praćenju platnog prometa redovito izvješćuje državnog odvjetnika.</w:t>
      </w:r>
    </w:p>
    <w:p w14:paraId="0A90D8D6" w14:textId="77777777" w:rsidR="000568D5" w:rsidRPr="000568D5" w:rsidRDefault="000568D5" w:rsidP="00FF45E4">
      <w:pPr>
        <w:spacing w:line="276" w:lineRule="auto"/>
        <w:jc w:val="both"/>
        <w:rPr>
          <w:rFonts w:eastAsia="Calibri"/>
          <w:lang w:eastAsia="en-US"/>
        </w:rPr>
      </w:pPr>
    </w:p>
    <w:p w14:paraId="71DB4216" w14:textId="77777777" w:rsidR="000568D5" w:rsidRDefault="000568D5" w:rsidP="00FF45E4">
      <w:pPr>
        <w:spacing w:line="276" w:lineRule="auto"/>
        <w:jc w:val="both"/>
        <w:rPr>
          <w:rFonts w:eastAsia="Calibri"/>
          <w:lang w:eastAsia="en-US"/>
        </w:rPr>
      </w:pPr>
      <w:r w:rsidRPr="000568D5">
        <w:rPr>
          <w:rFonts w:eastAsia="Calibri"/>
          <w:lang w:eastAsia="en-US"/>
        </w:rPr>
        <w:t>(6) Mjere praćenja platnog prometa mogu trajati najdulje godinu dana. Čim prestanu razlozi praćenja državni odvjetnik je dužan obavijestiti suca istrage koji rješenjem obustavlja praćenje. Ako državni odvjetnik odustane od kaznenog progona ili ako prikupljeni podaci nisu potrebni za kazneni postupak, uništit će se podaci o praćenju pod nadzorom suca istrage koji o tome sastavlja posebni zapisnik. Rješenje o praćenju državni odvjetnik dostavlja osobi protiv koje je bilo naloženo, uz optužnicu ili uz odluku o odustajanju od kaznenog progona.</w:t>
      </w:r>
    </w:p>
    <w:p w14:paraId="0383369D" w14:textId="77777777" w:rsidR="000568D5" w:rsidRPr="000568D5" w:rsidRDefault="000568D5" w:rsidP="00FF45E4">
      <w:pPr>
        <w:spacing w:line="276" w:lineRule="auto"/>
        <w:jc w:val="both"/>
        <w:rPr>
          <w:rFonts w:eastAsia="Calibri"/>
          <w:lang w:eastAsia="en-US"/>
        </w:rPr>
      </w:pPr>
    </w:p>
    <w:p w14:paraId="5BD2D8CF" w14:textId="77777777" w:rsidR="000568D5" w:rsidRDefault="000568D5" w:rsidP="00FF45E4">
      <w:pPr>
        <w:spacing w:line="276" w:lineRule="auto"/>
        <w:jc w:val="both"/>
        <w:rPr>
          <w:rFonts w:eastAsia="Calibri"/>
          <w:lang w:eastAsia="en-US"/>
        </w:rPr>
      </w:pPr>
      <w:r w:rsidRPr="000568D5">
        <w:rPr>
          <w:rFonts w:eastAsia="Calibri"/>
          <w:lang w:eastAsia="en-US"/>
        </w:rPr>
        <w:t>(7) O postupanju prema stavku 1. do 5. ovog članka banka ili druga pravna osoba ne smije davati obavijesti ili podatke.</w:t>
      </w:r>
    </w:p>
    <w:p w14:paraId="42D46ABF" w14:textId="77777777" w:rsidR="000568D5" w:rsidRPr="000568D5" w:rsidRDefault="000568D5" w:rsidP="00FF45E4">
      <w:pPr>
        <w:spacing w:line="276" w:lineRule="auto"/>
        <w:jc w:val="both"/>
        <w:rPr>
          <w:rFonts w:eastAsia="Calibri"/>
          <w:lang w:eastAsia="en-US"/>
        </w:rPr>
      </w:pPr>
    </w:p>
    <w:p w14:paraId="6A0FEA4A" w14:textId="77777777" w:rsidR="000568D5" w:rsidRDefault="000568D5" w:rsidP="00FF45E4">
      <w:pPr>
        <w:spacing w:line="276" w:lineRule="auto"/>
        <w:jc w:val="both"/>
        <w:rPr>
          <w:rFonts w:eastAsia="Calibri"/>
          <w:lang w:eastAsia="en-US"/>
        </w:rPr>
      </w:pPr>
      <w:r w:rsidRPr="000568D5">
        <w:rPr>
          <w:rFonts w:eastAsia="Calibri"/>
          <w:lang w:eastAsia="en-US"/>
        </w:rPr>
        <w:t>(8) Za postupanje protivno stavku 1. do 5. ovog članka sudac istrage će na obrazloženi prijedlog državnog odvjetnika rješenjem kazniti banku novčanom kaznom do 1.000 000,00 kuna te odgovornu osobu u banci ili drugoj pravnoj osobi novčanom kaznom u iznosu do 200.000,00 kuna. Ako i nakon toga ne izvrši nalog može se odgovorna osoba kazniti zatvorom do izvršenja, a najdulje mjesec dana. Žalba protiv rješenja o novčanoj kazni i zatvoru ne zadržava izvršenje rješenja.</w:t>
      </w:r>
    </w:p>
    <w:p w14:paraId="7F9C0EF7" w14:textId="77777777" w:rsidR="000568D5" w:rsidRDefault="000568D5" w:rsidP="00FF45E4">
      <w:pPr>
        <w:spacing w:line="276" w:lineRule="auto"/>
        <w:jc w:val="both"/>
        <w:rPr>
          <w:rFonts w:eastAsia="Calibri"/>
          <w:lang w:eastAsia="en-US"/>
        </w:rPr>
      </w:pPr>
    </w:p>
    <w:p w14:paraId="20F72420" w14:textId="77777777" w:rsidR="000568D5" w:rsidRPr="000568D5" w:rsidRDefault="000568D5" w:rsidP="00FF45E4">
      <w:pPr>
        <w:spacing w:line="276" w:lineRule="auto"/>
        <w:jc w:val="center"/>
        <w:rPr>
          <w:rFonts w:eastAsia="Calibri"/>
          <w:b/>
          <w:bCs/>
          <w:lang w:eastAsia="en-US"/>
        </w:rPr>
      </w:pPr>
      <w:r w:rsidRPr="000568D5">
        <w:rPr>
          <w:rFonts w:eastAsia="Calibri"/>
          <w:b/>
          <w:bCs/>
          <w:lang w:eastAsia="en-US"/>
        </w:rPr>
        <w:t>Članak 268.</w:t>
      </w:r>
    </w:p>
    <w:p w14:paraId="4431A5FC" w14:textId="77777777" w:rsidR="000568D5" w:rsidRDefault="000568D5" w:rsidP="00FF45E4">
      <w:pPr>
        <w:spacing w:line="276" w:lineRule="auto"/>
        <w:jc w:val="both"/>
        <w:rPr>
          <w:rFonts w:eastAsia="Calibri"/>
          <w:lang w:eastAsia="en-US"/>
        </w:rPr>
      </w:pPr>
    </w:p>
    <w:p w14:paraId="3FB97D87" w14:textId="77777777" w:rsidR="000568D5" w:rsidRDefault="000568D5" w:rsidP="00FF45E4">
      <w:pPr>
        <w:spacing w:line="276" w:lineRule="auto"/>
        <w:jc w:val="both"/>
        <w:rPr>
          <w:rFonts w:eastAsia="Calibri"/>
          <w:lang w:eastAsia="en-US"/>
        </w:rPr>
      </w:pPr>
      <w:r w:rsidRPr="000568D5">
        <w:rPr>
          <w:rFonts w:eastAsia="Calibri"/>
          <w:lang w:eastAsia="en-US"/>
        </w:rPr>
        <w:t>Za neizvršavanje rješenja suda iz članka 265. stavka 1. do 5. i članka 266. stavka 1. do 3. ovog Zakona ili postupanje protivno članku 265. stavka 7. i članku 266. stavku 4. ovog Zakona, kaznit će se pravna osoba novčanom kaznom do 1.000 000,00 kuna, a odgovorna osoba u pravnoj osobi ili fizička osoba novčanom kaznom u iznosu do 200.000,00 kuna, a ako i nakon toga ne izvrši odluku može se odgovorna ili fizička osoba kazniti zatvorom do izvršenja odluke, a najdulje mjesec dana. O žalbi protiv rješenja kojim je izrečena novčana kazna ili je određen zatvor, odlučuje vijeće. Žalba protiv rješenja o novčanoj kazni i zatvoru ne zadržava izvršenje rješenja. Kažnjavanje ne utječe na kazneni progon za kazneno djelo odavanja tajnih podataka.</w:t>
      </w:r>
    </w:p>
    <w:p w14:paraId="4A117ABC" w14:textId="77777777" w:rsidR="000568D5" w:rsidRDefault="000568D5" w:rsidP="00FF45E4">
      <w:pPr>
        <w:spacing w:line="276" w:lineRule="auto"/>
        <w:jc w:val="both"/>
        <w:rPr>
          <w:rFonts w:eastAsia="Calibri"/>
          <w:lang w:eastAsia="en-US"/>
        </w:rPr>
      </w:pPr>
    </w:p>
    <w:p w14:paraId="1B9E5E35" w14:textId="77777777" w:rsidR="000568D5" w:rsidRPr="000568D5" w:rsidRDefault="000568D5" w:rsidP="00FF45E4">
      <w:pPr>
        <w:spacing w:line="276" w:lineRule="auto"/>
        <w:jc w:val="center"/>
        <w:rPr>
          <w:rFonts w:eastAsia="Calibri"/>
          <w:b/>
          <w:bCs/>
          <w:lang w:eastAsia="en-US"/>
        </w:rPr>
      </w:pPr>
      <w:r w:rsidRPr="000568D5">
        <w:rPr>
          <w:rFonts w:eastAsia="Calibri"/>
          <w:b/>
          <w:bCs/>
          <w:lang w:eastAsia="en-US"/>
        </w:rPr>
        <w:t>Članak 291.</w:t>
      </w:r>
    </w:p>
    <w:p w14:paraId="2590DDEA" w14:textId="77777777" w:rsidR="000568D5" w:rsidRDefault="000568D5" w:rsidP="00FF45E4">
      <w:pPr>
        <w:spacing w:line="276" w:lineRule="auto"/>
        <w:jc w:val="both"/>
        <w:rPr>
          <w:rFonts w:eastAsia="Calibri"/>
          <w:lang w:eastAsia="en-US"/>
        </w:rPr>
      </w:pPr>
    </w:p>
    <w:p w14:paraId="419E1880" w14:textId="77777777" w:rsidR="000568D5" w:rsidRDefault="000568D5" w:rsidP="00FF45E4">
      <w:pPr>
        <w:spacing w:line="276" w:lineRule="auto"/>
        <w:jc w:val="both"/>
        <w:rPr>
          <w:rFonts w:eastAsia="Calibri"/>
          <w:lang w:eastAsia="en-US"/>
        </w:rPr>
      </w:pPr>
      <w:r w:rsidRPr="000568D5">
        <w:rPr>
          <w:rFonts w:eastAsia="Calibri"/>
          <w:lang w:eastAsia="en-US"/>
        </w:rPr>
        <w:t>(1) Ako uredno pozvani svjedok ne dođe, a izostanak ne opravda, ili se bez odobrenja ili opravdanog razloga udalji s mjesta gdje treba biti ispitan, može se naložiti da se prisilno dovede.</w:t>
      </w:r>
    </w:p>
    <w:p w14:paraId="691EACB5" w14:textId="77777777" w:rsidR="000568D5" w:rsidRPr="000568D5" w:rsidRDefault="000568D5" w:rsidP="00FF45E4">
      <w:pPr>
        <w:spacing w:line="276" w:lineRule="auto"/>
        <w:jc w:val="both"/>
        <w:rPr>
          <w:rFonts w:eastAsia="Calibri"/>
          <w:lang w:eastAsia="en-US"/>
        </w:rPr>
      </w:pPr>
    </w:p>
    <w:p w14:paraId="58D47D29" w14:textId="77777777" w:rsidR="000568D5" w:rsidRDefault="000568D5" w:rsidP="00FF45E4">
      <w:pPr>
        <w:spacing w:line="276" w:lineRule="auto"/>
        <w:jc w:val="both"/>
        <w:rPr>
          <w:rFonts w:eastAsia="Calibri"/>
          <w:lang w:eastAsia="en-US"/>
        </w:rPr>
      </w:pPr>
      <w:r w:rsidRPr="000568D5">
        <w:rPr>
          <w:rFonts w:eastAsia="Calibri"/>
          <w:lang w:eastAsia="en-US"/>
        </w:rPr>
        <w:t>(2) Ako svjedok dođe, pa nakon što je upozoren na posljedice neće bez zakonskog razloga svjedočiti, sudac istrage njega može, na obrazloženi prijedlog državnog odvjetnika kazniti novčanom kaznom do 50.000,00 kuna, a ako i nakon toga odbije svjedočiti, može se zatvoriti. Zatvor traje dok svjedok ne pristane svjedočiti ili dok njegovo ispitivanje ne postane nepotrebno, ili dok se kazneni postupak ne završi, ali najdulje mjesec dana.</w:t>
      </w:r>
    </w:p>
    <w:p w14:paraId="6AD26CD4" w14:textId="77777777" w:rsidR="000568D5" w:rsidRPr="000568D5" w:rsidRDefault="000568D5" w:rsidP="00FF45E4">
      <w:pPr>
        <w:spacing w:line="276" w:lineRule="auto"/>
        <w:jc w:val="both"/>
        <w:rPr>
          <w:rFonts w:eastAsia="Calibri"/>
          <w:lang w:eastAsia="en-US"/>
        </w:rPr>
      </w:pPr>
    </w:p>
    <w:p w14:paraId="25A5E02D" w14:textId="77777777" w:rsidR="000568D5" w:rsidRDefault="000568D5" w:rsidP="00FF45E4">
      <w:pPr>
        <w:spacing w:line="276" w:lineRule="auto"/>
        <w:jc w:val="both"/>
        <w:rPr>
          <w:rFonts w:eastAsia="Calibri"/>
          <w:lang w:eastAsia="en-US"/>
        </w:rPr>
      </w:pPr>
      <w:r w:rsidRPr="000568D5">
        <w:rPr>
          <w:rFonts w:eastAsia="Calibri"/>
          <w:lang w:eastAsia="en-US"/>
        </w:rPr>
        <w:t>(3) Žalba protiv rješenja iz stavka 2. ovog članka ne zadržava izvršenje rješenja.</w:t>
      </w:r>
    </w:p>
    <w:p w14:paraId="6795EC32" w14:textId="77777777" w:rsidR="000568D5" w:rsidRPr="000568D5" w:rsidRDefault="000568D5" w:rsidP="00FF45E4">
      <w:pPr>
        <w:spacing w:line="276" w:lineRule="auto"/>
        <w:jc w:val="both"/>
        <w:rPr>
          <w:rFonts w:eastAsia="Calibri"/>
          <w:lang w:eastAsia="en-US"/>
        </w:rPr>
      </w:pPr>
    </w:p>
    <w:p w14:paraId="7D932FCC" w14:textId="77777777" w:rsidR="000568D5" w:rsidRDefault="000568D5" w:rsidP="00FF45E4">
      <w:pPr>
        <w:spacing w:line="276" w:lineRule="auto"/>
        <w:jc w:val="both"/>
        <w:rPr>
          <w:rFonts w:eastAsia="Calibri"/>
          <w:lang w:eastAsia="en-US"/>
        </w:rPr>
      </w:pPr>
      <w:r w:rsidRPr="000568D5">
        <w:rPr>
          <w:rFonts w:eastAsia="Calibri"/>
          <w:lang w:eastAsia="en-US"/>
        </w:rPr>
        <w:t>(4) Ako je svjedok dijete, ne primjenjuju se odredbe stavka 1. i 2. ovog članka.</w:t>
      </w:r>
    </w:p>
    <w:p w14:paraId="129DAC0F" w14:textId="77777777" w:rsidR="000568D5" w:rsidRDefault="000568D5" w:rsidP="00FF45E4">
      <w:pPr>
        <w:spacing w:line="276" w:lineRule="auto"/>
        <w:jc w:val="both"/>
        <w:rPr>
          <w:rFonts w:eastAsia="Calibri"/>
          <w:lang w:eastAsia="en-US"/>
        </w:rPr>
      </w:pPr>
    </w:p>
    <w:p w14:paraId="45DE742B" w14:textId="77777777" w:rsidR="000568D5" w:rsidRDefault="000568D5" w:rsidP="00FF45E4">
      <w:pPr>
        <w:spacing w:line="276" w:lineRule="auto"/>
        <w:jc w:val="center"/>
        <w:rPr>
          <w:rFonts w:eastAsia="Calibri"/>
          <w:b/>
          <w:bCs/>
          <w:lang w:eastAsia="en-US"/>
        </w:rPr>
      </w:pPr>
      <w:r w:rsidRPr="000568D5">
        <w:rPr>
          <w:rFonts w:eastAsia="Calibri"/>
          <w:b/>
          <w:bCs/>
          <w:lang w:eastAsia="en-US"/>
        </w:rPr>
        <w:t>Članak 303.</w:t>
      </w:r>
    </w:p>
    <w:p w14:paraId="021B82B9" w14:textId="77777777" w:rsidR="000568D5" w:rsidRPr="000568D5" w:rsidRDefault="000568D5" w:rsidP="00FF45E4">
      <w:pPr>
        <w:spacing w:line="276" w:lineRule="auto"/>
        <w:jc w:val="center"/>
        <w:rPr>
          <w:rFonts w:eastAsia="Calibri"/>
          <w:b/>
          <w:bCs/>
          <w:lang w:eastAsia="en-US"/>
        </w:rPr>
      </w:pPr>
    </w:p>
    <w:p w14:paraId="7472924D" w14:textId="77777777" w:rsidR="000568D5" w:rsidRDefault="000568D5" w:rsidP="00FF45E4">
      <w:pPr>
        <w:spacing w:line="276" w:lineRule="auto"/>
        <w:jc w:val="both"/>
        <w:rPr>
          <w:rFonts w:eastAsia="Calibri"/>
          <w:lang w:eastAsia="en-US"/>
        </w:rPr>
      </w:pPr>
      <w:r w:rsidRPr="000568D5">
        <w:rPr>
          <w:rFonts w:eastAsia="Calibri"/>
          <w:lang w:eastAsia="en-US"/>
        </w:rPr>
        <w:t>(1) Ako postoji opravdana bojazan za sigurnost života ili tijela osobe koja obavlja prepoznavanje ili njoj bliskih osoba, ili ako postoji opravdana bojazan da će osoba čije se prepoznavanje obavlja utjecati na tijek prepoznavanja, ili ako prepoznavanje obavlja dijete, tijelo koje provodi prepoznavanje provest će ga tako da osoba čije se prepoznavanje obavlja, ne može vidjeti ni čuti osobu koja obavlja prepoznavanje.</w:t>
      </w:r>
    </w:p>
    <w:p w14:paraId="6A637C6C" w14:textId="77777777" w:rsidR="000568D5" w:rsidRPr="000568D5" w:rsidRDefault="000568D5" w:rsidP="00FF45E4">
      <w:pPr>
        <w:spacing w:line="276" w:lineRule="auto"/>
        <w:jc w:val="both"/>
        <w:rPr>
          <w:rFonts w:eastAsia="Calibri"/>
          <w:lang w:eastAsia="en-US"/>
        </w:rPr>
      </w:pPr>
    </w:p>
    <w:p w14:paraId="05A93419" w14:textId="77777777" w:rsidR="000568D5" w:rsidRDefault="000568D5" w:rsidP="00FF45E4">
      <w:pPr>
        <w:spacing w:line="276" w:lineRule="auto"/>
        <w:jc w:val="both"/>
        <w:rPr>
          <w:rFonts w:eastAsia="Calibri"/>
          <w:lang w:eastAsia="en-US"/>
        </w:rPr>
      </w:pPr>
      <w:r w:rsidRPr="000568D5">
        <w:rPr>
          <w:rFonts w:eastAsia="Calibri"/>
          <w:lang w:eastAsia="en-US"/>
        </w:rPr>
        <w:t>(2) Građani su dužni na poziv, osobno sudjelovati u prepoznavanju i dati na raspolaganje stvari ili prostor u cilju prepoznavanja, osim ako nemaju opravdani razlog za oslobođenje od te dužnosti. Ako građanin bez opravdanog razloga neće sudjelovati u prepoznavanju, ili ne da stvar ili ne stavi na raspolaganje prostor, kaznit će se novčanom kaznom do 50.000,00 kuna. Stavljanje na raspolaganje prostora ne odnosi se na dom.</w:t>
      </w:r>
    </w:p>
    <w:p w14:paraId="47405608" w14:textId="77777777" w:rsidR="000568D5" w:rsidRDefault="000568D5" w:rsidP="00FF45E4">
      <w:pPr>
        <w:spacing w:line="276" w:lineRule="auto"/>
        <w:jc w:val="both"/>
        <w:rPr>
          <w:rFonts w:eastAsia="Calibri"/>
          <w:lang w:eastAsia="en-US"/>
        </w:rPr>
      </w:pPr>
    </w:p>
    <w:p w14:paraId="0A315E88" w14:textId="77777777" w:rsidR="000568D5" w:rsidRDefault="000568D5" w:rsidP="00FF45E4">
      <w:pPr>
        <w:spacing w:line="276" w:lineRule="auto"/>
        <w:jc w:val="center"/>
        <w:rPr>
          <w:rFonts w:eastAsia="Calibri"/>
          <w:b/>
          <w:bCs/>
          <w:lang w:eastAsia="en-US"/>
        </w:rPr>
      </w:pPr>
      <w:r w:rsidRPr="000568D5">
        <w:rPr>
          <w:rFonts w:eastAsia="Calibri"/>
          <w:b/>
          <w:bCs/>
          <w:lang w:eastAsia="en-US"/>
        </w:rPr>
        <w:t>Članak 310.</w:t>
      </w:r>
    </w:p>
    <w:p w14:paraId="230430EB" w14:textId="77777777" w:rsidR="000568D5" w:rsidRPr="000568D5" w:rsidRDefault="000568D5" w:rsidP="00FF45E4">
      <w:pPr>
        <w:spacing w:line="276" w:lineRule="auto"/>
        <w:jc w:val="center"/>
        <w:rPr>
          <w:rFonts w:eastAsia="Calibri"/>
          <w:b/>
          <w:bCs/>
          <w:lang w:eastAsia="en-US"/>
        </w:rPr>
      </w:pPr>
    </w:p>
    <w:p w14:paraId="72D572F9" w14:textId="77777777" w:rsidR="000568D5" w:rsidRPr="000568D5" w:rsidRDefault="000568D5" w:rsidP="00FF45E4">
      <w:pPr>
        <w:spacing w:line="276" w:lineRule="auto"/>
        <w:jc w:val="both"/>
        <w:rPr>
          <w:rFonts w:eastAsia="Calibri"/>
          <w:lang w:eastAsia="en-US"/>
        </w:rPr>
      </w:pPr>
      <w:r w:rsidRPr="000568D5">
        <w:rPr>
          <w:rFonts w:eastAsia="Calibri"/>
          <w:lang w:eastAsia="en-US"/>
        </w:rPr>
        <w:t>(1) Osoba koja se poziva kao vještak dužna je odazvati se pozivu i dati svoj nalaz i mišljenje.</w:t>
      </w:r>
    </w:p>
    <w:p w14:paraId="01A89EDD" w14:textId="77777777" w:rsidR="000568D5" w:rsidRDefault="000568D5" w:rsidP="00FF45E4">
      <w:pPr>
        <w:spacing w:line="276" w:lineRule="auto"/>
        <w:jc w:val="both"/>
        <w:rPr>
          <w:rFonts w:eastAsia="Calibri"/>
          <w:lang w:eastAsia="en-US"/>
        </w:rPr>
      </w:pPr>
      <w:r w:rsidRPr="000568D5">
        <w:rPr>
          <w:rFonts w:eastAsia="Calibri"/>
          <w:lang w:eastAsia="en-US"/>
        </w:rPr>
        <w:t>(2) Ako vještak koji je uredno pozvan ne dođe, a izostanak ne opravda, ili ako odbije vještačiti, može se kazniti novčanom kaznom do 50.000,00 kuna, a u slučaju neopravdanog izostanka može se i prisilno dovesti. Odluku od kažnjavanju i prisilnom dovođenju donosi sudac istrage.</w:t>
      </w:r>
    </w:p>
    <w:p w14:paraId="3CE3470C" w14:textId="77777777" w:rsidR="000568D5" w:rsidRPr="000568D5" w:rsidRDefault="000568D5" w:rsidP="00FF45E4">
      <w:pPr>
        <w:spacing w:line="276" w:lineRule="auto"/>
        <w:jc w:val="both"/>
        <w:rPr>
          <w:rFonts w:eastAsia="Calibri"/>
          <w:lang w:eastAsia="en-US"/>
        </w:rPr>
      </w:pPr>
    </w:p>
    <w:p w14:paraId="76296B21" w14:textId="77777777" w:rsidR="000568D5" w:rsidRDefault="000568D5" w:rsidP="00FF45E4">
      <w:pPr>
        <w:spacing w:line="276" w:lineRule="auto"/>
        <w:jc w:val="both"/>
        <w:rPr>
          <w:rFonts w:eastAsia="Calibri"/>
          <w:lang w:eastAsia="en-US"/>
        </w:rPr>
      </w:pPr>
      <w:r w:rsidRPr="000568D5">
        <w:rPr>
          <w:rFonts w:eastAsia="Calibri"/>
          <w:lang w:eastAsia="en-US"/>
        </w:rPr>
        <w:t>(3) Neovisno od odredbe stavka 2. ovog članka, tijelo koje vodi postupak može od vještaka zatražiti da navede rok u kojem će podnijeti nalaz i mišljenje.</w:t>
      </w:r>
    </w:p>
    <w:p w14:paraId="2DFFB924" w14:textId="77777777" w:rsidR="006C056B" w:rsidRDefault="006C056B" w:rsidP="00FF45E4">
      <w:pPr>
        <w:spacing w:line="276" w:lineRule="auto"/>
        <w:jc w:val="both"/>
        <w:rPr>
          <w:rFonts w:eastAsia="Calibri"/>
          <w:lang w:eastAsia="en-US"/>
        </w:rPr>
      </w:pPr>
    </w:p>
    <w:p w14:paraId="466E6023" w14:textId="77777777" w:rsidR="006C056B" w:rsidRDefault="006C056B" w:rsidP="006C056B">
      <w:pPr>
        <w:autoSpaceDE w:val="0"/>
        <w:autoSpaceDN w:val="0"/>
        <w:adjustRightInd w:val="0"/>
        <w:jc w:val="center"/>
        <w:rPr>
          <w:rFonts w:eastAsia="Roboto-Regular"/>
          <w:b/>
          <w:bCs/>
          <w:lang w:eastAsia="en-US"/>
        </w:rPr>
      </w:pPr>
      <w:r w:rsidRPr="006C056B">
        <w:rPr>
          <w:rFonts w:eastAsia="Roboto-Regular"/>
          <w:b/>
          <w:bCs/>
          <w:lang w:eastAsia="en-US"/>
        </w:rPr>
        <w:t>Članak 334.</w:t>
      </w:r>
    </w:p>
    <w:p w14:paraId="136AF230" w14:textId="77777777" w:rsidR="006C056B" w:rsidRPr="006C056B" w:rsidRDefault="006C056B" w:rsidP="006C056B">
      <w:pPr>
        <w:autoSpaceDE w:val="0"/>
        <w:autoSpaceDN w:val="0"/>
        <w:adjustRightInd w:val="0"/>
        <w:jc w:val="center"/>
        <w:rPr>
          <w:rFonts w:eastAsia="Roboto-Regular"/>
          <w:b/>
          <w:bCs/>
          <w:lang w:eastAsia="en-US"/>
        </w:rPr>
      </w:pPr>
    </w:p>
    <w:p w14:paraId="08D9DC41" w14:textId="77777777" w:rsidR="006C056B" w:rsidRDefault="006C056B" w:rsidP="006C056B">
      <w:pPr>
        <w:autoSpaceDE w:val="0"/>
        <w:autoSpaceDN w:val="0"/>
        <w:adjustRightInd w:val="0"/>
        <w:jc w:val="both"/>
        <w:rPr>
          <w:rFonts w:eastAsia="Roboto-Regular"/>
          <w:lang w:eastAsia="en-US"/>
        </w:rPr>
      </w:pPr>
      <w:r w:rsidRPr="006C056B">
        <w:rPr>
          <w:rFonts w:eastAsia="Roboto-Regular"/>
          <w:lang w:eastAsia="en-US"/>
        </w:rPr>
        <w:t>Posebne dokazne radnje iz članka 332. stavka 1. ovog Zakona mogu se odrediti za sljedeća kaznena djela iz Kaznenog zakona:</w:t>
      </w:r>
    </w:p>
    <w:p w14:paraId="28E361A9" w14:textId="77777777" w:rsidR="006C056B" w:rsidRPr="006C056B" w:rsidRDefault="006C056B" w:rsidP="006C056B">
      <w:pPr>
        <w:autoSpaceDE w:val="0"/>
        <w:autoSpaceDN w:val="0"/>
        <w:adjustRightInd w:val="0"/>
        <w:jc w:val="both"/>
        <w:rPr>
          <w:rFonts w:eastAsia="Roboto-Regular"/>
          <w:lang w:eastAsia="en-US"/>
        </w:rPr>
      </w:pPr>
    </w:p>
    <w:p w14:paraId="36266524" w14:textId="77777777" w:rsidR="006C056B" w:rsidRDefault="006C056B" w:rsidP="006C056B">
      <w:pPr>
        <w:autoSpaceDE w:val="0"/>
        <w:autoSpaceDN w:val="0"/>
        <w:adjustRightInd w:val="0"/>
        <w:jc w:val="both"/>
        <w:rPr>
          <w:rFonts w:eastAsia="Roboto-Regular"/>
          <w:lang w:eastAsia="en-US"/>
        </w:rPr>
      </w:pPr>
      <w:r w:rsidRPr="006C056B">
        <w:rPr>
          <w:rFonts w:eastAsia="Roboto-Regular"/>
          <w:lang w:eastAsia="en-US"/>
        </w:rPr>
        <w:t>1) ratnog zločina (članak 91. stavak 2.), terorizma (članak 97. stavak 1., 2. i 3.), financiranja terorizma (članak 98.), obuke za terorizam (članak 101.), terorističkog udruženja (članak 102.), ropstva (članak 105.), trgovanja ljudima (članak 106.), trgovanja dijelovima ljudskog tijela i ljudskim zamecima (članak 107.), protupravnog oduzimanja slobode (članak 136. stavak 4.), otmice (članak 137. stavak 3.), spolne zlouporabe djeteta mlađeg od petnaest godina (članak 158.), podvođenja djeteta (članak 162. stavak 1. i 3.), iskorištavanja djece za pornografiju (članak 163. stavak 2. i 3.), teških kaznenih djela spolnog zlostavljanja i iskorištavanja djeteta (članak 166.), pranja novca (članak 265. stavak 5.), zlouporabe položaja i ovlasti (članak 291. stavak 2.) ako je to djelo počinila službena osoba, primanja mita (članak 293.) ako je to djelo počinila službena osoba, trgovanja utjecajem (članak 295.) ako je to djelo počinila službena osoba, zločinačkog udruženja (članak 328.), počinjenja kaznenog djela u sastavu zločinačkog udruženja (članak 329. stavak 1. točke 3. do 6.), ubojstva osobe pod međunarodnom zaštitom (članak 352.), otmice osobe pod međunarodnom zaštitom</w:t>
      </w:r>
      <w:r>
        <w:rPr>
          <w:rFonts w:eastAsia="Roboto-Regular"/>
          <w:lang w:eastAsia="en-US"/>
        </w:rPr>
        <w:t xml:space="preserve"> </w:t>
      </w:r>
      <w:r w:rsidRPr="006C056B">
        <w:rPr>
          <w:rFonts w:eastAsia="Roboto-Regular"/>
          <w:lang w:eastAsia="en-US"/>
        </w:rPr>
        <w:t>(članak 353.), za kaznena djela protiv Republike Hrvatske (Glava XXXII.) i protiv Oružanih snaga Republike Hrvatske (Glava XXXIV.) za koja je propisana kazna zatvora od najmanje pet godina te za sva kaznena djela za koja je propisana kazna dugotrajnog zatvora,</w:t>
      </w:r>
    </w:p>
    <w:p w14:paraId="7A02DA42" w14:textId="77777777" w:rsidR="006C056B" w:rsidRPr="006C056B" w:rsidRDefault="006C056B" w:rsidP="006C056B">
      <w:pPr>
        <w:autoSpaceDE w:val="0"/>
        <w:autoSpaceDN w:val="0"/>
        <w:adjustRightInd w:val="0"/>
        <w:jc w:val="both"/>
        <w:rPr>
          <w:rFonts w:eastAsia="Roboto-Regular"/>
          <w:lang w:eastAsia="en-US"/>
        </w:rPr>
      </w:pPr>
    </w:p>
    <w:p w14:paraId="5A7C216B" w14:textId="77777777" w:rsidR="006C056B" w:rsidRDefault="006C056B" w:rsidP="006C056B">
      <w:pPr>
        <w:autoSpaceDE w:val="0"/>
        <w:autoSpaceDN w:val="0"/>
        <w:adjustRightInd w:val="0"/>
        <w:jc w:val="both"/>
        <w:rPr>
          <w:rFonts w:eastAsia="Roboto-Regular"/>
          <w:lang w:eastAsia="en-US"/>
        </w:rPr>
      </w:pPr>
      <w:r w:rsidRPr="006C056B">
        <w:rPr>
          <w:rFonts w:eastAsia="Roboto-Regular"/>
          <w:lang w:eastAsia="en-US"/>
        </w:rPr>
        <w:t>2) genocida (članak 88. stavak 3.), zločina agresije (članak 89. stavak 2. i 3.), odgovornosti zapovjednika (članak 96.), novačenja za terorizam (članak 100.), putovanja u svrhu terorizma (članak 101.a), pripremanja kaznenih djela protiv vrijednosti zaštićenih međunarodnim pravom (članak 103.), mučenja i drugog okrutnog, neljudskog ili ponižavajućeg</w:t>
      </w:r>
      <w:r>
        <w:rPr>
          <w:rFonts w:eastAsia="Roboto-Regular"/>
          <w:lang w:eastAsia="en-US"/>
        </w:rPr>
        <w:t xml:space="preserve"> </w:t>
      </w:r>
      <w:r w:rsidRPr="006C056B">
        <w:rPr>
          <w:rFonts w:eastAsia="Roboto-Regular"/>
          <w:lang w:eastAsia="en-US"/>
        </w:rPr>
        <w:t xml:space="preserve">postupanja ili kažnjavanja (članak 104.) ako je počinjeno na štetu djeteta, ubojstva (članak 110.), protupravnog oduzimanja slobode (članak 136. stavak 3.), otmice (članak 137.), prostitucije (članak 157. stavak 2.), spolne zlouporabe djeteta starijeg od petnaest godina (članak 159.), mamljenja djece za zadovoljenje spolnih potreba (članak 161.), podvođenja djeteta (članak 162.), iskorištavanja djece za pornografiju (članak 163.), iskorištavanja djece za pornografske </w:t>
      </w:r>
      <w:r w:rsidRPr="006C056B">
        <w:rPr>
          <w:rFonts w:eastAsia="Roboto-Regular"/>
          <w:lang w:eastAsia="en-US"/>
        </w:rPr>
        <w:lastRenderedPageBreak/>
        <w:t>predstave (članak 164.), oduzimanja djeteta (članak 174. stavak 3.), neovlaštene proizvodnje i prometa drogama (članak 190. stavak 2., 3. i 4.), teških kaznenih djela protiv opće sigurnosti (članak 222.), napada na zrakoplov, brod ili nepokretnu platformu (članak 223.), razbojništva (članak 230. stavak 2.), iznude (članak 243. stavak 4., 5. i 6.),</w:t>
      </w:r>
      <w:r>
        <w:rPr>
          <w:rFonts w:eastAsia="Roboto-Regular"/>
          <w:lang w:eastAsia="en-US"/>
        </w:rPr>
        <w:t xml:space="preserve"> </w:t>
      </w:r>
      <w:r w:rsidRPr="006C056B">
        <w:rPr>
          <w:rFonts w:eastAsia="Roboto-Regular"/>
          <w:lang w:eastAsia="en-US"/>
        </w:rPr>
        <w:t>primanja mita u gospodarskom poslovanju (članak 252.), zlouporabe u postupku javne nabave (članak 254.), izbjegavanja carinskog nadzora (članak 257.), subvencijske prijevare (članak 258.), pranja novca (članak 265.), krivotvorenja novca (članak 274.), zlouporabe položaja i ovlasti (članak 291.), nezakonitog pogodovanja (članak 292.), primanja mita (članak 293.), davanja mita (članak 294. stavak 1.), trgovanja utjecajem (članak 295.), protuzakonitog</w:t>
      </w:r>
      <w:r>
        <w:rPr>
          <w:rFonts w:eastAsia="Roboto-Regular"/>
          <w:lang w:eastAsia="en-US"/>
        </w:rPr>
        <w:t xml:space="preserve"> </w:t>
      </w:r>
      <w:r w:rsidRPr="006C056B">
        <w:rPr>
          <w:rFonts w:eastAsia="Roboto-Regular"/>
          <w:lang w:eastAsia="en-US"/>
        </w:rPr>
        <w:t>ulaženja, kretanja i boravka u Republici Hrvatskoj (članak 326. stavak 2) te počinjenja kaznenog djela u sastavu zločinačkog udruženja (članak 329.),</w:t>
      </w:r>
    </w:p>
    <w:p w14:paraId="671AE10F" w14:textId="77777777" w:rsidR="006C056B" w:rsidRPr="006C056B" w:rsidRDefault="006C056B" w:rsidP="006C056B">
      <w:pPr>
        <w:autoSpaceDE w:val="0"/>
        <w:autoSpaceDN w:val="0"/>
        <w:adjustRightInd w:val="0"/>
        <w:jc w:val="both"/>
        <w:rPr>
          <w:rFonts w:eastAsia="Roboto-Regular"/>
          <w:lang w:eastAsia="en-US"/>
        </w:rPr>
      </w:pPr>
    </w:p>
    <w:p w14:paraId="0D38D877" w14:textId="77777777" w:rsidR="006C056B" w:rsidRPr="006C056B" w:rsidRDefault="006C056B" w:rsidP="006C056B">
      <w:pPr>
        <w:autoSpaceDE w:val="0"/>
        <w:autoSpaceDN w:val="0"/>
        <w:adjustRightInd w:val="0"/>
        <w:jc w:val="both"/>
        <w:rPr>
          <w:rFonts w:eastAsia="Roboto-Regular"/>
          <w:lang w:eastAsia="en-US"/>
        </w:rPr>
      </w:pPr>
      <w:r w:rsidRPr="006C056B">
        <w:rPr>
          <w:rFonts w:eastAsia="Roboto-Regular"/>
          <w:lang w:eastAsia="en-US"/>
        </w:rPr>
        <w:t>3) javnog poticanja na terorizam (članak 99.), protupravnog oduzimanja slobode (članak 136.), silovanja (članak 153.), teška kaznena djela protiv spolne slobode (članak 154.), prostitucije (članak 157.), oduzimanja djeteta (članak 174.), povrede djetetovih prava (članak 177.), krivotvorenja lijekova ili medicinskih proizvoda (članak 185.), neovlaštene</w:t>
      </w:r>
      <w:r>
        <w:rPr>
          <w:rFonts w:eastAsia="Roboto-Regular"/>
          <w:lang w:eastAsia="en-US"/>
        </w:rPr>
        <w:t xml:space="preserve"> </w:t>
      </w:r>
      <w:r w:rsidRPr="006C056B">
        <w:rPr>
          <w:rFonts w:eastAsia="Roboto-Regular"/>
          <w:lang w:eastAsia="en-US"/>
        </w:rPr>
        <w:t>proizvodnje i prometa drogama (članak 190.), omogućavanja trošenja droga (članak 191. stavak 2. i 3.), neovlaštene proizvodnje i prometa tvarima zabranjenim u sportu (članak 191.a), iznude (članak 243.), primanja i davanja mita u postupku stečaja (članak 251.), davanja mita u gospodarskom poslovanju (članak 253.), izrade, nabavljanja,</w:t>
      </w:r>
      <w:r>
        <w:rPr>
          <w:rFonts w:eastAsia="Roboto-Regular"/>
          <w:lang w:eastAsia="en-US"/>
        </w:rPr>
        <w:t xml:space="preserve"> </w:t>
      </w:r>
      <w:r w:rsidRPr="006C056B">
        <w:rPr>
          <w:rFonts w:eastAsia="Roboto-Regular"/>
          <w:lang w:eastAsia="en-US"/>
        </w:rPr>
        <w:t>posjedovanja, prodaje ili davanja na uporabu sredstava za krivotvorenje (članak 283.), davanja mita (članak 294.), davanja mita za trgovanje utjecajem (članak 296.), odavanja službene tajne (članak 300.) ako je tim djelom povrijeđena tajnost izvida i istraživanja, davanja lažnog iskaza (članak 305.), sprečavanja dokazivanja (članak 306.), povrede tajnosti</w:t>
      </w:r>
      <w:r>
        <w:rPr>
          <w:rFonts w:eastAsia="Roboto-Regular"/>
          <w:lang w:eastAsia="en-US"/>
        </w:rPr>
        <w:t xml:space="preserve"> </w:t>
      </w:r>
      <w:r w:rsidRPr="006C056B">
        <w:rPr>
          <w:rFonts w:eastAsia="Roboto-Regular"/>
          <w:lang w:eastAsia="en-US"/>
        </w:rPr>
        <w:t>postupka (članak 307.) ako je tim djelom povrijeđena tajnost u kaznenom postupku, otkrivanja identiteta ugrožene osobe ili zaštićenog svjedoka (članak 308.), prisile prema pravosudnom dužnosniku (članak 312.), protuzakonitog ulaženja, kretanja i boravka u Republici Hrvatskoj (članak 326.), nedozvoljenog posjedovanja, izrade i nabavljanja oružja i</w:t>
      </w:r>
      <w:r>
        <w:rPr>
          <w:rFonts w:eastAsia="Roboto-Regular"/>
          <w:lang w:eastAsia="en-US"/>
        </w:rPr>
        <w:t xml:space="preserve"> </w:t>
      </w:r>
      <w:r w:rsidRPr="006C056B">
        <w:rPr>
          <w:rFonts w:eastAsia="Roboto-Regular"/>
          <w:lang w:eastAsia="en-US"/>
        </w:rPr>
        <w:t>eksplozivnih tvari (članak 331.), ubojstva osobe pod međunarodnom zaštitom (članak 352.), otmice osobe pod međunarodnom zaštitom (članak 353.), napada na osobu pod međunarodnom zaštitom (članak 354.), prijetnje osobi pod međunarodnom zaštitom (članak 355.) te za kaznena djela protiv računalnih sustava, programa i podataka (Glava XXV.) i protiv intelektualnog vlasništva (Glava XXVII.) ako su počinjena uporabom računalnih sustava ili mreža.</w:t>
      </w:r>
    </w:p>
    <w:p w14:paraId="58D502CE" w14:textId="77777777" w:rsidR="006C056B" w:rsidRDefault="006C056B" w:rsidP="00FF45E4">
      <w:pPr>
        <w:spacing w:line="276" w:lineRule="auto"/>
        <w:jc w:val="both"/>
        <w:rPr>
          <w:rFonts w:eastAsia="Calibri"/>
          <w:lang w:eastAsia="en-US"/>
        </w:rPr>
      </w:pPr>
    </w:p>
    <w:p w14:paraId="7ED96DCD" w14:textId="77777777" w:rsidR="000568D5" w:rsidRDefault="000568D5" w:rsidP="00FF45E4">
      <w:pPr>
        <w:spacing w:line="276" w:lineRule="auto"/>
        <w:jc w:val="both"/>
        <w:rPr>
          <w:rFonts w:eastAsia="Calibri"/>
          <w:lang w:eastAsia="en-US"/>
        </w:rPr>
      </w:pPr>
    </w:p>
    <w:p w14:paraId="765650EC" w14:textId="77777777" w:rsidR="006C056B" w:rsidRDefault="006C056B" w:rsidP="00FF45E4">
      <w:pPr>
        <w:spacing w:line="276" w:lineRule="auto"/>
        <w:jc w:val="both"/>
        <w:rPr>
          <w:rFonts w:eastAsia="Calibri"/>
          <w:lang w:eastAsia="en-US"/>
        </w:rPr>
      </w:pPr>
    </w:p>
    <w:p w14:paraId="686B6CE3" w14:textId="77777777" w:rsidR="006C056B" w:rsidRDefault="006C056B" w:rsidP="00FF45E4">
      <w:pPr>
        <w:spacing w:line="276" w:lineRule="auto"/>
        <w:jc w:val="both"/>
        <w:rPr>
          <w:rFonts w:eastAsia="Calibri"/>
          <w:lang w:eastAsia="en-US"/>
        </w:rPr>
      </w:pPr>
    </w:p>
    <w:p w14:paraId="7C3D23BE" w14:textId="77777777" w:rsidR="000568D5" w:rsidRPr="000568D5" w:rsidRDefault="000568D5" w:rsidP="00FF45E4">
      <w:pPr>
        <w:spacing w:line="276" w:lineRule="auto"/>
        <w:jc w:val="center"/>
        <w:rPr>
          <w:rFonts w:eastAsia="Calibri"/>
          <w:b/>
          <w:bCs/>
          <w:lang w:eastAsia="en-US"/>
        </w:rPr>
      </w:pPr>
      <w:r w:rsidRPr="000568D5">
        <w:rPr>
          <w:rFonts w:eastAsia="Calibri"/>
          <w:b/>
          <w:bCs/>
          <w:lang w:eastAsia="en-US"/>
        </w:rPr>
        <w:t>Članak 335.</w:t>
      </w:r>
    </w:p>
    <w:p w14:paraId="509123B6" w14:textId="77777777" w:rsidR="000568D5" w:rsidRDefault="000568D5" w:rsidP="00FF45E4">
      <w:pPr>
        <w:spacing w:line="276" w:lineRule="auto"/>
        <w:jc w:val="both"/>
        <w:rPr>
          <w:rFonts w:eastAsia="Calibri"/>
          <w:lang w:eastAsia="en-US"/>
        </w:rPr>
      </w:pPr>
    </w:p>
    <w:p w14:paraId="6B13E856" w14:textId="77777777" w:rsidR="000568D5" w:rsidRDefault="000568D5" w:rsidP="00FF45E4">
      <w:pPr>
        <w:spacing w:line="276" w:lineRule="auto"/>
        <w:jc w:val="both"/>
        <w:rPr>
          <w:rFonts w:eastAsia="Calibri"/>
          <w:lang w:eastAsia="en-US"/>
        </w:rPr>
      </w:pPr>
      <w:r w:rsidRPr="000568D5">
        <w:rPr>
          <w:rFonts w:eastAsia="Calibri"/>
          <w:lang w:eastAsia="en-US"/>
        </w:rPr>
        <w:t>(1) U nalogu iz članka 332. stavka 1. ovog Zakona navode se raspoloživi podaci o osobi protiv koje se posebne dokazne radnje primjenjuju, činjenice iz kojih proizlazi potreba poduzimanja te rok trajanja koji mora biti primjeren ostvarenju cilja kao i način, opseg i mjesto provođenja radnje. Radnje izvršava policija. Službene i odgovorne osobe koje sudjeluju u postupku odlučivanja i izvršenja radnji iz članka 332. ovog Zakona dužne su kao tajnu čuvati sve podatke koje su saznale u svezi s radnjama.</w:t>
      </w:r>
    </w:p>
    <w:p w14:paraId="75C528AB" w14:textId="77777777" w:rsidR="000568D5" w:rsidRPr="000568D5" w:rsidRDefault="000568D5" w:rsidP="00FF45E4">
      <w:pPr>
        <w:spacing w:line="276" w:lineRule="auto"/>
        <w:jc w:val="both"/>
        <w:rPr>
          <w:rFonts w:eastAsia="Calibri"/>
          <w:lang w:eastAsia="en-US"/>
        </w:rPr>
      </w:pPr>
    </w:p>
    <w:p w14:paraId="27B62B06" w14:textId="77777777" w:rsidR="000568D5" w:rsidRDefault="000568D5" w:rsidP="00FF45E4">
      <w:pPr>
        <w:spacing w:line="276" w:lineRule="auto"/>
        <w:jc w:val="both"/>
        <w:rPr>
          <w:rFonts w:eastAsia="Calibri"/>
          <w:lang w:eastAsia="en-US"/>
        </w:rPr>
      </w:pPr>
      <w:r w:rsidRPr="000568D5">
        <w:rPr>
          <w:rFonts w:eastAsia="Calibri"/>
          <w:lang w:eastAsia="en-US"/>
        </w:rPr>
        <w:t xml:space="preserve">(2) Operativno-tehnički centar za nadzor telekomunikacija koji obavlja tehničku koordinaciju s davateljem telekomunikacijskih usluga u Republici Hrvatskoj kao i davatelji </w:t>
      </w:r>
      <w:r w:rsidRPr="000568D5">
        <w:rPr>
          <w:rFonts w:eastAsia="Calibri"/>
          <w:lang w:eastAsia="en-US"/>
        </w:rPr>
        <w:lastRenderedPageBreak/>
        <w:t>telekomunikacijskih usluga, dužni su policiji osigurati potrebnu tehničku pomoć. Za postupanje protivno toj obvezi, sudac istrage će na obrazloženi prijedlog državnog odvjetnika kazniti davatelja telekomunikacijske usluge novčanom kaznom do 1.000.000,00 kuna te odgovornu osobu u Operativno-tehničkom centru za nadzor telekomunikacija koji obavlja tehničku koordinaciju i u davatelju telekomunikacijskih usluga u Republici Hrvatskoj novčanom kaznom u iznosu do 50.000,00 kuna, a ako i nakon toga ne izvrši rješenje može se odgovorna osoba kazniti zatvorom do izvršenja, ali najdulje mjesec dana.</w:t>
      </w:r>
    </w:p>
    <w:p w14:paraId="129D453F" w14:textId="77777777" w:rsidR="000568D5" w:rsidRPr="000568D5" w:rsidRDefault="000568D5" w:rsidP="00FF45E4">
      <w:pPr>
        <w:spacing w:line="276" w:lineRule="auto"/>
        <w:jc w:val="both"/>
        <w:rPr>
          <w:rFonts w:eastAsia="Calibri"/>
          <w:lang w:eastAsia="en-US"/>
        </w:rPr>
      </w:pPr>
    </w:p>
    <w:p w14:paraId="367640FA" w14:textId="77777777" w:rsidR="000568D5" w:rsidRDefault="000568D5" w:rsidP="00FF45E4">
      <w:pPr>
        <w:spacing w:line="276" w:lineRule="auto"/>
        <w:jc w:val="both"/>
        <w:rPr>
          <w:rFonts w:eastAsia="Calibri"/>
          <w:lang w:eastAsia="en-US"/>
        </w:rPr>
      </w:pPr>
      <w:r w:rsidRPr="000568D5">
        <w:rPr>
          <w:rFonts w:eastAsia="Calibri"/>
          <w:lang w:eastAsia="en-US"/>
        </w:rPr>
        <w:t>(3) Posebne dokazne radnje iz članka 334. ovog Zakona određuju se na vrijeme do tri mjeseca. Na prijedlog državnog odvjetnika, sudac istrage može te radnje produljiti za još tri mjeseca ako one daju rezultate, a postoji razlog da se nastavi s njihovim provođenjem radi prikupljanja dokaza. Nakon proteka šest mjeseci za kaznena djela iz članka 334. točke 1. i 2. ovog Zakona, te radnje mogu se produljiti za još šest mjeseci. Iznimno, za kaznena djela iz članka 334. točke 1. ovog Zakona, te radnje mogu se produljiti za daljnjih šest mjeseci, ako je njihovo produljenje nužno radi ostvarenja svrhe radi koje su bile odobrene. Protiv rješenja suca istrage kojim se odbija prijedlog državnog odvjetnika za produljenje radnje državni odvjetnik može podnijeti žalbu u roku od osam sati o kojoj odlučuje vijeće istog suda u roku od dvanaest sati.</w:t>
      </w:r>
    </w:p>
    <w:p w14:paraId="71A78E69" w14:textId="77777777" w:rsidR="000568D5" w:rsidRPr="000568D5" w:rsidRDefault="000568D5" w:rsidP="00FF45E4">
      <w:pPr>
        <w:spacing w:line="276" w:lineRule="auto"/>
        <w:jc w:val="both"/>
        <w:rPr>
          <w:rFonts w:eastAsia="Calibri"/>
          <w:lang w:eastAsia="en-US"/>
        </w:rPr>
      </w:pPr>
    </w:p>
    <w:p w14:paraId="440F38F2" w14:textId="77777777" w:rsidR="000568D5" w:rsidRDefault="000568D5" w:rsidP="00FF45E4">
      <w:pPr>
        <w:spacing w:line="276" w:lineRule="auto"/>
        <w:jc w:val="both"/>
        <w:rPr>
          <w:rFonts w:eastAsia="Calibri"/>
          <w:lang w:eastAsia="en-US"/>
        </w:rPr>
      </w:pPr>
      <w:r w:rsidRPr="000568D5">
        <w:rPr>
          <w:rFonts w:eastAsia="Calibri"/>
          <w:lang w:eastAsia="en-US"/>
        </w:rPr>
        <w:t>(4) Čim prestanu pretpostavke iz članka 332. stavka 1. ovog Zakona, sudac istrage je dužan odrediti obustavu poduzetih radnji. Ako državni odvjetnik odustane od kaznenog progona, odnosno ako podaci i obavijesti pribavljeni primjenom poduzetih radnji nisu potrebni za kazneni postupak, uništit će se pod nadzorom suca istrage, koji će o tome sastaviti posebni zapisnik.</w:t>
      </w:r>
    </w:p>
    <w:p w14:paraId="17087DD9" w14:textId="77777777" w:rsidR="000568D5" w:rsidRPr="000568D5" w:rsidRDefault="000568D5" w:rsidP="00FF45E4">
      <w:pPr>
        <w:spacing w:line="276" w:lineRule="auto"/>
        <w:jc w:val="both"/>
        <w:rPr>
          <w:rFonts w:eastAsia="Calibri"/>
          <w:lang w:eastAsia="en-US"/>
        </w:rPr>
      </w:pPr>
    </w:p>
    <w:p w14:paraId="3BD0B0D2" w14:textId="77777777" w:rsidR="000568D5" w:rsidRDefault="000568D5" w:rsidP="00FF45E4">
      <w:pPr>
        <w:spacing w:line="276" w:lineRule="auto"/>
        <w:jc w:val="both"/>
        <w:rPr>
          <w:rFonts w:eastAsia="Calibri"/>
          <w:lang w:eastAsia="en-US"/>
        </w:rPr>
      </w:pPr>
      <w:r w:rsidRPr="000568D5">
        <w:rPr>
          <w:rFonts w:eastAsia="Calibri"/>
          <w:lang w:eastAsia="en-US"/>
        </w:rPr>
        <w:t>(5) Nalog iz stavka 1. ovog članka čuva se u posebnom omotu. Nakon prestanka radnje, a ako to probici postupka dopuštaju i prije, nalog se na njezin zahtjev, može dostaviti osobi protiv koje je radnja bila određena.</w:t>
      </w:r>
    </w:p>
    <w:p w14:paraId="501C2A9A" w14:textId="77777777" w:rsidR="000568D5" w:rsidRPr="000568D5" w:rsidRDefault="000568D5" w:rsidP="00FF45E4">
      <w:pPr>
        <w:spacing w:line="276" w:lineRule="auto"/>
        <w:jc w:val="both"/>
        <w:rPr>
          <w:rFonts w:eastAsia="Calibri"/>
          <w:lang w:eastAsia="en-US"/>
        </w:rPr>
      </w:pPr>
    </w:p>
    <w:p w14:paraId="639B2644" w14:textId="77777777" w:rsidR="000568D5" w:rsidRPr="000568D5" w:rsidRDefault="000568D5" w:rsidP="00FF45E4">
      <w:pPr>
        <w:spacing w:line="276" w:lineRule="auto"/>
        <w:jc w:val="both"/>
        <w:rPr>
          <w:rFonts w:eastAsia="Calibri"/>
          <w:lang w:eastAsia="en-US"/>
        </w:rPr>
      </w:pPr>
      <w:r w:rsidRPr="000568D5">
        <w:rPr>
          <w:rFonts w:eastAsia="Calibri"/>
          <w:lang w:eastAsia="en-US"/>
        </w:rPr>
        <w:t>(6) Ako se prilikom poduzimanja radnji iz članka 332. stavka 1. ovog Zakona zabilježe podaci i obavijesti koji upućuju na neko drugo kazneno djelo i počinitelja iz članka 334. ovog Zakona, taj dio snimke će se prepisati i dostaviti državnom odvjetniku, i može se upotrijebiti kao dokaz u postupku za to kazneno djelo.</w:t>
      </w:r>
    </w:p>
    <w:p w14:paraId="5217F41D" w14:textId="77777777" w:rsidR="000568D5" w:rsidRDefault="000568D5" w:rsidP="00FF45E4">
      <w:pPr>
        <w:spacing w:line="276" w:lineRule="auto"/>
        <w:jc w:val="both"/>
        <w:rPr>
          <w:rFonts w:eastAsia="Calibri"/>
          <w:lang w:eastAsia="en-US"/>
        </w:rPr>
      </w:pPr>
      <w:r w:rsidRPr="000568D5">
        <w:rPr>
          <w:rFonts w:eastAsia="Calibri"/>
          <w:lang w:eastAsia="en-US"/>
        </w:rPr>
        <w:t>(7) Ako su radnje iz članka 332. ovog Zakona poduzete protivno odredbi članka 332. ovog Zakona, dokazi za koje se iz tako prikupljenih podataka saznalo ne mogu se upotrijebiti kao dokaz u postupku.</w:t>
      </w:r>
    </w:p>
    <w:p w14:paraId="7BFCEE93" w14:textId="77777777" w:rsidR="000568D5" w:rsidRDefault="000568D5" w:rsidP="00FF45E4">
      <w:pPr>
        <w:spacing w:line="276" w:lineRule="auto"/>
        <w:jc w:val="both"/>
        <w:rPr>
          <w:rFonts w:eastAsia="Calibri"/>
          <w:lang w:eastAsia="en-US"/>
        </w:rPr>
      </w:pPr>
    </w:p>
    <w:p w14:paraId="315968C7" w14:textId="77777777" w:rsidR="000568D5" w:rsidRPr="000568D5" w:rsidRDefault="000568D5" w:rsidP="00FF45E4">
      <w:pPr>
        <w:spacing w:line="276" w:lineRule="auto"/>
        <w:jc w:val="center"/>
        <w:rPr>
          <w:rFonts w:eastAsia="Calibri"/>
          <w:lang w:eastAsia="en-US"/>
        </w:rPr>
      </w:pPr>
      <w:r w:rsidRPr="000568D5">
        <w:rPr>
          <w:rFonts w:eastAsia="Calibri"/>
          <w:b/>
          <w:bCs/>
          <w:lang w:eastAsia="en-US"/>
        </w:rPr>
        <w:t>Članak 396</w:t>
      </w:r>
      <w:r w:rsidRPr="000568D5">
        <w:rPr>
          <w:rFonts w:eastAsia="Calibri"/>
          <w:lang w:eastAsia="en-US"/>
        </w:rPr>
        <w:t>.</w:t>
      </w:r>
    </w:p>
    <w:p w14:paraId="4E155902" w14:textId="77777777" w:rsidR="000568D5" w:rsidRDefault="000568D5" w:rsidP="00FF45E4">
      <w:pPr>
        <w:spacing w:line="276" w:lineRule="auto"/>
        <w:jc w:val="both"/>
        <w:rPr>
          <w:rFonts w:eastAsia="Calibri"/>
          <w:lang w:eastAsia="en-US"/>
        </w:rPr>
      </w:pPr>
    </w:p>
    <w:p w14:paraId="24047CD7" w14:textId="77777777" w:rsidR="000568D5" w:rsidRDefault="000568D5" w:rsidP="00FF45E4">
      <w:pPr>
        <w:spacing w:line="276" w:lineRule="auto"/>
        <w:jc w:val="both"/>
        <w:rPr>
          <w:rFonts w:eastAsia="Calibri"/>
          <w:lang w:eastAsia="en-US"/>
        </w:rPr>
      </w:pPr>
      <w:r w:rsidRPr="000568D5">
        <w:rPr>
          <w:rFonts w:eastAsia="Calibri"/>
          <w:lang w:eastAsia="en-US"/>
        </w:rPr>
        <w:t xml:space="preserve">(1) Ako optuženik, branitelj, </w:t>
      </w:r>
      <w:proofErr w:type="spellStart"/>
      <w:r w:rsidRPr="000568D5">
        <w:rPr>
          <w:rFonts w:eastAsia="Calibri"/>
          <w:lang w:eastAsia="en-US"/>
        </w:rPr>
        <w:t>oštećenik</w:t>
      </w:r>
      <w:proofErr w:type="spellEnd"/>
      <w:r w:rsidRPr="000568D5">
        <w:rPr>
          <w:rFonts w:eastAsia="Calibri"/>
          <w:lang w:eastAsia="en-US"/>
        </w:rPr>
        <w:t>, zakonski zastupnik, opunomoćenik, svjedok, vještak, tumač ili druga osoba ometa red ili se ne pokorava nalozima predsjednika vijeća za održavanje reda, predsjednik vijeća će je opomenuti ili novčano kazniti do 50.000,00 kn. Ako ta osoba nastavi ometati red i ne pokoravati se nalozima predsjednika vijeća, predsjednik vijeća može naložiti njezino udaljenje iz sudnice.</w:t>
      </w:r>
    </w:p>
    <w:p w14:paraId="5B361926" w14:textId="77777777" w:rsidR="000568D5" w:rsidRPr="000568D5" w:rsidRDefault="000568D5" w:rsidP="00FF45E4">
      <w:pPr>
        <w:spacing w:line="276" w:lineRule="auto"/>
        <w:jc w:val="both"/>
        <w:rPr>
          <w:rFonts w:eastAsia="Calibri"/>
          <w:lang w:eastAsia="en-US"/>
        </w:rPr>
      </w:pPr>
    </w:p>
    <w:p w14:paraId="456FA6DD" w14:textId="77777777" w:rsidR="000568D5" w:rsidRDefault="000568D5" w:rsidP="00FF45E4">
      <w:pPr>
        <w:spacing w:line="276" w:lineRule="auto"/>
        <w:jc w:val="both"/>
        <w:rPr>
          <w:rFonts w:eastAsia="Calibri"/>
          <w:lang w:eastAsia="en-US"/>
        </w:rPr>
      </w:pPr>
      <w:r w:rsidRPr="000568D5">
        <w:rPr>
          <w:rFonts w:eastAsia="Calibri"/>
          <w:lang w:eastAsia="en-US"/>
        </w:rPr>
        <w:lastRenderedPageBreak/>
        <w:t>(2) Optuženik može biti udaljen iz sudnice za određeno vrijeme, a na ponovljeno narušavanje i sve dok traje dokazni postupak. Prije završetka dokaznog postupka predsjednik vijeća pozvat će optuženika i izvijestiti ga o tijeku rasprave. Ako bi optuženik nastavio narušavati red i vrijeđati dostojanstvo suda, predsjednik vijeća ga može ponovno udaljiti iz zasjedanja. U tom slučaju će se rasprava dovršiti bez prisutnosti optuženika, a presudu će mu priopćiti predsjednik ili sudac član vijeća u prisutnosti zapisničara.</w:t>
      </w:r>
    </w:p>
    <w:p w14:paraId="676140E1" w14:textId="77777777" w:rsidR="000568D5" w:rsidRPr="000568D5" w:rsidRDefault="000568D5" w:rsidP="00FF45E4">
      <w:pPr>
        <w:spacing w:line="276" w:lineRule="auto"/>
        <w:jc w:val="both"/>
        <w:rPr>
          <w:rFonts w:eastAsia="Calibri"/>
          <w:lang w:eastAsia="en-US"/>
        </w:rPr>
      </w:pPr>
    </w:p>
    <w:p w14:paraId="1902D45A" w14:textId="77777777" w:rsidR="000568D5" w:rsidRDefault="000568D5" w:rsidP="00FF45E4">
      <w:pPr>
        <w:spacing w:line="276" w:lineRule="auto"/>
        <w:jc w:val="both"/>
        <w:rPr>
          <w:rFonts w:eastAsia="Calibri"/>
          <w:lang w:eastAsia="en-US"/>
        </w:rPr>
      </w:pPr>
      <w:r w:rsidRPr="000568D5">
        <w:rPr>
          <w:rFonts w:eastAsia="Calibri"/>
          <w:lang w:eastAsia="en-US"/>
        </w:rPr>
        <w:t xml:space="preserve">(3) Branitelju ili opunomoćeniku koji poslije kazne nastavi narušavati red predsjednik vijeća može uskratiti daljnju obranu, odnosno zastupanje na raspravi i u tom slučaju stranka će se pozvati da uzme drugog branitelja, odnosno opunomoćenika. Ako je nemoguće da optuženik ili </w:t>
      </w:r>
      <w:proofErr w:type="spellStart"/>
      <w:r w:rsidRPr="000568D5">
        <w:rPr>
          <w:rFonts w:eastAsia="Calibri"/>
          <w:lang w:eastAsia="en-US"/>
        </w:rPr>
        <w:t>oštećenik</w:t>
      </w:r>
      <w:proofErr w:type="spellEnd"/>
      <w:r w:rsidRPr="000568D5">
        <w:rPr>
          <w:rFonts w:eastAsia="Calibri"/>
          <w:lang w:eastAsia="en-US"/>
        </w:rPr>
        <w:t xml:space="preserve"> to učine odmah bez štete za svoje probitke ili ako se u slučaju obvezne obrane ne može odmah postaviti drugi branitelj ili opunomoćenik, rasprava će se prekinuti ili odgoditi, a branitelju, odnosno opunomoćeniku naložit će se plaćanje troškova koji su nastali zbog prekida ili odgode.</w:t>
      </w:r>
    </w:p>
    <w:p w14:paraId="1C9947A8" w14:textId="77777777" w:rsidR="000568D5" w:rsidRPr="000568D5" w:rsidRDefault="000568D5" w:rsidP="00FF45E4">
      <w:pPr>
        <w:spacing w:line="276" w:lineRule="auto"/>
        <w:jc w:val="both"/>
        <w:rPr>
          <w:rFonts w:eastAsia="Calibri"/>
          <w:lang w:eastAsia="en-US"/>
        </w:rPr>
      </w:pPr>
    </w:p>
    <w:p w14:paraId="3F5EAC08" w14:textId="77777777" w:rsidR="000568D5" w:rsidRDefault="000568D5" w:rsidP="00FF45E4">
      <w:pPr>
        <w:spacing w:line="276" w:lineRule="auto"/>
        <w:jc w:val="both"/>
        <w:rPr>
          <w:rFonts w:eastAsia="Calibri"/>
          <w:lang w:eastAsia="en-US"/>
        </w:rPr>
      </w:pPr>
      <w:r w:rsidRPr="000568D5">
        <w:rPr>
          <w:rFonts w:eastAsia="Calibri"/>
          <w:lang w:eastAsia="en-US"/>
        </w:rPr>
        <w:t xml:space="preserve">(4) Ako je </w:t>
      </w:r>
      <w:proofErr w:type="spellStart"/>
      <w:r w:rsidRPr="000568D5">
        <w:rPr>
          <w:rFonts w:eastAsia="Calibri"/>
          <w:lang w:eastAsia="en-US"/>
        </w:rPr>
        <w:t>oštećenik</w:t>
      </w:r>
      <w:proofErr w:type="spellEnd"/>
      <w:r w:rsidRPr="000568D5">
        <w:rPr>
          <w:rFonts w:eastAsia="Calibri"/>
          <w:lang w:eastAsia="en-US"/>
        </w:rPr>
        <w:t xml:space="preserve"> kao tužitelj ili privatni tužitelj ili njihov zakonski zastupnik udaljen iz sudnice, rasprava će se nastaviti i bez njega, ali će ih sud upozoriti da mogu uzeti opunomoćenika.</w:t>
      </w:r>
    </w:p>
    <w:p w14:paraId="2DFA8AFF" w14:textId="77777777" w:rsidR="000568D5" w:rsidRPr="000568D5" w:rsidRDefault="000568D5" w:rsidP="00FF45E4">
      <w:pPr>
        <w:spacing w:line="276" w:lineRule="auto"/>
        <w:jc w:val="both"/>
        <w:rPr>
          <w:rFonts w:eastAsia="Calibri"/>
          <w:lang w:eastAsia="en-US"/>
        </w:rPr>
      </w:pPr>
    </w:p>
    <w:p w14:paraId="7FB3152D" w14:textId="77777777" w:rsidR="000568D5" w:rsidRDefault="000568D5" w:rsidP="00FF45E4">
      <w:pPr>
        <w:spacing w:line="276" w:lineRule="auto"/>
        <w:jc w:val="both"/>
        <w:rPr>
          <w:rFonts w:eastAsia="Calibri"/>
          <w:lang w:eastAsia="en-US"/>
        </w:rPr>
      </w:pPr>
      <w:r w:rsidRPr="000568D5">
        <w:rPr>
          <w:rFonts w:eastAsia="Calibri"/>
          <w:lang w:eastAsia="en-US"/>
        </w:rPr>
        <w:t>(5) Ako državni odvjetnik ili osoba koja ga zamjenjuje narušava red, predsjednik vijeća izvijestit će o tome višeg državnog odvjetnika, a može i prekinuti raspravu i od višeg državnog odvjetnika zatražiti da odredi drugu osobu da zastupa optužnicu.</w:t>
      </w:r>
    </w:p>
    <w:p w14:paraId="14405690" w14:textId="77777777" w:rsidR="000568D5" w:rsidRPr="000568D5" w:rsidRDefault="000568D5" w:rsidP="00FF45E4">
      <w:pPr>
        <w:spacing w:line="276" w:lineRule="auto"/>
        <w:jc w:val="both"/>
        <w:rPr>
          <w:rFonts w:eastAsia="Calibri"/>
          <w:lang w:eastAsia="en-US"/>
        </w:rPr>
      </w:pPr>
    </w:p>
    <w:p w14:paraId="0345857E" w14:textId="77777777" w:rsidR="000568D5" w:rsidRDefault="000568D5" w:rsidP="00FF45E4">
      <w:pPr>
        <w:spacing w:line="276" w:lineRule="auto"/>
        <w:jc w:val="both"/>
        <w:rPr>
          <w:rFonts w:eastAsia="Calibri"/>
          <w:lang w:eastAsia="en-US"/>
        </w:rPr>
      </w:pPr>
      <w:r w:rsidRPr="000568D5">
        <w:rPr>
          <w:rFonts w:eastAsia="Calibri"/>
          <w:lang w:eastAsia="en-US"/>
        </w:rPr>
        <w:t>(6) Kad odvjetnika ili odvjetničkog vježbenika koji narušava red sud kazni, izvijestit će o tome Hrvatsku odvjetničku komoru.</w:t>
      </w:r>
    </w:p>
    <w:p w14:paraId="1D1EE893" w14:textId="77777777" w:rsidR="000568D5" w:rsidRDefault="000568D5" w:rsidP="00FF45E4">
      <w:pPr>
        <w:spacing w:line="276" w:lineRule="auto"/>
        <w:jc w:val="both"/>
        <w:rPr>
          <w:rFonts w:eastAsia="Calibri"/>
          <w:lang w:eastAsia="en-US"/>
        </w:rPr>
      </w:pPr>
    </w:p>
    <w:p w14:paraId="45CD12EA" w14:textId="77777777" w:rsidR="000568D5" w:rsidRPr="000568D5" w:rsidRDefault="000568D5" w:rsidP="00FF45E4">
      <w:pPr>
        <w:spacing w:line="276" w:lineRule="auto"/>
        <w:jc w:val="center"/>
        <w:rPr>
          <w:rFonts w:eastAsia="Calibri"/>
          <w:lang w:eastAsia="en-US"/>
        </w:rPr>
      </w:pPr>
      <w:r w:rsidRPr="000568D5">
        <w:rPr>
          <w:rFonts w:eastAsia="Calibri"/>
          <w:b/>
          <w:bCs/>
          <w:lang w:eastAsia="en-US"/>
        </w:rPr>
        <w:t>Članak 397</w:t>
      </w:r>
      <w:r w:rsidRPr="000568D5">
        <w:rPr>
          <w:rFonts w:eastAsia="Calibri"/>
          <w:lang w:eastAsia="en-US"/>
        </w:rPr>
        <w:t>.</w:t>
      </w:r>
    </w:p>
    <w:p w14:paraId="675B7EBC" w14:textId="77777777" w:rsidR="000568D5" w:rsidRDefault="000568D5" w:rsidP="00FF45E4">
      <w:pPr>
        <w:spacing w:line="276" w:lineRule="auto"/>
        <w:jc w:val="both"/>
        <w:rPr>
          <w:rFonts w:eastAsia="Calibri"/>
          <w:lang w:eastAsia="en-US"/>
        </w:rPr>
      </w:pPr>
    </w:p>
    <w:p w14:paraId="3C19E96F" w14:textId="77777777" w:rsidR="000568D5" w:rsidRDefault="000568D5" w:rsidP="00FF45E4">
      <w:pPr>
        <w:spacing w:line="276" w:lineRule="auto"/>
        <w:jc w:val="both"/>
        <w:rPr>
          <w:rFonts w:eastAsia="Calibri"/>
          <w:lang w:eastAsia="en-US"/>
        </w:rPr>
      </w:pPr>
      <w:r w:rsidRPr="000568D5">
        <w:rPr>
          <w:rFonts w:eastAsia="Calibri"/>
          <w:lang w:eastAsia="en-US"/>
        </w:rPr>
        <w:t xml:space="preserve">(1) Sud može u tijeku postupka kazniti novčanom kaznom do 50.000,00 kuna branitelja, opunomoćenika ili zakonskog zastupnika, </w:t>
      </w:r>
      <w:proofErr w:type="spellStart"/>
      <w:r w:rsidRPr="000568D5">
        <w:rPr>
          <w:rFonts w:eastAsia="Calibri"/>
          <w:lang w:eastAsia="en-US"/>
        </w:rPr>
        <w:t>oštećenika</w:t>
      </w:r>
      <w:proofErr w:type="spellEnd"/>
      <w:r w:rsidRPr="000568D5">
        <w:rPr>
          <w:rFonts w:eastAsia="Calibri"/>
          <w:lang w:eastAsia="en-US"/>
        </w:rPr>
        <w:t xml:space="preserve"> kao tužitelja ili privatnog tužitelja ako su njegovi postupci očito upravljeni na odugovlačenje kaznenog postupka. Rješenje o kažnjavanju može se pobijati posebnom žalbom koja zadržava izvršenje.</w:t>
      </w:r>
    </w:p>
    <w:p w14:paraId="491D19D2" w14:textId="77777777" w:rsidR="000568D5" w:rsidRPr="000568D5" w:rsidRDefault="000568D5" w:rsidP="00FF45E4">
      <w:pPr>
        <w:spacing w:line="276" w:lineRule="auto"/>
        <w:jc w:val="both"/>
        <w:rPr>
          <w:rFonts w:eastAsia="Calibri"/>
          <w:lang w:eastAsia="en-US"/>
        </w:rPr>
      </w:pPr>
    </w:p>
    <w:p w14:paraId="7C74669A" w14:textId="77777777" w:rsidR="000568D5" w:rsidRDefault="000568D5" w:rsidP="00FF45E4">
      <w:pPr>
        <w:spacing w:line="276" w:lineRule="auto"/>
        <w:jc w:val="both"/>
        <w:rPr>
          <w:rFonts w:eastAsia="Calibri"/>
          <w:lang w:eastAsia="en-US"/>
        </w:rPr>
      </w:pPr>
      <w:r w:rsidRPr="000568D5">
        <w:rPr>
          <w:rFonts w:eastAsia="Calibri"/>
          <w:lang w:eastAsia="en-US"/>
        </w:rPr>
        <w:t>(2) O kažnjavanju odvjetnika, odnosno odvjetničkog vježbenika sud će izvijestiti Hrvatsku odvjetničku komoru.</w:t>
      </w:r>
    </w:p>
    <w:p w14:paraId="18910F91" w14:textId="77777777" w:rsidR="000568D5" w:rsidRPr="000568D5" w:rsidRDefault="000568D5" w:rsidP="00FF45E4">
      <w:pPr>
        <w:spacing w:line="276" w:lineRule="auto"/>
        <w:jc w:val="both"/>
        <w:rPr>
          <w:rFonts w:eastAsia="Calibri"/>
          <w:lang w:eastAsia="en-US"/>
        </w:rPr>
      </w:pPr>
    </w:p>
    <w:p w14:paraId="100EFDA1" w14:textId="77777777" w:rsidR="000568D5" w:rsidRDefault="000568D5" w:rsidP="00FF45E4">
      <w:pPr>
        <w:spacing w:line="276" w:lineRule="auto"/>
        <w:jc w:val="both"/>
        <w:rPr>
          <w:rFonts w:eastAsia="Calibri"/>
          <w:lang w:eastAsia="en-US"/>
        </w:rPr>
      </w:pPr>
      <w:r w:rsidRPr="000568D5">
        <w:rPr>
          <w:rFonts w:eastAsia="Calibri"/>
          <w:lang w:eastAsia="en-US"/>
        </w:rPr>
        <w:t>(3) Ako državni odvjetnik ne podnosi sudu prijedloge pravovremeno ili druge radnje u postupku poduzima s velikim zakašnjenjem i time prouzroči odugovlačenje postupka, sud će o tome izvijestiti višega državnog odvjetnika.</w:t>
      </w:r>
    </w:p>
    <w:p w14:paraId="2A24B5B3" w14:textId="77777777" w:rsidR="000568D5" w:rsidRDefault="000568D5" w:rsidP="00FF45E4">
      <w:pPr>
        <w:spacing w:line="276" w:lineRule="auto"/>
        <w:jc w:val="both"/>
        <w:rPr>
          <w:rFonts w:eastAsia="Calibri"/>
          <w:lang w:eastAsia="en-US"/>
        </w:rPr>
      </w:pPr>
    </w:p>
    <w:p w14:paraId="5D5B4DF2" w14:textId="77777777" w:rsidR="000568D5" w:rsidRDefault="000568D5" w:rsidP="00FF45E4">
      <w:pPr>
        <w:spacing w:line="276" w:lineRule="auto"/>
        <w:jc w:val="center"/>
        <w:rPr>
          <w:rFonts w:eastAsia="Calibri"/>
          <w:b/>
          <w:bCs/>
          <w:lang w:eastAsia="en-US"/>
        </w:rPr>
      </w:pPr>
      <w:r w:rsidRPr="000568D5">
        <w:rPr>
          <w:rFonts w:eastAsia="Calibri"/>
          <w:b/>
          <w:bCs/>
          <w:lang w:eastAsia="en-US"/>
        </w:rPr>
        <w:t>Članak 403.</w:t>
      </w:r>
    </w:p>
    <w:p w14:paraId="12CA266B" w14:textId="77777777" w:rsidR="000568D5" w:rsidRPr="000568D5" w:rsidRDefault="000568D5" w:rsidP="00FF45E4">
      <w:pPr>
        <w:spacing w:line="276" w:lineRule="auto"/>
        <w:jc w:val="center"/>
        <w:rPr>
          <w:rFonts w:eastAsia="Calibri"/>
          <w:b/>
          <w:bCs/>
          <w:lang w:eastAsia="en-US"/>
        </w:rPr>
      </w:pPr>
    </w:p>
    <w:p w14:paraId="703080C1" w14:textId="77777777" w:rsidR="000568D5" w:rsidRDefault="000568D5" w:rsidP="00FF45E4">
      <w:pPr>
        <w:spacing w:line="276" w:lineRule="auto"/>
        <w:jc w:val="both"/>
        <w:rPr>
          <w:rFonts w:eastAsia="Calibri"/>
          <w:lang w:eastAsia="en-US"/>
        </w:rPr>
      </w:pPr>
      <w:r w:rsidRPr="000568D5">
        <w:rPr>
          <w:rFonts w:eastAsia="Calibri"/>
          <w:lang w:eastAsia="en-US"/>
        </w:rPr>
        <w:t xml:space="preserve">Ako na raspravu ne dođe branitelj koji je uredno pozvan, a ne izvijesti sud o razlogu spriječenosti, čim je za taj razlog saznao, ili ako branitelj bez odobrenja napusti raspravu, sud </w:t>
      </w:r>
      <w:r w:rsidRPr="000568D5">
        <w:rPr>
          <w:rFonts w:eastAsia="Calibri"/>
          <w:lang w:eastAsia="en-US"/>
        </w:rPr>
        <w:lastRenderedPageBreak/>
        <w:t>ga može kazniti novčanom kaznom do 50.000,00 kn i odrediti da troškovi odgode padaju na teret branitelja, te o izricanju novčane kaznen obavijestiti Hrvatsku odvjetničku komoru.</w:t>
      </w:r>
    </w:p>
    <w:p w14:paraId="0FC85A90" w14:textId="77777777" w:rsidR="000568D5" w:rsidRDefault="000568D5" w:rsidP="00FF45E4">
      <w:pPr>
        <w:spacing w:line="276" w:lineRule="auto"/>
        <w:jc w:val="both"/>
        <w:rPr>
          <w:rFonts w:eastAsia="Calibri"/>
          <w:lang w:eastAsia="en-US"/>
        </w:rPr>
      </w:pPr>
    </w:p>
    <w:p w14:paraId="1446EFE7" w14:textId="77777777" w:rsidR="00192AB7" w:rsidRDefault="00192AB7" w:rsidP="00FF45E4">
      <w:pPr>
        <w:spacing w:line="276" w:lineRule="auto"/>
        <w:jc w:val="both"/>
        <w:rPr>
          <w:rFonts w:eastAsia="Calibri"/>
          <w:lang w:eastAsia="en-US"/>
        </w:rPr>
      </w:pPr>
    </w:p>
    <w:p w14:paraId="006E1D21" w14:textId="77777777" w:rsidR="000568D5" w:rsidRPr="000568D5" w:rsidRDefault="000568D5" w:rsidP="00FF45E4">
      <w:pPr>
        <w:spacing w:line="276" w:lineRule="auto"/>
        <w:jc w:val="center"/>
        <w:rPr>
          <w:rFonts w:eastAsia="Calibri"/>
          <w:b/>
          <w:bCs/>
          <w:lang w:eastAsia="en-US"/>
        </w:rPr>
      </w:pPr>
      <w:r w:rsidRPr="000568D5">
        <w:rPr>
          <w:rFonts w:eastAsia="Calibri"/>
          <w:b/>
          <w:bCs/>
          <w:lang w:eastAsia="en-US"/>
        </w:rPr>
        <w:t>Članak 405.</w:t>
      </w:r>
    </w:p>
    <w:p w14:paraId="1B6034E9" w14:textId="77777777" w:rsidR="000568D5" w:rsidRDefault="000568D5" w:rsidP="00FF45E4">
      <w:pPr>
        <w:spacing w:line="276" w:lineRule="auto"/>
        <w:jc w:val="both"/>
        <w:rPr>
          <w:rFonts w:eastAsia="Calibri"/>
          <w:lang w:eastAsia="en-US"/>
        </w:rPr>
      </w:pPr>
    </w:p>
    <w:p w14:paraId="54DA91C8" w14:textId="77777777" w:rsidR="000568D5" w:rsidRDefault="000568D5" w:rsidP="00FF45E4">
      <w:pPr>
        <w:spacing w:line="276" w:lineRule="auto"/>
        <w:jc w:val="both"/>
        <w:rPr>
          <w:rFonts w:eastAsia="Calibri"/>
          <w:lang w:eastAsia="en-US"/>
        </w:rPr>
      </w:pPr>
      <w:r w:rsidRPr="000568D5">
        <w:rPr>
          <w:rFonts w:eastAsia="Calibri"/>
          <w:lang w:eastAsia="en-US"/>
        </w:rPr>
        <w:t>(1) Ako svjedok ili vještak, unatoč urednom pozivu neopravdano izostane s rasprave, predsjednik vijeća će naložiti da se na iduću raspravu prisilno dovede i kazniti svjedoka novčanom kaznom do 50.000,00 kuna. Vijeće može u opravdanom slučaju opozvati odluku o kazni.</w:t>
      </w:r>
    </w:p>
    <w:p w14:paraId="60178168" w14:textId="77777777" w:rsidR="000568D5" w:rsidRPr="000568D5" w:rsidRDefault="000568D5" w:rsidP="00FF45E4">
      <w:pPr>
        <w:spacing w:line="276" w:lineRule="auto"/>
        <w:jc w:val="both"/>
        <w:rPr>
          <w:rFonts w:eastAsia="Calibri"/>
          <w:lang w:eastAsia="en-US"/>
        </w:rPr>
      </w:pPr>
    </w:p>
    <w:p w14:paraId="00CC498D" w14:textId="77777777" w:rsidR="000568D5" w:rsidRDefault="000568D5" w:rsidP="00FF45E4">
      <w:pPr>
        <w:spacing w:line="276" w:lineRule="auto"/>
        <w:jc w:val="both"/>
        <w:rPr>
          <w:rFonts w:eastAsia="Calibri"/>
          <w:lang w:eastAsia="en-US"/>
        </w:rPr>
      </w:pPr>
      <w:r w:rsidRPr="000568D5">
        <w:rPr>
          <w:rFonts w:eastAsia="Calibri"/>
          <w:lang w:eastAsia="en-US"/>
        </w:rPr>
        <w:t>(2) Rasprava može početi i bez prisutnosti pozvanog svjedoka ili vještaka. U tom će slučaju vijeće tijekom rasprave odlučiti treba li zbog odsutnosti svjedoka ili vještaka raspravu prekinuti ili odgoditi.</w:t>
      </w:r>
    </w:p>
    <w:p w14:paraId="382E66BD" w14:textId="77777777" w:rsidR="000568D5" w:rsidRDefault="000568D5" w:rsidP="00FF45E4">
      <w:pPr>
        <w:spacing w:line="276" w:lineRule="auto"/>
        <w:jc w:val="both"/>
        <w:rPr>
          <w:rFonts w:eastAsia="Calibri"/>
          <w:lang w:eastAsia="en-US"/>
        </w:rPr>
      </w:pPr>
    </w:p>
    <w:p w14:paraId="67282332" w14:textId="77777777" w:rsidR="000568D5" w:rsidRPr="000568D5" w:rsidRDefault="000568D5" w:rsidP="00FF45E4">
      <w:pPr>
        <w:spacing w:line="276" w:lineRule="auto"/>
        <w:jc w:val="center"/>
        <w:rPr>
          <w:rFonts w:eastAsia="Calibri"/>
          <w:b/>
          <w:bCs/>
          <w:lang w:eastAsia="en-US"/>
        </w:rPr>
      </w:pPr>
      <w:r w:rsidRPr="000568D5">
        <w:rPr>
          <w:rFonts w:eastAsia="Calibri"/>
          <w:b/>
          <w:bCs/>
          <w:lang w:eastAsia="en-US"/>
        </w:rPr>
        <w:t>Članak 540.</w:t>
      </w:r>
    </w:p>
    <w:p w14:paraId="09DB25DC" w14:textId="77777777" w:rsidR="000568D5" w:rsidRDefault="000568D5" w:rsidP="00FF45E4">
      <w:pPr>
        <w:spacing w:line="276" w:lineRule="auto"/>
        <w:jc w:val="both"/>
        <w:rPr>
          <w:rFonts w:eastAsia="Calibri"/>
          <w:lang w:eastAsia="en-US"/>
        </w:rPr>
      </w:pPr>
    </w:p>
    <w:p w14:paraId="37482397" w14:textId="77777777" w:rsidR="000568D5" w:rsidRDefault="000568D5" w:rsidP="00FF45E4">
      <w:pPr>
        <w:spacing w:line="276" w:lineRule="auto"/>
        <w:jc w:val="both"/>
        <w:rPr>
          <w:rFonts w:eastAsia="Calibri"/>
          <w:lang w:eastAsia="en-US"/>
        </w:rPr>
      </w:pPr>
      <w:r w:rsidRPr="000568D5">
        <w:rPr>
          <w:rFonts w:eastAsia="Calibri"/>
          <w:lang w:eastAsia="en-US"/>
        </w:rPr>
        <w:t>(1) Za kaznena djela za koja je propisana novčana kazna ili kazna zatvora do pet godina, a za koja nije nadležno vijeće, te za koja je saznao na temelju vjerodostojnog sadržaja kaznene prijave, može državni odvjetnik u optužnici zatražiti da sud izda kazneni nalog u kojem će okrivljeniku izreći određenu kaznu ili mjeru bez provođenja rasprave.</w:t>
      </w:r>
    </w:p>
    <w:p w14:paraId="658A3A4F" w14:textId="77777777" w:rsidR="000568D5" w:rsidRPr="000568D5" w:rsidRDefault="000568D5" w:rsidP="00FF45E4">
      <w:pPr>
        <w:spacing w:line="276" w:lineRule="auto"/>
        <w:jc w:val="both"/>
        <w:rPr>
          <w:rFonts w:eastAsia="Calibri"/>
          <w:lang w:eastAsia="en-US"/>
        </w:rPr>
      </w:pPr>
    </w:p>
    <w:p w14:paraId="02EBDC78" w14:textId="77777777" w:rsidR="000568D5" w:rsidRPr="000568D5" w:rsidRDefault="000568D5" w:rsidP="00FF45E4">
      <w:pPr>
        <w:spacing w:line="276" w:lineRule="auto"/>
        <w:jc w:val="both"/>
        <w:rPr>
          <w:rFonts w:eastAsia="Calibri"/>
          <w:lang w:eastAsia="en-US"/>
        </w:rPr>
      </w:pPr>
      <w:r w:rsidRPr="000568D5">
        <w:rPr>
          <w:rFonts w:eastAsia="Calibri"/>
          <w:lang w:eastAsia="en-US"/>
        </w:rPr>
        <w:t>(2) Državni odvjetnik može zatražiti izricanje jedne ili više od sljedećih kazni ili mjera:</w:t>
      </w:r>
    </w:p>
    <w:p w14:paraId="2D758D0F" w14:textId="77777777" w:rsidR="000568D5" w:rsidRPr="000568D5" w:rsidRDefault="000568D5" w:rsidP="00FF45E4">
      <w:pPr>
        <w:spacing w:line="276" w:lineRule="auto"/>
        <w:jc w:val="both"/>
        <w:rPr>
          <w:rFonts w:eastAsia="Calibri"/>
          <w:lang w:eastAsia="en-US"/>
        </w:rPr>
      </w:pPr>
      <w:r w:rsidRPr="000568D5">
        <w:rPr>
          <w:rFonts w:eastAsia="Calibri"/>
          <w:lang w:eastAsia="en-US"/>
        </w:rPr>
        <w:t>1) novčanu kaznu u visini od deset do sto prosječnih dnevnih prihoda u Republici Hrvatskoj, odnosno trideset do sto dnevnih iznosa u Republici Hrvatskoj,</w:t>
      </w:r>
    </w:p>
    <w:p w14:paraId="11B14B66" w14:textId="77777777" w:rsidR="000568D5" w:rsidRPr="000568D5" w:rsidRDefault="000568D5" w:rsidP="00FF45E4">
      <w:pPr>
        <w:spacing w:line="276" w:lineRule="auto"/>
        <w:jc w:val="both"/>
        <w:rPr>
          <w:rFonts w:eastAsia="Calibri"/>
          <w:lang w:eastAsia="en-US"/>
        </w:rPr>
      </w:pPr>
      <w:r w:rsidRPr="000568D5">
        <w:rPr>
          <w:rFonts w:eastAsia="Calibri"/>
          <w:lang w:eastAsia="en-US"/>
        </w:rPr>
        <w:t>2) uvjetne osude s izricanjem kazne zatvora do jedne godine ili novčane kazne, ili sudske opomene,</w:t>
      </w:r>
    </w:p>
    <w:p w14:paraId="59A65574" w14:textId="77777777" w:rsidR="000568D5" w:rsidRPr="000568D5" w:rsidRDefault="000568D5" w:rsidP="00FF45E4">
      <w:pPr>
        <w:spacing w:line="276" w:lineRule="auto"/>
        <w:jc w:val="both"/>
        <w:rPr>
          <w:rFonts w:eastAsia="Calibri"/>
          <w:lang w:eastAsia="en-US"/>
        </w:rPr>
      </w:pPr>
      <w:r w:rsidRPr="000568D5">
        <w:rPr>
          <w:rFonts w:eastAsia="Calibri"/>
          <w:lang w:eastAsia="en-US"/>
        </w:rPr>
        <w:t>3) oduzimanja imovinske koristi pribavljene kaznenim djelom i objavljivanja presude s kaznenim nalogom u sredstvima javnog priopćavanja,</w:t>
      </w:r>
    </w:p>
    <w:p w14:paraId="5D293554" w14:textId="77777777" w:rsidR="000568D5" w:rsidRDefault="000568D5" w:rsidP="00FF45E4">
      <w:pPr>
        <w:spacing w:line="276" w:lineRule="auto"/>
        <w:jc w:val="both"/>
        <w:rPr>
          <w:rFonts w:eastAsia="Calibri"/>
          <w:lang w:eastAsia="en-US"/>
        </w:rPr>
      </w:pPr>
      <w:r w:rsidRPr="000568D5">
        <w:rPr>
          <w:rFonts w:eastAsia="Calibri"/>
          <w:lang w:eastAsia="en-US"/>
        </w:rPr>
        <w:t>4) zabrane upravljanja motornim vozilom do dvije godine, odnosno oduzimanja predmeta.</w:t>
      </w:r>
    </w:p>
    <w:p w14:paraId="10EFD0D4" w14:textId="77777777" w:rsidR="002A20DD" w:rsidRPr="000568D5" w:rsidRDefault="002A20DD" w:rsidP="00FF45E4">
      <w:pPr>
        <w:spacing w:line="276" w:lineRule="auto"/>
        <w:jc w:val="both"/>
        <w:rPr>
          <w:rFonts w:eastAsia="Calibri"/>
          <w:lang w:eastAsia="en-US"/>
        </w:rPr>
      </w:pPr>
    </w:p>
    <w:p w14:paraId="5B2B0B6A" w14:textId="77777777" w:rsidR="000568D5" w:rsidRPr="000568D5" w:rsidRDefault="000568D5" w:rsidP="00FF45E4">
      <w:pPr>
        <w:spacing w:line="276" w:lineRule="auto"/>
        <w:jc w:val="both"/>
        <w:rPr>
          <w:rFonts w:eastAsia="Calibri"/>
          <w:lang w:eastAsia="en-US"/>
        </w:rPr>
      </w:pPr>
      <w:r w:rsidRPr="000568D5">
        <w:rPr>
          <w:rFonts w:eastAsia="Calibri"/>
          <w:lang w:eastAsia="en-US"/>
        </w:rPr>
        <w:t>(3) Pod uvjetima iz stavka 1. i 2. ovog članka, pravnoj osobi se mogu u kaznenom nalogu izreći sljedeće kazne ili druge mjere:</w:t>
      </w:r>
    </w:p>
    <w:p w14:paraId="1D61B667" w14:textId="77777777" w:rsidR="000568D5" w:rsidRPr="000568D5" w:rsidRDefault="000568D5" w:rsidP="00FF45E4">
      <w:pPr>
        <w:spacing w:line="276" w:lineRule="auto"/>
        <w:jc w:val="both"/>
        <w:rPr>
          <w:rFonts w:eastAsia="Calibri"/>
          <w:lang w:eastAsia="en-US"/>
        </w:rPr>
      </w:pPr>
      <w:r w:rsidRPr="000568D5">
        <w:rPr>
          <w:rFonts w:eastAsia="Calibri"/>
          <w:lang w:eastAsia="en-US"/>
        </w:rPr>
        <w:t>1) novčana kazna do 2.000.000,00 kuna,</w:t>
      </w:r>
    </w:p>
    <w:p w14:paraId="489F5F8A" w14:textId="77777777" w:rsidR="000568D5" w:rsidRPr="000568D5" w:rsidRDefault="000568D5" w:rsidP="00FF45E4">
      <w:pPr>
        <w:spacing w:line="276" w:lineRule="auto"/>
        <w:jc w:val="both"/>
        <w:rPr>
          <w:rFonts w:eastAsia="Calibri"/>
          <w:lang w:eastAsia="en-US"/>
        </w:rPr>
      </w:pPr>
      <w:r w:rsidRPr="000568D5">
        <w:rPr>
          <w:rFonts w:eastAsia="Calibri"/>
          <w:lang w:eastAsia="en-US"/>
        </w:rPr>
        <w:t>2) uvjetna osuda s novčanom kaznom,</w:t>
      </w:r>
    </w:p>
    <w:p w14:paraId="25210DF9" w14:textId="77777777" w:rsidR="000568D5" w:rsidRDefault="000568D5" w:rsidP="00FF45E4">
      <w:pPr>
        <w:spacing w:line="276" w:lineRule="auto"/>
        <w:jc w:val="both"/>
        <w:rPr>
          <w:rFonts w:eastAsia="Calibri"/>
          <w:lang w:eastAsia="en-US"/>
        </w:rPr>
      </w:pPr>
      <w:r w:rsidRPr="000568D5">
        <w:rPr>
          <w:rFonts w:eastAsia="Calibri"/>
          <w:lang w:eastAsia="en-US"/>
        </w:rPr>
        <w:t>3) oduzimanje imovinske koristi pribavljene kaznenim djelom i objavljivanje presude s kaznenim nalogom u sredstvima javnog priopćavanja.</w:t>
      </w:r>
    </w:p>
    <w:p w14:paraId="0021BEF6" w14:textId="77777777" w:rsidR="002A20DD" w:rsidRPr="000568D5" w:rsidRDefault="002A20DD" w:rsidP="00FF45E4">
      <w:pPr>
        <w:spacing w:line="276" w:lineRule="auto"/>
        <w:jc w:val="both"/>
        <w:rPr>
          <w:rFonts w:eastAsia="Calibri"/>
          <w:lang w:eastAsia="en-US"/>
        </w:rPr>
      </w:pPr>
    </w:p>
    <w:p w14:paraId="29A78B02" w14:textId="77777777" w:rsidR="000568D5" w:rsidRDefault="000568D5" w:rsidP="00FF45E4">
      <w:pPr>
        <w:spacing w:line="276" w:lineRule="auto"/>
        <w:jc w:val="both"/>
        <w:rPr>
          <w:rFonts w:eastAsia="Calibri"/>
          <w:lang w:eastAsia="en-US"/>
        </w:rPr>
      </w:pPr>
      <w:r w:rsidRPr="000568D5">
        <w:rPr>
          <w:rFonts w:eastAsia="Calibri"/>
          <w:lang w:eastAsia="en-US"/>
        </w:rPr>
        <w:t xml:space="preserve">(4) Ako je </w:t>
      </w:r>
      <w:proofErr w:type="spellStart"/>
      <w:r w:rsidRPr="000568D5">
        <w:rPr>
          <w:rFonts w:eastAsia="Calibri"/>
          <w:lang w:eastAsia="en-US"/>
        </w:rPr>
        <w:t>oštećenik</w:t>
      </w:r>
      <w:proofErr w:type="spellEnd"/>
      <w:r w:rsidRPr="000568D5">
        <w:rPr>
          <w:rFonts w:eastAsia="Calibri"/>
          <w:lang w:eastAsia="en-US"/>
        </w:rPr>
        <w:t xml:space="preserve"> postavio imovinskopravni zahtjev, državni odvjetnik predložit će da sud odluči o tom zahtjevu. Ako sud ne dosudi imovinskopravni zahtjev, izreći će oduzimanje imovinske koristi pribavljene kaznenim djelom.</w:t>
      </w:r>
    </w:p>
    <w:p w14:paraId="1B8C8294" w14:textId="77777777" w:rsidR="002A20DD" w:rsidRDefault="002A20DD" w:rsidP="00FF45E4">
      <w:pPr>
        <w:spacing w:line="276" w:lineRule="auto"/>
        <w:jc w:val="both"/>
        <w:rPr>
          <w:rFonts w:eastAsia="Calibri"/>
          <w:lang w:eastAsia="en-US"/>
        </w:rPr>
      </w:pPr>
    </w:p>
    <w:p w14:paraId="787A2820" w14:textId="4EB9CA14" w:rsidR="002A20DD" w:rsidRDefault="002A20DD" w:rsidP="00FF45E4">
      <w:pPr>
        <w:spacing w:line="276" w:lineRule="auto"/>
        <w:jc w:val="both"/>
        <w:rPr>
          <w:rFonts w:eastAsia="Calibri"/>
          <w:lang w:eastAsia="en-US"/>
        </w:rPr>
      </w:pPr>
    </w:p>
    <w:p w14:paraId="488A4538" w14:textId="7B8E5B05" w:rsidR="00641453" w:rsidRDefault="00641453" w:rsidP="00FF45E4">
      <w:pPr>
        <w:spacing w:line="276" w:lineRule="auto"/>
        <w:jc w:val="both"/>
        <w:rPr>
          <w:rFonts w:eastAsia="Calibri"/>
          <w:lang w:eastAsia="en-US"/>
        </w:rPr>
      </w:pPr>
    </w:p>
    <w:p w14:paraId="1F46BB51" w14:textId="77777777" w:rsidR="00641453" w:rsidRDefault="00641453" w:rsidP="00FF45E4">
      <w:pPr>
        <w:spacing w:line="276" w:lineRule="auto"/>
        <w:jc w:val="both"/>
        <w:rPr>
          <w:rFonts w:eastAsia="Calibri"/>
          <w:lang w:eastAsia="en-US"/>
        </w:rPr>
      </w:pPr>
    </w:p>
    <w:p w14:paraId="016254F5" w14:textId="77777777" w:rsidR="002A20DD" w:rsidRPr="002A20DD" w:rsidRDefault="002A20DD" w:rsidP="00FF45E4">
      <w:pPr>
        <w:spacing w:line="276" w:lineRule="auto"/>
        <w:jc w:val="center"/>
        <w:rPr>
          <w:rFonts w:eastAsia="Calibri"/>
          <w:b/>
          <w:bCs/>
          <w:lang w:eastAsia="en-US"/>
        </w:rPr>
      </w:pPr>
      <w:r w:rsidRPr="002A20DD">
        <w:rPr>
          <w:rFonts w:eastAsia="Calibri"/>
          <w:b/>
          <w:bCs/>
          <w:lang w:eastAsia="en-US"/>
        </w:rPr>
        <w:t>Članak 560.a</w:t>
      </w:r>
    </w:p>
    <w:p w14:paraId="3461DBE6" w14:textId="77777777" w:rsidR="002A20DD" w:rsidRDefault="002A20DD" w:rsidP="00FF45E4">
      <w:pPr>
        <w:spacing w:line="276" w:lineRule="auto"/>
        <w:jc w:val="both"/>
        <w:rPr>
          <w:rFonts w:eastAsia="Calibri"/>
          <w:lang w:eastAsia="en-US"/>
        </w:rPr>
      </w:pPr>
    </w:p>
    <w:p w14:paraId="293DD66E" w14:textId="77777777" w:rsidR="002A20DD" w:rsidRDefault="002A20DD" w:rsidP="00FF45E4">
      <w:pPr>
        <w:spacing w:line="276" w:lineRule="auto"/>
        <w:jc w:val="both"/>
        <w:rPr>
          <w:rFonts w:eastAsia="Calibri"/>
          <w:lang w:eastAsia="en-US"/>
        </w:rPr>
      </w:pPr>
      <w:r w:rsidRPr="002A20DD">
        <w:rPr>
          <w:rFonts w:eastAsia="Calibri"/>
          <w:lang w:eastAsia="en-US"/>
        </w:rPr>
        <w:t>(1) Odredbe ovoga Zakona primijenit će se i u postupku oduzimanja imovinske koristi ostvarene protupravnom radnjom ako je osoba protiv koje je pokrenut kazneni postupak trajno raspravno nesposobna ili je nedostupna tijelima kaznenog postupka, kada je vjerojatno da ta imovinska korist iznosi najmanje 60.000,00 kuna, ako odredbama članaka 560.a do 560.e ovoga Zakona nije što posebno propisano.</w:t>
      </w:r>
    </w:p>
    <w:p w14:paraId="44581111" w14:textId="77777777" w:rsidR="002A20DD" w:rsidRPr="002A20DD" w:rsidRDefault="002A20DD" w:rsidP="00FF45E4">
      <w:pPr>
        <w:spacing w:line="276" w:lineRule="auto"/>
        <w:jc w:val="both"/>
        <w:rPr>
          <w:rFonts w:eastAsia="Calibri"/>
          <w:lang w:eastAsia="en-US"/>
        </w:rPr>
      </w:pPr>
    </w:p>
    <w:p w14:paraId="019385DE" w14:textId="77777777" w:rsidR="002A20DD" w:rsidRDefault="002A20DD" w:rsidP="00FF45E4">
      <w:pPr>
        <w:spacing w:line="276" w:lineRule="auto"/>
        <w:jc w:val="both"/>
        <w:rPr>
          <w:rFonts w:eastAsia="Calibri"/>
          <w:lang w:eastAsia="en-US"/>
        </w:rPr>
      </w:pPr>
      <w:r w:rsidRPr="002A20DD">
        <w:rPr>
          <w:rFonts w:eastAsia="Calibri"/>
          <w:lang w:eastAsia="en-US"/>
        </w:rPr>
        <w:t>(2) Postupak iz stavka 1. ovoga članka pokreće se i vodi samo na zahtjev državnog odvjetnika.</w:t>
      </w:r>
    </w:p>
    <w:p w14:paraId="138358CA" w14:textId="77777777" w:rsidR="002A20DD" w:rsidRPr="002A20DD" w:rsidRDefault="002A20DD" w:rsidP="00FF45E4">
      <w:pPr>
        <w:spacing w:line="276" w:lineRule="auto"/>
        <w:jc w:val="both"/>
        <w:rPr>
          <w:rFonts w:eastAsia="Calibri"/>
          <w:lang w:eastAsia="en-US"/>
        </w:rPr>
      </w:pPr>
    </w:p>
    <w:p w14:paraId="30F1E745" w14:textId="77777777" w:rsidR="002A20DD" w:rsidRDefault="002A20DD" w:rsidP="00FF45E4">
      <w:pPr>
        <w:spacing w:line="276" w:lineRule="auto"/>
        <w:jc w:val="both"/>
        <w:rPr>
          <w:rFonts w:eastAsia="Calibri"/>
          <w:lang w:eastAsia="en-US"/>
        </w:rPr>
      </w:pPr>
      <w:r w:rsidRPr="002A20DD">
        <w:rPr>
          <w:rFonts w:eastAsia="Calibri"/>
          <w:lang w:eastAsia="en-US"/>
        </w:rPr>
        <w:t>(3) Državni odvjetnik će u slučajevima iz stavka 1. ovoga članka nalogom pokrenuti poseban postupak u kojem će prikupiti dokaze i činjenice potrebne radi utvrđenja je li osoba iz stavka 1. ovoga članka počinila protupravnu radnju koja je predmet optužbe i je li tom radnjom ostvarena imovinska korist te u kojem iznosu.</w:t>
      </w:r>
    </w:p>
    <w:p w14:paraId="4B4215A6" w14:textId="77777777" w:rsidR="002A20DD" w:rsidRPr="002A20DD" w:rsidRDefault="002A20DD" w:rsidP="00FF45E4">
      <w:pPr>
        <w:spacing w:line="276" w:lineRule="auto"/>
        <w:jc w:val="both"/>
        <w:rPr>
          <w:rFonts w:eastAsia="Calibri"/>
          <w:lang w:eastAsia="en-US"/>
        </w:rPr>
      </w:pPr>
    </w:p>
    <w:p w14:paraId="41455FC1" w14:textId="77777777" w:rsidR="002A20DD" w:rsidRDefault="002A20DD" w:rsidP="00FF45E4">
      <w:pPr>
        <w:spacing w:line="276" w:lineRule="auto"/>
        <w:jc w:val="both"/>
        <w:rPr>
          <w:rFonts w:eastAsia="Calibri"/>
          <w:lang w:eastAsia="en-US"/>
        </w:rPr>
      </w:pPr>
      <w:r w:rsidRPr="002A20DD">
        <w:rPr>
          <w:rFonts w:eastAsia="Calibri"/>
          <w:lang w:eastAsia="en-US"/>
        </w:rPr>
        <w:t>(4) Nakon donošenja naloga iz stavka 3. ovoga članka osoba iz stavka 1. ovoga članka mora imati branitelja.</w:t>
      </w:r>
    </w:p>
    <w:p w14:paraId="1D773433" w14:textId="77777777" w:rsidR="002A20DD" w:rsidRPr="002A20DD" w:rsidRDefault="002A20DD" w:rsidP="00FF45E4">
      <w:pPr>
        <w:spacing w:line="276" w:lineRule="auto"/>
        <w:jc w:val="both"/>
        <w:rPr>
          <w:rFonts w:eastAsia="Calibri"/>
          <w:lang w:eastAsia="en-US"/>
        </w:rPr>
      </w:pPr>
    </w:p>
    <w:p w14:paraId="011A4E24" w14:textId="77777777" w:rsidR="002A20DD" w:rsidRDefault="002A20DD" w:rsidP="00FF45E4">
      <w:pPr>
        <w:spacing w:line="276" w:lineRule="auto"/>
        <w:jc w:val="both"/>
        <w:rPr>
          <w:rFonts w:eastAsia="Calibri"/>
          <w:lang w:eastAsia="en-US"/>
        </w:rPr>
      </w:pPr>
      <w:r w:rsidRPr="002A20DD">
        <w:rPr>
          <w:rFonts w:eastAsia="Calibri"/>
          <w:lang w:eastAsia="en-US"/>
        </w:rPr>
        <w:t>(5) Ako je imovinska korist ostvarena protupravnom radnjom prenesena na drugu osobu, ta osoba u postupku iz stavka 1. ovoga članka ima položaj stranke i sva prava koja prema ovom Zakonu pripadaju okrivljeniku.</w:t>
      </w:r>
    </w:p>
    <w:p w14:paraId="693464BC" w14:textId="77777777" w:rsidR="00F5121B" w:rsidRDefault="00F5121B" w:rsidP="00FF45E4">
      <w:pPr>
        <w:spacing w:line="276" w:lineRule="auto"/>
        <w:jc w:val="both"/>
        <w:rPr>
          <w:rFonts w:eastAsia="Calibri"/>
          <w:lang w:eastAsia="en-US"/>
        </w:rPr>
      </w:pPr>
    </w:p>
    <w:p w14:paraId="1A098034" w14:textId="77777777" w:rsidR="00A82F5A" w:rsidRPr="00033256" w:rsidRDefault="00A82F5A" w:rsidP="00F5121B">
      <w:pPr>
        <w:spacing w:line="276" w:lineRule="auto"/>
        <w:jc w:val="center"/>
        <w:rPr>
          <w:rFonts w:eastAsia="Calibri"/>
          <w:bCs/>
          <w:lang w:eastAsia="en-US"/>
        </w:rPr>
      </w:pPr>
      <w:r w:rsidRPr="00033256">
        <w:rPr>
          <w:rFonts w:eastAsia="Calibri"/>
          <w:bCs/>
          <w:lang w:eastAsia="en-US"/>
        </w:rPr>
        <w:t>Zakon o izmjenama i dopunama Zakona o kaznenom postupku</w:t>
      </w:r>
      <w:r w:rsidR="00F5121B" w:rsidRPr="00033256">
        <w:rPr>
          <w:rFonts w:eastAsia="Calibri"/>
          <w:bCs/>
          <w:lang w:eastAsia="en-US"/>
        </w:rPr>
        <w:t xml:space="preserve">  </w:t>
      </w:r>
      <w:r w:rsidRPr="00033256">
        <w:rPr>
          <w:rFonts w:eastAsia="Calibri"/>
          <w:bCs/>
          <w:lang w:eastAsia="en-US"/>
        </w:rPr>
        <w:t>(</w:t>
      </w:r>
      <w:r w:rsidR="00F5121B" w:rsidRPr="00033256">
        <w:rPr>
          <w:rFonts w:eastAsia="Calibri"/>
          <w:bCs/>
          <w:lang w:eastAsia="en-US"/>
        </w:rPr>
        <w:t>„</w:t>
      </w:r>
      <w:r w:rsidRPr="00033256">
        <w:rPr>
          <w:rFonts w:eastAsia="Calibri"/>
          <w:bCs/>
          <w:lang w:eastAsia="en-US"/>
        </w:rPr>
        <w:t>Narodne novine</w:t>
      </w:r>
      <w:r w:rsidR="00F5121B" w:rsidRPr="00033256">
        <w:rPr>
          <w:rFonts w:eastAsia="Calibri"/>
          <w:bCs/>
          <w:lang w:eastAsia="en-US"/>
        </w:rPr>
        <w:t>“</w:t>
      </w:r>
      <w:r w:rsidR="00355E35" w:rsidRPr="00033256">
        <w:rPr>
          <w:rFonts w:eastAsia="Calibri"/>
          <w:bCs/>
          <w:lang w:eastAsia="en-US"/>
        </w:rPr>
        <w:t>, broj</w:t>
      </w:r>
      <w:r w:rsidRPr="00033256">
        <w:rPr>
          <w:rFonts w:eastAsia="Calibri"/>
          <w:bCs/>
          <w:lang w:eastAsia="en-US"/>
        </w:rPr>
        <w:t xml:space="preserve"> 36/24</w:t>
      </w:r>
      <w:r w:rsidR="00355E35" w:rsidRPr="00033256">
        <w:rPr>
          <w:rFonts w:eastAsia="Calibri"/>
          <w:bCs/>
          <w:lang w:eastAsia="en-US"/>
        </w:rPr>
        <w:t>.</w:t>
      </w:r>
      <w:r w:rsidRPr="00033256">
        <w:rPr>
          <w:rFonts w:eastAsia="Calibri"/>
          <w:bCs/>
          <w:lang w:eastAsia="en-US"/>
        </w:rPr>
        <w:t>)</w:t>
      </w:r>
    </w:p>
    <w:p w14:paraId="79880C26" w14:textId="77777777" w:rsidR="00A82F5A" w:rsidRDefault="00A82F5A" w:rsidP="00FF45E4">
      <w:pPr>
        <w:spacing w:line="276" w:lineRule="auto"/>
        <w:jc w:val="both"/>
        <w:rPr>
          <w:rFonts w:eastAsia="Calibri"/>
          <w:lang w:eastAsia="en-US"/>
        </w:rPr>
      </w:pPr>
    </w:p>
    <w:p w14:paraId="73471606" w14:textId="77777777" w:rsidR="00F5121B" w:rsidRPr="00F5121B" w:rsidRDefault="00F5121B" w:rsidP="00FF45E4">
      <w:pPr>
        <w:spacing w:line="276" w:lineRule="auto"/>
        <w:jc w:val="both"/>
        <w:rPr>
          <w:rFonts w:eastAsia="Calibri"/>
          <w:b/>
          <w:bCs/>
          <w:lang w:eastAsia="en-US"/>
        </w:rPr>
      </w:pPr>
      <w:r w:rsidRPr="00F5121B">
        <w:rPr>
          <w:rFonts w:eastAsia="Calibri"/>
          <w:b/>
          <w:bCs/>
          <w:lang w:eastAsia="en-US"/>
        </w:rPr>
        <w:t xml:space="preserve">                                                                </w:t>
      </w:r>
      <w:r w:rsidR="00A82F5A" w:rsidRPr="00F5121B">
        <w:rPr>
          <w:rFonts w:eastAsia="Calibri"/>
          <w:b/>
          <w:bCs/>
          <w:lang w:eastAsia="en-US"/>
        </w:rPr>
        <w:t xml:space="preserve">Članak 29. </w:t>
      </w:r>
    </w:p>
    <w:p w14:paraId="0924C6B7" w14:textId="77777777" w:rsidR="00F5121B" w:rsidRDefault="00F5121B" w:rsidP="00FF45E4">
      <w:pPr>
        <w:spacing w:line="276" w:lineRule="auto"/>
        <w:jc w:val="both"/>
        <w:rPr>
          <w:rFonts w:eastAsia="Calibri"/>
          <w:lang w:eastAsia="en-US"/>
        </w:rPr>
      </w:pPr>
    </w:p>
    <w:p w14:paraId="62E8088F" w14:textId="77777777" w:rsidR="00A82F5A" w:rsidRDefault="00A82F5A" w:rsidP="00FF45E4">
      <w:pPr>
        <w:spacing w:line="276" w:lineRule="auto"/>
        <w:jc w:val="both"/>
        <w:rPr>
          <w:rFonts w:eastAsia="Calibri"/>
          <w:lang w:eastAsia="en-US"/>
        </w:rPr>
      </w:pPr>
      <w:r w:rsidRPr="00A82F5A">
        <w:rPr>
          <w:rFonts w:eastAsia="Calibri"/>
          <w:lang w:eastAsia="en-US"/>
        </w:rPr>
        <w:t xml:space="preserve">U Zakonu o izmjenama i dopunama Zakona o kaznenom </w:t>
      </w:r>
      <w:r w:rsidR="00662A71">
        <w:rPr>
          <w:rFonts w:eastAsia="Calibri"/>
          <w:lang w:eastAsia="en-US"/>
        </w:rPr>
        <w:t>postupku („Narodne novine“, br.</w:t>
      </w:r>
      <w:r w:rsidRPr="00A82F5A">
        <w:rPr>
          <w:rFonts w:eastAsia="Calibri"/>
          <w:lang w:eastAsia="en-US"/>
        </w:rPr>
        <w:t xml:space="preserve"> 80/22.) u članku 49. riječi: „1. listopada 2024.“ zamjenjuju se riječima: „1. svibnja 2025.“.</w:t>
      </w:r>
    </w:p>
    <w:p w14:paraId="7A9D4AFC" w14:textId="77777777" w:rsidR="002A20DD" w:rsidRPr="003D03B9" w:rsidRDefault="002A20DD" w:rsidP="00FF45E4">
      <w:pPr>
        <w:spacing w:line="276" w:lineRule="auto"/>
        <w:jc w:val="both"/>
        <w:rPr>
          <w:rFonts w:eastAsia="Calibri"/>
          <w:lang w:eastAsia="en-US"/>
        </w:rPr>
      </w:pPr>
    </w:p>
    <w:sectPr w:rsidR="002A20DD" w:rsidRPr="003D03B9" w:rsidSect="00B1259F">
      <w:headerReference w:type="default" r:id="rId11"/>
      <w:footerReference w:type="default" r:id="rId12"/>
      <w:type w:val="continuous"/>
      <w:pgSz w:w="11906" w:h="16838"/>
      <w:pgMar w:top="1417" w:right="1417" w:bottom="1417" w:left="1417"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BF7F5" w14:textId="77777777" w:rsidR="009147C5" w:rsidRDefault="009147C5">
      <w:r>
        <w:separator/>
      </w:r>
    </w:p>
  </w:endnote>
  <w:endnote w:type="continuationSeparator" w:id="0">
    <w:p w14:paraId="1AA46AA4" w14:textId="77777777" w:rsidR="009147C5" w:rsidRDefault="0091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Roboto-Regular">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7ADA0" w14:textId="77777777" w:rsidR="005A742E" w:rsidRDefault="005A742E" w:rsidP="00335A98">
    <w:pPr>
      <w:pStyle w:val="Footer"/>
      <w:ind w:left="4536" w:firstLine="3960"/>
    </w:pPr>
  </w:p>
  <w:p w14:paraId="549C9716" w14:textId="77777777" w:rsidR="005A742E" w:rsidRPr="00D6098C" w:rsidRDefault="005A7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92425" w14:textId="77777777" w:rsidR="005A742E" w:rsidRDefault="005A742E">
    <w:pPr>
      <w:pStyle w:val="Footer"/>
      <w:jc w:val="right"/>
    </w:pPr>
  </w:p>
  <w:p w14:paraId="384C729D" w14:textId="77777777" w:rsidR="005A742E" w:rsidRPr="00D6098C" w:rsidRDefault="005A7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5BC56" w14:textId="77777777" w:rsidR="009147C5" w:rsidRDefault="009147C5">
      <w:r>
        <w:separator/>
      </w:r>
    </w:p>
  </w:footnote>
  <w:footnote w:type="continuationSeparator" w:id="0">
    <w:p w14:paraId="0DA71E24" w14:textId="77777777" w:rsidR="009147C5" w:rsidRDefault="00914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69C3E" w14:textId="77777777" w:rsidR="005A742E" w:rsidRDefault="005A742E">
    <w:pPr>
      <w:pStyle w:val="Header"/>
      <w:jc w:val="center"/>
    </w:pPr>
  </w:p>
  <w:p w14:paraId="5194C679" w14:textId="77777777" w:rsidR="005A742E" w:rsidRDefault="005A7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6256196"/>
      <w:docPartObj>
        <w:docPartGallery w:val="Page Numbers (Top of Page)"/>
        <w:docPartUnique/>
      </w:docPartObj>
    </w:sdtPr>
    <w:sdtEndPr/>
    <w:sdtContent>
      <w:p w14:paraId="1F155ADD" w14:textId="77777777" w:rsidR="00B1259F" w:rsidRDefault="00B1259F">
        <w:pPr>
          <w:pStyle w:val="Header"/>
          <w:jc w:val="center"/>
        </w:pPr>
        <w:r>
          <w:fldChar w:fldCharType="begin"/>
        </w:r>
        <w:r>
          <w:instrText>PAGE   \* MERGEFORMAT</w:instrText>
        </w:r>
        <w:r>
          <w:fldChar w:fldCharType="separate"/>
        </w:r>
        <w:r w:rsidR="00E2683D">
          <w:rPr>
            <w:noProof/>
          </w:rPr>
          <w:t>19</w:t>
        </w:r>
        <w:r>
          <w:fldChar w:fldCharType="end"/>
        </w:r>
      </w:p>
    </w:sdtContent>
  </w:sdt>
  <w:p w14:paraId="114B9419" w14:textId="77777777" w:rsidR="00B1259F" w:rsidRDefault="00B12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065C9"/>
    <w:multiLevelType w:val="hybridMultilevel"/>
    <w:tmpl w:val="EA5A1DC4"/>
    <w:lvl w:ilvl="0" w:tplc="145678CE">
      <w:start w:val="1"/>
      <w:numFmt w:val="decimal"/>
      <w:lvlText w:val="%1."/>
      <w:lvlJc w:val="left"/>
      <w:pPr>
        <w:ind w:left="1095" w:hanging="390"/>
      </w:pPr>
      <w:rPr>
        <w:rFonts w:cs="Times New Roman" w:hint="default"/>
        <w:b/>
      </w:rPr>
    </w:lvl>
    <w:lvl w:ilvl="1" w:tplc="041A0019" w:tentative="1">
      <w:start w:val="1"/>
      <w:numFmt w:val="lowerLetter"/>
      <w:lvlText w:val="%2."/>
      <w:lvlJc w:val="left"/>
      <w:pPr>
        <w:ind w:left="1785" w:hanging="360"/>
      </w:pPr>
      <w:rPr>
        <w:rFonts w:cs="Times New Roman"/>
      </w:rPr>
    </w:lvl>
    <w:lvl w:ilvl="2" w:tplc="041A001B" w:tentative="1">
      <w:start w:val="1"/>
      <w:numFmt w:val="lowerRoman"/>
      <w:lvlText w:val="%3."/>
      <w:lvlJc w:val="right"/>
      <w:pPr>
        <w:ind w:left="2505" w:hanging="180"/>
      </w:pPr>
      <w:rPr>
        <w:rFonts w:cs="Times New Roman"/>
      </w:rPr>
    </w:lvl>
    <w:lvl w:ilvl="3" w:tplc="041A000F" w:tentative="1">
      <w:start w:val="1"/>
      <w:numFmt w:val="decimal"/>
      <w:lvlText w:val="%4."/>
      <w:lvlJc w:val="left"/>
      <w:pPr>
        <w:ind w:left="3225" w:hanging="360"/>
      </w:pPr>
      <w:rPr>
        <w:rFonts w:cs="Times New Roman"/>
      </w:rPr>
    </w:lvl>
    <w:lvl w:ilvl="4" w:tplc="041A0019" w:tentative="1">
      <w:start w:val="1"/>
      <w:numFmt w:val="lowerLetter"/>
      <w:lvlText w:val="%5."/>
      <w:lvlJc w:val="left"/>
      <w:pPr>
        <w:ind w:left="3945" w:hanging="360"/>
      </w:pPr>
      <w:rPr>
        <w:rFonts w:cs="Times New Roman"/>
      </w:rPr>
    </w:lvl>
    <w:lvl w:ilvl="5" w:tplc="041A001B" w:tentative="1">
      <w:start w:val="1"/>
      <w:numFmt w:val="lowerRoman"/>
      <w:lvlText w:val="%6."/>
      <w:lvlJc w:val="right"/>
      <w:pPr>
        <w:ind w:left="4665" w:hanging="180"/>
      </w:pPr>
      <w:rPr>
        <w:rFonts w:cs="Times New Roman"/>
      </w:rPr>
    </w:lvl>
    <w:lvl w:ilvl="6" w:tplc="041A000F" w:tentative="1">
      <w:start w:val="1"/>
      <w:numFmt w:val="decimal"/>
      <w:lvlText w:val="%7."/>
      <w:lvlJc w:val="left"/>
      <w:pPr>
        <w:ind w:left="5385" w:hanging="360"/>
      </w:pPr>
      <w:rPr>
        <w:rFonts w:cs="Times New Roman"/>
      </w:rPr>
    </w:lvl>
    <w:lvl w:ilvl="7" w:tplc="041A0019" w:tentative="1">
      <w:start w:val="1"/>
      <w:numFmt w:val="lowerLetter"/>
      <w:lvlText w:val="%8."/>
      <w:lvlJc w:val="left"/>
      <w:pPr>
        <w:ind w:left="6105" w:hanging="360"/>
      </w:pPr>
      <w:rPr>
        <w:rFonts w:cs="Times New Roman"/>
      </w:rPr>
    </w:lvl>
    <w:lvl w:ilvl="8" w:tplc="041A001B" w:tentative="1">
      <w:start w:val="1"/>
      <w:numFmt w:val="lowerRoman"/>
      <w:lvlText w:val="%9."/>
      <w:lvlJc w:val="right"/>
      <w:pPr>
        <w:ind w:left="6825" w:hanging="180"/>
      </w:pPr>
      <w:rPr>
        <w:rFonts w:cs="Times New Roman"/>
      </w:rPr>
    </w:lvl>
  </w:abstractNum>
  <w:abstractNum w:abstractNumId="1" w15:restartNumberingAfterBreak="0">
    <w:nsid w:val="0EEE637D"/>
    <w:multiLevelType w:val="hybridMultilevel"/>
    <w:tmpl w:val="11C06080"/>
    <w:lvl w:ilvl="0" w:tplc="66AE9C56">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2" w15:restartNumberingAfterBreak="0">
    <w:nsid w:val="11187CF0"/>
    <w:multiLevelType w:val="hybridMultilevel"/>
    <w:tmpl w:val="CD0864C0"/>
    <w:lvl w:ilvl="0" w:tplc="813AFF88">
      <w:start w:val="1"/>
      <w:numFmt w:val="decimal"/>
      <w:lvlText w:val="(%1)"/>
      <w:lvlJc w:val="left"/>
      <w:pPr>
        <w:ind w:left="1155" w:hanging="360"/>
      </w:pPr>
      <w:rPr>
        <w:rFonts w:cs="Times New Roman" w:hint="default"/>
      </w:rPr>
    </w:lvl>
    <w:lvl w:ilvl="1" w:tplc="041A0019" w:tentative="1">
      <w:start w:val="1"/>
      <w:numFmt w:val="lowerLetter"/>
      <w:lvlText w:val="%2."/>
      <w:lvlJc w:val="left"/>
      <w:pPr>
        <w:ind w:left="1875" w:hanging="360"/>
      </w:pPr>
      <w:rPr>
        <w:rFonts w:cs="Times New Roman"/>
      </w:rPr>
    </w:lvl>
    <w:lvl w:ilvl="2" w:tplc="041A001B" w:tentative="1">
      <w:start w:val="1"/>
      <w:numFmt w:val="lowerRoman"/>
      <w:lvlText w:val="%3."/>
      <w:lvlJc w:val="right"/>
      <w:pPr>
        <w:ind w:left="2595" w:hanging="180"/>
      </w:pPr>
      <w:rPr>
        <w:rFonts w:cs="Times New Roman"/>
      </w:rPr>
    </w:lvl>
    <w:lvl w:ilvl="3" w:tplc="041A000F" w:tentative="1">
      <w:start w:val="1"/>
      <w:numFmt w:val="decimal"/>
      <w:lvlText w:val="%4."/>
      <w:lvlJc w:val="left"/>
      <w:pPr>
        <w:ind w:left="3315" w:hanging="360"/>
      </w:pPr>
      <w:rPr>
        <w:rFonts w:cs="Times New Roman"/>
      </w:rPr>
    </w:lvl>
    <w:lvl w:ilvl="4" w:tplc="041A0019" w:tentative="1">
      <w:start w:val="1"/>
      <w:numFmt w:val="lowerLetter"/>
      <w:lvlText w:val="%5."/>
      <w:lvlJc w:val="left"/>
      <w:pPr>
        <w:ind w:left="4035" w:hanging="360"/>
      </w:pPr>
      <w:rPr>
        <w:rFonts w:cs="Times New Roman"/>
      </w:rPr>
    </w:lvl>
    <w:lvl w:ilvl="5" w:tplc="041A001B" w:tentative="1">
      <w:start w:val="1"/>
      <w:numFmt w:val="lowerRoman"/>
      <w:lvlText w:val="%6."/>
      <w:lvlJc w:val="right"/>
      <w:pPr>
        <w:ind w:left="4755" w:hanging="180"/>
      </w:pPr>
      <w:rPr>
        <w:rFonts w:cs="Times New Roman"/>
      </w:rPr>
    </w:lvl>
    <w:lvl w:ilvl="6" w:tplc="041A000F" w:tentative="1">
      <w:start w:val="1"/>
      <w:numFmt w:val="decimal"/>
      <w:lvlText w:val="%7."/>
      <w:lvlJc w:val="left"/>
      <w:pPr>
        <w:ind w:left="5475" w:hanging="360"/>
      </w:pPr>
      <w:rPr>
        <w:rFonts w:cs="Times New Roman"/>
      </w:rPr>
    </w:lvl>
    <w:lvl w:ilvl="7" w:tplc="041A0019" w:tentative="1">
      <w:start w:val="1"/>
      <w:numFmt w:val="lowerLetter"/>
      <w:lvlText w:val="%8."/>
      <w:lvlJc w:val="left"/>
      <w:pPr>
        <w:ind w:left="6195" w:hanging="360"/>
      </w:pPr>
      <w:rPr>
        <w:rFonts w:cs="Times New Roman"/>
      </w:rPr>
    </w:lvl>
    <w:lvl w:ilvl="8" w:tplc="041A001B" w:tentative="1">
      <w:start w:val="1"/>
      <w:numFmt w:val="lowerRoman"/>
      <w:lvlText w:val="%9."/>
      <w:lvlJc w:val="right"/>
      <w:pPr>
        <w:ind w:left="6915" w:hanging="180"/>
      </w:pPr>
      <w:rPr>
        <w:rFonts w:cs="Times New Roman"/>
      </w:rPr>
    </w:lvl>
  </w:abstractNum>
  <w:abstractNum w:abstractNumId="3" w15:restartNumberingAfterBreak="0">
    <w:nsid w:val="139F7251"/>
    <w:multiLevelType w:val="hybridMultilevel"/>
    <w:tmpl w:val="A1027496"/>
    <w:lvl w:ilvl="0" w:tplc="61DE1802">
      <w:start w:val="1"/>
      <w:numFmt w:val="decimal"/>
      <w:lvlText w:val="(%1)"/>
      <w:lvlJc w:val="left"/>
      <w:pPr>
        <w:tabs>
          <w:tab w:val="num" w:pos="1068"/>
        </w:tabs>
        <w:ind w:left="1068" w:hanging="360"/>
      </w:pPr>
      <w:rPr>
        <w:rFonts w:cs="Times New Roman" w:hint="default"/>
      </w:rPr>
    </w:lvl>
    <w:lvl w:ilvl="1" w:tplc="89A88698">
      <w:start w:val="3"/>
      <w:numFmt w:val="bullet"/>
      <w:lvlText w:val="–"/>
      <w:lvlJc w:val="left"/>
      <w:pPr>
        <w:tabs>
          <w:tab w:val="num" w:pos="1788"/>
        </w:tabs>
        <w:ind w:left="1788" w:hanging="360"/>
      </w:pPr>
      <w:rPr>
        <w:rFonts w:ascii="Times New Roman" w:eastAsia="Times New Roman" w:hAnsi="Times New Roman" w:hint="default"/>
      </w:rPr>
    </w:lvl>
    <w:lvl w:ilvl="2" w:tplc="719CEE74">
      <w:numFmt w:val="bullet"/>
      <w:lvlText w:val="-"/>
      <w:lvlJc w:val="left"/>
      <w:pPr>
        <w:tabs>
          <w:tab w:val="num" w:pos="2688"/>
        </w:tabs>
        <w:ind w:left="2688" w:hanging="360"/>
      </w:pPr>
      <w:rPr>
        <w:rFonts w:ascii="Times New Roman" w:eastAsia="Times New Roman" w:hAnsi="Times New Roman" w:hint="default"/>
      </w:rPr>
    </w:lvl>
    <w:lvl w:ilvl="3" w:tplc="041A000F" w:tentative="1">
      <w:start w:val="1"/>
      <w:numFmt w:val="decimal"/>
      <w:lvlText w:val="%4."/>
      <w:lvlJc w:val="left"/>
      <w:pPr>
        <w:tabs>
          <w:tab w:val="num" w:pos="3228"/>
        </w:tabs>
        <w:ind w:left="3228" w:hanging="360"/>
      </w:pPr>
      <w:rPr>
        <w:rFonts w:cs="Times New Roman"/>
      </w:rPr>
    </w:lvl>
    <w:lvl w:ilvl="4" w:tplc="041A0019" w:tentative="1">
      <w:start w:val="1"/>
      <w:numFmt w:val="lowerLetter"/>
      <w:lvlText w:val="%5."/>
      <w:lvlJc w:val="left"/>
      <w:pPr>
        <w:tabs>
          <w:tab w:val="num" w:pos="3948"/>
        </w:tabs>
        <w:ind w:left="3948" w:hanging="360"/>
      </w:pPr>
      <w:rPr>
        <w:rFonts w:cs="Times New Roman"/>
      </w:rPr>
    </w:lvl>
    <w:lvl w:ilvl="5" w:tplc="041A001B" w:tentative="1">
      <w:start w:val="1"/>
      <w:numFmt w:val="lowerRoman"/>
      <w:lvlText w:val="%6."/>
      <w:lvlJc w:val="right"/>
      <w:pPr>
        <w:tabs>
          <w:tab w:val="num" w:pos="4668"/>
        </w:tabs>
        <w:ind w:left="4668" w:hanging="180"/>
      </w:pPr>
      <w:rPr>
        <w:rFonts w:cs="Times New Roman"/>
      </w:rPr>
    </w:lvl>
    <w:lvl w:ilvl="6" w:tplc="041A000F" w:tentative="1">
      <w:start w:val="1"/>
      <w:numFmt w:val="decimal"/>
      <w:lvlText w:val="%7."/>
      <w:lvlJc w:val="left"/>
      <w:pPr>
        <w:tabs>
          <w:tab w:val="num" w:pos="5388"/>
        </w:tabs>
        <w:ind w:left="5388" w:hanging="360"/>
      </w:pPr>
      <w:rPr>
        <w:rFonts w:cs="Times New Roman"/>
      </w:rPr>
    </w:lvl>
    <w:lvl w:ilvl="7" w:tplc="041A0019" w:tentative="1">
      <w:start w:val="1"/>
      <w:numFmt w:val="lowerLetter"/>
      <w:lvlText w:val="%8."/>
      <w:lvlJc w:val="left"/>
      <w:pPr>
        <w:tabs>
          <w:tab w:val="num" w:pos="6108"/>
        </w:tabs>
        <w:ind w:left="6108" w:hanging="360"/>
      </w:pPr>
      <w:rPr>
        <w:rFonts w:cs="Times New Roman"/>
      </w:rPr>
    </w:lvl>
    <w:lvl w:ilvl="8" w:tplc="041A001B" w:tentative="1">
      <w:start w:val="1"/>
      <w:numFmt w:val="lowerRoman"/>
      <w:lvlText w:val="%9."/>
      <w:lvlJc w:val="right"/>
      <w:pPr>
        <w:tabs>
          <w:tab w:val="num" w:pos="6828"/>
        </w:tabs>
        <w:ind w:left="6828" w:hanging="180"/>
      </w:pPr>
      <w:rPr>
        <w:rFonts w:cs="Times New Roman"/>
      </w:rPr>
    </w:lvl>
  </w:abstractNum>
  <w:abstractNum w:abstractNumId="4" w15:restartNumberingAfterBreak="0">
    <w:nsid w:val="140D6ED6"/>
    <w:multiLevelType w:val="hybridMultilevel"/>
    <w:tmpl w:val="3EF00EE4"/>
    <w:lvl w:ilvl="0" w:tplc="2DE8A60E">
      <w:start w:val="1"/>
      <w:numFmt w:val="decimal"/>
      <w:lvlText w:val="(%1)"/>
      <w:lvlJc w:val="left"/>
      <w:pPr>
        <w:tabs>
          <w:tab w:val="num" w:pos="1068"/>
        </w:tabs>
        <w:ind w:left="1068" w:hanging="360"/>
      </w:pPr>
      <w:rPr>
        <w:rFonts w:cs="Times New Roman" w:hint="default"/>
      </w:rPr>
    </w:lvl>
    <w:lvl w:ilvl="1" w:tplc="C5BC56BE">
      <w:start w:val="3"/>
      <w:numFmt w:val="decimal"/>
      <w:lvlText w:val="%2)"/>
      <w:lvlJc w:val="left"/>
      <w:pPr>
        <w:tabs>
          <w:tab w:val="num" w:pos="1788"/>
        </w:tabs>
        <w:ind w:left="1788" w:hanging="360"/>
      </w:pPr>
      <w:rPr>
        <w:rFonts w:cs="Times New Roman" w:hint="default"/>
      </w:rPr>
    </w:lvl>
    <w:lvl w:ilvl="2" w:tplc="041A001B" w:tentative="1">
      <w:start w:val="1"/>
      <w:numFmt w:val="lowerRoman"/>
      <w:lvlText w:val="%3."/>
      <w:lvlJc w:val="right"/>
      <w:pPr>
        <w:tabs>
          <w:tab w:val="num" w:pos="2508"/>
        </w:tabs>
        <w:ind w:left="2508" w:hanging="180"/>
      </w:pPr>
      <w:rPr>
        <w:rFonts w:cs="Times New Roman"/>
      </w:rPr>
    </w:lvl>
    <w:lvl w:ilvl="3" w:tplc="041A000F" w:tentative="1">
      <w:start w:val="1"/>
      <w:numFmt w:val="decimal"/>
      <w:lvlText w:val="%4."/>
      <w:lvlJc w:val="left"/>
      <w:pPr>
        <w:tabs>
          <w:tab w:val="num" w:pos="3228"/>
        </w:tabs>
        <w:ind w:left="3228" w:hanging="360"/>
      </w:pPr>
      <w:rPr>
        <w:rFonts w:cs="Times New Roman"/>
      </w:rPr>
    </w:lvl>
    <w:lvl w:ilvl="4" w:tplc="041A0019" w:tentative="1">
      <w:start w:val="1"/>
      <w:numFmt w:val="lowerLetter"/>
      <w:lvlText w:val="%5."/>
      <w:lvlJc w:val="left"/>
      <w:pPr>
        <w:tabs>
          <w:tab w:val="num" w:pos="3948"/>
        </w:tabs>
        <w:ind w:left="3948" w:hanging="360"/>
      </w:pPr>
      <w:rPr>
        <w:rFonts w:cs="Times New Roman"/>
      </w:rPr>
    </w:lvl>
    <w:lvl w:ilvl="5" w:tplc="041A001B" w:tentative="1">
      <w:start w:val="1"/>
      <w:numFmt w:val="lowerRoman"/>
      <w:lvlText w:val="%6."/>
      <w:lvlJc w:val="right"/>
      <w:pPr>
        <w:tabs>
          <w:tab w:val="num" w:pos="4668"/>
        </w:tabs>
        <w:ind w:left="4668" w:hanging="180"/>
      </w:pPr>
      <w:rPr>
        <w:rFonts w:cs="Times New Roman"/>
      </w:rPr>
    </w:lvl>
    <w:lvl w:ilvl="6" w:tplc="041A000F" w:tentative="1">
      <w:start w:val="1"/>
      <w:numFmt w:val="decimal"/>
      <w:lvlText w:val="%7."/>
      <w:lvlJc w:val="left"/>
      <w:pPr>
        <w:tabs>
          <w:tab w:val="num" w:pos="5388"/>
        </w:tabs>
        <w:ind w:left="5388" w:hanging="360"/>
      </w:pPr>
      <w:rPr>
        <w:rFonts w:cs="Times New Roman"/>
      </w:rPr>
    </w:lvl>
    <w:lvl w:ilvl="7" w:tplc="041A0019" w:tentative="1">
      <w:start w:val="1"/>
      <w:numFmt w:val="lowerLetter"/>
      <w:lvlText w:val="%8."/>
      <w:lvlJc w:val="left"/>
      <w:pPr>
        <w:tabs>
          <w:tab w:val="num" w:pos="6108"/>
        </w:tabs>
        <w:ind w:left="6108" w:hanging="360"/>
      </w:pPr>
      <w:rPr>
        <w:rFonts w:cs="Times New Roman"/>
      </w:rPr>
    </w:lvl>
    <w:lvl w:ilvl="8" w:tplc="041A001B" w:tentative="1">
      <w:start w:val="1"/>
      <w:numFmt w:val="lowerRoman"/>
      <w:lvlText w:val="%9."/>
      <w:lvlJc w:val="right"/>
      <w:pPr>
        <w:tabs>
          <w:tab w:val="num" w:pos="6828"/>
        </w:tabs>
        <w:ind w:left="6828" w:hanging="180"/>
      </w:pPr>
      <w:rPr>
        <w:rFonts w:cs="Times New Roman"/>
      </w:rPr>
    </w:lvl>
  </w:abstractNum>
  <w:abstractNum w:abstractNumId="5" w15:restartNumberingAfterBreak="0">
    <w:nsid w:val="18C20085"/>
    <w:multiLevelType w:val="hybridMultilevel"/>
    <w:tmpl w:val="AE3CB906"/>
    <w:lvl w:ilvl="0" w:tplc="CC72C15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2B52767"/>
    <w:multiLevelType w:val="hybridMultilevel"/>
    <w:tmpl w:val="23664B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2C033B1"/>
    <w:multiLevelType w:val="hybridMultilevel"/>
    <w:tmpl w:val="87EE15D6"/>
    <w:lvl w:ilvl="0" w:tplc="9A40EF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ACE3C84"/>
    <w:multiLevelType w:val="hybridMultilevel"/>
    <w:tmpl w:val="9A28628A"/>
    <w:lvl w:ilvl="0" w:tplc="E81C3A48">
      <w:start w:val="1"/>
      <w:numFmt w:val="decimal"/>
      <w:lvlText w:val="%1."/>
      <w:lvlJc w:val="left"/>
      <w:pPr>
        <w:tabs>
          <w:tab w:val="num" w:pos="1068"/>
        </w:tabs>
        <w:ind w:left="1068" w:hanging="360"/>
      </w:pPr>
      <w:rPr>
        <w:rFonts w:ascii="Times New Roman" w:eastAsia="Times New Roman" w:hAnsi="Times New Roman" w:cs="Times New Roman"/>
      </w:rPr>
    </w:lvl>
    <w:lvl w:ilvl="1" w:tplc="041A0019">
      <w:start w:val="1"/>
      <w:numFmt w:val="decimal"/>
      <w:lvlText w:val="%2."/>
      <w:lvlJc w:val="left"/>
      <w:pPr>
        <w:tabs>
          <w:tab w:val="num" w:pos="1788"/>
        </w:tabs>
        <w:ind w:left="1788" w:hanging="360"/>
      </w:pPr>
      <w:rPr>
        <w:rFonts w:cs="Times New Roman"/>
      </w:rPr>
    </w:lvl>
    <w:lvl w:ilvl="2" w:tplc="041A001B">
      <w:start w:val="1"/>
      <w:numFmt w:val="decimal"/>
      <w:lvlText w:val="%3."/>
      <w:lvlJc w:val="left"/>
      <w:pPr>
        <w:tabs>
          <w:tab w:val="num" w:pos="2508"/>
        </w:tabs>
        <w:ind w:left="2508" w:hanging="360"/>
      </w:pPr>
      <w:rPr>
        <w:rFonts w:cs="Times New Roman"/>
      </w:rPr>
    </w:lvl>
    <w:lvl w:ilvl="3" w:tplc="041A000F">
      <w:start w:val="1"/>
      <w:numFmt w:val="decimal"/>
      <w:lvlText w:val="%4."/>
      <w:lvlJc w:val="left"/>
      <w:pPr>
        <w:tabs>
          <w:tab w:val="num" w:pos="3228"/>
        </w:tabs>
        <w:ind w:left="3228" w:hanging="360"/>
      </w:pPr>
      <w:rPr>
        <w:rFonts w:cs="Times New Roman"/>
      </w:rPr>
    </w:lvl>
    <w:lvl w:ilvl="4" w:tplc="041A0019">
      <w:start w:val="1"/>
      <w:numFmt w:val="decimal"/>
      <w:lvlText w:val="%5."/>
      <w:lvlJc w:val="left"/>
      <w:pPr>
        <w:tabs>
          <w:tab w:val="num" w:pos="3948"/>
        </w:tabs>
        <w:ind w:left="3948" w:hanging="360"/>
      </w:pPr>
      <w:rPr>
        <w:rFonts w:cs="Times New Roman"/>
      </w:rPr>
    </w:lvl>
    <w:lvl w:ilvl="5" w:tplc="041A001B">
      <w:start w:val="1"/>
      <w:numFmt w:val="decimal"/>
      <w:lvlText w:val="%6."/>
      <w:lvlJc w:val="left"/>
      <w:pPr>
        <w:tabs>
          <w:tab w:val="num" w:pos="4668"/>
        </w:tabs>
        <w:ind w:left="4668" w:hanging="360"/>
      </w:pPr>
      <w:rPr>
        <w:rFonts w:cs="Times New Roman"/>
      </w:rPr>
    </w:lvl>
    <w:lvl w:ilvl="6" w:tplc="041A000F">
      <w:start w:val="1"/>
      <w:numFmt w:val="decimal"/>
      <w:lvlText w:val="%7."/>
      <w:lvlJc w:val="left"/>
      <w:pPr>
        <w:tabs>
          <w:tab w:val="num" w:pos="5388"/>
        </w:tabs>
        <w:ind w:left="5388" w:hanging="360"/>
      </w:pPr>
      <w:rPr>
        <w:rFonts w:cs="Times New Roman"/>
      </w:rPr>
    </w:lvl>
    <w:lvl w:ilvl="7" w:tplc="041A0019">
      <w:start w:val="1"/>
      <w:numFmt w:val="decimal"/>
      <w:lvlText w:val="%8."/>
      <w:lvlJc w:val="left"/>
      <w:pPr>
        <w:tabs>
          <w:tab w:val="num" w:pos="6108"/>
        </w:tabs>
        <w:ind w:left="6108" w:hanging="360"/>
      </w:pPr>
      <w:rPr>
        <w:rFonts w:cs="Times New Roman"/>
      </w:rPr>
    </w:lvl>
    <w:lvl w:ilvl="8" w:tplc="041A001B">
      <w:start w:val="1"/>
      <w:numFmt w:val="decimal"/>
      <w:lvlText w:val="%9."/>
      <w:lvlJc w:val="left"/>
      <w:pPr>
        <w:tabs>
          <w:tab w:val="num" w:pos="6828"/>
        </w:tabs>
        <w:ind w:left="6828" w:hanging="360"/>
      </w:pPr>
      <w:rPr>
        <w:rFonts w:cs="Times New Roman"/>
      </w:rPr>
    </w:lvl>
  </w:abstractNum>
  <w:abstractNum w:abstractNumId="9" w15:restartNumberingAfterBreak="0">
    <w:nsid w:val="3CE42F8F"/>
    <w:multiLevelType w:val="hybridMultilevel"/>
    <w:tmpl w:val="242866C2"/>
    <w:lvl w:ilvl="0" w:tplc="30F821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2CC5D2C"/>
    <w:multiLevelType w:val="hybridMultilevel"/>
    <w:tmpl w:val="554A7066"/>
    <w:lvl w:ilvl="0" w:tplc="8C4A97BA">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4DF620F"/>
    <w:multiLevelType w:val="hybridMultilevel"/>
    <w:tmpl w:val="9C7EFC1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E956EB3"/>
    <w:multiLevelType w:val="hybridMultilevel"/>
    <w:tmpl w:val="C59EF0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12549BB"/>
    <w:multiLevelType w:val="hybridMultilevel"/>
    <w:tmpl w:val="900CA2FE"/>
    <w:lvl w:ilvl="0" w:tplc="FB6624F8">
      <w:start w:val="1"/>
      <w:numFmt w:val="decimal"/>
      <w:lvlText w:val="%1."/>
      <w:lvlJc w:val="left"/>
      <w:pPr>
        <w:ind w:left="1428" w:hanging="360"/>
      </w:pPr>
      <w:rPr>
        <w:rFonts w:cs="Times New Roman" w:hint="default"/>
      </w:rPr>
    </w:lvl>
    <w:lvl w:ilvl="1" w:tplc="041A0019">
      <w:start w:val="1"/>
      <w:numFmt w:val="lowerLetter"/>
      <w:lvlText w:val="%2."/>
      <w:lvlJc w:val="left"/>
      <w:pPr>
        <w:ind w:left="2148" w:hanging="360"/>
      </w:pPr>
      <w:rPr>
        <w:rFonts w:cs="Times New Roman"/>
      </w:rPr>
    </w:lvl>
    <w:lvl w:ilvl="2" w:tplc="041A001B">
      <w:start w:val="1"/>
      <w:numFmt w:val="lowerRoman"/>
      <w:lvlText w:val="%3."/>
      <w:lvlJc w:val="right"/>
      <w:pPr>
        <w:ind w:left="2868" w:hanging="180"/>
      </w:pPr>
      <w:rPr>
        <w:rFonts w:cs="Times New Roman"/>
      </w:rPr>
    </w:lvl>
    <w:lvl w:ilvl="3" w:tplc="041A000F">
      <w:start w:val="1"/>
      <w:numFmt w:val="decimal"/>
      <w:lvlText w:val="%4."/>
      <w:lvlJc w:val="left"/>
      <w:pPr>
        <w:ind w:left="3588" w:hanging="360"/>
      </w:pPr>
      <w:rPr>
        <w:rFonts w:cs="Times New Roman"/>
      </w:rPr>
    </w:lvl>
    <w:lvl w:ilvl="4" w:tplc="041A0019">
      <w:start w:val="1"/>
      <w:numFmt w:val="lowerLetter"/>
      <w:lvlText w:val="%5."/>
      <w:lvlJc w:val="left"/>
      <w:pPr>
        <w:ind w:left="4308" w:hanging="360"/>
      </w:pPr>
      <w:rPr>
        <w:rFonts w:cs="Times New Roman"/>
      </w:rPr>
    </w:lvl>
    <w:lvl w:ilvl="5" w:tplc="041A001B">
      <w:start w:val="1"/>
      <w:numFmt w:val="lowerRoman"/>
      <w:lvlText w:val="%6."/>
      <w:lvlJc w:val="right"/>
      <w:pPr>
        <w:ind w:left="5028" w:hanging="180"/>
      </w:pPr>
      <w:rPr>
        <w:rFonts w:cs="Times New Roman"/>
      </w:rPr>
    </w:lvl>
    <w:lvl w:ilvl="6" w:tplc="041A000F">
      <w:start w:val="1"/>
      <w:numFmt w:val="decimal"/>
      <w:lvlText w:val="%7."/>
      <w:lvlJc w:val="left"/>
      <w:pPr>
        <w:ind w:left="5748" w:hanging="360"/>
      </w:pPr>
      <w:rPr>
        <w:rFonts w:cs="Times New Roman"/>
      </w:rPr>
    </w:lvl>
    <w:lvl w:ilvl="7" w:tplc="041A0019">
      <w:start w:val="1"/>
      <w:numFmt w:val="lowerLetter"/>
      <w:lvlText w:val="%8."/>
      <w:lvlJc w:val="left"/>
      <w:pPr>
        <w:ind w:left="6468" w:hanging="360"/>
      </w:pPr>
      <w:rPr>
        <w:rFonts w:cs="Times New Roman"/>
      </w:rPr>
    </w:lvl>
    <w:lvl w:ilvl="8" w:tplc="041A001B">
      <w:start w:val="1"/>
      <w:numFmt w:val="lowerRoman"/>
      <w:lvlText w:val="%9."/>
      <w:lvlJc w:val="right"/>
      <w:pPr>
        <w:ind w:left="7188" w:hanging="180"/>
      </w:pPr>
      <w:rPr>
        <w:rFonts w:cs="Times New Roman"/>
      </w:rPr>
    </w:lvl>
  </w:abstractNum>
  <w:abstractNum w:abstractNumId="14" w15:restartNumberingAfterBreak="0">
    <w:nsid w:val="56234812"/>
    <w:multiLevelType w:val="hybridMultilevel"/>
    <w:tmpl w:val="4712F1FA"/>
    <w:lvl w:ilvl="0" w:tplc="542A4F3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C6B33A2"/>
    <w:multiLevelType w:val="hybridMultilevel"/>
    <w:tmpl w:val="5486F5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D7E692B"/>
    <w:multiLevelType w:val="hybridMultilevel"/>
    <w:tmpl w:val="70644CDA"/>
    <w:lvl w:ilvl="0" w:tplc="A75CF16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1A9572F"/>
    <w:multiLevelType w:val="hybridMultilevel"/>
    <w:tmpl w:val="B9A448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9A93D77"/>
    <w:multiLevelType w:val="hybridMultilevel"/>
    <w:tmpl w:val="E190DB10"/>
    <w:lvl w:ilvl="0" w:tplc="6960EF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A8E0725"/>
    <w:multiLevelType w:val="hybridMultilevel"/>
    <w:tmpl w:val="EE7EE8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BDB0CA6"/>
    <w:multiLevelType w:val="hybridMultilevel"/>
    <w:tmpl w:val="F620BBF4"/>
    <w:lvl w:ilvl="0" w:tplc="6324F796">
      <w:start w:val="1"/>
      <w:numFmt w:val="decimal"/>
      <w:lvlText w:val="(%1)"/>
      <w:lvlJc w:val="left"/>
      <w:pPr>
        <w:ind w:left="1020" w:hanging="360"/>
      </w:pPr>
      <w:rPr>
        <w:rFonts w:cs="Times New Roman" w:hint="default"/>
      </w:rPr>
    </w:lvl>
    <w:lvl w:ilvl="1" w:tplc="041A0019" w:tentative="1">
      <w:start w:val="1"/>
      <w:numFmt w:val="lowerLetter"/>
      <w:lvlText w:val="%2."/>
      <w:lvlJc w:val="left"/>
      <w:pPr>
        <w:ind w:left="1740" w:hanging="360"/>
      </w:pPr>
      <w:rPr>
        <w:rFonts w:cs="Times New Roman"/>
      </w:rPr>
    </w:lvl>
    <w:lvl w:ilvl="2" w:tplc="041A001B" w:tentative="1">
      <w:start w:val="1"/>
      <w:numFmt w:val="lowerRoman"/>
      <w:lvlText w:val="%3."/>
      <w:lvlJc w:val="right"/>
      <w:pPr>
        <w:ind w:left="2460" w:hanging="180"/>
      </w:pPr>
      <w:rPr>
        <w:rFonts w:cs="Times New Roman"/>
      </w:rPr>
    </w:lvl>
    <w:lvl w:ilvl="3" w:tplc="041A000F" w:tentative="1">
      <w:start w:val="1"/>
      <w:numFmt w:val="decimal"/>
      <w:lvlText w:val="%4."/>
      <w:lvlJc w:val="left"/>
      <w:pPr>
        <w:ind w:left="3180" w:hanging="360"/>
      </w:pPr>
      <w:rPr>
        <w:rFonts w:cs="Times New Roman"/>
      </w:rPr>
    </w:lvl>
    <w:lvl w:ilvl="4" w:tplc="041A0019" w:tentative="1">
      <w:start w:val="1"/>
      <w:numFmt w:val="lowerLetter"/>
      <w:lvlText w:val="%5."/>
      <w:lvlJc w:val="left"/>
      <w:pPr>
        <w:ind w:left="3900" w:hanging="360"/>
      </w:pPr>
      <w:rPr>
        <w:rFonts w:cs="Times New Roman"/>
      </w:rPr>
    </w:lvl>
    <w:lvl w:ilvl="5" w:tplc="041A001B" w:tentative="1">
      <w:start w:val="1"/>
      <w:numFmt w:val="lowerRoman"/>
      <w:lvlText w:val="%6."/>
      <w:lvlJc w:val="right"/>
      <w:pPr>
        <w:ind w:left="4620" w:hanging="180"/>
      </w:pPr>
      <w:rPr>
        <w:rFonts w:cs="Times New Roman"/>
      </w:rPr>
    </w:lvl>
    <w:lvl w:ilvl="6" w:tplc="041A000F" w:tentative="1">
      <w:start w:val="1"/>
      <w:numFmt w:val="decimal"/>
      <w:lvlText w:val="%7."/>
      <w:lvlJc w:val="left"/>
      <w:pPr>
        <w:ind w:left="5340" w:hanging="360"/>
      </w:pPr>
      <w:rPr>
        <w:rFonts w:cs="Times New Roman"/>
      </w:rPr>
    </w:lvl>
    <w:lvl w:ilvl="7" w:tplc="041A0019" w:tentative="1">
      <w:start w:val="1"/>
      <w:numFmt w:val="lowerLetter"/>
      <w:lvlText w:val="%8."/>
      <w:lvlJc w:val="left"/>
      <w:pPr>
        <w:ind w:left="6060" w:hanging="360"/>
      </w:pPr>
      <w:rPr>
        <w:rFonts w:cs="Times New Roman"/>
      </w:rPr>
    </w:lvl>
    <w:lvl w:ilvl="8" w:tplc="041A001B" w:tentative="1">
      <w:start w:val="1"/>
      <w:numFmt w:val="lowerRoman"/>
      <w:lvlText w:val="%9."/>
      <w:lvlJc w:val="right"/>
      <w:pPr>
        <w:ind w:left="6780" w:hanging="180"/>
      </w:pPr>
      <w:rPr>
        <w:rFonts w:cs="Times New Roman"/>
      </w:rPr>
    </w:lvl>
  </w:abstractNum>
  <w:abstractNum w:abstractNumId="21" w15:restartNumberingAfterBreak="0">
    <w:nsid w:val="6E2F5B53"/>
    <w:multiLevelType w:val="hybridMultilevel"/>
    <w:tmpl w:val="C5DC3488"/>
    <w:lvl w:ilvl="0" w:tplc="F844FD9A">
      <w:start w:val="1"/>
      <w:numFmt w:val="decimal"/>
      <w:lvlText w:val="(%1)"/>
      <w:lvlJc w:val="left"/>
      <w:pPr>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FC61355"/>
    <w:multiLevelType w:val="hybridMultilevel"/>
    <w:tmpl w:val="C728F97A"/>
    <w:lvl w:ilvl="0" w:tplc="09207F3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9"/>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2"/>
  </w:num>
  <w:num w:numId="8">
    <w:abstractNumId w:val="1"/>
  </w:num>
  <w:num w:numId="9">
    <w:abstractNumId w:val="20"/>
  </w:num>
  <w:num w:numId="10">
    <w:abstractNumId w:val="17"/>
  </w:num>
  <w:num w:numId="11">
    <w:abstractNumId w:val="12"/>
  </w:num>
  <w:num w:numId="12">
    <w:abstractNumId w:val="15"/>
  </w:num>
  <w:num w:numId="13">
    <w:abstractNumId w:val="11"/>
  </w:num>
  <w:num w:numId="14">
    <w:abstractNumId w:val="10"/>
  </w:num>
  <w:num w:numId="15">
    <w:abstractNumId w:val="6"/>
  </w:num>
  <w:num w:numId="16">
    <w:abstractNumId w:val="14"/>
  </w:num>
  <w:num w:numId="17">
    <w:abstractNumId w:val="5"/>
  </w:num>
  <w:num w:numId="18">
    <w:abstractNumId w:val="7"/>
  </w:num>
  <w:num w:numId="19">
    <w:abstractNumId w:val="21"/>
  </w:num>
  <w:num w:numId="20">
    <w:abstractNumId w:val="18"/>
  </w:num>
  <w:num w:numId="21">
    <w:abstractNumId w:val="16"/>
  </w:num>
  <w:num w:numId="22">
    <w:abstractNumId w:val="2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78D"/>
    <w:rsid w:val="0000030E"/>
    <w:rsid w:val="00000599"/>
    <w:rsid w:val="00000D23"/>
    <w:rsid w:val="00000E84"/>
    <w:rsid w:val="00001913"/>
    <w:rsid w:val="00001994"/>
    <w:rsid w:val="00003936"/>
    <w:rsid w:val="000039E9"/>
    <w:rsid w:val="00004C0C"/>
    <w:rsid w:val="0000510C"/>
    <w:rsid w:val="00005663"/>
    <w:rsid w:val="0000761F"/>
    <w:rsid w:val="00007F77"/>
    <w:rsid w:val="00010D05"/>
    <w:rsid w:val="000128C9"/>
    <w:rsid w:val="000135BB"/>
    <w:rsid w:val="00016159"/>
    <w:rsid w:val="00016BA6"/>
    <w:rsid w:val="00016E01"/>
    <w:rsid w:val="000206D1"/>
    <w:rsid w:val="00021649"/>
    <w:rsid w:val="00021794"/>
    <w:rsid w:val="00025245"/>
    <w:rsid w:val="00025B27"/>
    <w:rsid w:val="00026360"/>
    <w:rsid w:val="000266C1"/>
    <w:rsid w:val="00031454"/>
    <w:rsid w:val="000317F2"/>
    <w:rsid w:val="0003206E"/>
    <w:rsid w:val="00032A5F"/>
    <w:rsid w:val="00032EE7"/>
    <w:rsid w:val="00033256"/>
    <w:rsid w:val="000346FF"/>
    <w:rsid w:val="00035CD1"/>
    <w:rsid w:val="00040CAE"/>
    <w:rsid w:val="00042F13"/>
    <w:rsid w:val="00045473"/>
    <w:rsid w:val="00050613"/>
    <w:rsid w:val="00054F17"/>
    <w:rsid w:val="000568D5"/>
    <w:rsid w:val="0005746A"/>
    <w:rsid w:val="000575EC"/>
    <w:rsid w:val="00061564"/>
    <w:rsid w:val="00061AAA"/>
    <w:rsid w:val="00063338"/>
    <w:rsid w:val="00064509"/>
    <w:rsid w:val="0006568F"/>
    <w:rsid w:val="000659D5"/>
    <w:rsid w:val="000702A0"/>
    <w:rsid w:val="00070588"/>
    <w:rsid w:val="00070C69"/>
    <w:rsid w:val="00071615"/>
    <w:rsid w:val="00074A8D"/>
    <w:rsid w:val="00075C1A"/>
    <w:rsid w:val="000760FC"/>
    <w:rsid w:val="00076FD0"/>
    <w:rsid w:val="000777E1"/>
    <w:rsid w:val="00080CF9"/>
    <w:rsid w:val="00080E7D"/>
    <w:rsid w:val="00080F6B"/>
    <w:rsid w:val="00081760"/>
    <w:rsid w:val="0008326D"/>
    <w:rsid w:val="00083B73"/>
    <w:rsid w:val="00083F91"/>
    <w:rsid w:val="00086B79"/>
    <w:rsid w:val="00087FDC"/>
    <w:rsid w:val="0009093E"/>
    <w:rsid w:val="00092AE2"/>
    <w:rsid w:val="00093E4B"/>
    <w:rsid w:val="000A0555"/>
    <w:rsid w:val="000A0AF3"/>
    <w:rsid w:val="000A0E32"/>
    <w:rsid w:val="000A12C4"/>
    <w:rsid w:val="000A16BB"/>
    <w:rsid w:val="000A4CDF"/>
    <w:rsid w:val="000A62AE"/>
    <w:rsid w:val="000B2C5F"/>
    <w:rsid w:val="000B48A7"/>
    <w:rsid w:val="000B4A23"/>
    <w:rsid w:val="000B4DE6"/>
    <w:rsid w:val="000B5661"/>
    <w:rsid w:val="000B6056"/>
    <w:rsid w:val="000B6FB1"/>
    <w:rsid w:val="000C0969"/>
    <w:rsid w:val="000C39F1"/>
    <w:rsid w:val="000C3CDB"/>
    <w:rsid w:val="000C5C4A"/>
    <w:rsid w:val="000C646F"/>
    <w:rsid w:val="000D32B6"/>
    <w:rsid w:val="000D7C4C"/>
    <w:rsid w:val="000E0272"/>
    <w:rsid w:val="000E0DA1"/>
    <w:rsid w:val="000E15CC"/>
    <w:rsid w:val="000E5547"/>
    <w:rsid w:val="000E5ED3"/>
    <w:rsid w:val="000E6854"/>
    <w:rsid w:val="000F008A"/>
    <w:rsid w:val="000F0E3F"/>
    <w:rsid w:val="000F2BC3"/>
    <w:rsid w:val="000F378C"/>
    <w:rsid w:val="000F4B42"/>
    <w:rsid w:val="000F7321"/>
    <w:rsid w:val="000F787F"/>
    <w:rsid w:val="0010182B"/>
    <w:rsid w:val="00101CB0"/>
    <w:rsid w:val="0010471F"/>
    <w:rsid w:val="00106759"/>
    <w:rsid w:val="00110DEF"/>
    <w:rsid w:val="001112A5"/>
    <w:rsid w:val="00111C50"/>
    <w:rsid w:val="00112006"/>
    <w:rsid w:val="00112E47"/>
    <w:rsid w:val="0011440E"/>
    <w:rsid w:val="00117409"/>
    <w:rsid w:val="001225D4"/>
    <w:rsid w:val="001226F0"/>
    <w:rsid w:val="001300F9"/>
    <w:rsid w:val="0013257B"/>
    <w:rsid w:val="00133E76"/>
    <w:rsid w:val="0013760B"/>
    <w:rsid w:val="00141295"/>
    <w:rsid w:val="00143445"/>
    <w:rsid w:val="00143BD7"/>
    <w:rsid w:val="0014462D"/>
    <w:rsid w:val="00146B72"/>
    <w:rsid w:val="0015277C"/>
    <w:rsid w:val="00152FE9"/>
    <w:rsid w:val="001548D4"/>
    <w:rsid w:val="00154A00"/>
    <w:rsid w:val="001560F7"/>
    <w:rsid w:val="00156815"/>
    <w:rsid w:val="00157089"/>
    <w:rsid w:val="0016279D"/>
    <w:rsid w:val="001650FC"/>
    <w:rsid w:val="00171A2E"/>
    <w:rsid w:val="00172A85"/>
    <w:rsid w:val="001739F5"/>
    <w:rsid w:val="0017407F"/>
    <w:rsid w:val="0017517F"/>
    <w:rsid w:val="00183BE3"/>
    <w:rsid w:val="0018571E"/>
    <w:rsid w:val="00192AB7"/>
    <w:rsid w:val="001934BE"/>
    <w:rsid w:val="001969E4"/>
    <w:rsid w:val="001973A3"/>
    <w:rsid w:val="001A082C"/>
    <w:rsid w:val="001A3FCA"/>
    <w:rsid w:val="001A7B98"/>
    <w:rsid w:val="001B1700"/>
    <w:rsid w:val="001B1CBE"/>
    <w:rsid w:val="001B473C"/>
    <w:rsid w:val="001B587E"/>
    <w:rsid w:val="001B5F98"/>
    <w:rsid w:val="001B628E"/>
    <w:rsid w:val="001C0BEC"/>
    <w:rsid w:val="001C1A22"/>
    <w:rsid w:val="001C4D90"/>
    <w:rsid w:val="001C7071"/>
    <w:rsid w:val="001C7774"/>
    <w:rsid w:val="001C7C48"/>
    <w:rsid w:val="001D010C"/>
    <w:rsid w:val="001D3E0B"/>
    <w:rsid w:val="001D5054"/>
    <w:rsid w:val="001D5201"/>
    <w:rsid w:val="001D63DE"/>
    <w:rsid w:val="001E06AB"/>
    <w:rsid w:val="001E12BD"/>
    <w:rsid w:val="001E2233"/>
    <w:rsid w:val="001E2280"/>
    <w:rsid w:val="001E41D7"/>
    <w:rsid w:val="001E7915"/>
    <w:rsid w:val="001F4D11"/>
    <w:rsid w:val="001F63E8"/>
    <w:rsid w:val="001F6564"/>
    <w:rsid w:val="001F7099"/>
    <w:rsid w:val="00201E02"/>
    <w:rsid w:val="002027EB"/>
    <w:rsid w:val="00205739"/>
    <w:rsid w:val="00206BA0"/>
    <w:rsid w:val="00207888"/>
    <w:rsid w:val="002112EF"/>
    <w:rsid w:val="00211463"/>
    <w:rsid w:val="0021527D"/>
    <w:rsid w:val="00216A25"/>
    <w:rsid w:val="002177C0"/>
    <w:rsid w:val="00220ADB"/>
    <w:rsid w:val="0022339E"/>
    <w:rsid w:val="00224535"/>
    <w:rsid w:val="00226002"/>
    <w:rsid w:val="00226FB3"/>
    <w:rsid w:val="00227B43"/>
    <w:rsid w:val="002303A3"/>
    <w:rsid w:val="00236421"/>
    <w:rsid w:val="00236864"/>
    <w:rsid w:val="00237F6C"/>
    <w:rsid w:val="00241009"/>
    <w:rsid w:val="00241F04"/>
    <w:rsid w:val="002425A8"/>
    <w:rsid w:val="0024286A"/>
    <w:rsid w:val="00242994"/>
    <w:rsid w:val="00244824"/>
    <w:rsid w:val="00244F9C"/>
    <w:rsid w:val="00245572"/>
    <w:rsid w:val="00245A43"/>
    <w:rsid w:val="00247FFC"/>
    <w:rsid w:val="002507F0"/>
    <w:rsid w:val="00251E1E"/>
    <w:rsid w:val="00254EB6"/>
    <w:rsid w:val="00255476"/>
    <w:rsid w:val="00257268"/>
    <w:rsid w:val="00264C61"/>
    <w:rsid w:val="002657AD"/>
    <w:rsid w:val="002700F9"/>
    <w:rsid w:val="00272CC7"/>
    <w:rsid w:val="00273D8B"/>
    <w:rsid w:val="00286BD2"/>
    <w:rsid w:val="00286F23"/>
    <w:rsid w:val="002878E0"/>
    <w:rsid w:val="00294BD9"/>
    <w:rsid w:val="002958C4"/>
    <w:rsid w:val="00295979"/>
    <w:rsid w:val="00295F15"/>
    <w:rsid w:val="002A07B1"/>
    <w:rsid w:val="002A20DD"/>
    <w:rsid w:val="002A2358"/>
    <w:rsid w:val="002A4441"/>
    <w:rsid w:val="002A5C72"/>
    <w:rsid w:val="002A64AF"/>
    <w:rsid w:val="002A7E63"/>
    <w:rsid w:val="002B09FC"/>
    <w:rsid w:val="002B15E5"/>
    <w:rsid w:val="002B28EF"/>
    <w:rsid w:val="002B5300"/>
    <w:rsid w:val="002B6DB8"/>
    <w:rsid w:val="002C068C"/>
    <w:rsid w:val="002C2A44"/>
    <w:rsid w:val="002C3128"/>
    <w:rsid w:val="002C465B"/>
    <w:rsid w:val="002D1AD6"/>
    <w:rsid w:val="002D3255"/>
    <w:rsid w:val="002D700A"/>
    <w:rsid w:val="002E1129"/>
    <w:rsid w:val="002E18D1"/>
    <w:rsid w:val="002E36AD"/>
    <w:rsid w:val="002E4865"/>
    <w:rsid w:val="002E4F39"/>
    <w:rsid w:val="002E685F"/>
    <w:rsid w:val="002E6B45"/>
    <w:rsid w:val="002E7C22"/>
    <w:rsid w:val="002F08A0"/>
    <w:rsid w:val="002F0AAA"/>
    <w:rsid w:val="002F1F3D"/>
    <w:rsid w:val="002F44DC"/>
    <w:rsid w:val="002F568A"/>
    <w:rsid w:val="002F56FE"/>
    <w:rsid w:val="00300B23"/>
    <w:rsid w:val="00305077"/>
    <w:rsid w:val="0031031B"/>
    <w:rsid w:val="00310F05"/>
    <w:rsid w:val="003114A5"/>
    <w:rsid w:val="00311D7A"/>
    <w:rsid w:val="00312EE4"/>
    <w:rsid w:val="00312F4F"/>
    <w:rsid w:val="0031495A"/>
    <w:rsid w:val="00314A8C"/>
    <w:rsid w:val="00314C8D"/>
    <w:rsid w:val="00315329"/>
    <w:rsid w:val="00315B1C"/>
    <w:rsid w:val="00316B85"/>
    <w:rsid w:val="00326FCA"/>
    <w:rsid w:val="00331756"/>
    <w:rsid w:val="00332E55"/>
    <w:rsid w:val="0033414D"/>
    <w:rsid w:val="00335A98"/>
    <w:rsid w:val="00336AB0"/>
    <w:rsid w:val="00336F08"/>
    <w:rsid w:val="00337EEB"/>
    <w:rsid w:val="00342557"/>
    <w:rsid w:val="00347513"/>
    <w:rsid w:val="0035274B"/>
    <w:rsid w:val="00355959"/>
    <w:rsid w:val="00355E35"/>
    <w:rsid w:val="00357FA7"/>
    <w:rsid w:val="0036184E"/>
    <w:rsid w:val="0036210D"/>
    <w:rsid w:val="003626E2"/>
    <w:rsid w:val="00362AF5"/>
    <w:rsid w:val="00363ABC"/>
    <w:rsid w:val="00371DC4"/>
    <w:rsid w:val="003722AD"/>
    <w:rsid w:val="00374364"/>
    <w:rsid w:val="0037677E"/>
    <w:rsid w:val="00377859"/>
    <w:rsid w:val="00381EE1"/>
    <w:rsid w:val="00383F80"/>
    <w:rsid w:val="00385E4C"/>
    <w:rsid w:val="00386B42"/>
    <w:rsid w:val="00387804"/>
    <w:rsid w:val="0039247E"/>
    <w:rsid w:val="00392D97"/>
    <w:rsid w:val="003946B7"/>
    <w:rsid w:val="00395BC9"/>
    <w:rsid w:val="00397CD8"/>
    <w:rsid w:val="003A11F3"/>
    <w:rsid w:val="003A40C7"/>
    <w:rsid w:val="003A4500"/>
    <w:rsid w:val="003A4E21"/>
    <w:rsid w:val="003A577C"/>
    <w:rsid w:val="003A6327"/>
    <w:rsid w:val="003A64E6"/>
    <w:rsid w:val="003A713A"/>
    <w:rsid w:val="003B0A28"/>
    <w:rsid w:val="003B230F"/>
    <w:rsid w:val="003B3EA8"/>
    <w:rsid w:val="003B411A"/>
    <w:rsid w:val="003B57AD"/>
    <w:rsid w:val="003B6809"/>
    <w:rsid w:val="003B7E63"/>
    <w:rsid w:val="003C0CFA"/>
    <w:rsid w:val="003C168C"/>
    <w:rsid w:val="003C1691"/>
    <w:rsid w:val="003C1916"/>
    <w:rsid w:val="003C1935"/>
    <w:rsid w:val="003C38F4"/>
    <w:rsid w:val="003C503C"/>
    <w:rsid w:val="003C56D6"/>
    <w:rsid w:val="003C71DB"/>
    <w:rsid w:val="003C7746"/>
    <w:rsid w:val="003C784B"/>
    <w:rsid w:val="003D02BD"/>
    <w:rsid w:val="003D03B9"/>
    <w:rsid w:val="003D1321"/>
    <w:rsid w:val="003D25C9"/>
    <w:rsid w:val="003D2E2A"/>
    <w:rsid w:val="003D411C"/>
    <w:rsid w:val="003D5BD7"/>
    <w:rsid w:val="003D5ECE"/>
    <w:rsid w:val="003D6EC4"/>
    <w:rsid w:val="003E0403"/>
    <w:rsid w:val="003E09E9"/>
    <w:rsid w:val="003E32FD"/>
    <w:rsid w:val="003E3C18"/>
    <w:rsid w:val="003E72F0"/>
    <w:rsid w:val="003F26EA"/>
    <w:rsid w:val="003F4868"/>
    <w:rsid w:val="003F6F65"/>
    <w:rsid w:val="003F7B34"/>
    <w:rsid w:val="003F7EEB"/>
    <w:rsid w:val="0041181C"/>
    <w:rsid w:val="004142C2"/>
    <w:rsid w:val="00417E8D"/>
    <w:rsid w:val="00420D50"/>
    <w:rsid w:val="0042767C"/>
    <w:rsid w:val="0043005B"/>
    <w:rsid w:val="004318D6"/>
    <w:rsid w:val="0043387C"/>
    <w:rsid w:val="00433C15"/>
    <w:rsid w:val="004352E5"/>
    <w:rsid w:val="004362F0"/>
    <w:rsid w:val="004410B7"/>
    <w:rsid w:val="00441D28"/>
    <w:rsid w:val="00444F65"/>
    <w:rsid w:val="00445D21"/>
    <w:rsid w:val="00447F0F"/>
    <w:rsid w:val="004502D1"/>
    <w:rsid w:val="00450E53"/>
    <w:rsid w:val="00451181"/>
    <w:rsid w:val="00451C79"/>
    <w:rsid w:val="00452979"/>
    <w:rsid w:val="004540F7"/>
    <w:rsid w:val="00454BC2"/>
    <w:rsid w:val="0045580A"/>
    <w:rsid w:val="00457643"/>
    <w:rsid w:val="00461712"/>
    <w:rsid w:val="004657C2"/>
    <w:rsid w:val="004665FD"/>
    <w:rsid w:val="00476702"/>
    <w:rsid w:val="00480336"/>
    <w:rsid w:val="00481FC9"/>
    <w:rsid w:val="00482F0D"/>
    <w:rsid w:val="0048588F"/>
    <w:rsid w:val="00485CE5"/>
    <w:rsid w:val="00485FAA"/>
    <w:rsid w:val="004861F6"/>
    <w:rsid w:val="00486646"/>
    <w:rsid w:val="00490BB3"/>
    <w:rsid w:val="00490CC5"/>
    <w:rsid w:val="00490CD6"/>
    <w:rsid w:val="00490EE4"/>
    <w:rsid w:val="00491D62"/>
    <w:rsid w:val="00496FF9"/>
    <w:rsid w:val="00497D39"/>
    <w:rsid w:val="004A0183"/>
    <w:rsid w:val="004A2F3E"/>
    <w:rsid w:val="004A3C46"/>
    <w:rsid w:val="004A5164"/>
    <w:rsid w:val="004B1C5B"/>
    <w:rsid w:val="004B5544"/>
    <w:rsid w:val="004C085B"/>
    <w:rsid w:val="004C1354"/>
    <w:rsid w:val="004C2DD6"/>
    <w:rsid w:val="004C3F41"/>
    <w:rsid w:val="004C78A5"/>
    <w:rsid w:val="004D6421"/>
    <w:rsid w:val="004D7DFB"/>
    <w:rsid w:val="004E04AC"/>
    <w:rsid w:val="004E0819"/>
    <w:rsid w:val="004E1118"/>
    <w:rsid w:val="004E1290"/>
    <w:rsid w:val="004E3585"/>
    <w:rsid w:val="004E435E"/>
    <w:rsid w:val="004E458C"/>
    <w:rsid w:val="004E6F9F"/>
    <w:rsid w:val="004F343B"/>
    <w:rsid w:val="004F3869"/>
    <w:rsid w:val="004F39ED"/>
    <w:rsid w:val="004F4846"/>
    <w:rsid w:val="004F7D8B"/>
    <w:rsid w:val="00500EB3"/>
    <w:rsid w:val="00501723"/>
    <w:rsid w:val="00501B5B"/>
    <w:rsid w:val="0050370B"/>
    <w:rsid w:val="00507ABD"/>
    <w:rsid w:val="00510A83"/>
    <w:rsid w:val="00510FFC"/>
    <w:rsid w:val="005118C0"/>
    <w:rsid w:val="005119A0"/>
    <w:rsid w:val="005132B1"/>
    <w:rsid w:val="005133C0"/>
    <w:rsid w:val="00513E45"/>
    <w:rsid w:val="00514607"/>
    <w:rsid w:val="005158D6"/>
    <w:rsid w:val="00517E23"/>
    <w:rsid w:val="0052037F"/>
    <w:rsid w:val="00523418"/>
    <w:rsid w:val="00525690"/>
    <w:rsid w:val="005272E4"/>
    <w:rsid w:val="005309E3"/>
    <w:rsid w:val="00530EC3"/>
    <w:rsid w:val="005316DD"/>
    <w:rsid w:val="005316F1"/>
    <w:rsid w:val="00534518"/>
    <w:rsid w:val="005357D8"/>
    <w:rsid w:val="00535B46"/>
    <w:rsid w:val="0053607B"/>
    <w:rsid w:val="0053643C"/>
    <w:rsid w:val="00540E11"/>
    <w:rsid w:val="00542537"/>
    <w:rsid w:val="00543434"/>
    <w:rsid w:val="00550638"/>
    <w:rsid w:val="00551B15"/>
    <w:rsid w:val="00552DFB"/>
    <w:rsid w:val="005533B6"/>
    <w:rsid w:val="005542B2"/>
    <w:rsid w:val="005608C7"/>
    <w:rsid w:val="00560AC9"/>
    <w:rsid w:val="00560DF7"/>
    <w:rsid w:val="00564E20"/>
    <w:rsid w:val="005657ED"/>
    <w:rsid w:val="00566B7E"/>
    <w:rsid w:val="00570E5A"/>
    <w:rsid w:val="00571EC8"/>
    <w:rsid w:val="005731E1"/>
    <w:rsid w:val="00574DFA"/>
    <w:rsid w:val="00575BC8"/>
    <w:rsid w:val="005769D8"/>
    <w:rsid w:val="0058247E"/>
    <w:rsid w:val="005826F5"/>
    <w:rsid w:val="00582C13"/>
    <w:rsid w:val="00582E54"/>
    <w:rsid w:val="0058468B"/>
    <w:rsid w:val="0058585E"/>
    <w:rsid w:val="005870FC"/>
    <w:rsid w:val="005910EB"/>
    <w:rsid w:val="005929B0"/>
    <w:rsid w:val="00592B67"/>
    <w:rsid w:val="00595A45"/>
    <w:rsid w:val="005A1263"/>
    <w:rsid w:val="005A178C"/>
    <w:rsid w:val="005A3A3E"/>
    <w:rsid w:val="005A5594"/>
    <w:rsid w:val="005A70A5"/>
    <w:rsid w:val="005A742E"/>
    <w:rsid w:val="005B0FC0"/>
    <w:rsid w:val="005C0699"/>
    <w:rsid w:val="005C5DD7"/>
    <w:rsid w:val="005C79E3"/>
    <w:rsid w:val="005D402F"/>
    <w:rsid w:val="005D443A"/>
    <w:rsid w:val="005D5A91"/>
    <w:rsid w:val="005E709B"/>
    <w:rsid w:val="005E70A1"/>
    <w:rsid w:val="005F0F38"/>
    <w:rsid w:val="005F129A"/>
    <w:rsid w:val="005F350C"/>
    <w:rsid w:val="005F6509"/>
    <w:rsid w:val="005F70E6"/>
    <w:rsid w:val="00605F39"/>
    <w:rsid w:val="00610F66"/>
    <w:rsid w:val="00611158"/>
    <w:rsid w:val="006147C2"/>
    <w:rsid w:val="006161B4"/>
    <w:rsid w:val="006163B9"/>
    <w:rsid w:val="00617C73"/>
    <w:rsid w:val="00623C7E"/>
    <w:rsid w:val="006248A7"/>
    <w:rsid w:val="006274D2"/>
    <w:rsid w:val="00631205"/>
    <w:rsid w:val="006338B8"/>
    <w:rsid w:val="00634CAC"/>
    <w:rsid w:val="00636396"/>
    <w:rsid w:val="006376F4"/>
    <w:rsid w:val="006407D5"/>
    <w:rsid w:val="006410BC"/>
    <w:rsid w:val="00641453"/>
    <w:rsid w:val="0064265C"/>
    <w:rsid w:val="0064331C"/>
    <w:rsid w:val="006444A0"/>
    <w:rsid w:val="00644705"/>
    <w:rsid w:val="006468C2"/>
    <w:rsid w:val="00651652"/>
    <w:rsid w:val="00651C4F"/>
    <w:rsid w:val="00653955"/>
    <w:rsid w:val="00653B53"/>
    <w:rsid w:val="006561C5"/>
    <w:rsid w:val="00657EF8"/>
    <w:rsid w:val="00660EAF"/>
    <w:rsid w:val="00661F5F"/>
    <w:rsid w:val="006628BD"/>
    <w:rsid w:val="00662A71"/>
    <w:rsid w:val="00666B19"/>
    <w:rsid w:val="00670127"/>
    <w:rsid w:val="00672375"/>
    <w:rsid w:val="0067285B"/>
    <w:rsid w:val="00673B12"/>
    <w:rsid w:val="00674A21"/>
    <w:rsid w:val="00675375"/>
    <w:rsid w:val="0067622C"/>
    <w:rsid w:val="00680601"/>
    <w:rsid w:val="006807F3"/>
    <w:rsid w:val="00681023"/>
    <w:rsid w:val="00682D7B"/>
    <w:rsid w:val="00683A16"/>
    <w:rsid w:val="00684403"/>
    <w:rsid w:val="00685BB8"/>
    <w:rsid w:val="00686D65"/>
    <w:rsid w:val="00687B1B"/>
    <w:rsid w:val="00687EAC"/>
    <w:rsid w:val="006A1142"/>
    <w:rsid w:val="006A1DAE"/>
    <w:rsid w:val="006A2AED"/>
    <w:rsid w:val="006A3EE3"/>
    <w:rsid w:val="006A60BC"/>
    <w:rsid w:val="006A71AC"/>
    <w:rsid w:val="006A74AF"/>
    <w:rsid w:val="006B0603"/>
    <w:rsid w:val="006B1760"/>
    <w:rsid w:val="006B1DBD"/>
    <w:rsid w:val="006B28CE"/>
    <w:rsid w:val="006B2AAC"/>
    <w:rsid w:val="006B3276"/>
    <w:rsid w:val="006B38A3"/>
    <w:rsid w:val="006B44FF"/>
    <w:rsid w:val="006B6332"/>
    <w:rsid w:val="006C011C"/>
    <w:rsid w:val="006C056B"/>
    <w:rsid w:val="006C0E6D"/>
    <w:rsid w:val="006C1A68"/>
    <w:rsid w:val="006C3201"/>
    <w:rsid w:val="006C3C76"/>
    <w:rsid w:val="006C7257"/>
    <w:rsid w:val="006D2967"/>
    <w:rsid w:val="006D3C19"/>
    <w:rsid w:val="006D3D8C"/>
    <w:rsid w:val="006E04D0"/>
    <w:rsid w:val="006E2BB6"/>
    <w:rsid w:val="006E2DC5"/>
    <w:rsid w:val="006E68D6"/>
    <w:rsid w:val="006F09BD"/>
    <w:rsid w:val="006F0CE7"/>
    <w:rsid w:val="006F1502"/>
    <w:rsid w:val="006F2718"/>
    <w:rsid w:val="006F32FD"/>
    <w:rsid w:val="007001D0"/>
    <w:rsid w:val="00701D03"/>
    <w:rsid w:val="00701F44"/>
    <w:rsid w:val="00710CF8"/>
    <w:rsid w:val="00711909"/>
    <w:rsid w:val="007119F8"/>
    <w:rsid w:val="00711D88"/>
    <w:rsid w:val="007129F7"/>
    <w:rsid w:val="007131D8"/>
    <w:rsid w:val="00714341"/>
    <w:rsid w:val="00715F91"/>
    <w:rsid w:val="00716221"/>
    <w:rsid w:val="0071632D"/>
    <w:rsid w:val="00716469"/>
    <w:rsid w:val="007166B8"/>
    <w:rsid w:val="00716897"/>
    <w:rsid w:val="00721D0F"/>
    <w:rsid w:val="00721D5B"/>
    <w:rsid w:val="007220A1"/>
    <w:rsid w:val="00722692"/>
    <w:rsid w:val="00722B42"/>
    <w:rsid w:val="00726426"/>
    <w:rsid w:val="00730999"/>
    <w:rsid w:val="007317B4"/>
    <w:rsid w:val="007337EC"/>
    <w:rsid w:val="00736A5F"/>
    <w:rsid w:val="00736FB9"/>
    <w:rsid w:val="007379EB"/>
    <w:rsid w:val="00737DAC"/>
    <w:rsid w:val="00740943"/>
    <w:rsid w:val="0074377A"/>
    <w:rsid w:val="00745C9D"/>
    <w:rsid w:val="0075064C"/>
    <w:rsid w:val="0075065F"/>
    <w:rsid w:val="00751FEC"/>
    <w:rsid w:val="0075202F"/>
    <w:rsid w:val="007533A7"/>
    <w:rsid w:val="0075371A"/>
    <w:rsid w:val="007540A0"/>
    <w:rsid w:val="0075679E"/>
    <w:rsid w:val="0075709A"/>
    <w:rsid w:val="007577B6"/>
    <w:rsid w:val="0076033B"/>
    <w:rsid w:val="007604D7"/>
    <w:rsid w:val="00766404"/>
    <w:rsid w:val="00767181"/>
    <w:rsid w:val="00770050"/>
    <w:rsid w:val="007705DD"/>
    <w:rsid w:val="007705E3"/>
    <w:rsid w:val="00770CAD"/>
    <w:rsid w:val="00774357"/>
    <w:rsid w:val="00780BCB"/>
    <w:rsid w:val="00783E0E"/>
    <w:rsid w:val="0078562A"/>
    <w:rsid w:val="007876C0"/>
    <w:rsid w:val="00791619"/>
    <w:rsid w:val="00791B26"/>
    <w:rsid w:val="007929EE"/>
    <w:rsid w:val="007934C1"/>
    <w:rsid w:val="007971E0"/>
    <w:rsid w:val="007A2B7D"/>
    <w:rsid w:val="007A74CA"/>
    <w:rsid w:val="007B0533"/>
    <w:rsid w:val="007B145D"/>
    <w:rsid w:val="007B35AF"/>
    <w:rsid w:val="007B5790"/>
    <w:rsid w:val="007B6AC8"/>
    <w:rsid w:val="007B6EA6"/>
    <w:rsid w:val="007B7042"/>
    <w:rsid w:val="007C1B2A"/>
    <w:rsid w:val="007C77B9"/>
    <w:rsid w:val="007C77FA"/>
    <w:rsid w:val="007D06F7"/>
    <w:rsid w:val="007D120B"/>
    <w:rsid w:val="007D1F74"/>
    <w:rsid w:val="007D23A1"/>
    <w:rsid w:val="007D306C"/>
    <w:rsid w:val="007D5147"/>
    <w:rsid w:val="007D6940"/>
    <w:rsid w:val="007E0163"/>
    <w:rsid w:val="007E1A39"/>
    <w:rsid w:val="007E1D57"/>
    <w:rsid w:val="007E3945"/>
    <w:rsid w:val="007E56FC"/>
    <w:rsid w:val="007E6512"/>
    <w:rsid w:val="007F1012"/>
    <w:rsid w:val="007F392A"/>
    <w:rsid w:val="007F4677"/>
    <w:rsid w:val="007F5067"/>
    <w:rsid w:val="007F65BD"/>
    <w:rsid w:val="007F7D0C"/>
    <w:rsid w:val="0080147E"/>
    <w:rsid w:val="00801701"/>
    <w:rsid w:val="0080238B"/>
    <w:rsid w:val="0080331B"/>
    <w:rsid w:val="00804EDB"/>
    <w:rsid w:val="00806BD6"/>
    <w:rsid w:val="008077C7"/>
    <w:rsid w:val="00807BA8"/>
    <w:rsid w:val="00810AAF"/>
    <w:rsid w:val="00810B71"/>
    <w:rsid w:val="008134EF"/>
    <w:rsid w:val="00813FEA"/>
    <w:rsid w:val="008157CC"/>
    <w:rsid w:val="008168F0"/>
    <w:rsid w:val="008200E5"/>
    <w:rsid w:val="008211B7"/>
    <w:rsid w:val="008220ED"/>
    <w:rsid w:val="008228B2"/>
    <w:rsid w:val="00823217"/>
    <w:rsid w:val="0083033C"/>
    <w:rsid w:val="008306B9"/>
    <w:rsid w:val="008319A7"/>
    <w:rsid w:val="00831D26"/>
    <w:rsid w:val="00833C74"/>
    <w:rsid w:val="00837175"/>
    <w:rsid w:val="00837DE1"/>
    <w:rsid w:val="00840940"/>
    <w:rsid w:val="008410AB"/>
    <w:rsid w:val="0084168C"/>
    <w:rsid w:val="00843B57"/>
    <w:rsid w:val="00846484"/>
    <w:rsid w:val="008509BE"/>
    <w:rsid w:val="00852EE3"/>
    <w:rsid w:val="0085315B"/>
    <w:rsid w:val="008545C9"/>
    <w:rsid w:val="00856AE4"/>
    <w:rsid w:val="008600AC"/>
    <w:rsid w:val="00860E67"/>
    <w:rsid w:val="00861545"/>
    <w:rsid w:val="008616E1"/>
    <w:rsid w:val="00862CE5"/>
    <w:rsid w:val="0086427A"/>
    <w:rsid w:val="00864CBE"/>
    <w:rsid w:val="00864ED3"/>
    <w:rsid w:val="00866626"/>
    <w:rsid w:val="008710A3"/>
    <w:rsid w:val="00872B73"/>
    <w:rsid w:val="008748A9"/>
    <w:rsid w:val="00875655"/>
    <w:rsid w:val="0088318F"/>
    <w:rsid w:val="00886B91"/>
    <w:rsid w:val="00887AFF"/>
    <w:rsid w:val="00890B07"/>
    <w:rsid w:val="00890BB4"/>
    <w:rsid w:val="0089154B"/>
    <w:rsid w:val="00892451"/>
    <w:rsid w:val="00893DE5"/>
    <w:rsid w:val="008941B8"/>
    <w:rsid w:val="00896365"/>
    <w:rsid w:val="00896EBB"/>
    <w:rsid w:val="00897E10"/>
    <w:rsid w:val="008A1643"/>
    <w:rsid w:val="008A25F2"/>
    <w:rsid w:val="008A27F1"/>
    <w:rsid w:val="008A3871"/>
    <w:rsid w:val="008A568A"/>
    <w:rsid w:val="008A650D"/>
    <w:rsid w:val="008A6C5D"/>
    <w:rsid w:val="008B0830"/>
    <w:rsid w:val="008B4256"/>
    <w:rsid w:val="008B42AC"/>
    <w:rsid w:val="008B45C7"/>
    <w:rsid w:val="008B591D"/>
    <w:rsid w:val="008B61A7"/>
    <w:rsid w:val="008B72EA"/>
    <w:rsid w:val="008C130C"/>
    <w:rsid w:val="008C155F"/>
    <w:rsid w:val="008C2FE2"/>
    <w:rsid w:val="008C3793"/>
    <w:rsid w:val="008C5D97"/>
    <w:rsid w:val="008D17F7"/>
    <w:rsid w:val="008D3474"/>
    <w:rsid w:val="008D3DDC"/>
    <w:rsid w:val="008D4B97"/>
    <w:rsid w:val="008D5F86"/>
    <w:rsid w:val="008D601F"/>
    <w:rsid w:val="008D67D4"/>
    <w:rsid w:val="008E3D7B"/>
    <w:rsid w:val="008E40D7"/>
    <w:rsid w:val="008E4642"/>
    <w:rsid w:val="008E4C90"/>
    <w:rsid w:val="008E5ECA"/>
    <w:rsid w:val="008F1ACB"/>
    <w:rsid w:val="008F3700"/>
    <w:rsid w:val="008F4B1E"/>
    <w:rsid w:val="008F5C57"/>
    <w:rsid w:val="008F6D78"/>
    <w:rsid w:val="00904582"/>
    <w:rsid w:val="00907F18"/>
    <w:rsid w:val="00914784"/>
    <w:rsid w:val="009147C5"/>
    <w:rsid w:val="009158C0"/>
    <w:rsid w:val="00915FF9"/>
    <w:rsid w:val="0091707E"/>
    <w:rsid w:val="00920545"/>
    <w:rsid w:val="00920E4D"/>
    <w:rsid w:val="0092256F"/>
    <w:rsid w:val="00924233"/>
    <w:rsid w:val="00927766"/>
    <w:rsid w:val="00927A4A"/>
    <w:rsid w:val="00927F7D"/>
    <w:rsid w:val="0093134C"/>
    <w:rsid w:val="00931FCA"/>
    <w:rsid w:val="00933BE1"/>
    <w:rsid w:val="00934ECE"/>
    <w:rsid w:val="00937880"/>
    <w:rsid w:val="009411E2"/>
    <w:rsid w:val="009506DD"/>
    <w:rsid w:val="00951B41"/>
    <w:rsid w:val="00956664"/>
    <w:rsid w:val="0096237E"/>
    <w:rsid w:val="00963CC4"/>
    <w:rsid w:val="009645AF"/>
    <w:rsid w:val="009705E0"/>
    <w:rsid w:val="0097122E"/>
    <w:rsid w:val="009722C2"/>
    <w:rsid w:val="00975E20"/>
    <w:rsid w:val="0097655B"/>
    <w:rsid w:val="00977793"/>
    <w:rsid w:val="00977D56"/>
    <w:rsid w:val="00980B94"/>
    <w:rsid w:val="009819B2"/>
    <w:rsid w:val="00981FDD"/>
    <w:rsid w:val="00983913"/>
    <w:rsid w:val="00985DC1"/>
    <w:rsid w:val="00985F6A"/>
    <w:rsid w:val="00986177"/>
    <w:rsid w:val="00986FFD"/>
    <w:rsid w:val="0098749C"/>
    <w:rsid w:val="009874F6"/>
    <w:rsid w:val="009902D0"/>
    <w:rsid w:val="009910D9"/>
    <w:rsid w:val="00991538"/>
    <w:rsid w:val="00995775"/>
    <w:rsid w:val="00997860"/>
    <w:rsid w:val="00997A8D"/>
    <w:rsid w:val="009A1524"/>
    <w:rsid w:val="009A1F78"/>
    <w:rsid w:val="009A5415"/>
    <w:rsid w:val="009A57EE"/>
    <w:rsid w:val="009A5803"/>
    <w:rsid w:val="009B0BFD"/>
    <w:rsid w:val="009B1390"/>
    <w:rsid w:val="009B20E4"/>
    <w:rsid w:val="009B22BD"/>
    <w:rsid w:val="009B590B"/>
    <w:rsid w:val="009B5AE5"/>
    <w:rsid w:val="009B5B25"/>
    <w:rsid w:val="009B6605"/>
    <w:rsid w:val="009B69F7"/>
    <w:rsid w:val="009C0905"/>
    <w:rsid w:val="009C1784"/>
    <w:rsid w:val="009C2082"/>
    <w:rsid w:val="009C2B03"/>
    <w:rsid w:val="009C41EC"/>
    <w:rsid w:val="009C4722"/>
    <w:rsid w:val="009C7F96"/>
    <w:rsid w:val="009D0950"/>
    <w:rsid w:val="009D09D2"/>
    <w:rsid w:val="009D23EF"/>
    <w:rsid w:val="009E00CF"/>
    <w:rsid w:val="009E08E4"/>
    <w:rsid w:val="009E11F2"/>
    <w:rsid w:val="009E14C4"/>
    <w:rsid w:val="009E2C0B"/>
    <w:rsid w:val="009E3F52"/>
    <w:rsid w:val="009E3F99"/>
    <w:rsid w:val="009E6183"/>
    <w:rsid w:val="009E7982"/>
    <w:rsid w:val="009F1607"/>
    <w:rsid w:val="009F3364"/>
    <w:rsid w:val="009F37F4"/>
    <w:rsid w:val="009F4D9C"/>
    <w:rsid w:val="009F78E7"/>
    <w:rsid w:val="00A01E95"/>
    <w:rsid w:val="00A060C2"/>
    <w:rsid w:val="00A10E1F"/>
    <w:rsid w:val="00A124A2"/>
    <w:rsid w:val="00A15F51"/>
    <w:rsid w:val="00A2056A"/>
    <w:rsid w:val="00A27975"/>
    <w:rsid w:val="00A279E5"/>
    <w:rsid w:val="00A305C8"/>
    <w:rsid w:val="00A3336A"/>
    <w:rsid w:val="00A333A9"/>
    <w:rsid w:val="00A35643"/>
    <w:rsid w:val="00A3575A"/>
    <w:rsid w:val="00A4059E"/>
    <w:rsid w:val="00A40E81"/>
    <w:rsid w:val="00A41576"/>
    <w:rsid w:val="00A42026"/>
    <w:rsid w:val="00A427B1"/>
    <w:rsid w:val="00A42DBE"/>
    <w:rsid w:val="00A431E8"/>
    <w:rsid w:val="00A44853"/>
    <w:rsid w:val="00A45507"/>
    <w:rsid w:val="00A459FA"/>
    <w:rsid w:val="00A46A62"/>
    <w:rsid w:val="00A46F57"/>
    <w:rsid w:val="00A47B96"/>
    <w:rsid w:val="00A52BFD"/>
    <w:rsid w:val="00A53BC2"/>
    <w:rsid w:val="00A608B1"/>
    <w:rsid w:val="00A64966"/>
    <w:rsid w:val="00A65AC0"/>
    <w:rsid w:val="00A67433"/>
    <w:rsid w:val="00A67BC4"/>
    <w:rsid w:val="00A70860"/>
    <w:rsid w:val="00A72C66"/>
    <w:rsid w:val="00A73AD1"/>
    <w:rsid w:val="00A77AB1"/>
    <w:rsid w:val="00A82F5A"/>
    <w:rsid w:val="00A836D6"/>
    <w:rsid w:val="00A84B51"/>
    <w:rsid w:val="00A8557A"/>
    <w:rsid w:val="00A86835"/>
    <w:rsid w:val="00A939B9"/>
    <w:rsid w:val="00A957BF"/>
    <w:rsid w:val="00A963B5"/>
    <w:rsid w:val="00AA018F"/>
    <w:rsid w:val="00AA1E21"/>
    <w:rsid w:val="00AA5C26"/>
    <w:rsid w:val="00AA64D6"/>
    <w:rsid w:val="00AA7204"/>
    <w:rsid w:val="00AA7326"/>
    <w:rsid w:val="00AB2900"/>
    <w:rsid w:val="00AB4756"/>
    <w:rsid w:val="00AB5493"/>
    <w:rsid w:val="00AC04DB"/>
    <w:rsid w:val="00AC11E0"/>
    <w:rsid w:val="00AC2389"/>
    <w:rsid w:val="00AC3182"/>
    <w:rsid w:val="00AC31E1"/>
    <w:rsid w:val="00AC4C47"/>
    <w:rsid w:val="00AC55F8"/>
    <w:rsid w:val="00AC778D"/>
    <w:rsid w:val="00AD1F79"/>
    <w:rsid w:val="00AD4DFB"/>
    <w:rsid w:val="00AD5CBD"/>
    <w:rsid w:val="00AD5F5A"/>
    <w:rsid w:val="00AD78A2"/>
    <w:rsid w:val="00AE32D8"/>
    <w:rsid w:val="00AE7FEB"/>
    <w:rsid w:val="00AF0A63"/>
    <w:rsid w:val="00AF282C"/>
    <w:rsid w:val="00AF2B7C"/>
    <w:rsid w:val="00AF3A92"/>
    <w:rsid w:val="00AF401B"/>
    <w:rsid w:val="00AF5AC8"/>
    <w:rsid w:val="00AF788F"/>
    <w:rsid w:val="00B00215"/>
    <w:rsid w:val="00B0140E"/>
    <w:rsid w:val="00B0191E"/>
    <w:rsid w:val="00B01AC8"/>
    <w:rsid w:val="00B11D61"/>
    <w:rsid w:val="00B1259F"/>
    <w:rsid w:val="00B1267B"/>
    <w:rsid w:val="00B134D1"/>
    <w:rsid w:val="00B13677"/>
    <w:rsid w:val="00B13D30"/>
    <w:rsid w:val="00B1641D"/>
    <w:rsid w:val="00B22E02"/>
    <w:rsid w:val="00B25D52"/>
    <w:rsid w:val="00B26525"/>
    <w:rsid w:val="00B322EE"/>
    <w:rsid w:val="00B32468"/>
    <w:rsid w:val="00B32CFF"/>
    <w:rsid w:val="00B343D3"/>
    <w:rsid w:val="00B3636F"/>
    <w:rsid w:val="00B40B9D"/>
    <w:rsid w:val="00B41FBA"/>
    <w:rsid w:val="00B43430"/>
    <w:rsid w:val="00B43E7C"/>
    <w:rsid w:val="00B44B4E"/>
    <w:rsid w:val="00B45068"/>
    <w:rsid w:val="00B4798F"/>
    <w:rsid w:val="00B502BF"/>
    <w:rsid w:val="00B50AF8"/>
    <w:rsid w:val="00B612EA"/>
    <w:rsid w:val="00B623C7"/>
    <w:rsid w:val="00B626A9"/>
    <w:rsid w:val="00B648EB"/>
    <w:rsid w:val="00B64F56"/>
    <w:rsid w:val="00B660E8"/>
    <w:rsid w:val="00B6611D"/>
    <w:rsid w:val="00B71223"/>
    <w:rsid w:val="00B71F78"/>
    <w:rsid w:val="00B73698"/>
    <w:rsid w:val="00B7418F"/>
    <w:rsid w:val="00B74AE7"/>
    <w:rsid w:val="00B74FC0"/>
    <w:rsid w:val="00B76EAB"/>
    <w:rsid w:val="00B77B5B"/>
    <w:rsid w:val="00B80794"/>
    <w:rsid w:val="00B81894"/>
    <w:rsid w:val="00B84AA6"/>
    <w:rsid w:val="00B859CF"/>
    <w:rsid w:val="00B85EAE"/>
    <w:rsid w:val="00B867F2"/>
    <w:rsid w:val="00B871DF"/>
    <w:rsid w:val="00B91A8C"/>
    <w:rsid w:val="00B928C2"/>
    <w:rsid w:val="00B938EF"/>
    <w:rsid w:val="00B95BF0"/>
    <w:rsid w:val="00B964DB"/>
    <w:rsid w:val="00B96511"/>
    <w:rsid w:val="00BA0428"/>
    <w:rsid w:val="00BA1FC5"/>
    <w:rsid w:val="00BA261B"/>
    <w:rsid w:val="00BA2C01"/>
    <w:rsid w:val="00BA3052"/>
    <w:rsid w:val="00BA37B6"/>
    <w:rsid w:val="00BA390F"/>
    <w:rsid w:val="00BA4BC8"/>
    <w:rsid w:val="00BA5A82"/>
    <w:rsid w:val="00BB14CB"/>
    <w:rsid w:val="00BB18F0"/>
    <w:rsid w:val="00BB1A5E"/>
    <w:rsid w:val="00BB4416"/>
    <w:rsid w:val="00BB7304"/>
    <w:rsid w:val="00BC075A"/>
    <w:rsid w:val="00BC0B8D"/>
    <w:rsid w:val="00BC39E8"/>
    <w:rsid w:val="00BC4A1D"/>
    <w:rsid w:val="00BC574A"/>
    <w:rsid w:val="00BC5BE4"/>
    <w:rsid w:val="00BC744C"/>
    <w:rsid w:val="00BD4043"/>
    <w:rsid w:val="00BD706F"/>
    <w:rsid w:val="00BD73A8"/>
    <w:rsid w:val="00BE0297"/>
    <w:rsid w:val="00BE556A"/>
    <w:rsid w:val="00BF0E2B"/>
    <w:rsid w:val="00BF3922"/>
    <w:rsid w:val="00BF7883"/>
    <w:rsid w:val="00C00890"/>
    <w:rsid w:val="00C00D1C"/>
    <w:rsid w:val="00C069A2"/>
    <w:rsid w:val="00C1054D"/>
    <w:rsid w:val="00C121AD"/>
    <w:rsid w:val="00C12D88"/>
    <w:rsid w:val="00C12DA3"/>
    <w:rsid w:val="00C14A95"/>
    <w:rsid w:val="00C1714C"/>
    <w:rsid w:val="00C215C4"/>
    <w:rsid w:val="00C22AF9"/>
    <w:rsid w:val="00C3346C"/>
    <w:rsid w:val="00C344CA"/>
    <w:rsid w:val="00C35F2A"/>
    <w:rsid w:val="00C36C3A"/>
    <w:rsid w:val="00C41A9C"/>
    <w:rsid w:val="00C424B5"/>
    <w:rsid w:val="00C42FC3"/>
    <w:rsid w:val="00C43313"/>
    <w:rsid w:val="00C44759"/>
    <w:rsid w:val="00C45211"/>
    <w:rsid w:val="00C45DBB"/>
    <w:rsid w:val="00C47668"/>
    <w:rsid w:val="00C50DC8"/>
    <w:rsid w:val="00C517D4"/>
    <w:rsid w:val="00C522BA"/>
    <w:rsid w:val="00C54355"/>
    <w:rsid w:val="00C55019"/>
    <w:rsid w:val="00C60A8F"/>
    <w:rsid w:val="00C617F3"/>
    <w:rsid w:val="00C61DF9"/>
    <w:rsid w:val="00C63F38"/>
    <w:rsid w:val="00C652FE"/>
    <w:rsid w:val="00C66E1D"/>
    <w:rsid w:val="00C67312"/>
    <w:rsid w:val="00C70A68"/>
    <w:rsid w:val="00C73F59"/>
    <w:rsid w:val="00C758BF"/>
    <w:rsid w:val="00C802EE"/>
    <w:rsid w:val="00C8199C"/>
    <w:rsid w:val="00C81BD5"/>
    <w:rsid w:val="00C829FF"/>
    <w:rsid w:val="00C83F0E"/>
    <w:rsid w:val="00C8693D"/>
    <w:rsid w:val="00C87AB9"/>
    <w:rsid w:val="00C92990"/>
    <w:rsid w:val="00C9391D"/>
    <w:rsid w:val="00C957F8"/>
    <w:rsid w:val="00C95A21"/>
    <w:rsid w:val="00C96654"/>
    <w:rsid w:val="00C9682D"/>
    <w:rsid w:val="00C96BBA"/>
    <w:rsid w:val="00CA04E7"/>
    <w:rsid w:val="00CA0742"/>
    <w:rsid w:val="00CA4F8E"/>
    <w:rsid w:val="00CA64C2"/>
    <w:rsid w:val="00CB1543"/>
    <w:rsid w:val="00CB1553"/>
    <w:rsid w:val="00CB319E"/>
    <w:rsid w:val="00CB7D61"/>
    <w:rsid w:val="00CC4594"/>
    <w:rsid w:val="00CD28C5"/>
    <w:rsid w:val="00CD28D6"/>
    <w:rsid w:val="00CD4354"/>
    <w:rsid w:val="00CD4DB7"/>
    <w:rsid w:val="00CD5275"/>
    <w:rsid w:val="00CD7C87"/>
    <w:rsid w:val="00CE1AFA"/>
    <w:rsid w:val="00CE29A7"/>
    <w:rsid w:val="00CE4035"/>
    <w:rsid w:val="00CE5E65"/>
    <w:rsid w:val="00CE6996"/>
    <w:rsid w:val="00CF7EE6"/>
    <w:rsid w:val="00D00612"/>
    <w:rsid w:val="00D018AA"/>
    <w:rsid w:val="00D0299F"/>
    <w:rsid w:val="00D0430F"/>
    <w:rsid w:val="00D05276"/>
    <w:rsid w:val="00D1054D"/>
    <w:rsid w:val="00D11383"/>
    <w:rsid w:val="00D11F15"/>
    <w:rsid w:val="00D1262E"/>
    <w:rsid w:val="00D15944"/>
    <w:rsid w:val="00D168CB"/>
    <w:rsid w:val="00D170EB"/>
    <w:rsid w:val="00D24075"/>
    <w:rsid w:val="00D260B8"/>
    <w:rsid w:val="00D2687E"/>
    <w:rsid w:val="00D27477"/>
    <w:rsid w:val="00D342ED"/>
    <w:rsid w:val="00D34AA7"/>
    <w:rsid w:val="00D3789F"/>
    <w:rsid w:val="00D37B94"/>
    <w:rsid w:val="00D41099"/>
    <w:rsid w:val="00D42F07"/>
    <w:rsid w:val="00D43DAC"/>
    <w:rsid w:val="00D44801"/>
    <w:rsid w:val="00D44CD0"/>
    <w:rsid w:val="00D457AB"/>
    <w:rsid w:val="00D464B5"/>
    <w:rsid w:val="00D4712B"/>
    <w:rsid w:val="00D51D8F"/>
    <w:rsid w:val="00D51DA6"/>
    <w:rsid w:val="00D54020"/>
    <w:rsid w:val="00D557F7"/>
    <w:rsid w:val="00D56018"/>
    <w:rsid w:val="00D577BF"/>
    <w:rsid w:val="00D60ACA"/>
    <w:rsid w:val="00D63933"/>
    <w:rsid w:val="00D650F5"/>
    <w:rsid w:val="00D66084"/>
    <w:rsid w:val="00D6757D"/>
    <w:rsid w:val="00D676D3"/>
    <w:rsid w:val="00D72AB3"/>
    <w:rsid w:val="00D7451C"/>
    <w:rsid w:val="00D77BBC"/>
    <w:rsid w:val="00D80946"/>
    <w:rsid w:val="00D81E19"/>
    <w:rsid w:val="00D826FB"/>
    <w:rsid w:val="00D854B8"/>
    <w:rsid w:val="00D85602"/>
    <w:rsid w:val="00D86AFA"/>
    <w:rsid w:val="00D872DF"/>
    <w:rsid w:val="00D90387"/>
    <w:rsid w:val="00D911BD"/>
    <w:rsid w:val="00D930A1"/>
    <w:rsid w:val="00D95674"/>
    <w:rsid w:val="00D95B1B"/>
    <w:rsid w:val="00DA064C"/>
    <w:rsid w:val="00DA0B21"/>
    <w:rsid w:val="00DA1B1D"/>
    <w:rsid w:val="00DA29F7"/>
    <w:rsid w:val="00DB023E"/>
    <w:rsid w:val="00DB189E"/>
    <w:rsid w:val="00DB1DCD"/>
    <w:rsid w:val="00DB2386"/>
    <w:rsid w:val="00DB2983"/>
    <w:rsid w:val="00DB2CDE"/>
    <w:rsid w:val="00DB39C6"/>
    <w:rsid w:val="00DB4F3F"/>
    <w:rsid w:val="00DB569F"/>
    <w:rsid w:val="00DB6681"/>
    <w:rsid w:val="00DB6E7E"/>
    <w:rsid w:val="00DB6FAA"/>
    <w:rsid w:val="00DB7ABB"/>
    <w:rsid w:val="00DC0276"/>
    <w:rsid w:val="00DC0F05"/>
    <w:rsid w:val="00DC270D"/>
    <w:rsid w:val="00DC2D3B"/>
    <w:rsid w:val="00DC4D96"/>
    <w:rsid w:val="00DD3899"/>
    <w:rsid w:val="00DD4E15"/>
    <w:rsid w:val="00DD5D93"/>
    <w:rsid w:val="00DD7AF3"/>
    <w:rsid w:val="00DD7F07"/>
    <w:rsid w:val="00DE5E49"/>
    <w:rsid w:val="00DF0222"/>
    <w:rsid w:val="00DF336C"/>
    <w:rsid w:val="00DF6CBA"/>
    <w:rsid w:val="00E00358"/>
    <w:rsid w:val="00E02FAB"/>
    <w:rsid w:val="00E051B4"/>
    <w:rsid w:val="00E10D09"/>
    <w:rsid w:val="00E11B6A"/>
    <w:rsid w:val="00E13764"/>
    <w:rsid w:val="00E13F79"/>
    <w:rsid w:val="00E14D92"/>
    <w:rsid w:val="00E238EB"/>
    <w:rsid w:val="00E24230"/>
    <w:rsid w:val="00E247B6"/>
    <w:rsid w:val="00E24CCE"/>
    <w:rsid w:val="00E2683D"/>
    <w:rsid w:val="00E31D56"/>
    <w:rsid w:val="00E32EA6"/>
    <w:rsid w:val="00E332F5"/>
    <w:rsid w:val="00E349EC"/>
    <w:rsid w:val="00E36E5D"/>
    <w:rsid w:val="00E37B6C"/>
    <w:rsid w:val="00E40534"/>
    <w:rsid w:val="00E41802"/>
    <w:rsid w:val="00E41C06"/>
    <w:rsid w:val="00E434E1"/>
    <w:rsid w:val="00E43DAD"/>
    <w:rsid w:val="00E5221D"/>
    <w:rsid w:val="00E57A4A"/>
    <w:rsid w:val="00E60E61"/>
    <w:rsid w:val="00E64C71"/>
    <w:rsid w:val="00E67052"/>
    <w:rsid w:val="00E67B9A"/>
    <w:rsid w:val="00E7276D"/>
    <w:rsid w:val="00E73729"/>
    <w:rsid w:val="00E73C22"/>
    <w:rsid w:val="00E75FB9"/>
    <w:rsid w:val="00E76210"/>
    <w:rsid w:val="00E76C25"/>
    <w:rsid w:val="00E803AB"/>
    <w:rsid w:val="00E80953"/>
    <w:rsid w:val="00E80E69"/>
    <w:rsid w:val="00E825EA"/>
    <w:rsid w:val="00E83526"/>
    <w:rsid w:val="00E8526E"/>
    <w:rsid w:val="00E86072"/>
    <w:rsid w:val="00E863DA"/>
    <w:rsid w:val="00E86FFB"/>
    <w:rsid w:val="00E87B86"/>
    <w:rsid w:val="00E924BA"/>
    <w:rsid w:val="00E92696"/>
    <w:rsid w:val="00E927A9"/>
    <w:rsid w:val="00E93DAE"/>
    <w:rsid w:val="00E95F64"/>
    <w:rsid w:val="00E96767"/>
    <w:rsid w:val="00E97645"/>
    <w:rsid w:val="00EA131F"/>
    <w:rsid w:val="00EA4FA5"/>
    <w:rsid w:val="00EA7B8B"/>
    <w:rsid w:val="00EB1D87"/>
    <w:rsid w:val="00EB1FA8"/>
    <w:rsid w:val="00EB3973"/>
    <w:rsid w:val="00EB5E36"/>
    <w:rsid w:val="00EB7A01"/>
    <w:rsid w:val="00EC0E30"/>
    <w:rsid w:val="00EC1DD9"/>
    <w:rsid w:val="00EC1E22"/>
    <w:rsid w:val="00EC5707"/>
    <w:rsid w:val="00EC5F2D"/>
    <w:rsid w:val="00ED05C0"/>
    <w:rsid w:val="00ED08FE"/>
    <w:rsid w:val="00ED0F1D"/>
    <w:rsid w:val="00ED19D7"/>
    <w:rsid w:val="00ED268F"/>
    <w:rsid w:val="00ED39CF"/>
    <w:rsid w:val="00EE0770"/>
    <w:rsid w:val="00EE12B8"/>
    <w:rsid w:val="00EE3047"/>
    <w:rsid w:val="00EE32D2"/>
    <w:rsid w:val="00EE437D"/>
    <w:rsid w:val="00EE4723"/>
    <w:rsid w:val="00EE539C"/>
    <w:rsid w:val="00EF1296"/>
    <w:rsid w:val="00EF34E4"/>
    <w:rsid w:val="00EF5B37"/>
    <w:rsid w:val="00F02291"/>
    <w:rsid w:val="00F026E9"/>
    <w:rsid w:val="00F03D0C"/>
    <w:rsid w:val="00F044C3"/>
    <w:rsid w:val="00F04CAB"/>
    <w:rsid w:val="00F052B2"/>
    <w:rsid w:val="00F05DC7"/>
    <w:rsid w:val="00F079B1"/>
    <w:rsid w:val="00F104E4"/>
    <w:rsid w:val="00F13D40"/>
    <w:rsid w:val="00F15468"/>
    <w:rsid w:val="00F17DD0"/>
    <w:rsid w:val="00F20CC5"/>
    <w:rsid w:val="00F217BD"/>
    <w:rsid w:val="00F233D6"/>
    <w:rsid w:val="00F269F4"/>
    <w:rsid w:val="00F26AC7"/>
    <w:rsid w:val="00F27D2D"/>
    <w:rsid w:val="00F33023"/>
    <w:rsid w:val="00F343F9"/>
    <w:rsid w:val="00F35FD6"/>
    <w:rsid w:val="00F36718"/>
    <w:rsid w:val="00F42272"/>
    <w:rsid w:val="00F432D1"/>
    <w:rsid w:val="00F43E0C"/>
    <w:rsid w:val="00F44DE2"/>
    <w:rsid w:val="00F45BDE"/>
    <w:rsid w:val="00F4667F"/>
    <w:rsid w:val="00F50B2A"/>
    <w:rsid w:val="00F5121B"/>
    <w:rsid w:val="00F5266C"/>
    <w:rsid w:val="00F52BE1"/>
    <w:rsid w:val="00F54780"/>
    <w:rsid w:val="00F55B99"/>
    <w:rsid w:val="00F605B0"/>
    <w:rsid w:val="00F6277F"/>
    <w:rsid w:val="00F63D04"/>
    <w:rsid w:val="00F64972"/>
    <w:rsid w:val="00F6706A"/>
    <w:rsid w:val="00F67A02"/>
    <w:rsid w:val="00F70C7A"/>
    <w:rsid w:val="00F733F3"/>
    <w:rsid w:val="00F756E3"/>
    <w:rsid w:val="00F774AD"/>
    <w:rsid w:val="00F77FEE"/>
    <w:rsid w:val="00F830C6"/>
    <w:rsid w:val="00F83DA8"/>
    <w:rsid w:val="00F84235"/>
    <w:rsid w:val="00F86F14"/>
    <w:rsid w:val="00F93812"/>
    <w:rsid w:val="00F95202"/>
    <w:rsid w:val="00F95D56"/>
    <w:rsid w:val="00F97A60"/>
    <w:rsid w:val="00FA06EC"/>
    <w:rsid w:val="00FA3686"/>
    <w:rsid w:val="00FA3720"/>
    <w:rsid w:val="00FA431E"/>
    <w:rsid w:val="00FA4485"/>
    <w:rsid w:val="00FA5E71"/>
    <w:rsid w:val="00FA77EF"/>
    <w:rsid w:val="00FA7F98"/>
    <w:rsid w:val="00FB00F3"/>
    <w:rsid w:val="00FB1A05"/>
    <w:rsid w:val="00FB41C2"/>
    <w:rsid w:val="00FB46F6"/>
    <w:rsid w:val="00FB4BD4"/>
    <w:rsid w:val="00FB766F"/>
    <w:rsid w:val="00FC00F6"/>
    <w:rsid w:val="00FC3819"/>
    <w:rsid w:val="00FC3881"/>
    <w:rsid w:val="00FC5936"/>
    <w:rsid w:val="00FC5A73"/>
    <w:rsid w:val="00FD5AC0"/>
    <w:rsid w:val="00FD63D0"/>
    <w:rsid w:val="00FD7961"/>
    <w:rsid w:val="00FE05F8"/>
    <w:rsid w:val="00FE41B4"/>
    <w:rsid w:val="00FE719A"/>
    <w:rsid w:val="00FF22DC"/>
    <w:rsid w:val="00FF25C4"/>
    <w:rsid w:val="00FF31CC"/>
    <w:rsid w:val="00FF3457"/>
    <w:rsid w:val="00FF45E4"/>
    <w:rsid w:val="00FF478D"/>
    <w:rsid w:val="00FF62D7"/>
    <w:rsid w:val="00FF7F9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C152CE"/>
  <w15:docId w15:val="{2447A0A2-F02C-4298-87BD-5FF85FBD7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5B37"/>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rsid w:val="00AC778D"/>
    <w:pPr>
      <w:keepNext/>
      <w:keepLines/>
      <w:spacing w:before="200" w:line="276" w:lineRule="auto"/>
      <w:outlineLvl w:val="1"/>
    </w:pPr>
    <w:rPr>
      <w:rFonts w:ascii="Cambria" w:hAnsi="Cambria"/>
      <w:b/>
      <w:bCs/>
      <w:color w:val="4F81BD"/>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AC778D"/>
    <w:rPr>
      <w:sz w:val="16"/>
      <w:szCs w:val="16"/>
    </w:rPr>
  </w:style>
  <w:style w:type="paragraph" w:styleId="CommentText">
    <w:name w:val="annotation text"/>
    <w:basedOn w:val="Normal"/>
    <w:link w:val="CommentTextChar"/>
    <w:uiPriority w:val="99"/>
    <w:semiHidden/>
    <w:unhideWhenUsed/>
    <w:rsid w:val="00AC778D"/>
    <w:rPr>
      <w:sz w:val="20"/>
      <w:szCs w:val="20"/>
    </w:rPr>
  </w:style>
  <w:style w:type="character" w:customStyle="1" w:styleId="CommentTextChar">
    <w:name w:val="Comment Text Char"/>
    <w:link w:val="CommentText"/>
    <w:uiPriority w:val="99"/>
    <w:semiHidden/>
    <w:rsid w:val="00AC778D"/>
    <w:rPr>
      <w:sz w:val="20"/>
      <w:szCs w:val="20"/>
    </w:rPr>
  </w:style>
  <w:style w:type="paragraph" w:styleId="CommentSubject">
    <w:name w:val="annotation subject"/>
    <w:basedOn w:val="CommentText"/>
    <w:next w:val="CommentText"/>
    <w:link w:val="CommentSubjectChar"/>
    <w:uiPriority w:val="99"/>
    <w:semiHidden/>
    <w:unhideWhenUsed/>
    <w:rsid w:val="00AC778D"/>
    <w:rPr>
      <w:b/>
      <w:bCs/>
    </w:rPr>
  </w:style>
  <w:style w:type="character" w:customStyle="1" w:styleId="CommentSubjectChar">
    <w:name w:val="Comment Subject Char"/>
    <w:link w:val="CommentSubject"/>
    <w:uiPriority w:val="99"/>
    <w:semiHidden/>
    <w:rsid w:val="00AC778D"/>
    <w:rPr>
      <w:b/>
      <w:bCs/>
      <w:sz w:val="20"/>
      <w:szCs w:val="20"/>
    </w:rPr>
  </w:style>
  <w:style w:type="paragraph" w:styleId="BalloonText">
    <w:name w:val="Balloon Text"/>
    <w:basedOn w:val="Normal"/>
    <w:link w:val="BalloonTextChar"/>
    <w:uiPriority w:val="99"/>
    <w:semiHidden/>
    <w:unhideWhenUsed/>
    <w:rsid w:val="00AC778D"/>
    <w:rPr>
      <w:rFonts w:ascii="Tahoma" w:hAnsi="Tahoma" w:cs="Tahoma"/>
      <w:sz w:val="16"/>
      <w:szCs w:val="16"/>
    </w:rPr>
  </w:style>
  <w:style w:type="character" w:customStyle="1" w:styleId="BalloonTextChar">
    <w:name w:val="Balloon Text Char"/>
    <w:link w:val="BalloonText"/>
    <w:uiPriority w:val="99"/>
    <w:semiHidden/>
    <w:rsid w:val="00AC778D"/>
    <w:rPr>
      <w:rFonts w:ascii="Tahoma" w:hAnsi="Tahoma" w:cs="Tahoma"/>
      <w:sz w:val="16"/>
      <w:szCs w:val="16"/>
    </w:rPr>
  </w:style>
  <w:style w:type="character" w:customStyle="1" w:styleId="Heading2Char">
    <w:name w:val="Heading 2 Char"/>
    <w:link w:val="Heading2"/>
    <w:uiPriority w:val="9"/>
    <w:semiHidden/>
    <w:rsid w:val="00AC778D"/>
    <w:rPr>
      <w:rFonts w:ascii="Cambria" w:eastAsia="Times New Roman" w:hAnsi="Cambria" w:cs="Times New Roman"/>
      <w:b/>
      <w:bCs/>
      <w:color w:val="4F81BD"/>
      <w:sz w:val="26"/>
      <w:szCs w:val="26"/>
    </w:rPr>
  </w:style>
  <w:style w:type="table" w:styleId="TableGrid">
    <w:name w:val="Table Grid"/>
    <w:basedOn w:val="TableNormal"/>
    <w:uiPriority w:val="99"/>
    <w:rsid w:val="00AC778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C778D"/>
    <w:pPr>
      <w:tabs>
        <w:tab w:val="center" w:pos="4536"/>
        <w:tab w:val="right" w:pos="9072"/>
      </w:tabs>
    </w:pPr>
    <w:rPr>
      <w:szCs w:val="20"/>
    </w:rPr>
  </w:style>
  <w:style w:type="character" w:customStyle="1" w:styleId="HeaderChar">
    <w:name w:val="Header Char"/>
    <w:link w:val="Header"/>
    <w:uiPriority w:val="99"/>
    <w:rsid w:val="00AC778D"/>
    <w:rPr>
      <w:rFonts w:ascii="Times New Roman" w:eastAsia="Times New Roman" w:hAnsi="Times New Roman" w:cs="Times New Roman"/>
      <w:sz w:val="24"/>
      <w:szCs w:val="20"/>
    </w:rPr>
  </w:style>
  <w:style w:type="paragraph" w:styleId="Footer">
    <w:name w:val="footer"/>
    <w:basedOn w:val="Normal"/>
    <w:link w:val="FooterChar"/>
    <w:uiPriority w:val="99"/>
    <w:rsid w:val="00AC778D"/>
    <w:pPr>
      <w:tabs>
        <w:tab w:val="center" w:pos="4536"/>
        <w:tab w:val="right" w:pos="9072"/>
      </w:tabs>
    </w:pPr>
    <w:rPr>
      <w:szCs w:val="20"/>
    </w:rPr>
  </w:style>
  <w:style w:type="character" w:customStyle="1" w:styleId="FooterChar">
    <w:name w:val="Footer Char"/>
    <w:link w:val="Footer"/>
    <w:uiPriority w:val="99"/>
    <w:rsid w:val="00AC778D"/>
    <w:rPr>
      <w:rFonts w:ascii="Times New Roman" w:eastAsia="Times New Roman" w:hAnsi="Times New Roman" w:cs="Times New Roman"/>
      <w:sz w:val="24"/>
      <w:szCs w:val="20"/>
    </w:rPr>
  </w:style>
  <w:style w:type="numbering" w:customStyle="1" w:styleId="Bezpopisa1">
    <w:name w:val="Bez popisa1"/>
    <w:next w:val="NoList"/>
    <w:uiPriority w:val="99"/>
    <w:semiHidden/>
    <w:unhideWhenUsed/>
    <w:rsid w:val="00AC778D"/>
  </w:style>
  <w:style w:type="numbering" w:customStyle="1" w:styleId="Bezpopisa11">
    <w:name w:val="Bez popisa11"/>
    <w:next w:val="NoList"/>
    <w:uiPriority w:val="99"/>
    <w:semiHidden/>
    <w:unhideWhenUsed/>
    <w:rsid w:val="00AC778D"/>
  </w:style>
  <w:style w:type="paragraph" w:styleId="NormalWeb">
    <w:name w:val="Normal (Web)"/>
    <w:basedOn w:val="Normal"/>
    <w:uiPriority w:val="99"/>
    <w:rsid w:val="00AC778D"/>
    <w:pPr>
      <w:spacing w:before="100" w:beforeAutospacing="1" w:after="100" w:afterAutospacing="1"/>
    </w:pPr>
  </w:style>
  <w:style w:type="paragraph" w:styleId="PlainText">
    <w:name w:val="Plain Text"/>
    <w:basedOn w:val="Normal"/>
    <w:link w:val="PlainTextChar"/>
    <w:uiPriority w:val="99"/>
    <w:rsid w:val="00AC778D"/>
    <w:rPr>
      <w:rFonts w:ascii="Courier New" w:hAnsi="Courier New"/>
      <w:sz w:val="20"/>
      <w:szCs w:val="20"/>
    </w:rPr>
  </w:style>
  <w:style w:type="character" w:customStyle="1" w:styleId="PlainTextChar">
    <w:name w:val="Plain Text Char"/>
    <w:link w:val="PlainText"/>
    <w:uiPriority w:val="99"/>
    <w:rsid w:val="00AC778D"/>
    <w:rPr>
      <w:rFonts w:ascii="Courier New" w:eastAsia="Times New Roman" w:hAnsi="Courier New" w:cs="Times New Roman"/>
      <w:sz w:val="20"/>
      <w:szCs w:val="20"/>
    </w:rPr>
  </w:style>
  <w:style w:type="character" w:styleId="Emphasis">
    <w:name w:val="Emphasis"/>
    <w:uiPriority w:val="99"/>
    <w:qFormat/>
    <w:rsid w:val="00AC778D"/>
    <w:rPr>
      <w:rFonts w:cs="Times New Roman"/>
      <w:i/>
      <w:iCs/>
    </w:rPr>
  </w:style>
  <w:style w:type="character" w:styleId="Strong">
    <w:name w:val="Strong"/>
    <w:uiPriority w:val="99"/>
    <w:qFormat/>
    <w:rsid w:val="00AC778D"/>
    <w:rPr>
      <w:rFonts w:cs="Times New Roman"/>
      <w:b/>
      <w:bCs/>
    </w:rPr>
  </w:style>
  <w:style w:type="paragraph" w:customStyle="1" w:styleId="t-9-8">
    <w:name w:val="t-9-8"/>
    <w:basedOn w:val="Normal"/>
    <w:rsid w:val="00AC778D"/>
    <w:pPr>
      <w:spacing w:before="100" w:beforeAutospacing="1" w:after="100" w:afterAutospacing="1"/>
    </w:pPr>
  </w:style>
  <w:style w:type="paragraph" w:styleId="ListParagraph">
    <w:name w:val="List Paragraph"/>
    <w:basedOn w:val="Normal"/>
    <w:uiPriority w:val="99"/>
    <w:qFormat/>
    <w:rsid w:val="00AC778D"/>
    <w:pPr>
      <w:spacing w:after="200" w:line="276" w:lineRule="auto"/>
      <w:ind w:left="720"/>
    </w:pPr>
    <w:rPr>
      <w:rFonts w:ascii="Calibri" w:hAnsi="Calibri" w:cs="Calibri"/>
      <w:sz w:val="22"/>
      <w:szCs w:val="22"/>
      <w:lang w:eastAsia="en-US"/>
    </w:rPr>
  </w:style>
  <w:style w:type="paragraph" w:styleId="BodyText">
    <w:name w:val="Body Text"/>
    <w:basedOn w:val="Normal"/>
    <w:link w:val="BodyTextChar"/>
    <w:uiPriority w:val="99"/>
    <w:rsid w:val="00AC778D"/>
    <w:rPr>
      <w:szCs w:val="20"/>
    </w:rPr>
  </w:style>
  <w:style w:type="character" w:customStyle="1" w:styleId="BodyTextChar">
    <w:name w:val="Body Text Char"/>
    <w:link w:val="BodyText"/>
    <w:uiPriority w:val="99"/>
    <w:rsid w:val="00AC778D"/>
    <w:rPr>
      <w:rFonts w:ascii="Times New Roman" w:eastAsia="Times New Roman" w:hAnsi="Times New Roman" w:cs="Times New Roman"/>
      <w:sz w:val="24"/>
      <w:szCs w:val="20"/>
    </w:rPr>
  </w:style>
  <w:style w:type="paragraph" w:customStyle="1" w:styleId="Bezproreda1">
    <w:name w:val="Bez proreda1"/>
    <w:basedOn w:val="Normal"/>
    <w:link w:val="BezproredaChar"/>
    <w:uiPriority w:val="99"/>
    <w:rsid w:val="00AC778D"/>
    <w:rPr>
      <w:rFonts w:ascii="Calibri" w:hAnsi="Calibri"/>
      <w:sz w:val="22"/>
      <w:szCs w:val="20"/>
      <w:lang w:val="en-US" w:eastAsia="en-US"/>
    </w:rPr>
  </w:style>
  <w:style w:type="character" w:customStyle="1" w:styleId="BezproredaChar">
    <w:name w:val="Bez proreda Char"/>
    <w:link w:val="Bezproreda1"/>
    <w:uiPriority w:val="99"/>
    <w:locked/>
    <w:rsid w:val="00AC778D"/>
    <w:rPr>
      <w:rFonts w:ascii="Calibri" w:eastAsia="Times New Roman" w:hAnsi="Calibri" w:cs="Times New Roman"/>
      <w:szCs w:val="20"/>
      <w:lang w:val="en-US"/>
    </w:rPr>
  </w:style>
  <w:style w:type="character" w:customStyle="1" w:styleId="TekstkomentaraChar1">
    <w:name w:val="Tekst komentara Char1"/>
    <w:uiPriority w:val="99"/>
    <w:semiHidden/>
    <w:locked/>
    <w:rsid w:val="00AC778D"/>
    <w:rPr>
      <w:rFonts w:ascii="Calibri" w:hAnsi="Calibri" w:cs="Times New Roman"/>
    </w:rPr>
  </w:style>
  <w:style w:type="character" w:customStyle="1" w:styleId="TekstkomentaraChar20">
    <w:name w:val="Tekst komentara Char20"/>
    <w:uiPriority w:val="99"/>
    <w:semiHidden/>
    <w:rsid w:val="00AC778D"/>
    <w:rPr>
      <w:rFonts w:cs="Times New Roman"/>
      <w:sz w:val="20"/>
      <w:szCs w:val="20"/>
      <w:lang w:eastAsia="en-US"/>
    </w:rPr>
  </w:style>
  <w:style w:type="character" w:customStyle="1" w:styleId="TekstkomentaraChar19">
    <w:name w:val="Tekst komentara Char19"/>
    <w:uiPriority w:val="99"/>
    <w:semiHidden/>
    <w:rsid w:val="00AC778D"/>
    <w:rPr>
      <w:rFonts w:cs="Times New Roman"/>
      <w:sz w:val="20"/>
      <w:szCs w:val="20"/>
      <w:lang w:eastAsia="en-US"/>
    </w:rPr>
  </w:style>
  <w:style w:type="character" w:customStyle="1" w:styleId="TekstkomentaraChar18">
    <w:name w:val="Tekst komentara Char18"/>
    <w:uiPriority w:val="99"/>
    <w:semiHidden/>
    <w:rsid w:val="00AC778D"/>
    <w:rPr>
      <w:rFonts w:cs="Times New Roman"/>
      <w:sz w:val="20"/>
      <w:szCs w:val="20"/>
      <w:lang w:eastAsia="en-US"/>
    </w:rPr>
  </w:style>
  <w:style w:type="character" w:customStyle="1" w:styleId="TekstkomentaraChar17">
    <w:name w:val="Tekst komentara Char17"/>
    <w:uiPriority w:val="99"/>
    <w:semiHidden/>
    <w:rsid w:val="00AC778D"/>
    <w:rPr>
      <w:rFonts w:cs="Times New Roman"/>
      <w:sz w:val="20"/>
      <w:szCs w:val="20"/>
      <w:lang w:eastAsia="en-US"/>
    </w:rPr>
  </w:style>
  <w:style w:type="character" w:customStyle="1" w:styleId="TekstkomentaraChar16">
    <w:name w:val="Tekst komentara Char16"/>
    <w:uiPriority w:val="99"/>
    <w:semiHidden/>
    <w:rsid w:val="00AC778D"/>
    <w:rPr>
      <w:rFonts w:cs="Times New Roman"/>
      <w:sz w:val="20"/>
      <w:szCs w:val="20"/>
      <w:lang w:eastAsia="en-US"/>
    </w:rPr>
  </w:style>
  <w:style w:type="character" w:customStyle="1" w:styleId="TekstkomentaraChar15">
    <w:name w:val="Tekst komentara Char15"/>
    <w:uiPriority w:val="99"/>
    <w:semiHidden/>
    <w:rsid w:val="00AC778D"/>
    <w:rPr>
      <w:rFonts w:cs="Times New Roman"/>
      <w:sz w:val="20"/>
      <w:szCs w:val="20"/>
      <w:lang w:eastAsia="en-US"/>
    </w:rPr>
  </w:style>
  <w:style w:type="character" w:customStyle="1" w:styleId="TekstkomentaraChar14">
    <w:name w:val="Tekst komentara Char14"/>
    <w:uiPriority w:val="99"/>
    <w:semiHidden/>
    <w:rsid w:val="00AC778D"/>
    <w:rPr>
      <w:rFonts w:cs="Times New Roman"/>
      <w:sz w:val="20"/>
      <w:szCs w:val="20"/>
      <w:lang w:eastAsia="en-US"/>
    </w:rPr>
  </w:style>
  <w:style w:type="character" w:customStyle="1" w:styleId="TekstkomentaraChar13">
    <w:name w:val="Tekst komentara Char13"/>
    <w:uiPriority w:val="99"/>
    <w:semiHidden/>
    <w:rsid w:val="00AC778D"/>
    <w:rPr>
      <w:rFonts w:cs="Times New Roman"/>
      <w:sz w:val="20"/>
      <w:szCs w:val="20"/>
      <w:lang w:eastAsia="en-US"/>
    </w:rPr>
  </w:style>
  <w:style w:type="character" w:customStyle="1" w:styleId="TekstkomentaraChar12">
    <w:name w:val="Tekst komentara Char12"/>
    <w:uiPriority w:val="99"/>
    <w:semiHidden/>
    <w:rsid w:val="00AC778D"/>
    <w:rPr>
      <w:rFonts w:cs="Times New Roman"/>
      <w:sz w:val="20"/>
      <w:szCs w:val="20"/>
      <w:lang w:eastAsia="en-US"/>
    </w:rPr>
  </w:style>
  <w:style w:type="character" w:customStyle="1" w:styleId="TekstkomentaraChar11">
    <w:name w:val="Tekst komentara Char11"/>
    <w:uiPriority w:val="99"/>
    <w:semiHidden/>
    <w:rsid w:val="00AC778D"/>
    <w:rPr>
      <w:rFonts w:cs="Times New Roman"/>
      <w:sz w:val="20"/>
      <w:szCs w:val="20"/>
      <w:lang w:eastAsia="en-US"/>
    </w:rPr>
  </w:style>
  <w:style w:type="character" w:customStyle="1" w:styleId="TekstkomentaraChar10">
    <w:name w:val="Tekst komentara Char10"/>
    <w:uiPriority w:val="99"/>
    <w:semiHidden/>
    <w:rsid w:val="00AC778D"/>
    <w:rPr>
      <w:rFonts w:cs="Times New Roman"/>
      <w:sz w:val="20"/>
      <w:szCs w:val="20"/>
      <w:lang w:eastAsia="en-US"/>
    </w:rPr>
  </w:style>
  <w:style w:type="character" w:customStyle="1" w:styleId="TekstkomentaraChar9">
    <w:name w:val="Tekst komentara Char9"/>
    <w:uiPriority w:val="99"/>
    <w:semiHidden/>
    <w:rsid w:val="00AC778D"/>
    <w:rPr>
      <w:rFonts w:cs="Times New Roman"/>
      <w:sz w:val="20"/>
      <w:szCs w:val="20"/>
      <w:lang w:eastAsia="en-US"/>
    </w:rPr>
  </w:style>
  <w:style w:type="character" w:customStyle="1" w:styleId="TekstkomentaraChar8">
    <w:name w:val="Tekst komentara Char8"/>
    <w:uiPriority w:val="99"/>
    <w:semiHidden/>
    <w:rsid w:val="00AC778D"/>
    <w:rPr>
      <w:rFonts w:cs="Times New Roman"/>
      <w:sz w:val="20"/>
      <w:szCs w:val="20"/>
      <w:lang w:eastAsia="en-US"/>
    </w:rPr>
  </w:style>
  <w:style w:type="character" w:customStyle="1" w:styleId="TekstkomentaraChar7">
    <w:name w:val="Tekst komentara Char7"/>
    <w:uiPriority w:val="99"/>
    <w:semiHidden/>
    <w:rsid w:val="00AC778D"/>
    <w:rPr>
      <w:rFonts w:cs="Times New Roman"/>
      <w:sz w:val="20"/>
      <w:szCs w:val="20"/>
      <w:lang w:eastAsia="en-US"/>
    </w:rPr>
  </w:style>
  <w:style w:type="character" w:customStyle="1" w:styleId="TekstkomentaraChar6">
    <w:name w:val="Tekst komentara Char6"/>
    <w:uiPriority w:val="99"/>
    <w:semiHidden/>
    <w:rsid w:val="00AC778D"/>
    <w:rPr>
      <w:rFonts w:cs="Times New Roman"/>
      <w:sz w:val="20"/>
      <w:szCs w:val="20"/>
      <w:lang w:eastAsia="en-US"/>
    </w:rPr>
  </w:style>
  <w:style w:type="character" w:customStyle="1" w:styleId="TekstkomentaraChar5">
    <w:name w:val="Tekst komentara Char5"/>
    <w:uiPriority w:val="99"/>
    <w:semiHidden/>
    <w:rsid w:val="00AC778D"/>
    <w:rPr>
      <w:rFonts w:cs="Times New Roman"/>
      <w:sz w:val="20"/>
      <w:szCs w:val="20"/>
      <w:lang w:eastAsia="en-US"/>
    </w:rPr>
  </w:style>
  <w:style w:type="character" w:customStyle="1" w:styleId="TekstkomentaraChar4">
    <w:name w:val="Tekst komentara Char4"/>
    <w:uiPriority w:val="99"/>
    <w:semiHidden/>
    <w:rsid w:val="00AC778D"/>
    <w:rPr>
      <w:rFonts w:cs="Times New Roman"/>
      <w:sz w:val="20"/>
      <w:szCs w:val="20"/>
      <w:lang w:eastAsia="en-US"/>
    </w:rPr>
  </w:style>
  <w:style w:type="character" w:customStyle="1" w:styleId="TekstkomentaraChar3">
    <w:name w:val="Tekst komentara Char3"/>
    <w:uiPriority w:val="99"/>
    <w:semiHidden/>
    <w:rsid w:val="00AC778D"/>
    <w:rPr>
      <w:rFonts w:cs="Calibri"/>
      <w:sz w:val="20"/>
      <w:szCs w:val="20"/>
      <w:lang w:eastAsia="en-US"/>
    </w:rPr>
  </w:style>
  <w:style w:type="character" w:customStyle="1" w:styleId="TekstkomentaraChar2">
    <w:name w:val="Tekst komentara Char2"/>
    <w:uiPriority w:val="99"/>
    <w:semiHidden/>
    <w:rsid w:val="00AC778D"/>
    <w:rPr>
      <w:rFonts w:eastAsia="Times New Roman" w:cs="Calibri"/>
      <w:sz w:val="20"/>
      <w:szCs w:val="20"/>
      <w:lang w:eastAsia="en-US"/>
    </w:rPr>
  </w:style>
  <w:style w:type="character" w:customStyle="1" w:styleId="PredmetkomentaraChar1">
    <w:name w:val="Predmet komentara Char1"/>
    <w:uiPriority w:val="99"/>
    <w:semiHidden/>
    <w:locked/>
    <w:rsid w:val="00AC778D"/>
    <w:rPr>
      <w:rFonts w:ascii="Calibri" w:hAnsi="Calibri" w:cs="Times New Roman"/>
      <w:b/>
      <w:bCs/>
    </w:rPr>
  </w:style>
  <w:style w:type="character" w:customStyle="1" w:styleId="PredmetkomentaraChar20">
    <w:name w:val="Predmet komentara Char20"/>
    <w:uiPriority w:val="99"/>
    <w:semiHidden/>
    <w:rsid w:val="00AC778D"/>
    <w:rPr>
      <w:rFonts w:ascii="Calibri" w:hAnsi="Calibri" w:cs="Times New Roman"/>
      <w:b/>
      <w:bCs/>
      <w:sz w:val="20"/>
      <w:szCs w:val="20"/>
      <w:lang w:eastAsia="en-US"/>
    </w:rPr>
  </w:style>
  <w:style w:type="character" w:customStyle="1" w:styleId="PredmetkomentaraChar19">
    <w:name w:val="Predmet komentara Char19"/>
    <w:uiPriority w:val="99"/>
    <w:semiHidden/>
    <w:rsid w:val="00AC778D"/>
    <w:rPr>
      <w:rFonts w:ascii="Calibri" w:hAnsi="Calibri" w:cs="Times New Roman"/>
      <w:b/>
      <w:bCs/>
      <w:sz w:val="20"/>
      <w:szCs w:val="20"/>
      <w:lang w:eastAsia="en-US"/>
    </w:rPr>
  </w:style>
  <w:style w:type="character" w:customStyle="1" w:styleId="PredmetkomentaraChar18">
    <w:name w:val="Predmet komentara Char18"/>
    <w:uiPriority w:val="99"/>
    <w:semiHidden/>
    <w:rsid w:val="00AC778D"/>
    <w:rPr>
      <w:rFonts w:ascii="Calibri" w:hAnsi="Calibri" w:cs="Times New Roman"/>
      <w:b/>
      <w:bCs/>
      <w:sz w:val="20"/>
      <w:szCs w:val="20"/>
      <w:lang w:eastAsia="en-US"/>
    </w:rPr>
  </w:style>
  <w:style w:type="character" w:customStyle="1" w:styleId="PredmetkomentaraChar17">
    <w:name w:val="Predmet komentara Char17"/>
    <w:uiPriority w:val="99"/>
    <w:semiHidden/>
    <w:rsid w:val="00AC778D"/>
    <w:rPr>
      <w:rFonts w:ascii="Calibri" w:hAnsi="Calibri" w:cs="Times New Roman"/>
      <w:b/>
      <w:bCs/>
      <w:sz w:val="20"/>
      <w:szCs w:val="20"/>
      <w:lang w:eastAsia="en-US"/>
    </w:rPr>
  </w:style>
  <w:style w:type="character" w:customStyle="1" w:styleId="PredmetkomentaraChar16">
    <w:name w:val="Predmet komentara Char16"/>
    <w:uiPriority w:val="99"/>
    <w:semiHidden/>
    <w:rsid w:val="00AC778D"/>
    <w:rPr>
      <w:rFonts w:ascii="Calibri" w:hAnsi="Calibri" w:cs="Times New Roman"/>
      <w:b/>
      <w:bCs/>
      <w:sz w:val="20"/>
      <w:szCs w:val="20"/>
      <w:lang w:eastAsia="en-US"/>
    </w:rPr>
  </w:style>
  <w:style w:type="character" w:customStyle="1" w:styleId="PredmetkomentaraChar15">
    <w:name w:val="Predmet komentara Char15"/>
    <w:uiPriority w:val="99"/>
    <w:semiHidden/>
    <w:rsid w:val="00AC778D"/>
    <w:rPr>
      <w:rFonts w:ascii="Calibri" w:hAnsi="Calibri" w:cs="Times New Roman"/>
      <w:b/>
      <w:bCs/>
      <w:sz w:val="20"/>
      <w:szCs w:val="20"/>
      <w:lang w:eastAsia="en-US"/>
    </w:rPr>
  </w:style>
  <w:style w:type="character" w:customStyle="1" w:styleId="PredmetkomentaraChar14">
    <w:name w:val="Predmet komentara Char14"/>
    <w:uiPriority w:val="99"/>
    <w:semiHidden/>
    <w:rsid w:val="00AC778D"/>
    <w:rPr>
      <w:rFonts w:ascii="Calibri" w:hAnsi="Calibri" w:cs="Times New Roman"/>
      <w:b/>
      <w:bCs/>
      <w:sz w:val="20"/>
      <w:szCs w:val="20"/>
      <w:lang w:eastAsia="en-US"/>
    </w:rPr>
  </w:style>
  <w:style w:type="character" w:customStyle="1" w:styleId="PredmetkomentaraChar13">
    <w:name w:val="Predmet komentara Char13"/>
    <w:uiPriority w:val="99"/>
    <w:semiHidden/>
    <w:rsid w:val="00AC778D"/>
    <w:rPr>
      <w:rFonts w:ascii="Calibri" w:hAnsi="Calibri" w:cs="Times New Roman"/>
      <w:b/>
      <w:bCs/>
      <w:sz w:val="20"/>
      <w:szCs w:val="20"/>
      <w:lang w:eastAsia="en-US"/>
    </w:rPr>
  </w:style>
  <w:style w:type="character" w:customStyle="1" w:styleId="PredmetkomentaraChar12">
    <w:name w:val="Predmet komentara Char12"/>
    <w:uiPriority w:val="99"/>
    <w:semiHidden/>
    <w:rsid w:val="00AC778D"/>
    <w:rPr>
      <w:rFonts w:ascii="Calibri" w:hAnsi="Calibri" w:cs="Times New Roman"/>
      <w:b/>
      <w:bCs/>
      <w:sz w:val="20"/>
      <w:szCs w:val="20"/>
      <w:lang w:eastAsia="en-US"/>
    </w:rPr>
  </w:style>
  <w:style w:type="character" w:customStyle="1" w:styleId="PredmetkomentaraChar11">
    <w:name w:val="Predmet komentara Char11"/>
    <w:uiPriority w:val="99"/>
    <w:semiHidden/>
    <w:rsid w:val="00AC778D"/>
    <w:rPr>
      <w:rFonts w:ascii="Calibri" w:hAnsi="Calibri" w:cs="Times New Roman"/>
      <w:b/>
      <w:bCs/>
      <w:sz w:val="20"/>
      <w:szCs w:val="20"/>
      <w:lang w:eastAsia="en-US"/>
    </w:rPr>
  </w:style>
  <w:style w:type="character" w:customStyle="1" w:styleId="PredmetkomentaraChar10">
    <w:name w:val="Predmet komentara Char10"/>
    <w:uiPriority w:val="99"/>
    <w:semiHidden/>
    <w:rsid w:val="00AC778D"/>
    <w:rPr>
      <w:rFonts w:ascii="Calibri" w:hAnsi="Calibri" w:cs="Times New Roman"/>
      <w:b/>
      <w:bCs/>
      <w:sz w:val="20"/>
      <w:szCs w:val="20"/>
      <w:lang w:eastAsia="en-US"/>
    </w:rPr>
  </w:style>
  <w:style w:type="character" w:customStyle="1" w:styleId="PredmetkomentaraChar9">
    <w:name w:val="Predmet komentara Char9"/>
    <w:uiPriority w:val="99"/>
    <w:semiHidden/>
    <w:rsid w:val="00AC778D"/>
    <w:rPr>
      <w:rFonts w:ascii="Calibri" w:hAnsi="Calibri" w:cs="Times New Roman"/>
      <w:b/>
      <w:bCs/>
      <w:sz w:val="20"/>
      <w:szCs w:val="20"/>
      <w:lang w:eastAsia="en-US"/>
    </w:rPr>
  </w:style>
  <w:style w:type="character" w:customStyle="1" w:styleId="PredmetkomentaraChar8">
    <w:name w:val="Predmet komentara Char8"/>
    <w:uiPriority w:val="99"/>
    <w:semiHidden/>
    <w:rsid w:val="00AC778D"/>
    <w:rPr>
      <w:rFonts w:ascii="Calibri" w:hAnsi="Calibri" w:cs="Times New Roman"/>
      <w:b/>
      <w:bCs/>
      <w:sz w:val="20"/>
      <w:szCs w:val="20"/>
      <w:lang w:eastAsia="en-US"/>
    </w:rPr>
  </w:style>
  <w:style w:type="character" w:customStyle="1" w:styleId="PredmetkomentaraChar7">
    <w:name w:val="Predmet komentara Char7"/>
    <w:uiPriority w:val="99"/>
    <w:semiHidden/>
    <w:rsid w:val="00AC778D"/>
    <w:rPr>
      <w:rFonts w:ascii="Calibri" w:hAnsi="Calibri" w:cs="Times New Roman"/>
      <w:b/>
      <w:bCs/>
      <w:sz w:val="20"/>
      <w:szCs w:val="20"/>
      <w:lang w:eastAsia="en-US"/>
    </w:rPr>
  </w:style>
  <w:style w:type="character" w:customStyle="1" w:styleId="PredmetkomentaraChar6">
    <w:name w:val="Predmet komentara Char6"/>
    <w:uiPriority w:val="99"/>
    <w:semiHidden/>
    <w:rsid w:val="00AC778D"/>
    <w:rPr>
      <w:rFonts w:ascii="Calibri" w:hAnsi="Calibri" w:cs="Times New Roman"/>
      <w:b/>
      <w:bCs/>
      <w:sz w:val="20"/>
      <w:szCs w:val="20"/>
      <w:lang w:eastAsia="en-US"/>
    </w:rPr>
  </w:style>
  <w:style w:type="character" w:customStyle="1" w:styleId="PredmetkomentaraChar5">
    <w:name w:val="Predmet komentara Char5"/>
    <w:uiPriority w:val="99"/>
    <w:semiHidden/>
    <w:rsid w:val="00AC778D"/>
    <w:rPr>
      <w:rFonts w:ascii="Calibri" w:hAnsi="Calibri" w:cs="Times New Roman"/>
      <w:b/>
      <w:bCs/>
      <w:sz w:val="20"/>
      <w:szCs w:val="20"/>
      <w:lang w:eastAsia="en-US"/>
    </w:rPr>
  </w:style>
  <w:style w:type="character" w:customStyle="1" w:styleId="PredmetkomentaraChar4">
    <w:name w:val="Predmet komentara Char4"/>
    <w:uiPriority w:val="99"/>
    <w:semiHidden/>
    <w:rsid w:val="00AC778D"/>
    <w:rPr>
      <w:rFonts w:ascii="Calibri" w:hAnsi="Calibri" w:cs="Times New Roman"/>
      <w:b/>
      <w:bCs/>
      <w:sz w:val="20"/>
      <w:szCs w:val="20"/>
      <w:lang w:eastAsia="en-US"/>
    </w:rPr>
  </w:style>
  <w:style w:type="character" w:customStyle="1" w:styleId="PredmetkomentaraChar3">
    <w:name w:val="Predmet komentara Char3"/>
    <w:uiPriority w:val="99"/>
    <w:semiHidden/>
    <w:rsid w:val="00AC778D"/>
    <w:rPr>
      <w:rFonts w:ascii="Calibri" w:hAnsi="Calibri" w:cs="Calibri"/>
      <w:b/>
      <w:bCs/>
      <w:sz w:val="20"/>
      <w:szCs w:val="20"/>
      <w:lang w:eastAsia="en-US"/>
    </w:rPr>
  </w:style>
  <w:style w:type="character" w:customStyle="1" w:styleId="PredmetkomentaraChar2">
    <w:name w:val="Predmet komentara Char2"/>
    <w:uiPriority w:val="99"/>
    <w:semiHidden/>
    <w:rsid w:val="00AC778D"/>
    <w:rPr>
      <w:rFonts w:ascii="Calibri" w:hAnsi="Calibri" w:cs="Calibri"/>
      <w:b/>
      <w:bCs/>
      <w:sz w:val="20"/>
      <w:szCs w:val="20"/>
      <w:lang w:eastAsia="en-US"/>
    </w:rPr>
  </w:style>
  <w:style w:type="character" w:customStyle="1" w:styleId="CharChar1">
    <w:name w:val="Char Char1"/>
    <w:uiPriority w:val="99"/>
    <w:locked/>
    <w:rsid w:val="00AC778D"/>
    <w:rPr>
      <w:rFonts w:ascii="Courier New" w:hAnsi="Courier New"/>
      <w:lang w:val="hr-HR" w:eastAsia="hr-HR"/>
    </w:rPr>
  </w:style>
  <w:style w:type="character" w:styleId="PageNumber">
    <w:name w:val="page number"/>
    <w:uiPriority w:val="99"/>
    <w:rsid w:val="00AC778D"/>
    <w:rPr>
      <w:rFonts w:cs="Times New Roman"/>
    </w:rPr>
  </w:style>
  <w:style w:type="paragraph" w:customStyle="1" w:styleId="t-12-9-fett-s">
    <w:name w:val="t-12-9-fett-s"/>
    <w:basedOn w:val="Normal"/>
    <w:rsid w:val="00AC778D"/>
    <w:pPr>
      <w:spacing w:before="100" w:beforeAutospacing="1" w:after="100" w:afterAutospacing="1"/>
      <w:jc w:val="center"/>
    </w:pPr>
    <w:rPr>
      <w:b/>
      <w:bCs/>
      <w:sz w:val="28"/>
      <w:szCs w:val="28"/>
    </w:rPr>
  </w:style>
  <w:style w:type="paragraph" w:customStyle="1" w:styleId="tb-na16">
    <w:name w:val="tb-na16"/>
    <w:basedOn w:val="Normal"/>
    <w:rsid w:val="00AC778D"/>
    <w:pPr>
      <w:spacing w:before="100" w:beforeAutospacing="1" w:after="100" w:afterAutospacing="1"/>
      <w:jc w:val="center"/>
    </w:pPr>
    <w:rPr>
      <w:b/>
      <w:bCs/>
      <w:sz w:val="36"/>
      <w:szCs w:val="36"/>
    </w:rPr>
  </w:style>
  <w:style w:type="paragraph" w:styleId="Title">
    <w:name w:val="Title"/>
    <w:basedOn w:val="Normal"/>
    <w:next w:val="Normal"/>
    <w:link w:val="TitleChar"/>
    <w:qFormat/>
    <w:rsid w:val="00AC778D"/>
    <w:pPr>
      <w:spacing w:before="240" w:after="60"/>
      <w:jc w:val="center"/>
      <w:outlineLvl w:val="0"/>
    </w:pPr>
    <w:rPr>
      <w:rFonts w:ascii="Cambria" w:hAnsi="Cambria"/>
      <w:b/>
      <w:bCs/>
      <w:kern w:val="28"/>
      <w:sz w:val="32"/>
      <w:szCs w:val="32"/>
    </w:rPr>
  </w:style>
  <w:style w:type="character" w:customStyle="1" w:styleId="TitleChar">
    <w:name w:val="Title Char"/>
    <w:link w:val="Title"/>
    <w:rsid w:val="00AC778D"/>
    <w:rPr>
      <w:rFonts w:ascii="Cambria" w:eastAsia="Times New Roman" w:hAnsi="Cambria" w:cs="Times New Roman"/>
      <w:b/>
      <w:bCs/>
      <w:kern w:val="28"/>
      <w:sz w:val="32"/>
      <w:szCs w:val="32"/>
      <w:lang w:eastAsia="hr-HR"/>
    </w:rPr>
  </w:style>
  <w:style w:type="character" w:styleId="Hyperlink">
    <w:name w:val="Hyperlink"/>
    <w:basedOn w:val="DefaultParagraphFont"/>
    <w:uiPriority w:val="99"/>
    <w:unhideWhenUsed/>
    <w:rsid w:val="00C522BA"/>
    <w:rPr>
      <w:color w:val="0000FF" w:themeColor="hyperlink"/>
      <w:u w:val="single"/>
    </w:rPr>
  </w:style>
  <w:style w:type="paragraph" w:customStyle="1" w:styleId="t-10-9-kurz-s-fett">
    <w:name w:val="t-10-9-kurz-s-fett"/>
    <w:basedOn w:val="Normal"/>
    <w:rsid w:val="00517E23"/>
    <w:pPr>
      <w:spacing w:before="100" w:beforeAutospacing="1" w:after="100" w:afterAutospacing="1"/>
      <w:jc w:val="center"/>
    </w:pPr>
    <w:rPr>
      <w:b/>
      <w:bCs/>
      <w:i/>
      <w:iCs/>
      <w:sz w:val="26"/>
      <w:szCs w:val="26"/>
    </w:rPr>
  </w:style>
  <w:style w:type="paragraph" w:styleId="NoSpacing">
    <w:name w:val="No Spacing"/>
    <w:uiPriority w:val="1"/>
    <w:qFormat/>
    <w:rsid w:val="00FC5936"/>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48722">
      <w:bodyDiv w:val="1"/>
      <w:marLeft w:val="0"/>
      <w:marRight w:val="0"/>
      <w:marTop w:val="0"/>
      <w:marBottom w:val="0"/>
      <w:divBdr>
        <w:top w:val="none" w:sz="0" w:space="0" w:color="auto"/>
        <w:left w:val="none" w:sz="0" w:space="0" w:color="auto"/>
        <w:bottom w:val="none" w:sz="0" w:space="0" w:color="auto"/>
        <w:right w:val="none" w:sz="0" w:space="0" w:color="auto"/>
      </w:divBdr>
    </w:div>
    <w:div w:id="181013733">
      <w:bodyDiv w:val="1"/>
      <w:marLeft w:val="0"/>
      <w:marRight w:val="0"/>
      <w:marTop w:val="0"/>
      <w:marBottom w:val="0"/>
      <w:divBdr>
        <w:top w:val="none" w:sz="0" w:space="0" w:color="auto"/>
        <w:left w:val="none" w:sz="0" w:space="0" w:color="auto"/>
        <w:bottom w:val="none" w:sz="0" w:space="0" w:color="auto"/>
        <w:right w:val="none" w:sz="0" w:space="0" w:color="auto"/>
      </w:divBdr>
    </w:div>
    <w:div w:id="275797016">
      <w:bodyDiv w:val="1"/>
      <w:marLeft w:val="0"/>
      <w:marRight w:val="0"/>
      <w:marTop w:val="0"/>
      <w:marBottom w:val="0"/>
      <w:divBdr>
        <w:top w:val="none" w:sz="0" w:space="0" w:color="auto"/>
        <w:left w:val="none" w:sz="0" w:space="0" w:color="auto"/>
        <w:bottom w:val="none" w:sz="0" w:space="0" w:color="auto"/>
        <w:right w:val="none" w:sz="0" w:space="0" w:color="auto"/>
      </w:divBdr>
    </w:div>
    <w:div w:id="290020867">
      <w:bodyDiv w:val="1"/>
      <w:marLeft w:val="0"/>
      <w:marRight w:val="0"/>
      <w:marTop w:val="0"/>
      <w:marBottom w:val="0"/>
      <w:divBdr>
        <w:top w:val="none" w:sz="0" w:space="0" w:color="auto"/>
        <w:left w:val="none" w:sz="0" w:space="0" w:color="auto"/>
        <w:bottom w:val="none" w:sz="0" w:space="0" w:color="auto"/>
        <w:right w:val="none" w:sz="0" w:space="0" w:color="auto"/>
      </w:divBdr>
    </w:div>
    <w:div w:id="374742035">
      <w:bodyDiv w:val="1"/>
      <w:marLeft w:val="0"/>
      <w:marRight w:val="0"/>
      <w:marTop w:val="0"/>
      <w:marBottom w:val="0"/>
      <w:divBdr>
        <w:top w:val="none" w:sz="0" w:space="0" w:color="auto"/>
        <w:left w:val="none" w:sz="0" w:space="0" w:color="auto"/>
        <w:bottom w:val="none" w:sz="0" w:space="0" w:color="auto"/>
        <w:right w:val="none" w:sz="0" w:space="0" w:color="auto"/>
      </w:divBdr>
    </w:div>
    <w:div w:id="707803826">
      <w:bodyDiv w:val="1"/>
      <w:marLeft w:val="0"/>
      <w:marRight w:val="0"/>
      <w:marTop w:val="0"/>
      <w:marBottom w:val="0"/>
      <w:divBdr>
        <w:top w:val="none" w:sz="0" w:space="0" w:color="auto"/>
        <w:left w:val="none" w:sz="0" w:space="0" w:color="auto"/>
        <w:bottom w:val="none" w:sz="0" w:space="0" w:color="auto"/>
        <w:right w:val="none" w:sz="0" w:space="0" w:color="auto"/>
      </w:divBdr>
    </w:div>
    <w:div w:id="775831914">
      <w:bodyDiv w:val="1"/>
      <w:marLeft w:val="0"/>
      <w:marRight w:val="0"/>
      <w:marTop w:val="0"/>
      <w:marBottom w:val="0"/>
      <w:divBdr>
        <w:top w:val="none" w:sz="0" w:space="0" w:color="auto"/>
        <w:left w:val="none" w:sz="0" w:space="0" w:color="auto"/>
        <w:bottom w:val="none" w:sz="0" w:space="0" w:color="auto"/>
        <w:right w:val="none" w:sz="0" w:space="0" w:color="auto"/>
      </w:divBdr>
    </w:div>
    <w:div w:id="892035882">
      <w:bodyDiv w:val="1"/>
      <w:marLeft w:val="0"/>
      <w:marRight w:val="0"/>
      <w:marTop w:val="0"/>
      <w:marBottom w:val="0"/>
      <w:divBdr>
        <w:top w:val="none" w:sz="0" w:space="0" w:color="auto"/>
        <w:left w:val="none" w:sz="0" w:space="0" w:color="auto"/>
        <w:bottom w:val="none" w:sz="0" w:space="0" w:color="auto"/>
        <w:right w:val="none" w:sz="0" w:space="0" w:color="auto"/>
      </w:divBdr>
    </w:div>
    <w:div w:id="939944472">
      <w:bodyDiv w:val="1"/>
      <w:marLeft w:val="0"/>
      <w:marRight w:val="0"/>
      <w:marTop w:val="0"/>
      <w:marBottom w:val="0"/>
      <w:divBdr>
        <w:top w:val="none" w:sz="0" w:space="0" w:color="auto"/>
        <w:left w:val="none" w:sz="0" w:space="0" w:color="auto"/>
        <w:bottom w:val="none" w:sz="0" w:space="0" w:color="auto"/>
        <w:right w:val="none" w:sz="0" w:space="0" w:color="auto"/>
      </w:divBdr>
    </w:div>
    <w:div w:id="1313868194">
      <w:bodyDiv w:val="1"/>
      <w:marLeft w:val="0"/>
      <w:marRight w:val="0"/>
      <w:marTop w:val="0"/>
      <w:marBottom w:val="0"/>
      <w:divBdr>
        <w:top w:val="none" w:sz="0" w:space="0" w:color="auto"/>
        <w:left w:val="none" w:sz="0" w:space="0" w:color="auto"/>
        <w:bottom w:val="none" w:sz="0" w:space="0" w:color="auto"/>
        <w:right w:val="none" w:sz="0" w:space="0" w:color="auto"/>
      </w:divBdr>
    </w:div>
    <w:div w:id="1753237992">
      <w:bodyDiv w:val="1"/>
      <w:marLeft w:val="0"/>
      <w:marRight w:val="0"/>
      <w:marTop w:val="0"/>
      <w:marBottom w:val="0"/>
      <w:divBdr>
        <w:top w:val="none" w:sz="0" w:space="0" w:color="auto"/>
        <w:left w:val="none" w:sz="0" w:space="0" w:color="auto"/>
        <w:bottom w:val="none" w:sz="0" w:space="0" w:color="auto"/>
        <w:right w:val="none" w:sz="0" w:space="0" w:color="auto"/>
      </w:divBdr>
    </w:div>
    <w:div w:id="1844393067">
      <w:bodyDiv w:val="1"/>
      <w:marLeft w:val="0"/>
      <w:marRight w:val="0"/>
      <w:marTop w:val="0"/>
      <w:marBottom w:val="0"/>
      <w:divBdr>
        <w:top w:val="none" w:sz="0" w:space="0" w:color="auto"/>
        <w:left w:val="none" w:sz="0" w:space="0" w:color="auto"/>
        <w:bottom w:val="none" w:sz="0" w:space="0" w:color="auto"/>
        <w:right w:val="none" w:sz="0" w:space="0" w:color="auto"/>
      </w:divBdr>
    </w:div>
    <w:div w:id="1901206448">
      <w:bodyDiv w:val="1"/>
      <w:marLeft w:val="0"/>
      <w:marRight w:val="0"/>
      <w:marTop w:val="0"/>
      <w:marBottom w:val="0"/>
      <w:divBdr>
        <w:top w:val="none" w:sz="0" w:space="0" w:color="auto"/>
        <w:left w:val="none" w:sz="0" w:space="0" w:color="auto"/>
        <w:bottom w:val="none" w:sz="0" w:space="0" w:color="auto"/>
        <w:right w:val="none" w:sz="0" w:space="0" w:color="auto"/>
      </w:divBdr>
    </w:div>
    <w:div w:id="193116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44731-E35B-40B5-BD6E-414571C3C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23</Pages>
  <Words>7084</Words>
  <Characters>40379</Characters>
  <Application>Microsoft Office Word</Application>
  <DocSecurity>0</DocSecurity>
  <Lines>336</Lines>
  <Paragraphs>94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MPRH</Company>
  <LinksUpToDate>false</LinksUpToDate>
  <CharactersWithSpaces>47369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Željko Tomačić</dc:creator>
  <cp:lastModifiedBy>Mladen Duvnjak</cp:lastModifiedBy>
  <cp:revision>15</cp:revision>
  <cp:lastPrinted>2022-01-24T14:21:00Z</cp:lastPrinted>
  <dcterms:created xsi:type="dcterms:W3CDTF">2025-03-24T09:53:00Z</dcterms:created>
  <dcterms:modified xsi:type="dcterms:W3CDTF">2025-03-25T11:37:00Z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