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65083" w14:textId="77777777" w:rsidR="003632AC" w:rsidRDefault="003632AC" w:rsidP="003632AC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  <w:lang w:val="pl-PL"/>
        </w:rPr>
      </w:pPr>
    </w:p>
    <w:p w14:paraId="643BA2CE" w14:textId="77777777" w:rsidR="003632AC" w:rsidRPr="006412EE" w:rsidRDefault="003632AC" w:rsidP="003632AC">
      <w:pPr>
        <w:spacing w:after="200" w:line="276" w:lineRule="auto"/>
        <w:jc w:val="center"/>
        <w:rPr>
          <w:rFonts w:ascii="Times New Roman" w:eastAsia="Calibri" w:hAnsi="Times New Roman" w:cs="Times New Roman"/>
          <w:color w:val="auto"/>
        </w:rPr>
      </w:pPr>
      <w:r w:rsidRPr="006412EE">
        <w:rPr>
          <w:rFonts w:ascii="Calibri" w:eastAsia="Calibri" w:hAnsi="Calibri" w:cs="Times New Roman"/>
          <w:noProof/>
          <w:color w:val="auto"/>
        </w:rPr>
        <w:drawing>
          <wp:inline distT="0" distB="0" distL="0" distR="0" wp14:anchorId="53D417FA" wp14:editId="0AA8A31F">
            <wp:extent cx="514350" cy="685800"/>
            <wp:effectExtent l="0" t="0" r="0" b="0"/>
            <wp:docPr id="355485122" name="Slika 2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485122" name="Slika 2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2EE">
        <w:rPr>
          <w:rFonts w:ascii="Times New Roman" w:eastAsia="Calibri" w:hAnsi="Times New Roman" w:cs="Times New Roman"/>
          <w:color w:val="auto"/>
        </w:rPr>
        <w:fldChar w:fldCharType="begin"/>
      </w:r>
      <w:r w:rsidRPr="006412EE">
        <w:rPr>
          <w:rFonts w:ascii="Times New Roman" w:eastAsia="Calibri" w:hAnsi="Times New Roman" w:cs="Times New Roman"/>
          <w:color w:val="auto"/>
        </w:rPr>
        <w:instrText xml:space="preserve"> INCLUDEPICTURE "http://www.inet.hr/~box/images/grb-rh.gif" \* MERGEFORMATINET </w:instrText>
      </w:r>
      <w:r w:rsidRPr="006412EE">
        <w:rPr>
          <w:rFonts w:ascii="Times New Roman" w:eastAsia="Calibri" w:hAnsi="Times New Roman" w:cs="Times New Roman"/>
          <w:color w:val="auto"/>
        </w:rPr>
        <w:fldChar w:fldCharType="end"/>
      </w:r>
    </w:p>
    <w:p w14:paraId="5EE1A448" w14:textId="77777777" w:rsidR="003632AC" w:rsidRPr="006412EE" w:rsidRDefault="003632AC" w:rsidP="003632AC">
      <w:pPr>
        <w:spacing w:before="60" w:after="1680" w:line="276" w:lineRule="auto"/>
        <w:jc w:val="center"/>
        <w:rPr>
          <w:rFonts w:ascii="Times New Roman" w:eastAsia="Calibri" w:hAnsi="Times New Roman" w:cs="Times New Roman"/>
          <w:color w:val="auto"/>
        </w:rPr>
      </w:pPr>
      <w:r w:rsidRPr="006412EE">
        <w:rPr>
          <w:rFonts w:ascii="Times New Roman" w:eastAsia="Calibri" w:hAnsi="Times New Roman" w:cs="Times New Roman"/>
          <w:color w:val="auto"/>
        </w:rPr>
        <w:t>VLADA REPUBLIKE HRVATSKE</w:t>
      </w:r>
    </w:p>
    <w:p w14:paraId="11684A22" w14:textId="77777777" w:rsidR="003632AC" w:rsidRDefault="003632AC" w:rsidP="003632A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</w:rPr>
      </w:pPr>
    </w:p>
    <w:p w14:paraId="68F0A402" w14:textId="77777777" w:rsidR="003632AC" w:rsidRPr="006412EE" w:rsidRDefault="003632AC" w:rsidP="003632A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</w:rPr>
      </w:pPr>
    </w:p>
    <w:p w14:paraId="72D0E0A0" w14:textId="38963DFC" w:rsidR="003632AC" w:rsidRPr="006412EE" w:rsidRDefault="003632AC" w:rsidP="003632AC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</w:rPr>
      </w:pPr>
      <w:r w:rsidRPr="006412EE">
        <w:rPr>
          <w:rFonts w:ascii="Times New Roman" w:eastAsia="Calibri" w:hAnsi="Times New Roman" w:cs="Times New Roman"/>
          <w:color w:val="auto"/>
        </w:rPr>
        <w:t>Zagreb,</w:t>
      </w:r>
      <w:r>
        <w:rPr>
          <w:rFonts w:ascii="Times New Roman" w:eastAsia="Calibri" w:hAnsi="Times New Roman" w:cs="Times New Roman"/>
          <w:color w:val="auto"/>
        </w:rPr>
        <w:t xml:space="preserve"> </w:t>
      </w:r>
      <w:r w:rsidR="00A81072">
        <w:rPr>
          <w:rFonts w:ascii="Times New Roman" w:eastAsia="Calibri" w:hAnsi="Times New Roman" w:cs="Times New Roman"/>
          <w:color w:val="auto"/>
        </w:rPr>
        <w:t>26</w:t>
      </w:r>
      <w:r w:rsidRPr="006412EE">
        <w:rPr>
          <w:rFonts w:ascii="Times New Roman" w:eastAsia="Calibri" w:hAnsi="Times New Roman" w:cs="Times New Roman"/>
          <w:color w:val="auto"/>
        </w:rPr>
        <w:t xml:space="preserve">. </w:t>
      </w:r>
      <w:r>
        <w:rPr>
          <w:rFonts w:ascii="Times New Roman" w:eastAsia="Calibri" w:hAnsi="Times New Roman" w:cs="Times New Roman"/>
          <w:color w:val="auto"/>
        </w:rPr>
        <w:t>ožujka</w:t>
      </w:r>
      <w:r w:rsidRPr="006412EE">
        <w:rPr>
          <w:rFonts w:ascii="Times New Roman" w:eastAsia="Calibri" w:hAnsi="Times New Roman" w:cs="Times New Roman"/>
          <w:color w:val="auto"/>
        </w:rPr>
        <w:t xml:space="preserve"> 202</w:t>
      </w:r>
      <w:r>
        <w:rPr>
          <w:rFonts w:ascii="Times New Roman" w:eastAsia="Calibri" w:hAnsi="Times New Roman" w:cs="Times New Roman"/>
          <w:color w:val="auto"/>
        </w:rPr>
        <w:t>5</w:t>
      </w:r>
      <w:r w:rsidRPr="006412EE">
        <w:rPr>
          <w:rFonts w:ascii="Times New Roman" w:eastAsia="Calibri" w:hAnsi="Times New Roman" w:cs="Times New Roman"/>
          <w:color w:val="auto"/>
        </w:rPr>
        <w:t>.</w:t>
      </w:r>
    </w:p>
    <w:p w14:paraId="52465CA6" w14:textId="77777777" w:rsidR="003632AC" w:rsidRPr="006412EE" w:rsidRDefault="003632AC" w:rsidP="003632AC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</w:rPr>
      </w:pPr>
    </w:p>
    <w:p w14:paraId="705D3653" w14:textId="77777777" w:rsidR="003632AC" w:rsidRPr="006412EE" w:rsidRDefault="003632AC" w:rsidP="003632AC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</w:rPr>
      </w:pPr>
    </w:p>
    <w:p w14:paraId="42FA0F2E" w14:textId="77777777" w:rsidR="003632AC" w:rsidRPr="006412EE" w:rsidRDefault="003632AC" w:rsidP="003632AC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</w:rPr>
      </w:pPr>
    </w:p>
    <w:p w14:paraId="0E252976" w14:textId="77777777" w:rsidR="003632AC" w:rsidRPr="006412EE" w:rsidRDefault="003632AC" w:rsidP="003632A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</w:rPr>
      </w:pPr>
      <w:r w:rsidRPr="006412EE">
        <w:rPr>
          <w:rFonts w:ascii="Times New Roman" w:eastAsia="Calibri" w:hAnsi="Times New Roman" w:cs="Times New Roman"/>
          <w:color w:val="auto"/>
        </w:rPr>
        <w:t>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3632AC" w:rsidRPr="006412EE" w14:paraId="3AA28575" w14:textId="77777777" w:rsidTr="00DC4860">
        <w:tc>
          <w:tcPr>
            <w:tcW w:w="1951" w:type="dxa"/>
            <w:shd w:val="clear" w:color="auto" w:fill="auto"/>
          </w:tcPr>
          <w:p w14:paraId="42B44DDD" w14:textId="77777777" w:rsidR="003632AC" w:rsidRPr="006412EE" w:rsidRDefault="003632AC" w:rsidP="00DC4860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412EE">
              <w:rPr>
                <w:rFonts w:ascii="Times New Roman" w:hAnsi="Times New Roman" w:cs="Times New Roman"/>
                <w:b/>
                <w:smallCaps/>
                <w:color w:val="auto"/>
              </w:rPr>
              <w:t>Predlagatelj</w:t>
            </w:r>
            <w:r w:rsidRPr="006412EE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A1BE164" w14:textId="77777777" w:rsidR="003632AC" w:rsidRPr="006412EE" w:rsidRDefault="003632AC" w:rsidP="00DC4860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412EE">
              <w:rPr>
                <w:rFonts w:ascii="Times New Roman" w:hAnsi="Times New Roman" w:cs="Times New Roman"/>
                <w:color w:val="auto"/>
              </w:rPr>
              <w:t>Ministarstvo poljoprivrede, šumarstva i ribarstva</w:t>
            </w:r>
          </w:p>
        </w:tc>
      </w:tr>
    </w:tbl>
    <w:p w14:paraId="07E6A1F7" w14:textId="77777777" w:rsidR="003632AC" w:rsidRPr="006412EE" w:rsidRDefault="003632AC" w:rsidP="003632A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</w:rPr>
      </w:pPr>
      <w:r w:rsidRPr="006412EE">
        <w:rPr>
          <w:rFonts w:ascii="Times New Roman" w:eastAsia="Calibri" w:hAnsi="Times New Roman" w:cs="Times New Roman"/>
          <w:color w:val="auto"/>
        </w:rPr>
        <w:t>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3632AC" w:rsidRPr="006412EE" w14:paraId="2E2ACD47" w14:textId="77777777" w:rsidTr="00DC4860">
        <w:tc>
          <w:tcPr>
            <w:tcW w:w="1951" w:type="dxa"/>
            <w:shd w:val="clear" w:color="auto" w:fill="auto"/>
          </w:tcPr>
          <w:p w14:paraId="35E026A5" w14:textId="77777777" w:rsidR="003632AC" w:rsidRPr="006412EE" w:rsidRDefault="003632AC" w:rsidP="00DC4860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412EE">
              <w:rPr>
                <w:rFonts w:ascii="Times New Roman" w:hAnsi="Times New Roman" w:cs="Times New Roman"/>
                <w:b/>
                <w:smallCaps/>
                <w:color w:val="auto"/>
              </w:rPr>
              <w:t>Predmet</w:t>
            </w:r>
            <w:r w:rsidRPr="006412EE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3375E55" w14:textId="587B9BC9" w:rsidR="003632AC" w:rsidRPr="006412EE" w:rsidRDefault="003632AC" w:rsidP="00DC4860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412EE">
              <w:rPr>
                <w:rFonts w:ascii="Times New Roman" w:hAnsi="Times New Roman" w:cs="Times New Roman"/>
                <w:color w:val="auto"/>
              </w:rPr>
              <w:t xml:space="preserve">Prijedlog </w:t>
            </w:r>
            <w:r w:rsidR="00A81072">
              <w:rPr>
                <w:rFonts w:ascii="Times New Roman" w:hAnsi="Times New Roman" w:cs="Times New Roman"/>
                <w:color w:val="auto"/>
              </w:rPr>
              <w:t>o</w:t>
            </w:r>
            <w:r>
              <w:rPr>
                <w:rFonts w:ascii="Times New Roman" w:hAnsi="Times New Roman" w:cs="Times New Roman"/>
                <w:color w:val="auto"/>
              </w:rPr>
              <w:t xml:space="preserve">dluke </w:t>
            </w:r>
            <w:r w:rsidRPr="003632AC">
              <w:rPr>
                <w:rFonts w:ascii="Times New Roman" w:hAnsi="Times New Roman" w:cs="Times New Roman"/>
                <w:color w:val="auto"/>
              </w:rPr>
              <w:t>o donošenju Program potpore male vrijednosti poljoprivrednicima za provedbu proljetne sjetve ratarskih kultura</w:t>
            </w:r>
          </w:p>
        </w:tc>
      </w:tr>
    </w:tbl>
    <w:p w14:paraId="3B11F3EF" w14:textId="77777777" w:rsidR="003632AC" w:rsidRPr="006412EE" w:rsidRDefault="003632AC" w:rsidP="003632A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</w:rPr>
      </w:pPr>
      <w:r w:rsidRPr="006412EE">
        <w:rPr>
          <w:rFonts w:ascii="Times New Roman" w:eastAsia="Calibri" w:hAnsi="Times New Roman" w:cs="Times New Roman"/>
          <w:color w:val="auto"/>
        </w:rPr>
        <w:t>________________________________________________________________________</w:t>
      </w:r>
    </w:p>
    <w:p w14:paraId="3AC7FB2E" w14:textId="77777777" w:rsidR="003632AC" w:rsidRPr="006412EE" w:rsidRDefault="003632AC" w:rsidP="003632A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</w:rPr>
      </w:pPr>
    </w:p>
    <w:p w14:paraId="24FBE802" w14:textId="77777777" w:rsidR="003632AC" w:rsidRPr="006412EE" w:rsidRDefault="003632AC" w:rsidP="003632A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</w:rPr>
      </w:pPr>
    </w:p>
    <w:p w14:paraId="6F005576" w14:textId="77777777" w:rsidR="003632AC" w:rsidRPr="006412EE" w:rsidRDefault="003632AC" w:rsidP="003632A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</w:rPr>
      </w:pPr>
    </w:p>
    <w:p w14:paraId="7ADB8DAB" w14:textId="77777777" w:rsidR="003632AC" w:rsidRDefault="003632AC" w:rsidP="003632A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</w:rPr>
      </w:pPr>
    </w:p>
    <w:p w14:paraId="08153FBA" w14:textId="77777777" w:rsidR="003632AC" w:rsidRPr="006412EE" w:rsidRDefault="003632AC" w:rsidP="003632A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</w:rPr>
      </w:pPr>
    </w:p>
    <w:p w14:paraId="53D6D86C" w14:textId="77777777" w:rsidR="003632AC" w:rsidRDefault="003632AC" w:rsidP="003632A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</w:rPr>
      </w:pPr>
    </w:p>
    <w:p w14:paraId="74399873" w14:textId="77777777" w:rsidR="003632AC" w:rsidRPr="006412EE" w:rsidRDefault="003632AC" w:rsidP="003632A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</w:rPr>
      </w:pPr>
    </w:p>
    <w:p w14:paraId="609A5F39" w14:textId="77777777" w:rsidR="003632AC" w:rsidRPr="006412EE" w:rsidRDefault="003632AC" w:rsidP="003632A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</w:rPr>
      </w:pPr>
    </w:p>
    <w:p w14:paraId="1D43F9D5" w14:textId="77777777" w:rsidR="003632AC" w:rsidRPr="006412EE" w:rsidRDefault="003632AC" w:rsidP="003632AC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Calibri" w:eastAsia="Calibri" w:hAnsi="Calibri" w:cs="Times New Roman"/>
          <w:color w:val="auto"/>
          <w:spacing w:val="20"/>
          <w:sz w:val="20"/>
          <w:szCs w:val="22"/>
        </w:rPr>
      </w:pPr>
      <w:r w:rsidRPr="006412EE">
        <w:rPr>
          <w:rFonts w:ascii="Times New Roman" w:eastAsia="Calibri" w:hAnsi="Times New Roman" w:cs="Times New Roman"/>
          <w:color w:val="auto"/>
          <w:spacing w:val="20"/>
          <w:sz w:val="20"/>
        </w:rPr>
        <w:t>Banski dvori | Trg Sv. Marka 2 | 10000 Zagreb | tel. 01 4569 222 | vlada.gov.hr</w:t>
      </w:r>
    </w:p>
    <w:p w14:paraId="533187D1" w14:textId="75DBA034" w:rsidR="000F253B" w:rsidRPr="005A46C7" w:rsidRDefault="003632AC" w:rsidP="000F253B">
      <w:pPr>
        <w:jc w:val="right"/>
        <w:rPr>
          <w:rFonts w:ascii="Times New Roman" w:eastAsia="Calibri" w:hAnsi="Times New Roman" w:cs="Times New Roman"/>
          <w:b/>
          <w:color w:val="auto"/>
          <w:kern w:val="3"/>
          <w:sz w:val="22"/>
          <w:szCs w:val="22"/>
          <w:lang w:eastAsia="en-US"/>
        </w:rPr>
      </w:pPr>
      <w:r w:rsidRPr="003632AC">
        <w:rPr>
          <w:rFonts w:ascii="Times New Roman" w:hAnsi="Times New Roman" w:cs="Times New Roman"/>
          <w:iCs/>
        </w:rPr>
        <w:lastRenderedPageBreak/>
        <w:t xml:space="preserve">   </w:t>
      </w:r>
      <w:r w:rsidR="000F253B" w:rsidRPr="005A46C7">
        <w:rPr>
          <w:rFonts w:ascii="Times New Roman" w:eastAsia="Calibri" w:hAnsi="Times New Roman" w:cs="Times New Roman"/>
          <w:b/>
          <w:color w:val="auto"/>
          <w:kern w:val="3"/>
          <w:sz w:val="22"/>
          <w:szCs w:val="22"/>
          <w:lang w:eastAsia="en-US"/>
        </w:rPr>
        <w:t xml:space="preserve">Prijedlog </w:t>
      </w:r>
    </w:p>
    <w:p w14:paraId="262CA066" w14:textId="77777777" w:rsidR="000F253B" w:rsidRDefault="000F253B" w:rsidP="000F253B">
      <w:pPr>
        <w:suppressAutoHyphens/>
        <w:autoSpaceDN w:val="0"/>
        <w:spacing w:after="160" w:line="256" w:lineRule="auto"/>
        <w:rPr>
          <w:rFonts w:ascii="Times New Roman" w:eastAsia="Calibri" w:hAnsi="Times New Roman" w:cs="Times New Roman"/>
          <w:color w:val="auto"/>
          <w:kern w:val="3"/>
          <w:sz w:val="22"/>
          <w:szCs w:val="22"/>
          <w:lang w:eastAsia="en-US"/>
        </w:rPr>
      </w:pPr>
    </w:p>
    <w:p w14:paraId="17FA483C" w14:textId="6624BEC6" w:rsidR="000F253B" w:rsidRPr="000F253B" w:rsidRDefault="000F253B" w:rsidP="005A46C7">
      <w:pPr>
        <w:suppressAutoHyphens/>
        <w:autoSpaceDN w:val="0"/>
        <w:spacing w:after="160" w:line="256" w:lineRule="auto"/>
        <w:ind w:firstLine="1416"/>
        <w:jc w:val="both"/>
        <w:rPr>
          <w:rFonts w:ascii="Times New Roman" w:eastAsia="Calibri" w:hAnsi="Times New Roman" w:cs="Times New Roman"/>
          <w:color w:val="auto"/>
          <w:kern w:val="3"/>
          <w:lang w:eastAsia="en-US"/>
        </w:rPr>
      </w:pPr>
      <w:r w:rsidRPr="000F253B">
        <w:rPr>
          <w:rFonts w:ascii="Times New Roman" w:eastAsia="Calibri" w:hAnsi="Times New Roman" w:cs="Times New Roman"/>
          <w:color w:val="auto"/>
          <w:kern w:val="3"/>
          <w:lang w:eastAsia="en-US"/>
        </w:rPr>
        <w:t xml:space="preserve">Na temelju članka 39. stavka 2. Zakona o poljoprivredi („Narodne novine", br. 118/18., 42/20., 127/20. - Odluka Ustavnog suda Republike Hrvatske i 52/21.), Vlada Republike Hrvatske je na sjednici održanoj </w:t>
      </w:r>
      <w:r w:rsidRPr="003632AC">
        <w:rPr>
          <w:rFonts w:ascii="Times New Roman" w:eastAsia="Calibri" w:hAnsi="Times New Roman" w:cs="Times New Roman"/>
          <w:color w:val="auto"/>
          <w:kern w:val="3"/>
          <w:lang w:eastAsia="en-US"/>
        </w:rPr>
        <w:t>_____________ 2025</w:t>
      </w:r>
      <w:r w:rsidRPr="000F253B">
        <w:rPr>
          <w:rFonts w:ascii="Times New Roman" w:eastAsia="Calibri" w:hAnsi="Times New Roman" w:cs="Times New Roman"/>
          <w:color w:val="auto"/>
          <w:kern w:val="3"/>
          <w:lang w:eastAsia="en-US"/>
        </w:rPr>
        <w:t>. donijela</w:t>
      </w:r>
    </w:p>
    <w:p w14:paraId="77B1D9B8" w14:textId="77777777" w:rsidR="000F253B" w:rsidRPr="000F253B" w:rsidRDefault="000F253B" w:rsidP="003632AC">
      <w:pPr>
        <w:suppressAutoHyphens/>
        <w:autoSpaceDN w:val="0"/>
        <w:spacing w:after="160" w:line="256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3"/>
          <w:lang w:eastAsia="en-US"/>
        </w:rPr>
      </w:pPr>
    </w:p>
    <w:p w14:paraId="7CFA6352" w14:textId="77777777" w:rsidR="000F253B" w:rsidRPr="0099643B" w:rsidRDefault="000F253B" w:rsidP="003632AC">
      <w:pPr>
        <w:suppressAutoHyphens/>
        <w:autoSpaceDN w:val="0"/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3"/>
          <w:lang w:eastAsia="en-US"/>
        </w:rPr>
      </w:pPr>
      <w:r w:rsidRPr="0099643B">
        <w:rPr>
          <w:rFonts w:ascii="Times New Roman" w:eastAsia="Calibri" w:hAnsi="Times New Roman" w:cs="Times New Roman"/>
          <w:b/>
          <w:bCs/>
          <w:color w:val="auto"/>
          <w:kern w:val="3"/>
          <w:lang w:eastAsia="en-US"/>
        </w:rPr>
        <w:t>ODLUKU</w:t>
      </w:r>
    </w:p>
    <w:p w14:paraId="7CFC4AE4" w14:textId="77777777" w:rsidR="005A46C7" w:rsidRDefault="000F253B" w:rsidP="005A46C7">
      <w:pPr>
        <w:suppressAutoHyphens/>
        <w:autoSpaceDN w:val="0"/>
        <w:spacing w:line="256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3"/>
          <w:lang w:eastAsia="en-US"/>
        </w:rPr>
      </w:pPr>
      <w:r w:rsidRPr="0099643B">
        <w:rPr>
          <w:rFonts w:ascii="Times New Roman" w:eastAsia="Calibri" w:hAnsi="Times New Roman" w:cs="Times New Roman"/>
          <w:b/>
          <w:bCs/>
          <w:color w:val="auto"/>
          <w:kern w:val="3"/>
          <w:lang w:eastAsia="en-US"/>
        </w:rPr>
        <w:t xml:space="preserve">o donošenju Program potpore male vrijednosti poljoprivrednicima za provedbu </w:t>
      </w:r>
    </w:p>
    <w:p w14:paraId="2CC14E2E" w14:textId="087EA13D" w:rsidR="000F253B" w:rsidRDefault="000F253B" w:rsidP="005A46C7">
      <w:pPr>
        <w:suppressAutoHyphens/>
        <w:autoSpaceDN w:val="0"/>
        <w:spacing w:line="256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3"/>
          <w:lang w:eastAsia="en-US"/>
        </w:rPr>
      </w:pPr>
      <w:r w:rsidRPr="0099643B">
        <w:rPr>
          <w:rFonts w:ascii="Times New Roman" w:eastAsia="Calibri" w:hAnsi="Times New Roman" w:cs="Times New Roman"/>
          <w:b/>
          <w:bCs/>
          <w:color w:val="auto"/>
          <w:kern w:val="3"/>
          <w:lang w:eastAsia="en-US"/>
        </w:rPr>
        <w:t>proljetne sjetve ratarskih kultura</w:t>
      </w:r>
    </w:p>
    <w:p w14:paraId="05D1CB09" w14:textId="77777777" w:rsidR="008C57E2" w:rsidRPr="0099643B" w:rsidRDefault="008C57E2" w:rsidP="003632AC">
      <w:pPr>
        <w:suppressAutoHyphens/>
        <w:autoSpaceDN w:val="0"/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3"/>
          <w:lang w:eastAsia="en-US"/>
        </w:rPr>
      </w:pPr>
    </w:p>
    <w:p w14:paraId="0EE10B43" w14:textId="11354BC6" w:rsidR="000F253B" w:rsidRDefault="000F253B" w:rsidP="005A46C7">
      <w:pPr>
        <w:suppressAutoHyphens/>
        <w:autoSpaceDN w:val="0"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kern w:val="3"/>
          <w:lang w:eastAsia="en-US"/>
        </w:rPr>
      </w:pPr>
      <w:r w:rsidRPr="005A46C7">
        <w:rPr>
          <w:rFonts w:ascii="Times New Roman" w:eastAsia="Calibri" w:hAnsi="Times New Roman" w:cs="Times New Roman"/>
          <w:b/>
          <w:color w:val="auto"/>
          <w:kern w:val="3"/>
          <w:lang w:eastAsia="en-US"/>
        </w:rPr>
        <w:t>I.</w:t>
      </w:r>
    </w:p>
    <w:p w14:paraId="44A8A752" w14:textId="77777777" w:rsidR="005A46C7" w:rsidRPr="005A46C7" w:rsidRDefault="005A46C7" w:rsidP="005A46C7">
      <w:pPr>
        <w:suppressAutoHyphens/>
        <w:autoSpaceDN w:val="0"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kern w:val="3"/>
          <w:lang w:eastAsia="en-US"/>
        </w:rPr>
      </w:pPr>
    </w:p>
    <w:p w14:paraId="6A79C6EE" w14:textId="2A3EC844" w:rsidR="000F253B" w:rsidRDefault="000F253B" w:rsidP="005A46C7">
      <w:pPr>
        <w:suppressAutoHyphens/>
        <w:autoSpaceDN w:val="0"/>
        <w:spacing w:line="256" w:lineRule="auto"/>
        <w:ind w:firstLine="1416"/>
        <w:jc w:val="both"/>
        <w:rPr>
          <w:rFonts w:ascii="Times New Roman" w:eastAsia="Calibri" w:hAnsi="Times New Roman" w:cs="Times New Roman"/>
          <w:color w:val="auto"/>
          <w:kern w:val="3"/>
          <w:lang w:eastAsia="en-US"/>
        </w:rPr>
      </w:pPr>
      <w:r w:rsidRPr="000F253B">
        <w:rPr>
          <w:rFonts w:ascii="Times New Roman" w:eastAsia="Calibri" w:hAnsi="Times New Roman" w:cs="Times New Roman"/>
          <w:color w:val="auto"/>
          <w:kern w:val="3"/>
          <w:lang w:eastAsia="en-US"/>
        </w:rPr>
        <w:t>Donosi se Program potpore male vrijednosti poljoprivrednicima za provedbu proljetne sjetve ratarskih kultura, u tekstu koji je Vladi Republike Hrvatske dostavilo Ministarstvo poljoprivrede</w:t>
      </w:r>
      <w:r w:rsidR="005A46C7">
        <w:rPr>
          <w:rFonts w:ascii="Times New Roman" w:eastAsia="Calibri" w:hAnsi="Times New Roman" w:cs="Times New Roman"/>
          <w:color w:val="auto"/>
          <w:kern w:val="3"/>
          <w:lang w:eastAsia="en-US"/>
        </w:rPr>
        <w:t>, šumarstva i ribarstva</w:t>
      </w:r>
      <w:r w:rsidRPr="000F253B">
        <w:rPr>
          <w:rFonts w:ascii="Times New Roman" w:eastAsia="Calibri" w:hAnsi="Times New Roman" w:cs="Times New Roman"/>
          <w:color w:val="auto"/>
          <w:kern w:val="3"/>
          <w:lang w:eastAsia="en-US"/>
        </w:rPr>
        <w:t xml:space="preserve"> aktom, KLASA: </w:t>
      </w:r>
      <w:r w:rsidR="005A46C7">
        <w:rPr>
          <w:rFonts w:ascii="Times New Roman" w:eastAsia="Calibri" w:hAnsi="Times New Roman" w:cs="Times New Roman"/>
          <w:color w:val="auto"/>
          <w:kern w:val="3"/>
          <w:lang w:eastAsia="en-US"/>
        </w:rPr>
        <w:t>011-01/716-25-1</w:t>
      </w:r>
      <w:r w:rsidRPr="000F253B">
        <w:rPr>
          <w:rFonts w:ascii="Times New Roman" w:eastAsia="Calibri" w:hAnsi="Times New Roman" w:cs="Times New Roman"/>
          <w:color w:val="auto"/>
          <w:kern w:val="3"/>
          <w:lang w:eastAsia="en-US"/>
        </w:rPr>
        <w:t xml:space="preserve">, URBROJ: </w:t>
      </w:r>
      <w:r w:rsidR="005A46C7">
        <w:rPr>
          <w:rFonts w:ascii="Times New Roman" w:eastAsia="Calibri" w:hAnsi="Times New Roman" w:cs="Times New Roman"/>
          <w:color w:val="auto"/>
          <w:kern w:val="3"/>
          <w:lang w:eastAsia="en-US"/>
        </w:rPr>
        <w:t>525-11/716-25-1</w:t>
      </w:r>
      <w:r w:rsidRPr="000F253B">
        <w:rPr>
          <w:rFonts w:ascii="Times New Roman" w:eastAsia="Calibri" w:hAnsi="Times New Roman" w:cs="Times New Roman"/>
          <w:color w:val="auto"/>
          <w:kern w:val="3"/>
          <w:lang w:eastAsia="en-US"/>
        </w:rPr>
        <w:t>, od 2</w:t>
      </w:r>
      <w:r w:rsidR="005A46C7">
        <w:rPr>
          <w:rFonts w:ascii="Times New Roman" w:eastAsia="Calibri" w:hAnsi="Times New Roman" w:cs="Times New Roman"/>
          <w:color w:val="auto"/>
          <w:kern w:val="3"/>
          <w:lang w:eastAsia="en-US"/>
        </w:rPr>
        <w:t>5</w:t>
      </w:r>
      <w:r w:rsidRPr="000F253B">
        <w:rPr>
          <w:rFonts w:ascii="Times New Roman" w:eastAsia="Calibri" w:hAnsi="Times New Roman" w:cs="Times New Roman"/>
          <w:color w:val="auto"/>
          <w:kern w:val="3"/>
          <w:lang w:eastAsia="en-US"/>
        </w:rPr>
        <w:t>. ožujka 2025.</w:t>
      </w:r>
    </w:p>
    <w:p w14:paraId="357EED85" w14:textId="77777777" w:rsidR="005A46C7" w:rsidRPr="000F253B" w:rsidRDefault="005A46C7" w:rsidP="005A46C7">
      <w:pPr>
        <w:suppressAutoHyphens/>
        <w:autoSpaceDN w:val="0"/>
        <w:spacing w:line="256" w:lineRule="auto"/>
        <w:ind w:firstLine="1416"/>
        <w:jc w:val="both"/>
        <w:rPr>
          <w:rFonts w:ascii="Times New Roman" w:eastAsia="Calibri" w:hAnsi="Times New Roman" w:cs="Times New Roman"/>
          <w:color w:val="auto"/>
          <w:kern w:val="3"/>
          <w:lang w:eastAsia="en-US"/>
        </w:rPr>
      </w:pPr>
    </w:p>
    <w:p w14:paraId="5CD17E23" w14:textId="616ADBC2" w:rsidR="000F253B" w:rsidRDefault="000F253B" w:rsidP="005A46C7">
      <w:pPr>
        <w:suppressAutoHyphens/>
        <w:autoSpaceDN w:val="0"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kern w:val="3"/>
          <w:lang w:eastAsia="en-US"/>
        </w:rPr>
      </w:pPr>
      <w:r w:rsidRPr="005A46C7">
        <w:rPr>
          <w:rFonts w:ascii="Times New Roman" w:eastAsia="Calibri" w:hAnsi="Times New Roman" w:cs="Times New Roman"/>
          <w:b/>
          <w:color w:val="auto"/>
          <w:kern w:val="3"/>
          <w:lang w:eastAsia="en-US"/>
        </w:rPr>
        <w:t>II.</w:t>
      </w:r>
    </w:p>
    <w:p w14:paraId="5B7D9683" w14:textId="77777777" w:rsidR="005A46C7" w:rsidRPr="005A46C7" w:rsidRDefault="005A46C7" w:rsidP="005A46C7">
      <w:pPr>
        <w:suppressAutoHyphens/>
        <w:autoSpaceDN w:val="0"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kern w:val="3"/>
          <w:lang w:eastAsia="en-US"/>
        </w:rPr>
      </w:pPr>
    </w:p>
    <w:p w14:paraId="43AC52C8" w14:textId="456500BC" w:rsidR="005A46C7" w:rsidRDefault="000F253B" w:rsidP="005A46C7">
      <w:pPr>
        <w:suppressAutoHyphens/>
        <w:autoSpaceDN w:val="0"/>
        <w:spacing w:line="256" w:lineRule="auto"/>
        <w:ind w:firstLine="1416"/>
        <w:jc w:val="both"/>
        <w:rPr>
          <w:rFonts w:ascii="Times New Roman" w:eastAsia="Calibri" w:hAnsi="Times New Roman" w:cs="Times New Roman"/>
          <w:color w:val="auto"/>
          <w:kern w:val="3"/>
          <w:lang w:eastAsia="en-US"/>
        </w:rPr>
      </w:pPr>
      <w:r w:rsidRPr="000F253B">
        <w:rPr>
          <w:rFonts w:ascii="Times New Roman" w:eastAsia="Calibri" w:hAnsi="Times New Roman" w:cs="Times New Roman"/>
          <w:color w:val="auto"/>
          <w:kern w:val="3"/>
          <w:lang w:eastAsia="en-US"/>
        </w:rPr>
        <w:t>Program iz točke I. ove Odluke provodi se u 2025. godini i financira u ukupnom iznosu od 2</w:t>
      </w:r>
      <w:r w:rsidR="004042A9">
        <w:rPr>
          <w:rFonts w:ascii="Times New Roman" w:eastAsia="Calibri" w:hAnsi="Times New Roman" w:cs="Times New Roman"/>
          <w:color w:val="auto"/>
          <w:kern w:val="3"/>
          <w:lang w:eastAsia="en-US"/>
        </w:rPr>
        <w:t>0</w:t>
      </w:r>
      <w:r w:rsidRPr="000F253B">
        <w:rPr>
          <w:rFonts w:ascii="Times New Roman" w:eastAsia="Calibri" w:hAnsi="Times New Roman" w:cs="Times New Roman"/>
          <w:color w:val="auto"/>
          <w:kern w:val="3"/>
          <w:lang w:eastAsia="en-US"/>
        </w:rPr>
        <w:t xml:space="preserve">.000.000,00 </w:t>
      </w:r>
      <w:r w:rsidR="005A46C7">
        <w:rPr>
          <w:rFonts w:ascii="Times New Roman" w:eastAsia="Calibri" w:hAnsi="Times New Roman" w:cs="Times New Roman"/>
          <w:color w:val="auto"/>
          <w:kern w:val="3"/>
          <w:lang w:eastAsia="en-US"/>
        </w:rPr>
        <w:t>eura</w:t>
      </w:r>
      <w:r w:rsidRPr="000F253B">
        <w:rPr>
          <w:rFonts w:ascii="Times New Roman" w:eastAsia="Calibri" w:hAnsi="Times New Roman" w:cs="Times New Roman"/>
          <w:color w:val="auto"/>
          <w:kern w:val="3"/>
          <w:lang w:eastAsia="en-US"/>
        </w:rPr>
        <w:t xml:space="preserve"> iz Državnog proračuna Republike Hrvatske za 2025. godinu</w:t>
      </w:r>
      <w:r w:rsidR="005A46C7">
        <w:rPr>
          <w:rFonts w:ascii="Times New Roman" w:eastAsia="Calibri" w:hAnsi="Times New Roman" w:cs="Times New Roman"/>
          <w:color w:val="auto"/>
          <w:kern w:val="3"/>
          <w:lang w:eastAsia="en-US"/>
        </w:rPr>
        <w:t xml:space="preserve"> </w:t>
      </w:r>
      <w:r w:rsidR="005A46C7" w:rsidRPr="005A46C7">
        <w:rPr>
          <w:rFonts w:ascii="Times New Roman" w:eastAsia="Calibri" w:hAnsi="Times New Roman" w:cs="Times New Roman"/>
          <w:color w:val="auto"/>
          <w:kern w:val="3"/>
          <w:lang w:eastAsia="en-US"/>
        </w:rPr>
        <w:t>i projekcij</w:t>
      </w:r>
      <w:r w:rsidR="005A46C7">
        <w:rPr>
          <w:rFonts w:ascii="Times New Roman" w:eastAsia="Calibri" w:hAnsi="Times New Roman" w:cs="Times New Roman"/>
          <w:color w:val="auto"/>
          <w:kern w:val="3"/>
          <w:lang w:eastAsia="en-US"/>
        </w:rPr>
        <w:t>a</w:t>
      </w:r>
      <w:r w:rsidR="005A46C7" w:rsidRPr="005A46C7">
        <w:rPr>
          <w:rFonts w:ascii="Times New Roman" w:eastAsia="Calibri" w:hAnsi="Times New Roman" w:cs="Times New Roman"/>
          <w:color w:val="auto"/>
          <w:kern w:val="3"/>
          <w:lang w:eastAsia="en-US"/>
        </w:rPr>
        <w:t xml:space="preserve"> za 2026. i 2027. godinu</w:t>
      </w:r>
      <w:r w:rsidRPr="000F253B">
        <w:rPr>
          <w:rFonts w:ascii="Times New Roman" w:eastAsia="Calibri" w:hAnsi="Times New Roman" w:cs="Times New Roman"/>
          <w:color w:val="auto"/>
          <w:kern w:val="3"/>
          <w:lang w:eastAsia="en-US"/>
        </w:rPr>
        <w:t>, s razdjela Ministarstva poljoprivrede</w:t>
      </w:r>
      <w:r w:rsidR="005A46C7">
        <w:rPr>
          <w:rFonts w:ascii="Times New Roman" w:eastAsia="Calibri" w:hAnsi="Times New Roman" w:cs="Times New Roman"/>
          <w:color w:val="auto"/>
          <w:kern w:val="3"/>
          <w:lang w:eastAsia="en-US"/>
        </w:rPr>
        <w:t>, šumarstva i ribarstva</w:t>
      </w:r>
      <w:r w:rsidRPr="000F253B">
        <w:rPr>
          <w:rFonts w:ascii="Times New Roman" w:eastAsia="Calibri" w:hAnsi="Times New Roman" w:cs="Times New Roman"/>
          <w:color w:val="auto"/>
          <w:kern w:val="3"/>
          <w:lang w:eastAsia="en-US"/>
        </w:rPr>
        <w:t>, Aktivnosti K821074 - Programi državnih i deminimis potpora i sufinanciranje infrastrukture za razvoj poljoprivrede.</w:t>
      </w:r>
    </w:p>
    <w:p w14:paraId="6BE0F135" w14:textId="7C041526" w:rsidR="000F253B" w:rsidRPr="000F253B" w:rsidRDefault="000F253B" w:rsidP="005A46C7">
      <w:pPr>
        <w:suppressAutoHyphens/>
        <w:autoSpaceDN w:val="0"/>
        <w:spacing w:line="256" w:lineRule="auto"/>
        <w:ind w:firstLine="1416"/>
        <w:jc w:val="both"/>
        <w:rPr>
          <w:rFonts w:ascii="Times New Roman" w:eastAsia="Calibri" w:hAnsi="Times New Roman" w:cs="Times New Roman"/>
          <w:color w:val="auto"/>
          <w:kern w:val="3"/>
          <w:lang w:eastAsia="en-US"/>
        </w:rPr>
      </w:pPr>
      <w:r w:rsidRPr="000F253B">
        <w:rPr>
          <w:rFonts w:ascii="Times New Roman" w:eastAsia="Calibri" w:hAnsi="Times New Roman" w:cs="Times New Roman"/>
          <w:color w:val="auto"/>
          <w:kern w:val="3"/>
          <w:lang w:eastAsia="en-US"/>
        </w:rPr>
        <w:t xml:space="preserve"> </w:t>
      </w:r>
    </w:p>
    <w:p w14:paraId="2F927F0F" w14:textId="45ED76E3" w:rsidR="000F253B" w:rsidRDefault="000F253B" w:rsidP="005A46C7">
      <w:pPr>
        <w:suppressAutoHyphens/>
        <w:autoSpaceDN w:val="0"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kern w:val="3"/>
          <w:lang w:eastAsia="en-US"/>
        </w:rPr>
      </w:pPr>
      <w:r w:rsidRPr="005A46C7">
        <w:rPr>
          <w:rFonts w:ascii="Times New Roman" w:eastAsia="Calibri" w:hAnsi="Times New Roman" w:cs="Times New Roman"/>
          <w:b/>
          <w:color w:val="auto"/>
          <w:kern w:val="3"/>
          <w:lang w:eastAsia="en-US"/>
        </w:rPr>
        <w:t>III.</w:t>
      </w:r>
    </w:p>
    <w:p w14:paraId="41F6CD17" w14:textId="77777777" w:rsidR="005A46C7" w:rsidRPr="005A46C7" w:rsidRDefault="005A46C7" w:rsidP="005A46C7">
      <w:pPr>
        <w:suppressAutoHyphens/>
        <w:autoSpaceDN w:val="0"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kern w:val="3"/>
          <w:lang w:eastAsia="en-US"/>
        </w:rPr>
      </w:pPr>
    </w:p>
    <w:p w14:paraId="4B62A3A0" w14:textId="0A243458" w:rsidR="005A46C7" w:rsidRDefault="000F253B" w:rsidP="005A46C7">
      <w:pPr>
        <w:suppressAutoHyphens/>
        <w:autoSpaceDN w:val="0"/>
        <w:spacing w:line="256" w:lineRule="auto"/>
        <w:ind w:firstLine="1416"/>
        <w:jc w:val="both"/>
        <w:rPr>
          <w:rFonts w:ascii="Times New Roman" w:eastAsia="Calibri" w:hAnsi="Times New Roman" w:cs="Times New Roman"/>
          <w:color w:val="auto"/>
          <w:kern w:val="3"/>
          <w:lang w:eastAsia="en-US"/>
        </w:rPr>
      </w:pPr>
      <w:r w:rsidRPr="000F253B">
        <w:rPr>
          <w:rFonts w:ascii="Times New Roman" w:eastAsia="Calibri" w:hAnsi="Times New Roman" w:cs="Times New Roman"/>
          <w:color w:val="auto"/>
          <w:kern w:val="3"/>
          <w:lang w:eastAsia="en-US"/>
        </w:rPr>
        <w:t>Zadužuje se Ministarstvo poljoprivrede</w:t>
      </w:r>
      <w:r w:rsidR="005A46C7">
        <w:rPr>
          <w:rFonts w:ascii="Times New Roman" w:eastAsia="Calibri" w:hAnsi="Times New Roman" w:cs="Times New Roman"/>
          <w:color w:val="auto"/>
          <w:kern w:val="3"/>
          <w:lang w:eastAsia="en-US"/>
        </w:rPr>
        <w:t>, šumarstva i ribarstva</w:t>
      </w:r>
      <w:r w:rsidRPr="000F253B">
        <w:rPr>
          <w:rFonts w:ascii="Times New Roman" w:eastAsia="Calibri" w:hAnsi="Times New Roman" w:cs="Times New Roman"/>
          <w:color w:val="auto"/>
          <w:kern w:val="3"/>
          <w:lang w:eastAsia="en-US"/>
        </w:rPr>
        <w:t xml:space="preserve"> da o donošenju ove Odluke izvijesti Agenciju za plaćanja u poljoprivredi, ribarstvu i ruralnom razvoju.</w:t>
      </w:r>
    </w:p>
    <w:p w14:paraId="22211F38" w14:textId="3426B10A" w:rsidR="000F253B" w:rsidRPr="000F253B" w:rsidRDefault="000F253B" w:rsidP="005A46C7">
      <w:pPr>
        <w:suppressAutoHyphens/>
        <w:autoSpaceDN w:val="0"/>
        <w:spacing w:line="256" w:lineRule="auto"/>
        <w:ind w:firstLine="1416"/>
        <w:jc w:val="both"/>
        <w:rPr>
          <w:rFonts w:ascii="Times New Roman" w:eastAsia="Calibri" w:hAnsi="Times New Roman" w:cs="Times New Roman"/>
          <w:color w:val="auto"/>
          <w:kern w:val="3"/>
          <w:lang w:eastAsia="en-US"/>
        </w:rPr>
      </w:pPr>
      <w:r w:rsidRPr="000F253B">
        <w:rPr>
          <w:rFonts w:ascii="Times New Roman" w:eastAsia="Calibri" w:hAnsi="Times New Roman" w:cs="Times New Roman"/>
          <w:color w:val="auto"/>
          <w:kern w:val="3"/>
          <w:lang w:eastAsia="en-US"/>
        </w:rPr>
        <w:t xml:space="preserve"> </w:t>
      </w:r>
    </w:p>
    <w:p w14:paraId="6BB766BB" w14:textId="2838058C" w:rsidR="000F253B" w:rsidRPr="005A46C7" w:rsidRDefault="000F253B" w:rsidP="005A46C7">
      <w:pPr>
        <w:suppressAutoHyphens/>
        <w:autoSpaceDN w:val="0"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kern w:val="3"/>
          <w:lang w:eastAsia="en-US"/>
        </w:rPr>
      </w:pPr>
      <w:r w:rsidRPr="005A46C7">
        <w:rPr>
          <w:rFonts w:ascii="Times New Roman" w:eastAsia="Calibri" w:hAnsi="Times New Roman" w:cs="Times New Roman"/>
          <w:b/>
          <w:color w:val="auto"/>
          <w:kern w:val="3"/>
          <w:lang w:eastAsia="en-US"/>
        </w:rPr>
        <w:t>IV.</w:t>
      </w:r>
    </w:p>
    <w:p w14:paraId="08398A6E" w14:textId="77777777" w:rsidR="005A46C7" w:rsidRPr="000F253B" w:rsidRDefault="005A46C7" w:rsidP="005A46C7">
      <w:pPr>
        <w:suppressAutoHyphens/>
        <w:autoSpaceDN w:val="0"/>
        <w:spacing w:line="256" w:lineRule="auto"/>
        <w:jc w:val="center"/>
        <w:rPr>
          <w:rFonts w:ascii="Times New Roman" w:eastAsia="Calibri" w:hAnsi="Times New Roman" w:cs="Times New Roman"/>
          <w:color w:val="auto"/>
          <w:kern w:val="3"/>
          <w:lang w:eastAsia="en-US"/>
        </w:rPr>
      </w:pPr>
    </w:p>
    <w:p w14:paraId="743D6084" w14:textId="64A0AD3D" w:rsidR="005A46C7" w:rsidRDefault="000F253B" w:rsidP="005A46C7">
      <w:pPr>
        <w:suppressAutoHyphens/>
        <w:autoSpaceDN w:val="0"/>
        <w:spacing w:line="256" w:lineRule="auto"/>
        <w:ind w:firstLine="1416"/>
        <w:jc w:val="both"/>
        <w:rPr>
          <w:rFonts w:ascii="Times New Roman" w:eastAsia="Calibri" w:hAnsi="Times New Roman" w:cs="Times New Roman"/>
          <w:color w:val="auto"/>
          <w:kern w:val="3"/>
          <w:lang w:eastAsia="en-US"/>
        </w:rPr>
      </w:pPr>
      <w:r w:rsidRPr="000F253B">
        <w:rPr>
          <w:rFonts w:ascii="Times New Roman" w:eastAsia="Calibri" w:hAnsi="Times New Roman" w:cs="Times New Roman"/>
          <w:color w:val="auto"/>
          <w:kern w:val="3"/>
          <w:lang w:eastAsia="en-US"/>
        </w:rPr>
        <w:t>Zadužuje se Ministarstvo poljoprivrede</w:t>
      </w:r>
      <w:r w:rsidR="005A46C7">
        <w:rPr>
          <w:rFonts w:ascii="Times New Roman" w:eastAsia="Calibri" w:hAnsi="Times New Roman" w:cs="Times New Roman"/>
          <w:color w:val="auto"/>
          <w:kern w:val="3"/>
          <w:lang w:eastAsia="en-US"/>
        </w:rPr>
        <w:t>, šumarstva i ribarstva</w:t>
      </w:r>
      <w:r w:rsidRPr="000F253B">
        <w:rPr>
          <w:rFonts w:ascii="Times New Roman" w:eastAsia="Calibri" w:hAnsi="Times New Roman" w:cs="Times New Roman"/>
          <w:color w:val="auto"/>
          <w:kern w:val="3"/>
          <w:lang w:eastAsia="en-US"/>
        </w:rPr>
        <w:t xml:space="preserve"> da na svojim mrežnim stranicama objavi Program iz točke I. ove Odluke.</w:t>
      </w:r>
    </w:p>
    <w:p w14:paraId="75ED0765" w14:textId="4EC8464A" w:rsidR="000F253B" w:rsidRPr="000F253B" w:rsidRDefault="000F253B" w:rsidP="005A46C7">
      <w:pPr>
        <w:suppressAutoHyphens/>
        <w:autoSpaceDN w:val="0"/>
        <w:spacing w:line="256" w:lineRule="auto"/>
        <w:ind w:firstLine="1416"/>
        <w:jc w:val="both"/>
        <w:rPr>
          <w:rFonts w:ascii="Times New Roman" w:eastAsia="Calibri" w:hAnsi="Times New Roman" w:cs="Times New Roman"/>
          <w:color w:val="auto"/>
          <w:kern w:val="3"/>
          <w:lang w:eastAsia="en-US"/>
        </w:rPr>
      </w:pPr>
      <w:r w:rsidRPr="000F253B">
        <w:rPr>
          <w:rFonts w:ascii="Times New Roman" w:eastAsia="Calibri" w:hAnsi="Times New Roman" w:cs="Times New Roman"/>
          <w:color w:val="auto"/>
          <w:kern w:val="3"/>
          <w:lang w:eastAsia="en-US"/>
        </w:rPr>
        <w:t xml:space="preserve"> </w:t>
      </w:r>
    </w:p>
    <w:p w14:paraId="6F34C1E2" w14:textId="1BD5B292" w:rsidR="000F253B" w:rsidRDefault="000F253B" w:rsidP="005A46C7">
      <w:pPr>
        <w:suppressAutoHyphens/>
        <w:autoSpaceDN w:val="0"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kern w:val="3"/>
          <w:lang w:eastAsia="en-US"/>
        </w:rPr>
      </w:pPr>
      <w:r w:rsidRPr="005A46C7">
        <w:rPr>
          <w:rFonts w:ascii="Times New Roman" w:eastAsia="Calibri" w:hAnsi="Times New Roman" w:cs="Times New Roman"/>
          <w:b/>
          <w:color w:val="auto"/>
          <w:kern w:val="3"/>
          <w:lang w:eastAsia="en-US"/>
        </w:rPr>
        <w:t>V.</w:t>
      </w:r>
    </w:p>
    <w:p w14:paraId="7030501F" w14:textId="77777777" w:rsidR="005A46C7" w:rsidRPr="005A46C7" w:rsidRDefault="005A46C7" w:rsidP="005A46C7">
      <w:pPr>
        <w:suppressAutoHyphens/>
        <w:autoSpaceDN w:val="0"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kern w:val="3"/>
          <w:lang w:eastAsia="en-US"/>
        </w:rPr>
      </w:pPr>
    </w:p>
    <w:p w14:paraId="55FEFF93" w14:textId="77777777" w:rsidR="000F253B" w:rsidRPr="000F253B" w:rsidRDefault="000F253B" w:rsidP="005A46C7">
      <w:pPr>
        <w:suppressAutoHyphens/>
        <w:autoSpaceDN w:val="0"/>
        <w:spacing w:line="256" w:lineRule="auto"/>
        <w:ind w:left="708" w:firstLine="708"/>
        <w:jc w:val="both"/>
        <w:rPr>
          <w:rFonts w:ascii="Times New Roman" w:eastAsia="Calibri" w:hAnsi="Times New Roman" w:cs="Times New Roman"/>
          <w:color w:val="auto"/>
          <w:kern w:val="3"/>
          <w:lang w:eastAsia="en-US"/>
        </w:rPr>
      </w:pPr>
      <w:r w:rsidRPr="000F253B">
        <w:rPr>
          <w:rFonts w:ascii="Times New Roman" w:eastAsia="Calibri" w:hAnsi="Times New Roman" w:cs="Times New Roman"/>
          <w:color w:val="auto"/>
          <w:kern w:val="3"/>
          <w:lang w:eastAsia="en-US"/>
        </w:rPr>
        <w:t xml:space="preserve">Ova Odluka stupa na snagu danom donošenja. </w:t>
      </w:r>
    </w:p>
    <w:p w14:paraId="329F89A3" w14:textId="77777777" w:rsidR="000F253B" w:rsidRPr="000F253B" w:rsidRDefault="000F253B" w:rsidP="003632AC">
      <w:pPr>
        <w:suppressAutoHyphens/>
        <w:autoSpaceDN w:val="0"/>
        <w:spacing w:after="160" w:line="256" w:lineRule="auto"/>
        <w:jc w:val="both"/>
        <w:rPr>
          <w:rFonts w:ascii="Times New Roman" w:eastAsia="Calibri" w:hAnsi="Times New Roman" w:cs="Times New Roman"/>
          <w:color w:val="auto"/>
          <w:kern w:val="3"/>
          <w:lang w:eastAsia="en-US"/>
        </w:rPr>
      </w:pPr>
    </w:p>
    <w:p w14:paraId="76C0C9E1" w14:textId="77777777" w:rsidR="000F253B" w:rsidRPr="000F253B" w:rsidRDefault="000F253B" w:rsidP="005A46C7">
      <w:pPr>
        <w:suppressAutoHyphens/>
        <w:autoSpaceDN w:val="0"/>
        <w:spacing w:after="160" w:line="256" w:lineRule="auto"/>
        <w:ind w:left="5812" w:firstLine="560"/>
        <w:jc w:val="both"/>
        <w:rPr>
          <w:rFonts w:ascii="Times New Roman" w:eastAsia="Calibri" w:hAnsi="Times New Roman" w:cs="Times New Roman"/>
          <w:color w:val="auto"/>
          <w:kern w:val="3"/>
          <w:lang w:eastAsia="en-US"/>
        </w:rPr>
      </w:pPr>
      <w:r w:rsidRPr="000F253B">
        <w:rPr>
          <w:rFonts w:ascii="Times New Roman" w:eastAsia="Calibri" w:hAnsi="Times New Roman" w:cs="Times New Roman"/>
          <w:color w:val="auto"/>
          <w:kern w:val="3"/>
          <w:lang w:eastAsia="en-US"/>
        </w:rPr>
        <w:t>PREDSJEDNIK</w:t>
      </w:r>
    </w:p>
    <w:p w14:paraId="5D0DBBAA" w14:textId="77777777" w:rsidR="000F253B" w:rsidRPr="000F253B" w:rsidRDefault="000F253B" w:rsidP="003632AC">
      <w:pPr>
        <w:suppressAutoHyphens/>
        <w:autoSpaceDN w:val="0"/>
        <w:spacing w:after="160" w:line="256" w:lineRule="auto"/>
        <w:ind w:left="5812"/>
        <w:jc w:val="both"/>
        <w:rPr>
          <w:rFonts w:ascii="Times New Roman" w:eastAsia="Calibri" w:hAnsi="Times New Roman" w:cs="Times New Roman"/>
          <w:color w:val="auto"/>
          <w:kern w:val="3"/>
          <w:lang w:eastAsia="en-US"/>
        </w:rPr>
      </w:pPr>
    </w:p>
    <w:p w14:paraId="72E55D91" w14:textId="39F0C8A1" w:rsidR="000F253B" w:rsidRPr="000F253B" w:rsidRDefault="005A46C7" w:rsidP="003632AC">
      <w:pPr>
        <w:suppressAutoHyphens/>
        <w:autoSpaceDN w:val="0"/>
        <w:spacing w:after="160" w:line="256" w:lineRule="auto"/>
        <w:ind w:left="5812"/>
        <w:jc w:val="both"/>
        <w:rPr>
          <w:rFonts w:ascii="Calibri" w:eastAsia="Calibri" w:hAnsi="Calibri" w:cs="Times New Roman"/>
          <w:color w:val="auto"/>
          <w:kern w:val="3"/>
          <w:lang w:eastAsia="en-US"/>
        </w:rPr>
      </w:pPr>
      <w:r>
        <w:rPr>
          <w:rFonts w:ascii="Times New Roman" w:eastAsia="Calibri" w:hAnsi="Times New Roman" w:cs="Times New Roman"/>
          <w:color w:val="auto"/>
          <w:kern w:val="3"/>
          <w:lang w:eastAsia="en-US"/>
        </w:rPr>
        <w:t xml:space="preserve">   m</w:t>
      </w:r>
      <w:r w:rsidR="000F253B" w:rsidRPr="000F253B">
        <w:rPr>
          <w:rFonts w:ascii="Times New Roman" w:eastAsia="Calibri" w:hAnsi="Times New Roman" w:cs="Times New Roman"/>
          <w:color w:val="auto"/>
          <w:kern w:val="3"/>
          <w:lang w:eastAsia="en-US"/>
        </w:rPr>
        <w:t>r.</w:t>
      </w:r>
      <w:r>
        <w:rPr>
          <w:rFonts w:ascii="Times New Roman" w:eastAsia="Calibri" w:hAnsi="Times New Roman" w:cs="Times New Roman"/>
          <w:color w:val="auto"/>
          <w:kern w:val="3"/>
          <w:lang w:eastAsia="en-US"/>
        </w:rPr>
        <w:t xml:space="preserve"> </w:t>
      </w:r>
      <w:r w:rsidR="000F253B" w:rsidRPr="000F253B">
        <w:rPr>
          <w:rFonts w:ascii="Times New Roman" w:eastAsia="Calibri" w:hAnsi="Times New Roman" w:cs="Times New Roman"/>
          <w:color w:val="auto"/>
          <w:kern w:val="3"/>
          <w:lang w:eastAsia="en-US"/>
        </w:rPr>
        <w:t xml:space="preserve">sc. Andrej Plenković </w:t>
      </w:r>
    </w:p>
    <w:p w14:paraId="4B58E9F6" w14:textId="77777777" w:rsidR="0030587D" w:rsidRPr="003632AC" w:rsidRDefault="0030587D" w:rsidP="0030587D">
      <w:pPr>
        <w:tabs>
          <w:tab w:val="left" w:pos="708"/>
          <w:tab w:val="left" w:pos="1416"/>
          <w:tab w:val="left" w:pos="7995"/>
        </w:tabs>
        <w:jc w:val="center"/>
        <w:rPr>
          <w:rFonts w:ascii="Times New Roman" w:hAnsi="Times New Roman" w:cs="Times New Roman"/>
          <w:b/>
          <w:bCs/>
          <w:iCs/>
        </w:rPr>
      </w:pPr>
      <w:r w:rsidRPr="003632AC">
        <w:rPr>
          <w:rFonts w:ascii="Times New Roman" w:hAnsi="Times New Roman" w:cs="Times New Roman"/>
          <w:b/>
          <w:bCs/>
          <w:iCs/>
        </w:rPr>
        <w:lastRenderedPageBreak/>
        <w:t>OBRAZLOŽENJE</w:t>
      </w:r>
    </w:p>
    <w:p w14:paraId="2D147083" w14:textId="77777777" w:rsidR="0030587D" w:rsidRPr="003632AC" w:rsidRDefault="0030587D" w:rsidP="0030587D">
      <w:pPr>
        <w:tabs>
          <w:tab w:val="left" w:pos="708"/>
          <w:tab w:val="left" w:pos="1416"/>
          <w:tab w:val="left" w:pos="7995"/>
        </w:tabs>
        <w:jc w:val="center"/>
        <w:rPr>
          <w:rFonts w:ascii="Times New Roman" w:hAnsi="Times New Roman" w:cs="Times New Roman"/>
          <w:b/>
          <w:bCs/>
          <w:iCs/>
        </w:rPr>
      </w:pPr>
    </w:p>
    <w:p w14:paraId="042D2BE2" w14:textId="77777777" w:rsidR="0030587D" w:rsidRPr="0044585A" w:rsidRDefault="0030587D" w:rsidP="0030587D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</w:rPr>
      </w:pPr>
      <w:r w:rsidRPr="0044585A">
        <w:rPr>
          <w:rFonts w:ascii="Times New Roman" w:hAnsi="Times New Roman" w:cs="Times New Roman"/>
          <w:iCs/>
        </w:rPr>
        <w:t>U agrotehnici poljoprivrednih ratarskih kultura jedan od najznačajnijih čimbenika je kvalitetna provedba mjera kojima se osiguravaju optimalni uvjeti za postizanje prinosa od kojih je od posebnog značaja gnojidba</w:t>
      </w:r>
      <w:r>
        <w:rPr>
          <w:rFonts w:ascii="Times New Roman" w:hAnsi="Times New Roman" w:cs="Times New Roman"/>
          <w:iCs/>
        </w:rPr>
        <w:t xml:space="preserve">, a </w:t>
      </w:r>
      <w:r w:rsidRPr="0044585A">
        <w:rPr>
          <w:rFonts w:ascii="Times New Roman" w:hAnsi="Times New Roman" w:cs="Times New Roman"/>
          <w:iCs/>
        </w:rPr>
        <w:t>ravilna ishrana neizostavna je komponenta u uzgoju poljoprivrednih kultura. Pravilnom ishranom postižu se željeni prinosi, održava biljka u dobrom zdravstvenom stanju, a istovremeno se održava dobro stanje fizikalnih i kemijskih svojstava tla, očuvanje hranjive tvari u tlu. Pravilnom gnojidbom sprečava se i negativan utjecaj poljoprivrede na okoliš, a prvenstveno na emisiju stakleničkih plinova.</w:t>
      </w:r>
    </w:p>
    <w:p w14:paraId="53F92BDB" w14:textId="77777777" w:rsidR="0030587D" w:rsidRPr="0044585A" w:rsidRDefault="0030587D" w:rsidP="0030587D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</w:rPr>
      </w:pPr>
    </w:p>
    <w:p w14:paraId="19145796" w14:textId="77777777" w:rsidR="0030587D" w:rsidRPr="0044585A" w:rsidRDefault="0030587D" w:rsidP="0030587D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</w:rPr>
      </w:pPr>
      <w:r w:rsidRPr="0044585A">
        <w:rPr>
          <w:rFonts w:ascii="Times New Roman" w:hAnsi="Times New Roman" w:cs="Times New Roman"/>
          <w:iCs/>
        </w:rPr>
        <w:t>Trošak mineralnih gnojiva u ukupnim varijabilnim troškovima proizvodnje različit je prema kategorijama poljoprivrednih kultura te u prosjeku za žitarice iznosi 52 %, uljarice 45%, industrijsko bilje 30%, krmno bilje 60%.</w:t>
      </w:r>
      <w:r>
        <w:rPr>
          <w:rFonts w:ascii="Times New Roman" w:hAnsi="Times New Roman" w:cs="Times New Roman"/>
          <w:iCs/>
        </w:rPr>
        <w:t xml:space="preserve"> </w:t>
      </w:r>
      <w:r w:rsidRPr="0044585A">
        <w:rPr>
          <w:rFonts w:ascii="Times New Roman" w:hAnsi="Times New Roman" w:cs="Times New Roman"/>
          <w:iCs/>
        </w:rPr>
        <w:t>Iako je prema podacima Europske komisije stanje na tržištu  gnojiva u 2024. godini pokazivalo znakove oporavka, cijene su i dalje ostale  znatno više od razine prije krize, tj. za 46% za dušik, 23% za kalij i 77% za fosfor, što je rezultat potaknut dugotrajnim učincima energetske krize i invazije Rusije na Ukrajinu, posebno u regijama koje su uvelike ovisne o uvoz ili gdje se proizvodnja još nije u potpunosti oporavila. Dodatno trendovi cijena gnojiva na svjetskom tržištu početkom 2025. godine pokazuju nastavak viših razina, što se posebno odnosi na dušična gnojiva.</w:t>
      </w:r>
    </w:p>
    <w:p w14:paraId="3C70E5F7" w14:textId="77777777" w:rsidR="0030587D" w:rsidRPr="0044585A" w:rsidRDefault="0030587D" w:rsidP="0030587D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</w:rPr>
      </w:pPr>
    </w:p>
    <w:p w14:paraId="523311B7" w14:textId="77777777" w:rsidR="0030587D" w:rsidRPr="0044585A" w:rsidRDefault="0030587D" w:rsidP="0030587D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</w:rPr>
      </w:pPr>
      <w:r w:rsidRPr="0044585A">
        <w:rPr>
          <w:rFonts w:ascii="Times New Roman" w:hAnsi="Times New Roman" w:cs="Times New Roman"/>
          <w:iCs/>
        </w:rPr>
        <w:t>Ovakva situacija na tržištu ukazuje na nastavak trenda visokih cijena gnojiva na što značajan utjecaj ima potražnja, cijene inputa u proizvodnji gnojiva, ograničenja u proizvodnji, trgovinske politike i geopolitičke nestabilnosti. Stoga se procjenjuje da će cijene gnojiva ostati na višoj razini i u prvoj polovici a moguće i tijekom cijele 2025. godine, a glavni uzroci tome su daljnji mogući poremećaji u opskrbi ponajviše uzrokovani nesigurnostima na europskom i svjetskom tržištu koje mogu rezultirati zadržavanju visokih cijena inputa u proizvodnji.</w:t>
      </w:r>
      <w:r>
        <w:rPr>
          <w:rFonts w:ascii="Times New Roman" w:hAnsi="Times New Roman" w:cs="Times New Roman"/>
          <w:iCs/>
        </w:rPr>
        <w:t xml:space="preserve"> </w:t>
      </w:r>
      <w:r w:rsidRPr="0044585A">
        <w:rPr>
          <w:rFonts w:ascii="Times New Roman" w:hAnsi="Times New Roman" w:cs="Times New Roman"/>
          <w:iCs/>
        </w:rPr>
        <w:t>Na zadržavanje visoke razine cijene ali i skok cijene gnojiva vezan je uz porast cijene dušične komponente gnojiva koja je izravno vezana uz cijenu plina koji također bilježi rekordne poraste na svim tržištima.</w:t>
      </w:r>
    </w:p>
    <w:p w14:paraId="0C3B8348" w14:textId="77777777" w:rsidR="0030587D" w:rsidRPr="0044585A" w:rsidRDefault="0030587D" w:rsidP="0030587D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</w:rPr>
      </w:pPr>
    </w:p>
    <w:p w14:paraId="622826EA" w14:textId="77777777" w:rsidR="0030587D" w:rsidRPr="0044585A" w:rsidRDefault="0030587D" w:rsidP="0030587D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</w:rPr>
      </w:pPr>
      <w:r w:rsidRPr="0044585A">
        <w:rPr>
          <w:rFonts w:ascii="Times New Roman" w:hAnsi="Times New Roman" w:cs="Times New Roman"/>
          <w:iCs/>
        </w:rPr>
        <w:t>Osim što se na tržište gnojiva negativno odražavaju već ranije prisutne nesigurnosti na tržištu, i to posebno povećana globalna potražnja za dušičnim gnojivima, prekidi u opskrbnom lancu koji utječu na proizvodnju i distribuciju i rastući troškovi energije, posebice prirodnog plina, koji je ključna komponenta u proizvodnji uree, dodatno na ovu nesigurnost utječu i zadnje  geopolitičke prilike.</w:t>
      </w:r>
    </w:p>
    <w:p w14:paraId="3969BCF8" w14:textId="77777777" w:rsidR="0030587D" w:rsidRPr="0044585A" w:rsidRDefault="0030587D" w:rsidP="0030587D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</w:rPr>
      </w:pPr>
    </w:p>
    <w:p w14:paraId="28834765" w14:textId="77777777" w:rsidR="0030587D" w:rsidRPr="007116AD" w:rsidRDefault="0030587D" w:rsidP="0030587D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</w:rPr>
      </w:pPr>
      <w:r w:rsidRPr="007116AD">
        <w:rPr>
          <w:rFonts w:ascii="Times New Roman" w:hAnsi="Times New Roman" w:cs="Times New Roman"/>
          <w:iCs/>
        </w:rPr>
        <w:t xml:space="preserve">Iako se je tržište inputa u poljoprivrednoj proizvodnji koji uključuju i one od značaja za ratarsku proizvodnju u određenoj mjeri stabiliziralo gdje se mogu istaknuti sjeme i sadni materijal, poboljšivači tla i sredstva za zaštitu bilja i pesticidi, te su oni u četvrtom kvartalu 2024. godine oni u određenoj mjeri bili niži u odnosu na isti kvartal 2023. godine, u četvrtom kvartalu su oni bili za 0,78% viši nego u trećem kvartalu 2024. godine, a promatrano u odnosu na 2020. godinu troškovi sjemena i sadnog materijala su bili viši za 31,3%, </w:t>
      </w:r>
      <w:r>
        <w:rPr>
          <w:rFonts w:ascii="Times New Roman" w:hAnsi="Times New Roman" w:cs="Times New Roman"/>
          <w:iCs/>
        </w:rPr>
        <w:t xml:space="preserve">a </w:t>
      </w:r>
      <w:r w:rsidRPr="007116AD">
        <w:rPr>
          <w:rFonts w:ascii="Times New Roman" w:hAnsi="Times New Roman" w:cs="Times New Roman"/>
          <w:iCs/>
        </w:rPr>
        <w:t>troškovi sredstava za zaštitu bilja za 8,7%.</w:t>
      </w:r>
    </w:p>
    <w:p w14:paraId="4F56A43D" w14:textId="77777777" w:rsidR="0030587D" w:rsidRPr="007116AD" w:rsidRDefault="0030587D" w:rsidP="0030587D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</w:rPr>
      </w:pPr>
    </w:p>
    <w:p w14:paraId="49E79AFE" w14:textId="15CA5CEF" w:rsidR="0030587D" w:rsidRDefault="0030587D" w:rsidP="0030587D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</w:rPr>
      </w:pPr>
      <w:r w:rsidRPr="007116AD">
        <w:rPr>
          <w:rFonts w:ascii="Times New Roman" w:hAnsi="Times New Roman" w:cs="Times New Roman"/>
          <w:iCs/>
        </w:rPr>
        <w:t xml:space="preserve">Zadržavanje visokih cijena gnojiva uz prisutan trend viših cijena ostalih inputa u ratarskoj proizvodnji u odnosu na razdoblja prije nastanka poremećaja na tržištu koji su bili posljedica pandemije COVID-19 virusom te agresivnog rata Rusije protiv Ukrajine i uz prisutnost trenutnih geopolitičkih prilika, od kojih se mogu posebno istaknuti sjeme i sadni materijal te sredstva za zaštitu bilja i pesticida, utječe na profitne margine poljoprivrednih proizvođača, </w:t>
      </w:r>
      <w:r w:rsidRPr="007116AD">
        <w:rPr>
          <w:rFonts w:ascii="Times New Roman" w:hAnsi="Times New Roman" w:cs="Times New Roman"/>
          <w:iCs/>
        </w:rPr>
        <w:lastRenderedPageBreak/>
        <w:t>posebno u proizvodnji onih ratarskih kultura koje zahtijevaju visoke unose dušika, što utječe na profitabilnost proizvodnje i stabilnost opskrbe hranom.</w:t>
      </w:r>
    </w:p>
    <w:p w14:paraId="0F5BF5EC" w14:textId="77777777" w:rsidR="0030587D" w:rsidRPr="0044585A" w:rsidRDefault="0030587D" w:rsidP="0030587D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</w:rPr>
      </w:pPr>
      <w:bookmarkStart w:id="0" w:name="_GoBack"/>
      <w:bookmarkEnd w:id="0"/>
    </w:p>
    <w:p w14:paraId="5531CC27" w14:textId="77777777" w:rsidR="0030587D" w:rsidRPr="0044585A" w:rsidRDefault="0030587D" w:rsidP="0030587D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</w:rPr>
      </w:pPr>
      <w:r w:rsidRPr="0044585A">
        <w:rPr>
          <w:rFonts w:ascii="Times New Roman" w:hAnsi="Times New Roman" w:cs="Times New Roman"/>
          <w:iCs/>
        </w:rPr>
        <w:t>Cilj ovoga Programa je poljoprivrednim proizvođačima koji nastavljaju poljoprivrednu proizvodnju u 2025. godini i posebno su pogođeni porastom cijene gnojiva, osigurati određenu nadoknadu porasta cijene gnojiva kako bi se osiguralo zadržavanje dosadašnje razine poljoprivredne proizvodnje u Hrvatskoj.</w:t>
      </w:r>
    </w:p>
    <w:p w14:paraId="7271D1C0" w14:textId="77777777" w:rsidR="0030587D" w:rsidRPr="0044585A" w:rsidRDefault="0030587D" w:rsidP="0030587D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</w:rPr>
      </w:pPr>
    </w:p>
    <w:p w14:paraId="1388ADEF" w14:textId="77777777" w:rsidR="0030587D" w:rsidRDefault="0030587D" w:rsidP="0030587D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</w:rPr>
      </w:pPr>
      <w:r w:rsidRPr="0044585A">
        <w:rPr>
          <w:rFonts w:ascii="Times New Roman" w:hAnsi="Times New Roman" w:cs="Times New Roman"/>
          <w:iCs/>
        </w:rPr>
        <w:t>Potporom u okviru ovog Programa omogućit će se olakšano gospodarenje poljoprivrednicima u okviru nepovoljnih uvjeta nastalih izrazitim povećanjem cijena mineralnih gnojiva te osigurati zadržavanje razine poljoprivredne proizvodnje na razini prethodnih godina.</w:t>
      </w:r>
    </w:p>
    <w:p w14:paraId="7D8574F9" w14:textId="77777777" w:rsidR="0030587D" w:rsidRDefault="0030587D" w:rsidP="0030587D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</w:rPr>
      </w:pPr>
    </w:p>
    <w:p w14:paraId="03E57BC8" w14:textId="77777777" w:rsidR="0030587D" w:rsidRDefault="0030587D" w:rsidP="0030587D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Za provedbu ovoga Programa osigurana su </w:t>
      </w:r>
      <w:r w:rsidRPr="0044585A">
        <w:rPr>
          <w:rFonts w:ascii="Times New Roman" w:hAnsi="Times New Roman" w:cs="Times New Roman"/>
          <w:iCs/>
        </w:rPr>
        <w:t>financijska sredstva u Državnom proračunu Republike Hrvatske za 2025. i projekcijama za 2026. i 2027. godinu u iznosu od 2</w:t>
      </w:r>
      <w:r>
        <w:rPr>
          <w:rFonts w:ascii="Times New Roman" w:hAnsi="Times New Roman" w:cs="Times New Roman"/>
          <w:iCs/>
        </w:rPr>
        <w:t>0</w:t>
      </w:r>
      <w:r w:rsidRPr="0044585A">
        <w:rPr>
          <w:rFonts w:ascii="Times New Roman" w:hAnsi="Times New Roman" w:cs="Times New Roman"/>
          <w:iCs/>
        </w:rPr>
        <w:t>.000.000,00 eura, u okviru razdjela 060 Ministarstva poljoprivrede na stavci K821074 programi državnih i de minimis potpora i sufinanciranje infrastrukture za razvoj poljoprivrede.</w:t>
      </w:r>
    </w:p>
    <w:p w14:paraId="288023A6" w14:textId="77777777" w:rsidR="003632AC" w:rsidRPr="000F253B" w:rsidRDefault="003632AC" w:rsidP="00143962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</w:rPr>
      </w:pPr>
    </w:p>
    <w:p w14:paraId="5D896690" w14:textId="5593E149" w:rsidR="003632AC" w:rsidRPr="000F253B" w:rsidRDefault="003632AC" w:rsidP="00143962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</w:rPr>
      </w:pPr>
      <w:r w:rsidRPr="000F253B">
        <w:rPr>
          <w:rFonts w:ascii="Times New Roman" w:hAnsi="Times New Roman" w:cs="Times New Roman"/>
          <w:iCs/>
        </w:rPr>
        <w:t xml:space="preserve">          </w:t>
      </w:r>
      <w:r w:rsidRPr="000F253B">
        <w:rPr>
          <w:rFonts w:ascii="Times New Roman" w:hAnsi="Times New Roman" w:cs="Times New Roman"/>
          <w:iCs/>
        </w:rPr>
        <w:tab/>
        <w:t xml:space="preserve">       </w:t>
      </w:r>
    </w:p>
    <w:p w14:paraId="5D896698" w14:textId="77777777" w:rsidR="003632AC" w:rsidRPr="00143962" w:rsidRDefault="003632AC" w:rsidP="00F63743">
      <w:pPr>
        <w:rPr>
          <w:rFonts w:ascii="Times New Roman" w:hAnsi="Times New Roman" w:cs="Times New Roman"/>
          <w:noProof/>
        </w:rPr>
      </w:pPr>
    </w:p>
    <w:p w14:paraId="5D896699" w14:textId="77777777" w:rsidR="003632AC" w:rsidRPr="00143962" w:rsidRDefault="003632AC" w:rsidP="00F63743">
      <w:pPr>
        <w:rPr>
          <w:rFonts w:ascii="Times New Roman" w:hAnsi="Times New Roman" w:cs="Times New Roman"/>
        </w:rPr>
      </w:pPr>
    </w:p>
    <w:p w14:paraId="1CE6163B" w14:textId="77777777" w:rsidR="0095093C" w:rsidRPr="00143962" w:rsidRDefault="0095093C" w:rsidP="0095093C">
      <w:pPr>
        <w:rPr>
          <w:rFonts w:ascii="Times New Roman" w:hAnsi="Times New Roman" w:cs="Times New Roman"/>
          <w:noProof/>
        </w:rPr>
      </w:pPr>
    </w:p>
    <w:p w14:paraId="41EF9F77" w14:textId="77777777" w:rsidR="0095093C" w:rsidRPr="00143962" w:rsidRDefault="0095093C" w:rsidP="0095093C">
      <w:pPr>
        <w:rPr>
          <w:rFonts w:ascii="Times New Roman" w:hAnsi="Times New Roman" w:cs="Times New Roman"/>
          <w:noProof/>
        </w:rPr>
      </w:pPr>
    </w:p>
    <w:p w14:paraId="20C55D64" w14:textId="77777777" w:rsidR="0095093C" w:rsidRPr="00143962" w:rsidRDefault="0095093C" w:rsidP="0095093C">
      <w:pPr>
        <w:rPr>
          <w:rFonts w:ascii="Times New Roman" w:hAnsi="Times New Roman" w:cs="Times New Roman"/>
          <w:noProof/>
        </w:rPr>
      </w:pPr>
    </w:p>
    <w:p w14:paraId="4E9C91E7" w14:textId="77777777" w:rsidR="0095093C" w:rsidRPr="00143962" w:rsidRDefault="0095093C" w:rsidP="0095093C">
      <w:pPr>
        <w:rPr>
          <w:rFonts w:ascii="Times New Roman" w:hAnsi="Times New Roman" w:cs="Times New Roman"/>
          <w:noProof/>
        </w:rPr>
      </w:pPr>
    </w:p>
    <w:p w14:paraId="5D8966B2" w14:textId="77777777" w:rsidR="003632AC" w:rsidRPr="00143962" w:rsidRDefault="003632AC" w:rsidP="00F63743">
      <w:pPr>
        <w:rPr>
          <w:rFonts w:ascii="Times New Roman" w:hAnsi="Times New Roman" w:cs="Times New Roman"/>
        </w:rPr>
      </w:pPr>
    </w:p>
    <w:sectPr w:rsidR="003632AC" w:rsidRPr="00143962" w:rsidSect="0095093C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3C"/>
    <w:rsid w:val="000F253B"/>
    <w:rsid w:val="00273BBD"/>
    <w:rsid w:val="0030587D"/>
    <w:rsid w:val="003632AC"/>
    <w:rsid w:val="00377954"/>
    <w:rsid w:val="004042A9"/>
    <w:rsid w:val="0044585A"/>
    <w:rsid w:val="004D242C"/>
    <w:rsid w:val="005A46C7"/>
    <w:rsid w:val="007C36B6"/>
    <w:rsid w:val="008C57E2"/>
    <w:rsid w:val="0095093C"/>
    <w:rsid w:val="0099643B"/>
    <w:rsid w:val="00A81072"/>
    <w:rsid w:val="00D94C17"/>
    <w:rsid w:val="00EE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96690"/>
  <w15:docId w15:val="{9B708606-3FFF-4381-9E46-7CC75682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4396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43962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rsid w:val="0014396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43962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F6E6366518946942609B5A2F9E93E" ma:contentTypeVersion="2" ma:contentTypeDescription="Create a new document." ma:contentTypeScope="" ma:versionID="cbc880a56140380467054b5a42fc8236">
  <xsd:schema xmlns:xsd="http://www.w3.org/2001/XMLSchema" xmlns:xs="http://www.w3.org/2001/XMLSchema" xmlns:p="http://schemas.microsoft.com/office/2006/metadata/properties" xmlns:ns2="5a89fa0b-9797-40da-af89-434a311f305d" targetNamespace="http://schemas.microsoft.com/office/2006/metadata/properties" ma:root="true" ma:fieldsID="7d1f7fb121bcf93f25cfa10af65fb1a8" ns2:_="">
    <xsd:import namespace="5a89fa0b-9797-40da-af89-434a311f30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9fa0b-9797-40da-af89-434a311f30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7F8A4-3293-488A-87CA-C42A3A7C1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9fa0b-9797-40da-af89-434a311f3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3A13B-56F9-4A07-925E-AC418D3710C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5a89fa0b-9797-40da-af89-434a311f305d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917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Domagoj Dodig</cp:lastModifiedBy>
  <cp:revision>7</cp:revision>
  <cp:lastPrinted>2014-01-14T17:40:00Z</cp:lastPrinted>
  <dcterms:created xsi:type="dcterms:W3CDTF">2025-03-25T14:41:00Z</dcterms:created>
  <dcterms:modified xsi:type="dcterms:W3CDTF">2025-03-26T08:04:00Z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0x01010095DF6E6366518946942609B5A2F9E93E</vt:lpwstr>
  </property>
</Properties>
</file>