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0AED" w14:textId="77777777" w:rsidR="00F27452" w:rsidRPr="00295C46" w:rsidRDefault="00F27452" w:rsidP="00F27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4CB7997" wp14:editId="7D04650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BA417B1" w14:textId="77777777" w:rsidR="00F27452" w:rsidRPr="00295C46" w:rsidRDefault="00F27452" w:rsidP="00F27452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12DA2DD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CDCFA6" w14:textId="7C4F8208" w:rsidR="00F27452" w:rsidRPr="00295C46" w:rsidRDefault="00F27452" w:rsidP="00F27452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7678FC"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8A1788"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ožujka 2025.</w:t>
      </w:r>
    </w:p>
    <w:p w14:paraId="18A40B91" w14:textId="77777777" w:rsidR="00F27452" w:rsidRPr="00295C46" w:rsidRDefault="00F27452" w:rsidP="00F274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85C819B" w14:textId="77777777" w:rsidR="00F27452" w:rsidRPr="00295C46" w:rsidRDefault="00F27452" w:rsidP="00F27452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27452" w:rsidRPr="00295C46" w:rsidSect="00F274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27452" w:rsidRPr="00295C46" w14:paraId="64C85CB7" w14:textId="77777777" w:rsidTr="005E1694">
        <w:tc>
          <w:tcPr>
            <w:tcW w:w="1951" w:type="dxa"/>
          </w:tcPr>
          <w:p w14:paraId="3FE4FF89" w14:textId="77777777" w:rsidR="00F27452" w:rsidRPr="00295C46" w:rsidRDefault="00F27452" w:rsidP="00F27452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295C46">
              <w:rPr>
                <w:b/>
                <w:smallCaps/>
                <w:sz w:val="24"/>
                <w:szCs w:val="24"/>
              </w:rPr>
              <w:t>Predlagatelj</w:t>
            </w:r>
            <w:r w:rsidRPr="00295C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F2BF7A5" w14:textId="0B693A1A" w:rsidR="00F27452" w:rsidRPr="00295C46" w:rsidRDefault="008A1788" w:rsidP="008A1788">
            <w:pPr>
              <w:spacing w:after="0" w:line="360" w:lineRule="auto"/>
              <w:rPr>
                <w:sz w:val="24"/>
                <w:szCs w:val="24"/>
              </w:rPr>
            </w:pPr>
            <w:r w:rsidRPr="00295C46">
              <w:rPr>
                <w:sz w:val="24"/>
                <w:szCs w:val="24"/>
              </w:rPr>
              <w:t xml:space="preserve">Ministarstvo rada, mirovinskoga sustava, obitelji i socijalne politike </w:t>
            </w:r>
          </w:p>
        </w:tc>
      </w:tr>
    </w:tbl>
    <w:p w14:paraId="7599C845" w14:textId="77777777" w:rsidR="00F27452" w:rsidRPr="00295C46" w:rsidRDefault="00F27452" w:rsidP="00F274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A4FF92" w14:textId="77777777" w:rsidR="00F27452" w:rsidRPr="00295C46" w:rsidRDefault="00F27452" w:rsidP="00F27452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27452" w:rsidRPr="00295C4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27452" w:rsidRPr="00295C46" w14:paraId="212ACACD" w14:textId="77777777" w:rsidTr="005E1694">
        <w:tc>
          <w:tcPr>
            <w:tcW w:w="1951" w:type="dxa"/>
          </w:tcPr>
          <w:p w14:paraId="7FED4B4B" w14:textId="77777777" w:rsidR="00F27452" w:rsidRPr="00295C46" w:rsidRDefault="00F27452" w:rsidP="00F27452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295C46">
              <w:rPr>
                <w:b/>
                <w:smallCaps/>
                <w:sz w:val="24"/>
                <w:szCs w:val="24"/>
              </w:rPr>
              <w:t>Predmet</w:t>
            </w:r>
            <w:r w:rsidRPr="00295C4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D6E727C" w14:textId="77C08D12" w:rsidR="00F27452" w:rsidRPr="00295C46" w:rsidRDefault="008A1788" w:rsidP="008A1788">
            <w:pPr>
              <w:spacing w:after="0" w:line="360" w:lineRule="auto"/>
              <w:rPr>
                <w:sz w:val="24"/>
                <w:szCs w:val="24"/>
              </w:rPr>
            </w:pPr>
            <w:r w:rsidRPr="00295C46">
              <w:rPr>
                <w:sz w:val="24"/>
                <w:szCs w:val="24"/>
              </w:rPr>
              <w:t xml:space="preserve">Prijedlog odluke o </w:t>
            </w:r>
            <w:r w:rsidR="007678FC" w:rsidRPr="00295C46">
              <w:rPr>
                <w:sz w:val="24"/>
                <w:szCs w:val="24"/>
              </w:rPr>
              <w:t>nastavku primjene Odluke o umanjenju plaće i dodataka na plaću zaposlenicima u sustavu osnovnog i srednjeg školstva te znanosti i visokog obrazovanja za vrijeme sudjelovanja u štrajku</w:t>
            </w:r>
          </w:p>
        </w:tc>
      </w:tr>
    </w:tbl>
    <w:p w14:paraId="01B2E674" w14:textId="77777777" w:rsidR="00F27452" w:rsidRPr="00295C46" w:rsidRDefault="00F27452" w:rsidP="00F27452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73FAAA9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2E9EA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54A2A7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0C931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3458D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7009AA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F979F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898EF" w14:textId="77777777" w:rsidR="00F27452" w:rsidRPr="00295C46" w:rsidRDefault="00F27452" w:rsidP="00F27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F27452" w:rsidRPr="00295C4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586195A" w14:textId="77777777" w:rsidR="00887015" w:rsidRPr="00295C46" w:rsidRDefault="00887015" w:rsidP="005766A7">
      <w:pPr>
        <w:pStyle w:val="box464469"/>
        <w:shd w:val="clear" w:color="auto" w:fill="FFFFFF"/>
        <w:spacing w:before="0" w:beforeAutospacing="0" w:after="0" w:afterAutospacing="0"/>
        <w:textAlignment w:val="baseline"/>
      </w:pPr>
    </w:p>
    <w:p w14:paraId="3F51407B" w14:textId="5D01B4E8" w:rsidR="000D645F" w:rsidRPr="00295C46" w:rsidRDefault="00887015" w:rsidP="005766A7">
      <w:pPr>
        <w:pStyle w:val="box464469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  <w:r w:rsidRPr="00295C46">
        <w:rPr>
          <w:b/>
        </w:rPr>
        <w:t>Prijedlog</w:t>
      </w:r>
    </w:p>
    <w:p w14:paraId="62268841" w14:textId="77777777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textAlignment w:val="baseline"/>
      </w:pPr>
    </w:p>
    <w:p w14:paraId="1574A73F" w14:textId="77777777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textAlignment w:val="baseline"/>
      </w:pPr>
    </w:p>
    <w:p w14:paraId="6FBB4F8B" w14:textId="77777777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textAlignment w:val="baseline"/>
      </w:pPr>
    </w:p>
    <w:p w14:paraId="7BF80F77" w14:textId="53327457" w:rsidR="00B82B1B" w:rsidRPr="00295C46" w:rsidRDefault="00B82B1B" w:rsidP="005766A7">
      <w:pPr>
        <w:pStyle w:val="box47369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295C46">
        <w:t xml:space="preserve">Na temelju članka 1. i </w:t>
      </w:r>
      <w:r w:rsidR="00887015" w:rsidRPr="00295C46">
        <w:t xml:space="preserve">članka </w:t>
      </w:r>
      <w:r w:rsidRPr="00295C46">
        <w:t>31. stavka 2. Zakona o Vladi Republike Hrvatske („Narodne novine“, br. 150/11</w:t>
      </w:r>
      <w:r w:rsidR="00887015" w:rsidRPr="00295C46">
        <w:t>.</w:t>
      </w:r>
      <w:r w:rsidRPr="00295C46">
        <w:t>, 119/14</w:t>
      </w:r>
      <w:r w:rsidR="00887015" w:rsidRPr="00295C46">
        <w:t>.</w:t>
      </w:r>
      <w:r w:rsidRPr="00295C46">
        <w:t>, 93/16</w:t>
      </w:r>
      <w:r w:rsidR="00887015" w:rsidRPr="00295C46">
        <w:t>.</w:t>
      </w:r>
      <w:r w:rsidRPr="00295C46">
        <w:t>, 116/18</w:t>
      </w:r>
      <w:r w:rsidR="00887015" w:rsidRPr="00295C46">
        <w:t>.</w:t>
      </w:r>
      <w:r w:rsidRPr="00295C46">
        <w:t>, 80/22</w:t>
      </w:r>
      <w:r w:rsidR="00887015" w:rsidRPr="00295C46">
        <w:t>.</w:t>
      </w:r>
      <w:r w:rsidRPr="00295C46">
        <w:t xml:space="preserve"> i 78/24</w:t>
      </w:r>
      <w:r w:rsidR="00887015" w:rsidRPr="00295C46">
        <w:t>.</w:t>
      </w:r>
      <w:r w:rsidRPr="00295C46">
        <w:t xml:space="preserve">), Vlada Republike Hrvatske je na sjednici održanoj </w:t>
      </w:r>
      <w:r w:rsidR="00D1605F" w:rsidRPr="00295C46">
        <w:t>31. ožujka</w:t>
      </w:r>
      <w:r w:rsidRPr="00295C46">
        <w:t xml:space="preserve"> 2025. donijela </w:t>
      </w:r>
    </w:p>
    <w:p w14:paraId="61C0BC18" w14:textId="3740DC07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4E45BE9A" w14:textId="64ADED6A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F79E2AE" w14:textId="77777777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AC81B88" w14:textId="484DC082" w:rsidR="000D645F" w:rsidRPr="00295C46" w:rsidRDefault="000D645F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295C46">
        <w:rPr>
          <w:b/>
          <w:bCs/>
        </w:rPr>
        <w:t>O</w:t>
      </w:r>
      <w:r w:rsidR="00887015" w:rsidRPr="00295C46">
        <w:rPr>
          <w:b/>
          <w:bCs/>
        </w:rPr>
        <w:t xml:space="preserve"> </w:t>
      </w:r>
      <w:r w:rsidRPr="00295C46">
        <w:rPr>
          <w:b/>
          <w:bCs/>
        </w:rPr>
        <w:t>D</w:t>
      </w:r>
      <w:r w:rsidR="00887015" w:rsidRPr="00295C46">
        <w:rPr>
          <w:b/>
          <w:bCs/>
        </w:rPr>
        <w:t xml:space="preserve"> </w:t>
      </w:r>
      <w:r w:rsidRPr="00295C46">
        <w:rPr>
          <w:b/>
          <w:bCs/>
        </w:rPr>
        <w:t>L</w:t>
      </w:r>
      <w:r w:rsidR="00887015" w:rsidRPr="00295C46">
        <w:rPr>
          <w:b/>
          <w:bCs/>
        </w:rPr>
        <w:t xml:space="preserve"> </w:t>
      </w:r>
      <w:r w:rsidRPr="00295C46">
        <w:rPr>
          <w:b/>
          <w:bCs/>
        </w:rPr>
        <w:t>U</w:t>
      </w:r>
      <w:r w:rsidR="00887015" w:rsidRPr="00295C46">
        <w:rPr>
          <w:b/>
          <w:bCs/>
        </w:rPr>
        <w:t xml:space="preserve"> </w:t>
      </w:r>
      <w:r w:rsidRPr="00295C46">
        <w:rPr>
          <w:b/>
          <w:bCs/>
        </w:rPr>
        <w:t>K</w:t>
      </w:r>
      <w:r w:rsidR="00887015" w:rsidRPr="00295C46">
        <w:rPr>
          <w:b/>
          <w:bCs/>
        </w:rPr>
        <w:t xml:space="preserve"> </w:t>
      </w:r>
      <w:r w:rsidRPr="00295C46">
        <w:rPr>
          <w:b/>
          <w:bCs/>
        </w:rPr>
        <w:t xml:space="preserve">U </w:t>
      </w:r>
    </w:p>
    <w:p w14:paraId="7A9D4C9E" w14:textId="77777777" w:rsidR="007678FC" w:rsidRPr="00295C46" w:rsidRDefault="007678FC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59D4EFCB" w14:textId="7763EB70" w:rsidR="000D645F" w:rsidRPr="00295C46" w:rsidRDefault="007678FC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295C46">
        <w:rPr>
          <w:b/>
          <w:bCs/>
        </w:rPr>
        <w:t xml:space="preserve">o nastavku primjene Odluke </w:t>
      </w:r>
      <w:r w:rsidR="00887015" w:rsidRPr="00295C46">
        <w:rPr>
          <w:b/>
          <w:bCs/>
        </w:rPr>
        <w:t>o umanjenju plaće i dodataka na plaću zaposlenicima u sustavu osnovnog i srednjeg školstva te znanosti i visokog obrazovanja za vrijeme sudjelovanja u štrajku</w:t>
      </w:r>
    </w:p>
    <w:p w14:paraId="70630E3B" w14:textId="01FA31FD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65C654A" w14:textId="51A6B26F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318221F" w14:textId="77777777" w:rsidR="00887015" w:rsidRPr="00295C46" w:rsidRDefault="00887015" w:rsidP="005766A7">
      <w:pPr>
        <w:pStyle w:val="box47369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10A0F41" w14:textId="77777777" w:rsidR="000D645F" w:rsidRPr="00295C46" w:rsidRDefault="000D645F" w:rsidP="005766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95C46">
        <w:rPr>
          <w:b/>
        </w:rPr>
        <w:t>I.</w:t>
      </w:r>
    </w:p>
    <w:p w14:paraId="59F80BF3" w14:textId="77777777" w:rsidR="000D645F" w:rsidRPr="00295C46" w:rsidRDefault="000D645F" w:rsidP="005766A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880F8FE" w14:textId="6C55B657" w:rsidR="007678FC" w:rsidRPr="00295C46" w:rsidRDefault="007678FC" w:rsidP="005766A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295C46">
        <w:t>Na z</w:t>
      </w:r>
      <w:r w:rsidR="00B82B1B" w:rsidRPr="00295C46">
        <w:t>aposleni</w:t>
      </w:r>
      <w:r w:rsidRPr="00295C46">
        <w:t>ke</w:t>
      </w:r>
      <w:r w:rsidR="00B82B1B" w:rsidRPr="00295C46">
        <w:t xml:space="preserve"> u sustavu osnovnog i srednjeg školstva te znanosti i visokog obrazovanja</w:t>
      </w:r>
      <w:r w:rsidR="000D645F" w:rsidRPr="00295C46">
        <w:t xml:space="preserve">, koji sudjeluju u štrajku najavljenom Vladi Republike Hrvatske </w:t>
      </w:r>
      <w:r w:rsidR="00F91F10" w:rsidRPr="00295C46">
        <w:t xml:space="preserve">dopisom </w:t>
      </w:r>
      <w:r w:rsidR="00B82B1B" w:rsidRPr="00295C46">
        <w:t xml:space="preserve">Nezavisnog sindikata zaposlenih u srednjim školama Hrvatske, </w:t>
      </w:r>
      <w:r w:rsidR="00CA090C" w:rsidRPr="00295C46">
        <w:t>Školskog sindikata</w:t>
      </w:r>
      <w:r w:rsidR="00B82B1B" w:rsidRPr="00295C46">
        <w:t xml:space="preserve"> Preporod te Nezavisnog sindikata znanosti i visokog obrazovanja</w:t>
      </w:r>
      <w:r w:rsidR="000D645F" w:rsidRPr="00295C46">
        <w:t xml:space="preserve">, od </w:t>
      </w:r>
      <w:r w:rsidRPr="00295C46">
        <w:t>28</w:t>
      </w:r>
      <w:r w:rsidR="000D645F" w:rsidRPr="00295C46">
        <w:t xml:space="preserve">. </w:t>
      </w:r>
      <w:r w:rsidR="00B82B1B" w:rsidRPr="00295C46">
        <w:t>ožujka</w:t>
      </w:r>
      <w:r w:rsidR="000D645F" w:rsidRPr="00295C46">
        <w:t xml:space="preserve"> 202</w:t>
      </w:r>
      <w:r w:rsidR="00B82B1B" w:rsidRPr="00295C46">
        <w:t>5</w:t>
      </w:r>
      <w:r w:rsidR="000D645F" w:rsidRPr="00295C46">
        <w:t xml:space="preserve">., koji obuhvaća </w:t>
      </w:r>
      <w:r w:rsidR="00B82B1B" w:rsidRPr="00295C46">
        <w:t>osnovnoškolske i srednjoškolske ustanove te ustanove iz područja znanosti i visokog obrazovanja kojima se sredstva za plaće osiguravaju u državnom proračunu,</w:t>
      </w:r>
      <w:r w:rsidRPr="00295C46">
        <w:t xml:space="preserve"> i dalje će se primjenjivati odredbe Odluke o umanjenju plaće i dodataka na plaću zaposlenicima u sustavu osnovnog i srednjeg školstva te znanosti i visokog obrazovanja za vrijeme sudjelovanja u štrajku (</w:t>
      </w:r>
      <w:r w:rsidR="005766A7" w:rsidRPr="00295C46">
        <w:t>„N</w:t>
      </w:r>
      <w:r w:rsidRPr="00295C46">
        <w:t>arodne novine</w:t>
      </w:r>
      <w:r w:rsidR="005766A7" w:rsidRPr="00295C46">
        <w:t>“</w:t>
      </w:r>
      <w:r w:rsidRPr="00295C46">
        <w:t>, broj 50/25</w:t>
      </w:r>
      <w:r w:rsidR="005766A7" w:rsidRPr="00295C46">
        <w:t>.</w:t>
      </w:r>
      <w:r w:rsidRPr="00295C46">
        <w:t>).</w:t>
      </w:r>
      <w:r w:rsidR="00B82B1B" w:rsidRPr="00295C46">
        <w:t xml:space="preserve"> </w:t>
      </w:r>
    </w:p>
    <w:p w14:paraId="2CA10206" w14:textId="77777777" w:rsidR="007678FC" w:rsidRPr="00295C46" w:rsidRDefault="007678FC" w:rsidP="005766A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D7725C2" w14:textId="47F7FEFF" w:rsidR="007678FC" w:rsidRPr="00295C46" w:rsidRDefault="007678FC" w:rsidP="005766A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95C46">
        <w:rPr>
          <w:b/>
        </w:rPr>
        <w:t>II.</w:t>
      </w:r>
    </w:p>
    <w:p w14:paraId="2B2019CE" w14:textId="77777777" w:rsidR="007678FC" w:rsidRPr="00295C46" w:rsidRDefault="007678FC" w:rsidP="005766A7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06800C87" w14:textId="3D09FA72" w:rsidR="000D645F" w:rsidRPr="00295C46" w:rsidRDefault="007678FC" w:rsidP="005766A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295C46">
        <w:t xml:space="preserve">Zaposlenicima iz točke I. </w:t>
      </w:r>
      <w:r w:rsidR="00D1605F" w:rsidRPr="00295C46">
        <w:t>ove</w:t>
      </w:r>
      <w:r w:rsidRPr="00295C46">
        <w:t xml:space="preserve"> Odluke </w:t>
      </w:r>
      <w:r w:rsidR="000D645F" w:rsidRPr="00295C46">
        <w:t>umanjit će se plaća i dodaci na plaću razmjerno vremenu sudjelovanja u štrajku</w:t>
      </w:r>
      <w:r w:rsidRPr="00295C46">
        <w:t>, a počevši od 1. travnja 2025.</w:t>
      </w:r>
      <w:r w:rsidR="00D1605F" w:rsidRPr="00295C46">
        <w:t>,</w:t>
      </w:r>
      <w:r w:rsidRPr="00295C46">
        <w:t xml:space="preserve"> te će im se </w:t>
      </w:r>
      <w:r w:rsidR="000D645F" w:rsidRPr="00295C46">
        <w:t xml:space="preserve">za </w:t>
      </w:r>
      <w:r w:rsidR="00F91F10" w:rsidRPr="00295C46">
        <w:t xml:space="preserve">cijelo </w:t>
      </w:r>
      <w:r w:rsidR="000D645F" w:rsidRPr="00295C46">
        <w:t>vremensko razdoblje sudjelovanja u štrajku uplatit</w:t>
      </w:r>
      <w:r w:rsidRPr="00295C46">
        <w:t xml:space="preserve">i </w:t>
      </w:r>
      <w:r w:rsidR="000D645F" w:rsidRPr="00295C46">
        <w:t>obvezn</w:t>
      </w:r>
      <w:r w:rsidR="006D7FBC" w:rsidRPr="00295C46">
        <w:t>i</w:t>
      </w:r>
      <w:r w:rsidR="000D645F" w:rsidRPr="00295C46">
        <w:t xml:space="preserve"> doprinos</w:t>
      </w:r>
      <w:r w:rsidR="006D7FBC" w:rsidRPr="00295C46">
        <w:t>i</w:t>
      </w:r>
      <w:r w:rsidR="000D645F" w:rsidRPr="00295C46">
        <w:t xml:space="preserve">. </w:t>
      </w:r>
    </w:p>
    <w:p w14:paraId="796D50A9" w14:textId="77777777" w:rsidR="00F91F10" w:rsidRPr="00295C46" w:rsidRDefault="00F91F10" w:rsidP="0057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C5761" w14:textId="77777777" w:rsidR="000D645F" w:rsidRPr="00295C46" w:rsidRDefault="000D645F" w:rsidP="005766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C4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91F10" w:rsidRPr="00295C4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95C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712B55" w14:textId="77777777" w:rsidR="00F91F10" w:rsidRPr="00295C46" w:rsidRDefault="00F91F10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0D83D" w14:textId="06DB274F" w:rsidR="00B82B1B" w:rsidRPr="00295C46" w:rsidRDefault="00B82B1B" w:rsidP="005766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C46">
        <w:rPr>
          <w:rFonts w:ascii="Times New Roman" w:hAnsi="Times New Roman" w:cs="Times New Roman"/>
          <w:sz w:val="24"/>
          <w:szCs w:val="24"/>
        </w:rPr>
        <w:t>Radi održivosti fiskalne politike u uređenju sustava plaća u javnom sektoru, zadužuje se Ministarstvo znanosti, obrazovanja i mladih da, u okviru svojih ovlaštenja, osigura provedbu članka 216. Zakona o radu (</w:t>
      </w:r>
      <w:r w:rsidR="00887015" w:rsidRPr="00295C46">
        <w:rPr>
          <w:rFonts w:ascii="Times New Roman" w:hAnsi="Times New Roman" w:cs="Times New Roman"/>
          <w:sz w:val="24"/>
          <w:szCs w:val="24"/>
        </w:rPr>
        <w:t>„</w:t>
      </w:r>
      <w:r w:rsidRPr="00295C46">
        <w:rPr>
          <w:rFonts w:ascii="Times New Roman" w:hAnsi="Times New Roman" w:cs="Times New Roman"/>
          <w:sz w:val="24"/>
          <w:szCs w:val="24"/>
        </w:rPr>
        <w:t>Narodne novine</w:t>
      </w:r>
      <w:r w:rsidR="00887015" w:rsidRPr="00295C46">
        <w:rPr>
          <w:rFonts w:ascii="Times New Roman" w:hAnsi="Times New Roman" w:cs="Times New Roman"/>
          <w:sz w:val="24"/>
          <w:szCs w:val="24"/>
        </w:rPr>
        <w:t>“</w:t>
      </w:r>
      <w:r w:rsidRPr="00295C46">
        <w:rPr>
          <w:rFonts w:ascii="Times New Roman" w:hAnsi="Times New Roman" w:cs="Times New Roman"/>
          <w:sz w:val="24"/>
          <w:szCs w:val="24"/>
        </w:rPr>
        <w:t>, br. 93/14</w:t>
      </w:r>
      <w:r w:rsidR="00887015" w:rsidRPr="00295C46">
        <w:rPr>
          <w:rFonts w:ascii="Times New Roman" w:hAnsi="Times New Roman" w:cs="Times New Roman"/>
          <w:sz w:val="24"/>
          <w:szCs w:val="24"/>
        </w:rPr>
        <w:t>.</w:t>
      </w:r>
      <w:r w:rsidRPr="00295C46">
        <w:rPr>
          <w:rFonts w:ascii="Times New Roman" w:hAnsi="Times New Roman" w:cs="Times New Roman"/>
          <w:sz w:val="24"/>
          <w:szCs w:val="24"/>
        </w:rPr>
        <w:t>, 127/17</w:t>
      </w:r>
      <w:r w:rsidR="00887015" w:rsidRPr="00295C46">
        <w:rPr>
          <w:rFonts w:ascii="Times New Roman" w:hAnsi="Times New Roman" w:cs="Times New Roman"/>
          <w:sz w:val="24"/>
          <w:szCs w:val="24"/>
        </w:rPr>
        <w:t>.</w:t>
      </w:r>
      <w:r w:rsidRPr="00295C46">
        <w:rPr>
          <w:rFonts w:ascii="Times New Roman" w:hAnsi="Times New Roman" w:cs="Times New Roman"/>
          <w:sz w:val="24"/>
          <w:szCs w:val="24"/>
        </w:rPr>
        <w:t>, 98/19</w:t>
      </w:r>
      <w:r w:rsidR="00887015" w:rsidRPr="00295C46">
        <w:rPr>
          <w:rFonts w:ascii="Times New Roman" w:hAnsi="Times New Roman" w:cs="Times New Roman"/>
          <w:sz w:val="24"/>
          <w:szCs w:val="24"/>
        </w:rPr>
        <w:t>.</w:t>
      </w:r>
      <w:r w:rsidRPr="00295C46">
        <w:rPr>
          <w:rFonts w:ascii="Times New Roman" w:hAnsi="Times New Roman" w:cs="Times New Roman"/>
          <w:sz w:val="24"/>
          <w:szCs w:val="24"/>
        </w:rPr>
        <w:t>, 151/22</w:t>
      </w:r>
      <w:r w:rsidR="00887015" w:rsidRPr="00295C46">
        <w:rPr>
          <w:rFonts w:ascii="Times New Roman" w:hAnsi="Times New Roman" w:cs="Times New Roman"/>
          <w:sz w:val="24"/>
          <w:szCs w:val="24"/>
        </w:rPr>
        <w:t>.</w:t>
      </w:r>
      <w:r w:rsidRPr="00295C46">
        <w:rPr>
          <w:rFonts w:ascii="Times New Roman" w:hAnsi="Times New Roman" w:cs="Times New Roman"/>
          <w:sz w:val="24"/>
          <w:szCs w:val="24"/>
        </w:rPr>
        <w:t>, 46/23</w:t>
      </w:r>
      <w:r w:rsidR="00887015" w:rsidRPr="00295C46">
        <w:rPr>
          <w:rFonts w:ascii="Times New Roman" w:hAnsi="Times New Roman" w:cs="Times New Roman"/>
          <w:sz w:val="24"/>
          <w:szCs w:val="24"/>
        </w:rPr>
        <w:t>.</w:t>
      </w:r>
      <w:r w:rsidRPr="00295C46">
        <w:rPr>
          <w:rFonts w:ascii="Times New Roman" w:hAnsi="Times New Roman" w:cs="Times New Roman"/>
          <w:sz w:val="24"/>
          <w:szCs w:val="24"/>
        </w:rPr>
        <w:t xml:space="preserve"> i 64/23</w:t>
      </w:r>
      <w:r w:rsidR="00887015" w:rsidRPr="00295C46">
        <w:rPr>
          <w:rFonts w:ascii="Times New Roman" w:hAnsi="Times New Roman" w:cs="Times New Roman"/>
          <w:sz w:val="24"/>
          <w:szCs w:val="24"/>
        </w:rPr>
        <w:t>.</w:t>
      </w:r>
      <w:r w:rsidR="007B553A" w:rsidRPr="00295C46">
        <w:rPr>
          <w:rFonts w:ascii="Times New Roman" w:hAnsi="Times New Roman" w:cs="Times New Roman"/>
          <w:sz w:val="24"/>
          <w:szCs w:val="24"/>
        </w:rPr>
        <w:t xml:space="preserve"> - Odluka Ustavnog suda Republike Hrvatske</w:t>
      </w:r>
      <w:r w:rsidRPr="00295C46">
        <w:rPr>
          <w:rFonts w:ascii="Times New Roman" w:hAnsi="Times New Roman" w:cs="Times New Roman"/>
          <w:sz w:val="24"/>
          <w:szCs w:val="24"/>
        </w:rPr>
        <w:t>), na način da javnim ustanovama i drugim pravnim osobama u sustavu osnovnog i srednjeg školstva te znanosti i visokog obrazovanja kojima se sredstva za plaće osiguravaju iz državnog proračuna, dostavi odgovarajuću uputu o umanjen</w:t>
      </w:r>
      <w:r w:rsidR="005766A7" w:rsidRPr="00295C46">
        <w:rPr>
          <w:rFonts w:ascii="Times New Roman" w:hAnsi="Times New Roman" w:cs="Times New Roman"/>
          <w:sz w:val="24"/>
          <w:szCs w:val="24"/>
        </w:rPr>
        <w:t>j</w:t>
      </w:r>
      <w:r w:rsidRPr="00295C46">
        <w:rPr>
          <w:rFonts w:ascii="Times New Roman" w:hAnsi="Times New Roman" w:cs="Times New Roman"/>
          <w:sz w:val="24"/>
          <w:szCs w:val="24"/>
        </w:rPr>
        <w:t>u plaće i dodataka na plaću zaposlenima razmjerno vremenu sudjelovanja u štrajku.</w:t>
      </w:r>
    </w:p>
    <w:p w14:paraId="66318468" w14:textId="4FE1B1EA" w:rsidR="00F91F10" w:rsidRPr="00295C46" w:rsidRDefault="00F91F10" w:rsidP="0057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32FC2" w14:textId="7DFBF678" w:rsidR="00887015" w:rsidRPr="00295C46" w:rsidRDefault="00887015" w:rsidP="0057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1F808" w14:textId="77777777" w:rsidR="00887015" w:rsidRPr="00295C46" w:rsidRDefault="00887015" w:rsidP="00576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D6DC" w14:textId="77777777" w:rsidR="00F27452" w:rsidRPr="00295C46" w:rsidRDefault="00F27452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1765B" w14:textId="49C91CC7" w:rsidR="000D645F" w:rsidRPr="00295C46" w:rsidRDefault="000C4043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6">
        <w:rPr>
          <w:rFonts w:ascii="Times New Roman" w:hAnsi="Times New Roman" w:cs="Times New Roman"/>
          <w:b/>
          <w:sz w:val="24"/>
          <w:szCs w:val="24"/>
        </w:rPr>
        <w:t>IV</w:t>
      </w:r>
      <w:r w:rsidR="000D645F" w:rsidRPr="00295C46">
        <w:rPr>
          <w:rFonts w:ascii="Times New Roman" w:hAnsi="Times New Roman" w:cs="Times New Roman"/>
          <w:b/>
          <w:sz w:val="24"/>
          <w:szCs w:val="24"/>
        </w:rPr>
        <w:t>.</w:t>
      </w:r>
    </w:p>
    <w:p w14:paraId="77163C19" w14:textId="77777777" w:rsidR="00F91F10" w:rsidRPr="00295C46" w:rsidRDefault="00F91F10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C9062" w14:textId="4E1B3FEF" w:rsidR="000D645F" w:rsidRPr="00295C46" w:rsidRDefault="000D645F" w:rsidP="005766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5C46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D06C5E" w:rsidRPr="00295C46">
        <w:rPr>
          <w:rFonts w:ascii="Times New Roman" w:hAnsi="Times New Roman" w:cs="Times New Roman"/>
          <w:sz w:val="24"/>
          <w:szCs w:val="24"/>
        </w:rPr>
        <w:t>stupa na snagu danom donošenja</w:t>
      </w:r>
      <w:r w:rsidR="005766A7" w:rsidRPr="00295C46">
        <w:rPr>
          <w:rFonts w:ascii="Times New Roman" w:hAnsi="Times New Roman" w:cs="Times New Roman"/>
          <w:sz w:val="24"/>
          <w:szCs w:val="24"/>
        </w:rPr>
        <w:t>, a</w:t>
      </w:r>
      <w:r w:rsidR="00D06C5E" w:rsidRPr="00295C46">
        <w:rPr>
          <w:rFonts w:ascii="Times New Roman" w:hAnsi="Times New Roman" w:cs="Times New Roman"/>
          <w:sz w:val="24"/>
          <w:szCs w:val="24"/>
        </w:rPr>
        <w:t xml:space="preserve"> </w:t>
      </w:r>
      <w:r w:rsidRPr="00295C46">
        <w:rPr>
          <w:rFonts w:ascii="Times New Roman" w:hAnsi="Times New Roman" w:cs="Times New Roman"/>
          <w:sz w:val="24"/>
          <w:szCs w:val="24"/>
        </w:rPr>
        <w:t>objavit će se u „Narodnim novinama“</w:t>
      </w:r>
      <w:r w:rsidR="00D06C5E" w:rsidRPr="00295C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BB87A" w14:textId="77777777" w:rsidR="00D06C5E" w:rsidRPr="00295C46" w:rsidRDefault="00D06C5E" w:rsidP="0057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0CEA1" w14:textId="439C3111" w:rsidR="00D06C5E" w:rsidRPr="00295C46" w:rsidRDefault="00D06C5E" w:rsidP="0057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326F3" w14:textId="77777777" w:rsidR="00C24AA4" w:rsidRPr="00295C46" w:rsidRDefault="00C24AA4" w:rsidP="00576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C691F" w14:textId="77777777" w:rsidR="00887015" w:rsidRPr="00295C46" w:rsidRDefault="00D06C5E" w:rsidP="005766A7">
      <w:pPr>
        <w:pStyle w:val="box463029"/>
        <w:spacing w:before="0" w:beforeAutospacing="0" w:after="0" w:afterAutospacing="0"/>
        <w:textAlignment w:val="baseline"/>
      </w:pPr>
      <w:r w:rsidRPr="00295C46">
        <w:t xml:space="preserve">KLASA: </w:t>
      </w:r>
      <w:r w:rsidRPr="00295C46">
        <w:br/>
        <w:t xml:space="preserve">URBROJ: </w:t>
      </w:r>
      <w:r w:rsidRPr="00295C46">
        <w:br/>
      </w:r>
    </w:p>
    <w:p w14:paraId="01F3B3B5" w14:textId="3FF7FB9A" w:rsidR="00D06C5E" w:rsidRPr="00295C46" w:rsidRDefault="00D06C5E" w:rsidP="005766A7">
      <w:pPr>
        <w:pStyle w:val="box463029"/>
        <w:spacing w:before="0" w:beforeAutospacing="0" w:after="0" w:afterAutospacing="0"/>
        <w:textAlignment w:val="baseline"/>
      </w:pPr>
      <w:r w:rsidRPr="00295C46">
        <w:t xml:space="preserve">Zagreb, </w:t>
      </w:r>
      <w:r w:rsidR="005766A7" w:rsidRPr="00295C46">
        <w:tab/>
      </w:r>
    </w:p>
    <w:p w14:paraId="7D41E996" w14:textId="1A976174" w:rsidR="00D06C5E" w:rsidRPr="00295C46" w:rsidRDefault="00D06C5E" w:rsidP="005766A7">
      <w:pPr>
        <w:pStyle w:val="box463029"/>
        <w:spacing w:before="0" w:beforeAutospacing="0" w:after="0" w:afterAutospacing="0"/>
        <w:textAlignment w:val="baseline"/>
      </w:pPr>
    </w:p>
    <w:p w14:paraId="3C8255B0" w14:textId="5CB72126" w:rsidR="00C24AA4" w:rsidRPr="00295C46" w:rsidRDefault="00C24AA4" w:rsidP="005766A7">
      <w:pPr>
        <w:pStyle w:val="box463029"/>
        <w:spacing w:before="0" w:beforeAutospacing="0" w:after="0" w:afterAutospacing="0"/>
        <w:textAlignment w:val="baseline"/>
      </w:pPr>
    </w:p>
    <w:p w14:paraId="787F91A2" w14:textId="77777777" w:rsidR="00C24AA4" w:rsidRPr="00295C46" w:rsidRDefault="00C24AA4" w:rsidP="005766A7">
      <w:pPr>
        <w:pStyle w:val="box463029"/>
        <w:spacing w:before="0" w:beforeAutospacing="0" w:after="0" w:afterAutospacing="0"/>
        <w:textAlignment w:val="baseline"/>
      </w:pPr>
    </w:p>
    <w:p w14:paraId="66DC17AE" w14:textId="77777777" w:rsidR="00887015" w:rsidRPr="00295C46" w:rsidRDefault="00887015" w:rsidP="0057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2485528B" w14:textId="77777777" w:rsidR="00887015" w:rsidRPr="00295C46" w:rsidRDefault="00887015" w:rsidP="0057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C5A4A" w14:textId="77777777" w:rsidR="00887015" w:rsidRPr="00295C46" w:rsidRDefault="00887015" w:rsidP="0057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0A0C6" w14:textId="77777777" w:rsidR="00887015" w:rsidRPr="00295C46" w:rsidRDefault="00887015" w:rsidP="0057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mr. </w:t>
      </w:r>
      <w:proofErr w:type="spellStart"/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295C46"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</w:p>
    <w:p w14:paraId="713723F8" w14:textId="6B6BCC04" w:rsidR="00887015" w:rsidRPr="00295C46" w:rsidRDefault="00887015" w:rsidP="00576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4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7E9716" w14:textId="77777777" w:rsidR="00887015" w:rsidRPr="00295C46" w:rsidRDefault="00887015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F31FB" w14:textId="7984A83D" w:rsidR="00B82B1B" w:rsidRPr="00295C46" w:rsidRDefault="00B82B1B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46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6B96C5DC" w14:textId="77777777" w:rsidR="00B82B1B" w:rsidRPr="00295C46" w:rsidRDefault="00B82B1B" w:rsidP="00576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17FB0" w14:textId="2A88E0F6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Nezavisni sindikat zaposlenih u srednjim školama Hrvatske, </w:t>
      </w:r>
      <w:r w:rsidR="00260857" w:rsidRPr="00295C46">
        <w:rPr>
          <w:rFonts w:ascii="Times New Roman" w:hAnsi="Times New Roman" w:cs="Times New Roman"/>
          <w:bCs/>
          <w:sz w:val="24"/>
          <w:szCs w:val="24"/>
        </w:rPr>
        <w:t>Školski s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indikat Preporod te Nezavisni sindikat znanosti i visokog obrazovanja obratili su </w:t>
      </w:r>
      <w:r w:rsidR="00D1605F" w:rsidRPr="00295C46">
        <w:rPr>
          <w:rFonts w:ascii="Times New Roman" w:hAnsi="Times New Roman" w:cs="Times New Roman"/>
          <w:bCs/>
          <w:sz w:val="24"/>
          <w:szCs w:val="24"/>
        </w:rPr>
        <w:t xml:space="preserve">se 20. veljače 2025. </w:t>
      </w:r>
      <w:r w:rsidRPr="00295C46">
        <w:rPr>
          <w:rFonts w:ascii="Times New Roman" w:hAnsi="Times New Roman" w:cs="Times New Roman"/>
          <w:bCs/>
          <w:sz w:val="24"/>
          <w:szCs w:val="24"/>
        </w:rPr>
        <w:t>Vladi Republike Hrvatske zahtjevom za povećanjem osnovice za izračun plaće zaposlenih u javnim službama za 2025. godinu za 10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% u </w:t>
      </w:r>
      <w:r w:rsidR="00DA299C" w:rsidRPr="00295C46">
        <w:rPr>
          <w:rFonts w:ascii="Times New Roman" w:hAnsi="Times New Roman" w:cs="Times New Roman"/>
          <w:bCs/>
          <w:sz w:val="24"/>
          <w:szCs w:val="24"/>
        </w:rPr>
        <w:t>odnosu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 na osnovicu ugovorenu za 2024. godinu te ugovaranje financijskog kompenziranja/redefiniranja koeficijenata za zaposlene u osnovnim i srednjoškolskim ustanovama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>,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 kao i u sustavu znanosti i visokog obrazovanja, uz najavu kolektivnog radnog spora.</w:t>
      </w:r>
    </w:p>
    <w:p w14:paraId="0FFC32AC" w14:textId="77777777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3098A5" w14:textId="2828567D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>U provedenom postupku mirenja, prvotna dva zahtjeva povećana su na pet zahtjeva: rast osnovice od 10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5C46">
        <w:rPr>
          <w:rFonts w:ascii="Times New Roman" w:hAnsi="Times New Roman" w:cs="Times New Roman"/>
          <w:bCs/>
          <w:sz w:val="24"/>
          <w:szCs w:val="24"/>
        </w:rPr>
        <w:t>%, izmjena koeficijenata, ugovaranje prosvjetnog dodatka za sve zaposlene u znanosti i obrazovanju, izuzimanje sustava znanosti i obrazovanja od ocjenjivanja izmjenom Zakona o plaćama u državnoj službi i javnim službama (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>„</w:t>
      </w:r>
      <w:r w:rsidRPr="00295C46">
        <w:rPr>
          <w:rFonts w:ascii="Times New Roman" w:hAnsi="Times New Roman" w:cs="Times New Roman"/>
          <w:bCs/>
          <w:sz w:val="24"/>
          <w:szCs w:val="24"/>
        </w:rPr>
        <w:t>Narodne novine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>“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 xml:space="preserve">broj </w:t>
      </w:r>
      <w:r w:rsidRPr="00295C46">
        <w:rPr>
          <w:rFonts w:ascii="Times New Roman" w:hAnsi="Times New Roman" w:cs="Times New Roman"/>
          <w:bCs/>
          <w:sz w:val="24"/>
          <w:szCs w:val="24"/>
        </w:rPr>
        <w:t>155/23</w:t>
      </w:r>
      <w:r w:rsidR="00066E85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) te odgoda primjene modularne nastave. </w:t>
      </w:r>
    </w:p>
    <w:p w14:paraId="385CD991" w14:textId="77777777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137188" w14:textId="77777777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U mirenju je istaknuto kako, osim pitanja osnovice, preostala četiri zahtjeva ne mogu biti predmetom pregovora i ugovaranja putem kolektivnih ugovora, pa samim time ni predmetom mirenja. </w:t>
      </w:r>
    </w:p>
    <w:p w14:paraId="5E4B4721" w14:textId="77777777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1FE5E" w14:textId="77777777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Dopisom od 14. ožujka 2025. Nezavisni sindikat zaposlenih u srednjim školama Hrvatske, Školski sindikat Preporod te Nezavisni sindikat znanosti i visokog obrazovanja najavili su Vladi Republike Hrvatske održavanje jednodnevnog štrajka dana 19. ožujka 2025. s početkom u 8:00 sati, a koji štrajk će se progresivno nastaviti do ispunjenja zahtjeva. </w:t>
      </w:r>
    </w:p>
    <w:p w14:paraId="595A386C" w14:textId="77777777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C6D747" w14:textId="281AE0B5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>Vlada Republike Hrvatske je na sjednici 18. ožujka 2025. donijela Odluku o umanjenju plaće i dodataka na plaću zaposlenicima u sustavu osnovnog i srednjeg školstva te znanosti i visokog obrazovanja za vrijeme sudjelovanja u štrajku (</w:t>
      </w:r>
      <w:r w:rsidR="00BB5C6E">
        <w:rPr>
          <w:rFonts w:ascii="Times New Roman" w:hAnsi="Times New Roman" w:cs="Times New Roman"/>
          <w:bCs/>
          <w:sz w:val="24"/>
          <w:szCs w:val="24"/>
        </w:rPr>
        <w:t>„</w:t>
      </w:r>
      <w:r w:rsidRPr="00295C46">
        <w:rPr>
          <w:rFonts w:ascii="Times New Roman" w:hAnsi="Times New Roman" w:cs="Times New Roman"/>
          <w:bCs/>
          <w:sz w:val="24"/>
          <w:szCs w:val="24"/>
        </w:rPr>
        <w:t>Narodne novine</w:t>
      </w:r>
      <w:r w:rsidR="00BB5C6E">
        <w:rPr>
          <w:rFonts w:ascii="Times New Roman" w:hAnsi="Times New Roman" w:cs="Times New Roman"/>
          <w:bCs/>
          <w:sz w:val="24"/>
          <w:szCs w:val="24"/>
        </w:rPr>
        <w:t>“</w:t>
      </w:r>
      <w:r w:rsidRPr="00295C46">
        <w:rPr>
          <w:rFonts w:ascii="Times New Roman" w:hAnsi="Times New Roman" w:cs="Times New Roman"/>
          <w:bCs/>
          <w:sz w:val="24"/>
          <w:szCs w:val="24"/>
        </w:rPr>
        <w:t>, broj 50/25.) koji je najavljen gore navedenim dopisom, a do ispunjenja zahtjeva.</w:t>
      </w:r>
    </w:p>
    <w:p w14:paraId="7B3D9243" w14:textId="77777777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02A656" w14:textId="46C6F9FB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Sindikati su 24. ožujka 2025. podnijeli novi zahtjev za mirenje s Vladom Republike Hrvatske s istim zahtjevima kao i u prethodnom postupku. </w:t>
      </w:r>
    </w:p>
    <w:p w14:paraId="7C01594A" w14:textId="77777777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5354CD" w14:textId="6F7F656D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>U postupku mirenja ponovljeni su isti zahtjevi te je Vladina strana predložila sklapanje sporazuma kojim bi se obvezali pronaći način rješavanja pitanja nematerijalnih zahtjeva vezanih uz ocjenjivanje, odg</w:t>
      </w:r>
      <w:r w:rsidR="00D1605F" w:rsidRPr="00295C46">
        <w:rPr>
          <w:rFonts w:ascii="Times New Roman" w:hAnsi="Times New Roman" w:cs="Times New Roman"/>
          <w:bCs/>
          <w:sz w:val="24"/>
          <w:szCs w:val="24"/>
        </w:rPr>
        <w:t>o</w:t>
      </w:r>
      <w:r w:rsidRPr="00295C46">
        <w:rPr>
          <w:rFonts w:ascii="Times New Roman" w:hAnsi="Times New Roman" w:cs="Times New Roman"/>
          <w:bCs/>
          <w:sz w:val="24"/>
          <w:szCs w:val="24"/>
        </w:rPr>
        <w:t>du modularne nastave te eventualno dodatnog nematerijalnog pitanja koje im je od interesa. Sindikati su odbili.</w:t>
      </w:r>
    </w:p>
    <w:p w14:paraId="71A4B387" w14:textId="77777777" w:rsidR="00D864C2" w:rsidRPr="00295C46" w:rsidRDefault="00D864C2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FF7B1F" w14:textId="77777777" w:rsidR="00D75531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Dopisom od 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>28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. ožujka 2025. Nezavisni sindikat zaposlenih u srednjim školama Hrvatske, </w:t>
      </w:r>
      <w:r w:rsidR="00551CFA" w:rsidRPr="00295C46">
        <w:rPr>
          <w:rFonts w:ascii="Times New Roman" w:hAnsi="Times New Roman" w:cs="Times New Roman"/>
          <w:bCs/>
          <w:sz w:val="24"/>
          <w:szCs w:val="24"/>
        </w:rPr>
        <w:t>Školski s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indikat Preporod te Nezavisni sindikat znanosti i visokog obrazovanja najavili su Vladi Republike Hrvatske 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 xml:space="preserve">cirkularni regionalni štrajk, što znači da će u razdoblju od dva tjedna biti ukupno 5 jednodnevnih štrajkova od kojih će svaki obuhvatiti ustanove odnosno poslodavce na području različitih regija. </w:t>
      </w:r>
    </w:p>
    <w:p w14:paraId="504A2EFC" w14:textId="77777777" w:rsidR="00D75531" w:rsidRPr="00295C46" w:rsidRDefault="00D75531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B609A" w14:textId="34B573EA" w:rsidR="00D75531" w:rsidRPr="00295C46" w:rsidRDefault="00D75531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Cirkularni regionalni štrajk započet će dana 1. travnja 2025. u 8:00 sati u regiji Južna Hrvatska odnosno u Zadarskoj, Šibensko-kninskoj, Splitsko-dalmatinskoj te Dubrovačko-neretvanskoj županiji. Štrajk će se nastaviti dana 3. travnja 2025. u 8:00 sati u regiji </w:t>
      </w:r>
      <w:r w:rsidR="00B82082">
        <w:rPr>
          <w:rFonts w:ascii="Times New Roman" w:hAnsi="Times New Roman" w:cs="Times New Roman"/>
          <w:bCs/>
          <w:sz w:val="24"/>
          <w:szCs w:val="24"/>
        </w:rPr>
        <w:t>I</w:t>
      </w:r>
      <w:r w:rsidRPr="00295C46">
        <w:rPr>
          <w:rFonts w:ascii="Times New Roman" w:hAnsi="Times New Roman" w:cs="Times New Roman"/>
          <w:bCs/>
          <w:sz w:val="24"/>
          <w:szCs w:val="24"/>
        </w:rPr>
        <w:t>stočna Hrvatska</w:t>
      </w:r>
      <w:r w:rsidR="00405A27" w:rsidRPr="00295C46">
        <w:rPr>
          <w:rFonts w:ascii="Times New Roman" w:hAnsi="Times New Roman" w:cs="Times New Roman"/>
          <w:bCs/>
          <w:sz w:val="24"/>
          <w:szCs w:val="24"/>
        </w:rPr>
        <w:t>,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 odnosno u Vukovarsko-srijemskoj, Brodsko-posavskoj, Požeško-slavonskoj, Osječko-baranjskoj i Virovitičko-podravskoj županiji. </w:t>
      </w:r>
    </w:p>
    <w:p w14:paraId="450CA200" w14:textId="223C7577" w:rsidR="00B82B1B" w:rsidRPr="00295C46" w:rsidRDefault="00D75531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lastRenderedPageBreak/>
        <w:t>Sljede</w:t>
      </w:r>
      <w:r w:rsidR="00D1605F" w:rsidRPr="00295C46">
        <w:rPr>
          <w:rFonts w:ascii="Times New Roman" w:hAnsi="Times New Roman" w:cs="Times New Roman"/>
          <w:bCs/>
          <w:sz w:val="24"/>
          <w:szCs w:val="24"/>
        </w:rPr>
        <w:t>ć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i dan cirkularnog </w:t>
      </w:r>
      <w:r w:rsidR="00D1605F" w:rsidRPr="00295C46">
        <w:rPr>
          <w:rFonts w:ascii="Times New Roman" w:hAnsi="Times New Roman" w:cs="Times New Roman"/>
          <w:bCs/>
          <w:sz w:val="24"/>
          <w:szCs w:val="24"/>
        </w:rPr>
        <w:t>š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trajka bit će 7. travnja 2025. u 8:00 sati u regiji Zapadna Hrvatska odnosno u </w:t>
      </w:r>
      <w:r w:rsidR="00405A27" w:rsidRPr="00295C46">
        <w:rPr>
          <w:rFonts w:ascii="Times New Roman" w:hAnsi="Times New Roman" w:cs="Times New Roman"/>
          <w:bCs/>
          <w:sz w:val="24"/>
          <w:szCs w:val="24"/>
        </w:rPr>
        <w:t>I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starskoj, Primorsko-goranskoj i Ličko-senjskoj županiji. Potom će se štrajk nastaviti dana 9. travnja 2025. u 8:00 sati u regiji Sjeverna Hrvatska odnosno u Koprivničko-križevačkoj, Varaždinskoj i Međimurskoj županiji. Dana 11. travnja 2025. štrajk </w:t>
      </w:r>
      <w:r w:rsidR="00405A27" w:rsidRPr="00295C46">
        <w:rPr>
          <w:rFonts w:ascii="Times New Roman" w:hAnsi="Times New Roman" w:cs="Times New Roman"/>
          <w:bCs/>
          <w:sz w:val="24"/>
          <w:szCs w:val="24"/>
        </w:rPr>
        <w:t>ć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e započeti u 8:00 sati u regiji Središnja Hrvatska odnosno u Bjelovarsko-bilogorskoj, Sisačko-moslavačkoj, Karlovačkoj, Krapinsko-zagorskoj i Zagrebačkoj županiji te Gradu Zagrebu. Štrajk će trajati do ispunjenja zahtjeva, odnosno do drukčije odluke sindikata. </w:t>
      </w:r>
    </w:p>
    <w:p w14:paraId="34DD9797" w14:textId="77777777" w:rsidR="00D75531" w:rsidRPr="00295C46" w:rsidRDefault="00D75531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B3E6A9" w14:textId="2AC0779E" w:rsidR="00B82B1B" w:rsidRPr="00295C46" w:rsidRDefault="00295C46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>S o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 xml:space="preserve">bzirom </w:t>
      </w:r>
      <w:r w:rsidRPr="00295C46">
        <w:rPr>
          <w:rFonts w:ascii="Times New Roman" w:hAnsi="Times New Roman" w:cs="Times New Roman"/>
          <w:bCs/>
          <w:sz w:val="24"/>
          <w:szCs w:val="24"/>
        </w:rPr>
        <w:t xml:space="preserve">na to da 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>se radi o štrajku istih sindikata i zbog isti</w:t>
      </w:r>
      <w:r w:rsidR="00D1605F" w:rsidRPr="00295C46">
        <w:rPr>
          <w:rFonts w:ascii="Times New Roman" w:hAnsi="Times New Roman" w:cs="Times New Roman"/>
          <w:bCs/>
          <w:sz w:val="24"/>
          <w:szCs w:val="24"/>
        </w:rPr>
        <w:t>h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 xml:space="preserve"> razloga koji su navedeni u najavi štrajka od 14. ožujka 2025., o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v</w:t>
      </w:r>
      <w:r w:rsidR="00AF2863" w:rsidRPr="00295C46">
        <w:rPr>
          <w:rFonts w:ascii="Times New Roman" w:hAnsi="Times New Roman" w:cs="Times New Roman"/>
          <w:bCs/>
          <w:sz w:val="24"/>
          <w:szCs w:val="24"/>
        </w:rPr>
        <w:t>o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AF2863" w:rsidRPr="00295C46">
        <w:rPr>
          <w:rFonts w:ascii="Times New Roman" w:hAnsi="Times New Roman" w:cs="Times New Roman"/>
          <w:bCs/>
          <w:sz w:val="24"/>
          <w:szCs w:val="24"/>
        </w:rPr>
        <w:t>Odlukom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>i dalje će se na zaposlenike</w:t>
      </w:r>
      <w:r w:rsidR="00D75531" w:rsidRPr="00295C46">
        <w:rPr>
          <w:rFonts w:ascii="Times New Roman" w:hAnsi="Times New Roman" w:cs="Times New Roman"/>
          <w:sz w:val="24"/>
          <w:szCs w:val="24"/>
        </w:rPr>
        <w:t xml:space="preserve"> 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 xml:space="preserve">u sustavu osnovnog i srednjeg školstva te znanosti i visokog obrazovanja, koji sudjeluju u štrajku primjenjivati Odluka o </w:t>
      </w:r>
      <w:r w:rsidR="00E82794" w:rsidRPr="00295C46">
        <w:rPr>
          <w:rFonts w:ascii="Times New Roman" w:hAnsi="Times New Roman" w:cs="Times New Roman"/>
          <w:bCs/>
          <w:sz w:val="24"/>
          <w:szCs w:val="24"/>
        </w:rPr>
        <w:t>umanj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>enju</w:t>
      </w:r>
      <w:r w:rsidR="00D75531" w:rsidRPr="00295C4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75531" w:rsidRPr="00295C46">
        <w:rPr>
          <w:rFonts w:ascii="Times New Roman" w:hAnsi="Times New Roman" w:cs="Times New Roman"/>
          <w:bCs/>
          <w:sz w:val="24"/>
          <w:szCs w:val="24"/>
        </w:rPr>
        <w:t>plaće i dodataka na plaću zaposlenicima u sustavu osnovnog i srednjeg školstva te znanosti i visokog obrazovanja za vrijeme sudjelovanja u štrajku</w:t>
      </w:r>
      <w:r w:rsidR="00E82794" w:rsidRPr="0029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116" w:rsidRPr="00295C46">
        <w:rPr>
          <w:rFonts w:ascii="Times New Roman" w:hAnsi="Times New Roman" w:cs="Times New Roman"/>
          <w:bCs/>
          <w:sz w:val="24"/>
          <w:szCs w:val="24"/>
        </w:rPr>
        <w:t xml:space="preserve">te se 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određuje zadaća nadležnom Ministarstvu znanosti, obrazovanja i mladih da osigura provedbu članka 216. Zakona o radu (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„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Narodne novine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“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, br. 93/14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,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127/17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, 98/19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, 151/22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, 46/23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 xml:space="preserve"> i 64/23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>.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) na način da javnim ustanovama i drugim pravnim osobama u sustavu osnovnog i srednjeg školstva te znanosti i visokog obrazovanja kojima se sredstva osiguravaju iz državnog proračuna, dostavi odgovarajuću uputu o umanjen</w:t>
      </w:r>
      <w:r w:rsidR="006F3BD3">
        <w:rPr>
          <w:rFonts w:ascii="Times New Roman" w:hAnsi="Times New Roman" w:cs="Times New Roman"/>
          <w:bCs/>
          <w:sz w:val="24"/>
          <w:szCs w:val="24"/>
        </w:rPr>
        <w:t>j</w:t>
      </w:r>
      <w:r w:rsidR="00B82B1B" w:rsidRPr="00295C46">
        <w:rPr>
          <w:rFonts w:ascii="Times New Roman" w:hAnsi="Times New Roman" w:cs="Times New Roman"/>
          <w:bCs/>
          <w:sz w:val="24"/>
          <w:szCs w:val="24"/>
        </w:rPr>
        <w:t>u plaće i dodataka na plaću zaposlenima razmjerno vremenu sudjelovanja u štrajku.</w:t>
      </w:r>
    </w:p>
    <w:p w14:paraId="3FA4D802" w14:textId="77777777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F8CE2" w14:textId="7133E95F" w:rsidR="00B82B1B" w:rsidRPr="00295C46" w:rsidRDefault="00B82B1B" w:rsidP="005766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C46">
        <w:rPr>
          <w:rFonts w:ascii="Times New Roman" w:hAnsi="Times New Roman" w:cs="Times New Roman"/>
          <w:bCs/>
          <w:sz w:val="24"/>
          <w:szCs w:val="24"/>
        </w:rPr>
        <w:t xml:space="preserve">Uzimajući u obzir specifičnost djelatnosti u kojoj se provodi štrajk, postoji mogućnost da </w:t>
      </w:r>
      <w:bookmarkStart w:id="0" w:name="_GoBack"/>
      <w:bookmarkEnd w:id="0"/>
      <w:r w:rsidRPr="00295C46">
        <w:rPr>
          <w:rFonts w:ascii="Times New Roman" w:hAnsi="Times New Roman" w:cs="Times New Roman"/>
          <w:bCs/>
          <w:sz w:val="24"/>
          <w:szCs w:val="24"/>
        </w:rPr>
        <w:t xml:space="preserve">će se, u svrhu ispunjenja nastavnog plana i programa za ovu školsku godinu, neodržani sati nastave morati nadoknađivati. U navedenom slučaju, ukoliko se plaća i dodaci na plaću ne bi umanjili razmjerno vremenu sudjelovanja u štrajku, zaposlenima bi uz plaćene dane provedene u štrajku, dodatno bili isplaćeni oni dani koje bi proveli na radu u svrhu nadoknade neodržanih sati nastave, a što bi </w:t>
      </w:r>
      <w:proofErr w:type="spellStart"/>
      <w:r w:rsidRPr="00295C46">
        <w:rPr>
          <w:rFonts w:ascii="Times New Roman" w:hAnsi="Times New Roman" w:cs="Times New Roman"/>
          <w:bCs/>
          <w:sz w:val="24"/>
          <w:szCs w:val="24"/>
        </w:rPr>
        <w:t>podredno</w:t>
      </w:r>
      <w:proofErr w:type="spellEnd"/>
      <w:r w:rsidRPr="00295C46">
        <w:rPr>
          <w:rFonts w:ascii="Times New Roman" w:hAnsi="Times New Roman" w:cs="Times New Roman"/>
          <w:bCs/>
          <w:sz w:val="24"/>
          <w:szCs w:val="24"/>
        </w:rPr>
        <w:t xml:space="preserve"> dovelo do dvostruke isplate te neplaniranog povećanja izdataka iz državnog proračuna. Procjena fiskalnog učinka u ovom trenutku nije moguća s obzirom </w:t>
      </w:r>
      <w:r w:rsidR="0067527E" w:rsidRPr="00295C46">
        <w:rPr>
          <w:rFonts w:ascii="Times New Roman" w:hAnsi="Times New Roman" w:cs="Times New Roman"/>
          <w:bCs/>
          <w:sz w:val="24"/>
          <w:szCs w:val="24"/>
        </w:rPr>
        <w:t xml:space="preserve">na to </w:t>
      </w:r>
      <w:r w:rsidRPr="00295C46">
        <w:rPr>
          <w:rFonts w:ascii="Times New Roman" w:hAnsi="Times New Roman" w:cs="Times New Roman"/>
          <w:bCs/>
          <w:sz w:val="24"/>
          <w:szCs w:val="24"/>
        </w:rPr>
        <w:t>da nije poznat podatak o broju zaposlenih koji sudjeluju u štrajku.</w:t>
      </w:r>
    </w:p>
    <w:sectPr w:rsidR="00B82B1B" w:rsidRPr="00295C46" w:rsidSect="00066E85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A417A" w14:textId="77777777" w:rsidR="005A3CB1" w:rsidRDefault="005A3CB1" w:rsidP="00066E85">
      <w:pPr>
        <w:spacing w:after="0" w:line="240" w:lineRule="auto"/>
      </w:pPr>
      <w:r>
        <w:separator/>
      </w:r>
    </w:p>
  </w:endnote>
  <w:endnote w:type="continuationSeparator" w:id="0">
    <w:p w14:paraId="6902174B" w14:textId="77777777" w:rsidR="005A3CB1" w:rsidRDefault="005A3CB1" w:rsidP="000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E67B" w14:textId="77777777" w:rsidR="00E27F06" w:rsidRDefault="00E27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5A3B4" w14:textId="77777777" w:rsidR="00F27452" w:rsidRPr="00E27F06" w:rsidRDefault="00F27452" w:rsidP="00F27452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E27F06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555B5" w14:textId="77777777" w:rsidR="00E27F06" w:rsidRDefault="00E27F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49AD6" w14:textId="376F6A8F" w:rsidR="00E27F06" w:rsidRPr="00E27F06" w:rsidRDefault="00E27F06" w:rsidP="00E27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5974" w14:textId="77777777" w:rsidR="005A3CB1" w:rsidRDefault="005A3CB1" w:rsidP="00066E85">
      <w:pPr>
        <w:spacing w:after="0" w:line="240" w:lineRule="auto"/>
      </w:pPr>
      <w:r>
        <w:separator/>
      </w:r>
    </w:p>
  </w:footnote>
  <w:footnote w:type="continuationSeparator" w:id="0">
    <w:p w14:paraId="6A686AC4" w14:textId="77777777" w:rsidR="005A3CB1" w:rsidRDefault="005A3CB1" w:rsidP="000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0AF22" w14:textId="77777777" w:rsidR="00E27F06" w:rsidRDefault="00E27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9DA5" w14:textId="77777777" w:rsidR="00E27F06" w:rsidRDefault="00E27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92B6" w14:textId="77777777" w:rsidR="00E27F06" w:rsidRDefault="00E27F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95876935"/>
      <w:docPartObj>
        <w:docPartGallery w:val="Page Numbers (Top of Page)"/>
        <w:docPartUnique/>
      </w:docPartObj>
    </w:sdtPr>
    <w:sdtEndPr/>
    <w:sdtContent>
      <w:p w14:paraId="0CBF25A9" w14:textId="1C585E91" w:rsidR="00066E85" w:rsidRPr="00066E85" w:rsidRDefault="00066E85" w:rsidP="00066E8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6E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6E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6E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3BD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66E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85"/>
    <w:multiLevelType w:val="hybridMultilevel"/>
    <w:tmpl w:val="254053CE"/>
    <w:lvl w:ilvl="0" w:tplc="31B8C056">
      <w:start w:val="2"/>
      <w:numFmt w:val="bullet"/>
      <w:lvlText w:val="–"/>
      <w:lvlJc w:val="left"/>
      <w:pPr>
        <w:ind w:left="702" w:hanging="360"/>
      </w:pPr>
      <w:rPr>
        <w:rFonts w:ascii="Minion Pro" w:eastAsia="Times New Roman" w:hAnsi="Minion Pro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39DA1889"/>
    <w:multiLevelType w:val="hybridMultilevel"/>
    <w:tmpl w:val="BB902700"/>
    <w:lvl w:ilvl="0" w:tplc="6330AA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A3C"/>
    <w:multiLevelType w:val="hybridMultilevel"/>
    <w:tmpl w:val="A5C63114"/>
    <w:lvl w:ilvl="0" w:tplc="CF8A7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4CC0"/>
    <w:multiLevelType w:val="hybridMultilevel"/>
    <w:tmpl w:val="067898F8"/>
    <w:lvl w:ilvl="0" w:tplc="BA3883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5F"/>
    <w:rsid w:val="000007BB"/>
    <w:rsid w:val="00024D6D"/>
    <w:rsid w:val="000617E5"/>
    <w:rsid w:val="00066E85"/>
    <w:rsid w:val="000C4043"/>
    <w:rsid w:val="000D645F"/>
    <w:rsid w:val="000E0710"/>
    <w:rsid w:val="000F3F60"/>
    <w:rsid w:val="000F6BE3"/>
    <w:rsid w:val="00196603"/>
    <w:rsid w:val="001D2A87"/>
    <w:rsid w:val="0023781B"/>
    <w:rsid w:val="0024786F"/>
    <w:rsid w:val="00260857"/>
    <w:rsid w:val="00275B6A"/>
    <w:rsid w:val="00295C46"/>
    <w:rsid w:val="002E5D44"/>
    <w:rsid w:val="00326727"/>
    <w:rsid w:val="003F0205"/>
    <w:rsid w:val="00400DAC"/>
    <w:rsid w:val="00405A27"/>
    <w:rsid w:val="0041741D"/>
    <w:rsid w:val="0047251E"/>
    <w:rsid w:val="004A7DDD"/>
    <w:rsid w:val="004B423F"/>
    <w:rsid w:val="00551CFA"/>
    <w:rsid w:val="005766A7"/>
    <w:rsid w:val="005A3CB1"/>
    <w:rsid w:val="00600AA1"/>
    <w:rsid w:val="00614E84"/>
    <w:rsid w:val="006159B2"/>
    <w:rsid w:val="00661F96"/>
    <w:rsid w:val="0067527E"/>
    <w:rsid w:val="006D7FBC"/>
    <w:rsid w:val="006E5C05"/>
    <w:rsid w:val="006F3BD3"/>
    <w:rsid w:val="007678FC"/>
    <w:rsid w:val="007B553A"/>
    <w:rsid w:val="007D09D3"/>
    <w:rsid w:val="007E1424"/>
    <w:rsid w:val="007F789E"/>
    <w:rsid w:val="00846E2C"/>
    <w:rsid w:val="00887015"/>
    <w:rsid w:val="008A1788"/>
    <w:rsid w:val="008D3B57"/>
    <w:rsid w:val="009158F2"/>
    <w:rsid w:val="009176BC"/>
    <w:rsid w:val="00927A66"/>
    <w:rsid w:val="0094281A"/>
    <w:rsid w:val="00967EB7"/>
    <w:rsid w:val="009C33CF"/>
    <w:rsid w:val="009D2CF7"/>
    <w:rsid w:val="00A62116"/>
    <w:rsid w:val="00AD3538"/>
    <w:rsid w:val="00AF2863"/>
    <w:rsid w:val="00B30E07"/>
    <w:rsid w:val="00B7166F"/>
    <w:rsid w:val="00B82082"/>
    <w:rsid w:val="00B82B1B"/>
    <w:rsid w:val="00BB5C6E"/>
    <w:rsid w:val="00BC0A78"/>
    <w:rsid w:val="00BE7B2B"/>
    <w:rsid w:val="00C24AA4"/>
    <w:rsid w:val="00C47362"/>
    <w:rsid w:val="00C93677"/>
    <w:rsid w:val="00CA090C"/>
    <w:rsid w:val="00D06C5E"/>
    <w:rsid w:val="00D1605F"/>
    <w:rsid w:val="00D24533"/>
    <w:rsid w:val="00D53C42"/>
    <w:rsid w:val="00D57F80"/>
    <w:rsid w:val="00D61D35"/>
    <w:rsid w:val="00D75531"/>
    <w:rsid w:val="00D864C2"/>
    <w:rsid w:val="00D96211"/>
    <w:rsid w:val="00DA068F"/>
    <w:rsid w:val="00DA299C"/>
    <w:rsid w:val="00E27F06"/>
    <w:rsid w:val="00E3380E"/>
    <w:rsid w:val="00E82794"/>
    <w:rsid w:val="00E94845"/>
    <w:rsid w:val="00F27452"/>
    <w:rsid w:val="00F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6478"/>
  <w15:docId w15:val="{0542D202-A8BD-419E-9FDF-CA1826FF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List_Paragraph,Multilevel para_II,List Paragraph1,Ha,List Paragraph (numbered (a)),Use Case List Paragraph,Celula,Tabela,Numbered Paragraph,Main numbered paragraph,Bullets,Numbered List Paragraph,List Paragraph nowy,Liste 1,lp1"/>
    <w:basedOn w:val="Normal"/>
    <w:link w:val="ListParagraphChar"/>
    <w:uiPriority w:val="34"/>
    <w:qFormat/>
    <w:rsid w:val="000D645F"/>
    <w:pPr>
      <w:ind w:left="720"/>
      <w:contextualSpacing/>
    </w:pPr>
  </w:style>
  <w:style w:type="paragraph" w:customStyle="1" w:styleId="box473691">
    <w:name w:val="box_473691"/>
    <w:basedOn w:val="Normal"/>
    <w:rsid w:val="000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0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4469">
    <w:name w:val="box_464469"/>
    <w:basedOn w:val="Normal"/>
    <w:rsid w:val="000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3814">
    <w:name w:val="box_473814"/>
    <w:basedOn w:val="Normal"/>
    <w:rsid w:val="000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References Char,List_Paragraph Char,Multilevel para_II Char,List Paragraph1 Char,Ha Char,List Paragraph (numbered (a)) Char,Use Case List Paragraph Char,Celula Char,Tabela Char,Numbered Paragraph Char,Main numbered paragraph Char"/>
    <w:basedOn w:val="DefaultParagraphFont"/>
    <w:link w:val="ListParagraph"/>
    <w:uiPriority w:val="34"/>
    <w:qFormat/>
    <w:locked/>
    <w:rsid w:val="000D645F"/>
  </w:style>
  <w:style w:type="paragraph" w:customStyle="1" w:styleId="clanak">
    <w:name w:val="clanak"/>
    <w:basedOn w:val="Normal"/>
    <w:rsid w:val="000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0D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3029">
    <w:name w:val="box_463029"/>
    <w:basedOn w:val="Normal"/>
    <w:rsid w:val="00D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D06C5E"/>
  </w:style>
  <w:style w:type="table" w:styleId="TableGrid">
    <w:name w:val="Table Grid"/>
    <w:basedOn w:val="TableNormal"/>
    <w:rsid w:val="00196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E85"/>
  </w:style>
  <w:style w:type="paragraph" w:styleId="Footer">
    <w:name w:val="footer"/>
    <w:basedOn w:val="Normal"/>
    <w:link w:val="FooterChar"/>
    <w:uiPriority w:val="99"/>
    <w:unhideWhenUsed/>
    <w:rsid w:val="000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E85"/>
  </w:style>
  <w:style w:type="table" w:customStyle="1" w:styleId="TableGrid1">
    <w:name w:val="Table Grid1"/>
    <w:basedOn w:val="TableNormal"/>
    <w:next w:val="TableGrid"/>
    <w:rsid w:val="00F27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Rajić</dc:creator>
  <cp:lastModifiedBy>Marija Pišonić</cp:lastModifiedBy>
  <cp:revision>15</cp:revision>
  <cp:lastPrinted>2025-03-31T11:12:00Z</cp:lastPrinted>
  <dcterms:created xsi:type="dcterms:W3CDTF">2025-03-31T10:58:00Z</dcterms:created>
  <dcterms:modified xsi:type="dcterms:W3CDTF">2025-03-31T11:50:00Z</dcterms:modified>
</cp:coreProperties>
</file>