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74B1B" w14:textId="77777777" w:rsidR="00891E81" w:rsidRPr="00891E81" w:rsidRDefault="00891E81" w:rsidP="00891E81">
      <w:pPr>
        <w:jc w:val="center"/>
        <w:rPr>
          <w:rFonts w:ascii="Times New Roman" w:hAnsi="Times New Roman"/>
          <w:b/>
          <w:bCs/>
          <w:sz w:val="24"/>
          <w:szCs w:val="22"/>
          <w:lang w:val="hr-HR"/>
        </w:rPr>
      </w:pPr>
      <w:r w:rsidRPr="00891E81">
        <w:rPr>
          <w:rFonts w:ascii="Times New Roman" w:hAnsi="Times New Roman"/>
          <w:noProof/>
          <w:sz w:val="24"/>
          <w:szCs w:val="22"/>
          <w:lang w:val="hr-HR"/>
        </w:rPr>
        <w:drawing>
          <wp:inline distT="0" distB="0" distL="0" distR="0" wp14:anchorId="1E63AF7E" wp14:editId="71503057">
            <wp:extent cx="497840" cy="6826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92EC4" w14:textId="77777777" w:rsidR="00891E81" w:rsidRPr="00891E81" w:rsidRDefault="00891E81" w:rsidP="00891E81">
      <w:pPr>
        <w:ind w:left="-567" w:right="-432"/>
        <w:jc w:val="center"/>
        <w:rPr>
          <w:rFonts w:ascii="Times New Roman" w:hAnsi="Times New Roman"/>
          <w:sz w:val="24"/>
          <w:szCs w:val="22"/>
          <w:lang w:val="hr-HR"/>
        </w:rPr>
      </w:pPr>
    </w:p>
    <w:p w14:paraId="4E83D484" w14:textId="77777777" w:rsidR="00891E81" w:rsidRPr="00612E0D" w:rsidRDefault="00891E81" w:rsidP="00891E81">
      <w:pPr>
        <w:ind w:left="-567" w:right="-432"/>
        <w:jc w:val="center"/>
        <w:rPr>
          <w:rFonts w:ascii="Times New Roman" w:hAnsi="Times New Roman"/>
          <w:sz w:val="28"/>
          <w:szCs w:val="28"/>
          <w:lang w:val="hr-HR"/>
        </w:rPr>
      </w:pPr>
      <w:r w:rsidRPr="00612E0D">
        <w:rPr>
          <w:rFonts w:ascii="Times New Roman" w:hAnsi="Times New Roman"/>
          <w:sz w:val="28"/>
          <w:szCs w:val="28"/>
          <w:lang w:val="hr-HR"/>
        </w:rPr>
        <w:t>VLADA REPUBLIKE HRVATSKE</w:t>
      </w:r>
    </w:p>
    <w:p w14:paraId="327CB873" w14:textId="77777777" w:rsidR="00891E81" w:rsidRPr="00891E81" w:rsidRDefault="00891E81" w:rsidP="00891E81">
      <w:pPr>
        <w:ind w:left="7080" w:right="-432" w:firstLine="708"/>
        <w:jc w:val="both"/>
        <w:rPr>
          <w:rFonts w:ascii="Times New Roman" w:hAnsi="Times New Roman"/>
          <w:sz w:val="24"/>
          <w:szCs w:val="22"/>
          <w:lang w:val="hr-HR"/>
        </w:rPr>
      </w:pPr>
    </w:p>
    <w:p w14:paraId="75BCEE36" w14:textId="77777777" w:rsidR="00891E81" w:rsidRPr="00891E81" w:rsidRDefault="00891E81" w:rsidP="00891E81">
      <w:pPr>
        <w:rPr>
          <w:rFonts w:ascii="Times New Roman" w:hAnsi="Times New Roman"/>
          <w:sz w:val="24"/>
          <w:szCs w:val="22"/>
          <w:lang w:val="hr-HR"/>
        </w:rPr>
      </w:pPr>
    </w:p>
    <w:p w14:paraId="6C0B9709" w14:textId="77777777" w:rsidR="00891E81" w:rsidRPr="00891E81" w:rsidRDefault="00891E81" w:rsidP="00891E81">
      <w:pPr>
        <w:rPr>
          <w:rFonts w:ascii="Times New Roman" w:hAnsi="Times New Roman"/>
          <w:sz w:val="24"/>
          <w:szCs w:val="22"/>
          <w:lang w:val="hr-HR"/>
        </w:rPr>
      </w:pPr>
    </w:p>
    <w:p w14:paraId="13AE1335" w14:textId="77777777" w:rsidR="00891E81" w:rsidRPr="00891E81" w:rsidRDefault="00891E81" w:rsidP="00891E81">
      <w:pPr>
        <w:ind w:left="7080" w:right="-432" w:firstLine="708"/>
        <w:jc w:val="both"/>
        <w:rPr>
          <w:rFonts w:ascii="Times New Roman" w:hAnsi="Times New Roman"/>
          <w:sz w:val="24"/>
          <w:szCs w:val="22"/>
          <w:lang w:val="hr-HR"/>
        </w:rPr>
      </w:pPr>
    </w:p>
    <w:p w14:paraId="18239121" w14:textId="77777777" w:rsidR="00891E81" w:rsidRPr="00891E81" w:rsidRDefault="00891E81" w:rsidP="00891E81">
      <w:pPr>
        <w:ind w:left="7080" w:right="-432" w:firstLine="708"/>
        <w:jc w:val="both"/>
        <w:rPr>
          <w:rFonts w:ascii="Times New Roman" w:hAnsi="Times New Roman"/>
          <w:sz w:val="24"/>
          <w:szCs w:val="22"/>
          <w:lang w:val="hr-HR"/>
        </w:rPr>
      </w:pPr>
    </w:p>
    <w:p w14:paraId="27834D4C" w14:textId="77777777" w:rsidR="00891E81" w:rsidRPr="00891E81" w:rsidRDefault="00891E81" w:rsidP="00891E81">
      <w:pPr>
        <w:ind w:left="7080" w:right="-432" w:firstLine="708"/>
        <w:jc w:val="both"/>
        <w:rPr>
          <w:rFonts w:ascii="Times New Roman" w:hAnsi="Times New Roman"/>
          <w:sz w:val="24"/>
          <w:szCs w:val="22"/>
          <w:lang w:val="hr-HR"/>
        </w:rPr>
      </w:pPr>
    </w:p>
    <w:p w14:paraId="733919D3" w14:textId="77777777" w:rsidR="00891E81" w:rsidRPr="00891E81" w:rsidRDefault="00891E81" w:rsidP="00891E81">
      <w:pPr>
        <w:ind w:left="7080" w:right="-432" w:firstLine="708"/>
        <w:jc w:val="both"/>
        <w:rPr>
          <w:rFonts w:ascii="Times New Roman" w:hAnsi="Times New Roman"/>
          <w:sz w:val="24"/>
          <w:szCs w:val="22"/>
          <w:lang w:val="hr-HR"/>
        </w:rPr>
      </w:pPr>
    </w:p>
    <w:p w14:paraId="70A09CD9" w14:textId="386E3B41" w:rsidR="00891E81" w:rsidRPr="00891E81" w:rsidRDefault="00891E81" w:rsidP="00891E81">
      <w:pPr>
        <w:ind w:left="6372" w:right="-432"/>
        <w:jc w:val="both"/>
        <w:rPr>
          <w:rFonts w:ascii="Times New Roman" w:hAnsi="Times New Roman"/>
          <w:sz w:val="24"/>
          <w:szCs w:val="22"/>
          <w:lang w:val="hr-HR"/>
        </w:rPr>
      </w:pPr>
      <w:r w:rsidRPr="00891E81">
        <w:rPr>
          <w:rFonts w:ascii="Times New Roman" w:hAnsi="Times New Roman"/>
          <w:sz w:val="24"/>
          <w:szCs w:val="22"/>
          <w:lang w:val="hr-HR"/>
        </w:rPr>
        <w:t>Zagreb,</w:t>
      </w:r>
      <w:r>
        <w:rPr>
          <w:rFonts w:ascii="Times New Roman" w:hAnsi="Times New Roman"/>
          <w:sz w:val="24"/>
          <w:szCs w:val="22"/>
          <w:lang w:val="hr-HR"/>
        </w:rPr>
        <w:t xml:space="preserve"> </w:t>
      </w:r>
      <w:r w:rsidR="00612E0D">
        <w:rPr>
          <w:rFonts w:ascii="Times New Roman" w:hAnsi="Times New Roman"/>
          <w:sz w:val="24"/>
          <w:szCs w:val="22"/>
          <w:lang w:val="hr-HR"/>
        </w:rPr>
        <w:t xml:space="preserve">12. prosinca </w:t>
      </w:r>
      <w:r w:rsidRPr="00891E81">
        <w:rPr>
          <w:rFonts w:ascii="Times New Roman" w:hAnsi="Times New Roman"/>
          <w:sz w:val="24"/>
          <w:szCs w:val="22"/>
          <w:lang w:val="hr-HR"/>
        </w:rPr>
        <w:t>202</w:t>
      </w:r>
      <w:r>
        <w:rPr>
          <w:rFonts w:ascii="Times New Roman" w:hAnsi="Times New Roman"/>
          <w:sz w:val="24"/>
          <w:szCs w:val="22"/>
          <w:lang w:val="hr-HR"/>
        </w:rPr>
        <w:t>5</w:t>
      </w:r>
      <w:r w:rsidRPr="00891E81">
        <w:rPr>
          <w:rFonts w:ascii="Times New Roman" w:hAnsi="Times New Roman"/>
          <w:sz w:val="24"/>
          <w:szCs w:val="22"/>
          <w:lang w:val="hr-HR"/>
        </w:rPr>
        <w:t>.</w:t>
      </w:r>
    </w:p>
    <w:p w14:paraId="5CAE31EF" w14:textId="77777777" w:rsidR="00891E81" w:rsidRPr="00891E81" w:rsidRDefault="00891E81" w:rsidP="00891E81">
      <w:pPr>
        <w:ind w:left="7080" w:right="-432" w:firstLine="708"/>
        <w:jc w:val="both"/>
        <w:rPr>
          <w:rFonts w:ascii="Times New Roman" w:hAnsi="Times New Roman"/>
          <w:sz w:val="24"/>
          <w:szCs w:val="22"/>
          <w:lang w:val="hr-HR"/>
        </w:rPr>
      </w:pPr>
    </w:p>
    <w:p w14:paraId="21BE7677" w14:textId="77777777" w:rsidR="00891E81" w:rsidRPr="00891E81" w:rsidRDefault="00891E81" w:rsidP="00891E81">
      <w:pPr>
        <w:rPr>
          <w:rFonts w:ascii="Times New Roman" w:hAnsi="Times New Roman"/>
          <w:sz w:val="24"/>
          <w:szCs w:val="22"/>
          <w:lang w:val="hr-HR"/>
        </w:rPr>
      </w:pPr>
    </w:p>
    <w:p w14:paraId="22D38880" w14:textId="77777777" w:rsidR="00891E81" w:rsidRPr="00891E81" w:rsidRDefault="00891E81" w:rsidP="00891E81">
      <w:pPr>
        <w:rPr>
          <w:rFonts w:ascii="Times New Roman" w:hAnsi="Times New Roman"/>
          <w:sz w:val="24"/>
          <w:szCs w:val="22"/>
          <w:lang w:val="hr-HR"/>
        </w:rPr>
      </w:pPr>
    </w:p>
    <w:p w14:paraId="2828651A" w14:textId="77777777" w:rsidR="00891E81" w:rsidRPr="00891E81" w:rsidRDefault="00891E81" w:rsidP="00891E81">
      <w:pPr>
        <w:rPr>
          <w:rFonts w:ascii="Times New Roman" w:hAnsi="Times New Roman"/>
          <w:sz w:val="24"/>
          <w:szCs w:val="22"/>
          <w:lang w:val="hr-HR"/>
        </w:rPr>
      </w:pPr>
    </w:p>
    <w:p w14:paraId="30BB5EAD" w14:textId="77777777" w:rsidR="00891E81" w:rsidRPr="00891E81" w:rsidRDefault="00891E81" w:rsidP="00891E81">
      <w:pPr>
        <w:ind w:left="142" w:right="-574"/>
        <w:jc w:val="both"/>
        <w:rPr>
          <w:rFonts w:ascii="Times New Roman" w:hAnsi="Times New Roman"/>
          <w:sz w:val="24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91E81" w:rsidRPr="00B60263" w14:paraId="2AACD561" w14:textId="77777777" w:rsidTr="008F7FDC">
        <w:tc>
          <w:tcPr>
            <w:tcW w:w="1951" w:type="dxa"/>
            <w:shd w:val="clear" w:color="auto" w:fill="auto"/>
          </w:tcPr>
          <w:p w14:paraId="1F2BF096" w14:textId="7E23CC7D" w:rsidR="00891E81" w:rsidRPr="00891E81" w:rsidRDefault="00891E81" w:rsidP="008F7FDC">
            <w:pPr>
              <w:spacing w:before="240" w:line="360" w:lineRule="auto"/>
              <w:jc w:val="right"/>
              <w:rPr>
                <w:rFonts w:ascii="Times New Roman" w:hAnsi="Times New Roman"/>
                <w:b/>
                <w:bCs/>
                <w:color w:val="365F91"/>
                <w:sz w:val="24"/>
                <w:szCs w:val="22"/>
                <w:lang w:val="hr-HR"/>
              </w:rPr>
            </w:pPr>
            <w:r w:rsidRPr="00891E81">
              <w:rPr>
                <w:rFonts w:ascii="Times New Roman" w:hAnsi="Times New Roman"/>
                <w:b/>
                <w:smallCaps/>
                <w:sz w:val="24"/>
                <w:szCs w:val="22"/>
                <w:lang w:val="hr-HR"/>
              </w:rPr>
              <w:t>Predlagatelj</w:t>
            </w:r>
            <w:r w:rsidRPr="00891E81">
              <w:rPr>
                <w:rFonts w:ascii="Times New Roman" w:hAnsi="Times New Roman"/>
                <w:b/>
                <w:sz w:val="24"/>
                <w:szCs w:val="22"/>
                <w:lang w:val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3B966E2" w14:textId="5711D4C3" w:rsidR="00891E81" w:rsidRPr="00891E81" w:rsidRDefault="00891E81" w:rsidP="008F7FDC">
            <w:pPr>
              <w:spacing w:before="240" w:line="360" w:lineRule="auto"/>
              <w:rPr>
                <w:rFonts w:ascii="Times New Roman" w:hAnsi="Times New Roman"/>
                <w:b/>
                <w:bCs/>
                <w:color w:val="365F91"/>
                <w:sz w:val="24"/>
                <w:szCs w:val="22"/>
                <w:lang w:val="hr-HR"/>
              </w:rPr>
            </w:pPr>
            <w:r w:rsidRPr="00891E81">
              <w:rPr>
                <w:rFonts w:ascii="Times New Roman" w:hAnsi="Times New Roman"/>
                <w:sz w:val="24"/>
                <w:szCs w:val="22"/>
                <w:lang w:val="hr-HR"/>
              </w:rPr>
              <w:t xml:space="preserve">Ministarstvo </w:t>
            </w:r>
            <w:r>
              <w:rPr>
                <w:rFonts w:ascii="Times New Roman" w:hAnsi="Times New Roman"/>
                <w:sz w:val="24"/>
                <w:szCs w:val="22"/>
                <w:lang w:val="hr-HR"/>
              </w:rPr>
              <w:t>vanjskih i europskih poslova</w:t>
            </w:r>
          </w:p>
        </w:tc>
      </w:tr>
    </w:tbl>
    <w:p w14:paraId="4382A5A8" w14:textId="77777777" w:rsidR="00891E81" w:rsidRPr="00891E81" w:rsidRDefault="00891E81" w:rsidP="00891E81">
      <w:pPr>
        <w:ind w:right="-574"/>
        <w:jc w:val="both"/>
        <w:rPr>
          <w:rFonts w:ascii="Times New Roman" w:hAnsi="Times New Roman"/>
          <w:sz w:val="24"/>
          <w:szCs w:val="22"/>
          <w:lang w:val="hr-HR"/>
        </w:rPr>
      </w:pPr>
      <w:r w:rsidRPr="00891E81">
        <w:rPr>
          <w:rFonts w:ascii="Times New Roman" w:hAnsi="Times New Roman"/>
          <w:sz w:val="24"/>
          <w:szCs w:val="22"/>
          <w:lang w:val="hr-HR"/>
        </w:rPr>
        <w:t>____________________________________________________________________________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951"/>
        <w:gridCol w:w="7825"/>
      </w:tblGrid>
      <w:tr w:rsidR="00891E81" w:rsidRPr="00A948BB" w14:paraId="225F7DAB" w14:textId="77777777" w:rsidTr="008F7FDC">
        <w:tc>
          <w:tcPr>
            <w:tcW w:w="1951" w:type="dxa"/>
            <w:shd w:val="clear" w:color="auto" w:fill="auto"/>
          </w:tcPr>
          <w:p w14:paraId="0619F973" w14:textId="77777777" w:rsidR="00891E81" w:rsidRPr="00891E81" w:rsidRDefault="00891E81" w:rsidP="00612E0D">
            <w:pPr>
              <w:spacing w:before="240" w:line="360" w:lineRule="auto"/>
              <w:rPr>
                <w:rFonts w:ascii="Times New Roman" w:hAnsi="Times New Roman"/>
                <w:b/>
                <w:bCs/>
                <w:color w:val="365F91"/>
                <w:sz w:val="24"/>
                <w:szCs w:val="22"/>
                <w:lang w:val="hr-HR"/>
              </w:rPr>
            </w:pPr>
            <w:r w:rsidRPr="00891E81">
              <w:rPr>
                <w:rFonts w:ascii="Times New Roman" w:hAnsi="Times New Roman"/>
                <w:b/>
                <w:smallCaps/>
                <w:sz w:val="24"/>
                <w:szCs w:val="22"/>
                <w:lang w:val="hr-HR"/>
              </w:rPr>
              <w:t>Predmet</w:t>
            </w:r>
            <w:r w:rsidRPr="00891E81">
              <w:rPr>
                <w:rFonts w:ascii="Times New Roman" w:hAnsi="Times New Roman"/>
                <w:b/>
                <w:sz w:val="24"/>
                <w:szCs w:val="22"/>
                <w:lang w:val="hr-HR"/>
              </w:rPr>
              <w:t>:</w:t>
            </w:r>
          </w:p>
        </w:tc>
        <w:tc>
          <w:tcPr>
            <w:tcW w:w="7825" w:type="dxa"/>
            <w:shd w:val="clear" w:color="auto" w:fill="auto"/>
          </w:tcPr>
          <w:p w14:paraId="2D8354F8" w14:textId="6DF5DB3C" w:rsidR="00891E81" w:rsidRPr="00891E81" w:rsidRDefault="00891E81" w:rsidP="008F7FDC">
            <w:pPr>
              <w:spacing w:before="240" w:line="360" w:lineRule="auto"/>
              <w:ind w:right="483"/>
              <w:jc w:val="both"/>
              <w:rPr>
                <w:rFonts w:ascii="Times New Roman" w:hAnsi="Times New Roman"/>
                <w:sz w:val="24"/>
                <w:szCs w:val="22"/>
                <w:lang w:val="hr-HR"/>
              </w:rPr>
            </w:pPr>
            <w:r w:rsidRPr="00891E81">
              <w:rPr>
                <w:rFonts w:ascii="Times New Roman" w:hAnsi="Times New Roman"/>
                <w:sz w:val="24"/>
                <w:szCs w:val="22"/>
                <w:lang w:val="hr-HR"/>
              </w:rPr>
              <w:t>Prijedlog odluk</w:t>
            </w:r>
            <w:r>
              <w:rPr>
                <w:rFonts w:ascii="Times New Roman" w:hAnsi="Times New Roman"/>
                <w:sz w:val="24"/>
                <w:szCs w:val="22"/>
                <w:lang w:val="hr-HR"/>
              </w:rPr>
              <w:t xml:space="preserve">e </w:t>
            </w:r>
            <w:r w:rsidRPr="00891E81">
              <w:rPr>
                <w:rFonts w:ascii="Times New Roman" w:hAnsi="Times New Roman"/>
                <w:sz w:val="24"/>
                <w:szCs w:val="22"/>
                <w:lang w:val="hr-HR"/>
              </w:rPr>
              <w:t>o izmjenama Odluke o pokretanju postupka za sklapanje Sporazuma o uspostavi Međunarodnog povjerenstva za ocjenu zahtjeva za naknadu štete za Ukrajinu</w:t>
            </w:r>
          </w:p>
        </w:tc>
      </w:tr>
    </w:tbl>
    <w:p w14:paraId="4464DF37" w14:textId="77777777" w:rsidR="00891E81" w:rsidRPr="00891E81" w:rsidRDefault="00891E81" w:rsidP="00891E81">
      <w:pPr>
        <w:ind w:right="-574"/>
        <w:jc w:val="both"/>
        <w:rPr>
          <w:rFonts w:ascii="Times New Roman" w:hAnsi="Times New Roman"/>
          <w:sz w:val="24"/>
          <w:szCs w:val="22"/>
          <w:lang w:val="hr-HR"/>
        </w:rPr>
      </w:pPr>
      <w:r w:rsidRPr="00891E81">
        <w:rPr>
          <w:rFonts w:ascii="Times New Roman" w:hAnsi="Times New Roman"/>
          <w:sz w:val="24"/>
          <w:szCs w:val="22"/>
          <w:lang w:val="hr-HR"/>
        </w:rPr>
        <w:t>____________________________________________________________________________</w:t>
      </w:r>
    </w:p>
    <w:p w14:paraId="6CD40F81" w14:textId="77777777" w:rsidR="00891E81" w:rsidRPr="00891E81" w:rsidRDefault="00891E81" w:rsidP="00891E81">
      <w:pPr>
        <w:ind w:right="-432"/>
        <w:jc w:val="both"/>
        <w:rPr>
          <w:rFonts w:ascii="Times New Roman" w:hAnsi="Times New Roman"/>
          <w:sz w:val="24"/>
          <w:szCs w:val="22"/>
          <w:lang w:val="hr-HR"/>
        </w:rPr>
      </w:pPr>
    </w:p>
    <w:p w14:paraId="12EEF47A" w14:textId="7B8D456B" w:rsidR="00891E81" w:rsidRDefault="00891E81">
      <w:pPr>
        <w:spacing w:after="160" w:line="259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4E21A394" w14:textId="27C4F17D" w:rsidR="00891E81" w:rsidRDefault="00891E81">
      <w:pPr>
        <w:spacing w:after="160" w:line="259" w:lineRule="auto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br w:type="page"/>
      </w:r>
    </w:p>
    <w:p w14:paraId="48E5DEAA" w14:textId="186918F4" w:rsidR="00D464C6" w:rsidRPr="00F91869" w:rsidRDefault="00D464C6" w:rsidP="001E4629">
      <w:pPr>
        <w:tabs>
          <w:tab w:val="center" w:pos="8931"/>
        </w:tabs>
        <w:jc w:val="right"/>
        <w:rPr>
          <w:rFonts w:ascii="Times New Roman" w:hAnsi="Times New Roman"/>
          <w:sz w:val="24"/>
          <w:szCs w:val="24"/>
          <w:lang w:val="hr-HR"/>
        </w:rPr>
      </w:pPr>
      <w:r w:rsidRPr="00204AE9">
        <w:rPr>
          <w:rFonts w:ascii="Times New Roman" w:hAnsi="Times New Roman"/>
          <w:b/>
          <w:sz w:val="24"/>
          <w:szCs w:val="24"/>
          <w:lang w:val="hr-HR"/>
        </w:rPr>
        <w:lastRenderedPageBreak/>
        <w:t>PRIJEDLOG</w:t>
      </w:r>
      <w:r w:rsidRPr="00F91869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2190A298" w14:textId="03185443" w:rsidR="00D464C6" w:rsidRPr="00657B74" w:rsidRDefault="00D464C6" w:rsidP="001E4629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4BA6E18" w14:textId="45A3C200" w:rsidR="00D464C6" w:rsidRPr="003E4017" w:rsidRDefault="00D464C6" w:rsidP="00612E0D">
      <w:pPr>
        <w:ind w:firstLine="1418"/>
        <w:jc w:val="both"/>
        <w:rPr>
          <w:rFonts w:ascii="Times New Roman" w:hAnsi="Times New Roman"/>
          <w:sz w:val="24"/>
          <w:szCs w:val="24"/>
          <w:lang w:val="hr-HR"/>
        </w:rPr>
      </w:pPr>
      <w:r w:rsidRPr="003E4017">
        <w:rPr>
          <w:rFonts w:ascii="Times New Roman" w:hAnsi="Times New Roman"/>
          <w:sz w:val="24"/>
          <w:szCs w:val="24"/>
          <w:lang w:val="hr-HR"/>
        </w:rPr>
        <w:t>Na temelju članka 7. Zakona o sklapanju i izvršavanju međunarodnih ugovora („Narodne novine“, broj 28/96.), Vlada Republike Hrvatske je na sjednici o</w:t>
      </w:r>
      <w:r w:rsidR="00612E0D">
        <w:rPr>
          <w:rFonts w:ascii="Times New Roman" w:hAnsi="Times New Roman"/>
          <w:sz w:val="24"/>
          <w:szCs w:val="24"/>
          <w:lang w:val="hr-HR"/>
        </w:rPr>
        <w:t>držanoj _______</w:t>
      </w:r>
      <w:r w:rsidR="00DE650B">
        <w:rPr>
          <w:rFonts w:ascii="Times New Roman" w:hAnsi="Times New Roman"/>
          <w:sz w:val="24"/>
          <w:szCs w:val="24"/>
          <w:lang w:val="hr-HR"/>
        </w:rPr>
        <w:t>2025.</w:t>
      </w:r>
      <w:r w:rsidRPr="003E4017">
        <w:rPr>
          <w:rFonts w:ascii="Times New Roman" w:hAnsi="Times New Roman"/>
          <w:sz w:val="24"/>
          <w:szCs w:val="24"/>
          <w:lang w:val="hr-HR"/>
        </w:rPr>
        <w:t xml:space="preserve"> donijela</w:t>
      </w:r>
    </w:p>
    <w:p w14:paraId="0EB4AF92" w14:textId="0C56BC01" w:rsidR="00D464C6" w:rsidRPr="003A2CFD" w:rsidRDefault="00D464C6" w:rsidP="00612E0D">
      <w:pPr>
        <w:rPr>
          <w:rFonts w:ascii="Times New Roman" w:hAnsi="Times New Roman"/>
          <w:spacing w:val="46"/>
          <w:sz w:val="24"/>
          <w:szCs w:val="24"/>
          <w:lang w:val="hr-HR"/>
        </w:rPr>
      </w:pPr>
    </w:p>
    <w:p w14:paraId="44C027D1" w14:textId="77777777" w:rsidR="00D464C6" w:rsidRPr="003E4017" w:rsidRDefault="00D464C6" w:rsidP="001E4629">
      <w:pPr>
        <w:jc w:val="center"/>
        <w:rPr>
          <w:rFonts w:ascii="Times New Roman" w:hAnsi="Times New Roman"/>
          <w:b/>
          <w:spacing w:val="46"/>
          <w:sz w:val="24"/>
          <w:szCs w:val="24"/>
          <w:lang w:val="hr-HR"/>
        </w:rPr>
      </w:pPr>
      <w:r w:rsidRPr="003E4017">
        <w:rPr>
          <w:rFonts w:ascii="Times New Roman" w:hAnsi="Times New Roman"/>
          <w:b/>
          <w:spacing w:val="46"/>
          <w:sz w:val="24"/>
          <w:szCs w:val="24"/>
          <w:lang w:val="hr-HR"/>
        </w:rPr>
        <w:t>ODLUKU</w:t>
      </w:r>
    </w:p>
    <w:p w14:paraId="1AC4441C" w14:textId="77777777" w:rsidR="00D464C6" w:rsidRPr="003A2CFD" w:rsidRDefault="00D464C6" w:rsidP="001E4629">
      <w:pPr>
        <w:jc w:val="center"/>
        <w:rPr>
          <w:rFonts w:ascii="Times New Roman" w:hAnsi="Times New Roman"/>
          <w:spacing w:val="46"/>
          <w:sz w:val="24"/>
          <w:szCs w:val="24"/>
          <w:lang w:val="hr-HR"/>
        </w:rPr>
      </w:pPr>
    </w:p>
    <w:p w14:paraId="7675AF13" w14:textId="42F1BA07" w:rsidR="00D464C6" w:rsidRPr="00D464C6" w:rsidRDefault="00D464C6" w:rsidP="001E4629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3E4017">
        <w:rPr>
          <w:rFonts w:ascii="Times New Roman" w:hAnsi="Times New Roman"/>
          <w:b/>
          <w:sz w:val="24"/>
          <w:szCs w:val="24"/>
          <w:lang w:val="hr-HR"/>
        </w:rPr>
        <w:t xml:space="preserve">o </w:t>
      </w:r>
      <w:r w:rsidR="00E42549">
        <w:rPr>
          <w:rFonts w:ascii="Times New Roman" w:hAnsi="Times New Roman"/>
          <w:b/>
          <w:sz w:val="24"/>
          <w:szCs w:val="24"/>
          <w:lang w:val="hr-HR"/>
        </w:rPr>
        <w:t xml:space="preserve">izmjenama Odluke o </w:t>
      </w:r>
      <w:r w:rsidRPr="003E4017">
        <w:rPr>
          <w:rFonts w:ascii="Times New Roman" w:hAnsi="Times New Roman"/>
          <w:b/>
          <w:sz w:val="24"/>
          <w:szCs w:val="24"/>
          <w:lang w:val="hr-HR"/>
        </w:rPr>
        <w:t xml:space="preserve">pokretanju postupka za </w:t>
      </w:r>
      <w:r w:rsidRPr="00D464C6">
        <w:rPr>
          <w:rFonts w:ascii="Times New Roman" w:hAnsi="Times New Roman"/>
          <w:b/>
          <w:sz w:val="24"/>
          <w:szCs w:val="24"/>
          <w:lang w:val="hr-HR"/>
        </w:rPr>
        <w:t xml:space="preserve">sklapanje </w:t>
      </w:r>
      <w:r w:rsidR="00E42549">
        <w:rPr>
          <w:rFonts w:ascii="Times New Roman" w:hAnsi="Times New Roman"/>
          <w:b/>
          <w:sz w:val="24"/>
          <w:szCs w:val="24"/>
          <w:lang w:val="hr-HR"/>
        </w:rPr>
        <w:t>Sporazuma</w:t>
      </w:r>
      <w:r w:rsidRPr="00D464C6">
        <w:rPr>
          <w:rFonts w:ascii="Times New Roman" w:hAnsi="Times New Roman"/>
          <w:b/>
          <w:sz w:val="24"/>
          <w:szCs w:val="24"/>
          <w:lang w:val="hr-HR"/>
        </w:rPr>
        <w:t xml:space="preserve"> o uspostavi </w:t>
      </w:r>
      <w:r w:rsidR="00250AD0">
        <w:rPr>
          <w:rFonts w:ascii="Times New Roman" w:hAnsi="Times New Roman"/>
          <w:b/>
          <w:sz w:val="24"/>
          <w:szCs w:val="24"/>
          <w:lang w:val="hr-HR"/>
        </w:rPr>
        <w:t>Međunarodnog p</w:t>
      </w:r>
      <w:r w:rsidRPr="00D464C6">
        <w:rPr>
          <w:rFonts w:ascii="Times New Roman" w:hAnsi="Times New Roman"/>
          <w:b/>
          <w:sz w:val="24"/>
          <w:szCs w:val="24"/>
          <w:lang w:val="hr-HR"/>
        </w:rPr>
        <w:t xml:space="preserve">ovjerenstva za ocjenu zahtjeva za naknadu štete </w:t>
      </w:r>
      <w:r w:rsidR="00201B67">
        <w:rPr>
          <w:rFonts w:ascii="Times New Roman" w:hAnsi="Times New Roman"/>
          <w:b/>
          <w:sz w:val="24"/>
          <w:szCs w:val="24"/>
          <w:lang w:val="hr-HR"/>
        </w:rPr>
        <w:t xml:space="preserve">za </w:t>
      </w:r>
      <w:r>
        <w:rPr>
          <w:rFonts w:ascii="Times New Roman" w:hAnsi="Times New Roman"/>
          <w:b/>
          <w:sz w:val="24"/>
          <w:szCs w:val="24"/>
          <w:lang w:val="hr-HR"/>
        </w:rPr>
        <w:t>Ukrajinu</w:t>
      </w:r>
    </w:p>
    <w:p w14:paraId="1BCA61FE" w14:textId="77777777" w:rsidR="00D464C6" w:rsidRPr="003A2CFD" w:rsidRDefault="00D464C6" w:rsidP="001E4629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3E1E0AF1" w14:textId="77777777" w:rsidR="00D464C6" w:rsidRPr="003A2CFD" w:rsidRDefault="00D464C6" w:rsidP="001E4629">
      <w:pPr>
        <w:jc w:val="center"/>
        <w:rPr>
          <w:rFonts w:ascii="Times New Roman" w:hAnsi="Times New Roman"/>
          <w:sz w:val="24"/>
          <w:szCs w:val="24"/>
          <w:lang w:val="hr-HR"/>
        </w:rPr>
      </w:pPr>
      <w:r w:rsidRPr="003E4017">
        <w:rPr>
          <w:rFonts w:ascii="Times New Roman" w:hAnsi="Times New Roman"/>
          <w:b/>
          <w:sz w:val="24"/>
          <w:szCs w:val="24"/>
          <w:lang w:val="hr-HR"/>
        </w:rPr>
        <w:t>I.</w:t>
      </w:r>
    </w:p>
    <w:p w14:paraId="219685D6" w14:textId="77777777" w:rsidR="00D464C6" w:rsidRPr="003E4017" w:rsidRDefault="00D464C6" w:rsidP="001E4629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84AB429" w14:textId="3DC75B2E" w:rsidR="00E42549" w:rsidRDefault="00E42549" w:rsidP="00612E0D">
      <w:pPr>
        <w:ind w:firstLine="1418"/>
        <w:jc w:val="both"/>
        <w:rPr>
          <w:rFonts w:ascii="Times New Roman" w:hAnsi="Times New Roman"/>
          <w:sz w:val="24"/>
          <w:szCs w:val="24"/>
          <w:lang w:val="hr-HR"/>
        </w:rPr>
      </w:pPr>
      <w:r w:rsidRPr="00E42549">
        <w:rPr>
          <w:rFonts w:ascii="Times New Roman" w:hAnsi="Times New Roman"/>
          <w:sz w:val="24"/>
          <w:szCs w:val="24"/>
          <w:lang w:val="hr-HR"/>
        </w:rPr>
        <w:t>U Odluci o pokretanju postupka za sklapanje Sporazuma o uspostavi Međunarodnog povjerenstva za ocjenu zahtjeva za naknadu štete za Ukrajinu, KLASA: 022-03/25-11/49, URBROJ: 50301-21/21-25-</w:t>
      </w:r>
      <w:r w:rsidR="00DE650B">
        <w:rPr>
          <w:rFonts w:ascii="Times New Roman" w:hAnsi="Times New Roman"/>
          <w:sz w:val="24"/>
          <w:szCs w:val="24"/>
          <w:lang w:val="hr-HR"/>
        </w:rPr>
        <w:t>2</w:t>
      </w:r>
      <w:r w:rsidRPr="00E42549">
        <w:rPr>
          <w:rFonts w:ascii="Times New Roman" w:hAnsi="Times New Roman"/>
          <w:sz w:val="24"/>
          <w:szCs w:val="24"/>
          <w:lang w:val="hr-HR"/>
        </w:rPr>
        <w:t xml:space="preserve">, od </w:t>
      </w:r>
      <w:r>
        <w:rPr>
          <w:rFonts w:ascii="Times New Roman" w:hAnsi="Times New Roman"/>
          <w:sz w:val="24"/>
          <w:szCs w:val="24"/>
          <w:lang w:val="hr-HR"/>
        </w:rPr>
        <w:t>10</w:t>
      </w:r>
      <w:r w:rsidRPr="00E42549">
        <w:rPr>
          <w:rFonts w:ascii="Times New Roman" w:hAnsi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/>
          <w:sz w:val="24"/>
          <w:szCs w:val="24"/>
          <w:lang w:val="hr-HR"/>
        </w:rPr>
        <w:t>srp</w:t>
      </w:r>
      <w:r w:rsidRPr="00E42549">
        <w:rPr>
          <w:rFonts w:ascii="Times New Roman" w:hAnsi="Times New Roman"/>
          <w:sz w:val="24"/>
          <w:szCs w:val="24"/>
          <w:lang w:val="hr-HR"/>
        </w:rPr>
        <w:t>nja 202</w:t>
      </w:r>
      <w:r>
        <w:rPr>
          <w:rFonts w:ascii="Times New Roman" w:hAnsi="Times New Roman"/>
          <w:sz w:val="24"/>
          <w:szCs w:val="24"/>
          <w:lang w:val="hr-HR"/>
        </w:rPr>
        <w:t>5</w:t>
      </w:r>
      <w:r w:rsidRPr="00E42549">
        <w:rPr>
          <w:rFonts w:ascii="Times New Roman" w:hAnsi="Times New Roman"/>
          <w:sz w:val="24"/>
          <w:szCs w:val="24"/>
          <w:lang w:val="hr-HR"/>
        </w:rPr>
        <w:t>.</w:t>
      </w:r>
      <w:r w:rsidR="00612E0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42549">
        <w:rPr>
          <w:rFonts w:ascii="Times New Roman" w:hAnsi="Times New Roman"/>
          <w:sz w:val="24"/>
          <w:szCs w:val="24"/>
          <w:lang w:val="hr-HR"/>
        </w:rPr>
        <w:t xml:space="preserve">(u daljnjem tekstu: Odluka), naziv </w:t>
      </w:r>
      <w:r w:rsidR="0006206A">
        <w:rPr>
          <w:rFonts w:ascii="Times New Roman" w:hAnsi="Times New Roman"/>
          <w:sz w:val="24"/>
          <w:szCs w:val="24"/>
          <w:lang w:val="hr-HR"/>
        </w:rPr>
        <w:t>Sporazuma</w:t>
      </w:r>
      <w:r w:rsidRPr="00E42549">
        <w:rPr>
          <w:rFonts w:ascii="Times New Roman" w:hAnsi="Times New Roman"/>
          <w:sz w:val="24"/>
          <w:szCs w:val="24"/>
          <w:lang w:val="hr-HR"/>
        </w:rPr>
        <w:t xml:space="preserve"> u nazivu Odluke i u točki I. </w:t>
      </w:r>
      <w:r w:rsidR="00612E0D">
        <w:rPr>
          <w:rFonts w:ascii="Times New Roman" w:hAnsi="Times New Roman"/>
          <w:sz w:val="24"/>
          <w:szCs w:val="24"/>
          <w:lang w:val="hr-HR"/>
        </w:rPr>
        <w:t xml:space="preserve">Odluke, </w:t>
      </w:r>
      <w:r w:rsidR="004035B8" w:rsidRPr="00E42549">
        <w:rPr>
          <w:rFonts w:ascii="Times New Roman" w:hAnsi="Times New Roman"/>
          <w:sz w:val="24"/>
          <w:szCs w:val="24"/>
          <w:lang w:val="hr-HR"/>
        </w:rPr>
        <w:t xml:space="preserve">u odgovarajućem padežu </w:t>
      </w:r>
      <w:r w:rsidRPr="00E42549">
        <w:rPr>
          <w:rFonts w:ascii="Times New Roman" w:hAnsi="Times New Roman"/>
          <w:sz w:val="24"/>
          <w:szCs w:val="24"/>
          <w:lang w:val="hr-HR"/>
        </w:rPr>
        <w:t xml:space="preserve">mijenja se i glasi: </w:t>
      </w:r>
    </w:p>
    <w:p w14:paraId="24EE650F" w14:textId="77777777" w:rsidR="00E42549" w:rsidRPr="00E42549" w:rsidRDefault="00E42549" w:rsidP="001E4629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3E7119F" w14:textId="77777777" w:rsidR="00C03E8F" w:rsidRDefault="00E42549" w:rsidP="00A948BB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E42549">
        <w:rPr>
          <w:rFonts w:ascii="Times New Roman" w:hAnsi="Times New Roman"/>
          <w:sz w:val="24"/>
          <w:szCs w:val="24"/>
          <w:lang w:val="hr-HR"/>
        </w:rPr>
        <w:t>„</w:t>
      </w:r>
      <w:r w:rsidR="0006206A">
        <w:rPr>
          <w:rFonts w:ascii="Times New Roman" w:hAnsi="Times New Roman"/>
          <w:sz w:val="24"/>
          <w:szCs w:val="24"/>
          <w:lang w:val="hr-HR"/>
        </w:rPr>
        <w:t>Konvencija</w:t>
      </w:r>
      <w:r w:rsidR="0006206A" w:rsidRPr="0006206A">
        <w:rPr>
          <w:rFonts w:ascii="Times New Roman" w:hAnsi="Times New Roman"/>
          <w:sz w:val="24"/>
          <w:szCs w:val="24"/>
          <w:lang w:val="hr-HR"/>
        </w:rPr>
        <w:t xml:space="preserve"> o uspostavi Međunarodnog povjerenstva za ocjenu zahtjeva za naknadu štete za Ukrajinu</w:t>
      </w:r>
      <w:r w:rsidRPr="00E42549">
        <w:rPr>
          <w:rFonts w:ascii="Times New Roman" w:hAnsi="Times New Roman"/>
          <w:sz w:val="24"/>
          <w:szCs w:val="24"/>
          <w:lang w:val="hr-HR"/>
        </w:rPr>
        <w:t>“</w:t>
      </w:r>
      <w:r w:rsidR="00C03E8F">
        <w:rPr>
          <w:rFonts w:ascii="Times New Roman" w:hAnsi="Times New Roman"/>
          <w:sz w:val="24"/>
          <w:szCs w:val="24"/>
          <w:lang w:val="hr-HR"/>
        </w:rPr>
        <w:t>.</w:t>
      </w:r>
    </w:p>
    <w:p w14:paraId="5C23DAED" w14:textId="73995301" w:rsidR="00D464C6" w:rsidRDefault="00D464C6" w:rsidP="001E4629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69295A1" w14:textId="2F716801" w:rsidR="00D464C6" w:rsidRDefault="00D464C6" w:rsidP="001E4629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3E4017">
        <w:rPr>
          <w:rFonts w:ascii="Times New Roman" w:hAnsi="Times New Roman"/>
          <w:b/>
          <w:sz w:val="24"/>
          <w:szCs w:val="24"/>
          <w:lang w:val="hr-HR"/>
        </w:rPr>
        <w:t>II.</w:t>
      </w:r>
    </w:p>
    <w:p w14:paraId="2CAFAECE" w14:textId="77777777" w:rsidR="00C51A92" w:rsidRPr="003A2CFD" w:rsidRDefault="00C51A92" w:rsidP="001E4629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5A713EFB" w14:textId="46AE11BF" w:rsidR="00D464C6" w:rsidRPr="0006206A" w:rsidRDefault="0006206A" w:rsidP="00612E0D">
      <w:pPr>
        <w:ind w:firstLine="1418"/>
        <w:jc w:val="both"/>
        <w:rPr>
          <w:rFonts w:ascii="Times New Roman" w:hAnsi="Times New Roman"/>
          <w:sz w:val="24"/>
          <w:szCs w:val="24"/>
          <w:lang w:val="hr-HR"/>
        </w:rPr>
      </w:pPr>
      <w:r w:rsidRPr="0006206A">
        <w:rPr>
          <w:rFonts w:ascii="Times New Roman" w:hAnsi="Times New Roman"/>
          <w:sz w:val="24"/>
          <w:szCs w:val="24"/>
          <w:lang w:val="hr-HR"/>
        </w:rPr>
        <w:t xml:space="preserve">Nacrt </w:t>
      </w:r>
      <w:r w:rsidR="007F42B8">
        <w:rPr>
          <w:rFonts w:ascii="Times New Roman" w:hAnsi="Times New Roman"/>
          <w:sz w:val="24"/>
          <w:szCs w:val="24"/>
          <w:lang w:val="hr-HR"/>
        </w:rPr>
        <w:t>sporazuma</w:t>
      </w:r>
      <w:r w:rsidRPr="0006206A">
        <w:rPr>
          <w:rFonts w:ascii="Times New Roman" w:hAnsi="Times New Roman"/>
          <w:sz w:val="24"/>
          <w:szCs w:val="24"/>
          <w:lang w:val="hr-HR"/>
        </w:rPr>
        <w:t xml:space="preserve"> iz točke I</w:t>
      </w:r>
      <w:r w:rsidR="00C51A92">
        <w:rPr>
          <w:rFonts w:ascii="Times New Roman" w:hAnsi="Times New Roman"/>
          <w:sz w:val="24"/>
          <w:szCs w:val="24"/>
          <w:lang w:val="hr-HR"/>
        </w:rPr>
        <w:t>V</w:t>
      </w:r>
      <w:r w:rsidRPr="0006206A">
        <w:rPr>
          <w:rFonts w:ascii="Times New Roman" w:hAnsi="Times New Roman"/>
          <w:sz w:val="24"/>
          <w:szCs w:val="24"/>
          <w:lang w:val="hr-HR"/>
        </w:rPr>
        <w:t>. Odluke zamjenjuje se novim Nacrtom konvencije koji je sastavni dio ove Odluke.</w:t>
      </w:r>
    </w:p>
    <w:p w14:paraId="10DECC70" w14:textId="77777777" w:rsidR="006D19B9" w:rsidRPr="003A2CFD" w:rsidRDefault="006D19B9" w:rsidP="001E4629">
      <w:pPr>
        <w:rPr>
          <w:rFonts w:ascii="Times New Roman" w:hAnsi="Times New Roman"/>
          <w:sz w:val="24"/>
          <w:szCs w:val="24"/>
          <w:lang w:val="hr-HR"/>
        </w:rPr>
      </w:pPr>
    </w:p>
    <w:p w14:paraId="0E34E8C5" w14:textId="1ED29008" w:rsidR="00C51A92" w:rsidRDefault="00C51A92" w:rsidP="001E4629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3E4017">
        <w:rPr>
          <w:rFonts w:ascii="Times New Roman" w:hAnsi="Times New Roman"/>
          <w:b/>
          <w:sz w:val="24"/>
          <w:szCs w:val="24"/>
          <w:lang w:val="hr-HR"/>
        </w:rPr>
        <w:t>II</w:t>
      </w:r>
      <w:r>
        <w:rPr>
          <w:rFonts w:ascii="Times New Roman" w:hAnsi="Times New Roman"/>
          <w:b/>
          <w:sz w:val="24"/>
          <w:szCs w:val="24"/>
          <w:lang w:val="hr-HR"/>
        </w:rPr>
        <w:t>I</w:t>
      </w:r>
      <w:r w:rsidRPr="003E4017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20AF093F" w14:textId="76028CCD" w:rsidR="007F42B8" w:rsidRPr="001E4629" w:rsidRDefault="007F42B8" w:rsidP="001E4629">
      <w:pPr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61D3346D" w14:textId="0E58550A" w:rsidR="00C51A92" w:rsidRPr="00054755" w:rsidRDefault="001E4629" w:rsidP="00612E0D">
      <w:pPr>
        <w:ind w:firstLine="1418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054755">
        <w:rPr>
          <w:rFonts w:ascii="Times New Roman" w:hAnsi="Times New Roman"/>
          <w:bCs/>
          <w:sz w:val="24"/>
          <w:szCs w:val="24"/>
          <w:lang w:val="hr-HR"/>
        </w:rPr>
        <w:t>Točka VI. mijenja se i glasi:</w:t>
      </w:r>
    </w:p>
    <w:p w14:paraId="1C43915A" w14:textId="672BE14A" w:rsidR="001E4629" w:rsidRDefault="001E4629" w:rsidP="001E4629">
      <w:pPr>
        <w:jc w:val="both"/>
        <w:rPr>
          <w:rFonts w:ascii="Times New Roman" w:hAnsi="Times New Roman"/>
          <w:bCs/>
          <w:sz w:val="24"/>
          <w:szCs w:val="24"/>
          <w:lang w:val="it-IT"/>
        </w:rPr>
      </w:pPr>
    </w:p>
    <w:p w14:paraId="28CEFA4D" w14:textId="1F096DAB" w:rsidR="00DE650B" w:rsidRPr="00DE650B" w:rsidRDefault="00DE650B" w:rsidP="001E4629">
      <w:pPr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it-IT"/>
        </w:rPr>
        <w:t>“</w:t>
      </w:r>
      <w:r w:rsidRPr="00B60263">
        <w:rPr>
          <w:rFonts w:ascii="Times New Roman" w:hAnsi="Times New Roman"/>
          <w:bCs/>
          <w:sz w:val="24"/>
          <w:szCs w:val="24"/>
          <w:lang w:val="hr-HR"/>
        </w:rPr>
        <w:t xml:space="preserve">Ovlašćuje </w:t>
      </w:r>
      <w:r w:rsidR="00B60263">
        <w:rPr>
          <w:rFonts w:ascii="Times New Roman" w:hAnsi="Times New Roman"/>
          <w:bCs/>
          <w:sz w:val="24"/>
          <w:szCs w:val="24"/>
          <w:lang w:val="hr-HR"/>
        </w:rPr>
        <w:t>s</w:t>
      </w:r>
      <w:r w:rsidRPr="00B60263">
        <w:rPr>
          <w:rFonts w:ascii="Times New Roman" w:hAnsi="Times New Roman"/>
          <w:bCs/>
          <w:sz w:val="24"/>
          <w:szCs w:val="24"/>
          <w:lang w:val="hr-HR"/>
        </w:rPr>
        <w:t>e državna tajnica za Europu u Ministarstvu vanjskih europskih poslova, da u ime Republike Hrvatske, potpiše Konvenciju</w:t>
      </w:r>
      <w:r>
        <w:rPr>
          <w:rFonts w:ascii="Times New Roman" w:hAnsi="Times New Roman"/>
          <w:bCs/>
          <w:sz w:val="24"/>
          <w:szCs w:val="24"/>
          <w:lang w:val="hr-HR"/>
        </w:rPr>
        <w:t>.</w:t>
      </w:r>
    </w:p>
    <w:p w14:paraId="6C5C3AF9" w14:textId="294F5A92" w:rsidR="006C6946" w:rsidRDefault="006C6946" w:rsidP="001E4629">
      <w:pPr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53848EDD" w14:textId="2401C96E" w:rsidR="00C51A92" w:rsidRDefault="006C6946" w:rsidP="001E4629">
      <w:pPr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 xml:space="preserve">U slučaju </w:t>
      </w:r>
      <w:r w:rsidR="00467974">
        <w:rPr>
          <w:rFonts w:ascii="Times New Roman" w:hAnsi="Times New Roman"/>
          <w:bCs/>
          <w:sz w:val="24"/>
          <w:szCs w:val="24"/>
          <w:lang w:val="hr-HR"/>
        </w:rPr>
        <w:t>njezine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spriječenosti Konvenciju </w:t>
      </w:r>
      <w:r w:rsidR="00FE17C5">
        <w:rPr>
          <w:rFonts w:ascii="Times New Roman" w:hAnsi="Times New Roman"/>
          <w:bCs/>
          <w:sz w:val="24"/>
          <w:szCs w:val="24"/>
          <w:lang w:val="hr-HR"/>
        </w:rPr>
        <w:t xml:space="preserve">će potpisati </w:t>
      </w:r>
      <w:r w:rsidR="00B60263" w:rsidRPr="00B60263">
        <w:rPr>
          <w:rFonts w:ascii="Times New Roman" w:hAnsi="Times New Roman"/>
          <w:bCs/>
          <w:sz w:val="24"/>
          <w:szCs w:val="24"/>
          <w:lang w:val="hr-HR"/>
        </w:rPr>
        <w:t>staln</w:t>
      </w:r>
      <w:r w:rsidR="00B60263">
        <w:rPr>
          <w:rFonts w:ascii="Times New Roman" w:hAnsi="Times New Roman"/>
          <w:bCs/>
          <w:sz w:val="24"/>
          <w:szCs w:val="24"/>
          <w:lang w:val="hr-HR"/>
        </w:rPr>
        <w:t>i</w:t>
      </w:r>
      <w:r w:rsidR="00B60263" w:rsidRPr="00B60263">
        <w:rPr>
          <w:rFonts w:ascii="Times New Roman" w:hAnsi="Times New Roman"/>
          <w:bCs/>
          <w:sz w:val="24"/>
          <w:szCs w:val="24"/>
          <w:lang w:val="hr-HR"/>
        </w:rPr>
        <w:t xml:space="preserve"> predstavnik Republike Hrvatske pri Vijeću Europe u Strasbourgu, u svojstvu izvanrednog i opunomoćenog veleposlanika Republike Hrvatske</w:t>
      </w:r>
      <w:r w:rsidR="00612E0D">
        <w:rPr>
          <w:rFonts w:ascii="Times New Roman" w:hAnsi="Times New Roman"/>
          <w:bCs/>
          <w:sz w:val="24"/>
          <w:szCs w:val="24"/>
          <w:lang w:val="hr-HR"/>
        </w:rPr>
        <w:t>.</w:t>
      </w:r>
      <w:r w:rsidR="00FE17C5">
        <w:rPr>
          <w:rFonts w:ascii="Times New Roman" w:hAnsi="Times New Roman"/>
          <w:bCs/>
          <w:sz w:val="24"/>
          <w:szCs w:val="24"/>
          <w:lang w:val="hr-HR"/>
        </w:rPr>
        <w:t>“.</w:t>
      </w:r>
      <w:r w:rsidR="00B60263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</w:p>
    <w:p w14:paraId="6E6D4DFE" w14:textId="72560E58" w:rsidR="00C03E8F" w:rsidRDefault="00C03E8F" w:rsidP="001E4629">
      <w:pPr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6A713695" w14:textId="6303B153" w:rsidR="00C03E8F" w:rsidRDefault="00C03E8F" w:rsidP="00C03E8F">
      <w:pPr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C03E8F">
        <w:rPr>
          <w:rFonts w:ascii="Times New Roman" w:hAnsi="Times New Roman"/>
          <w:b/>
          <w:bCs/>
          <w:sz w:val="24"/>
          <w:szCs w:val="24"/>
          <w:lang w:val="hr-HR"/>
        </w:rPr>
        <w:t>IV.</w:t>
      </w:r>
    </w:p>
    <w:p w14:paraId="1FB69C04" w14:textId="77777777" w:rsidR="00C03E8F" w:rsidRPr="00C03E8F" w:rsidRDefault="00C03E8F" w:rsidP="00C03E8F">
      <w:pPr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664CC552" w14:textId="46BEC5CB" w:rsidR="00C03E8F" w:rsidRDefault="00C03E8F" w:rsidP="00612E0D">
      <w:pPr>
        <w:ind w:firstLine="141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 cijelom tekstu Odluke riječ: „Sporazum“, u određenom padežu zamjenjuje </w:t>
      </w:r>
      <w:r w:rsidR="00612E0D">
        <w:rPr>
          <w:rFonts w:ascii="Times New Roman" w:hAnsi="Times New Roman"/>
          <w:sz w:val="24"/>
          <w:szCs w:val="24"/>
          <w:lang w:val="hr-HR"/>
        </w:rPr>
        <w:t xml:space="preserve">se </w:t>
      </w:r>
      <w:r>
        <w:rPr>
          <w:rFonts w:ascii="Times New Roman" w:hAnsi="Times New Roman"/>
          <w:sz w:val="24"/>
          <w:szCs w:val="24"/>
          <w:lang w:val="hr-HR"/>
        </w:rPr>
        <w:t>riječju: „Konvencija“, u odgovarajućem padežu.</w:t>
      </w:r>
    </w:p>
    <w:p w14:paraId="0CA2A3C9" w14:textId="15191304" w:rsidR="008162CD" w:rsidRDefault="008162CD" w:rsidP="001E4629">
      <w:pPr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4C13F4CB" w14:textId="1EE32F84" w:rsidR="00C51A92" w:rsidRPr="00C51A92" w:rsidRDefault="00C51A92" w:rsidP="001E4629">
      <w:p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C51A92">
        <w:rPr>
          <w:rFonts w:ascii="Times New Roman" w:hAnsi="Times New Roman"/>
          <w:bCs/>
          <w:sz w:val="24"/>
          <w:szCs w:val="24"/>
          <w:lang w:val="hr-HR"/>
        </w:rPr>
        <w:t>KLASA:</w:t>
      </w:r>
    </w:p>
    <w:p w14:paraId="34A2E384" w14:textId="77777777" w:rsidR="00C51A92" w:rsidRPr="00C51A92" w:rsidRDefault="00C51A92" w:rsidP="001E4629">
      <w:p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C51A92">
        <w:rPr>
          <w:rFonts w:ascii="Times New Roman" w:hAnsi="Times New Roman"/>
          <w:bCs/>
          <w:sz w:val="24"/>
          <w:szCs w:val="24"/>
          <w:lang w:val="hr-HR"/>
        </w:rPr>
        <w:t>URBROJ:</w:t>
      </w:r>
    </w:p>
    <w:p w14:paraId="10D57BBA" w14:textId="59C597A0" w:rsidR="001E4629" w:rsidRDefault="00612E0D" w:rsidP="001E4629">
      <w:pPr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Zagreb</w:t>
      </w:r>
    </w:p>
    <w:p w14:paraId="0B429BA7" w14:textId="24E82BF2" w:rsidR="00D464C6" w:rsidRDefault="00D464C6" w:rsidP="001E4629">
      <w:pPr>
        <w:ind w:left="5652"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B60263">
        <w:rPr>
          <w:rFonts w:ascii="Times New Roman" w:hAnsi="Times New Roman"/>
          <w:sz w:val="24"/>
          <w:szCs w:val="24"/>
          <w:lang w:val="hr-HR"/>
        </w:rPr>
        <w:t>PREDSJEDNIK</w:t>
      </w:r>
    </w:p>
    <w:p w14:paraId="79EAA153" w14:textId="77777777" w:rsidR="00612E0D" w:rsidRPr="00B60263" w:rsidRDefault="00612E0D" w:rsidP="001E4629">
      <w:pPr>
        <w:ind w:left="5652" w:firstLine="72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55A0FF7" w14:textId="77777777" w:rsidR="00D464C6" w:rsidRPr="00DE650B" w:rsidRDefault="00D464C6" w:rsidP="001E4629">
      <w:pPr>
        <w:ind w:left="5040" w:firstLine="72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26702ED" w14:textId="4CD0D96D" w:rsidR="00612E0D" w:rsidRDefault="00D464C6" w:rsidP="00612E0D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60263">
        <w:rPr>
          <w:rFonts w:ascii="Times New Roman" w:hAnsi="Times New Roman"/>
          <w:sz w:val="24"/>
          <w:szCs w:val="24"/>
          <w:lang w:val="hr-HR"/>
        </w:rPr>
        <w:tab/>
      </w:r>
      <w:r w:rsidRPr="00B60263">
        <w:rPr>
          <w:rFonts w:ascii="Times New Roman" w:hAnsi="Times New Roman"/>
          <w:sz w:val="24"/>
          <w:szCs w:val="24"/>
          <w:lang w:val="hr-HR"/>
        </w:rPr>
        <w:tab/>
      </w:r>
      <w:r w:rsidRPr="00B60263">
        <w:rPr>
          <w:rFonts w:ascii="Times New Roman" w:hAnsi="Times New Roman"/>
          <w:sz w:val="24"/>
          <w:szCs w:val="24"/>
          <w:lang w:val="hr-HR"/>
        </w:rPr>
        <w:tab/>
      </w:r>
      <w:r w:rsidRPr="00B60263">
        <w:rPr>
          <w:rFonts w:ascii="Times New Roman" w:hAnsi="Times New Roman"/>
          <w:sz w:val="24"/>
          <w:szCs w:val="24"/>
          <w:lang w:val="hr-HR"/>
        </w:rPr>
        <w:tab/>
      </w:r>
      <w:r w:rsidRPr="00B60263">
        <w:rPr>
          <w:rFonts w:ascii="Times New Roman" w:hAnsi="Times New Roman"/>
          <w:sz w:val="24"/>
          <w:szCs w:val="24"/>
          <w:lang w:val="hr-HR"/>
        </w:rPr>
        <w:tab/>
      </w:r>
      <w:r w:rsidRPr="00B60263">
        <w:rPr>
          <w:rFonts w:ascii="Times New Roman" w:hAnsi="Times New Roman"/>
          <w:sz w:val="24"/>
          <w:szCs w:val="24"/>
          <w:lang w:val="hr-HR"/>
        </w:rPr>
        <w:tab/>
      </w:r>
      <w:r w:rsidRPr="00B60263">
        <w:rPr>
          <w:rFonts w:ascii="Times New Roman" w:hAnsi="Times New Roman"/>
          <w:sz w:val="24"/>
          <w:szCs w:val="24"/>
          <w:lang w:val="hr-HR"/>
        </w:rPr>
        <w:tab/>
      </w:r>
      <w:r w:rsidRPr="00B60263">
        <w:rPr>
          <w:rFonts w:ascii="Times New Roman" w:hAnsi="Times New Roman"/>
          <w:sz w:val="24"/>
          <w:szCs w:val="24"/>
          <w:lang w:val="hr-HR"/>
        </w:rPr>
        <w:tab/>
        <w:t xml:space="preserve">     mr. sc. Andrej Plenković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bookmarkStart w:id="0" w:name="_GoBack"/>
      <w:bookmarkEnd w:id="0"/>
    </w:p>
    <w:p w14:paraId="50E8AFF9" w14:textId="57654077" w:rsidR="00270859" w:rsidRDefault="00270859" w:rsidP="001E4629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lastRenderedPageBreak/>
        <w:t>OBRAZLOŽENJE</w:t>
      </w:r>
    </w:p>
    <w:p w14:paraId="54E1711A" w14:textId="77777777" w:rsidR="00DE650B" w:rsidRPr="00DE650B" w:rsidRDefault="00DE650B" w:rsidP="00DE650B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67BCC5B0" w14:textId="77777777" w:rsidR="00DE650B" w:rsidRPr="00DE650B" w:rsidRDefault="00DE650B" w:rsidP="00DE650B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DE650B">
        <w:rPr>
          <w:rFonts w:ascii="Times New Roman" w:hAnsi="Times New Roman"/>
          <w:iCs/>
          <w:sz w:val="24"/>
          <w:szCs w:val="24"/>
          <w:lang w:val="hr-HR"/>
        </w:rPr>
        <w:t xml:space="preserve">Vlada Republike Hrvatske je na sjednici održanoj 10. srpnja 2025., na prijedlog Ministarstva vanjskih i europskih poslova, donijela Odluku o pokretanju postupka za sklapanje Sporazuma o uspostavi Međunarodnog povjerenstva za ocjenu zahtjeva za naknadu štete za Ukrajinu (dalje: Povjerenstvo).  </w:t>
      </w:r>
    </w:p>
    <w:p w14:paraId="4FF8E992" w14:textId="77777777" w:rsidR="00DE650B" w:rsidRPr="00DE650B" w:rsidRDefault="00DE650B" w:rsidP="00DE650B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41F9BC3E" w14:textId="77777777" w:rsidR="00104880" w:rsidRDefault="00DE650B" w:rsidP="00DE650B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DE650B">
        <w:rPr>
          <w:rFonts w:ascii="Times New Roman" w:hAnsi="Times New Roman"/>
          <w:iCs/>
          <w:sz w:val="24"/>
          <w:szCs w:val="24"/>
          <w:lang w:val="hr-HR"/>
        </w:rPr>
        <w:t xml:space="preserve">Sukladno navedenom, predstavnici Ministarstva vanjskih i europskih poslova su, kao članovi izaslanstva Republike Hrvatske, sudjelovali na sastanku Ad hoc odbora (dalje: CAHEC) koji se s ciljem usvajanja konačnog teksta mnogostranog međunarodnog ugovora održao u Den Haagu, 9. do 12. rujna 2025. </w:t>
      </w:r>
    </w:p>
    <w:p w14:paraId="2CA08E7C" w14:textId="77777777" w:rsidR="00104880" w:rsidRDefault="00104880" w:rsidP="00DE650B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05FE6CD4" w14:textId="0D2A6E54" w:rsidR="00DE650B" w:rsidRDefault="00DE650B" w:rsidP="00DE650B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  <w:lang w:val="hr-HR"/>
        </w:rPr>
      </w:pPr>
      <w:r>
        <w:rPr>
          <w:rFonts w:ascii="Times New Roman" w:hAnsi="Times New Roman"/>
          <w:iCs/>
          <w:sz w:val="24"/>
          <w:szCs w:val="24"/>
          <w:lang w:val="hr-HR"/>
        </w:rPr>
        <w:t xml:space="preserve">Kao rezultat </w:t>
      </w:r>
      <w:r w:rsidR="00166583">
        <w:rPr>
          <w:rFonts w:ascii="Times New Roman" w:hAnsi="Times New Roman"/>
          <w:iCs/>
          <w:sz w:val="24"/>
          <w:szCs w:val="24"/>
          <w:lang w:val="hr-HR"/>
        </w:rPr>
        <w:t xml:space="preserve">sastanka 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promijenjen je naziv predmetnog međunarodnog sporazuma odnosno dosadašnji Sporazum </w:t>
      </w:r>
      <w:r w:rsidR="00166583">
        <w:rPr>
          <w:rFonts w:ascii="Times New Roman" w:hAnsi="Times New Roman"/>
          <w:iCs/>
          <w:sz w:val="24"/>
          <w:szCs w:val="24"/>
          <w:lang w:val="hr-HR"/>
        </w:rPr>
        <w:t>je postao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Konvencij</w:t>
      </w:r>
      <w:r w:rsidR="00166583">
        <w:rPr>
          <w:rFonts w:ascii="Times New Roman" w:hAnsi="Times New Roman"/>
          <w:iCs/>
          <w:sz w:val="24"/>
          <w:szCs w:val="24"/>
          <w:lang w:val="hr-HR"/>
        </w:rPr>
        <w:t>a</w:t>
      </w:r>
      <w:r>
        <w:rPr>
          <w:rFonts w:ascii="Times New Roman" w:hAnsi="Times New Roman"/>
          <w:iCs/>
          <w:sz w:val="24"/>
          <w:szCs w:val="24"/>
          <w:lang w:val="hr-HR"/>
        </w:rPr>
        <w:t>. Također došlo je do izmjene teksta Konvencije stoga se izmjen</w:t>
      </w:r>
      <w:r w:rsidR="00166583">
        <w:rPr>
          <w:rFonts w:ascii="Times New Roman" w:hAnsi="Times New Roman"/>
          <w:iCs/>
          <w:sz w:val="24"/>
          <w:szCs w:val="24"/>
          <w:lang w:val="hr-HR"/>
        </w:rPr>
        <w:t>ama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Odluke predlaže da se </w:t>
      </w:r>
      <w:r w:rsidR="00074229">
        <w:rPr>
          <w:rFonts w:ascii="Times New Roman" w:hAnsi="Times New Roman"/>
          <w:iCs/>
          <w:sz w:val="24"/>
          <w:szCs w:val="24"/>
          <w:lang w:val="hr-HR"/>
        </w:rPr>
        <w:t>N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acrt </w:t>
      </w:r>
      <w:r w:rsidR="00074229">
        <w:rPr>
          <w:rFonts w:ascii="Times New Roman" w:hAnsi="Times New Roman"/>
          <w:iCs/>
          <w:sz w:val="24"/>
          <w:szCs w:val="24"/>
          <w:lang w:val="hr-HR"/>
        </w:rPr>
        <w:t>s</w:t>
      </w:r>
      <w:r>
        <w:rPr>
          <w:rFonts w:ascii="Times New Roman" w:hAnsi="Times New Roman"/>
          <w:iCs/>
          <w:sz w:val="24"/>
          <w:szCs w:val="24"/>
          <w:lang w:val="hr-HR"/>
        </w:rPr>
        <w:t>porazuma zamijeni novim Nacrtom konvencije koji je sastavni dio Odluke. Također izmjen</w:t>
      </w:r>
      <w:r w:rsidR="00166583">
        <w:rPr>
          <w:rFonts w:ascii="Times New Roman" w:hAnsi="Times New Roman"/>
          <w:iCs/>
          <w:sz w:val="24"/>
          <w:szCs w:val="24"/>
          <w:lang w:val="hr-HR"/>
        </w:rPr>
        <w:t>ama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Odluke se ovlašćuje državna tajnica za Europu u Ministarstvu vanjskih i europskih poslova da potpiše Konvenciju, a u slučaju njezine spriječenosti istu će potpisati</w:t>
      </w:r>
      <w:r w:rsidR="00B60263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B60263" w:rsidRPr="00B60263">
        <w:rPr>
          <w:rFonts w:ascii="Times New Roman" w:hAnsi="Times New Roman"/>
          <w:bCs/>
          <w:sz w:val="24"/>
          <w:szCs w:val="24"/>
          <w:lang w:val="hr-HR"/>
        </w:rPr>
        <w:t>staln</w:t>
      </w:r>
      <w:r w:rsidR="00B60263">
        <w:rPr>
          <w:rFonts w:ascii="Times New Roman" w:hAnsi="Times New Roman"/>
          <w:bCs/>
          <w:sz w:val="24"/>
          <w:szCs w:val="24"/>
          <w:lang w:val="hr-HR"/>
        </w:rPr>
        <w:t>i</w:t>
      </w:r>
      <w:r w:rsidR="00B60263" w:rsidRPr="00B60263">
        <w:rPr>
          <w:rFonts w:ascii="Times New Roman" w:hAnsi="Times New Roman"/>
          <w:bCs/>
          <w:sz w:val="24"/>
          <w:szCs w:val="24"/>
          <w:lang w:val="hr-HR"/>
        </w:rPr>
        <w:t xml:space="preserve"> predstavnik Republike Hrvatske pri Vijeću Europe u Strasbourgu, u svojstvu izvanrednog i opunomoćenog veleposlanika Republike Hrvatske</w:t>
      </w:r>
      <w:r w:rsidR="00B60263">
        <w:rPr>
          <w:rFonts w:ascii="Times New Roman" w:hAnsi="Times New Roman"/>
          <w:bCs/>
          <w:sz w:val="24"/>
          <w:szCs w:val="24"/>
          <w:lang w:val="hr-HR"/>
        </w:rPr>
        <w:t>.</w:t>
      </w:r>
    </w:p>
    <w:p w14:paraId="32093DC9" w14:textId="77777777" w:rsidR="00DE650B" w:rsidRDefault="00DE650B" w:rsidP="00DE650B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58E413B7" w14:textId="309E6D0D" w:rsidR="00DE650B" w:rsidRDefault="00166583" w:rsidP="00405363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  <w:lang w:val="hr-HR"/>
        </w:rPr>
      </w:pPr>
      <w:r>
        <w:rPr>
          <w:rFonts w:ascii="Times New Roman" w:hAnsi="Times New Roman"/>
          <w:iCs/>
          <w:sz w:val="24"/>
          <w:szCs w:val="24"/>
          <w:lang w:val="hr-HR"/>
        </w:rPr>
        <w:t>Slijedom gore navedenog</w:t>
      </w:r>
      <w:r w:rsidR="00DE650B" w:rsidRPr="00DE650B">
        <w:rPr>
          <w:rFonts w:ascii="Times New Roman" w:hAnsi="Times New Roman"/>
          <w:iCs/>
          <w:sz w:val="24"/>
          <w:szCs w:val="24"/>
          <w:lang w:val="hr-HR"/>
        </w:rPr>
        <w:t xml:space="preserve">, predlaže se Vladi Republike Hrvatske donošenje Odluke o izmjenama Odluke o pokretanju postupka za sklapanje Sporazuma o uspostavi Međunarodnog povjerenstva za ocjenu zahtjeva za naknadu štete za Ukrajinu. </w:t>
      </w:r>
    </w:p>
    <w:p w14:paraId="51C1C036" w14:textId="77777777" w:rsidR="00DE650B" w:rsidRDefault="00DE650B" w:rsidP="00405363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09B3D3C7" w14:textId="1E7FF191" w:rsidR="00270859" w:rsidRPr="003A2CFD" w:rsidRDefault="00270859" w:rsidP="004F0A13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sectPr w:rsidR="00270859" w:rsidRPr="003A2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98755" w14:textId="77777777" w:rsidR="00F911A7" w:rsidRDefault="00F911A7" w:rsidP="00803887">
      <w:r>
        <w:separator/>
      </w:r>
    </w:p>
  </w:endnote>
  <w:endnote w:type="continuationSeparator" w:id="0">
    <w:p w14:paraId="0E8C0F36" w14:textId="77777777" w:rsidR="00F911A7" w:rsidRDefault="00F911A7" w:rsidP="0080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FEF29" w14:textId="77777777" w:rsidR="00F911A7" w:rsidRDefault="00F911A7" w:rsidP="00803887">
      <w:r>
        <w:separator/>
      </w:r>
    </w:p>
  </w:footnote>
  <w:footnote w:type="continuationSeparator" w:id="0">
    <w:p w14:paraId="10ACD88E" w14:textId="77777777" w:rsidR="00F911A7" w:rsidRDefault="00F911A7" w:rsidP="00803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43A1D"/>
    <w:multiLevelType w:val="hybridMultilevel"/>
    <w:tmpl w:val="4956E2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F2655"/>
    <w:multiLevelType w:val="hybridMultilevel"/>
    <w:tmpl w:val="F6AA874C"/>
    <w:lvl w:ilvl="0" w:tplc="F39A1D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A7E55"/>
    <w:multiLevelType w:val="hybridMultilevel"/>
    <w:tmpl w:val="31CA6838"/>
    <w:lvl w:ilvl="0" w:tplc="3044EA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52753"/>
    <w:multiLevelType w:val="hybridMultilevel"/>
    <w:tmpl w:val="EE0A97F2"/>
    <w:lvl w:ilvl="0" w:tplc="118C7C66">
      <w:start w:val="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C6"/>
    <w:rsid w:val="00054755"/>
    <w:rsid w:val="00057B9A"/>
    <w:rsid w:val="0006161C"/>
    <w:rsid w:val="0006206A"/>
    <w:rsid w:val="000711BC"/>
    <w:rsid w:val="00074229"/>
    <w:rsid w:val="00081EF3"/>
    <w:rsid w:val="000E040C"/>
    <w:rsid w:val="00103B83"/>
    <w:rsid w:val="00104880"/>
    <w:rsid w:val="001116F2"/>
    <w:rsid w:val="00116DC5"/>
    <w:rsid w:val="0013743C"/>
    <w:rsid w:val="00166583"/>
    <w:rsid w:val="00187D37"/>
    <w:rsid w:val="00190D22"/>
    <w:rsid w:val="001E4629"/>
    <w:rsid w:val="001F4BC0"/>
    <w:rsid w:val="00201B67"/>
    <w:rsid w:val="00204AE9"/>
    <w:rsid w:val="00250AD0"/>
    <w:rsid w:val="00267049"/>
    <w:rsid w:val="00270859"/>
    <w:rsid w:val="00291502"/>
    <w:rsid w:val="002E2D25"/>
    <w:rsid w:val="00345A04"/>
    <w:rsid w:val="00380DB4"/>
    <w:rsid w:val="0038483E"/>
    <w:rsid w:val="00387702"/>
    <w:rsid w:val="003A2CFD"/>
    <w:rsid w:val="004035B8"/>
    <w:rsid w:val="00405363"/>
    <w:rsid w:val="00413A21"/>
    <w:rsid w:val="004337CD"/>
    <w:rsid w:val="004422B9"/>
    <w:rsid w:val="00451C1C"/>
    <w:rsid w:val="00452CB2"/>
    <w:rsid w:val="00467974"/>
    <w:rsid w:val="00493090"/>
    <w:rsid w:val="004A7D43"/>
    <w:rsid w:val="004B5541"/>
    <w:rsid w:val="004E0596"/>
    <w:rsid w:val="004F0A13"/>
    <w:rsid w:val="0055729B"/>
    <w:rsid w:val="00563C0F"/>
    <w:rsid w:val="00572376"/>
    <w:rsid w:val="00597347"/>
    <w:rsid w:val="005A7EE0"/>
    <w:rsid w:val="005F3B63"/>
    <w:rsid w:val="00612E0D"/>
    <w:rsid w:val="00617B55"/>
    <w:rsid w:val="00617E7D"/>
    <w:rsid w:val="0062037B"/>
    <w:rsid w:val="00657B74"/>
    <w:rsid w:val="006B4BF3"/>
    <w:rsid w:val="006B5F18"/>
    <w:rsid w:val="006C6946"/>
    <w:rsid w:val="006D19B9"/>
    <w:rsid w:val="006D3CB3"/>
    <w:rsid w:val="007424F5"/>
    <w:rsid w:val="007426A5"/>
    <w:rsid w:val="00763E8D"/>
    <w:rsid w:val="007F42B8"/>
    <w:rsid w:val="007F51C8"/>
    <w:rsid w:val="00803887"/>
    <w:rsid w:val="00814A8B"/>
    <w:rsid w:val="008162CD"/>
    <w:rsid w:val="0084126A"/>
    <w:rsid w:val="0084439D"/>
    <w:rsid w:val="00865973"/>
    <w:rsid w:val="0086669E"/>
    <w:rsid w:val="008827BB"/>
    <w:rsid w:val="00891E81"/>
    <w:rsid w:val="009070B7"/>
    <w:rsid w:val="00955FF8"/>
    <w:rsid w:val="00966160"/>
    <w:rsid w:val="00967391"/>
    <w:rsid w:val="009737BD"/>
    <w:rsid w:val="00990F55"/>
    <w:rsid w:val="009D5F6C"/>
    <w:rsid w:val="009F261B"/>
    <w:rsid w:val="00A0312C"/>
    <w:rsid w:val="00A84B7B"/>
    <w:rsid w:val="00A948BB"/>
    <w:rsid w:val="00AE6D69"/>
    <w:rsid w:val="00AF4580"/>
    <w:rsid w:val="00AF68EE"/>
    <w:rsid w:val="00B065A9"/>
    <w:rsid w:val="00B078DF"/>
    <w:rsid w:val="00B60263"/>
    <w:rsid w:val="00B608F1"/>
    <w:rsid w:val="00BA4EAB"/>
    <w:rsid w:val="00BC4443"/>
    <w:rsid w:val="00BF551E"/>
    <w:rsid w:val="00C03E8F"/>
    <w:rsid w:val="00C10136"/>
    <w:rsid w:val="00C32E4E"/>
    <w:rsid w:val="00C342B4"/>
    <w:rsid w:val="00C445FF"/>
    <w:rsid w:val="00C51A92"/>
    <w:rsid w:val="00C65D0E"/>
    <w:rsid w:val="00D164D1"/>
    <w:rsid w:val="00D3062C"/>
    <w:rsid w:val="00D464C6"/>
    <w:rsid w:val="00D9333B"/>
    <w:rsid w:val="00D95902"/>
    <w:rsid w:val="00DC5B32"/>
    <w:rsid w:val="00DE650B"/>
    <w:rsid w:val="00DF2BCA"/>
    <w:rsid w:val="00E02186"/>
    <w:rsid w:val="00E42549"/>
    <w:rsid w:val="00E85313"/>
    <w:rsid w:val="00E867EA"/>
    <w:rsid w:val="00EA44BF"/>
    <w:rsid w:val="00EB61CA"/>
    <w:rsid w:val="00EE299F"/>
    <w:rsid w:val="00F002C0"/>
    <w:rsid w:val="00F177D8"/>
    <w:rsid w:val="00F20C18"/>
    <w:rsid w:val="00F24003"/>
    <w:rsid w:val="00F902BF"/>
    <w:rsid w:val="00F911A7"/>
    <w:rsid w:val="00F923AF"/>
    <w:rsid w:val="00FB2264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04F9"/>
  <w15:chartTrackingRefBased/>
  <w15:docId w15:val="{B6CD55D1-D832-484A-9EC7-EFAD2BAC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4C6"/>
    <w:pPr>
      <w:spacing w:after="0" w:line="240" w:lineRule="auto"/>
    </w:pPr>
    <w:rPr>
      <w:rFonts w:ascii="Arial" w:eastAsia="Times New Roman" w:hAnsi="Arial" w:cs="Times New Roman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6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4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4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443"/>
    <w:rPr>
      <w:rFonts w:ascii="Arial" w:eastAsia="Times New Roman" w:hAnsi="Arial" w:cs="Times New Roman"/>
      <w:sz w:val="20"/>
      <w:szCs w:val="20"/>
      <w:lang w:val="en-GB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443"/>
    <w:rPr>
      <w:rFonts w:ascii="Arial" w:eastAsia="Times New Roman" w:hAnsi="Arial" w:cs="Times New Roman"/>
      <w:b/>
      <w:bCs/>
      <w:sz w:val="20"/>
      <w:szCs w:val="20"/>
      <w:lang w:val="en-GB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443"/>
    <w:rPr>
      <w:rFonts w:ascii="Segoe UI" w:eastAsia="Times New Roman" w:hAnsi="Segoe UI" w:cs="Segoe UI"/>
      <w:sz w:val="18"/>
      <w:szCs w:val="18"/>
      <w:lang w:val="en-GB" w:eastAsia="hr-HR"/>
    </w:rPr>
  </w:style>
  <w:style w:type="paragraph" w:customStyle="1" w:styleId="Default">
    <w:name w:val="Default"/>
    <w:rsid w:val="00E425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Ćurković</dc:creator>
  <cp:keywords/>
  <dc:description/>
  <cp:lastModifiedBy>Sanja Duspara</cp:lastModifiedBy>
  <cp:revision>5</cp:revision>
  <dcterms:created xsi:type="dcterms:W3CDTF">2025-11-25T10:28:00Z</dcterms:created>
  <dcterms:modified xsi:type="dcterms:W3CDTF">2025-12-08T16:17:00Z</dcterms:modified>
</cp:coreProperties>
</file>