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1923" w14:textId="77777777" w:rsidR="005937DE" w:rsidRPr="00B93A72" w:rsidRDefault="00FA5C71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b/>
          <w:sz w:val="24"/>
          <w:szCs w:val="24"/>
        </w:rPr>
        <w:tab/>
      </w:r>
      <w:r w:rsidRPr="00B93A72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AC6D2C" wp14:editId="25E4FC10">
            <wp:extent cx="502920" cy="68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4_Ws1s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YAwAANQQAAAAAAAAAAAAAAAAAACgAAAAIAAAAAQAAAAEAAAA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22E39FE" w14:textId="77777777" w:rsidR="005937DE" w:rsidRPr="00B93A72" w:rsidRDefault="00FA5C71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52739CDD" w14:textId="16A5D46C" w:rsidR="005937DE" w:rsidRPr="00B93A72" w:rsidRDefault="00FA5C71">
      <w:pPr>
        <w:spacing w:before="60" w:after="168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 xml:space="preserve">Zagreb, </w:t>
      </w:r>
      <w:r w:rsidR="00D52299">
        <w:rPr>
          <w:rFonts w:ascii="Times New Roman" w:eastAsia="Times New Roman" w:hAnsi="Times New Roman"/>
          <w:sz w:val="24"/>
          <w:szCs w:val="24"/>
        </w:rPr>
        <w:t>1</w:t>
      </w:r>
      <w:r w:rsidR="001342A8">
        <w:rPr>
          <w:rFonts w:ascii="Times New Roman" w:eastAsia="Times New Roman" w:hAnsi="Times New Roman"/>
          <w:sz w:val="24"/>
          <w:szCs w:val="24"/>
        </w:rPr>
        <w:t>2</w:t>
      </w:r>
      <w:r w:rsidR="00FE57FE">
        <w:rPr>
          <w:rFonts w:ascii="Times New Roman" w:eastAsia="Times New Roman" w:hAnsi="Times New Roman"/>
          <w:sz w:val="24"/>
          <w:szCs w:val="24"/>
        </w:rPr>
        <w:t>. prosinca 2025</w:t>
      </w:r>
      <w:r w:rsidRPr="00B93A72">
        <w:rPr>
          <w:rFonts w:ascii="Times New Roman" w:eastAsia="Times New Roman" w:hAnsi="Times New Roman"/>
          <w:sz w:val="24"/>
          <w:szCs w:val="24"/>
        </w:rPr>
        <w:t>.</w:t>
      </w:r>
    </w:p>
    <w:p w14:paraId="3855B116" w14:textId="77777777" w:rsidR="005937DE" w:rsidRPr="00B93A72" w:rsidRDefault="00FA5C71">
      <w:pPr>
        <w:spacing w:before="60" w:after="168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5937DE" w:rsidRPr="00B93A72" w14:paraId="5904A34D" w14:textId="77777777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A777AEC" w14:textId="77777777" w:rsidR="005937DE" w:rsidRPr="00B93A72" w:rsidRDefault="00FA5C7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93A72">
              <w:rPr>
                <w:b/>
                <w:smallCaps/>
                <w:sz w:val="24"/>
                <w:szCs w:val="24"/>
              </w:rPr>
              <w:t>Predlagatelj</w:t>
            </w:r>
            <w:r w:rsidRPr="00B93A7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4B39915" w14:textId="611EA094" w:rsidR="005937DE" w:rsidRPr="00B93A72" w:rsidRDefault="007E6EE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zaštite okoliša i zelene tranzicije</w:t>
            </w:r>
          </w:p>
        </w:tc>
      </w:tr>
    </w:tbl>
    <w:p w14:paraId="21F9B7A9" w14:textId="77777777" w:rsidR="005937DE" w:rsidRPr="00B93A72" w:rsidRDefault="00FA5C7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86"/>
        <w:gridCol w:w="7086"/>
      </w:tblGrid>
      <w:tr w:rsidR="005937DE" w:rsidRPr="00B93A72" w14:paraId="04494794" w14:textId="77777777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04079D73" w14:textId="77777777" w:rsidR="005937DE" w:rsidRPr="00B93A72" w:rsidRDefault="00FA5C71">
            <w:pPr>
              <w:spacing w:line="360" w:lineRule="auto"/>
              <w:ind w:left="709"/>
              <w:rPr>
                <w:sz w:val="24"/>
                <w:szCs w:val="24"/>
              </w:rPr>
            </w:pPr>
            <w:r w:rsidRPr="00B93A72">
              <w:rPr>
                <w:b/>
                <w:smallCaps/>
                <w:sz w:val="24"/>
                <w:szCs w:val="24"/>
              </w:rPr>
              <w:t>Predmet</w:t>
            </w:r>
            <w:r w:rsidRPr="00B93A7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14:paraId="50345FBA" w14:textId="14C31B14" w:rsidR="005937DE" w:rsidRPr="00B93A72" w:rsidRDefault="00F051D7" w:rsidP="00BA03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051D7">
              <w:rPr>
                <w:sz w:val="24"/>
                <w:szCs w:val="24"/>
              </w:rPr>
              <w:t>Prijedlog zaključka o davanju ovlasti za potpisivanje Sporazuma o zajedničkoj nabavi zajedničke središnje platforme i obavijesti iz Priloga II. Sporazuma o zajedničkoj nabavi zajedničke središnje platforme u okviru Mehanizma za ugljičnu prilagodbu na granicama</w:t>
            </w:r>
          </w:p>
        </w:tc>
      </w:tr>
    </w:tbl>
    <w:p w14:paraId="0A4BA68D" w14:textId="77777777" w:rsidR="005937DE" w:rsidRPr="00B93A72" w:rsidRDefault="00FA5C71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13412207" w14:textId="77777777" w:rsidR="005937DE" w:rsidRPr="00B93A72" w:rsidRDefault="005937DE">
      <w:pPr>
        <w:tabs>
          <w:tab w:val="left" w:pos="2429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C31FDD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0CAA3967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968EF45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9B01583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03362EB7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50AADA14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57D0291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67D84239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6E7184D5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1401D073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4A68300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2FC6BD2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8C12271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4532A02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57F6A36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41A9181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A4CCD50" w14:textId="77777777" w:rsidR="005937DE" w:rsidRPr="00B93A72" w:rsidRDefault="005937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F6D72E4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54DD8658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9E74574" w14:textId="1CC08441" w:rsidR="005937DE" w:rsidRDefault="00FA5C71" w:rsidP="00441BDB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Prijedlog</w:t>
      </w:r>
    </w:p>
    <w:p w14:paraId="209E8383" w14:textId="77777777" w:rsidR="005B1B54" w:rsidRPr="00441BDB" w:rsidRDefault="005B1B54" w:rsidP="00441BDB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86066E8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589E2F" w14:textId="37CDE6C6" w:rsidR="005937DE" w:rsidRDefault="00FA5C71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Na temelju članka 31. stavka </w:t>
      </w:r>
      <w:r w:rsidR="00B2669E">
        <w:rPr>
          <w:rFonts w:ascii="Times New Roman" w:eastAsia="Times New Roman" w:hAnsi="Times New Roman"/>
          <w:sz w:val="24"/>
          <w:szCs w:val="24"/>
        </w:rPr>
        <w:t>3</w:t>
      </w:r>
      <w:r w:rsidRPr="00441BDB">
        <w:rPr>
          <w:rFonts w:ascii="Times New Roman" w:eastAsia="Times New Roman" w:hAnsi="Times New Roman"/>
          <w:sz w:val="24"/>
          <w:szCs w:val="24"/>
        </w:rPr>
        <w:t>. Zakona o Vladi Republike Hrvatske (</w:t>
      </w:r>
      <w:r w:rsidR="00456A49">
        <w:rPr>
          <w:rFonts w:ascii="Times New Roman" w:eastAsia="Times New Roman" w:hAnsi="Times New Roman"/>
          <w:sz w:val="24"/>
          <w:szCs w:val="24"/>
        </w:rPr>
        <w:t>„</w:t>
      </w:r>
      <w:r w:rsidRPr="00441BDB">
        <w:rPr>
          <w:rFonts w:ascii="Times New Roman" w:eastAsia="Times New Roman" w:hAnsi="Times New Roman"/>
          <w:sz w:val="24"/>
          <w:szCs w:val="24"/>
        </w:rPr>
        <w:t>Narodne novine</w:t>
      </w:r>
      <w:r w:rsidR="00456A49">
        <w:rPr>
          <w:rFonts w:ascii="Times New Roman" w:eastAsia="Times New Roman" w:hAnsi="Times New Roman"/>
          <w:sz w:val="24"/>
          <w:szCs w:val="24"/>
        </w:rPr>
        <w:t>“</w:t>
      </w:r>
      <w:r w:rsidRPr="00441BDB">
        <w:rPr>
          <w:rFonts w:ascii="Times New Roman" w:eastAsia="Times New Roman" w:hAnsi="Times New Roman"/>
          <w:sz w:val="24"/>
          <w:szCs w:val="24"/>
        </w:rPr>
        <w:t>, br. 150/11, 119/14, 93/16, 116/18</w:t>
      </w:r>
      <w:r w:rsidR="00A511FA">
        <w:rPr>
          <w:rFonts w:ascii="Times New Roman" w:eastAsia="Times New Roman" w:hAnsi="Times New Roman"/>
          <w:sz w:val="24"/>
          <w:szCs w:val="24"/>
        </w:rPr>
        <w:t xml:space="preserve">, </w:t>
      </w:r>
      <w:r w:rsidR="00E96706" w:rsidRPr="00441BDB">
        <w:rPr>
          <w:rFonts w:ascii="Times New Roman" w:eastAsia="Times New Roman" w:hAnsi="Times New Roman"/>
          <w:sz w:val="24"/>
          <w:szCs w:val="24"/>
        </w:rPr>
        <w:t>80/22</w:t>
      </w:r>
      <w:r w:rsidR="00A511FA">
        <w:rPr>
          <w:rFonts w:ascii="Times New Roman" w:eastAsia="Times New Roman" w:hAnsi="Times New Roman"/>
          <w:sz w:val="24"/>
          <w:szCs w:val="24"/>
        </w:rPr>
        <w:t xml:space="preserve"> i 78/24</w:t>
      </w:r>
      <w:r w:rsidRPr="00441BDB">
        <w:rPr>
          <w:rFonts w:ascii="Times New Roman" w:eastAsia="Times New Roman" w:hAnsi="Times New Roman"/>
          <w:sz w:val="24"/>
          <w:szCs w:val="24"/>
        </w:rPr>
        <w:t>)</w:t>
      </w:r>
      <w:r w:rsidR="004B2D9F" w:rsidRPr="00441B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1BDB">
        <w:rPr>
          <w:rFonts w:ascii="Times New Roman" w:eastAsia="Times New Roman" w:hAnsi="Times New Roman"/>
          <w:sz w:val="24"/>
          <w:szCs w:val="24"/>
        </w:rPr>
        <w:t>Vlada Republike Hrvatske je na sjednici održanoj _____________ 202</w:t>
      </w:r>
      <w:r w:rsidR="00A511FA">
        <w:rPr>
          <w:rFonts w:ascii="Times New Roman" w:eastAsia="Times New Roman" w:hAnsi="Times New Roman"/>
          <w:sz w:val="24"/>
          <w:szCs w:val="24"/>
        </w:rPr>
        <w:t>5</w:t>
      </w:r>
      <w:r w:rsidRPr="00441BDB">
        <w:rPr>
          <w:rFonts w:ascii="Times New Roman" w:eastAsia="Times New Roman" w:hAnsi="Times New Roman"/>
          <w:sz w:val="24"/>
          <w:szCs w:val="24"/>
        </w:rPr>
        <w:t>. godine donijela</w:t>
      </w:r>
    </w:p>
    <w:p w14:paraId="49B76C3F" w14:textId="77777777" w:rsidR="005B1B54" w:rsidRPr="00441BDB" w:rsidRDefault="005B1B54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94AFE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37B8A7F" w14:textId="181C61A4" w:rsidR="005937DE" w:rsidRPr="00441BDB" w:rsidRDefault="00A511FA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ZAKLJUČAK</w:t>
      </w:r>
    </w:p>
    <w:p w14:paraId="25A8D68B" w14:textId="77777777" w:rsidR="005B1B54" w:rsidRDefault="005B1B54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0513586" w14:textId="35EB24D0" w:rsidR="005937DE" w:rsidRPr="00DB119E" w:rsidRDefault="005937DE" w:rsidP="00DB119E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C0677F8" w14:textId="77777777" w:rsidR="00133DEB" w:rsidRPr="00DB119E" w:rsidRDefault="00133DEB" w:rsidP="00133DEB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B119E">
        <w:rPr>
          <w:rFonts w:ascii="Times New Roman" w:eastAsia="Times New Roman" w:hAnsi="Times New Roman"/>
          <w:sz w:val="24"/>
          <w:szCs w:val="24"/>
        </w:rPr>
        <w:t xml:space="preserve">Ovlašćuje se </w:t>
      </w:r>
      <w:r w:rsidRPr="00B57F21">
        <w:rPr>
          <w:rFonts w:ascii="Times New Roman" w:eastAsia="Times New Roman" w:hAnsi="Times New Roman"/>
          <w:sz w:val="24"/>
          <w:szCs w:val="24"/>
        </w:rPr>
        <w:t xml:space="preserve">izvanredna i opunomoćena veleposlanica Republike Hrvatske u svojstvu stalne predstavnice Republike Hrvatske pri Europskoj uniji i pri Europskoj zajednici za atomsku energiju </w:t>
      </w:r>
      <w:r w:rsidRPr="00DB119E">
        <w:rPr>
          <w:rFonts w:ascii="Times New Roman" w:eastAsia="Times New Roman" w:hAnsi="Times New Roman"/>
          <w:sz w:val="24"/>
          <w:szCs w:val="24"/>
        </w:rPr>
        <w:t xml:space="preserve">da, u ime Republike Hrvatske, u okviru Mehanizma za ugljičnu prilagodbu na granicama sukladno članku 20. </w:t>
      </w:r>
      <w:bookmarkStart w:id="0" w:name="_Hlk216361666"/>
      <w:r w:rsidRPr="00DB119E">
        <w:rPr>
          <w:rFonts w:ascii="Times New Roman" w:eastAsia="Times New Roman" w:hAnsi="Times New Roman"/>
          <w:sz w:val="24"/>
          <w:szCs w:val="24"/>
        </w:rPr>
        <w:t xml:space="preserve">Uredbe </w:t>
      </w:r>
      <w:r>
        <w:rPr>
          <w:rFonts w:ascii="Times New Roman" w:eastAsia="Times New Roman" w:hAnsi="Times New Roman"/>
          <w:sz w:val="24"/>
          <w:szCs w:val="24"/>
        </w:rPr>
        <w:t xml:space="preserve">(EU) </w:t>
      </w:r>
      <w:r w:rsidRPr="00DB119E">
        <w:rPr>
          <w:rFonts w:ascii="Times New Roman" w:eastAsia="Times New Roman" w:hAnsi="Times New Roman"/>
          <w:sz w:val="24"/>
          <w:szCs w:val="24"/>
        </w:rPr>
        <w:t>2023/956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B119E">
        <w:rPr>
          <w:rFonts w:ascii="Times New Roman" w:eastAsia="Times New Roman" w:hAnsi="Times New Roman"/>
          <w:sz w:val="24"/>
          <w:szCs w:val="24"/>
        </w:rPr>
        <w:t xml:space="preserve">Europskog parlamenta i Vijeća </w:t>
      </w:r>
      <w:r>
        <w:rPr>
          <w:rFonts w:ascii="Times New Roman" w:eastAsia="Times New Roman" w:hAnsi="Times New Roman"/>
          <w:sz w:val="24"/>
          <w:szCs w:val="24"/>
        </w:rPr>
        <w:t>od 10. svibnja 2023. o uspostavi mehanizma za ugljičnu prilagodbu na granicama</w:t>
      </w:r>
      <w:r w:rsidRPr="00DB119E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Pr="00DB119E">
        <w:rPr>
          <w:rFonts w:ascii="Times New Roman" w:eastAsia="Times New Roman" w:hAnsi="Times New Roman"/>
          <w:sz w:val="24"/>
          <w:szCs w:val="24"/>
        </w:rPr>
        <w:t xml:space="preserve">potpiše Sporazum o zajedničkoj nabavi zajedničke središnje platforme </w:t>
      </w:r>
      <w:r w:rsidRPr="008504D6">
        <w:rPr>
          <w:rFonts w:ascii="Times New Roman" w:eastAsia="Times New Roman" w:hAnsi="Times New Roman"/>
          <w:sz w:val="24"/>
          <w:szCs w:val="24"/>
        </w:rPr>
        <w:t>mehanizma za ugljičnu prilagodbu na granicama i Prilog II. Sporazumu o zajedničkoj nabavi zajedničke središnje platforme mehanizma za ugljičnu prilagodbu na granicama kojim se potvrđuje dovršetak nacionalnih postupaka za odobrenje ovog Sporazuma ili nepostojanju potrebe za takvim postupcima u skladu s člankom 39. stavkom 5. Sporazuma o zajedničkoj nabavi zajedničke središnje platforme mehanizma za ugljičnu prilagodbu na granicama.</w:t>
      </w:r>
    </w:p>
    <w:p w14:paraId="7F35545C" w14:textId="77777777" w:rsidR="00133DEB" w:rsidRPr="00441BDB" w:rsidRDefault="00133DEB" w:rsidP="00133DEB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3BF24382" w14:textId="77777777" w:rsidR="00133DEB" w:rsidRPr="00480A18" w:rsidRDefault="00133DEB" w:rsidP="00133DEB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Zadužuje se </w:t>
      </w:r>
      <w:r w:rsidRPr="00B57F21">
        <w:rPr>
          <w:rFonts w:ascii="Times New Roman" w:eastAsia="Times New Roman" w:hAnsi="Times New Roman"/>
          <w:sz w:val="24"/>
          <w:szCs w:val="24"/>
        </w:rPr>
        <w:t>izvanredna i opunomoćena veleposlanica Republike Hrvatske u svojstvu stalne predstavnice Republike Hrvatske pri Europskoj uniji i pri Europskoj zajednici za atomsku energiju</w:t>
      </w:r>
      <w:r>
        <w:rPr>
          <w:rFonts w:ascii="Times New Roman" w:eastAsia="Times New Roman" w:hAnsi="Times New Roman"/>
          <w:sz w:val="24"/>
          <w:szCs w:val="24"/>
        </w:rPr>
        <w:t>, da o ovom Zaključku izvijesti Europsku komisiju, Glavnu upravu za oporezivanje i carinsku uniju</w:t>
      </w:r>
      <w:r w:rsidRPr="00480A1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32DC6DD" w14:textId="77777777" w:rsidR="00F82E03" w:rsidRDefault="00F82E03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DF72F21" w14:textId="77777777" w:rsidR="00460003" w:rsidRDefault="00460003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13C087" w14:textId="4BB3B1BC" w:rsidR="005937DE" w:rsidRPr="00441BDB" w:rsidRDefault="002C2EBF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>KLASA</w:t>
      </w:r>
      <w:r w:rsidR="00FA5C71" w:rsidRPr="00441BDB">
        <w:rPr>
          <w:rFonts w:ascii="Times New Roman" w:eastAsia="Times New Roman" w:hAnsi="Times New Roman"/>
          <w:sz w:val="24"/>
          <w:szCs w:val="24"/>
        </w:rPr>
        <w:t>:</w:t>
      </w:r>
      <w:r w:rsidR="00480A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7CDE85D" w14:textId="77777777" w:rsidR="005937DE" w:rsidRPr="00441BDB" w:rsidRDefault="002C2EBF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>URBROJ</w:t>
      </w:r>
      <w:r w:rsidR="00FA5C71" w:rsidRPr="00441BDB">
        <w:rPr>
          <w:rFonts w:ascii="Times New Roman" w:eastAsia="Times New Roman" w:hAnsi="Times New Roman"/>
          <w:sz w:val="24"/>
          <w:szCs w:val="24"/>
        </w:rPr>
        <w:t>:</w:t>
      </w:r>
    </w:p>
    <w:p w14:paraId="71581225" w14:textId="77777777" w:rsidR="005937DE" w:rsidRPr="00441BDB" w:rsidRDefault="00FA5C71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Zagreb,___________ </w:t>
      </w:r>
    </w:p>
    <w:p w14:paraId="5ABD17E4" w14:textId="77777777" w:rsidR="005937DE" w:rsidRPr="00441BDB" w:rsidRDefault="00FA5C71" w:rsidP="00441BDB">
      <w:pPr>
        <w:spacing w:after="0" w:line="276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         Predsjednik</w:t>
      </w:r>
    </w:p>
    <w:p w14:paraId="234A68CF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A3A503" w14:textId="77777777" w:rsidR="005937DE" w:rsidRPr="00441BDB" w:rsidRDefault="00FA5C71" w:rsidP="00441BDB">
      <w:pPr>
        <w:spacing w:after="0" w:line="276" w:lineRule="auto"/>
        <w:ind w:left="4248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           mr. sc. Andrej Plenković</w:t>
      </w:r>
    </w:p>
    <w:p w14:paraId="38FE5FCC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1ADEAC1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813B931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7B466CB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ED832FE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7290B6C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CA7FD36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3A9C554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0687C36" w14:textId="77777777" w:rsidR="00F44CDE" w:rsidRPr="00441BDB" w:rsidRDefault="00F44CDE" w:rsidP="00B57F21">
      <w:pPr>
        <w:spacing w:after="0" w:line="276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5903307" w14:textId="77777777" w:rsidR="00F44CDE" w:rsidRPr="00441BDB" w:rsidRDefault="00F44CDE" w:rsidP="00FE57FE">
      <w:pPr>
        <w:spacing w:after="0" w:line="276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68F7E59" w14:textId="77777777" w:rsidR="008251BC" w:rsidRDefault="008251B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14:paraId="6AFB45C0" w14:textId="6580BAEA" w:rsidR="005937DE" w:rsidRPr="00441BDB" w:rsidRDefault="00FA5C71" w:rsidP="00FE57FE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" w:name="_GoBack"/>
      <w:bookmarkEnd w:id="1"/>
      <w:r w:rsidRPr="00441BDB">
        <w:rPr>
          <w:rFonts w:ascii="Times New Roman" w:eastAsia="Times New Roman" w:hAnsi="Times New Roman"/>
          <w:b/>
          <w:color w:val="000000"/>
          <w:sz w:val="24"/>
          <w:szCs w:val="24"/>
        </w:rPr>
        <w:t>OBRAZLOŽENJE</w:t>
      </w:r>
    </w:p>
    <w:p w14:paraId="2D6B2F59" w14:textId="04044799" w:rsidR="004E0B88" w:rsidRDefault="004E0B88" w:rsidP="00441BDB">
      <w:pPr>
        <w:spacing w:after="0" w:line="276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E878F41" w14:textId="77777777" w:rsidR="006E5752" w:rsidRDefault="006E5752" w:rsidP="006E5752">
      <w:pPr>
        <w:pStyle w:val="NormalWeb"/>
        <w:ind w:firstLine="708"/>
        <w:jc w:val="both"/>
      </w:pPr>
      <w:r>
        <w:t>U okviru EU zakonodavnog okvira „Spremni za 55“, 10. svibnja 2023. usvojena je Uredba (EU) 2023/956 Europskog parlamenta i Vijeća (u daljnjem tekstu: Uredba o CBAM-u), koja je izmijenjena Uredbom (EU) 2025/2083 od 8. listopada 2025. Uredbom o CBAM-u propisano je da od 1. veljače 2027. država članica prodaje CBAM certifikate na zajedničkoj središnjoj platformi (“zajednička središnja platforma”) ovlaštenim CBAM deklarantima s poslovnim nastanom u toj državi članici.</w:t>
      </w:r>
    </w:p>
    <w:p w14:paraId="718F995D" w14:textId="08828D78" w:rsidR="006E5752" w:rsidRPr="006E5752" w:rsidRDefault="006E5752" w:rsidP="006E5752">
      <w:pPr>
        <w:pStyle w:val="NormalWeb"/>
        <w:ind w:firstLine="708"/>
        <w:jc w:val="both"/>
      </w:pPr>
      <w:r>
        <w:t xml:space="preserve">Člankom 20. stavkom 2. Uredbe o CBAM-u, Europska komisija ovlaštena je za uspostavu zajedničke središnje platforme i upravljanje njome putem zajedničkog postupka nabave koji provode Europska komisija i države članice. Svaka ugovorna stranka ovlašćuje Komisiju da djeluje u njezino ime u skladu s pravom Unije. U tu svrhu izrađen je </w:t>
      </w:r>
      <w:r w:rsidRPr="006E5752">
        <w:rPr>
          <w:rStyle w:val="Strong"/>
          <w:b w:val="0"/>
          <w:bCs w:val="0"/>
        </w:rPr>
        <w:t>Sporazum o zajedničkoj nabavi zajedničke središnje platforme</w:t>
      </w:r>
      <w:r w:rsidRPr="006E5752">
        <w:rPr>
          <w:b/>
          <w:bCs/>
        </w:rPr>
        <w:t xml:space="preserve"> </w:t>
      </w:r>
      <w:r w:rsidRPr="006E5752">
        <w:t>(u daljnjem tekstu: Sporazum).</w:t>
      </w:r>
    </w:p>
    <w:p w14:paraId="2CFB7315" w14:textId="77777777" w:rsidR="006E5752" w:rsidRPr="006E5752" w:rsidRDefault="006E5752" w:rsidP="00CC31CA">
      <w:pPr>
        <w:pStyle w:val="NormalWeb"/>
        <w:ind w:firstLine="708"/>
        <w:jc w:val="both"/>
        <w:rPr>
          <w:b/>
          <w:bCs/>
        </w:rPr>
      </w:pPr>
      <w:r>
        <w:t xml:space="preserve">Sukladno odredbama Sporazuma, isti stupa na snagu za ugovorne stranke sljedećeg dana od dana kada je Europska komisija zaprimila potpisani primjerak Sporazuma od svake ugovorne stranke u svim vjerodostojnim jezičnim verzijama, kada je Komisija potpisala primjerak u istim vjerodostojnim jezičnim verzijama, te kada je najmanje petnaest ugovornih stranaka dostavilo Komisiji </w:t>
      </w:r>
      <w:r w:rsidRPr="006E5752">
        <w:rPr>
          <w:rStyle w:val="Strong"/>
          <w:b w:val="0"/>
          <w:bCs w:val="0"/>
        </w:rPr>
        <w:t>potvrdu o dovršetku nacionalnih postupaka za odobrenje Sporazuma ili potvrdu o nepostojanju potrebe za takvim postupcima</w:t>
      </w:r>
      <w:r w:rsidRPr="006E5752">
        <w:t>, priloženu kao</w:t>
      </w:r>
      <w:r w:rsidRPr="006E5752">
        <w:rPr>
          <w:b/>
          <w:bCs/>
        </w:rPr>
        <w:t xml:space="preserve"> </w:t>
      </w:r>
      <w:r w:rsidRPr="006E5752">
        <w:rPr>
          <w:rStyle w:val="Strong"/>
          <w:b w:val="0"/>
          <w:bCs w:val="0"/>
        </w:rPr>
        <w:t>Prilog II. Sporazuma</w:t>
      </w:r>
      <w:r w:rsidRPr="006E5752">
        <w:rPr>
          <w:b/>
          <w:bCs/>
        </w:rPr>
        <w:t>.</w:t>
      </w:r>
    </w:p>
    <w:p w14:paraId="457AAE7E" w14:textId="30A548BC" w:rsidR="006E5752" w:rsidRDefault="006E5752" w:rsidP="00CC31CA">
      <w:pPr>
        <w:pStyle w:val="NormalWeb"/>
        <w:ind w:firstLine="708"/>
        <w:jc w:val="both"/>
      </w:pPr>
      <w:r>
        <w:t xml:space="preserve">Europska komisija najavila je da će se </w:t>
      </w:r>
      <w:r w:rsidRPr="006E5752">
        <w:rPr>
          <w:rStyle w:val="Strong"/>
          <w:b w:val="0"/>
          <w:bCs w:val="0"/>
        </w:rPr>
        <w:t>svečano potpisivanje Sporazuma održati 15. prosinca 2025. godine u Br</w:t>
      </w:r>
      <w:r>
        <w:rPr>
          <w:rStyle w:val="Strong"/>
          <w:b w:val="0"/>
          <w:bCs w:val="0"/>
        </w:rPr>
        <w:t>iselu</w:t>
      </w:r>
      <w:r>
        <w:t xml:space="preserve"> te je pozvala države članice da osiguraju dovršetak svih nacionalnih postupaka potrebnih za ovjeru Sporazuma prije održavanja ceremonije. Kako bi se omogućilo pravovremeno sudjelovanje Republike Hrvatske u potpisivanju te ispunile obveze iz članka 20. Uredbe o CBAM-u, nužno je donijeti odluku o davanju ovlasti za potpisivanje Sporazuma.</w:t>
      </w:r>
    </w:p>
    <w:p w14:paraId="0E84E4A7" w14:textId="3D3C080F" w:rsidR="006E5752" w:rsidRDefault="006E5752" w:rsidP="00CC31CA">
      <w:pPr>
        <w:pStyle w:val="NormalWeb"/>
        <w:ind w:firstLine="360"/>
        <w:jc w:val="both"/>
      </w:pPr>
      <w:r>
        <w:t xml:space="preserve">Predlaže se da Vlada Republike Hrvatske ovlasti </w:t>
      </w:r>
      <w:r w:rsidR="00B57F21" w:rsidRPr="00B57F21">
        <w:t>izvanredn</w:t>
      </w:r>
      <w:r w:rsidR="00B57F21">
        <w:t>u</w:t>
      </w:r>
      <w:r w:rsidR="00B57F21" w:rsidRPr="00B57F21">
        <w:t xml:space="preserve"> i opunomoćen</w:t>
      </w:r>
      <w:r w:rsidR="00B57F21">
        <w:t>u</w:t>
      </w:r>
      <w:r w:rsidR="00B57F21" w:rsidRPr="00B57F21">
        <w:t xml:space="preserve"> veleposlanic</w:t>
      </w:r>
      <w:r w:rsidR="00B57F21">
        <w:t>u</w:t>
      </w:r>
      <w:r w:rsidR="00B57F21" w:rsidRPr="00B57F21">
        <w:t xml:space="preserve"> Republike Hrvatske u svojstvu stalne predstavnice Republike Hrvatske pri Europskoj uniji i pri Europskoj zajednici za atomsku energiju </w:t>
      </w:r>
      <w:r>
        <w:t>za potpisivanje:</w:t>
      </w:r>
    </w:p>
    <w:p w14:paraId="1B449C15" w14:textId="23AB2801" w:rsidR="006E5752" w:rsidRDefault="006E5752" w:rsidP="006E5752">
      <w:pPr>
        <w:pStyle w:val="NormalWeb"/>
        <w:numPr>
          <w:ilvl w:val="0"/>
          <w:numId w:val="2"/>
        </w:numPr>
        <w:jc w:val="both"/>
      </w:pPr>
      <w:r w:rsidRPr="006E5752">
        <w:rPr>
          <w:rStyle w:val="Strong"/>
          <w:b w:val="0"/>
          <w:bCs w:val="0"/>
        </w:rPr>
        <w:lastRenderedPageBreak/>
        <w:t>Sporazuma o zajedničkoj nabavi zajedničke središnje platforme</w:t>
      </w:r>
      <w:r>
        <w:t xml:space="preserve"> te</w:t>
      </w:r>
    </w:p>
    <w:p w14:paraId="32249B0F" w14:textId="77777777" w:rsidR="006E5752" w:rsidRDefault="006E5752" w:rsidP="006E5752">
      <w:pPr>
        <w:pStyle w:val="NormalWeb"/>
        <w:numPr>
          <w:ilvl w:val="0"/>
          <w:numId w:val="2"/>
        </w:numPr>
        <w:jc w:val="both"/>
      </w:pPr>
      <w:r w:rsidRPr="006E5752">
        <w:rPr>
          <w:rStyle w:val="Strong"/>
          <w:b w:val="0"/>
          <w:bCs w:val="0"/>
        </w:rPr>
        <w:t>Priloga II. Sporazumu</w:t>
      </w:r>
      <w:r>
        <w:t>, kojim se potvrđuje dovršetak nacionalnih postupaka za odobrenje Sporazuma ili nepostojanje potrebe za takvim postupcima, sukladno članku 39. stavku 5. Sporazuma.</w:t>
      </w:r>
    </w:p>
    <w:p w14:paraId="415D6897" w14:textId="77777777" w:rsidR="006E5752" w:rsidRDefault="006E5752" w:rsidP="00CC31CA">
      <w:pPr>
        <w:pStyle w:val="NormalWeb"/>
        <w:ind w:firstLine="360"/>
        <w:jc w:val="both"/>
      </w:pPr>
      <w:r>
        <w:t>Davanje navedene ovlasti omogućit će Republici Hrvatskoj da pravodobno ispuni preuzete obveze, osigura sudjelovanje u zajedničkoj nabavi i funkcioniranju platforme za prodaju CBAM certifikata te izbjegne eventualne zastoje u provedbi Uredbe o CBAM-u i povezanim provedbenim mehanizmima na razini Europske unije.</w:t>
      </w:r>
    </w:p>
    <w:p w14:paraId="53D56D2C" w14:textId="186728D0" w:rsidR="00B01DBC" w:rsidRPr="00441BDB" w:rsidRDefault="00B01DBC" w:rsidP="00441BDB">
      <w:pPr>
        <w:spacing w:after="0" w:line="276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sectPr w:rsidR="00B01DBC" w:rsidRPr="00441BDB">
      <w:footerReference w:type="default" r:id="rId13"/>
      <w:endnotePr>
        <w:numFmt w:val="decimal"/>
      </w:endnotePr>
      <w:pgSz w:w="11906" w:h="16838"/>
      <w:pgMar w:top="1417" w:right="1417" w:bottom="1417" w:left="1417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A8220" w14:textId="77777777" w:rsidR="00203F1D" w:rsidRDefault="00203F1D">
      <w:pPr>
        <w:spacing w:after="0" w:line="240" w:lineRule="auto"/>
      </w:pPr>
      <w:r>
        <w:separator/>
      </w:r>
    </w:p>
  </w:endnote>
  <w:endnote w:type="continuationSeparator" w:id="0">
    <w:p w14:paraId="5C2CCE48" w14:textId="77777777" w:rsidR="00203F1D" w:rsidRDefault="0020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CC43" w14:textId="77777777" w:rsidR="005937DE" w:rsidRDefault="00FA5C71">
    <w:pPr>
      <w:pBdr>
        <w:top w:val="single" w:sz="4" w:space="1" w:color="40404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color w:val="404040"/>
        <w:spacing w:val="20"/>
        <w:sz w:val="20"/>
        <w:szCs w:val="24"/>
      </w:rPr>
    </w:pPr>
    <w:r>
      <w:rPr>
        <w:rFonts w:ascii="Times New Roman" w:eastAsia="Times New Roman" w:hAnsi="Times New Roman"/>
        <w:color w:val="404040"/>
        <w:spacing w:val="20"/>
        <w:sz w:val="20"/>
        <w:szCs w:val="24"/>
      </w:rPr>
      <w:t>Banski dvori | Trg Sv. Marka 2  | 10000 Zagreb | tel. 01 4569 222 | vlada.gov.hr</w:t>
    </w:r>
  </w:p>
  <w:p w14:paraId="40FAF76A" w14:textId="77777777" w:rsidR="005937DE" w:rsidRDefault="00593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FFB5" w14:textId="77777777" w:rsidR="00203F1D" w:rsidRDefault="00203F1D">
      <w:pPr>
        <w:spacing w:after="0" w:line="240" w:lineRule="auto"/>
      </w:pPr>
      <w:r>
        <w:separator/>
      </w:r>
    </w:p>
  </w:footnote>
  <w:footnote w:type="continuationSeparator" w:id="0">
    <w:p w14:paraId="773F23FD" w14:textId="77777777" w:rsidR="00203F1D" w:rsidRDefault="0020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3D3"/>
    <w:multiLevelType w:val="hybridMultilevel"/>
    <w:tmpl w:val="79FE8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00"/>
    <w:multiLevelType w:val="multilevel"/>
    <w:tmpl w:val="5B18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DE"/>
    <w:rsid w:val="00000ADD"/>
    <w:rsid w:val="00032440"/>
    <w:rsid w:val="00034DAD"/>
    <w:rsid w:val="00043CD4"/>
    <w:rsid w:val="00057052"/>
    <w:rsid w:val="00076527"/>
    <w:rsid w:val="0009199E"/>
    <w:rsid w:val="000A78F7"/>
    <w:rsid w:val="000C5DBB"/>
    <w:rsid w:val="000D7ACB"/>
    <w:rsid w:val="00107F1B"/>
    <w:rsid w:val="00133DEB"/>
    <w:rsid w:val="001342A8"/>
    <w:rsid w:val="001739DC"/>
    <w:rsid w:val="00175EE0"/>
    <w:rsid w:val="00177056"/>
    <w:rsid w:val="00185170"/>
    <w:rsid w:val="001A1F23"/>
    <w:rsid w:val="001A6E44"/>
    <w:rsid w:val="001C432A"/>
    <w:rsid w:val="001D11A4"/>
    <w:rsid w:val="001E49B9"/>
    <w:rsid w:val="001F14FF"/>
    <w:rsid w:val="00203F1D"/>
    <w:rsid w:val="00232BED"/>
    <w:rsid w:val="0029579E"/>
    <w:rsid w:val="002C2EBF"/>
    <w:rsid w:val="002F1ED9"/>
    <w:rsid w:val="00340DA9"/>
    <w:rsid w:val="00356228"/>
    <w:rsid w:val="00362678"/>
    <w:rsid w:val="00385AAB"/>
    <w:rsid w:val="00386892"/>
    <w:rsid w:val="00392989"/>
    <w:rsid w:val="00395728"/>
    <w:rsid w:val="003D1726"/>
    <w:rsid w:val="003F1576"/>
    <w:rsid w:val="00403C84"/>
    <w:rsid w:val="004118FC"/>
    <w:rsid w:val="00430EB0"/>
    <w:rsid w:val="00440A26"/>
    <w:rsid w:val="00441BDB"/>
    <w:rsid w:val="00456A49"/>
    <w:rsid w:val="00460003"/>
    <w:rsid w:val="0046358B"/>
    <w:rsid w:val="00480A18"/>
    <w:rsid w:val="004845B6"/>
    <w:rsid w:val="00485CBF"/>
    <w:rsid w:val="004B2D9F"/>
    <w:rsid w:val="004B424C"/>
    <w:rsid w:val="004E0B88"/>
    <w:rsid w:val="004F048D"/>
    <w:rsid w:val="00510BDF"/>
    <w:rsid w:val="00521DF0"/>
    <w:rsid w:val="005226E5"/>
    <w:rsid w:val="00524154"/>
    <w:rsid w:val="00526271"/>
    <w:rsid w:val="00564E00"/>
    <w:rsid w:val="005665CE"/>
    <w:rsid w:val="00581FAC"/>
    <w:rsid w:val="005937DE"/>
    <w:rsid w:val="005B1B54"/>
    <w:rsid w:val="005B484C"/>
    <w:rsid w:val="005B734F"/>
    <w:rsid w:val="0061795F"/>
    <w:rsid w:val="006227E8"/>
    <w:rsid w:val="00632803"/>
    <w:rsid w:val="00666B01"/>
    <w:rsid w:val="0068275C"/>
    <w:rsid w:val="006E330E"/>
    <w:rsid w:val="006E5752"/>
    <w:rsid w:val="007178D4"/>
    <w:rsid w:val="007A20BD"/>
    <w:rsid w:val="007A6E2A"/>
    <w:rsid w:val="007D5665"/>
    <w:rsid w:val="007E271A"/>
    <w:rsid w:val="007E6EE6"/>
    <w:rsid w:val="007F317C"/>
    <w:rsid w:val="007F76E3"/>
    <w:rsid w:val="008251BC"/>
    <w:rsid w:val="00841313"/>
    <w:rsid w:val="0084220C"/>
    <w:rsid w:val="008A1BB7"/>
    <w:rsid w:val="008C07CD"/>
    <w:rsid w:val="008C3B44"/>
    <w:rsid w:val="008C4F65"/>
    <w:rsid w:val="008C7F09"/>
    <w:rsid w:val="008D1B09"/>
    <w:rsid w:val="008D6B93"/>
    <w:rsid w:val="008E1041"/>
    <w:rsid w:val="008E2579"/>
    <w:rsid w:val="008E3DD1"/>
    <w:rsid w:val="009153E3"/>
    <w:rsid w:val="00933255"/>
    <w:rsid w:val="0096052A"/>
    <w:rsid w:val="00980C97"/>
    <w:rsid w:val="009839E6"/>
    <w:rsid w:val="00991EBD"/>
    <w:rsid w:val="009B004D"/>
    <w:rsid w:val="009C4C43"/>
    <w:rsid w:val="009D0425"/>
    <w:rsid w:val="009D1A5A"/>
    <w:rsid w:val="00A02F2A"/>
    <w:rsid w:val="00A06027"/>
    <w:rsid w:val="00A07111"/>
    <w:rsid w:val="00A10A34"/>
    <w:rsid w:val="00A25393"/>
    <w:rsid w:val="00A326E7"/>
    <w:rsid w:val="00A511FA"/>
    <w:rsid w:val="00A60FBF"/>
    <w:rsid w:val="00A770DA"/>
    <w:rsid w:val="00A938D8"/>
    <w:rsid w:val="00AA6490"/>
    <w:rsid w:val="00AA73C8"/>
    <w:rsid w:val="00B01DBC"/>
    <w:rsid w:val="00B10CC3"/>
    <w:rsid w:val="00B2669E"/>
    <w:rsid w:val="00B37FDD"/>
    <w:rsid w:val="00B4301A"/>
    <w:rsid w:val="00B45172"/>
    <w:rsid w:val="00B57D82"/>
    <w:rsid w:val="00B57F21"/>
    <w:rsid w:val="00B907E2"/>
    <w:rsid w:val="00B93A72"/>
    <w:rsid w:val="00BA0313"/>
    <w:rsid w:val="00BA0A14"/>
    <w:rsid w:val="00BA69AF"/>
    <w:rsid w:val="00BE386E"/>
    <w:rsid w:val="00BE4611"/>
    <w:rsid w:val="00BE4BF2"/>
    <w:rsid w:val="00BF3C70"/>
    <w:rsid w:val="00BF4A59"/>
    <w:rsid w:val="00C16A79"/>
    <w:rsid w:val="00C371AA"/>
    <w:rsid w:val="00CB416B"/>
    <w:rsid w:val="00CC2BFB"/>
    <w:rsid w:val="00CC31CA"/>
    <w:rsid w:val="00CD0589"/>
    <w:rsid w:val="00D163D5"/>
    <w:rsid w:val="00D22FAB"/>
    <w:rsid w:val="00D4709B"/>
    <w:rsid w:val="00D52299"/>
    <w:rsid w:val="00D5557D"/>
    <w:rsid w:val="00D645FB"/>
    <w:rsid w:val="00D715EA"/>
    <w:rsid w:val="00D811CE"/>
    <w:rsid w:val="00DB119E"/>
    <w:rsid w:val="00DC103A"/>
    <w:rsid w:val="00DD000B"/>
    <w:rsid w:val="00DD204C"/>
    <w:rsid w:val="00DE29B4"/>
    <w:rsid w:val="00DF4695"/>
    <w:rsid w:val="00DF5973"/>
    <w:rsid w:val="00DF5A03"/>
    <w:rsid w:val="00E0542D"/>
    <w:rsid w:val="00E46169"/>
    <w:rsid w:val="00E50EDC"/>
    <w:rsid w:val="00E547D2"/>
    <w:rsid w:val="00E72081"/>
    <w:rsid w:val="00E7598F"/>
    <w:rsid w:val="00E96706"/>
    <w:rsid w:val="00EA7A48"/>
    <w:rsid w:val="00EE69D3"/>
    <w:rsid w:val="00F04A40"/>
    <w:rsid w:val="00F051D7"/>
    <w:rsid w:val="00F336A4"/>
    <w:rsid w:val="00F36D62"/>
    <w:rsid w:val="00F44CDE"/>
    <w:rsid w:val="00F61C5E"/>
    <w:rsid w:val="00F826B2"/>
    <w:rsid w:val="00F82E03"/>
    <w:rsid w:val="00FA5C71"/>
    <w:rsid w:val="00FE57FE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8815"/>
  <w15:docId w15:val="{4F78AE31-3830-4ED9-BAEB-487C1C8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odnojeChar">
    <w:name w:val="Podnožje Char"/>
    <w:basedOn w:val="DefaultParagraphFont"/>
  </w:style>
  <w:style w:type="character" w:customStyle="1" w:styleId="TekstbaloniaChar">
    <w:name w:val="Tekst balončića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rsid w:val="007F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7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7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F76E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0B8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E0B88"/>
    <w:pPr>
      <w:spacing w:after="0" w:line="240" w:lineRule="auto"/>
      <w:ind w:left="720" w:hanging="720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B88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E0B88"/>
    <w:rPr>
      <w:shd w:val="clear" w:color="auto" w:fill="auto"/>
      <w:vertAlign w:val="superscript"/>
    </w:rPr>
  </w:style>
  <w:style w:type="paragraph" w:styleId="Revision">
    <w:name w:val="Revision"/>
    <w:hidden/>
    <w:uiPriority w:val="99"/>
    <w:semiHidden/>
    <w:rsid w:val="00E461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3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2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93"/>
  </w:style>
  <w:style w:type="paragraph" w:styleId="NormalWeb">
    <w:name w:val="Normal (Web)"/>
    <w:basedOn w:val="Normal"/>
    <w:uiPriority w:val="99"/>
    <w:unhideWhenUsed/>
    <w:rsid w:val="006E5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AZJMDCZ6QSYZ-1849078857-31789</_dlc_DocId>
    <_dlc_DocIdUrl xmlns="a494813a-d0d8-4dad-94cb-0d196f36ba15">
      <Url>https://ekoordinacije.vlada.hr/koordinacija-gospodarstvo/_layouts/15/DocIdRedir.aspx?ID=AZJMDCZ6QSYZ-1849078857-31789</Url>
      <Description>AZJMDCZ6QSYZ-1849078857-31789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36EC-28E5-44D0-8BB8-C3BEA1440D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95434A-DA9C-471D-A77E-10FD95F28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90F6A-3E2B-4F21-B3FA-1D7CC5E38D0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234A61-44AF-4DAF-97EA-975F4EBD7A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A0CAE3-5A2C-4246-A568-CB06D2B4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Malinar</dc:creator>
  <cp:keywords/>
  <dc:description/>
  <cp:lastModifiedBy>Larisa Petrić</cp:lastModifiedBy>
  <cp:revision>7</cp:revision>
  <cp:lastPrinted>2025-12-10T10:26:00Z</cp:lastPrinted>
  <dcterms:created xsi:type="dcterms:W3CDTF">2025-12-10T16:33:00Z</dcterms:created>
  <dcterms:modified xsi:type="dcterms:W3CDTF">2025-12-11T16:22:00Z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cfd0c78f-dbc7-41e1-92de-1e74a1c2f1f0</vt:lpwstr>
  </property>
</Properties>
</file>