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C880" w14:textId="5A2DB823" w:rsidR="0027030D" w:rsidRPr="0027030D" w:rsidRDefault="0027030D" w:rsidP="0027030D">
      <w:pPr>
        <w:spacing w:after="200" w:line="276" w:lineRule="auto"/>
        <w:jc w:val="center"/>
        <w:rPr>
          <w:rFonts w:ascii="Times New Roman" w:hAnsi="Times New Roman"/>
          <w:sz w:val="24"/>
          <w:szCs w:val="24"/>
        </w:rPr>
      </w:pPr>
      <w:r w:rsidRPr="0027030D">
        <w:rPr>
          <w:rFonts w:ascii="Times New Roman" w:hAnsi="Times New Roman"/>
          <w:noProof/>
          <w:sz w:val="24"/>
          <w:szCs w:val="24"/>
          <w:lang w:eastAsia="hr-HR"/>
        </w:rPr>
        <w:drawing>
          <wp:inline distT="0" distB="0" distL="0" distR="0" wp14:anchorId="59D0FF0F" wp14:editId="7A5CEE45">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27030D">
        <w:rPr>
          <w:rFonts w:ascii="Times New Roman" w:hAnsi="Times New Roman"/>
          <w:sz w:val="24"/>
          <w:szCs w:val="24"/>
        </w:rPr>
        <w:fldChar w:fldCharType="begin"/>
      </w:r>
      <w:r w:rsidRPr="0027030D">
        <w:rPr>
          <w:rFonts w:ascii="Times New Roman" w:hAnsi="Times New Roman"/>
          <w:sz w:val="24"/>
          <w:szCs w:val="24"/>
        </w:rPr>
        <w:instrText xml:space="preserve"> INCLUDEPICTURE "http://www.inet.hr/~box/images/grb-rh.gif" \* MERGEFORMATINET </w:instrText>
      </w:r>
      <w:r w:rsidRPr="0027030D">
        <w:rPr>
          <w:rFonts w:ascii="Times New Roman" w:hAnsi="Times New Roman"/>
          <w:sz w:val="24"/>
          <w:szCs w:val="24"/>
        </w:rPr>
        <w:fldChar w:fldCharType="end"/>
      </w:r>
    </w:p>
    <w:p w14:paraId="4179BF7A" w14:textId="77777777" w:rsidR="0027030D" w:rsidRPr="0027030D" w:rsidRDefault="0027030D" w:rsidP="0027030D">
      <w:pPr>
        <w:spacing w:before="60" w:after="1680" w:line="276" w:lineRule="auto"/>
        <w:jc w:val="center"/>
        <w:rPr>
          <w:rFonts w:ascii="Times New Roman" w:hAnsi="Times New Roman"/>
          <w:sz w:val="24"/>
          <w:szCs w:val="24"/>
        </w:rPr>
      </w:pPr>
      <w:r w:rsidRPr="0027030D">
        <w:rPr>
          <w:rFonts w:ascii="Times New Roman" w:hAnsi="Times New Roman"/>
          <w:sz w:val="24"/>
          <w:szCs w:val="24"/>
        </w:rPr>
        <w:t>VLADA REPUBLIKE HRVATSKE</w:t>
      </w:r>
    </w:p>
    <w:p w14:paraId="76B37127" w14:textId="77777777" w:rsidR="0027030D" w:rsidRPr="0027030D" w:rsidRDefault="0027030D" w:rsidP="0027030D">
      <w:pPr>
        <w:spacing w:after="200" w:line="276" w:lineRule="auto"/>
        <w:jc w:val="both"/>
        <w:rPr>
          <w:rFonts w:ascii="Times New Roman" w:hAnsi="Times New Roman"/>
          <w:sz w:val="24"/>
          <w:szCs w:val="24"/>
        </w:rPr>
      </w:pPr>
    </w:p>
    <w:p w14:paraId="5D08CA18" w14:textId="77777777" w:rsidR="0027030D" w:rsidRPr="0027030D" w:rsidRDefault="0027030D" w:rsidP="0027030D">
      <w:pPr>
        <w:spacing w:after="200" w:line="276" w:lineRule="auto"/>
        <w:jc w:val="right"/>
        <w:rPr>
          <w:rFonts w:ascii="Times New Roman" w:hAnsi="Times New Roman"/>
          <w:sz w:val="24"/>
          <w:szCs w:val="24"/>
        </w:rPr>
      </w:pPr>
      <w:r w:rsidRPr="0027030D">
        <w:rPr>
          <w:rFonts w:ascii="Times New Roman" w:hAnsi="Times New Roman"/>
          <w:sz w:val="24"/>
          <w:szCs w:val="24"/>
        </w:rPr>
        <w:t xml:space="preserve">Zagreb, 12. prosinca 2025. </w:t>
      </w:r>
    </w:p>
    <w:p w14:paraId="353DEE56" w14:textId="77777777" w:rsidR="0027030D" w:rsidRPr="0027030D" w:rsidRDefault="0027030D" w:rsidP="0027030D">
      <w:pPr>
        <w:spacing w:after="200" w:line="276" w:lineRule="auto"/>
        <w:jc w:val="right"/>
        <w:rPr>
          <w:rFonts w:ascii="Times New Roman" w:hAnsi="Times New Roman"/>
          <w:sz w:val="24"/>
          <w:szCs w:val="24"/>
        </w:rPr>
      </w:pPr>
    </w:p>
    <w:p w14:paraId="23ED1723" w14:textId="77777777" w:rsidR="0027030D" w:rsidRPr="0027030D" w:rsidRDefault="0027030D" w:rsidP="0027030D">
      <w:pPr>
        <w:spacing w:after="200" w:line="276" w:lineRule="auto"/>
        <w:jc w:val="right"/>
        <w:rPr>
          <w:rFonts w:ascii="Times New Roman" w:hAnsi="Times New Roman"/>
          <w:sz w:val="24"/>
          <w:szCs w:val="24"/>
        </w:rPr>
      </w:pPr>
    </w:p>
    <w:p w14:paraId="599D4E8A" w14:textId="77777777" w:rsidR="0027030D" w:rsidRPr="0027030D" w:rsidRDefault="0027030D" w:rsidP="0027030D">
      <w:pPr>
        <w:spacing w:after="200" w:line="276" w:lineRule="auto"/>
        <w:jc w:val="both"/>
        <w:rPr>
          <w:rFonts w:ascii="Times New Roman" w:hAnsi="Times New Roman"/>
          <w:sz w:val="24"/>
          <w:szCs w:val="24"/>
        </w:rPr>
      </w:pPr>
      <w:r w:rsidRPr="0027030D">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077"/>
      </w:tblGrid>
      <w:tr w:rsidR="0027030D" w:rsidRPr="0027030D" w14:paraId="214EA936" w14:textId="77777777" w:rsidTr="00A85980">
        <w:tc>
          <w:tcPr>
            <w:tcW w:w="1951" w:type="dxa"/>
            <w:shd w:val="clear" w:color="auto" w:fill="auto"/>
          </w:tcPr>
          <w:p w14:paraId="02DAE026" w14:textId="77777777" w:rsidR="0027030D" w:rsidRPr="0027030D" w:rsidRDefault="0027030D" w:rsidP="0027030D">
            <w:pPr>
              <w:spacing w:after="0" w:line="360" w:lineRule="auto"/>
              <w:jc w:val="right"/>
              <w:rPr>
                <w:rFonts w:ascii="Times New Roman" w:eastAsia="Times New Roman" w:hAnsi="Times New Roman"/>
                <w:sz w:val="24"/>
                <w:szCs w:val="24"/>
                <w:lang w:eastAsia="hr-HR"/>
              </w:rPr>
            </w:pPr>
            <w:r w:rsidRPr="0027030D">
              <w:rPr>
                <w:rFonts w:ascii="Times New Roman" w:eastAsia="Times New Roman" w:hAnsi="Times New Roman"/>
                <w:sz w:val="24"/>
                <w:szCs w:val="24"/>
                <w:lang w:eastAsia="hr-HR"/>
              </w:rPr>
              <w:t xml:space="preserve"> </w:t>
            </w:r>
            <w:r w:rsidRPr="0027030D">
              <w:rPr>
                <w:rFonts w:ascii="Times New Roman" w:eastAsia="Times New Roman" w:hAnsi="Times New Roman"/>
                <w:b/>
                <w:smallCaps/>
                <w:sz w:val="24"/>
                <w:szCs w:val="24"/>
                <w:lang w:eastAsia="hr-HR"/>
              </w:rPr>
              <w:t>Predlagatelj</w:t>
            </w:r>
            <w:r w:rsidRPr="0027030D">
              <w:rPr>
                <w:rFonts w:ascii="Times New Roman" w:eastAsia="Times New Roman" w:hAnsi="Times New Roman"/>
                <w:b/>
                <w:sz w:val="24"/>
                <w:szCs w:val="24"/>
                <w:lang w:eastAsia="hr-HR"/>
              </w:rPr>
              <w:t>:</w:t>
            </w:r>
          </w:p>
        </w:tc>
        <w:tc>
          <w:tcPr>
            <w:tcW w:w="7229" w:type="dxa"/>
            <w:shd w:val="clear" w:color="auto" w:fill="auto"/>
          </w:tcPr>
          <w:p w14:paraId="21D5C761" w14:textId="6CA6BBF5" w:rsidR="0027030D" w:rsidRPr="0027030D" w:rsidRDefault="0027030D" w:rsidP="0027030D">
            <w:pPr>
              <w:spacing w:after="0" w:line="360" w:lineRule="auto"/>
              <w:rPr>
                <w:rFonts w:ascii="Times New Roman" w:eastAsia="Times New Roman" w:hAnsi="Times New Roman"/>
                <w:sz w:val="24"/>
                <w:szCs w:val="24"/>
                <w:lang w:eastAsia="hr-HR"/>
              </w:rPr>
            </w:pPr>
            <w:r w:rsidRPr="0027030D">
              <w:rPr>
                <w:rFonts w:ascii="Times New Roman" w:eastAsia="Times New Roman" w:hAnsi="Times New Roman"/>
                <w:sz w:val="24"/>
                <w:szCs w:val="24"/>
                <w:lang w:eastAsia="hr-HR"/>
              </w:rPr>
              <w:t xml:space="preserve">Ministarstvo </w:t>
            </w:r>
            <w:r>
              <w:rPr>
                <w:rFonts w:ascii="Times New Roman" w:eastAsia="Times New Roman" w:hAnsi="Times New Roman"/>
                <w:sz w:val="24"/>
                <w:szCs w:val="24"/>
                <w:lang w:eastAsia="hr-HR"/>
              </w:rPr>
              <w:t>prostornoga uređenja, graditeljstva i državne imovine</w:t>
            </w:r>
          </w:p>
        </w:tc>
      </w:tr>
    </w:tbl>
    <w:p w14:paraId="61BE4658" w14:textId="77777777" w:rsidR="0027030D" w:rsidRPr="0027030D" w:rsidRDefault="0027030D" w:rsidP="0027030D">
      <w:pPr>
        <w:spacing w:after="200" w:line="276" w:lineRule="auto"/>
        <w:jc w:val="both"/>
        <w:rPr>
          <w:rFonts w:ascii="Times New Roman" w:hAnsi="Times New Roman"/>
          <w:sz w:val="24"/>
          <w:szCs w:val="24"/>
        </w:rPr>
      </w:pPr>
      <w:r w:rsidRPr="0027030D">
        <w:rPr>
          <w:rFonts w:ascii="Times New Roman" w:hAnsi="Times New Roman"/>
          <w:sz w:val="24"/>
          <w:szCs w:val="24"/>
        </w:rPr>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35"/>
        <w:gridCol w:w="7091"/>
      </w:tblGrid>
      <w:tr w:rsidR="0027030D" w:rsidRPr="0027030D" w14:paraId="718D16E1" w14:textId="77777777" w:rsidTr="00A85980">
        <w:tc>
          <w:tcPr>
            <w:tcW w:w="1951" w:type="dxa"/>
            <w:shd w:val="clear" w:color="auto" w:fill="auto"/>
          </w:tcPr>
          <w:p w14:paraId="5B9D93FB" w14:textId="77777777" w:rsidR="0027030D" w:rsidRPr="0027030D" w:rsidRDefault="0027030D" w:rsidP="0027030D">
            <w:pPr>
              <w:spacing w:after="0" w:line="360" w:lineRule="auto"/>
              <w:jc w:val="right"/>
              <w:rPr>
                <w:rFonts w:ascii="Times New Roman" w:eastAsia="Times New Roman" w:hAnsi="Times New Roman"/>
                <w:sz w:val="24"/>
                <w:szCs w:val="24"/>
                <w:lang w:eastAsia="hr-HR"/>
              </w:rPr>
            </w:pPr>
            <w:r w:rsidRPr="0027030D">
              <w:rPr>
                <w:rFonts w:ascii="Times New Roman" w:eastAsia="Times New Roman" w:hAnsi="Times New Roman"/>
                <w:b/>
                <w:smallCaps/>
                <w:sz w:val="24"/>
                <w:szCs w:val="24"/>
                <w:lang w:eastAsia="hr-HR"/>
              </w:rPr>
              <w:t>Predmet</w:t>
            </w:r>
            <w:r w:rsidRPr="0027030D">
              <w:rPr>
                <w:rFonts w:ascii="Times New Roman" w:eastAsia="Times New Roman" w:hAnsi="Times New Roman"/>
                <w:b/>
                <w:sz w:val="24"/>
                <w:szCs w:val="24"/>
                <w:lang w:eastAsia="hr-HR"/>
              </w:rPr>
              <w:t>:</w:t>
            </w:r>
          </w:p>
        </w:tc>
        <w:tc>
          <w:tcPr>
            <w:tcW w:w="7229" w:type="dxa"/>
            <w:shd w:val="clear" w:color="auto" w:fill="auto"/>
          </w:tcPr>
          <w:p w14:paraId="4742E13F" w14:textId="440E93DD" w:rsidR="0027030D" w:rsidRPr="0027030D" w:rsidRDefault="0027030D" w:rsidP="0027030D">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bCs/>
                <w:color w:val="000000"/>
                <w:sz w:val="24"/>
                <w:szCs w:val="24"/>
              </w:rPr>
            </w:pPr>
            <w:bookmarkStart w:id="0" w:name="_Hlk215561497"/>
            <w:r w:rsidRPr="0027030D">
              <w:rPr>
                <w:rFonts w:ascii="Times New Roman" w:eastAsia="Times New Roman" w:hAnsi="Times New Roman"/>
                <w:bCs/>
                <w:color w:val="000000"/>
                <w:sz w:val="24"/>
                <w:szCs w:val="24"/>
              </w:rPr>
              <w:t>Prijedlog zaključka o iskazivanju podrške inicijativi Grada Splita za prenamjenu objekta Hotela „Zagreb“</w:t>
            </w:r>
          </w:p>
          <w:bookmarkEnd w:id="0"/>
          <w:p w14:paraId="6BC7F84A" w14:textId="77777777" w:rsidR="0027030D" w:rsidRPr="0027030D" w:rsidRDefault="0027030D" w:rsidP="0027030D">
            <w:pPr>
              <w:spacing w:after="0" w:line="240" w:lineRule="auto"/>
              <w:jc w:val="both"/>
              <w:rPr>
                <w:rFonts w:ascii="Times New Roman" w:eastAsia="Times New Roman" w:hAnsi="Times New Roman"/>
                <w:sz w:val="24"/>
                <w:szCs w:val="24"/>
                <w:lang w:eastAsia="hr-HR"/>
              </w:rPr>
            </w:pPr>
            <w:r w:rsidRPr="0027030D">
              <w:rPr>
                <w:rFonts w:ascii="Times New Roman" w:eastAsia="Times New Roman" w:hAnsi="Times New Roman"/>
                <w:bCs/>
                <w:color w:val="000000"/>
                <w:sz w:val="24"/>
                <w:szCs w:val="24"/>
                <w:lang w:eastAsia="hr-HR"/>
              </w:rPr>
              <w:t xml:space="preserve"> </w:t>
            </w:r>
          </w:p>
        </w:tc>
      </w:tr>
    </w:tbl>
    <w:p w14:paraId="4CB3BA70" w14:textId="77777777" w:rsidR="0027030D" w:rsidRPr="0027030D" w:rsidRDefault="0027030D" w:rsidP="0027030D">
      <w:pPr>
        <w:spacing w:after="200" w:line="276" w:lineRule="auto"/>
        <w:jc w:val="both"/>
        <w:rPr>
          <w:rFonts w:ascii="Times New Roman" w:hAnsi="Times New Roman"/>
          <w:sz w:val="24"/>
          <w:szCs w:val="24"/>
        </w:rPr>
      </w:pPr>
    </w:p>
    <w:p w14:paraId="2604288A" w14:textId="77777777" w:rsidR="0027030D" w:rsidRPr="0027030D" w:rsidRDefault="0027030D" w:rsidP="0027030D">
      <w:pPr>
        <w:spacing w:after="200" w:line="276" w:lineRule="auto"/>
        <w:jc w:val="both"/>
        <w:rPr>
          <w:rFonts w:ascii="Times New Roman" w:hAnsi="Times New Roman"/>
          <w:sz w:val="24"/>
          <w:szCs w:val="24"/>
        </w:rPr>
      </w:pPr>
    </w:p>
    <w:p w14:paraId="08940569" w14:textId="77777777" w:rsidR="0027030D" w:rsidRPr="0027030D" w:rsidRDefault="0027030D" w:rsidP="0027030D">
      <w:pPr>
        <w:spacing w:after="200" w:line="276" w:lineRule="auto"/>
        <w:jc w:val="both"/>
        <w:rPr>
          <w:rFonts w:ascii="Times New Roman" w:hAnsi="Times New Roman"/>
          <w:sz w:val="24"/>
          <w:szCs w:val="24"/>
        </w:rPr>
      </w:pPr>
    </w:p>
    <w:p w14:paraId="31A0475D" w14:textId="77777777" w:rsidR="0027030D" w:rsidRPr="0027030D" w:rsidRDefault="0027030D" w:rsidP="0027030D">
      <w:pPr>
        <w:spacing w:after="200" w:line="276" w:lineRule="auto"/>
        <w:jc w:val="both"/>
        <w:rPr>
          <w:rFonts w:ascii="Times New Roman" w:hAnsi="Times New Roman"/>
          <w:sz w:val="24"/>
          <w:szCs w:val="24"/>
        </w:rPr>
      </w:pPr>
    </w:p>
    <w:p w14:paraId="6CDE99CB" w14:textId="77777777" w:rsidR="0027030D" w:rsidRPr="0027030D" w:rsidRDefault="0027030D" w:rsidP="0027030D">
      <w:pPr>
        <w:tabs>
          <w:tab w:val="center" w:pos="4536"/>
          <w:tab w:val="right" w:pos="9072"/>
        </w:tabs>
        <w:spacing w:after="0" w:line="240" w:lineRule="auto"/>
        <w:rPr>
          <w:rFonts w:ascii="Times New Roman" w:hAnsi="Times New Roman"/>
          <w:sz w:val="24"/>
          <w:szCs w:val="24"/>
        </w:rPr>
      </w:pPr>
    </w:p>
    <w:p w14:paraId="32BEE6E0" w14:textId="77777777" w:rsidR="0027030D" w:rsidRPr="0027030D" w:rsidRDefault="0027030D" w:rsidP="0027030D">
      <w:pPr>
        <w:tabs>
          <w:tab w:val="center" w:pos="4536"/>
          <w:tab w:val="right" w:pos="9072"/>
        </w:tabs>
        <w:spacing w:after="0" w:line="240" w:lineRule="auto"/>
        <w:rPr>
          <w:rFonts w:ascii="Times New Roman" w:hAnsi="Times New Roman"/>
          <w:sz w:val="24"/>
          <w:szCs w:val="24"/>
        </w:rPr>
      </w:pPr>
    </w:p>
    <w:p w14:paraId="60ABE907" w14:textId="77777777" w:rsidR="0027030D" w:rsidRPr="0027030D" w:rsidRDefault="0027030D" w:rsidP="0027030D">
      <w:pPr>
        <w:tabs>
          <w:tab w:val="center" w:pos="4536"/>
          <w:tab w:val="right" w:pos="9072"/>
        </w:tabs>
        <w:spacing w:after="0" w:line="240" w:lineRule="auto"/>
        <w:rPr>
          <w:rFonts w:ascii="Times New Roman" w:hAnsi="Times New Roman"/>
          <w:sz w:val="24"/>
          <w:szCs w:val="24"/>
        </w:rPr>
      </w:pPr>
    </w:p>
    <w:p w14:paraId="3E17A096" w14:textId="77777777" w:rsidR="0027030D" w:rsidRPr="0027030D" w:rsidRDefault="0027030D" w:rsidP="0027030D">
      <w:pPr>
        <w:spacing w:after="200" w:line="276" w:lineRule="auto"/>
        <w:rPr>
          <w:rFonts w:ascii="Times New Roman" w:hAnsi="Times New Roman"/>
          <w:sz w:val="24"/>
          <w:szCs w:val="24"/>
        </w:rPr>
      </w:pPr>
    </w:p>
    <w:p w14:paraId="2B787BAD" w14:textId="7E4B6258" w:rsidR="0027030D" w:rsidRDefault="0027030D" w:rsidP="0027030D">
      <w:pPr>
        <w:tabs>
          <w:tab w:val="center" w:pos="4536"/>
          <w:tab w:val="right" w:pos="9072"/>
        </w:tabs>
        <w:spacing w:after="0" w:line="240" w:lineRule="auto"/>
        <w:rPr>
          <w:rFonts w:ascii="Times New Roman" w:hAnsi="Times New Roman"/>
          <w:sz w:val="24"/>
          <w:szCs w:val="24"/>
        </w:rPr>
      </w:pPr>
    </w:p>
    <w:p w14:paraId="2D08BABD" w14:textId="42F0A65F" w:rsidR="0027030D" w:rsidRDefault="0027030D" w:rsidP="0027030D">
      <w:pPr>
        <w:tabs>
          <w:tab w:val="center" w:pos="4536"/>
          <w:tab w:val="right" w:pos="9072"/>
        </w:tabs>
        <w:spacing w:after="0" w:line="240" w:lineRule="auto"/>
        <w:rPr>
          <w:rFonts w:ascii="Times New Roman" w:hAnsi="Times New Roman"/>
          <w:sz w:val="24"/>
          <w:szCs w:val="24"/>
        </w:rPr>
      </w:pPr>
    </w:p>
    <w:p w14:paraId="252B6FD1" w14:textId="77777777" w:rsidR="0027030D" w:rsidRPr="0027030D" w:rsidRDefault="0027030D" w:rsidP="0027030D">
      <w:pPr>
        <w:tabs>
          <w:tab w:val="center" w:pos="4536"/>
          <w:tab w:val="right" w:pos="9072"/>
        </w:tabs>
        <w:spacing w:after="0" w:line="240" w:lineRule="auto"/>
        <w:rPr>
          <w:rFonts w:ascii="Times New Roman" w:hAnsi="Times New Roman"/>
          <w:sz w:val="24"/>
          <w:szCs w:val="24"/>
        </w:rPr>
      </w:pPr>
    </w:p>
    <w:p w14:paraId="482D65E0" w14:textId="77777777" w:rsidR="0027030D" w:rsidRPr="0027030D" w:rsidRDefault="0027030D" w:rsidP="0027030D">
      <w:pPr>
        <w:spacing w:after="200" w:line="276" w:lineRule="auto"/>
        <w:rPr>
          <w:rFonts w:ascii="Times New Roman" w:hAnsi="Times New Roman"/>
          <w:sz w:val="24"/>
          <w:szCs w:val="24"/>
        </w:rPr>
      </w:pPr>
    </w:p>
    <w:p w14:paraId="10AA2DE6" w14:textId="77777777" w:rsidR="0027030D" w:rsidRPr="0027030D" w:rsidRDefault="0027030D" w:rsidP="0027030D">
      <w:pPr>
        <w:spacing w:after="200" w:line="276" w:lineRule="auto"/>
        <w:rPr>
          <w:rFonts w:ascii="Times New Roman" w:hAnsi="Times New Roman"/>
        </w:rPr>
      </w:pPr>
    </w:p>
    <w:p w14:paraId="6BAF9D21" w14:textId="77777777" w:rsidR="0027030D" w:rsidRPr="0027030D" w:rsidRDefault="0027030D" w:rsidP="0027030D">
      <w:pPr>
        <w:pBdr>
          <w:top w:val="single" w:sz="4" w:space="1" w:color="404040"/>
        </w:pBdr>
        <w:tabs>
          <w:tab w:val="center" w:pos="4536"/>
          <w:tab w:val="right" w:pos="9072"/>
        </w:tabs>
        <w:spacing w:after="0" w:line="240" w:lineRule="auto"/>
        <w:jc w:val="center"/>
        <w:rPr>
          <w:rFonts w:ascii="Times New Roman" w:hAnsi="Times New Roman"/>
          <w:color w:val="404040"/>
          <w:spacing w:val="20"/>
        </w:rPr>
      </w:pPr>
      <w:r w:rsidRPr="0027030D">
        <w:rPr>
          <w:rFonts w:ascii="Times New Roman" w:hAnsi="Times New Roman"/>
          <w:color w:val="404040"/>
          <w:spacing w:val="20"/>
        </w:rPr>
        <w:t>Banski dvori | Trg Sv. Marka 2  | 10000 Zagreb | tel. 01 4569 222 | vlada.gov.hr</w:t>
      </w:r>
    </w:p>
    <w:p w14:paraId="4B2BED41" w14:textId="77777777" w:rsidR="0027030D" w:rsidRPr="0027030D" w:rsidRDefault="0027030D" w:rsidP="0027030D">
      <w:pPr>
        <w:spacing w:after="0" w:line="240" w:lineRule="auto"/>
        <w:ind w:left="7091" w:firstLine="708"/>
        <w:jc w:val="center"/>
        <w:rPr>
          <w:rFonts w:ascii="Times New Roman" w:eastAsia="Times New Roman" w:hAnsi="Times New Roman"/>
          <w:b/>
          <w:bCs/>
          <w:sz w:val="24"/>
          <w:szCs w:val="24"/>
          <w:lang w:eastAsia="hr-HR"/>
        </w:rPr>
      </w:pPr>
    </w:p>
    <w:p w14:paraId="173812D0" w14:textId="77777777" w:rsidR="0027030D" w:rsidRDefault="0027030D" w:rsidP="00AC3EAD">
      <w:pPr>
        <w:spacing w:before="100" w:beforeAutospacing="1" w:after="100" w:afterAutospacing="1" w:line="240" w:lineRule="auto"/>
        <w:jc w:val="both"/>
        <w:rPr>
          <w:rFonts w:ascii="Times New Roman" w:eastAsia="Times New Roman" w:hAnsi="Times New Roman"/>
          <w:sz w:val="24"/>
          <w:szCs w:val="24"/>
          <w:lang w:eastAsia="hr-HR"/>
        </w:rPr>
      </w:pPr>
    </w:p>
    <w:p w14:paraId="0C8229A2" w14:textId="77777777" w:rsidR="0027030D" w:rsidRDefault="0027030D" w:rsidP="00AC3EAD">
      <w:pPr>
        <w:spacing w:before="100" w:beforeAutospacing="1" w:after="100" w:afterAutospacing="1" w:line="240" w:lineRule="auto"/>
        <w:jc w:val="both"/>
        <w:rPr>
          <w:rFonts w:ascii="Times New Roman" w:eastAsia="Times New Roman" w:hAnsi="Times New Roman"/>
          <w:sz w:val="24"/>
          <w:szCs w:val="24"/>
          <w:lang w:eastAsia="hr-HR"/>
        </w:rPr>
      </w:pPr>
    </w:p>
    <w:p w14:paraId="78C1CCAA" w14:textId="77777777" w:rsidR="0027030D" w:rsidRDefault="0027030D" w:rsidP="00AC3EAD">
      <w:pPr>
        <w:spacing w:before="100" w:beforeAutospacing="1" w:after="100" w:afterAutospacing="1" w:line="240" w:lineRule="auto"/>
        <w:jc w:val="both"/>
        <w:rPr>
          <w:rFonts w:ascii="Times New Roman" w:eastAsia="Times New Roman" w:hAnsi="Times New Roman"/>
          <w:sz w:val="24"/>
          <w:szCs w:val="24"/>
          <w:lang w:eastAsia="hr-HR"/>
        </w:rPr>
      </w:pPr>
    </w:p>
    <w:p w14:paraId="3EFB1E1F" w14:textId="7883F102" w:rsidR="00AC3EAD" w:rsidRDefault="00AC3EAD" w:rsidP="00AC3EAD">
      <w:pPr>
        <w:spacing w:before="100" w:beforeAutospacing="1" w:after="100" w:afterAutospacing="1" w:line="240" w:lineRule="auto"/>
        <w:jc w:val="both"/>
        <w:rPr>
          <w:rFonts w:ascii="Times New Roman" w:eastAsia="Times New Roman" w:hAnsi="Times New Roman"/>
          <w:sz w:val="24"/>
          <w:szCs w:val="24"/>
          <w:lang w:eastAsia="hr-HR"/>
        </w:rPr>
      </w:pPr>
      <w:r w:rsidRPr="00AC3EAD">
        <w:rPr>
          <w:rFonts w:ascii="Times New Roman" w:eastAsia="Times New Roman" w:hAnsi="Times New Roman"/>
          <w:sz w:val="24"/>
          <w:szCs w:val="24"/>
          <w:lang w:eastAsia="hr-HR"/>
        </w:rPr>
        <w:t>Na temelju članka 31. stavka 3. Zakona o Vladi Republike Hrvatske</w:t>
      </w:r>
      <w:r w:rsidRPr="00AC3EAD">
        <w:rPr>
          <w:rFonts w:ascii="Times New Roman" w:eastAsia="Times New Roman" w:hAnsi="Times New Roman"/>
          <w:sz w:val="24"/>
          <w:szCs w:val="24"/>
          <w:lang w:eastAsia="hr-HR"/>
        </w:rPr>
        <w:br/>
        <w:t>(</w:t>
      </w:r>
      <w:r>
        <w:rPr>
          <w:rFonts w:ascii="Times New Roman" w:eastAsia="Times New Roman" w:hAnsi="Times New Roman"/>
          <w:sz w:val="24"/>
          <w:szCs w:val="24"/>
          <w:lang w:eastAsia="hr-HR"/>
        </w:rPr>
        <w:t>„</w:t>
      </w:r>
      <w:r w:rsidRPr="00AC3EAD">
        <w:rPr>
          <w:rFonts w:ascii="Times New Roman" w:eastAsia="Times New Roman" w:hAnsi="Times New Roman"/>
          <w:sz w:val="24"/>
          <w:szCs w:val="24"/>
          <w:lang w:eastAsia="hr-HR"/>
        </w:rPr>
        <w:t>Narodne novine</w:t>
      </w:r>
      <w:r>
        <w:rPr>
          <w:rFonts w:ascii="Times New Roman" w:eastAsia="Times New Roman" w:hAnsi="Times New Roman"/>
          <w:sz w:val="24"/>
          <w:szCs w:val="24"/>
          <w:lang w:eastAsia="hr-HR"/>
        </w:rPr>
        <w:t>“</w:t>
      </w:r>
      <w:r w:rsidRPr="00AC3EAD">
        <w:rPr>
          <w:rFonts w:ascii="Times New Roman" w:eastAsia="Times New Roman" w:hAnsi="Times New Roman"/>
          <w:sz w:val="24"/>
          <w:szCs w:val="24"/>
          <w:lang w:eastAsia="hr-HR"/>
        </w:rPr>
        <w:t>, br. 150/11</w:t>
      </w:r>
      <w:r>
        <w:rPr>
          <w:rFonts w:ascii="Times New Roman" w:eastAsia="Times New Roman" w:hAnsi="Times New Roman"/>
          <w:sz w:val="24"/>
          <w:szCs w:val="24"/>
          <w:lang w:eastAsia="hr-HR"/>
        </w:rPr>
        <w:t>.</w:t>
      </w:r>
      <w:r w:rsidRPr="00AC3EAD">
        <w:rPr>
          <w:rFonts w:ascii="Times New Roman" w:eastAsia="Times New Roman" w:hAnsi="Times New Roman"/>
          <w:sz w:val="24"/>
          <w:szCs w:val="24"/>
          <w:lang w:eastAsia="hr-HR"/>
        </w:rPr>
        <w:t>, 119/14</w:t>
      </w:r>
      <w:r>
        <w:rPr>
          <w:rFonts w:ascii="Times New Roman" w:eastAsia="Times New Roman" w:hAnsi="Times New Roman"/>
          <w:sz w:val="24"/>
          <w:szCs w:val="24"/>
          <w:lang w:eastAsia="hr-HR"/>
        </w:rPr>
        <w:t>.</w:t>
      </w:r>
      <w:r w:rsidRPr="00AC3EAD">
        <w:rPr>
          <w:rFonts w:ascii="Times New Roman" w:eastAsia="Times New Roman" w:hAnsi="Times New Roman"/>
          <w:sz w:val="24"/>
          <w:szCs w:val="24"/>
          <w:lang w:eastAsia="hr-HR"/>
        </w:rPr>
        <w:t>, 93/16</w:t>
      </w:r>
      <w:r>
        <w:rPr>
          <w:rFonts w:ascii="Times New Roman" w:eastAsia="Times New Roman" w:hAnsi="Times New Roman"/>
          <w:sz w:val="24"/>
          <w:szCs w:val="24"/>
          <w:lang w:eastAsia="hr-HR"/>
        </w:rPr>
        <w:t>.</w:t>
      </w:r>
      <w:r w:rsidRPr="00AC3EAD">
        <w:rPr>
          <w:rFonts w:ascii="Times New Roman" w:eastAsia="Times New Roman" w:hAnsi="Times New Roman"/>
          <w:sz w:val="24"/>
          <w:szCs w:val="24"/>
          <w:lang w:eastAsia="hr-HR"/>
        </w:rPr>
        <w:t xml:space="preserve"> i 116/18</w:t>
      </w:r>
      <w:r>
        <w:rPr>
          <w:rFonts w:ascii="Times New Roman" w:eastAsia="Times New Roman" w:hAnsi="Times New Roman"/>
          <w:sz w:val="24"/>
          <w:szCs w:val="24"/>
          <w:lang w:eastAsia="hr-HR"/>
        </w:rPr>
        <w:t>., 80/22. i 78/24.</w:t>
      </w:r>
      <w:r w:rsidRPr="00AC3EAD">
        <w:rPr>
          <w:rFonts w:ascii="Times New Roman" w:eastAsia="Times New Roman" w:hAnsi="Times New Roman"/>
          <w:sz w:val="24"/>
          <w:szCs w:val="24"/>
          <w:lang w:eastAsia="hr-HR"/>
        </w:rPr>
        <w:t>), Vlada Republike Hrvatske je na sjednici održanoj</w:t>
      </w:r>
      <w:r w:rsidR="00857C4C">
        <w:rPr>
          <w:rFonts w:ascii="Times New Roman" w:eastAsia="Times New Roman" w:hAnsi="Times New Roman"/>
          <w:sz w:val="24"/>
          <w:szCs w:val="24"/>
          <w:lang w:eastAsia="hr-HR"/>
        </w:rPr>
        <w:t xml:space="preserve"> _____________</w:t>
      </w:r>
      <w:r w:rsidRPr="00AC3EAD">
        <w:rPr>
          <w:rFonts w:ascii="Times New Roman" w:eastAsia="Times New Roman" w:hAnsi="Times New Roman"/>
          <w:sz w:val="24"/>
          <w:szCs w:val="24"/>
          <w:lang w:eastAsia="hr-HR"/>
        </w:rPr>
        <w:t xml:space="preserve"> godine donijela</w:t>
      </w:r>
    </w:p>
    <w:p w14:paraId="169A8486" w14:textId="77777777" w:rsidR="00A23AA8" w:rsidRDefault="00A23AA8" w:rsidP="00AC3EAD">
      <w:pPr>
        <w:spacing w:before="100" w:beforeAutospacing="1" w:after="100" w:afterAutospacing="1" w:line="240" w:lineRule="auto"/>
        <w:jc w:val="both"/>
        <w:rPr>
          <w:rFonts w:ascii="Times New Roman" w:eastAsia="Times New Roman" w:hAnsi="Times New Roman"/>
          <w:sz w:val="24"/>
          <w:szCs w:val="24"/>
          <w:lang w:eastAsia="hr-HR"/>
        </w:rPr>
      </w:pPr>
    </w:p>
    <w:p w14:paraId="6A6E3369" w14:textId="77777777" w:rsidR="00AC3EAD" w:rsidRPr="00AC3EAD" w:rsidRDefault="00AC3EAD" w:rsidP="00AC3EAD">
      <w:pPr>
        <w:spacing w:before="100" w:beforeAutospacing="1" w:after="100" w:afterAutospacing="1" w:line="240" w:lineRule="auto"/>
        <w:jc w:val="both"/>
        <w:rPr>
          <w:rFonts w:ascii="Times New Roman" w:eastAsia="Times New Roman" w:hAnsi="Times New Roman"/>
          <w:sz w:val="24"/>
          <w:szCs w:val="24"/>
          <w:lang w:eastAsia="hr-HR"/>
        </w:rPr>
      </w:pPr>
    </w:p>
    <w:p w14:paraId="62A209A3" w14:textId="2376A4C7" w:rsidR="00AC3EAD" w:rsidRDefault="00AC3EAD" w:rsidP="00AC3EAD">
      <w:pPr>
        <w:spacing w:after="0" w:line="240" w:lineRule="auto"/>
        <w:jc w:val="center"/>
        <w:rPr>
          <w:rFonts w:ascii="Times New Roman" w:eastAsia="Times New Roman" w:hAnsi="Times New Roman"/>
          <w:b/>
          <w:bCs/>
          <w:kern w:val="36"/>
          <w:sz w:val="24"/>
          <w:szCs w:val="24"/>
          <w:lang w:eastAsia="hr-HR"/>
        </w:rPr>
      </w:pPr>
      <w:r w:rsidRPr="00AC3EAD">
        <w:rPr>
          <w:rFonts w:ascii="Times New Roman" w:eastAsia="Times New Roman" w:hAnsi="Times New Roman"/>
          <w:b/>
          <w:bCs/>
          <w:kern w:val="36"/>
          <w:sz w:val="24"/>
          <w:szCs w:val="24"/>
          <w:lang w:eastAsia="hr-HR"/>
        </w:rPr>
        <w:t>Z A K L J U Č A K</w:t>
      </w:r>
    </w:p>
    <w:p w14:paraId="141C7EBA" w14:textId="77777777" w:rsidR="00A23AA8" w:rsidRDefault="00A23AA8" w:rsidP="00AC3EAD">
      <w:pPr>
        <w:spacing w:after="0" w:line="240" w:lineRule="auto"/>
        <w:jc w:val="center"/>
        <w:rPr>
          <w:rFonts w:ascii="Times New Roman" w:eastAsia="Times New Roman" w:hAnsi="Times New Roman"/>
          <w:b/>
          <w:bCs/>
          <w:kern w:val="36"/>
          <w:sz w:val="24"/>
          <w:szCs w:val="24"/>
          <w:lang w:eastAsia="hr-HR"/>
        </w:rPr>
      </w:pPr>
    </w:p>
    <w:p w14:paraId="6016191C" w14:textId="77777777" w:rsidR="00AC3EAD" w:rsidRDefault="00AC3EAD" w:rsidP="00AC3EAD">
      <w:pPr>
        <w:spacing w:after="0" w:line="240" w:lineRule="auto"/>
        <w:jc w:val="center"/>
        <w:rPr>
          <w:rFonts w:ascii="Times New Roman" w:eastAsia="Times New Roman" w:hAnsi="Times New Roman"/>
          <w:b/>
          <w:bCs/>
          <w:kern w:val="36"/>
          <w:sz w:val="24"/>
          <w:szCs w:val="24"/>
          <w:lang w:eastAsia="hr-HR"/>
        </w:rPr>
      </w:pPr>
    </w:p>
    <w:p w14:paraId="6392A234" w14:textId="77777777" w:rsidR="00AC3EAD" w:rsidRPr="00AC3EAD" w:rsidRDefault="00AC3EAD" w:rsidP="00AC3EAD">
      <w:pPr>
        <w:spacing w:after="0" w:line="240" w:lineRule="auto"/>
        <w:jc w:val="center"/>
        <w:rPr>
          <w:rFonts w:ascii="Times New Roman" w:eastAsia="Times New Roman" w:hAnsi="Times New Roman"/>
          <w:b/>
          <w:bCs/>
          <w:sz w:val="24"/>
          <w:szCs w:val="24"/>
          <w:lang w:eastAsia="hr-HR"/>
        </w:rPr>
      </w:pPr>
    </w:p>
    <w:p w14:paraId="38A80F18" w14:textId="5BC81A72" w:rsidR="000255C9" w:rsidRDefault="00AC3EAD" w:rsidP="00AC3EA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AC3EAD">
        <w:rPr>
          <w:rFonts w:ascii="Times New Roman" w:eastAsia="Times New Roman" w:hAnsi="Times New Roman"/>
          <w:sz w:val="24"/>
          <w:szCs w:val="24"/>
          <w:lang w:eastAsia="hr-HR"/>
        </w:rPr>
        <w:t>1.</w:t>
      </w: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ab/>
      </w:r>
      <w:r w:rsidR="0027030D" w:rsidRPr="0027030D">
        <w:rPr>
          <w:rFonts w:ascii="Times New Roman" w:eastAsia="Times New Roman" w:hAnsi="Times New Roman"/>
          <w:sz w:val="24"/>
          <w:szCs w:val="24"/>
          <w:lang w:eastAsia="hr-HR"/>
        </w:rPr>
        <w:t xml:space="preserve">Vlada Republike Hrvatske podržava inicijativu Grada Splita za osnivanje centra za starije osobe i </w:t>
      </w:r>
      <w:r w:rsidR="00F65011" w:rsidRPr="0027030D">
        <w:rPr>
          <w:rFonts w:ascii="Times New Roman" w:eastAsia="Times New Roman" w:hAnsi="Times New Roman"/>
          <w:sz w:val="24"/>
          <w:szCs w:val="24"/>
          <w:lang w:eastAsia="hr-HR"/>
        </w:rPr>
        <w:t>u tu svrhu</w:t>
      </w:r>
      <w:r w:rsidR="00F65011" w:rsidRPr="0027030D">
        <w:rPr>
          <w:rFonts w:ascii="Times New Roman" w:eastAsia="Times New Roman" w:hAnsi="Times New Roman"/>
          <w:sz w:val="24"/>
          <w:szCs w:val="24"/>
          <w:lang w:eastAsia="hr-HR"/>
        </w:rPr>
        <w:t xml:space="preserve"> </w:t>
      </w:r>
      <w:r w:rsidR="0027030D" w:rsidRPr="0027030D">
        <w:rPr>
          <w:rFonts w:ascii="Times New Roman" w:eastAsia="Times New Roman" w:hAnsi="Times New Roman"/>
          <w:sz w:val="24"/>
          <w:szCs w:val="24"/>
          <w:lang w:eastAsia="hr-HR"/>
        </w:rPr>
        <w:t>prenamjenu objekta Hotela „Zagreb“</w:t>
      </w:r>
      <w:r w:rsidR="00F65011">
        <w:rPr>
          <w:rFonts w:ascii="Times New Roman" w:eastAsia="Times New Roman" w:hAnsi="Times New Roman"/>
          <w:sz w:val="24"/>
          <w:szCs w:val="24"/>
          <w:lang w:eastAsia="hr-HR"/>
        </w:rPr>
        <w:t xml:space="preserve"> </w:t>
      </w:r>
      <w:bookmarkStart w:id="1" w:name="_GoBack"/>
      <w:bookmarkEnd w:id="1"/>
      <w:r w:rsidR="0027030D" w:rsidRPr="0027030D">
        <w:rPr>
          <w:rFonts w:ascii="Times New Roman" w:eastAsia="Times New Roman" w:hAnsi="Times New Roman"/>
          <w:sz w:val="24"/>
          <w:szCs w:val="24"/>
          <w:lang w:eastAsia="hr-HR"/>
        </w:rPr>
        <w:t>u objekt za javnu i društvenu namjenu, a čime bi se značajno unaprijedila kvaliteta života starije populacije Grada Splita i okolnih područja.</w:t>
      </w:r>
    </w:p>
    <w:p w14:paraId="4BE1A5A6" w14:textId="60625C5E" w:rsidR="00AC3EAD" w:rsidRPr="00AC3EAD" w:rsidRDefault="000255C9" w:rsidP="00AC3EAD">
      <w:pPr>
        <w:spacing w:before="100" w:beforeAutospacing="1" w:after="100" w:afterAutospacing="1"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00AC3EAD">
        <w:rPr>
          <w:rFonts w:ascii="Times New Roman" w:eastAsia="Times New Roman" w:hAnsi="Times New Roman"/>
          <w:sz w:val="24"/>
          <w:szCs w:val="24"/>
          <w:lang w:eastAsia="hr-HR"/>
        </w:rPr>
        <w:t>Republika Hrvatska, iskazuje namjeru darovanja Gradu Splitu nekretnin</w:t>
      </w:r>
      <w:r>
        <w:rPr>
          <w:rFonts w:ascii="Times New Roman" w:eastAsia="Times New Roman" w:hAnsi="Times New Roman"/>
          <w:sz w:val="24"/>
          <w:szCs w:val="24"/>
          <w:lang w:eastAsia="hr-HR"/>
        </w:rPr>
        <w:t xml:space="preserve">e iz točke 1. ovog Zaključka </w:t>
      </w:r>
      <w:r w:rsidR="00AC3EAD">
        <w:rPr>
          <w:rFonts w:ascii="Times New Roman" w:eastAsia="Times New Roman" w:hAnsi="Times New Roman"/>
          <w:sz w:val="24"/>
          <w:szCs w:val="24"/>
          <w:lang w:eastAsia="hr-HR"/>
        </w:rPr>
        <w:t xml:space="preserve">u svrhu uspostave </w:t>
      </w:r>
      <w:r w:rsidR="00857C4C">
        <w:rPr>
          <w:rFonts w:ascii="Times New Roman" w:eastAsia="Times New Roman" w:hAnsi="Times New Roman"/>
          <w:sz w:val="24"/>
          <w:szCs w:val="24"/>
          <w:lang w:eastAsia="hr-HR"/>
        </w:rPr>
        <w:t xml:space="preserve">centra </w:t>
      </w:r>
      <w:r w:rsidR="00AC3EAD">
        <w:rPr>
          <w:rFonts w:ascii="Times New Roman" w:eastAsia="Times New Roman" w:hAnsi="Times New Roman"/>
          <w:sz w:val="24"/>
          <w:szCs w:val="24"/>
          <w:lang w:eastAsia="hr-HR"/>
        </w:rPr>
        <w:t>za starije osobe, nakon što</w:t>
      </w:r>
      <w:r w:rsidR="00626E2F">
        <w:rPr>
          <w:rFonts w:ascii="Times New Roman" w:eastAsia="Times New Roman" w:hAnsi="Times New Roman"/>
          <w:sz w:val="24"/>
          <w:szCs w:val="24"/>
          <w:lang w:eastAsia="hr-HR"/>
        </w:rPr>
        <w:t xml:space="preserve"> se ispune pretpostavke za darovanje nekretnine iz točke 1. </w:t>
      </w:r>
      <w:r w:rsidR="00AC376B">
        <w:rPr>
          <w:rFonts w:ascii="Times New Roman" w:eastAsia="Times New Roman" w:hAnsi="Times New Roman"/>
          <w:sz w:val="24"/>
          <w:szCs w:val="24"/>
          <w:lang w:eastAsia="hr-HR"/>
        </w:rPr>
        <w:t>sukladno</w:t>
      </w:r>
      <w:r w:rsidR="00E4382A">
        <w:rPr>
          <w:rFonts w:ascii="Times New Roman" w:eastAsia="Times New Roman" w:hAnsi="Times New Roman"/>
          <w:sz w:val="24"/>
          <w:szCs w:val="24"/>
          <w:lang w:eastAsia="hr-HR"/>
        </w:rPr>
        <w:t xml:space="preserve"> Zakonu o upravljanju nekretninama i pokretninama u vlasništvu Republike Hrvatske. </w:t>
      </w:r>
      <w:r w:rsidR="00AC3EAD">
        <w:rPr>
          <w:rFonts w:ascii="Times New Roman" w:eastAsia="Times New Roman" w:hAnsi="Times New Roman"/>
          <w:sz w:val="24"/>
          <w:szCs w:val="24"/>
          <w:lang w:eastAsia="hr-HR"/>
        </w:rPr>
        <w:t xml:space="preserve"> </w:t>
      </w:r>
    </w:p>
    <w:p w14:paraId="6148D3BF" w14:textId="571A627A" w:rsidR="00AC3EAD" w:rsidRDefault="000255C9" w:rsidP="00AC3EAD">
      <w:pPr>
        <w:spacing w:before="100" w:beforeAutospacing="1" w:after="100" w:afterAutospacing="1"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r w:rsidR="00AC3EAD">
        <w:rPr>
          <w:rFonts w:ascii="Times New Roman" w:eastAsia="Times New Roman" w:hAnsi="Times New Roman"/>
          <w:sz w:val="24"/>
          <w:szCs w:val="24"/>
          <w:lang w:eastAsia="hr-HR"/>
        </w:rPr>
        <w:t xml:space="preserve">. </w:t>
      </w:r>
      <w:r w:rsidR="00AC3EAD">
        <w:rPr>
          <w:rFonts w:ascii="Times New Roman" w:eastAsia="Times New Roman" w:hAnsi="Times New Roman"/>
          <w:sz w:val="24"/>
          <w:szCs w:val="24"/>
          <w:lang w:eastAsia="hr-HR"/>
        </w:rPr>
        <w:tab/>
      </w:r>
      <w:r w:rsidR="00AC3EAD" w:rsidRPr="00AC3EAD">
        <w:rPr>
          <w:rFonts w:ascii="Times New Roman" w:eastAsia="Times New Roman" w:hAnsi="Times New Roman"/>
          <w:sz w:val="24"/>
          <w:szCs w:val="24"/>
          <w:lang w:eastAsia="hr-HR"/>
        </w:rPr>
        <w:t xml:space="preserve">Za provedbu ovoga Zaključka zadužuju se </w:t>
      </w:r>
      <w:r w:rsidR="00F21D6E">
        <w:rPr>
          <w:rFonts w:ascii="Times New Roman" w:eastAsia="Times New Roman" w:hAnsi="Times New Roman"/>
          <w:sz w:val="24"/>
          <w:szCs w:val="24"/>
          <w:lang w:eastAsia="hr-HR"/>
        </w:rPr>
        <w:t xml:space="preserve">Ministarstvo obrane i </w:t>
      </w:r>
      <w:r w:rsidR="00AC3EAD" w:rsidRPr="00AC3EAD">
        <w:rPr>
          <w:rFonts w:ascii="Times New Roman" w:eastAsia="Times New Roman" w:hAnsi="Times New Roman"/>
          <w:sz w:val="24"/>
          <w:szCs w:val="24"/>
          <w:lang w:eastAsia="hr-HR"/>
        </w:rPr>
        <w:t>Ministarstvo prostornoga uređenja, graditeljstva i državne imovine.</w:t>
      </w:r>
    </w:p>
    <w:p w14:paraId="71A93230" w14:textId="77777777" w:rsidR="00AC3EAD" w:rsidRDefault="00AC3EAD" w:rsidP="00AC3EAD">
      <w:pPr>
        <w:spacing w:before="100" w:beforeAutospacing="1" w:after="100" w:afterAutospacing="1" w:line="240" w:lineRule="auto"/>
        <w:jc w:val="both"/>
        <w:rPr>
          <w:rFonts w:ascii="Times New Roman" w:eastAsia="Times New Roman" w:hAnsi="Times New Roman"/>
          <w:sz w:val="24"/>
          <w:szCs w:val="24"/>
          <w:lang w:eastAsia="hr-HR"/>
        </w:rPr>
      </w:pPr>
    </w:p>
    <w:p w14:paraId="62984188" w14:textId="182F564A" w:rsidR="00AC3EAD" w:rsidRDefault="00AC3EAD" w:rsidP="00AC3EA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KLASA:</w:t>
      </w:r>
    </w:p>
    <w:p w14:paraId="1651ECDA" w14:textId="797E6BC3" w:rsidR="00AC3EAD" w:rsidRDefault="00AC3EAD" w:rsidP="00AC3EA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URBROJ:</w:t>
      </w:r>
    </w:p>
    <w:p w14:paraId="2A8CA234" w14:textId="057B9165" w:rsidR="00AC3EAD" w:rsidRDefault="00AC3EAD" w:rsidP="00AC3EAD">
      <w:pPr>
        <w:spacing w:before="100" w:beforeAutospacing="1" w:after="10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Zagreb,      </w:t>
      </w:r>
    </w:p>
    <w:p w14:paraId="57B86A7B" w14:textId="77777777" w:rsidR="00A23AA8" w:rsidRDefault="00A23AA8" w:rsidP="00AC3EAD">
      <w:pPr>
        <w:spacing w:before="100" w:beforeAutospacing="1" w:after="100" w:afterAutospacing="1" w:line="240" w:lineRule="auto"/>
        <w:jc w:val="both"/>
        <w:rPr>
          <w:rFonts w:ascii="Times New Roman" w:eastAsia="Times New Roman" w:hAnsi="Times New Roman"/>
          <w:sz w:val="24"/>
          <w:szCs w:val="24"/>
          <w:lang w:eastAsia="hr-HR"/>
        </w:rPr>
      </w:pPr>
    </w:p>
    <w:p w14:paraId="32F07DF4" w14:textId="53F7C87F" w:rsidR="00AC3EAD" w:rsidRPr="00E33C21" w:rsidRDefault="00AC3EAD" w:rsidP="00AC3EAD">
      <w:pPr>
        <w:spacing w:before="100" w:beforeAutospacing="1" w:after="100" w:afterAutospacing="1" w:line="240" w:lineRule="auto"/>
        <w:jc w:val="center"/>
        <w:rPr>
          <w:rFonts w:ascii="Times New Roman" w:eastAsia="Times New Roman" w:hAnsi="Times New Roman"/>
          <w:b/>
          <w:bCs/>
          <w:sz w:val="24"/>
          <w:szCs w:val="24"/>
          <w:lang w:eastAsia="hr-HR"/>
        </w:rPr>
      </w:pPr>
      <w:r w:rsidRPr="00E33C21">
        <w:rPr>
          <w:rFonts w:ascii="Times New Roman" w:eastAsia="Times New Roman" w:hAnsi="Times New Roman"/>
          <w:b/>
          <w:bCs/>
          <w:sz w:val="24"/>
          <w:szCs w:val="24"/>
          <w:lang w:eastAsia="hr-HR"/>
        </w:rPr>
        <w:t xml:space="preserve">                                                                                                                 PREDSJEDNIK</w:t>
      </w:r>
    </w:p>
    <w:p w14:paraId="4C56C03C" w14:textId="77777777" w:rsidR="00AC3EAD" w:rsidRDefault="00AC3EAD" w:rsidP="00AC3EAD">
      <w:pPr>
        <w:spacing w:before="100" w:beforeAutospacing="1" w:after="100" w:afterAutospacing="1" w:line="240" w:lineRule="auto"/>
        <w:jc w:val="right"/>
        <w:rPr>
          <w:rFonts w:ascii="Times New Roman" w:eastAsia="Times New Roman" w:hAnsi="Times New Roman"/>
          <w:sz w:val="24"/>
          <w:szCs w:val="24"/>
          <w:lang w:eastAsia="hr-HR"/>
        </w:rPr>
      </w:pPr>
    </w:p>
    <w:p w14:paraId="14DEEAA0" w14:textId="617B14C9" w:rsidR="00AC3EAD" w:rsidRDefault="00AC3EAD" w:rsidP="00A23AA8">
      <w:pPr>
        <w:spacing w:before="100" w:beforeAutospacing="1" w:after="100" w:afterAutospacing="1"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mr.sc. Andrej Plenković</w:t>
      </w:r>
    </w:p>
    <w:p w14:paraId="78C0AC84" w14:textId="77777777" w:rsidR="00AC3EAD" w:rsidRDefault="00AC3EAD" w:rsidP="00AC3EAD">
      <w:pPr>
        <w:spacing w:before="100" w:beforeAutospacing="1" w:after="100" w:afterAutospacing="1" w:line="240" w:lineRule="auto"/>
        <w:jc w:val="both"/>
        <w:rPr>
          <w:rFonts w:ascii="Times New Roman" w:eastAsia="Times New Roman" w:hAnsi="Times New Roman"/>
          <w:sz w:val="24"/>
          <w:szCs w:val="24"/>
          <w:lang w:eastAsia="hr-HR"/>
        </w:rPr>
      </w:pPr>
    </w:p>
    <w:p w14:paraId="2C348617" w14:textId="77777777" w:rsidR="007F2AC0" w:rsidRDefault="007F2AC0" w:rsidP="00AC3EAD">
      <w:pPr>
        <w:spacing w:before="100" w:beforeAutospacing="1" w:after="100" w:afterAutospacing="1" w:line="240" w:lineRule="auto"/>
        <w:jc w:val="both"/>
        <w:rPr>
          <w:rFonts w:ascii="Times New Roman" w:eastAsia="Times New Roman" w:hAnsi="Times New Roman"/>
          <w:sz w:val="24"/>
          <w:szCs w:val="24"/>
          <w:lang w:eastAsia="hr-HR"/>
        </w:rPr>
      </w:pPr>
    </w:p>
    <w:p w14:paraId="4C9F1972" w14:textId="77777777" w:rsidR="007F2AC0" w:rsidRDefault="007F2AC0" w:rsidP="00AC3EAD">
      <w:pPr>
        <w:spacing w:before="100" w:beforeAutospacing="1" w:after="100" w:afterAutospacing="1" w:line="240" w:lineRule="auto"/>
        <w:jc w:val="both"/>
        <w:rPr>
          <w:rFonts w:ascii="Times New Roman" w:eastAsia="Times New Roman" w:hAnsi="Times New Roman"/>
          <w:sz w:val="24"/>
          <w:szCs w:val="24"/>
          <w:lang w:eastAsia="hr-HR"/>
        </w:rPr>
      </w:pPr>
    </w:p>
    <w:p w14:paraId="06CF8463" w14:textId="77777777" w:rsidR="00E33C21" w:rsidRDefault="00E33C21" w:rsidP="00AC3EAD">
      <w:pPr>
        <w:spacing w:before="100" w:beforeAutospacing="1" w:after="100" w:afterAutospacing="1" w:line="240" w:lineRule="auto"/>
        <w:jc w:val="both"/>
        <w:rPr>
          <w:rFonts w:ascii="Times New Roman" w:eastAsia="Times New Roman" w:hAnsi="Times New Roman"/>
          <w:sz w:val="24"/>
          <w:szCs w:val="24"/>
          <w:lang w:eastAsia="hr-HR"/>
        </w:rPr>
      </w:pPr>
    </w:p>
    <w:p w14:paraId="11700567" w14:textId="77777777" w:rsidR="00E33C21" w:rsidRDefault="00E33C21" w:rsidP="00AC3EAD">
      <w:pPr>
        <w:spacing w:before="100" w:beforeAutospacing="1" w:after="100" w:afterAutospacing="1" w:line="240" w:lineRule="auto"/>
        <w:jc w:val="both"/>
        <w:rPr>
          <w:rFonts w:ascii="Times New Roman" w:eastAsia="Times New Roman" w:hAnsi="Times New Roman"/>
          <w:sz w:val="24"/>
          <w:szCs w:val="24"/>
          <w:lang w:eastAsia="hr-HR"/>
        </w:rPr>
      </w:pPr>
    </w:p>
    <w:p w14:paraId="18A46489" w14:textId="08F7A9F3" w:rsidR="00AC3EAD" w:rsidRPr="00813F3F" w:rsidRDefault="00AC3EAD" w:rsidP="00AC3EAD">
      <w:pPr>
        <w:spacing w:before="100" w:beforeAutospacing="1" w:after="100" w:afterAutospacing="1" w:line="240" w:lineRule="auto"/>
        <w:jc w:val="center"/>
        <w:rPr>
          <w:rFonts w:ascii="Times New Roman" w:eastAsia="Times New Roman" w:hAnsi="Times New Roman"/>
          <w:b/>
          <w:bCs/>
          <w:sz w:val="24"/>
          <w:szCs w:val="24"/>
          <w:lang w:eastAsia="hr-HR"/>
        </w:rPr>
      </w:pPr>
      <w:r w:rsidRPr="00813F3F">
        <w:rPr>
          <w:rFonts w:ascii="Times New Roman" w:eastAsia="Times New Roman" w:hAnsi="Times New Roman"/>
          <w:b/>
          <w:bCs/>
          <w:sz w:val="24"/>
          <w:szCs w:val="24"/>
          <w:lang w:eastAsia="hr-HR"/>
        </w:rPr>
        <w:t>OBRAZLOŽENJE</w:t>
      </w:r>
    </w:p>
    <w:p w14:paraId="545D98EE" w14:textId="77777777" w:rsidR="00813F3F" w:rsidRPr="00AC3EAD" w:rsidRDefault="00813F3F" w:rsidP="00AC3EAD">
      <w:pPr>
        <w:spacing w:before="100" w:beforeAutospacing="1" w:after="100" w:afterAutospacing="1" w:line="240" w:lineRule="auto"/>
        <w:jc w:val="center"/>
        <w:rPr>
          <w:rFonts w:ascii="Times New Roman" w:eastAsia="Times New Roman" w:hAnsi="Times New Roman"/>
          <w:sz w:val="24"/>
          <w:szCs w:val="24"/>
          <w:lang w:eastAsia="hr-HR"/>
        </w:rPr>
      </w:pPr>
    </w:p>
    <w:p w14:paraId="0DA4E494" w14:textId="0EA00B26" w:rsidR="00AC3EAD" w:rsidRPr="00AC3EAD" w:rsidRDefault="00AC3EAD" w:rsidP="00AC3EAD">
      <w:pPr>
        <w:spacing w:after="0" w:line="240" w:lineRule="auto"/>
        <w:jc w:val="both"/>
        <w:rPr>
          <w:rFonts w:ascii="Times New Roman" w:hAnsi="Times New Roman"/>
          <w:sz w:val="24"/>
          <w:szCs w:val="24"/>
        </w:rPr>
      </w:pPr>
      <w:r w:rsidRPr="00AC3EAD">
        <w:rPr>
          <w:rFonts w:ascii="Times New Roman" w:hAnsi="Times New Roman"/>
          <w:sz w:val="24"/>
          <w:szCs w:val="24"/>
        </w:rPr>
        <w:t>Grad Split uputio</w:t>
      </w:r>
      <w:r w:rsidR="000255C9">
        <w:rPr>
          <w:rFonts w:ascii="Times New Roman" w:hAnsi="Times New Roman"/>
          <w:sz w:val="24"/>
          <w:szCs w:val="24"/>
        </w:rPr>
        <w:t xml:space="preserve"> je </w:t>
      </w:r>
      <w:r>
        <w:rPr>
          <w:rFonts w:ascii="Times New Roman" w:hAnsi="Times New Roman"/>
          <w:sz w:val="24"/>
          <w:szCs w:val="24"/>
        </w:rPr>
        <w:t xml:space="preserve">Vladi Republike Hrvatske </w:t>
      </w:r>
      <w:r w:rsidR="000255C9" w:rsidRPr="000255C9">
        <w:rPr>
          <w:rFonts w:ascii="Times New Roman" w:eastAsia="Times New Roman" w:hAnsi="Times New Roman"/>
          <w:sz w:val="24"/>
          <w:szCs w:val="24"/>
          <w:lang w:eastAsia="hr-HR"/>
        </w:rPr>
        <w:t>Zaključak o pokretanju inicijative za prenamjenu Hotela Zagreb smještenog u kompleksu bivšeg vojnog odmarališta Duilovo</w:t>
      </w:r>
      <w:r w:rsidR="007F2AC0">
        <w:rPr>
          <w:rFonts w:ascii="Times New Roman" w:eastAsia="Times New Roman" w:hAnsi="Times New Roman"/>
          <w:sz w:val="24"/>
          <w:szCs w:val="24"/>
          <w:lang w:eastAsia="hr-HR"/>
        </w:rPr>
        <w:t xml:space="preserve"> </w:t>
      </w:r>
      <w:r w:rsidR="000255C9" w:rsidRPr="000255C9">
        <w:rPr>
          <w:rFonts w:ascii="Times New Roman" w:eastAsia="Times New Roman" w:hAnsi="Times New Roman"/>
          <w:sz w:val="24"/>
          <w:szCs w:val="24"/>
          <w:lang w:eastAsia="hr-HR"/>
        </w:rPr>
        <w:t>u Splitu u dom za starije osobe</w:t>
      </w:r>
      <w:r w:rsidRPr="00AC3EAD">
        <w:rPr>
          <w:rFonts w:ascii="Times New Roman" w:hAnsi="Times New Roman"/>
          <w:sz w:val="24"/>
          <w:szCs w:val="24"/>
        </w:rPr>
        <w:t xml:space="preserve">, ustanovu javne i društvene namjene – Centar za starije osobe. Realizacijom navedenog projekta značajno bi se unaprijedila kvaliteta života starije populacije Grada Splita te osigurao veći stupanj dostupnosti </w:t>
      </w:r>
      <w:r>
        <w:rPr>
          <w:rFonts w:ascii="Times New Roman" w:hAnsi="Times New Roman"/>
          <w:sz w:val="24"/>
          <w:szCs w:val="24"/>
        </w:rPr>
        <w:t xml:space="preserve">društvenih i </w:t>
      </w:r>
      <w:r w:rsidRPr="00AC3EAD">
        <w:rPr>
          <w:rFonts w:ascii="Times New Roman" w:hAnsi="Times New Roman"/>
          <w:sz w:val="24"/>
          <w:szCs w:val="24"/>
        </w:rPr>
        <w:t>socijalnih usluga ovoj osjetljivoj skupini stanovništva.</w:t>
      </w:r>
    </w:p>
    <w:p w14:paraId="09E1A9EE" w14:textId="77777777" w:rsidR="00AC3EAD" w:rsidRPr="00AC3EAD" w:rsidRDefault="00AC3EAD" w:rsidP="00AC3EAD">
      <w:pPr>
        <w:spacing w:after="0" w:line="240" w:lineRule="auto"/>
        <w:jc w:val="both"/>
        <w:rPr>
          <w:rFonts w:ascii="Times New Roman" w:hAnsi="Times New Roman"/>
          <w:sz w:val="24"/>
          <w:szCs w:val="24"/>
        </w:rPr>
      </w:pPr>
    </w:p>
    <w:p w14:paraId="3140D0BA" w14:textId="77777777" w:rsidR="00AC3EAD" w:rsidRPr="00AC3EAD" w:rsidRDefault="00AC3EAD" w:rsidP="00AC3EAD">
      <w:pPr>
        <w:spacing w:after="0" w:line="240" w:lineRule="auto"/>
        <w:jc w:val="both"/>
        <w:rPr>
          <w:rFonts w:ascii="Times New Roman" w:hAnsi="Times New Roman"/>
          <w:sz w:val="24"/>
          <w:szCs w:val="24"/>
        </w:rPr>
      </w:pPr>
      <w:r w:rsidRPr="00AC3EAD">
        <w:rPr>
          <w:rFonts w:ascii="Times New Roman" w:hAnsi="Times New Roman"/>
          <w:sz w:val="24"/>
          <w:szCs w:val="24"/>
        </w:rPr>
        <w:t>Hotel „Zagreb“ nalazi se na nekretninama u vlasništvu Republike Hrvatske, koje su na upravljanju Ministarstva obrane Republike Hrvatske. Lokacijskom informacijom Upravnog odjela za urbanizam Grada Splita od 1. studenoga 2025. godine potvrđeno je da predmetne nekretnine obuhvaćaju više različitih prostorno-planskih namjena: zonu ugostiteljsko-turističke namjene „T1“, zonu mješovite namjene te manji dio zone javne zelene površine „Z“. Takva prostorno-planska struktura nije usklađena s budućom namjenom prostora, te je stoga nužno pokrenuti odgovarajuće postupke izmjene prostorno-planskih dokumenata Grada Splita kako bi se omogućila realizacija projekta Centra za starije osobe.</w:t>
      </w:r>
    </w:p>
    <w:p w14:paraId="1E942B11" w14:textId="77777777" w:rsidR="00AC3EAD" w:rsidRPr="00AC3EAD" w:rsidRDefault="00AC3EAD" w:rsidP="00AC3EAD">
      <w:pPr>
        <w:spacing w:after="0" w:line="240" w:lineRule="auto"/>
        <w:jc w:val="both"/>
        <w:rPr>
          <w:rFonts w:ascii="Times New Roman" w:hAnsi="Times New Roman"/>
          <w:sz w:val="24"/>
          <w:szCs w:val="24"/>
        </w:rPr>
      </w:pPr>
    </w:p>
    <w:p w14:paraId="3544E732" w14:textId="0546BF0C" w:rsidR="00AC3EAD" w:rsidRPr="00AC3EAD" w:rsidRDefault="00AC3EAD" w:rsidP="00AC3EAD">
      <w:pPr>
        <w:spacing w:after="0" w:line="240" w:lineRule="auto"/>
        <w:jc w:val="both"/>
        <w:rPr>
          <w:rFonts w:ascii="Times New Roman" w:hAnsi="Times New Roman"/>
          <w:sz w:val="24"/>
          <w:szCs w:val="24"/>
        </w:rPr>
      </w:pPr>
      <w:r w:rsidRPr="00AC3EAD">
        <w:rPr>
          <w:rFonts w:ascii="Times New Roman" w:hAnsi="Times New Roman"/>
          <w:sz w:val="24"/>
          <w:szCs w:val="24"/>
        </w:rPr>
        <w:t>U prostoru Hotela „Zagreb“ nalaze se i postojeći zakupnici</w:t>
      </w:r>
      <w:r>
        <w:rPr>
          <w:rFonts w:ascii="Times New Roman" w:hAnsi="Times New Roman"/>
          <w:sz w:val="24"/>
          <w:szCs w:val="24"/>
        </w:rPr>
        <w:t xml:space="preserve"> te je nužno da </w:t>
      </w:r>
      <w:r w:rsidRPr="00AC3EAD">
        <w:rPr>
          <w:rFonts w:ascii="Times New Roman" w:hAnsi="Times New Roman"/>
          <w:sz w:val="24"/>
          <w:szCs w:val="24"/>
        </w:rPr>
        <w:t>Ministarstvo obrane Republike Hrvatske riješi status navedenih zakupnih odnosa. Tek nakon okončanja tog postupka Ministarstvo prostornoga uređenja, graditeljstva i državne imovine moći će preuzeti predmetne nekretnine te poduzeti daljnje radnje u skladu s propisima o državnoj imovini.</w:t>
      </w:r>
    </w:p>
    <w:p w14:paraId="2F662F99" w14:textId="77777777" w:rsidR="00AC3EAD" w:rsidRPr="00AC3EAD" w:rsidRDefault="00AC3EAD" w:rsidP="00AC3EAD">
      <w:pPr>
        <w:spacing w:after="0" w:line="240" w:lineRule="auto"/>
        <w:jc w:val="both"/>
        <w:rPr>
          <w:rFonts w:ascii="Times New Roman" w:hAnsi="Times New Roman"/>
          <w:sz w:val="24"/>
          <w:szCs w:val="24"/>
        </w:rPr>
      </w:pPr>
    </w:p>
    <w:p w14:paraId="7E3CD087" w14:textId="51D886A7" w:rsidR="00AC3EAD" w:rsidRPr="00AC3EAD" w:rsidRDefault="00AC3EAD" w:rsidP="00AC3EAD">
      <w:pPr>
        <w:spacing w:after="0" w:line="240" w:lineRule="auto"/>
        <w:jc w:val="both"/>
        <w:rPr>
          <w:rFonts w:ascii="Times New Roman" w:hAnsi="Times New Roman"/>
          <w:sz w:val="24"/>
          <w:szCs w:val="24"/>
        </w:rPr>
      </w:pPr>
      <w:r w:rsidRPr="00AC3EAD">
        <w:rPr>
          <w:rFonts w:ascii="Times New Roman" w:hAnsi="Times New Roman"/>
          <w:sz w:val="24"/>
          <w:szCs w:val="24"/>
        </w:rPr>
        <w:t xml:space="preserve">Nakon preuzimanja nekretnina od strane Ministarstva prostornoga uređenja, graditeljstva i državne imovine i izrade potrebne projektne dokumentacije od strane Grada Splita, steći će se uvjeti za pripremu prijedloga Odluke o </w:t>
      </w:r>
      <w:r w:rsidR="00ED62E6">
        <w:rPr>
          <w:rFonts w:ascii="Times New Roman" w:hAnsi="Times New Roman"/>
          <w:sz w:val="24"/>
          <w:szCs w:val="24"/>
        </w:rPr>
        <w:t xml:space="preserve">darovanju </w:t>
      </w:r>
      <w:r w:rsidRPr="00AC3EAD">
        <w:rPr>
          <w:rFonts w:ascii="Times New Roman" w:hAnsi="Times New Roman"/>
          <w:sz w:val="24"/>
          <w:szCs w:val="24"/>
        </w:rPr>
        <w:t>nekretnina Gradu Splitu radi izgradnje Centra za starije osobe kao projekta društvene namjene.</w:t>
      </w:r>
    </w:p>
    <w:p w14:paraId="7E18C3F9" w14:textId="77777777" w:rsidR="00AC3EAD" w:rsidRPr="00AC3EAD" w:rsidRDefault="00AC3EAD" w:rsidP="00AC3EAD">
      <w:pPr>
        <w:spacing w:after="0" w:line="240" w:lineRule="auto"/>
        <w:jc w:val="both"/>
        <w:rPr>
          <w:rFonts w:ascii="Times New Roman" w:hAnsi="Times New Roman"/>
          <w:sz w:val="24"/>
          <w:szCs w:val="24"/>
        </w:rPr>
      </w:pPr>
    </w:p>
    <w:p w14:paraId="7CC3EF13" w14:textId="17232E41" w:rsidR="008A6AF6" w:rsidRDefault="00AC3EAD" w:rsidP="00AC3EAD">
      <w:pPr>
        <w:spacing w:after="0" w:line="240" w:lineRule="auto"/>
        <w:jc w:val="both"/>
        <w:rPr>
          <w:rFonts w:ascii="Times New Roman" w:hAnsi="Times New Roman"/>
          <w:sz w:val="24"/>
          <w:szCs w:val="24"/>
        </w:rPr>
      </w:pPr>
      <w:r w:rsidRPr="00AC3EAD">
        <w:rPr>
          <w:rFonts w:ascii="Times New Roman" w:hAnsi="Times New Roman"/>
          <w:sz w:val="24"/>
          <w:szCs w:val="24"/>
        </w:rPr>
        <w:t>Donošenjem ovoga Zaključka Vlada Republike Hrvatske osigurava pokretanje svih potrebnih aktivnosti nadležnih tijela državne uprave s ciljem ostvarenja projekta od značaja za društveni razvoj i poboljšanje kvalitete života starijih osoba na području Grada Splita i šire regije.</w:t>
      </w:r>
    </w:p>
    <w:p w14:paraId="71C049E4" w14:textId="77777777" w:rsidR="00AC3EAD" w:rsidRDefault="00AC3EAD" w:rsidP="00AC3EAD">
      <w:pPr>
        <w:spacing w:after="0" w:line="240" w:lineRule="auto"/>
        <w:jc w:val="both"/>
        <w:rPr>
          <w:rFonts w:ascii="Times New Roman" w:hAnsi="Times New Roman"/>
          <w:sz w:val="24"/>
          <w:szCs w:val="24"/>
        </w:rPr>
      </w:pPr>
    </w:p>
    <w:p w14:paraId="2DFEFF68" w14:textId="77777777" w:rsidR="00AC3EAD" w:rsidRDefault="00AC3EAD" w:rsidP="00AC3EAD">
      <w:pPr>
        <w:spacing w:after="0" w:line="240" w:lineRule="auto"/>
        <w:jc w:val="both"/>
        <w:rPr>
          <w:rFonts w:ascii="Times New Roman" w:hAnsi="Times New Roman"/>
          <w:sz w:val="24"/>
          <w:szCs w:val="24"/>
        </w:rPr>
      </w:pPr>
    </w:p>
    <w:p w14:paraId="4DB28CD6" w14:textId="5D83474D" w:rsidR="00AC3EAD" w:rsidRDefault="000255C9" w:rsidP="00ED62E6">
      <w:pPr>
        <w:spacing w:after="0" w:line="240" w:lineRule="auto"/>
        <w:jc w:val="both"/>
        <w:rPr>
          <w:rFonts w:ascii="Times New Roman" w:hAnsi="Times New Roman"/>
          <w:sz w:val="24"/>
          <w:szCs w:val="24"/>
        </w:rPr>
      </w:pPr>
      <w:r>
        <w:rPr>
          <w:rFonts w:ascii="Times New Roman" w:hAnsi="Times New Roman"/>
          <w:sz w:val="24"/>
          <w:szCs w:val="24"/>
        </w:rPr>
        <w:t xml:space="preserve"> </w:t>
      </w:r>
      <w:r w:rsidR="00ED62E6">
        <w:rPr>
          <w:rFonts w:ascii="Times New Roman" w:hAnsi="Times New Roman"/>
          <w:sz w:val="24"/>
          <w:szCs w:val="24"/>
        </w:rPr>
        <w:t xml:space="preserve"> </w:t>
      </w:r>
    </w:p>
    <w:p w14:paraId="6F77678B" w14:textId="77777777" w:rsidR="00AC3EAD" w:rsidRDefault="00AC3EAD" w:rsidP="00AC3EAD">
      <w:pPr>
        <w:spacing w:after="0" w:line="240" w:lineRule="auto"/>
        <w:jc w:val="both"/>
        <w:rPr>
          <w:rFonts w:ascii="Times New Roman" w:hAnsi="Times New Roman"/>
          <w:sz w:val="24"/>
          <w:szCs w:val="24"/>
        </w:rPr>
      </w:pPr>
    </w:p>
    <w:p w14:paraId="7F197A30" w14:textId="77777777" w:rsidR="00AC3EAD" w:rsidRDefault="00AC3EAD" w:rsidP="00AC3EAD">
      <w:pPr>
        <w:spacing w:after="0" w:line="240" w:lineRule="auto"/>
        <w:jc w:val="both"/>
        <w:rPr>
          <w:rFonts w:ascii="Times New Roman" w:hAnsi="Times New Roman"/>
          <w:sz w:val="24"/>
          <w:szCs w:val="24"/>
        </w:rPr>
      </w:pPr>
    </w:p>
    <w:p w14:paraId="12D68541" w14:textId="77777777" w:rsidR="00AC3EAD" w:rsidRDefault="00AC3EAD" w:rsidP="00AC3EAD">
      <w:pPr>
        <w:spacing w:after="0" w:line="240" w:lineRule="auto"/>
        <w:jc w:val="both"/>
        <w:rPr>
          <w:rFonts w:ascii="Times New Roman" w:hAnsi="Times New Roman"/>
          <w:sz w:val="24"/>
          <w:szCs w:val="24"/>
        </w:rPr>
      </w:pPr>
    </w:p>
    <w:p w14:paraId="3D7FE777" w14:textId="77777777" w:rsidR="00AC3EAD" w:rsidRDefault="00AC3EAD" w:rsidP="00AC3EAD">
      <w:pPr>
        <w:spacing w:after="0" w:line="240" w:lineRule="auto"/>
        <w:jc w:val="both"/>
        <w:rPr>
          <w:rFonts w:ascii="Times New Roman" w:hAnsi="Times New Roman"/>
          <w:sz w:val="24"/>
          <w:szCs w:val="24"/>
        </w:rPr>
      </w:pPr>
    </w:p>
    <w:p w14:paraId="11044EC9" w14:textId="77777777" w:rsidR="00AC3EAD" w:rsidRDefault="00AC3EAD" w:rsidP="00AC3EAD">
      <w:pPr>
        <w:spacing w:after="0" w:line="240" w:lineRule="auto"/>
        <w:jc w:val="both"/>
        <w:rPr>
          <w:rFonts w:ascii="Times New Roman" w:hAnsi="Times New Roman"/>
          <w:sz w:val="24"/>
          <w:szCs w:val="24"/>
        </w:rPr>
      </w:pPr>
    </w:p>
    <w:p w14:paraId="45DEE730" w14:textId="15C3D20C" w:rsidR="00AC3EAD" w:rsidRPr="00AC3EAD" w:rsidRDefault="00ED62E6" w:rsidP="00AC3EAD">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31BC76E" w14:textId="6FB86479" w:rsidR="00AC3EAD" w:rsidRPr="00AC3EAD" w:rsidRDefault="00ED62E6" w:rsidP="00AC3EAD">
      <w:pPr>
        <w:spacing w:after="0" w:line="240" w:lineRule="auto"/>
        <w:jc w:val="both"/>
        <w:rPr>
          <w:rFonts w:ascii="Times New Roman" w:hAnsi="Times New Roman"/>
          <w:sz w:val="24"/>
          <w:szCs w:val="24"/>
        </w:rPr>
      </w:pPr>
      <w:r>
        <w:rPr>
          <w:rFonts w:ascii="Times New Roman" w:hAnsi="Times New Roman"/>
          <w:sz w:val="24"/>
          <w:szCs w:val="24"/>
        </w:rPr>
        <w:t xml:space="preserve"> </w:t>
      </w:r>
    </w:p>
    <w:sectPr w:rsidR="00AC3EAD" w:rsidRPr="00AC3EAD" w:rsidSect="00194D5A">
      <w:headerReference w:type="first" r:id="rId11"/>
      <w:pgSz w:w="11906" w:h="16838"/>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FB06" w14:textId="77777777" w:rsidR="008A6AF6" w:rsidRDefault="008A6AF6">
      <w:pPr>
        <w:spacing w:after="0" w:line="240" w:lineRule="auto"/>
      </w:pPr>
      <w:r>
        <w:separator/>
      </w:r>
    </w:p>
  </w:endnote>
  <w:endnote w:type="continuationSeparator" w:id="0">
    <w:p w14:paraId="78F1FABB" w14:textId="77777777" w:rsidR="008A6AF6" w:rsidRDefault="008A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2D473" w14:textId="77777777" w:rsidR="008A6AF6" w:rsidRDefault="008A6AF6">
      <w:pPr>
        <w:spacing w:after="0" w:line="240" w:lineRule="auto"/>
      </w:pPr>
      <w:r>
        <w:separator/>
      </w:r>
    </w:p>
  </w:footnote>
  <w:footnote w:type="continuationSeparator" w:id="0">
    <w:p w14:paraId="2E0AB31C" w14:textId="77777777" w:rsidR="008A6AF6" w:rsidRDefault="008A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EF16" w14:textId="77777777" w:rsidR="008A6AF6" w:rsidRDefault="008A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3333"/>
    <w:multiLevelType w:val="multilevel"/>
    <w:tmpl w:val="B4BE5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80752"/>
    <w:multiLevelType w:val="hybridMultilevel"/>
    <w:tmpl w:val="D91CA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1143B7"/>
    <w:multiLevelType w:val="multilevel"/>
    <w:tmpl w:val="2F9CD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F1D8F"/>
    <w:multiLevelType w:val="multilevel"/>
    <w:tmpl w:val="3E06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60531"/>
    <w:multiLevelType w:val="multilevel"/>
    <w:tmpl w:val="D33E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90744"/>
    <w:multiLevelType w:val="multilevel"/>
    <w:tmpl w:val="FDF2F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B34CB"/>
    <w:multiLevelType w:val="multilevel"/>
    <w:tmpl w:val="272E7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505C49"/>
    <w:multiLevelType w:val="multilevel"/>
    <w:tmpl w:val="2BF4B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DF6A8D"/>
    <w:multiLevelType w:val="multilevel"/>
    <w:tmpl w:val="BF5A7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8"/>
  </w:num>
  <w:num w:numId="5">
    <w:abstractNumId w:val="3"/>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94"/>
    <w:rsid w:val="000255C9"/>
    <w:rsid w:val="0027030D"/>
    <w:rsid w:val="002E19AF"/>
    <w:rsid w:val="002F0BF3"/>
    <w:rsid w:val="0054346C"/>
    <w:rsid w:val="005F4D11"/>
    <w:rsid w:val="00626E2F"/>
    <w:rsid w:val="0079277A"/>
    <w:rsid w:val="007F2AC0"/>
    <w:rsid w:val="00813F3F"/>
    <w:rsid w:val="00857C4C"/>
    <w:rsid w:val="008A6AF6"/>
    <w:rsid w:val="008F0247"/>
    <w:rsid w:val="00A23AA8"/>
    <w:rsid w:val="00A27FFA"/>
    <w:rsid w:val="00AC376B"/>
    <w:rsid w:val="00AC3EAD"/>
    <w:rsid w:val="00B14594"/>
    <w:rsid w:val="00E33C21"/>
    <w:rsid w:val="00E4382A"/>
    <w:rsid w:val="00ED62E6"/>
    <w:rsid w:val="00F21D6E"/>
    <w:rsid w:val="00F65011"/>
    <w:rsid w:val="00F74B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EEE9"/>
  <w15:docId w15:val="{10533B95-DA93-401A-8CFB-2FFA6872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58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23D"/>
    <w:rPr>
      <w:sz w:val="22"/>
      <w:szCs w:val="22"/>
      <w:lang w:val="en-US" w:eastAsia="en-US"/>
    </w:rPr>
  </w:style>
  <w:style w:type="paragraph" w:styleId="BalloonText">
    <w:name w:val="Balloon Text"/>
    <w:basedOn w:val="Normal"/>
    <w:link w:val="BalloonTextChar"/>
    <w:uiPriority w:val="99"/>
    <w:semiHidden/>
    <w:unhideWhenUsed/>
    <w:rsid w:val="00F5110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1108"/>
    <w:rPr>
      <w:rFonts w:ascii="Segoe UI" w:hAnsi="Segoe UI" w:cs="Segoe UI"/>
      <w:sz w:val="18"/>
      <w:szCs w:val="18"/>
    </w:rPr>
  </w:style>
  <w:style w:type="paragraph" w:styleId="Header">
    <w:name w:val="header"/>
    <w:basedOn w:val="Normal"/>
    <w:link w:val="HeaderChar"/>
    <w:uiPriority w:val="99"/>
    <w:unhideWhenUsed/>
    <w:rsid w:val="00386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ECC"/>
  </w:style>
  <w:style w:type="paragraph" w:styleId="Footer">
    <w:name w:val="footer"/>
    <w:basedOn w:val="Normal"/>
    <w:link w:val="FooterChar"/>
    <w:uiPriority w:val="99"/>
    <w:unhideWhenUsed/>
    <w:rsid w:val="00386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ECC"/>
  </w:style>
  <w:style w:type="paragraph" w:styleId="ListParagraph">
    <w:name w:val="List Paragraph"/>
    <w:basedOn w:val="Normal"/>
    <w:uiPriority w:val="34"/>
    <w:qFormat/>
    <w:rsid w:val="00B1758A"/>
    <w:pPr>
      <w:ind w:left="720"/>
      <w:contextualSpacing/>
    </w:pPr>
  </w:style>
  <w:style w:type="table" w:styleId="TableGrid">
    <w:name w:val="Table Grid"/>
    <w:basedOn w:val="TableNormal"/>
    <w:uiPriority w:val="39"/>
    <w:rsid w:val="00B1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60154-3902-45DE-87CA-B2D3AA150755}">
  <ds:schemaRefs>
    <ds:schemaRef ds:uri="http://schemas.microsoft.com/sharepoint/v3/contenttype/forms"/>
  </ds:schemaRefs>
</ds:datastoreItem>
</file>

<file path=customXml/itemProps2.xml><?xml version="1.0" encoding="utf-8"?>
<ds:datastoreItem xmlns:ds="http://schemas.openxmlformats.org/officeDocument/2006/customXml" ds:itemID="{5BBCC49F-5458-46C3-953D-276302B5921D}">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46A15089-3310-4EBD-8F7C-A6D07768F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584</Words>
  <Characters>3329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MPGI digitalni memorandum</vt:lpstr>
      <vt:lpstr>MPGI digitalni memorandum</vt:lpstr>
    </vt:vector>
  </TitlesOfParts>
  <Company>MINGO</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MPGI digitalni memorandum</dc:title>
  <dc:creator>Luka Krpan</dc:creator>
  <cp:lastModifiedBy>Domagoj Dodig</cp:lastModifiedBy>
  <cp:revision>19</cp:revision>
  <cp:lastPrinted>2020-08-03T06:39:00Z</cp:lastPrinted>
  <dcterms:created xsi:type="dcterms:W3CDTF">2025-12-11T07:26:00Z</dcterms:created>
  <dcterms:modified xsi:type="dcterms:W3CDTF">2025-12-12T07:59:00Z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