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C2C91" w14:textId="451CBEDD" w:rsidR="00487956" w:rsidRDefault="00487956" w:rsidP="00224AAA">
      <w:pPr>
        <w:spacing w:line="360" w:lineRule="auto"/>
        <w:jc w:val="both"/>
        <w:rPr>
          <w:rFonts w:eastAsia="Times New Roman"/>
          <w:lang w:eastAsia="hr-HR"/>
        </w:rPr>
      </w:pPr>
    </w:p>
    <w:p w14:paraId="5F787069" w14:textId="77777777" w:rsidR="00F17422" w:rsidRPr="00F17422" w:rsidRDefault="00F17422" w:rsidP="00F17422">
      <w:pPr>
        <w:rPr>
          <w:rFonts w:eastAsia="Times New Roman"/>
        </w:rPr>
      </w:pPr>
      <w:r w:rsidRPr="00F17422">
        <w:rPr>
          <w:rFonts w:eastAsia="Times New Roman"/>
          <w:noProof/>
          <w:lang w:eastAsia="hr-HR"/>
        </w:rPr>
        <w:drawing>
          <wp:inline distT="0" distB="0" distL="0" distR="0" wp14:anchorId="03323529" wp14:editId="382E139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17422">
        <w:rPr>
          <w:rFonts w:eastAsia="Times New Roman"/>
        </w:rPr>
        <w:fldChar w:fldCharType="begin"/>
      </w:r>
      <w:r w:rsidRPr="00F17422">
        <w:rPr>
          <w:rFonts w:eastAsia="Times New Roman"/>
        </w:rPr>
        <w:instrText xml:space="preserve"> INCLUDEPICTURE "http://www.inet.hr/~box/images/grb-rh.gif" \* MERGEFORMATINET </w:instrText>
      </w:r>
      <w:r w:rsidRPr="00F17422">
        <w:rPr>
          <w:rFonts w:eastAsia="Times New Roman"/>
        </w:rPr>
        <w:fldChar w:fldCharType="end"/>
      </w:r>
    </w:p>
    <w:p w14:paraId="2A7D6215" w14:textId="77777777" w:rsidR="00F17422" w:rsidRPr="00F17422" w:rsidRDefault="00F17422" w:rsidP="00F17422">
      <w:pPr>
        <w:spacing w:before="60" w:after="1680"/>
        <w:rPr>
          <w:rFonts w:eastAsia="Times New Roman"/>
        </w:rPr>
      </w:pPr>
      <w:r w:rsidRPr="00F17422">
        <w:rPr>
          <w:rFonts w:eastAsia="Times New Roman"/>
        </w:rPr>
        <w:t>VLADA REPUBLIKE HRVATSKE</w:t>
      </w:r>
    </w:p>
    <w:p w14:paraId="272895B9" w14:textId="77777777" w:rsidR="00F17422" w:rsidRPr="00F17422" w:rsidRDefault="00F17422" w:rsidP="00F17422">
      <w:pPr>
        <w:jc w:val="both"/>
        <w:rPr>
          <w:rFonts w:eastAsia="Times New Roman"/>
        </w:rPr>
      </w:pPr>
    </w:p>
    <w:p w14:paraId="5B04A8BB" w14:textId="7CF73F6C" w:rsidR="00F17422" w:rsidRPr="00F17422" w:rsidRDefault="00F17422" w:rsidP="009C0B04">
      <w:pPr>
        <w:tabs>
          <w:tab w:val="center" w:pos="4536"/>
          <w:tab w:val="right" w:pos="9072"/>
        </w:tabs>
        <w:jc w:val="right"/>
        <w:rPr>
          <w:rFonts w:eastAsia="Times New Roman"/>
          <w:lang w:eastAsia="hr-HR"/>
        </w:rPr>
      </w:pPr>
      <w:r w:rsidRPr="00F17422">
        <w:rPr>
          <w:rFonts w:eastAsia="Times New Roman"/>
          <w:lang w:eastAsia="hr-HR"/>
        </w:rPr>
        <w:t xml:space="preserve"> Zagreb, 23. </w:t>
      </w:r>
      <w:r w:rsidR="009C0B04">
        <w:rPr>
          <w:rFonts w:eastAsia="Times New Roman"/>
          <w:lang w:eastAsia="hr-HR"/>
        </w:rPr>
        <w:t>prosinca</w:t>
      </w:r>
      <w:r w:rsidRPr="00F17422">
        <w:rPr>
          <w:rFonts w:eastAsia="Times New Roman"/>
          <w:lang w:eastAsia="hr-HR"/>
        </w:rPr>
        <w:t xml:space="preserve"> 2025.</w:t>
      </w:r>
    </w:p>
    <w:p w14:paraId="5CC9F58F" w14:textId="77777777" w:rsidR="00F17422" w:rsidRPr="00F17422" w:rsidRDefault="00F17422" w:rsidP="00F17422">
      <w:pPr>
        <w:jc w:val="right"/>
        <w:rPr>
          <w:rFonts w:eastAsia="Times New Roman"/>
        </w:rPr>
      </w:pPr>
    </w:p>
    <w:p w14:paraId="4ADE50CE" w14:textId="77777777" w:rsidR="00F17422" w:rsidRPr="00F17422" w:rsidRDefault="00F17422" w:rsidP="00F17422">
      <w:pPr>
        <w:jc w:val="right"/>
        <w:rPr>
          <w:rFonts w:eastAsia="Times New Roman"/>
        </w:rPr>
      </w:pPr>
    </w:p>
    <w:p w14:paraId="4DCED137" w14:textId="77777777" w:rsidR="00F17422" w:rsidRPr="00F17422" w:rsidRDefault="00F17422" w:rsidP="00F17422">
      <w:pPr>
        <w:jc w:val="right"/>
        <w:rPr>
          <w:rFonts w:eastAsia="Times New Roman"/>
        </w:rPr>
      </w:pPr>
    </w:p>
    <w:p w14:paraId="123D17C8" w14:textId="77777777" w:rsidR="00F17422" w:rsidRPr="00F17422" w:rsidRDefault="00F17422" w:rsidP="00F17422">
      <w:pPr>
        <w:jc w:val="both"/>
        <w:rPr>
          <w:rFonts w:eastAsia="Times New Roman"/>
        </w:rPr>
      </w:pPr>
      <w:r w:rsidRPr="00F17422">
        <w:rPr>
          <w:rFonts w:eastAsia="Times New Roman"/>
        </w:rPr>
        <w:t>___________________________________________________________________________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F17422" w:rsidRPr="00F17422" w14:paraId="352FC2C0" w14:textId="77777777" w:rsidTr="004B0348">
        <w:tc>
          <w:tcPr>
            <w:tcW w:w="1951" w:type="dxa"/>
          </w:tcPr>
          <w:p w14:paraId="4CC5FD3E" w14:textId="77777777" w:rsidR="00F17422" w:rsidRPr="00F17422" w:rsidRDefault="00F17422" w:rsidP="00F17422">
            <w:pPr>
              <w:spacing w:line="360" w:lineRule="auto"/>
              <w:rPr>
                <w:rFonts w:ascii="Times New Roman" w:eastAsia="Times New Roman" w:hAnsi="Times New Roman" w:cs="Times New Roman"/>
                <w:b/>
                <w:smallCaps/>
                <w:sz w:val="24"/>
                <w:szCs w:val="24"/>
              </w:rPr>
            </w:pPr>
          </w:p>
          <w:p w14:paraId="62910618" w14:textId="77777777" w:rsidR="00F17422" w:rsidRPr="00F17422" w:rsidRDefault="00F17422" w:rsidP="00F17422">
            <w:pPr>
              <w:spacing w:line="360" w:lineRule="auto"/>
              <w:rPr>
                <w:rFonts w:ascii="Times New Roman" w:eastAsia="Times New Roman" w:hAnsi="Times New Roman" w:cs="Times New Roman"/>
                <w:sz w:val="24"/>
                <w:szCs w:val="24"/>
              </w:rPr>
            </w:pPr>
            <w:r w:rsidRPr="00F17422">
              <w:rPr>
                <w:rFonts w:ascii="Times New Roman" w:eastAsia="Times New Roman" w:hAnsi="Times New Roman" w:cs="Times New Roman"/>
                <w:b/>
                <w:smallCaps/>
                <w:sz w:val="24"/>
                <w:szCs w:val="24"/>
              </w:rPr>
              <w:t>Predlagatelj</w:t>
            </w:r>
            <w:r w:rsidRPr="00F17422">
              <w:rPr>
                <w:rFonts w:ascii="Times New Roman" w:eastAsia="Times New Roman" w:hAnsi="Times New Roman" w:cs="Times New Roman"/>
                <w:b/>
                <w:sz w:val="24"/>
                <w:szCs w:val="24"/>
              </w:rPr>
              <w:t>:</w:t>
            </w:r>
          </w:p>
        </w:tc>
        <w:tc>
          <w:tcPr>
            <w:tcW w:w="7229" w:type="dxa"/>
          </w:tcPr>
          <w:p w14:paraId="70A3A700" w14:textId="77777777" w:rsidR="00F17422" w:rsidRPr="00F17422" w:rsidRDefault="00F17422" w:rsidP="00F17422">
            <w:pPr>
              <w:spacing w:line="360" w:lineRule="auto"/>
              <w:rPr>
                <w:rFonts w:ascii="Times New Roman" w:eastAsia="Times New Roman" w:hAnsi="Times New Roman" w:cs="Times New Roman"/>
                <w:sz w:val="24"/>
                <w:szCs w:val="24"/>
              </w:rPr>
            </w:pPr>
          </w:p>
          <w:p w14:paraId="514A9480" w14:textId="77777777" w:rsidR="00F17422" w:rsidRPr="00F17422" w:rsidRDefault="00F17422" w:rsidP="00F17422">
            <w:pPr>
              <w:spacing w:line="360" w:lineRule="auto"/>
              <w:rPr>
                <w:rFonts w:ascii="Times New Roman" w:eastAsia="Times New Roman" w:hAnsi="Times New Roman" w:cs="Times New Roman"/>
                <w:sz w:val="24"/>
                <w:szCs w:val="24"/>
              </w:rPr>
            </w:pPr>
            <w:r w:rsidRPr="00F17422">
              <w:rPr>
                <w:rFonts w:ascii="Times New Roman" w:eastAsia="Times New Roman" w:hAnsi="Times New Roman" w:cs="Times New Roman"/>
                <w:sz w:val="24"/>
                <w:szCs w:val="24"/>
              </w:rPr>
              <w:t>Ministarstvo hrvatskih branitelja</w:t>
            </w:r>
          </w:p>
        </w:tc>
      </w:tr>
    </w:tbl>
    <w:p w14:paraId="044F07D6" w14:textId="77777777" w:rsidR="00F17422" w:rsidRPr="00F17422" w:rsidRDefault="00F17422" w:rsidP="00F17422">
      <w:pPr>
        <w:jc w:val="both"/>
        <w:rPr>
          <w:rFonts w:eastAsia="Times New Roman"/>
        </w:rPr>
      </w:pPr>
      <w:r w:rsidRPr="00F17422">
        <w:rPr>
          <w:rFonts w:eastAsia="Times New Roman"/>
        </w:rPr>
        <w:t>___________________________________________________________________________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136"/>
      </w:tblGrid>
      <w:tr w:rsidR="00F17422" w:rsidRPr="00F17422" w14:paraId="265798F9" w14:textId="77777777" w:rsidTr="004B0348">
        <w:tc>
          <w:tcPr>
            <w:tcW w:w="1951" w:type="dxa"/>
          </w:tcPr>
          <w:p w14:paraId="66EC462D" w14:textId="77777777" w:rsidR="00F17422" w:rsidRPr="00F17422" w:rsidRDefault="00F17422" w:rsidP="00F17422">
            <w:pPr>
              <w:spacing w:line="360" w:lineRule="auto"/>
              <w:rPr>
                <w:rFonts w:eastAsia="Times New Roman" w:cs="Times New Roman"/>
                <w:b/>
                <w:smallCaps/>
              </w:rPr>
            </w:pPr>
          </w:p>
          <w:p w14:paraId="114D1759" w14:textId="77777777" w:rsidR="00F17422" w:rsidRPr="00F17422" w:rsidRDefault="00F17422" w:rsidP="00F17422">
            <w:pPr>
              <w:spacing w:line="360" w:lineRule="auto"/>
              <w:rPr>
                <w:rFonts w:eastAsia="Times New Roman" w:cs="Times New Roman"/>
              </w:rPr>
            </w:pPr>
            <w:r w:rsidRPr="00F17422">
              <w:rPr>
                <w:rFonts w:eastAsia="Times New Roman" w:cs="Times New Roman"/>
                <w:b/>
                <w:smallCaps/>
              </w:rPr>
              <w:t>Predmet</w:t>
            </w:r>
            <w:r w:rsidRPr="00F17422">
              <w:rPr>
                <w:rFonts w:eastAsia="Times New Roman" w:cs="Times New Roman"/>
                <w:b/>
              </w:rPr>
              <w:t>:</w:t>
            </w:r>
          </w:p>
        </w:tc>
        <w:tc>
          <w:tcPr>
            <w:tcW w:w="7229" w:type="dxa"/>
          </w:tcPr>
          <w:p w14:paraId="5585737E" w14:textId="77777777" w:rsidR="00F17422" w:rsidRPr="00F17422" w:rsidRDefault="00F17422" w:rsidP="00F17422">
            <w:pPr>
              <w:spacing w:line="360" w:lineRule="auto"/>
              <w:rPr>
                <w:rFonts w:ascii="Times New Roman" w:eastAsia="Times New Roman" w:hAnsi="Times New Roman" w:cs="Times New Roman"/>
                <w:sz w:val="24"/>
                <w:szCs w:val="24"/>
              </w:rPr>
            </w:pPr>
          </w:p>
          <w:p w14:paraId="7BAC9185" w14:textId="77777777" w:rsidR="00F17422" w:rsidRPr="00F17422" w:rsidRDefault="00F17422" w:rsidP="00F17422">
            <w:pPr>
              <w:spacing w:line="360" w:lineRule="auto"/>
              <w:rPr>
                <w:rFonts w:ascii="Times New Roman" w:eastAsia="Times New Roman" w:hAnsi="Times New Roman" w:cs="Times New Roman"/>
                <w:sz w:val="24"/>
                <w:szCs w:val="24"/>
              </w:rPr>
            </w:pPr>
            <w:r w:rsidRPr="00F17422">
              <w:rPr>
                <w:rFonts w:ascii="Times New Roman" w:eastAsia="Times New Roman" w:hAnsi="Times New Roman" w:cs="Times New Roman"/>
                <w:sz w:val="24"/>
                <w:szCs w:val="24"/>
              </w:rPr>
              <w:t>Prijedlog odluke o izmjenama uvjeta kredita po Kreditnom programu zapošljavanja razvojačenih pripadnika Hrvatske vojske</w:t>
            </w:r>
          </w:p>
        </w:tc>
      </w:tr>
    </w:tbl>
    <w:p w14:paraId="09945377" w14:textId="77777777" w:rsidR="00F17422" w:rsidRPr="00F17422" w:rsidRDefault="00F17422" w:rsidP="00F17422">
      <w:pPr>
        <w:jc w:val="both"/>
        <w:rPr>
          <w:rFonts w:eastAsia="Times New Roman"/>
        </w:rPr>
      </w:pPr>
      <w:r w:rsidRPr="00F17422">
        <w:rPr>
          <w:rFonts w:eastAsia="Times New Roman"/>
        </w:rPr>
        <w:t>___________________________________________________________________________</w:t>
      </w:r>
    </w:p>
    <w:p w14:paraId="1A52A8E4" w14:textId="77777777" w:rsidR="00F17422" w:rsidRPr="00F17422" w:rsidRDefault="00F17422" w:rsidP="00F17422">
      <w:pPr>
        <w:jc w:val="both"/>
        <w:rPr>
          <w:rFonts w:eastAsia="Times New Roman"/>
        </w:rPr>
      </w:pPr>
    </w:p>
    <w:p w14:paraId="7025F031" w14:textId="77777777" w:rsidR="00F17422" w:rsidRPr="00F17422" w:rsidRDefault="00F17422" w:rsidP="00F17422">
      <w:pPr>
        <w:jc w:val="both"/>
        <w:rPr>
          <w:rFonts w:eastAsia="Times New Roman"/>
        </w:rPr>
      </w:pPr>
    </w:p>
    <w:p w14:paraId="7A7C7EEF" w14:textId="77777777" w:rsidR="00F17422" w:rsidRPr="00F17422" w:rsidRDefault="00F17422" w:rsidP="00F17422">
      <w:pPr>
        <w:tabs>
          <w:tab w:val="center" w:pos="4536"/>
          <w:tab w:val="right" w:pos="9072"/>
        </w:tabs>
        <w:jc w:val="left"/>
        <w:rPr>
          <w:rFonts w:eastAsia="Times New Roman"/>
        </w:rPr>
      </w:pPr>
    </w:p>
    <w:p w14:paraId="151E8FD6" w14:textId="77777777" w:rsidR="00F17422" w:rsidRPr="00F17422" w:rsidRDefault="00F17422" w:rsidP="00F17422">
      <w:pPr>
        <w:tabs>
          <w:tab w:val="center" w:pos="4536"/>
          <w:tab w:val="right" w:pos="9072"/>
        </w:tabs>
        <w:jc w:val="left"/>
        <w:rPr>
          <w:rFonts w:eastAsia="Times New Roman"/>
        </w:rPr>
      </w:pPr>
    </w:p>
    <w:p w14:paraId="5080C5B4" w14:textId="77777777" w:rsidR="00F17422" w:rsidRPr="00F17422" w:rsidRDefault="00F17422" w:rsidP="00F17422">
      <w:pPr>
        <w:tabs>
          <w:tab w:val="center" w:pos="4536"/>
          <w:tab w:val="right" w:pos="9072"/>
        </w:tabs>
        <w:jc w:val="left"/>
        <w:rPr>
          <w:rFonts w:eastAsia="Times New Roman"/>
        </w:rPr>
      </w:pPr>
    </w:p>
    <w:p w14:paraId="772D76BC" w14:textId="77777777" w:rsidR="00F17422" w:rsidRPr="00F17422" w:rsidRDefault="00F17422" w:rsidP="00F17422">
      <w:pPr>
        <w:tabs>
          <w:tab w:val="center" w:pos="4536"/>
          <w:tab w:val="right" w:pos="9072"/>
        </w:tabs>
        <w:jc w:val="left"/>
        <w:rPr>
          <w:rFonts w:eastAsia="Times New Roman"/>
        </w:rPr>
      </w:pPr>
    </w:p>
    <w:p w14:paraId="2630FD2A" w14:textId="77777777" w:rsidR="00F17422" w:rsidRPr="00F17422" w:rsidRDefault="00F17422" w:rsidP="00F17422">
      <w:pPr>
        <w:tabs>
          <w:tab w:val="center" w:pos="4536"/>
          <w:tab w:val="right" w:pos="9072"/>
        </w:tabs>
        <w:jc w:val="left"/>
        <w:rPr>
          <w:rFonts w:eastAsia="Times New Roman"/>
        </w:rPr>
      </w:pPr>
    </w:p>
    <w:p w14:paraId="406CF944" w14:textId="77777777" w:rsidR="00F17422" w:rsidRPr="00F17422" w:rsidRDefault="00F17422" w:rsidP="00F17422">
      <w:pPr>
        <w:tabs>
          <w:tab w:val="center" w:pos="4536"/>
          <w:tab w:val="right" w:pos="9072"/>
        </w:tabs>
        <w:jc w:val="left"/>
        <w:rPr>
          <w:rFonts w:eastAsia="Times New Roman"/>
        </w:rPr>
      </w:pPr>
    </w:p>
    <w:p w14:paraId="2FA38AB5" w14:textId="77777777" w:rsidR="00F17422" w:rsidRPr="00F17422" w:rsidRDefault="00F17422" w:rsidP="00F17422">
      <w:pPr>
        <w:tabs>
          <w:tab w:val="center" w:pos="4536"/>
          <w:tab w:val="right" w:pos="9072"/>
        </w:tabs>
        <w:jc w:val="left"/>
        <w:rPr>
          <w:rFonts w:eastAsia="Times New Roman"/>
        </w:rPr>
      </w:pPr>
    </w:p>
    <w:p w14:paraId="300D15E6" w14:textId="77777777" w:rsidR="00F17422" w:rsidRPr="00F17422" w:rsidRDefault="00F17422" w:rsidP="00F17422">
      <w:pPr>
        <w:tabs>
          <w:tab w:val="center" w:pos="4536"/>
          <w:tab w:val="right" w:pos="9072"/>
        </w:tabs>
        <w:jc w:val="left"/>
        <w:rPr>
          <w:rFonts w:eastAsia="Times New Roman"/>
        </w:rPr>
      </w:pPr>
    </w:p>
    <w:p w14:paraId="010DF1B9" w14:textId="77777777" w:rsidR="00F17422" w:rsidRPr="00F17422" w:rsidRDefault="00F17422" w:rsidP="00F17422">
      <w:pPr>
        <w:tabs>
          <w:tab w:val="center" w:pos="4536"/>
          <w:tab w:val="right" w:pos="9072"/>
        </w:tabs>
        <w:jc w:val="left"/>
        <w:rPr>
          <w:rFonts w:eastAsia="Times New Roman"/>
        </w:rPr>
      </w:pPr>
    </w:p>
    <w:p w14:paraId="0EFEFF88" w14:textId="77777777" w:rsidR="00F17422" w:rsidRPr="00F17422" w:rsidRDefault="00F17422" w:rsidP="00F17422">
      <w:pPr>
        <w:tabs>
          <w:tab w:val="center" w:pos="4536"/>
          <w:tab w:val="right" w:pos="9072"/>
        </w:tabs>
        <w:jc w:val="left"/>
        <w:rPr>
          <w:rFonts w:eastAsia="Times New Roman"/>
        </w:rPr>
      </w:pPr>
    </w:p>
    <w:p w14:paraId="679DB628" w14:textId="77777777" w:rsidR="00F17422" w:rsidRPr="00F17422" w:rsidRDefault="00F17422" w:rsidP="00F17422">
      <w:pPr>
        <w:tabs>
          <w:tab w:val="center" w:pos="4536"/>
          <w:tab w:val="right" w:pos="9072"/>
        </w:tabs>
        <w:jc w:val="left"/>
        <w:rPr>
          <w:rFonts w:eastAsia="Times New Roman"/>
        </w:rPr>
      </w:pPr>
    </w:p>
    <w:p w14:paraId="28621940" w14:textId="77777777" w:rsidR="00F17422" w:rsidRPr="00F17422" w:rsidRDefault="00F17422" w:rsidP="00F17422">
      <w:pPr>
        <w:tabs>
          <w:tab w:val="center" w:pos="4536"/>
          <w:tab w:val="right" w:pos="9072"/>
        </w:tabs>
        <w:jc w:val="left"/>
        <w:rPr>
          <w:rFonts w:eastAsia="Times New Roman"/>
        </w:rPr>
      </w:pPr>
    </w:p>
    <w:p w14:paraId="566F8005" w14:textId="77777777" w:rsidR="00F17422" w:rsidRPr="00F17422" w:rsidRDefault="00F17422" w:rsidP="00F17422">
      <w:pPr>
        <w:tabs>
          <w:tab w:val="center" w:pos="4536"/>
          <w:tab w:val="right" w:pos="9072"/>
        </w:tabs>
        <w:jc w:val="left"/>
        <w:rPr>
          <w:rFonts w:eastAsia="Times New Roman"/>
        </w:rPr>
      </w:pPr>
    </w:p>
    <w:p w14:paraId="0E8F1C82" w14:textId="77777777" w:rsidR="00F17422" w:rsidRPr="00F17422" w:rsidRDefault="00F17422" w:rsidP="00F17422">
      <w:pPr>
        <w:tabs>
          <w:tab w:val="center" w:pos="4536"/>
          <w:tab w:val="right" w:pos="9072"/>
        </w:tabs>
        <w:jc w:val="left"/>
        <w:rPr>
          <w:rFonts w:eastAsia="Times New Roman"/>
        </w:rPr>
      </w:pPr>
    </w:p>
    <w:p w14:paraId="23454ECA" w14:textId="77777777" w:rsidR="00F17422" w:rsidRPr="00F17422" w:rsidRDefault="00F17422" w:rsidP="00F17422">
      <w:pPr>
        <w:tabs>
          <w:tab w:val="center" w:pos="4536"/>
          <w:tab w:val="right" w:pos="9072"/>
        </w:tabs>
        <w:jc w:val="left"/>
        <w:rPr>
          <w:rFonts w:eastAsia="Times New Roman"/>
        </w:rPr>
      </w:pPr>
    </w:p>
    <w:p w14:paraId="34EC71A0" w14:textId="77777777" w:rsidR="00F17422" w:rsidRPr="00F17422" w:rsidRDefault="00F17422" w:rsidP="00F17422">
      <w:pPr>
        <w:tabs>
          <w:tab w:val="center" w:pos="4536"/>
          <w:tab w:val="right" w:pos="9072"/>
        </w:tabs>
        <w:jc w:val="left"/>
        <w:rPr>
          <w:rFonts w:eastAsia="Times New Roman"/>
        </w:rPr>
      </w:pPr>
    </w:p>
    <w:p w14:paraId="6DCFE396" w14:textId="77777777" w:rsidR="00F17422" w:rsidRPr="00F17422" w:rsidRDefault="00F17422" w:rsidP="00F17422">
      <w:pPr>
        <w:tabs>
          <w:tab w:val="center" w:pos="4536"/>
          <w:tab w:val="right" w:pos="9072"/>
        </w:tabs>
        <w:jc w:val="left"/>
        <w:rPr>
          <w:rFonts w:eastAsia="Times New Roman"/>
        </w:rPr>
      </w:pPr>
    </w:p>
    <w:p w14:paraId="5B5AD0E0" w14:textId="77777777" w:rsidR="00F17422" w:rsidRPr="00F17422" w:rsidRDefault="00F17422" w:rsidP="00F17422">
      <w:pPr>
        <w:tabs>
          <w:tab w:val="center" w:pos="4536"/>
          <w:tab w:val="right" w:pos="9072"/>
        </w:tabs>
        <w:jc w:val="left"/>
        <w:rPr>
          <w:rFonts w:eastAsia="Times New Roman"/>
        </w:rPr>
      </w:pPr>
    </w:p>
    <w:p w14:paraId="460C040E" w14:textId="77777777" w:rsidR="00F17422" w:rsidRPr="00F17422" w:rsidRDefault="00F17422" w:rsidP="00F17422">
      <w:pPr>
        <w:jc w:val="left"/>
        <w:rPr>
          <w:rFonts w:eastAsia="Times New Roman"/>
          <w:sz w:val="22"/>
          <w:szCs w:val="22"/>
        </w:rPr>
      </w:pPr>
      <w:r w:rsidRPr="00F17422">
        <w:rPr>
          <w:rFonts w:eastAsia="Times New Roman"/>
          <w:sz w:val="22"/>
          <w:szCs w:val="22"/>
        </w:rPr>
        <w:t>__________________________________________________________________________________</w:t>
      </w:r>
    </w:p>
    <w:p w14:paraId="56046F64" w14:textId="77777777" w:rsidR="00F17422" w:rsidRPr="00F17422" w:rsidRDefault="00F17422" w:rsidP="00F17422">
      <w:pPr>
        <w:spacing w:after="160" w:line="259" w:lineRule="auto"/>
        <w:rPr>
          <w:rFonts w:asciiTheme="minorHAnsi" w:hAnsiTheme="minorHAnsi" w:cstheme="minorBidi"/>
          <w:sz w:val="22"/>
          <w:szCs w:val="22"/>
        </w:rPr>
      </w:pPr>
      <w:r w:rsidRPr="00F17422">
        <w:rPr>
          <w:rFonts w:eastAsia="Times New Roman"/>
          <w:color w:val="404040"/>
          <w:spacing w:val="20"/>
          <w:sz w:val="20"/>
          <w:szCs w:val="20"/>
        </w:rPr>
        <w:t>Banski dvori | Trg Sv. Marka 2  | 10000 Zagreb | tel. 01 4569 222 | vlada.gov.hr</w:t>
      </w:r>
    </w:p>
    <w:p w14:paraId="0F6F1479" w14:textId="52F93362" w:rsidR="00487956" w:rsidRPr="00603242" w:rsidRDefault="00487956" w:rsidP="00FD4206">
      <w:pPr>
        <w:pBdr>
          <w:bottom w:val="single" w:sz="4" w:space="1" w:color="auto"/>
        </w:pBdr>
        <w:spacing w:line="360" w:lineRule="auto"/>
        <w:rPr>
          <w:rFonts w:eastAsia="Times New Roman"/>
          <w:b/>
          <w:smallCaps/>
          <w:lang w:eastAsia="hr-HR"/>
        </w:rPr>
        <w:sectPr w:rsidR="00487956" w:rsidRPr="00603242" w:rsidSect="000350D9">
          <w:type w:val="continuous"/>
          <w:pgSz w:w="11906" w:h="16838"/>
          <w:pgMar w:top="993" w:right="1417" w:bottom="1417" w:left="1417" w:header="709" w:footer="658" w:gutter="0"/>
          <w:cols w:space="708"/>
          <w:docGrid w:linePitch="360"/>
        </w:sectPr>
      </w:pPr>
    </w:p>
    <w:p w14:paraId="72944F48" w14:textId="096D5CEA" w:rsidR="001E1177" w:rsidRPr="00B7180F" w:rsidRDefault="00487956" w:rsidP="00AA2635">
      <w:pPr>
        <w:pBdr>
          <w:top w:val="nil"/>
          <w:left w:val="nil"/>
          <w:bottom w:val="nil"/>
          <w:right w:val="nil"/>
          <w:between w:val="nil"/>
          <w:bar w:val="nil"/>
        </w:pBdr>
        <w:ind w:firstLine="708"/>
        <w:jc w:val="right"/>
        <w:rPr>
          <w:rFonts w:eastAsia="Arial Unicode MS"/>
          <w:b/>
          <w:color w:val="000000"/>
          <w:u w:color="000000"/>
          <w:bdr w:val="nil"/>
          <w:lang w:eastAsia="hr-HR"/>
        </w:rPr>
      </w:pPr>
      <w:r w:rsidRPr="00B7180F">
        <w:rPr>
          <w:rFonts w:eastAsia="Arial Unicode MS"/>
          <w:b/>
          <w:color w:val="000000"/>
          <w:u w:color="000000"/>
          <w:bdr w:val="nil"/>
          <w:lang w:eastAsia="hr-HR"/>
        </w:rPr>
        <w:lastRenderedPageBreak/>
        <w:t>PRIJ</w:t>
      </w:r>
      <w:r w:rsidR="001E1177" w:rsidRPr="00B7180F">
        <w:rPr>
          <w:rFonts w:eastAsia="Arial Unicode MS"/>
          <w:b/>
          <w:color w:val="000000"/>
          <w:u w:color="000000"/>
          <w:bdr w:val="nil"/>
          <w:lang w:eastAsia="hr-HR"/>
        </w:rPr>
        <w:t>EDLOG</w:t>
      </w:r>
    </w:p>
    <w:p w14:paraId="3EB27F75" w14:textId="77777777" w:rsidR="001E1177" w:rsidRPr="00B7180F" w:rsidRDefault="001E1177" w:rsidP="00AA2635">
      <w:pPr>
        <w:pBdr>
          <w:top w:val="nil"/>
          <w:left w:val="nil"/>
          <w:bottom w:val="nil"/>
          <w:right w:val="nil"/>
          <w:between w:val="nil"/>
          <w:bar w:val="nil"/>
        </w:pBdr>
        <w:ind w:firstLine="708"/>
        <w:jc w:val="both"/>
        <w:rPr>
          <w:rFonts w:eastAsia="Arial Unicode MS"/>
          <w:color w:val="000000"/>
          <w:u w:color="000000"/>
          <w:bdr w:val="nil"/>
          <w:lang w:eastAsia="hr-HR"/>
        </w:rPr>
      </w:pPr>
    </w:p>
    <w:p w14:paraId="3AF26E40" w14:textId="73BFE0AB" w:rsidR="00FD4206" w:rsidRPr="00AC6EF9" w:rsidRDefault="00E05FBE" w:rsidP="00FD4206">
      <w:pPr>
        <w:jc w:val="both"/>
        <w:rPr>
          <w:color w:val="000000" w:themeColor="text1"/>
          <w:lang w:eastAsia="hr-HR"/>
        </w:rPr>
      </w:pPr>
      <w:r>
        <w:rPr>
          <w:color w:val="000000" w:themeColor="text1"/>
        </w:rPr>
        <w:t xml:space="preserve"> </w:t>
      </w:r>
      <w:r>
        <w:rPr>
          <w:color w:val="000000" w:themeColor="text1"/>
        </w:rPr>
        <w:tab/>
      </w:r>
      <w:r>
        <w:rPr>
          <w:color w:val="000000" w:themeColor="text1"/>
        </w:rPr>
        <w:tab/>
      </w:r>
      <w:r w:rsidR="00FD4206" w:rsidRPr="00AC6EF9">
        <w:rPr>
          <w:color w:val="000000" w:themeColor="text1"/>
        </w:rPr>
        <w:t>Na temelju članka 8. i članka 31. stavka 2. Zakona o Vladi Republike Hrvatske („Narodne novine“, br</w:t>
      </w:r>
      <w:r w:rsidR="00FD4206">
        <w:rPr>
          <w:color w:val="000000" w:themeColor="text1"/>
        </w:rPr>
        <w:t>.</w:t>
      </w:r>
      <w:r w:rsidR="00FD4206" w:rsidRPr="00AC6EF9">
        <w:rPr>
          <w:color w:val="000000" w:themeColor="text1"/>
        </w:rPr>
        <w:t xml:space="preserve"> 150/11</w:t>
      </w:r>
      <w:r w:rsidR="00FD4206">
        <w:rPr>
          <w:color w:val="000000" w:themeColor="text1"/>
        </w:rPr>
        <w:t>.</w:t>
      </w:r>
      <w:r w:rsidR="00FD4206" w:rsidRPr="00AC6EF9">
        <w:rPr>
          <w:color w:val="000000" w:themeColor="text1"/>
        </w:rPr>
        <w:t>, 119/14</w:t>
      </w:r>
      <w:r w:rsidR="00FD4206">
        <w:rPr>
          <w:color w:val="000000" w:themeColor="text1"/>
        </w:rPr>
        <w:t>.</w:t>
      </w:r>
      <w:r w:rsidR="00FD4206" w:rsidRPr="00AC6EF9">
        <w:rPr>
          <w:color w:val="000000" w:themeColor="text1"/>
        </w:rPr>
        <w:t>, 93/16</w:t>
      </w:r>
      <w:r w:rsidR="00FD4206">
        <w:rPr>
          <w:color w:val="000000" w:themeColor="text1"/>
        </w:rPr>
        <w:t>.</w:t>
      </w:r>
      <w:r w:rsidR="00FD4206" w:rsidRPr="00AC6EF9">
        <w:rPr>
          <w:color w:val="000000" w:themeColor="text1"/>
        </w:rPr>
        <w:t>, 116/18</w:t>
      </w:r>
      <w:r w:rsidR="00FD4206">
        <w:rPr>
          <w:color w:val="000000" w:themeColor="text1"/>
        </w:rPr>
        <w:t>.</w:t>
      </w:r>
      <w:r w:rsidR="00FD4206" w:rsidRPr="00AC6EF9">
        <w:rPr>
          <w:color w:val="000000" w:themeColor="text1"/>
        </w:rPr>
        <w:t>, 80/22</w:t>
      </w:r>
      <w:r w:rsidR="00FD4206">
        <w:rPr>
          <w:color w:val="000000" w:themeColor="text1"/>
        </w:rPr>
        <w:t>.</w:t>
      </w:r>
      <w:r w:rsidR="00FD4206" w:rsidRPr="00AC6EF9">
        <w:rPr>
          <w:color w:val="000000" w:themeColor="text1"/>
        </w:rPr>
        <w:t xml:space="preserve"> i 78/24</w:t>
      </w:r>
      <w:r w:rsidR="00FD4206">
        <w:rPr>
          <w:color w:val="000000" w:themeColor="text1"/>
        </w:rPr>
        <w:t>.</w:t>
      </w:r>
      <w:r w:rsidR="00FD4206" w:rsidRPr="00AC6EF9">
        <w:rPr>
          <w:color w:val="000000" w:themeColor="text1"/>
        </w:rPr>
        <w:t xml:space="preserve">), </w:t>
      </w:r>
      <w:r w:rsidR="00FD4206" w:rsidRPr="00AC6EF9">
        <w:rPr>
          <w:color w:val="000000" w:themeColor="text1"/>
          <w:lang w:eastAsia="hr-HR"/>
        </w:rPr>
        <w:t>Vlada Republike Hrvatske je na sjednici održanoj</w:t>
      </w:r>
      <w:r w:rsidR="004578EA">
        <w:rPr>
          <w:color w:val="000000" w:themeColor="text1"/>
          <w:lang w:eastAsia="hr-HR"/>
        </w:rPr>
        <w:t xml:space="preserve"> </w:t>
      </w:r>
      <w:r w:rsidR="00FD4206" w:rsidRPr="004578EA">
        <w:rPr>
          <w:color w:val="000000" w:themeColor="text1"/>
          <w:u w:val="single"/>
          <w:lang w:eastAsia="hr-HR"/>
        </w:rPr>
        <w:t xml:space="preserve">______ </w:t>
      </w:r>
      <w:r w:rsidR="004578EA">
        <w:rPr>
          <w:color w:val="000000" w:themeColor="text1"/>
          <w:u w:val="single"/>
          <w:lang w:eastAsia="hr-HR"/>
        </w:rPr>
        <w:t xml:space="preserve"> </w:t>
      </w:r>
      <w:r w:rsidR="00FD4206" w:rsidRPr="00AC6EF9">
        <w:rPr>
          <w:color w:val="000000" w:themeColor="text1"/>
          <w:lang w:eastAsia="hr-HR"/>
        </w:rPr>
        <w:t>2025. donijela</w:t>
      </w:r>
    </w:p>
    <w:p w14:paraId="017C532A" w14:textId="77777777" w:rsidR="00FD4206" w:rsidRPr="00AC6EF9" w:rsidRDefault="00FD4206" w:rsidP="00FD4206">
      <w:pPr>
        <w:jc w:val="both"/>
        <w:rPr>
          <w:color w:val="000000" w:themeColor="text1"/>
          <w:lang w:eastAsia="hr-HR"/>
        </w:rPr>
      </w:pPr>
    </w:p>
    <w:p w14:paraId="198F116E" w14:textId="77777777" w:rsidR="00FD4206" w:rsidRDefault="00FD4206" w:rsidP="00FD4206">
      <w:pPr>
        <w:rPr>
          <w:b/>
          <w:color w:val="000000" w:themeColor="text1"/>
          <w:lang w:eastAsia="hr-HR"/>
        </w:rPr>
      </w:pPr>
      <w:r w:rsidRPr="00AC6EF9">
        <w:rPr>
          <w:b/>
          <w:color w:val="000000" w:themeColor="text1"/>
          <w:lang w:eastAsia="hr-HR"/>
        </w:rPr>
        <w:t>O</w:t>
      </w:r>
      <w:r>
        <w:rPr>
          <w:b/>
          <w:color w:val="000000" w:themeColor="text1"/>
          <w:lang w:eastAsia="hr-HR"/>
        </w:rPr>
        <w:t xml:space="preserve"> </w:t>
      </w:r>
      <w:r w:rsidRPr="00AC6EF9">
        <w:rPr>
          <w:b/>
          <w:color w:val="000000" w:themeColor="text1"/>
          <w:lang w:eastAsia="hr-HR"/>
        </w:rPr>
        <w:t>D</w:t>
      </w:r>
      <w:r>
        <w:rPr>
          <w:b/>
          <w:color w:val="000000" w:themeColor="text1"/>
          <w:lang w:eastAsia="hr-HR"/>
        </w:rPr>
        <w:t xml:space="preserve"> </w:t>
      </w:r>
      <w:r w:rsidRPr="00AC6EF9">
        <w:rPr>
          <w:b/>
          <w:color w:val="000000" w:themeColor="text1"/>
          <w:lang w:eastAsia="hr-HR"/>
        </w:rPr>
        <w:t>L</w:t>
      </w:r>
      <w:r>
        <w:rPr>
          <w:b/>
          <w:color w:val="000000" w:themeColor="text1"/>
          <w:lang w:eastAsia="hr-HR"/>
        </w:rPr>
        <w:t xml:space="preserve"> </w:t>
      </w:r>
      <w:r w:rsidRPr="00AC6EF9">
        <w:rPr>
          <w:b/>
          <w:color w:val="000000" w:themeColor="text1"/>
          <w:lang w:eastAsia="hr-HR"/>
        </w:rPr>
        <w:t>U</w:t>
      </w:r>
      <w:r>
        <w:rPr>
          <w:b/>
          <w:color w:val="000000" w:themeColor="text1"/>
          <w:lang w:eastAsia="hr-HR"/>
        </w:rPr>
        <w:t xml:space="preserve"> </w:t>
      </w:r>
      <w:r w:rsidRPr="00AC6EF9">
        <w:rPr>
          <w:b/>
          <w:color w:val="000000" w:themeColor="text1"/>
          <w:lang w:eastAsia="hr-HR"/>
        </w:rPr>
        <w:t>K</w:t>
      </w:r>
      <w:r>
        <w:rPr>
          <w:b/>
          <w:color w:val="000000" w:themeColor="text1"/>
          <w:lang w:eastAsia="hr-HR"/>
        </w:rPr>
        <w:t xml:space="preserve"> </w:t>
      </w:r>
      <w:r w:rsidRPr="00AC6EF9">
        <w:rPr>
          <w:b/>
          <w:color w:val="000000" w:themeColor="text1"/>
          <w:lang w:eastAsia="hr-HR"/>
        </w:rPr>
        <w:t>U</w:t>
      </w:r>
    </w:p>
    <w:p w14:paraId="209C7205" w14:textId="77777777" w:rsidR="00FD4206" w:rsidRPr="00AC6EF9" w:rsidRDefault="00FD4206" w:rsidP="00FD4206">
      <w:pPr>
        <w:rPr>
          <w:b/>
          <w:color w:val="000000" w:themeColor="text1"/>
          <w:lang w:eastAsia="hr-HR"/>
        </w:rPr>
      </w:pPr>
    </w:p>
    <w:p w14:paraId="2CCEEC9E" w14:textId="77777777" w:rsidR="00FD4206" w:rsidRDefault="00FD4206" w:rsidP="00FD4206">
      <w:pPr>
        <w:rPr>
          <w:b/>
          <w:bCs/>
          <w:color w:val="000000" w:themeColor="text1"/>
          <w:lang w:eastAsia="hr-HR"/>
        </w:rPr>
      </w:pPr>
      <w:r w:rsidRPr="00AC6EF9">
        <w:rPr>
          <w:b/>
          <w:color w:val="000000" w:themeColor="text1"/>
          <w:lang w:eastAsia="hr-HR"/>
        </w:rPr>
        <w:t xml:space="preserve">o izmjenama </w:t>
      </w:r>
      <w:r w:rsidRPr="00AC6EF9">
        <w:rPr>
          <w:b/>
          <w:bCs/>
          <w:color w:val="000000" w:themeColor="text1"/>
          <w:lang w:eastAsia="hr-HR"/>
        </w:rPr>
        <w:t>uvjeta kredita po kreditnom programu zapošljavanja</w:t>
      </w:r>
    </w:p>
    <w:p w14:paraId="19582D79" w14:textId="77777777" w:rsidR="00FD4206" w:rsidRDefault="00FD4206" w:rsidP="00FD4206">
      <w:pPr>
        <w:rPr>
          <w:b/>
          <w:bCs/>
          <w:color w:val="000000" w:themeColor="text1"/>
          <w:lang w:eastAsia="hr-HR"/>
        </w:rPr>
      </w:pPr>
      <w:r w:rsidRPr="00AC6EF9">
        <w:rPr>
          <w:b/>
          <w:bCs/>
          <w:color w:val="000000" w:themeColor="text1"/>
          <w:lang w:eastAsia="hr-HR"/>
        </w:rPr>
        <w:t xml:space="preserve">razvojačenih pripadnika </w:t>
      </w:r>
      <w:r>
        <w:rPr>
          <w:b/>
          <w:bCs/>
          <w:color w:val="000000" w:themeColor="text1"/>
          <w:lang w:eastAsia="hr-HR"/>
        </w:rPr>
        <w:t>H</w:t>
      </w:r>
      <w:r w:rsidRPr="00AC6EF9">
        <w:rPr>
          <w:b/>
          <w:bCs/>
          <w:color w:val="000000" w:themeColor="text1"/>
          <w:lang w:eastAsia="hr-HR"/>
        </w:rPr>
        <w:t xml:space="preserve">rvatske vojske </w:t>
      </w:r>
    </w:p>
    <w:p w14:paraId="66D54266" w14:textId="77777777" w:rsidR="00FD4206" w:rsidRPr="00AC6EF9" w:rsidRDefault="00FD4206" w:rsidP="00FD4206">
      <w:pPr>
        <w:rPr>
          <w:b/>
          <w:bCs/>
          <w:color w:val="000000" w:themeColor="text1"/>
          <w:lang w:eastAsia="hr-HR"/>
        </w:rPr>
      </w:pPr>
    </w:p>
    <w:p w14:paraId="1E613788" w14:textId="77777777" w:rsidR="00FD4206" w:rsidRDefault="00FD4206" w:rsidP="00FD4206">
      <w:pPr>
        <w:rPr>
          <w:b/>
          <w:color w:val="000000" w:themeColor="text1"/>
          <w:lang w:eastAsia="hr-HR"/>
        </w:rPr>
      </w:pPr>
      <w:r w:rsidRPr="00AC6EF9">
        <w:rPr>
          <w:b/>
          <w:color w:val="000000" w:themeColor="text1"/>
          <w:lang w:eastAsia="hr-HR"/>
        </w:rPr>
        <w:t>I.</w:t>
      </w:r>
    </w:p>
    <w:p w14:paraId="129C30EE" w14:textId="77777777" w:rsidR="00FD4206" w:rsidRPr="00AC6EF9" w:rsidRDefault="00FD4206" w:rsidP="00FD4206">
      <w:pPr>
        <w:rPr>
          <w:b/>
          <w:color w:val="000000" w:themeColor="text1"/>
          <w:lang w:eastAsia="hr-HR"/>
        </w:rPr>
      </w:pPr>
    </w:p>
    <w:p w14:paraId="0D0DC9BE" w14:textId="77777777" w:rsidR="00FD4206" w:rsidRDefault="00FD4206" w:rsidP="00FD4206">
      <w:pPr>
        <w:jc w:val="both"/>
        <w:rPr>
          <w:rFonts w:eastAsia="Times New Roman"/>
          <w:color w:val="000000" w:themeColor="text1"/>
          <w:lang w:eastAsia="hr-HR"/>
        </w:rPr>
      </w:pPr>
      <w:r>
        <w:rPr>
          <w:rFonts w:eastAsia="Times New Roman"/>
          <w:color w:val="000000" w:themeColor="text1"/>
          <w:lang w:eastAsia="hr-HR"/>
        </w:rPr>
        <w:tab/>
      </w:r>
      <w:r>
        <w:rPr>
          <w:rFonts w:eastAsia="Times New Roman"/>
          <w:color w:val="000000" w:themeColor="text1"/>
          <w:lang w:eastAsia="hr-HR"/>
        </w:rPr>
        <w:tab/>
      </w:r>
      <w:r w:rsidRPr="00AC6EF9">
        <w:rPr>
          <w:rFonts w:eastAsia="Times New Roman"/>
          <w:color w:val="000000" w:themeColor="text1"/>
          <w:lang w:eastAsia="hr-HR"/>
        </w:rPr>
        <w:t>Ovom Odlukom omogućava se i uređuje način odobravanja reprograma, otpisa, kao i jednokratne otplate uz popust, kredita odobrenih po Kreditnom programu zapošljavanja razvojačenih pripadnika Hrvatske vojske, koji provodi Hrvatska banka za obnovu i razvitak (u daljnjem tekstu: HBOR) na temelju Ugovora o obavljanju poslova u ime i za račun, zaključenog s Ministarstvom financija</w:t>
      </w:r>
      <w:r w:rsidRPr="00AC6EF9">
        <w:rPr>
          <w:rFonts w:eastAsia="Times New Roman"/>
          <w:b/>
          <w:color w:val="000000" w:themeColor="text1"/>
          <w:lang w:eastAsia="hr-HR"/>
        </w:rPr>
        <w:t xml:space="preserve"> </w:t>
      </w:r>
      <w:r w:rsidRPr="00AC6EF9">
        <w:rPr>
          <w:rFonts w:eastAsia="Times New Roman"/>
          <w:color w:val="000000" w:themeColor="text1"/>
          <w:lang w:eastAsia="hr-HR"/>
        </w:rPr>
        <w:t>14. lipnja 1996. godine.</w:t>
      </w:r>
    </w:p>
    <w:p w14:paraId="6501491A" w14:textId="77777777" w:rsidR="00FD4206" w:rsidRPr="00AC6EF9" w:rsidRDefault="00FD4206" w:rsidP="00FD4206">
      <w:pPr>
        <w:jc w:val="both"/>
        <w:rPr>
          <w:rFonts w:eastAsia="Times New Roman"/>
          <w:color w:val="000000" w:themeColor="text1"/>
          <w:lang w:eastAsia="hr-HR"/>
        </w:rPr>
      </w:pPr>
    </w:p>
    <w:p w14:paraId="7D5E446E" w14:textId="77777777" w:rsidR="00FD4206" w:rsidRDefault="00FD4206" w:rsidP="00FD4206">
      <w:pPr>
        <w:rPr>
          <w:rFonts w:eastAsia="Times New Roman"/>
          <w:b/>
          <w:color w:val="000000" w:themeColor="text1"/>
          <w:lang w:eastAsia="hr-HR"/>
        </w:rPr>
      </w:pPr>
      <w:r w:rsidRPr="00AC6EF9">
        <w:rPr>
          <w:rFonts w:eastAsia="Times New Roman"/>
          <w:b/>
          <w:color w:val="000000" w:themeColor="text1"/>
          <w:lang w:eastAsia="hr-HR"/>
        </w:rPr>
        <w:t>II.</w:t>
      </w:r>
    </w:p>
    <w:p w14:paraId="247435EF" w14:textId="77777777" w:rsidR="00FD4206" w:rsidRPr="00AC6EF9" w:rsidRDefault="00FD4206" w:rsidP="00FD4206">
      <w:pPr>
        <w:rPr>
          <w:rFonts w:eastAsia="Times New Roman"/>
          <w:b/>
          <w:color w:val="000000" w:themeColor="text1"/>
          <w:lang w:eastAsia="hr-HR"/>
        </w:rPr>
      </w:pPr>
    </w:p>
    <w:p w14:paraId="1945E2F9" w14:textId="77777777" w:rsidR="00FD4206" w:rsidRDefault="00FD4206" w:rsidP="00FD4206">
      <w:pPr>
        <w:pStyle w:val="ListParagraph"/>
        <w:numPr>
          <w:ilvl w:val="0"/>
          <w:numId w:val="8"/>
        </w:numPr>
        <w:ind w:left="0" w:firstLine="709"/>
        <w:jc w:val="both"/>
        <w:rPr>
          <w:rFonts w:eastAsia="Times New Roman"/>
          <w:color w:val="000000" w:themeColor="text1"/>
          <w:lang w:eastAsia="hr-HR"/>
        </w:rPr>
      </w:pPr>
      <w:r w:rsidRPr="00AC6EF9">
        <w:rPr>
          <w:rFonts w:eastAsia="Times New Roman"/>
          <w:color w:val="000000" w:themeColor="text1"/>
          <w:lang w:eastAsia="hr-HR"/>
        </w:rPr>
        <w:t>Pravo na podnošenje zahtjeva sukladno ovoj Odluci, imaju svi korisnici kredita kojima je odobren kredit po Kreditnom programu zapošljavanja razvojačenih pripadnika Hrvatske vojske.</w:t>
      </w:r>
    </w:p>
    <w:p w14:paraId="2921396F" w14:textId="77777777" w:rsidR="00FD4206" w:rsidRPr="00AC6EF9" w:rsidRDefault="00FD4206" w:rsidP="00FD4206">
      <w:pPr>
        <w:pStyle w:val="ListParagraph"/>
        <w:ind w:left="0" w:firstLine="709"/>
        <w:jc w:val="both"/>
        <w:rPr>
          <w:rFonts w:eastAsia="Times New Roman"/>
          <w:color w:val="000000" w:themeColor="text1"/>
          <w:lang w:eastAsia="hr-HR"/>
        </w:rPr>
      </w:pPr>
    </w:p>
    <w:p w14:paraId="7AA51C08" w14:textId="77777777" w:rsidR="00FD4206" w:rsidRPr="00AC6EF9" w:rsidRDefault="00FD4206" w:rsidP="00FD4206">
      <w:pPr>
        <w:pStyle w:val="ListParagraph"/>
        <w:numPr>
          <w:ilvl w:val="0"/>
          <w:numId w:val="8"/>
        </w:numPr>
        <w:ind w:left="0" w:firstLine="709"/>
        <w:jc w:val="both"/>
        <w:rPr>
          <w:color w:val="000000" w:themeColor="text1"/>
          <w:lang w:eastAsia="hr-HR"/>
        </w:rPr>
      </w:pPr>
      <w:r w:rsidRPr="00AC6EF9">
        <w:rPr>
          <w:bCs/>
          <w:color w:val="000000" w:themeColor="text1"/>
          <w:lang w:eastAsia="hr-HR"/>
        </w:rPr>
        <w:t>Korisnicima kredita koji podnesu zahtjev za odobravanje reprograma, otpisa, kao i jednokratne otplate kredita uz popust obustavljaju se sve aktivnosti poduzete za naplatu potraživanja.</w:t>
      </w:r>
    </w:p>
    <w:p w14:paraId="2B314E67" w14:textId="77777777" w:rsidR="00FD4206" w:rsidRPr="00AC6EF9" w:rsidRDefault="00FD4206" w:rsidP="00FD4206">
      <w:pPr>
        <w:pStyle w:val="ListParagraph"/>
        <w:ind w:left="360"/>
        <w:jc w:val="both"/>
        <w:rPr>
          <w:color w:val="000000" w:themeColor="text1"/>
          <w:lang w:eastAsia="hr-HR"/>
        </w:rPr>
      </w:pPr>
    </w:p>
    <w:p w14:paraId="1D9983B0" w14:textId="77777777" w:rsidR="00FD4206" w:rsidRDefault="00FD4206" w:rsidP="00FD4206">
      <w:pPr>
        <w:rPr>
          <w:b/>
          <w:color w:val="000000" w:themeColor="text1"/>
          <w:lang w:eastAsia="hr-HR"/>
        </w:rPr>
      </w:pPr>
      <w:r w:rsidRPr="00AC6EF9">
        <w:rPr>
          <w:b/>
          <w:color w:val="000000" w:themeColor="text1"/>
          <w:lang w:eastAsia="hr-HR"/>
        </w:rPr>
        <w:t>III.</w:t>
      </w:r>
    </w:p>
    <w:p w14:paraId="255DA83E" w14:textId="77777777" w:rsidR="00FD4206" w:rsidRPr="00AC6EF9" w:rsidRDefault="00FD4206" w:rsidP="00FD4206">
      <w:pPr>
        <w:rPr>
          <w:b/>
          <w:color w:val="000000" w:themeColor="text1"/>
          <w:lang w:eastAsia="hr-HR"/>
        </w:rPr>
      </w:pPr>
    </w:p>
    <w:p w14:paraId="150C19EF" w14:textId="77777777" w:rsidR="00FD4206" w:rsidRDefault="00FD4206" w:rsidP="00FD4206">
      <w:pPr>
        <w:pStyle w:val="ListParagraph"/>
        <w:numPr>
          <w:ilvl w:val="0"/>
          <w:numId w:val="11"/>
        </w:numPr>
        <w:ind w:left="0" w:firstLine="709"/>
        <w:jc w:val="both"/>
        <w:rPr>
          <w:color w:val="000000" w:themeColor="text1"/>
          <w:lang w:eastAsia="hr-HR"/>
        </w:rPr>
      </w:pPr>
      <w:r w:rsidRPr="00AC6EF9">
        <w:rPr>
          <w:color w:val="000000" w:themeColor="text1"/>
          <w:lang w:eastAsia="hr-HR"/>
        </w:rPr>
        <w:t>Jednokratna otplata kredita iz točke I. ove Odluke se odobrava na zahtjev korisnika uz otpis zatezne kamate u cijelosti te 80</w:t>
      </w:r>
      <w:r>
        <w:rPr>
          <w:color w:val="000000" w:themeColor="text1"/>
          <w:lang w:eastAsia="hr-HR"/>
        </w:rPr>
        <w:t xml:space="preserve"> </w:t>
      </w:r>
      <w:r w:rsidRPr="00AC6EF9">
        <w:rPr>
          <w:color w:val="000000" w:themeColor="text1"/>
          <w:lang w:eastAsia="hr-HR"/>
        </w:rPr>
        <w:t>% popusta na preostali dug, glavnicu i redovnu kamatu.</w:t>
      </w:r>
    </w:p>
    <w:p w14:paraId="0C4B9D46" w14:textId="77777777" w:rsidR="00FD4206" w:rsidRPr="00AC6EF9" w:rsidRDefault="00FD4206" w:rsidP="00FD4206">
      <w:pPr>
        <w:pStyle w:val="ListParagraph"/>
        <w:ind w:left="0" w:firstLine="709"/>
        <w:jc w:val="both"/>
        <w:rPr>
          <w:color w:val="000000" w:themeColor="text1"/>
          <w:lang w:eastAsia="hr-HR"/>
        </w:rPr>
      </w:pPr>
    </w:p>
    <w:p w14:paraId="4BDD49CA" w14:textId="77777777" w:rsidR="00FD4206" w:rsidRDefault="00FD4206" w:rsidP="00FD4206">
      <w:pPr>
        <w:pStyle w:val="ListParagraph"/>
        <w:numPr>
          <w:ilvl w:val="0"/>
          <w:numId w:val="11"/>
        </w:numPr>
        <w:tabs>
          <w:tab w:val="left" w:pos="426"/>
        </w:tabs>
        <w:ind w:left="0" w:firstLine="709"/>
        <w:jc w:val="both"/>
        <w:rPr>
          <w:color w:val="000000" w:themeColor="text1"/>
          <w:lang w:eastAsia="hr-HR"/>
        </w:rPr>
      </w:pPr>
      <w:r w:rsidRPr="00AC6EF9">
        <w:rPr>
          <w:color w:val="000000" w:themeColor="text1"/>
          <w:lang w:eastAsia="hr-HR"/>
        </w:rPr>
        <w:t>Zahtjev za jednokratnom otplatom kredita, korisnik kredita podnosi poslovnoj banci putem koje je i realizirao kredit.</w:t>
      </w:r>
    </w:p>
    <w:p w14:paraId="0364AF8A" w14:textId="77777777" w:rsidR="00FD4206" w:rsidRPr="00AC6EF9" w:rsidRDefault="00FD4206" w:rsidP="00FD4206">
      <w:pPr>
        <w:pStyle w:val="ListParagraph"/>
        <w:tabs>
          <w:tab w:val="left" w:pos="426"/>
        </w:tabs>
        <w:ind w:left="0" w:firstLine="709"/>
        <w:jc w:val="both"/>
        <w:rPr>
          <w:color w:val="000000" w:themeColor="text1"/>
          <w:lang w:eastAsia="hr-HR"/>
        </w:rPr>
      </w:pPr>
    </w:p>
    <w:p w14:paraId="48AEFCDA" w14:textId="77777777" w:rsidR="00FD4206" w:rsidRDefault="00FD4206" w:rsidP="00FD4206">
      <w:pPr>
        <w:pStyle w:val="ListParagraph"/>
        <w:numPr>
          <w:ilvl w:val="0"/>
          <w:numId w:val="11"/>
        </w:numPr>
        <w:ind w:left="0" w:firstLine="709"/>
        <w:jc w:val="both"/>
        <w:rPr>
          <w:color w:val="000000" w:themeColor="text1"/>
          <w:lang w:eastAsia="hr-HR"/>
        </w:rPr>
      </w:pPr>
      <w:r w:rsidRPr="00AC6EF9">
        <w:rPr>
          <w:color w:val="000000" w:themeColor="text1"/>
        </w:rPr>
        <w:t>Korisnici kredita koji podnesu zahtjev za jednokratnom otplatom zaključit će s poslovnim bankama dodatak ugovoru o kreditu.</w:t>
      </w:r>
    </w:p>
    <w:p w14:paraId="7C27081D" w14:textId="77777777" w:rsidR="00FD4206" w:rsidRPr="00AC6EF9" w:rsidRDefault="00FD4206" w:rsidP="00FD4206">
      <w:pPr>
        <w:pStyle w:val="ListParagraph"/>
        <w:ind w:left="0" w:firstLine="709"/>
        <w:jc w:val="both"/>
        <w:rPr>
          <w:color w:val="000000" w:themeColor="text1"/>
          <w:lang w:eastAsia="hr-HR"/>
        </w:rPr>
      </w:pPr>
    </w:p>
    <w:p w14:paraId="006F4756" w14:textId="77777777" w:rsidR="00FD4206" w:rsidRDefault="00FD4206" w:rsidP="00FD4206">
      <w:pPr>
        <w:pStyle w:val="ListParagraph"/>
        <w:numPr>
          <w:ilvl w:val="0"/>
          <w:numId w:val="11"/>
        </w:numPr>
        <w:ind w:left="0" w:firstLine="709"/>
        <w:jc w:val="both"/>
        <w:rPr>
          <w:color w:val="000000" w:themeColor="text1"/>
          <w:lang w:eastAsia="hr-HR"/>
        </w:rPr>
      </w:pPr>
      <w:r w:rsidRPr="00AC6EF9">
        <w:rPr>
          <w:color w:val="000000" w:themeColor="text1"/>
          <w:lang w:eastAsia="hr-HR"/>
        </w:rPr>
        <w:t xml:space="preserve">Jednokratnom otplatom </w:t>
      </w:r>
      <w:r>
        <w:rPr>
          <w:color w:val="000000" w:themeColor="text1"/>
          <w:lang w:eastAsia="hr-HR"/>
        </w:rPr>
        <w:t>iz stavka</w:t>
      </w:r>
      <w:r w:rsidRPr="00AC6EF9">
        <w:rPr>
          <w:color w:val="000000" w:themeColor="text1"/>
          <w:lang w:eastAsia="hr-HR"/>
        </w:rPr>
        <w:t xml:space="preserve"> 1. ove točke, kredit se smatra otplaćenim.</w:t>
      </w:r>
    </w:p>
    <w:p w14:paraId="48105907" w14:textId="77777777" w:rsidR="00FD4206" w:rsidRDefault="00FD4206" w:rsidP="00FD4206">
      <w:pPr>
        <w:rPr>
          <w:b/>
          <w:color w:val="000000" w:themeColor="text1"/>
          <w:lang w:eastAsia="hr-HR"/>
        </w:rPr>
      </w:pPr>
    </w:p>
    <w:p w14:paraId="36343085" w14:textId="77777777" w:rsidR="00FD4206" w:rsidRDefault="00FD4206" w:rsidP="00FD4206">
      <w:pPr>
        <w:rPr>
          <w:b/>
          <w:color w:val="000000" w:themeColor="text1"/>
          <w:lang w:eastAsia="hr-HR"/>
        </w:rPr>
      </w:pPr>
      <w:r w:rsidRPr="00AC6EF9">
        <w:rPr>
          <w:b/>
          <w:color w:val="000000" w:themeColor="text1"/>
          <w:lang w:eastAsia="hr-HR"/>
        </w:rPr>
        <w:lastRenderedPageBreak/>
        <w:t>IV.</w:t>
      </w:r>
    </w:p>
    <w:p w14:paraId="0B362E7E" w14:textId="77777777" w:rsidR="00FD4206" w:rsidRPr="00AC6EF9" w:rsidRDefault="00FD4206" w:rsidP="00FD4206">
      <w:pPr>
        <w:rPr>
          <w:b/>
          <w:color w:val="000000" w:themeColor="text1"/>
          <w:lang w:eastAsia="hr-HR"/>
        </w:rPr>
      </w:pPr>
    </w:p>
    <w:p w14:paraId="38A258E3" w14:textId="77777777" w:rsidR="00FD4206" w:rsidRDefault="00FD4206" w:rsidP="00FD4206">
      <w:pPr>
        <w:pStyle w:val="ListParagraph"/>
        <w:numPr>
          <w:ilvl w:val="0"/>
          <w:numId w:val="6"/>
        </w:numPr>
        <w:ind w:left="0" w:firstLine="709"/>
        <w:jc w:val="both"/>
        <w:rPr>
          <w:color w:val="000000" w:themeColor="text1"/>
          <w:lang w:eastAsia="hr-HR"/>
        </w:rPr>
      </w:pPr>
      <w:r w:rsidRPr="00AC6EF9">
        <w:rPr>
          <w:color w:val="000000" w:themeColor="text1"/>
          <w:lang w:eastAsia="hr-HR"/>
        </w:rPr>
        <w:t>Korisnicima kredita odobrava se reprogram kredita pod sljedećim uvjetima:</w:t>
      </w:r>
    </w:p>
    <w:p w14:paraId="4738D062" w14:textId="77777777" w:rsidR="00FD4206" w:rsidRPr="00AC6EF9" w:rsidRDefault="00FD4206" w:rsidP="00FD4206">
      <w:pPr>
        <w:pStyle w:val="ListParagraph"/>
        <w:numPr>
          <w:ilvl w:val="0"/>
          <w:numId w:val="7"/>
        </w:numPr>
        <w:ind w:left="1418" w:hanging="425"/>
        <w:jc w:val="both"/>
        <w:rPr>
          <w:color w:val="000000" w:themeColor="text1"/>
          <w:lang w:eastAsia="hr-HR"/>
        </w:rPr>
      </w:pPr>
      <w:r w:rsidRPr="00AC6EF9">
        <w:rPr>
          <w:color w:val="000000" w:themeColor="text1"/>
        </w:rPr>
        <w:t>dospjele zatezne kamate otpisuju se u cijelosti</w:t>
      </w:r>
    </w:p>
    <w:p w14:paraId="699F2A39" w14:textId="77777777" w:rsidR="00FD4206" w:rsidRPr="00AC6EF9" w:rsidRDefault="00FD4206" w:rsidP="00FD4206">
      <w:pPr>
        <w:pStyle w:val="ListParagraph"/>
        <w:numPr>
          <w:ilvl w:val="0"/>
          <w:numId w:val="7"/>
        </w:numPr>
        <w:ind w:left="1418" w:hanging="425"/>
        <w:jc w:val="both"/>
        <w:rPr>
          <w:color w:val="000000" w:themeColor="text1"/>
          <w:lang w:eastAsia="hr-HR"/>
        </w:rPr>
      </w:pPr>
      <w:r w:rsidRPr="00AC6EF9">
        <w:rPr>
          <w:color w:val="000000" w:themeColor="text1"/>
          <w:lang w:eastAsia="hr-HR"/>
        </w:rPr>
        <w:t>reprogramiraju se dospjela i nedospjela potraživanja sa stanjem na dan 30. lipnja 2004. godine</w:t>
      </w:r>
    </w:p>
    <w:p w14:paraId="1A23B8C2" w14:textId="77777777" w:rsidR="00FD4206" w:rsidRPr="00AC6EF9" w:rsidRDefault="00FD4206" w:rsidP="00FD4206">
      <w:pPr>
        <w:pStyle w:val="ListParagraph"/>
        <w:numPr>
          <w:ilvl w:val="0"/>
          <w:numId w:val="7"/>
        </w:numPr>
        <w:ind w:left="1418" w:hanging="425"/>
        <w:jc w:val="both"/>
        <w:rPr>
          <w:color w:val="000000" w:themeColor="text1"/>
          <w:lang w:eastAsia="hr-HR"/>
        </w:rPr>
      </w:pPr>
      <w:r w:rsidRPr="00AC6EF9">
        <w:rPr>
          <w:color w:val="000000" w:themeColor="text1"/>
        </w:rPr>
        <w:t>odobrava se popust od 70</w:t>
      </w:r>
      <w:r>
        <w:rPr>
          <w:color w:val="000000" w:themeColor="text1"/>
        </w:rPr>
        <w:t xml:space="preserve"> </w:t>
      </w:r>
      <w:r w:rsidRPr="00AC6EF9">
        <w:rPr>
          <w:color w:val="000000" w:themeColor="text1"/>
        </w:rPr>
        <w:t>% na preostali dug, glavnicu i redovnu kamatu</w:t>
      </w:r>
    </w:p>
    <w:p w14:paraId="67739B1A" w14:textId="77777777" w:rsidR="00FD4206" w:rsidRPr="00AC6EF9" w:rsidRDefault="00FD4206" w:rsidP="00FD4206">
      <w:pPr>
        <w:pStyle w:val="ListParagraph"/>
        <w:numPr>
          <w:ilvl w:val="0"/>
          <w:numId w:val="7"/>
        </w:numPr>
        <w:ind w:left="1418" w:hanging="425"/>
        <w:jc w:val="both"/>
        <w:rPr>
          <w:color w:val="000000" w:themeColor="text1"/>
          <w:lang w:eastAsia="hr-HR"/>
        </w:rPr>
      </w:pPr>
      <w:r w:rsidRPr="00AC6EF9">
        <w:rPr>
          <w:color w:val="000000" w:themeColor="text1"/>
          <w:lang w:eastAsia="hr-HR"/>
        </w:rPr>
        <w:t>razdoblje otplate iznosi do 5 godina, uključujući poček od jedne godine, a može se zatražiti kraće razdoblje otplate kredita u mjesečnim, tromjesečnim ili polugodišnjim ratama i</w:t>
      </w:r>
    </w:p>
    <w:p w14:paraId="5912303A" w14:textId="77777777" w:rsidR="00FD4206" w:rsidRDefault="00FD4206" w:rsidP="00FD4206">
      <w:pPr>
        <w:pStyle w:val="ListParagraph"/>
        <w:numPr>
          <w:ilvl w:val="0"/>
          <w:numId w:val="7"/>
        </w:numPr>
        <w:ind w:left="1418" w:hanging="425"/>
        <w:jc w:val="both"/>
        <w:rPr>
          <w:color w:val="000000" w:themeColor="text1"/>
          <w:lang w:eastAsia="hr-HR"/>
        </w:rPr>
      </w:pPr>
      <w:r w:rsidRPr="00AC6EF9">
        <w:rPr>
          <w:color w:val="000000" w:themeColor="text1"/>
          <w:lang w:eastAsia="hr-HR"/>
        </w:rPr>
        <w:t>na reprogramirani dio duga po kreditu obračunavat će se redovna kamata iz osnovnog ugovora o kreditu, a zatezna kamata u visini zakonom propisane.</w:t>
      </w:r>
    </w:p>
    <w:p w14:paraId="29D0FD9C" w14:textId="77777777" w:rsidR="00FD4206" w:rsidRPr="00AC6EF9" w:rsidRDefault="00FD4206" w:rsidP="00FD4206">
      <w:pPr>
        <w:pStyle w:val="ListParagraph"/>
        <w:ind w:left="284"/>
        <w:jc w:val="both"/>
        <w:rPr>
          <w:color w:val="000000" w:themeColor="text1"/>
          <w:lang w:eastAsia="hr-HR"/>
        </w:rPr>
      </w:pPr>
    </w:p>
    <w:p w14:paraId="519E09A9" w14:textId="77777777" w:rsidR="00FD4206" w:rsidRDefault="00FD4206" w:rsidP="00FD4206">
      <w:pPr>
        <w:pStyle w:val="ListParagraph"/>
        <w:numPr>
          <w:ilvl w:val="0"/>
          <w:numId w:val="6"/>
        </w:numPr>
        <w:ind w:left="0" w:firstLine="709"/>
        <w:jc w:val="both"/>
        <w:rPr>
          <w:color w:val="000000" w:themeColor="text1"/>
          <w:lang w:eastAsia="hr-HR"/>
        </w:rPr>
      </w:pPr>
      <w:r w:rsidRPr="00AC6EF9">
        <w:rPr>
          <w:color w:val="000000" w:themeColor="text1"/>
          <w:lang w:eastAsia="hr-HR"/>
        </w:rPr>
        <w:t>Reprogram kredita može se odobriti i korisnicima kredita koji su već realizirali reprogram kredita temeljem</w:t>
      </w:r>
      <w:r w:rsidRPr="00AC6EF9">
        <w:rPr>
          <w:color w:val="000000" w:themeColor="text1"/>
        </w:rPr>
        <w:t xml:space="preserve"> </w:t>
      </w:r>
      <w:r>
        <w:rPr>
          <w:color w:val="000000" w:themeColor="text1"/>
        </w:rPr>
        <w:t xml:space="preserve">prethodnih </w:t>
      </w:r>
      <w:r w:rsidRPr="00AC6EF9">
        <w:rPr>
          <w:color w:val="000000" w:themeColor="text1"/>
          <w:lang w:eastAsia="hr-HR"/>
        </w:rPr>
        <w:t xml:space="preserve">odluka o izmjenama uvjeta kredita </w:t>
      </w:r>
      <w:bookmarkStart w:id="0" w:name="_Hlk138925131"/>
      <w:r w:rsidRPr="00AC6EF9">
        <w:rPr>
          <w:color w:val="000000" w:themeColor="text1"/>
          <w:lang w:eastAsia="hr-HR"/>
        </w:rPr>
        <w:t>po Kreditnom programu zapošljavanja razvojačenih pripadnika Hrvatske vojske</w:t>
      </w:r>
      <w:bookmarkEnd w:id="0"/>
      <w:r w:rsidRPr="00AC6EF9">
        <w:rPr>
          <w:color w:val="000000" w:themeColor="text1"/>
          <w:lang w:eastAsia="hr-HR"/>
        </w:rPr>
        <w:t>.</w:t>
      </w:r>
    </w:p>
    <w:p w14:paraId="36E576E1" w14:textId="77777777" w:rsidR="00FD4206" w:rsidRPr="00AC6EF9" w:rsidRDefault="00FD4206" w:rsidP="00FD4206">
      <w:pPr>
        <w:pStyle w:val="ListParagraph"/>
        <w:ind w:left="0" w:firstLine="709"/>
        <w:jc w:val="both"/>
        <w:rPr>
          <w:color w:val="000000" w:themeColor="text1"/>
          <w:lang w:eastAsia="hr-HR"/>
        </w:rPr>
      </w:pPr>
    </w:p>
    <w:p w14:paraId="1C0E7174" w14:textId="77777777" w:rsidR="00FD4206" w:rsidRDefault="00FD4206" w:rsidP="00FD4206">
      <w:pPr>
        <w:pStyle w:val="ListParagraph"/>
        <w:numPr>
          <w:ilvl w:val="0"/>
          <w:numId w:val="6"/>
        </w:numPr>
        <w:ind w:left="0" w:firstLine="709"/>
        <w:jc w:val="both"/>
        <w:rPr>
          <w:color w:val="000000" w:themeColor="text1"/>
          <w:lang w:eastAsia="hr-HR"/>
        </w:rPr>
      </w:pPr>
      <w:r w:rsidRPr="00AC6EF9">
        <w:rPr>
          <w:color w:val="000000" w:themeColor="text1"/>
          <w:lang w:eastAsia="hr-HR"/>
        </w:rPr>
        <w:t>Potraživanja s osnova glavnice kredita koje je korisnik kredita podmirio temeljem ugovora o kreditu i eventualnim dodacima istom, umanjit će se za do sada izvršene uplate, ali samo do visine glavnice kredita.</w:t>
      </w:r>
    </w:p>
    <w:p w14:paraId="71232F34" w14:textId="77777777" w:rsidR="00FD4206" w:rsidRPr="00AC6EF9" w:rsidRDefault="00FD4206" w:rsidP="00FD4206">
      <w:pPr>
        <w:pStyle w:val="ListParagraph"/>
        <w:ind w:left="0" w:firstLine="709"/>
        <w:jc w:val="both"/>
        <w:rPr>
          <w:color w:val="000000" w:themeColor="text1"/>
          <w:lang w:eastAsia="hr-HR"/>
        </w:rPr>
      </w:pPr>
    </w:p>
    <w:p w14:paraId="6DD6C357" w14:textId="77777777" w:rsidR="00FD4206" w:rsidRDefault="00FD4206" w:rsidP="00FD4206">
      <w:pPr>
        <w:pStyle w:val="ListParagraph"/>
        <w:numPr>
          <w:ilvl w:val="0"/>
          <w:numId w:val="6"/>
        </w:numPr>
        <w:ind w:left="0" w:firstLine="709"/>
        <w:jc w:val="both"/>
        <w:rPr>
          <w:color w:val="000000" w:themeColor="text1"/>
          <w:lang w:eastAsia="hr-HR"/>
        </w:rPr>
      </w:pPr>
      <w:r w:rsidRPr="00AC6EF9">
        <w:rPr>
          <w:color w:val="000000" w:themeColor="text1"/>
          <w:lang w:eastAsia="hr-HR"/>
        </w:rPr>
        <w:t>Zahtjev za reprogram kredita, korisnik kredita podnosi poslovnoj banci putem koje je i realizirao kredit.</w:t>
      </w:r>
    </w:p>
    <w:p w14:paraId="6310DEB5" w14:textId="77777777" w:rsidR="00FD4206" w:rsidRPr="00AC6EF9" w:rsidRDefault="00FD4206" w:rsidP="00FD4206">
      <w:pPr>
        <w:pStyle w:val="ListParagraph"/>
        <w:ind w:left="0" w:firstLine="709"/>
        <w:jc w:val="both"/>
        <w:rPr>
          <w:color w:val="000000" w:themeColor="text1"/>
          <w:lang w:eastAsia="hr-HR"/>
        </w:rPr>
      </w:pPr>
    </w:p>
    <w:p w14:paraId="193CBA92" w14:textId="77777777" w:rsidR="00FD4206" w:rsidRDefault="00FD4206" w:rsidP="00FD4206">
      <w:pPr>
        <w:pStyle w:val="ListParagraph"/>
        <w:numPr>
          <w:ilvl w:val="0"/>
          <w:numId w:val="6"/>
        </w:numPr>
        <w:ind w:left="0" w:firstLine="709"/>
        <w:jc w:val="both"/>
        <w:rPr>
          <w:color w:val="000000" w:themeColor="text1"/>
        </w:rPr>
      </w:pPr>
      <w:r w:rsidRPr="00AC6EF9">
        <w:rPr>
          <w:color w:val="000000" w:themeColor="text1"/>
        </w:rPr>
        <w:t>Korisnici kredita koji podnesu zahtjev za reprogram kredita i prihvate uvjete iz stavka 1. ove točke, uključujući one koji su realizirali reprogram kredita na temelju</w:t>
      </w:r>
      <w:r>
        <w:rPr>
          <w:color w:val="000000" w:themeColor="text1"/>
        </w:rPr>
        <w:t xml:space="preserve"> prehodnih</w:t>
      </w:r>
      <w:r w:rsidRPr="00AC6EF9">
        <w:rPr>
          <w:color w:val="000000" w:themeColor="text1"/>
        </w:rPr>
        <w:t xml:space="preserve"> odluka o izmjenama uvjeta kredita po Kreditnom programu zapošljavanja razvojačenih pripadnika Hrvatske vojske, zaključit će s poslovnim bankama dodatak ugovoru o kreditu.</w:t>
      </w:r>
    </w:p>
    <w:p w14:paraId="49CE2D55" w14:textId="77777777" w:rsidR="00FD4206" w:rsidRPr="00AC6EF9" w:rsidRDefault="00FD4206" w:rsidP="00FD4206">
      <w:pPr>
        <w:pStyle w:val="ListParagraph"/>
        <w:ind w:left="0" w:firstLine="709"/>
        <w:jc w:val="both"/>
        <w:rPr>
          <w:color w:val="000000" w:themeColor="text1"/>
        </w:rPr>
      </w:pPr>
    </w:p>
    <w:p w14:paraId="05ADFBDC" w14:textId="77777777" w:rsidR="00FD4206" w:rsidRDefault="00FD4206" w:rsidP="00FD4206">
      <w:pPr>
        <w:pStyle w:val="ListParagraph"/>
        <w:numPr>
          <w:ilvl w:val="0"/>
          <w:numId w:val="6"/>
        </w:numPr>
        <w:ind w:left="0" w:firstLine="709"/>
        <w:jc w:val="both"/>
        <w:rPr>
          <w:color w:val="000000" w:themeColor="text1"/>
        </w:rPr>
      </w:pPr>
      <w:r w:rsidRPr="00AC6EF9">
        <w:rPr>
          <w:color w:val="000000" w:themeColor="text1"/>
        </w:rPr>
        <w:t>U slučaju iz stavka 5. ove točke u privitku dodatka ugovora o kreditu prilaže se obična zadužnica, kao instrument osiguranja povrata kredita, a za korisnike kredita koji su prethodno već realizirali reprogram kredita prema odlukama o izmjenama uvjeta kredita po Kreditnom programu zapošljavanja razvojačenih pripadnika Hrvatske vojske, instrument osiguranja povrata kredita dostavljen uz prethodno zaključen dodatak ugovoru o kreditu zadržava se i nadalje ima pravni učinak.</w:t>
      </w:r>
    </w:p>
    <w:p w14:paraId="7EA3E290" w14:textId="77777777" w:rsidR="00FD4206" w:rsidRPr="00AC6EF9" w:rsidRDefault="00FD4206" w:rsidP="00FD4206">
      <w:pPr>
        <w:pStyle w:val="ListParagraph"/>
        <w:ind w:left="426"/>
        <w:jc w:val="both"/>
        <w:rPr>
          <w:color w:val="000000" w:themeColor="text1"/>
        </w:rPr>
      </w:pPr>
    </w:p>
    <w:p w14:paraId="70379EA1" w14:textId="77777777" w:rsidR="00FD4206" w:rsidRDefault="00FD4206" w:rsidP="00FD4206">
      <w:pPr>
        <w:rPr>
          <w:b/>
          <w:color w:val="000000" w:themeColor="text1"/>
          <w:lang w:eastAsia="hr-HR"/>
        </w:rPr>
      </w:pPr>
      <w:r w:rsidRPr="00AC6EF9">
        <w:rPr>
          <w:b/>
          <w:color w:val="000000" w:themeColor="text1"/>
          <w:lang w:eastAsia="hr-HR"/>
        </w:rPr>
        <w:t>V.</w:t>
      </w:r>
    </w:p>
    <w:p w14:paraId="20CD6B1F" w14:textId="77777777" w:rsidR="00FD4206" w:rsidRPr="00AC6EF9" w:rsidRDefault="00FD4206" w:rsidP="00FD4206">
      <w:pPr>
        <w:rPr>
          <w:b/>
          <w:color w:val="000000" w:themeColor="text1"/>
          <w:lang w:eastAsia="hr-HR"/>
        </w:rPr>
      </w:pPr>
    </w:p>
    <w:p w14:paraId="039335A5" w14:textId="631E1323" w:rsidR="00FD4206" w:rsidRDefault="00FD4206" w:rsidP="002F78CF">
      <w:pPr>
        <w:spacing w:before="240"/>
        <w:jc w:val="both"/>
        <w:rPr>
          <w:rFonts w:eastAsia="Times New Roman"/>
          <w:color w:val="000000" w:themeColor="text1"/>
          <w:lang w:eastAsia="hr-HR"/>
        </w:rPr>
      </w:pPr>
      <w:r>
        <w:rPr>
          <w:rFonts w:eastAsia="Times New Roman"/>
          <w:color w:val="000000" w:themeColor="text1"/>
          <w:lang w:eastAsia="hr-HR"/>
        </w:rPr>
        <w:tab/>
      </w:r>
      <w:r w:rsidR="002F78CF" w:rsidRPr="002F78CF">
        <w:rPr>
          <w:rFonts w:eastAsia="Times New Roman"/>
          <w:lang w:eastAsia="hr-HR"/>
        </w:rPr>
        <w:t>Svakom korisniku kredita otpisat će se potraživanje uz ispunjenje najmanje jednog od sljedećih uvjeta:</w:t>
      </w:r>
    </w:p>
    <w:p w14:paraId="417DA2F4" w14:textId="77777777" w:rsidR="00FD4206" w:rsidRPr="00AC6EF9" w:rsidRDefault="00FD4206" w:rsidP="00FD4206">
      <w:pPr>
        <w:jc w:val="both"/>
        <w:rPr>
          <w:rFonts w:eastAsia="Times New Roman"/>
          <w:color w:val="000000" w:themeColor="text1"/>
          <w:lang w:eastAsia="hr-HR"/>
        </w:rPr>
      </w:pPr>
    </w:p>
    <w:p w14:paraId="0BE14455" w14:textId="77777777" w:rsidR="00FD4206" w:rsidRPr="00AC6EF9" w:rsidRDefault="00FD4206" w:rsidP="00FD4206">
      <w:pPr>
        <w:pStyle w:val="ListParagraph"/>
        <w:numPr>
          <w:ilvl w:val="0"/>
          <w:numId w:val="4"/>
        </w:numPr>
        <w:ind w:left="1418" w:hanging="425"/>
        <w:jc w:val="both"/>
        <w:rPr>
          <w:rFonts w:eastAsia="Times New Roman"/>
          <w:color w:val="000000" w:themeColor="text1"/>
          <w:lang w:eastAsia="hr-HR"/>
        </w:rPr>
      </w:pPr>
      <w:r w:rsidRPr="00AC6EF9">
        <w:rPr>
          <w:rFonts w:eastAsia="Times New Roman"/>
          <w:color w:val="000000" w:themeColor="text1"/>
          <w:lang w:eastAsia="hr-HR"/>
        </w:rPr>
        <w:t>smrt korisnika kredita ili brisanje korisnika kredita iz javnih registara i upisnika</w:t>
      </w:r>
    </w:p>
    <w:p w14:paraId="5C07349D" w14:textId="77777777" w:rsidR="00FD4206" w:rsidRDefault="00FD4206" w:rsidP="00FD4206">
      <w:pPr>
        <w:pStyle w:val="ListParagraph"/>
        <w:numPr>
          <w:ilvl w:val="0"/>
          <w:numId w:val="4"/>
        </w:numPr>
        <w:ind w:left="1418" w:hanging="425"/>
        <w:jc w:val="both"/>
        <w:rPr>
          <w:rFonts w:eastAsia="Times New Roman"/>
          <w:color w:val="000000" w:themeColor="text1"/>
          <w:lang w:eastAsia="hr-HR"/>
        </w:rPr>
      </w:pPr>
      <w:r w:rsidRPr="00AC6EF9">
        <w:rPr>
          <w:rFonts w:eastAsia="Times New Roman"/>
          <w:color w:val="000000" w:themeColor="text1"/>
          <w:lang w:eastAsia="hr-HR"/>
        </w:rPr>
        <w:t>djelomični ili potpuni gubitak radne sposobnosti korisnika kredita</w:t>
      </w:r>
    </w:p>
    <w:p w14:paraId="1B7A4CAB" w14:textId="6E53A029" w:rsidR="00FD4206" w:rsidRPr="00AC6EF9" w:rsidRDefault="00FD4206" w:rsidP="00FD4206">
      <w:pPr>
        <w:pStyle w:val="ListParagraph"/>
        <w:numPr>
          <w:ilvl w:val="0"/>
          <w:numId w:val="4"/>
        </w:numPr>
        <w:ind w:left="1418" w:hanging="425"/>
        <w:jc w:val="both"/>
        <w:rPr>
          <w:rFonts w:eastAsia="Times New Roman"/>
          <w:color w:val="000000" w:themeColor="text1"/>
          <w:lang w:eastAsia="hr-HR"/>
        </w:rPr>
      </w:pPr>
      <w:r w:rsidRPr="00AC6EF9">
        <w:rPr>
          <w:rFonts w:eastAsia="Times New Roman"/>
          <w:color w:val="000000" w:themeColor="text1"/>
          <w:lang w:eastAsia="hr-HR"/>
        </w:rPr>
        <w:t>težak socijalni položaj korisnika kredita – nedovoljni uvjeti za egzistenciju odnosno da novčani prihodi u prethodnoj kalendarskoj godini prije podnošenja zahtjeva, mjesečno po članu zajedničkog kućanstva iznose manje od 80</w:t>
      </w:r>
      <w:r>
        <w:rPr>
          <w:rFonts w:eastAsia="Times New Roman"/>
          <w:color w:val="000000" w:themeColor="text1"/>
          <w:lang w:eastAsia="hr-HR"/>
        </w:rPr>
        <w:t xml:space="preserve"> </w:t>
      </w:r>
      <w:r w:rsidRPr="00AC6EF9">
        <w:rPr>
          <w:rFonts w:eastAsia="Times New Roman"/>
          <w:color w:val="000000" w:themeColor="text1"/>
          <w:lang w:eastAsia="hr-HR"/>
        </w:rPr>
        <w:t>% od utvrđene</w:t>
      </w:r>
      <w:r>
        <w:rPr>
          <w:rFonts w:eastAsia="Times New Roman"/>
          <w:color w:val="000000" w:themeColor="text1"/>
          <w:lang w:eastAsia="hr-HR"/>
        </w:rPr>
        <w:t xml:space="preserve"> proračunske osnovice sukladno </w:t>
      </w:r>
      <w:r w:rsidR="007C6791">
        <w:rPr>
          <w:rFonts w:eastAsia="Times New Roman"/>
          <w:color w:val="000000" w:themeColor="text1"/>
          <w:lang w:eastAsia="hr-HR"/>
        </w:rPr>
        <w:t>Z</w:t>
      </w:r>
      <w:r>
        <w:rPr>
          <w:rFonts w:eastAsia="Times New Roman"/>
          <w:color w:val="000000" w:themeColor="text1"/>
          <w:lang w:eastAsia="hr-HR"/>
        </w:rPr>
        <w:t>akonu o izvršava</w:t>
      </w:r>
      <w:r w:rsidRPr="00AC6EF9">
        <w:rPr>
          <w:rFonts w:eastAsia="Times New Roman"/>
          <w:color w:val="000000" w:themeColor="text1"/>
          <w:lang w:eastAsia="hr-HR"/>
        </w:rPr>
        <w:t xml:space="preserve">nju </w:t>
      </w:r>
      <w:r w:rsidR="007C6791">
        <w:rPr>
          <w:rFonts w:eastAsia="Times New Roman"/>
          <w:color w:val="000000" w:themeColor="text1"/>
          <w:lang w:eastAsia="hr-HR"/>
        </w:rPr>
        <w:t>D</w:t>
      </w:r>
      <w:r w:rsidRPr="00AC6EF9">
        <w:rPr>
          <w:rFonts w:eastAsia="Times New Roman"/>
          <w:color w:val="000000" w:themeColor="text1"/>
          <w:lang w:eastAsia="hr-HR"/>
        </w:rPr>
        <w:t>ržavnog proračuna Republike Hrvatske</w:t>
      </w:r>
    </w:p>
    <w:p w14:paraId="3DDC0999" w14:textId="77777777" w:rsidR="00FD4206" w:rsidRPr="00AC6EF9" w:rsidRDefault="00FD4206" w:rsidP="00FD4206">
      <w:pPr>
        <w:pStyle w:val="ListParagraph"/>
        <w:numPr>
          <w:ilvl w:val="0"/>
          <w:numId w:val="4"/>
        </w:numPr>
        <w:ind w:left="1418" w:hanging="425"/>
        <w:jc w:val="both"/>
        <w:rPr>
          <w:rFonts w:eastAsia="Times New Roman"/>
          <w:color w:val="000000" w:themeColor="text1"/>
          <w:lang w:eastAsia="hr-HR"/>
        </w:rPr>
      </w:pPr>
      <w:r w:rsidRPr="00AC6EF9">
        <w:rPr>
          <w:rFonts w:eastAsia="Times New Roman"/>
          <w:color w:val="000000" w:themeColor="text1"/>
          <w:lang w:eastAsia="hr-HR"/>
        </w:rPr>
        <w:t>prirodna nepogoda koja je prouzročila štetne posljedice za korisnika i članove njegova zajedničkog kućanstva ili</w:t>
      </w:r>
    </w:p>
    <w:p w14:paraId="3D690561" w14:textId="77777777" w:rsidR="00FD4206" w:rsidRDefault="00FD4206" w:rsidP="00FD4206">
      <w:pPr>
        <w:pStyle w:val="ListParagraph"/>
        <w:numPr>
          <w:ilvl w:val="0"/>
          <w:numId w:val="4"/>
        </w:numPr>
        <w:ind w:left="1418" w:hanging="425"/>
        <w:jc w:val="both"/>
        <w:rPr>
          <w:rFonts w:eastAsia="Times New Roman"/>
          <w:color w:val="000000" w:themeColor="text1"/>
          <w:lang w:eastAsia="hr-HR"/>
        </w:rPr>
      </w:pPr>
      <w:r w:rsidRPr="00AC6EF9">
        <w:rPr>
          <w:rFonts w:eastAsia="Times New Roman"/>
          <w:color w:val="000000" w:themeColor="text1"/>
          <w:lang w:eastAsia="hr-HR"/>
        </w:rPr>
        <w:t>navršenih 50 godina života u trenutku podnošenja zahtjeva.</w:t>
      </w:r>
    </w:p>
    <w:p w14:paraId="31ED66A7" w14:textId="77777777" w:rsidR="00FD4206" w:rsidRDefault="00FD4206" w:rsidP="00FD4206">
      <w:pPr>
        <w:rPr>
          <w:rFonts w:eastAsia="Times New Roman"/>
          <w:b/>
          <w:color w:val="000000" w:themeColor="text1"/>
          <w:lang w:eastAsia="hr-HR"/>
        </w:rPr>
      </w:pPr>
    </w:p>
    <w:p w14:paraId="7B87DDB8" w14:textId="77777777" w:rsidR="00FD4206" w:rsidRDefault="00FD4206" w:rsidP="00FD4206">
      <w:pPr>
        <w:rPr>
          <w:rFonts w:eastAsia="Times New Roman"/>
          <w:b/>
          <w:color w:val="000000" w:themeColor="text1"/>
          <w:lang w:eastAsia="hr-HR"/>
        </w:rPr>
      </w:pPr>
      <w:r w:rsidRPr="00AC6EF9">
        <w:rPr>
          <w:rFonts w:eastAsia="Times New Roman"/>
          <w:b/>
          <w:color w:val="000000" w:themeColor="text1"/>
          <w:lang w:eastAsia="hr-HR"/>
        </w:rPr>
        <w:t>VI.</w:t>
      </w:r>
    </w:p>
    <w:p w14:paraId="2651DFDF" w14:textId="77777777" w:rsidR="00FD4206" w:rsidRPr="00AC6EF9" w:rsidRDefault="00FD4206" w:rsidP="00FD4206">
      <w:pPr>
        <w:rPr>
          <w:rFonts w:eastAsia="Times New Roman"/>
          <w:b/>
          <w:color w:val="000000" w:themeColor="text1"/>
          <w:lang w:eastAsia="hr-HR"/>
        </w:rPr>
      </w:pPr>
    </w:p>
    <w:p w14:paraId="2E062396" w14:textId="62371BF6" w:rsidR="00FD4206" w:rsidRDefault="00FD4206" w:rsidP="00FD4206">
      <w:pPr>
        <w:ind w:firstLine="709"/>
        <w:jc w:val="both"/>
        <w:rPr>
          <w:rFonts w:eastAsia="Times New Roman"/>
          <w:color w:val="000000" w:themeColor="text1"/>
          <w:lang w:eastAsia="hr-HR"/>
        </w:rPr>
      </w:pPr>
      <w:r w:rsidRPr="00AC6EF9">
        <w:rPr>
          <w:rFonts w:eastAsia="Times New Roman"/>
          <w:color w:val="000000" w:themeColor="text1"/>
          <w:lang w:eastAsia="hr-HR"/>
        </w:rPr>
        <w:t xml:space="preserve">(1) </w:t>
      </w:r>
      <w:r>
        <w:rPr>
          <w:rFonts w:eastAsia="Times New Roman"/>
          <w:color w:val="000000" w:themeColor="text1"/>
          <w:lang w:eastAsia="hr-HR"/>
        </w:rPr>
        <w:tab/>
      </w:r>
      <w:r w:rsidR="002F78CF">
        <w:rPr>
          <w:rFonts w:eastAsia="Times New Roman"/>
          <w:color w:val="000000" w:themeColor="text1"/>
          <w:lang w:eastAsia="hr-HR"/>
        </w:rPr>
        <w:t>Uvjeti</w:t>
      </w:r>
      <w:r w:rsidRPr="00AC6EF9">
        <w:rPr>
          <w:rFonts w:eastAsia="Times New Roman"/>
          <w:color w:val="000000" w:themeColor="text1"/>
          <w:lang w:eastAsia="hr-HR"/>
        </w:rPr>
        <w:t xml:space="preserve"> za otpis potraživanja dokazuju se dokumentacijom, i to</w:t>
      </w:r>
      <w:r>
        <w:rPr>
          <w:rFonts w:eastAsia="Times New Roman"/>
          <w:color w:val="000000" w:themeColor="text1"/>
          <w:lang w:eastAsia="hr-HR"/>
        </w:rPr>
        <w:t xml:space="preserve"> za</w:t>
      </w:r>
      <w:r w:rsidRPr="00AC6EF9">
        <w:rPr>
          <w:rFonts w:eastAsia="Times New Roman"/>
          <w:color w:val="000000" w:themeColor="text1"/>
          <w:lang w:eastAsia="hr-HR"/>
        </w:rPr>
        <w:t>:</w:t>
      </w:r>
    </w:p>
    <w:p w14:paraId="3C900676" w14:textId="77777777" w:rsidR="00FD4206" w:rsidRPr="00AC6EF9" w:rsidRDefault="00FD4206" w:rsidP="00FD4206">
      <w:pPr>
        <w:jc w:val="both"/>
        <w:rPr>
          <w:rFonts w:eastAsia="Times New Roman"/>
          <w:color w:val="000000" w:themeColor="text1"/>
          <w:lang w:eastAsia="hr-HR"/>
        </w:rPr>
      </w:pPr>
    </w:p>
    <w:p w14:paraId="7C54B5F4" w14:textId="77777777" w:rsidR="00FD4206" w:rsidRPr="00AC6EF9" w:rsidRDefault="00FD4206" w:rsidP="00FD4206">
      <w:pPr>
        <w:pStyle w:val="ListParagraph"/>
        <w:numPr>
          <w:ilvl w:val="0"/>
          <w:numId w:val="5"/>
        </w:numPr>
        <w:ind w:left="1418" w:hanging="425"/>
        <w:jc w:val="both"/>
        <w:rPr>
          <w:rFonts w:eastAsia="Times New Roman"/>
          <w:color w:val="000000" w:themeColor="text1"/>
          <w:lang w:eastAsia="hr-HR"/>
        </w:rPr>
      </w:pPr>
      <w:r w:rsidRPr="00AC6EF9">
        <w:rPr>
          <w:rFonts w:eastAsia="Times New Roman"/>
          <w:color w:val="000000" w:themeColor="text1"/>
          <w:lang w:eastAsia="hr-HR"/>
        </w:rPr>
        <w:t>smrt – izvod iz knjige umrlih</w:t>
      </w:r>
    </w:p>
    <w:p w14:paraId="58D550B8" w14:textId="77777777" w:rsidR="00FD4206" w:rsidRPr="00AC6EF9" w:rsidRDefault="00FD4206" w:rsidP="00FD4206">
      <w:pPr>
        <w:pStyle w:val="ListParagraph"/>
        <w:numPr>
          <w:ilvl w:val="0"/>
          <w:numId w:val="5"/>
        </w:numPr>
        <w:ind w:left="1418" w:hanging="425"/>
        <w:jc w:val="both"/>
        <w:rPr>
          <w:rFonts w:eastAsia="Times New Roman"/>
          <w:color w:val="000000" w:themeColor="text1"/>
          <w:lang w:eastAsia="hr-HR"/>
        </w:rPr>
      </w:pPr>
      <w:r w:rsidRPr="00AC6EF9">
        <w:rPr>
          <w:rFonts w:eastAsia="Times New Roman"/>
          <w:color w:val="000000" w:themeColor="text1"/>
          <w:lang w:eastAsia="hr-HR"/>
        </w:rPr>
        <w:t>brisanje i</w:t>
      </w:r>
      <w:r>
        <w:rPr>
          <w:rFonts w:eastAsia="Times New Roman"/>
          <w:color w:val="000000" w:themeColor="text1"/>
          <w:lang w:eastAsia="hr-HR"/>
        </w:rPr>
        <w:t xml:space="preserve">z javnih registara ili upisnika – </w:t>
      </w:r>
      <w:r w:rsidRPr="00AC6EF9">
        <w:rPr>
          <w:rFonts w:eastAsia="Times New Roman"/>
          <w:color w:val="000000" w:themeColor="text1"/>
          <w:lang w:eastAsia="hr-HR"/>
        </w:rPr>
        <w:t>izvadak iz javnog registra ili upisnika</w:t>
      </w:r>
    </w:p>
    <w:p w14:paraId="0A867F16" w14:textId="77777777" w:rsidR="00FD4206" w:rsidRDefault="00FD4206" w:rsidP="00FD4206">
      <w:pPr>
        <w:pStyle w:val="ListParagraph"/>
        <w:numPr>
          <w:ilvl w:val="0"/>
          <w:numId w:val="5"/>
        </w:numPr>
        <w:ind w:left="1418" w:hanging="425"/>
        <w:jc w:val="both"/>
        <w:rPr>
          <w:rFonts w:eastAsia="Times New Roman"/>
          <w:color w:val="000000" w:themeColor="text1"/>
          <w:lang w:eastAsia="hr-HR"/>
        </w:rPr>
      </w:pPr>
      <w:r w:rsidRPr="00AC6EF9">
        <w:rPr>
          <w:rFonts w:eastAsia="Times New Roman"/>
          <w:color w:val="000000" w:themeColor="text1"/>
          <w:lang w:eastAsia="hr-HR"/>
        </w:rPr>
        <w:t>djelomični ili potpuni gubitak radne sposobnosti korisnika kredita – rješenje Hrvatskog zavoda za mirovinsko osiguranje</w:t>
      </w:r>
    </w:p>
    <w:p w14:paraId="5DA461B3" w14:textId="77777777" w:rsidR="00E05FBE" w:rsidRDefault="00E05FBE" w:rsidP="00E05FBE">
      <w:pPr>
        <w:pStyle w:val="ListParagraph"/>
        <w:ind w:left="1418"/>
        <w:jc w:val="both"/>
        <w:rPr>
          <w:rFonts w:eastAsia="Times New Roman"/>
          <w:color w:val="000000" w:themeColor="text1"/>
          <w:lang w:eastAsia="hr-HR"/>
        </w:rPr>
      </w:pPr>
    </w:p>
    <w:p w14:paraId="64C6131B" w14:textId="77777777" w:rsidR="00FD4206" w:rsidRPr="00AC6EF9" w:rsidRDefault="00FD4206" w:rsidP="00FD4206">
      <w:pPr>
        <w:pStyle w:val="ListParagraph"/>
        <w:numPr>
          <w:ilvl w:val="0"/>
          <w:numId w:val="5"/>
        </w:numPr>
        <w:ind w:left="1418" w:hanging="425"/>
        <w:jc w:val="both"/>
        <w:rPr>
          <w:rFonts w:eastAsia="Times New Roman"/>
          <w:color w:val="000000" w:themeColor="text1"/>
          <w:lang w:eastAsia="hr-HR"/>
        </w:rPr>
      </w:pPr>
      <w:r w:rsidRPr="00AC6EF9">
        <w:rPr>
          <w:rFonts w:eastAsia="Times New Roman"/>
          <w:color w:val="000000" w:themeColor="text1"/>
          <w:lang w:eastAsia="hr-HR"/>
        </w:rPr>
        <w:t>težak socijalni položaj –</w:t>
      </w:r>
      <w:r>
        <w:rPr>
          <w:rFonts w:eastAsia="Times New Roman"/>
          <w:color w:val="000000" w:themeColor="text1"/>
          <w:lang w:eastAsia="hr-HR"/>
        </w:rPr>
        <w:t xml:space="preserve"> </w:t>
      </w:r>
      <w:r w:rsidRPr="00AC6EF9">
        <w:rPr>
          <w:rFonts w:eastAsia="Times New Roman"/>
          <w:color w:val="000000" w:themeColor="text1"/>
          <w:lang w:eastAsia="hr-HR"/>
        </w:rPr>
        <w:t xml:space="preserve">potvrda </w:t>
      </w:r>
      <w:r>
        <w:rPr>
          <w:rFonts w:eastAsia="Times New Roman"/>
          <w:color w:val="000000" w:themeColor="text1"/>
          <w:lang w:eastAsia="hr-HR"/>
        </w:rPr>
        <w:t xml:space="preserve">Ministarstva financija, </w:t>
      </w:r>
      <w:r w:rsidRPr="00AC6EF9">
        <w:rPr>
          <w:rFonts w:eastAsia="Times New Roman"/>
          <w:color w:val="000000" w:themeColor="text1"/>
          <w:lang w:eastAsia="hr-HR"/>
        </w:rPr>
        <w:t>Porezne uprave o visini dohotka i primitaka u godini koja prethodi godini u kojoj se podnosi zahtjev za otpis potraživanja za sve članove kućanstva starije od 15 godina, izjava o sastavu kućanstva ovjerena kod javnog bilježnika, preslika osobne iskaznice svih članova kućanstva</w:t>
      </w:r>
    </w:p>
    <w:p w14:paraId="1DD7E1C8" w14:textId="77777777" w:rsidR="00FD4206" w:rsidRPr="00AC6EF9" w:rsidRDefault="00FD4206" w:rsidP="00FD4206">
      <w:pPr>
        <w:pStyle w:val="ListParagraph"/>
        <w:numPr>
          <w:ilvl w:val="0"/>
          <w:numId w:val="5"/>
        </w:numPr>
        <w:ind w:left="1418" w:hanging="425"/>
        <w:jc w:val="both"/>
        <w:rPr>
          <w:rFonts w:eastAsia="Times New Roman"/>
          <w:color w:val="000000" w:themeColor="text1"/>
          <w:lang w:eastAsia="hr-HR"/>
        </w:rPr>
      </w:pPr>
      <w:r>
        <w:rPr>
          <w:rFonts w:eastAsia="Times New Roman"/>
          <w:color w:val="000000" w:themeColor="text1"/>
          <w:lang w:eastAsia="hr-HR"/>
        </w:rPr>
        <w:t>prirodnih</w:t>
      </w:r>
      <w:r w:rsidRPr="00AC6EF9">
        <w:rPr>
          <w:rFonts w:eastAsia="Times New Roman"/>
          <w:color w:val="000000" w:themeColor="text1"/>
          <w:lang w:eastAsia="hr-HR"/>
        </w:rPr>
        <w:t xml:space="preserve"> nepogoda koja je prouzročila štetne posljedice za korisnika i članove njegova zajedničkog kućanstva – dokaz o prirodnoj nepogodi – potvrda nadležnog tijela lokalne ili regionalne samouprave ili odluka o proglašenju prirodne nepogode na određenom području s popisom mjesta, zapisnik o šteti</w:t>
      </w:r>
    </w:p>
    <w:p w14:paraId="7DFD6981" w14:textId="77777777" w:rsidR="00FD4206" w:rsidRDefault="00FD4206" w:rsidP="00FD4206">
      <w:pPr>
        <w:pStyle w:val="ListParagraph"/>
        <w:numPr>
          <w:ilvl w:val="0"/>
          <w:numId w:val="5"/>
        </w:numPr>
        <w:ind w:left="1418" w:hanging="425"/>
        <w:jc w:val="both"/>
        <w:rPr>
          <w:rFonts w:eastAsia="Times New Roman"/>
          <w:color w:val="000000" w:themeColor="text1"/>
          <w:lang w:eastAsia="hr-HR"/>
        </w:rPr>
      </w:pPr>
      <w:r w:rsidRPr="00AC6EF9">
        <w:rPr>
          <w:rFonts w:eastAsia="Times New Roman"/>
          <w:color w:val="000000" w:themeColor="text1"/>
          <w:lang w:eastAsia="hr-HR"/>
        </w:rPr>
        <w:t>navršenih 50 godina života – izvod iz knjige rođenih.</w:t>
      </w:r>
    </w:p>
    <w:p w14:paraId="7DC56E60" w14:textId="77777777" w:rsidR="00FD4206" w:rsidRPr="00AC6EF9" w:rsidRDefault="00FD4206" w:rsidP="00FD4206">
      <w:pPr>
        <w:pStyle w:val="ListParagraph"/>
        <w:ind w:left="284"/>
        <w:jc w:val="both"/>
        <w:rPr>
          <w:rFonts w:eastAsia="Times New Roman"/>
          <w:color w:val="000000" w:themeColor="text1"/>
          <w:lang w:eastAsia="hr-HR"/>
        </w:rPr>
      </w:pPr>
    </w:p>
    <w:p w14:paraId="1A28441A" w14:textId="77777777" w:rsidR="00FD4206" w:rsidRDefault="00FD4206" w:rsidP="00FD4206">
      <w:pPr>
        <w:ind w:left="-11" w:firstLine="720"/>
        <w:jc w:val="both"/>
        <w:rPr>
          <w:rFonts w:eastAsia="Times New Roman"/>
          <w:color w:val="000000" w:themeColor="text1"/>
          <w:lang w:eastAsia="hr-HR"/>
        </w:rPr>
      </w:pPr>
      <w:r w:rsidRPr="00AC6EF9">
        <w:rPr>
          <w:rFonts w:eastAsia="Times New Roman"/>
          <w:color w:val="000000" w:themeColor="text1"/>
          <w:lang w:eastAsia="hr-HR"/>
        </w:rPr>
        <w:t xml:space="preserve">(2) </w:t>
      </w:r>
      <w:r>
        <w:rPr>
          <w:rFonts w:eastAsia="Times New Roman"/>
          <w:color w:val="000000" w:themeColor="text1"/>
          <w:lang w:eastAsia="hr-HR"/>
        </w:rPr>
        <w:tab/>
      </w:r>
      <w:r w:rsidRPr="00AC6EF9">
        <w:rPr>
          <w:rFonts w:eastAsia="Times New Roman"/>
          <w:color w:val="000000" w:themeColor="text1"/>
          <w:lang w:eastAsia="hr-HR"/>
        </w:rPr>
        <w:t>Prilikom razmatranja zahtjeva za otpis potraživanja, povjerenstvo iz točke VII. stavka 4. ove Odluke može koristiti sve dostupne evidencije podataka nadležnih institucija i prema potrebi zatražiti dodatnu dokumentaciju od korisnika kredita radi provjere ispunjavanja uvjeta za otpis.</w:t>
      </w:r>
    </w:p>
    <w:p w14:paraId="15C94A3A" w14:textId="77777777" w:rsidR="00FD4206" w:rsidRPr="00AC6EF9" w:rsidRDefault="00FD4206" w:rsidP="00FD4206">
      <w:pPr>
        <w:ind w:left="-11"/>
        <w:jc w:val="both"/>
        <w:rPr>
          <w:rFonts w:eastAsia="Times New Roman"/>
          <w:color w:val="000000" w:themeColor="text1"/>
          <w:lang w:eastAsia="hr-HR"/>
        </w:rPr>
      </w:pPr>
    </w:p>
    <w:p w14:paraId="6631500F" w14:textId="77777777" w:rsidR="00FD4206" w:rsidRDefault="00FD4206" w:rsidP="00FD4206">
      <w:pPr>
        <w:rPr>
          <w:b/>
          <w:color w:val="000000" w:themeColor="text1"/>
          <w:lang w:eastAsia="hr-HR"/>
        </w:rPr>
      </w:pPr>
      <w:r w:rsidRPr="00AC6EF9">
        <w:rPr>
          <w:b/>
          <w:color w:val="000000" w:themeColor="text1"/>
          <w:lang w:eastAsia="hr-HR"/>
        </w:rPr>
        <w:t>VII.</w:t>
      </w:r>
    </w:p>
    <w:p w14:paraId="0CD94A1C" w14:textId="77777777" w:rsidR="00FD4206" w:rsidRPr="00AC6EF9" w:rsidRDefault="00FD4206" w:rsidP="00FD4206">
      <w:pPr>
        <w:rPr>
          <w:b/>
          <w:color w:val="000000" w:themeColor="text1"/>
          <w:lang w:eastAsia="hr-HR"/>
        </w:rPr>
      </w:pPr>
    </w:p>
    <w:p w14:paraId="06FCD4EA" w14:textId="77777777" w:rsidR="00FD4206" w:rsidRDefault="00FD4206" w:rsidP="00FD4206">
      <w:pPr>
        <w:pStyle w:val="ListParagraph"/>
        <w:numPr>
          <w:ilvl w:val="0"/>
          <w:numId w:val="10"/>
        </w:numPr>
        <w:ind w:left="0" w:firstLine="709"/>
        <w:jc w:val="both"/>
        <w:rPr>
          <w:rFonts w:eastAsia="Times New Roman"/>
          <w:color w:val="000000" w:themeColor="text1"/>
          <w:lang w:eastAsia="hr-HR"/>
        </w:rPr>
      </w:pPr>
      <w:bookmarkStart w:id="1" w:name="_Hlk138922218"/>
      <w:r w:rsidRPr="00AC6EF9">
        <w:rPr>
          <w:rFonts w:eastAsia="Times New Roman"/>
          <w:color w:val="000000" w:themeColor="text1"/>
          <w:lang w:eastAsia="hr-HR"/>
        </w:rPr>
        <w:lastRenderedPageBreak/>
        <w:t xml:space="preserve">Zahtjev za otpis potraživanja, uz odgovarajuću dokumentaciju iz točke VI. ove Odluke, korisnik kredita podnosi </w:t>
      </w:r>
      <w:r>
        <w:rPr>
          <w:rFonts w:eastAsia="Times New Roman"/>
          <w:color w:val="000000" w:themeColor="text1"/>
          <w:lang w:eastAsia="hr-HR"/>
        </w:rPr>
        <w:t>m</w:t>
      </w:r>
      <w:r w:rsidRPr="00AC6EF9">
        <w:rPr>
          <w:rFonts w:eastAsia="Times New Roman"/>
          <w:color w:val="000000" w:themeColor="text1"/>
          <w:lang w:eastAsia="hr-HR"/>
        </w:rPr>
        <w:t xml:space="preserve">inistarstvu nadležnom za </w:t>
      </w:r>
      <w:r>
        <w:rPr>
          <w:rFonts w:eastAsia="Times New Roman"/>
          <w:color w:val="000000" w:themeColor="text1"/>
          <w:lang w:eastAsia="hr-HR"/>
        </w:rPr>
        <w:t xml:space="preserve">hrvatske </w:t>
      </w:r>
      <w:r w:rsidRPr="00AC6EF9">
        <w:rPr>
          <w:rFonts w:eastAsia="Times New Roman"/>
          <w:color w:val="000000" w:themeColor="text1"/>
          <w:lang w:eastAsia="hr-HR"/>
        </w:rPr>
        <w:t>branitelje.</w:t>
      </w:r>
    </w:p>
    <w:p w14:paraId="2C80C616" w14:textId="77777777" w:rsidR="00FD4206" w:rsidRPr="00AC6EF9" w:rsidRDefault="00FD4206" w:rsidP="00FD4206">
      <w:pPr>
        <w:pStyle w:val="ListParagraph"/>
        <w:tabs>
          <w:tab w:val="left" w:pos="1985"/>
          <w:tab w:val="left" w:pos="2268"/>
          <w:tab w:val="left" w:pos="2410"/>
        </w:tabs>
        <w:ind w:left="0" w:firstLine="709"/>
        <w:jc w:val="both"/>
        <w:rPr>
          <w:rFonts w:eastAsia="Times New Roman"/>
          <w:color w:val="000000" w:themeColor="text1"/>
          <w:lang w:eastAsia="hr-HR"/>
        </w:rPr>
      </w:pPr>
    </w:p>
    <w:bookmarkEnd w:id="1"/>
    <w:p w14:paraId="633C12DB" w14:textId="77777777" w:rsidR="00FD4206" w:rsidRDefault="00FD4206" w:rsidP="00FD4206">
      <w:pPr>
        <w:pStyle w:val="ListParagraph"/>
        <w:numPr>
          <w:ilvl w:val="0"/>
          <w:numId w:val="10"/>
        </w:numPr>
        <w:ind w:left="0" w:firstLine="709"/>
        <w:jc w:val="both"/>
        <w:rPr>
          <w:rFonts w:eastAsia="Times New Roman"/>
          <w:color w:val="000000" w:themeColor="text1"/>
          <w:lang w:eastAsia="hr-HR"/>
        </w:rPr>
      </w:pPr>
      <w:r w:rsidRPr="00AC6EF9">
        <w:rPr>
          <w:rFonts w:eastAsia="Times New Roman"/>
          <w:color w:val="000000" w:themeColor="text1"/>
          <w:lang w:eastAsia="hr-HR"/>
        </w:rPr>
        <w:t>Ukoliko korisnik kredita nije u mogućnosti osobno podnijeti zahtjev za otpis potraživanja, zbog smrti, radne nesposobnosti, bolesti, starosti ili drugih opravdanih okolnosti, isto mogu učiniti nasljednici, članovi obitelji korisnika kredita i jamci.</w:t>
      </w:r>
    </w:p>
    <w:p w14:paraId="12AC45BC" w14:textId="77777777" w:rsidR="00FD4206" w:rsidRPr="00AC6EF9" w:rsidRDefault="00FD4206" w:rsidP="00FD4206">
      <w:pPr>
        <w:pStyle w:val="ListParagraph"/>
        <w:ind w:left="0" w:firstLine="709"/>
        <w:jc w:val="both"/>
        <w:rPr>
          <w:rFonts w:eastAsia="Times New Roman"/>
          <w:color w:val="000000" w:themeColor="text1"/>
          <w:lang w:eastAsia="hr-HR"/>
        </w:rPr>
      </w:pPr>
    </w:p>
    <w:p w14:paraId="75FBFF88" w14:textId="77777777" w:rsidR="00FD4206" w:rsidRDefault="00FD4206" w:rsidP="00FD4206">
      <w:pPr>
        <w:pStyle w:val="ListParagraph"/>
        <w:numPr>
          <w:ilvl w:val="0"/>
          <w:numId w:val="10"/>
        </w:numPr>
        <w:ind w:left="0" w:firstLine="709"/>
        <w:jc w:val="both"/>
        <w:rPr>
          <w:rFonts w:eastAsia="Times New Roman"/>
          <w:color w:val="000000" w:themeColor="text1"/>
          <w:lang w:eastAsia="hr-HR"/>
        </w:rPr>
      </w:pPr>
      <w:r w:rsidRPr="00AC6EF9">
        <w:rPr>
          <w:rFonts w:eastAsia="Times New Roman"/>
          <w:color w:val="000000" w:themeColor="text1"/>
          <w:lang w:eastAsia="hr-HR"/>
        </w:rPr>
        <w:t>Zahtjev za otpis potraživanja, u slučaju kada je ispunjen uvjet navršenih 50 godina života, smrt korisnika kredita ili brisanja korisnika kredita iz javnog registra ili upisnika, može podnijeti i poslovna banka.</w:t>
      </w:r>
    </w:p>
    <w:p w14:paraId="5F86F41F" w14:textId="77777777" w:rsidR="00FD4206" w:rsidRPr="00AC6EF9" w:rsidRDefault="00FD4206" w:rsidP="00FD4206">
      <w:pPr>
        <w:pStyle w:val="ListParagraph"/>
        <w:ind w:left="0" w:firstLine="709"/>
        <w:jc w:val="both"/>
        <w:rPr>
          <w:rFonts w:eastAsia="Times New Roman"/>
          <w:color w:val="000000" w:themeColor="text1"/>
          <w:lang w:eastAsia="hr-HR"/>
        </w:rPr>
      </w:pPr>
    </w:p>
    <w:p w14:paraId="575042DF" w14:textId="77777777" w:rsidR="00FD4206" w:rsidRDefault="00FD4206" w:rsidP="00FD4206">
      <w:pPr>
        <w:pStyle w:val="ListParagraph"/>
        <w:numPr>
          <w:ilvl w:val="0"/>
          <w:numId w:val="10"/>
        </w:numPr>
        <w:ind w:left="0" w:firstLine="709"/>
        <w:jc w:val="both"/>
        <w:rPr>
          <w:rFonts w:eastAsia="Times New Roman"/>
          <w:color w:val="000000" w:themeColor="text1"/>
          <w:lang w:eastAsia="hr-HR"/>
        </w:rPr>
      </w:pPr>
      <w:r w:rsidRPr="00AC6EF9">
        <w:rPr>
          <w:rFonts w:eastAsia="Times New Roman"/>
          <w:color w:val="000000" w:themeColor="text1"/>
          <w:lang w:eastAsia="hr-HR"/>
        </w:rPr>
        <w:t>Zahtjev za otpis potraživanja s priloženom dokumentacijom razmatrat će stručno povjerenstvo koje imenuje ministar nadležan za hrvatske branitelje.</w:t>
      </w:r>
    </w:p>
    <w:p w14:paraId="3D223749" w14:textId="77777777" w:rsidR="00FD4206" w:rsidRDefault="00FD4206" w:rsidP="00FD4206">
      <w:pPr>
        <w:rPr>
          <w:rFonts w:eastAsia="Times New Roman"/>
          <w:b/>
          <w:color w:val="000000" w:themeColor="text1"/>
          <w:lang w:eastAsia="hr-HR"/>
        </w:rPr>
      </w:pPr>
    </w:p>
    <w:p w14:paraId="64AFAFED" w14:textId="77777777" w:rsidR="00FD4206" w:rsidRDefault="00FD4206" w:rsidP="00FD4206">
      <w:pPr>
        <w:rPr>
          <w:rFonts w:eastAsia="Times New Roman"/>
          <w:b/>
          <w:color w:val="000000" w:themeColor="text1"/>
          <w:lang w:eastAsia="hr-HR"/>
        </w:rPr>
      </w:pPr>
      <w:r w:rsidRPr="00AC6EF9">
        <w:rPr>
          <w:rFonts w:eastAsia="Times New Roman"/>
          <w:b/>
          <w:color w:val="000000" w:themeColor="text1"/>
          <w:lang w:eastAsia="hr-HR"/>
        </w:rPr>
        <w:t>VIII.</w:t>
      </w:r>
    </w:p>
    <w:p w14:paraId="42FD1115" w14:textId="77777777" w:rsidR="00FD4206" w:rsidRPr="00AC6EF9" w:rsidRDefault="00FD4206" w:rsidP="00FD4206">
      <w:pPr>
        <w:tabs>
          <w:tab w:val="left" w:pos="426"/>
          <w:tab w:val="left" w:pos="567"/>
          <w:tab w:val="left" w:pos="709"/>
        </w:tabs>
        <w:rPr>
          <w:rFonts w:eastAsia="Times New Roman"/>
          <w:b/>
          <w:color w:val="000000" w:themeColor="text1"/>
          <w:lang w:eastAsia="hr-HR"/>
        </w:rPr>
      </w:pPr>
    </w:p>
    <w:p w14:paraId="01852162" w14:textId="328F4219" w:rsidR="00FD4206" w:rsidRPr="002F78CF" w:rsidRDefault="00FD4206" w:rsidP="002F78CF">
      <w:pPr>
        <w:pStyle w:val="ListParagraph"/>
        <w:numPr>
          <w:ilvl w:val="0"/>
          <w:numId w:val="25"/>
        </w:numPr>
        <w:jc w:val="both"/>
        <w:rPr>
          <w:color w:val="000000" w:themeColor="text1"/>
        </w:rPr>
      </w:pPr>
      <w:r w:rsidRPr="002F78CF">
        <w:rPr>
          <w:color w:val="000000" w:themeColor="text1"/>
        </w:rPr>
        <w:t>Daje se suglasnost Ministarstvu financija da, za korisnike kredita za koje povjerenstvo iz točke VII. stavka 4. ove Odluke utvrdi ispunjavanje najmanje jednog od uvjeta iz točke V. ove Odluke, otpiše preostala potraživanja te o tome obavijesti HBOR koji će o tome obavijestiti poslovne banke.</w:t>
      </w:r>
    </w:p>
    <w:p w14:paraId="781F1B9A" w14:textId="0814D325" w:rsidR="002F78CF" w:rsidRPr="002F78CF" w:rsidRDefault="00002304" w:rsidP="002F78CF">
      <w:pPr>
        <w:tabs>
          <w:tab w:val="left" w:pos="426"/>
          <w:tab w:val="left" w:pos="567"/>
          <w:tab w:val="left" w:pos="709"/>
        </w:tabs>
        <w:spacing w:before="240"/>
        <w:jc w:val="both"/>
        <w:rPr>
          <w:rFonts w:eastAsia="Times New Roman"/>
          <w:lang w:eastAsia="hr-HR"/>
        </w:rPr>
      </w:pPr>
      <w:r>
        <w:rPr>
          <w:rFonts w:eastAsia="Times New Roman"/>
          <w:lang w:eastAsia="hr-HR"/>
        </w:rPr>
        <w:tab/>
      </w:r>
      <w:r>
        <w:rPr>
          <w:rFonts w:eastAsia="Times New Roman"/>
          <w:lang w:eastAsia="hr-HR"/>
        </w:rPr>
        <w:tab/>
      </w:r>
      <w:r>
        <w:rPr>
          <w:rFonts w:eastAsia="Times New Roman"/>
          <w:lang w:eastAsia="hr-HR"/>
        </w:rPr>
        <w:tab/>
      </w:r>
      <w:r w:rsidR="002F78CF" w:rsidRPr="002F78CF">
        <w:rPr>
          <w:rFonts w:eastAsia="Times New Roman"/>
          <w:lang w:eastAsia="hr-HR"/>
        </w:rPr>
        <w:t>(2)</w:t>
      </w:r>
      <w:r>
        <w:rPr>
          <w:rFonts w:eastAsia="Times New Roman"/>
          <w:lang w:eastAsia="hr-HR"/>
        </w:rPr>
        <w:t xml:space="preserve">   </w:t>
      </w:r>
      <w:r w:rsidR="002F78CF" w:rsidRPr="002F78CF">
        <w:rPr>
          <w:rFonts w:eastAsia="Times New Roman"/>
          <w:lang w:eastAsia="hr-HR"/>
        </w:rPr>
        <w:t>Sukladno  stavku 1. ove točke izvršit će se otpis za sve korisnike kredita uz ispunjenje uvjeta propisanih ovom Odlukom.</w:t>
      </w:r>
    </w:p>
    <w:p w14:paraId="2AB2EE03" w14:textId="77777777" w:rsidR="00FD4206" w:rsidRPr="00AC6EF9" w:rsidRDefault="00FD4206" w:rsidP="00FD4206">
      <w:pPr>
        <w:tabs>
          <w:tab w:val="left" w:pos="426"/>
          <w:tab w:val="left" w:pos="567"/>
          <w:tab w:val="left" w:pos="709"/>
        </w:tabs>
        <w:jc w:val="both"/>
        <w:rPr>
          <w:rFonts w:eastAsia="Times New Roman"/>
          <w:b/>
          <w:color w:val="000000" w:themeColor="text1"/>
          <w:lang w:eastAsia="hr-HR"/>
        </w:rPr>
      </w:pPr>
    </w:p>
    <w:p w14:paraId="2D61AF00" w14:textId="77777777" w:rsidR="00FD4206" w:rsidRDefault="00FD4206" w:rsidP="00FD4206">
      <w:pPr>
        <w:rPr>
          <w:rFonts w:eastAsia="Times New Roman"/>
          <w:b/>
          <w:color w:val="000000" w:themeColor="text1"/>
          <w:lang w:eastAsia="hr-HR"/>
        </w:rPr>
      </w:pPr>
      <w:r w:rsidRPr="00AC6EF9">
        <w:rPr>
          <w:rFonts w:eastAsia="Times New Roman"/>
          <w:b/>
          <w:color w:val="000000" w:themeColor="text1"/>
          <w:lang w:eastAsia="hr-HR"/>
        </w:rPr>
        <w:t>IX.</w:t>
      </w:r>
    </w:p>
    <w:p w14:paraId="17835889" w14:textId="77777777" w:rsidR="00FD4206" w:rsidRPr="00AC6EF9" w:rsidRDefault="00FD4206" w:rsidP="00FD4206">
      <w:pPr>
        <w:rPr>
          <w:rFonts w:eastAsia="Times New Roman"/>
          <w:b/>
          <w:color w:val="000000" w:themeColor="text1"/>
          <w:lang w:eastAsia="hr-HR"/>
        </w:rPr>
      </w:pPr>
    </w:p>
    <w:p w14:paraId="24E848D4" w14:textId="77777777" w:rsidR="00FD4206" w:rsidRDefault="00FD4206" w:rsidP="00FD4206">
      <w:pPr>
        <w:ind w:firstLine="709"/>
        <w:jc w:val="both"/>
        <w:rPr>
          <w:rFonts w:eastAsia="Times New Roman"/>
          <w:color w:val="000000" w:themeColor="text1"/>
          <w:lang w:eastAsia="hr-HR"/>
        </w:rPr>
      </w:pPr>
      <w:r w:rsidRPr="00AC6EF9">
        <w:rPr>
          <w:rFonts w:eastAsia="Times New Roman"/>
          <w:color w:val="000000" w:themeColor="text1"/>
          <w:lang w:eastAsia="hr-HR"/>
        </w:rPr>
        <w:t xml:space="preserve">(1) </w:t>
      </w:r>
      <w:r>
        <w:rPr>
          <w:rFonts w:eastAsia="Times New Roman"/>
          <w:color w:val="000000" w:themeColor="text1"/>
          <w:lang w:eastAsia="hr-HR"/>
        </w:rPr>
        <w:tab/>
      </w:r>
      <w:r w:rsidRPr="00AC6EF9">
        <w:rPr>
          <w:rFonts w:eastAsia="Times New Roman"/>
          <w:color w:val="000000" w:themeColor="text1"/>
          <w:lang w:eastAsia="hr-HR"/>
        </w:rPr>
        <w:t>Zadužuje se HBOR da u roku od 15 dana od dana stupanja na snagu ove Odluke, dostavi poslovnim bankama obavijest:</w:t>
      </w:r>
    </w:p>
    <w:p w14:paraId="7E3EA44F" w14:textId="77777777" w:rsidR="00FD4206" w:rsidRPr="00AC6EF9" w:rsidRDefault="00FD4206" w:rsidP="00FD4206">
      <w:pPr>
        <w:jc w:val="both"/>
        <w:rPr>
          <w:rFonts w:eastAsia="Times New Roman"/>
          <w:color w:val="000000" w:themeColor="text1"/>
          <w:lang w:eastAsia="hr-HR"/>
        </w:rPr>
      </w:pPr>
    </w:p>
    <w:p w14:paraId="44326CDA" w14:textId="77777777" w:rsidR="00FD4206" w:rsidRPr="00AC6EF9" w:rsidRDefault="00FD4206" w:rsidP="00FD4206">
      <w:pPr>
        <w:pStyle w:val="ListParagraph"/>
        <w:numPr>
          <w:ilvl w:val="1"/>
          <w:numId w:val="22"/>
        </w:numPr>
        <w:ind w:left="1418" w:hanging="425"/>
        <w:jc w:val="both"/>
        <w:rPr>
          <w:rFonts w:eastAsia="Times New Roman"/>
          <w:color w:val="000000" w:themeColor="text1"/>
          <w:lang w:eastAsia="hr-HR"/>
        </w:rPr>
      </w:pPr>
      <w:r w:rsidRPr="00AC6EF9">
        <w:rPr>
          <w:rFonts w:eastAsia="Times New Roman"/>
          <w:color w:val="000000" w:themeColor="text1"/>
          <w:lang w:eastAsia="hr-HR"/>
        </w:rPr>
        <w:t xml:space="preserve">da su dužne izvijestiti korisnike kredita o mogućnostima jednokratne otplate, reprograma ili otpisa kredita sukladno ovoj Odluci </w:t>
      </w:r>
    </w:p>
    <w:p w14:paraId="5D86AE4D" w14:textId="77777777" w:rsidR="00FD4206" w:rsidRDefault="00FD4206" w:rsidP="00FD4206">
      <w:pPr>
        <w:pStyle w:val="ListParagraph"/>
        <w:numPr>
          <w:ilvl w:val="1"/>
          <w:numId w:val="22"/>
        </w:numPr>
        <w:ind w:left="1418" w:hanging="425"/>
        <w:jc w:val="both"/>
        <w:rPr>
          <w:rFonts w:eastAsia="Times New Roman"/>
          <w:color w:val="000000" w:themeColor="text1"/>
          <w:lang w:eastAsia="hr-HR"/>
        </w:rPr>
      </w:pPr>
      <w:r w:rsidRPr="00AC6EF9">
        <w:rPr>
          <w:rFonts w:eastAsia="Times New Roman"/>
          <w:color w:val="000000" w:themeColor="text1"/>
          <w:lang w:eastAsia="hr-HR"/>
        </w:rPr>
        <w:t>da su dužne redovito pratiti i najmanje jednom mjesečno utvrditi mogućnosti postupanja sukladno točki VII. stavku 3. ove Odluke.</w:t>
      </w:r>
    </w:p>
    <w:p w14:paraId="12D9A847" w14:textId="77777777" w:rsidR="00FD4206" w:rsidRPr="00AC6EF9" w:rsidRDefault="00FD4206" w:rsidP="00FD4206">
      <w:pPr>
        <w:pStyle w:val="ListParagraph"/>
        <w:ind w:left="1440"/>
        <w:jc w:val="both"/>
        <w:rPr>
          <w:rFonts w:eastAsia="Times New Roman"/>
          <w:color w:val="000000" w:themeColor="text1"/>
          <w:lang w:eastAsia="hr-HR"/>
        </w:rPr>
      </w:pPr>
    </w:p>
    <w:p w14:paraId="43195946" w14:textId="77777777" w:rsidR="00FD4206" w:rsidRDefault="00FD4206" w:rsidP="00FD4206">
      <w:pPr>
        <w:ind w:firstLine="709"/>
        <w:jc w:val="both"/>
        <w:rPr>
          <w:color w:val="000000" w:themeColor="text1"/>
          <w:lang w:eastAsia="hr-HR"/>
        </w:rPr>
      </w:pPr>
      <w:r w:rsidRPr="00AC6EF9">
        <w:rPr>
          <w:color w:val="000000" w:themeColor="text1"/>
          <w:lang w:eastAsia="hr-HR"/>
        </w:rPr>
        <w:t xml:space="preserve">(2) </w:t>
      </w:r>
      <w:r>
        <w:rPr>
          <w:color w:val="000000" w:themeColor="text1"/>
          <w:lang w:eastAsia="hr-HR"/>
        </w:rPr>
        <w:tab/>
      </w:r>
      <w:r w:rsidRPr="00AC6EF9">
        <w:rPr>
          <w:color w:val="000000" w:themeColor="text1"/>
          <w:lang w:eastAsia="hr-HR"/>
        </w:rPr>
        <w:t>Poslovne banke dužne su redovito, a najmanje jednom mjesečno, izvještavati HBOR o rezultatima poduzetih aktivnosti sukladno stavku 1. točki b) ove točke.</w:t>
      </w:r>
    </w:p>
    <w:p w14:paraId="3E82B616" w14:textId="77777777" w:rsidR="00FD4206" w:rsidRPr="00AC6EF9" w:rsidRDefault="00FD4206" w:rsidP="00FD4206">
      <w:pPr>
        <w:ind w:firstLine="709"/>
        <w:jc w:val="both"/>
        <w:rPr>
          <w:color w:val="000000" w:themeColor="text1"/>
          <w:lang w:eastAsia="hr-HR"/>
        </w:rPr>
      </w:pPr>
    </w:p>
    <w:p w14:paraId="379033CC" w14:textId="77777777" w:rsidR="00FD4206" w:rsidRDefault="00FD4206" w:rsidP="00FD4206">
      <w:pPr>
        <w:ind w:firstLine="709"/>
        <w:jc w:val="both"/>
        <w:rPr>
          <w:color w:val="000000" w:themeColor="text1"/>
          <w:lang w:eastAsia="hr-HR"/>
        </w:rPr>
      </w:pPr>
      <w:r w:rsidRPr="00AC6EF9">
        <w:rPr>
          <w:color w:val="000000" w:themeColor="text1"/>
          <w:lang w:eastAsia="hr-HR"/>
        </w:rPr>
        <w:t xml:space="preserve">(3) </w:t>
      </w:r>
      <w:r>
        <w:rPr>
          <w:color w:val="000000" w:themeColor="text1"/>
          <w:lang w:eastAsia="hr-HR"/>
        </w:rPr>
        <w:tab/>
      </w:r>
      <w:r w:rsidRPr="00AC6EF9">
        <w:rPr>
          <w:color w:val="000000" w:themeColor="text1"/>
          <w:lang w:eastAsia="hr-HR"/>
        </w:rPr>
        <w:t>HBOR je dužan redovito poduzimati aktivnosti vezano uz praćenje postupanja poslovnih banaka sukladno stavku 1. ove točke.</w:t>
      </w:r>
    </w:p>
    <w:p w14:paraId="321FEFBA" w14:textId="77777777" w:rsidR="00FD4206" w:rsidRPr="00AC6EF9" w:rsidRDefault="00FD4206" w:rsidP="00FD4206">
      <w:pPr>
        <w:jc w:val="both"/>
        <w:rPr>
          <w:color w:val="000000" w:themeColor="text1"/>
          <w:lang w:eastAsia="hr-HR"/>
        </w:rPr>
      </w:pPr>
    </w:p>
    <w:p w14:paraId="0E3C8B83" w14:textId="77777777" w:rsidR="00FD4206" w:rsidRDefault="00FD4206" w:rsidP="00FD4206">
      <w:pPr>
        <w:rPr>
          <w:rFonts w:eastAsia="Times New Roman"/>
          <w:b/>
          <w:color w:val="000000" w:themeColor="text1"/>
          <w:lang w:eastAsia="hr-HR"/>
        </w:rPr>
      </w:pPr>
      <w:r w:rsidRPr="00AC6EF9">
        <w:rPr>
          <w:rFonts w:eastAsia="Times New Roman"/>
          <w:b/>
          <w:color w:val="000000" w:themeColor="text1"/>
          <w:lang w:eastAsia="hr-HR"/>
        </w:rPr>
        <w:t>X.</w:t>
      </w:r>
    </w:p>
    <w:p w14:paraId="43C0EB5E" w14:textId="77777777" w:rsidR="00FD4206" w:rsidRPr="00AC6EF9" w:rsidRDefault="00FD4206" w:rsidP="00FD4206">
      <w:pPr>
        <w:rPr>
          <w:rFonts w:eastAsia="Times New Roman"/>
          <w:b/>
          <w:color w:val="000000" w:themeColor="text1"/>
          <w:lang w:eastAsia="hr-HR"/>
        </w:rPr>
      </w:pPr>
    </w:p>
    <w:p w14:paraId="5B1259A0" w14:textId="77777777" w:rsidR="00FD4206" w:rsidRDefault="00FD4206" w:rsidP="00FD4206">
      <w:pPr>
        <w:pStyle w:val="ListParagraph"/>
        <w:numPr>
          <w:ilvl w:val="0"/>
          <w:numId w:val="23"/>
        </w:numPr>
        <w:ind w:left="0" w:firstLine="709"/>
        <w:jc w:val="both"/>
        <w:rPr>
          <w:rFonts w:eastAsia="Times New Roman"/>
          <w:color w:val="000000" w:themeColor="text1"/>
          <w:lang w:eastAsia="hr-HR"/>
        </w:rPr>
      </w:pPr>
      <w:r w:rsidRPr="00AC6EF9">
        <w:rPr>
          <w:rFonts w:eastAsia="Times New Roman"/>
          <w:color w:val="000000" w:themeColor="text1"/>
          <w:lang w:eastAsia="hr-HR"/>
        </w:rPr>
        <w:t>Korisnicima koji su jednokratnu otplatu izvršili prema Odluci o izmjenama uvjeta kredita po Kreditnom programu zapošljavanja razvojačenih pripadnika Hrvatske vojske (</w:t>
      </w:r>
      <w:r>
        <w:rPr>
          <w:rFonts w:eastAsia="Times New Roman"/>
          <w:color w:val="000000" w:themeColor="text1"/>
          <w:lang w:eastAsia="hr-HR"/>
        </w:rPr>
        <w:t>„</w:t>
      </w:r>
      <w:r w:rsidRPr="00AC6EF9">
        <w:rPr>
          <w:rFonts w:eastAsia="Times New Roman"/>
          <w:color w:val="000000" w:themeColor="text1"/>
          <w:lang w:eastAsia="hr-HR"/>
        </w:rPr>
        <w:t>Narodne novine</w:t>
      </w:r>
      <w:r>
        <w:rPr>
          <w:rFonts w:eastAsia="Times New Roman"/>
          <w:color w:val="000000" w:themeColor="text1"/>
          <w:lang w:eastAsia="hr-HR"/>
        </w:rPr>
        <w:t>“</w:t>
      </w:r>
      <w:r w:rsidRPr="00AC6EF9">
        <w:rPr>
          <w:rFonts w:eastAsia="Times New Roman"/>
          <w:color w:val="000000" w:themeColor="text1"/>
          <w:lang w:eastAsia="hr-HR"/>
        </w:rPr>
        <w:t>, broj 102/15</w:t>
      </w:r>
      <w:r>
        <w:rPr>
          <w:rFonts w:eastAsia="Times New Roman"/>
          <w:color w:val="000000" w:themeColor="text1"/>
          <w:lang w:eastAsia="hr-HR"/>
        </w:rPr>
        <w:t>.</w:t>
      </w:r>
      <w:r w:rsidRPr="00AC6EF9">
        <w:rPr>
          <w:rFonts w:eastAsia="Times New Roman"/>
          <w:color w:val="000000" w:themeColor="text1"/>
          <w:lang w:eastAsia="hr-HR"/>
        </w:rPr>
        <w:t>), kredit se smatra otplaćen bez donošenja posebne odluke o otpisu.</w:t>
      </w:r>
    </w:p>
    <w:p w14:paraId="6A053F37" w14:textId="77777777" w:rsidR="00FD4206" w:rsidRPr="00AC6EF9" w:rsidRDefault="00FD4206" w:rsidP="00FD4206">
      <w:pPr>
        <w:pStyle w:val="ListParagraph"/>
        <w:ind w:left="0" w:firstLine="709"/>
        <w:jc w:val="both"/>
        <w:rPr>
          <w:rFonts w:eastAsia="Times New Roman"/>
          <w:color w:val="000000" w:themeColor="text1"/>
          <w:lang w:eastAsia="hr-HR"/>
        </w:rPr>
      </w:pPr>
    </w:p>
    <w:p w14:paraId="665716FE" w14:textId="77777777" w:rsidR="00FD4206" w:rsidRDefault="00FD4206" w:rsidP="00FD4206">
      <w:pPr>
        <w:pStyle w:val="ListParagraph"/>
        <w:numPr>
          <w:ilvl w:val="0"/>
          <w:numId w:val="23"/>
        </w:numPr>
        <w:ind w:left="0" w:firstLine="709"/>
        <w:jc w:val="both"/>
        <w:rPr>
          <w:rFonts w:eastAsia="Times New Roman"/>
          <w:color w:val="000000" w:themeColor="text1"/>
          <w:lang w:eastAsia="hr-HR"/>
        </w:rPr>
      </w:pPr>
      <w:r w:rsidRPr="00AC6EF9">
        <w:rPr>
          <w:rFonts w:eastAsia="Times New Roman"/>
          <w:color w:val="000000" w:themeColor="text1"/>
          <w:lang w:eastAsia="hr-HR"/>
        </w:rPr>
        <w:t>Postupci započeti do stupanja na snagu ove Odluke dovršit će se prema odredbama ove Odluke.</w:t>
      </w:r>
    </w:p>
    <w:p w14:paraId="3619EB56" w14:textId="77777777" w:rsidR="00FD4206" w:rsidRPr="00AC6EF9" w:rsidRDefault="00FD4206" w:rsidP="00FD4206">
      <w:pPr>
        <w:pStyle w:val="ListParagraph"/>
        <w:ind w:left="360"/>
        <w:jc w:val="both"/>
        <w:rPr>
          <w:rFonts w:eastAsia="Times New Roman"/>
          <w:color w:val="000000" w:themeColor="text1"/>
          <w:lang w:eastAsia="hr-HR"/>
        </w:rPr>
      </w:pPr>
    </w:p>
    <w:p w14:paraId="1B660CA6" w14:textId="77777777" w:rsidR="00FD4206" w:rsidRDefault="00FD4206" w:rsidP="00FD4206">
      <w:pPr>
        <w:rPr>
          <w:rFonts w:eastAsia="Times New Roman"/>
          <w:b/>
          <w:color w:val="000000" w:themeColor="text1"/>
          <w:lang w:eastAsia="hr-HR"/>
        </w:rPr>
      </w:pPr>
      <w:r w:rsidRPr="00AC6EF9">
        <w:rPr>
          <w:rFonts w:eastAsia="Times New Roman"/>
          <w:b/>
          <w:color w:val="000000" w:themeColor="text1"/>
          <w:lang w:eastAsia="hr-HR"/>
        </w:rPr>
        <w:t>XI.</w:t>
      </w:r>
    </w:p>
    <w:p w14:paraId="34FFFDF1" w14:textId="77777777" w:rsidR="00FD4206" w:rsidRPr="00AC6EF9" w:rsidRDefault="00FD4206" w:rsidP="00FD4206">
      <w:pPr>
        <w:rPr>
          <w:rFonts w:eastAsia="Times New Roman"/>
          <w:b/>
          <w:color w:val="000000" w:themeColor="text1"/>
          <w:lang w:eastAsia="hr-HR"/>
        </w:rPr>
      </w:pPr>
    </w:p>
    <w:p w14:paraId="5BBDE4E2" w14:textId="77777777" w:rsidR="00FD4206" w:rsidRPr="00AC6EF9" w:rsidRDefault="00FD4206" w:rsidP="00FD4206">
      <w:pPr>
        <w:jc w:val="both"/>
        <w:rPr>
          <w:rFonts w:eastAsia="Times New Roman"/>
          <w:color w:val="000000" w:themeColor="text1"/>
          <w:lang w:eastAsia="hr-HR"/>
        </w:rPr>
      </w:pPr>
      <w:r>
        <w:rPr>
          <w:rFonts w:eastAsia="Times New Roman"/>
          <w:color w:val="000000" w:themeColor="text1"/>
          <w:lang w:eastAsia="hr-HR"/>
        </w:rPr>
        <w:tab/>
      </w:r>
      <w:r>
        <w:rPr>
          <w:rFonts w:eastAsia="Times New Roman"/>
          <w:color w:val="000000" w:themeColor="text1"/>
          <w:lang w:eastAsia="hr-HR"/>
        </w:rPr>
        <w:tab/>
      </w:r>
      <w:r w:rsidRPr="00AC6EF9">
        <w:rPr>
          <w:rFonts w:eastAsia="Times New Roman"/>
          <w:color w:val="000000" w:themeColor="text1"/>
          <w:lang w:eastAsia="hr-HR"/>
        </w:rPr>
        <w:t>Danom stupanja na snagu ove Odluke prestaje važiti Odluka o izmjenama uvjeta kredita po Kreditnom programu zapošljavanja razvojačenih pripadnika Hrvatske vojske (</w:t>
      </w:r>
      <w:r>
        <w:rPr>
          <w:rFonts w:eastAsia="Times New Roman"/>
          <w:color w:val="000000" w:themeColor="text1"/>
          <w:lang w:eastAsia="hr-HR"/>
        </w:rPr>
        <w:t>„</w:t>
      </w:r>
      <w:r w:rsidRPr="00AC6EF9">
        <w:rPr>
          <w:rFonts w:eastAsia="Times New Roman"/>
          <w:color w:val="000000" w:themeColor="text1"/>
          <w:lang w:eastAsia="hr-HR"/>
        </w:rPr>
        <w:t>Narodne novine</w:t>
      </w:r>
      <w:r>
        <w:rPr>
          <w:rFonts w:eastAsia="Times New Roman"/>
          <w:color w:val="000000" w:themeColor="text1"/>
          <w:lang w:eastAsia="hr-HR"/>
        </w:rPr>
        <w:t>“</w:t>
      </w:r>
      <w:r w:rsidRPr="00AC6EF9">
        <w:rPr>
          <w:rFonts w:eastAsia="Times New Roman"/>
          <w:color w:val="000000" w:themeColor="text1"/>
          <w:lang w:eastAsia="hr-HR"/>
        </w:rPr>
        <w:t>, broj 102/15</w:t>
      </w:r>
      <w:r>
        <w:rPr>
          <w:rFonts w:eastAsia="Times New Roman"/>
          <w:color w:val="000000" w:themeColor="text1"/>
          <w:lang w:eastAsia="hr-HR"/>
        </w:rPr>
        <w:t>.</w:t>
      </w:r>
      <w:r w:rsidRPr="00AC6EF9">
        <w:rPr>
          <w:rFonts w:eastAsia="Times New Roman"/>
          <w:color w:val="000000" w:themeColor="text1"/>
          <w:lang w:eastAsia="hr-HR"/>
        </w:rPr>
        <w:t>).</w:t>
      </w:r>
    </w:p>
    <w:p w14:paraId="1F02A63E" w14:textId="77777777" w:rsidR="00FD4206" w:rsidRPr="00AC6EF9" w:rsidRDefault="00FD4206" w:rsidP="00FD4206">
      <w:pPr>
        <w:jc w:val="both"/>
        <w:rPr>
          <w:rFonts w:eastAsia="Times New Roman"/>
          <w:color w:val="000000" w:themeColor="text1"/>
          <w:lang w:eastAsia="hr-HR"/>
        </w:rPr>
      </w:pPr>
    </w:p>
    <w:p w14:paraId="43B060D4" w14:textId="77777777" w:rsidR="00FD4206" w:rsidRDefault="00FD4206" w:rsidP="00FD4206">
      <w:pPr>
        <w:rPr>
          <w:rFonts w:eastAsia="Times New Roman"/>
          <w:b/>
          <w:color w:val="000000" w:themeColor="text1"/>
          <w:lang w:eastAsia="hr-HR"/>
        </w:rPr>
      </w:pPr>
      <w:r w:rsidRPr="00AC6EF9">
        <w:rPr>
          <w:rFonts w:eastAsia="Times New Roman"/>
          <w:b/>
          <w:color w:val="000000" w:themeColor="text1"/>
          <w:lang w:eastAsia="hr-HR"/>
        </w:rPr>
        <w:t>XII.</w:t>
      </w:r>
    </w:p>
    <w:p w14:paraId="607F89B8" w14:textId="77777777" w:rsidR="00FD4206" w:rsidRPr="00AC6EF9" w:rsidRDefault="00FD4206" w:rsidP="00FD4206">
      <w:pPr>
        <w:rPr>
          <w:rFonts w:eastAsia="Times New Roman"/>
          <w:b/>
          <w:color w:val="000000" w:themeColor="text1"/>
          <w:lang w:eastAsia="hr-HR"/>
        </w:rPr>
      </w:pPr>
    </w:p>
    <w:p w14:paraId="17D3367B" w14:textId="77777777" w:rsidR="00FD4206" w:rsidRPr="00AC6EF9" w:rsidRDefault="00FD4206" w:rsidP="00FD4206">
      <w:pPr>
        <w:jc w:val="both"/>
        <w:rPr>
          <w:rFonts w:eastAsia="Times New Roman"/>
          <w:color w:val="000000" w:themeColor="text1"/>
          <w:lang w:eastAsia="hr-HR"/>
        </w:rPr>
      </w:pPr>
      <w:r>
        <w:rPr>
          <w:rFonts w:eastAsia="Times New Roman"/>
          <w:color w:val="000000" w:themeColor="text1"/>
          <w:lang w:eastAsia="hr-HR"/>
        </w:rPr>
        <w:tab/>
      </w:r>
      <w:r>
        <w:rPr>
          <w:rFonts w:eastAsia="Times New Roman"/>
          <w:color w:val="000000" w:themeColor="text1"/>
          <w:lang w:eastAsia="hr-HR"/>
        </w:rPr>
        <w:tab/>
      </w:r>
      <w:r w:rsidRPr="00AC6EF9">
        <w:rPr>
          <w:rFonts w:eastAsia="Times New Roman"/>
          <w:color w:val="000000" w:themeColor="text1"/>
          <w:lang w:eastAsia="hr-HR"/>
        </w:rPr>
        <w:t xml:space="preserve">Ova Odluka stupa na snagu danom donošenja, a objavit će se u </w:t>
      </w:r>
      <w:r>
        <w:rPr>
          <w:rFonts w:eastAsia="Times New Roman"/>
          <w:color w:val="000000" w:themeColor="text1"/>
          <w:lang w:eastAsia="hr-HR"/>
        </w:rPr>
        <w:t>„</w:t>
      </w:r>
      <w:r w:rsidRPr="00AC6EF9">
        <w:rPr>
          <w:rFonts w:eastAsia="Times New Roman"/>
          <w:color w:val="000000" w:themeColor="text1"/>
          <w:lang w:eastAsia="hr-HR"/>
        </w:rPr>
        <w:t>Narodnim novinama</w:t>
      </w:r>
      <w:r>
        <w:rPr>
          <w:rFonts w:eastAsia="Times New Roman"/>
          <w:color w:val="000000" w:themeColor="text1"/>
          <w:lang w:eastAsia="hr-HR"/>
        </w:rPr>
        <w:t>“</w:t>
      </w:r>
      <w:r w:rsidRPr="00AC6EF9">
        <w:rPr>
          <w:rFonts w:eastAsia="Times New Roman"/>
          <w:color w:val="000000" w:themeColor="text1"/>
          <w:lang w:eastAsia="hr-HR"/>
        </w:rPr>
        <w:t>.</w:t>
      </w:r>
    </w:p>
    <w:p w14:paraId="1CDDCFF9" w14:textId="77777777" w:rsidR="00FD4206" w:rsidRDefault="00FD4206" w:rsidP="00FD4206">
      <w:pPr>
        <w:jc w:val="both"/>
        <w:rPr>
          <w:rFonts w:eastAsia="Times New Roman"/>
          <w:color w:val="000000" w:themeColor="text1"/>
          <w:lang w:eastAsia="hr-HR"/>
        </w:rPr>
      </w:pPr>
    </w:p>
    <w:p w14:paraId="04803B48" w14:textId="77777777" w:rsidR="00FD4206" w:rsidRPr="00AC6EF9" w:rsidRDefault="00FD4206" w:rsidP="00FD4206">
      <w:pPr>
        <w:jc w:val="both"/>
        <w:rPr>
          <w:rFonts w:eastAsia="Times New Roman"/>
          <w:color w:val="000000" w:themeColor="text1"/>
          <w:lang w:eastAsia="hr-HR"/>
        </w:rPr>
      </w:pPr>
    </w:p>
    <w:p w14:paraId="466EF8FF" w14:textId="77777777" w:rsidR="00FD4206" w:rsidRPr="00AC6EF9" w:rsidRDefault="00FD4206" w:rsidP="00FD4206">
      <w:pPr>
        <w:jc w:val="both"/>
        <w:rPr>
          <w:color w:val="000000" w:themeColor="text1"/>
        </w:rPr>
      </w:pPr>
      <w:r w:rsidRPr="00AC6EF9">
        <w:rPr>
          <w:color w:val="000000" w:themeColor="text1"/>
        </w:rPr>
        <w:t>KLASA:</w:t>
      </w:r>
      <w:r>
        <w:rPr>
          <w:color w:val="000000" w:themeColor="text1"/>
        </w:rPr>
        <w:tab/>
      </w:r>
    </w:p>
    <w:p w14:paraId="2A531F30" w14:textId="77777777" w:rsidR="00FD4206" w:rsidRDefault="00FD4206" w:rsidP="00FD4206">
      <w:pPr>
        <w:jc w:val="both"/>
        <w:rPr>
          <w:color w:val="000000" w:themeColor="text1"/>
        </w:rPr>
      </w:pPr>
      <w:r w:rsidRPr="00AC6EF9">
        <w:rPr>
          <w:color w:val="000000" w:themeColor="text1"/>
        </w:rPr>
        <w:t>URBROJ:</w:t>
      </w:r>
      <w:r>
        <w:rPr>
          <w:color w:val="000000" w:themeColor="text1"/>
        </w:rPr>
        <w:tab/>
      </w:r>
    </w:p>
    <w:p w14:paraId="51E03207" w14:textId="77777777" w:rsidR="00FD4206" w:rsidRPr="00AC6EF9" w:rsidRDefault="00FD4206" w:rsidP="00FD4206">
      <w:pPr>
        <w:jc w:val="both"/>
        <w:rPr>
          <w:color w:val="000000" w:themeColor="text1"/>
        </w:rPr>
      </w:pPr>
      <w:r w:rsidRPr="00AC6EF9">
        <w:rPr>
          <w:color w:val="000000" w:themeColor="text1"/>
        </w:rPr>
        <w:t xml:space="preserve"> </w:t>
      </w:r>
    </w:p>
    <w:p w14:paraId="20EC1C39" w14:textId="77777777" w:rsidR="00FD4206" w:rsidRDefault="00FD4206" w:rsidP="00FD4206">
      <w:pPr>
        <w:jc w:val="both"/>
        <w:rPr>
          <w:color w:val="000000" w:themeColor="text1"/>
        </w:rPr>
      </w:pPr>
      <w:r w:rsidRPr="00AC6EF9">
        <w:rPr>
          <w:color w:val="000000" w:themeColor="text1"/>
        </w:rPr>
        <w:t xml:space="preserve">Zagreb, </w:t>
      </w:r>
      <w:r>
        <w:rPr>
          <w:color w:val="000000" w:themeColor="text1"/>
        </w:rPr>
        <w:tab/>
      </w:r>
    </w:p>
    <w:p w14:paraId="15412F89" w14:textId="00C95059" w:rsidR="000B3524" w:rsidRPr="00B7180F" w:rsidRDefault="000B3524" w:rsidP="00616C2B">
      <w:pPr>
        <w:spacing w:before="240"/>
        <w:jc w:val="both"/>
        <w:rPr>
          <w:rFonts w:eastAsia="Times New Roman"/>
          <w:lang w:eastAsia="hr-HR"/>
        </w:rPr>
      </w:pPr>
    </w:p>
    <w:p w14:paraId="0611E815" w14:textId="77777777" w:rsidR="00FD4206" w:rsidRDefault="00FD4206" w:rsidP="000B3524">
      <w:pPr>
        <w:rPr>
          <w:b/>
        </w:rPr>
      </w:pPr>
    </w:p>
    <w:p w14:paraId="5D6005FD" w14:textId="77777777" w:rsidR="00FD4206" w:rsidRDefault="00FD4206" w:rsidP="000B3524">
      <w:pPr>
        <w:rPr>
          <w:b/>
        </w:rPr>
      </w:pPr>
    </w:p>
    <w:p w14:paraId="77CBF6F3" w14:textId="77777777" w:rsidR="00FD4206" w:rsidRDefault="00FD4206" w:rsidP="000B3524">
      <w:pPr>
        <w:rPr>
          <w:b/>
        </w:rPr>
      </w:pPr>
    </w:p>
    <w:p w14:paraId="7DD07C9A" w14:textId="5CBC918D" w:rsidR="00FD4206" w:rsidRPr="009C0B04" w:rsidRDefault="009C0B04" w:rsidP="009C0B04">
      <w:pPr>
        <w:ind w:left="7090"/>
      </w:pPr>
      <w:r w:rsidRPr="009C0B04">
        <w:t>PREDSJEDNIK</w:t>
      </w:r>
    </w:p>
    <w:p w14:paraId="4928B986" w14:textId="3D0C26FC" w:rsidR="009C0B04" w:rsidRPr="009C0B04" w:rsidRDefault="009C0B04" w:rsidP="009C0B04">
      <w:pPr>
        <w:jc w:val="right"/>
      </w:pPr>
    </w:p>
    <w:p w14:paraId="1640774D" w14:textId="48AE71FC" w:rsidR="009C0B04" w:rsidRPr="009C0B04" w:rsidRDefault="009C0B04" w:rsidP="009C0B04">
      <w:pPr>
        <w:jc w:val="right"/>
      </w:pPr>
      <w:r w:rsidRPr="009C0B04">
        <w:t>mr.sc. Andrej Plenković</w:t>
      </w:r>
    </w:p>
    <w:p w14:paraId="09F8C86A" w14:textId="77777777" w:rsidR="00FD4206" w:rsidRDefault="00FD4206" w:rsidP="000B3524">
      <w:pPr>
        <w:rPr>
          <w:b/>
        </w:rPr>
      </w:pPr>
    </w:p>
    <w:p w14:paraId="6C8FC89E" w14:textId="77777777" w:rsidR="00FD4206" w:rsidRDefault="00FD4206" w:rsidP="000B3524">
      <w:pPr>
        <w:rPr>
          <w:b/>
        </w:rPr>
      </w:pPr>
    </w:p>
    <w:p w14:paraId="04F8A363" w14:textId="77777777" w:rsidR="00FD4206" w:rsidRDefault="00FD4206" w:rsidP="000B3524">
      <w:pPr>
        <w:rPr>
          <w:b/>
        </w:rPr>
      </w:pPr>
    </w:p>
    <w:p w14:paraId="20C10CAE" w14:textId="77777777" w:rsidR="00FD4206" w:rsidRDefault="00FD4206" w:rsidP="000B3524">
      <w:pPr>
        <w:rPr>
          <w:b/>
        </w:rPr>
      </w:pPr>
    </w:p>
    <w:p w14:paraId="6D00D53C" w14:textId="77777777" w:rsidR="00FD4206" w:rsidRDefault="00FD4206" w:rsidP="000B3524">
      <w:pPr>
        <w:rPr>
          <w:b/>
        </w:rPr>
      </w:pPr>
    </w:p>
    <w:p w14:paraId="4D2CBAF6" w14:textId="77777777" w:rsidR="00FD4206" w:rsidRDefault="00FD4206" w:rsidP="000B3524">
      <w:pPr>
        <w:rPr>
          <w:b/>
        </w:rPr>
      </w:pPr>
    </w:p>
    <w:p w14:paraId="43A3E68F" w14:textId="77777777" w:rsidR="00FD4206" w:rsidRDefault="00FD4206" w:rsidP="000B3524">
      <w:pPr>
        <w:rPr>
          <w:b/>
        </w:rPr>
      </w:pPr>
    </w:p>
    <w:p w14:paraId="4538E5F3" w14:textId="77777777" w:rsidR="00FD4206" w:rsidRDefault="00FD4206" w:rsidP="000B3524">
      <w:pPr>
        <w:rPr>
          <w:b/>
        </w:rPr>
      </w:pPr>
    </w:p>
    <w:p w14:paraId="01812BF1" w14:textId="77777777" w:rsidR="00FD4206" w:rsidRDefault="00FD4206" w:rsidP="000B3524">
      <w:pPr>
        <w:rPr>
          <w:b/>
        </w:rPr>
      </w:pPr>
    </w:p>
    <w:p w14:paraId="25FED191" w14:textId="77777777" w:rsidR="00FD4206" w:rsidRDefault="00FD4206" w:rsidP="00FD4206">
      <w:pPr>
        <w:rPr>
          <w:b/>
        </w:rPr>
      </w:pPr>
    </w:p>
    <w:p w14:paraId="7A303757" w14:textId="77777777" w:rsidR="00FD4206" w:rsidRDefault="00FD4206" w:rsidP="00FD4206">
      <w:pPr>
        <w:rPr>
          <w:b/>
        </w:rPr>
      </w:pPr>
    </w:p>
    <w:p w14:paraId="05B6A3B1" w14:textId="77777777" w:rsidR="00FD4206" w:rsidRDefault="00FD4206" w:rsidP="00FD4206">
      <w:pPr>
        <w:rPr>
          <w:b/>
        </w:rPr>
      </w:pPr>
    </w:p>
    <w:p w14:paraId="74DDFCDF" w14:textId="1857DCE4" w:rsidR="003536EE" w:rsidRDefault="003536EE" w:rsidP="00FD4206">
      <w:pPr>
        <w:rPr>
          <w:b/>
        </w:rPr>
      </w:pPr>
    </w:p>
    <w:p w14:paraId="03166ADF" w14:textId="79324E42" w:rsidR="000B3524" w:rsidRDefault="000B3524" w:rsidP="00FD4206">
      <w:pPr>
        <w:rPr>
          <w:b/>
        </w:rPr>
      </w:pPr>
      <w:r w:rsidRPr="00B7180F">
        <w:rPr>
          <w:b/>
        </w:rPr>
        <w:t>OBRAZLOŽENJ</w:t>
      </w:r>
      <w:r w:rsidR="00FD4206">
        <w:rPr>
          <w:b/>
        </w:rPr>
        <w:t>E</w:t>
      </w:r>
      <w:r w:rsidRPr="00B7180F">
        <w:rPr>
          <w:b/>
        </w:rPr>
        <w:t xml:space="preserve"> </w:t>
      </w:r>
    </w:p>
    <w:p w14:paraId="162B7C66" w14:textId="77777777" w:rsidR="00FD4206" w:rsidRPr="00B7180F" w:rsidRDefault="00FD4206" w:rsidP="00FD4206"/>
    <w:p w14:paraId="0E0E9C25" w14:textId="77777777" w:rsidR="000B3524" w:rsidRPr="00B7180F" w:rsidRDefault="000B3524" w:rsidP="000B3524">
      <w:pPr>
        <w:ind w:firstLine="708"/>
        <w:jc w:val="both"/>
        <w:rPr>
          <w:rFonts w:eastAsia="Times New Roman"/>
          <w:lang w:eastAsia="hr-HR"/>
        </w:rPr>
      </w:pPr>
      <w:r w:rsidRPr="00B7180F">
        <w:rPr>
          <w:rFonts w:eastAsia="Times New Roman"/>
          <w:lang w:eastAsia="hr-HR"/>
        </w:rPr>
        <w:t xml:space="preserve">Vlada Republike Hrvatske donijela je 18. svibnja 1996. godine Program zapošljavanja razvojačenih pripadnika Hrvatske vojske. Temeljem Programa Vlade RH, HBOR je utvrdilo osnove za realizaciju istog, odnosno Kreditni program zapošljavanja razvojačenih pripadnika Hrvatske vojske. HBOR provodi spomenuti Kreditni program temeljem Ugovora o obavljanju poslova, u ime i za račun Republike Hrvatske, zaključenog s Ministarstvom financija dana 14. lipnja 1996. godine. </w:t>
      </w:r>
    </w:p>
    <w:p w14:paraId="6188F495" w14:textId="77777777" w:rsidR="000B3524" w:rsidRPr="00B7180F" w:rsidRDefault="000B3524" w:rsidP="000B3524">
      <w:pPr>
        <w:ind w:firstLine="708"/>
        <w:jc w:val="both"/>
        <w:rPr>
          <w:rFonts w:eastAsia="Times New Roman"/>
          <w:lang w:eastAsia="hr-HR"/>
        </w:rPr>
      </w:pPr>
    </w:p>
    <w:p w14:paraId="5E1BF15D" w14:textId="040ACF9E" w:rsidR="000B3524" w:rsidRPr="00B7180F" w:rsidRDefault="000B3524" w:rsidP="000B3524">
      <w:pPr>
        <w:ind w:firstLine="708"/>
        <w:jc w:val="both"/>
        <w:rPr>
          <w:rFonts w:eastAsia="Times New Roman"/>
          <w:lang w:eastAsia="hr-HR"/>
        </w:rPr>
      </w:pPr>
      <w:r w:rsidRPr="00B7180F">
        <w:rPr>
          <w:rFonts w:eastAsia="Times New Roman"/>
          <w:lang w:eastAsia="hr-HR"/>
        </w:rPr>
        <w:t>Po navedenom Programu ukupno je odobreno 3655 kredita u ukupnom iznosu od 42.417.113,42 eura.</w:t>
      </w:r>
    </w:p>
    <w:p w14:paraId="71075293" w14:textId="77777777" w:rsidR="000B3524" w:rsidRPr="00B7180F" w:rsidRDefault="000B3524" w:rsidP="000B3524">
      <w:pPr>
        <w:ind w:firstLine="708"/>
        <w:jc w:val="both"/>
        <w:rPr>
          <w:rFonts w:eastAsia="Times New Roman"/>
          <w:lang w:eastAsia="hr-HR"/>
        </w:rPr>
      </w:pPr>
    </w:p>
    <w:p w14:paraId="40F7D0C8" w14:textId="33125068" w:rsidR="000B3524" w:rsidRPr="00B7180F" w:rsidRDefault="000B3524" w:rsidP="000B3524">
      <w:pPr>
        <w:ind w:firstLine="708"/>
        <w:jc w:val="both"/>
      </w:pPr>
      <w:r w:rsidRPr="00B7180F">
        <w:rPr>
          <w:rFonts w:eastAsia="Times New Roman"/>
          <w:lang w:eastAsia="hr-HR"/>
        </w:rPr>
        <w:t>S obzirom na poteškoće u otplati kredita Vlada R</w:t>
      </w:r>
      <w:r w:rsidR="00910951">
        <w:rPr>
          <w:rFonts w:eastAsia="Times New Roman"/>
          <w:lang w:eastAsia="hr-HR"/>
        </w:rPr>
        <w:t>epublike Hrvatske</w:t>
      </w:r>
      <w:r w:rsidRPr="00B7180F">
        <w:rPr>
          <w:rFonts w:eastAsia="Times New Roman"/>
          <w:lang w:eastAsia="hr-HR"/>
        </w:rPr>
        <w:t xml:space="preserve"> je više puta, odnosno 25. ožujka 1999. godine, 22. kolovoza 2002. godine, 11. lipnja 2004. godine donosila Odluke o izmjeni uvjeta kredita kojima je korisnicima omogućeno pravo na reprogram kredita kako bi im se olakšala otplata, a Odlukom od 23. prosinca 2009. godine je uz naknadni reprogram kredita omo</w:t>
      </w:r>
      <w:r w:rsidRPr="00B7180F">
        <w:t>gućen i otpis kredita zbog sljedećih razloga: smrti korisnika kredita; malignih i teških kroničnih bolesti s gubitkom opće radne sposobnosti korisnika kredita, teškog socijalnog položaja korisnika kredita te starosti korisnika kredita (navršenih 60 godina života).</w:t>
      </w:r>
    </w:p>
    <w:p w14:paraId="7E115A66" w14:textId="77777777" w:rsidR="000B3524" w:rsidRPr="00B7180F" w:rsidRDefault="000B3524" w:rsidP="000B3524">
      <w:pPr>
        <w:tabs>
          <w:tab w:val="left" w:pos="0"/>
        </w:tabs>
        <w:jc w:val="both"/>
      </w:pPr>
    </w:p>
    <w:p w14:paraId="7AC601C6" w14:textId="39615E69" w:rsidR="000B3524" w:rsidRPr="00B7180F" w:rsidRDefault="000B3524" w:rsidP="000B3524">
      <w:pPr>
        <w:tabs>
          <w:tab w:val="left" w:pos="0"/>
        </w:tabs>
        <w:jc w:val="both"/>
        <w:rPr>
          <w:color w:val="000000"/>
        </w:rPr>
      </w:pPr>
      <w:r w:rsidRPr="00B7180F">
        <w:tab/>
        <w:t xml:space="preserve">Posljednjom Odlukom Vlade o izmjenama uvjeta kredita po Kreditnom programu zapošljavanja razvojačenih pripadnika Hrvatske vojske od 24. rujna 2015. godine </w:t>
      </w:r>
      <w:r w:rsidRPr="00B7180F">
        <w:rPr>
          <w:color w:val="000000"/>
        </w:rPr>
        <w:t>omogućen je reprogram kredita na način da se rok otplate produžio na 31 godinu (uključuju</w:t>
      </w:r>
      <w:r w:rsidR="00B25E33">
        <w:rPr>
          <w:color w:val="000000"/>
        </w:rPr>
        <w:t>ći poček od 16 godina)</w:t>
      </w:r>
      <w:r w:rsidRPr="00B7180F">
        <w:rPr>
          <w:color w:val="000000"/>
        </w:rPr>
        <w:t>. Istom Odlukom, pored ranijih razloga za otpis potraživanja, dodani su i maligna i teška kronična bolest s djelomičnim gubitkom radne sposobnosti korisnika kredita; elementarna nepogoda koja je prouzročila štetne posljedice za korisnika i članove njegova zajedničkog kućanstva; jednokratna otplata kredita uz popust (namirenje u iznosu od 20% od ukupnom iznosa dugovanja te otpis preostalog iznosa dugovanja).</w:t>
      </w:r>
    </w:p>
    <w:p w14:paraId="193EF98D" w14:textId="77777777" w:rsidR="000B3524" w:rsidRPr="00B7180F" w:rsidRDefault="000B3524" w:rsidP="000B3524">
      <w:pPr>
        <w:tabs>
          <w:tab w:val="left" w:pos="0"/>
        </w:tabs>
        <w:jc w:val="both"/>
        <w:rPr>
          <w:color w:val="FF0000"/>
        </w:rPr>
      </w:pPr>
      <w:r w:rsidRPr="00B7180F">
        <w:rPr>
          <w:color w:val="000000"/>
        </w:rPr>
        <w:tab/>
      </w:r>
    </w:p>
    <w:p w14:paraId="1FF84A00" w14:textId="2A0AB518" w:rsidR="000B3524" w:rsidRPr="00B7180F" w:rsidRDefault="00B25E33" w:rsidP="000B3524">
      <w:pPr>
        <w:ind w:firstLine="708"/>
        <w:jc w:val="both"/>
      </w:pPr>
      <w:r>
        <w:t xml:space="preserve">Temeljem </w:t>
      </w:r>
      <w:r w:rsidR="00255BC3">
        <w:t xml:space="preserve">do sada </w:t>
      </w:r>
      <w:r>
        <w:t>donesenih odluka o</w:t>
      </w:r>
      <w:r w:rsidR="000B3524" w:rsidRPr="00B7180F">
        <w:t>tpisani krediti čine 61</w:t>
      </w:r>
      <w:r w:rsidR="00002304">
        <w:t xml:space="preserve"> </w:t>
      </w:r>
      <w:bookmarkStart w:id="2" w:name="_GoBack"/>
      <w:bookmarkEnd w:id="2"/>
      <w:r w:rsidR="000B3524" w:rsidRPr="00B7180F">
        <w:t xml:space="preserve">% ukupnog broja odobrenih kredita. </w:t>
      </w:r>
    </w:p>
    <w:p w14:paraId="133BA92F" w14:textId="77777777" w:rsidR="000B3524" w:rsidRPr="00B7180F" w:rsidRDefault="000B3524" w:rsidP="000B3524">
      <w:pPr>
        <w:ind w:firstLine="708"/>
        <w:jc w:val="both"/>
      </w:pPr>
    </w:p>
    <w:p w14:paraId="72D638FA" w14:textId="77777777" w:rsidR="000B3524" w:rsidRPr="00B7180F" w:rsidRDefault="000B3524" w:rsidP="000B3524">
      <w:pPr>
        <w:ind w:firstLine="708"/>
        <w:jc w:val="both"/>
      </w:pPr>
      <w:r w:rsidRPr="00B7180F">
        <w:t>S obzirom na sve izraženije zdravstvene probleme i povećanu smrtnost hrvatskih branitelja predlaže se donošenje nove Odluke o izmjenama uvjeta kredita po Kreditnom programu zapošljavanja razvojačenih pripadnika Hrvatske vojske koja se od posljednje Odluke iz 2015. godine razlikuje u slijedećem:</w:t>
      </w:r>
    </w:p>
    <w:p w14:paraId="1F54C4E9" w14:textId="77777777" w:rsidR="000B3524" w:rsidRPr="00B7180F" w:rsidRDefault="000B3524" w:rsidP="000B3524">
      <w:pPr>
        <w:pStyle w:val="ListParagraph"/>
        <w:numPr>
          <w:ilvl w:val="0"/>
          <w:numId w:val="3"/>
        </w:numPr>
        <w:jc w:val="both"/>
      </w:pPr>
      <w:r w:rsidRPr="00B7180F">
        <w:lastRenderedPageBreak/>
        <w:t>korisnicima kredita odobrava se reprogram kredita na način da se odobrava popust od 70% na preostali dug, glavnicu i redovnu kamatu, a razdoblje otplate preostalog dijela iznosi do 5 godine, uključujući poček od jedne godine</w:t>
      </w:r>
    </w:p>
    <w:p w14:paraId="1212DC50" w14:textId="0E110931" w:rsidR="000B3524" w:rsidRDefault="000B3524" w:rsidP="000B3524">
      <w:pPr>
        <w:pStyle w:val="ListParagraph"/>
        <w:numPr>
          <w:ilvl w:val="0"/>
          <w:numId w:val="3"/>
        </w:numPr>
        <w:jc w:val="both"/>
      </w:pPr>
      <w:r w:rsidRPr="00B7180F">
        <w:t>mijenjaju se uvjeti za otpis na način da se teški socijalni položaj korisnika kredita utvrđuje ukoliko novčani prihodi u prethodnoj kalendarskoj godini prije podnošenja zahtjeva, mjesečno po članu zajedničkog kućanstva iznose manje od 80% od utvrđene proračunske osnovice sukladno Zakonu o izvršavanju državnog proračuna Republike Hrvatske umjesto dosadašnjih 60%; te omogućava otpis temeljem navršenih 50 godina života korisnika kredita u trenutku podnošenja zahtjeva umjesto dosadašnjih 60</w:t>
      </w:r>
    </w:p>
    <w:p w14:paraId="3E9A51ED" w14:textId="4843FC4A" w:rsidR="0047708D" w:rsidRPr="00B25E33" w:rsidRDefault="0047708D" w:rsidP="000B3524">
      <w:pPr>
        <w:pStyle w:val="ListParagraph"/>
        <w:numPr>
          <w:ilvl w:val="0"/>
          <w:numId w:val="3"/>
        </w:numPr>
        <w:jc w:val="both"/>
      </w:pPr>
      <w:r w:rsidRPr="00B25E33">
        <w:t>omogućava se otpis za poslovne subjekte korisnike kredita koji su brisani iz javnih registara i upisnika</w:t>
      </w:r>
    </w:p>
    <w:p w14:paraId="789AAF58" w14:textId="0D2BA5ED" w:rsidR="000B3524" w:rsidRPr="00B25E33" w:rsidRDefault="000B3524" w:rsidP="000B3524">
      <w:pPr>
        <w:pStyle w:val="ListParagraph"/>
        <w:numPr>
          <w:ilvl w:val="0"/>
          <w:numId w:val="3"/>
        </w:numPr>
        <w:jc w:val="both"/>
      </w:pPr>
      <w:r w:rsidRPr="00B25E33">
        <w:t>jednokratnom otplatom kredita odobrava se otpis zatezne kamate u cijelosti te 80% popusta na preostali dug, glavnicu i redovnu kamatu te nakon sklapanja dodatka ugovoru sa poslovnom bankom i uplatom preostalog iznosa kredit smatra otplaćenim</w:t>
      </w:r>
    </w:p>
    <w:p w14:paraId="35119D10" w14:textId="271C8587" w:rsidR="000B3524" w:rsidRPr="00B25E33" w:rsidRDefault="000B3524" w:rsidP="00B7180F">
      <w:pPr>
        <w:jc w:val="both"/>
      </w:pPr>
    </w:p>
    <w:p w14:paraId="0C3B6643" w14:textId="784B4F9D" w:rsidR="00B7180F" w:rsidRDefault="0047708D" w:rsidP="00B7180F">
      <w:pPr>
        <w:ind w:firstLine="709"/>
        <w:jc w:val="both"/>
      </w:pPr>
      <w:r w:rsidRPr="00B25E33">
        <w:t>S</w:t>
      </w:r>
      <w:r w:rsidR="00B7180F" w:rsidRPr="00B25E33">
        <w:t xml:space="preserve"> obzirom na nadležnost koja proizlazi iz Ugovora o obavljanju poslova u ime i za račun Vlade RH koje je Ministarstvo financija zaključilo s Hrvatskom bankom za obnovu i razvitak 14. lipnja 1996. godine, daje se suglasnost Ministarstvu financija da za korisnike kredita za koje povjerenstvo </w:t>
      </w:r>
      <w:r w:rsidR="00CC1AFD" w:rsidRPr="00B25E33">
        <w:t>utvrdi</w:t>
      </w:r>
      <w:r w:rsidR="00B7180F" w:rsidRPr="00B25E33">
        <w:t xml:space="preserve"> ispunjavanje najmanje jednog od uvjeta za otpis, otpiše preostala potraživanja.</w:t>
      </w:r>
    </w:p>
    <w:p w14:paraId="2839D8D4" w14:textId="77777777" w:rsidR="00B7180F" w:rsidRDefault="00B7180F" w:rsidP="000B3524">
      <w:pPr>
        <w:ind w:firstLine="709"/>
        <w:jc w:val="both"/>
      </w:pPr>
    </w:p>
    <w:p w14:paraId="32C9FE28" w14:textId="77777777" w:rsidR="002F78CF" w:rsidRDefault="002F78CF" w:rsidP="00347C3D">
      <w:pPr>
        <w:ind w:firstLine="709"/>
        <w:jc w:val="both"/>
      </w:pPr>
      <w:r w:rsidRPr="002F78CF">
        <w:t>Krajem 2025. godine svi korisnici kredita iz Kreditnog program zapošljavanja razvojačenih pripadnika Hrvatske vojske ispunjavaju  barem  jedan od navedenih uvjeta za otpis potraživanja te se tako ovom Odlukom u potpunosti rješava pitanje otpisa za sve korisnike kredita odobrenih po Kreditnom programu zapošljavanja razvojačenih pripadnika Hrvatske vojske.</w:t>
      </w:r>
    </w:p>
    <w:p w14:paraId="3C593FC4" w14:textId="77777777" w:rsidR="002F78CF" w:rsidRDefault="002F78CF" w:rsidP="00347C3D">
      <w:pPr>
        <w:ind w:firstLine="709"/>
        <w:jc w:val="both"/>
      </w:pPr>
    </w:p>
    <w:p w14:paraId="461C14F0" w14:textId="0A280520" w:rsidR="000B3524" w:rsidRPr="00347C3D" w:rsidRDefault="000B3524" w:rsidP="00347C3D">
      <w:pPr>
        <w:ind w:firstLine="709"/>
        <w:jc w:val="both"/>
      </w:pPr>
      <w:r w:rsidRPr="00B7180F">
        <w:t>Slijedom navedenoga, predlaže se Vladi RH donošenje Odluke o izmjenama uvjeta kredita po Kreditnom programu zapošljavanja razvojačenih pripadnika Hrvatske vojske.</w:t>
      </w:r>
    </w:p>
    <w:sectPr w:rsidR="000B3524" w:rsidRPr="00347C3D" w:rsidSect="00AA2635">
      <w:footerReference w:type="default" r:id="rId13"/>
      <w:pgSz w:w="11900" w:h="16840"/>
      <w:pgMar w:top="1134" w:right="1134" w:bottom="1134"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32854" w14:textId="77777777" w:rsidR="00466C4F" w:rsidRDefault="00466C4F">
      <w:r>
        <w:separator/>
      </w:r>
    </w:p>
  </w:endnote>
  <w:endnote w:type="continuationSeparator" w:id="0">
    <w:p w14:paraId="3BBC54A3" w14:textId="77777777" w:rsidR="00466C4F" w:rsidRDefault="0046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328D5" w14:textId="77777777" w:rsidR="006505E4" w:rsidRDefault="006505E4" w:rsidP="00487956">
    <w:pPr>
      <w:pStyle w:val="Footer"/>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AB17C" w14:textId="77777777" w:rsidR="00466C4F" w:rsidRDefault="00466C4F" w:rsidP="00664B4B">
      <w:pPr>
        <w:jc w:val="left"/>
      </w:pPr>
      <w:r>
        <w:separator/>
      </w:r>
    </w:p>
  </w:footnote>
  <w:footnote w:type="continuationSeparator" w:id="0">
    <w:p w14:paraId="322DD39F" w14:textId="77777777" w:rsidR="00466C4F" w:rsidRDefault="00466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448"/>
    <w:multiLevelType w:val="hybridMultilevel"/>
    <w:tmpl w:val="CE46FC68"/>
    <w:lvl w:ilvl="0" w:tplc="9C866E2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E5320C"/>
    <w:multiLevelType w:val="hybridMultilevel"/>
    <w:tmpl w:val="BD002DEE"/>
    <w:lvl w:ilvl="0" w:tplc="3642F216">
      <w:start w:val="1"/>
      <w:numFmt w:val="decimal"/>
      <w:lvlText w:val="(%1)"/>
      <w:lvlJc w:val="left"/>
      <w:pPr>
        <w:ind w:left="1212" w:hanging="504"/>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A155F9B"/>
    <w:multiLevelType w:val="hybridMultilevel"/>
    <w:tmpl w:val="F96C64D2"/>
    <w:lvl w:ilvl="0" w:tplc="1A8A65E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B110D13"/>
    <w:multiLevelType w:val="hybridMultilevel"/>
    <w:tmpl w:val="70A83C0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9F0ADA"/>
    <w:multiLevelType w:val="hybridMultilevel"/>
    <w:tmpl w:val="345889C0"/>
    <w:lvl w:ilvl="0" w:tplc="F77853DA">
      <w:start w:val="1"/>
      <w:numFmt w:val="decimal"/>
      <w:lvlText w:val="(%1)"/>
      <w:lvlJc w:val="left"/>
      <w:pPr>
        <w:ind w:left="450" w:hanging="39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 w15:restartNumberingAfterBreak="0">
    <w:nsid w:val="200A449E"/>
    <w:multiLevelType w:val="hybridMultilevel"/>
    <w:tmpl w:val="C8FAA816"/>
    <w:lvl w:ilvl="0" w:tplc="22825E4A">
      <w:start w:val="1"/>
      <w:numFmt w:val="decimal"/>
      <w:lvlText w:val="(%1)"/>
      <w:lvlJc w:val="left"/>
      <w:pPr>
        <w:ind w:left="5606" w:hanging="360"/>
      </w:pPr>
      <w:rPr>
        <w:rFonts w:hint="default"/>
      </w:rPr>
    </w:lvl>
    <w:lvl w:ilvl="1" w:tplc="041A0019" w:tentative="1">
      <w:start w:val="1"/>
      <w:numFmt w:val="lowerLetter"/>
      <w:lvlText w:val="%2."/>
      <w:lvlJc w:val="left"/>
      <w:pPr>
        <w:ind w:left="6326" w:hanging="360"/>
      </w:pPr>
    </w:lvl>
    <w:lvl w:ilvl="2" w:tplc="041A001B" w:tentative="1">
      <w:start w:val="1"/>
      <w:numFmt w:val="lowerRoman"/>
      <w:lvlText w:val="%3."/>
      <w:lvlJc w:val="right"/>
      <w:pPr>
        <w:ind w:left="7046" w:hanging="180"/>
      </w:pPr>
    </w:lvl>
    <w:lvl w:ilvl="3" w:tplc="041A000F" w:tentative="1">
      <w:start w:val="1"/>
      <w:numFmt w:val="decimal"/>
      <w:lvlText w:val="%4."/>
      <w:lvlJc w:val="left"/>
      <w:pPr>
        <w:ind w:left="7766" w:hanging="360"/>
      </w:pPr>
    </w:lvl>
    <w:lvl w:ilvl="4" w:tplc="041A0019" w:tentative="1">
      <w:start w:val="1"/>
      <w:numFmt w:val="lowerLetter"/>
      <w:lvlText w:val="%5."/>
      <w:lvlJc w:val="left"/>
      <w:pPr>
        <w:ind w:left="8486" w:hanging="360"/>
      </w:pPr>
    </w:lvl>
    <w:lvl w:ilvl="5" w:tplc="041A001B" w:tentative="1">
      <w:start w:val="1"/>
      <w:numFmt w:val="lowerRoman"/>
      <w:lvlText w:val="%6."/>
      <w:lvlJc w:val="right"/>
      <w:pPr>
        <w:ind w:left="9206" w:hanging="180"/>
      </w:pPr>
    </w:lvl>
    <w:lvl w:ilvl="6" w:tplc="041A000F" w:tentative="1">
      <w:start w:val="1"/>
      <w:numFmt w:val="decimal"/>
      <w:lvlText w:val="%7."/>
      <w:lvlJc w:val="left"/>
      <w:pPr>
        <w:ind w:left="9926" w:hanging="360"/>
      </w:pPr>
    </w:lvl>
    <w:lvl w:ilvl="7" w:tplc="041A0019" w:tentative="1">
      <w:start w:val="1"/>
      <w:numFmt w:val="lowerLetter"/>
      <w:lvlText w:val="%8."/>
      <w:lvlJc w:val="left"/>
      <w:pPr>
        <w:ind w:left="10646" w:hanging="360"/>
      </w:pPr>
    </w:lvl>
    <w:lvl w:ilvl="8" w:tplc="041A001B" w:tentative="1">
      <w:start w:val="1"/>
      <w:numFmt w:val="lowerRoman"/>
      <w:lvlText w:val="%9."/>
      <w:lvlJc w:val="right"/>
      <w:pPr>
        <w:ind w:left="11366" w:hanging="180"/>
      </w:pPr>
    </w:lvl>
  </w:abstractNum>
  <w:abstractNum w:abstractNumId="6" w15:restartNumberingAfterBreak="0">
    <w:nsid w:val="261F3A6A"/>
    <w:multiLevelType w:val="hybridMultilevel"/>
    <w:tmpl w:val="8A78B094"/>
    <w:lvl w:ilvl="0" w:tplc="9C866E2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020820"/>
    <w:multiLevelType w:val="hybridMultilevel"/>
    <w:tmpl w:val="6FAEFDE0"/>
    <w:lvl w:ilvl="0" w:tplc="1A8A65E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C904CE0"/>
    <w:multiLevelType w:val="hybridMultilevel"/>
    <w:tmpl w:val="F15CF49E"/>
    <w:lvl w:ilvl="0" w:tplc="E0F4A6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5C6D8C"/>
    <w:multiLevelType w:val="hybridMultilevel"/>
    <w:tmpl w:val="B20E3426"/>
    <w:lvl w:ilvl="0" w:tplc="FF1C5CBE">
      <w:start w:val="2"/>
      <w:numFmt w:val="decimal"/>
      <w:lvlText w:val="(%1)"/>
      <w:lvlJc w:val="left"/>
      <w:pPr>
        <w:ind w:left="206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8F035D"/>
    <w:multiLevelType w:val="hybridMultilevel"/>
    <w:tmpl w:val="6FAEFDE0"/>
    <w:lvl w:ilvl="0" w:tplc="1A8A65E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F8E2727"/>
    <w:multiLevelType w:val="hybridMultilevel"/>
    <w:tmpl w:val="6FAEFDE0"/>
    <w:lvl w:ilvl="0" w:tplc="1A8A65E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314564E6"/>
    <w:multiLevelType w:val="hybridMultilevel"/>
    <w:tmpl w:val="4FCE02EE"/>
    <w:lvl w:ilvl="0" w:tplc="3C4A6C2A">
      <w:start w:val="1"/>
      <w:numFmt w:val="decimal"/>
      <w:lvlText w:val="(%1)"/>
      <w:lvlJc w:val="left"/>
      <w:pPr>
        <w:ind w:left="735" w:hanging="375"/>
      </w:pPr>
      <w:rPr>
        <w:rFonts w:hint="default"/>
      </w:r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C4317D7"/>
    <w:multiLevelType w:val="hybridMultilevel"/>
    <w:tmpl w:val="2D961CEE"/>
    <w:lvl w:ilvl="0" w:tplc="9C866E2C">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4" w15:restartNumberingAfterBreak="0">
    <w:nsid w:val="3CF36789"/>
    <w:multiLevelType w:val="hybridMultilevel"/>
    <w:tmpl w:val="EB5EF918"/>
    <w:lvl w:ilvl="0" w:tplc="468CDB4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522223A3"/>
    <w:multiLevelType w:val="hybridMultilevel"/>
    <w:tmpl w:val="76A64FE4"/>
    <w:lvl w:ilvl="0" w:tplc="E0A81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7581468"/>
    <w:multiLevelType w:val="hybridMultilevel"/>
    <w:tmpl w:val="6FAEFDE0"/>
    <w:lvl w:ilvl="0" w:tplc="1A8A65E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58C24563"/>
    <w:multiLevelType w:val="hybridMultilevel"/>
    <w:tmpl w:val="FB6AB534"/>
    <w:lvl w:ilvl="0" w:tplc="411EA5EC">
      <w:start w:val="1"/>
      <w:numFmt w:val="decimal"/>
      <w:lvlText w:val="(%1)"/>
      <w:lvlJc w:val="left"/>
      <w:pPr>
        <w:ind w:left="360" w:hanging="360"/>
      </w:pPr>
      <w:rPr>
        <w:rFonts w:eastAsiaTheme="minorHAnsi"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98C170F"/>
    <w:multiLevelType w:val="hybridMultilevel"/>
    <w:tmpl w:val="AC54B7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1C2E73"/>
    <w:multiLevelType w:val="hybridMultilevel"/>
    <w:tmpl w:val="81063C24"/>
    <w:lvl w:ilvl="0" w:tplc="6E2266F2">
      <w:start w:val="2"/>
      <w:numFmt w:val="decimal"/>
      <w:lvlText w:val="(%1)"/>
      <w:lvlJc w:val="left"/>
      <w:pPr>
        <w:ind w:left="206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23134FA"/>
    <w:multiLevelType w:val="hybridMultilevel"/>
    <w:tmpl w:val="A0426A48"/>
    <w:lvl w:ilvl="0" w:tplc="756ADD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734057C"/>
    <w:multiLevelType w:val="hybridMultilevel"/>
    <w:tmpl w:val="37C867BC"/>
    <w:lvl w:ilvl="0" w:tplc="2DAEB4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DD26AF6"/>
    <w:multiLevelType w:val="hybridMultilevel"/>
    <w:tmpl w:val="8D08F386"/>
    <w:lvl w:ilvl="0" w:tplc="A5CC1E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FA85AB3"/>
    <w:multiLevelType w:val="hybridMultilevel"/>
    <w:tmpl w:val="7E46C89A"/>
    <w:lvl w:ilvl="0" w:tplc="9C866E2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69F0B63"/>
    <w:multiLevelType w:val="hybridMultilevel"/>
    <w:tmpl w:val="361C397E"/>
    <w:lvl w:ilvl="0" w:tplc="1A8A65EE">
      <w:start w:val="1"/>
      <w:numFmt w:val="decimal"/>
      <w:lvlText w:val="(%1)"/>
      <w:lvlJc w:val="left"/>
      <w:pPr>
        <w:ind w:left="206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C4C4C3F"/>
    <w:multiLevelType w:val="hybridMultilevel"/>
    <w:tmpl w:val="6788534A"/>
    <w:lvl w:ilvl="0" w:tplc="2C9CA7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8"/>
  </w:num>
  <w:num w:numId="3">
    <w:abstractNumId w:val="13"/>
  </w:num>
  <w:num w:numId="4">
    <w:abstractNumId w:val="23"/>
  </w:num>
  <w:num w:numId="5">
    <w:abstractNumId w:val="6"/>
  </w:num>
  <w:num w:numId="6">
    <w:abstractNumId w:val="24"/>
  </w:num>
  <w:num w:numId="7">
    <w:abstractNumId w:val="0"/>
  </w:num>
  <w:num w:numId="8">
    <w:abstractNumId w:val="10"/>
  </w:num>
  <w:num w:numId="9">
    <w:abstractNumId w:val="8"/>
  </w:num>
  <w:num w:numId="10">
    <w:abstractNumId w:val="4"/>
  </w:num>
  <w:num w:numId="11">
    <w:abstractNumId w:val="5"/>
  </w:num>
  <w:num w:numId="12">
    <w:abstractNumId w:val="11"/>
  </w:num>
  <w:num w:numId="13">
    <w:abstractNumId w:val="21"/>
  </w:num>
  <w:num w:numId="14">
    <w:abstractNumId w:val="16"/>
  </w:num>
  <w:num w:numId="15">
    <w:abstractNumId w:val="19"/>
  </w:num>
  <w:num w:numId="16">
    <w:abstractNumId w:val="7"/>
  </w:num>
  <w:num w:numId="17">
    <w:abstractNumId w:val="9"/>
  </w:num>
  <w:num w:numId="18">
    <w:abstractNumId w:val="25"/>
  </w:num>
  <w:num w:numId="19">
    <w:abstractNumId w:val="20"/>
  </w:num>
  <w:num w:numId="20">
    <w:abstractNumId w:val="22"/>
  </w:num>
  <w:num w:numId="21">
    <w:abstractNumId w:val="15"/>
  </w:num>
  <w:num w:numId="22">
    <w:abstractNumId w:val="12"/>
  </w:num>
  <w:num w:numId="23">
    <w:abstractNumId w:val="2"/>
  </w:num>
  <w:num w:numId="24">
    <w:abstractNumId w:val="14"/>
  </w:num>
  <w:num w:numId="25">
    <w:abstractNumId w:val="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77"/>
    <w:rsid w:val="00002304"/>
    <w:rsid w:val="000279A3"/>
    <w:rsid w:val="0003665B"/>
    <w:rsid w:val="00042E5E"/>
    <w:rsid w:val="000435AC"/>
    <w:rsid w:val="000500D1"/>
    <w:rsid w:val="00081152"/>
    <w:rsid w:val="000B2271"/>
    <w:rsid w:val="000B3524"/>
    <w:rsid w:val="000B6997"/>
    <w:rsid w:val="000D5F92"/>
    <w:rsid w:val="000E20A3"/>
    <w:rsid w:val="000E50DF"/>
    <w:rsid w:val="000F17D3"/>
    <w:rsid w:val="000F4A13"/>
    <w:rsid w:val="000F69B1"/>
    <w:rsid w:val="000F6FA9"/>
    <w:rsid w:val="0010561E"/>
    <w:rsid w:val="00121463"/>
    <w:rsid w:val="00126A39"/>
    <w:rsid w:val="00132353"/>
    <w:rsid w:val="001355CC"/>
    <w:rsid w:val="001374B9"/>
    <w:rsid w:val="00151E70"/>
    <w:rsid w:val="00166796"/>
    <w:rsid w:val="00180C4C"/>
    <w:rsid w:val="00197778"/>
    <w:rsid w:val="001A4D32"/>
    <w:rsid w:val="001A57B9"/>
    <w:rsid w:val="001B7D80"/>
    <w:rsid w:val="001D0D63"/>
    <w:rsid w:val="001D24A7"/>
    <w:rsid w:val="001E1177"/>
    <w:rsid w:val="001E300B"/>
    <w:rsid w:val="001F1962"/>
    <w:rsid w:val="001F1EA2"/>
    <w:rsid w:val="001F2037"/>
    <w:rsid w:val="001F67F5"/>
    <w:rsid w:val="00215CEF"/>
    <w:rsid w:val="00222D79"/>
    <w:rsid w:val="00224AAA"/>
    <w:rsid w:val="002317DD"/>
    <w:rsid w:val="00234694"/>
    <w:rsid w:val="002527B0"/>
    <w:rsid w:val="00253BD1"/>
    <w:rsid w:val="00255BC3"/>
    <w:rsid w:val="00271833"/>
    <w:rsid w:val="00272E16"/>
    <w:rsid w:val="002753D7"/>
    <w:rsid w:val="002841B6"/>
    <w:rsid w:val="00285C61"/>
    <w:rsid w:val="00292245"/>
    <w:rsid w:val="00296BF9"/>
    <w:rsid w:val="002A4D06"/>
    <w:rsid w:val="002A7DC8"/>
    <w:rsid w:val="002C499F"/>
    <w:rsid w:val="002C5B35"/>
    <w:rsid w:val="002D4883"/>
    <w:rsid w:val="002F775A"/>
    <w:rsid w:val="002F78CF"/>
    <w:rsid w:val="003007DC"/>
    <w:rsid w:val="00304F0B"/>
    <w:rsid w:val="00326E46"/>
    <w:rsid w:val="00336FAE"/>
    <w:rsid w:val="00343CE1"/>
    <w:rsid w:val="00347C3D"/>
    <w:rsid w:val="003536EE"/>
    <w:rsid w:val="003574BF"/>
    <w:rsid w:val="00374DFF"/>
    <w:rsid w:val="003A3CF5"/>
    <w:rsid w:val="003B0ABF"/>
    <w:rsid w:val="003B299F"/>
    <w:rsid w:val="003C2D76"/>
    <w:rsid w:val="003D180F"/>
    <w:rsid w:val="003D6EED"/>
    <w:rsid w:val="003E0E81"/>
    <w:rsid w:val="00422464"/>
    <w:rsid w:val="00434071"/>
    <w:rsid w:val="004438BE"/>
    <w:rsid w:val="00451659"/>
    <w:rsid w:val="00452F8E"/>
    <w:rsid w:val="00456DAE"/>
    <w:rsid w:val="004578EA"/>
    <w:rsid w:val="004579A0"/>
    <w:rsid w:val="00461462"/>
    <w:rsid w:val="00461753"/>
    <w:rsid w:val="00462906"/>
    <w:rsid w:val="004661C6"/>
    <w:rsid w:val="00466C4F"/>
    <w:rsid w:val="00471499"/>
    <w:rsid w:val="0047708D"/>
    <w:rsid w:val="00487956"/>
    <w:rsid w:val="004A6B6A"/>
    <w:rsid w:val="004A6DEA"/>
    <w:rsid w:val="004B0DD5"/>
    <w:rsid w:val="004C02E3"/>
    <w:rsid w:val="004E2753"/>
    <w:rsid w:val="00502FFC"/>
    <w:rsid w:val="005053BF"/>
    <w:rsid w:val="005054D5"/>
    <w:rsid w:val="00520BA1"/>
    <w:rsid w:val="005234B5"/>
    <w:rsid w:val="00525A42"/>
    <w:rsid w:val="00537D91"/>
    <w:rsid w:val="00546FED"/>
    <w:rsid w:val="00552CA6"/>
    <w:rsid w:val="00552EBE"/>
    <w:rsid w:val="00581ED1"/>
    <w:rsid w:val="005878E2"/>
    <w:rsid w:val="00593D6C"/>
    <w:rsid w:val="005965AD"/>
    <w:rsid w:val="00597CE8"/>
    <w:rsid w:val="005A08B9"/>
    <w:rsid w:val="005B0547"/>
    <w:rsid w:val="005B19A4"/>
    <w:rsid w:val="005B68BF"/>
    <w:rsid w:val="005D32AE"/>
    <w:rsid w:val="005D6BDC"/>
    <w:rsid w:val="00601AEE"/>
    <w:rsid w:val="0060440D"/>
    <w:rsid w:val="00616C2B"/>
    <w:rsid w:val="00642D29"/>
    <w:rsid w:val="006432EF"/>
    <w:rsid w:val="006505E4"/>
    <w:rsid w:val="006605B2"/>
    <w:rsid w:val="00664A4D"/>
    <w:rsid w:val="00664B4B"/>
    <w:rsid w:val="00680F64"/>
    <w:rsid w:val="00684BE8"/>
    <w:rsid w:val="006C06D0"/>
    <w:rsid w:val="006C12DD"/>
    <w:rsid w:val="006C161C"/>
    <w:rsid w:val="006C6440"/>
    <w:rsid w:val="006D0B6F"/>
    <w:rsid w:val="006D3BCF"/>
    <w:rsid w:val="006E7B97"/>
    <w:rsid w:val="00706CAE"/>
    <w:rsid w:val="0072510B"/>
    <w:rsid w:val="007459F6"/>
    <w:rsid w:val="007572C9"/>
    <w:rsid w:val="00764E44"/>
    <w:rsid w:val="00767050"/>
    <w:rsid w:val="00774DDD"/>
    <w:rsid w:val="00785532"/>
    <w:rsid w:val="00786158"/>
    <w:rsid w:val="007901C2"/>
    <w:rsid w:val="007938BA"/>
    <w:rsid w:val="007A2E64"/>
    <w:rsid w:val="007A4815"/>
    <w:rsid w:val="007A6633"/>
    <w:rsid w:val="007A6DF9"/>
    <w:rsid w:val="007B4AFE"/>
    <w:rsid w:val="007C5F81"/>
    <w:rsid w:val="007C633C"/>
    <w:rsid w:val="007C6791"/>
    <w:rsid w:val="007D20B7"/>
    <w:rsid w:val="007D6215"/>
    <w:rsid w:val="007E0216"/>
    <w:rsid w:val="007E780B"/>
    <w:rsid w:val="00802EBC"/>
    <w:rsid w:val="008144C3"/>
    <w:rsid w:val="00824633"/>
    <w:rsid w:val="00834EE7"/>
    <w:rsid w:val="0083543B"/>
    <w:rsid w:val="00851837"/>
    <w:rsid w:val="00860517"/>
    <w:rsid w:val="00865E5A"/>
    <w:rsid w:val="008724AD"/>
    <w:rsid w:val="0087744B"/>
    <w:rsid w:val="00882521"/>
    <w:rsid w:val="00891E11"/>
    <w:rsid w:val="0089500D"/>
    <w:rsid w:val="0089779A"/>
    <w:rsid w:val="008B2630"/>
    <w:rsid w:val="008B31A4"/>
    <w:rsid w:val="008C0207"/>
    <w:rsid w:val="008E4395"/>
    <w:rsid w:val="008E46FF"/>
    <w:rsid w:val="008F22F2"/>
    <w:rsid w:val="008F2B3B"/>
    <w:rsid w:val="008F5FB6"/>
    <w:rsid w:val="00910951"/>
    <w:rsid w:val="00913CB3"/>
    <w:rsid w:val="00922449"/>
    <w:rsid w:val="0094113B"/>
    <w:rsid w:val="00943270"/>
    <w:rsid w:val="00950B04"/>
    <w:rsid w:val="00954A2E"/>
    <w:rsid w:val="00961519"/>
    <w:rsid w:val="00963C3B"/>
    <w:rsid w:val="009715AD"/>
    <w:rsid w:val="00976C49"/>
    <w:rsid w:val="009839B2"/>
    <w:rsid w:val="00985D0C"/>
    <w:rsid w:val="00993364"/>
    <w:rsid w:val="00995191"/>
    <w:rsid w:val="0099672F"/>
    <w:rsid w:val="009A2223"/>
    <w:rsid w:val="009A7D38"/>
    <w:rsid w:val="009C0B04"/>
    <w:rsid w:val="009D617B"/>
    <w:rsid w:val="009E0D2E"/>
    <w:rsid w:val="009E44EF"/>
    <w:rsid w:val="00A0187F"/>
    <w:rsid w:val="00A051A0"/>
    <w:rsid w:val="00A16B4E"/>
    <w:rsid w:val="00A16B9F"/>
    <w:rsid w:val="00A317A0"/>
    <w:rsid w:val="00A320D1"/>
    <w:rsid w:val="00A445B2"/>
    <w:rsid w:val="00A46888"/>
    <w:rsid w:val="00A51815"/>
    <w:rsid w:val="00A51D6A"/>
    <w:rsid w:val="00A5716D"/>
    <w:rsid w:val="00A62C99"/>
    <w:rsid w:val="00A637CB"/>
    <w:rsid w:val="00A65319"/>
    <w:rsid w:val="00A657AB"/>
    <w:rsid w:val="00A74235"/>
    <w:rsid w:val="00A7535D"/>
    <w:rsid w:val="00A8587B"/>
    <w:rsid w:val="00AA2635"/>
    <w:rsid w:val="00AB23F7"/>
    <w:rsid w:val="00AD430A"/>
    <w:rsid w:val="00AD5960"/>
    <w:rsid w:val="00AE2AA8"/>
    <w:rsid w:val="00AF1D6D"/>
    <w:rsid w:val="00AF3A6D"/>
    <w:rsid w:val="00B05F8C"/>
    <w:rsid w:val="00B21BB4"/>
    <w:rsid w:val="00B25E33"/>
    <w:rsid w:val="00B32D86"/>
    <w:rsid w:val="00B374E7"/>
    <w:rsid w:val="00B44332"/>
    <w:rsid w:val="00B45823"/>
    <w:rsid w:val="00B54B72"/>
    <w:rsid w:val="00B60345"/>
    <w:rsid w:val="00B7180F"/>
    <w:rsid w:val="00B719A0"/>
    <w:rsid w:val="00BA1763"/>
    <w:rsid w:val="00BC0FA6"/>
    <w:rsid w:val="00BC1927"/>
    <w:rsid w:val="00BC5806"/>
    <w:rsid w:val="00BD0095"/>
    <w:rsid w:val="00BE5041"/>
    <w:rsid w:val="00BF3CE5"/>
    <w:rsid w:val="00C05225"/>
    <w:rsid w:val="00C31BEA"/>
    <w:rsid w:val="00C372A9"/>
    <w:rsid w:val="00C53ABF"/>
    <w:rsid w:val="00C566C0"/>
    <w:rsid w:val="00C5737D"/>
    <w:rsid w:val="00C750C6"/>
    <w:rsid w:val="00C7534D"/>
    <w:rsid w:val="00C7549D"/>
    <w:rsid w:val="00C75EA8"/>
    <w:rsid w:val="00C80CFF"/>
    <w:rsid w:val="00C84C96"/>
    <w:rsid w:val="00CA0984"/>
    <w:rsid w:val="00CA198A"/>
    <w:rsid w:val="00CA410E"/>
    <w:rsid w:val="00CA4AEE"/>
    <w:rsid w:val="00CB0E5B"/>
    <w:rsid w:val="00CC1AFD"/>
    <w:rsid w:val="00D049C9"/>
    <w:rsid w:val="00D12FCD"/>
    <w:rsid w:val="00D2633E"/>
    <w:rsid w:val="00D26E0B"/>
    <w:rsid w:val="00D478E6"/>
    <w:rsid w:val="00D63F37"/>
    <w:rsid w:val="00DB3D40"/>
    <w:rsid w:val="00DC2C20"/>
    <w:rsid w:val="00DD54C6"/>
    <w:rsid w:val="00DF2448"/>
    <w:rsid w:val="00E05FBE"/>
    <w:rsid w:val="00E12A61"/>
    <w:rsid w:val="00E13B38"/>
    <w:rsid w:val="00E15CB2"/>
    <w:rsid w:val="00E173EA"/>
    <w:rsid w:val="00E4310E"/>
    <w:rsid w:val="00E44D1F"/>
    <w:rsid w:val="00E44D62"/>
    <w:rsid w:val="00E57CE1"/>
    <w:rsid w:val="00E60CB3"/>
    <w:rsid w:val="00E70189"/>
    <w:rsid w:val="00E81C73"/>
    <w:rsid w:val="00E90D52"/>
    <w:rsid w:val="00E91F42"/>
    <w:rsid w:val="00E9504B"/>
    <w:rsid w:val="00EA60BB"/>
    <w:rsid w:val="00EB32E4"/>
    <w:rsid w:val="00EB4239"/>
    <w:rsid w:val="00EF0794"/>
    <w:rsid w:val="00F060EA"/>
    <w:rsid w:val="00F10BB1"/>
    <w:rsid w:val="00F130CB"/>
    <w:rsid w:val="00F158D7"/>
    <w:rsid w:val="00F16E3E"/>
    <w:rsid w:val="00F17422"/>
    <w:rsid w:val="00F259A4"/>
    <w:rsid w:val="00F3124A"/>
    <w:rsid w:val="00F574F0"/>
    <w:rsid w:val="00F619F5"/>
    <w:rsid w:val="00F753FE"/>
    <w:rsid w:val="00F75E08"/>
    <w:rsid w:val="00F85190"/>
    <w:rsid w:val="00F87E6A"/>
    <w:rsid w:val="00F91C61"/>
    <w:rsid w:val="00F94145"/>
    <w:rsid w:val="00F948C4"/>
    <w:rsid w:val="00FA401F"/>
    <w:rsid w:val="00FB3753"/>
    <w:rsid w:val="00FC1E51"/>
    <w:rsid w:val="00FC4F48"/>
    <w:rsid w:val="00FC53C6"/>
    <w:rsid w:val="00FC7F79"/>
    <w:rsid w:val="00FD0A45"/>
    <w:rsid w:val="00FD4206"/>
    <w:rsid w:val="00FE4D7F"/>
    <w:rsid w:val="00FE4E9D"/>
    <w:rsid w:val="00FF46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C8C8CCD"/>
  <w15:docId w15:val="{1E65C42B-5E62-44FE-B5D4-C8689C9F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1E1177"/>
    <w:pPr>
      <w:pBdr>
        <w:top w:val="nil"/>
        <w:left w:val="nil"/>
        <w:bottom w:val="nil"/>
        <w:right w:val="nil"/>
        <w:between w:val="nil"/>
        <w:bar w:val="nil"/>
      </w:pBdr>
      <w:tabs>
        <w:tab w:val="center" w:pos="4536"/>
        <w:tab w:val="right" w:pos="9072"/>
      </w:tabs>
      <w:jc w:val="left"/>
    </w:pPr>
    <w:rPr>
      <w:rFonts w:eastAsia="Arial Unicode MS" w:cs="Arial Unicode MS"/>
      <w:color w:val="000000"/>
      <w:u w:color="000000"/>
      <w:bdr w:val="nil"/>
      <w:lang w:eastAsia="hr-HR"/>
    </w:rPr>
  </w:style>
  <w:style w:type="character" w:customStyle="1" w:styleId="FooterChar">
    <w:name w:val="Footer Char"/>
    <w:basedOn w:val="DefaultParagraphFont"/>
    <w:link w:val="Footer"/>
    <w:uiPriority w:val="99"/>
    <w:rsid w:val="001E1177"/>
    <w:rPr>
      <w:rFonts w:eastAsia="Arial Unicode MS" w:cs="Arial Unicode MS"/>
      <w:color w:val="000000"/>
      <w:u w:color="000000"/>
      <w:bdr w:val="nil"/>
      <w:lang w:eastAsia="hr-HR"/>
    </w:rPr>
  </w:style>
  <w:style w:type="paragraph" w:styleId="Header">
    <w:name w:val="header"/>
    <w:basedOn w:val="Normal"/>
    <w:link w:val="HeaderChar"/>
    <w:unhideWhenUsed/>
    <w:rsid w:val="000279A3"/>
    <w:pPr>
      <w:tabs>
        <w:tab w:val="center" w:pos="4536"/>
        <w:tab w:val="right" w:pos="9072"/>
      </w:tabs>
      <w:jc w:val="left"/>
    </w:pPr>
    <w:rPr>
      <w:rFonts w:asciiTheme="minorHAnsi" w:hAnsiTheme="minorHAnsi" w:cstheme="minorBidi"/>
      <w:sz w:val="22"/>
      <w:szCs w:val="22"/>
    </w:rPr>
  </w:style>
  <w:style w:type="character" w:customStyle="1" w:styleId="HeaderChar">
    <w:name w:val="Header Char"/>
    <w:basedOn w:val="DefaultParagraphFont"/>
    <w:link w:val="Header"/>
    <w:rsid w:val="000279A3"/>
    <w:rPr>
      <w:rFonts w:asciiTheme="minorHAnsi" w:hAnsiTheme="minorHAnsi" w:cstheme="minorBidi"/>
      <w:sz w:val="22"/>
      <w:szCs w:val="22"/>
    </w:rPr>
  </w:style>
  <w:style w:type="table" w:styleId="TableGrid">
    <w:name w:val="Table Grid"/>
    <w:basedOn w:val="TableNormal"/>
    <w:rsid w:val="000279A3"/>
    <w:pPr>
      <w:jc w:val="left"/>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5806"/>
    <w:rPr>
      <w:rFonts w:ascii="Tahoma" w:hAnsi="Tahoma" w:cs="Tahoma"/>
      <w:sz w:val="16"/>
      <w:szCs w:val="16"/>
    </w:rPr>
  </w:style>
  <w:style w:type="character" w:customStyle="1" w:styleId="BalloonTextChar">
    <w:name w:val="Balloon Text Char"/>
    <w:basedOn w:val="DefaultParagraphFont"/>
    <w:link w:val="BalloonText"/>
    <w:uiPriority w:val="99"/>
    <w:semiHidden/>
    <w:rsid w:val="00BC5806"/>
    <w:rPr>
      <w:rFonts w:ascii="Tahoma" w:hAnsi="Tahoma" w:cs="Tahoma"/>
      <w:sz w:val="16"/>
      <w:szCs w:val="16"/>
    </w:rPr>
  </w:style>
  <w:style w:type="paragraph" w:styleId="ListParagraph">
    <w:name w:val="List Paragraph"/>
    <w:basedOn w:val="Normal"/>
    <w:uiPriority w:val="99"/>
    <w:qFormat/>
    <w:rsid w:val="007A4815"/>
    <w:pPr>
      <w:ind w:left="720"/>
      <w:contextualSpacing/>
    </w:pPr>
  </w:style>
  <w:style w:type="table" w:customStyle="1" w:styleId="Reetkatablice1">
    <w:name w:val="Rešetka tablice1"/>
    <w:basedOn w:val="TableNormal"/>
    <w:next w:val="TableGrid"/>
    <w:rsid w:val="00487956"/>
    <w:pPr>
      <w:jc w:val="left"/>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7956"/>
    <w:rPr>
      <w:sz w:val="20"/>
      <w:szCs w:val="20"/>
    </w:rPr>
  </w:style>
  <w:style w:type="character" w:customStyle="1" w:styleId="FootnoteTextChar">
    <w:name w:val="Footnote Text Char"/>
    <w:basedOn w:val="DefaultParagraphFont"/>
    <w:link w:val="FootnoteText"/>
    <w:uiPriority w:val="99"/>
    <w:semiHidden/>
    <w:rsid w:val="00487956"/>
    <w:rPr>
      <w:sz w:val="20"/>
      <w:szCs w:val="20"/>
    </w:rPr>
  </w:style>
  <w:style w:type="character" w:styleId="FootnoteReference">
    <w:name w:val="footnote reference"/>
    <w:basedOn w:val="DefaultParagraphFont"/>
    <w:uiPriority w:val="99"/>
    <w:semiHidden/>
    <w:unhideWhenUsed/>
    <w:rsid w:val="00487956"/>
    <w:rPr>
      <w:vertAlign w:val="superscript"/>
    </w:rPr>
  </w:style>
  <w:style w:type="paragraph" w:styleId="EndnoteText">
    <w:name w:val="endnote text"/>
    <w:basedOn w:val="Normal"/>
    <w:link w:val="EndnoteTextChar"/>
    <w:uiPriority w:val="99"/>
    <w:semiHidden/>
    <w:unhideWhenUsed/>
    <w:rsid w:val="00865E5A"/>
    <w:rPr>
      <w:sz w:val="20"/>
      <w:szCs w:val="20"/>
    </w:rPr>
  </w:style>
  <w:style w:type="character" w:customStyle="1" w:styleId="EndnoteTextChar">
    <w:name w:val="Endnote Text Char"/>
    <w:basedOn w:val="DefaultParagraphFont"/>
    <w:link w:val="EndnoteText"/>
    <w:uiPriority w:val="99"/>
    <w:semiHidden/>
    <w:rsid w:val="00865E5A"/>
    <w:rPr>
      <w:sz w:val="20"/>
      <w:szCs w:val="20"/>
    </w:rPr>
  </w:style>
  <w:style w:type="character" w:styleId="EndnoteReference">
    <w:name w:val="endnote reference"/>
    <w:basedOn w:val="DefaultParagraphFont"/>
    <w:uiPriority w:val="99"/>
    <w:semiHidden/>
    <w:unhideWhenUsed/>
    <w:rsid w:val="00865E5A"/>
    <w:rPr>
      <w:vertAlign w:val="superscript"/>
    </w:rPr>
  </w:style>
  <w:style w:type="character" w:styleId="CommentReference">
    <w:name w:val="annotation reference"/>
    <w:basedOn w:val="DefaultParagraphFont"/>
    <w:uiPriority w:val="99"/>
    <w:semiHidden/>
    <w:unhideWhenUsed/>
    <w:rsid w:val="00166796"/>
    <w:rPr>
      <w:sz w:val="16"/>
      <w:szCs w:val="16"/>
    </w:rPr>
  </w:style>
  <w:style w:type="paragraph" w:styleId="CommentText">
    <w:name w:val="annotation text"/>
    <w:basedOn w:val="Normal"/>
    <w:link w:val="CommentTextChar"/>
    <w:uiPriority w:val="99"/>
    <w:unhideWhenUsed/>
    <w:rsid w:val="00166796"/>
    <w:rPr>
      <w:sz w:val="20"/>
      <w:szCs w:val="20"/>
    </w:rPr>
  </w:style>
  <w:style w:type="character" w:customStyle="1" w:styleId="CommentTextChar">
    <w:name w:val="Comment Text Char"/>
    <w:basedOn w:val="DefaultParagraphFont"/>
    <w:link w:val="CommentText"/>
    <w:uiPriority w:val="99"/>
    <w:rsid w:val="00166796"/>
    <w:rPr>
      <w:sz w:val="20"/>
      <w:szCs w:val="20"/>
    </w:rPr>
  </w:style>
  <w:style w:type="paragraph" w:styleId="CommentSubject">
    <w:name w:val="annotation subject"/>
    <w:basedOn w:val="CommentText"/>
    <w:next w:val="CommentText"/>
    <w:link w:val="CommentSubjectChar"/>
    <w:uiPriority w:val="99"/>
    <w:semiHidden/>
    <w:unhideWhenUsed/>
    <w:rsid w:val="00166796"/>
    <w:rPr>
      <w:b/>
      <w:bCs/>
    </w:rPr>
  </w:style>
  <w:style w:type="character" w:customStyle="1" w:styleId="CommentSubjectChar">
    <w:name w:val="Comment Subject Char"/>
    <w:basedOn w:val="CommentTextChar"/>
    <w:link w:val="CommentSubject"/>
    <w:uiPriority w:val="99"/>
    <w:semiHidden/>
    <w:rsid w:val="00166796"/>
    <w:rPr>
      <w:b/>
      <w:bCs/>
      <w:sz w:val="20"/>
      <w:szCs w:val="20"/>
    </w:rPr>
  </w:style>
  <w:style w:type="table" w:customStyle="1" w:styleId="Reetkatablice2">
    <w:name w:val="Rešetka tablice2"/>
    <w:basedOn w:val="TableNormal"/>
    <w:next w:val="TableGrid"/>
    <w:rsid w:val="00BD0095"/>
    <w:pPr>
      <w:jc w:val="left"/>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17422"/>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7C906DBAFB4743A7A4B9BF19114A08" ma:contentTypeVersion="1" ma:contentTypeDescription="Stvaranje novog dokumenta." ma:contentTypeScope="" ma:versionID="8c6a58d81dabdd97711ae2fd2e1b4acf">
  <xsd:schema xmlns:xsd="http://www.w3.org/2001/XMLSchema" xmlns:xs="http://www.w3.org/2001/XMLSchema" xmlns:p="http://schemas.microsoft.com/office/2006/metadata/properties" xmlns:ns2="a494813a-d0d8-4dad-94cb-0d196f36ba15" xmlns:ns3="fe0590f5-f8fc-460b-89e0-957daa2a186a" targetNamespace="http://schemas.microsoft.com/office/2006/metadata/properties" ma:root="true" ma:fieldsID="032f279288f97b7fe0a49fca84aa07ba" ns2:_="" ns3:_="">
    <xsd:import namespace="a494813a-d0d8-4dad-94cb-0d196f36ba15"/>
    <xsd:import namespace="fe0590f5-f8fc-460b-89e0-957daa2a186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0590f5-f8fc-460b-89e0-957daa2a186a"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AZJMDCZ6QSYZ-894770516-13304</_dlc_DocId>
    <_dlc_DocIdUrl xmlns="a494813a-d0d8-4dad-94cb-0d196f36ba15">
      <Url>https://ekoordinacije.vlada.hr/dom-sigurnost-branitelji/_layouts/15/DocIdRedir.aspx?ID=AZJMDCZ6QSYZ-894770516-13304</Url>
      <Description>AZJMDCZ6QSYZ-894770516-13304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78FCE-BFCD-472D-BD8B-6EEB2DFA0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fe0590f5-f8fc-460b-89e0-957daa2a1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59C0D-9989-4D78-983B-8506D66C5BE1}">
  <ds:schemaRefs>
    <ds:schemaRef ds:uri="http://schemas.microsoft.com/office/2006/documentManagement/types"/>
    <ds:schemaRef ds:uri="http://purl.org/dc/terms/"/>
    <ds:schemaRef ds:uri="fe0590f5-f8fc-460b-89e0-957daa2a186a"/>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A0FFBC6-EE79-40DC-B565-08A1A6988ED4}">
  <ds:schemaRefs>
    <ds:schemaRef ds:uri="http://schemas.microsoft.com/sharepoint/v3/contenttype/forms"/>
  </ds:schemaRefs>
</ds:datastoreItem>
</file>

<file path=customXml/itemProps4.xml><?xml version="1.0" encoding="utf-8"?>
<ds:datastoreItem xmlns:ds="http://schemas.openxmlformats.org/officeDocument/2006/customXml" ds:itemID="{EAC9EDF3-E625-4555-B9C6-F9D81CF1AF01}">
  <ds:schemaRefs>
    <ds:schemaRef ds:uri="http://schemas.microsoft.com/sharepoint/events"/>
  </ds:schemaRefs>
</ds:datastoreItem>
</file>

<file path=customXml/itemProps5.xml><?xml version="1.0" encoding="utf-8"?>
<ds:datastoreItem xmlns:ds="http://schemas.openxmlformats.org/officeDocument/2006/customXml" ds:itemID="{449C8895-9CB6-457B-AF9B-D4E2FF33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1985</Words>
  <Characters>11316</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Ban Glasnović</dc:creator>
  <cp:lastModifiedBy>Nina Ban Glasnović</cp:lastModifiedBy>
  <cp:revision>18</cp:revision>
  <cp:lastPrinted>2025-12-19T07:06:00Z</cp:lastPrinted>
  <dcterms:created xsi:type="dcterms:W3CDTF">2025-12-10T15:44:00Z</dcterms:created>
  <dcterms:modified xsi:type="dcterms:W3CDTF">2025-12-23T08:31:00Z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0x010100527C906DBAFB4743A7A4B9BF19114A08</vt:lpwstr>
  </property>
  <property fmtid="{D5CDD505-2E9C-101B-9397-08002B2CF9AE}" pid="3" name="_dlc_DocIdItemGuid">
    <vt:lpwstr>7c35844e-7f50-4be5-8cdb-b9dd6907310f</vt:lpwstr>
  </property>
</Properties>
</file>