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7A94" w14:textId="77777777" w:rsidR="0098206E" w:rsidRPr="0098206E" w:rsidRDefault="0098206E" w:rsidP="0098206E">
      <w:pPr>
        <w:jc w:val="center"/>
        <w:rPr>
          <w:snapToGrid w:val="0"/>
        </w:rPr>
      </w:pPr>
      <w:r w:rsidRPr="0098206E">
        <w:rPr>
          <w:noProof/>
        </w:rPr>
        <w:drawing>
          <wp:inline distT="0" distB="0" distL="0" distR="0" wp14:anchorId="17548CFE" wp14:editId="21B1AFA3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4FDD" w14:textId="77777777" w:rsidR="0098206E" w:rsidRPr="0098206E" w:rsidRDefault="0098206E" w:rsidP="0098206E">
      <w:pPr>
        <w:tabs>
          <w:tab w:val="left" w:pos="2304"/>
          <w:tab w:val="center" w:pos="4536"/>
        </w:tabs>
        <w:spacing w:before="60" w:after="1680"/>
        <w:rPr>
          <w:snapToGrid w:val="0"/>
        </w:rPr>
      </w:pPr>
      <w:r w:rsidRPr="0098206E">
        <w:rPr>
          <w:snapToGrid w:val="0"/>
        </w:rPr>
        <w:tab/>
      </w:r>
      <w:r w:rsidRPr="0098206E">
        <w:rPr>
          <w:snapToGrid w:val="0"/>
        </w:rPr>
        <w:tab/>
        <w:t>VLADA REPUBLIKE HRVATSKE</w:t>
      </w:r>
    </w:p>
    <w:p w14:paraId="21B5B1CC" w14:textId="33561EB8" w:rsidR="0098206E" w:rsidRPr="0098206E" w:rsidRDefault="0098206E" w:rsidP="0098206E">
      <w:pPr>
        <w:tabs>
          <w:tab w:val="right" w:pos="9070"/>
        </w:tabs>
        <w:spacing w:after="2400"/>
        <w:rPr>
          <w:b/>
          <w:snapToGrid w:val="0"/>
        </w:rPr>
      </w:pPr>
      <w:r w:rsidRPr="0098206E">
        <w:rPr>
          <w:b/>
          <w:snapToGrid w:val="0"/>
        </w:rPr>
        <w:tab/>
      </w:r>
      <w:r w:rsidRPr="0098206E">
        <w:rPr>
          <w:snapToGrid w:val="0"/>
        </w:rPr>
        <w:t>Zagreb,</w:t>
      </w:r>
      <w:r w:rsidR="000E5768">
        <w:rPr>
          <w:snapToGrid w:val="0"/>
        </w:rPr>
        <w:t xml:space="preserve"> 23. prosinca 2025.</w:t>
      </w:r>
    </w:p>
    <w:p w14:paraId="527290C9" w14:textId="77777777" w:rsidR="0098206E" w:rsidRPr="0098206E" w:rsidRDefault="0098206E" w:rsidP="0098206E">
      <w:pPr>
        <w:pBdr>
          <w:bottom w:val="single" w:sz="4" w:space="1" w:color="auto"/>
        </w:pBdr>
        <w:rPr>
          <w:b/>
          <w:snapToGrid w:val="0"/>
        </w:rPr>
      </w:pPr>
    </w:p>
    <w:p w14:paraId="10295945" w14:textId="77777777" w:rsidR="0098206E" w:rsidRPr="0098206E" w:rsidRDefault="0098206E" w:rsidP="0098206E">
      <w:pPr>
        <w:rPr>
          <w:b/>
          <w:snapToGrid w:val="0"/>
        </w:rPr>
      </w:pPr>
    </w:p>
    <w:p w14:paraId="1D527546" w14:textId="77777777" w:rsidR="0098206E" w:rsidRPr="0098206E" w:rsidRDefault="0098206E" w:rsidP="0098206E">
      <w:pPr>
        <w:jc w:val="both"/>
        <w:rPr>
          <w:b/>
          <w:snapToGrid w:val="0"/>
        </w:rPr>
      </w:pPr>
      <w:r w:rsidRPr="0098206E">
        <w:rPr>
          <w:b/>
          <w:snapToGrid w:val="0"/>
        </w:rPr>
        <w:t>PREDLAGATELJ:</w:t>
      </w:r>
      <w:r w:rsidRPr="0098206E">
        <w:rPr>
          <w:b/>
          <w:snapToGrid w:val="0"/>
        </w:rPr>
        <w:tab/>
      </w:r>
      <w:r w:rsidRPr="0098206E">
        <w:rPr>
          <w:snapToGrid w:val="0"/>
        </w:rPr>
        <w:t>Ministarstvo pravosuđa, uprave i digitalne transformacije</w:t>
      </w:r>
    </w:p>
    <w:p w14:paraId="7F69C3A9" w14:textId="77777777" w:rsidR="0098206E" w:rsidRPr="0098206E" w:rsidRDefault="0098206E" w:rsidP="0098206E">
      <w:pPr>
        <w:pBdr>
          <w:bottom w:val="single" w:sz="4" w:space="1" w:color="auto"/>
        </w:pBdr>
        <w:rPr>
          <w:b/>
          <w:snapToGrid w:val="0"/>
        </w:rPr>
      </w:pPr>
    </w:p>
    <w:p w14:paraId="1784244E" w14:textId="77777777" w:rsidR="0098206E" w:rsidRPr="0098206E" w:rsidRDefault="0098206E" w:rsidP="0098206E">
      <w:pPr>
        <w:ind w:left="2124" w:hanging="1416"/>
        <w:rPr>
          <w:b/>
          <w:snapToGrid w:val="0"/>
        </w:rPr>
      </w:pPr>
    </w:p>
    <w:p w14:paraId="761C150E" w14:textId="7EEA2616" w:rsidR="0098206E" w:rsidRPr="0098206E" w:rsidRDefault="0098206E" w:rsidP="0098206E">
      <w:pPr>
        <w:ind w:left="1410" w:hanging="1410"/>
        <w:jc w:val="both"/>
        <w:rPr>
          <w:b/>
          <w:snapToGrid w:val="0"/>
        </w:rPr>
      </w:pPr>
      <w:r w:rsidRPr="0098206E">
        <w:rPr>
          <w:b/>
          <w:snapToGrid w:val="0"/>
        </w:rPr>
        <w:t>PREDMET:</w:t>
      </w:r>
      <w:r w:rsidRPr="0098206E">
        <w:rPr>
          <w:b/>
          <w:snapToGrid w:val="0"/>
        </w:rPr>
        <w:tab/>
      </w:r>
      <w:bookmarkStart w:id="0" w:name="_Hlk73018352"/>
      <w:r w:rsidRPr="0098206E">
        <w:rPr>
          <w:b/>
          <w:snapToGrid w:val="0"/>
        </w:rPr>
        <w:tab/>
      </w:r>
      <w:r>
        <w:rPr>
          <w:rFonts w:eastAsia="Calibri"/>
          <w:bCs/>
          <w:snapToGrid w:val="0"/>
        </w:rPr>
        <w:t>Prijedlog z</w:t>
      </w:r>
      <w:r w:rsidRPr="0098206E">
        <w:rPr>
          <w:rFonts w:eastAsia="Calibri"/>
          <w:bCs/>
          <w:snapToGrid w:val="0"/>
        </w:rPr>
        <w:t xml:space="preserve">aključka o prihvaćanju Izvješća </w:t>
      </w:r>
      <w:bookmarkEnd w:id="0"/>
      <w:r w:rsidRPr="0098206E">
        <w:rPr>
          <w:rFonts w:eastAsia="Calibri"/>
          <w:bCs/>
          <w:snapToGrid w:val="0"/>
        </w:rPr>
        <w:t>o ostvarivanju prava na besplatnu pravnu pomoć i utrošku sredstava u 2024.</w:t>
      </w:r>
    </w:p>
    <w:p w14:paraId="2E60B173" w14:textId="77777777" w:rsidR="0098206E" w:rsidRPr="0098206E" w:rsidRDefault="0098206E" w:rsidP="0098206E">
      <w:pPr>
        <w:rPr>
          <w:b/>
          <w:snapToGrid w:val="0"/>
        </w:rPr>
      </w:pPr>
    </w:p>
    <w:p w14:paraId="4E8449E4" w14:textId="77777777" w:rsidR="0098206E" w:rsidRPr="0098206E" w:rsidRDefault="0098206E" w:rsidP="0098206E">
      <w:pPr>
        <w:rPr>
          <w:b/>
          <w:snapToGrid w:val="0"/>
        </w:rPr>
      </w:pPr>
    </w:p>
    <w:p w14:paraId="441383BF" w14:textId="77777777" w:rsidR="0098206E" w:rsidRPr="0098206E" w:rsidRDefault="0098206E" w:rsidP="0098206E">
      <w:pPr>
        <w:rPr>
          <w:b/>
          <w:snapToGrid w:val="0"/>
        </w:rPr>
      </w:pPr>
    </w:p>
    <w:p w14:paraId="3BB22103" w14:textId="77777777" w:rsidR="0098206E" w:rsidRPr="0098206E" w:rsidRDefault="0098206E" w:rsidP="0098206E">
      <w:pPr>
        <w:rPr>
          <w:b/>
          <w:snapToGrid w:val="0"/>
        </w:rPr>
      </w:pPr>
    </w:p>
    <w:p w14:paraId="3BA935C6" w14:textId="77777777" w:rsidR="0098206E" w:rsidRPr="0098206E" w:rsidRDefault="0098206E" w:rsidP="0098206E">
      <w:pPr>
        <w:rPr>
          <w:b/>
          <w:snapToGrid w:val="0"/>
        </w:rPr>
      </w:pPr>
    </w:p>
    <w:p w14:paraId="6580C3EB" w14:textId="77777777" w:rsidR="0098206E" w:rsidRPr="0098206E" w:rsidRDefault="0098206E" w:rsidP="0098206E">
      <w:pPr>
        <w:rPr>
          <w:b/>
          <w:snapToGrid w:val="0"/>
        </w:rPr>
      </w:pPr>
    </w:p>
    <w:p w14:paraId="17E90A28" w14:textId="77777777" w:rsidR="0098206E" w:rsidRPr="0098206E" w:rsidRDefault="0098206E" w:rsidP="0098206E">
      <w:pPr>
        <w:rPr>
          <w:b/>
          <w:snapToGrid w:val="0"/>
        </w:rPr>
      </w:pPr>
    </w:p>
    <w:p w14:paraId="623756B4" w14:textId="77777777" w:rsidR="0098206E" w:rsidRPr="0098206E" w:rsidRDefault="0098206E" w:rsidP="0098206E">
      <w:pPr>
        <w:rPr>
          <w:b/>
          <w:snapToGrid w:val="0"/>
        </w:rPr>
      </w:pPr>
    </w:p>
    <w:p w14:paraId="00061DBF" w14:textId="77777777" w:rsidR="0098206E" w:rsidRPr="0098206E" w:rsidRDefault="0098206E" w:rsidP="0098206E">
      <w:pPr>
        <w:rPr>
          <w:b/>
          <w:snapToGrid w:val="0"/>
        </w:rPr>
      </w:pPr>
    </w:p>
    <w:p w14:paraId="05AFE083" w14:textId="77777777" w:rsidR="0098206E" w:rsidRPr="0098206E" w:rsidRDefault="0098206E" w:rsidP="0098206E">
      <w:pPr>
        <w:rPr>
          <w:b/>
          <w:snapToGrid w:val="0"/>
        </w:rPr>
      </w:pPr>
    </w:p>
    <w:p w14:paraId="4744B6F1" w14:textId="77777777" w:rsidR="0098206E" w:rsidRPr="0098206E" w:rsidRDefault="0098206E" w:rsidP="0098206E">
      <w:pPr>
        <w:rPr>
          <w:b/>
          <w:snapToGrid w:val="0"/>
        </w:rPr>
      </w:pPr>
    </w:p>
    <w:p w14:paraId="322B0945" w14:textId="77777777" w:rsidR="0098206E" w:rsidRPr="0098206E" w:rsidRDefault="0098206E" w:rsidP="0098206E">
      <w:pPr>
        <w:rPr>
          <w:snapToGrid w:val="0"/>
        </w:rPr>
      </w:pPr>
    </w:p>
    <w:p w14:paraId="380F7BE7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45110C9B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3A1D7F49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18A8D95B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20A736A0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49E7654D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4D261842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497D7B49" w14:textId="77777777" w:rsid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77C42009" w14:textId="77777777" w:rsid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44E92B8D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</w:p>
    <w:p w14:paraId="6DEF7B28" w14:textId="77777777" w:rsidR="0098206E" w:rsidRPr="0098206E" w:rsidRDefault="0098206E" w:rsidP="0098206E">
      <w:pPr>
        <w:rPr>
          <w:snapToGrid w:val="0"/>
          <w:spacing w:val="20"/>
          <w:sz w:val="22"/>
          <w:szCs w:val="22"/>
        </w:rPr>
      </w:pPr>
      <w:r w:rsidRPr="0098206E">
        <w:rPr>
          <w:snapToGrid w:val="0"/>
          <w:spacing w:val="20"/>
          <w:sz w:val="22"/>
          <w:szCs w:val="22"/>
        </w:rPr>
        <w:t>Banski dvori | Trg Sv. Marka 2 | 10000 Zagreb | tel. 01 4569 222 | vlada.gov.hr</w:t>
      </w:r>
    </w:p>
    <w:p w14:paraId="1E193264" w14:textId="77777777" w:rsidR="00EF13A4" w:rsidRDefault="00EF13A4" w:rsidP="00EF13A4">
      <w:pPr>
        <w:jc w:val="right"/>
      </w:pPr>
      <w:r>
        <w:lastRenderedPageBreak/>
        <w:t>PRIJEDLOG</w:t>
      </w:r>
    </w:p>
    <w:p w14:paraId="47AEF7C6" w14:textId="77777777" w:rsidR="00EF13A4" w:rsidRDefault="00EF13A4" w:rsidP="00EF13A4">
      <w:pPr>
        <w:jc w:val="right"/>
      </w:pPr>
    </w:p>
    <w:p w14:paraId="09A219E3" w14:textId="77777777" w:rsidR="00EF13A4" w:rsidRDefault="00EF13A4" w:rsidP="00EF13A4">
      <w:pPr>
        <w:ind w:left="6372" w:hanging="6514"/>
        <w:jc w:val="both"/>
        <w:rPr>
          <w:b/>
        </w:rPr>
      </w:pPr>
    </w:p>
    <w:p w14:paraId="2AC7BDBB" w14:textId="77777777" w:rsidR="00EF13A4" w:rsidRDefault="00EF13A4" w:rsidP="00EF13A4">
      <w:pPr>
        <w:ind w:firstLine="708"/>
        <w:jc w:val="both"/>
        <w:rPr>
          <w:b/>
        </w:rPr>
      </w:pPr>
    </w:p>
    <w:p w14:paraId="4BC6857A" w14:textId="77777777" w:rsidR="00EF13A4" w:rsidRDefault="00EF13A4" w:rsidP="00EF13A4">
      <w:pPr>
        <w:ind w:firstLine="708"/>
        <w:jc w:val="both"/>
      </w:pPr>
    </w:p>
    <w:p w14:paraId="19FB6B4B" w14:textId="7D683514" w:rsidR="00EF13A4" w:rsidRDefault="00EF13A4" w:rsidP="00861CD6">
      <w:pPr>
        <w:ind w:firstLine="1416"/>
        <w:jc w:val="both"/>
      </w:pPr>
      <w:r>
        <w:t>Na temelju članka 31. stavka 3. Zakona o Vladi Republike Hrvatske („Narodne novine“, br</w:t>
      </w:r>
      <w:r w:rsidR="00861CD6">
        <w:t>.</w:t>
      </w:r>
      <w:r>
        <w:t xml:space="preserve"> 15</w:t>
      </w:r>
      <w:r w:rsidR="005B1205">
        <w:t>0/11., 119/14., 93/16.,</w:t>
      </w:r>
      <w:r w:rsidR="00861CD6">
        <w:t xml:space="preserve"> </w:t>
      </w:r>
      <w:r w:rsidR="005B1205">
        <w:t>116/18.,</w:t>
      </w:r>
      <w:r>
        <w:t xml:space="preserve"> 80/22.</w:t>
      </w:r>
      <w:r w:rsidR="005B1205">
        <w:t xml:space="preserve"> i 78/24.</w:t>
      </w:r>
      <w:r>
        <w:t>), a u vezi s člankom 45. Zakona o besplatnoj pravnoj pomoći („Narodne novine“, br</w:t>
      </w:r>
      <w:r w:rsidR="00861CD6">
        <w:t>.</w:t>
      </w:r>
      <w:r>
        <w:t xml:space="preserve"> 143/13. i 98/19.), Vlada Republike Hrvatske je na sjednic</w:t>
      </w:r>
      <w:r w:rsidR="005B1205">
        <w:t>i održanoj _________</w:t>
      </w:r>
      <w:r w:rsidR="00861CD6">
        <w:t xml:space="preserve"> </w:t>
      </w:r>
      <w:r w:rsidR="005B1205">
        <w:t>202</w:t>
      </w:r>
      <w:r w:rsidR="003A2D01">
        <w:t>5</w:t>
      </w:r>
      <w:r>
        <w:t>.</w:t>
      </w:r>
      <w:r w:rsidR="00861CD6">
        <w:t xml:space="preserve"> </w:t>
      </w:r>
      <w:r>
        <w:t>donijela</w:t>
      </w:r>
    </w:p>
    <w:p w14:paraId="5D4FEB25" w14:textId="77777777" w:rsidR="00EF13A4" w:rsidRDefault="00EF13A4" w:rsidP="00EF13A4">
      <w:pPr>
        <w:jc w:val="both"/>
      </w:pPr>
    </w:p>
    <w:p w14:paraId="5DFCCE8B" w14:textId="77777777" w:rsidR="00EF13A4" w:rsidRDefault="00EF13A4" w:rsidP="00EF13A4">
      <w:pPr>
        <w:jc w:val="both"/>
      </w:pPr>
    </w:p>
    <w:p w14:paraId="468C9E1C" w14:textId="77777777" w:rsidR="00EF13A4" w:rsidRDefault="00EF13A4" w:rsidP="00EF13A4">
      <w:pPr>
        <w:jc w:val="both"/>
      </w:pPr>
    </w:p>
    <w:p w14:paraId="1B9A7C6E" w14:textId="21C92DD0" w:rsidR="00EF13A4" w:rsidRDefault="00EF13A4" w:rsidP="00EF13A4">
      <w:pPr>
        <w:jc w:val="center"/>
        <w:rPr>
          <w:b/>
        </w:rPr>
      </w:pPr>
      <w:r>
        <w:rPr>
          <w:b/>
        </w:rPr>
        <w:t>Z A K L</w:t>
      </w:r>
      <w:r w:rsidR="00861CD6">
        <w:rPr>
          <w:b/>
        </w:rPr>
        <w:t xml:space="preserve"> </w:t>
      </w:r>
      <w:r>
        <w:rPr>
          <w:b/>
        </w:rPr>
        <w:t>J U Č A K</w:t>
      </w:r>
    </w:p>
    <w:p w14:paraId="10A43CCA" w14:textId="77777777" w:rsidR="00EF13A4" w:rsidRDefault="00EF13A4" w:rsidP="00EF13A4">
      <w:pPr>
        <w:jc w:val="both"/>
      </w:pPr>
    </w:p>
    <w:p w14:paraId="07BCC709" w14:textId="77777777" w:rsidR="00EF13A4" w:rsidRDefault="00EF13A4" w:rsidP="00EF13A4">
      <w:pPr>
        <w:jc w:val="both"/>
      </w:pPr>
    </w:p>
    <w:p w14:paraId="702C59D7" w14:textId="77777777" w:rsidR="00EF13A4" w:rsidRDefault="00EF13A4" w:rsidP="00EF13A4">
      <w:pPr>
        <w:jc w:val="both"/>
      </w:pPr>
    </w:p>
    <w:p w14:paraId="707F886F" w14:textId="752844EA" w:rsidR="00EF13A4" w:rsidRDefault="00EF13A4" w:rsidP="00861CD6">
      <w:pPr>
        <w:ind w:firstLine="1418"/>
        <w:jc w:val="both"/>
      </w:pPr>
      <w:r>
        <w:t xml:space="preserve">Prihvaća se Izvješće o ostvarivanju prava na besplatnu pravnu </w:t>
      </w:r>
      <w:r w:rsidR="005B1205">
        <w:t>pomoć i utrošku sredstava u 202</w:t>
      </w:r>
      <w:r w:rsidR="00A2100B">
        <w:t>4</w:t>
      </w:r>
      <w:r>
        <w:t>.</w:t>
      </w:r>
      <w:r w:rsidR="00861CD6">
        <w:t xml:space="preserve"> godini</w:t>
      </w:r>
      <w:r>
        <w:t>, u tekstu koji je dos</w:t>
      </w:r>
      <w:r w:rsidR="00AB7B6B">
        <w:t xml:space="preserve">tavilo Ministarstvo pravosuđa, </w:t>
      </w:r>
      <w:r>
        <w:t xml:space="preserve">uprave </w:t>
      </w:r>
      <w:r w:rsidR="00AB7B6B">
        <w:t xml:space="preserve">i digitalne transformacije </w:t>
      </w:r>
      <w:r>
        <w:t>aktom KLASA:</w:t>
      </w:r>
      <w:r w:rsidR="00922744">
        <w:t xml:space="preserve"> 701-02/25-01/1108</w:t>
      </w:r>
      <w:r w:rsidR="00861CD6">
        <w:t>,</w:t>
      </w:r>
      <w:r>
        <w:t xml:space="preserve"> URBROJ: </w:t>
      </w:r>
      <w:r w:rsidR="00922744">
        <w:t>514-04-01-02/01-25-02</w:t>
      </w:r>
      <w:r>
        <w:t>, od</w:t>
      </w:r>
      <w:r w:rsidR="00861CD6">
        <w:br/>
      </w:r>
      <w:r w:rsidR="00922744">
        <w:t xml:space="preserve">9. prosinca </w:t>
      </w:r>
      <w:r w:rsidR="00EA47BB">
        <w:t>202</w:t>
      </w:r>
      <w:r w:rsidR="003A2D01">
        <w:t>5</w:t>
      </w:r>
      <w:r>
        <w:t>.</w:t>
      </w:r>
    </w:p>
    <w:p w14:paraId="67A209ED" w14:textId="77777777" w:rsidR="00EF13A4" w:rsidRDefault="00EF13A4" w:rsidP="00EF13A4">
      <w:pPr>
        <w:jc w:val="both"/>
      </w:pPr>
    </w:p>
    <w:p w14:paraId="4E63AFD3" w14:textId="77777777" w:rsidR="00EF13A4" w:rsidRDefault="00EF13A4" w:rsidP="00EF13A4">
      <w:pPr>
        <w:jc w:val="both"/>
      </w:pPr>
    </w:p>
    <w:p w14:paraId="615D0C9D" w14:textId="77777777" w:rsidR="00EF13A4" w:rsidRDefault="00EF13A4" w:rsidP="00EF13A4">
      <w:pPr>
        <w:jc w:val="both"/>
      </w:pPr>
      <w:r>
        <w:t xml:space="preserve">KLASA: </w:t>
      </w:r>
      <w:r>
        <w:tab/>
      </w:r>
    </w:p>
    <w:p w14:paraId="49B9D081" w14:textId="77777777" w:rsidR="00EF13A4" w:rsidRDefault="00EF13A4" w:rsidP="00EF13A4">
      <w:pPr>
        <w:jc w:val="both"/>
      </w:pPr>
      <w:r>
        <w:t>URBROJ:</w:t>
      </w:r>
      <w:r>
        <w:tab/>
      </w:r>
    </w:p>
    <w:p w14:paraId="7880CD29" w14:textId="77777777" w:rsidR="00EF13A4" w:rsidRDefault="00EF13A4" w:rsidP="00EF13A4">
      <w:pPr>
        <w:jc w:val="both"/>
      </w:pPr>
    </w:p>
    <w:p w14:paraId="004B981B" w14:textId="77777777" w:rsidR="00EF13A4" w:rsidRDefault="00EF13A4" w:rsidP="00EF13A4">
      <w:pPr>
        <w:jc w:val="both"/>
      </w:pPr>
      <w:r>
        <w:t>Zagreb,</w:t>
      </w:r>
      <w:r>
        <w:tab/>
      </w:r>
    </w:p>
    <w:p w14:paraId="6F17012C" w14:textId="77777777" w:rsidR="00EF13A4" w:rsidRDefault="00EF13A4" w:rsidP="00EF13A4">
      <w:pPr>
        <w:jc w:val="both"/>
      </w:pPr>
    </w:p>
    <w:p w14:paraId="6094EC1F" w14:textId="77777777" w:rsidR="00EF13A4" w:rsidRDefault="00EF13A4" w:rsidP="00EF13A4"/>
    <w:p w14:paraId="4C334225" w14:textId="77777777" w:rsidR="00EF13A4" w:rsidRDefault="00EF13A4" w:rsidP="00EF13A4"/>
    <w:p w14:paraId="657D59F5" w14:textId="77777777" w:rsidR="00EF13A4" w:rsidRDefault="00EF13A4" w:rsidP="00EF13A4">
      <w:pPr>
        <w:ind w:left="6372"/>
      </w:pPr>
      <w:r>
        <w:t xml:space="preserve">  PREDSJEDNIK</w:t>
      </w:r>
    </w:p>
    <w:p w14:paraId="14F10803" w14:textId="77777777" w:rsidR="00EF13A4" w:rsidRDefault="00EF13A4" w:rsidP="00EF13A4">
      <w:pPr>
        <w:ind w:left="6372"/>
      </w:pPr>
    </w:p>
    <w:p w14:paraId="7DCD262A" w14:textId="77777777" w:rsidR="00EF13A4" w:rsidRDefault="00EF13A4" w:rsidP="00EF13A4">
      <w:pPr>
        <w:ind w:left="6372"/>
      </w:pPr>
    </w:p>
    <w:p w14:paraId="423E199C" w14:textId="77777777" w:rsidR="00EF13A4" w:rsidRDefault="00EF13A4" w:rsidP="00EF13A4">
      <w:pPr>
        <w:ind w:left="4956" w:firstLine="708"/>
      </w:pPr>
      <w:r>
        <w:t xml:space="preserve">       mr. </w:t>
      </w:r>
      <w:proofErr w:type="spellStart"/>
      <w:r>
        <w:t>sc</w:t>
      </w:r>
      <w:proofErr w:type="spellEnd"/>
      <w:r>
        <w:t>. Andrej Plenković</w:t>
      </w:r>
    </w:p>
    <w:p w14:paraId="6369555A" w14:textId="77777777" w:rsidR="00EF13A4" w:rsidRDefault="00EF13A4" w:rsidP="00EF13A4"/>
    <w:p w14:paraId="5AFC5C2C" w14:textId="77777777" w:rsidR="00EF13A4" w:rsidRDefault="00EF13A4" w:rsidP="00EF13A4"/>
    <w:p w14:paraId="1E68F534" w14:textId="77777777" w:rsidR="00EF13A4" w:rsidRDefault="00EF13A4" w:rsidP="00EF13A4"/>
    <w:p w14:paraId="3B9390FA" w14:textId="77777777" w:rsidR="00EF13A4" w:rsidRDefault="00EF13A4" w:rsidP="00EF13A4"/>
    <w:p w14:paraId="272D8C6E" w14:textId="77777777" w:rsidR="00EF13A4" w:rsidRDefault="00EF13A4" w:rsidP="00EF13A4"/>
    <w:p w14:paraId="197127FD" w14:textId="77777777" w:rsidR="00EF13A4" w:rsidRDefault="00EF13A4" w:rsidP="00EF13A4"/>
    <w:p w14:paraId="2517C817" w14:textId="77777777" w:rsidR="00EF13A4" w:rsidRDefault="00EF13A4" w:rsidP="00EF13A4"/>
    <w:p w14:paraId="1C63D028" w14:textId="77777777" w:rsidR="00EF13A4" w:rsidRDefault="00EF13A4" w:rsidP="00EF13A4"/>
    <w:p w14:paraId="3C35520B" w14:textId="77777777" w:rsidR="00EF13A4" w:rsidRDefault="00EF13A4" w:rsidP="00EF13A4"/>
    <w:p w14:paraId="64993CB9" w14:textId="77777777" w:rsidR="00EF13A4" w:rsidRDefault="00EF13A4" w:rsidP="00EF13A4"/>
    <w:p w14:paraId="65BB5F0B" w14:textId="77777777" w:rsidR="00EF13A4" w:rsidRDefault="00EF13A4" w:rsidP="00EF13A4"/>
    <w:p w14:paraId="603A2108" w14:textId="77777777" w:rsidR="00EF13A4" w:rsidRDefault="00EF13A4" w:rsidP="00EF13A4"/>
    <w:p w14:paraId="3112094C" w14:textId="77777777" w:rsidR="00EF13A4" w:rsidRDefault="00EF13A4" w:rsidP="00EF13A4"/>
    <w:p w14:paraId="1BFB76D6" w14:textId="77777777" w:rsidR="00EF13A4" w:rsidRDefault="00EF13A4" w:rsidP="00EF13A4"/>
    <w:p w14:paraId="190ABB7F" w14:textId="77777777" w:rsidR="00EF13A4" w:rsidRDefault="00EF13A4" w:rsidP="00EF13A4"/>
    <w:p w14:paraId="4BC7C31D" w14:textId="77777777" w:rsidR="00EF13A4" w:rsidRDefault="00EF13A4" w:rsidP="00EF13A4"/>
    <w:p w14:paraId="40388827" w14:textId="77777777" w:rsidR="0098206E" w:rsidRDefault="0098206E" w:rsidP="00EF13A4"/>
    <w:p w14:paraId="4995106B" w14:textId="7CB0A8F4" w:rsidR="00EF13A4" w:rsidRPr="00251F1C" w:rsidRDefault="00251F1C" w:rsidP="00EF13A4">
      <w:pPr>
        <w:jc w:val="center"/>
        <w:rPr>
          <w:b/>
        </w:rPr>
      </w:pPr>
      <w:bookmarkStart w:id="1" w:name="_GoBack"/>
      <w:r w:rsidRPr="00251F1C">
        <w:rPr>
          <w:b/>
        </w:rPr>
        <w:lastRenderedPageBreak/>
        <w:t>OBRAZLOŽENJE</w:t>
      </w:r>
    </w:p>
    <w:bookmarkEnd w:id="1"/>
    <w:p w14:paraId="76A3AD63" w14:textId="77777777" w:rsidR="00EF13A4" w:rsidRDefault="00EF13A4" w:rsidP="00EF13A4">
      <w:pPr>
        <w:jc w:val="center"/>
      </w:pPr>
    </w:p>
    <w:p w14:paraId="003FAAFA" w14:textId="77777777" w:rsidR="00EF13A4" w:rsidRDefault="00EF13A4" w:rsidP="00EF13A4">
      <w:pPr>
        <w:jc w:val="both"/>
      </w:pPr>
      <w:r>
        <w:t>Institut besplatne pravne pomoći uređen je Zakonom o besplatnoj pravnoj pomoći („Narodne novine“, broj 143/13. i 98/19. - u daljnjem tekstu: ZBPP) koji je stupio na snagu 1. siječnja 2014. ZBPP-om se uređuje svrha, korisnici i vrste pravne pomoći, pružatelji pravne pomoći, uvjeti i postupak za ostvarivanje pravne pomoći, prekogranično ostvarivanje pravne pomoći, financiranje pravne pomoći i nadzor nad provedbom ZBPP-a.</w:t>
      </w:r>
    </w:p>
    <w:p w14:paraId="258EDD9D" w14:textId="77777777" w:rsidR="00EF13A4" w:rsidRDefault="00EF13A4" w:rsidP="00EF13A4">
      <w:pPr>
        <w:jc w:val="both"/>
      </w:pPr>
    </w:p>
    <w:p w14:paraId="74D88AA1" w14:textId="77777777" w:rsidR="00EF13A4" w:rsidRDefault="00EF13A4" w:rsidP="00EF13A4">
      <w:pPr>
        <w:jc w:val="both"/>
      </w:pPr>
      <w:r>
        <w:t>Svrha besplatne pravne pomoći u smislu ZBPP-a je ostvarenje jednakosti svih pred zakonom, osiguranje građanima Republike Hrvatske i drugim osobama u skladu s odredbama toga Zakona djelotvornog ostvarenja pravne zaštite te pristupa sudu i drugim javnopravnim tijelima pod jednakim uvjetima.</w:t>
      </w:r>
    </w:p>
    <w:p w14:paraId="324B2C5D" w14:textId="77777777" w:rsidR="00EF13A4" w:rsidRDefault="00EF13A4" w:rsidP="00EF13A4">
      <w:pPr>
        <w:jc w:val="both"/>
      </w:pPr>
    </w:p>
    <w:p w14:paraId="08F1B897" w14:textId="66D6D716" w:rsidR="00EF13A4" w:rsidRDefault="00EF13A4" w:rsidP="00EF13A4">
      <w:pPr>
        <w:jc w:val="both"/>
      </w:pPr>
      <w:r>
        <w:t>Ministarstvo pravosuđa</w:t>
      </w:r>
      <w:r w:rsidR="00414A27">
        <w:t xml:space="preserve">, </w:t>
      </w:r>
      <w:r>
        <w:t>uprave</w:t>
      </w:r>
      <w:r w:rsidR="00414A27">
        <w:t xml:space="preserve"> i digitalne transformacije</w:t>
      </w:r>
      <w:r>
        <w:t xml:space="preserve"> prati provedbu ZBPP-a i obvezno je svake godine Vladi Republike Hrvatske podnijeti Izvješće o ostvarivanju prava na besplatnu pravnu pomoć i utrošenim sredstvima (u daljnjem tekstu: Izvješće), a koje Izvješće Vlada Republike Hrvatske podnosi Hrvatskom saboru.</w:t>
      </w:r>
    </w:p>
    <w:p w14:paraId="3C43334D" w14:textId="77777777" w:rsidR="00EF13A4" w:rsidRDefault="00EF13A4" w:rsidP="00EF13A4">
      <w:pPr>
        <w:jc w:val="both"/>
      </w:pPr>
    </w:p>
    <w:p w14:paraId="7913DE85" w14:textId="263EC48C" w:rsidR="00EF13A4" w:rsidRDefault="00EF13A4" w:rsidP="00EF13A4">
      <w:pPr>
        <w:jc w:val="both"/>
      </w:pPr>
      <w:r>
        <w:t>U Izvješću su navedeni podaci iz računalnog programa za besplatnu pravnu pomoć - informatičkog sustava koji omogućava pretraživanje podnesenih zahtjeva za besplatnu pravnu pomoć</w:t>
      </w:r>
      <w:r w:rsidRPr="00F2468A">
        <w:t xml:space="preserve"> </w:t>
      </w:r>
      <w:r>
        <w:t xml:space="preserve">u realnom vremenu te broja odobrenih zahtjeva za cijelo područje Republike Hrvatske, kao i za područje teritorijalne nadležnosti pojedine županije odnosno Grada Zagreba. Također, u Izvješću su navedeni podaci prikupljeni od </w:t>
      </w:r>
      <w:r w:rsidRPr="00E055FC">
        <w:t xml:space="preserve">ovlaštenih udruga, pravnih klinika te upravnih tijela županija i Gradskog ureda za opću upravu </w:t>
      </w:r>
      <w:r>
        <w:t xml:space="preserve">i imovinsko-pravne poslove </w:t>
      </w:r>
      <w:r w:rsidRPr="00E055FC">
        <w:t>Grada Zagreba.</w:t>
      </w:r>
    </w:p>
    <w:p w14:paraId="0A4C9473" w14:textId="77777777" w:rsidR="00EF13A4" w:rsidRDefault="00EF13A4" w:rsidP="00EF13A4">
      <w:pPr>
        <w:jc w:val="both"/>
      </w:pPr>
    </w:p>
    <w:p w14:paraId="36E7A445" w14:textId="77777777" w:rsidR="00EF13A4" w:rsidRDefault="00EF13A4" w:rsidP="00EF13A4">
      <w:pPr>
        <w:jc w:val="both"/>
      </w:pPr>
      <w:r>
        <w:t xml:space="preserve">Primarnu pravnu pomoć, koja se odnosi na pravno savjetovanje i pravnu zaštitu u postupcima pred javnopravnim tijelima, pružaju ovlaštene udruge, pravne klinike i upravna tijela županija  odnosno Gradski ured za opću upravu </w:t>
      </w:r>
      <w:r w:rsidRPr="002D13CA">
        <w:t xml:space="preserve">i imovinsko-pravne poslove </w:t>
      </w:r>
      <w:r>
        <w:t>Grada Zagreba.</w:t>
      </w:r>
    </w:p>
    <w:p w14:paraId="6F95B026" w14:textId="77777777" w:rsidR="00EF13A4" w:rsidRDefault="00EF13A4" w:rsidP="00EF13A4">
      <w:pPr>
        <w:jc w:val="both"/>
      </w:pPr>
    </w:p>
    <w:p w14:paraId="5C938DC6" w14:textId="1203CDBC" w:rsidR="00EF13A4" w:rsidRDefault="00EF13A4" w:rsidP="00EF13A4">
      <w:pPr>
        <w:jc w:val="both"/>
      </w:pPr>
      <w:r>
        <w:t>U 202</w:t>
      </w:r>
      <w:r w:rsidR="00D628A7">
        <w:t>4</w:t>
      </w:r>
      <w:r>
        <w:t xml:space="preserve">. pružatelji primarne pravne pomoći pružili su pravnu pomoć u ukupno </w:t>
      </w:r>
      <w:r w:rsidR="00766892">
        <w:t>25.</w:t>
      </w:r>
      <w:r w:rsidR="0012236C">
        <w:t>231</w:t>
      </w:r>
      <w:r w:rsidR="00EB5513" w:rsidRPr="00EB5513">
        <w:t xml:space="preserve"> slučaj</w:t>
      </w:r>
      <w:r w:rsidR="0012236C">
        <w:t>u</w:t>
      </w:r>
      <w:r w:rsidR="00B85B05">
        <w:t>. U usporedbi s 202</w:t>
      </w:r>
      <w:r w:rsidR="00766892">
        <w:t>3</w:t>
      </w:r>
      <w:r>
        <w:t>., u 202</w:t>
      </w:r>
      <w:r w:rsidR="00766892">
        <w:t>4</w:t>
      </w:r>
      <w:r>
        <w:t>. je došlo do</w:t>
      </w:r>
      <w:r w:rsidR="00E72467" w:rsidRPr="00E72467">
        <w:t xml:space="preserve"> smanjenja broja pružene primarne pravne pomoći za </w:t>
      </w:r>
      <w:r w:rsidR="00766892">
        <w:t>13,38</w:t>
      </w:r>
      <w:r w:rsidR="00E72467" w:rsidRPr="00E72467">
        <w:t xml:space="preserve"> %.</w:t>
      </w:r>
      <w:r>
        <w:t xml:space="preserve"> Od navedenog broja najveći dio se odnosi na pravnu pomoć koju su pružile ovlaštene udruge, </w:t>
      </w:r>
      <w:r w:rsidR="00E72467">
        <w:t xml:space="preserve">u </w:t>
      </w:r>
      <w:r>
        <w:t xml:space="preserve">ukupno </w:t>
      </w:r>
      <w:r w:rsidR="00766892">
        <w:t>19.103</w:t>
      </w:r>
      <w:r w:rsidR="00E72467" w:rsidRPr="00E72467">
        <w:t xml:space="preserve"> </w:t>
      </w:r>
      <w:r>
        <w:t xml:space="preserve">slučajeva. U odnosu na oblike primarne pravne pomoći ona je u </w:t>
      </w:r>
      <w:r w:rsidR="002C1126">
        <w:t>8</w:t>
      </w:r>
      <w:r w:rsidR="00766892">
        <w:t>6,54</w:t>
      </w:r>
      <w:r w:rsidR="002C1126">
        <w:t xml:space="preserve"> %</w:t>
      </w:r>
      <w:r>
        <w:t xml:space="preserve"> slučajeva pružena u obliku opće pravne informacije i pravnog savjeta. </w:t>
      </w:r>
    </w:p>
    <w:p w14:paraId="23B2DB65" w14:textId="77777777" w:rsidR="00EF13A4" w:rsidRDefault="00EF13A4" w:rsidP="00EF13A4">
      <w:pPr>
        <w:jc w:val="both"/>
      </w:pPr>
    </w:p>
    <w:p w14:paraId="1F976BD7" w14:textId="77777777" w:rsidR="00EF13A4" w:rsidRDefault="00EF13A4" w:rsidP="00EF13A4">
      <w:pPr>
        <w:jc w:val="both"/>
      </w:pPr>
      <w:r>
        <w:t>Sekundarna pravna pomoć se odnosi na ostvarivanje pravne zaštite u građanskim i upravnim sudskim postupcima te na oslobođenje od plaćanja troškova sudskog postupka i oslobođenje od plaćanja sudskih pristojbi. Sekundarnu pravnu pomoć u građanskim i upravnim sudskim postupcima pružaju odvjetnici.</w:t>
      </w:r>
    </w:p>
    <w:p w14:paraId="0F10C8C9" w14:textId="77777777" w:rsidR="00EF13A4" w:rsidRDefault="00EF13A4" w:rsidP="00EF13A4">
      <w:pPr>
        <w:jc w:val="both"/>
      </w:pPr>
    </w:p>
    <w:p w14:paraId="4724AF7C" w14:textId="4E16EAF0" w:rsidR="00EF13A4" w:rsidRDefault="00EF13A4" w:rsidP="005073BE">
      <w:pPr>
        <w:jc w:val="both"/>
      </w:pPr>
      <w:r w:rsidRPr="00B12152">
        <w:t xml:space="preserve">U </w:t>
      </w:r>
      <w:r w:rsidR="00B1280E">
        <w:t>202</w:t>
      </w:r>
      <w:r w:rsidR="00405372">
        <w:t>4</w:t>
      </w:r>
      <w:r>
        <w:t xml:space="preserve">. zaprimljeno je </w:t>
      </w:r>
      <w:r w:rsidR="00405372">
        <w:t>2.905</w:t>
      </w:r>
      <w:r w:rsidR="008F7918" w:rsidRPr="008F7918">
        <w:t xml:space="preserve"> </w:t>
      </w:r>
      <w:r>
        <w:t xml:space="preserve">zahtjeva za odobravanje sekundarne pravne pomoći, od čega je odobreno </w:t>
      </w:r>
      <w:r w:rsidR="008E7011" w:rsidRPr="008E7011">
        <w:t>2.</w:t>
      </w:r>
      <w:r w:rsidR="00405372">
        <w:t>046</w:t>
      </w:r>
      <w:r w:rsidR="008E7011" w:rsidRPr="008E7011">
        <w:t xml:space="preserve"> </w:t>
      </w:r>
      <w:r w:rsidR="00727963">
        <w:t>zahtjeva. U odnosu na 202</w:t>
      </w:r>
      <w:r w:rsidR="00405372">
        <w:t>3</w:t>
      </w:r>
      <w:r>
        <w:t>., u 202</w:t>
      </w:r>
      <w:r w:rsidR="00405372">
        <w:t>4</w:t>
      </w:r>
      <w:r>
        <w:t xml:space="preserve">. je zabilježen pad broja podnesenih zahtjeva za ostvarivanje sekundarne pravne pomoći za </w:t>
      </w:r>
      <w:r w:rsidR="00405372">
        <w:t>10,83</w:t>
      </w:r>
      <w:r w:rsidR="002C4FCA">
        <w:t xml:space="preserve"> %.</w:t>
      </w:r>
      <w:r>
        <w:t xml:space="preserve"> </w:t>
      </w:r>
      <w:r w:rsidRPr="004F4ABF">
        <w:t xml:space="preserve">Kada se stavi u odnos broj stanovnika u pojedinoj županiji i broj podnesenih zahtjeva za odobravanje </w:t>
      </w:r>
      <w:r>
        <w:t>sekundarne pravne pomoći upravnim tijelima</w:t>
      </w:r>
      <w:r w:rsidRPr="004F4ABF">
        <w:t xml:space="preserve"> županij</w:t>
      </w:r>
      <w:r>
        <w:t>a</w:t>
      </w:r>
      <w:r w:rsidRPr="004F4ABF">
        <w:t xml:space="preserve">, slijedi da je najviše zahtjeva podneseno na području </w:t>
      </w:r>
      <w:r w:rsidR="007A6DF0" w:rsidRPr="007A6DF0">
        <w:t>Brodsko-posavske županije</w:t>
      </w:r>
      <w:r w:rsidRPr="007A6DF0">
        <w:t>,</w:t>
      </w:r>
      <w:r>
        <w:t xml:space="preserve"> </w:t>
      </w:r>
      <w:r w:rsidR="00405372" w:rsidRPr="00405372">
        <w:t>Međimursk</w:t>
      </w:r>
      <w:r w:rsidR="00405372">
        <w:t>e</w:t>
      </w:r>
      <w:r w:rsidR="00405372" w:rsidRPr="00405372">
        <w:t xml:space="preserve"> županij</w:t>
      </w:r>
      <w:r w:rsidR="00405372">
        <w:t>e</w:t>
      </w:r>
      <w:r>
        <w:t xml:space="preserve">, </w:t>
      </w:r>
      <w:r w:rsidR="00405372" w:rsidRPr="00405372">
        <w:t xml:space="preserve">Karlovačka </w:t>
      </w:r>
      <w:r w:rsidR="007A6DF0" w:rsidRPr="007A6DF0">
        <w:t>županij</w:t>
      </w:r>
      <w:r w:rsidR="007A6DF0">
        <w:t>e</w:t>
      </w:r>
      <w:r w:rsidR="005073BE">
        <w:t xml:space="preserve"> i </w:t>
      </w:r>
      <w:r w:rsidR="005073BE" w:rsidRPr="005073BE">
        <w:t>Požeško-slavonsk</w:t>
      </w:r>
      <w:r w:rsidR="005073BE">
        <w:t>e</w:t>
      </w:r>
      <w:r w:rsidR="005073BE" w:rsidRPr="005073BE">
        <w:t xml:space="preserve"> županij</w:t>
      </w:r>
      <w:r w:rsidR="005073BE">
        <w:t>e.</w:t>
      </w:r>
    </w:p>
    <w:p w14:paraId="01C9C130" w14:textId="77777777" w:rsidR="005073BE" w:rsidRPr="005073BE" w:rsidRDefault="005073BE" w:rsidP="005073BE">
      <w:pPr>
        <w:jc w:val="both"/>
      </w:pPr>
    </w:p>
    <w:p w14:paraId="6B3F6B7D" w14:textId="764277B2" w:rsidR="00FF2A8D" w:rsidRDefault="00EF13A4" w:rsidP="00EF13A4">
      <w:pPr>
        <w:jc w:val="both"/>
      </w:pPr>
      <w:r>
        <w:lastRenderedPageBreak/>
        <w:t>S</w:t>
      </w:r>
      <w:r w:rsidRPr="0082319F">
        <w:t xml:space="preserve"> obzirom na vrstu postupka</w:t>
      </w:r>
      <w:r>
        <w:t>,</w:t>
      </w:r>
      <w:r w:rsidRPr="0082319F">
        <w:t xml:space="preserve"> sekundarna pravna pomoć </w:t>
      </w:r>
      <w:r>
        <w:t xml:space="preserve">je </w:t>
      </w:r>
      <w:r w:rsidRPr="00E236E6">
        <w:t xml:space="preserve">u </w:t>
      </w:r>
      <w:r w:rsidR="004639B3">
        <w:t>64,87</w:t>
      </w:r>
      <w:r w:rsidR="008024AC" w:rsidRPr="008024AC">
        <w:t xml:space="preserve"> % slučajeva </w:t>
      </w:r>
      <w:r>
        <w:t xml:space="preserve">odobrena </w:t>
      </w:r>
      <w:r w:rsidRPr="0082319F">
        <w:t>u postupcima iz obiteljskih odnosa</w:t>
      </w:r>
      <w:r>
        <w:t>.</w:t>
      </w:r>
      <w:r w:rsidR="00FF2A8D" w:rsidRPr="00FF2A8D">
        <w:t xml:space="preserve"> </w:t>
      </w:r>
      <w:r w:rsidR="00FF2A8D">
        <w:t>N</w:t>
      </w:r>
      <w:r w:rsidR="00FF2A8D" w:rsidRPr="00FF2A8D">
        <w:t>a drugom mjestu po učestalosti su, kao i u 202</w:t>
      </w:r>
      <w:r w:rsidR="004639B3">
        <w:t>3</w:t>
      </w:r>
      <w:r w:rsidR="00FF2A8D" w:rsidRPr="00FF2A8D">
        <w:t xml:space="preserve">., ostali sudski postupci koji se odnose na iznimno odobravanje sekundarne pravne pomoći kada je takva potreba uvjetovana konkretnim životnim okolnostima podnositelja zahtjeva, i to u </w:t>
      </w:r>
      <w:r w:rsidR="004639B3">
        <w:t>13,64</w:t>
      </w:r>
      <w:r w:rsidR="00027D2A" w:rsidRPr="00027D2A">
        <w:t xml:space="preserve"> % </w:t>
      </w:r>
      <w:r w:rsidR="00FF2A8D" w:rsidRPr="00FF2A8D">
        <w:t>slučajeva.</w:t>
      </w:r>
      <w:r w:rsidRPr="00C5493D">
        <w:t xml:space="preserve"> </w:t>
      </w:r>
    </w:p>
    <w:p w14:paraId="020A267B" w14:textId="77777777" w:rsidR="00FF2A8D" w:rsidRDefault="00FF2A8D" w:rsidP="00EF13A4">
      <w:pPr>
        <w:jc w:val="both"/>
      </w:pPr>
    </w:p>
    <w:p w14:paraId="656D13A4" w14:textId="6DB089C2" w:rsidR="00EF13A4" w:rsidRDefault="00FF2A8D" w:rsidP="00EF13A4">
      <w:pPr>
        <w:jc w:val="both"/>
      </w:pPr>
      <w:r>
        <w:t>S</w:t>
      </w:r>
      <w:r w:rsidR="00EF13A4">
        <w:t>ekundarna pravna pomoć je najčešće odobravana u obliku</w:t>
      </w:r>
      <w:r w:rsidR="00EF13A4" w:rsidRPr="00DA6A1E">
        <w:t xml:space="preserve"> oslobođenja od plaćanja sudskih pristojbi, </w:t>
      </w:r>
      <w:r w:rsidR="00EF13A4">
        <w:t xml:space="preserve">i to u </w:t>
      </w:r>
      <w:r w:rsidR="00975B12" w:rsidRPr="00975B12">
        <w:t>36,</w:t>
      </w:r>
      <w:r w:rsidR="00547891">
        <w:t>75</w:t>
      </w:r>
      <w:r w:rsidR="00975B12" w:rsidRPr="00975B12">
        <w:t xml:space="preserve"> % </w:t>
      </w:r>
      <w:r w:rsidR="00EF13A4">
        <w:t xml:space="preserve">slučajeva, zatim </w:t>
      </w:r>
      <w:r w:rsidR="00EF13A4" w:rsidRPr="00DA6A1E">
        <w:t xml:space="preserve">zastupanja u </w:t>
      </w:r>
      <w:r w:rsidR="00EF13A4">
        <w:t xml:space="preserve">sudskim postupcima, u </w:t>
      </w:r>
      <w:r w:rsidR="00975B12" w:rsidRPr="00975B12">
        <w:t>3</w:t>
      </w:r>
      <w:r w:rsidR="00547891">
        <w:t>4,6</w:t>
      </w:r>
      <w:r w:rsidR="0037743D">
        <w:t>2</w:t>
      </w:r>
      <w:r w:rsidR="00975B12" w:rsidRPr="00975B12">
        <w:t xml:space="preserve"> % </w:t>
      </w:r>
      <w:r w:rsidR="00EF13A4">
        <w:t>slučajeva, te u obliku oslobođenja</w:t>
      </w:r>
      <w:r w:rsidR="00EF13A4" w:rsidRPr="00DA6A1E">
        <w:t xml:space="preserve"> od plaćanja troškova sudskog postupka</w:t>
      </w:r>
      <w:r w:rsidR="00EF13A4">
        <w:t xml:space="preserve">, u </w:t>
      </w:r>
      <w:r w:rsidR="002E136E" w:rsidRPr="002E136E">
        <w:t>2</w:t>
      </w:r>
      <w:r w:rsidR="00547891">
        <w:t>4,8</w:t>
      </w:r>
      <w:r w:rsidR="005F569A">
        <w:t>9</w:t>
      </w:r>
      <w:r w:rsidR="002E136E" w:rsidRPr="002E136E">
        <w:t xml:space="preserve"> % </w:t>
      </w:r>
      <w:r w:rsidR="00EF13A4">
        <w:t>slučajeva.</w:t>
      </w:r>
    </w:p>
    <w:p w14:paraId="2497747D" w14:textId="77777777" w:rsidR="00EF13A4" w:rsidRDefault="00EF13A4" w:rsidP="00EF13A4">
      <w:pPr>
        <w:jc w:val="both"/>
      </w:pPr>
    </w:p>
    <w:p w14:paraId="615CA731" w14:textId="05538ED5" w:rsidR="00EF13A4" w:rsidRPr="00B0756E" w:rsidRDefault="00EF13A4" w:rsidP="00B0756E">
      <w:pPr>
        <w:jc w:val="both"/>
      </w:pPr>
      <w:r>
        <w:t>Ukupno planirana financijska sredstva za organiziranje i pružanj</w:t>
      </w:r>
      <w:r w:rsidR="00B02C9E">
        <w:t>e besplatne pravne pomoći u 202</w:t>
      </w:r>
      <w:r w:rsidR="00264874">
        <w:t>4</w:t>
      </w:r>
      <w:r>
        <w:t xml:space="preserve">. iznosila su </w:t>
      </w:r>
      <w:r w:rsidR="00264874" w:rsidRPr="00264874">
        <w:t>1.151.985</w:t>
      </w:r>
      <w:r w:rsidR="003859C7">
        <w:t>,00</w:t>
      </w:r>
      <w:r w:rsidR="00264874" w:rsidRPr="00264874">
        <w:t xml:space="preserve"> </w:t>
      </w:r>
      <w:r w:rsidR="00A8230C" w:rsidRPr="00A8230C">
        <w:t>eura</w:t>
      </w:r>
      <w:r>
        <w:t xml:space="preserve">. Za </w:t>
      </w:r>
      <w:r w:rsidR="003739B5" w:rsidRPr="003739B5">
        <w:t xml:space="preserve">pružanje primarne pravne pomoći isplaćen je iznos od </w:t>
      </w:r>
      <w:r w:rsidR="00264874" w:rsidRPr="00264874">
        <w:t xml:space="preserve">711.280,76 </w:t>
      </w:r>
      <w:r w:rsidR="003739B5" w:rsidRPr="003739B5">
        <w:t xml:space="preserve">eura, a za pružanje sekundarne pravne pomoći isplaćen je iznos od </w:t>
      </w:r>
      <w:r w:rsidR="00FC5A3A" w:rsidRPr="00FC5A3A">
        <w:t>28</w:t>
      </w:r>
      <w:r w:rsidR="0053614A">
        <w:t>7.196,60</w:t>
      </w:r>
      <w:r w:rsidR="00FC5A3A">
        <w:t xml:space="preserve"> </w:t>
      </w:r>
      <w:r w:rsidR="003739B5" w:rsidRPr="003739B5">
        <w:t>eura</w:t>
      </w:r>
      <w:r w:rsidR="0012236C">
        <w:t xml:space="preserve">. </w:t>
      </w:r>
      <w:r w:rsidR="00B0756E" w:rsidRPr="00B0756E">
        <w:t>U usporedbi s 202</w:t>
      </w:r>
      <w:r w:rsidR="00460161">
        <w:t>3</w:t>
      </w:r>
      <w:r w:rsidR="00B0756E" w:rsidRPr="00B0756E">
        <w:t>., u 202</w:t>
      </w:r>
      <w:r w:rsidR="00460161">
        <w:t>4</w:t>
      </w:r>
      <w:r w:rsidR="00B0756E" w:rsidRPr="00B0756E">
        <w:t xml:space="preserve">. je ukupno isplaćeno </w:t>
      </w:r>
      <w:r w:rsidR="00460161">
        <w:t>24,42</w:t>
      </w:r>
      <w:r w:rsidR="00B0756E" w:rsidRPr="00B0756E">
        <w:t xml:space="preserve"> % više sredstava za pružanje besplatne pravne pomoći</w:t>
      </w:r>
      <w:r w:rsidR="00460161">
        <w:t>.</w:t>
      </w:r>
      <w:r w:rsidR="00B0756E" w:rsidRPr="00B0756E">
        <w:t xml:space="preserve"> </w:t>
      </w:r>
      <w:r w:rsidR="00460161" w:rsidRPr="00460161">
        <w:t>No, kada se zasebno pogledaju sredstva isplaćena za primarnu i sekundarnu pravnu pomoć, u odnosu na sredstva isplaćena za primarnu pravnu pomoć došlo je do povećanja, i to za 29,62 %, dok je u odnosu na sredstva isplaćena za sekundarnu pravnu pomoć došlo do smanjenja za 11,65 %.</w:t>
      </w:r>
    </w:p>
    <w:p w14:paraId="3A86DD17" w14:textId="77777777" w:rsidR="00EF13A4" w:rsidRDefault="00EF13A4" w:rsidP="00EF13A4">
      <w:pPr>
        <w:jc w:val="both"/>
      </w:pPr>
    </w:p>
    <w:p w14:paraId="62DC9079" w14:textId="61519935" w:rsidR="00EF13A4" w:rsidRDefault="00EF13A4" w:rsidP="00EF13A4">
      <w:pPr>
        <w:jc w:val="both"/>
      </w:pPr>
      <w:r>
        <w:t>Osim navedenih statističkih podataka, Izvješće sadrži i podatke o provedenim aktivnostima u izvještajnom razdoblju usmjerenim na jačanje sustava besplatne pravne pomoći u Republici Hrvatskoj, kao instrumenta zaštite prava na pristup sudu i mehanizma koji doprinosi većoj učinkovitosti pravosuđa u cjelini.</w:t>
      </w:r>
    </w:p>
    <w:p w14:paraId="429F58FC" w14:textId="77777777" w:rsidR="00EF13A4" w:rsidRDefault="00EF13A4" w:rsidP="00EF13A4">
      <w:pPr>
        <w:jc w:val="both"/>
      </w:pPr>
    </w:p>
    <w:p w14:paraId="76258C04" w14:textId="5B2371E4" w:rsidR="00EF13A4" w:rsidRDefault="00EF13A4" w:rsidP="00EF13A4">
      <w:pPr>
        <w:jc w:val="both"/>
      </w:pPr>
      <w:r>
        <w:t>Slijedom navedenog, predlaže se Vladi Republike Hrvatske donošenje Zaključka kojim se prihvaća Izvješće o ostvarivanju prava na besplatnu pravnu pomoć i utrošku sredstava u 202</w:t>
      </w:r>
      <w:r w:rsidR="00460161">
        <w:t>4</w:t>
      </w:r>
      <w:r>
        <w:t>.</w:t>
      </w:r>
    </w:p>
    <w:p w14:paraId="197978CE" w14:textId="77777777" w:rsidR="00EF13A4" w:rsidRDefault="00EF13A4" w:rsidP="00EF13A4"/>
    <w:p w14:paraId="641C3A58" w14:textId="77777777" w:rsidR="00EF13A4" w:rsidRDefault="00EF13A4" w:rsidP="00EF13A4"/>
    <w:p w14:paraId="29F7350F" w14:textId="77777777" w:rsidR="00EF13A4" w:rsidRDefault="00EF13A4" w:rsidP="00EF13A4"/>
    <w:p w14:paraId="0BBB5A4B" w14:textId="77777777" w:rsidR="00EF13A4" w:rsidRDefault="00EF13A4" w:rsidP="00EF13A4"/>
    <w:p w14:paraId="2D839A8E" w14:textId="77777777" w:rsidR="00EF13A4" w:rsidRPr="006F7014" w:rsidRDefault="00EF13A4" w:rsidP="00EF13A4"/>
    <w:p w14:paraId="3798BA40" w14:textId="77777777" w:rsidR="00A87662" w:rsidRPr="00EF13A4" w:rsidRDefault="00A87662" w:rsidP="00EF13A4"/>
    <w:sectPr w:rsidR="00A87662" w:rsidRPr="00EF13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DEA39" w14:textId="77777777" w:rsidR="008C7FAE" w:rsidRDefault="008C7FAE">
      <w:r>
        <w:separator/>
      </w:r>
    </w:p>
  </w:endnote>
  <w:endnote w:type="continuationSeparator" w:id="0">
    <w:p w14:paraId="57016E98" w14:textId="77777777" w:rsidR="008C7FAE" w:rsidRDefault="008C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8D41" w14:textId="77777777" w:rsidR="00A87662" w:rsidRDefault="00A87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A9015" w14:textId="77777777" w:rsidR="00A87662" w:rsidRDefault="00EF13A4">
    <w:pPr>
      <w:pStyle w:val="Footer"/>
      <w:rPr>
        <w:lang w:val="hr-HR"/>
      </w:rPr>
    </w:pPr>
    <w:r>
      <w:rPr>
        <w:noProof/>
        <w:lang w:val="hr-HR" w:eastAsia="hr-HR"/>
      </w:rPr>
      <w:drawing>
        <wp:inline distT="0" distB="0" distL="0" distR="0" wp14:anchorId="06F77B7C" wp14:editId="5F48F8DF">
          <wp:extent cx="211074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65037" w14:textId="77777777" w:rsidR="00A87662" w:rsidRDefault="00EF13A4">
    <w:pPr>
      <w:pStyle w:val="Footer"/>
    </w:pPr>
    <w:r>
      <w:rPr>
        <w:lang w:val="hr-HR"/>
      </w:rPr>
      <w:t>nGJokDnIfUuy-MtsWHYo1w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E15B" w14:textId="77777777" w:rsidR="00A87662" w:rsidRDefault="00A87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834D0" w14:textId="77777777" w:rsidR="008C7FAE" w:rsidRDefault="008C7FAE">
      <w:r>
        <w:separator/>
      </w:r>
    </w:p>
  </w:footnote>
  <w:footnote w:type="continuationSeparator" w:id="0">
    <w:p w14:paraId="233315FC" w14:textId="77777777" w:rsidR="008C7FAE" w:rsidRDefault="008C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67D15" w14:textId="77777777" w:rsidR="00A87662" w:rsidRDefault="00A87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3D9D9" w14:textId="77777777" w:rsidR="00A87662" w:rsidRDefault="00A876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AD00" w14:textId="77777777" w:rsidR="00A87662" w:rsidRDefault="00A87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B5C93"/>
    <w:multiLevelType w:val="hybridMultilevel"/>
    <w:tmpl w:val="998029B4"/>
    <w:lvl w:ilvl="0" w:tplc="6972C6B4">
      <w:start w:val="1"/>
      <w:numFmt w:val="decimal"/>
      <w:lvlText w:val="%1."/>
      <w:lvlJc w:val="left"/>
      <w:pPr>
        <w:ind w:left="720" w:hanging="360"/>
      </w:pPr>
    </w:lvl>
    <w:lvl w:ilvl="1" w:tplc="9FF89FA6">
      <w:start w:val="1"/>
      <w:numFmt w:val="lowerLetter"/>
      <w:lvlText w:val="%2."/>
      <w:lvlJc w:val="left"/>
      <w:pPr>
        <w:ind w:left="1440" w:hanging="360"/>
      </w:pPr>
    </w:lvl>
    <w:lvl w:ilvl="2" w:tplc="36A6CA42">
      <w:start w:val="1"/>
      <w:numFmt w:val="lowerRoman"/>
      <w:lvlText w:val="%3."/>
      <w:lvlJc w:val="right"/>
      <w:pPr>
        <w:ind w:left="2160" w:hanging="180"/>
      </w:pPr>
    </w:lvl>
    <w:lvl w:ilvl="3" w:tplc="E4F4FC24">
      <w:start w:val="1"/>
      <w:numFmt w:val="decimal"/>
      <w:lvlText w:val="%4."/>
      <w:lvlJc w:val="left"/>
      <w:pPr>
        <w:ind w:left="2880" w:hanging="360"/>
      </w:pPr>
    </w:lvl>
    <w:lvl w:ilvl="4" w:tplc="936411DE">
      <w:start w:val="1"/>
      <w:numFmt w:val="lowerLetter"/>
      <w:lvlText w:val="%5."/>
      <w:lvlJc w:val="left"/>
      <w:pPr>
        <w:ind w:left="3600" w:hanging="360"/>
      </w:pPr>
    </w:lvl>
    <w:lvl w:ilvl="5" w:tplc="D90C4F24">
      <w:start w:val="1"/>
      <w:numFmt w:val="lowerRoman"/>
      <w:lvlText w:val="%6."/>
      <w:lvlJc w:val="right"/>
      <w:pPr>
        <w:ind w:left="4320" w:hanging="180"/>
      </w:pPr>
    </w:lvl>
    <w:lvl w:ilvl="6" w:tplc="75B2ACCA">
      <w:start w:val="1"/>
      <w:numFmt w:val="decimal"/>
      <w:lvlText w:val="%7."/>
      <w:lvlJc w:val="left"/>
      <w:pPr>
        <w:ind w:left="5040" w:hanging="360"/>
      </w:pPr>
    </w:lvl>
    <w:lvl w:ilvl="7" w:tplc="4E9E6B54">
      <w:start w:val="1"/>
      <w:numFmt w:val="lowerLetter"/>
      <w:lvlText w:val="%8."/>
      <w:lvlJc w:val="left"/>
      <w:pPr>
        <w:ind w:left="5760" w:hanging="360"/>
      </w:pPr>
    </w:lvl>
    <w:lvl w:ilvl="8" w:tplc="CF601B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13DA7"/>
    <w:multiLevelType w:val="multilevel"/>
    <w:tmpl w:val="DCFC702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1E213A9"/>
    <w:multiLevelType w:val="multilevel"/>
    <w:tmpl w:val="ECFC217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524B3DAC"/>
    <w:multiLevelType w:val="multilevel"/>
    <w:tmpl w:val="450A1D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2703D29"/>
    <w:multiLevelType w:val="multilevel"/>
    <w:tmpl w:val="25E8A2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662"/>
    <w:rsid w:val="00027D2A"/>
    <w:rsid w:val="000C451D"/>
    <w:rsid w:val="000E5768"/>
    <w:rsid w:val="0012236C"/>
    <w:rsid w:val="00251F1C"/>
    <w:rsid w:val="00264874"/>
    <w:rsid w:val="002C1126"/>
    <w:rsid w:val="002C4FCA"/>
    <w:rsid w:val="002D0EFD"/>
    <w:rsid w:val="002E136E"/>
    <w:rsid w:val="003739B5"/>
    <w:rsid w:val="0037743D"/>
    <w:rsid w:val="003859C7"/>
    <w:rsid w:val="003A2D01"/>
    <w:rsid w:val="00405372"/>
    <w:rsid w:val="00414A27"/>
    <w:rsid w:val="00460161"/>
    <w:rsid w:val="004639B3"/>
    <w:rsid w:val="004B4472"/>
    <w:rsid w:val="005073BE"/>
    <w:rsid w:val="0053614A"/>
    <w:rsid w:val="00547891"/>
    <w:rsid w:val="005627F2"/>
    <w:rsid w:val="005B1205"/>
    <w:rsid w:val="005F569A"/>
    <w:rsid w:val="00603E8D"/>
    <w:rsid w:val="00727963"/>
    <w:rsid w:val="00756538"/>
    <w:rsid w:val="00766892"/>
    <w:rsid w:val="007A6DF0"/>
    <w:rsid w:val="007D35D0"/>
    <w:rsid w:val="008024AC"/>
    <w:rsid w:val="00861CD6"/>
    <w:rsid w:val="0088747B"/>
    <w:rsid w:val="008C7FAE"/>
    <w:rsid w:val="008E7011"/>
    <w:rsid w:val="008F7918"/>
    <w:rsid w:val="00922744"/>
    <w:rsid w:val="00970EEB"/>
    <w:rsid w:val="00975B12"/>
    <w:rsid w:val="0098206E"/>
    <w:rsid w:val="009B45E6"/>
    <w:rsid w:val="00A2100B"/>
    <w:rsid w:val="00A8230C"/>
    <w:rsid w:val="00A87662"/>
    <w:rsid w:val="00AB7B6B"/>
    <w:rsid w:val="00AC4B69"/>
    <w:rsid w:val="00B02C9E"/>
    <w:rsid w:val="00B0756E"/>
    <w:rsid w:val="00B1280E"/>
    <w:rsid w:val="00B85B05"/>
    <w:rsid w:val="00C80DAC"/>
    <w:rsid w:val="00CA0E20"/>
    <w:rsid w:val="00D628A7"/>
    <w:rsid w:val="00D660E5"/>
    <w:rsid w:val="00DD74DA"/>
    <w:rsid w:val="00E72467"/>
    <w:rsid w:val="00EA47BB"/>
    <w:rsid w:val="00EB5513"/>
    <w:rsid w:val="00EF13A4"/>
    <w:rsid w:val="00F53F4E"/>
    <w:rsid w:val="00FC5A3A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A451F"/>
  <w15:docId w15:val="{C032E0CD-4F82-4CC6-8E0B-172DCDC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5D0"/>
    <w:rPr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7D3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AZJMDCZ6QSYZ-886166611-11783</_dlc_DocId>
    <_dlc_DocIdUrl xmlns="a494813a-d0d8-4dad-94cb-0d196f36ba15">
      <Url>https://ekoordinacije.vlada.hr/unutarnja-ljudska/_layouts/15/DocIdRedir.aspx?ID=AZJMDCZ6QSYZ-886166611-11783</Url>
      <Description>AZJMDCZ6QSYZ-886166611-11783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3118-F9F5-4B24-BD90-7C14410EC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D0C89-B682-4354-9DD6-B03A5B2938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733FE4-6D94-4D67-8117-F78D3C989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7152C-C66E-4250-8E65-671A45A409C3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D79E0A34-D5BC-49B5-ADC8-065DE95A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899</Words>
  <Characters>5130</Characters>
  <Application>Microsoft Office Word</Application>
  <DocSecurity>0</DocSecurity>
  <Lines>42</Lines>
  <Paragraphs>12</Paragraphs>
  <ScaleCrop>false</ScaleCrop>
  <Company>RH - TDU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Mladen Duvnjak</cp:lastModifiedBy>
  <cp:revision>18</cp:revision>
  <cp:lastPrinted>2013-10-21T09:54:00Z</cp:lastPrinted>
  <dcterms:created xsi:type="dcterms:W3CDTF">2025-12-09T10:58:00Z</dcterms:created>
  <dcterms:modified xsi:type="dcterms:W3CDTF">2025-12-18T07:08:00Z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56b6847e-c67f-49c9-96f5-9d7bb3d79b94</vt:lpwstr>
  </property>
</Properties>
</file>