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431E6" w14:textId="77777777" w:rsidR="00071E46" w:rsidRPr="00C208B8" w:rsidRDefault="00071E46" w:rsidP="00071E46">
      <w:pPr>
        <w:jc w:val="center"/>
      </w:pPr>
      <w:r>
        <w:rPr>
          <w:noProof/>
          <w:lang w:eastAsia="hr-HR"/>
        </w:rPr>
        <w:drawing>
          <wp:inline distT="0" distB="0" distL="0" distR="0" wp14:anchorId="00EAB922" wp14:editId="47CCFFEE">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615AF884" w14:textId="77777777" w:rsidR="00071E46" w:rsidRPr="00071E46" w:rsidRDefault="00071E46" w:rsidP="00071E46">
      <w:pPr>
        <w:spacing w:before="60" w:after="800"/>
        <w:jc w:val="center"/>
        <w:rPr>
          <w:rFonts w:ascii="Times New Roman" w:hAnsi="Times New Roman" w:cs="Times New Roman"/>
          <w:sz w:val="24"/>
          <w:szCs w:val="24"/>
        </w:rPr>
      </w:pPr>
      <w:r w:rsidRPr="00071E46">
        <w:rPr>
          <w:rFonts w:ascii="Times New Roman" w:hAnsi="Times New Roman" w:cs="Times New Roman"/>
          <w:sz w:val="24"/>
          <w:szCs w:val="24"/>
        </w:rPr>
        <w:t>VLADA REPUBLIKE HRVATSKE</w:t>
      </w:r>
    </w:p>
    <w:p w14:paraId="79FCCBBC" w14:textId="77777777" w:rsidR="00071E46" w:rsidRPr="00071E46" w:rsidRDefault="00071E46" w:rsidP="00071E46">
      <w:pPr>
        <w:spacing w:after="1200"/>
        <w:jc w:val="right"/>
        <w:rPr>
          <w:rFonts w:ascii="Times New Roman" w:hAnsi="Times New Roman" w:cs="Times New Roman"/>
          <w:sz w:val="24"/>
          <w:szCs w:val="24"/>
        </w:rPr>
      </w:pPr>
    </w:p>
    <w:p w14:paraId="7220E37B" w14:textId="4D003125" w:rsidR="00071E46" w:rsidRPr="00071E46" w:rsidRDefault="00A54C9D" w:rsidP="00A54C9D">
      <w:pPr>
        <w:spacing w:after="1200"/>
        <w:jc w:val="center"/>
        <w:rPr>
          <w:rFonts w:ascii="Times New Roman" w:hAnsi="Times New Roman" w:cs="Times New Roman"/>
          <w:sz w:val="24"/>
          <w:szCs w:val="24"/>
        </w:rPr>
      </w:pPr>
      <w:r>
        <w:rPr>
          <w:rFonts w:ascii="Times New Roman" w:hAnsi="Times New Roman" w:cs="Times New Roman"/>
          <w:sz w:val="24"/>
          <w:szCs w:val="24"/>
        </w:rPr>
        <w:t xml:space="preserve">                                                                                                         </w:t>
      </w:r>
      <w:r w:rsidR="008550C7">
        <w:rPr>
          <w:rFonts w:ascii="Times New Roman" w:hAnsi="Times New Roman" w:cs="Times New Roman"/>
          <w:sz w:val="24"/>
          <w:szCs w:val="24"/>
        </w:rPr>
        <w:t>Z</w:t>
      </w:r>
      <w:r w:rsidR="00711F95">
        <w:rPr>
          <w:rFonts w:ascii="Times New Roman" w:hAnsi="Times New Roman" w:cs="Times New Roman"/>
          <w:sz w:val="24"/>
          <w:szCs w:val="24"/>
        </w:rPr>
        <w:t>agreb</w:t>
      </w:r>
      <w:r w:rsidR="00711F95" w:rsidRPr="00BE239F">
        <w:rPr>
          <w:rFonts w:ascii="Times New Roman" w:hAnsi="Times New Roman" w:cs="Times New Roman"/>
          <w:sz w:val="24"/>
          <w:szCs w:val="24"/>
        </w:rPr>
        <w:t xml:space="preserve">, </w:t>
      </w:r>
      <w:r w:rsidR="00582DEF">
        <w:rPr>
          <w:rFonts w:ascii="Times New Roman" w:hAnsi="Times New Roman" w:cs="Times New Roman"/>
          <w:sz w:val="24"/>
          <w:szCs w:val="24"/>
        </w:rPr>
        <w:t>11. rujna</w:t>
      </w:r>
      <w:bookmarkStart w:id="0" w:name="_GoBack"/>
      <w:bookmarkEnd w:id="0"/>
      <w:r w:rsidR="00071E46" w:rsidRPr="00BE239F">
        <w:rPr>
          <w:rFonts w:ascii="Times New Roman" w:hAnsi="Times New Roman" w:cs="Times New Roman"/>
          <w:sz w:val="24"/>
          <w:szCs w:val="24"/>
        </w:rPr>
        <w:t xml:space="preserve"> 202</w:t>
      </w:r>
      <w:r w:rsidR="0069121D" w:rsidRPr="00BE239F">
        <w:rPr>
          <w:rFonts w:ascii="Times New Roman" w:hAnsi="Times New Roman" w:cs="Times New Roman"/>
          <w:sz w:val="24"/>
          <w:szCs w:val="24"/>
        </w:rPr>
        <w:t>5</w:t>
      </w:r>
      <w:r w:rsidR="00071E46" w:rsidRPr="00BE239F">
        <w:rPr>
          <w:rFonts w:ascii="Times New Roman" w:hAnsi="Times New Roman" w:cs="Times New Roman"/>
          <w:sz w:val="24"/>
          <w:szCs w:val="24"/>
        </w:rPr>
        <w:t>.</w:t>
      </w:r>
    </w:p>
    <w:p w14:paraId="27C044E5" w14:textId="77777777" w:rsidR="00A649C7" w:rsidRDefault="00A649C7" w:rsidP="00071E46">
      <w:pPr>
        <w:spacing w:line="360" w:lineRule="auto"/>
        <w:rPr>
          <w:rFonts w:ascii="Times New Roman" w:hAnsi="Times New Roman" w:cs="Times New Roman"/>
          <w:sz w:val="24"/>
          <w:szCs w:val="24"/>
        </w:rPr>
      </w:pPr>
    </w:p>
    <w:p w14:paraId="026B2F5B" w14:textId="3A714DBE" w:rsidR="00071E46" w:rsidRPr="00071E46" w:rsidRDefault="00071E46" w:rsidP="00071E46">
      <w:pPr>
        <w:spacing w:line="360" w:lineRule="auto"/>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p w14:paraId="0222F5CC" w14:textId="77777777" w:rsidR="00071E46" w:rsidRPr="00071E46" w:rsidRDefault="00071E46" w:rsidP="00071E46">
      <w:pPr>
        <w:tabs>
          <w:tab w:val="right" w:pos="1701"/>
          <w:tab w:val="left" w:pos="1843"/>
        </w:tabs>
        <w:spacing w:line="360" w:lineRule="auto"/>
        <w:ind w:left="1843" w:hanging="1843"/>
        <w:rPr>
          <w:rFonts w:ascii="Times New Roman" w:hAnsi="Times New Roman" w:cs="Times New Roman"/>
          <w:b/>
          <w:smallCaps/>
          <w:sz w:val="24"/>
          <w:szCs w:val="24"/>
        </w:rPr>
        <w:sectPr w:rsidR="00071E46" w:rsidRPr="00071E46" w:rsidSect="00A40F0A">
          <w:footerReference w:type="default" r:id="rId13"/>
          <w:pgSz w:w="11907" w:h="16840" w:code="9"/>
          <w:pgMar w:top="992" w:right="1418" w:bottom="1418" w:left="1418"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071E46" w:rsidRPr="00071E46" w14:paraId="5E95F787" w14:textId="77777777" w:rsidTr="00071E46">
        <w:tc>
          <w:tcPr>
            <w:tcW w:w="1945" w:type="dxa"/>
          </w:tcPr>
          <w:p w14:paraId="123C4AC9" w14:textId="77777777" w:rsidR="00071E46" w:rsidRPr="00071E46" w:rsidRDefault="00071E46" w:rsidP="00D8695B">
            <w:pPr>
              <w:spacing w:line="360" w:lineRule="auto"/>
              <w:jc w:val="right"/>
              <w:rPr>
                <w:sz w:val="24"/>
                <w:szCs w:val="24"/>
              </w:rPr>
            </w:pPr>
            <w:r w:rsidRPr="00071E46">
              <w:rPr>
                <w:b/>
                <w:smallCaps/>
                <w:sz w:val="24"/>
                <w:szCs w:val="24"/>
              </w:rPr>
              <w:t>Predlagatelj</w:t>
            </w:r>
            <w:r w:rsidRPr="00071E46">
              <w:rPr>
                <w:b/>
                <w:sz w:val="24"/>
                <w:szCs w:val="24"/>
              </w:rPr>
              <w:t>:</w:t>
            </w:r>
          </w:p>
        </w:tc>
        <w:tc>
          <w:tcPr>
            <w:tcW w:w="7127" w:type="dxa"/>
          </w:tcPr>
          <w:p w14:paraId="2E0DB2ED" w14:textId="77777777" w:rsidR="00071E46" w:rsidRPr="00071E46" w:rsidRDefault="00071E46" w:rsidP="00D8695B">
            <w:pPr>
              <w:spacing w:line="360" w:lineRule="auto"/>
              <w:rPr>
                <w:sz w:val="24"/>
                <w:szCs w:val="24"/>
              </w:rPr>
            </w:pPr>
            <w:r w:rsidRPr="00071E46">
              <w:rPr>
                <w:sz w:val="24"/>
                <w:szCs w:val="24"/>
              </w:rPr>
              <w:t>Središnji državni ured za središnju javnu nabavu</w:t>
            </w:r>
          </w:p>
        </w:tc>
      </w:tr>
    </w:tbl>
    <w:p w14:paraId="3A45D02F" w14:textId="77777777" w:rsidR="00071E46" w:rsidRPr="00071E46" w:rsidRDefault="00071E46" w:rsidP="00071E46">
      <w:pPr>
        <w:tabs>
          <w:tab w:val="left" w:pos="1843"/>
        </w:tabs>
        <w:spacing w:line="360" w:lineRule="auto"/>
        <w:ind w:left="1843" w:hanging="1843"/>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071E46" w:rsidRPr="00071E46" w14:paraId="006A1BD4" w14:textId="77777777" w:rsidTr="00071E46">
        <w:tc>
          <w:tcPr>
            <w:tcW w:w="1938" w:type="dxa"/>
          </w:tcPr>
          <w:p w14:paraId="23506242" w14:textId="50C1EBA2" w:rsidR="00071E46" w:rsidRPr="00071E46" w:rsidRDefault="00071E46" w:rsidP="00D8695B">
            <w:pPr>
              <w:spacing w:line="360" w:lineRule="auto"/>
              <w:jc w:val="right"/>
              <w:rPr>
                <w:sz w:val="24"/>
                <w:szCs w:val="24"/>
              </w:rPr>
            </w:pPr>
            <w:r w:rsidRPr="00071E46">
              <w:rPr>
                <w:b/>
                <w:smallCaps/>
                <w:sz w:val="24"/>
                <w:szCs w:val="24"/>
              </w:rPr>
              <w:t>Predmet</w:t>
            </w:r>
            <w:r w:rsidRPr="00071E46">
              <w:rPr>
                <w:b/>
                <w:sz w:val="24"/>
                <w:szCs w:val="24"/>
              </w:rPr>
              <w:t>:</w:t>
            </w:r>
          </w:p>
        </w:tc>
        <w:tc>
          <w:tcPr>
            <w:tcW w:w="7134" w:type="dxa"/>
          </w:tcPr>
          <w:p w14:paraId="5DD646E1" w14:textId="7AA45D40" w:rsidR="00071E46" w:rsidRPr="00071E46" w:rsidRDefault="00FF5EBA" w:rsidP="00A649C7">
            <w:pPr>
              <w:spacing w:line="360" w:lineRule="auto"/>
              <w:jc w:val="both"/>
              <w:rPr>
                <w:sz w:val="24"/>
                <w:szCs w:val="24"/>
              </w:rPr>
            </w:pPr>
            <w:r>
              <w:rPr>
                <w:sz w:val="24"/>
                <w:szCs w:val="24"/>
              </w:rPr>
              <w:t xml:space="preserve">Prijedlog </w:t>
            </w:r>
            <w:r w:rsidR="00A649C7">
              <w:rPr>
                <w:sz w:val="24"/>
                <w:szCs w:val="24"/>
              </w:rPr>
              <w:t>zaključka o javnoj nabavi</w:t>
            </w:r>
            <w:r w:rsidR="0069121D">
              <w:rPr>
                <w:sz w:val="24"/>
                <w:szCs w:val="24"/>
              </w:rPr>
              <w:t xml:space="preserve"> usluge najma uređaja i upravljanja ispisom</w:t>
            </w:r>
          </w:p>
        </w:tc>
      </w:tr>
    </w:tbl>
    <w:p w14:paraId="01BA51B0" w14:textId="77777777" w:rsidR="00071E46" w:rsidRPr="00071E46" w:rsidRDefault="00071E46" w:rsidP="00071E46">
      <w:pPr>
        <w:tabs>
          <w:tab w:val="left" w:pos="1843"/>
        </w:tabs>
        <w:spacing w:line="360" w:lineRule="auto"/>
        <w:ind w:left="1843" w:hanging="1843"/>
        <w:rPr>
          <w:rFonts w:ascii="Times New Roman" w:hAnsi="Times New Roman" w:cs="Times New Roman"/>
          <w:sz w:val="24"/>
          <w:szCs w:val="24"/>
        </w:rPr>
      </w:pPr>
      <w:r w:rsidRPr="00071E46">
        <w:rPr>
          <w:rFonts w:ascii="Times New Roman" w:hAnsi="Times New Roman" w:cs="Times New Roman"/>
          <w:sz w:val="24"/>
          <w:szCs w:val="24"/>
        </w:rPr>
        <w:t>__________________________________________________________________________</w:t>
      </w:r>
    </w:p>
    <w:p w14:paraId="63DC6CDB" w14:textId="77777777" w:rsidR="00071E46" w:rsidRPr="00071E46" w:rsidRDefault="00071E46" w:rsidP="00071E46">
      <w:pPr>
        <w:spacing w:line="360" w:lineRule="auto"/>
        <w:rPr>
          <w:rFonts w:ascii="Times New Roman" w:hAnsi="Times New Roman" w:cs="Times New Roman"/>
          <w:sz w:val="24"/>
          <w:szCs w:val="24"/>
        </w:rPr>
      </w:pPr>
    </w:p>
    <w:p w14:paraId="1A49016F" w14:textId="77777777" w:rsidR="00071E46" w:rsidRDefault="00071E46" w:rsidP="00071E46">
      <w:pPr>
        <w:tabs>
          <w:tab w:val="right" w:pos="1701"/>
          <w:tab w:val="left" w:pos="1843"/>
        </w:tabs>
        <w:spacing w:line="360" w:lineRule="auto"/>
        <w:ind w:left="1843" w:hanging="1843"/>
        <w:rPr>
          <w:b/>
          <w:smallCaps/>
        </w:rPr>
        <w:sectPr w:rsidR="00071E46" w:rsidSect="00A40F0A">
          <w:type w:val="continuous"/>
          <w:pgSz w:w="11907" w:h="16840" w:code="9"/>
          <w:pgMar w:top="993" w:right="1417" w:bottom="1417" w:left="1417" w:header="709" w:footer="658" w:gutter="0"/>
          <w:cols w:space="708"/>
          <w:docGrid w:linePitch="360"/>
        </w:sectPr>
      </w:pPr>
    </w:p>
    <w:p w14:paraId="1B69A265" w14:textId="77777777" w:rsidR="0069121D" w:rsidRPr="0069121D" w:rsidRDefault="0069121D" w:rsidP="0069121D">
      <w:pPr>
        <w:spacing w:line="240" w:lineRule="auto"/>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lastRenderedPageBreak/>
        <w:t>Na temelju članka 31. stavka 3. Zakona o Vladi Republike Hrvatske („Narodne novine“, br. 150/11, 119/14, 93/16, 116/18, 80/22 i 78/24) i članka 12. stavka 3. Uredbe o unutarnjem ustrojstvu Središnjeg državnog ureda za središnju javnu nabavu („Narodne novine“, br.  97/20), Vlada Republike Hrvatske je na sjednici održanoj ___. ______ 2025. godine donijela</w:t>
      </w:r>
    </w:p>
    <w:p w14:paraId="3E87B93C" w14:textId="77777777" w:rsidR="0069121D" w:rsidRPr="0069121D" w:rsidRDefault="0069121D" w:rsidP="0069121D">
      <w:pPr>
        <w:jc w:val="both"/>
        <w:rPr>
          <w:rFonts w:asciiTheme="majorBidi" w:hAnsiTheme="majorBidi" w:cstheme="majorBidi"/>
          <w:color w:val="000000"/>
          <w:sz w:val="24"/>
          <w:szCs w:val="24"/>
        </w:rPr>
      </w:pPr>
    </w:p>
    <w:p w14:paraId="77DA03A4" w14:textId="77777777" w:rsidR="0069121D" w:rsidRPr="0069121D" w:rsidRDefault="0069121D" w:rsidP="0069121D">
      <w:pPr>
        <w:pStyle w:val="tb-na16"/>
        <w:rPr>
          <w:rFonts w:asciiTheme="majorBidi" w:hAnsiTheme="majorBidi" w:cstheme="majorBidi"/>
          <w:color w:val="000000"/>
          <w:sz w:val="24"/>
          <w:szCs w:val="24"/>
        </w:rPr>
      </w:pPr>
      <w:r w:rsidRPr="0069121D">
        <w:rPr>
          <w:rFonts w:asciiTheme="majorBidi" w:hAnsiTheme="majorBidi" w:cstheme="majorBidi"/>
          <w:color w:val="000000"/>
          <w:sz w:val="24"/>
          <w:szCs w:val="24"/>
        </w:rPr>
        <w:t>ZAKLJUČAK</w:t>
      </w:r>
    </w:p>
    <w:p w14:paraId="01CAAA69" w14:textId="77777777" w:rsidR="0069121D" w:rsidRPr="0069121D" w:rsidRDefault="0069121D" w:rsidP="0069121D">
      <w:pPr>
        <w:pStyle w:val="t-12-9-fett-s"/>
        <w:spacing w:before="0" w:beforeAutospacing="0" w:after="240" w:afterAutospacing="0"/>
        <w:jc w:val="left"/>
        <w:rPr>
          <w:rFonts w:asciiTheme="majorBidi" w:hAnsiTheme="majorBidi" w:cstheme="majorBidi"/>
          <w:b w:val="0"/>
          <w:color w:val="000000"/>
          <w:sz w:val="24"/>
          <w:szCs w:val="24"/>
        </w:rPr>
      </w:pPr>
    </w:p>
    <w:p w14:paraId="56F82D20" w14:textId="2149B786" w:rsidR="0069121D" w:rsidRPr="0069121D" w:rsidRDefault="0069121D" w:rsidP="0069121D">
      <w:pPr>
        <w:spacing w:after="280" w:line="240" w:lineRule="auto"/>
        <w:jc w:val="both"/>
        <w:rPr>
          <w:rFonts w:asciiTheme="majorBidi" w:hAnsiTheme="majorBidi" w:cstheme="majorBidi"/>
          <w:color w:val="000000" w:themeColor="text1"/>
          <w:sz w:val="24"/>
          <w:szCs w:val="24"/>
        </w:rPr>
      </w:pPr>
      <w:r w:rsidRPr="0069121D">
        <w:rPr>
          <w:rFonts w:asciiTheme="majorBidi" w:hAnsiTheme="majorBidi" w:cstheme="majorBidi"/>
          <w:color w:val="000000"/>
          <w:sz w:val="24"/>
          <w:szCs w:val="24"/>
        </w:rPr>
        <w:t xml:space="preserve">1. Ovlašćuje se Središnji državni ured za središnju javnu nabavu, da u postupak javne nabave </w:t>
      </w:r>
      <w:bookmarkStart w:id="1" w:name="_Hlk200705211"/>
      <w:r w:rsidRPr="0069121D">
        <w:rPr>
          <w:rFonts w:asciiTheme="majorBidi" w:hAnsiTheme="majorBidi" w:cstheme="majorBidi"/>
          <w:color w:val="000000"/>
          <w:sz w:val="24"/>
          <w:szCs w:val="24"/>
        </w:rPr>
        <w:t>usluge najma uređaja i upravljanja ispisom</w:t>
      </w:r>
      <w:bookmarkEnd w:id="1"/>
      <w:r w:rsidRPr="0069121D">
        <w:rPr>
          <w:rFonts w:asciiTheme="majorBidi" w:hAnsiTheme="majorBidi" w:cstheme="majorBidi"/>
          <w:color w:val="000000"/>
          <w:sz w:val="24"/>
          <w:szCs w:val="24"/>
        </w:rPr>
        <w:t xml:space="preserve">, a koji provodi za obveznike središnje javne nabave iz članka 12. </w:t>
      </w:r>
      <w:r w:rsidRPr="0069121D">
        <w:rPr>
          <w:rFonts w:asciiTheme="majorBidi" w:hAnsiTheme="majorBidi" w:cstheme="majorBidi"/>
          <w:color w:val="000000" w:themeColor="text1"/>
          <w:sz w:val="24"/>
          <w:szCs w:val="24"/>
        </w:rPr>
        <w:t>stavka 1. Uredbe o unutarnjem ustrojstvu Središnjeg državnog ureda za središnju javnu nabavu</w:t>
      </w:r>
      <w:r>
        <w:rPr>
          <w:rFonts w:asciiTheme="majorBidi" w:hAnsiTheme="majorBidi" w:cstheme="majorBidi"/>
          <w:color w:val="000000" w:themeColor="text1"/>
          <w:sz w:val="24"/>
          <w:szCs w:val="24"/>
        </w:rPr>
        <w:t xml:space="preserve">, </w:t>
      </w:r>
      <w:r w:rsidRPr="0069121D">
        <w:rPr>
          <w:rFonts w:asciiTheme="majorBidi" w:hAnsiTheme="majorBidi" w:cstheme="majorBidi"/>
          <w:color w:val="000000" w:themeColor="text1"/>
          <w:sz w:val="24"/>
          <w:szCs w:val="24"/>
        </w:rPr>
        <w:t xml:space="preserve">uključi potrebe i provede postupak javne nabave za sljedeće javne naručitelje koji nisu obveznici središnje javne nabave: </w:t>
      </w:r>
    </w:p>
    <w:p w14:paraId="09E7FA33"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Centar za izobrazbu </w:t>
      </w:r>
      <w:bookmarkStart w:id="2" w:name="_Hlk200099065"/>
    </w:p>
    <w:bookmarkEnd w:id="2"/>
    <w:p w14:paraId="23762B47"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Državno sudbeno vijeće</w:t>
      </w:r>
    </w:p>
    <w:p w14:paraId="076717D7"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Državnoodvjetničko vijeće </w:t>
      </w:r>
    </w:p>
    <w:p w14:paraId="190A4CC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Kaznionica u Glini</w:t>
      </w:r>
    </w:p>
    <w:p w14:paraId="3B312911"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Kaznionica u Lepoglavi</w:t>
      </w:r>
    </w:p>
    <w:p w14:paraId="68014DC9"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Kaznionica u Lipovici-Popovač</w:t>
      </w:r>
      <w:bookmarkStart w:id="3" w:name="_Hlk199331020"/>
      <w:r w:rsidRPr="0069121D">
        <w:rPr>
          <w:rFonts w:asciiTheme="majorBidi" w:hAnsiTheme="majorBidi" w:cstheme="majorBidi"/>
          <w:color w:val="000000" w:themeColor="text1"/>
          <w:sz w:val="24"/>
          <w:szCs w:val="24"/>
        </w:rPr>
        <w:t>i</w:t>
      </w:r>
    </w:p>
    <w:bookmarkEnd w:id="3"/>
    <w:p w14:paraId="15120558"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Kaznionica u Požegi</w:t>
      </w:r>
    </w:p>
    <w:p w14:paraId="6F63B4F7"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Kaznionica u Turopolju</w:t>
      </w:r>
    </w:p>
    <w:p w14:paraId="5F226A2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Odgojni zavod u Turopolju</w:t>
      </w:r>
    </w:p>
    <w:p w14:paraId="465049B1"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bookmarkStart w:id="4" w:name="_Hlk199245532"/>
      <w:r w:rsidRPr="0069121D">
        <w:rPr>
          <w:rFonts w:asciiTheme="majorBidi" w:hAnsiTheme="majorBidi" w:cstheme="majorBidi"/>
          <w:color w:val="000000" w:themeColor="text1"/>
          <w:sz w:val="24"/>
          <w:szCs w:val="24"/>
        </w:rPr>
        <w:t xml:space="preserve">Općinski građanski sud u Zagrebu </w:t>
      </w:r>
    </w:p>
    <w:bookmarkEnd w:id="4"/>
    <w:p w14:paraId="1127E31F"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Bjelovaru</w:t>
      </w:r>
    </w:p>
    <w:p w14:paraId="4240CB3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Crikvenici</w:t>
      </w:r>
    </w:p>
    <w:p w14:paraId="4AC1DF17"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Đakovu</w:t>
      </w:r>
    </w:p>
    <w:p w14:paraId="0A985FD5"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Gospiću</w:t>
      </w:r>
    </w:p>
    <w:p w14:paraId="12A12621"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Karlovcu</w:t>
      </w:r>
    </w:p>
    <w:p w14:paraId="4B4078DC"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Makarskoj</w:t>
      </w:r>
    </w:p>
    <w:p w14:paraId="03696498"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Pazinu</w:t>
      </w:r>
    </w:p>
    <w:p w14:paraId="7D44D86F"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Općinski sud u Požegi </w:t>
      </w:r>
    </w:p>
    <w:p w14:paraId="55300386"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Puli-Pola</w:t>
      </w:r>
    </w:p>
    <w:p w14:paraId="2E04066B"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Općinski sud u Rijeci </w:t>
      </w:r>
    </w:p>
    <w:p w14:paraId="6B770F6F"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Sisku</w:t>
      </w:r>
    </w:p>
    <w:p w14:paraId="519809FD"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Slavonskom Brodu</w:t>
      </w:r>
    </w:p>
    <w:p w14:paraId="50C401B5"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Splitu</w:t>
      </w:r>
    </w:p>
    <w:p w14:paraId="0A824B95"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bookmarkStart w:id="5" w:name="_Hlk200965304"/>
      <w:r w:rsidRPr="0069121D">
        <w:rPr>
          <w:rFonts w:asciiTheme="majorBidi" w:hAnsiTheme="majorBidi" w:cstheme="majorBidi"/>
          <w:color w:val="000000" w:themeColor="text1"/>
          <w:sz w:val="24"/>
          <w:szCs w:val="24"/>
        </w:rPr>
        <w:t xml:space="preserve">Općinski sud </w:t>
      </w:r>
      <w:bookmarkEnd w:id="5"/>
      <w:r w:rsidRPr="0069121D">
        <w:rPr>
          <w:rFonts w:asciiTheme="majorBidi" w:hAnsiTheme="majorBidi" w:cstheme="majorBidi"/>
          <w:color w:val="000000" w:themeColor="text1"/>
          <w:sz w:val="24"/>
          <w:szCs w:val="24"/>
        </w:rPr>
        <w:t>u Šibeniku</w:t>
      </w:r>
    </w:p>
    <w:p w14:paraId="439A49E7"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lastRenderedPageBreak/>
        <w:t>Općinski sud u Varaždinu</w:t>
      </w:r>
    </w:p>
    <w:p w14:paraId="1111F44B"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Vinkovcima</w:t>
      </w:r>
    </w:p>
    <w:p w14:paraId="78D59EC2"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Općinski sud u Vukovaru</w:t>
      </w:r>
    </w:p>
    <w:p w14:paraId="36387D8D"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Općinski sud u Zadru </w:t>
      </w:r>
    </w:p>
    <w:p w14:paraId="3035547A"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Općinski sud u Zlataru </w:t>
      </w:r>
    </w:p>
    <w:p w14:paraId="08F6A663"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Bjelovaru</w:t>
      </w:r>
    </w:p>
    <w:p w14:paraId="7959E42D"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Čakovcu</w:t>
      </w:r>
    </w:p>
    <w:p w14:paraId="089385B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Koprivnici</w:t>
      </w:r>
    </w:p>
    <w:p w14:paraId="1E7E7303"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Osijeku</w:t>
      </w:r>
    </w:p>
    <w:p w14:paraId="740EFB46"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Pazinu</w:t>
      </w:r>
    </w:p>
    <w:p w14:paraId="7DCAADAD"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Požegi</w:t>
      </w:r>
    </w:p>
    <w:p w14:paraId="6375D2C9"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Puli-Pola</w:t>
      </w:r>
    </w:p>
    <w:p w14:paraId="3A245C7C"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bookmarkStart w:id="6" w:name="_Hlk199245546"/>
      <w:r w:rsidRPr="0069121D">
        <w:rPr>
          <w:rFonts w:asciiTheme="majorBidi" w:hAnsiTheme="majorBidi" w:cstheme="majorBidi"/>
          <w:color w:val="000000" w:themeColor="text1"/>
          <w:sz w:val="24"/>
          <w:szCs w:val="24"/>
        </w:rPr>
        <w:t>Općinsko državno odvjetništvo u Rijeci</w:t>
      </w:r>
    </w:p>
    <w:bookmarkEnd w:id="6"/>
    <w:p w14:paraId="1FFCD75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Sisku</w:t>
      </w:r>
    </w:p>
    <w:p w14:paraId="41DEEE37"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Slavonskom Brodu</w:t>
      </w:r>
    </w:p>
    <w:p w14:paraId="20658F3F"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Splitu</w:t>
      </w:r>
    </w:p>
    <w:p w14:paraId="73352080"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Šibeniku</w:t>
      </w:r>
    </w:p>
    <w:p w14:paraId="582CCCA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Varaždinu</w:t>
      </w:r>
    </w:p>
    <w:p w14:paraId="49B5048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Vinkovcima</w:t>
      </w:r>
    </w:p>
    <w:p w14:paraId="407C9128"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Velikoj Gorici</w:t>
      </w:r>
    </w:p>
    <w:p w14:paraId="05D96FA5"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Virovitici</w:t>
      </w:r>
    </w:p>
    <w:p w14:paraId="019CC4B1"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Vukovaru</w:t>
      </w:r>
    </w:p>
    <w:p w14:paraId="7632732B"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Novom Zagrebu</w:t>
      </w:r>
    </w:p>
    <w:p w14:paraId="087933A9"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Zadru</w:t>
      </w:r>
    </w:p>
    <w:p w14:paraId="2CBF7CCA"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Općinsko državno odvjetništvo u Zlataru</w:t>
      </w:r>
    </w:p>
    <w:p w14:paraId="4923132B"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Trgovački sud u Bjelovaru</w:t>
      </w:r>
    </w:p>
    <w:p w14:paraId="61A344E4"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Trgovački sud u Dubrovniku</w:t>
      </w:r>
    </w:p>
    <w:p w14:paraId="4F96CAB9"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Trgovački sud u Osijeku  </w:t>
      </w:r>
    </w:p>
    <w:p w14:paraId="66EC0AA0"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Trgovački sud u Pazinu</w:t>
      </w:r>
    </w:p>
    <w:p w14:paraId="086079CA"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Trgovački sud u Varaždinu</w:t>
      </w:r>
    </w:p>
    <w:p w14:paraId="782CEFC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Trgovački sud u Zagrebu</w:t>
      </w:r>
    </w:p>
    <w:p w14:paraId="6EF89F3B"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Upravni sud u Splitu</w:t>
      </w:r>
    </w:p>
    <w:p w14:paraId="53017BC4"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Upravni sud u Zagrebu</w:t>
      </w:r>
    </w:p>
    <w:p w14:paraId="7AF5E63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Visoki upravni sud Republike Hrvatske</w:t>
      </w:r>
    </w:p>
    <w:p w14:paraId="468EC2C6"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Visoki prekršajni sud </w:t>
      </w:r>
      <w:bookmarkStart w:id="7" w:name="_Hlk200463715"/>
      <w:r w:rsidRPr="0069121D">
        <w:rPr>
          <w:rFonts w:asciiTheme="majorBidi" w:hAnsiTheme="majorBidi" w:cstheme="majorBidi"/>
          <w:color w:val="000000" w:themeColor="text1"/>
          <w:sz w:val="24"/>
          <w:szCs w:val="24"/>
        </w:rPr>
        <w:t>Republike Hrvatske</w:t>
      </w:r>
      <w:bookmarkStart w:id="8" w:name="_Hlk200463184"/>
      <w:bookmarkEnd w:id="7"/>
    </w:p>
    <w:bookmarkEnd w:id="8"/>
    <w:p w14:paraId="6DD2EF48"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Visoki kazneni sud Republike Hrvatske</w:t>
      </w:r>
    </w:p>
    <w:p w14:paraId="503296B0"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Vrhovni sud Republike Hrvatske</w:t>
      </w:r>
    </w:p>
    <w:p w14:paraId="3FCBCFC1"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Zatvor u Gospiću</w:t>
      </w:r>
    </w:p>
    <w:p w14:paraId="08EDF596"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bookmarkStart w:id="9" w:name="_Hlk199245593"/>
      <w:r w:rsidRPr="0069121D">
        <w:rPr>
          <w:rFonts w:asciiTheme="majorBidi" w:hAnsiTheme="majorBidi" w:cstheme="majorBidi"/>
          <w:color w:val="000000" w:themeColor="text1"/>
          <w:sz w:val="24"/>
          <w:szCs w:val="24"/>
        </w:rPr>
        <w:t>Zatvor u Karlovcu</w:t>
      </w:r>
    </w:p>
    <w:p w14:paraId="2BF32022"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lastRenderedPageBreak/>
        <w:t>Zatvor u Puli-Pola</w:t>
      </w:r>
    </w:p>
    <w:bookmarkEnd w:id="9"/>
    <w:p w14:paraId="29248B60"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Zatvor u Rijeci</w:t>
      </w:r>
    </w:p>
    <w:p w14:paraId="7A039F3D"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bookmarkStart w:id="10" w:name="_Hlk199245609"/>
      <w:r w:rsidRPr="0069121D">
        <w:rPr>
          <w:rFonts w:asciiTheme="majorBidi" w:hAnsiTheme="majorBidi" w:cstheme="majorBidi"/>
          <w:color w:val="000000" w:themeColor="text1"/>
          <w:sz w:val="24"/>
          <w:szCs w:val="24"/>
        </w:rPr>
        <w:t>Zatvor u Splitu</w:t>
      </w:r>
    </w:p>
    <w:bookmarkEnd w:id="10"/>
    <w:p w14:paraId="7800DE4B"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Zatvor u Šibeniku  </w:t>
      </w:r>
    </w:p>
    <w:p w14:paraId="545CDC41"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Zatvor u Varaždinu</w:t>
      </w:r>
    </w:p>
    <w:p w14:paraId="097A90F1"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Zatvor u Zadru</w:t>
      </w:r>
    </w:p>
    <w:p w14:paraId="3E173389"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Zatvorska bolnica u Zagrebu</w:t>
      </w:r>
    </w:p>
    <w:p w14:paraId="1B20DB46"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bookmarkStart w:id="11" w:name="_Hlk199245620"/>
      <w:r w:rsidRPr="0069121D">
        <w:rPr>
          <w:rFonts w:asciiTheme="majorBidi" w:hAnsiTheme="majorBidi" w:cstheme="majorBidi"/>
          <w:color w:val="000000" w:themeColor="text1"/>
          <w:sz w:val="24"/>
          <w:szCs w:val="24"/>
        </w:rPr>
        <w:t xml:space="preserve">Županijski sud u Bjelovaru </w:t>
      </w:r>
    </w:p>
    <w:bookmarkEnd w:id="11"/>
    <w:p w14:paraId="5688D15D"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Županijski sud u Karlovcu </w:t>
      </w:r>
    </w:p>
    <w:p w14:paraId="59D4BAD2"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Županijski sud u Osijeku </w:t>
      </w:r>
    </w:p>
    <w:p w14:paraId="510FE28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Županijski sud u Puli</w:t>
      </w:r>
    </w:p>
    <w:p w14:paraId="69733A60"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Županijski sud u Rijeci </w:t>
      </w:r>
    </w:p>
    <w:p w14:paraId="04935816"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Županijski sud u Sisku </w:t>
      </w:r>
    </w:p>
    <w:p w14:paraId="23A6E3FD"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Županijski sud u Slavonskom Brodu </w:t>
      </w:r>
    </w:p>
    <w:p w14:paraId="548529E4"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Županijski sud u Splitu </w:t>
      </w:r>
    </w:p>
    <w:p w14:paraId="13A4E686"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Županijski sud u Šibeniku </w:t>
      </w:r>
    </w:p>
    <w:p w14:paraId="382C5C3A"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Županijski sud u Zadru </w:t>
      </w:r>
    </w:p>
    <w:p w14:paraId="18DAE3BB"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Županijski sud u Zagrebu</w:t>
      </w:r>
    </w:p>
    <w:p w14:paraId="205F3B6D"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Županijsko državno odvjetništvo u Bjelovaru</w:t>
      </w:r>
    </w:p>
    <w:p w14:paraId="00778ACF"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Županijsko državno odvjetništvo u Osijeku </w:t>
      </w:r>
    </w:p>
    <w:p w14:paraId="0514E23F"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bookmarkStart w:id="12" w:name="_Hlk199245633"/>
      <w:r w:rsidRPr="0069121D">
        <w:rPr>
          <w:rFonts w:asciiTheme="majorBidi" w:hAnsiTheme="majorBidi" w:cstheme="majorBidi"/>
          <w:color w:val="000000" w:themeColor="text1"/>
          <w:sz w:val="24"/>
          <w:szCs w:val="24"/>
        </w:rPr>
        <w:t>Županijsko državno odvjetništvo u Puli-Pola</w:t>
      </w:r>
    </w:p>
    <w:bookmarkEnd w:id="12"/>
    <w:p w14:paraId="0D384376"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 xml:space="preserve">Županijsko državno odvjetništvo u Rijeci </w:t>
      </w:r>
    </w:p>
    <w:p w14:paraId="4280CA29"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Županijsko državno odvjetništvo u Sisku</w:t>
      </w:r>
    </w:p>
    <w:p w14:paraId="61D85B9E"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Županijsko državno odvjetništvo u Slavonskom Brodu</w:t>
      </w:r>
    </w:p>
    <w:p w14:paraId="443FAED0"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Županijsko državno odvjetništvo u Splitu</w:t>
      </w:r>
    </w:p>
    <w:p w14:paraId="5A224969"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Županijsko državno odvjetništvo u Šibeniku</w:t>
      </w:r>
    </w:p>
    <w:p w14:paraId="706737E7"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bookmarkStart w:id="13" w:name="_Hlk199245644"/>
      <w:r w:rsidRPr="0069121D">
        <w:rPr>
          <w:rFonts w:asciiTheme="majorBidi" w:hAnsiTheme="majorBidi" w:cstheme="majorBidi"/>
          <w:color w:val="000000" w:themeColor="text1"/>
          <w:sz w:val="24"/>
          <w:szCs w:val="24"/>
        </w:rPr>
        <w:t>Županijsko državno odvjetništvo u Varaždinu</w:t>
      </w:r>
    </w:p>
    <w:bookmarkEnd w:id="13"/>
    <w:p w14:paraId="42D8954D" w14:textId="77777777" w:rsidR="0069121D" w:rsidRPr="0069121D" w:rsidRDefault="0069121D" w:rsidP="0069121D">
      <w:pPr>
        <w:pStyle w:val="ListParagraph"/>
        <w:numPr>
          <w:ilvl w:val="0"/>
          <w:numId w:val="2"/>
        </w:numPr>
        <w:spacing w:after="280"/>
        <w:ind w:left="1069"/>
        <w:jc w:val="both"/>
        <w:rPr>
          <w:rFonts w:asciiTheme="majorBidi" w:hAnsiTheme="majorBidi" w:cstheme="majorBidi"/>
          <w:color w:val="000000" w:themeColor="text1"/>
          <w:sz w:val="24"/>
          <w:szCs w:val="24"/>
        </w:rPr>
      </w:pPr>
      <w:r w:rsidRPr="0069121D">
        <w:rPr>
          <w:rFonts w:asciiTheme="majorBidi" w:hAnsiTheme="majorBidi" w:cstheme="majorBidi"/>
          <w:color w:val="000000" w:themeColor="text1"/>
          <w:sz w:val="24"/>
          <w:szCs w:val="24"/>
        </w:rPr>
        <w:t>Županijsko državno odvjetništvo u Vukovaru.</w:t>
      </w:r>
    </w:p>
    <w:p w14:paraId="1C0A90CB" w14:textId="58CA9187" w:rsidR="0069121D" w:rsidRPr="0069121D" w:rsidRDefault="0069121D" w:rsidP="0069121D">
      <w:pPr>
        <w:spacing w:after="320"/>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t>2. Zadužuje se Središnji državni ured za središnju javnu nabavu, da o ovom Zaključku izvijesti javne naručitelje navedene u točki 1. ovog Zaključka.</w:t>
      </w:r>
    </w:p>
    <w:p w14:paraId="5C6176DD" w14:textId="77777777" w:rsidR="0069121D" w:rsidRPr="0069121D" w:rsidRDefault="0069121D" w:rsidP="0069121D">
      <w:pPr>
        <w:jc w:val="both"/>
        <w:rPr>
          <w:rFonts w:asciiTheme="majorBidi" w:hAnsiTheme="majorBidi" w:cstheme="majorBidi"/>
          <w:color w:val="000000"/>
          <w:sz w:val="24"/>
          <w:szCs w:val="24"/>
        </w:rPr>
      </w:pPr>
    </w:p>
    <w:p w14:paraId="56072679" w14:textId="77777777" w:rsidR="0069121D" w:rsidRPr="0069121D" w:rsidRDefault="0069121D" w:rsidP="0069121D">
      <w:pPr>
        <w:spacing w:after="0" w:line="240" w:lineRule="auto"/>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t xml:space="preserve">KLASA: </w:t>
      </w:r>
    </w:p>
    <w:p w14:paraId="6B5BE465" w14:textId="77777777" w:rsidR="0069121D" w:rsidRPr="0069121D" w:rsidRDefault="0069121D" w:rsidP="0069121D">
      <w:pPr>
        <w:spacing w:after="0" w:line="240" w:lineRule="auto"/>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t xml:space="preserve">URBROJ: </w:t>
      </w:r>
    </w:p>
    <w:p w14:paraId="3F55DADF" w14:textId="77777777" w:rsidR="0069121D" w:rsidRPr="0069121D" w:rsidRDefault="0069121D" w:rsidP="0069121D">
      <w:pPr>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t>Zagreb, ____. ________ 2025.</w:t>
      </w:r>
    </w:p>
    <w:p w14:paraId="5BBA714E" w14:textId="5568A890" w:rsidR="0069121D" w:rsidRPr="0069121D" w:rsidRDefault="0069121D" w:rsidP="0069121D">
      <w:pPr>
        <w:pStyle w:val="t-9-8-potpis"/>
        <w:spacing w:line="480" w:lineRule="auto"/>
        <w:ind w:left="0"/>
        <w:jc w:val="left"/>
        <w:rPr>
          <w:rFonts w:asciiTheme="majorBidi" w:hAnsiTheme="majorBidi" w:cstheme="majorBidi"/>
          <w:b/>
          <w:color w:val="000000"/>
        </w:rPr>
      </w:pPr>
      <w:r w:rsidRPr="0069121D">
        <w:rPr>
          <w:rFonts w:asciiTheme="majorBidi" w:hAnsiTheme="majorBidi" w:cstheme="majorBidi"/>
          <w:color w:val="000000"/>
        </w:rPr>
        <w:t xml:space="preserve">                                                                                                           </w:t>
      </w:r>
      <w:r>
        <w:rPr>
          <w:rFonts w:asciiTheme="majorBidi" w:hAnsiTheme="majorBidi" w:cstheme="majorBidi"/>
          <w:color w:val="000000"/>
        </w:rPr>
        <w:t xml:space="preserve"> </w:t>
      </w:r>
      <w:r w:rsidRPr="0069121D">
        <w:rPr>
          <w:rFonts w:asciiTheme="majorBidi" w:hAnsiTheme="majorBidi" w:cstheme="majorBidi"/>
          <w:b/>
          <w:color w:val="000000"/>
        </w:rPr>
        <w:t xml:space="preserve"> PREDSJEDNIK</w:t>
      </w:r>
    </w:p>
    <w:p w14:paraId="1A99A471" w14:textId="4A664E63" w:rsidR="0069121D" w:rsidRPr="0069121D" w:rsidRDefault="0069121D" w:rsidP="0069121D">
      <w:pPr>
        <w:pStyle w:val="t-9-8-potpis"/>
        <w:spacing w:line="480" w:lineRule="auto"/>
        <w:ind w:left="0"/>
        <w:jc w:val="left"/>
        <w:rPr>
          <w:rFonts w:asciiTheme="majorBidi" w:hAnsiTheme="majorBidi" w:cstheme="majorBidi"/>
          <w:b/>
          <w:color w:val="000000"/>
        </w:rPr>
      </w:pPr>
      <w:r w:rsidRPr="0069121D">
        <w:rPr>
          <w:rFonts w:asciiTheme="majorBidi" w:hAnsiTheme="majorBidi" w:cstheme="majorBidi"/>
          <w:b/>
          <w:color w:val="000000"/>
        </w:rPr>
        <w:lastRenderedPageBreak/>
        <w:t xml:space="preserve">                                                                                                    </w:t>
      </w:r>
      <w:r w:rsidR="00BE239F">
        <w:rPr>
          <w:rFonts w:asciiTheme="majorBidi" w:hAnsiTheme="majorBidi" w:cstheme="majorBidi"/>
          <w:b/>
          <w:color w:val="000000"/>
        </w:rPr>
        <w:t xml:space="preserve">  </w:t>
      </w:r>
      <w:r w:rsidRPr="0069121D">
        <w:rPr>
          <w:rFonts w:asciiTheme="majorBidi" w:hAnsiTheme="majorBidi" w:cstheme="majorBidi"/>
          <w:b/>
          <w:color w:val="000000"/>
        </w:rPr>
        <w:t>mr.sc. Andrej Plenković</w:t>
      </w:r>
    </w:p>
    <w:p w14:paraId="13463422" w14:textId="77777777" w:rsidR="0069121D" w:rsidRPr="0069121D" w:rsidRDefault="0069121D" w:rsidP="0069121D">
      <w:pPr>
        <w:pStyle w:val="t-9-8-potpis"/>
        <w:spacing w:line="480" w:lineRule="auto"/>
        <w:ind w:left="0"/>
        <w:jc w:val="left"/>
        <w:rPr>
          <w:rFonts w:asciiTheme="majorBidi" w:hAnsiTheme="majorBidi" w:cstheme="majorBidi"/>
          <w:b/>
          <w:color w:val="000000"/>
        </w:rPr>
      </w:pPr>
    </w:p>
    <w:p w14:paraId="074AAEDB" w14:textId="77777777" w:rsidR="0069121D" w:rsidRPr="0069121D" w:rsidRDefault="0069121D" w:rsidP="0069121D">
      <w:pPr>
        <w:pStyle w:val="t-9-8-potpis"/>
        <w:spacing w:line="480" w:lineRule="auto"/>
        <w:ind w:left="0"/>
        <w:jc w:val="left"/>
        <w:rPr>
          <w:rFonts w:asciiTheme="majorBidi" w:hAnsiTheme="majorBidi" w:cstheme="majorBidi"/>
          <w:b/>
          <w:color w:val="000000"/>
        </w:rPr>
      </w:pPr>
    </w:p>
    <w:p w14:paraId="5722CB5E" w14:textId="77777777" w:rsidR="0069121D" w:rsidRPr="0069121D" w:rsidRDefault="0069121D" w:rsidP="0069121D">
      <w:pPr>
        <w:pStyle w:val="t-9-8-potpis"/>
        <w:spacing w:line="480" w:lineRule="auto"/>
        <w:ind w:left="0"/>
        <w:jc w:val="left"/>
        <w:rPr>
          <w:rFonts w:asciiTheme="majorBidi" w:hAnsiTheme="majorBidi" w:cstheme="majorBidi"/>
          <w:b/>
          <w:color w:val="000000"/>
        </w:rPr>
      </w:pPr>
    </w:p>
    <w:p w14:paraId="6CE0BDBF" w14:textId="77777777" w:rsidR="0069121D" w:rsidRPr="0069121D" w:rsidRDefault="0069121D" w:rsidP="0069121D">
      <w:pPr>
        <w:pStyle w:val="t-9-8-potpis"/>
        <w:spacing w:line="480" w:lineRule="auto"/>
        <w:ind w:left="0"/>
        <w:jc w:val="left"/>
        <w:rPr>
          <w:rFonts w:asciiTheme="majorBidi" w:hAnsiTheme="majorBidi" w:cstheme="majorBidi"/>
          <w:b/>
          <w:color w:val="000000"/>
        </w:rPr>
      </w:pPr>
    </w:p>
    <w:p w14:paraId="04DC381C" w14:textId="77777777" w:rsidR="0069121D" w:rsidRPr="0069121D" w:rsidRDefault="0069121D" w:rsidP="0069121D">
      <w:pPr>
        <w:pStyle w:val="t-9-8-potpis"/>
        <w:spacing w:line="480" w:lineRule="auto"/>
        <w:ind w:left="0"/>
        <w:jc w:val="left"/>
        <w:rPr>
          <w:rFonts w:asciiTheme="majorBidi" w:hAnsiTheme="majorBidi" w:cstheme="majorBidi"/>
          <w:b/>
          <w:color w:val="000000"/>
        </w:rPr>
      </w:pPr>
    </w:p>
    <w:p w14:paraId="0F61370F" w14:textId="77777777" w:rsidR="0069121D" w:rsidRPr="0069121D" w:rsidRDefault="0069121D" w:rsidP="0069121D">
      <w:pPr>
        <w:pStyle w:val="t-9-8-potpis"/>
        <w:spacing w:line="480" w:lineRule="auto"/>
        <w:ind w:left="0"/>
        <w:jc w:val="left"/>
        <w:rPr>
          <w:rFonts w:asciiTheme="majorBidi" w:hAnsiTheme="majorBidi" w:cstheme="majorBidi"/>
          <w:b/>
          <w:color w:val="000000"/>
        </w:rPr>
      </w:pPr>
    </w:p>
    <w:p w14:paraId="10D38E01" w14:textId="3D9E0D88" w:rsidR="0069121D" w:rsidRPr="0069121D" w:rsidRDefault="0069121D" w:rsidP="0069121D">
      <w:pPr>
        <w:spacing w:after="120"/>
        <w:jc w:val="center"/>
        <w:rPr>
          <w:rFonts w:asciiTheme="majorBidi" w:hAnsiTheme="majorBidi" w:cstheme="majorBidi"/>
          <w:color w:val="000000"/>
          <w:sz w:val="24"/>
          <w:szCs w:val="24"/>
        </w:rPr>
      </w:pPr>
      <w:r>
        <w:rPr>
          <w:rFonts w:asciiTheme="majorBidi" w:hAnsiTheme="majorBidi" w:cstheme="majorBidi"/>
          <w:color w:val="000000"/>
          <w:sz w:val="24"/>
          <w:szCs w:val="24"/>
        </w:rPr>
        <w:t>O</w:t>
      </w:r>
      <w:r w:rsidRPr="0069121D">
        <w:rPr>
          <w:rFonts w:asciiTheme="majorBidi" w:hAnsiTheme="majorBidi" w:cstheme="majorBidi"/>
          <w:color w:val="000000"/>
          <w:sz w:val="24"/>
          <w:szCs w:val="24"/>
        </w:rPr>
        <w:t>BRAZLOŽENJE</w:t>
      </w:r>
    </w:p>
    <w:p w14:paraId="1EFB64C1" w14:textId="77777777" w:rsidR="0069121D" w:rsidRPr="0069121D" w:rsidRDefault="0069121D" w:rsidP="0069121D">
      <w:pPr>
        <w:spacing w:after="120"/>
        <w:jc w:val="center"/>
        <w:rPr>
          <w:rFonts w:asciiTheme="majorBidi" w:hAnsiTheme="majorBidi" w:cstheme="majorBidi"/>
          <w:b/>
          <w:color w:val="000000"/>
          <w:sz w:val="24"/>
          <w:szCs w:val="24"/>
        </w:rPr>
      </w:pPr>
    </w:p>
    <w:p w14:paraId="2D54EFEB" w14:textId="77777777" w:rsidR="0069121D" w:rsidRPr="0069121D" w:rsidRDefault="0069121D" w:rsidP="0069121D">
      <w:pPr>
        <w:spacing w:after="240"/>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t>Središnji državni ured za središnju javnu nabavu (u daljnjem tekstu: Središnji državni ured) provodi postupke središnje javne nabave roba, radova i usluga za obveznike središnje javne nabave određene odredbom članka 12. stavkom 1. Uredbe o unutarnjem ustrojstvu Središnjeg državnog ureda za središnju javnu nabavu („Narodne novine“, broj 97/20; u daljnjem tekstu: Uredba), odnosno za Ured predsjednika Republike Hrvatske, Hrvatski sabor, Vladu Republike Hrvatske, urede i stručne službe Vlade Republike Hrvatske, te za tijela državne uprave (ministarstva i državne upravne organizacije). Odredbom članka 12. stavka 3. Uredbe, predviđena je iznimka od stavka 1. navedenog članka te je propisano da Vlada Republike Hrvatske može ovlastiti Središnji državni ured za provođenje pojedinog postupka javne nabave za javne naručitelje koji nisu obuhvaćeni člankom 12. stavkom 1. Uredbe.</w:t>
      </w:r>
    </w:p>
    <w:p w14:paraId="2E84DFDE" w14:textId="77777777" w:rsidR="0069121D" w:rsidRPr="0069121D" w:rsidRDefault="0069121D" w:rsidP="0069121D">
      <w:pPr>
        <w:spacing w:after="240"/>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t xml:space="preserve">Nadalje, Odlukom o nabavnim kategorijama („Narodne novine“, broj 64/16; u daljnjem tekstu: Odluka) određene su nabavne kategorije za koje je Središnji državni ured nadležan provoditi postupke središnje javne nabave. U točki I.13. Odluke, </w:t>
      </w:r>
      <w:bookmarkStart w:id="14" w:name="_Hlk200964327"/>
      <w:r w:rsidRPr="0069121D">
        <w:rPr>
          <w:rFonts w:asciiTheme="majorBidi" w:hAnsiTheme="majorBidi" w:cstheme="majorBidi"/>
          <w:color w:val="000000"/>
          <w:sz w:val="24"/>
          <w:szCs w:val="24"/>
        </w:rPr>
        <w:t xml:space="preserve">usluge ispisa odnosno najma uređaja za ispis i programa za upravljanje ispisom, </w:t>
      </w:r>
      <w:bookmarkEnd w:id="14"/>
      <w:r w:rsidRPr="0069121D">
        <w:rPr>
          <w:rFonts w:asciiTheme="majorBidi" w:hAnsiTheme="majorBidi" w:cstheme="majorBidi"/>
          <w:color w:val="000000"/>
          <w:sz w:val="24"/>
          <w:szCs w:val="24"/>
        </w:rPr>
        <w:t>određene su kao jedna od nabavnih kategorija središnje javne nabave, a sukladno Smjer</w:t>
      </w:r>
      <w:r w:rsidRPr="0069121D">
        <w:rPr>
          <w:rFonts w:asciiTheme="majorBidi" w:hAnsiTheme="majorBidi" w:cstheme="majorBidi"/>
          <w:color w:val="000000"/>
          <w:sz w:val="24"/>
          <w:szCs w:val="24"/>
        </w:rPr>
        <w:lastRenderedPageBreak/>
        <w:t xml:space="preserve">nicama iz 2019. godine u tijelima državne uprave koristi se upravljani ispis, primjerice putem uređaja u najmu (usluga ispisa), sa kontrolom pristupa ispisnim uređajima karticom ili PIN-om, i s programom za upravljanje, a iz razloga bolje kontrole i smanjenja troškova u cjelini. </w:t>
      </w:r>
    </w:p>
    <w:p w14:paraId="3A8D04CA" w14:textId="77777777" w:rsidR="0069121D" w:rsidRPr="0069121D" w:rsidRDefault="0069121D" w:rsidP="0069121D">
      <w:pPr>
        <w:spacing w:after="240"/>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t>Vlada Republike Hrvatske je Zaključkom KLASA: 022-03/20-07/262, URBROJ: 50301-05/20-20-2 od 8. listopada 2020. (u daljnjem tekstu: Zaključak iz 2020) ovlastila Središnji državni ured da provede postupak javne nabave usluge najma uređaja i upravljanja ispisom, te zaključi okvirne sporazume za dodatne korisnike koji nisu obveznici središnje javne nabave. Okvirni sporazumi zaključeni temeljem provedenog postupka središnje nabave su na snazi do 9. ožujka 2026. godine, te je potrebno provesti novi postupak javne nabave za koji se predlaže donošenje predmetnog Zaključka.</w:t>
      </w:r>
    </w:p>
    <w:p w14:paraId="4EFD9B9D" w14:textId="77777777" w:rsidR="0069121D" w:rsidRPr="0069121D" w:rsidRDefault="0069121D" w:rsidP="0069121D">
      <w:pPr>
        <w:jc w:val="both"/>
        <w:rPr>
          <w:rFonts w:asciiTheme="majorBidi" w:hAnsiTheme="majorBidi" w:cstheme="majorBidi"/>
          <w:sz w:val="24"/>
          <w:szCs w:val="24"/>
        </w:rPr>
      </w:pPr>
      <w:r w:rsidRPr="0069121D">
        <w:rPr>
          <w:rFonts w:asciiTheme="majorBidi" w:hAnsiTheme="majorBidi" w:cstheme="majorBidi"/>
          <w:sz w:val="24"/>
          <w:szCs w:val="24"/>
        </w:rPr>
        <w:t xml:space="preserve">Središnji državni ured je u okviru priprema za novi postupak kontaktirao javne naručitelje koji su bili obuhvaćeni navedenim Zaključkom iz 2020. godine (64 tijela) </w:t>
      </w:r>
      <w:r w:rsidRPr="0069121D">
        <w:rPr>
          <w:rFonts w:asciiTheme="majorBidi" w:hAnsiTheme="majorBidi" w:cstheme="majorBidi"/>
          <w:sz w:val="24"/>
          <w:szCs w:val="24"/>
          <w:lang w:eastAsia="hr-HR"/>
        </w:rPr>
        <w:t xml:space="preserve">i ostala tijela koja su u </w:t>
      </w:r>
      <w:bookmarkStart w:id="15" w:name="_Hlk200964435"/>
      <w:r w:rsidRPr="0069121D">
        <w:rPr>
          <w:rFonts w:asciiTheme="majorBidi" w:hAnsiTheme="majorBidi" w:cstheme="majorBidi"/>
          <w:sz w:val="24"/>
          <w:szCs w:val="24"/>
          <w:lang w:eastAsia="hr-HR"/>
        </w:rPr>
        <w:t>razdjelu Ministarstva pravosuđa, uprave i digitalne transformacije</w:t>
      </w:r>
      <w:bookmarkEnd w:id="15"/>
      <w:r w:rsidRPr="0069121D">
        <w:rPr>
          <w:rFonts w:asciiTheme="majorBidi" w:hAnsiTheme="majorBidi" w:cstheme="majorBidi"/>
          <w:sz w:val="24"/>
          <w:szCs w:val="24"/>
          <w:lang w:eastAsia="hr-HR"/>
        </w:rPr>
        <w:t xml:space="preserve">, </w:t>
      </w:r>
      <w:r w:rsidRPr="0069121D">
        <w:rPr>
          <w:rFonts w:asciiTheme="majorBidi" w:hAnsiTheme="majorBidi" w:cstheme="majorBidi"/>
          <w:sz w:val="24"/>
          <w:szCs w:val="24"/>
        </w:rPr>
        <w:t xml:space="preserve">te od njih zatražio očitovanje vezano za sudjelovanje u novom postupku javne nabave </w:t>
      </w:r>
      <w:r w:rsidRPr="0069121D">
        <w:rPr>
          <w:rFonts w:asciiTheme="majorBidi" w:hAnsiTheme="majorBidi" w:cstheme="majorBidi"/>
          <w:color w:val="000000"/>
          <w:sz w:val="24"/>
          <w:szCs w:val="24"/>
        </w:rPr>
        <w:t>usluge najma uređaja za ispis i programa za upravljanje ispisom.</w:t>
      </w:r>
      <w:r w:rsidRPr="0069121D">
        <w:rPr>
          <w:rFonts w:asciiTheme="majorBidi" w:hAnsiTheme="majorBidi" w:cstheme="majorBidi"/>
          <w:sz w:val="24"/>
          <w:szCs w:val="24"/>
        </w:rPr>
        <w:t xml:space="preserve"> Naime, radi se o javnim naručiteljima koji nisu obveznici središnje javne nabave te je sukladno članku 12. stavku 3. Uredbe, Središnjem državnom uredu potrebno ovlaštenje Vlade Republike Hrvatske za provođenje novog postupka za dodatne korisnike</w:t>
      </w:r>
      <w:r w:rsidRPr="0069121D">
        <w:rPr>
          <w:rFonts w:asciiTheme="majorBidi" w:hAnsiTheme="majorBidi" w:cstheme="majorBidi"/>
          <w:sz w:val="24"/>
          <w:szCs w:val="24"/>
          <w:lang w:eastAsia="hr-HR"/>
        </w:rPr>
        <w:t xml:space="preserve"> iz razdjela Ministarstva pravosuđa, uprave i digitalne transformacije</w:t>
      </w:r>
      <w:r w:rsidRPr="0069121D">
        <w:rPr>
          <w:rFonts w:asciiTheme="majorBidi" w:hAnsiTheme="majorBidi" w:cstheme="majorBidi"/>
          <w:sz w:val="24"/>
          <w:szCs w:val="24"/>
        </w:rPr>
        <w:t>.</w:t>
      </w:r>
    </w:p>
    <w:p w14:paraId="7247B4E4" w14:textId="77777777" w:rsidR="0069121D" w:rsidRPr="0069121D" w:rsidRDefault="0069121D" w:rsidP="0069121D">
      <w:pPr>
        <w:jc w:val="both"/>
        <w:rPr>
          <w:rFonts w:asciiTheme="majorBidi" w:hAnsiTheme="majorBidi" w:cstheme="majorBidi"/>
          <w:sz w:val="24"/>
          <w:szCs w:val="24"/>
        </w:rPr>
      </w:pPr>
      <w:r w:rsidRPr="0069121D">
        <w:rPr>
          <w:rFonts w:asciiTheme="majorBidi" w:hAnsiTheme="majorBidi" w:cstheme="majorBidi"/>
          <w:sz w:val="24"/>
          <w:szCs w:val="24"/>
        </w:rPr>
        <w:t>Na temelju dobivenih suglasnosti sačinjen je popis od ukupno 91 dodatnog korisnika navedenog u točki 1. Zaključka. U odnosu na popis korisnika obuhvaćenim u Zaključku iz 2020. godine, dodatni interes za uključivanje u novi postupak predmetne javne nabave iskazalo je dodatnih 27 tijela, a koji su svi zajedno taksativno navedeni u točki 1. Zaključka.</w:t>
      </w:r>
    </w:p>
    <w:p w14:paraId="43F38D62" w14:textId="77777777" w:rsidR="0069121D" w:rsidRPr="0069121D" w:rsidRDefault="0069121D" w:rsidP="0069121D">
      <w:pPr>
        <w:spacing w:after="240"/>
        <w:jc w:val="both"/>
        <w:rPr>
          <w:rFonts w:asciiTheme="majorBidi" w:hAnsiTheme="majorBidi" w:cstheme="majorBidi"/>
          <w:color w:val="000000"/>
          <w:sz w:val="24"/>
          <w:szCs w:val="24"/>
        </w:rPr>
      </w:pPr>
      <w:r w:rsidRPr="0069121D">
        <w:rPr>
          <w:rFonts w:asciiTheme="majorBidi" w:hAnsiTheme="majorBidi" w:cstheme="majorBidi"/>
          <w:sz w:val="24"/>
          <w:szCs w:val="24"/>
          <w:lang w:eastAsia="hr-HR"/>
        </w:rPr>
        <w:t xml:space="preserve">Sva tijela za uspostavu sustava za upravljanje ispisom navedena u točki 1. Zaključka koriste infrastrukturu Ministarstva pravosuđa, uprave i digitalne transformacije. Stoga je ovim prijedlogom Zaključka proširen popis tijela iz razdjela Ministarstva pravosuđa, uprave i digitalne transformacije u odnosu na prethodni Zaključak, a iz razloga što korištenje infrastrukture Ministarstva pravosuđa, uprave i digitalne transformacije omogućuje proširenje usluge upravljanog ispisa na optimalan način. </w:t>
      </w:r>
    </w:p>
    <w:p w14:paraId="7183BA7F" w14:textId="77777777" w:rsidR="0069121D" w:rsidRPr="0069121D" w:rsidRDefault="0069121D" w:rsidP="0069121D">
      <w:pPr>
        <w:spacing w:after="240"/>
        <w:jc w:val="both"/>
        <w:rPr>
          <w:rFonts w:asciiTheme="majorBidi" w:hAnsiTheme="majorBidi" w:cstheme="majorBidi"/>
          <w:color w:val="000000"/>
          <w:sz w:val="24"/>
          <w:szCs w:val="24"/>
        </w:rPr>
      </w:pPr>
      <w:r w:rsidRPr="0069121D">
        <w:rPr>
          <w:rFonts w:asciiTheme="majorBidi" w:hAnsiTheme="majorBidi" w:cstheme="majorBidi"/>
          <w:sz w:val="24"/>
          <w:szCs w:val="24"/>
        </w:rPr>
        <w:t>Dakle, ovim Zaključkom se predlaže proširenje popis tijela iz razdjela Ministarstva pravosuđa, uprave i digitalne transformacije u odnosu na prethodni Zaključak koji su s obzirom na svoje potrebe Središnjem državnom uredu iskazali interes za uključivanje u postupak objedinjene nabave, a koji su navedeni u točki 1. ovog Zaključka.</w:t>
      </w:r>
    </w:p>
    <w:p w14:paraId="6596886E" w14:textId="77777777" w:rsidR="0069121D" w:rsidRPr="0069121D" w:rsidRDefault="0069121D" w:rsidP="0069121D">
      <w:pPr>
        <w:spacing w:after="240"/>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t xml:space="preserve">Također naglašavamo da za provođenje predmetnog postupka središnje javne nabave za prošireni krug korisnika nije potrebno osiguravati dodatna financijska sredstva, </w:t>
      </w:r>
      <w:r w:rsidRPr="0069121D">
        <w:rPr>
          <w:rFonts w:asciiTheme="majorBidi" w:hAnsiTheme="majorBidi" w:cstheme="majorBidi"/>
          <w:color w:val="000000"/>
          <w:sz w:val="24"/>
          <w:szCs w:val="24"/>
        </w:rPr>
        <w:lastRenderedPageBreak/>
        <w:t xml:space="preserve">budući da će korisnici na temelju okvirnih sporazuma koje zaključi Središnji državni ured zaključivati svoje pojedinačne ugovore o javnoj nabavi sukladno svojim potrebama i financijskim sredstvima osiguranim u svojim proračunima. </w:t>
      </w:r>
    </w:p>
    <w:p w14:paraId="5AFCCC2F" w14:textId="77777777" w:rsidR="0069121D" w:rsidRPr="0069121D" w:rsidRDefault="0069121D" w:rsidP="0069121D">
      <w:pPr>
        <w:spacing w:after="240"/>
        <w:jc w:val="both"/>
        <w:rPr>
          <w:rFonts w:asciiTheme="majorBidi" w:hAnsiTheme="majorBidi" w:cstheme="majorBidi"/>
          <w:color w:val="000000"/>
          <w:sz w:val="24"/>
          <w:szCs w:val="24"/>
        </w:rPr>
      </w:pPr>
      <w:r w:rsidRPr="0069121D">
        <w:rPr>
          <w:rFonts w:asciiTheme="majorBidi" w:hAnsiTheme="majorBidi" w:cstheme="majorBidi"/>
          <w:color w:val="000000"/>
          <w:sz w:val="24"/>
          <w:szCs w:val="24"/>
        </w:rPr>
        <w:t>Slijedom navedenog, uvažavajući iskazani interes i dostavljene suglasnosti za uključivanje u predstojeći postupak nabave usluge najma uređaja i upravljanja ispisom, donošenje ovog Zaključka opravdano je i u skladu s člankom 12. stavkom 3. Uredbe.</w:t>
      </w:r>
    </w:p>
    <w:p w14:paraId="04653BCC" w14:textId="77777777" w:rsidR="008E0497" w:rsidRPr="003571FB" w:rsidRDefault="008E0497" w:rsidP="008550C7">
      <w:pPr>
        <w:pStyle w:val="tb-na18"/>
        <w:spacing w:before="200" w:beforeAutospacing="0" w:after="240" w:afterAutospacing="0" w:line="340" w:lineRule="exact"/>
        <w:jc w:val="right"/>
      </w:pPr>
    </w:p>
    <w:sectPr w:rsidR="008E0497" w:rsidRPr="003571FB" w:rsidSect="0069121D">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A9FF7" w14:textId="77777777" w:rsidR="00CB7222" w:rsidRDefault="00CB7222" w:rsidP="00071E46">
      <w:pPr>
        <w:spacing w:after="0" w:line="240" w:lineRule="auto"/>
      </w:pPr>
      <w:r>
        <w:separator/>
      </w:r>
    </w:p>
  </w:endnote>
  <w:endnote w:type="continuationSeparator" w:id="0">
    <w:p w14:paraId="5577B0C1" w14:textId="77777777" w:rsidR="00CB7222" w:rsidRDefault="00CB7222" w:rsidP="0007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CBD9C" w14:textId="1B3C8D85" w:rsidR="00071E46" w:rsidRPr="00CE78D1" w:rsidRDefault="00071E46"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sidR="00B004DC">
      <w:rPr>
        <w:color w:val="404040" w:themeColor="text1" w:themeTint="BF"/>
        <w:spacing w:val="20"/>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43C39" w14:textId="77777777" w:rsidR="00CB7222" w:rsidRDefault="00CB7222" w:rsidP="00071E46">
      <w:pPr>
        <w:spacing w:after="0" w:line="240" w:lineRule="auto"/>
      </w:pPr>
      <w:r>
        <w:separator/>
      </w:r>
    </w:p>
  </w:footnote>
  <w:footnote w:type="continuationSeparator" w:id="0">
    <w:p w14:paraId="15971C05" w14:textId="77777777" w:rsidR="00CB7222" w:rsidRDefault="00CB7222" w:rsidP="00071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A2779"/>
    <w:multiLevelType w:val="hybridMultilevel"/>
    <w:tmpl w:val="E2D816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35C1168"/>
    <w:multiLevelType w:val="hybridMultilevel"/>
    <w:tmpl w:val="9B4C61A0"/>
    <w:lvl w:ilvl="0" w:tplc="08090011">
      <w:start w:val="1"/>
      <w:numFmt w:val="decimal"/>
      <w:lvlText w:val="%1)"/>
      <w:lvlJc w:val="left"/>
      <w:pPr>
        <w:ind w:left="1637" w:hanging="360"/>
      </w:p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D6"/>
    <w:rsid w:val="00006AFB"/>
    <w:rsid w:val="000338E8"/>
    <w:rsid w:val="00066DB0"/>
    <w:rsid w:val="000709EE"/>
    <w:rsid w:val="00071E46"/>
    <w:rsid w:val="0007265C"/>
    <w:rsid w:val="00075828"/>
    <w:rsid w:val="000E6FBE"/>
    <w:rsid w:val="00180C7F"/>
    <w:rsid w:val="001D773D"/>
    <w:rsid w:val="00252798"/>
    <w:rsid w:val="00252A19"/>
    <w:rsid w:val="002C6E69"/>
    <w:rsid w:val="0031453F"/>
    <w:rsid w:val="003571FB"/>
    <w:rsid w:val="003A2258"/>
    <w:rsid w:val="003A2879"/>
    <w:rsid w:val="003C5456"/>
    <w:rsid w:val="004417B2"/>
    <w:rsid w:val="00482658"/>
    <w:rsid w:val="00492FCE"/>
    <w:rsid w:val="004A5F3E"/>
    <w:rsid w:val="004B7CB2"/>
    <w:rsid w:val="004C2342"/>
    <w:rsid w:val="004E59C7"/>
    <w:rsid w:val="00505BB3"/>
    <w:rsid w:val="00555B31"/>
    <w:rsid w:val="00582DEF"/>
    <w:rsid w:val="0058429A"/>
    <w:rsid w:val="0058594E"/>
    <w:rsid w:val="00591651"/>
    <w:rsid w:val="00595D54"/>
    <w:rsid w:val="005D73F3"/>
    <w:rsid w:val="00640206"/>
    <w:rsid w:val="006808FA"/>
    <w:rsid w:val="0069121D"/>
    <w:rsid w:val="00692057"/>
    <w:rsid w:val="00696545"/>
    <w:rsid w:val="006C0934"/>
    <w:rsid w:val="007033AF"/>
    <w:rsid w:val="00711579"/>
    <w:rsid w:val="00711F95"/>
    <w:rsid w:val="0075184F"/>
    <w:rsid w:val="007D177D"/>
    <w:rsid w:val="007E3E02"/>
    <w:rsid w:val="008305DB"/>
    <w:rsid w:val="00834A87"/>
    <w:rsid w:val="00854CAB"/>
    <w:rsid w:val="008550C7"/>
    <w:rsid w:val="00886849"/>
    <w:rsid w:val="008A4541"/>
    <w:rsid w:val="008A50C0"/>
    <w:rsid w:val="008B4621"/>
    <w:rsid w:val="008C3CC9"/>
    <w:rsid w:val="008D4D3F"/>
    <w:rsid w:val="008E0497"/>
    <w:rsid w:val="009057C4"/>
    <w:rsid w:val="00913EE1"/>
    <w:rsid w:val="00922C9C"/>
    <w:rsid w:val="009371FC"/>
    <w:rsid w:val="0094091D"/>
    <w:rsid w:val="009749AF"/>
    <w:rsid w:val="009A31C8"/>
    <w:rsid w:val="009A4584"/>
    <w:rsid w:val="00A12148"/>
    <w:rsid w:val="00A40F0A"/>
    <w:rsid w:val="00A54C9D"/>
    <w:rsid w:val="00A649C7"/>
    <w:rsid w:val="00AF421A"/>
    <w:rsid w:val="00B004DC"/>
    <w:rsid w:val="00B21E58"/>
    <w:rsid w:val="00B230C3"/>
    <w:rsid w:val="00B61AF0"/>
    <w:rsid w:val="00B61CD6"/>
    <w:rsid w:val="00BD5D94"/>
    <w:rsid w:val="00BE239F"/>
    <w:rsid w:val="00C02D03"/>
    <w:rsid w:val="00C3738F"/>
    <w:rsid w:val="00C374A3"/>
    <w:rsid w:val="00CB7222"/>
    <w:rsid w:val="00CB7441"/>
    <w:rsid w:val="00CD03DA"/>
    <w:rsid w:val="00D715BB"/>
    <w:rsid w:val="00D92F14"/>
    <w:rsid w:val="00DB49E0"/>
    <w:rsid w:val="00E06A6B"/>
    <w:rsid w:val="00E774E1"/>
    <w:rsid w:val="00E807C9"/>
    <w:rsid w:val="00F327FD"/>
    <w:rsid w:val="00FB2A14"/>
    <w:rsid w:val="00FC45D6"/>
    <w:rsid w:val="00FC5B79"/>
    <w:rsid w:val="00FF5E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29D63C"/>
  <w15:docId w15:val="{F7726C4C-33BA-436F-AAC4-70175044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579"/>
    <w:rPr>
      <w:rFonts w:ascii="Segoe UI" w:hAnsi="Segoe UI" w:cs="Segoe UI"/>
      <w:sz w:val="18"/>
      <w:szCs w:val="18"/>
      <w:lang w:val="hr-HR"/>
    </w:rPr>
  </w:style>
  <w:style w:type="character" w:styleId="CommentReference">
    <w:name w:val="annotation reference"/>
    <w:basedOn w:val="DefaultParagraphFont"/>
    <w:uiPriority w:val="99"/>
    <w:semiHidden/>
    <w:unhideWhenUsed/>
    <w:rsid w:val="00913EE1"/>
    <w:rPr>
      <w:sz w:val="16"/>
      <w:szCs w:val="16"/>
    </w:rPr>
  </w:style>
  <w:style w:type="paragraph" w:styleId="CommentText">
    <w:name w:val="annotation text"/>
    <w:basedOn w:val="Normal"/>
    <w:link w:val="CommentTextChar"/>
    <w:uiPriority w:val="99"/>
    <w:semiHidden/>
    <w:unhideWhenUsed/>
    <w:rsid w:val="00913EE1"/>
    <w:pPr>
      <w:spacing w:line="240" w:lineRule="auto"/>
    </w:pPr>
    <w:rPr>
      <w:sz w:val="20"/>
      <w:szCs w:val="20"/>
    </w:rPr>
  </w:style>
  <w:style w:type="character" w:customStyle="1" w:styleId="CommentTextChar">
    <w:name w:val="Comment Text Char"/>
    <w:basedOn w:val="DefaultParagraphFont"/>
    <w:link w:val="CommentText"/>
    <w:uiPriority w:val="99"/>
    <w:semiHidden/>
    <w:rsid w:val="00913EE1"/>
    <w:rPr>
      <w:sz w:val="20"/>
      <w:szCs w:val="20"/>
      <w:lang w:val="hr-HR"/>
    </w:rPr>
  </w:style>
  <w:style w:type="paragraph" w:styleId="CommentSubject">
    <w:name w:val="annotation subject"/>
    <w:basedOn w:val="CommentText"/>
    <w:next w:val="CommentText"/>
    <w:link w:val="CommentSubjectChar"/>
    <w:uiPriority w:val="99"/>
    <w:semiHidden/>
    <w:unhideWhenUsed/>
    <w:rsid w:val="00913EE1"/>
    <w:rPr>
      <w:b/>
      <w:bCs/>
    </w:rPr>
  </w:style>
  <w:style w:type="character" w:customStyle="1" w:styleId="CommentSubjectChar">
    <w:name w:val="Comment Subject Char"/>
    <w:basedOn w:val="CommentTextChar"/>
    <w:link w:val="CommentSubject"/>
    <w:uiPriority w:val="99"/>
    <w:semiHidden/>
    <w:rsid w:val="00913EE1"/>
    <w:rPr>
      <w:b/>
      <w:bCs/>
      <w:sz w:val="20"/>
      <w:szCs w:val="20"/>
      <w:lang w:val="hr-HR"/>
    </w:rPr>
  </w:style>
  <w:style w:type="paragraph" w:styleId="Footer">
    <w:name w:val="footer"/>
    <w:basedOn w:val="Normal"/>
    <w:link w:val="FooterChar"/>
    <w:uiPriority w:val="99"/>
    <w:rsid w:val="00071E4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071E46"/>
    <w:rPr>
      <w:rFonts w:ascii="Times New Roman" w:eastAsia="Times New Roman" w:hAnsi="Times New Roman" w:cs="Times New Roman"/>
      <w:sz w:val="24"/>
      <w:szCs w:val="24"/>
      <w:lang w:val="hr-HR" w:eastAsia="hr-HR"/>
    </w:rPr>
  </w:style>
  <w:style w:type="table" w:styleId="TableGrid">
    <w:name w:val="Table Grid"/>
    <w:basedOn w:val="TableNormal"/>
    <w:rsid w:val="00071E46"/>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E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E46"/>
    <w:rPr>
      <w:lang w:val="hr-HR"/>
    </w:rPr>
  </w:style>
  <w:style w:type="paragraph" w:customStyle="1" w:styleId="tb-na18">
    <w:name w:val="tb-na18"/>
    <w:basedOn w:val="Normal"/>
    <w:rsid w:val="004A5F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4A5F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69121D"/>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69121D"/>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69121D"/>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styleId="ListParagraph">
    <w:name w:val="List Paragraph"/>
    <w:basedOn w:val="Normal"/>
    <w:uiPriority w:val="34"/>
    <w:qFormat/>
    <w:rsid w:val="0069121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71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AZJMDCZ6QSYZ-1849078857-48901</_dlc_DocId>
    <_dlc_DocIdUrl xmlns="a494813a-d0d8-4dad-94cb-0d196f36ba15">
      <Url>https://ekoordinacije.vlada.hr/koordinacija-gospodarstvo/_layouts/15/DocIdRedir.aspx?ID=AZJMDCZ6QSYZ-1849078857-48901</Url>
      <Description>AZJMDCZ6QSYZ-1849078857-48901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65ACC-516D-4CDF-9362-84E5B27651C7}">
  <ds:schemaRefs>
    <ds:schemaRef ds:uri="http://purl.org/dc/elements/1.1/"/>
    <ds:schemaRef ds:uri="http://schemas.microsoft.com/office/2006/metadata/properties"/>
    <ds:schemaRef ds:uri="http://purl.org/dc/terms/"/>
    <ds:schemaRef ds:uri="http://schemas.microsoft.com/office/2006/documentManagement/types"/>
    <ds:schemaRef ds:uri="a494813a-d0d8-4dad-94cb-0d196f36ba1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9D68F6E-FD8D-4167-AA5A-C00BBB375E0A}">
  <ds:schemaRefs>
    <ds:schemaRef ds:uri="http://schemas.microsoft.com/sharepoint/v3/contenttype/forms"/>
  </ds:schemaRefs>
</ds:datastoreItem>
</file>

<file path=customXml/itemProps3.xml><?xml version="1.0" encoding="utf-8"?>
<ds:datastoreItem xmlns:ds="http://schemas.openxmlformats.org/officeDocument/2006/customXml" ds:itemID="{882FBD19-BA95-4E1B-A836-4A6367FC4613}">
  <ds:schemaRefs>
    <ds:schemaRef ds:uri="http://schemas.microsoft.com/sharepoint/events"/>
  </ds:schemaRefs>
</ds:datastoreItem>
</file>

<file path=customXml/itemProps4.xml><?xml version="1.0" encoding="utf-8"?>
<ds:datastoreItem xmlns:ds="http://schemas.openxmlformats.org/officeDocument/2006/customXml" ds:itemID="{99AA1F98-3A2B-4F75-BB3C-461274043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BC66B5-3D9F-4D18-8E6E-8178029F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1391</Words>
  <Characters>7932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Sandro Mustafagić</dc:creator>
  <cp:keywords/>
  <dc:description/>
  <cp:lastModifiedBy>Maja Lebarović</cp:lastModifiedBy>
  <cp:revision>16</cp:revision>
  <cp:lastPrinted>2020-09-14T07:27:00Z</cp:lastPrinted>
  <dcterms:created xsi:type="dcterms:W3CDTF">2025-07-07T13:31:00Z</dcterms:created>
  <dcterms:modified xsi:type="dcterms:W3CDTF">2025-09-08T10:43:00Z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a83812e3-249f-4581-af4a-cb7a0e14c05b</vt:lpwstr>
  </property>
</Properties>
</file>