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93A26" w14:textId="77777777" w:rsidR="007F5E10" w:rsidRPr="004B61AB" w:rsidRDefault="007F5E10" w:rsidP="007F5E10">
      <w:pPr>
        <w:spacing w:after="0" w:line="240" w:lineRule="auto"/>
        <w:jc w:val="center"/>
        <w:rPr>
          <w:rFonts w:ascii="Times New Roman" w:eastAsia="Times New Roman" w:hAnsi="Times New Roman" w:cs="Times New Roman"/>
          <w:sz w:val="24"/>
          <w:szCs w:val="24"/>
          <w:lang w:eastAsia="hr-HR"/>
        </w:rPr>
      </w:pPr>
      <w:bookmarkStart w:id="0" w:name="_Hlk191911253"/>
      <w:r w:rsidRPr="004B61AB">
        <w:rPr>
          <w:rFonts w:ascii="Times New Roman" w:eastAsia="Times New Roman" w:hAnsi="Times New Roman" w:cs="Times New Roman"/>
          <w:noProof/>
          <w:sz w:val="24"/>
          <w:szCs w:val="24"/>
          <w:lang w:eastAsia="hr-HR"/>
        </w:rPr>
        <w:drawing>
          <wp:inline distT="0" distB="0" distL="0" distR="0" wp14:anchorId="0C4E8F4D" wp14:editId="3CDC2EA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4B61AB">
        <w:rPr>
          <w:rFonts w:ascii="Times New Roman" w:eastAsia="Times New Roman" w:hAnsi="Times New Roman" w:cs="Times New Roman"/>
          <w:sz w:val="24"/>
          <w:szCs w:val="24"/>
          <w:lang w:eastAsia="hr-HR"/>
        </w:rPr>
        <w:fldChar w:fldCharType="begin"/>
      </w:r>
      <w:r w:rsidRPr="004B61AB">
        <w:rPr>
          <w:rFonts w:ascii="Times New Roman" w:eastAsia="Times New Roman" w:hAnsi="Times New Roman" w:cs="Times New Roman"/>
          <w:sz w:val="24"/>
          <w:szCs w:val="24"/>
          <w:lang w:eastAsia="hr-HR"/>
        </w:rPr>
        <w:instrText xml:space="preserve"> INCLUDEPICTURE "http://www.inet.hr/~box/images/grb-rh.gif" \* MERGEFORMATINET </w:instrText>
      </w:r>
      <w:r w:rsidRPr="004B61AB">
        <w:rPr>
          <w:rFonts w:ascii="Times New Roman" w:eastAsia="Times New Roman" w:hAnsi="Times New Roman" w:cs="Times New Roman"/>
          <w:sz w:val="24"/>
          <w:szCs w:val="24"/>
          <w:lang w:eastAsia="hr-HR"/>
        </w:rPr>
        <w:fldChar w:fldCharType="end"/>
      </w:r>
    </w:p>
    <w:p w14:paraId="42389122" w14:textId="77777777" w:rsidR="007F5E10" w:rsidRPr="004B61AB" w:rsidRDefault="007F5E10" w:rsidP="007F5E10">
      <w:pPr>
        <w:spacing w:before="60" w:after="1680" w:line="240" w:lineRule="auto"/>
        <w:jc w:val="center"/>
        <w:rPr>
          <w:rFonts w:ascii="Times New Roman" w:eastAsia="Times New Roman" w:hAnsi="Times New Roman" w:cs="Times New Roman"/>
          <w:sz w:val="28"/>
          <w:szCs w:val="24"/>
          <w:lang w:eastAsia="hr-HR"/>
        </w:rPr>
      </w:pPr>
      <w:r w:rsidRPr="004B61AB">
        <w:rPr>
          <w:rFonts w:ascii="Times New Roman" w:eastAsia="Times New Roman" w:hAnsi="Times New Roman" w:cs="Times New Roman"/>
          <w:sz w:val="28"/>
          <w:szCs w:val="24"/>
          <w:lang w:eastAsia="hr-HR"/>
        </w:rPr>
        <w:t>VLADA REPUBLIKE HRVATSKE</w:t>
      </w:r>
    </w:p>
    <w:p w14:paraId="0F248A37" w14:textId="77777777" w:rsidR="007F5E10" w:rsidRPr="004B61AB" w:rsidRDefault="007F5E10" w:rsidP="007F5E10">
      <w:pPr>
        <w:spacing w:after="0" w:line="240" w:lineRule="auto"/>
        <w:rPr>
          <w:rFonts w:ascii="Times New Roman" w:eastAsia="Times New Roman" w:hAnsi="Times New Roman" w:cs="Times New Roman"/>
          <w:sz w:val="24"/>
          <w:szCs w:val="24"/>
          <w:lang w:eastAsia="hr-HR"/>
        </w:rPr>
      </w:pPr>
    </w:p>
    <w:p w14:paraId="07D710B0" w14:textId="77777777" w:rsidR="007F5E10" w:rsidRPr="004B61AB" w:rsidRDefault="007F5E10" w:rsidP="007F5E10">
      <w:pPr>
        <w:spacing w:after="2400" w:line="240" w:lineRule="auto"/>
        <w:jc w:val="right"/>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Zagreb, 11. rujna 2025.</w:t>
      </w:r>
    </w:p>
    <w:p w14:paraId="60A7E5F6" w14:textId="77777777" w:rsidR="007F5E10" w:rsidRPr="004B61AB" w:rsidRDefault="007F5E10" w:rsidP="007F5E10">
      <w:pPr>
        <w:spacing w:after="0" w:line="360" w:lineRule="auto"/>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__________________________________________________________________________</w:t>
      </w:r>
    </w:p>
    <w:p w14:paraId="242DE6C9" w14:textId="77777777" w:rsidR="007F5E10" w:rsidRPr="004B61AB" w:rsidRDefault="007F5E10" w:rsidP="007F5E1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F5E10" w:rsidRPr="004B61AB" w:rsidSect="007F5E10">
          <w:footerReference w:type="default" r:id="rId9"/>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F5E10" w:rsidRPr="004B61AB" w14:paraId="098138C9" w14:textId="77777777" w:rsidTr="00FB2E60">
        <w:tc>
          <w:tcPr>
            <w:tcW w:w="1951" w:type="dxa"/>
          </w:tcPr>
          <w:p w14:paraId="0FFB6D63" w14:textId="77777777" w:rsidR="007F5E10" w:rsidRPr="004B61AB" w:rsidRDefault="007F5E10" w:rsidP="00FB2E60">
            <w:pPr>
              <w:spacing w:line="360" w:lineRule="auto"/>
              <w:jc w:val="right"/>
              <w:rPr>
                <w:sz w:val="24"/>
                <w:szCs w:val="24"/>
              </w:rPr>
            </w:pPr>
            <w:r w:rsidRPr="004B61AB">
              <w:rPr>
                <w:b/>
                <w:smallCaps/>
                <w:sz w:val="24"/>
                <w:szCs w:val="24"/>
              </w:rPr>
              <w:t>Predlagatelj</w:t>
            </w:r>
            <w:r w:rsidRPr="004B61AB">
              <w:rPr>
                <w:b/>
                <w:sz w:val="24"/>
                <w:szCs w:val="24"/>
              </w:rPr>
              <w:t>:</w:t>
            </w:r>
          </w:p>
        </w:tc>
        <w:tc>
          <w:tcPr>
            <w:tcW w:w="7229" w:type="dxa"/>
          </w:tcPr>
          <w:p w14:paraId="3BA02391" w14:textId="77777777" w:rsidR="007F5E10" w:rsidRPr="004B61AB" w:rsidRDefault="007F5E10" w:rsidP="00FB2E60">
            <w:pPr>
              <w:spacing w:line="360" w:lineRule="auto"/>
              <w:rPr>
                <w:sz w:val="24"/>
                <w:szCs w:val="24"/>
              </w:rPr>
            </w:pPr>
            <w:r w:rsidRPr="004B61AB">
              <w:rPr>
                <w:sz w:val="24"/>
                <w:szCs w:val="24"/>
              </w:rPr>
              <w:t xml:space="preserve">Ministarstvo pravosuđa, uprave i digitalne transformacije </w:t>
            </w:r>
          </w:p>
        </w:tc>
      </w:tr>
    </w:tbl>
    <w:p w14:paraId="3D6C38F5" w14:textId="77777777" w:rsidR="007F5E10" w:rsidRPr="004B61AB" w:rsidRDefault="007F5E10" w:rsidP="007F5E10">
      <w:pPr>
        <w:spacing w:after="0" w:line="360" w:lineRule="auto"/>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__________________________________________________________________________</w:t>
      </w:r>
    </w:p>
    <w:p w14:paraId="7BD1E2D8" w14:textId="77777777" w:rsidR="007F5E10" w:rsidRPr="004B61AB" w:rsidRDefault="007F5E10" w:rsidP="007F5E10">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F5E10" w:rsidRPr="004B61AB" w:rsidSect="00FB2E60">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F5E10" w:rsidRPr="004B61AB" w14:paraId="41643757" w14:textId="77777777" w:rsidTr="00FB2E60">
        <w:tc>
          <w:tcPr>
            <w:tcW w:w="1951" w:type="dxa"/>
          </w:tcPr>
          <w:p w14:paraId="3DF8827D" w14:textId="77777777" w:rsidR="007F5E10" w:rsidRPr="004B61AB" w:rsidRDefault="007F5E10" w:rsidP="00FB2E60">
            <w:pPr>
              <w:spacing w:line="360" w:lineRule="auto"/>
              <w:jc w:val="right"/>
              <w:rPr>
                <w:sz w:val="24"/>
                <w:szCs w:val="24"/>
              </w:rPr>
            </w:pPr>
            <w:r w:rsidRPr="004B61AB">
              <w:rPr>
                <w:b/>
                <w:smallCaps/>
                <w:sz w:val="24"/>
                <w:szCs w:val="24"/>
              </w:rPr>
              <w:t>Predmet</w:t>
            </w:r>
            <w:r w:rsidRPr="004B61AB">
              <w:rPr>
                <w:b/>
                <w:sz w:val="24"/>
                <w:szCs w:val="24"/>
              </w:rPr>
              <w:t>:</w:t>
            </w:r>
          </w:p>
        </w:tc>
        <w:tc>
          <w:tcPr>
            <w:tcW w:w="7229" w:type="dxa"/>
          </w:tcPr>
          <w:p w14:paraId="01B2BF5E" w14:textId="77777777" w:rsidR="007F5E10" w:rsidRPr="004B61AB" w:rsidRDefault="007F5E10" w:rsidP="00FB2E60">
            <w:pPr>
              <w:spacing w:line="360" w:lineRule="auto"/>
              <w:rPr>
                <w:sz w:val="24"/>
                <w:szCs w:val="24"/>
              </w:rPr>
            </w:pPr>
            <w:r w:rsidRPr="004B61AB">
              <w:rPr>
                <w:sz w:val="24"/>
                <w:szCs w:val="24"/>
              </w:rPr>
              <w:t xml:space="preserve">Nacrt prijedloga zakona o izmjenama i dopunama Zakona o zaštiti prijavitelja nepravilnosti </w:t>
            </w:r>
            <w:r w:rsidRPr="004B61AB">
              <w:rPr>
                <w:b/>
                <w:sz w:val="24"/>
                <w:szCs w:val="24"/>
              </w:rPr>
              <w:t>(EU/OECD)</w:t>
            </w:r>
            <w:r w:rsidRPr="004B61AB">
              <w:rPr>
                <w:sz w:val="24"/>
                <w:szCs w:val="24"/>
              </w:rPr>
              <w:t xml:space="preserve">  </w:t>
            </w:r>
          </w:p>
        </w:tc>
      </w:tr>
    </w:tbl>
    <w:p w14:paraId="3CABD54E" w14:textId="77777777" w:rsidR="007F5E10" w:rsidRPr="004B61AB" w:rsidRDefault="007F5E10" w:rsidP="007F5E10">
      <w:pPr>
        <w:tabs>
          <w:tab w:val="left" w:pos="1843"/>
        </w:tabs>
        <w:spacing w:after="0" w:line="360" w:lineRule="auto"/>
        <w:ind w:left="1843" w:hanging="1843"/>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__________________________________________________________________________</w:t>
      </w:r>
    </w:p>
    <w:p w14:paraId="2722F3DE" w14:textId="77777777" w:rsidR="007F5E10" w:rsidRPr="004B61AB" w:rsidRDefault="007F5E10" w:rsidP="007F5E10">
      <w:pPr>
        <w:spacing w:after="0" w:line="240" w:lineRule="auto"/>
        <w:rPr>
          <w:rFonts w:ascii="Times New Roman" w:eastAsia="Times New Roman" w:hAnsi="Times New Roman" w:cs="Times New Roman"/>
          <w:sz w:val="24"/>
          <w:szCs w:val="24"/>
          <w:lang w:eastAsia="hr-HR"/>
        </w:rPr>
      </w:pPr>
    </w:p>
    <w:p w14:paraId="02F26006" w14:textId="77777777" w:rsidR="007F5E10" w:rsidRPr="004B61AB" w:rsidRDefault="007F5E10" w:rsidP="007F5E10">
      <w:pPr>
        <w:spacing w:after="0" w:line="240" w:lineRule="auto"/>
        <w:rPr>
          <w:rFonts w:ascii="Times New Roman" w:eastAsia="Times New Roman" w:hAnsi="Times New Roman" w:cs="Times New Roman"/>
          <w:sz w:val="24"/>
          <w:szCs w:val="24"/>
          <w:lang w:eastAsia="hr-HR"/>
        </w:rPr>
      </w:pPr>
    </w:p>
    <w:p w14:paraId="275A6786" w14:textId="77777777" w:rsidR="007F5E10" w:rsidRPr="004B61AB" w:rsidRDefault="007F5E10" w:rsidP="007F5E10">
      <w:pPr>
        <w:spacing w:after="0" w:line="240" w:lineRule="auto"/>
        <w:rPr>
          <w:rFonts w:ascii="Times New Roman" w:eastAsia="Times New Roman" w:hAnsi="Times New Roman" w:cs="Times New Roman"/>
          <w:sz w:val="24"/>
          <w:szCs w:val="24"/>
          <w:lang w:eastAsia="hr-HR"/>
        </w:rPr>
      </w:pPr>
    </w:p>
    <w:p w14:paraId="52425300" w14:textId="77777777" w:rsidR="007F5E10" w:rsidRPr="004B61AB" w:rsidRDefault="007F5E10" w:rsidP="007F5E10">
      <w:pPr>
        <w:spacing w:after="0" w:line="240" w:lineRule="auto"/>
        <w:rPr>
          <w:rFonts w:ascii="Times New Roman" w:eastAsia="Times New Roman" w:hAnsi="Times New Roman" w:cs="Times New Roman"/>
          <w:sz w:val="24"/>
          <w:szCs w:val="24"/>
          <w:lang w:eastAsia="hr-HR"/>
        </w:rPr>
      </w:pPr>
    </w:p>
    <w:p w14:paraId="5577173E" w14:textId="77777777" w:rsidR="007F5E10" w:rsidRPr="004B61AB" w:rsidRDefault="007F5E10" w:rsidP="007F5E10">
      <w:pPr>
        <w:spacing w:after="0" w:line="240" w:lineRule="auto"/>
        <w:rPr>
          <w:rFonts w:ascii="Times New Roman" w:eastAsia="Times New Roman" w:hAnsi="Times New Roman" w:cs="Times New Roman"/>
          <w:sz w:val="24"/>
          <w:szCs w:val="24"/>
          <w:lang w:eastAsia="hr-HR"/>
        </w:rPr>
      </w:pPr>
    </w:p>
    <w:p w14:paraId="54C3831C" w14:textId="77777777" w:rsidR="007F5E10" w:rsidRPr="004B61AB" w:rsidRDefault="007F5E10" w:rsidP="007F5E10">
      <w:pPr>
        <w:spacing w:after="0" w:line="240" w:lineRule="auto"/>
        <w:rPr>
          <w:rFonts w:ascii="Times New Roman" w:eastAsia="Times New Roman" w:hAnsi="Times New Roman" w:cs="Times New Roman"/>
          <w:sz w:val="24"/>
          <w:szCs w:val="24"/>
          <w:lang w:eastAsia="hr-HR"/>
        </w:rPr>
      </w:pPr>
    </w:p>
    <w:p w14:paraId="6B899DFD" w14:textId="77777777" w:rsidR="007F5E10" w:rsidRPr="004B61AB" w:rsidRDefault="007F5E10" w:rsidP="007F5E10">
      <w:pPr>
        <w:spacing w:after="0" w:line="240" w:lineRule="auto"/>
        <w:rPr>
          <w:rFonts w:ascii="Times New Roman" w:eastAsia="Times New Roman" w:hAnsi="Times New Roman" w:cs="Times New Roman"/>
          <w:sz w:val="24"/>
          <w:szCs w:val="24"/>
          <w:lang w:eastAsia="hr-HR"/>
        </w:rPr>
      </w:pPr>
    </w:p>
    <w:p w14:paraId="197EE46E" w14:textId="77777777" w:rsidR="007F5E10" w:rsidRPr="004B61AB" w:rsidRDefault="007F5E10" w:rsidP="007F5E10">
      <w:pPr>
        <w:spacing w:after="0" w:line="240" w:lineRule="auto"/>
        <w:rPr>
          <w:rFonts w:ascii="Times New Roman" w:eastAsia="Times New Roman" w:hAnsi="Times New Roman" w:cs="Times New Roman"/>
          <w:sz w:val="24"/>
          <w:szCs w:val="24"/>
          <w:lang w:eastAsia="hr-HR"/>
        </w:rPr>
        <w:sectPr w:rsidR="007F5E10" w:rsidRPr="004B61AB" w:rsidSect="00FB2E60">
          <w:type w:val="continuous"/>
          <w:pgSz w:w="11906" w:h="16838"/>
          <w:pgMar w:top="993" w:right="1417" w:bottom="1417" w:left="1417" w:header="709" w:footer="658" w:gutter="0"/>
          <w:cols w:space="708"/>
          <w:docGrid w:linePitch="360"/>
        </w:sectPr>
      </w:pPr>
    </w:p>
    <w:p w14:paraId="340E0AA1" w14:textId="77777777" w:rsidR="007F5E10" w:rsidRPr="004B61AB" w:rsidRDefault="007F5E10" w:rsidP="007F5E10">
      <w:pPr>
        <w:pBdr>
          <w:bottom w:val="single" w:sz="12" w:space="1" w:color="auto"/>
        </w:pBdr>
        <w:spacing w:after="0" w:line="240" w:lineRule="auto"/>
        <w:jc w:val="center"/>
        <w:rPr>
          <w:rFonts w:ascii="Times New Roman" w:hAnsi="Times New Roman" w:cs="Times New Roman"/>
          <w:b/>
          <w:sz w:val="24"/>
          <w:szCs w:val="24"/>
        </w:rPr>
      </w:pPr>
      <w:r w:rsidRPr="004B61AB">
        <w:rPr>
          <w:rFonts w:ascii="Times New Roman" w:hAnsi="Times New Roman" w:cs="Times New Roman"/>
          <w:b/>
          <w:sz w:val="24"/>
          <w:szCs w:val="24"/>
        </w:rPr>
        <w:lastRenderedPageBreak/>
        <w:t>VLADA REPUBLIKE HRVATSKE</w:t>
      </w:r>
    </w:p>
    <w:p w14:paraId="19BAA4F2" w14:textId="77777777" w:rsidR="007F5E10" w:rsidRPr="004B61AB" w:rsidRDefault="007F5E10" w:rsidP="007F5E10">
      <w:pPr>
        <w:suppressAutoHyphens/>
        <w:spacing w:after="0" w:line="240" w:lineRule="auto"/>
        <w:jc w:val="center"/>
        <w:rPr>
          <w:rFonts w:ascii="Times New Roman" w:eastAsia="Calibri" w:hAnsi="Times New Roman" w:cs="Times New Roman"/>
          <w:b/>
          <w:sz w:val="24"/>
          <w:szCs w:val="24"/>
          <w:lang w:eastAsia="ar-SA"/>
        </w:rPr>
      </w:pPr>
    </w:p>
    <w:p w14:paraId="2856A551" w14:textId="77777777" w:rsidR="007F5E10" w:rsidRPr="004B61AB" w:rsidRDefault="007F5E10" w:rsidP="007F5E10">
      <w:pPr>
        <w:suppressAutoHyphens/>
        <w:spacing w:after="0" w:line="240" w:lineRule="auto"/>
        <w:jc w:val="center"/>
        <w:rPr>
          <w:rFonts w:ascii="Times New Roman" w:eastAsia="Calibri" w:hAnsi="Times New Roman" w:cs="Times New Roman"/>
          <w:b/>
          <w:sz w:val="24"/>
          <w:szCs w:val="24"/>
          <w:lang w:eastAsia="ar-SA"/>
        </w:rPr>
      </w:pPr>
    </w:p>
    <w:p w14:paraId="1F10E041" w14:textId="77777777" w:rsidR="007F5E10" w:rsidRPr="004B61AB" w:rsidRDefault="007F5E10" w:rsidP="007F5E10">
      <w:pPr>
        <w:suppressAutoHyphens/>
        <w:spacing w:after="0" w:line="240" w:lineRule="auto"/>
        <w:jc w:val="right"/>
        <w:rPr>
          <w:rFonts w:ascii="Times New Roman" w:eastAsia="Calibri" w:hAnsi="Times New Roman" w:cs="Times New Roman"/>
          <w:b/>
          <w:sz w:val="24"/>
          <w:szCs w:val="24"/>
          <w:lang w:eastAsia="ar-SA"/>
        </w:rPr>
      </w:pPr>
      <w:r w:rsidRPr="004B61AB">
        <w:rPr>
          <w:rFonts w:ascii="Times New Roman" w:eastAsia="Calibri" w:hAnsi="Times New Roman" w:cs="Times New Roman"/>
          <w:b/>
          <w:sz w:val="24"/>
          <w:szCs w:val="24"/>
          <w:lang w:eastAsia="ar-SA"/>
        </w:rPr>
        <w:t>NACRT</w:t>
      </w:r>
    </w:p>
    <w:p w14:paraId="6577F08F" w14:textId="77777777" w:rsidR="007F5E10" w:rsidRPr="004B61AB" w:rsidRDefault="007F5E10" w:rsidP="007F5E10">
      <w:pPr>
        <w:suppressAutoHyphens/>
        <w:spacing w:after="0" w:line="240" w:lineRule="auto"/>
        <w:jc w:val="center"/>
        <w:rPr>
          <w:rFonts w:ascii="Times New Roman" w:eastAsia="Calibri" w:hAnsi="Times New Roman" w:cs="Times New Roman"/>
          <w:b/>
          <w:sz w:val="24"/>
          <w:szCs w:val="24"/>
          <w:lang w:eastAsia="ar-SA"/>
        </w:rPr>
      </w:pPr>
    </w:p>
    <w:p w14:paraId="45547AB6" w14:textId="77777777" w:rsidR="007F5E10" w:rsidRPr="004B61AB" w:rsidRDefault="007F5E10" w:rsidP="007F5E10">
      <w:pPr>
        <w:suppressAutoHyphens/>
        <w:spacing w:after="0" w:line="240" w:lineRule="auto"/>
        <w:jc w:val="center"/>
        <w:rPr>
          <w:rFonts w:ascii="Times New Roman" w:eastAsia="Calibri" w:hAnsi="Times New Roman" w:cs="Times New Roman"/>
          <w:b/>
          <w:sz w:val="24"/>
          <w:szCs w:val="24"/>
          <w:lang w:eastAsia="ar-SA"/>
        </w:rPr>
      </w:pPr>
    </w:p>
    <w:p w14:paraId="54F46D03" w14:textId="77777777" w:rsidR="007F5E10" w:rsidRPr="004B61AB" w:rsidRDefault="007F5E10" w:rsidP="007F5E10">
      <w:pPr>
        <w:suppressAutoHyphens/>
        <w:spacing w:after="0" w:line="240" w:lineRule="auto"/>
        <w:jc w:val="center"/>
        <w:rPr>
          <w:rFonts w:ascii="Times New Roman" w:eastAsia="Calibri" w:hAnsi="Times New Roman" w:cs="Times New Roman"/>
          <w:b/>
          <w:sz w:val="24"/>
          <w:szCs w:val="24"/>
          <w:lang w:eastAsia="ar-SA"/>
        </w:rPr>
      </w:pPr>
    </w:p>
    <w:p w14:paraId="4006DE36" w14:textId="77777777" w:rsidR="007F5E10" w:rsidRPr="004B61AB" w:rsidRDefault="007F5E10" w:rsidP="007F5E10">
      <w:pPr>
        <w:suppressAutoHyphens/>
        <w:spacing w:after="0" w:line="240" w:lineRule="auto"/>
        <w:jc w:val="center"/>
        <w:rPr>
          <w:rFonts w:ascii="Times New Roman" w:eastAsia="Calibri" w:hAnsi="Times New Roman" w:cs="Times New Roman"/>
          <w:b/>
          <w:sz w:val="24"/>
          <w:szCs w:val="24"/>
          <w:lang w:eastAsia="ar-SA"/>
        </w:rPr>
      </w:pPr>
    </w:p>
    <w:p w14:paraId="62879A74" w14:textId="77777777" w:rsidR="007F5E10" w:rsidRPr="004B61AB" w:rsidRDefault="007F5E10" w:rsidP="007F5E10">
      <w:pPr>
        <w:suppressAutoHyphens/>
        <w:spacing w:after="0" w:line="240" w:lineRule="auto"/>
        <w:jc w:val="center"/>
        <w:rPr>
          <w:rFonts w:ascii="Times New Roman" w:eastAsia="Calibri" w:hAnsi="Times New Roman" w:cs="Times New Roman"/>
          <w:b/>
          <w:sz w:val="24"/>
          <w:szCs w:val="24"/>
          <w:lang w:eastAsia="ar-SA"/>
        </w:rPr>
      </w:pPr>
    </w:p>
    <w:p w14:paraId="073D3002" w14:textId="77777777" w:rsidR="007F5E10" w:rsidRPr="004B61AB" w:rsidRDefault="007F5E10" w:rsidP="007F5E10">
      <w:pPr>
        <w:suppressAutoHyphens/>
        <w:spacing w:after="0" w:line="240" w:lineRule="auto"/>
        <w:jc w:val="center"/>
        <w:rPr>
          <w:rFonts w:ascii="Times New Roman" w:eastAsia="Calibri" w:hAnsi="Times New Roman" w:cs="Times New Roman"/>
          <w:b/>
          <w:bCs/>
          <w:sz w:val="24"/>
          <w:szCs w:val="24"/>
          <w:lang w:eastAsia="ar-SA"/>
        </w:rPr>
      </w:pPr>
    </w:p>
    <w:p w14:paraId="5167645D" w14:textId="77777777" w:rsidR="007F5E10" w:rsidRPr="004B61AB" w:rsidRDefault="007F5E10" w:rsidP="007F5E10">
      <w:pPr>
        <w:suppressAutoHyphens/>
        <w:spacing w:after="0" w:line="240" w:lineRule="auto"/>
        <w:jc w:val="center"/>
        <w:rPr>
          <w:rFonts w:ascii="Times New Roman" w:eastAsia="Calibri" w:hAnsi="Times New Roman" w:cs="Times New Roman"/>
          <w:b/>
          <w:sz w:val="24"/>
          <w:szCs w:val="24"/>
          <w:lang w:eastAsia="ar-SA"/>
        </w:rPr>
      </w:pPr>
    </w:p>
    <w:p w14:paraId="06822100" w14:textId="77777777" w:rsidR="007F5E10" w:rsidRPr="004B61AB" w:rsidRDefault="007F5E10" w:rsidP="007F5E10">
      <w:pPr>
        <w:suppressAutoHyphens/>
        <w:spacing w:after="0" w:line="240" w:lineRule="auto"/>
        <w:jc w:val="center"/>
        <w:rPr>
          <w:rFonts w:ascii="Times New Roman" w:eastAsia="Calibri" w:hAnsi="Times New Roman" w:cs="Times New Roman"/>
          <w:b/>
          <w:sz w:val="24"/>
          <w:szCs w:val="24"/>
          <w:lang w:eastAsia="ar-SA"/>
        </w:rPr>
      </w:pPr>
    </w:p>
    <w:p w14:paraId="4938AEFA"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1E9D8C95"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1D26E8DA"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78BFB9ED"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6E4CA4EB"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0D5FB3E6"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2B854105" w14:textId="77777777" w:rsidR="007F5E10" w:rsidRPr="004B61AB" w:rsidRDefault="007F5E10" w:rsidP="007F5E10">
      <w:pPr>
        <w:spacing w:after="0" w:line="240" w:lineRule="auto"/>
        <w:jc w:val="center"/>
        <w:rPr>
          <w:rFonts w:ascii="Times New Roman" w:eastAsia="Times New Roman" w:hAnsi="Times New Roman" w:cs="Times New Roman"/>
          <w:b/>
          <w:sz w:val="24"/>
          <w:szCs w:val="24"/>
          <w:lang w:eastAsia="hr-HR"/>
        </w:rPr>
      </w:pPr>
    </w:p>
    <w:p w14:paraId="321C14B7" w14:textId="77777777" w:rsidR="007F5E10" w:rsidRPr="004B61AB" w:rsidRDefault="007F5E10" w:rsidP="007F5E10">
      <w:pPr>
        <w:spacing w:after="0" w:line="240" w:lineRule="auto"/>
        <w:jc w:val="center"/>
        <w:rPr>
          <w:rFonts w:ascii="Times New Roman" w:eastAsia="Times New Roman" w:hAnsi="Times New Roman" w:cs="Times New Roman"/>
          <w:b/>
          <w:sz w:val="24"/>
          <w:szCs w:val="24"/>
          <w:lang w:eastAsia="hr-HR"/>
        </w:rPr>
      </w:pPr>
    </w:p>
    <w:p w14:paraId="7A537749"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6F141E4F"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71DBA107"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11BD6BC7"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r w:rsidRPr="004B61AB">
        <w:rPr>
          <w:rFonts w:ascii="Times New Roman" w:eastAsia="Times New Roman" w:hAnsi="Times New Roman" w:cs="Times New Roman"/>
          <w:b/>
          <w:sz w:val="24"/>
          <w:szCs w:val="24"/>
          <w:lang w:eastAsia="hr-HR"/>
        </w:rPr>
        <w:t>PRIJEDLOG ZAKONA O IZMJENAMA I DOPUNAMA</w:t>
      </w:r>
    </w:p>
    <w:p w14:paraId="2ADC69DE"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r w:rsidRPr="004B61AB">
        <w:rPr>
          <w:rFonts w:ascii="Times New Roman" w:eastAsia="Times New Roman" w:hAnsi="Times New Roman" w:cs="Times New Roman"/>
          <w:b/>
          <w:sz w:val="24"/>
          <w:szCs w:val="24"/>
          <w:lang w:eastAsia="hr-HR"/>
        </w:rPr>
        <w:t>ZAKONA O ZAŠTITI PRIJAVITELJA NEPRAVILNOSTI</w:t>
      </w:r>
    </w:p>
    <w:p w14:paraId="64D62271"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05F43D1E"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05D9693D"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00A70BA0"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2375B106"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7514F9FC"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40C736D7"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358FA2C2"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6263BF58"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27B08F20"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3B6F97A4"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43194053"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3AC59083"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4845BBB2" w14:textId="77777777" w:rsidR="00EA2086" w:rsidRPr="004B61AB" w:rsidRDefault="00EA2086" w:rsidP="007F5E10">
      <w:pPr>
        <w:spacing w:after="0" w:line="240" w:lineRule="auto"/>
        <w:jc w:val="center"/>
        <w:rPr>
          <w:rFonts w:ascii="Times New Roman" w:eastAsia="Times New Roman" w:hAnsi="Times New Roman" w:cs="Times New Roman"/>
          <w:b/>
          <w:sz w:val="24"/>
          <w:szCs w:val="24"/>
          <w:lang w:eastAsia="hr-HR"/>
        </w:rPr>
      </w:pPr>
    </w:p>
    <w:p w14:paraId="363E67CB"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13209F34"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65885A2A"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3AF7FA04"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563F2F7D"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510DA58D"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1394F595"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549E030F"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4CE83D8D"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048E21AB" w14:textId="77777777" w:rsidR="007F5E10" w:rsidRPr="004B61AB" w:rsidRDefault="007F5E10" w:rsidP="007F5E10">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14:ligatures w14:val="standardContextual"/>
        </w:rPr>
      </w:pPr>
    </w:p>
    <w:p w14:paraId="5BAE4F9F" w14:textId="77777777" w:rsidR="007F5E10" w:rsidRPr="004B61AB" w:rsidRDefault="007F5E10" w:rsidP="007F5E10">
      <w:pPr>
        <w:shd w:val="clear" w:color="auto" w:fill="FFFFFF"/>
        <w:spacing w:after="0" w:line="240" w:lineRule="auto"/>
        <w:jc w:val="center"/>
        <w:textAlignment w:val="baseline"/>
        <w:rPr>
          <w:rFonts w:ascii="Times New Roman" w:eastAsia="Calibri" w:hAnsi="Times New Roman" w:cs="Times New Roman"/>
          <w:b/>
          <w:bCs/>
          <w:sz w:val="24"/>
          <w:szCs w:val="24"/>
          <w:lang w:eastAsia="hr-HR"/>
          <w14:ligatures w14:val="standardContextual"/>
        </w:rPr>
        <w:sectPr w:rsidR="007F5E10" w:rsidRPr="004B61AB" w:rsidSect="00FB2E60">
          <w:headerReference w:type="default" r:id="rId10"/>
          <w:pgSz w:w="11906" w:h="16838" w:code="9"/>
          <w:pgMar w:top="1418" w:right="1418" w:bottom="1418" w:left="1418" w:header="720" w:footer="720" w:gutter="0"/>
          <w:pgNumType w:start="1"/>
          <w:cols w:space="720"/>
          <w:titlePg/>
          <w:docGrid w:linePitch="360"/>
        </w:sectPr>
      </w:pPr>
      <w:r w:rsidRPr="004B61AB">
        <w:rPr>
          <w:rFonts w:ascii="Times New Roman" w:eastAsia="Calibri" w:hAnsi="Times New Roman" w:cs="Times New Roman"/>
          <w:b/>
          <w:bCs/>
          <w:sz w:val="24"/>
          <w:szCs w:val="24"/>
          <w:lang w:eastAsia="hr-HR"/>
          <w14:ligatures w14:val="standardContextual"/>
        </w:rPr>
        <w:t>Zagreb, rujan 2025.</w:t>
      </w:r>
    </w:p>
    <w:p w14:paraId="493170EF" w14:textId="77777777" w:rsidR="00EA2086" w:rsidRPr="004B61AB" w:rsidRDefault="00EA2086" w:rsidP="007F5E10">
      <w:pPr>
        <w:spacing w:after="0" w:line="240" w:lineRule="auto"/>
        <w:jc w:val="both"/>
        <w:rPr>
          <w:rFonts w:ascii="Times New Roman" w:eastAsia="Times New Roman" w:hAnsi="Times New Roman" w:cs="Times New Roman"/>
          <w:b/>
          <w:sz w:val="24"/>
          <w:szCs w:val="24"/>
          <w:lang w:eastAsia="hr-HR"/>
        </w:rPr>
      </w:pPr>
    </w:p>
    <w:p w14:paraId="08C6696E" w14:textId="77777777" w:rsidR="000456C6" w:rsidRPr="004B61AB" w:rsidRDefault="00EA2086" w:rsidP="007F5E10">
      <w:pPr>
        <w:spacing w:after="0" w:line="240" w:lineRule="auto"/>
        <w:jc w:val="center"/>
        <w:rPr>
          <w:rFonts w:ascii="Times New Roman" w:eastAsia="Calibri" w:hAnsi="Times New Roman" w:cs="Times New Roman"/>
          <w:b/>
          <w:sz w:val="24"/>
          <w:szCs w:val="24"/>
        </w:rPr>
      </w:pPr>
      <w:r w:rsidRPr="004B61AB">
        <w:rPr>
          <w:rFonts w:ascii="Times New Roman" w:eastAsia="Times New Roman" w:hAnsi="Times New Roman" w:cs="Times New Roman"/>
          <w:b/>
          <w:sz w:val="24"/>
          <w:szCs w:val="24"/>
          <w:lang w:eastAsia="hr-HR"/>
        </w:rPr>
        <w:t xml:space="preserve">PRIJEDLOG </w:t>
      </w:r>
      <w:r w:rsidRPr="004B61AB">
        <w:rPr>
          <w:rFonts w:ascii="Times New Roman" w:eastAsia="Calibri" w:hAnsi="Times New Roman" w:cs="Times New Roman"/>
          <w:b/>
          <w:sz w:val="24"/>
          <w:szCs w:val="24"/>
        </w:rPr>
        <w:t xml:space="preserve">ZAKONA O IZMJENAMA I DOPUNAMA </w:t>
      </w:r>
    </w:p>
    <w:p w14:paraId="3EC743F4" w14:textId="77777777" w:rsidR="00EA2086" w:rsidRPr="004B61AB" w:rsidRDefault="00EA2086" w:rsidP="007F5E10">
      <w:pPr>
        <w:spacing w:after="0" w:line="240" w:lineRule="auto"/>
        <w:jc w:val="center"/>
        <w:rPr>
          <w:rFonts w:ascii="Times New Roman" w:eastAsia="Times New Roman" w:hAnsi="Times New Roman" w:cs="Times New Roman"/>
          <w:b/>
          <w:bCs/>
          <w:iCs/>
          <w:sz w:val="24"/>
          <w:szCs w:val="24"/>
          <w:lang w:eastAsia="hr-HR"/>
        </w:rPr>
      </w:pPr>
      <w:r w:rsidRPr="004B61AB">
        <w:rPr>
          <w:rFonts w:ascii="Times New Roman" w:eastAsia="Calibri" w:hAnsi="Times New Roman" w:cs="Times New Roman"/>
          <w:b/>
          <w:sz w:val="24"/>
          <w:szCs w:val="24"/>
        </w:rPr>
        <w:t>ZAKONA O ZAŠTITI PRIJAVITELJA NEPRAVILNOSTI</w:t>
      </w:r>
    </w:p>
    <w:p w14:paraId="7D86BACF" w14:textId="77777777" w:rsidR="00EA2086" w:rsidRPr="004B61AB" w:rsidRDefault="00EA2086" w:rsidP="007F5E10">
      <w:pPr>
        <w:spacing w:after="0" w:line="240" w:lineRule="auto"/>
        <w:jc w:val="both"/>
        <w:rPr>
          <w:rFonts w:ascii="Times New Roman" w:eastAsia="Times New Roman" w:hAnsi="Times New Roman" w:cs="Times New Roman"/>
          <w:b/>
          <w:bCs/>
          <w:iCs/>
          <w:sz w:val="24"/>
          <w:szCs w:val="24"/>
          <w:lang w:eastAsia="hr-HR"/>
        </w:rPr>
      </w:pPr>
    </w:p>
    <w:p w14:paraId="34B988DE" w14:textId="77777777" w:rsidR="0047521E" w:rsidRPr="004B61AB" w:rsidRDefault="0047521E" w:rsidP="007F5E10">
      <w:pPr>
        <w:spacing w:after="0" w:line="240" w:lineRule="auto"/>
        <w:jc w:val="both"/>
        <w:rPr>
          <w:rFonts w:ascii="Times New Roman" w:eastAsia="Times New Roman" w:hAnsi="Times New Roman" w:cs="Times New Roman"/>
          <w:b/>
          <w:bCs/>
          <w:iCs/>
          <w:sz w:val="24"/>
          <w:szCs w:val="24"/>
          <w:lang w:eastAsia="hr-HR"/>
        </w:rPr>
      </w:pPr>
    </w:p>
    <w:p w14:paraId="4CC47541" w14:textId="77777777" w:rsidR="00EA2086" w:rsidRPr="004B61AB" w:rsidRDefault="00EA2086" w:rsidP="007F5E10">
      <w:pPr>
        <w:spacing w:after="0" w:line="240" w:lineRule="auto"/>
        <w:jc w:val="both"/>
        <w:rPr>
          <w:rFonts w:ascii="Times New Roman" w:eastAsia="Times New Roman" w:hAnsi="Times New Roman" w:cs="Times New Roman"/>
          <w:b/>
          <w:bCs/>
          <w:iCs/>
          <w:sz w:val="24"/>
          <w:szCs w:val="24"/>
          <w:lang w:eastAsia="hr-HR"/>
        </w:rPr>
      </w:pPr>
      <w:r w:rsidRPr="004B61AB">
        <w:rPr>
          <w:rFonts w:ascii="Times New Roman" w:eastAsia="Times New Roman" w:hAnsi="Times New Roman" w:cs="Times New Roman"/>
          <w:b/>
          <w:bCs/>
          <w:iCs/>
          <w:sz w:val="24"/>
          <w:szCs w:val="24"/>
          <w:lang w:eastAsia="hr-HR"/>
        </w:rPr>
        <w:t>I.</w:t>
      </w:r>
      <w:r w:rsidRPr="004B61AB">
        <w:rPr>
          <w:rFonts w:ascii="Times New Roman" w:eastAsia="Times New Roman" w:hAnsi="Times New Roman" w:cs="Times New Roman"/>
          <w:b/>
          <w:bCs/>
          <w:iCs/>
          <w:sz w:val="24"/>
          <w:szCs w:val="24"/>
          <w:lang w:eastAsia="hr-HR"/>
        </w:rPr>
        <w:tab/>
        <w:t>USTAVNA OSNOVA ZA DONOŠENJE ZAKONA</w:t>
      </w:r>
    </w:p>
    <w:p w14:paraId="27D318D4" w14:textId="77777777" w:rsidR="00EA2086" w:rsidRPr="004B61AB" w:rsidRDefault="00EA2086" w:rsidP="007F5E10">
      <w:pPr>
        <w:spacing w:after="0" w:line="240" w:lineRule="auto"/>
        <w:jc w:val="both"/>
        <w:rPr>
          <w:rFonts w:ascii="Times New Roman" w:eastAsia="Times New Roman" w:hAnsi="Times New Roman" w:cs="Times New Roman"/>
          <w:b/>
          <w:bCs/>
          <w:iCs/>
          <w:sz w:val="24"/>
          <w:szCs w:val="24"/>
          <w:lang w:eastAsia="hr-HR"/>
        </w:rPr>
      </w:pPr>
    </w:p>
    <w:p w14:paraId="686C4B2A" w14:textId="77777777" w:rsidR="00EA2086" w:rsidRPr="004B61AB" w:rsidRDefault="00EA2086" w:rsidP="00FB2E60">
      <w:pPr>
        <w:tabs>
          <w:tab w:val="left" w:pos="709"/>
        </w:tabs>
        <w:spacing w:after="0" w:line="240" w:lineRule="auto"/>
        <w:jc w:val="both"/>
        <w:rPr>
          <w:rFonts w:ascii="Times New Roman" w:eastAsia="Times New Roman" w:hAnsi="Times New Roman" w:cs="Times New Roman"/>
          <w:bCs/>
          <w:iCs/>
          <w:sz w:val="24"/>
          <w:szCs w:val="24"/>
          <w:lang w:eastAsia="hr-HR"/>
        </w:rPr>
      </w:pPr>
      <w:r w:rsidRPr="004B61AB">
        <w:rPr>
          <w:rFonts w:ascii="Times New Roman" w:eastAsia="Times New Roman" w:hAnsi="Times New Roman" w:cs="Times New Roman"/>
          <w:bCs/>
          <w:iCs/>
          <w:sz w:val="24"/>
          <w:szCs w:val="24"/>
          <w:lang w:eastAsia="hr-HR"/>
        </w:rPr>
        <w:tab/>
        <w:t xml:space="preserve">Ustavna osnova za donošenje ovoga </w:t>
      </w:r>
      <w:r w:rsidR="000456C6" w:rsidRPr="004B61AB">
        <w:rPr>
          <w:rFonts w:ascii="Times New Roman" w:eastAsia="Times New Roman" w:hAnsi="Times New Roman" w:cs="Times New Roman"/>
          <w:bCs/>
          <w:iCs/>
          <w:sz w:val="24"/>
          <w:szCs w:val="24"/>
          <w:lang w:eastAsia="hr-HR"/>
        </w:rPr>
        <w:t>z</w:t>
      </w:r>
      <w:r w:rsidRPr="004B61AB">
        <w:rPr>
          <w:rFonts w:ascii="Times New Roman" w:eastAsia="Times New Roman" w:hAnsi="Times New Roman" w:cs="Times New Roman"/>
          <w:bCs/>
          <w:iCs/>
          <w:sz w:val="24"/>
          <w:szCs w:val="24"/>
          <w:lang w:eastAsia="hr-HR"/>
        </w:rPr>
        <w:t xml:space="preserve">akona sadržana je u odredbi članka 2. stavka 4. podstavka 1. Ustava Republike Hrvatske („Narodne novine“, br. 85/10. - pročišćeni tekst i 5/14. - Odluka Ustavnog suda Republike Hrvatske). </w:t>
      </w:r>
    </w:p>
    <w:p w14:paraId="1D8C7568" w14:textId="77777777" w:rsidR="00EA2086" w:rsidRPr="004B61AB" w:rsidRDefault="00EA2086" w:rsidP="00FB2E60">
      <w:pPr>
        <w:spacing w:after="0" w:line="240" w:lineRule="auto"/>
        <w:rPr>
          <w:rFonts w:ascii="Times New Roman" w:eastAsia="Calibri" w:hAnsi="Times New Roman" w:cs="Times New Roman"/>
          <w:sz w:val="24"/>
          <w:szCs w:val="24"/>
        </w:rPr>
      </w:pPr>
    </w:p>
    <w:bookmarkEnd w:id="0"/>
    <w:p w14:paraId="3080E6E2" w14:textId="77777777" w:rsidR="00A370F7" w:rsidRPr="004B61AB" w:rsidRDefault="00A370F7" w:rsidP="00FB2E60">
      <w:pPr>
        <w:spacing w:after="0" w:line="240" w:lineRule="auto"/>
        <w:rPr>
          <w:rFonts w:ascii="Times New Roman" w:eastAsia="Calibri" w:hAnsi="Times New Roman" w:cs="Times New Roman"/>
          <w:bCs/>
          <w:sz w:val="24"/>
          <w:szCs w:val="24"/>
        </w:rPr>
      </w:pPr>
    </w:p>
    <w:p w14:paraId="5C26263F" w14:textId="77777777" w:rsidR="005E0120" w:rsidRPr="004B61AB" w:rsidRDefault="005139B6" w:rsidP="00FB2E60">
      <w:pPr>
        <w:spacing w:after="0" w:line="240" w:lineRule="auto"/>
        <w:ind w:left="709" w:hanging="709"/>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II.</w:t>
      </w:r>
      <w:r w:rsidRPr="004B61AB">
        <w:rPr>
          <w:rFonts w:ascii="Times New Roman" w:eastAsia="Calibri" w:hAnsi="Times New Roman" w:cs="Times New Roman"/>
          <w:b/>
          <w:sz w:val="24"/>
          <w:szCs w:val="24"/>
        </w:rPr>
        <w:tab/>
      </w:r>
      <w:r w:rsidR="001D5F8A" w:rsidRPr="004B61AB">
        <w:rPr>
          <w:rFonts w:ascii="Times New Roman" w:eastAsia="Calibri" w:hAnsi="Times New Roman" w:cs="Times New Roman"/>
          <w:b/>
          <w:sz w:val="24"/>
          <w:szCs w:val="24"/>
        </w:rPr>
        <w:t xml:space="preserve">OCJENA STANJA I OSNOVNA PITANJA KOJA SE TREBAJU UREDITI ZAKONOM TE POSLJEDICE KOJE ĆE DONOŠENJEM ZAKONA PROISTEĆI </w:t>
      </w:r>
    </w:p>
    <w:p w14:paraId="3E9616EE" w14:textId="77777777" w:rsidR="005E0120" w:rsidRPr="004B61AB" w:rsidRDefault="005E0120" w:rsidP="007F5E10">
      <w:pPr>
        <w:spacing w:after="0" w:line="240" w:lineRule="auto"/>
        <w:jc w:val="both"/>
        <w:rPr>
          <w:rFonts w:ascii="Times New Roman" w:eastAsia="Calibri" w:hAnsi="Times New Roman" w:cs="Times New Roman"/>
          <w:b/>
          <w:sz w:val="24"/>
          <w:szCs w:val="24"/>
        </w:rPr>
      </w:pPr>
    </w:p>
    <w:p w14:paraId="1EFA6C59" w14:textId="77777777" w:rsidR="005E0120" w:rsidRPr="004B61AB" w:rsidRDefault="005E0120" w:rsidP="007F5E10">
      <w:pPr>
        <w:spacing w:after="0" w:line="240" w:lineRule="auto"/>
        <w:ind w:firstLine="708"/>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Ocjena stanja</w:t>
      </w:r>
    </w:p>
    <w:p w14:paraId="081B5B8A" w14:textId="77777777" w:rsidR="00E26711" w:rsidRPr="004B61AB" w:rsidRDefault="00E26711" w:rsidP="007F5E10">
      <w:pPr>
        <w:spacing w:after="0" w:line="240" w:lineRule="auto"/>
        <w:jc w:val="both"/>
        <w:rPr>
          <w:rFonts w:ascii="Times New Roman" w:eastAsia="Calibri" w:hAnsi="Times New Roman" w:cs="Times New Roman"/>
          <w:sz w:val="24"/>
          <w:szCs w:val="24"/>
        </w:rPr>
      </w:pPr>
    </w:p>
    <w:p w14:paraId="1C93825E" w14:textId="77777777" w:rsidR="004D34F3" w:rsidRPr="004B61AB" w:rsidRDefault="004D34F3"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Prvi </w:t>
      </w:r>
      <w:bookmarkStart w:id="1" w:name="_Hlk192007589"/>
      <w:r w:rsidRPr="004B61AB">
        <w:rPr>
          <w:rFonts w:ascii="Times New Roman" w:eastAsia="Calibri" w:hAnsi="Times New Roman" w:cs="Times New Roman"/>
          <w:sz w:val="24"/>
          <w:szCs w:val="24"/>
        </w:rPr>
        <w:t xml:space="preserve">Zakon </w:t>
      </w:r>
      <w:r w:rsidR="001A1D22" w:rsidRPr="004B61AB">
        <w:rPr>
          <w:rFonts w:ascii="Times New Roman" w:eastAsia="Calibri" w:hAnsi="Times New Roman" w:cs="Times New Roman"/>
          <w:sz w:val="24"/>
          <w:szCs w:val="24"/>
        </w:rPr>
        <w:t xml:space="preserve">o zaštiti prijavitelja nepravilnosti </w:t>
      </w:r>
      <w:bookmarkEnd w:id="1"/>
      <w:r w:rsidRPr="004B61AB">
        <w:rPr>
          <w:rFonts w:ascii="Times New Roman" w:eastAsia="Calibri" w:hAnsi="Times New Roman" w:cs="Times New Roman"/>
          <w:sz w:val="24"/>
          <w:szCs w:val="24"/>
        </w:rPr>
        <w:t>donesen je 8. veljače 2019. („Narodne novine“, br</w:t>
      </w:r>
      <w:r w:rsidR="002716A0" w:rsidRPr="004B61AB">
        <w:rPr>
          <w:rFonts w:ascii="Times New Roman" w:eastAsia="Calibri" w:hAnsi="Times New Roman" w:cs="Times New Roman"/>
          <w:sz w:val="24"/>
          <w:szCs w:val="24"/>
        </w:rPr>
        <w:t xml:space="preserve">oj </w:t>
      </w:r>
      <w:r w:rsidRPr="004B61AB">
        <w:rPr>
          <w:rFonts w:ascii="Times New Roman" w:eastAsia="Calibri" w:hAnsi="Times New Roman" w:cs="Times New Roman"/>
          <w:sz w:val="24"/>
          <w:szCs w:val="24"/>
        </w:rPr>
        <w:t>17/19</w:t>
      </w:r>
      <w:r w:rsidR="0047521E" w:rsidRPr="004B61AB">
        <w:rPr>
          <w:rFonts w:ascii="Times New Roman" w:eastAsia="Calibri" w:hAnsi="Times New Roman" w:cs="Times New Roman"/>
          <w:sz w:val="24"/>
          <w:szCs w:val="24"/>
        </w:rPr>
        <w:t>.</w:t>
      </w:r>
      <w:r w:rsidRPr="004B61AB">
        <w:rPr>
          <w:rFonts w:ascii="Times New Roman" w:eastAsia="Calibri" w:hAnsi="Times New Roman" w:cs="Times New Roman"/>
          <w:sz w:val="24"/>
          <w:szCs w:val="24"/>
        </w:rPr>
        <w:t>), a stupio je na snagu 1. srpnja 2019.</w:t>
      </w:r>
      <w:r w:rsidR="005426B9" w:rsidRPr="004B61AB">
        <w:rPr>
          <w:rFonts w:ascii="Times New Roman" w:eastAsia="Calibri" w:hAnsi="Times New Roman" w:cs="Times New Roman"/>
          <w:sz w:val="24"/>
          <w:szCs w:val="24"/>
        </w:rPr>
        <w:t xml:space="preserve"> Prije donošenja </w:t>
      </w:r>
      <w:r w:rsidR="005E0120" w:rsidRPr="004B61AB">
        <w:rPr>
          <w:rFonts w:ascii="Times New Roman" w:eastAsia="Calibri" w:hAnsi="Times New Roman" w:cs="Times New Roman"/>
          <w:sz w:val="24"/>
          <w:szCs w:val="24"/>
        </w:rPr>
        <w:t xml:space="preserve">tog </w:t>
      </w:r>
      <w:r w:rsidR="005426B9" w:rsidRPr="004B61AB">
        <w:rPr>
          <w:rFonts w:ascii="Times New Roman" w:eastAsia="Calibri" w:hAnsi="Times New Roman" w:cs="Times New Roman"/>
          <w:sz w:val="24"/>
          <w:szCs w:val="24"/>
        </w:rPr>
        <w:t>Zakona Republika Hrvatska nije imala cjelovit zakon koji bi na jedinstveni način uređivao problematiku zaštite prijavitelja nepravilnosti</w:t>
      </w:r>
      <w:r w:rsidR="008B3DF1" w:rsidRPr="004B61AB">
        <w:rPr>
          <w:rFonts w:ascii="Times New Roman" w:eastAsia="Calibri" w:hAnsi="Times New Roman" w:cs="Times New Roman"/>
          <w:sz w:val="24"/>
          <w:szCs w:val="24"/>
        </w:rPr>
        <w:t xml:space="preserve">, odnosno „zviždača“ kako se </w:t>
      </w:r>
      <w:r w:rsidR="00732230" w:rsidRPr="004B61AB">
        <w:rPr>
          <w:rFonts w:ascii="Times New Roman" w:eastAsia="Calibri" w:hAnsi="Times New Roman" w:cs="Times New Roman"/>
          <w:sz w:val="24"/>
          <w:szCs w:val="24"/>
        </w:rPr>
        <w:t xml:space="preserve">prijavitelji nepravilnosti </w:t>
      </w:r>
      <w:r w:rsidR="008B3DF1" w:rsidRPr="004B61AB">
        <w:rPr>
          <w:rFonts w:ascii="Times New Roman" w:eastAsia="Calibri" w:hAnsi="Times New Roman" w:cs="Times New Roman"/>
          <w:sz w:val="24"/>
          <w:szCs w:val="24"/>
        </w:rPr>
        <w:t>kolokvijalno nazivaju</w:t>
      </w:r>
      <w:r w:rsidR="005426B9" w:rsidRPr="004B61AB">
        <w:rPr>
          <w:rFonts w:ascii="Times New Roman" w:eastAsia="Calibri" w:hAnsi="Times New Roman" w:cs="Times New Roman"/>
          <w:sz w:val="24"/>
          <w:szCs w:val="24"/>
        </w:rPr>
        <w:t>.</w:t>
      </w:r>
      <w:r w:rsidR="001A1D22" w:rsidRPr="004B61AB">
        <w:rPr>
          <w:rFonts w:ascii="Times New Roman" w:eastAsia="Calibri" w:hAnsi="Times New Roman" w:cs="Times New Roman"/>
          <w:sz w:val="24"/>
          <w:szCs w:val="24"/>
        </w:rPr>
        <w:t xml:space="preserve"> Dodatno, jedan od razloga za sustavno zakonsko uređenje pitanja zaštiti prijavitelja nepravilnosti bila je činjenica da je </w:t>
      </w:r>
      <w:r w:rsidR="005426B9" w:rsidRPr="004B61AB">
        <w:rPr>
          <w:rFonts w:ascii="Times New Roman" w:eastAsia="Calibri" w:hAnsi="Times New Roman" w:cs="Times New Roman"/>
          <w:sz w:val="24"/>
          <w:szCs w:val="24"/>
        </w:rPr>
        <w:t xml:space="preserve">Republika Hrvatska </w:t>
      </w:r>
      <w:r w:rsidR="001A1D22" w:rsidRPr="004B61AB">
        <w:rPr>
          <w:rFonts w:ascii="Times New Roman" w:eastAsia="Calibri" w:hAnsi="Times New Roman" w:cs="Times New Roman"/>
          <w:sz w:val="24"/>
          <w:szCs w:val="24"/>
        </w:rPr>
        <w:t xml:space="preserve">stranka </w:t>
      </w:r>
      <w:r w:rsidR="005426B9" w:rsidRPr="004B61AB">
        <w:rPr>
          <w:rFonts w:ascii="Times New Roman" w:eastAsia="Calibri" w:hAnsi="Times New Roman" w:cs="Times New Roman"/>
          <w:sz w:val="24"/>
          <w:szCs w:val="24"/>
        </w:rPr>
        <w:t xml:space="preserve">međunarodnih </w:t>
      </w:r>
      <w:r w:rsidR="001A1D22" w:rsidRPr="004B61AB">
        <w:rPr>
          <w:rFonts w:ascii="Times New Roman" w:eastAsia="Calibri" w:hAnsi="Times New Roman" w:cs="Times New Roman"/>
          <w:sz w:val="24"/>
          <w:szCs w:val="24"/>
        </w:rPr>
        <w:t xml:space="preserve">ugovora koji </w:t>
      </w:r>
      <w:r w:rsidR="005426B9" w:rsidRPr="004B61AB">
        <w:rPr>
          <w:rFonts w:ascii="Times New Roman" w:eastAsia="Calibri" w:hAnsi="Times New Roman" w:cs="Times New Roman"/>
          <w:sz w:val="24"/>
          <w:szCs w:val="24"/>
        </w:rPr>
        <w:t>sadrže odredbe za zaštitu osoba koje u dobroj vjeri prijavljuju nepravilnosti, posebice korupciju.</w:t>
      </w:r>
    </w:p>
    <w:p w14:paraId="61FD23B1" w14:textId="77777777" w:rsidR="004D34F3" w:rsidRPr="004B61AB" w:rsidRDefault="004D34F3" w:rsidP="007F5E10">
      <w:pPr>
        <w:autoSpaceDE w:val="0"/>
        <w:autoSpaceDN w:val="0"/>
        <w:adjustRightInd w:val="0"/>
        <w:spacing w:after="0" w:line="240" w:lineRule="auto"/>
        <w:jc w:val="both"/>
        <w:rPr>
          <w:rFonts w:ascii="Times New Roman" w:eastAsia="Calibri" w:hAnsi="Times New Roman" w:cs="Times New Roman"/>
          <w:sz w:val="24"/>
          <w:szCs w:val="24"/>
        </w:rPr>
      </w:pPr>
    </w:p>
    <w:p w14:paraId="474F2B72" w14:textId="77777777" w:rsidR="002B7662" w:rsidRPr="004B61AB" w:rsidRDefault="001A1D22"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pacing w:val="-4"/>
          <w:sz w:val="24"/>
          <w:szCs w:val="24"/>
        </w:rPr>
        <w:t>Po donošenju spomenutog Zakona o zaštiti prijavitelja nepravilnosti, na razini Europske unije donesena je Direktiva (EU) 2019/1937 Europskog parlamenta i Vijeća od 23. listopada 2019. o zaštiti osoba koje prijavljuju povrede prava Unije (SL L 305, 26.11.2019.</w:t>
      </w:r>
      <w:r w:rsidR="002B7662" w:rsidRPr="004B61AB">
        <w:rPr>
          <w:rFonts w:ascii="Times New Roman" w:eastAsia="Calibri" w:hAnsi="Times New Roman" w:cs="Times New Roman"/>
          <w:spacing w:val="-4"/>
          <w:sz w:val="24"/>
          <w:szCs w:val="24"/>
        </w:rPr>
        <w:t>;</w:t>
      </w:r>
      <w:r w:rsidRPr="004B61AB">
        <w:rPr>
          <w:rFonts w:ascii="Times New Roman" w:eastAsia="Calibri" w:hAnsi="Times New Roman" w:cs="Times New Roman"/>
          <w:spacing w:val="-4"/>
          <w:sz w:val="24"/>
          <w:szCs w:val="24"/>
        </w:rPr>
        <w:t xml:space="preserve"> </w:t>
      </w:r>
      <w:r w:rsidR="002B7662" w:rsidRPr="004B61AB">
        <w:rPr>
          <w:rFonts w:ascii="Times New Roman" w:eastAsia="Calibri" w:hAnsi="Times New Roman" w:cs="Times New Roman"/>
          <w:spacing w:val="-4"/>
          <w:sz w:val="24"/>
          <w:szCs w:val="24"/>
        </w:rPr>
        <w:t>u daljnjem</w:t>
      </w:r>
      <w:r w:rsidRPr="004B61AB">
        <w:rPr>
          <w:rFonts w:ascii="Times New Roman" w:eastAsia="Calibri" w:hAnsi="Times New Roman" w:cs="Times New Roman"/>
          <w:sz w:val="24"/>
          <w:szCs w:val="24"/>
        </w:rPr>
        <w:t xml:space="preserve"> tekstu: Direktiva</w:t>
      </w:r>
      <w:r w:rsidR="002B7662" w:rsidRPr="004B61AB">
        <w:rPr>
          <w:rFonts w:ascii="Times New Roman" w:eastAsia="Calibri" w:hAnsi="Times New Roman" w:cs="Times New Roman"/>
          <w:sz w:val="24"/>
          <w:szCs w:val="24"/>
        </w:rPr>
        <w:t xml:space="preserve"> </w:t>
      </w:r>
      <w:bookmarkStart w:id="2" w:name="_Hlk194012902"/>
      <w:r w:rsidR="002B7662" w:rsidRPr="004B61AB">
        <w:rPr>
          <w:rFonts w:ascii="Times New Roman" w:eastAsia="Calibri" w:hAnsi="Times New Roman" w:cs="Times New Roman"/>
          <w:sz w:val="24"/>
          <w:szCs w:val="24"/>
        </w:rPr>
        <w:t>(EU) 2019/1937</w:t>
      </w:r>
      <w:bookmarkEnd w:id="2"/>
      <w:r w:rsidRPr="004B61AB">
        <w:rPr>
          <w:rFonts w:ascii="Times New Roman" w:eastAsia="Calibri" w:hAnsi="Times New Roman" w:cs="Times New Roman"/>
          <w:sz w:val="24"/>
          <w:szCs w:val="24"/>
        </w:rPr>
        <w:t>), koja je stupila je na snagu 16. prosinca 2019. Navedenom Direktivom</w:t>
      </w:r>
      <w:r w:rsidR="00E161BC" w:rsidRPr="004B61AB">
        <w:rPr>
          <w:rFonts w:ascii="Times New Roman" w:eastAsia="Calibri" w:hAnsi="Times New Roman" w:cs="Times New Roman"/>
          <w:sz w:val="24"/>
          <w:szCs w:val="24"/>
        </w:rPr>
        <w:t xml:space="preserve"> (EU) 2019/1937</w:t>
      </w:r>
      <w:r w:rsidRPr="004B61AB">
        <w:rPr>
          <w:rFonts w:ascii="Times New Roman" w:eastAsia="Calibri" w:hAnsi="Times New Roman" w:cs="Times New Roman"/>
          <w:sz w:val="24"/>
          <w:szCs w:val="24"/>
        </w:rPr>
        <w:t xml:space="preserve"> štite se prijavitelji nepravilnosti u kontekstu primjene prava Europske unije, u točno propisanim područjima. Obveza država članica Europske unije bila je da u roku od dvije godine od </w:t>
      </w:r>
      <w:r w:rsidR="00E161BC" w:rsidRPr="004B61AB">
        <w:rPr>
          <w:rFonts w:ascii="Times New Roman" w:eastAsia="Calibri" w:hAnsi="Times New Roman" w:cs="Times New Roman"/>
          <w:sz w:val="24"/>
          <w:szCs w:val="24"/>
        </w:rPr>
        <w:t xml:space="preserve">njezinog </w:t>
      </w:r>
      <w:r w:rsidRPr="004B61AB">
        <w:rPr>
          <w:rFonts w:ascii="Times New Roman" w:eastAsia="Calibri" w:hAnsi="Times New Roman" w:cs="Times New Roman"/>
          <w:sz w:val="24"/>
          <w:szCs w:val="24"/>
        </w:rPr>
        <w:t>stupanja na snagu</w:t>
      </w:r>
      <w:r w:rsidR="00E161BC" w:rsidRPr="004B61AB">
        <w:rPr>
          <w:rFonts w:ascii="Times New Roman" w:eastAsia="Calibri" w:hAnsi="Times New Roman" w:cs="Times New Roman"/>
          <w:sz w:val="24"/>
          <w:szCs w:val="24"/>
        </w:rPr>
        <w:t>,</w:t>
      </w:r>
      <w:r w:rsidRPr="004B61AB">
        <w:rPr>
          <w:rFonts w:ascii="Times New Roman" w:eastAsia="Calibri" w:hAnsi="Times New Roman" w:cs="Times New Roman"/>
          <w:sz w:val="24"/>
          <w:szCs w:val="24"/>
        </w:rPr>
        <w:t xml:space="preserve"> Direktiv</w:t>
      </w:r>
      <w:r w:rsidR="00E161BC" w:rsidRPr="004B61AB">
        <w:rPr>
          <w:rFonts w:ascii="Times New Roman" w:eastAsia="Calibri" w:hAnsi="Times New Roman" w:cs="Times New Roman"/>
          <w:sz w:val="24"/>
          <w:szCs w:val="24"/>
        </w:rPr>
        <w:t xml:space="preserve">u (EU) 2019/1937 </w:t>
      </w:r>
      <w:r w:rsidR="002B7662" w:rsidRPr="004B61AB">
        <w:rPr>
          <w:rFonts w:ascii="Times New Roman" w:eastAsia="Calibri" w:hAnsi="Times New Roman" w:cs="Times New Roman"/>
          <w:sz w:val="24"/>
          <w:szCs w:val="24"/>
        </w:rPr>
        <w:t xml:space="preserve">prenesu </w:t>
      </w:r>
      <w:r w:rsidRPr="004B61AB">
        <w:rPr>
          <w:rFonts w:ascii="Times New Roman" w:eastAsia="Calibri" w:hAnsi="Times New Roman" w:cs="Times New Roman"/>
          <w:sz w:val="24"/>
          <w:szCs w:val="24"/>
        </w:rPr>
        <w:t xml:space="preserve">u nacionalna zakonodavstva. Direktiva </w:t>
      </w:r>
      <w:r w:rsidR="00E161BC" w:rsidRPr="004B61AB">
        <w:rPr>
          <w:rFonts w:ascii="Times New Roman" w:eastAsia="Calibri" w:hAnsi="Times New Roman" w:cs="Times New Roman"/>
          <w:sz w:val="24"/>
          <w:szCs w:val="24"/>
        </w:rPr>
        <w:t xml:space="preserve">(EU) 2019/1937 </w:t>
      </w:r>
      <w:r w:rsidRPr="004B61AB">
        <w:rPr>
          <w:rFonts w:ascii="Times New Roman" w:eastAsia="Calibri" w:hAnsi="Times New Roman" w:cs="Times New Roman"/>
          <w:sz w:val="24"/>
          <w:szCs w:val="24"/>
        </w:rPr>
        <w:t>polazi od članka 11. Povelje Europske unije o temeljnim pravima kojim je zajamčeno pravo na slobodu izražavanja (medijske slobode i pluralizam). Temelji se i na sudskoj praksi Europskog suda za ljudska prava o slobodi izražavanja i na načelima koja je razvilo Vijeće Europe u svojoj Preporuci o zaštiti zviždača iz 2014.</w:t>
      </w:r>
      <w:r w:rsidR="002B7662" w:rsidRPr="004B61AB">
        <w:rPr>
          <w:rFonts w:ascii="Times New Roman" w:eastAsia="Calibri" w:hAnsi="Times New Roman" w:cs="Times New Roman"/>
          <w:sz w:val="24"/>
          <w:szCs w:val="24"/>
        </w:rPr>
        <w:t xml:space="preserve"> godine.</w:t>
      </w:r>
    </w:p>
    <w:p w14:paraId="43428EB4" w14:textId="77777777" w:rsidR="002B7662" w:rsidRPr="004B61AB" w:rsidRDefault="002B7662"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6B696482" w14:textId="77777777" w:rsidR="004D34F3" w:rsidRPr="004B61AB" w:rsidRDefault="002B7662"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Zbog potrebe usklađivanja nacionalnog zakonodavstva s pravnom stečevinom Europske unije, odnosno Direktivom </w:t>
      </w:r>
      <w:bookmarkStart w:id="3" w:name="_Hlk193706123"/>
      <w:r w:rsidRPr="004B61AB">
        <w:rPr>
          <w:rFonts w:ascii="Times New Roman" w:eastAsia="Calibri" w:hAnsi="Times New Roman" w:cs="Times New Roman"/>
          <w:sz w:val="24"/>
          <w:szCs w:val="24"/>
        </w:rPr>
        <w:t>(EU) 2019/1937</w:t>
      </w:r>
      <w:bookmarkEnd w:id="3"/>
      <w:r w:rsidRPr="004B61AB">
        <w:rPr>
          <w:rFonts w:ascii="Times New Roman" w:eastAsia="Calibri" w:hAnsi="Times New Roman" w:cs="Times New Roman"/>
          <w:sz w:val="24"/>
          <w:szCs w:val="24"/>
        </w:rPr>
        <w:t xml:space="preserve">, Hrvatski sabor donio je </w:t>
      </w:r>
      <w:r w:rsidR="00E039D4" w:rsidRPr="004B61AB">
        <w:rPr>
          <w:rFonts w:ascii="Times New Roman" w:eastAsia="Calibri" w:hAnsi="Times New Roman" w:cs="Times New Roman"/>
          <w:sz w:val="24"/>
          <w:szCs w:val="24"/>
        </w:rPr>
        <w:t>8</w:t>
      </w:r>
      <w:r w:rsidR="008B3DF1" w:rsidRPr="004B61AB">
        <w:rPr>
          <w:rFonts w:ascii="Times New Roman" w:eastAsia="Calibri" w:hAnsi="Times New Roman" w:cs="Times New Roman"/>
          <w:sz w:val="24"/>
          <w:szCs w:val="24"/>
        </w:rPr>
        <w:t xml:space="preserve">. travnja 2022. </w:t>
      </w:r>
      <w:r w:rsidR="00BB7813" w:rsidRPr="004B61AB">
        <w:rPr>
          <w:rFonts w:ascii="Times New Roman" w:eastAsia="Calibri" w:hAnsi="Times New Roman" w:cs="Times New Roman"/>
          <w:sz w:val="24"/>
          <w:szCs w:val="24"/>
        </w:rPr>
        <w:t>novi Zakon o zaštiti prijavitelja nepravilnosti („Narodne novine“, broj 46/22</w:t>
      </w:r>
      <w:r w:rsidRPr="004B61AB">
        <w:rPr>
          <w:rFonts w:ascii="Times New Roman" w:eastAsia="Calibri" w:hAnsi="Times New Roman" w:cs="Times New Roman"/>
          <w:sz w:val="24"/>
          <w:szCs w:val="24"/>
        </w:rPr>
        <w:t>., u daljnjem tekstu: Zakon</w:t>
      </w:r>
      <w:r w:rsidR="00BB7813" w:rsidRPr="004B61AB">
        <w:rPr>
          <w:rFonts w:ascii="Times New Roman" w:eastAsia="Calibri" w:hAnsi="Times New Roman" w:cs="Times New Roman"/>
          <w:sz w:val="24"/>
          <w:szCs w:val="24"/>
        </w:rPr>
        <w:t>)</w:t>
      </w:r>
      <w:r w:rsidR="004D34F3" w:rsidRPr="004B61AB">
        <w:rPr>
          <w:rFonts w:ascii="Times New Roman" w:eastAsia="Calibri" w:hAnsi="Times New Roman" w:cs="Times New Roman"/>
          <w:sz w:val="24"/>
          <w:szCs w:val="24"/>
        </w:rPr>
        <w:t>.</w:t>
      </w:r>
      <w:r w:rsidRPr="004B61AB">
        <w:rPr>
          <w:rFonts w:ascii="Times New Roman" w:eastAsia="Calibri" w:hAnsi="Times New Roman" w:cs="Times New Roman"/>
          <w:sz w:val="24"/>
          <w:szCs w:val="24"/>
        </w:rPr>
        <w:t xml:space="preserve"> </w:t>
      </w:r>
      <w:bookmarkStart w:id="4" w:name="_Hlk194173886"/>
      <w:r w:rsidR="00E039D4" w:rsidRPr="004B61AB">
        <w:rPr>
          <w:rFonts w:ascii="Times New Roman" w:eastAsia="Calibri" w:hAnsi="Times New Roman" w:cs="Times New Roman"/>
          <w:sz w:val="24"/>
          <w:szCs w:val="24"/>
        </w:rPr>
        <w:t xml:space="preserve">Zakon je stupio na snagu 23. travnja 2022. </w:t>
      </w:r>
      <w:bookmarkEnd w:id="4"/>
      <w:r w:rsidR="004D34F3" w:rsidRPr="004B61AB">
        <w:rPr>
          <w:rFonts w:ascii="Times New Roman" w:eastAsia="Calibri" w:hAnsi="Times New Roman" w:cs="Times New Roman"/>
          <w:sz w:val="24"/>
          <w:szCs w:val="24"/>
        </w:rPr>
        <w:t xml:space="preserve">Novim </w:t>
      </w:r>
      <w:r w:rsidR="004D34F3" w:rsidRPr="004B61AB">
        <w:rPr>
          <w:rFonts w:ascii="Times New Roman" w:eastAsia="Calibri" w:hAnsi="Times New Roman" w:cs="Times New Roman"/>
          <w:sz w:val="24"/>
          <w:szCs w:val="24"/>
        </w:rPr>
        <w:lastRenderedPageBreak/>
        <w:t xml:space="preserve">je </w:t>
      </w:r>
      <w:r w:rsidRPr="004B61AB">
        <w:rPr>
          <w:rFonts w:ascii="Times New Roman" w:eastAsia="Calibri" w:hAnsi="Times New Roman" w:cs="Times New Roman"/>
          <w:sz w:val="24"/>
          <w:szCs w:val="24"/>
        </w:rPr>
        <w:t>Z</w:t>
      </w:r>
      <w:r w:rsidR="004D34F3" w:rsidRPr="004B61AB">
        <w:rPr>
          <w:rFonts w:ascii="Times New Roman" w:eastAsia="Calibri" w:hAnsi="Times New Roman" w:cs="Times New Roman"/>
          <w:sz w:val="24"/>
          <w:szCs w:val="24"/>
        </w:rPr>
        <w:t>akonom</w:t>
      </w:r>
      <w:r w:rsidR="00C54847" w:rsidRPr="004B61AB">
        <w:rPr>
          <w:rFonts w:ascii="Times New Roman" w:eastAsia="Calibri" w:hAnsi="Times New Roman" w:cs="Times New Roman"/>
          <w:sz w:val="24"/>
          <w:szCs w:val="24"/>
        </w:rPr>
        <w:t>,</w:t>
      </w:r>
      <w:r w:rsidR="004D34F3" w:rsidRPr="004B61AB">
        <w:rPr>
          <w:rFonts w:ascii="Times New Roman" w:eastAsia="Calibri" w:hAnsi="Times New Roman" w:cs="Times New Roman"/>
          <w:sz w:val="24"/>
          <w:szCs w:val="24"/>
        </w:rPr>
        <w:t xml:space="preserve"> u odnosu na </w:t>
      </w:r>
      <w:r w:rsidRPr="004B61AB">
        <w:rPr>
          <w:rFonts w:ascii="Times New Roman" w:eastAsia="Calibri" w:hAnsi="Times New Roman" w:cs="Times New Roman"/>
          <w:sz w:val="24"/>
          <w:szCs w:val="24"/>
        </w:rPr>
        <w:t xml:space="preserve">prethodni </w:t>
      </w:r>
      <w:r w:rsidR="005E0120" w:rsidRPr="004B61AB">
        <w:rPr>
          <w:rFonts w:ascii="Times New Roman" w:eastAsia="Calibri" w:hAnsi="Times New Roman" w:cs="Times New Roman"/>
          <w:sz w:val="24"/>
          <w:szCs w:val="24"/>
        </w:rPr>
        <w:t>z</w:t>
      </w:r>
      <w:r w:rsidR="004D34F3" w:rsidRPr="004B61AB">
        <w:rPr>
          <w:rFonts w:ascii="Times New Roman" w:eastAsia="Calibri" w:hAnsi="Times New Roman" w:cs="Times New Roman"/>
          <w:sz w:val="24"/>
          <w:szCs w:val="24"/>
        </w:rPr>
        <w:t>akon, prošireno područje primjene na pravnu stečevinu Europske unije, predviđena su dodatna unaprjeđenja sustava prijave odnosno javnog razotkrivanja nepravilnosti po uzoru na Direktivu</w:t>
      </w:r>
      <w:r w:rsidRPr="004B61AB">
        <w:rPr>
          <w:rFonts w:ascii="Times New Roman" w:eastAsia="Calibri" w:hAnsi="Times New Roman" w:cs="Times New Roman"/>
          <w:sz w:val="24"/>
          <w:szCs w:val="24"/>
        </w:rPr>
        <w:t xml:space="preserve"> (EU) 2019/1937</w:t>
      </w:r>
      <w:r w:rsidR="004D34F3" w:rsidRPr="004B61AB">
        <w:rPr>
          <w:rFonts w:ascii="Times New Roman" w:eastAsia="Calibri" w:hAnsi="Times New Roman" w:cs="Times New Roman"/>
          <w:sz w:val="24"/>
          <w:szCs w:val="24"/>
        </w:rPr>
        <w:t>,</w:t>
      </w:r>
      <w:r w:rsidR="00E039D4" w:rsidRPr="004B61AB">
        <w:rPr>
          <w:rFonts w:ascii="Times New Roman" w:eastAsia="Calibri" w:hAnsi="Times New Roman" w:cs="Times New Roman"/>
          <w:sz w:val="24"/>
          <w:szCs w:val="24"/>
        </w:rPr>
        <w:t xml:space="preserve"> </w:t>
      </w:r>
      <w:r w:rsidR="004D34F3" w:rsidRPr="004B61AB">
        <w:rPr>
          <w:rFonts w:ascii="Times New Roman" w:eastAsia="Calibri" w:hAnsi="Times New Roman" w:cs="Times New Roman"/>
          <w:sz w:val="24"/>
          <w:szCs w:val="24"/>
        </w:rPr>
        <w:t>ojačana je zaštita prijavitelja nepravilnosti</w:t>
      </w:r>
      <w:r w:rsidRPr="004B61AB">
        <w:rPr>
          <w:rFonts w:ascii="Times New Roman" w:eastAsia="Calibri" w:hAnsi="Times New Roman" w:cs="Times New Roman"/>
          <w:sz w:val="24"/>
          <w:szCs w:val="24"/>
        </w:rPr>
        <w:t>,</w:t>
      </w:r>
      <w:r w:rsidR="004D34F3" w:rsidRPr="004B61AB">
        <w:rPr>
          <w:rFonts w:ascii="Times New Roman" w:eastAsia="Calibri" w:hAnsi="Times New Roman" w:cs="Times New Roman"/>
          <w:sz w:val="24"/>
          <w:szCs w:val="24"/>
        </w:rPr>
        <w:t xml:space="preserve"> kao i povezanih osoba, povjerljivih osoba i njenih zamjenika</w:t>
      </w:r>
      <w:r w:rsidR="00540F00" w:rsidRPr="004B61AB">
        <w:rPr>
          <w:rFonts w:ascii="Times New Roman" w:eastAsia="Calibri" w:hAnsi="Times New Roman" w:cs="Times New Roman"/>
          <w:sz w:val="24"/>
          <w:szCs w:val="24"/>
        </w:rPr>
        <w:t xml:space="preserve"> te je</w:t>
      </w:r>
      <w:r w:rsidR="004D34F3" w:rsidRPr="004B61AB">
        <w:rPr>
          <w:rFonts w:ascii="Times New Roman" w:eastAsia="Calibri" w:hAnsi="Times New Roman" w:cs="Times New Roman"/>
          <w:sz w:val="24"/>
          <w:szCs w:val="24"/>
        </w:rPr>
        <w:t xml:space="preserve"> poboljšan mehanizam prekršajnog sankcioniranja.</w:t>
      </w:r>
      <w:r w:rsidR="008B3DF1" w:rsidRPr="004B61AB">
        <w:rPr>
          <w:rFonts w:ascii="Times New Roman" w:eastAsia="Calibri" w:hAnsi="Times New Roman" w:cs="Times New Roman"/>
          <w:sz w:val="24"/>
          <w:szCs w:val="24"/>
        </w:rPr>
        <w:t xml:space="preserve"> </w:t>
      </w:r>
      <w:r w:rsidR="005E0120" w:rsidRPr="004B61AB">
        <w:rPr>
          <w:rFonts w:ascii="Times New Roman" w:eastAsia="Calibri" w:hAnsi="Times New Roman" w:cs="Times New Roman"/>
          <w:sz w:val="24"/>
          <w:szCs w:val="24"/>
        </w:rPr>
        <w:t xml:space="preserve">Također su </w:t>
      </w:r>
      <w:r w:rsidR="008B3DF1" w:rsidRPr="004B61AB">
        <w:rPr>
          <w:rFonts w:ascii="Times New Roman" w:eastAsia="Calibri" w:hAnsi="Times New Roman" w:cs="Times New Roman"/>
          <w:sz w:val="24"/>
          <w:szCs w:val="24"/>
        </w:rPr>
        <w:t>izmijenjene</w:t>
      </w:r>
      <w:r w:rsidR="005E0120" w:rsidRPr="004B61AB">
        <w:rPr>
          <w:rFonts w:ascii="Times New Roman" w:eastAsia="Calibri" w:hAnsi="Times New Roman" w:cs="Times New Roman"/>
          <w:sz w:val="24"/>
          <w:szCs w:val="24"/>
        </w:rPr>
        <w:t xml:space="preserve"> odredbe za koje se u praksi primjene </w:t>
      </w:r>
      <w:r w:rsidR="00732230" w:rsidRPr="004B61AB">
        <w:rPr>
          <w:rFonts w:ascii="Times New Roman" w:eastAsia="Calibri" w:hAnsi="Times New Roman" w:cs="Times New Roman"/>
          <w:sz w:val="24"/>
          <w:szCs w:val="24"/>
        </w:rPr>
        <w:t>prethodnog</w:t>
      </w:r>
      <w:r w:rsidR="005E0120" w:rsidRPr="004B61AB">
        <w:rPr>
          <w:rFonts w:ascii="Times New Roman" w:eastAsia="Calibri" w:hAnsi="Times New Roman" w:cs="Times New Roman"/>
          <w:sz w:val="24"/>
          <w:szCs w:val="24"/>
        </w:rPr>
        <w:t xml:space="preserve"> </w:t>
      </w:r>
      <w:r w:rsidR="0038115E" w:rsidRPr="004B61AB">
        <w:rPr>
          <w:rFonts w:ascii="Times New Roman" w:eastAsia="Calibri" w:hAnsi="Times New Roman" w:cs="Times New Roman"/>
          <w:sz w:val="24"/>
          <w:szCs w:val="24"/>
        </w:rPr>
        <w:t xml:space="preserve">Zakona </w:t>
      </w:r>
      <w:r w:rsidR="005E0120" w:rsidRPr="004B61AB">
        <w:rPr>
          <w:rFonts w:ascii="Times New Roman" w:eastAsia="Calibri" w:hAnsi="Times New Roman" w:cs="Times New Roman"/>
          <w:sz w:val="24"/>
          <w:szCs w:val="24"/>
        </w:rPr>
        <w:t>pokazalo da im je potrebno unaprjeđenje.</w:t>
      </w:r>
    </w:p>
    <w:p w14:paraId="4541B641" w14:textId="77777777" w:rsidR="00690FFC" w:rsidRPr="004B61AB" w:rsidRDefault="00690FFC"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04F9AC2A" w14:textId="77777777" w:rsidR="00690FFC" w:rsidRPr="004B61AB" w:rsidRDefault="00690FFC"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U </w:t>
      </w:r>
      <w:bookmarkStart w:id="5" w:name="_Hlk195529757"/>
      <w:r w:rsidRPr="004B61AB">
        <w:rPr>
          <w:rFonts w:ascii="Times New Roman" w:eastAsia="Calibri" w:hAnsi="Times New Roman" w:cs="Times New Roman"/>
          <w:sz w:val="24"/>
          <w:szCs w:val="24"/>
        </w:rPr>
        <w:t>kontekstu pristupanja Republike Hrvatske Organizaciji za gospodarsku suradnju i razvoj (</w:t>
      </w:r>
      <w:r w:rsidR="00625905" w:rsidRPr="004B61AB">
        <w:rPr>
          <w:rFonts w:ascii="Times New Roman" w:eastAsia="Calibri" w:hAnsi="Times New Roman" w:cs="Times New Roman"/>
          <w:sz w:val="24"/>
          <w:szCs w:val="24"/>
        </w:rPr>
        <w:t xml:space="preserve">u daljnjem tekstu: </w:t>
      </w:r>
      <w:r w:rsidRPr="004B61AB">
        <w:rPr>
          <w:rFonts w:ascii="Times New Roman" w:eastAsia="Calibri" w:hAnsi="Times New Roman" w:cs="Times New Roman"/>
          <w:sz w:val="24"/>
          <w:szCs w:val="24"/>
        </w:rPr>
        <w:t>OECD</w:t>
      </w:r>
      <w:bookmarkEnd w:id="5"/>
      <w:r w:rsidRPr="004B61AB">
        <w:rPr>
          <w:rFonts w:ascii="Times New Roman" w:eastAsia="Calibri" w:hAnsi="Times New Roman" w:cs="Times New Roman"/>
          <w:sz w:val="24"/>
          <w:szCs w:val="24"/>
        </w:rPr>
        <w:t xml:space="preserve">), Zakon je bio predmetnom </w:t>
      </w:r>
      <w:r w:rsidR="00897B8E" w:rsidRPr="004B61AB">
        <w:rPr>
          <w:rFonts w:ascii="Times New Roman" w:eastAsia="Calibri" w:hAnsi="Times New Roman" w:cs="Times New Roman"/>
          <w:sz w:val="24"/>
          <w:szCs w:val="24"/>
        </w:rPr>
        <w:t xml:space="preserve">ocjene </w:t>
      </w:r>
      <w:r w:rsidRPr="004B61AB">
        <w:rPr>
          <w:rFonts w:ascii="Times New Roman" w:eastAsia="Calibri" w:hAnsi="Times New Roman" w:cs="Times New Roman"/>
          <w:sz w:val="24"/>
          <w:szCs w:val="24"/>
        </w:rPr>
        <w:t xml:space="preserve">Radne skupine </w:t>
      </w:r>
      <w:bookmarkStart w:id="6" w:name="_Hlk194181060"/>
      <w:r w:rsidRPr="004B61AB">
        <w:rPr>
          <w:rFonts w:ascii="Times New Roman" w:eastAsia="Calibri" w:hAnsi="Times New Roman" w:cs="Times New Roman"/>
          <w:sz w:val="24"/>
          <w:szCs w:val="24"/>
        </w:rPr>
        <w:t xml:space="preserve">OECD-a protiv podmićivanja </w:t>
      </w:r>
      <w:r w:rsidR="00897B8E" w:rsidRPr="004B61AB">
        <w:rPr>
          <w:rFonts w:ascii="Times New Roman" w:eastAsia="Calibri" w:hAnsi="Times New Roman" w:cs="Times New Roman"/>
          <w:sz w:val="24"/>
          <w:szCs w:val="24"/>
        </w:rPr>
        <w:t>u međunarodnim poslovnim transakcijama</w:t>
      </w:r>
      <w:bookmarkEnd w:id="6"/>
      <w:r w:rsidR="00E039D4" w:rsidRPr="004B61AB">
        <w:rPr>
          <w:rFonts w:ascii="Times New Roman" w:eastAsia="Calibri" w:hAnsi="Times New Roman" w:cs="Times New Roman"/>
          <w:sz w:val="24"/>
          <w:szCs w:val="24"/>
        </w:rPr>
        <w:t xml:space="preserve">, koja je nadležna za nadzor i praćenje provedbe </w:t>
      </w:r>
      <w:bookmarkStart w:id="7" w:name="_Hlk194181365"/>
      <w:r w:rsidR="00E039D4" w:rsidRPr="004B61AB">
        <w:rPr>
          <w:rFonts w:ascii="Times New Roman" w:eastAsia="Calibri" w:hAnsi="Times New Roman" w:cs="Times New Roman"/>
          <w:sz w:val="24"/>
          <w:szCs w:val="24"/>
        </w:rPr>
        <w:t>Konvencije o borbi protiv podmićivanja stranih javnih službenika u međunarodnim poslovnim transakcijama</w:t>
      </w:r>
      <w:bookmarkEnd w:id="7"/>
      <w:r w:rsidR="00E161BC" w:rsidRPr="004B61AB">
        <w:rPr>
          <w:rFonts w:ascii="Times New Roman" w:eastAsia="Calibri" w:hAnsi="Times New Roman" w:cs="Times New Roman"/>
          <w:sz w:val="24"/>
          <w:szCs w:val="24"/>
        </w:rPr>
        <w:t xml:space="preserve"> („Narodne novine</w:t>
      </w:r>
      <w:r w:rsidR="0038115E" w:rsidRPr="004B61AB">
        <w:rPr>
          <w:rFonts w:ascii="Times New Roman" w:eastAsia="Calibri" w:hAnsi="Times New Roman" w:cs="Times New Roman"/>
          <w:sz w:val="24"/>
          <w:szCs w:val="24"/>
        </w:rPr>
        <w:t xml:space="preserve"> </w:t>
      </w:r>
      <w:r w:rsidR="00E161BC" w:rsidRPr="004B61AB">
        <w:rPr>
          <w:rFonts w:ascii="Times New Roman" w:eastAsia="Calibri" w:hAnsi="Times New Roman" w:cs="Times New Roman"/>
          <w:sz w:val="24"/>
          <w:szCs w:val="24"/>
        </w:rPr>
        <w:t>-</w:t>
      </w:r>
      <w:r w:rsidR="0038115E" w:rsidRPr="004B61AB">
        <w:rPr>
          <w:rFonts w:ascii="Times New Roman" w:eastAsia="Calibri" w:hAnsi="Times New Roman" w:cs="Times New Roman"/>
          <w:sz w:val="24"/>
          <w:szCs w:val="24"/>
        </w:rPr>
        <w:t xml:space="preserve"> </w:t>
      </w:r>
      <w:r w:rsidR="00E161BC" w:rsidRPr="004B61AB">
        <w:rPr>
          <w:rFonts w:ascii="Times New Roman" w:eastAsia="Calibri" w:hAnsi="Times New Roman" w:cs="Times New Roman"/>
          <w:sz w:val="24"/>
          <w:szCs w:val="24"/>
        </w:rPr>
        <w:t>Međunarodni ugovori“, broj 10/23.)</w:t>
      </w:r>
      <w:r w:rsidR="00E039D4" w:rsidRPr="004B61AB">
        <w:rPr>
          <w:rFonts w:ascii="Times New Roman" w:eastAsia="Calibri" w:hAnsi="Times New Roman" w:cs="Times New Roman"/>
          <w:sz w:val="24"/>
          <w:szCs w:val="24"/>
        </w:rPr>
        <w:t>, Preporuke Vijeća OECD-a za daljnju borbu protiv podmićivanja stranih javnih službenika u međunarodnim poslovnim transakcijama iz 2021. godine i povezanih instrumenata</w:t>
      </w:r>
      <w:r w:rsidR="00897B8E" w:rsidRPr="004B61AB">
        <w:rPr>
          <w:rFonts w:ascii="Times New Roman" w:eastAsia="Calibri" w:hAnsi="Times New Roman" w:cs="Times New Roman"/>
          <w:sz w:val="24"/>
          <w:szCs w:val="24"/>
        </w:rPr>
        <w:t>.</w:t>
      </w:r>
      <w:r w:rsidR="00CD3511" w:rsidRPr="004B61AB">
        <w:rPr>
          <w:rFonts w:ascii="Times New Roman" w:eastAsia="Calibri" w:hAnsi="Times New Roman" w:cs="Times New Roman"/>
          <w:sz w:val="24"/>
          <w:szCs w:val="24"/>
        </w:rPr>
        <w:t xml:space="preserve"> </w:t>
      </w:r>
      <w:r w:rsidR="0025347B" w:rsidRPr="004B61AB">
        <w:rPr>
          <w:rFonts w:ascii="Times New Roman" w:eastAsia="Calibri" w:hAnsi="Times New Roman" w:cs="Times New Roman"/>
          <w:sz w:val="24"/>
          <w:szCs w:val="24"/>
        </w:rPr>
        <w:t>U tom kontekstu, p</w:t>
      </w:r>
      <w:r w:rsidR="00CD3511" w:rsidRPr="004B61AB">
        <w:rPr>
          <w:rFonts w:ascii="Times New Roman" w:eastAsia="Calibri" w:hAnsi="Times New Roman" w:cs="Times New Roman"/>
          <w:sz w:val="24"/>
          <w:szCs w:val="24"/>
        </w:rPr>
        <w:t xml:space="preserve">ozdravljeno </w:t>
      </w:r>
      <w:r w:rsidR="00E039D4" w:rsidRPr="004B61AB">
        <w:rPr>
          <w:rFonts w:ascii="Times New Roman" w:eastAsia="Calibri" w:hAnsi="Times New Roman" w:cs="Times New Roman"/>
          <w:sz w:val="24"/>
          <w:szCs w:val="24"/>
        </w:rPr>
        <w:t xml:space="preserve">je </w:t>
      </w:r>
      <w:r w:rsidR="0025347B" w:rsidRPr="004B61AB">
        <w:rPr>
          <w:rFonts w:ascii="Times New Roman" w:eastAsia="Calibri" w:hAnsi="Times New Roman" w:cs="Times New Roman"/>
          <w:sz w:val="24"/>
          <w:szCs w:val="24"/>
        </w:rPr>
        <w:t>zakonsko uređenje pitanja zaštite prijavitelja nepravilnosti</w:t>
      </w:r>
      <w:r w:rsidR="00CD3511" w:rsidRPr="004B61AB">
        <w:rPr>
          <w:rFonts w:ascii="Times New Roman" w:eastAsia="Calibri" w:hAnsi="Times New Roman" w:cs="Times New Roman"/>
          <w:sz w:val="24"/>
          <w:szCs w:val="24"/>
        </w:rPr>
        <w:t>,</w:t>
      </w:r>
      <w:r w:rsidR="0025347B" w:rsidRPr="004B61AB">
        <w:rPr>
          <w:rFonts w:ascii="Times New Roman" w:eastAsia="Calibri" w:hAnsi="Times New Roman" w:cs="Times New Roman"/>
          <w:sz w:val="24"/>
          <w:szCs w:val="24"/>
        </w:rPr>
        <w:t xml:space="preserve"> odnosno donošenje Zakona</w:t>
      </w:r>
      <w:r w:rsidR="00CD3511" w:rsidRPr="004B61AB">
        <w:rPr>
          <w:rFonts w:ascii="Times New Roman" w:eastAsia="Calibri" w:hAnsi="Times New Roman" w:cs="Times New Roman"/>
          <w:sz w:val="24"/>
          <w:szCs w:val="24"/>
        </w:rPr>
        <w:t xml:space="preserve"> koji</w:t>
      </w:r>
      <w:r w:rsidR="00897B8E" w:rsidRPr="004B61AB">
        <w:rPr>
          <w:rFonts w:ascii="Times New Roman" w:eastAsia="Calibri" w:hAnsi="Times New Roman" w:cs="Times New Roman"/>
          <w:sz w:val="24"/>
          <w:szCs w:val="24"/>
        </w:rPr>
        <w:t xml:space="preserve"> je </w:t>
      </w:r>
      <w:r w:rsidR="0025347B" w:rsidRPr="004B61AB">
        <w:rPr>
          <w:rFonts w:ascii="Times New Roman" w:eastAsia="Calibri" w:hAnsi="Times New Roman" w:cs="Times New Roman"/>
          <w:sz w:val="24"/>
          <w:szCs w:val="24"/>
        </w:rPr>
        <w:t xml:space="preserve">pozitivno </w:t>
      </w:r>
      <w:r w:rsidR="00897B8E" w:rsidRPr="004B61AB">
        <w:rPr>
          <w:rFonts w:ascii="Times New Roman" w:eastAsia="Calibri" w:hAnsi="Times New Roman" w:cs="Times New Roman"/>
          <w:sz w:val="24"/>
          <w:szCs w:val="24"/>
        </w:rPr>
        <w:t xml:space="preserve">ocjenjen </w:t>
      </w:r>
      <w:r w:rsidR="00E56D71" w:rsidRPr="004B61AB">
        <w:rPr>
          <w:rFonts w:ascii="Times New Roman" w:eastAsia="Calibri" w:hAnsi="Times New Roman" w:cs="Times New Roman"/>
          <w:sz w:val="24"/>
          <w:szCs w:val="24"/>
        </w:rPr>
        <w:t>te je posebno naglašen</w:t>
      </w:r>
      <w:r w:rsidR="00A34174" w:rsidRPr="004B61AB">
        <w:rPr>
          <w:rFonts w:ascii="Times New Roman" w:eastAsia="Calibri" w:hAnsi="Times New Roman" w:cs="Times New Roman"/>
          <w:sz w:val="24"/>
          <w:szCs w:val="24"/>
        </w:rPr>
        <w:t>o</w:t>
      </w:r>
      <w:r w:rsidR="00E56D71" w:rsidRPr="004B61AB">
        <w:rPr>
          <w:rFonts w:ascii="Times New Roman" w:eastAsia="Calibri" w:hAnsi="Times New Roman" w:cs="Times New Roman"/>
          <w:sz w:val="24"/>
          <w:szCs w:val="24"/>
        </w:rPr>
        <w:t xml:space="preserve"> </w:t>
      </w:r>
      <w:r w:rsidR="0025347B" w:rsidRPr="004B61AB">
        <w:rPr>
          <w:rFonts w:ascii="Times New Roman" w:eastAsia="Calibri" w:hAnsi="Times New Roman" w:cs="Times New Roman"/>
          <w:sz w:val="24"/>
          <w:szCs w:val="24"/>
        </w:rPr>
        <w:t>njegovo široko</w:t>
      </w:r>
      <w:r w:rsidR="00897B8E" w:rsidRPr="004B61AB">
        <w:rPr>
          <w:rFonts w:ascii="Times New Roman" w:eastAsia="Calibri" w:hAnsi="Times New Roman" w:cs="Times New Roman"/>
          <w:sz w:val="24"/>
          <w:szCs w:val="24"/>
        </w:rPr>
        <w:t xml:space="preserve"> području </w:t>
      </w:r>
      <w:r w:rsidR="00CD3511" w:rsidRPr="004B61AB">
        <w:rPr>
          <w:rFonts w:ascii="Times New Roman" w:eastAsia="Calibri" w:hAnsi="Times New Roman" w:cs="Times New Roman"/>
          <w:sz w:val="24"/>
          <w:szCs w:val="24"/>
        </w:rPr>
        <w:t>primjene</w:t>
      </w:r>
      <w:r w:rsidR="00E56D71" w:rsidRPr="004B61AB">
        <w:rPr>
          <w:rFonts w:ascii="Times New Roman" w:eastAsia="Calibri" w:hAnsi="Times New Roman" w:cs="Times New Roman"/>
          <w:sz w:val="24"/>
          <w:szCs w:val="24"/>
        </w:rPr>
        <w:t xml:space="preserve">. </w:t>
      </w:r>
      <w:r w:rsidR="00E039D4" w:rsidRPr="004B61AB">
        <w:rPr>
          <w:rFonts w:ascii="Times New Roman" w:eastAsia="Calibri" w:hAnsi="Times New Roman" w:cs="Times New Roman"/>
          <w:sz w:val="24"/>
          <w:szCs w:val="24"/>
        </w:rPr>
        <w:t xml:space="preserve">Radna skupina OECD-a uputila je dodatne </w:t>
      </w:r>
      <w:r w:rsidR="00E56D71" w:rsidRPr="004B61AB">
        <w:rPr>
          <w:rFonts w:ascii="Times New Roman" w:eastAsia="Calibri" w:hAnsi="Times New Roman" w:cs="Times New Roman"/>
          <w:sz w:val="24"/>
          <w:szCs w:val="24"/>
        </w:rPr>
        <w:t>preporuke za daljnje poboljšanje zakonodavnog okvira</w:t>
      </w:r>
      <w:r w:rsidR="00E039D4" w:rsidRPr="004B61AB">
        <w:rPr>
          <w:rFonts w:ascii="Times New Roman" w:eastAsia="Calibri" w:hAnsi="Times New Roman" w:cs="Times New Roman"/>
          <w:sz w:val="24"/>
          <w:szCs w:val="24"/>
        </w:rPr>
        <w:t xml:space="preserve"> zaštite prijavitelja nepravilnosti</w:t>
      </w:r>
      <w:r w:rsidR="00E56D71" w:rsidRPr="004B61AB">
        <w:rPr>
          <w:rFonts w:ascii="Times New Roman" w:eastAsia="Calibri" w:hAnsi="Times New Roman" w:cs="Times New Roman"/>
          <w:sz w:val="24"/>
          <w:szCs w:val="24"/>
        </w:rPr>
        <w:t xml:space="preserve"> kako bi </w:t>
      </w:r>
      <w:r w:rsidR="00E678A3" w:rsidRPr="004B61AB">
        <w:rPr>
          <w:rFonts w:ascii="Times New Roman" w:eastAsia="Calibri" w:hAnsi="Times New Roman" w:cs="Times New Roman"/>
          <w:sz w:val="24"/>
          <w:szCs w:val="24"/>
        </w:rPr>
        <w:t xml:space="preserve">se ono </w:t>
      </w:r>
      <w:r w:rsidR="00E039D4" w:rsidRPr="004B61AB">
        <w:rPr>
          <w:rFonts w:ascii="Times New Roman" w:eastAsia="Calibri" w:hAnsi="Times New Roman" w:cs="Times New Roman"/>
          <w:sz w:val="24"/>
          <w:szCs w:val="24"/>
        </w:rPr>
        <w:t xml:space="preserve">uskladilo s instrumentima iz </w:t>
      </w:r>
      <w:r w:rsidR="00E678A3" w:rsidRPr="004B61AB">
        <w:rPr>
          <w:rFonts w:ascii="Times New Roman" w:eastAsia="Calibri" w:hAnsi="Times New Roman" w:cs="Times New Roman"/>
          <w:sz w:val="24"/>
          <w:szCs w:val="24"/>
        </w:rPr>
        <w:t>njezine</w:t>
      </w:r>
      <w:r w:rsidR="00E039D4" w:rsidRPr="004B61AB">
        <w:rPr>
          <w:rFonts w:ascii="Times New Roman" w:eastAsia="Calibri" w:hAnsi="Times New Roman" w:cs="Times New Roman"/>
          <w:sz w:val="24"/>
          <w:szCs w:val="24"/>
        </w:rPr>
        <w:t xml:space="preserve"> nadležnosti</w:t>
      </w:r>
      <w:r w:rsidR="00E678A3" w:rsidRPr="004B61AB">
        <w:rPr>
          <w:rFonts w:ascii="Times New Roman" w:eastAsia="Calibri" w:hAnsi="Times New Roman" w:cs="Times New Roman"/>
          <w:sz w:val="24"/>
          <w:szCs w:val="24"/>
        </w:rPr>
        <w:t>, kao i</w:t>
      </w:r>
      <w:r w:rsidR="00E039D4" w:rsidRPr="004B61AB">
        <w:rPr>
          <w:rFonts w:ascii="Times New Roman" w:eastAsia="Calibri" w:hAnsi="Times New Roman" w:cs="Times New Roman"/>
          <w:sz w:val="24"/>
          <w:szCs w:val="24"/>
        </w:rPr>
        <w:t xml:space="preserve"> dobrim praksama OECD-a</w:t>
      </w:r>
      <w:r w:rsidR="00E678A3" w:rsidRPr="004B61AB">
        <w:rPr>
          <w:rFonts w:ascii="Times New Roman" w:eastAsia="Calibri" w:hAnsi="Times New Roman" w:cs="Times New Roman"/>
          <w:sz w:val="24"/>
          <w:szCs w:val="24"/>
        </w:rPr>
        <w:t xml:space="preserve"> u ovom području</w:t>
      </w:r>
      <w:r w:rsidR="00E56D71" w:rsidRPr="004B61AB">
        <w:rPr>
          <w:rFonts w:ascii="Times New Roman" w:eastAsia="Calibri" w:hAnsi="Times New Roman" w:cs="Times New Roman"/>
          <w:sz w:val="24"/>
          <w:szCs w:val="24"/>
        </w:rPr>
        <w:t>.</w:t>
      </w:r>
    </w:p>
    <w:p w14:paraId="794E84D8" w14:textId="77777777" w:rsidR="00E678A3" w:rsidRPr="004B61AB" w:rsidRDefault="00E678A3"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544B5E82" w14:textId="77777777" w:rsidR="00E678A3" w:rsidRPr="004B61AB" w:rsidRDefault="00A34174"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Nadalje, n</w:t>
      </w:r>
      <w:r w:rsidR="006D4258" w:rsidRPr="004B61AB">
        <w:rPr>
          <w:rFonts w:ascii="Times New Roman" w:eastAsia="Calibri" w:hAnsi="Times New Roman" w:cs="Times New Roman"/>
          <w:sz w:val="24"/>
          <w:szCs w:val="24"/>
        </w:rPr>
        <w:t>akon donošenja</w:t>
      </w:r>
      <w:r w:rsidR="00E678A3" w:rsidRPr="004B61AB">
        <w:rPr>
          <w:rFonts w:ascii="Times New Roman" w:eastAsia="Calibri" w:hAnsi="Times New Roman" w:cs="Times New Roman"/>
          <w:sz w:val="24"/>
          <w:szCs w:val="24"/>
        </w:rPr>
        <w:t xml:space="preserve"> </w:t>
      </w:r>
      <w:r w:rsidR="006D4258" w:rsidRPr="004B61AB">
        <w:rPr>
          <w:rFonts w:ascii="Times New Roman" w:eastAsia="Calibri" w:hAnsi="Times New Roman" w:cs="Times New Roman"/>
          <w:sz w:val="24"/>
          <w:szCs w:val="24"/>
        </w:rPr>
        <w:t>Direktive (EU) 2019/1937, njezino materijalno područje primjene prošireno je u više navrata novim aktima Europske unije</w:t>
      </w:r>
      <w:r w:rsidRPr="004B61AB">
        <w:rPr>
          <w:rFonts w:ascii="Times New Roman" w:eastAsia="Calibri" w:hAnsi="Times New Roman" w:cs="Times New Roman"/>
          <w:sz w:val="24"/>
          <w:szCs w:val="24"/>
        </w:rPr>
        <w:t>, slijedom čega je</w:t>
      </w:r>
      <w:r w:rsidR="006D4258" w:rsidRPr="004B61AB">
        <w:rPr>
          <w:rFonts w:ascii="Times New Roman" w:eastAsia="Calibri" w:hAnsi="Times New Roman" w:cs="Times New Roman"/>
          <w:sz w:val="24"/>
          <w:szCs w:val="24"/>
        </w:rPr>
        <w:t xml:space="preserve"> potrebno proširiti i materijalno područje primjene Zakona</w:t>
      </w:r>
      <w:r w:rsidR="00A312A9" w:rsidRPr="004B61AB">
        <w:rPr>
          <w:rFonts w:ascii="Times New Roman" w:eastAsia="Calibri" w:hAnsi="Times New Roman" w:cs="Times New Roman"/>
          <w:sz w:val="24"/>
          <w:szCs w:val="24"/>
        </w:rPr>
        <w:t>, radi daljnjeg usklađivanja sa zakonodavstvom Europske unije.</w:t>
      </w:r>
    </w:p>
    <w:p w14:paraId="6A758DCC" w14:textId="77777777" w:rsidR="00A34174" w:rsidRPr="004B61AB" w:rsidRDefault="00A34174"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3ACDAC84" w14:textId="77777777" w:rsidR="000B5E48" w:rsidRPr="004B61AB" w:rsidRDefault="000B5E48" w:rsidP="007F5E10">
      <w:pPr>
        <w:spacing w:after="0" w:line="240" w:lineRule="auto"/>
        <w:ind w:firstLine="708"/>
        <w:rPr>
          <w:rFonts w:ascii="Times New Roman" w:hAnsi="Times New Roman" w:cs="Times New Roman"/>
          <w:b/>
          <w:bCs/>
          <w:sz w:val="24"/>
          <w:szCs w:val="24"/>
        </w:rPr>
      </w:pPr>
      <w:r w:rsidRPr="004B61AB">
        <w:rPr>
          <w:rFonts w:ascii="Times New Roman" w:hAnsi="Times New Roman" w:cs="Times New Roman"/>
          <w:b/>
          <w:bCs/>
          <w:sz w:val="24"/>
          <w:szCs w:val="24"/>
        </w:rPr>
        <w:t>Osnovna pitanja koja se trebaju urediti zakonom</w:t>
      </w:r>
    </w:p>
    <w:p w14:paraId="7F6022E2" w14:textId="77777777" w:rsidR="0038115E" w:rsidRPr="004B61AB" w:rsidRDefault="0038115E" w:rsidP="007F5E10">
      <w:pPr>
        <w:spacing w:after="0" w:line="240" w:lineRule="auto"/>
        <w:ind w:firstLine="708"/>
        <w:rPr>
          <w:rFonts w:ascii="Times New Roman" w:hAnsi="Times New Roman" w:cs="Times New Roman"/>
          <w:b/>
          <w:bCs/>
          <w:sz w:val="24"/>
          <w:szCs w:val="24"/>
        </w:rPr>
      </w:pPr>
    </w:p>
    <w:p w14:paraId="26273DA0" w14:textId="77777777" w:rsidR="009C0FB1" w:rsidRPr="004B61AB" w:rsidRDefault="002B7662"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Ov</w:t>
      </w:r>
      <w:r w:rsidR="00526A32" w:rsidRPr="004B61AB">
        <w:rPr>
          <w:rFonts w:ascii="Times New Roman" w:eastAsia="Calibri" w:hAnsi="Times New Roman" w:cs="Times New Roman"/>
          <w:sz w:val="24"/>
          <w:szCs w:val="24"/>
        </w:rPr>
        <w:t>aj</w:t>
      </w:r>
      <w:r w:rsidRPr="004B61AB">
        <w:rPr>
          <w:rFonts w:ascii="Times New Roman" w:eastAsia="Calibri" w:hAnsi="Times New Roman" w:cs="Times New Roman"/>
          <w:sz w:val="24"/>
          <w:szCs w:val="24"/>
        </w:rPr>
        <w:t xml:space="preserve"> Prijedlog </w:t>
      </w:r>
      <w:r w:rsidR="002D3F0F" w:rsidRPr="004B61AB">
        <w:rPr>
          <w:rFonts w:ascii="Times New Roman" w:eastAsia="Calibri" w:hAnsi="Times New Roman" w:cs="Times New Roman"/>
          <w:sz w:val="24"/>
          <w:szCs w:val="24"/>
        </w:rPr>
        <w:t>z</w:t>
      </w:r>
      <w:r w:rsidRPr="004B61AB">
        <w:rPr>
          <w:rFonts w:ascii="Times New Roman" w:eastAsia="Calibri" w:hAnsi="Times New Roman" w:cs="Times New Roman"/>
          <w:sz w:val="24"/>
          <w:szCs w:val="24"/>
        </w:rPr>
        <w:t xml:space="preserve">akona predlaže se </w:t>
      </w:r>
      <w:r w:rsidR="00526A32" w:rsidRPr="004B61AB">
        <w:rPr>
          <w:rFonts w:ascii="Times New Roman" w:eastAsia="Calibri" w:hAnsi="Times New Roman" w:cs="Times New Roman"/>
          <w:sz w:val="24"/>
          <w:szCs w:val="24"/>
        </w:rPr>
        <w:t xml:space="preserve">zbog potrebe usklađivanja Zakona s </w:t>
      </w:r>
      <w:r w:rsidR="008314D2" w:rsidRPr="004B61AB">
        <w:rPr>
          <w:rFonts w:ascii="Times New Roman" w:eastAsia="Calibri" w:hAnsi="Times New Roman" w:cs="Times New Roman"/>
          <w:sz w:val="24"/>
          <w:szCs w:val="24"/>
        </w:rPr>
        <w:t>novinama u pravnoj stečevini</w:t>
      </w:r>
      <w:r w:rsidR="009C0FB1" w:rsidRPr="004B61AB">
        <w:rPr>
          <w:rFonts w:ascii="Times New Roman" w:eastAsia="Calibri" w:hAnsi="Times New Roman" w:cs="Times New Roman"/>
          <w:sz w:val="24"/>
          <w:szCs w:val="24"/>
        </w:rPr>
        <w:t xml:space="preserve"> Europske unije, </w:t>
      </w:r>
      <w:r w:rsidR="008314D2" w:rsidRPr="004B61AB">
        <w:rPr>
          <w:rFonts w:ascii="Times New Roman" w:eastAsia="Calibri" w:hAnsi="Times New Roman" w:cs="Times New Roman"/>
          <w:sz w:val="24"/>
          <w:szCs w:val="24"/>
        </w:rPr>
        <w:t xml:space="preserve">odnosno pravnim aktima </w:t>
      </w:r>
      <w:r w:rsidR="009C0FB1" w:rsidRPr="004B61AB">
        <w:rPr>
          <w:rFonts w:ascii="Times New Roman" w:eastAsia="Calibri" w:hAnsi="Times New Roman" w:cs="Times New Roman"/>
          <w:sz w:val="24"/>
          <w:szCs w:val="24"/>
        </w:rPr>
        <w:t xml:space="preserve">koji su doneseni nakon stupanja </w:t>
      </w:r>
      <w:r w:rsidR="008314D2" w:rsidRPr="004B61AB">
        <w:rPr>
          <w:rFonts w:ascii="Times New Roman" w:eastAsia="Calibri" w:hAnsi="Times New Roman" w:cs="Times New Roman"/>
          <w:sz w:val="24"/>
          <w:szCs w:val="24"/>
        </w:rPr>
        <w:t xml:space="preserve">Zakona </w:t>
      </w:r>
      <w:r w:rsidR="009C0FB1" w:rsidRPr="004B61AB">
        <w:rPr>
          <w:rFonts w:ascii="Times New Roman" w:eastAsia="Calibri" w:hAnsi="Times New Roman" w:cs="Times New Roman"/>
          <w:sz w:val="24"/>
          <w:szCs w:val="24"/>
        </w:rPr>
        <w:t xml:space="preserve">na snagu, te radi </w:t>
      </w:r>
      <w:r w:rsidRPr="004B61AB">
        <w:rPr>
          <w:rFonts w:ascii="Times New Roman" w:eastAsia="Calibri" w:hAnsi="Times New Roman" w:cs="Times New Roman"/>
          <w:sz w:val="24"/>
          <w:szCs w:val="24"/>
        </w:rPr>
        <w:t xml:space="preserve"> usklađivanja s </w:t>
      </w:r>
      <w:r w:rsidR="009C0FB1" w:rsidRPr="004B61AB">
        <w:rPr>
          <w:rFonts w:ascii="Times New Roman" w:eastAsia="Calibri" w:hAnsi="Times New Roman" w:cs="Times New Roman"/>
          <w:sz w:val="24"/>
          <w:szCs w:val="24"/>
        </w:rPr>
        <w:t>dobivenim preporukama</w:t>
      </w:r>
      <w:r w:rsidRPr="004B61AB">
        <w:rPr>
          <w:rFonts w:ascii="Times New Roman" w:eastAsia="Calibri" w:hAnsi="Times New Roman" w:cs="Times New Roman"/>
          <w:sz w:val="24"/>
          <w:szCs w:val="24"/>
        </w:rPr>
        <w:t xml:space="preserve"> </w:t>
      </w:r>
      <w:r w:rsidR="00625905" w:rsidRPr="004B61AB">
        <w:rPr>
          <w:rFonts w:ascii="Times New Roman" w:eastAsia="Calibri" w:hAnsi="Times New Roman" w:cs="Times New Roman"/>
          <w:sz w:val="24"/>
          <w:szCs w:val="24"/>
        </w:rPr>
        <w:t>OECD-a</w:t>
      </w:r>
      <w:r w:rsidRPr="004B61AB">
        <w:rPr>
          <w:rFonts w:ascii="Times New Roman" w:eastAsia="Calibri" w:hAnsi="Times New Roman" w:cs="Times New Roman"/>
          <w:sz w:val="24"/>
          <w:szCs w:val="24"/>
        </w:rPr>
        <w:t xml:space="preserve"> </w:t>
      </w:r>
      <w:r w:rsidR="009C0FB1" w:rsidRPr="004B61AB">
        <w:rPr>
          <w:rFonts w:ascii="Times New Roman" w:eastAsia="Calibri" w:hAnsi="Times New Roman" w:cs="Times New Roman"/>
          <w:sz w:val="24"/>
          <w:szCs w:val="24"/>
        </w:rPr>
        <w:t xml:space="preserve">u okviru pristupnog procesa </w:t>
      </w:r>
      <w:r w:rsidRPr="004B61AB">
        <w:rPr>
          <w:rFonts w:ascii="Times New Roman" w:eastAsia="Calibri" w:hAnsi="Times New Roman" w:cs="Times New Roman"/>
          <w:sz w:val="24"/>
          <w:szCs w:val="24"/>
        </w:rPr>
        <w:t>Republik</w:t>
      </w:r>
      <w:r w:rsidR="009C0FB1" w:rsidRPr="004B61AB">
        <w:rPr>
          <w:rFonts w:ascii="Times New Roman" w:eastAsia="Calibri" w:hAnsi="Times New Roman" w:cs="Times New Roman"/>
          <w:sz w:val="24"/>
          <w:szCs w:val="24"/>
        </w:rPr>
        <w:t>e</w:t>
      </w:r>
      <w:r w:rsidRPr="004B61AB">
        <w:rPr>
          <w:rFonts w:ascii="Times New Roman" w:eastAsia="Calibri" w:hAnsi="Times New Roman" w:cs="Times New Roman"/>
          <w:sz w:val="24"/>
          <w:szCs w:val="24"/>
        </w:rPr>
        <w:t xml:space="preserve"> Hrvatsk</w:t>
      </w:r>
      <w:r w:rsidR="009C0FB1" w:rsidRPr="004B61AB">
        <w:rPr>
          <w:rFonts w:ascii="Times New Roman" w:eastAsia="Calibri" w:hAnsi="Times New Roman" w:cs="Times New Roman"/>
          <w:sz w:val="24"/>
          <w:szCs w:val="24"/>
        </w:rPr>
        <w:t>e</w:t>
      </w:r>
      <w:r w:rsidR="00A34174" w:rsidRPr="004B61AB">
        <w:rPr>
          <w:rFonts w:ascii="Times New Roman" w:eastAsia="Calibri" w:hAnsi="Times New Roman" w:cs="Times New Roman"/>
          <w:sz w:val="24"/>
          <w:szCs w:val="24"/>
        </w:rPr>
        <w:t xml:space="preserve"> toj Organizaciji</w:t>
      </w:r>
      <w:r w:rsidR="009C0FB1" w:rsidRPr="004B61AB">
        <w:rPr>
          <w:rFonts w:ascii="Times New Roman" w:eastAsia="Calibri" w:hAnsi="Times New Roman" w:cs="Times New Roman"/>
          <w:sz w:val="24"/>
          <w:szCs w:val="24"/>
        </w:rPr>
        <w:t>.</w:t>
      </w:r>
    </w:p>
    <w:p w14:paraId="4A73F0FA" w14:textId="77777777" w:rsidR="009C0FB1" w:rsidRPr="004B61AB" w:rsidRDefault="009C0FB1"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5CF07618" w14:textId="77777777" w:rsidR="00060324" w:rsidRPr="004B61AB" w:rsidRDefault="009C0FB1"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U kontekstu usklađivanja Zakona s pravnom stečevinom Europske unije</w:t>
      </w:r>
      <w:r w:rsidR="002B7662" w:rsidRPr="004B61AB">
        <w:rPr>
          <w:rFonts w:ascii="Times New Roman" w:eastAsia="Calibri" w:hAnsi="Times New Roman" w:cs="Times New Roman"/>
          <w:sz w:val="24"/>
          <w:szCs w:val="24"/>
        </w:rPr>
        <w:t xml:space="preserve">, </w:t>
      </w:r>
      <w:r w:rsidRPr="004B61AB">
        <w:rPr>
          <w:rFonts w:ascii="Times New Roman" w:eastAsia="Calibri" w:hAnsi="Times New Roman" w:cs="Times New Roman"/>
          <w:sz w:val="24"/>
          <w:szCs w:val="24"/>
        </w:rPr>
        <w:t xml:space="preserve">nakon donošenja Zakona kojim </w:t>
      </w:r>
      <w:r w:rsidR="008314D2" w:rsidRPr="004B61AB">
        <w:rPr>
          <w:rFonts w:ascii="Times New Roman" w:eastAsia="Calibri" w:hAnsi="Times New Roman" w:cs="Times New Roman"/>
          <w:sz w:val="24"/>
          <w:szCs w:val="24"/>
        </w:rPr>
        <w:t>je</w:t>
      </w:r>
      <w:r w:rsidRPr="004B61AB">
        <w:rPr>
          <w:rFonts w:ascii="Times New Roman" w:eastAsia="Calibri" w:hAnsi="Times New Roman" w:cs="Times New Roman"/>
          <w:sz w:val="24"/>
          <w:szCs w:val="24"/>
        </w:rPr>
        <w:t xml:space="preserve"> u hrvatsko zakonodavstvo </w:t>
      </w:r>
      <w:r w:rsidR="008314D2" w:rsidRPr="004B61AB">
        <w:rPr>
          <w:rFonts w:ascii="Times New Roman" w:eastAsia="Calibri" w:hAnsi="Times New Roman" w:cs="Times New Roman"/>
          <w:sz w:val="24"/>
          <w:szCs w:val="24"/>
        </w:rPr>
        <w:t>prenesena</w:t>
      </w:r>
      <w:r w:rsidRPr="004B61AB">
        <w:rPr>
          <w:rFonts w:ascii="Times New Roman" w:eastAsia="Calibri" w:hAnsi="Times New Roman" w:cs="Times New Roman"/>
          <w:sz w:val="24"/>
          <w:szCs w:val="24"/>
        </w:rPr>
        <w:t xml:space="preserve"> </w:t>
      </w:r>
      <w:bookmarkStart w:id="8" w:name="_Hlk194179950"/>
      <w:r w:rsidRPr="004B61AB">
        <w:rPr>
          <w:rFonts w:ascii="Times New Roman" w:eastAsia="Calibri" w:hAnsi="Times New Roman" w:cs="Times New Roman"/>
          <w:sz w:val="24"/>
          <w:szCs w:val="24"/>
        </w:rPr>
        <w:t>Direktiva (EU) 2019/1937</w:t>
      </w:r>
      <w:bookmarkEnd w:id="8"/>
      <w:r w:rsidRPr="004B61AB">
        <w:rPr>
          <w:rFonts w:ascii="Times New Roman" w:eastAsia="Calibri" w:hAnsi="Times New Roman" w:cs="Times New Roman"/>
          <w:sz w:val="24"/>
          <w:szCs w:val="24"/>
        </w:rPr>
        <w:t xml:space="preserve">, </w:t>
      </w:r>
      <w:r w:rsidR="002B7662" w:rsidRPr="004B61AB">
        <w:rPr>
          <w:rFonts w:ascii="Times New Roman" w:eastAsia="Calibri" w:hAnsi="Times New Roman" w:cs="Times New Roman"/>
          <w:sz w:val="24"/>
          <w:szCs w:val="24"/>
        </w:rPr>
        <w:t xml:space="preserve">područje primjene </w:t>
      </w:r>
      <w:bookmarkStart w:id="9" w:name="_Hlk194175015"/>
      <w:r w:rsidR="00060324" w:rsidRPr="004B61AB">
        <w:rPr>
          <w:rFonts w:ascii="Times New Roman" w:eastAsia="Calibri" w:hAnsi="Times New Roman" w:cs="Times New Roman"/>
          <w:sz w:val="24"/>
          <w:szCs w:val="24"/>
        </w:rPr>
        <w:t xml:space="preserve">navedene Direktive </w:t>
      </w:r>
      <w:r w:rsidRPr="004B61AB">
        <w:rPr>
          <w:rFonts w:ascii="Times New Roman" w:eastAsia="Calibri" w:hAnsi="Times New Roman" w:cs="Times New Roman"/>
          <w:sz w:val="24"/>
          <w:szCs w:val="24"/>
        </w:rPr>
        <w:t>proširilo se</w:t>
      </w:r>
      <w:r w:rsidR="002D3F0F" w:rsidRPr="004B61AB">
        <w:rPr>
          <w:rFonts w:ascii="Times New Roman" w:eastAsia="Calibri" w:hAnsi="Times New Roman" w:cs="Times New Roman"/>
          <w:sz w:val="24"/>
          <w:szCs w:val="24"/>
        </w:rPr>
        <w:t xml:space="preserve"> </w:t>
      </w:r>
      <w:bookmarkEnd w:id="9"/>
      <w:r w:rsidRPr="004B61AB">
        <w:rPr>
          <w:rFonts w:ascii="Times New Roman" w:eastAsia="Calibri" w:hAnsi="Times New Roman" w:cs="Times New Roman"/>
          <w:sz w:val="24"/>
          <w:szCs w:val="24"/>
        </w:rPr>
        <w:t>donošenjem</w:t>
      </w:r>
      <w:r w:rsidR="002B7662" w:rsidRPr="004B61AB">
        <w:rPr>
          <w:rFonts w:ascii="Times New Roman" w:eastAsia="Calibri" w:hAnsi="Times New Roman" w:cs="Times New Roman"/>
          <w:sz w:val="24"/>
          <w:szCs w:val="24"/>
        </w:rPr>
        <w:t xml:space="preserve"> nov</w:t>
      </w:r>
      <w:r w:rsidRPr="004B61AB">
        <w:rPr>
          <w:rFonts w:ascii="Times New Roman" w:eastAsia="Calibri" w:hAnsi="Times New Roman" w:cs="Times New Roman"/>
          <w:sz w:val="24"/>
          <w:szCs w:val="24"/>
        </w:rPr>
        <w:t>ih</w:t>
      </w:r>
      <w:r w:rsidR="002B7662" w:rsidRPr="004B61AB">
        <w:rPr>
          <w:rFonts w:ascii="Times New Roman" w:eastAsia="Calibri" w:hAnsi="Times New Roman" w:cs="Times New Roman"/>
          <w:sz w:val="24"/>
          <w:szCs w:val="24"/>
        </w:rPr>
        <w:t xml:space="preserve"> akt</w:t>
      </w:r>
      <w:r w:rsidRPr="004B61AB">
        <w:rPr>
          <w:rFonts w:ascii="Times New Roman" w:eastAsia="Calibri" w:hAnsi="Times New Roman" w:cs="Times New Roman"/>
          <w:sz w:val="24"/>
          <w:szCs w:val="24"/>
        </w:rPr>
        <w:t>a</w:t>
      </w:r>
      <w:r w:rsidR="002B7662" w:rsidRPr="004B61AB">
        <w:rPr>
          <w:rFonts w:ascii="Times New Roman" w:eastAsia="Calibri" w:hAnsi="Times New Roman" w:cs="Times New Roman"/>
          <w:sz w:val="24"/>
          <w:szCs w:val="24"/>
        </w:rPr>
        <w:t xml:space="preserve"> Europske unije</w:t>
      </w:r>
      <w:r w:rsidRPr="004B61AB">
        <w:rPr>
          <w:rFonts w:ascii="Times New Roman" w:eastAsia="Calibri" w:hAnsi="Times New Roman" w:cs="Times New Roman"/>
          <w:sz w:val="24"/>
          <w:szCs w:val="24"/>
        </w:rPr>
        <w:t xml:space="preserve">. </w:t>
      </w:r>
      <w:bookmarkStart w:id="10" w:name="_Hlk194175510"/>
      <w:r w:rsidR="002B7662" w:rsidRPr="004B61AB">
        <w:rPr>
          <w:rFonts w:ascii="Times New Roman" w:eastAsia="Calibri" w:hAnsi="Times New Roman" w:cs="Times New Roman"/>
          <w:sz w:val="24"/>
          <w:szCs w:val="24"/>
        </w:rPr>
        <w:t>Sukladno tome</w:t>
      </w:r>
      <w:r w:rsidRPr="004B61AB">
        <w:rPr>
          <w:rFonts w:ascii="Times New Roman" w:eastAsia="Calibri" w:hAnsi="Times New Roman" w:cs="Times New Roman"/>
          <w:sz w:val="24"/>
          <w:szCs w:val="24"/>
        </w:rPr>
        <w:t>,</w:t>
      </w:r>
      <w:r w:rsidR="002B7662" w:rsidRPr="004B61AB">
        <w:rPr>
          <w:rFonts w:ascii="Times New Roman" w:eastAsia="Calibri" w:hAnsi="Times New Roman" w:cs="Times New Roman"/>
          <w:sz w:val="24"/>
          <w:szCs w:val="24"/>
        </w:rPr>
        <w:t xml:space="preserve"> potrebno je proširiti</w:t>
      </w:r>
      <w:r w:rsidRPr="004B61AB">
        <w:rPr>
          <w:rFonts w:ascii="Times New Roman" w:eastAsia="Calibri" w:hAnsi="Times New Roman" w:cs="Times New Roman"/>
          <w:sz w:val="24"/>
          <w:szCs w:val="24"/>
        </w:rPr>
        <w:t xml:space="preserve"> i</w:t>
      </w:r>
      <w:r w:rsidR="002B7662" w:rsidRPr="004B61AB">
        <w:rPr>
          <w:rFonts w:ascii="Times New Roman" w:eastAsia="Calibri" w:hAnsi="Times New Roman" w:cs="Times New Roman"/>
          <w:sz w:val="24"/>
          <w:szCs w:val="24"/>
        </w:rPr>
        <w:t xml:space="preserve"> materijalno područje primjene </w:t>
      </w:r>
      <w:r w:rsidR="002D3F0F" w:rsidRPr="004B61AB">
        <w:rPr>
          <w:rFonts w:ascii="Times New Roman" w:eastAsia="Calibri" w:hAnsi="Times New Roman" w:cs="Times New Roman"/>
          <w:sz w:val="24"/>
          <w:szCs w:val="24"/>
        </w:rPr>
        <w:t>Zakona</w:t>
      </w:r>
      <w:bookmarkEnd w:id="10"/>
      <w:r w:rsidR="002D3F0F" w:rsidRPr="004B61AB">
        <w:rPr>
          <w:rFonts w:ascii="Times New Roman" w:eastAsia="Calibri" w:hAnsi="Times New Roman" w:cs="Times New Roman"/>
          <w:sz w:val="24"/>
          <w:szCs w:val="24"/>
        </w:rPr>
        <w:t>, na način da se</w:t>
      </w:r>
      <w:r w:rsidR="002B7662" w:rsidRPr="004B61AB">
        <w:rPr>
          <w:rFonts w:ascii="Times New Roman" w:eastAsia="Calibri" w:hAnsi="Times New Roman" w:cs="Times New Roman"/>
          <w:sz w:val="24"/>
          <w:szCs w:val="24"/>
        </w:rPr>
        <w:t xml:space="preserve"> u </w:t>
      </w:r>
      <w:r w:rsidRPr="004B61AB">
        <w:rPr>
          <w:rFonts w:ascii="Times New Roman" w:eastAsia="Calibri" w:hAnsi="Times New Roman" w:cs="Times New Roman"/>
          <w:sz w:val="24"/>
          <w:szCs w:val="24"/>
        </w:rPr>
        <w:t xml:space="preserve">popis akata u </w:t>
      </w:r>
      <w:r w:rsidR="002B7662" w:rsidRPr="004B61AB">
        <w:rPr>
          <w:rFonts w:ascii="Times New Roman" w:eastAsia="Calibri" w:hAnsi="Times New Roman" w:cs="Times New Roman"/>
          <w:sz w:val="24"/>
          <w:szCs w:val="24"/>
        </w:rPr>
        <w:t>Prilog</w:t>
      </w:r>
      <w:r w:rsidRPr="004B61AB">
        <w:rPr>
          <w:rFonts w:ascii="Times New Roman" w:eastAsia="Calibri" w:hAnsi="Times New Roman" w:cs="Times New Roman"/>
          <w:sz w:val="24"/>
          <w:szCs w:val="24"/>
        </w:rPr>
        <w:t>u</w:t>
      </w:r>
      <w:r w:rsidR="002B7662" w:rsidRPr="004B61AB">
        <w:rPr>
          <w:rFonts w:ascii="Times New Roman" w:eastAsia="Calibri" w:hAnsi="Times New Roman" w:cs="Times New Roman"/>
          <w:sz w:val="24"/>
          <w:szCs w:val="24"/>
        </w:rPr>
        <w:t xml:space="preserve"> Zakona </w:t>
      </w:r>
      <w:r w:rsidR="002D3F0F" w:rsidRPr="004B61AB">
        <w:rPr>
          <w:rFonts w:ascii="Times New Roman" w:eastAsia="Calibri" w:hAnsi="Times New Roman" w:cs="Times New Roman"/>
          <w:sz w:val="24"/>
          <w:szCs w:val="24"/>
        </w:rPr>
        <w:t>uvrste novi</w:t>
      </w:r>
      <w:r w:rsidR="002B7662" w:rsidRPr="004B61AB">
        <w:rPr>
          <w:rFonts w:ascii="Times New Roman" w:eastAsia="Calibri" w:hAnsi="Times New Roman" w:cs="Times New Roman"/>
          <w:sz w:val="24"/>
          <w:szCs w:val="24"/>
        </w:rPr>
        <w:t xml:space="preserve"> </w:t>
      </w:r>
      <w:r w:rsidR="00060324" w:rsidRPr="004B61AB">
        <w:rPr>
          <w:rFonts w:ascii="Times New Roman" w:eastAsia="Calibri" w:hAnsi="Times New Roman" w:cs="Times New Roman"/>
          <w:sz w:val="24"/>
          <w:szCs w:val="24"/>
        </w:rPr>
        <w:t xml:space="preserve">pravni </w:t>
      </w:r>
      <w:r w:rsidR="002B7662" w:rsidRPr="004B61AB">
        <w:rPr>
          <w:rFonts w:ascii="Times New Roman" w:eastAsia="Calibri" w:hAnsi="Times New Roman" w:cs="Times New Roman"/>
          <w:sz w:val="24"/>
          <w:szCs w:val="24"/>
        </w:rPr>
        <w:t>akt</w:t>
      </w:r>
      <w:r w:rsidRPr="004B61AB">
        <w:rPr>
          <w:rFonts w:ascii="Times New Roman" w:eastAsia="Calibri" w:hAnsi="Times New Roman" w:cs="Times New Roman"/>
          <w:sz w:val="24"/>
          <w:szCs w:val="24"/>
        </w:rPr>
        <w:t>i</w:t>
      </w:r>
      <w:r w:rsidR="002B7662" w:rsidRPr="004B61AB">
        <w:rPr>
          <w:rFonts w:ascii="Times New Roman" w:eastAsia="Calibri" w:hAnsi="Times New Roman" w:cs="Times New Roman"/>
          <w:sz w:val="24"/>
          <w:szCs w:val="24"/>
        </w:rPr>
        <w:t xml:space="preserve"> Europske unije na koj</w:t>
      </w:r>
      <w:r w:rsidR="00060324" w:rsidRPr="004B61AB">
        <w:rPr>
          <w:rFonts w:ascii="Times New Roman" w:eastAsia="Calibri" w:hAnsi="Times New Roman" w:cs="Times New Roman"/>
          <w:sz w:val="24"/>
          <w:szCs w:val="24"/>
        </w:rPr>
        <w:t xml:space="preserve">e </w:t>
      </w:r>
      <w:r w:rsidR="002B7662" w:rsidRPr="004B61AB">
        <w:rPr>
          <w:rFonts w:ascii="Times New Roman" w:eastAsia="Calibri" w:hAnsi="Times New Roman" w:cs="Times New Roman"/>
          <w:sz w:val="24"/>
          <w:szCs w:val="24"/>
        </w:rPr>
        <w:t>je proširen</w:t>
      </w:r>
      <w:r w:rsidR="00060324" w:rsidRPr="004B61AB">
        <w:rPr>
          <w:rFonts w:ascii="Times New Roman" w:eastAsia="Calibri" w:hAnsi="Times New Roman" w:cs="Times New Roman"/>
          <w:sz w:val="24"/>
          <w:szCs w:val="24"/>
        </w:rPr>
        <w:t>o</w:t>
      </w:r>
      <w:r w:rsidR="002B7662" w:rsidRPr="004B61AB">
        <w:rPr>
          <w:rFonts w:ascii="Times New Roman" w:eastAsia="Calibri" w:hAnsi="Times New Roman" w:cs="Times New Roman"/>
          <w:sz w:val="24"/>
          <w:szCs w:val="24"/>
        </w:rPr>
        <w:t xml:space="preserve"> materijalno područje primjene Direktive</w:t>
      </w:r>
      <w:r w:rsidR="00060324" w:rsidRPr="004B61AB">
        <w:rPr>
          <w:rFonts w:ascii="Times New Roman" w:eastAsia="Calibri" w:hAnsi="Times New Roman" w:cs="Times New Roman"/>
          <w:sz w:val="24"/>
          <w:szCs w:val="24"/>
        </w:rPr>
        <w:t xml:space="preserve"> (EU) 2019/1937</w:t>
      </w:r>
      <w:r w:rsidR="002B7662" w:rsidRPr="004B61AB">
        <w:rPr>
          <w:rFonts w:ascii="Times New Roman" w:eastAsia="Calibri" w:hAnsi="Times New Roman" w:cs="Times New Roman"/>
          <w:sz w:val="24"/>
          <w:szCs w:val="24"/>
        </w:rPr>
        <w:t xml:space="preserve">. </w:t>
      </w:r>
      <w:r w:rsidR="00060324" w:rsidRPr="004B61AB">
        <w:rPr>
          <w:rFonts w:ascii="Times New Roman" w:eastAsia="Calibri" w:hAnsi="Times New Roman" w:cs="Times New Roman"/>
          <w:sz w:val="24"/>
          <w:szCs w:val="24"/>
        </w:rPr>
        <w:t>Slijedom toga, na odgovarajući način i na odgovarajućem mjestu, u Prilog</w:t>
      </w:r>
      <w:r w:rsidR="008314D2" w:rsidRPr="004B61AB">
        <w:rPr>
          <w:rFonts w:ascii="Times New Roman" w:eastAsia="Calibri" w:hAnsi="Times New Roman" w:cs="Times New Roman"/>
          <w:sz w:val="24"/>
          <w:szCs w:val="24"/>
        </w:rPr>
        <w:t xml:space="preserve"> Zakona</w:t>
      </w:r>
      <w:r w:rsidR="00060324" w:rsidRPr="004B61AB">
        <w:rPr>
          <w:rFonts w:ascii="Times New Roman" w:eastAsia="Calibri" w:hAnsi="Times New Roman" w:cs="Times New Roman"/>
          <w:sz w:val="24"/>
          <w:szCs w:val="24"/>
        </w:rPr>
        <w:t xml:space="preserve"> </w:t>
      </w:r>
      <w:r w:rsidR="008314D2" w:rsidRPr="004B61AB">
        <w:rPr>
          <w:rFonts w:ascii="Times New Roman" w:eastAsia="Calibri" w:hAnsi="Times New Roman" w:cs="Times New Roman"/>
          <w:sz w:val="24"/>
          <w:szCs w:val="24"/>
        </w:rPr>
        <w:t>potrebno je</w:t>
      </w:r>
      <w:r w:rsidR="00060324" w:rsidRPr="004B61AB">
        <w:rPr>
          <w:rFonts w:ascii="Times New Roman" w:eastAsia="Calibri" w:hAnsi="Times New Roman" w:cs="Times New Roman"/>
          <w:sz w:val="24"/>
          <w:szCs w:val="24"/>
        </w:rPr>
        <w:t xml:space="preserve"> dodatno navesti sljedeć</w:t>
      </w:r>
      <w:r w:rsidR="008314D2" w:rsidRPr="004B61AB">
        <w:rPr>
          <w:rFonts w:ascii="Times New Roman" w:eastAsia="Calibri" w:hAnsi="Times New Roman" w:cs="Times New Roman"/>
          <w:sz w:val="24"/>
          <w:szCs w:val="24"/>
        </w:rPr>
        <w:t>e</w:t>
      </w:r>
      <w:r w:rsidR="00060324" w:rsidRPr="004B61AB">
        <w:rPr>
          <w:rFonts w:ascii="Times New Roman" w:eastAsia="Calibri" w:hAnsi="Times New Roman" w:cs="Times New Roman"/>
          <w:sz w:val="24"/>
          <w:szCs w:val="24"/>
        </w:rPr>
        <w:t xml:space="preserve"> akt</w:t>
      </w:r>
      <w:r w:rsidR="008314D2" w:rsidRPr="004B61AB">
        <w:rPr>
          <w:rFonts w:ascii="Times New Roman" w:eastAsia="Calibri" w:hAnsi="Times New Roman" w:cs="Times New Roman"/>
          <w:sz w:val="24"/>
          <w:szCs w:val="24"/>
        </w:rPr>
        <w:t>e</w:t>
      </w:r>
      <w:r w:rsidR="00060324" w:rsidRPr="004B61AB">
        <w:rPr>
          <w:rFonts w:ascii="Times New Roman" w:eastAsia="Calibri" w:hAnsi="Times New Roman" w:cs="Times New Roman"/>
          <w:sz w:val="24"/>
          <w:szCs w:val="24"/>
        </w:rPr>
        <w:t xml:space="preserve"> Europske unije:</w:t>
      </w:r>
    </w:p>
    <w:p w14:paraId="0FEF574E" w14:textId="77777777" w:rsidR="00060324" w:rsidRPr="004B61AB" w:rsidRDefault="00060324"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Uredba (EU) 2020/1503 Europskog parlamenta i Vijeća od 7. listopada 2020. o europskim pružateljima usluga skupnog financiranja za poduzeća i izmjeni </w:t>
      </w:r>
      <w:r w:rsidRPr="004B61AB">
        <w:rPr>
          <w:rFonts w:ascii="Times New Roman" w:eastAsia="Calibri" w:hAnsi="Times New Roman" w:cs="Times New Roman"/>
          <w:sz w:val="24"/>
          <w:szCs w:val="24"/>
        </w:rPr>
        <w:lastRenderedPageBreak/>
        <w:t>Uredbe (EU) 2017/1129 i Direktive (EU) 2019/1937 (</w:t>
      </w:r>
      <w:r w:rsidR="008C48DA" w:rsidRPr="004B61AB">
        <w:rPr>
          <w:rFonts w:ascii="Times New Roman" w:eastAsia="Calibri" w:hAnsi="Times New Roman" w:cs="Times New Roman"/>
          <w:sz w:val="24"/>
          <w:szCs w:val="24"/>
        </w:rPr>
        <w:t>SL L 347, 20.10.2020., str. 1.)</w:t>
      </w:r>
    </w:p>
    <w:p w14:paraId="6BF503FB" w14:textId="77777777" w:rsidR="00060324" w:rsidRPr="004B61AB" w:rsidRDefault="00060324"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Uredba (EU) 2023/1114 Europskog parlamenta i Vijeća od 31. svibnja 2023. o tržištima kriptoimovine i izmjeni uredaba (EU) br. 1093/2010 i (EU) br. 1095/2010 te direktiva 2013/36/EU i (EU) 2019/1937</w:t>
      </w:r>
      <w:r w:rsidR="008C48DA" w:rsidRPr="004B61AB">
        <w:rPr>
          <w:rFonts w:ascii="Times New Roman" w:eastAsia="Calibri" w:hAnsi="Times New Roman" w:cs="Times New Roman"/>
          <w:sz w:val="24"/>
          <w:szCs w:val="24"/>
        </w:rPr>
        <w:t xml:space="preserve"> (SL L 150, 9.6.2023., str. 40)</w:t>
      </w:r>
    </w:p>
    <w:p w14:paraId="31A69A50" w14:textId="77777777" w:rsidR="00060324" w:rsidRPr="004B61AB" w:rsidRDefault="00060324"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Uredba (EU) 2024/573 Europskog parlamenta i Vijeća od 7. veljače 2024. o fluoriranim stakleničkim plinovima, izmjeni Direktive (EU) 2019/1937 i stavljanju izvan snage Uredbe (EU) br. 517/2014 (SL L, 2024/573, 20.2.2024</w:t>
      </w:r>
      <w:r w:rsidR="008C48DA" w:rsidRPr="004B61AB">
        <w:rPr>
          <w:rFonts w:ascii="Times New Roman" w:eastAsia="Calibri" w:hAnsi="Times New Roman" w:cs="Times New Roman"/>
          <w:sz w:val="24"/>
          <w:szCs w:val="24"/>
        </w:rPr>
        <w:t>.)</w:t>
      </w:r>
      <w:r w:rsidRPr="004B61AB">
        <w:rPr>
          <w:rFonts w:ascii="Times New Roman" w:eastAsia="Calibri" w:hAnsi="Times New Roman" w:cs="Times New Roman"/>
          <w:sz w:val="24"/>
          <w:szCs w:val="24"/>
        </w:rPr>
        <w:t xml:space="preserve"> </w:t>
      </w:r>
    </w:p>
    <w:p w14:paraId="5F7AB8B7" w14:textId="77777777" w:rsidR="00D1389D" w:rsidRPr="004B61AB" w:rsidRDefault="00583328"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Direktiva (EU) 2024/1760 Europskog parlamenta i Vijeća od 13. lipnja 2024. o dužnoj pažnji za održivo poslovanje i izmjeni Direktive (EU) 2019/1937 te Uredbe (EU) 2023/2859 (Tekst značajan za EGP) </w:t>
      </w:r>
      <w:r w:rsidR="00060324" w:rsidRPr="004B61AB">
        <w:rPr>
          <w:rFonts w:ascii="Times New Roman" w:eastAsia="Calibri" w:hAnsi="Times New Roman" w:cs="Times New Roman"/>
          <w:sz w:val="24"/>
          <w:szCs w:val="24"/>
        </w:rPr>
        <w:t>(SL L, 2024/1760, 5.7.2024.</w:t>
      </w:r>
      <w:r w:rsidR="00D1389D" w:rsidRPr="004B61AB">
        <w:rPr>
          <w:rFonts w:ascii="Times New Roman" w:eastAsia="Calibri" w:hAnsi="Times New Roman" w:cs="Times New Roman"/>
          <w:sz w:val="24"/>
          <w:szCs w:val="24"/>
        </w:rPr>
        <w:t>)</w:t>
      </w:r>
    </w:p>
    <w:p w14:paraId="020D3387" w14:textId="77777777" w:rsidR="00583328" w:rsidRPr="004B61AB" w:rsidRDefault="00583328"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Uredba (EU) 2022/1925 Europskog parlamenta i Vijeća od 14. rujna 2022. o pravednim tržištima s mogućnošću neograničenog tržišnog natjecanja u digitalnom sektoru i izmjeni direktiva (EU) 2019/1937 i (EU) 2020/1828 (Akt o digitalnim tržištima) (Tekst značajan za EGP) (</w:t>
      </w:r>
      <w:r w:rsidR="00D1389D" w:rsidRPr="004B61AB">
        <w:rPr>
          <w:rFonts w:ascii="Times New Roman" w:eastAsia="Calibri" w:hAnsi="Times New Roman" w:cs="Times New Roman"/>
          <w:sz w:val="24"/>
          <w:szCs w:val="24"/>
        </w:rPr>
        <w:t>SL L 265, 12.10.2022., str. 1.)</w:t>
      </w:r>
    </w:p>
    <w:p w14:paraId="4F7E7CDC" w14:textId="77777777" w:rsidR="00D1389D" w:rsidRPr="004B61AB" w:rsidRDefault="00583328"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Uredba (EU) 2024/1624 Europskog parlamenta i Vijeća od 31. svibnja 2024. o sprečavanju korištenja financijskog sustava u svrhu pranja novca ili financiranja terorizma (SL L, 2024/1624, 19.6.2024.</w:t>
      </w:r>
      <w:r w:rsidR="00D1389D" w:rsidRPr="004B61AB">
        <w:rPr>
          <w:rFonts w:ascii="Times New Roman" w:eastAsia="Calibri" w:hAnsi="Times New Roman" w:cs="Times New Roman"/>
          <w:sz w:val="24"/>
          <w:szCs w:val="24"/>
        </w:rPr>
        <w:t>)</w:t>
      </w:r>
    </w:p>
    <w:p w14:paraId="4288F451" w14:textId="77777777" w:rsidR="00D1389D" w:rsidRPr="004B61AB" w:rsidRDefault="00060324"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Direktiva (EU) 2024/1226 Europskog parlamenta i Vijeća od 24. travnja 2024. o definiciji kaznenih djela i sankcija za kršenje Unijinih mjera ograničavanja i izmjeni Direktive (EU) 2018/1673 (SL L, 2024/1226, 29.4.2024.</w:t>
      </w:r>
      <w:r w:rsidR="00D1389D" w:rsidRPr="004B61AB">
        <w:rPr>
          <w:rFonts w:ascii="Times New Roman" w:eastAsia="Calibri" w:hAnsi="Times New Roman" w:cs="Times New Roman"/>
          <w:sz w:val="24"/>
          <w:szCs w:val="24"/>
        </w:rPr>
        <w:t>)</w:t>
      </w:r>
    </w:p>
    <w:p w14:paraId="1B11A397" w14:textId="77777777" w:rsidR="00D1389D" w:rsidRPr="004B61AB" w:rsidRDefault="00583328"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Uredba (EU) 2024/1689 Europskog parlamenta i Vijeća od 13. lipnja 2024. o utvrđivanju usklađenih pravila o umjetnoj inteligenciji i o izmjeni uredaba (EZ) br. 300/2008, (EU) br. 167/2013, (EU) br. 168/2013, (EU) 2018/858, (EU) 2018/1139 i (EU) 2019/2144 te direktiva 2014/90/EU, (EU) 2016/797 i (EU) 2020/1828 (Akt o umjetnoj inteligenciji) (Tekst značajan za EGP) (SL L, 2024/1689, 12.7.2024</w:t>
      </w:r>
      <w:r w:rsidR="00D1389D" w:rsidRPr="004B61AB">
        <w:rPr>
          <w:rFonts w:ascii="Times New Roman" w:eastAsia="Calibri" w:hAnsi="Times New Roman" w:cs="Times New Roman"/>
          <w:sz w:val="24"/>
          <w:szCs w:val="24"/>
        </w:rPr>
        <w:t>.)</w:t>
      </w:r>
    </w:p>
    <w:p w14:paraId="0EBD9B5F" w14:textId="77777777" w:rsidR="00D1389D" w:rsidRPr="004B61AB" w:rsidRDefault="0082412C"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Uredba (EU) 2024/3015 Europskog parlamenta i Vijeća od 27. studenoga 2024. o zabrani proizvoda nastalih prisilnim radom na tržištu Unije i izmjeni Direktive (EU) 2019/1937 (Tekst značajan za EGP) (SL L, 2024/3015, 12.12.2024</w:t>
      </w:r>
      <w:r w:rsidR="00D1389D" w:rsidRPr="004B61AB">
        <w:rPr>
          <w:rFonts w:ascii="Times New Roman" w:eastAsia="Calibri" w:hAnsi="Times New Roman" w:cs="Times New Roman"/>
          <w:sz w:val="24"/>
          <w:szCs w:val="24"/>
        </w:rPr>
        <w:t>.)</w:t>
      </w:r>
    </w:p>
    <w:p w14:paraId="1AFE31E1" w14:textId="5E944653" w:rsidR="00D1389D" w:rsidRPr="004B61AB" w:rsidRDefault="00F525D3" w:rsidP="008C48DA">
      <w:pPr>
        <w:pStyle w:val="ListParagraph"/>
        <w:numPr>
          <w:ilvl w:val="0"/>
          <w:numId w:val="32"/>
        </w:numPr>
        <w:autoSpaceDE w:val="0"/>
        <w:autoSpaceDN w:val="0"/>
        <w:adjustRightInd w:val="0"/>
        <w:spacing w:after="0" w:line="240" w:lineRule="auto"/>
        <w:ind w:left="709" w:hanging="709"/>
        <w:contextualSpacing w:val="0"/>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Direktiva (EU) 2024/1203 Europskog parlamenta i Vijeća od 11. travnja 2024. o zaštiti okoliša putem kaznenog prava i zamjeni direktiva 2008/99/EZ i 2009/123/EZ (SL L, 2024/1203, 30.4.2024.</w:t>
      </w:r>
      <w:r w:rsidR="00D1389D" w:rsidRPr="004B61AB">
        <w:rPr>
          <w:rFonts w:ascii="Times New Roman" w:eastAsia="Calibri" w:hAnsi="Times New Roman" w:cs="Times New Roman"/>
          <w:sz w:val="24"/>
          <w:szCs w:val="24"/>
        </w:rPr>
        <w:t>)</w:t>
      </w:r>
      <w:r w:rsidR="00E203AC">
        <w:rPr>
          <w:rFonts w:ascii="Times New Roman" w:eastAsia="Calibri" w:hAnsi="Times New Roman" w:cs="Times New Roman"/>
          <w:sz w:val="24"/>
          <w:szCs w:val="24"/>
        </w:rPr>
        <w:t>.</w:t>
      </w:r>
    </w:p>
    <w:p w14:paraId="24CC3837" w14:textId="77777777" w:rsidR="00060324" w:rsidRPr="004B61AB" w:rsidRDefault="008314D2" w:rsidP="007F5E10">
      <w:pPr>
        <w:autoSpaceDE w:val="0"/>
        <w:autoSpaceDN w:val="0"/>
        <w:adjustRightInd w:val="0"/>
        <w:spacing w:after="0" w:line="240" w:lineRule="auto"/>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Dodatno, radi </w:t>
      </w:r>
      <w:r w:rsidR="003300CD" w:rsidRPr="004B61AB">
        <w:rPr>
          <w:rFonts w:ascii="Times New Roman" w:eastAsia="Calibri" w:hAnsi="Times New Roman" w:cs="Times New Roman"/>
          <w:sz w:val="24"/>
          <w:szCs w:val="24"/>
        </w:rPr>
        <w:t xml:space="preserve">bolje preglednosti i </w:t>
      </w:r>
      <w:r w:rsidRPr="004B61AB">
        <w:rPr>
          <w:rFonts w:ascii="Times New Roman" w:eastAsia="Calibri" w:hAnsi="Times New Roman" w:cs="Times New Roman"/>
          <w:sz w:val="24"/>
          <w:szCs w:val="24"/>
        </w:rPr>
        <w:t>konzistentnosti</w:t>
      </w:r>
      <w:r w:rsidR="003300CD" w:rsidRPr="004B61AB">
        <w:rPr>
          <w:rFonts w:ascii="Times New Roman" w:eastAsia="Calibri" w:hAnsi="Times New Roman" w:cs="Times New Roman"/>
          <w:sz w:val="24"/>
          <w:szCs w:val="24"/>
        </w:rPr>
        <w:t>, te radi uklanjanja nejasnoća koje su mogle nastati zbog pozivanja na odredbe Direktiva (EU) 2019/1937 (umjesto na istovjetne odredbe Zakona), predlaže se Prijedlogom zakona utvrditi novi tekst Priloga koji će činiti njegov sastavni dio i koji će zamijeniti postojeći Prilog Zakon</w:t>
      </w:r>
      <w:r w:rsidR="00A34174" w:rsidRPr="004B61AB">
        <w:rPr>
          <w:rFonts w:ascii="Times New Roman" w:eastAsia="Calibri" w:hAnsi="Times New Roman" w:cs="Times New Roman"/>
          <w:sz w:val="24"/>
          <w:szCs w:val="24"/>
        </w:rPr>
        <w:t>u</w:t>
      </w:r>
      <w:r w:rsidR="003300CD" w:rsidRPr="004B61AB">
        <w:rPr>
          <w:rFonts w:ascii="Times New Roman" w:eastAsia="Calibri" w:hAnsi="Times New Roman" w:cs="Times New Roman"/>
          <w:sz w:val="24"/>
          <w:szCs w:val="24"/>
        </w:rPr>
        <w:t>.</w:t>
      </w:r>
    </w:p>
    <w:p w14:paraId="499567A7" w14:textId="77777777" w:rsidR="003E64C7" w:rsidRPr="004B61AB" w:rsidRDefault="003300CD" w:rsidP="007F5E10">
      <w:pPr>
        <w:pStyle w:val="Default"/>
        <w:jc w:val="both"/>
        <w:rPr>
          <w:rFonts w:eastAsia="Calibri"/>
          <w:color w:val="auto"/>
        </w:rPr>
      </w:pPr>
      <w:r w:rsidRPr="004B61AB">
        <w:rPr>
          <w:rFonts w:eastAsia="Calibri"/>
          <w:color w:val="auto"/>
        </w:rPr>
        <w:tab/>
      </w:r>
    </w:p>
    <w:p w14:paraId="03B64B10" w14:textId="77777777" w:rsidR="006E1324" w:rsidRPr="004B61AB" w:rsidRDefault="004B3267" w:rsidP="007F5E10">
      <w:pPr>
        <w:pStyle w:val="Default"/>
        <w:ind w:firstLine="708"/>
        <w:jc w:val="both"/>
        <w:rPr>
          <w:rFonts w:eastAsia="Calibri"/>
          <w:bCs/>
          <w:color w:val="auto"/>
        </w:rPr>
      </w:pPr>
      <w:r w:rsidRPr="004B61AB">
        <w:rPr>
          <w:rFonts w:eastAsia="Calibri"/>
          <w:color w:val="auto"/>
        </w:rPr>
        <w:t xml:space="preserve">Nadalje, </w:t>
      </w:r>
      <w:r w:rsidRPr="004B61AB">
        <w:rPr>
          <w:color w:val="auto"/>
        </w:rPr>
        <w:t>o</w:t>
      </w:r>
      <w:r w:rsidR="0076610D" w:rsidRPr="004B61AB">
        <w:rPr>
          <w:color w:val="auto"/>
        </w:rPr>
        <w:t>v</w:t>
      </w:r>
      <w:r w:rsidRPr="004B61AB">
        <w:rPr>
          <w:color w:val="auto"/>
        </w:rPr>
        <w:t>aj</w:t>
      </w:r>
      <w:r w:rsidR="0076610D" w:rsidRPr="004B61AB">
        <w:rPr>
          <w:color w:val="auto"/>
        </w:rPr>
        <w:t xml:space="preserve"> Prijedlog </w:t>
      </w:r>
      <w:r w:rsidRPr="004B61AB">
        <w:rPr>
          <w:color w:val="auto"/>
        </w:rPr>
        <w:t xml:space="preserve">zakona </w:t>
      </w:r>
      <w:r w:rsidR="0076610D" w:rsidRPr="004B61AB">
        <w:rPr>
          <w:color w:val="auto"/>
        </w:rPr>
        <w:t>predlaže se</w:t>
      </w:r>
      <w:r w:rsidR="00F95C4E" w:rsidRPr="004B61AB">
        <w:rPr>
          <w:color w:val="auto"/>
        </w:rPr>
        <w:t xml:space="preserve"> </w:t>
      </w:r>
      <w:r w:rsidR="007D0733" w:rsidRPr="004B61AB">
        <w:rPr>
          <w:color w:val="auto"/>
        </w:rPr>
        <w:t>radi ispunjavanja preporuka OECD-a</w:t>
      </w:r>
      <w:r w:rsidR="00F95C4E" w:rsidRPr="004B61AB">
        <w:rPr>
          <w:color w:val="auto"/>
        </w:rPr>
        <w:t xml:space="preserve"> i kriterija za pristup Republike Hrvatske </w:t>
      </w:r>
      <w:r w:rsidR="00182FE7" w:rsidRPr="004B61AB">
        <w:rPr>
          <w:color w:val="auto"/>
        </w:rPr>
        <w:t>toj Organizaciji</w:t>
      </w:r>
      <w:r w:rsidR="00F95C4E" w:rsidRPr="004B61AB">
        <w:rPr>
          <w:color w:val="auto"/>
        </w:rPr>
        <w:t>.</w:t>
      </w:r>
      <w:r w:rsidR="007D0733" w:rsidRPr="004B61AB">
        <w:rPr>
          <w:color w:val="auto"/>
        </w:rPr>
        <w:t xml:space="preserve"> </w:t>
      </w:r>
      <w:r w:rsidR="00336603" w:rsidRPr="004B61AB">
        <w:rPr>
          <w:rFonts w:eastAsia="Calibri"/>
          <w:bCs/>
          <w:color w:val="auto"/>
        </w:rPr>
        <w:t xml:space="preserve">Radna skupina </w:t>
      </w:r>
      <w:r w:rsidR="007D0733" w:rsidRPr="004B61AB">
        <w:rPr>
          <w:rFonts w:eastAsia="Calibri"/>
          <w:bCs/>
          <w:color w:val="auto"/>
        </w:rPr>
        <w:t>OECD-a protiv podmićivanja u međunarodnim poslovnim transakcijama</w:t>
      </w:r>
      <w:r w:rsidR="007D0733" w:rsidRPr="004B61AB" w:rsidDel="007D0733">
        <w:rPr>
          <w:rFonts w:eastAsia="Calibri"/>
          <w:bCs/>
          <w:color w:val="auto"/>
        </w:rPr>
        <w:t xml:space="preserve"> </w:t>
      </w:r>
      <w:r w:rsidR="007D0733" w:rsidRPr="004B61AB">
        <w:rPr>
          <w:rFonts w:eastAsia="Calibri"/>
          <w:bCs/>
          <w:color w:val="auto"/>
        </w:rPr>
        <w:t>usvojila je</w:t>
      </w:r>
      <w:r w:rsidR="00336603" w:rsidRPr="004B61AB">
        <w:rPr>
          <w:rFonts w:eastAsia="Calibri"/>
          <w:bCs/>
          <w:color w:val="auto"/>
        </w:rPr>
        <w:t xml:space="preserve"> </w:t>
      </w:r>
      <w:r w:rsidR="00336603" w:rsidRPr="004B61AB">
        <w:rPr>
          <w:rFonts w:eastAsia="Calibri"/>
          <w:bCs/>
          <w:color w:val="auto"/>
        </w:rPr>
        <w:lastRenderedPageBreak/>
        <w:t>13. prosinca 2024.</w:t>
      </w:r>
      <w:r w:rsidR="007D0733" w:rsidRPr="004B61AB">
        <w:rPr>
          <w:color w:val="auto"/>
        </w:rPr>
        <w:t xml:space="preserve"> </w:t>
      </w:r>
      <w:bookmarkStart w:id="11" w:name="_Hlk195483935"/>
      <w:r w:rsidR="00A34174" w:rsidRPr="004B61AB">
        <w:rPr>
          <w:rFonts w:eastAsia="Calibri"/>
          <w:bCs/>
          <w:color w:val="auto"/>
        </w:rPr>
        <w:t>I</w:t>
      </w:r>
      <w:r w:rsidR="007D0733" w:rsidRPr="004B61AB">
        <w:rPr>
          <w:rFonts w:eastAsia="Calibri"/>
          <w:bCs/>
          <w:color w:val="auto"/>
        </w:rPr>
        <w:t xml:space="preserve">zvješće 2. faze evaluacije za Republiku Hrvatsku </w:t>
      </w:r>
      <w:bookmarkEnd w:id="11"/>
      <w:r w:rsidR="007D0733" w:rsidRPr="004B61AB">
        <w:rPr>
          <w:rFonts w:eastAsia="Calibri"/>
          <w:bCs/>
          <w:color w:val="auto"/>
        </w:rPr>
        <w:t xml:space="preserve">o provedbi Konvencije o borbi protiv podmićivanja stranih javnih službenika u međunarodnim poslovnim transakcijama, koje sadrži preporuke Radne skupine </w:t>
      </w:r>
      <w:r w:rsidR="00182FE7" w:rsidRPr="004B61AB">
        <w:rPr>
          <w:rFonts w:eastAsia="Calibri"/>
          <w:bCs/>
          <w:color w:val="auto"/>
        </w:rPr>
        <w:t xml:space="preserve">OECD-a </w:t>
      </w:r>
      <w:r w:rsidR="007D0733" w:rsidRPr="004B61AB">
        <w:rPr>
          <w:rFonts w:eastAsia="Calibri"/>
          <w:bCs/>
          <w:color w:val="auto"/>
        </w:rPr>
        <w:t>upućene Republici Hrvatskoj.</w:t>
      </w:r>
      <w:r w:rsidR="007D0733" w:rsidRPr="004B61AB">
        <w:rPr>
          <w:color w:val="auto"/>
        </w:rPr>
        <w:t xml:space="preserve"> Nadalje, </w:t>
      </w:r>
      <w:r w:rsidR="007D0733" w:rsidRPr="004B61AB">
        <w:rPr>
          <w:rFonts w:eastAsia="Calibri"/>
          <w:bCs/>
          <w:color w:val="auto"/>
        </w:rPr>
        <w:t xml:space="preserve">Radna skupina je na sastanku 13. ožujka 2025. provela preliminarnu </w:t>
      </w:r>
      <w:bookmarkStart w:id="12" w:name="_Hlk195483817"/>
      <w:r w:rsidR="007D0733" w:rsidRPr="004B61AB">
        <w:rPr>
          <w:rFonts w:eastAsia="Calibri"/>
          <w:bCs/>
          <w:color w:val="auto"/>
        </w:rPr>
        <w:t>procjenu spremnosti Republike Hrvatske</w:t>
      </w:r>
      <w:bookmarkEnd w:id="12"/>
      <w:r w:rsidR="007D0733" w:rsidRPr="004B61AB">
        <w:rPr>
          <w:rFonts w:eastAsia="Calibri"/>
          <w:bCs/>
          <w:color w:val="auto"/>
        </w:rPr>
        <w:t xml:space="preserve"> za pristupanje OECD-u iz svog</w:t>
      </w:r>
      <w:r w:rsidR="009E4DA6" w:rsidRPr="004B61AB">
        <w:rPr>
          <w:rFonts w:eastAsia="Calibri"/>
          <w:bCs/>
          <w:color w:val="auto"/>
        </w:rPr>
        <w:t>a</w:t>
      </w:r>
      <w:r w:rsidR="007D0733" w:rsidRPr="004B61AB">
        <w:rPr>
          <w:rFonts w:eastAsia="Calibri"/>
          <w:bCs/>
          <w:color w:val="auto"/>
        </w:rPr>
        <w:t xml:space="preserve"> djelokruga</w:t>
      </w:r>
      <w:r w:rsidR="009B4719" w:rsidRPr="004B61AB">
        <w:rPr>
          <w:rFonts w:eastAsia="Calibri"/>
          <w:bCs/>
          <w:color w:val="auto"/>
        </w:rPr>
        <w:t>, kojom prilikom su č</w:t>
      </w:r>
      <w:r w:rsidR="007D0733" w:rsidRPr="004B61AB">
        <w:rPr>
          <w:rFonts w:eastAsia="Calibri"/>
          <w:bCs/>
          <w:color w:val="auto"/>
        </w:rPr>
        <w:t>lanovi Radne skupine pozdravili napor</w:t>
      </w:r>
      <w:r w:rsidR="009B4719" w:rsidRPr="004B61AB">
        <w:rPr>
          <w:rFonts w:eastAsia="Calibri"/>
          <w:bCs/>
          <w:color w:val="auto"/>
        </w:rPr>
        <w:t>e</w:t>
      </w:r>
      <w:r w:rsidR="007D0733" w:rsidRPr="004B61AB">
        <w:rPr>
          <w:rFonts w:eastAsia="Calibri"/>
          <w:bCs/>
          <w:color w:val="auto"/>
        </w:rPr>
        <w:t xml:space="preserve"> koje </w:t>
      </w:r>
      <w:r w:rsidR="009B4719" w:rsidRPr="004B61AB">
        <w:rPr>
          <w:rFonts w:eastAsia="Calibri"/>
          <w:bCs/>
          <w:color w:val="auto"/>
        </w:rPr>
        <w:t xml:space="preserve">Republika </w:t>
      </w:r>
      <w:r w:rsidR="007D0733" w:rsidRPr="004B61AB">
        <w:rPr>
          <w:rFonts w:eastAsia="Calibri"/>
          <w:bCs/>
          <w:color w:val="auto"/>
        </w:rPr>
        <w:t xml:space="preserve">Hrvatska poduzima u provedbi </w:t>
      </w:r>
      <w:r w:rsidR="009B4719" w:rsidRPr="004B61AB">
        <w:rPr>
          <w:rFonts w:eastAsia="Calibri"/>
          <w:bCs/>
          <w:color w:val="auto"/>
        </w:rPr>
        <w:t xml:space="preserve">navedene </w:t>
      </w:r>
      <w:r w:rsidR="007D0733" w:rsidRPr="004B61AB">
        <w:rPr>
          <w:rFonts w:eastAsia="Calibri"/>
          <w:bCs/>
          <w:color w:val="auto"/>
        </w:rPr>
        <w:t>Konvencije</w:t>
      </w:r>
      <w:r w:rsidR="009B4719" w:rsidRPr="004B61AB">
        <w:rPr>
          <w:rFonts w:eastAsia="Calibri"/>
          <w:bCs/>
          <w:color w:val="auto"/>
        </w:rPr>
        <w:t xml:space="preserve"> i povezanih instrumenata OECD-a</w:t>
      </w:r>
      <w:r w:rsidR="007D0733" w:rsidRPr="004B61AB">
        <w:rPr>
          <w:rFonts w:eastAsia="Calibri"/>
          <w:bCs/>
          <w:color w:val="auto"/>
        </w:rPr>
        <w:t>.</w:t>
      </w:r>
      <w:r w:rsidR="009B4719" w:rsidRPr="004B61AB">
        <w:rPr>
          <w:color w:val="auto"/>
        </w:rPr>
        <w:t xml:space="preserve"> </w:t>
      </w:r>
      <w:r w:rsidR="009B4719" w:rsidRPr="004B61AB">
        <w:rPr>
          <w:rFonts w:eastAsia="Calibri"/>
          <w:bCs/>
          <w:color w:val="auto"/>
        </w:rPr>
        <w:t>Prije nego što Radna skupina da svoje pozitivno mišljenje</w:t>
      </w:r>
      <w:r w:rsidR="00A34174" w:rsidRPr="004B61AB">
        <w:rPr>
          <w:color w:val="auto"/>
        </w:rPr>
        <w:t xml:space="preserve"> u okviru postupka pune </w:t>
      </w:r>
      <w:r w:rsidR="00A34174" w:rsidRPr="004B61AB">
        <w:rPr>
          <w:rFonts w:eastAsia="Calibri"/>
          <w:bCs/>
          <w:color w:val="auto"/>
        </w:rPr>
        <w:t>procjene spremnosti za ulazak u OECD</w:t>
      </w:r>
      <w:r w:rsidR="009B4719" w:rsidRPr="004B61AB">
        <w:rPr>
          <w:rFonts w:eastAsia="Calibri"/>
          <w:bCs/>
          <w:color w:val="auto"/>
        </w:rPr>
        <w:t>, Republika Hrvatska morat će, kao što je to uobičajena praksa, udovoljiti kratkoročnim preporukama, koj</w:t>
      </w:r>
      <w:r w:rsidR="00A34174" w:rsidRPr="004B61AB">
        <w:rPr>
          <w:rFonts w:eastAsia="Calibri"/>
          <w:bCs/>
          <w:color w:val="auto"/>
        </w:rPr>
        <w:t>e</w:t>
      </w:r>
      <w:r w:rsidR="009B4719" w:rsidRPr="004B61AB">
        <w:rPr>
          <w:rFonts w:eastAsia="Calibri"/>
          <w:bCs/>
          <w:color w:val="auto"/>
        </w:rPr>
        <w:t xml:space="preserve"> su utvrđene na sastanku u ožujku 2025.</w:t>
      </w:r>
      <w:r w:rsidR="00A34174" w:rsidRPr="004B61AB">
        <w:rPr>
          <w:rFonts w:eastAsia="Calibri"/>
          <w:bCs/>
          <w:color w:val="auto"/>
        </w:rPr>
        <w:t>, a koje polaze od preporuka sadržanih u spomenutom Izvješće 2. faze evaluacije za Republiku Hrvatsku.</w:t>
      </w:r>
      <w:r w:rsidR="009B4719" w:rsidRPr="004B61AB">
        <w:rPr>
          <w:rFonts w:eastAsia="Calibri"/>
          <w:bCs/>
          <w:color w:val="auto"/>
        </w:rPr>
        <w:t xml:space="preserve"> U</w:t>
      </w:r>
      <w:r w:rsidR="0045743B" w:rsidRPr="004B61AB">
        <w:rPr>
          <w:rFonts w:eastAsia="Calibri"/>
          <w:bCs/>
          <w:color w:val="auto"/>
        </w:rPr>
        <w:t xml:space="preserve"> kontekstu zaštite prijavitelja nepravilnosti</w:t>
      </w:r>
      <w:r w:rsidR="009B4719" w:rsidRPr="004B61AB">
        <w:rPr>
          <w:rFonts w:eastAsia="Calibri"/>
          <w:bCs/>
          <w:color w:val="auto"/>
        </w:rPr>
        <w:t xml:space="preserve">, Radna skupina preporučila </w:t>
      </w:r>
      <w:r w:rsidR="00182FE7" w:rsidRPr="004B61AB">
        <w:rPr>
          <w:rFonts w:eastAsia="Calibri"/>
          <w:bCs/>
          <w:color w:val="auto"/>
        </w:rPr>
        <w:t xml:space="preserve">je </w:t>
      </w:r>
      <w:r w:rsidR="006E1324" w:rsidRPr="004B61AB">
        <w:rPr>
          <w:rFonts w:eastAsia="Calibri"/>
          <w:bCs/>
          <w:color w:val="auto"/>
        </w:rPr>
        <w:t>Republici Hrvatskoj da:</w:t>
      </w:r>
    </w:p>
    <w:p w14:paraId="036A4CAE" w14:textId="77777777" w:rsidR="006E1324" w:rsidRPr="004B61AB" w:rsidRDefault="009B4719" w:rsidP="009E4DA6">
      <w:pPr>
        <w:pStyle w:val="Default"/>
        <w:numPr>
          <w:ilvl w:val="0"/>
          <w:numId w:val="33"/>
        </w:numPr>
        <w:ind w:left="714" w:hanging="714"/>
        <w:jc w:val="both"/>
        <w:rPr>
          <w:color w:val="auto"/>
        </w:rPr>
      </w:pPr>
      <w:r w:rsidRPr="004B61AB">
        <w:rPr>
          <w:color w:val="auto"/>
        </w:rPr>
        <w:t xml:space="preserve">dopuni Zakon kako bi </w:t>
      </w:r>
      <w:r w:rsidR="00A34174" w:rsidRPr="004B61AB">
        <w:rPr>
          <w:color w:val="auto"/>
        </w:rPr>
        <w:t xml:space="preserve">se </w:t>
      </w:r>
      <w:r w:rsidRPr="004B61AB">
        <w:rPr>
          <w:color w:val="auto"/>
        </w:rPr>
        <w:t xml:space="preserve">izričito </w:t>
      </w:r>
      <w:r w:rsidR="006E1324" w:rsidRPr="004B61AB">
        <w:rPr>
          <w:color w:val="auto"/>
        </w:rPr>
        <w:t>pojasnilo</w:t>
      </w:r>
      <w:r w:rsidRPr="004B61AB">
        <w:rPr>
          <w:color w:val="auto"/>
        </w:rPr>
        <w:t xml:space="preserve"> da </w:t>
      </w:r>
      <w:r w:rsidR="00A34174" w:rsidRPr="004B61AB">
        <w:rPr>
          <w:color w:val="auto"/>
        </w:rPr>
        <w:t xml:space="preserve">on </w:t>
      </w:r>
      <w:r w:rsidRPr="004B61AB">
        <w:rPr>
          <w:color w:val="auto"/>
        </w:rPr>
        <w:t xml:space="preserve">obuhvaća </w:t>
      </w:r>
      <w:r w:rsidR="0048013C" w:rsidRPr="004B61AB">
        <w:rPr>
          <w:color w:val="auto"/>
        </w:rPr>
        <w:t xml:space="preserve">i </w:t>
      </w:r>
      <w:r w:rsidRPr="004B61AB">
        <w:rPr>
          <w:color w:val="auto"/>
        </w:rPr>
        <w:t>prijavljivanje podmićivanja stranih javnih službenika i povezana kaznena djela</w:t>
      </w:r>
    </w:p>
    <w:p w14:paraId="200C549A" w14:textId="77777777" w:rsidR="006E1324" w:rsidRPr="004B61AB" w:rsidRDefault="009B4719" w:rsidP="009E4DA6">
      <w:pPr>
        <w:pStyle w:val="Default"/>
        <w:numPr>
          <w:ilvl w:val="0"/>
          <w:numId w:val="33"/>
        </w:numPr>
        <w:ind w:left="714" w:hanging="714"/>
        <w:jc w:val="both"/>
        <w:rPr>
          <w:rFonts w:eastAsia="Calibri"/>
          <w:color w:val="auto"/>
        </w:rPr>
      </w:pPr>
      <w:r w:rsidRPr="004B61AB">
        <w:rPr>
          <w:rFonts w:eastAsia="Calibri"/>
          <w:color w:val="auto"/>
        </w:rPr>
        <w:t xml:space="preserve">dopuni </w:t>
      </w:r>
      <w:r w:rsidR="006E1324" w:rsidRPr="004B61AB">
        <w:rPr>
          <w:rFonts w:eastAsia="Calibri"/>
          <w:color w:val="auto"/>
        </w:rPr>
        <w:t>Zakon</w:t>
      </w:r>
      <w:r w:rsidRPr="004B61AB">
        <w:rPr>
          <w:rFonts w:eastAsia="Calibri"/>
          <w:color w:val="auto"/>
        </w:rPr>
        <w:t xml:space="preserve"> kako bi </w:t>
      </w:r>
      <w:r w:rsidR="00A34174" w:rsidRPr="004B61AB">
        <w:rPr>
          <w:rFonts w:eastAsia="Calibri"/>
          <w:color w:val="auto"/>
        </w:rPr>
        <w:t xml:space="preserve">se </w:t>
      </w:r>
      <w:r w:rsidR="0048013C" w:rsidRPr="004B61AB">
        <w:rPr>
          <w:rFonts w:eastAsia="Calibri"/>
          <w:color w:val="auto"/>
        </w:rPr>
        <w:t xml:space="preserve">osigurala zaštita </w:t>
      </w:r>
      <w:r w:rsidRPr="004B61AB">
        <w:rPr>
          <w:rFonts w:eastAsia="Calibri"/>
          <w:color w:val="auto"/>
        </w:rPr>
        <w:t>prijavitelj</w:t>
      </w:r>
      <w:r w:rsidR="0048013C" w:rsidRPr="004B61AB">
        <w:rPr>
          <w:rFonts w:eastAsia="Calibri"/>
          <w:color w:val="auto"/>
        </w:rPr>
        <w:t>u</w:t>
      </w:r>
      <w:r w:rsidRPr="004B61AB">
        <w:rPr>
          <w:rFonts w:eastAsia="Calibri"/>
          <w:color w:val="auto"/>
        </w:rPr>
        <w:t xml:space="preserve"> nepravilnosti koji </w:t>
      </w:r>
      <w:r w:rsidR="0048013C" w:rsidRPr="004B61AB">
        <w:rPr>
          <w:rFonts w:eastAsia="Calibri"/>
          <w:color w:val="auto"/>
        </w:rPr>
        <w:t>nepravilnost</w:t>
      </w:r>
      <w:r w:rsidRPr="004B61AB">
        <w:rPr>
          <w:rFonts w:eastAsia="Calibri"/>
          <w:color w:val="auto"/>
        </w:rPr>
        <w:t xml:space="preserve"> prijav</w:t>
      </w:r>
      <w:r w:rsidR="0048013C" w:rsidRPr="004B61AB">
        <w:rPr>
          <w:rFonts w:eastAsia="Calibri"/>
          <w:color w:val="auto"/>
        </w:rPr>
        <w:t>ljuje</w:t>
      </w:r>
      <w:r w:rsidRPr="004B61AB">
        <w:rPr>
          <w:rFonts w:eastAsia="Calibri"/>
          <w:color w:val="auto"/>
        </w:rPr>
        <w:t xml:space="preserve"> izravno </w:t>
      </w:r>
      <w:r w:rsidR="006E1324" w:rsidRPr="004B61AB">
        <w:rPr>
          <w:rFonts w:eastAsia="Calibri"/>
          <w:color w:val="auto"/>
        </w:rPr>
        <w:t xml:space="preserve">državnom odvjetništvu </w:t>
      </w:r>
      <w:r w:rsidRPr="004B61AB">
        <w:rPr>
          <w:rFonts w:eastAsia="Calibri"/>
          <w:color w:val="auto"/>
        </w:rPr>
        <w:t xml:space="preserve">ili policiji umjesto putem jednog od kanala za prijavljivanje predviđenih </w:t>
      </w:r>
      <w:r w:rsidR="006E1324" w:rsidRPr="004B61AB">
        <w:rPr>
          <w:rFonts w:eastAsia="Calibri"/>
          <w:color w:val="auto"/>
        </w:rPr>
        <w:t>Zakonom</w:t>
      </w:r>
      <w:r w:rsidRPr="004B61AB">
        <w:rPr>
          <w:rFonts w:eastAsia="Calibri"/>
          <w:color w:val="auto"/>
        </w:rPr>
        <w:t xml:space="preserve">, ili koji </w:t>
      </w:r>
      <w:r w:rsidR="0048013C" w:rsidRPr="004B61AB">
        <w:rPr>
          <w:rFonts w:eastAsia="Calibri"/>
          <w:color w:val="auto"/>
        </w:rPr>
        <w:t>nepravilnost prvo prijavljuje</w:t>
      </w:r>
      <w:r w:rsidRPr="004B61AB">
        <w:rPr>
          <w:rFonts w:eastAsia="Calibri"/>
          <w:color w:val="auto"/>
        </w:rPr>
        <w:t xml:space="preserve"> </w:t>
      </w:r>
      <w:r w:rsidR="006E1324" w:rsidRPr="004B61AB">
        <w:rPr>
          <w:rFonts w:eastAsia="Calibri"/>
          <w:color w:val="auto"/>
        </w:rPr>
        <w:t>državnom odvjetništvu</w:t>
      </w:r>
      <w:r w:rsidRPr="004B61AB">
        <w:rPr>
          <w:rFonts w:eastAsia="Calibri"/>
          <w:color w:val="auto"/>
        </w:rPr>
        <w:t xml:space="preserve"> ili policiji</w:t>
      </w:r>
    </w:p>
    <w:p w14:paraId="141663ED" w14:textId="77777777" w:rsidR="00612747" w:rsidRPr="004B61AB" w:rsidRDefault="00612747" w:rsidP="009E4DA6">
      <w:pPr>
        <w:pStyle w:val="Default"/>
        <w:numPr>
          <w:ilvl w:val="0"/>
          <w:numId w:val="33"/>
        </w:numPr>
        <w:ind w:left="714" w:hanging="714"/>
        <w:jc w:val="both"/>
        <w:rPr>
          <w:rFonts w:eastAsia="Calibri"/>
          <w:color w:val="auto"/>
        </w:rPr>
      </w:pPr>
      <w:r w:rsidRPr="004B61AB">
        <w:rPr>
          <w:rFonts w:eastAsia="Calibri"/>
          <w:color w:val="auto"/>
        </w:rPr>
        <w:t>poduzme mjere kako bi se osigurala pravovremenost sudskih postupaka za zaš</w:t>
      </w:r>
      <w:r w:rsidR="009E4DA6" w:rsidRPr="004B61AB">
        <w:rPr>
          <w:rFonts w:eastAsia="Calibri"/>
          <w:color w:val="auto"/>
        </w:rPr>
        <w:t>titu prijavitelji nepravilnosti</w:t>
      </w:r>
      <w:r w:rsidRPr="004B61AB">
        <w:rPr>
          <w:rFonts w:eastAsia="Calibri"/>
          <w:color w:val="auto"/>
        </w:rPr>
        <w:t xml:space="preserve">  </w:t>
      </w:r>
    </w:p>
    <w:p w14:paraId="3A04359E" w14:textId="77777777" w:rsidR="00516580" w:rsidRPr="004B61AB" w:rsidRDefault="009B4719" w:rsidP="009E4DA6">
      <w:pPr>
        <w:pStyle w:val="Default"/>
        <w:numPr>
          <w:ilvl w:val="0"/>
          <w:numId w:val="33"/>
        </w:numPr>
        <w:ind w:left="714" w:hanging="714"/>
        <w:jc w:val="both"/>
        <w:rPr>
          <w:rFonts w:eastAsia="Calibri"/>
          <w:color w:val="auto"/>
        </w:rPr>
      </w:pPr>
      <w:r w:rsidRPr="004B61AB">
        <w:rPr>
          <w:rFonts w:eastAsia="Calibri"/>
          <w:color w:val="auto"/>
        </w:rPr>
        <w:t xml:space="preserve">osigura da su </w:t>
      </w:r>
      <w:r w:rsidR="006E1324" w:rsidRPr="004B61AB">
        <w:rPr>
          <w:rFonts w:eastAsia="Calibri"/>
          <w:color w:val="auto"/>
        </w:rPr>
        <w:t xml:space="preserve">novčane </w:t>
      </w:r>
      <w:r w:rsidRPr="004B61AB">
        <w:rPr>
          <w:rFonts w:eastAsia="Calibri"/>
          <w:color w:val="auto"/>
        </w:rPr>
        <w:t xml:space="preserve">kazne za osvetu protiv prijavitelja nepravilnosti učinkovite, </w:t>
      </w:r>
      <w:r w:rsidR="006E1324" w:rsidRPr="004B61AB">
        <w:rPr>
          <w:rFonts w:eastAsia="Calibri"/>
          <w:color w:val="auto"/>
        </w:rPr>
        <w:t xml:space="preserve">razmjerne </w:t>
      </w:r>
      <w:r w:rsidRPr="004B61AB">
        <w:rPr>
          <w:rFonts w:eastAsia="Calibri"/>
          <w:color w:val="auto"/>
        </w:rPr>
        <w:t>i odvraćajuće</w:t>
      </w:r>
    </w:p>
    <w:p w14:paraId="4E89C2EB" w14:textId="77777777" w:rsidR="00516580" w:rsidRPr="004B61AB" w:rsidRDefault="00516580" w:rsidP="009E4DA6">
      <w:pPr>
        <w:pStyle w:val="Default"/>
        <w:numPr>
          <w:ilvl w:val="0"/>
          <w:numId w:val="33"/>
        </w:numPr>
        <w:ind w:left="714" w:hanging="714"/>
        <w:jc w:val="both"/>
        <w:rPr>
          <w:rFonts w:eastAsia="Calibri"/>
          <w:color w:val="auto"/>
        </w:rPr>
      </w:pPr>
      <w:r w:rsidRPr="004B61AB">
        <w:rPr>
          <w:rFonts w:eastAsia="Calibri"/>
          <w:color w:val="auto"/>
        </w:rPr>
        <w:t xml:space="preserve">dodatno podigne svijest i osigura vodstvo poslodavcima i mogućim prijaviteljima nepravilnosti, te </w:t>
      </w:r>
    </w:p>
    <w:p w14:paraId="16078704" w14:textId="77777777" w:rsidR="006E1324" w:rsidRPr="004B61AB" w:rsidRDefault="00516580" w:rsidP="009E4DA6">
      <w:pPr>
        <w:pStyle w:val="Default"/>
        <w:numPr>
          <w:ilvl w:val="0"/>
          <w:numId w:val="33"/>
        </w:numPr>
        <w:ind w:left="714" w:hanging="714"/>
        <w:jc w:val="both"/>
        <w:rPr>
          <w:rFonts w:eastAsia="Calibri"/>
          <w:color w:val="auto"/>
        </w:rPr>
      </w:pPr>
      <w:r w:rsidRPr="004B61AB">
        <w:rPr>
          <w:rFonts w:eastAsia="Calibri"/>
          <w:color w:val="auto"/>
        </w:rPr>
        <w:t>osigura da Pučki pravobranitelj ima dovoljno resursa za svoju poziciju u kontekstu zaštite prijavitelja nepravilnosti</w:t>
      </w:r>
      <w:r w:rsidR="006E1324" w:rsidRPr="004B61AB">
        <w:rPr>
          <w:rFonts w:eastAsia="Calibri"/>
          <w:color w:val="auto"/>
        </w:rPr>
        <w:t>.</w:t>
      </w:r>
    </w:p>
    <w:p w14:paraId="39D36F88" w14:textId="77777777" w:rsidR="004D34F3" w:rsidRPr="004B61AB" w:rsidRDefault="004D34F3" w:rsidP="007F5E10">
      <w:pPr>
        <w:pStyle w:val="Default"/>
        <w:ind w:left="714"/>
        <w:jc w:val="both"/>
        <w:rPr>
          <w:color w:val="auto"/>
        </w:rPr>
      </w:pPr>
    </w:p>
    <w:p w14:paraId="7F6A8E64" w14:textId="77777777" w:rsidR="0048013C" w:rsidRPr="004B61AB" w:rsidRDefault="0048013C" w:rsidP="00F862AA">
      <w:pPr>
        <w:spacing w:after="0" w:line="240" w:lineRule="auto"/>
        <w:ind w:firstLine="709"/>
        <w:jc w:val="both"/>
        <w:rPr>
          <w:rFonts w:ascii="Times New Roman" w:hAnsi="Times New Roman" w:cs="Times New Roman"/>
          <w:sz w:val="24"/>
          <w:szCs w:val="24"/>
        </w:rPr>
      </w:pPr>
      <w:r w:rsidRPr="004B61AB">
        <w:rPr>
          <w:rFonts w:ascii="Times New Roman" w:hAnsi="Times New Roman" w:cs="Times New Roman"/>
          <w:sz w:val="24"/>
          <w:szCs w:val="24"/>
        </w:rPr>
        <w:t xml:space="preserve">Na kraju, potreba za izmjenama Zakona vezana je i uz uvođenje eura kao službene valute u Republici Hrvatskoj. Prijedlogom zakona predlaže se </w:t>
      </w:r>
      <w:r w:rsidR="007440C4" w:rsidRPr="004B61AB">
        <w:rPr>
          <w:rFonts w:ascii="Times New Roman" w:hAnsi="Times New Roman" w:cs="Times New Roman"/>
          <w:sz w:val="24"/>
          <w:szCs w:val="24"/>
        </w:rPr>
        <w:t>iskazivanje svih utvrđenih iznosa novčanih kazni u valuti euro</w:t>
      </w:r>
      <w:r w:rsidRPr="004B61AB">
        <w:rPr>
          <w:rFonts w:ascii="Times New Roman" w:hAnsi="Times New Roman" w:cs="Times New Roman"/>
          <w:sz w:val="24"/>
          <w:szCs w:val="24"/>
        </w:rPr>
        <w:t>.</w:t>
      </w:r>
    </w:p>
    <w:p w14:paraId="35E5984D" w14:textId="77777777" w:rsidR="00F45D18" w:rsidRPr="004B61AB" w:rsidRDefault="00F45D18" w:rsidP="007F5E10">
      <w:pPr>
        <w:spacing w:after="0" w:line="240" w:lineRule="auto"/>
        <w:jc w:val="both"/>
        <w:rPr>
          <w:rFonts w:ascii="Times New Roman" w:hAnsi="Times New Roman" w:cs="Times New Roman"/>
          <w:sz w:val="24"/>
          <w:szCs w:val="24"/>
        </w:rPr>
      </w:pPr>
    </w:p>
    <w:p w14:paraId="4410931F" w14:textId="77777777" w:rsidR="000B5E48" w:rsidRPr="004B61AB" w:rsidRDefault="000B5E48" w:rsidP="007F5E10">
      <w:pPr>
        <w:spacing w:after="0" w:line="240" w:lineRule="auto"/>
        <w:ind w:firstLine="708"/>
        <w:rPr>
          <w:rFonts w:ascii="Times New Roman" w:hAnsi="Times New Roman" w:cs="Times New Roman"/>
          <w:b/>
          <w:bCs/>
          <w:sz w:val="24"/>
          <w:szCs w:val="24"/>
        </w:rPr>
      </w:pPr>
      <w:r w:rsidRPr="004B61AB">
        <w:rPr>
          <w:rFonts w:ascii="Times New Roman" w:hAnsi="Times New Roman" w:cs="Times New Roman"/>
          <w:b/>
          <w:bCs/>
          <w:sz w:val="24"/>
          <w:szCs w:val="24"/>
        </w:rPr>
        <w:t>Posljedice koje će donošenjem zakona proisteći</w:t>
      </w:r>
    </w:p>
    <w:p w14:paraId="4AE8DB3C" w14:textId="77777777" w:rsidR="00F862AA" w:rsidRPr="004B61AB" w:rsidRDefault="00F862AA" w:rsidP="007F5E10">
      <w:pPr>
        <w:spacing w:after="0" w:line="240" w:lineRule="auto"/>
        <w:ind w:firstLine="708"/>
        <w:rPr>
          <w:rFonts w:ascii="Times New Roman" w:hAnsi="Times New Roman" w:cs="Times New Roman"/>
          <w:b/>
          <w:bCs/>
          <w:sz w:val="24"/>
          <w:szCs w:val="24"/>
        </w:rPr>
      </w:pPr>
    </w:p>
    <w:p w14:paraId="622F77DE" w14:textId="77777777" w:rsidR="000A7081" w:rsidRPr="004B61AB" w:rsidRDefault="003E64C7" w:rsidP="007F5E10">
      <w:pPr>
        <w:pStyle w:val="Default"/>
        <w:ind w:firstLine="708"/>
        <w:jc w:val="both"/>
        <w:rPr>
          <w:color w:val="auto"/>
        </w:rPr>
      </w:pPr>
      <w:r w:rsidRPr="004B61AB">
        <w:rPr>
          <w:color w:val="auto"/>
        </w:rPr>
        <w:t xml:space="preserve">Prijedlog zakona </w:t>
      </w:r>
      <w:r w:rsidR="00131695" w:rsidRPr="004B61AB">
        <w:rPr>
          <w:color w:val="auto"/>
        </w:rPr>
        <w:t xml:space="preserve">predlaže se s ciljem </w:t>
      </w:r>
      <w:r w:rsidRPr="004B61AB">
        <w:rPr>
          <w:color w:val="auto"/>
        </w:rPr>
        <w:t>dodatno</w:t>
      </w:r>
      <w:r w:rsidR="00131695" w:rsidRPr="004B61AB">
        <w:rPr>
          <w:color w:val="auto"/>
        </w:rPr>
        <w:t>g</w:t>
      </w:r>
      <w:r w:rsidRPr="004B61AB">
        <w:rPr>
          <w:color w:val="auto"/>
        </w:rPr>
        <w:t xml:space="preserve"> </w:t>
      </w:r>
      <w:r w:rsidR="00131695" w:rsidRPr="004B61AB">
        <w:rPr>
          <w:color w:val="auto"/>
        </w:rPr>
        <w:t>jačanja</w:t>
      </w:r>
      <w:r w:rsidRPr="004B61AB">
        <w:rPr>
          <w:color w:val="auto"/>
        </w:rPr>
        <w:t xml:space="preserve"> zaštit</w:t>
      </w:r>
      <w:r w:rsidR="00131695" w:rsidRPr="004B61AB">
        <w:rPr>
          <w:color w:val="auto"/>
        </w:rPr>
        <w:t>e</w:t>
      </w:r>
      <w:r w:rsidRPr="004B61AB">
        <w:rPr>
          <w:color w:val="auto"/>
        </w:rPr>
        <w:t xml:space="preserve"> prijavitelja nepravilnosti</w:t>
      </w:r>
      <w:r w:rsidR="00131695" w:rsidRPr="004B61AB">
        <w:rPr>
          <w:color w:val="auto"/>
        </w:rPr>
        <w:t xml:space="preserve"> koja je osigurana Zakonom</w:t>
      </w:r>
      <w:r w:rsidR="00802C05" w:rsidRPr="004B61AB">
        <w:rPr>
          <w:color w:val="auto"/>
        </w:rPr>
        <w:t xml:space="preserve"> u kontekstu navedenih prepreka</w:t>
      </w:r>
      <w:r w:rsidR="007440C4" w:rsidRPr="004B61AB">
        <w:rPr>
          <w:color w:val="auto"/>
        </w:rPr>
        <w:t>. Njime se dodatno pojašnjavaju pojedine odredbe Zakona</w:t>
      </w:r>
      <w:r w:rsidR="00131695" w:rsidRPr="004B61AB">
        <w:rPr>
          <w:color w:val="auto"/>
        </w:rPr>
        <w:t xml:space="preserve">, </w:t>
      </w:r>
      <w:r w:rsidR="007440C4" w:rsidRPr="004B61AB">
        <w:rPr>
          <w:color w:val="auto"/>
        </w:rPr>
        <w:t xml:space="preserve">povisuju novčane sankcija za kršenje Zakona, </w:t>
      </w:r>
      <w:r w:rsidR="00131695" w:rsidRPr="004B61AB">
        <w:rPr>
          <w:color w:val="auto"/>
        </w:rPr>
        <w:t xml:space="preserve">ali i </w:t>
      </w:r>
      <w:r w:rsidR="00802C05" w:rsidRPr="004B61AB">
        <w:rPr>
          <w:color w:val="auto"/>
        </w:rPr>
        <w:t>izričito uređuje</w:t>
      </w:r>
      <w:r w:rsidR="007440C4" w:rsidRPr="004B61AB">
        <w:rPr>
          <w:color w:val="auto"/>
        </w:rPr>
        <w:t xml:space="preserve"> njegovo</w:t>
      </w:r>
      <w:r w:rsidR="00131695" w:rsidRPr="004B61AB">
        <w:rPr>
          <w:color w:val="auto"/>
        </w:rPr>
        <w:t xml:space="preserve"> područje primjene</w:t>
      </w:r>
      <w:r w:rsidR="007440C4" w:rsidRPr="004B61AB">
        <w:rPr>
          <w:color w:val="auto"/>
        </w:rPr>
        <w:t xml:space="preserve">, uvažavajući </w:t>
      </w:r>
      <w:r w:rsidR="00A42C48" w:rsidRPr="004B61AB">
        <w:rPr>
          <w:color w:val="auto"/>
        </w:rPr>
        <w:t>najnovije izmjene u zakonodavstvu Europske unije, kao i preporuke OECD-a upućene Republici Hrvatskoj u području zaštite prijavitelja nepravilnosti</w:t>
      </w:r>
      <w:r w:rsidR="00671753" w:rsidRPr="004B61AB">
        <w:rPr>
          <w:color w:val="auto"/>
        </w:rPr>
        <w:t>.</w:t>
      </w:r>
      <w:r w:rsidR="000955FD" w:rsidRPr="004B61AB">
        <w:rPr>
          <w:color w:val="auto"/>
        </w:rPr>
        <w:t xml:space="preserve"> </w:t>
      </w:r>
    </w:p>
    <w:p w14:paraId="52166F24" w14:textId="77777777" w:rsidR="00F862AA" w:rsidRPr="004B61AB" w:rsidRDefault="00F862AA" w:rsidP="007F5E10">
      <w:pPr>
        <w:pStyle w:val="Default"/>
        <w:ind w:firstLine="708"/>
        <w:jc w:val="both"/>
        <w:rPr>
          <w:color w:val="auto"/>
        </w:rPr>
      </w:pPr>
    </w:p>
    <w:p w14:paraId="41B29CB5" w14:textId="77777777" w:rsidR="00F862AA" w:rsidRPr="004B61AB" w:rsidRDefault="00A42C48" w:rsidP="007F5E10">
      <w:pPr>
        <w:pStyle w:val="Default"/>
        <w:ind w:firstLine="708"/>
        <w:jc w:val="both"/>
        <w:rPr>
          <w:color w:val="auto"/>
        </w:rPr>
      </w:pPr>
      <w:r w:rsidRPr="004B61AB">
        <w:rPr>
          <w:color w:val="auto"/>
        </w:rPr>
        <w:t xml:space="preserve">Donošenjem </w:t>
      </w:r>
      <w:r w:rsidR="007440C4" w:rsidRPr="004B61AB">
        <w:rPr>
          <w:color w:val="auto"/>
        </w:rPr>
        <w:t>Prijedloga zakona</w:t>
      </w:r>
      <w:r w:rsidRPr="004B61AB">
        <w:rPr>
          <w:color w:val="auto"/>
        </w:rPr>
        <w:t xml:space="preserve">, važeći Zakon uskladit će se s najnovijim izmjenama Direktive </w:t>
      </w:r>
      <w:r w:rsidRPr="004B61AB">
        <w:rPr>
          <w:rFonts w:eastAsia="Calibri"/>
          <w:color w:val="auto"/>
        </w:rPr>
        <w:t>(EU) 2019/1937</w:t>
      </w:r>
      <w:r w:rsidRPr="004B61AB">
        <w:rPr>
          <w:color w:val="auto"/>
        </w:rPr>
        <w:t xml:space="preserve"> </w:t>
      </w:r>
      <w:r w:rsidR="00802C05" w:rsidRPr="004B61AB">
        <w:rPr>
          <w:color w:val="auto"/>
        </w:rPr>
        <w:t>i to izmjenom popisa akata Europske unije navedenim u prilogu Zakona kojim se uređuje</w:t>
      </w:r>
      <w:r w:rsidRPr="004B61AB">
        <w:rPr>
          <w:color w:val="auto"/>
        </w:rPr>
        <w:t xml:space="preserve"> </w:t>
      </w:r>
      <w:r w:rsidR="00182FE7" w:rsidRPr="004B61AB">
        <w:rPr>
          <w:color w:val="auto"/>
        </w:rPr>
        <w:t>njegovo</w:t>
      </w:r>
      <w:r w:rsidRPr="004B61AB">
        <w:rPr>
          <w:color w:val="auto"/>
        </w:rPr>
        <w:t xml:space="preserve"> materijalnog područja primjene</w:t>
      </w:r>
      <w:r w:rsidR="00802C05" w:rsidRPr="004B61AB">
        <w:rPr>
          <w:color w:val="auto"/>
        </w:rPr>
        <w:t xml:space="preserve"> </w:t>
      </w:r>
      <w:r w:rsidR="00802C05" w:rsidRPr="004B61AB">
        <w:rPr>
          <w:color w:val="auto"/>
        </w:rPr>
        <w:lastRenderedPageBreak/>
        <w:t>u kontekstu</w:t>
      </w:r>
      <w:r w:rsidRPr="004B61AB">
        <w:rPr>
          <w:color w:val="auto"/>
        </w:rPr>
        <w:t xml:space="preserve"> nov</w:t>
      </w:r>
      <w:r w:rsidR="00802C05" w:rsidRPr="004B61AB">
        <w:rPr>
          <w:color w:val="auto"/>
        </w:rPr>
        <w:t>ih</w:t>
      </w:r>
      <w:r w:rsidRPr="004B61AB">
        <w:rPr>
          <w:color w:val="auto"/>
        </w:rPr>
        <w:t xml:space="preserve"> ak</w:t>
      </w:r>
      <w:r w:rsidR="00802C05" w:rsidRPr="004B61AB">
        <w:rPr>
          <w:color w:val="auto"/>
        </w:rPr>
        <w:t>a</w:t>
      </w:r>
      <w:r w:rsidRPr="004B61AB">
        <w:rPr>
          <w:color w:val="auto"/>
        </w:rPr>
        <w:t>t</w:t>
      </w:r>
      <w:r w:rsidR="00802C05" w:rsidRPr="004B61AB">
        <w:rPr>
          <w:color w:val="auto"/>
        </w:rPr>
        <w:t>a</w:t>
      </w:r>
      <w:r w:rsidRPr="004B61AB">
        <w:rPr>
          <w:color w:val="auto"/>
        </w:rPr>
        <w:t xml:space="preserve"> Europske unije na koje je proširena primjena predmetne Direktive. </w:t>
      </w:r>
    </w:p>
    <w:p w14:paraId="7C32A36B" w14:textId="77777777" w:rsidR="007E3A74" w:rsidRPr="004B61AB" w:rsidRDefault="00A42C48" w:rsidP="007F5E10">
      <w:pPr>
        <w:pStyle w:val="Default"/>
        <w:ind w:firstLine="708"/>
        <w:jc w:val="both"/>
        <w:rPr>
          <w:color w:val="auto"/>
        </w:rPr>
      </w:pPr>
      <w:r w:rsidRPr="004B61AB">
        <w:rPr>
          <w:color w:val="auto"/>
        </w:rPr>
        <w:t xml:space="preserve"> </w:t>
      </w:r>
    </w:p>
    <w:p w14:paraId="3DB42DA4" w14:textId="5C04F907" w:rsidR="00976C58" w:rsidRPr="004B61AB" w:rsidRDefault="007A286D" w:rsidP="007F5E10">
      <w:pPr>
        <w:autoSpaceDE w:val="0"/>
        <w:autoSpaceDN w:val="0"/>
        <w:adjustRightInd w:val="0"/>
        <w:spacing w:after="0" w:line="240" w:lineRule="auto"/>
        <w:ind w:firstLine="708"/>
        <w:jc w:val="both"/>
        <w:rPr>
          <w:rFonts w:ascii="Times New Roman" w:hAnsi="Times New Roman" w:cs="Times New Roman"/>
          <w:sz w:val="24"/>
          <w:szCs w:val="24"/>
        </w:rPr>
      </w:pPr>
      <w:r w:rsidRPr="004B61AB">
        <w:rPr>
          <w:rFonts w:ascii="Times New Roman" w:hAnsi="Times New Roman" w:cs="Times New Roman"/>
          <w:sz w:val="24"/>
          <w:szCs w:val="24"/>
        </w:rPr>
        <w:t xml:space="preserve">Preporuke </w:t>
      </w:r>
      <w:r w:rsidR="003C11E0" w:rsidRPr="004B61AB">
        <w:rPr>
          <w:rFonts w:ascii="Times New Roman" w:hAnsi="Times New Roman" w:cs="Times New Roman"/>
          <w:sz w:val="24"/>
          <w:szCs w:val="24"/>
        </w:rPr>
        <w:t xml:space="preserve">OECD-a </w:t>
      </w:r>
      <w:r w:rsidRPr="004B61AB">
        <w:rPr>
          <w:rFonts w:ascii="Times New Roman" w:hAnsi="Times New Roman" w:cs="Times New Roman"/>
          <w:sz w:val="24"/>
          <w:szCs w:val="24"/>
        </w:rPr>
        <w:t xml:space="preserve">koje se tiču zakonskih intervencija </w:t>
      </w:r>
      <w:r w:rsidR="003C11E0" w:rsidRPr="004B61AB">
        <w:rPr>
          <w:rFonts w:ascii="Times New Roman" w:eastAsia="Calibri" w:hAnsi="Times New Roman" w:cs="Times New Roman"/>
          <w:sz w:val="24"/>
          <w:szCs w:val="24"/>
        </w:rPr>
        <w:t>za daljnje poboljšanje zakonodavnog okvira zaštite prijavitelja nepravilnosti u svrhu usklađenja s instrumentima i dobrim praksama OECD-a u ovom području adresiraju se kroz ove</w:t>
      </w:r>
      <w:r w:rsidRPr="004B61AB">
        <w:rPr>
          <w:rFonts w:ascii="Times New Roman" w:hAnsi="Times New Roman" w:cs="Times New Roman"/>
          <w:sz w:val="24"/>
          <w:szCs w:val="24"/>
        </w:rPr>
        <w:t xml:space="preserve"> izmjen</w:t>
      </w:r>
      <w:r w:rsidR="003C11E0" w:rsidRPr="004B61AB">
        <w:rPr>
          <w:rFonts w:ascii="Times New Roman" w:hAnsi="Times New Roman" w:cs="Times New Roman"/>
          <w:sz w:val="24"/>
          <w:szCs w:val="24"/>
        </w:rPr>
        <w:t>e</w:t>
      </w:r>
      <w:r w:rsidRPr="004B61AB">
        <w:rPr>
          <w:rFonts w:ascii="Times New Roman" w:hAnsi="Times New Roman" w:cs="Times New Roman"/>
          <w:sz w:val="24"/>
          <w:szCs w:val="24"/>
        </w:rPr>
        <w:t xml:space="preserve"> i dopun</w:t>
      </w:r>
      <w:r w:rsidR="003C11E0" w:rsidRPr="004B61AB">
        <w:rPr>
          <w:rFonts w:ascii="Times New Roman" w:hAnsi="Times New Roman" w:cs="Times New Roman"/>
          <w:sz w:val="24"/>
          <w:szCs w:val="24"/>
        </w:rPr>
        <w:t>e</w:t>
      </w:r>
      <w:r w:rsidRPr="004B61AB">
        <w:rPr>
          <w:rFonts w:ascii="Times New Roman" w:hAnsi="Times New Roman" w:cs="Times New Roman"/>
          <w:sz w:val="24"/>
          <w:szCs w:val="24"/>
        </w:rPr>
        <w:t xml:space="preserve">. Prvenstveno </w:t>
      </w:r>
      <w:r w:rsidR="00B77524" w:rsidRPr="004B61AB">
        <w:rPr>
          <w:rFonts w:ascii="Times New Roman" w:hAnsi="Times New Roman" w:cs="Times New Roman"/>
          <w:sz w:val="24"/>
          <w:szCs w:val="24"/>
        </w:rPr>
        <w:t>se pojašnjava odredba o</w:t>
      </w:r>
      <w:r w:rsidRPr="004B61AB">
        <w:rPr>
          <w:rFonts w:ascii="Times New Roman" w:hAnsi="Times New Roman" w:cs="Times New Roman"/>
          <w:sz w:val="24"/>
          <w:szCs w:val="24"/>
        </w:rPr>
        <w:t xml:space="preserve"> </w:t>
      </w:r>
      <w:r w:rsidR="00B77524" w:rsidRPr="004B61AB">
        <w:rPr>
          <w:rFonts w:ascii="Times New Roman" w:hAnsi="Times New Roman" w:cs="Times New Roman"/>
          <w:sz w:val="24"/>
          <w:szCs w:val="24"/>
        </w:rPr>
        <w:t>materijalnom</w:t>
      </w:r>
      <w:r w:rsidRPr="004B61AB">
        <w:rPr>
          <w:rFonts w:ascii="Times New Roman" w:hAnsi="Times New Roman" w:cs="Times New Roman"/>
          <w:sz w:val="24"/>
          <w:szCs w:val="24"/>
        </w:rPr>
        <w:t xml:space="preserve"> područj</w:t>
      </w:r>
      <w:r w:rsidR="00B77524" w:rsidRPr="004B61AB">
        <w:rPr>
          <w:rFonts w:ascii="Times New Roman" w:hAnsi="Times New Roman" w:cs="Times New Roman"/>
          <w:sz w:val="24"/>
          <w:szCs w:val="24"/>
        </w:rPr>
        <w:t>u</w:t>
      </w:r>
      <w:r w:rsidRPr="004B61AB">
        <w:rPr>
          <w:rFonts w:ascii="Times New Roman" w:hAnsi="Times New Roman" w:cs="Times New Roman"/>
          <w:sz w:val="24"/>
          <w:szCs w:val="24"/>
        </w:rPr>
        <w:t xml:space="preserve"> primjene Zakona </w:t>
      </w:r>
      <w:r w:rsidR="00B77524" w:rsidRPr="004B61AB">
        <w:rPr>
          <w:rFonts w:ascii="Times New Roman" w:hAnsi="Times New Roman" w:cs="Times New Roman"/>
          <w:sz w:val="24"/>
          <w:szCs w:val="24"/>
        </w:rPr>
        <w:t>koje će sada izrijekom obuhvatiti</w:t>
      </w:r>
      <w:r w:rsidR="00CF5BDD" w:rsidRPr="004B61AB">
        <w:rPr>
          <w:rFonts w:ascii="Times New Roman" w:hAnsi="Times New Roman" w:cs="Times New Roman"/>
          <w:sz w:val="24"/>
          <w:szCs w:val="24"/>
        </w:rPr>
        <w:t xml:space="preserve"> </w:t>
      </w:r>
      <w:bookmarkStart w:id="13" w:name="_Hlk195532082"/>
      <w:r w:rsidR="00CF5BDD" w:rsidRPr="004B61AB">
        <w:rPr>
          <w:rFonts w:ascii="Times New Roman" w:hAnsi="Times New Roman" w:cs="Times New Roman"/>
          <w:sz w:val="24"/>
          <w:szCs w:val="24"/>
        </w:rPr>
        <w:t xml:space="preserve">kaznena djela protiv službene dužnosti, kaznena djela protiv gospodarstva, </w:t>
      </w:r>
      <w:bookmarkEnd w:id="13"/>
      <w:r w:rsidR="007E3A74" w:rsidRPr="004B61AB">
        <w:rPr>
          <w:rFonts w:ascii="Times New Roman" w:hAnsi="Times New Roman" w:cs="Times New Roman"/>
          <w:sz w:val="24"/>
          <w:szCs w:val="24"/>
        </w:rPr>
        <w:t xml:space="preserve">kazneno djelo iz članka 233. (pronevjera) </w:t>
      </w:r>
      <w:r w:rsidR="00CF5BDD" w:rsidRPr="004B61AB">
        <w:rPr>
          <w:rFonts w:ascii="Times New Roman" w:hAnsi="Times New Roman" w:cs="Times New Roman"/>
          <w:sz w:val="24"/>
          <w:szCs w:val="24"/>
        </w:rPr>
        <w:t xml:space="preserve">te kazneno djelo iz članka 339. (podmićivanje zastupnika) Kaznenog zakona. </w:t>
      </w:r>
      <w:r w:rsidR="00F345F7" w:rsidRPr="004B61AB">
        <w:rPr>
          <w:rFonts w:ascii="Times New Roman" w:hAnsi="Times New Roman" w:cs="Times New Roman"/>
          <w:sz w:val="24"/>
          <w:szCs w:val="24"/>
        </w:rPr>
        <w:t>Ovom</w:t>
      </w:r>
      <w:r w:rsidR="00976C58" w:rsidRPr="004B61AB">
        <w:rPr>
          <w:rFonts w:ascii="Times New Roman" w:hAnsi="Times New Roman" w:cs="Times New Roman"/>
          <w:sz w:val="24"/>
          <w:szCs w:val="24"/>
        </w:rPr>
        <w:t xml:space="preserve"> se </w:t>
      </w:r>
      <w:r w:rsidR="00F345F7" w:rsidRPr="004B61AB">
        <w:rPr>
          <w:rFonts w:ascii="Times New Roman" w:hAnsi="Times New Roman" w:cs="Times New Roman"/>
          <w:sz w:val="24"/>
          <w:szCs w:val="24"/>
        </w:rPr>
        <w:t>prilikom svakako poja</w:t>
      </w:r>
      <w:r w:rsidR="00976C58" w:rsidRPr="004B61AB">
        <w:rPr>
          <w:rFonts w:ascii="Times New Roman" w:hAnsi="Times New Roman" w:cs="Times New Roman"/>
          <w:sz w:val="24"/>
          <w:szCs w:val="24"/>
        </w:rPr>
        <w:t>šnjava</w:t>
      </w:r>
      <w:r w:rsidR="00F345F7" w:rsidRPr="004B61AB">
        <w:rPr>
          <w:rFonts w:ascii="Times New Roman" w:hAnsi="Times New Roman" w:cs="Times New Roman"/>
          <w:sz w:val="24"/>
          <w:szCs w:val="24"/>
        </w:rPr>
        <w:t xml:space="preserve"> kako kaznena djela protiv</w:t>
      </w:r>
      <w:r w:rsidR="00976C58" w:rsidRPr="004B61AB">
        <w:rPr>
          <w:rFonts w:ascii="Times New Roman" w:hAnsi="Times New Roman" w:cs="Times New Roman"/>
          <w:sz w:val="24"/>
          <w:szCs w:val="24"/>
        </w:rPr>
        <w:t xml:space="preserve"> gospodarstva iz </w:t>
      </w:r>
      <w:r w:rsidR="00FC0DED" w:rsidRPr="004B61AB">
        <w:rPr>
          <w:rFonts w:ascii="Times New Roman" w:hAnsi="Times New Roman" w:cs="Times New Roman"/>
          <w:sz w:val="24"/>
          <w:szCs w:val="24"/>
        </w:rPr>
        <w:t>G</w:t>
      </w:r>
      <w:r w:rsidR="00976C58" w:rsidRPr="004B61AB">
        <w:rPr>
          <w:rFonts w:ascii="Times New Roman" w:hAnsi="Times New Roman" w:cs="Times New Roman"/>
          <w:sz w:val="24"/>
          <w:szCs w:val="24"/>
        </w:rPr>
        <w:t xml:space="preserve">lave </w:t>
      </w:r>
      <w:r w:rsidR="00012EC5" w:rsidRPr="004B61AB">
        <w:rPr>
          <w:rFonts w:ascii="Times New Roman" w:hAnsi="Times New Roman" w:cs="Times New Roman"/>
          <w:sz w:val="24"/>
          <w:szCs w:val="24"/>
        </w:rPr>
        <w:t>XXIV</w:t>
      </w:r>
      <w:r w:rsidR="00976C58" w:rsidRPr="004B61AB">
        <w:rPr>
          <w:rFonts w:ascii="Times New Roman" w:hAnsi="Times New Roman" w:cs="Times New Roman"/>
          <w:sz w:val="24"/>
          <w:szCs w:val="24"/>
        </w:rPr>
        <w:t>. Kaznenog zakona obuhvaćaju sljedeća kaznena djela: zlouporaba povjerenja u gospodarskom poslovanju (članak 246.), prijevara u gospodarskom poslovanju (članak 247.), povreda obveze vođenja trgovačkih i poslovnih knjiga (članak 248.), prouzročenje stečaja (članak 249.), pogodovanje vjerovnika (članak 250.), primanje i davanje mita u postupku stečaja (članak 251.), primanje mita u gospodarskom poslovanju (članak 252.), davanje mita u g</w:t>
      </w:r>
      <w:r w:rsidR="00F862AA" w:rsidRPr="004B61AB">
        <w:rPr>
          <w:rFonts w:ascii="Times New Roman" w:hAnsi="Times New Roman" w:cs="Times New Roman"/>
          <w:sz w:val="24"/>
          <w:szCs w:val="24"/>
        </w:rPr>
        <w:t xml:space="preserve">ospodarskom poslovanju (članak </w:t>
      </w:r>
      <w:r w:rsidR="00976C58" w:rsidRPr="004B61AB">
        <w:rPr>
          <w:rFonts w:ascii="Times New Roman" w:hAnsi="Times New Roman" w:cs="Times New Roman"/>
          <w:sz w:val="24"/>
          <w:szCs w:val="24"/>
        </w:rPr>
        <w:t>253.), zlouporaba u postupku javne nabave (članak 254.), zavaravajuće oglašivanje (članak 255.), utaja poreza ili carine (članak 256.), izbjegavanje carinskog nadzora (članak 257.), subvencijska prijevara (članak 258.), zlouporaba povlaštenih informacija (članak 259.), zlouporaba tržišta kapitala (članak 260.), neovlaštena uporaba tuđe tvrtke (članak 261.), odavanje i neovlašteno pribavljanje poslovne tajne (članak 262.), nedozvoljena proizvodnja (članak 263.), nedozvoljena trgovina (članak 264.) te pranje novca (članak 265.).</w:t>
      </w:r>
    </w:p>
    <w:p w14:paraId="4447CA77" w14:textId="77777777" w:rsidR="00976C58" w:rsidRPr="004B61AB" w:rsidRDefault="00976C58" w:rsidP="007F5E10">
      <w:pPr>
        <w:autoSpaceDE w:val="0"/>
        <w:autoSpaceDN w:val="0"/>
        <w:adjustRightInd w:val="0"/>
        <w:spacing w:after="0" w:line="240" w:lineRule="auto"/>
        <w:ind w:firstLine="708"/>
        <w:jc w:val="both"/>
        <w:rPr>
          <w:rFonts w:ascii="Times New Roman" w:hAnsi="Times New Roman" w:cs="Times New Roman"/>
          <w:sz w:val="24"/>
          <w:szCs w:val="24"/>
        </w:rPr>
      </w:pPr>
    </w:p>
    <w:p w14:paraId="112F0190" w14:textId="354A2AC5" w:rsidR="00976C58" w:rsidRPr="004B61AB" w:rsidRDefault="00976C58" w:rsidP="007F5E10">
      <w:pPr>
        <w:autoSpaceDE w:val="0"/>
        <w:autoSpaceDN w:val="0"/>
        <w:adjustRightInd w:val="0"/>
        <w:spacing w:after="0" w:line="240" w:lineRule="auto"/>
        <w:ind w:firstLine="708"/>
        <w:jc w:val="both"/>
        <w:rPr>
          <w:rFonts w:ascii="Times New Roman" w:hAnsi="Times New Roman" w:cs="Times New Roman"/>
          <w:sz w:val="24"/>
          <w:szCs w:val="24"/>
        </w:rPr>
      </w:pPr>
      <w:r w:rsidRPr="004B61AB">
        <w:rPr>
          <w:rFonts w:ascii="Times New Roman" w:hAnsi="Times New Roman" w:cs="Times New Roman"/>
          <w:sz w:val="24"/>
          <w:szCs w:val="24"/>
        </w:rPr>
        <w:t xml:space="preserve">Nadalje, kaznena djela </w:t>
      </w:r>
      <w:r w:rsidR="00F345F7" w:rsidRPr="004B61AB">
        <w:rPr>
          <w:rFonts w:ascii="Times New Roman" w:hAnsi="Times New Roman" w:cs="Times New Roman"/>
          <w:sz w:val="24"/>
          <w:szCs w:val="24"/>
        </w:rPr>
        <w:t xml:space="preserve">službene dužnosti iz </w:t>
      </w:r>
      <w:r w:rsidR="00FC0DED" w:rsidRPr="004B61AB">
        <w:rPr>
          <w:rFonts w:ascii="Times New Roman" w:hAnsi="Times New Roman" w:cs="Times New Roman"/>
          <w:sz w:val="24"/>
          <w:szCs w:val="24"/>
        </w:rPr>
        <w:t>G</w:t>
      </w:r>
      <w:r w:rsidR="00F345F7" w:rsidRPr="004B61AB">
        <w:rPr>
          <w:rFonts w:ascii="Times New Roman" w:hAnsi="Times New Roman" w:cs="Times New Roman"/>
          <w:sz w:val="24"/>
          <w:szCs w:val="24"/>
        </w:rPr>
        <w:t xml:space="preserve">lave </w:t>
      </w:r>
      <w:r w:rsidR="00012EC5" w:rsidRPr="004B61AB">
        <w:rPr>
          <w:rFonts w:ascii="Times New Roman" w:hAnsi="Times New Roman" w:cs="Times New Roman"/>
          <w:sz w:val="24"/>
          <w:szCs w:val="24"/>
        </w:rPr>
        <w:t>XXVIII</w:t>
      </w:r>
      <w:r w:rsidR="00F345F7" w:rsidRPr="004B61AB">
        <w:rPr>
          <w:rFonts w:ascii="Times New Roman" w:hAnsi="Times New Roman" w:cs="Times New Roman"/>
          <w:sz w:val="24"/>
          <w:szCs w:val="24"/>
        </w:rPr>
        <w:t xml:space="preserve">. Kaznenog zakona obuhvaćaju sljedeća kaznena djela: zlouporaba položaja i ovlasti (članak 291.), nezakonito pogodovanje (članak 292.), primanje mita (članak 293.), davanje mita (članak 294.), trgovanje utjecajem (članak 295.), davanje mita za trgovanje utjecajem (članak 296.), iznuđivanje iskaza (članak 297.), protuzakonita pretraga (članak 298.), protuzakonito oslobođenje osobe kojoj je oduzeta sloboda (članak 299.), odavanje službene tajne (članak 300.). </w:t>
      </w:r>
    </w:p>
    <w:p w14:paraId="535BABFB" w14:textId="77777777" w:rsidR="00F345F7" w:rsidRPr="004B61AB" w:rsidRDefault="00F345F7" w:rsidP="007F5E10">
      <w:pPr>
        <w:autoSpaceDE w:val="0"/>
        <w:autoSpaceDN w:val="0"/>
        <w:adjustRightInd w:val="0"/>
        <w:spacing w:after="0" w:line="240" w:lineRule="auto"/>
        <w:ind w:firstLine="708"/>
        <w:jc w:val="both"/>
        <w:rPr>
          <w:rFonts w:ascii="Times New Roman" w:hAnsi="Times New Roman" w:cs="Times New Roman"/>
          <w:sz w:val="24"/>
          <w:szCs w:val="24"/>
        </w:rPr>
      </w:pPr>
    </w:p>
    <w:p w14:paraId="7EE19EA3" w14:textId="77777777" w:rsidR="00F16102" w:rsidRPr="004B61AB" w:rsidRDefault="00F16102" w:rsidP="007F5E10">
      <w:pPr>
        <w:autoSpaceDE w:val="0"/>
        <w:autoSpaceDN w:val="0"/>
        <w:adjustRightInd w:val="0"/>
        <w:spacing w:after="0" w:line="240" w:lineRule="auto"/>
        <w:ind w:firstLine="708"/>
        <w:jc w:val="both"/>
        <w:rPr>
          <w:rFonts w:ascii="Times New Roman" w:hAnsi="Times New Roman" w:cs="Times New Roman"/>
          <w:sz w:val="24"/>
          <w:szCs w:val="24"/>
        </w:rPr>
      </w:pPr>
      <w:r w:rsidRPr="004B61AB">
        <w:rPr>
          <w:rFonts w:ascii="Times New Roman" w:hAnsi="Times New Roman" w:cs="Times New Roman"/>
          <w:sz w:val="24"/>
          <w:szCs w:val="24"/>
        </w:rPr>
        <w:t xml:space="preserve">Svakako se napominje kako se zaštita prijavitelja ne ograničava samo na navedena kaznena djela već </w:t>
      </w:r>
      <w:r w:rsidR="008A0C5D" w:rsidRPr="004B61AB">
        <w:rPr>
          <w:rFonts w:ascii="Times New Roman" w:hAnsi="Times New Roman" w:cs="Times New Roman"/>
          <w:sz w:val="24"/>
          <w:szCs w:val="24"/>
        </w:rPr>
        <w:t>se ista primjenjuje u kontekstu i drugih situacija vezanih za ostala kaznena djela glede kojih postoji ugrožavanje javnog interesa sukladno 4. stavak 1. točka d).</w:t>
      </w:r>
    </w:p>
    <w:p w14:paraId="308FC6FB" w14:textId="77777777" w:rsidR="00F16102" w:rsidRPr="004B61AB" w:rsidRDefault="00F16102" w:rsidP="007F5E10">
      <w:pPr>
        <w:autoSpaceDE w:val="0"/>
        <w:autoSpaceDN w:val="0"/>
        <w:adjustRightInd w:val="0"/>
        <w:spacing w:after="0" w:line="240" w:lineRule="auto"/>
        <w:ind w:firstLine="708"/>
        <w:jc w:val="both"/>
        <w:rPr>
          <w:rFonts w:ascii="Times New Roman" w:hAnsi="Times New Roman" w:cs="Times New Roman"/>
          <w:sz w:val="24"/>
          <w:szCs w:val="24"/>
        </w:rPr>
      </w:pPr>
    </w:p>
    <w:p w14:paraId="16D15717" w14:textId="77777777" w:rsidR="007A286D" w:rsidRPr="004B61AB" w:rsidRDefault="00F345F7"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r w:rsidRPr="004B61AB">
        <w:rPr>
          <w:rFonts w:ascii="Times New Roman" w:hAnsi="Times New Roman" w:cs="Times New Roman"/>
          <w:sz w:val="24"/>
          <w:szCs w:val="24"/>
        </w:rPr>
        <w:t>Što se tiče same procedure prijavljivanja kaznenih djela</w:t>
      </w:r>
      <w:r w:rsidR="007A286D" w:rsidRPr="004B61AB">
        <w:rPr>
          <w:rFonts w:ascii="Times New Roman" w:hAnsi="Times New Roman" w:cs="Times New Roman"/>
          <w:sz w:val="24"/>
          <w:szCs w:val="24"/>
        </w:rPr>
        <w:t xml:space="preserve">, osobe koje prijavljuju nepravilnosti izravno policiji ili državnom odvjetništvu ovim će Prijedlogom imati pravo na zaštitu pod istim uvjetima kao osobe koje podnose prijavu nadležnom tijelu za vanjsko prijavljivanje. </w:t>
      </w:r>
      <w:r w:rsidR="00CF5BDD" w:rsidRPr="004B61AB">
        <w:rPr>
          <w:rFonts w:ascii="Times New Roman" w:eastAsia="Calibri" w:hAnsi="Times New Roman" w:cs="Times New Roman"/>
          <w:sz w:val="24"/>
          <w:szCs w:val="24"/>
        </w:rPr>
        <w:t>Ako je prijava nepravilnosti zaprimljena u policiji ili državnom odvjetništvu, ta su je tijela dužna bez odgode</w:t>
      </w:r>
      <w:r w:rsidR="00AE3284" w:rsidRPr="004B61AB">
        <w:rPr>
          <w:rFonts w:ascii="Times New Roman" w:eastAsia="Calibri" w:hAnsi="Times New Roman" w:cs="Times New Roman"/>
          <w:sz w:val="24"/>
          <w:szCs w:val="24"/>
        </w:rPr>
        <w:t xml:space="preserve"> </w:t>
      </w:r>
      <w:r w:rsidR="00CF5BDD" w:rsidRPr="004B61AB">
        <w:rPr>
          <w:rFonts w:ascii="Times New Roman" w:eastAsia="Calibri" w:hAnsi="Times New Roman" w:cs="Times New Roman"/>
          <w:sz w:val="24"/>
          <w:szCs w:val="24"/>
        </w:rPr>
        <w:t>proslijediti nadležnom tijelu za vanjsko prijavljivanje</w:t>
      </w:r>
      <w:r w:rsidR="00D83F8A" w:rsidRPr="004B61AB">
        <w:rPr>
          <w:rFonts w:ascii="Times New Roman" w:eastAsia="Calibri" w:hAnsi="Times New Roman" w:cs="Times New Roman"/>
          <w:sz w:val="24"/>
          <w:szCs w:val="24"/>
        </w:rPr>
        <w:t>.</w:t>
      </w:r>
    </w:p>
    <w:p w14:paraId="7806C0E7" w14:textId="77777777" w:rsidR="00177DA6" w:rsidRPr="004B61AB" w:rsidRDefault="00177DA6" w:rsidP="007F5E10">
      <w:pPr>
        <w:autoSpaceDE w:val="0"/>
        <w:autoSpaceDN w:val="0"/>
        <w:adjustRightInd w:val="0"/>
        <w:spacing w:after="0" w:line="240" w:lineRule="auto"/>
        <w:ind w:firstLine="708"/>
        <w:jc w:val="both"/>
        <w:rPr>
          <w:rFonts w:ascii="Times New Roman" w:eastAsia="Calibri" w:hAnsi="Times New Roman" w:cs="Times New Roman"/>
          <w:sz w:val="24"/>
          <w:szCs w:val="24"/>
        </w:rPr>
      </w:pPr>
    </w:p>
    <w:p w14:paraId="36235CEC" w14:textId="77777777" w:rsidR="00177DA6" w:rsidRPr="004B61AB" w:rsidRDefault="00177DA6" w:rsidP="007F5E10">
      <w:pPr>
        <w:spacing w:after="0" w:line="240" w:lineRule="auto"/>
        <w:ind w:firstLine="708"/>
        <w:jc w:val="both"/>
        <w:rPr>
          <w:rFonts w:ascii="Times New Roman" w:eastAsia="Times New Roman" w:hAnsi="Times New Roman" w:cs="Times New Roman"/>
          <w:sz w:val="24"/>
          <w:szCs w:val="24"/>
          <w:lang w:eastAsia="hr-HR"/>
        </w:rPr>
      </w:pPr>
      <w:r w:rsidRPr="004B61AB">
        <w:rPr>
          <w:rFonts w:ascii="Times New Roman" w:hAnsi="Times New Roman" w:cs="Times New Roman"/>
          <w:sz w:val="24"/>
          <w:szCs w:val="24"/>
        </w:rPr>
        <w:lastRenderedPageBreak/>
        <w:t>Također se u okviru unaprjeđenja</w:t>
      </w:r>
      <w:r w:rsidRPr="004B61AB">
        <w:rPr>
          <w:rFonts w:ascii="Times New Roman" w:eastAsia="Calibri" w:hAnsi="Times New Roman" w:cs="Times New Roman"/>
          <w:bCs/>
          <w:sz w:val="24"/>
          <w:szCs w:val="24"/>
        </w:rPr>
        <w:t xml:space="preserve"> postupka sudske zaštite prijavitelja nepravilnosti propisuju rokovi za odgovor na tužbu te rok za održanje </w:t>
      </w:r>
      <w:r w:rsidRPr="004B61AB">
        <w:rPr>
          <w:rFonts w:ascii="Times New Roman" w:eastAsia="Times New Roman" w:hAnsi="Times New Roman" w:cs="Times New Roman"/>
          <w:sz w:val="24"/>
          <w:szCs w:val="24"/>
          <w:lang w:eastAsia="hr-HR"/>
        </w:rPr>
        <w:t>ročište za glavnu raspravu, rok za okončanje postupka pred prvostupanjskim sudom te rok za donošenje odluke o žalbi za drugostupanjski sud, a sve s ciljem da se kroz konkretno navođenje rokova za pojedine faze postupka ubrzaju sudski postupci za zaštitu prijavitelja nepravilnosti.</w:t>
      </w:r>
    </w:p>
    <w:p w14:paraId="05B09F15" w14:textId="77777777" w:rsidR="007E4584" w:rsidRPr="004B61AB" w:rsidRDefault="007E4584" w:rsidP="007F5E10">
      <w:pPr>
        <w:spacing w:after="0" w:line="240" w:lineRule="auto"/>
        <w:ind w:firstLine="708"/>
        <w:jc w:val="both"/>
        <w:rPr>
          <w:rFonts w:ascii="Times New Roman" w:eastAsia="Calibri" w:hAnsi="Times New Roman" w:cs="Times New Roman"/>
          <w:bCs/>
          <w:sz w:val="24"/>
          <w:szCs w:val="24"/>
        </w:rPr>
      </w:pPr>
    </w:p>
    <w:p w14:paraId="63D397D5" w14:textId="77777777" w:rsidR="00814D44" w:rsidRPr="004B61AB" w:rsidRDefault="000B27A3" w:rsidP="007F5E10">
      <w:pPr>
        <w:pStyle w:val="Default"/>
        <w:ind w:firstLine="708"/>
        <w:jc w:val="both"/>
        <w:rPr>
          <w:color w:val="auto"/>
        </w:rPr>
      </w:pPr>
      <w:r w:rsidRPr="004B61AB">
        <w:rPr>
          <w:color w:val="auto"/>
        </w:rPr>
        <w:t>Zaključno</w:t>
      </w:r>
      <w:r w:rsidR="00814D44" w:rsidRPr="004B61AB">
        <w:rPr>
          <w:color w:val="auto"/>
        </w:rPr>
        <w:t xml:space="preserve">, </w:t>
      </w:r>
      <w:bookmarkStart w:id="14" w:name="_Hlk195484720"/>
      <w:r w:rsidR="007A286D" w:rsidRPr="004B61AB">
        <w:rPr>
          <w:color w:val="auto"/>
        </w:rPr>
        <w:t xml:space="preserve">povećanjem donjih i gornjih granica novčanih kazni nastoji se postići da novčane kazne za prekršaje zbog kršenja odredbi Zakona budu učinkovite, razmjerne i odvraćajuće. </w:t>
      </w:r>
      <w:r w:rsidR="00E76F4F" w:rsidRPr="004B61AB">
        <w:rPr>
          <w:color w:val="auto"/>
        </w:rPr>
        <w:t>N</w:t>
      </w:r>
      <w:r w:rsidR="00814D44" w:rsidRPr="004B61AB">
        <w:rPr>
          <w:color w:val="auto"/>
        </w:rPr>
        <w:t xml:space="preserve">ovčane </w:t>
      </w:r>
      <w:r w:rsidR="007A286D" w:rsidRPr="004B61AB">
        <w:rPr>
          <w:color w:val="auto"/>
        </w:rPr>
        <w:t>kazne</w:t>
      </w:r>
      <w:r w:rsidR="00814D44" w:rsidRPr="004B61AB">
        <w:rPr>
          <w:color w:val="auto"/>
        </w:rPr>
        <w:t xml:space="preserve"> </w:t>
      </w:r>
      <w:r w:rsidR="001229B3" w:rsidRPr="004B61AB">
        <w:rPr>
          <w:color w:val="auto"/>
        </w:rPr>
        <w:t xml:space="preserve">bit </w:t>
      </w:r>
      <w:r w:rsidR="00E76F4F" w:rsidRPr="004B61AB">
        <w:rPr>
          <w:color w:val="auto"/>
        </w:rPr>
        <w:t xml:space="preserve">će </w:t>
      </w:r>
      <w:r w:rsidR="00814D44" w:rsidRPr="004B61AB">
        <w:rPr>
          <w:color w:val="auto"/>
        </w:rPr>
        <w:t xml:space="preserve">izražene u valuti </w:t>
      </w:r>
      <w:r w:rsidR="007440C4" w:rsidRPr="004B61AB">
        <w:rPr>
          <w:color w:val="auto"/>
        </w:rPr>
        <w:t xml:space="preserve">euro </w:t>
      </w:r>
      <w:r w:rsidR="00814D44" w:rsidRPr="004B61AB">
        <w:rPr>
          <w:color w:val="auto"/>
        </w:rPr>
        <w:t>koja je od 1. siječnja 2023. postala zakonsko sredstvo plaćanja u Republici Hrvatskoj</w:t>
      </w:r>
      <w:bookmarkEnd w:id="14"/>
      <w:r w:rsidR="00814D44" w:rsidRPr="004B61AB">
        <w:rPr>
          <w:color w:val="auto"/>
        </w:rPr>
        <w:t>.</w:t>
      </w:r>
    </w:p>
    <w:p w14:paraId="4774B0DA" w14:textId="77777777" w:rsidR="000B5E48" w:rsidRPr="004B61AB" w:rsidRDefault="000B5E48" w:rsidP="007E4584">
      <w:pPr>
        <w:spacing w:after="0" w:line="240" w:lineRule="auto"/>
        <w:jc w:val="both"/>
        <w:rPr>
          <w:rFonts w:ascii="Times New Roman" w:eastAsia="Calibri" w:hAnsi="Times New Roman" w:cs="Times New Roman"/>
          <w:sz w:val="24"/>
          <w:szCs w:val="24"/>
        </w:rPr>
      </w:pPr>
    </w:p>
    <w:p w14:paraId="62B1794E" w14:textId="77777777" w:rsidR="007E4584" w:rsidRPr="004B61AB" w:rsidRDefault="007E4584" w:rsidP="007E4584">
      <w:pPr>
        <w:spacing w:after="0" w:line="240" w:lineRule="auto"/>
        <w:jc w:val="both"/>
        <w:rPr>
          <w:rFonts w:ascii="Times New Roman" w:eastAsia="Calibri" w:hAnsi="Times New Roman" w:cs="Times New Roman"/>
          <w:sz w:val="24"/>
          <w:szCs w:val="24"/>
        </w:rPr>
      </w:pPr>
    </w:p>
    <w:p w14:paraId="4D878492" w14:textId="77777777" w:rsidR="001D5F8A" w:rsidRPr="004B61AB" w:rsidRDefault="005139B6" w:rsidP="007F5E10">
      <w:pPr>
        <w:spacing w:after="0" w:line="240" w:lineRule="auto"/>
        <w:jc w:val="both"/>
        <w:rPr>
          <w:rFonts w:ascii="Times New Roman" w:eastAsia="Calibri" w:hAnsi="Times New Roman" w:cs="Times New Roman"/>
          <w:b/>
          <w:sz w:val="24"/>
          <w:szCs w:val="24"/>
        </w:rPr>
      </w:pPr>
      <w:bookmarkStart w:id="15" w:name="_Hlk199928558"/>
      <w:r w:rsidRPr="004B61AB">
        <w:rPr>
          <w:rFonts w:ascii="Times New Roman" w:eastAsia="Calibri" w:hAnsi="Times New Roman" w:cs="Times New Roman"/>
          <w:b/>
          <w:sz w:val="24"/>
          <w:szCs w:val="24"/>
        </w:rPr>
        <w:t>III.</w:t>
      </w:r>
      <w:r w:rsidRPr="004B61AB">
        <w:rPr>
          <w:rFonts w:ascii="Times New Roman" w:eastAsia="Calibri" w:hAnsi="Times New Roman" w:cs="Times New Roman"/>
          <w:b/>
          <w:sz w:val="24"/>
          <w:szCs w:val="24"/>
        </w:rPr>
        <w:tab/>
      </w:r>
      <w:r w:rsidR="001D5F8A" w:rsidRPr="004B61AB">
        <w:rPr>
          <w:rFonts w:ascii="Times New Roman" w:eastAsia="Calibri" w:hAnsi="Times New Roman" w:cs="Times New Roman"/>
          <w:b/>
          <w:sz w:val="24"/>
          <w:szCs w:val="24"/>
        </w:rPr>
        <w:t>OCJENA I IZVORI SREDSTAVA POTREBNIH ZA PROVOĐENJE ZAKONA</w:t>
      </w:r>
    </w:p>
    <w:p w14:paraId="62F5A9B5" w14:textId="77777777" w:rsidR="008662F9" w:rsidRPr="004B61AB" w:rsidRDefault="008662F9" w:rsidP="007F5E10">
      <w:pPr>
        <w:spacing w:after="0" w:line="240" w:lineRule="auto"/>
        <w:jc w:val="both"/>
        <w:rPr>
          <w:rFonts w:ascii="Times New Roman" w:hAnsi="Times New Roman" w:cs="Times New Roman"/>
          <w:b/>
          <w:sz w:val="24"/>
          <w:szCs w:val="24"/>
        </w:rPr>
      </w:pPr>
    </w:p>
    <w:p w14:paraId="057C6856" w14:textId="77777777" w:rsidR="00625905" w:rsidRPr="004B61AB" w:rsidRDefault="000970D5" w:rsidP="007F5E10">
      <w:pPr>
        <w:spacing w:after="0" w:line="240" w:lineRule="auto"/>
        <w:ind w:firstLine="708"/>
        <w:jc w:val="both"/>
        <w:rPr>
          <w:rFonts w:ascii="Times New Roman" w:eastAsia="Calibri" w:hAnsi="Times New Roman" w:cs="Times New Roman"/>
          <w:sz w:val="24"/>
          <w:szCs w:val="24"/>
        </w:rPr>
      </w:pPr>
      <w:r w:rsidRPr="004B61AB">
        <w:rPr>
          <w:rFonts w:ascii="Times New Roman" w:hAnsi="Times New Roman" w:cs="Times New Roman"/>
          <w:sz w:val="24"/>
          <w:szCs w:val="24"/>
          <w:shd w:val="clear" w:color="auto" w:fill="FFFFFF"/>
        </w:rPr>
        <w:t>Za provedbu ovog</w:t>
      </w:r>
      <w:r w:rsidR="00443F97" w:rsidRPr="004B61AB">
        <w:rPr>
          <w:rFonts w:ascii="Times New Roman" w:hAnsi="Times New Roman" w:cs="Times New Roman"/>
          <w:sz w:val="24"/>
          <w:szCs w:val="24"/>
          <w:shd w:val="clear" w:color="auto" w:fill="FFFFFF"/>
        </w:rPr>
        <w:t>a</w:t>
      </w:r>
      <w:r w:rsidRPr="004B61AB">
        <w:rPr>
          <w:rFonts w:ascii="Times New Roman" w:hAnsi="Times New Roman" w:cs="Times New Roman"/>
          <w:sz w:val="24"/>
          <w:szCs w:val="24"/>
          <w:shd w:val="clear" w:color="auto" w:fill="FFFFFF"/>
        </w:rPr>
        <w:t xml:space="preserve"> Zakona</w:t>
      </w:r>
      <w:r w:rsidR="00D678F2" w:rsidRPr="004B61AB">
        <w:rPr>
          <w:rFonts w:ascii="Times New Roman" w:hAnsi="Times New Roman" w:cs="Times New Roman"/>
          <w:sz w:val="24"/>
          <w:szCs w:val="24"/>
          <w:shd w:val="clear" w:color="auto" w:fill="FFFFFF"/>
        </w:rPr>
        <w:t xml:space="preserve"> nije potrebno osigurati dodatna sredstva u državnom proračunu Republike Hrvatske. </w:t>
      </w:r>
      <w:r w:rsidR="00625905" w:rsidRPr="004B61AB">
        <w:rPr>
          <w:rFonts w:ascii="Times New Roman" w:eastAsia="Calibri" w:hAnsi="Times New Roman" w:cs="Times New Roman"/>
          <w:sz w:val="24"/>
          <w:szCs w:val="24"/>
        </w:rPr>
        <w:br w:type="page"/>
      </w:r>
    </w:p>
    <w:bookmarkEnd w:id="15"/>
    <w:p w14:paraId="10BB6E15" w14:textId="77777777" w:rsidR="00BD5548" w:rsidRPr="004B61AB" w:rsidRDefault="00BD5548" w:rsidP="00BD5548">
      <w:pPr>
        <w:spacing w:after="0" w:line="240" w:lineRule="auto"/>
        <w:jc w:val="center"/>
        <w:rPr>
          <w:rFonts w:ascii="Times New Roman" w:eastAsia="Calibri" w:hAnsi="Times New Roman" w:cs="Times New Roman"/>
          <w:sz w:val="24"/>
          <w:szCs w:val="24"/>
        </w:rPr>
      </w:pPr>
    </w:p>
    <w:p w14:paraId="017AD002" w14:textId="77777777" w:rsidR="00711A03" w:rsidRPr="004B61AB" w:rsidRDefault="00711A03" w:rsidP="00BD5548">
      <w:pPr>
        <w:spacing w:after="0" w:line="240" w:lineRule="auto"/>
        <w:jc w:val="center"/>
        <w:rPr>
          <w:rFonts w:ascii="Times New Roman" w:eastAsia="Calibri" w:hAnsi="Times New Roman" w:cs="Times New Roman"/>
          <w:sz w:val="24"/>
          <w:szCs w:val="24"/>
        </w:rPr>
      </w:pPr>
    </w:p>
    <w:p w14:paraId="5F8A8EED" w14:textId="77777777" w:rsidR="00BD5548" w:rsidRPr="004B61AB" w:rsidRDefault="00A35F81" w:rsidP="00BD5548">
      <w:pPr>
        <w:spacing w:after="0" w:line="240" w:lineRule="auto"/>
        <w:jc w:val="center"/>
        <w:rPr>
          <w:rFonts w:ascii="Times New Roman" w:eastAsia="Calibri" w:hAnsi="Times New Roman" w:cs="Times New Roman"/>
          <w:b/>
          <w:sz w:val="24"/>
          <w:szCs w:val="24"/>
        </w:rPr>
      </w:pPr>
      <w:r w:rsidRPr="004B61AB">
        <w:rPr>
          <w:rFonts w:ascii="Times New Roman" w:eastAsia="Calibri" w:hAnsi="Times New Roman" w:cs="Times New Roman"/>
          <w:b/>
          <w:sz w:val="24"/>
          <w:szCs w:val="24"/>
        </w:rPr>
        <w:t xml:space="preserve">PRIJEDLOG ZAKONA O IZMJENAMA I </w:t>
      </w:r>
      <w:r w:rsidR="00EA2086" w:rsidRPr="004B61AB">
        <w:rPr>
          <w:rFonts w:ascii="Times New Roman" w:eastAsia="Calibri" w:hAnsi="Times New Roman" w:cs="Times New Roman"/>
          <w:b/>
          <w:sz w:val="24"/>
          <w:szCs w:val="24"/>
        </w:rPr>
        <w:t xml:space="preserve">DOPUNAMA </w:t>
      </w:r>
    </w:p>
    <w:p w14:paraId="619A0EC3" w14:textId="77777777" w:rsidR="001D5F8A" w:rsidRPr="004B61AB" w:rsidRDefault="001D5F8A" w:rsidP="00BD5548">
      <w:pPr>
        <w:spacing w:after="0" w:line="240" w:lineRule="auto"/>
        <w:jc w:val="center"/>
        <w:rPr>
          <w:rFonts w:ascii="Times New Roman" w:eastAsia="Calibri" w:hAnsi="Times New Roman" w:cs="Times New Roman"/>
          <w:b/>
          <w:sz w:val="24"/>
          <w:szCs w:val="24"/>
        </w:rPr>
      </w:pPr>
      <w:r w:rsidRPr="004B61AB">
        <w:rPr>
          <w:rFonts w:ascii="Times New Roman" w:eastAsia="Calibri" w:hAnsi="Times New Roman" w:cs="Times New Roman"/>
          <w:b/>
          <w:sz w:val="24"/>
          <w:szCs w:val="24"/>
        </w:rPr>
        <w:t>ZAKONA O ZAŠTITI PRIJAVITELJA NEPRAVILNOSTI</w:t>
      </w:r>
    </w:p>
    <w:p w14:paraId="6E352D06" w14:textId="77777777" w:rsidR="002716A0" w:rsidRPr="004B61AB" w:rsidRDefault="002716A0" w:rsidP="00BD5548">
      <w:pPr>
        <w:spacing w:after="0" w:line="240" w:lineRule="auto"/>
        <w:jc w:val="center"/>
        <w:rPr>
          <w:rFonts w:ascii="Times New Roman" w:eastAsia="Calibri" w:hAnsi="Times New Roman" w:cs="Times New Roman"/>
          <w:b/>
          <w:sz w:val="24"/>
          <w:szCs w:val="24"/>
        </w:rPr>
      </w:pPr>
    </w:p>
    <w:p w14:paraId="090D2563" w14:textId="77777777" w:rsidR="00BD5548" w:rsidRPr="004B61AB" w:rsidRDefault="00BD5548" w:rsidP="00BD5548">
      <w:pPr>
        <w:spacing w:after="0" w:line="240" w:lineRule="auto"/>
        <w:jc w:val="center"/>
        <w:rPr>
          <w:rFonts w:ascii="Times New Roman" w:eastAsia="Calibri" w:hAnsi="Times New Roman" w:cs="Times New Roman"/>
          <w:b/>
          <w:sz w:val="24"/>
          <w:szCs w:val="24"/>
        </w:rPr>
      </w:pPr>
    </w:p>
    <w:p w14:paraId="585FF126" w14:textId="77777777" w:rsidR="002716A0" w:rsidRPr="004B61AB" w:rsidRDefault="00DA122B" w:rsidP="00BD5548">
      <w:pPr>
        <w:spacing w:after="0" w:line="240" w:lineRule="auto"/>
        <w:jc w:val="center"/>
        <w:rPr>
          <w:rFonts w:ascii="Times New Roman" w:hAnsi="Times New Roman" w:cs="Times New Roman"/>
          <w:b/>
          <w:bCs/>
          <w:sz w:val="24"/>
          <w:szCs w:val="24"/>
        </w:rPr>
      </w:pPr>
      <w:r w:rsidRPr="004B61AB">
        <w:rPr>
          <w:rFonts w:ascii="Times New Roman" w:hAnsi="Times New Roman" w:cs="Times New Roman"/>
          <w:b/>
          <w:bCs/>
          <w:sz w:val="24"/>
          <w:szCs w:val="24"/>
        </w:rPr>
        <w:t>Članak 1.</w:t>
      </w:r>
    </w:p>
    <w:p w14:paraId="73B322C2" w14:textId="77777777" w:rsidR="0045743B" w:rsidRPr="004B61AB" w:rsidRDefault="0045743B" w:rsidP="007F5E10">
      <w:pPr>
        <w:spacing w:after="0" w:line="240" w:lineRule="auto"/>
        <w:jc w:val="center"/>
        <w:rPr>
          <w:rFonts w:ascii="Times New Roman" w:eastAsia="Calibri" w:hAnsi="Times New Roman" w:cs="Times New Roman"/>
          <w:b/>
          <w:bCs/>
          <w:sz w:val="24"/>
          <w:szCs w:val="24"/>
        </w:rPr>
      </w:pPr>
    </w:p>
    <w:p w14:paraId="3A495228" w14:textId="77777777" w:rsidR="0045743B" w:rsidRPr="004B61AB" w:rsidRDefault="0045743B" w:rsidP="007F5E10">
      <w:pPr>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U Zakonu </w:t>
      </w:r>
      <w:bookmarkStart w:id="16" w:name="_Hlk194011960"/>
      <w:r w:rsidRPr="004B61AB">
        <w:rPr>
          <w:rFonts w:ascii="Times New Roman" w:eastAsia="Calibri" w:hAnsi="Times New Roman" w:cs="Times New Roman"/>
          <w:sz w:val="24"/>
          <w:szCs w:val="24"/>
        </w:rPr>
        <w:t xml:space="preserve">o zaštiti prijavitelja nepravilnosti („Narodne novine“, broj </w:t>
      </w:r>
      <w:r w:rsidR="00CC51D4" w:rsidRPr="004B61AB">
        <w:rPr>
          <w:rFonts w:ascii="Times New Roman" w:eastAsia="Calibri" w:hAnsi="Times New Roman" w:cs="Times New Roman"/>
          <w:sz w:val="24"/>
          <w:szCs w:val="24"/>
        </w:rPr>
        <w:t>46</w:t>
      </w:r>
      <w:r w:rsidRPr="004B61AB">
        <w:rPr>
          <w:rFonts w:ascii="Times New Roman" w:eastAsia="Calibri" w:hAnsi="Times New Roman" w:cs="Times New Roman"/>
          <w:sz w:val="24"/>
          <w:szCs w:val="24"/>
        </w:rPr>
        <w:t>/</w:t>
      </w:r>
      <w:r w:rsidR="00CC51D4" w:rsidRPr="004B61AB">
        <w:rPr>
          <w:rFonts w:ascii="Times New Roman" w:eastAsia="Calibri" w:hAnsi="Times New Roman" w:cs="Times New Roman"/>
          <w:sz w:val="24"/>
          <w:szCs w:val="24"/>
        </w:rPr>
        <w:t>22</w:t>
      </w:r>
      <w:r w:rsidR="00EA2086" w:rsidRPr="004B61AB">
        <w:rPr>
          <w:rFonts w:ascii="Times New Roman" w:eastAsia="Calibri" w:hAnsi="Times New Roman" w:cs="Times New Roman"/>
          <w:sz w:val="24"/>
          <w:szCs w:val="24"/>
        </w:rPr>
        <w:t>.</w:t>
      </w:r>
      <w:r w:rsidRPr="004B61AB">
        <w:rPr>
          <w:rFonts w:ascii="Times New Roman" w:eastAsia="Calibri" w:hAnsi="Times New Roman" w:cs="Times New Roman"/>
          <w:sz w:val="24"/>
          <w:szCs w:val="24"/>
        </w:rPr>
        <w:t>)</w:t>
      </w:r>
      <w:bookmarkEnd w:id="16"/>
      <w:r w:rsidR="00BD5548" w:rsidRPr="004B61AB">
        <w:rPr>
          <w:rFonts w:ascii="Times New Roman" w:eastAsia="Calibri" w:hAnsi="Times New Roman" w:cs="Times New Roman"/>
          <w:sz w:val="24"/>
          <w:szCs w:val="24"/>
        </w:rPr>
        <w:t>,</w:t>
      </w:r>
      <w:r w:rsidRPr="004B61AB">
        <w:rPr>
          <w:rFonts w:ascii="Times New Roman" w:eastAsia="Calibri" w:hAnsi="Times New Roman" w:cs="Times New Roman"/>
          <w:sz w:val="24"/>
          <w:szCs w:val="24"/>
        </w:rPr>
        <w:t xml:space="preserve"> u članku 4. stavku 1</w:t>
      </w:r>
      <w:r w:rsidR="00443F97" w:rsidRPr="004B61AB">
        <w:rPr>
          <w:rFonts w:ascii="Times New Roman" w:eastAsia="Calibri" w:hAnsi="Times New Roman" w:cs="Times New Roman"/>
          <w:sz w:val="24"/>
          <w:szCs w:val="24"/>
        </w:rPr>
        <w:t xml:space="preserve">. </w:t>
      </w:r>
      <w:r w:rsidR="00B054BB" w:rsidRPr="004B61AB">
        <w:rPr>
          <w:rFonts w:ascii="Times New Roman" w:eastAsia="Calibri" w:hAnsi="Times New Roman" w:cs="Times New Roman"/>
          <w:sz w:val="24"/>
          <w:szCs w:val="24"/>
        </w:rPr>
        <w:t>iza točke c) dodaju se nova točka d) i točka e)</w:t>
      </w:r>
      <w:r w:rsidR="00443F97" w:rsidRPr="004B61AB">
        <w:rPr>
          <w:rFonts w:ascii="Times New Roman" w:eastAsia="Calibri" w:hAnsi="Times New Roman" w:cs="Times New Roman"/>
          <w:sz w:val="24"/>
          <w:szCs w:val="24"/>
        </w:rPr>
        <w:t xml:space="preserve"> </w:t>
      </w:r>
      <w:r w:rsidRPr="004B61AB">
        <w:rPr>
          <w:rFonts w:ascii="Times New Roman" w:eastAsia="Calibri" w:hAnsi="Times New Roman" w:cs="Times New Roman"/>
          <w:sz w:val="24"/>
          <w:szCs w:val="24"/>
        </w:rPr>
        <w:t xml:space="preserve">koje glase: </w:t>
      </w:r>
    </w:p>
    <w:p w14:paraId="29E18EBE" w14:textId="77777777" w:rsidR="00BD5548" w:rsidRPr="004B61AB" w:rsidRDefault="00BD5548" w:rsidP="007F5E10">
      <w:pPr>
        <w:spacing w:after="0" w:line="240" w:lineRule="auto"/>
        <w:ind w:firstLine="708"/>
        <w:jc w:val="both"/>
        <w:rPr>
          <w:rFonts w:ascii="Times New Roman" w:eastAsia="Calibri" w:hAnsi="Times New Roman" w:cs="Times New Roman"/>
          <w:sz w:val="24"/>
          <w:szCs w:val="24"/>
        </w:rPr>
      </w:pPr>
    </w:p>
    <w:p w14:paraId="4D2DCA11" w14:textId="77777777" w:rsidR="0045743B" w:rsidRPr="004B61AB" w:rsidRDefault="00BD0587" w:rsidP="007F5E10">
      <w:pPr>
        <w:spacing w:after="0" w:line="240" w:lineRule="auto"/>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w:t>
      </w:r>
      <w:r w:rsidR="0045743B" w:rsidRPr="004B61AB">
        <w:rPr>
          <w:rFonts w:ascii="Times New Roman" w:eastAsia="Calibri" w:hAnsi="Times New Roman" w:cs="Times New Roman"/>
          <w:sz w:val="24"/>
          <w:szCs w:val="24"/>
        </w:rPr>
        <w:t xml:space="preserve">d) </w:t>
      </w:r>
      <w:r w:rsidR="006F5D4F" w:rsidRPr="004B61AB">
        <w:rPr>
          <w:rFonts w:ascii="Times New Roman" w:eastAsia="Calibri" w:hAnsi="Times New Roman" w:cs="Times New Roman"/>
          <w:sz w:val="24"/>
          <w:szCs w:val="24"/>
        </w:rPr>
        <w:t>koje su obuhvaćene područjem primjene akata Europske unije navedenih u dijelu I. odjeljku K. Prilog</w:t>
      </w:r>
      <w:r w:rsidR="005523FE" w:rsidRPr="004B61AB">
        <w:rPr>
          <w:rFonts w:ascii="Times New Roman" w:eastAsia="Calibri" w:hAnsi="Times New Roman" w:cs="Times New Roman"/>
          <w:sz w:val="24"/>
          <w:szCs w:val="24"/>
        </w:rPr>
        <w:t>a</w:t>
      </w:r>
      <w:r w:rsidR="006F5D4F" w:rsidRPr="004B61AB">
        <w:rPr>
          <w:rFonts w:ascii="Times New Roman" w:eastAsia="Calibri" w:hAnsi="Times New Roman" w:cs="Times New Roman"/>
          <w:sz w:val="24"/>
          <w:szCs w:val="24"/>
        </w:rPr>
        <w:t xml:space="preserve"> ovo</w:t>
      </w:r>
      <w:r w:rsidR="005523FE" w:rsidRPr="004B61AB">
        <w:rPr>
          <w:rFonts w:ascii="Times New Roman" w:eastAsia="Calibri" w:hAnsi="Times New Roman" w:cs="Times New Roman"/>
          <w:sz w:val="24"/>
          <w:szCs w:val="24"/>
        </w:rPr>
        <w:t>ga</w:t>
      </w:r>
      <w:r w:rsidR="006F5D4F" w:rsidRPr="004B61AB">
        <w:rPr>
          <w:rFonts w:ascii="Times New Roman" w:eastAsia="Calibri" w:hAnsi="Times New Roman" w:cs="Times New Roman"/>
          <w:sz w:val="24"/>
          <w:szCs w:val="24"/>
        </w:rPr>
        <w:t xml:space="preserve"> Zakon</w:t>
      </w:r>
      <w:r w:rsidR="005523FE" w:rsidRPr="004B61AB">
        <w:rPr>
          <w:rFonts w:ascii="Times New Roman" w:eastAsia="Calibri" w:hAnsi="Times New Roman" w:cs="Times New Roman"/>
          <w:sz w:val="24"/>
          <w:szCs w:val="24"/>
        </w:rPr>
        <w:t>a</w:t>
      </w:r>
    </w:p>
    <w:p w14:paraId="70ADCD1B" w14:textId="77777777" w:rsidR="00BD5548" w:rsidRPr="004B61AB" w:rsidRDefault="00BD5548" w:rsidP="007F5E10">
      <w:pPr>
        <w:spacing w:after="0" w:line="240" w:lineRule="auto"/>
        <w:jc w:val="both"/>
        <w:rPr>
          <w:rFonts w:ascii="Times New Roman" w:eastAsia="Calibri" w:hAnsi="Times New Roman" w:cs="Times New Roman"/>
          <w:sz w:val="24"/>
          <w:szCs w:val="24"/>
        </w:rPr>
      </w:pPr>
    </w:p>
    <w:p w14:paraId="56A28A54" w14:textId="77777777" w:rsidR="0045743B" w:rsidRPr="004B61AB" w:rsidRDefault="0045743B" w:rsidP="007F5E10">
      <w:pPr>
        <w:spacing w:after="0" w:line="240" w:lineRule="auto"/>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e) </w:t>
      </w:r>
      <w:r w:rsidR="00E923B0" w:rsidRPr="004B61AB">
        <w:rPr>
          <w:rFonts w:ascii="Times New Roman" w:eastAsia="Calibri" w:hAnsi="Times New Roman" w:cs="Times New Roman"/>
          <w:sz w:val="24"/>
          <w:szCs w:val="24"/>
        </w:rPr>
        <w:t>koje se odnose na kaznena djela</w:t>
      </w:r>
      <w:r w:rsidR="00012EC5" w:rsidRPr="004B61AB">
        <w:rPr>
          <w:rFonts w:ascii="Times New Roman" w:eastAsia="Calibri" w:hAnsi="Times New Roman" w:cs="Times New Roman"/>
          <w:sz w:val="24"/>
          <w:szCs w:val="24"/>
        </w:rPr>
        <w:t xml:space="preserve"> iz </w:t>
      </w:r>
      <w:r w:rsidR="005523FE" w:rsidRPr="004B61AB">
        <w:rPr>
          <w:rFonts w:ascii="Times New Roman" w:eastAsia="Calibri" w:hAnsi="Times New Roman" w:cs="Times New Roman"/>
          <w:sz w:val="24"/>
          <w:szCs w:val="24"/>
        </w:rPr>
        <w:t xml:space="preserve">Glave </w:t>
      </w:r>
      <w:r w:rsidR="00012EC5" w:rsidRPr="004B61AB">
        <w:rPr>
          <w:rFonts w:ascii="Times New Roman" w:eastAsia="Calibri" w:hAnsi="Times New Roman" w:cs="Times New Roman"/>
          <w:sz w:val="24"/>
          <w:szCs w:val="24"/>
        </w:rPr>
        <w:t>XXIV. (kaznena djela</w:t>
      </w:r>
      <w:r w:rsidR="00E923B0" w:rsidRPr="004B61AB">
        <w:rPr>
          <w:rFonts w:ascii="Times New Roman" w:eastAsia="Calibri" w:hAnsi="Times New Roman" w:cs="Times New Roman"/>
          <w:sz w:val="24"/>
          <w:szCs w:val="24"/>
        </w:rPr>
        <w:t xml:space="preserve"> </w:t>
      </w:r>
      <w:r w:rsidR="001B4BB3" w:rsidRPr="004B61AB">
        <w:rPr>
          <w:rFonts w:ascii="Times New Roman" w:eastAsia="Calibri" w:hAnsi="Times New Roman" w:cs="Times New Roman"/>
          <w:sz w:val="24"/>
          <w:szCs w:val="24"/>
        </w:rPr>
        <w:t xml:space="preserve">protiv </w:t>
      </w:r>
      <w:r w:rsidR="00976C58" w:rsidRPr="004B61AB">
        <w:rPr>
          <w:rFonts w:ascii="Times New Roman" w:eastAsia="Calibri" w:hAnsi="Times New Roman" w:cs="Times New Roman"/>
          <w:sz w:val="24"/>
          <w:szCs w:val="24"/>
        </w:rPr>
        <w:t>gospodarstva</w:t>
      </w:r>
      <w:r w:rsidR="00012EC5" w:rsidRPr="004B61AB">
        <w:rPr>
          <w:rFonts w:ascii="Times New Roman" w:eastAsia="Calibri" w:hAnsi="Times New Roman" w:cs="Times New Roman"/>
          <w:sz w:val="24"/>
          <w:szCs w:val="24"/>
        </w:rPr>
        <w:t>)</w:t>
      </w:r>
      <w:r w:rsidR="001B4BB3" w:rsidRPr="004B61AB">
        <w:rPr>
          <w:rFonts w:ascii="Times New Roman" w:eastAsia="Calibri" w:hAnsi="Times New Roman" w:cs="Times New Roman"/>
          <w:sz w:val="24"/>
          <w:szCs w:val="24"/>
        </w:rPr>
        <w:t xml:space="preserve">, </w:t>
      </w:r>
      <w:r w:rsidR="005523FE" w:rsidRPr="004B61AB">
        <w:rPr>
          <w:rFonts w:ascii="Times New Roman" w:eastAsia="Calibri" w:hAnsi="Times New Roman" w:cs="Times New Roman"/>
          <w:sz w:val="24"/>
          <w:szCs w:val="24"/>
        </w:rPr>
        <w:t xml:space="preserve">Glave </w:t>
      </w:r>
      <w:r w:rsidR="00012EC5" w:rsidRPr="004B61AB">
        <w:rPr>
          <w:rFonts w:ascii="Times New Roman" w:eastAsia="Calibri" w:hAnsi="Times New Roman" w:cs="Times New Roman"/>
          <w:sz w:val="24"/>
          <w:szCs w:val="24"/>
        </w:rPr>
        <w:t>XXVIII. (</w:t>
      </w:r>
      <w:r w:rsidR="001B4BB3" w:rsidRPr="004B61AB">
        <w:rPr>
          <w:rFonts w:ascii="Times New Roman" w:eastAsia="Calibri" w:hAnsi="Times New Roman" w:cs="Times New Roman"/>
          <w:sz w:val="24"/>
          <w:szCs w:val="24"/>
        </w:rPr>
        <w:t xml:space="preserve">kaznena djela protiv </w:t>
      </w:r>
      <w:r w:rsidR="00976C58" w:rsidRPr="004B61AB">
        <w:rPr>
          <w:rFonts w:ascii="Times New Roman" w:eastAsia="Calibri" w:hAnsi="Times New Roman" w:cs="Times New Roman"/>
          <w:sz w:val="24"/>
          <w:szCs w:val="24"/>
        </w:rPr>
        <w:t>službene dužnosti</w:t>
      </w:r>
      <w:r w:rsidR="00012EC5" w:rsidRPr="004B61AB">
        <w:rPr>
          <w:rFonts w:ascii="Times New Roman" w:eastAsia="Calibri" w:hAnsi="Times New Roman" w:cs="Times New Roman"/>
          <w:sz w:val="24"/>
          <w:szCs w:val="24"/>
        </w:rPr>
        <w:t>)</w:t>
      </w:r>
      <w:r w:rsidR="00976C58" w:rsidRPr="004B61AB">
        <w:rPr>
          <w:rFonts w:ascii="Times New Roman" w:eastAsia="Calibri" w:hAnsi="Times New Roman" w:cs="Times New Roman"/>
          <w:sz w:val="24"/>
          <w:szCs w:val="24"/>
        </w:rPr>
        <w:t xml:space="preserve"> </w:t>
      </w:r>
      <w:r w:rsidR="001B4BB3" w:rsidRPr="004B61AB">
        <w:rPr>
          <w:rFonts w:ascii="Times New Roman" w:eastAsia="Calibri" w:hAnsi="Times New Roman" w:cs="Times New Roman"/>
          <w:sz w:val="24"/>
          <w:szCs w:val="24"/>
        </w:rPr>
        <w:t>i kaznen</w:t>
      </w:r>
      <w:r w:rsidR="006544BC" w:rsidRPr="004B61AB">
        <w:rPr>
          <w:rFonts w:ascii="Times New Roman" w:eastAsia="Calibri" w:hAnsi="Times New Roman" w:cs="Times New Roman"/>
          <w:sz w:val="24"/>
          <w:szCs w:val="24"/>
        </w:rPr>
        <w:t>a</w:t>
      </w:r>
      <w:r w:rsidR="001B4BB3" w:rsidRPr="004B61AB">
        <w:rPr>
          <w:rFonts w:ascii="Times New Roman" w:eastAsia="Calibri" w:hAnsi="Times New Roman" w:cs="Times New Roman"/>
          <w:sz w:val="24"/>
          <w:szCs w:val="24"/>
        </w:rPr>
        <w:t xml:space="preserve"> djel</w:t>
      </w:r>
      <w:r w:rsidR="007E3A74" w:rsidRPr="004B61AB">
        <w:rPr>
          <w:rFonts w:ascii="Times New Roman" w:eastAsia="Calibri" w:hAnsi="Times New Roman" w:cs="Times New Roman"/>
          <w:sz w:val="24"/>
          <w:szCs w:val="24"/>
        </w:rPr>
        <w:t>a</w:t>
      </w:r>
      <w:r w:rsidR="001B4BB3" w:rsidRPr="004B61AB">
        <w:rPr>
          <w:rFonts w:ascii="Times New Roman" w:eastAsia="Calibri" w:hAnsi="Times New Roman" w:cs="Times New Roman"/>
          <w:sz w:val="24"/>
          <w:szCs w:val="24"/>
        </w:rPr>
        <w:t xml:space="preserve"> </w:t>
      </w:r>
      <w:r w:rsidR="007E3A74" w:rsidRPr="004B61AB">
        <w:rPr>
          <w:rFonts w:ascii="Times New Roman" w:eastAsia="Calibri" w:hAnsi="Times New Roman" w:cs="Times New Roman"/>
          <w:sz w:val="24"/>
          <w:szCs w:val="24"/>
        </w:rPr>
        <w:t xml:space="preserve">iz članka 233. (pronevjera) te iz </w:t>
      </w:r>
      <w:r w:rsidR="001B4BB3" w:rsidRPr="004B61AB">
        <w:rPr>
          <w:rFonts w:ascii="Times New Roman" w:eastAsia="Calibri" w:hAnsi="Times New Roman" w:cs="Times New Roman"/>
          <w:sz w:val="24"/>
          <w:szCs w:val="24"/>
        </w:rPr>
        <w:t>članka 339. (podmićivanje zastupnika) Kaznenog zakona</w:t>
      </w:r>
      <w:r w:rsidR="0047521E" w:rsidRPr="004B61AB">
        <w:rPr>
          <w:rFonts w:ascii="Times New Roman" w:eastAsia="Calibri" w:hAnsi="Times New Roman" w:cs="Times New Roman"/>
          <w:sz w:val="24"/>
          <w:szCs w:val="24"/>
        </w:rPr>
        <w:t>“</w:t>
      </w:r>
      <w:r w:rsidR="00AE4A29" w:rsidRPr="004B61AB">
        <w:rPr>
          <w:rFonts w:ascii="Times New Roman" w:eastAsia="Calibri" w:hAnsi="Times New Roman" w:cs="Times New Roman"/>
          <w:sz w:val="24"/>
          <w:szCs w:val="24"/>
        </w:rPr>
        <w:t>.</w:t>
      </w:r>
    </w:p>
    <w:p w14:paraId="34A1ACBB" w14:textId="77777777" w:rsidR="0047521E" w:rsidRPr="004B61AB" w:rsidRDefault="0047521E" w:rsidP="007F5E10">
      <w:pPr>
        <w:spacing w:after="0" w:line="240" w:lineRule="auto"/>
        <w:ind w:firstLine="708"/>
        <w:jc w:val="both"/>
        <w:rPr>
          <w:rFonts w:ascii="Times New Roman" w:eastAsia="Calibri" w:hAnsi="Times New Roman" w:cs="Times New Roman"/>
          <w:sz w:val="24"/>
          <w:szCs w:val="24"/>
        </w:rPr>
      </w:pPr>
    </w:p>
    <w:p w14:paraId="396C5135" w14:textId="77777777" w:rsidR="00BD0587" w:rsidRPr="004B61AB" w:rsidRDefault="00BD0587" w:rsidP="007F5E10">
      <w:pPr>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Dosadašnja točka d) postaje točka f).</w:t>
      </w:r>
    </w:p>
    <w:p w14:paraId="0B743ED7" w14:textId="77777777" w:rsidR="0047521E" w:rsidRPr="004B61AB" w:rsidRDefault="0047521E" w:rsidP="007F5E10">
      <w:pPr>
        <w:spacing w:after="0" w:line="240" w:lineRule="auto"/>
        <w:jc w:val="both"/>
        <w:rPr>
          <w:rFonts w:ascii="Times New Roman" w:eastAsia="Calibri" w:hAnsi="Times New Roman" w:cs="Times New Roman"/>
          <w:sz w:val="24"/>
          <w:szCs w:val="24"/>
        </w:rPr>
      </w:pPr>
    </w:p>
    <w:p w14:paraId="059B76C1" w14:textId="77777777" w:rsidR="00F45CC0" w:rsidRPr="004B61AB" w:rsidRDefault="001E6776" w:rsidP="007F5E10">
      <w:pPr>
        <w:spacing w:after="0" w:line="240" w:lineRule="auto"/>
        <w:jc w:val="center"/>
        <w:rPr>
          <w:rFonts w:ascii="Times New Roman" w:eastAsia="Calibri" w:hAnsi="Times New Roman" w:cs="Times New Roman"/>
          <w:b/>
          <w:bCs/>
          <w:sz w:val="24"/>
          <w:szCs w:val="24"/>
        </w:rPr>
      </w:pPr>
      <w:r w:rsidRPr="004B61AB">
        <w:rPr>
          <w:rFonts w:ascii="Times New Roman" w:eastAsia="Calibri" w:hAnsi="Times New Roman" w:cs="Times New Roman"/>
          <w:b/>
          <w:bCs/>
          <w:sz w:val="24"/>
          <w:szCs w:val="24"/>
        </w:rPr>
        <w:t>Članak 2.</w:t>
      </w:r>
    </w:p>
    <w:p w14:paraId="382789E1" w14:textId="77777777" w:rsidR="007A616E" w:rsidRPr="004B61AB" w:rsidRDefault="007A616E" w:rsidP="007F5E10">
      <w:pPr>
        <w:spacing w:after="0" w:line="240" w:lineRule="auto"/>
        <w:jc w:val="center"/>
        <w:rPr>
          <w:rFonts w:ascii="Times New Roman" w:eastAsia="Calibri" w:hAnsi="Times New Roman" w:cs="Times New Roman"/>
          <w:b/>
          <w:bCs/>
          <w:sz w:val="24"/>
          <w:szCs w:val="24"/>
        </w:rPr>
      </w:pPr>
    </w:p>
    <w:p w14:paraId="5FE14651" w14:textId="77777777" w:rsidR="00DA122B" w:rsidRPr="004B61AB" w:rsidRDefault="006E5603" w:rsidP="007F5E10">
      <w:pPr>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U</w:t>
      </w:r>
      <w:r w:rsidR="005A2DCD" w:rsidRPr="004B61AB">
        <w:rPr>
          <w:rFonts w:ascii="Times New Roman" w:eastAsia="Calibri" w:hAnsi="Times New Roman" w:cs="Times New Roman"/>
          <w:sz w:val="24"/>
          <w:szCs w:val="24"/>
        </w:rPr>
        <w:t xml:space="preserve"> članku 12. iza stavka 3. dodaje se stavak 4. koji glasi:</w:t>
      </w:r>
    </w:p>
    <w:p w14:paraId="60537980" w14:textId="77777777" w:rsidR="005523FE" w:rsidRPr="004B61AB" w:rsidRDefault="005523FE" w:rsidP="007F5E10">
      <w:pPr>
        <w:spacing w:after="0" w:line="240" w:lineRule="auto"/>
        <w:ind w:firstLine="708"/>
        <w:jc w:val="both"/>
        <w:rPr>
          <w:rFonts w:ascii="Times New Roman" w:eastAsia="Calibri" w:hAnsi="Times New Roman" w:cs="Times New Roman"/>
          <w:sz w:val="24"/>
          <w:szCs w:val="24"/>
        </w:rPr>
      </w:pPr>
    </w:p>
    <w:p w14:paraId="7D6908CD" w14:textId="77777777" w:rsidR="0045743B" w:rsidRPr="004B61AB" w:rsidRDefault="00367BD8" w:rsidP="007F5E10">
      <w:pPr>
        <w:spacing w:after="0" w:line="240" w:lineRule="auto"/>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w:t>
      </w:r>
      <w:r w:rsidR="005A2DCD" w:rsidRPr="004B61AB">
        <w:rPr>
          <w:rFonts w:ascii="Times New Roman" w:eastAsia="Calibri" w:hAnsi="Times New Roman" w:cs="Times New Roman"/>
          <w:sz w:val="24"/>
          <w:szCs w:val="24"/>
        </w:rPr>
        <w:t xml:space="preserve">(4) </w:t>
      </w:r>
      <w:bookmarkStart w:id="17" w:name="_Hlk192072843"/>
      <w:r w:rsidR="005A2DCD" w:rsidRPr="004B61AB">
        <w:rPr>
          <w:rFonts w:ascii="Times New Roman" w:eastAsia="Calibri" w:hAnsi="Times New Roman" w:cs="Times New Roman"/>
          <w:sz w:val="24"/>
          <w:szCs w:val="24"/>
        </w:rPr>
        <w:t xml:space="preserve">Osobe koje nepravilnosti </w:t>
      </w:r>
      <w:r w:rsidRPr="004B61AB">
        <w:rPr>
          <w:rFonts w:ascii="Times New Roman" w:eastAsia="Calibri" w:hAnsi="Times New Roman" w:cs="Times New Roman"/>
          <w:sz w:val="24"/>
          <w:szCs w:val="24"/>
        </w:rPr>
        <w:t xml:space="preserve">prijavljuju </w:t>
      </w:r>
      <w:r w:rsidR="005A2DCD" w:rsidRPr="004B61AB">
        <w:rPr>
          <w:rFonts w:ascii="Times New Roman" w:eastAsia="Calibri" w:hAnsi="Times New Roman" w:cs="Times New Roman"/>
          <w:sz w:val="24"/>
          <w:szCs w:val="24"/>
        </w:rPr>
        <w:t xml:space="preserve">izravno policiji ili državnom odvjetništvu </w:t>
      </w:r>
      <w:bookmarkStart w:id="18" w:name="_Hlk206194509"/>
      <w:r w:rsidR="002371DF" w:rsidRPr="004B61AB">
        <w:rPr>
          <w:rFonts w:ascii="Times New Roman" w:eastAsia="Calibri" w:hAnsi="Times New Roman" w:cs="Times New Roman"/>
          <w:sz w:val="24"/>
          <w:szCs w:val="24"/>
        </w:rPr>
        <w:t xml:space="preserve">u skladu s njihovom nadležnosti </w:t>
      </w:r>
      <w:bookmarkEnd w:id="18"/>
      <w:r w:rsidR="005A2DCD" w:rsidRPr="004B61AB">
        <w:rPr>
          <w:rFonts w:ascii="Times New Roman" w:eastAsia="Calibri" w:hAnsi="Times New Roman" w:cs="Times New Roman"/>
          <w:sz w:val="24"/>
          <w:szCs w:val="24"/>
        </w:rPr>
        <w:t>imaju pravo na zaštitu propisanu ovim Zakonom pod istim uvjetima kao osobe koje podnose prijavu nadležnom tijelu za vanjsko prijavljivanje</w:t>
      </w:r>
      <w:bookmarkEnd w:id="17"/>
      <w:r w:rsidR="008D5ED8" w:rsidRPr="004B61AB">
        <w:rPr>
          <w:rFonts w:ascii="Times New Roman" w:eastAsia="Calibri" w:hAnsi="Times New Roman" w:cs="Times New Roman"/>
          <w:sz w:val="24"/>
          <w:szCs w:val="24"/>
        </w:rPr>
        <w:t>.</w:t>
      </w:r>
      <w:r w:rsidR="005A2DCD" w:rsidRPr="004B61AB">
        <w:rPr>
          <w:rFonts w:ascii="Times New Roman" w:eastAsia="Calibri" w:hAnsi="Times New Roman" w:cs="Times New Roman"/>
          <w:sz w:val="24"/>
          <w:szCs w:val="24"/>
        </w:rPr>
        <w:t>“.</w:t>
      </w:r>
    </w:p>
    <w:p w14:paraId="4183907E" w14:textId="77777777" w:rsidR="002716A0" w:rsidRPr="004B61AB" w:rsidRDefault="002716A0" w:rsidP="007F5E10">
      <w:pPr>
        <w:spacing w:after="0" w:line="240" w:lineRule="auto"/>
        <w:rPr>
          <w:rFonts w:ascii="Times New Roman" w:hAnsi="Times New Roman" w:cs="Times New Roman"/>
          <w:sz w:val="24"/>
          <w:szCs w:val="24"/>
        </w:rPr>
      </w:pPr>
    </w:p>
    <w:p w14:paraId="6F4AFA87" w14:textId="77777777" w:rsidR="00C95883" w:rsidRPr="004B61AB" w:rsidRDefault="00DA122B" w:rsidP="007F5E10">
      <w:pPr>
        <w:spacing w:after="0" w:line="240" w:lineRule="auto"/>
        <w:jc w:val="center"/>
        <w:rPr>
          <w:rFonts w:ascii="Times New Roman" w:hAnsi="Times New Roman" w:cs="Times New Roman"/>
          <w:b/>
          <w:bCs/>
          <w:sz w:val="24"/>
          <w:szCs w:val="24"/>
        </w:rPr>
      </w:pPr>
      <w:r w:rsidRPr="004B61AB">
        <w:rPr>
          <w:rFonts w:ascii="Times New Roman" w:hAnsi="Times New Roman" w:cs="Times New Roman"/>
          <w:b/>
          <w:bCs/>
          <w:sz w:val="24"/>
          <w:szCs w:val="24"/>
        </w:rPr>
        <w:t xml:space="preserve">Članak </w:t>
      </w:r>
      <w:r w:rsidR="006E5603" w:rsidRPr="004B61AB">
        <w:rPr>
          <w:rFonts w:ascii="Times New Roman" w:hAnsi="Times New Roman" w:cs="Times New Roman"/>
          <w:b/>
          <w:bCs/>
          <w:sz w:val="24"/>
          <w:szCs w:val="24"/>
        </w:rPr>
        <w:t>3</w:t>
      </w:r>
      <w:r w:rsidRPr="004B61AB">
        <w:rPr>
          <w:rFonts w:ascii="Times New Roman" w:hAnsi="Times New Roman" w:cs="Times New Roman"/>
          <w:b/>
          <w:bCs/>
          <w:sz w:val="24"/>
          <w:szCs w:val="24"/>
        </w:rPr>
        <w:t>.</w:t>
      </w:r>
    </w:p>
    <w:p w14:paraId="2A79F532" w14:textId="77777777" w:rsidR="00F45CC0" w:rsidRPr="004B61AB" w:rsidRDefault="00F45CC0" w:rsidP="007F5E10">
      <w:pPr>
        <w:spacing w:after="0" w:line="240" w:lineRule="auto"/>
        <w:jc w:val="center"/>
        <w:rPr>
          <w:rFonts w:ascii="Times New Roman" w:eastAsia="Calibri" w:hAnsi="Times New Roman" w:cs="Times New Roman"/>
          <w:b/>
          <w:bCs/>
          <w:sz w:val="24"/>
          <w:szCs w:val="24"/>
        </w:rPr>
      </w:pPr>
    </w:p>
    <w:p w14:paraId="23C04539" w14:textId="77777777" w:rsidR="00C95883" w:rsidRPr="004B61AB" w:rsidRDefault="00F45CC0" w:rsidP="007F5E10">
      <w:pPr>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U</w:t>
      </w:r>
      <w:r w:rsidR="005A2DCD" w:rsidRPr="004B61AB">
        <w:rPr>
          <w:rFonts w:ascii="Times New Roman" w:eastAsia="Calibri" w:hAnsi="Times New Roman" w:cs="Times New Roman"/>
          <w:sz w:val="24"/>
          <w:szCs w:val="24"/>
        </w:rPr>
        <w:t xml:space="preserve"> članku 23</w:t>
      </w:r>
      <w:r w:rsidR="00C95883" w:rsidRPr="004B61AB">
        <w:rPr>
          <w:rFonts w:ascii="Times New Roman" w:eastAsia="Calibri" w:hAnsi="Times New Roman" w:cs="Times New Roman"/>
          <w:sz w:val="24"/>
          <w:szCs w:val="24"/>
        </w:rPr>
        <w:t>.</w:t>
      </w:r>
      <w:r w:rsidR="005A2DCD" w:rsidRPr="004B61AB">
        <w:rPr>
          <w:rFonts w:ascii="Times New Roman" w:eastAsia="Calibri" w:hAnsi="Times New Roman" w:cs="Times New Roman"/>
          <w:sz w:val="24"/>
          <w:szCs w:val="24"/>
        </w:rPr>
        <w:t xml:space="preserve"> </w:t>
      </w:r>
      <w:r w:rsidR="00367BD8" w:rsidRPr="004B61AB">
        <w:rPr>
          <w:rFonts w:ascii="Times New Roman" w:eastAsia="Calibri" w:hAnsi="Times New Roman" w:cs="Times New Roman"/>
          <w:sz w:val="24"/>
          <w:szCs w:val="24"/>
        </w:rPr>
        <w:t xml:space="preserve">iza stavka 3. </w:t>
      </w:r>
      <w:r w:rsidR="005A2DCD" w:rsidRPr="004B61AB">
        <w:rPr>
          <w:rFonts w:ascii="Times New Roman" w:eastAsia="Calibri" w:hAnsi="Times New Roman" w:cs="Times New Roman"/>
          <w:sz w:val="24"/>
          <w:szCs w:val="24"/>
        </w:rPr>
        <w:t xml:space="preserve">dodaje se </w:t>
      </w:r>
      <w:r w:rsidR="00B054BB" w:rsidRPr="004B61AB">
        <w:rPr>
          <w:rFonts w:ascii="Times New Roman" w:eastAsia="Calibri" w:hAnsi="Times New Roman" w:cs="Times New Roman"/>
          <w:sz w:val="24"/>
          <w:szCs w:val="24"/>
        </w:rPr>
        <w:t xml:space="preserve">novi </w:t>
      </w:r>
      <w:r w:rsidR="005A2DCD" w:rsidRPr="004B61AB">
        <w:rPr>
          <w:rFonts w:ascii="Times New Roman" w:eastAsia="Calibri" w:hAnsi="Times New Roman" w:cs="Times New Roman"/>
          <w:sz w:val="24"/>
          <w:szCs w:val="24"/>
        </w:rPr>
        <w:t xml:space="preserve">stavak 4. koji </w:t>
      </w:r>
      <w:r w:rsidR="008D5ED8" w:rsidRPr="004B61AB">
        <w:rPr>
          <w:rFonts w:ascii="Times New Roman" w:eastAsia="Calibri" w:hAnsi="Times New Roman" w:cs="Times New Roman"/>
          <w:sz w:val="24"/>
          <w:szCs w:val="24"/>
        </w:rPr>
        <w:t>glasi:</w:t>
      </w:r>
    </w:p>
    <w:p w14:paraId="222C6F2E" w14:textId="77777777" w:rsidR="008D5ED8" w:rsidRPr="004B61AB" w:rsidRDefault="008D5ED8" w:rsidP="007F5E10">
      <w:pPr>
        <w:spacing w:after="0" w:line="240" w:lineRule="auto"/>
        <w:ind w:firstLine="708"/>
        <w:jc w:val="both"/>
        <w:rPr>
          <w:rFonts w:ascii="Times New Roman" w:eastAsia="Calibri" w:hAnsi="Times New Roman" w:cs="Times New Roman"/>
          <w:sz w:val="24"/>
          <w:szCs w:val="24"/>
        </w:rPr>
      </w:pPr>
    </w:p>
    <w:p w14:paraId="1DB1F887" w14:textId="77777777" w:rsidR="008F136C" w:rsidRPr="004B61AB" w:rsidRDefault="00367BD8" w:rsidP="007F5E10">
      <w:pPr>
        <w:spacing w:after="0" w:line="240" w:lineRule="auto"/>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w:t>
      </w:r>
      <w:r w:rsidR="005A2DCD" w:rsidRPr="004B61AB">
        <w:rPr>
          <w:rFonts w:ascii="Times New Roman" w:eastAsia="Calibri" w:hAnsi="Times New Roman" w:cs="Times New Roman"/>
          <w:sz w:val="24"/>
          <w:szCs w:val="24"/>
        </w:rPr>
        <w:t xml:space="preserve">(4) Ako je prijava nepravilnosti zaprimljena </w:t>
      </w:r>
      <w:r w:rsidR="00611AD6" w:rsidRPr="004B61AB">
        <w:rPr>
          <w:rFonts w:ascii="Times New Roman" w:eastAsia="Calibri" w:hAnsi="Times New Roman" w:cs="Times New Roman"/>
          <w:sz w:val="24"/>
          <w:szCs w:val="24"/>
        </w:rPr>
        <w:t xml:space="preserve">u </w:t>
      </w:r>
      <w:r w:rsidR="005A2DCD" w:rsidRPr="004B61AB">
        <w:rPr>
          <w:rFonts w:ascii="Times New Roman" w:eastAsia="Calibri" w:hAnsi="Times New Roman" w:cs="Times New Roman"/>
          <w:sz w:val="24"/>
          <w:szCs w:val="24"/>
        </w:rPr>
        <w:t>policij</w:t>
      </w:r>
      <w:r w:rsidR="00611AD6" w:rsidRPr="004B61AB">
        <w:rPr>
          <w:rFonts w:ascii="Times New Roman" w:eastAsia="Calibri" w:hAnsi="Times New Roman" w:cs="Times New Roman"/>
          <w:sz w:val="24"/>
          <w:szCs w:val="24"/>
        </w:rPr>
        <w:t>i</w:t>
      </w:r>
      <w:r w:rsidR="005A2DCD" w:rsidRPr="004B61AB">
        <w:rPr>
          <w:rFonts w:ascii="Times New Roman" w:eastAsia="Calibri" w:hAnsi="Times New Roman" w:cs="Times New Roman"/>
          <w:sz w:val="24"/>
          <w:szCs w:val="24"/>
        </w:rPr>
        <w:t xml:space="preserve"> ili državno</w:t>
      </w:r>
      <w:r w:rsidR="00611AD6" w:rsidRPr="004B61AB">
        <w:rPr>
          <w:rFonts w:ascii="Times New Roman" w:eastAsia="Calibri" w:hAnsi="Times New Roman" w:cs="Times New Roman"/>
          <w:sz w:val="24"/>
          <w:szCs w:val="24"/>
        </w:rPr>
        <w:t>m</w:t>
      </w:r>
      <w:r w:rsidR="005A2DCD" w:rsidRPr="004B61AB">
        <w:rPr>
          <w:rFonts w:ascii="Times New Roman" w:eastAsia="Calibri" w:hAnsi="Times New Roman" w:cs="Times New Roman"/>
          <w:sz w:val="24"/>
          <w:szCs w:val="24"/>
        </w:rPr>
        <w:t xml:space="preserve"> odvjetništv</w:t>
      </w:r>
      <w:r w:rsidR="00611AD6" w:rsidRPr="004B61AB">
        <w:rPr>
          <w:rFonts w:ascii="Times New Roman" w:eastAsia="Calibri" w:hAnsi="Times New Roman" w:cs="Times New Roman"/>
          <w:sz w:val="24"/>
          <w:szCs w:val="24"/>
        </w:rPr>
        <w:t>u</w:t>
      </w:r>
      <w:r w:rsidR="0083561E" w:rsidRPr="004B61AB">
        <w:rPr>
          <w:rFonts w:ascii="Times New Roman" w:hAnsi="Times New Roman" w:cs="Times New Roman"/>
          <w:sz w:val="24"/>
          <w:szCs w:val="24"/>
        </w:rPr>
        <w:t xml:space="preserve"> </w:t>
      </w:r>
      <w:r w:rsidR="0083561E" w:rsidRPr="004B61AB">
        <w:rPr>
          <w:rFonts w:ascii="Times New Roman" w:eastAsia="Calibri" w:hAnsi="Times New Roman" w:cs="Times New Roman"/>
          <w:sz w:val="24"/>
          <w:szCs w:val="24"/>
        </w:rPr>
        <w:t>u skladu s njihovom nadležnosti</w:t>
      </w:r>
      <w:r w:rsidR="005A2DCD" w:rsidRPr="004B61AB">
        <w:rPr>
          <w:rFonts w:ascii="Times New Roman" w:eastAsia="Calibri" w:hAnsi="Times New Roman" w:cs="Times New Roman"/>
          <w:sz w:val="24"/>
          <w:szCs w:val="24"/>
        </w:rPr>
        <w:t xml:space="preserve">, ista su je tijela dužna </w:t>
      </w:r>
      <w:bookmarkStart w:id="19" w:name="_Hlk192073184"/>
      <w:r w:rsidRPr="004B61AB">
        <w:rPr>
          <w:rFonts w:ascii="Times New Roman" w:eastAsia="Calibri" w:hAnsi="Times New Roman" w:cs="Times New Roman"/>
          <w:sz w:val="24"/>
          <w:szCs w:val="24"/>
        </w:rPr>
        <w:t>bez odgode</w:t>
      </w:r>
      <w:r w:rsidR="00F8585D" w:rsidRPr="004B61AB">
        <w:rPr>
          <w:rFonts w:ascii="Times New Roman" w:eastAsia="Calibri" w:hAnsi="Times New Roman" w:cs="Times New Roman"/>
          <w:sz w:val="24"/>
          <w:szCs w:val="24"/>
        </w:rPr>
        <w:t xml:space="preserve"> </w:t>
      </w:r>
      <w:r w:rsidR="00611AD6" w:rsidRPr="004B61AB">
        <w:rPr>
          <w:rFonts w:ascii="Times New Roman" w:eastAsia="Calibri" w:hAnsi="Times New Roman" w:cs="Times New Roman"/>
          <w:sz w:val="24"/>
          <w:szCs w:val="24"/>
        </w:rPr>
        <w:t xml:space="preserve">proslijediti </w:t>
      </w:r>
      <w:r w:rsidR="005A2DCD" w:rsidRPr="004B61AB">
        <w:rPr>
          <w:rFonts w:ascii="Times New Roman" w:eastAsia="Calibri" w:hAnsi="Times New Roman" w:cs="Times New Roman"/>
          <w:sz w:val="24"/>
          <w:szCs w:val="24"/>
        </w:rPr>
        <w:t>nadležnom tijelu za vanjsko prijavljivanje.</w:t>
      </w:r>
      <w:r w:rsidRPr="004B61AB">
        <w:rPr>
          <w:rFonts w:ascii="Times New Roman" w:eastAsia="Calibri" w:hAnsi="Times New Roman" w:cs="Times New Roman"/>
          <w:sz w:val="24"/>
          <w:szCs w:val="24"/>
        </w:rPr>
        <w:t>“</w:t>
      </w:r>
      <w:r w:rsidR="00711A03" w:rsidRPr="004B61AB">
        <w:rPr>
          <w:rFonts w:ascii="Times New Roman" w:eastAsia="Calibri" w:hAnsi="Times New Roman" w:cs="Times New Roman"/>
          <w:sz w:val="24"/>
          <w:szCs w:val="24"/>
        </w:rPr>
        <w:t>.</w:t>
      </w:r>
      <w:r w:rsidR="008F136C" w:rsidRPr="004B61AB">
        <w:rPr>
          <w:rFonts w:ascii="Times New Roman" w:eastAsia="Calibri" w:hAnsi="Times New Roman" w:cs="Times New Roman"/>
          <w:sz w:val="24"/>
          <w:szCs w:val="24"/>
        </w:rPr>
        <w:t xml:space="preserve"> </w:t>
      </w:r>
    </w:p>
    <w:bookmarkEnd w:id="19"/>
    <w:p w14:paraId="4F980B17" w14:textId="77777777" w:rsidR="00367BD8" w:rsidRPr="004B61AB" w:rsidRDefault="00367BD8" w:rsidP="007F5E10">
      <w:pPr>
        <w:spacing w:after="0" w:line="240" w:lineRule="auto"/>
        <w:ind w:firstLine="708"/>
        <w:jc w:val="both"/>
        <w:rPr>
          <w:rFonts w:ascii="Times New Roman" w:eastAsia="Calibri" w:hAnsi="Times New Roman" w:cs="Times New Roman"/>
          <w:sz w:val="24"/>
          <w:szCs w:val="24"/>
        </w:rPr>
      </w:pPr>
    </w:p>
    <w:p w14:paraId="16EE461A" w14:textId="77777777" w:rsidR="00FE79DB" w:rsidRPr="004B61AB" w:rsidRDefault="008F136C" w:rsidP="007F5E10">
      <w:pPr>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Dosadašnji stavak 4. postaje stavak 5.</w:t>
      </w:r>
    </w:p>
    <w:p w14:paraId="4E0417A1" w14:textId="77777777" w:rsidR="00263D90" w:rsidRPr="004B61AB" w:rsidRDefault="00263D90" w:rsidP="007F5E10">
      <w:pPr>
        <w:pStyle w:val="ListParagraph"/>
        <w:spacing w:after="0" w:line="240" w:lineRule="auto"/>
        <w:ind w:left="0"/>
        <w:contextualSpacing w:val="0"/>
        <w:jc w:val="center"/>
        <w:rPr>
          <w:rFonts w:ascii="Times New Roman" w:eastAsia="Calibri" w:hAnsi="Times New Roman" w:cs="Times New Roman"/>
          <w:b/>
          <w:bCs/>
          <w:sz w:val="24"/>
          <w:szCs w:val="24"/>
        </w:rPr>
      </w:pPr>
    </w:p>
    <w:p w14:paraId="0E0B6092" w14:textId="77777777" w:rsidR="00FE79DB" w:rsidRPr="004B61AB" w:rsidRDefault="00FE79DB" w:rsidP="007F5E10">
      <w:pPr>
        <w:pStyle w:val="ListParagraph"/>
        <w:spacing w:after="0" w:line="240" w:lineRule="auto"/>
        <w:ind w:left="0"/>
        <w:contextualSpacing w:val="0"/>
        <w:jc w:val="center"/>
        <w:rPr>
          <w:rFonts w:ascii="Times New Roman" w:eastAsia="Calibri" w:hAnsi="Times New Roman" w:cs="Times New Roman"/>
          <w:b/>
          <w:bCs/>
          <w:sz w:val="24"/>
          <w:szCs w:val="24"/>
        </w:rPr>
      </w:pPr>
      <w:r w:rsidRPr="004B61AB">
        <w:rPr>
          <w:rFonts w:ascii="Times New Roman" w:hAnsi="Times New Roman" w:cs="Times New Roman"/>
          <w:b/>
          <w:bCs/>
          <w:sz w:val="24"/>
          <w:szCs w:val="24"/>
        </w:rPr>
        <w:t>Članak 4</w:t>
      </w:r>
      <w:r w:rsidRPr="004B61AB">
        <w:rPr>
          <w:rFonts w:ascii="Times New Roman" w:eastAsia="Calibri" w:hAnsi="Times New Roman" w:cs="Times New Roman"/>
          <w:b/>
          <w:bCs/>
          <w:sz w:val="24"/>
          <w:szCs w:val="24"/>
        </w:rPr>
        <w:t>.</w:t>
      </w:r>
    </w:p>
    <w:p w14:paraId="658475C9" w14:textId="77777777" w:rsidR="00FE79DB" w:rsidRPr="004B61AB" w:rsidRDefault="00FE79DB" w:rsidP="007F5E10">
      <w:pPr>
        <w:spacing w:after="0" w:line="240" w:lineRule="auto"/>
        <w:jc w:val="center"/>
        <w:rPr>
          <w:rFonts w:ascii="Times New Roman" w:eastAsia="Calibri" w:hAnsi="Times New Roman" w:cs="Times New Roman"/>
          <w:b/>
          <w:bCs/>
          <w:sz w:val="24"/>
          <w:szCs w:val="24"/>
        </w:rPr>
      </w:pPr>
    </w:p>
    <w:p w14:paraId="25A79B6E" w14:textId="77777777" w:rsidR="00FE79DB" w:rsidRPr="004B61AB" w:rsidRDefault="00FE79DB" w:rsidP="007F5E10">
      <w:pPr>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U članku 24. </w:t>
      </w:r>
      <w:r w:rsidR="00263D90" w:rsidRPr="004B61AB">
        <w:rPr>
          <w:rFonts w:ascii="Times New Roman" w:eastAsia="Calibri" w:hAnsi="Times New Roman" w:cs="Times New Roman"/>
          <w:sz w:val="24"/>
          <w:szCs w:val="24"/>
        </w:rPr>
        <w:t>stavku 2. točki 2. iz</w:t>
      </w:r>
      <w:r w:rsidR="00AA0019" w:rsidRPr="004B61AB">
        <w:rPr>
          <w:rFonts w:ascii="Times New Roman" w:eastAsia="Calibri" w:hAnsi="Times New Roman" w:cs="Times New Roman"/>
          <w:sz w:val="24"/>
          <w:szCs w:val="24"/>
        </w:rPr>
        <w:t>a</w:t>
      </w:r>
      <w:r w:rsidR="00263D90" w:rsidRPr="004B61AB">
        <w:rPr>
          <w:rFonts w:ascii="Times New Roman" w:eastAsia="Calibri" w:hAnsi="Times New Roman" w:cs="Times New Roman"/>
          <w:sz w:val="24"/>
          <w:szCs w:val="24"/>
        </w:rPr>
        <w:t xml:space="preserve"> riječi</w:t>
      </w:r>
      <w:r w:rsidR="00C921D3" w:rsidRPr="004B61AB">
        <w:rPr>
          <w:rFonts w:ascii="Times New Roman" w:eastAsia="Calibri" w:hAnsi="Times New Roman" w:cs="Times New Roman"/>
          <w:sz w:val="24"/>
          <w:szCs w:val="24"/>
        </w:rPr>
        <w:t>:</w:t>
      </w:r>
      <w:r w:rsidR="00263D90" w:rsidRPr="004B61AB">
        <w:rPr>
          <w:rFonts w:ascii="Times New Roman" w:eastAsia="Calibri" w:hAnsi="Times New Roman" w:cs="Times New Roman"/>
          <w:sz w:val="24"/>
          <w:szCs w:val="24"/>
        </w:rPr>
        <w:t xml:space="preserve"> „od dana“ doda</w:t>
      </w:r>
      <w:r w:rsidR="00AE4A29" w:rsidRPr="004B61AB">
        <w:rPr>
          <w:rFonts w:ascii="Times New Roman" w:eastAsia="Calibri" w:hAnsi="Times New Roman" w:cs="Times New Roman"/>
          <w:sz w:val="24"/>
          <w:szCs w:val="24"/>
        </w:rPr>
        <w:t>je s</w:t>
      </w:r>
      <w:r w:rsidR="00263D90" w:rsidRPr="004B61AB">
        <w:rPr>
          <w:rFonts w:ascii="Times New Roman" w:eastAsia="Calibri" w:hAnsi="Times New Roman" w:cs="Times New Roman"/>
          <w:sz w:val="24"/>
          <w:szCs w:val="24"/>
        </w:rPr>
        <w:t>e riječ</w:t>
      </w:r>
      <w:r w:rsidR="00C921D3" w:rsidRPr="004B61AB">
        <w:rPr>
          <w:rFonts w:ascii="Times New Roman" w:eastAsia="Calibri" w:hAnsi="Times New Roman" w:cs="Times New Roman"/>
          <w:sz w:val="24"/>
          <w:szCs w:val="24"/>
        </w:rPr>
        <w:t>:</w:t>
      </w:r>
      <w:r w:rsidR="00263D90" w:rsidRPr="004B61AB">
        <w:rPr>
          <w:rFonts w:ascii="Times New Roman" w:eastAsia="Calibri" w:hAnsi="Times New Roman" w:cs="Times New Roman"/>
          <w:sz w:val="24"/>
          <w:szCs w:val="24"/>
        </w:rPr>
        <w:t xml:space="preserve"> „zaprimanja“.</w:t>
      </w:r>
      <w:r w:rsidRPr="004B61AB">
        <w:rPr>
          <w:rFonts w:ascii="Times New Roman" w:eastAsia="Calibri" w:hAnsi="Times New Roman" w:cs="Times New Roman"/>
          <w:sz w:val="24"/>
          <w:szCs w:val="24"/>
        </w:rPr>
        <w:t xml:space="preserve"> </w:t>
      </w:r>
    </w:p>
    <w:p w14:paraId="2A0284A8" w14:textId="77777777" w:rsidR="00263D90" w:rsidRPr="004B61AB" w:rsidRDefault="00263D90" w:rsidP="007F5E10">
      <w:pPr>
        <w:spacing w:after="0" w:line="240" w:lineRule="auto"/>
        <w:ind w:firstLine="708"/>
        <w:jc w:val="both"/>
        <w:rPr>
          <w:rFonts w:ascii="Times New Roman" w:eastAsia="Calibri" w:hAnsi="Times New Roman" w:cs="Times New Roman"/>
          <w:sz w:val="24"/>
          <w:szCs w:val="24"/>
        </w:rPr>
      </w:pPr>
    </w:p>
    <w:p w14:paraId="3DA7F5A0" w14:textId="77777777" w:rsidR="00263D90" w:rsidRPr="004B61AB" w:rsidRDefault="00263D90" w:rsidP="007F5E10">
      <w:pPr>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lastRenderedPageBreak/>
        <w:t xml:space="preserve">Iza stavka 2. dodaje se </w:t>
      </w:r>
      <w:r w:rsidR="00554768" w:rsidRPr="004B61AB">
        <w:rPr>
          <w:rFonts w:ascii="Times New Roman" w:eastAsia="Calibri" w:hAnsi="Times New Roman" w:cs="Times New Roman"/>
          <w:sz w:val="24"/>
          <w:szCs w:val="24"/>
        </w:rPr>
        <w:t xml:space="preserve">novi </w:t>
      </w:r>
      <w:r w:rsidR="00711A03" w:rsidRPr="004B61AB">
        <w:rPr>
          <w:rFonts w:ascii="Times New Roman" w:eastAsia="Calibri" w:hAnsi="Times New Roman" w:cs="Times New Roman"/>
          <w:sz w:val="24"/>
          <w:szCs w:val="24"/>
        </w:rPr>
        <w:t>stavak 3. koji glasi:</w:t>
      </w:r>
    </w:p>
    <w:p w14:paraId="6F86D7BC" w14:textId="77777777" w:rsidR="00711A03" w:rsidRPr="004B61AB" w:rsidRDefault="00711A03" w:rsidP="007F5E10">
      <w:pPr>
        <w:spacing w:after="0" w:line="240" w:lineRule="auto"/>
        <w:ind w:firstLine="708"/>
        <w:jc w:val="both"/>
        <w:rPr>
          <w:rFonts w:ascii="Times New Roman" w:eastAsia="Calibri" w:hAnsi="Times New Roman" w:cs="Times New Roman"/>
          <w:sz w:val="24"/>
          <w:szCs w:val="24"/>
        </w:rPr>
      </w:pPr>
    </w:p>
    <w:p w14:paraId="230F349F" w14:textId="77777777" w:rsidR="00263D90" w:rsidRPr="004B61AB" w:rsidRDefault="00263D90" w:rsidP="007F5E10">
      <w:pPr>
        <w:spacing w:after="0" w:line="240" w:lineRule="auto"/>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„(3) Ako je prijava podnesena izravno policiji i/ili državnom odvjetništvu, a ta su tijela ujedno jedina nadležna za postupanje po sadržaju prijave, ne primjenjuje se odredba stavka 2. točke 4. ovoga članka.“</w:t>
      </w:r>
      <w:r w:rsidR="00711A03" w:rsidRPr="004B61AB">
        <w:rPr>
          <w:rFonts w:ascii="Times New Roman" w:eastAsia="Calibri" w:hAnsi="Times New Roman" w:cs="Times New Roman"/>
          <w:sz w:val="24"/>
          <w:szCs w:val="24"/>
        </w:rPr>
        <w:t>.</w:t>
      </w:r>
    </w:p>
    <w:p w14:paraId="19626BD7" w14:textId="77777777" w:rsidR="00263D90" w:rsidRPr="004B61AB" w:rsidRDefault="00263D90" w:rsidP="007F5E10">
      <w:pPr>
        <w:spacing w:after="0" w:line="240" w:lineRule="auto"/>
        <w:ind w:firstLine="708"/>
        <w:jc w:val="both"/>
        <w:rPr>
          <w:rFonts w:ascii="Times New Roman" w:eastAsia="Calibri" w:hAnsi="Times New Roman" w:cs="Times New Roman"/>
          <w:sz w:val="24"/>
          <w:szCs w:val="24"/>
        </w:rPr>
      </w:pPr>
    </w:p>
    <w:p w14:paraId="6FCFD3CB" w14:textId="77777777" w:rsidR="00263D90" w:rsidRPr="004B61AB" w:rsidRDefault="00263D90" w:rsidP="007F5E10">
      <w:pPr>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Dosadašnji stavak 3. postaje stavak 4.</w:t>
      </w:r>
    </w:p>
    <w:p w14:paraId="12FD17E6" w14:textId="77777777" w:rsidR="00F961FC" w:rsidRPr="004B61AB" w:rsidRDefault="00F961FC" w:rsidP="007F5E10">
      <w:pPr>
        <w:spacing w:after="0" w:line="240" w:lineRule="auto"/>
        <w:ind w:firstLine="708"/>
        <w:jc w:val="both"/>
        <w:rPr>
          <w:rFonts w:ascii="Times New Roman" w:eastAsia="Calibri" w:hAnsi="Times New Roman" w:cs="Times New Roman"/>
          <w:sz w:val="24"/>
          <w:szCs w:val="24"/>
        </w:rPr>
      </w:pPr>
    </w:p>
    <w:p w14:paraId="128A7D7E" w14:textId="77777777" w:rsidR="00711A03" w:rsidRPr="004B61AB" w:rsidRDefault="00711A03" w:rsidP="007F5E10">
      <w:pPr>
        <w:spacing w:after="0" w:line="240" w:lineRule="auto"/>
        <w:ind w:firstLine="708"/>
        <w:jc w:val="both"/>
        <w:rPr>
          <w:rFonts w:ascii="Times New Roman" w:eastAsia="Calibri" w:hAnsi="Times New Roman" w:cs="Times New Roman"/>
          <w:sz w:val="24"/>
          <w:szCs w:val="24"/>
        </w:rPr>
      </w:pPr>
    </w:p>
    <w:p w14:paraId="65FD0152" w14:textId="77777777" w:rsidR="00263D90" w:rsidRPr="004B61AB" w:rsidRDefault="00263D90" w:rsidP="007F5E10">
      <w:pPr>
        <w:spacing w:after="0" w:line="240" w:lineRule="auto"/>
        <w:jc w:val="center"/>
        <w:rPr>
          <w:rFonts w:ascii="Times New Roman" w:hAnsi="Times New Roman" w:cs="Times New Roman"/>
          <w:b/>
          <w:bCs/>
          <w:sz w:val="24"/>
          <w:szCs w:val="24"/>
        </w:rPr>
      </w:pPr>
      <w:r w:rsidRPr="004B61AB">
        <w:rPr>
          <w:rFonts w:ascii="Times New Roman" w:hAnsi="Times New Roman" w:cs="Times New Roman"/>
          <w:b/>
          <w:bCs/>
          <w:sz w:val="24"/>
          <w:szCs w:val="24"/>
        </w:rPr>
        <w:t>Članak 5.</w:t>
      </w:r>
    </w:p>
    <w:p w14:paraId="3628899F" w14:textId="77777777" w:rsidR="00FE79DB" w:rsidRPr="004B61AB" w:rsidRDefault="00FE79DB" w:rsidP="007F5E10">
      <w:pPr>
        <w:spacing w:after="0" w:line="240" w:lineRule="auto"/>
        <w:ind w:firstLine="708"/>
        <w:jc w:val="both"/>
        <w:rPr>
          <w:rFonts w:ascii="Times New Roman" w:eastAsia="Calibri" w:hAnsi="Times New Roman" w:cs="Times New Roman"/>
          <w:sz w:val="24"/>
          <w:szCs w:val="24"/>
        </w:rPr>
      </w:pPr>
    </w:p>
    <w:p w14:paraId="4C3462A4" w14:textId="77777777" w:rsidR="00263D90" w:rsidRPr="004B61AB" w:rsidRDefault="00263D90" w:rsidP="007F5E10">
      <w:pPr>
        <w:spacing w:after="0" w:line="240" w:lineRule="auto"/>
        <w:ind w:firstLine="708"/>
        <w:jc w:val="both"/>
        <w:rPr>
          <w:rFonts w:ascii="Times New Roman" w:eastAsia="Calibri" w:hAnsi="Times New Roman" w:cs="Times New Roman"/>
          <w:sz w:val="24"/>
          <w:szCs w:val="24"/>
        </w:rPr>
      </w:pPr>
      <w:r w:rsidRPr="004B61AB">
        <w:rPr>
          <w:rFonts w:ascii="Times New Roman" w:eastAsia="Calibri" w:hAnsi="Times New Roman" w:cs="Times New Roman"/>
          <w:sz w:val="24"/>
          <w:szCs w:val="24"/>
        </w:rPr>
        <w:t xml:space="preserve">U članku 28. </w:t>
      </w:r>
      <w:r w:rsidR="00F961FC" w:rsidRPr="004B61AB">
        <w:rPr>
          <w:rFonts w:ascii="Times New Roman" w:eastAsia="Calibri" w:hAnsi="Times New Roman" w:cs="Times New Roman"/>
          <w:sz w:val="24"/>
          <w:szCs w:val="24"/>
        </w:rPr>
        <w:t xml:space="preserve">iza stavka 3. </w:t>
      </w:r>
      <w:r w:rsidRPr="004B61AB">
        <w:rPr>
          <w:rFonts w:ascii="Times New Roman" w:eastAsia="Calibri" w:hAnsi="Times New Roman" w:cs="Times New Roman"/>
          <w:sz w:val="24"/>
          <w:szCs w:val="24"/>
        </w:rPr>
        <w:t>dodaju se stavci 4., 5. i 6. koji glase:</w:t>
      </w:r>
    </w:p>
    <w:p w14:paraId="10B90B2B" w14:textId="77777777" w:rsidR="00C82CA5" w:rsidRPr="004B61AB" w:rsidRDefault="00C82CA5" w:rsidP="007F5E10">
      <w:pPr>
        <w:spacing w:after="0" w:line="240" w:lineRule="auto"/>
        <w:ind w:firstLine="708"/>
        <w:jc w:val="both"/>
        <w:rPr>
          <w:rFonts w:ascii="Times New Roman" w:eastAsia="Calibri" w:hAnsi="Times New Roman" w:cs="Times New Roman"/>
          <w:sz w:val="24"/>
          <w:szCs w:val="24"/>
        </w:rPr>
      </w:pPr>
    </w:p>
    <w:p w14:paraId="25EE1F14" w14:textId="77777777" w:rsidR="00263D90" w:rsidRPr="004B61AB" w:rsidRDefault="00612747" w:rsidP="007F5E10">
      <w:pPr>
        <w:spacing w:after="0" w:line="240" w:lineRule="auto"/>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00263D90" w:rsidRPr="004B61AB">
        <w:rPr>
          <w:rFonts w:ascii="Times New Roman" w:eastAsia="Times New Roman" w:hAnsi="Times New Roman" w:cs="Times New Roman"/>
          <w:sz w:val="24"/>
          <w:szCs w:val="24"/>
          <w:lang w:eastAsia="hr-HR"/>
        </w:rPr>
        <w:t>(4)</w:t>
      </w:r>
      <w:r w:rsidRPr="004B61AB">
        <w:rPr>
          <w:rFonts w:ascii="Times New Roman" w:eastAsia="Times New Roman" w:hAnsi="Times New Roman" w:cs="Times New Roman"/>
          <w:sz w:val="24"/>
          <w:szCs w:val="24"/>
          <w:lang w:eastAsia="hr-HR"/>
        </w:rPr>
        <w:t xml:space="preserve"> </w:t>
      </w:r>
      <w:r w:rsidR="00263D90" w:rsidRPr="004B61AB">
        <w:rPr>
          <w:rFonts w:ascii="Times New Roman" w:eastAsia="Times New Roman" w:hAnsi="Times New Roman" w:cs="Times New Roman"/>
          <w:sz w:val="24"/>
          <w:szCs w:val="24"/>
          <w:lang w:eastAsia="hr-HR"/>
        </w:rPr>
        <w:t>U postupku sudske zaštite prijavitelja nepravilnosti rok za odgovor na tužbu je 15 dana, a ročište za glavnu raspravu se mora održati u roku od 30 dana od dana primitka odgovora na tužbu.</w:t>
      </w:r>
    </w:p>
    <w:p w14:paraId="3B2B0D6B" w14:textId="77777777" w:rsidR="00C82CA5" w:rsidRPr="004B61AB" w:rsidRDefault="00C82CA5" w:rsidP="007F5E10">
      <w:pPr>
        <w:spacing w:after="0" w:line="240" w:lineRule="auto"/>
        <w:jc w:val="both"/>
        <w:textAlignment w:val="baseline"/>
        <w:rPr>
          <w:rFonts w:ascii="Times New Roman" w:eastAsia="Times New Roman" w:hAnsi="Times New Roman" w:cs="Times New Roman"/>
          <w:sz w:val="24"/>
          <w:szCs w:val="24"/>
          <w:lang w:eastAsia="hr-HR"/>
        </w:rPr>
      </w:pPr>
    </w:p>
    <w:p w14:paraId="7DAEA2D3" w14:textId="77777777" w:rsidR="00263D90" w:rsidRPr="004B61AB" w:rsidRDefault="00263D90" w:rsidP="007F5E10">
      <w:pPr>
        <w:spacing w:after="0" w:line="240" w:lineRule="auto"/>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(5) U postupku sudske zaštite prijavitelja nepravilnosti, postupak pred prvostupanjskim sudom mora se okončati u roku od </w:t>
      </w:r>
      <w:r w:rsidR="00612747" w:rsidRPr="004B61AB">
        <w:rPr>
          <w:rFonts w:ascii="Times New Roman" w:eastAsia="Times New Roman" w:hAnsi="Times New Roman" w:cs="Times New Roman"/>
          <w:sz w:val="24"/>
          <w:szCs w:val="24"/>
          <w:lang w:eastAsia="hr-HR"/>
        </w:rPr>
        <w:t>šest</w:t>
      </w:r>
      <w:r w:rsidRPr="004B61AB">
        <w:rPr>
          <w:rFonts w:ascii="Times New Roman" w:eastAsia="Times New Roman" w:hAnsi="Times New Roman" w:cs="Times New Roman"/>
          <w:sz w:val="24"/>
          <w:szCs w:val="24"/>
          <w:lang w:eastAsia="hr-HR"/>
        </w:rPr>
        <w:t xml:space="preserve"> mjeseci od dana podnošenja tužbe.</w:t>
      </w:r>
    </w:p>
    <w:p w14:paraId="2FA97A81" w14:textId="77777777" w:rsidR="00C82CA5" w:rsidRPr="004B61AB" w:rsidRDefault="00C82CA5" w:rsidP="007F5E10">
      <w:pPr>
        <w:spacing w:after="0" w:line="240" w:lineRule="auto"/>
        <w:jc w:val="both"/>
        <w:textAlignment w:val="baseline"/>
        <w:rPr>
          <w:rFonts w:ascii="Times New Roman" w:eastAsia="Times New Roman" w:hAnsi="Times New Roman" w:cs="Times New Roman"/>
          <w:sz w:val="24"/>
          <w:szCs w:val="24"/>
          <w:lang w:eastAsia="hr-HR"/>
        </w:rPr>
      </w:pPr>
    </w:p>
    <w:p w14:paraId="13CD7877" w14:textId="77777777" w:rsidR="00263D90" w:rsidRPr="004B61AB" w:rsidRDefault="00263D90" w:rsidP="007F5E10">
      <w:pPr>
        <w:spacing w:after="0" w:line="240" w:lineRule="auto"/>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(6) U postupku sudske zaštite prijavitelja nepravilnosti, drugostupanjski sud je dužan donijeti odluku o žalbi podnesenoj protiv odluke prvostupanjskog suda u roku od 30 dana od dana primitka žalbe.“</w:t>
      </w:r>
      <w:r w:rsidR="00C82CA5" w:rsidRPr="004B61AB">
        <w:rPr>
          <w:rFonts w:ascii="Times New Roman" w:eastAsia="Times New Roman" w:hAnsi="Times New Roman" w:cs="Times New Roman"/>
          <w:sz w:val="24"/>
          <w:szCs w:val="24"/>
          <w:lang w:eastAsia="hr-HR"/>
        </w:rPr>
        <w:t>.</w:t>
      </w:r>
    </w:p>
    <w:p w14:paraId="4C93194A" w14:textId="77777777" w:rsidR="00263D90" w:rsidRPr="004B61AB" w:rsidRDefault="00263D90" w:rsidP="007F5E10">
      <w:pPr>
        <w:spacing w:after="0" w:line="240" w:lineRule="auto"/>
        <w:ind w:firstLine="708"/>
        <w:jc w:val="both"/>
        <w:rPr>
          <w:rFonts w:ascii="Times New Roman" w:eastAsia="Calibri" w:hAnsi="Times New Roman" w:cs="Times New Roman"/>
          <w:sz w:val="24"/>
          <w:szCs w:val="24"/>
        </w:rPr>
      </w:pPr>
    </w:p>
    <w:p w14:paraId="423DFE3B" w14:textId="77777777" w:rsidR="006F4123" w:rsidRPr="004B61AB" w:rsidRDefault="00DA122B" w:rsidP="007F5E10">
      <w:pPr>
        <w:spacing w:after="0" w:line="240" w:lineRule="auto"/>
        <w:jc w:val="center"/>
        <w:rPr>
          <w:rFonts w:ascii="Times New Roman" w:hAnsi="Times New Roman" w:cs="Times New Roman"/>
          <w:b/>
          <w:bCs/>
          <w:sz w:val="24"/>
          <w:szCs w:val="24"/>
        </w:rPr>
      </w:pPr>
      <w:r w:rsidRPr="004B61AB">
        <w:rPr>
          <w:rFonts w:ascii="Times New Roman" w:hAnsi="Times New Roman" w:cs="Times New Roman"/>
          <w:b/>
          <w:bCs/>
          <w:sz w:val="24"/>
          <w:szCs w:val="24"/>
        </w:rPr>
        <w:t xml:space="preserve">Članak </w:t>
      </w:r>
      <w:r w:rsidR="009F71CC" w:rsidRPr="004B61AB">
        <w:rPr>
          <w:rFonts w:ascii="Times New Roman" w:hAnsi="Times New Roman" w:cs="Times New Roman"/>
          <w:b/>
          <w:bCs/>
          <w:sz w:val="24"/>
          <w:szCs w:val="24"/>
        </w:rPr>
        <w:t>6</w:t>
      </w:r>
      <w:r w:rsidRPr="004B61AB">
        <w:rPr>
          <w:rFonts w:ascii="Times New Roman" w:hAnsi="Times New Roman" w:cs="Times New Roman"/>
          <w:b/>
          <w:bCs/>
          <w:sz w:val="24"/>
          <w:szCs w:val="24"/>
        </w:rPr>
        <w:t>.</w:t>
      </w:r>
    </w:p>
    <w:p w14:paraId="5F4EE8CF" w14:textId="77777777" w:rsidR="00F45CC0" w:rsidRPr="004B61AB" w:rsidRDefault="00F45CC0" w:rsidP="007F5E10">
      <w:pPr>
        <w:spacing w:after="0" w:line="240" w:lineRule="auto"/>
        <w:jc w:val="center"/>
        <w:rPr>
          <w:rFonts w:ascii="Times New Roman" w:eastAsia="Calibri" w:hAnsi="Times New Roman" w:cs="Times New Roman"/>
          <w:b/>
          <w:bCs/>
          <w:sz w:val="24"/>
          <w:szCs w:val="24"/>
        </w:rPr>
      </w:pPr>
    </w:p>
    <w:p w14:paraId="7146430F" w14:textId="77777777" w:rsidR="00AE00F8" w:rsidRPr="004B61AB" w:rsidRDefault="00AE00F8" w:rsidP="007F5E10">
      <w:pPr>
        <w:spacing w:after="0" w:line="240" w:lineRule="auto"/>
        <w:ind w:firstLine="708"/>
        <w:jc w:val="both"/>
        <w:rPr>
          <w:rFonts w:ascii="Times New Roman" w:hAnsi="Times New Roman" w:cs="Times New Roman"/>
          <w:sz w:val="24"/>
          <w:szCs w:val="24"/>
        </w:rPr>
      </w:pPr>
      <w:r w:rsidRPr="004B61AB">
        <w:rPr>
          <w:rFonts w:ascii="Times New Roman" w:hAnsi="Times New Roman" w:cs="Times New Roman"/>
          <w:sz w:val="24"/>
          <w:szCs w:val="24"/>
        </w:rPr>
        <w:t xml:space="preserve">U članku 35. </w:t>
      </w:r>
      <w:r w:rsidR="00C76183" w:rsidRPr="004B61AB">
        <w:rPr>
          <w:rFonts w:ascii="Times New Roman" w:hAnsi="Times New Roman" w:cs="Times New Roman"/>
          <w:sz w:val="24"/>
          <w:szCs w:val="24"/>
        </w:rPr>
        <w:t>stavku 1. riječi</w:t>
      </w:r>
      <w:r w:rsidR="006472BB" w:rsidRPr="004B61AB">
        <w:rPr>
          <w:rFonts w:ascii="Times New Roman" w:hAnsi="Times New Roman" w:cs="Times New Roman"/>
          <w:sz w:val="24"/>
          <w:szCs w:val="24"/>
        </w:rPr>
        <w:t>: „</w:t>
      </w:r>
      <w:r w:rsidR="00A23F72" w:rsidRPr="004B61AB">
        <w:rPr>
          <w:rFonts w:ascii="Times New Roman" w:hAnsi="Times New Roman" w:cs="Times New Roman"/>
          <w:sz w:val="24"/>
          <w:szCs w:val="24"/>
          <w:shd w:val="clear" w:color="auto" w:fill="FFFFFF"/>
        </w:rPr>
        <w:t>od 10.000,00 do 30.000,00 kuna</w:t>
      </w:r>
      <w:r w:rsidR="006472BB" w:rsidRPr="004B61AB">
        <w:rPr>
          <w:rFonts w:ascii="Times New Roman" w:hAnsi="Times New Roman" w:cs="Times New Roman"/>
          <w:sz w:val="24"/>
          <w:szCs w:val="24"/>
          <w:shd w:val="clear" w:color="auto" w:fill="FFFFFF"/>
        </w:rPr>
        <w:t>“ zamjenjuju se riječima:</w:t>
      </w:r>
      <w:r w:rsidR="00A23F72" w:rsidRPr="004B61AB">
        <w:rPr>
          <w:rFonts w:ascii="Times New Roman" w:hAnsi="Times New Roman" w:cs="Times New Roman"/>
          <w:sz w:val="24"/>
          <w:szCs w:val="24"/>
          <w:shd w:val="clear" w:color="auto" w:fill="FFFFFF"/>
        </w:rPr>
        <w:t xml:space="preserve"> </w:t>
      </w:r>
      <w:r w:rsidR="006472BB" w:rsidRPr="004B61AB">
        <w:rPr>
          <w:rFonts w:ascii="Times New Roman" w:hAnsi="Times New Roman" w:cs="Times New Roman"/>
          <w:sz w:val="24"/>
          <w:szCs w:val="24"/>
          <w:shd w:val="clear" w:color="auto" w:fill="FFFFFF"/>
        </w:rPr>
        <w:t>„</w:t>
      </w:r>
      <w:r w:rsidR="00C76183" w:rsidRPr="004B61AB">
        <w:rPr>
          <w:rFonts w:ascii="Times New Roman" w:eastAsia="Times New Roman" w:hAnsi="Times New Roman" w:cs="Times New Roman"/>
          <w:sz w:val="24"/>
          <w:szCs w:val="24"/>
          <w:lang w:eastAsia="hr-HR"/>
        </w:rPr>
        <w:t>od 2.000,00 do 8.000,00 eura</w:t>
      </w:r>
      <w:r w:rsidR="006472BB" w:rsidRPr="004B61AB">
        <w:rPr>
          <w:rFonts w:ascii="Times New Roman" w:eastAsia="Times New Roman" w:hAnsi="Times New Roman" w:cs="Times New Roman"/>
          <w:sz w:val="24"/>
          <w:szCs w:val="24"/>
          <w:lang w:eastAsia="hr-HR"/>
        </w:rPr>
        <w:t>“</w:t>
      </w:r>
      <w:r w:rsidR="007B0815" w:rsidRPr="004B61AB">
        <w:rPr>
          <w:rFonts w:ascii="Times New Roman" w:eastAsia="Times New Roman" w:hAnsi="Times New Roman" w:cs="Times New Roman"/>
          <w:sz w:val="24"/>
          <w:szCs w:val="24"/>
          <w:lang w:eastAsia="hr-HR"/>
        </w:rPr>
        <w:t>.</w:t>
      </w:r>
      <w:r w:rsidR="00C76183" w:rsidRPr="004B61AB">
        <w:rPr>
          <w:rFonts w:ascii="Times New Roman" w:eastAsia="Times New Roman" w:hAnsi="Times New Roman" w:cs="Times New Roman"/>
          <w:sz w:val="24"/>
          <w:szCs w:val="24"/>
          <w:lang w:eastAsia="hr-HR"/>
        </w:rPr>
        <w:t xml:space="preserve"> </w:t>
      </w:r>
    </w:p>
    <w:p w14:paraId="2F878BF0" w14:textId="77777777" w:rsidR="00C82CA5" w:rsidRPr="004B61AB" w:rsidRDefault="00C82CA5" w:rsidP="007F5E10">
      <w:pPr>
        <w:spacing w:after="0" w:line="240" w:lineRule="auto"/>
        <w:ind w:firstLine="708"/>
        <w:jc w:val="both"/>
        <w:rPr>
          <w:rFonts w:ascii="Times New Roman" w:hAnsi="Times New Roman" w:cs="Times New Roman"/>
          <w:sz w:val="24"/>
          <w:szCs w:val="24"/>
        </w:rPr>
      </w:pPr>
    </w:p>
    <w:p w14:paraId="7E1048D4" w14:textId="77777777" w:rsidR="00C76183" w:rsidRPr="004B61AB" w:rsidRDefault="00C76183" w:rsidP="007F5E10">
      <w:pPr>
        <w:spacing w:after="0" w:line="240" w:lineRule="auto"/>
        <w:ind w:firstLine="708"/>
        <w:jc w:val="both"/>
        <w:rPr>
          <w:rFonts w:ascii="Times New Roman" w:eastAsia="Times New Roman" w:hAnsi="Times New Roman" w:cs="Times New Roman"/>
          <w:sz w:val="24"/>
          <w:szCs w:val="24"/>
          <w:lang w:eastAsia="hr-HR"/>
        </w:rPr>
      </w:pPr>
      <w:r w:rsidRPr="004B61AB">
        <w:rPr>
          <w:rFonts w:ascii="Times New Roman" w:hAnsi="Times New Roman" w:cs="Times New Roman"/>
          <w:sz w:val="24"/>
          <w:szCs w:val="24"/>
        </w:rPr>
        <w:t>U stavku 2. riječi</w:t>
      </w:r>
      <w:r w:rsidR="006472BB" w:rsidRPr="004B61AB">
        <w:rPr>
          <w:rFonts w:ascii="Times New Roman" w:hAnsi="Times New Roman" w:cs="Times New Roman"/>
          <w:sz w:val="24"/>
          <w:szCs w:val="24"/>
        </w:rPr>
        <w:t>:</w:t>
      </w:r>
      <w:r w:rsidRPr="004B61AB">
        <w:rPr>
          <w:rFonts w:ascii="Times New Roman" w:hAnsi="Times New Roman" w:cs="Times New Roman"/>
          <w:sz w:val="24"/>
          <w:szCs w:val="24"/>
        </w:rPr>
        <w:t xml:space="preserve"> </w:t>
      </w:r>
      <w:r w:rsidR="006472BB" w:rsidRPr="004B61AB">
        <w:rPr>
          <w:rFonts w:ascii="Times New Roman" w:hAnsi="Times New Roman" w:cs="Times New Roman"/>
          <w:sz w:val="24"/>
          <w:szCs w:val="24"/>
        </w:rPr>
        <w:t>„</w:t>
      </w:r>
      <w:r w:rsidR="00A23F72" w:rsidRPr="004B61AB">
        <w:rPr>
          <w:rFonts w:ascii="Times New Roman" w:hAnsi="Times New Roman" w:cs="Times New Roman"/>
          <w:sz w:val="24"/>
          <w:szCs w:val="24"/>
          <w:shd w:val="clear" w:color="auto" w:fill="FFFFFF"/>
        </w:rPr>
        <w:t>od 1000,00 do 10.000,00 kuna</w:t>
      </w:r>
      <w:r w:rsidR="006472BB" w:rsidRPr="004B61AB">
        <w:rPr>
          <w:rFonts w:ascii="Times New Roman" w:hAnsi="Times New Roman" w:cs="Times New Roman"/>
          <w:sz w:val="24"/>
          <w:szCs w:val="24"/>
          <w:shd w:val="clear" w:color="auto" w:fill="FFFFFF"/>
        </w:rPr>
        <w:t>“</w:t>
      </w:r>
      <w:r w:rsidR="00A23F72" w:rsidRPr="004B61AB">
        <w:rPr>
          <w:rFonts w:ascii="Times New Roman" w:hAnsi="Times New Roman" w:cs="Times New Roman"/>
          <w:sz w:val="24"/>
          <w:szCs w:val="24"/>
          <w:shd w:val="clear" w:color="auto" w:fill="FFFFFF"/>
        </w:rPr>
        <w:t xml:space="preserve"> </w:t>
      </w:r>
      <w:r w:rsidR="006472BB" w:rsidRPr="004B61AB">
        <w:rPr>
          <w:rFonts w:ascii="Times New Roman" w:hAnsi="Times New Roman" w:cs="Times New Roman"/>
          <w:sz w:val="24"/>
          <w:szCs w:val="24"/>
          <w:shd w:val="clear" w:color="auto" w:fill="FFFFFF"/>
        </w:rPr>
        <w:t>zamjenjuju se riječima: „</w:t>
      </w:r>
      <w:r w:rsidRPr="004B61AB">
        <w:rPr>
          <w:rFonts w:ascii="Times New Roman" w:eastAsia="Times New Roman" w:hAnsi="Times New Roman" w:cs="Times New Roman"/>
          <w:sz w:val="24"/>
          <w:szCs w:val="24"/>
          <w:lang w:eastAsia="hr-HR"/>
        </w:rPr>
        <w:t>od</w:t>
      </w:r>
      <w:r w:rsidR="006472BB" w:rsidRPr="004B61AB">
        <w:rPr>
          <w:rFonts w:ascii="Times New Roman" w:eastAsia="Times New Roman" w:hAnsi="Times New Roman" w:cs="Times New Roman"/>
          <w:sz w:val="24"/>
          <w:szCs w:val="24"/>
          <w:lang w:eastAsia="hr-HR"/>
        </w:rPr>
        <w:t xml:space="preserve"> </w:t>
      </w:r>
      <w:r w:rsidRPr="004B61AB">
        <w:rPr>
          <w:rFonts w:ascii="Times New Roman" w:eastAsia="Times New Roman" w:hAnsi="Times New Roman" w:cs="Times New Roman"/>
          <w:sz w:val="24"/>
          <w:szCs w:val="24"/>
          <w:lang w:eastAsia="hr-HR"/>
        </w:rPr>
        <w:t>1</w:t>
      </w:r>
      <w:r w:rsidR="00BF52D4"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000,00 do 3.000,00 eura</w:t>
      </w:r>
      <w:r w:rsidR="006472BB" w:rsidRPr="004B61AB">
        <w:rPr>
          <w:rFonts w:ascii="Times New Roman" w:eastAsia="Times New Roman" w:hAnsi="Times New Roman" w:cs="Times New Roman"/>
          <w:sz w:val="24"/>
          <w:szCs w:val="24"/>
          <w:lang w:eastAsia="hr-HR"/>
        </w:rPr>
        <w:t>“</w:t>
      </w:r>
      <w:r w:rsidR="007B0815"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 xml:space="preserve"> </w:t>
      </w:r>
    </w:p>
    <w:p w14:paraId="51C6FAA1" w14:textId="77777777" w:rsidR="00BF52D4" w:rsidRPr="004B61AB" w:rsidRDefault="00BF52D4" w:rsidP="007F5E10">
      <w:pPr>
        <w:spacing w:after="0" w:line="240" w:lineRule="auto"/>
        <w:ind w:firstLine="708"/>
        <w:jc w:val="both"/>
        <w:rPr>
          <w:rFonts w:ascii="Times New Roman" w:eastAsia="Times New Roman" w:hAnsi="Times New Roman" w:cs="Times New Roman"/>
          <w:sz w:val="24"/>
          <w:szCs w:val="24"/>
          <w:lang w:eastAsia="hr-HR"/>
        </w:rPr>
      </w:pPr>
    </w:p>
    <w:p w14:paraId="5989D804" w14:textId="77777777" w:rsidR="00C76183" w:rsidRPr="004B61AB" w:rsidRDefault="00C76183" w:rsidP="007F5E10">
      <w:pPr>
        <w:spacing w:after="0" w:line="240" w:lineRule="auto"/>
        <w:ind w:firstLine="708"/>
        <w:jc w:val="both"/>
        <w:rPr>
          <w:rFonts w:ascii="Times New Roman" w:hAnsi="Times New Roman" w:cs="Times New Roman"/>
          <w:sz w:val="24"/>
          <w:szCs w:val="24"/>
        </w:rPr>
      </w:pPr>
      <w:r w:rsidRPr="004B61AB">
        <w:rPr>
          <w:rFonts w:ascii="Times New Roman" w:hAnsi="Times New Roman" w:cs="Times New Roman"/>
          <w:sz w:val="24"/>
          <w:szCs w:val="24"/>
        </w:rPr>
        <w:t>U stavku 3. riječi</w:t>
      </w:r>
      <w:r w:rsidR="006472BB" w:rsidRPr="004B61AB">
        <w:rPr>
          <w:rFonts w:ascii="Times New Roman" w:hAnsi="Times New Roman" w:cs="Times New Roman"/>
          <w:sz w:val="24"/>
          <w:szCs w:val="24"/>
        </w:rPr>
        <w:t>:</w:t>
      </w:r>
      <w:r w:rsidR="00093890" w:rsidRPr="004B61AB">
        <w:rPr>
          <w:rFonts w:ascii="Times New Roman" w:hAnsi="Times New Roman" w:cs="Times New Roman"/>
          <w:sz w:val="24"/>
          <w:szCs w:val="24"/>
        </w:rPr>
        <w:t xml:space="preserve"> „</w:t>
      </w:r>
      <w:r w:rsidR="00A23F72" w:rsidRPr="004B61AB">
        <w:rPr>
          <w:rFonts w:ascii="Times New Roman" w:hAnsi="Times New Roman" w:cs="Times New Roman"/>
          <w:sz w:val="24"/>
          <w:szCs w:val="24"/>
        </w:rPr>
        <w:t>od 1000,00 do 10.000,00 kuna</w:t>
      </w:r>
      <w:r w:rsidR="00324AAB" w:rsidRPr="004B61AB">
        <w:rPr>
          <w:rFonts w:ascii="Times New Roman" w:hAnsi="Times New Roman" w:cs="Times New Roman"/>
          <w:sz w:val="24"/>
          <w:szCs w:val="24"/>
        </w:rPr>
        <w:t>“</w:t>
      </w:r>
      <w:r w:rsidR="00A23F72" w:rsidRPr="004B61AB">
        <w:rPr>
          <w:rFonts w:ascii="Times New Roman" w:hAnsi="Times New Roman" w:cs="Times New Roman"/>
          <w:sz w:val="24"/>
          <w:szCs w:val="24"/>
        </w:rPr>
        <w:t xml:space="preserve"> </w:t>
      </w:r>
      <w:r w:rsidR="006472BB" w:rsidRPr="004B61AB">
        <w:rPr>
          <w:rFonts w:ascii="Times New Roman" w:hAnsi="Times New Roman" w:cs="Times New Roman"/>
          <w:sz w:val="24"/>
          <w:szCs w:val="24"/>
        </w:rPr>
        <w:t>zamjenjuju se riječima</w:t>
      </w:r>
      <w:r w:rsidR="00C921D3" w:rsidRPr="004B61AB">
        <w:rPr>
          <w:rFonts w:ascii="Times New Roman" w:hAnsi="Times New Roman" w:cs="Times New Roman"/>
          <w:sz w:val="24"/>
          <w:szCs w:val="24"/>
        </w:rPr>
        <w:t>:</w:t>
      </w:r>
      <w:r w:rsidR="00093890" w:rsidRPr="004B61AB">
        <w:rPr>
          <w:rFonts w:ascii="Times New Roman" w:hAnsi="Times New Roman" w:cs="Times New Roman"/>
          <w:sz w:val="24"/>
          <w:szCs w:val="24"/>
        </w:rPr>
        <w:t xml:space="preserve"> </w:t>
      </w:r>
      <w:r w:rsidR="00C921D3" w:rsidRPr="004B61AB">
        <w:rPr>
          <w:rFonts w:ascii="Times New Roman" w:hAnsi="Times New Roman" w:cs="Times New Roman"/>
          <w:sz w:val="24"/>
          <w:szCs w:val="24"/>
        </w:rPr>
        <w:t>„</w:t>
      </w:r>
      <w:r w:rsidR="00093890" w:rsidRPr="004B61AB">
        <w:rPr>
          <w:rFonts w:ascii="Times New Roman" w:hAnsi="Times New Roman" w:cs="Times New Roman"/>
          <w:sz w:val="24"/>
          <w:szCs w:val="24"/>
        </w:rPr>
        <w:t xml:space="preserve">od </w:t>
      </w:r>
      <w:r w:rsidRPr="004B61AB">
        <w:rPr>
          <w:rFonts w:ascii="Times New Roman" w:hAnsi="Times New Roman" w:cs="Times New Roman"/>
          <w:sz w:val="24"/>
          <w:szCs w:val="24"/>
        </w:rPr>
        <w:t>1</w:t>
      </w:r>
      <w:r w:rsidR="00BF52D4" w:rsidRPr="004B61AB">
        <w:rPr>
          <w:rFonts w:ascii="Times New Roman" w:hAnsi="Times New Roman" w:cs="Times New Roman"/>
          <w:sz w:val="24"/>
          <w:szCs w:val="24"/>
        </w:rPr>
        <w:t>.</w:t>
      </w:r>
      <w:r w:rsidRPr="004B61AB">
        <w:rPr>
          <w:rFonts w:ascii="Times New Roman" w:hAnsi="Times New Roman" w:cs="Times New Roman"/>
          <w:sz w:val="24"/>
          <w:szCs w:val="24"/>
        </w:rPr>
        <w:t>000,00</w:t>
      </w:r>
      <w:r w:rsidR="007B0815" w:rsidRPr="004B61AB">
        <w:rPr>
          <w:rFonts w:ascii="Times New Roman" w:hAnsi="Times New Roman" w:cs="Times New Roman"/>
          <w:sz w:val="24"/>
          <w:szCs w:val="24"/>
        </w:rPr>
        <w:t xml:space="preserve"> </w:t>
      </w:r>
      <w:r w:rsidRPr="004B61AB">
        <w:rPr>
          <w:rFonts w:ascii="Times New Roman" w:hAnsi="Times New Roman" w:cs="Times New Roman"/>
          <w:sz w:val="24"/>
          <w:szCs w:val="24"/>
        </w:rPr>
        <w:t>do 3.000,00 eura</w:t>
      </w:r>
      <w:r w:rsidR="007B0815" w:rsidRPr="004B61AB">
        <w:rPr>
          <w:rFonts w:ascii="Times New Roman" w:hAnsi="Times New Roman" w:cs="Times New Roman"/>
          <w:sz w:val="24"/>
          <w:szCs w:val="24"/>
        </w:rPr>
        <w:t>“.</w:t>
      </w:r>
    </w:p>
    <w:p w14:paraId="1830F004" w14:textId="77777777" w:rsidR="00F961FC" w:rsidRPr="004B61AB" w:rsidRDefault="00F961FC" w:rsidP="007F5E10">
      <w:pPr>
        <w:pStyle w:val="ListParagraph"/>
        <w:spacing w:after="0" w:line="240" w:lineRule="auto"/>
        <w:ind w:left="0"/>
        <w:contextualSpacing w:val="0"/>
        <w:jc w:val="center"/>
        <w:rPr>
          <w:rFonts w:ascii="Times New Roman" w:eastAsia="Calibri" w:hAnsi="Times New Roman" w:cs="Times New Roman"/>
          <w:b/>
          <w:bCs/>
          <w:sz w:val="24"/>
          <w:szCs w:val="24"/>
        </w:rPr>
      </w:pPr>
    </w:p>
    <w:p w14:paraId="287485C6" w14:textId="77777777" w:rsidR="00DA122B" w:rsidRPr="004B61AB" w:rsidRDefault="00DA122B" w:rsidP="007F5E10">
      <w:pPr>
        <w:spacing w:after="0" w:line="240" w:lineRule="auto"/>
        <w:jc w:val="center"/>
        <w:rPr>
          <w:rFonts w:ascii="Times New Roman" w:hAnsi="Times New Roman" w:cs="Times New Roman"/>
          <w:b/>
          <w:bCs/>
          <w:sz w:val="24"/>
          <w:szCs w:val="24"/>
        </w:rPr>
      </w:pPr>
      <w:r w:rsidRPr="004B61AB">
        <w:rPr>
          <w:rFonts w:ascii="Times New Roman" w:hAnsi="Times New Roman" w:cs="Times New Roman"/>
          <w:b/>
          <w:bCs/>
          <w:sz w:val="24"/>
          <w:szCs w:val="24"/>
        </w:rPr>
        <w:t xml:space="preserve">Članak </w:t>
      </w:r>
      <w:r w:rsidR="009F71CC" w:rsidRPr="004B61AB">
        <w:rPr>
          <w:rFonts w:ascii="Times New Roman" w:hAnsi="Times New Roman" w:cs="Times New Roman"/>
          <w:b/>
          <w:bCs/>
          <w:sz w:val="24"/>
          <w:szCs w:val="24"/>
        </w:rPr>
        <w:t>7</w:t>
      </w:r>
      <w:r w:rsidRPr="004B61AB">
        <w:rPr>
          <w:rFonts w:ascii="Times New Roman" w:hAnsi="Times New Roman" w:cs="Times New Roman"/>
          <w:b/>
          <w:bCs/>
          <w:sz w:val="24"/>
          <w:szCs w:val="24"/>
        </w:rPr>
        <w:t>.</w:t>
      </w:r>
    </w:p>
    <w:p w14:paraId="193CB8E0" w14:textId="77777777" w:rsidR="00F45CC0" w:rsidRPr="004B61AB" w:rsidRDefault="00F45CC0" w:rsidP="007F5E10">
      <w:pPr>
        <w:spacing w:after="0" w:line="240" w:lineRule="auto"/>
        <w:jc w:val="center"/>
        <w:rPr>
          <w:rFonts w:ascii="Times New Roman" w:eastAsia="Calibri" w:hAnsi="Times New Roman" w:cs="Times New Roman"/>
          <w:b/>
          <w:bCs/>
          <w:sz w:val="24"/>
          <w:szCs w:val="24"/>
        </w:rPr>
      </w:pPr>
    </w:p>
    <w:p w14:paraId="498D28D7" w14:textId="77777777" w:rsidR="00A23F72" w:rsidRPr="004B61AB" w:rsidRDefault="00C76183" w:rsidP="007F5E10">
      <w:pPr>
        <w:spacing w:after="0" w:line="240" w:lineRule="auto"/>
        <w:ind w:firstLine="708"/>
        <w:jc w:val="both"/>
        <w:rPr>
          <w:rFonts w:ascii="Times New Roman" w:eastAsia="Times New Roman" w:hAnsi="Times New Roman" w:cs="Times New Roman"/>
          <w:sz w:val="24"/>
          <w:szCs w:val="24"/>
          <w:lang w:eastAsia="hr-HR"/>
        </w:rPr>
      </w:pPr>
      <w:r w:rsidRPr="004B61AB">
        <w:rPr>
          <w:rFonts w:ascii="Times New Roman" w:hAnsi="Times New Roman" w:cs="Times New Roman"/>
          <w:sz w:val="24"/>
          <w:szCs w:val="24"/>
        </w:rPr>
        <w:t>U članku 36. stavku 1.</w:t>
      </w:r>
      <w:r w:rsidR="00A23F72" w:rsidRPr="004B61AB">
        <w:rPr>
          <w:rFonts w:ascii="Times New Roman" w:hAnsi="Times New Roman" w:cs="Times New Roman"/>
          <w:sz w:val="24"/>
          <w:szCs w:val="24"/>
        </w:rPr>
        <w:t xml:space="preserve"> </w:t>
      </w:r>
      <w:r w:rsidRPr="004B61AB">
        <w:rPr>
          <w:rFonts w:ascii="Times New Roman" w:hAnsi="Times New Roman" w:cs="Times New Roman"/>
          <w:sz w:val="24"/>
          <w:szCs w:val="24"/>
        </w:rPr>
        <w:t>riječi</w:t>
      </w:r>
      <w:r w:rsidR="00324AAB" w:rsidRPr="004B61AB">
        <w:rPr>
          <w:rFonts w:ascii="Times New Roman" w:hAnsi="Times New Roman" w:cs="Times New Roman"/>
          <w:sz w:val="24"/>
          <w:szCs w:val="24"/>
          <w:shd w:val="clear" w:color="auto" w:fill="FFFFFF"/>
        </w:rPr>
        <w:t>: „</w:t>
      </w:r>
      <w:r w:rsidR="00093890" w:rsidRPr="004B61AB">
        <w:rPr>
          <w:rFonts w:ascii="Times New Roman" w:hAnsi="Times New Roman" w:cs="Times New Roman"/>
          <w:sz w:val="24"/>
          <w:szCs w:val="24"/>
          <w:shd w:val="clear" w:color="auto" w:fill="FFFFFF"/>
        </w:rPr>
        <w:t>od 30.000,00 do 50.000,00 kuna</w:t>
      </w:r>
      <w:r w:rsidR="00324AAB" w:rsidRPr="004B61AB">
        <w:rPr>
          <w:rFonts w:ascii="Times New Roman" w:hAnsi="Times New Roman" w:cs="Times New Roman"/>
          <w:sz w:val="24"/>
          <w:szCs w:val="24"/>
          <w:shd w:val="clear" w:color="auto" w:fill="FFFFFF"/>
        </w:rPr>
        <w:t>“</w:t>
      </w:r>
      <w:r w:rsidR="00A23F72" w:rsidRPr="004B61AB">
        <w:rPr>
          <w:rFonts w:ascii="Times New Roman" w:hAnsi="Times New Roman" w:cs="Times New Roman"/>
          <w:sz w:val="24"/>
          <w:szCs w:val="24"/>
        </w:rPr>
        <w:t xml:space="preserve"> </w:t>
      </w:r>
      <w:r w:rsidR="00093890" w:rsidRPr="004B61AB">
        <w:rPr>
          <w:rFonts w:ascii="Times New Roman" w:hAnsi="Times New Roman" w:cs="Times New Roman"/>
          <w:sz w:val="24"/>
          <w:szCs w:val="24"/>
          <w:shd w:val="clear" w:color="auto" w:fill="FFFFFF"/>
        </w:rPr>
        <w:t>zamjenjuju se riječima</w:t>
      </w:r>
      <w:r w:rsidR="007B0815" w:rsidRPr="004B61AB">
        <w:rPr>
          <w:rFonts w:ascii="Times New Roman" w:hAnsi="Times New Roman" w:cs="Times New Roman"/>
          <w:sz w:val="24"/>
          <w:szCs w:val="24"/>
          <w:shd w:val="clear" w:color="auto" w:fill="FFFFFF"/>
        </w:rPr>
        <w:t>: „</w:t>
      </w:r>
      <w:r w:rsidR="00A23F72" w:rsidRPr="004B61AB">
        <w:rPr>
          <w:rFonts w:ascii="Times New Roman" w:eastAsia="Times New Roman" w:hAnsi="Times New Roman" w:cs="Times New Roman"/>
          <w:sz w:val="24"/>
          <w:szCs w:val="24"/>
          <w:lang w:eastAsia="hr-HR"/>
        </w:rPr>
        <w:t xml:space="preserve">od </w:t>
      </w:r>
      <w:r w:rsidR="00671753" w:rsidRPr="004B61AB">
        <w:rPr>
          <w:rFonts w:ascii="Times New Roman" w:eastAsia="Times New Roman" w:hAnsi="Times New Roman" w:cs="Times New Roman"/>
          <w:sz w:val="24"/>
          <w:szCs w:val="24"/>
          <w:lang w:eastAsia="hr-HR"/>
        </w:rPr>
        <w:t>5.0</w:t>
      </w:r>
      <w:r w:rsidR="00A23F72" w:rsidRPr="004B61AB">
        <w:rPr>
          <w:rFonts w:ascii="Times New Roman" w:eastAsia="Times New Roman" w:hAnsi="Times New Roman" w:cs="Times New Roman"/>
          <w:sz w:val="24"/>
          <w:szCs w:val="24"/>
          <w:lang w:eastAsia="hr-HR"/>
        </w:rPr>
        <w:t xml:space="preserve">00,00 do </w:t>
      </w:r>
      <w:r w:rsidR="00140EB5" w:rsidRPr="004B61AB">
        <w:rPr>
          <w:rFonts w:ascii="Times New Roman" w:eastAsia="Times New Roman" w:hAnsi="Times New Roman" w:cs="Times New Roman"/>
          <w:sz w:val="24"/>
          <w:szCs w:val="24"/>
          <w:lang w:eastAsia="hr-HR"/>
        </w:rPr>
        <w:t>100</w:t>
      </w:r>
      <w:r w:rsidR="00A23F72" w:rsidRPr="004B61AB">
        <w:rPr>
          <w:rFonts w:ascii="Times New Roman" w:eastAsia="Times New Roman" w:hAnsi="Times New Roman" w:cs="Times New Roman"/>
          <w:sz w:val="24"/>
          <w:szCs w:val="24"/>
          <w:lang w:eastAsia="hr-HR"/>
        </w:rPr>
        <w:t>.000,00 eura</w:t>
      </w:r>
      <w:r w:rsidR="007B0815" w:rsidRPr="004B61AB">
        <w:rPr>
          <w:rFonts w:ascii="Times New Roman" w:eastAsia="Times New Roman" w:hAnsi="Times New Roman" w:cs="Times New Roman"/>
          <w:sz w:val="24"/>
          <w:szCs w:val="24"/>
          <w:lang w:eastAsia="hr-HR"/>
        </w:rPr>
        <w:t>“.</w:t>
      </w:r>
    </w:p>
    <w:p w14:paraId="4764942D" w14:textId="77777777" w:rsidR="006806B4" w:rsidRPr="004B61AB" w:rsidRDefault="006806B4" w:rsidP="007F5E10">
      <w:pPr>
        <w:spacing w:after="0" w:line="240" w:lineRule="auto"/>
        <w:ind w:firstLine="708"/>
        <w:jc w:val="both"/>
        <w:rPr>
          <w:rFonts w:ascii="Times New Roman" w:eastAsia="Times New Roman" w:hAnsi="Times New Roman" w:cs="Times New Roman"/>
          <w:sz w:val="24"/>
          <w:szCs w:val="24"/>
          <w:lang w:eastAsia="hr-HR"/>
        </w:rPr>
      </w:pPr>
    </w:p>
    <w:p w14:paraId="7895548A" w14:textId="77777777" w:rsidR="007F6A85" w:rsidRPr="004B61AB" w:rsidRDefault="007F6A85" w:rsidP="007F5E10">
      <w:pPr>
        <w:spacing w:after="0" w:line="240" w:lineRule="auto"/>
        <w:ind w:firstLine="708"/>
        <w:jc w:val="both"/>
        <w:rPr>
          <w:rFonts w:ascii="Times New Roman" w:eastAsia="Times New Roman" w:hAnsi="Times New Roman" w:cs="Times New Roman"/>
          <w:sz w:val="24"/>
          <w:szCs w:val="24"/>
          <w:lang w:eastAsia="hr-HR"/>
        </w:rPr>
      </w:pPr>
      <w:r w:rsidRPr="004B61AB">
        <w:rPr>
          <w:rFonts w:ascii="Times New Roman" w:hAnsi="Times New Roman" w:cs="Times New Roman"/>
          <w:sz w:val="24"/>
          <w:szCs w:val="24"/>
        </w:rPr>
        <w:t>U stavku 2. riječi</w:t>
      </w:r>
      <w:r w:rsidRPr="004B61AB">
        <w:rPr>
          <w:rFonts w:ascii="Times New Roman" w:hAnsi="Times New Roman" w:cs="Times New Roman"/>
          <w:sz w:val="24"/>
          <w:szCs w:val="24"/>
          <w:shd w:val="clear" w:color="auto" w:fill="FFFFFF"/>
        </w:rPr>
        <w:t>: „od 3000,00 do 30.000,00 kuna“</w:t>
      </w:r>
      <w:r w:rsidRPr="004B61AB">
        <w:rPr>
          <w:rFonts w:ascii="Times New Roman" w:hAnsi="Times New Roman" w:cs="Times New Roman"/>
          <w:sz w:val="24"/>
          <w:szCs w:val="24"/>
        </w:rPr>
        <w:t xml:space="preserve"> </w:t>
      </w:r>
      <w:r w:rsidRPr="004B61AB">
        <w:rPr>
          <w:rFonts w:ascii="Times New Roman" w:hAnsi="Times New Roman" w:cs="Times New Roman"/>
          <w:sz w:val="24"/>
          <w:szCs w:val="24"/>
          <w:shd w:val="clear" w:color="auto" w:fill="FFFFFF"/>
        </w:rPr>
        <w:t>zamjenjuju se riječima: „</w:t>
      </w:r>
      <w:r w:rsidRPr="004B61AB">
        <w:rPr>
          <w:rFonts w:ascii="Times New Roman" w:eastAsia="Times New Roman" w:hAnsi="Times New Roman" w:cs="Times New Roman"/>
          <w:sz w:val="24"/>
          <w:szCs w:val="24"/>
          <w:lang w:eastAsia="hr-HR"/>
        </w:rPr>
        <w:t xml:space="preserve">od 600,00 do 6.000,00 eura“. </w:t>
      </w:r>
    </w:p>
    <w:p w14:paraId="13D93C4E" w14:textId="77777777" w:rsidR="006806B4" w:rsidRPr="004B61AB" w:rsidRDefault="006806B4" w:rsidP="007F5E10">
      <w:pPr>
        <w:spacing w:after="0" w:line="240" w:lineRule="auto"/>
        <w:ind w:firstLine="708"/>
        <w:jc w:val="both"/>
        <w:rPr>
          <w:rFonts w:ascii="Times New Roman" w:eastAsia="Times New Roman" w:hAnsi="Times New Roman" w:cs="Times New Roman"/>
          <w:sz w:val="24"/>
          <w:szCs w:val="24"/>
          <w:lang w:eastAsia="hr-HR"/>
        </w:rPr>
      </w:pPr>
    </w:p>
    <w:p w14:paraId="0FEB2DB8" w14:textId="77777777" w:rsidR="00A23F72" w:rsidRPr="004B61AB" w:rsidRDefault="00A23F72" w:rsidP="007F5E10">
      <w:pPr>
        <w:spacing w:after="0" w:line="240" w:lineRule="auto"/>
        <w:ind w:firstLine="708"/>
        <w:jc w:val="both"/>
        <w:rPr>
          <w:rFonts w:ascii="Times New Roman" w:eastAsia="Times New Roman" w:hAnsi="Times New Roman" w:cs="Times New Roman"/>
          <w:sz w:val="24"/>
          <w:szCs w:val="24"/>
          <w:lang w:eastAsia="hr-HR"/>
        </w:rPr>
      </w:pPr>
      <w:r w:rsidRPr="004B61AB">
        <w:rPr>
          <w:rFonts w:ascii="Times New Roman" w:hAnsi="Times New Roman" w:cs="Times New Roman"/>
          <w:sz w:val="24"/>
          <w:szCs w:val="24"/>
        </w:rPr>
        <w:t>U stavku 3. riječi</w:t>
      </w:r>
      <w:r w:rsidR="00324AAB" w:rsidRPr="004B61AB">
        <w:rPr>
          <w:rFonts w:ascii="Times New Roman" w:hAnsi="Times New Roman" w:cs="Times New Roman"/>
          <w:sz w:val="24"/>
          <w:szCs w:val="24"/>
          <w:shd w:val="clear" w:color="auto" w:fill="FFFFFF"/>
        </w:rPr>
        <w:t>: „</w:t>
      </w:r>
      <w:r w:rsidR="00093890" w:rsidRPr="004B61AB">
        <w:rPr>
          <w:rFonts w:ascii="Times New Roman" w:hAnsi="Times New Roman" w:cs="Times New Roman"/>
          <w:sz w:val="24"/>
          <w:szCs w:val="24"/>
          <w:shd w:val="clear" w:color="auto" w:fill="FFFFFF"/>
        </w:rPr>
        <w:t>od 3000,00 do 30.000,00 kuna</w:t>
      </w:r>
      <w:r w:rsidR="00324AAB" w:rsidRPr="004B61AB">
        <w:rPr>
          <w:rFonts w:ascii="Times New Roman" w:hAnsi="Times New Roman" w:cs="Times New Roman"/>
          <w:sz w:val="24"/>
          <w:szCs w:val="24"/>
          <w:shd w:val="clear" w:color="auto" w:fill="FFFFFF"/>
        </w:rPr>
        <w:t>“</w:t>
      </w:r>
      <w:r w:rsidRPr="004B61AB">
        <w:rPr>
          <w:rFonts w:ascii="Times New Roman" w:hAnsi="Times New Roman" w:cs="Times New Roman"/>
          <w:sz w:val="24"/>
          <w:szCs w:val="24"/>
        </w:rPr>
        <w:t xml:space="preserve"> </w:t>
      </w:r>
      <w:r w:rsidR="00093890" w:rsidRPr="004B61AB">
        <w:rPr>
          <w:rFonts w:ascii="Times New Roman" w:hAnsi="Times New Roman" w:cs="Times New Roman"/>
          <w:sz w:val="24"/>
          <w:szCs w:val="24"/>
          <w:shd w:val="clear" w:color="auto" w:fill="FFFFFF"/>
        </w:rPr>
        <w:t>zamjenjuju se riječima</w:t>
      </w:r>
      <w:r w:rsidR="007B0815" w:rsidRPr="004B61AB">
        <w:rPr>
          <w:rFonts w:ascii="Times New Roman" w:hAnsi="Times New Roman" w:cs="Times New Roman"/>
          <w:sz w:val="24"/>
          <w:szCs w:val="24"/>
          <w:shd w:val="clear" w:color="auto" w:fill="FFFFFF"/>
        </w:rPr>
        <w:t>: „</w:t>
      </w:r>
      <w:r w:rsidRPr="004B61AB">
        <w:rPr>
          <w:rFonts w:ascii="Times New Roman" w:eastAsia="Times New Roman" w:hAnsi="Times New Roman" w:cs="Times New Roman"/>
          <w:sz w:val="24"/>
          <w:szCs w:val="24"/>
          <w:lang w:eastAsia="hr-HR"/>
        </w:rPr>
        <w:t>od 600</w:t>
      </w:r>
      <w:r w:rsidR="00265462" w:rsidRPr="004B61AB">
        <w:rPr>
          <w:rFonts w:ascii="Times New Roman" w:eastAsia="Times New Roman" w:hAnsi="Times New Roman" w:cs="Times New Roman"/>
          <w:sz w:val="24"/>
          <w:szCs w:val="24"/>
          <w:lang w:eastAsia="hr-HR"/>
        </w:rPr>
        <w:t>,00</w:t>
      </w:r>
      <w:r w:rsidRPr="004B61AB">
        <w:rPr>
          <w:rFonts w:ascii="Times New Roman" w:eastAsia="Times New Roman" w:hAnsi="Times New Roman" w:cs="Times New Roman"/>
          <w:sz w:val="24"/>
          <w:szCs w:val="24"/>
          <w:lang w:eastAsia="hr-HR"/>
        </w:rPr>
        <w:t xml:space="preserve"> do </w:t>
      </w:r>
      <w:r w:rsidR="00E81D44" w:rsidRPr="004B61AB">
        <w:rPr>
          <w:rFonts w:ascii="Times New Roman" w:eastAsia="Times New Roman" w:hAnsi="Times New Roman" w:cs="Times New Roman"/>
          <w:sz w:val="24"/>
          <w:szCs w:val="24"/>
          <w:lang w:eastAsia="hr-HR"/>
        </w:rPr>
        <w:t>15</w:t>
      </w:r>
      <w:r w:rsidRPr="004B61AB">
        <w:rPr>
          <w:rFonts w:ascii="Times New Roman" w:eastAsia="Times New Roman" w:hAnsi="Times New Roman" w:cs="Times New Roman"/>
          <w:sz w:val="24"/>
          <w:szCs w:val="24"/>
          <w:lang w:eastAsia="hr-HR"/>
        </w:rPr>
        <w:t>.000,00 eura</w:t>
      </w:r>
      <w:r w:rsidR="007B0815"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 xml:space="preserve"> </w:t>
      </w:r>
    </w:p>
    <w:p w14:paraId="4C4593DB" w14:textId="77777777" w:rsidR="006806B4" w:rsidRPr="004B61AB" w:rsidRDefault="006806B4" w:rsidP="007F5E10">
      <w:pPr>
        <w:spacing w:after="0" w:line="240" w:lineRule="auto"/>
        <w:ind w:firstLine="708"/>
        <w:jc w:val="both"/>
        <w:rPr>
          <w:rFonts w:ascii="Times New Roman" w:hAnsi="Times New Roman" w:cs="Times New Roman"/>
          <w:sz w:val="24"/>
          <w:szCs w:val="24"/>
        </w:rPr>
      </w:pPr>
    </w:p>
    <w:p w14:paraId="24461240" w14:textId="77777777" w:rsidR="00A23F72" w:rsidRPr="004B61AB" w:rsidRDefault="00A23F72" w:rsidP="007F5E10">
      <w:pPr>
        <w:spacing w:after="0" w:line="240" w:lineRule="auto"/>
        <w:ind w:firstLine="708"/>
        <w:jc w:val="both"/>
        <w:rPr>
          <w:rFonts w:ascii="Times New Roman" w:hAnsi="Times New Roman" w:cs="Times New Roman"/>
          <w:sz w:val="24"/>
          <w:szCs w:val="24"/>
        </w:rPr>
      </w:pPr>
      <w:r w:rsidRPr="004B61AB">
        <w:rPr>
          <w:rFonts w:ascii="Times New Roman" w:hAnsi="Times New Roman" w:cs="Times New Roman"/>
          <w:sz w:val="24"/>
          <w:szCs w:val="24"/>
        </w:rPr>
        <w:t>U stavku 4. riječi</w:t>
      </w:r>
      <w:r w:rsidR="00324AAB" w:rsidRPr="004B61AB">
        <w:rPr>
          <w:rFonts w:ascii="Times New Roman" w:hAnsi="Times New Roman" w:cs="Times New Roman"/>
          <w:sz w:val="24"/>
          <w:szCs w:val="24"/>
          <w:shd w:val="clear" w:color="auto" w:fill="FFFFFF"/>
        </w:rPr>
        <w:t>: „</w:t>
      </w:r>
      <w:r w:rsidR="00093890" w:rsidRPr="004B61AB">
        <w:rPr>
          <w:rFonts w:ascii="Times New Roman" w:hAnsi="Times New Roman" w:cs="Times New Roman"/>
          <w:sz w:val="24"/>
          <w:szCs w:val="24"/>
          <w:shd w:val="clear" w:color="auto" w:fill="FFFFFF"/>
        </w:rPr>
        <w:t>od 3000,00 do 30.000,00 kuna</w:t>
      </w:r>
      <w:r w:rsidR="00324AAB" w:rsidRPr="004B61AB">
        <w:rPr>
          <w:rFonts w:ascii="Times New Roman" w:hAnsi="Times New Roman" w:cs="Times New Roman"/>
          <w:sz w:val="24"/>
          <w:szCs w:val="24"/>
          <w:shd w:val="clear" w:color="auto" w:fill="FFFFFF"/>
        </w:rPr>
        <w:t>“</w:t>
      </w:r>
      <w:r w:rsidRPr="004B61AB">
        <w:rPr>
          <w:rFonts w:ascii="Times New Roman" w:hAnsi="Times New Roman" w:cs="Times New Roman"/>
          <w:sz w:val="24"/>
          <w:szCs w:val="24"/>
        </w:rPr>
        <w:t xml:space="preserve"> </w:t>
      </w:r>
      <w:r w:rsidR="00093890" w:rsidRPr="004B61AB">
        <w:rPr>
          <w:rFonts w:ascii="Times New Roman" w:hAnsi="Times New Roman" w:cs="Times New Roman"/>
          <w:sz w:val="24"/>
          <w:szCs w:val="24"/>
          <w:shd w:val="clear" w:color="auto" w:fill="FFFFFF"/>
        </w:rPr>
        <w:t>zamjenjuju se riječima</w:t>
      </w:r>
      <w:r w:rsidR="007B0815" w:rsidRPr="004B61AB">
        <w:rPr>
          <w:rFonts w:ascii="Times New Roman" w:hAnsi="Times New Roman" w:cs="Times New Roman"/>
          <w:sz w:val="24"/>
          <w:szCs w:val="24"/>
          <w:shd w:val="clear" w:color="auto" w:fill="FFFFFF"/>
        </w:rPr>
        <w:t>: „</w:t>
      </w:r>
      <w:r w:rsidRPr="004B61AB">
        <w:rPr>
          <w:rFonts w:ascii="Times New Roman" w:eastAsia="Times New Roman" w:hAnsi="Times New Roman" w:cs="Times New Roman"/>
          <w:sz w:val="24"/>
          <w:szCs w:val="24"/>
          <w:lang w:eastAsia="hr-HR"/>
        </w:rPr>
        <w:t>od 600,00 do 6.000,00 eura</w:t>
      </w:r>
      <w:r w:rsidR="007B0815"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 xml:space="preserve"> </w:t>
      </w:r>
    </w:p>
    <w:p w14:paraId="2F36E4FD" w14:textId="77777777" w:rsidR="0047521E" w:rsidRPr="004B61AB" w:rsidRDefault="0047521E" w:rsidP="007F5E10">
      <w:pPr>
        <w:spacing w:after="0" w:line="240" w:lineRule="auto"/>
        <w:rPr>
          <w:rFonts w:ascii="Times New Roman" w:eastAsia="Calibri" w:hAnsi="Times New Roman" w:cs="Times New Roman"/>
          <w:b/>
          <w:bCs/>
          <w:sz w:val="24"/>
          <w:szCs w:val="24"/>
        </w:rPr>
      </w:pPr>
    </w:p>
    <w:p w14:paraId="67FB792D" w14:textId="77777777" w:rsidR="00DA122B" w:rsidRPr="004B61AB" w:rsidRDefault="00DA122B" w:rsidP="007F5E10">
      <w:pPr>
        <w:spacing w:after="0" w:line="240" w:lineRule="auto"/>
        <w:jc w:val="center"/>
        <w:rPr>
          <w:rFonts w:ascii="Times New Roman" w:eastAsia="Calibri" w:hAnsi="Times New Roman" w:cs="Times New Roman"/>
          <w:b/>
          <w:bCs/>
          <w:sz w:val="24"/>
          <w:szCs w:val="24"/>
        </w:rPr>
      </w:pPr>
      <w:r w:rsidRPr="004B61AB">
        <w:rPr>
          <w:rFonts w:ascii="Times New Roman" w:eastAsia="Calibri" w:hAnsi="Times New Roman" w:cs="Times New Roman"/>
          <w:b/>
          <w:bCs/>
          <w:sz w:val="24"/>
          <w:szCs w:val="24"/>
        </w:rPr>
        <w:t xml:space="preserve">Članak </w:t>
      </w:r>
      <w:r w:rsidR="009F71CC" w:rsidRPr="004B61AB">
        <w:rPr>
          <w:rFonts w:ascii="Times New Roman" w:eastAsia="Calibri" w:hAnsi="Times New Roman" w:cs="Times New Roman"/>
          <w:b/>
          <w:bCs/>
          <w:sz w:val="24"/>
          <w:szCs w:val="24"/>
        </w:rPr>
        <w:t>8</w:t>
      </w:r>
      <w:r w:rsidRPr="004B61AB">
        <w:rPr>
          <w:rFonts w:ascii="Times New Roman" w:eastAsia="Calibri" w:hAnsi="Times New Roman" w:cs="Times New Roman"/>
          <w:b/>
          <w:bCs/>
          <w:sz w:val="24"/>
          <w:szCs w:val="24"/>
        </w:rPr>
        <w:t>.</w:t>
      </w:r>
    </w:p>
    <w:p w14:paraId="3564A730" w14:textId="77777777" w:rsidR="00F45CC0" w:rsidRPr="004B61AB" w:rsidRDefault="00F45CC0" w:rsidP="007F5E10">
      <w:pPr>
        <w:spacing w:after="0" w:line="240" w:lineRule="auto"/>
        <w:jc w:val="center"/>
        <w:rPr>
          <w:rFonts w:ascii="Times New Roman" w:eastAsia="Calibri" w:hAnsi="Times New Roman" w:cs="Times New Roman"/>
          <w:b/>
          <w:bCs/>
          <w:sz w:val="24"/>
          <w:szCs w:val="24"/>
        </w:rPr>
      </w:pPr>
    </w:p>
    <w:p w14:paraId="716EAF3B" w14:textId="77777777" w:rsidR="00A23F72" w:rsidRPr="004B61AB" w:rsidRDefault="00A23F72" w:rsidP="007F5E10">
      <w:pPr>
        <w:spacing w:after="0" w:line="240" w:lineRule="auto"/>
        <w:ind w:firstLine="708"/>
        <w:jc w:val="both"/>
        <w:rPr>
          <w:rFonts w:ascii="Times New Roman" w:hAnsi="Times New Roman" w:cs="Times New Roman"/>
          <w:sz w:val="24"/>
          <w:szCs w:val="24"/>
        </w:rPr>
      </w:pPr>
      <w:r w:rsidRPr="004B61AB">
        <w:rPr>
          <w:rFonts w:ascii="Times New Roman" w:hAnsi="Times New Roman" w:cs="Times New Roman"/>
          <w:sz w:val="24"/>
          <w:szCs w:val="24"/>
        </w:rPr>
        <w:t xml:space="preserve">U članku 37. </w:t>
      </w:r>
      <w:r w:rsidR="00F45CC0" w:rsidRPr="004B61AB">
        <w:rPr>
          <w:rFonts w:ascii="Times New Roman" w:hAnsi="Times New Roman" w:cs="Times New Roman"/>
          <w:sz w:val="24"/>
          <w:szCs w:val="24"/>
        </w:rPr>
        <w:t>riječi</w:t>
      </w:r>
      <w:r w:rsidR="00F45CC0" w:rsidRPr="004B61AB">
        <w:rPr>
          <w:rFonts w:ascii="Times New Roman" w:hAnsi="Times New Roman" w:cs="Times New Roman"/>
          <w:sz w:val="24"/>
          <w:szCs w:val="24"/>
          <w:shd w:val="clear" w:color="auto" w:fill="FFFFFF"/>
        </w:rPr>
        <w:t>: „</w:t>
      </w:r>
      <w:r w:rsidR="00BE00EC" w:rsidRPr="004B61AB">
        <w:rPr>
          <w:rFonts w:ascii="Times New Roman" w:hAnsi="Times New Roman" w:cs="Times New Roman"/>
          <w:sz w:val="24"/>
          <w:szCs w:val="24"/>
        </w:rPr>
        <w:t>od 3000,00 do 30.000,00 kuna</w:t>
      </w:r>
      <w:r w:rsidR="001D44F3" w:rsidRPr="004B61AB">
        <w:rPr>
          <w:rFonts w:ascii="Times New Roman" w:hAnsi="Times New Roman" w:cs="Times New Roman"/>
          <w:sz w:val="24"/>
          <w:szCs w:val="24"/>
        </w:rPr>
        <w:t>“</w:t>
      </w:r>
      <w:r w:rsidRPr="004B61AB">
        <w:rPr>
          <w:rFonts w:ascii="Times New Roman" w:hAnsi="Times New Roman" w:cs="Times New Roman"/>
          <w:sz w:val="24"/>
          <w:szCs w:val="24"/>
        </w:rPr>
        <w:t xml:space="preserve"> </w:t>
      </w:r>
      <w:r w:rsidR="006472BB" w:rsidRPr="004B61AB">
        <w:rPr>
          <w:rFonts w:ascii="Times New Roman" w:hAnsi="Times New Roman" w:cs="Times New Roman"/>
          <w:sz w:val="24"/>
          <w:szCs w:val="24"/>
        </w:rPr>
        <w:t>zamjenjuju se riječima</w:t>
      </w:r>
      <w:r w:rsidR="001D44F3" w:rsidRPr="004B61AB">
        <w:rPr>
          <w:rFonts w:ascii="Times New Roman" w:hAnsi="Times New Roman" w:cs="Times New Roman"/>
          <w:sz w:val="24"/>
          <w:szCs w:val="24"/>
        </w:rPr>
        <w:t>:</w:t>
      </w:r>
      <w:r w:rsidR="00BE00EC" w:rsidRPr="004B61AB">
        <w:rPr>
          <w:rFonts w:ascii="Times New Roman" w:hAnsi="Times New Roman" w:cs="Times New Roman"/>
          <w:sz w:val="24"/>
          <w:szCs w:val="24"/>
        </w:rPr>
        <w:t xml:space="preserve"> </w:t>
      </w:r>
      <w:r w:rsidR="007A616E" w:rsidRPr="004B61AB">
        <w:rPr>
          <w:rFonts w:ascii="Times New Roman" w:hAnsi="Times New Roman" w:cs="Times New Roman"/>
          <w:sz w:val="24"/>
          <w:szCs w:val="24"/>
        </w:rPr>
        <w:t xml:space="preserve">„od </w:t>
      </w:r>
      <w:r w:rsidR="00C03058" w:rsidRPr="004B61AB">
        <w:rPr>
          <w:rFonts w:ascii="Times New Roman" w:eastAsia="Times New Roman" w:hAnsi="Times New Roman" w:cs="Times New Roman"/>
          <w:sz w:val="24"/>
          <w:szCs w:val="24"/>
          <w:lang w:eastAsia="hr-HR"/>
        </w:rPr>
        <w:t xml:space="preserve">600,00 </w:t>
      </w:r>
      <w:r w:rsidR="00BE00EC" w:rsidRPr="004B61AB">
        <w:rPr>
          <w:rFonts w:ascii="Times New Roman" w:hAnsi="Times New Roman" w:cs="Times New Roman"/>
          <w:sz w:val="24"/>
          <w:szCs w:val="24"/>
        </w:rPr>
        <w:t>do</w:t>
      </w:r>
      <w:r w:rsidR="00F45CC0" w:rsidRPr="004B61AB">
        <w:rPr>
          <w:rFonts w:ascii="Times New Roman" w:hAnsi="Times New Roman" w:cs="Times New Roman"/>
          <w:sz w:val="24"/>
          <w:szCs w:val="24"/>
        </w:rPr>
        <w:t xml:space="preserve"> </w:t>
      </w:r>
      <w:r w:rsidR="00103B2A" w:rsidRPr="004B61AB">
        <w:rPr>
          <w:rFonts w:ascii="Times New Roman" w:hAnsi="Times New Roman" w:cs="Times New Roman"/>
          <w:sz w:val="24"/>
          <w:szCs w:val="24"/>
        </w:rPr>
        <w:t>4</w:t>
      </w:r>
      <w:r w:rsidR="00BE00EC" w:rsidRPr="004B61AB">
        <w:rPr>
          <w:rFonts w:ascii="Times New Roman" w:hAnsi="Times New Roman" w:cs="Times New Roman"/>
          <w:sz w:val="24"/>
          <w:szCs w:val="24"/>
        </w:rPr>
        <w:t>.000,00 eura</w:t>
      </w:r>
      <w:r w:rsidR="00F45CC0" w:rsidRPr="004B61AB">
        <w:rPr>
          <w:rFonts w:ascii="Times New Roman" w:hAnsi="Times New Roman" w:cs="Times New Roman"/>
          <w:sz w:val="24"/>
          <w:szCs w:val="24"/>
        </w:rPr>
        <w:t>“.</w:t>
      </w:r>
      <w:r w:rsidR="00BE00EC" w:rsidRPr="004B61AB">
        <w:rPr>
          <w:rFonts w:ascii="Times New Roman" w:hAnsi="Times New Roman" w:cs="Times New Roman"/>
          <w:sz w:val="24"/>
          <w:szCs w:val="24"/>
        </w:rPr>
        <w:t xml:space="preserve"> </w:t>
      </w:r>
    </w:p>
    <w:p w14:paraId="3E455F9F" w14:textId="77777777" w:rsidR="0047521E" w:rsidRPr="004B61AB" w:rsidRDefault="0047521E" w:rsidP="007F5E10">
      <w:pPr>
        <w:spacing w:after="0" w:line="240" w:lineRule="auto"/>
        <w:rPr>
          <w:rFonts w:ascii="Times New Roman" w:eastAsia="Calibri" w:hAnsi="Times New Roman" w:cs="Times New Roman"/>
          <w:b/>
          <w:bCs/>
          <w:sz w:val="24"/>
          <w:szCs w:val="24"/>
        </w:rPr>
      </w:pPr>
    </w:p>
    <w:p w14:paraId="067233E7" w14:textId="77777777" w:rsidR="00A23F72" w:rsidRPr="004B61AB" w:rsidRDefault="00A23F72" w:rsidP="007F5E10">
      <w:pPr>
        <w:spacing w:after="0" w:line="240" w:lineRule="auto"/>
        <w:jc w:val="center"/>
        <w:rPr>
          <w:rFonts w:ascii="Times New Roman" w:eastAsia="Calibri" w:hAnsi="Times New Roman" w:cs="Times New Roman"/>
          <w:b/>
          <w:bCs/>
          <w:sz w:val="24"/>
          <w:szCs w:val="24"/>
        </w:rPr>
      </w:pPr>
      <w:bookmarkStart w:id="20" w:name="_Hlk194009550"/>
      <w:r w:rsidRPr="004B61AB">
        <w:rPr>
          <w:rFonts w:ascii="Times New Roman" w:eastAsia="Calibri" w:hAnsi="Times New Roman" w:cs="Times New Roman"/>
          <w:b/>
          <w:bCs/>
          <w:sz w:val="24"/>
          <w:szCs w:val="24"/>
        </w:rPr>
        <w:t xml:space="preserve">Članak </w:t>
      </w:r>
      <w:r w:rsidR="009F71CC" w:rsidRPr="004B61AB">
        <w:rPr>
          <w:rFonts w:ascii="Times New Roman" w:eastAsia="Calibri" w:hAnsi="Times New Roman" w:cs="Times New Roman"/>
          <w:b/>
          <w:bCs/>
          <w:sz w:val="24"/>
          <w:szCs w:val="24"/>
        </w:rPr>
        <w:t>9</w:t>
      </w:r>
      <w:r w:rsidRPr="004B61AB">
        <w:rPr>
          <w:rFonts w:ascii="Times New Roman" w:eastAsia="Calibri" w:hAnsi="Times New Roman" w:cs="Times New Roman"/>
          <w:b/>
          <w:bCs/>
          <w:sz w:val="24"/>
          <w:szCs w:val="24"/>
        </w:rPr>
        <w:t>.</w:t>
      </w:r>
    </w:p>
    <w:bookmarkEnd w:id="20"/>
    <w:p w14:paraId="663DCFED" w14:textId="77777777" w:rsidR="00F45CC0" w:rsidRPr="004B61AB" w:rsidRDefault="00F45CC0" w:rsidP="007F5E10">
      <w:pPr>
        <w:spacing w:after="0" w:line="240" w:lineRule="auto"/>
        <w:jc w:val="center"/>
        <w:rPr>
          <w:rFonts w:ascii="Times New Roman" w:eastAsia="Calibri" w:hAnsi="Times New Roman" w:cs="Times New Roman"/>
          <w:b/>
          <w:bCs/>
          <w:sz w:val="24"/>
          <w:szCs w:val="24"/>
        </w:rPr>
      </w:pPr>
    </w:p>
    <w:p w14:paraId="6C5E9AFA" w14:textId="77777777" w:rsidR="00A23F72" w:rsidRPr="004B61AB" w:rsidRDefault="00A23F72" w:rsidP="007F5E10">
      <w:pPr>
        <w:spacing w:after="0" w:line="240" w:lineRule="auto"/>
        <w:ind w:firstLine="708"/>
        <w:jc w:val="both"/>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U članku 38.</w:t>
      </w:r>
      <w:r w:rsidR="00F45CC0" w:rsidRPr="004B61AB">
        <w:rPr>
          <w:rFonts w:ascii="Times New Roman" w:eastAsia="Times New Roman" w:hAnsi="Times New Roman" w:cs="Times New Roman"/>
          <w:sz w:val="24"/>
          <w:szCs w:val="24"/>
          <w:lang w:eastAsia="hr-HR"/>
        </w:rPr>
        <w:t xml:space="preserve"> </w:t>
      </w:r>
      <w:r w:rsidR="00F45CC0" w:rsidRPr="004B61AB">
        <w:rPr>
          <w:rFonts w:ascii="Times New Roman" w:hAnsi="Times New Roman" w:cs="Times New Roman"/>
          <w:sz w:val="24"/>
          <w:szCs w:val="24"/>
        </w:rPr>
        <w:t>riječi</w:t>
      </w:r>
      <w:r w:rsidR="00F45CC0" w:rsidRPr="004B61AB">
        <w:rPr>
          <w:rFonts w:ascii="Times New Roman" w:hAnsi="Times New Roman" w:cs="Times New Roman"/>
          <w:sz w:val="24"/>
          <w:szCs w:val="24"/>
          <w:shd w:val="clear" w:color="auto" w:fill="FFFFFF"/>
        </w:rPr>
        <w:t>: „</w:t>
      </w:r>
      <w:r w:rsidR="00BE00EC" w:rsidRPr="004B61AB">
        <w:rPr>
          <w:rFonts w:ascii="Times New Roman" w:hAnsi="Times New Roman" w:cs="Times New Roman"/>
          <w:sz w:val="24"/>
          <w:szCs w:val="24"/>
          <w:shd w:val="clear" w:color="auto" w:fill="FFFFFF"/>
        </w:rPr>
        <w:t>od 3000,00 do 30.000,00 kuna</w:t>
      </w:r>
      <w:r w:rsidR="009D0465" w:rsidRPr="004B61AB">
        <w:rPr>
          <w:rFonts w:ascii="Times New Roman" w:hAnsi="Times New Roman" w:cs="Times New Roman"/>
          <w:sz w:val="24"/>
          <w:szCs w:val="24"/>
          <w:shd w:val="clear" w:color="auto" w:fill="FFFFFF"/>
        </w:rPr>
        <w:t>“</w:t>
      </w:r>
      <w:r w:rsidR="00BE00EC" w:rsidRPr="004B61AB">
        <w:rPr>
          <w:rFonts w:ascii="Times New Roman" w:hAnsi="Times New Roman" w:cs="Times New Roman"/>
          <w:sz w:val="24"/>
          <w:szCs w:val="24"/>
          <w:shd w:val="clear" w:color="auto" w:fill="FFFFFF"/>
        </w:rPr>
        <w:t xml:space="preserve"> zamjenjuju se riječima</w:t>
      </w:r>
      <w:r w:rsidR="009D0465" w:rsidRPr="004B61AB">
        <w:rPr>
          <w:rFonts w:ascii="Times New Roman" w:hAnsi="Times New Roman" w:cs="Times New Roman"/>
          <w:sz w:val="24"/>
          <w:szCs w:val="24"/>
          <w:shd w:val="clear" w:color="auto" w:fill="FFFFFF"/>
        </w:rPr>
        <w:t>:</w:t>
      </w:r>
      <w:r w:rsidR="00F45CC0" w:rsidRPr="004B61AB">
        <w:rPr>
          <w:rFonts w:ascii="Times New Roman" w:hAnsi="Times New Roman" w:cs="Times New Roman"/>
          <w:sz w:val="24"/>
          <w:szCs w:val="24"/>
          <w:shd w:val="clear" w:color="auto" w:fill="FFFFFF"/>
        </w:rPr>
        <w:t xml:space="preserve"> </w:t>
      </w:r>
      <w:r w:rsidR="009D0465" w:rsidRPr="004B61AB">
        <w:rPr>
          <w:rFonts w:ascii="Times New Roman" w:hAnsi="Times New Roman" w:cs="Times New Roman"/>
          <w:sz w:val="24"/>
          <w:szCs w:val="24"/>
          <w:shd w:val="clear" w:color="auto" w:fill="FFFFFF"/>
        </w:rPr>
        <w:t>„</w:t>
      </w:r>
      <w:r w:rsidRPr="004B61AB">
        <w:rPr>
          <w:rFonts w:ascii="Times New Roman" w:eastAsia="Times New Roman" w:hAnsi="Times New Roman" w:cs="Times New Roman"/>
          <w:sz w:val="24"/>
          <w:szCs w:val="24"/>
          <w:lang w:eastAsia="hr-HR"/>
        </w:rPr>
        <w:t xml:space="preserve">od 600,00 do </w:t>
      </w:r>
      <w:r w:rsidR="00C03058" w:rsidRPr="004B61AB">
        <w:rPr>
          <w:rFonts w:ascii="Times New Roman" w:eastAsia="Times New Roman" w:hAnsi="Times New Roman" w:cs="Times New Roman"/>
          <w:sz w:val="24"/>
          <w:szCs w:val="24"/>
          <w:lang w:eastAsia="hr-HR"/>
        </w:rPr>
        <w:t>4</w:t>
      </w:r>
      <w:r w:rsidRPr="004B61AB">
        <w:rPr>
          <w:rFonts w:ascii="Times New Roman" w:eastAsia="Times New Roman" w:hAnsi="Times New Roman" w:cs="Times New Roman"/>
          <w:sz w:val="24"/>
          <w:szCs w:val="24"/>
          <w:lang w:eastAsia="hr-HR"/>
        </w:rPr>
        <w:t>.000,00 eura</w:t>
      </w:r>
      <w:r w:rsidR="007F6A85" w:rsidRPr="004B61AB">
        <w:rPr>
          <w:rFonts w:ascii="Times New Roman" w:eastAsia="Times New Roman" w:hAnsi="Times New Roman" w:cs="Times New Roman"/>
          <w:sz w:val="24"/>
          <w:szCs w:val="24"/>
          <w:lang w:eastAsia="hr-HR"/>
        </w:rPr>
        <w:t>“</w:t>
      </w:r>
      <w:r w:rsidR="00F45CC0" w:rsidRPr="004B61AB">
        <w:rPr>
          <w:rFonts w:ascii="Times New Roman" w:eastAsia="Times New Roman" w:hAnsi="Times New Roman" w:cs="Times New Roman"/>
          <w:sz w:val="24"/>
          <w:szCs w:val="24"/>
          <w:lang w:eastAsia="hr-HR"/>
        </w:rPr>
        <w:t>.</w:t>
      </w:r>
    </w:p>
    <w:p w14:paraId="046C4789" w14:textId="77777777" w:rsidR="009D0465" w:rsidRPr="004B61AB" w:rsidRDefault="009D0465" w:rsidP="007F5E10">
      <w:pPr>
        <w:spacing w:after="0" w:line="240" w:lineRule="auto"/>
        <w:ind w:firstLine="708"/>
        <w:jc w:val="both"/>
        <w:rPr>
          <w:rFonts w:ascii="Times New Roman" w:eastAsia="Times New Roman" w:hAnsi="Times New Roman" w:cs="Times New Roman"/>
          <w:sz w:val="24"/>
          <w:szCs w:val="24"/>
          <w:lang w:eastAsia="hr-HR"/>
        </w:rPr>
      </w:pPr>
    </w:p>
    <w:p w14:paraId="4900F6A9" w14:textId="77777777" w:rsidR="001C791C" w:rsidRPr="004B61AB" w:rsidRDefault="00625905" w:rsidP="007F5E10">
      <w:pPr>
        <w:spacing w:after="0" w:line="240" w:lineRule="auto"/>
        <w:jc w:val="center"/>
        <w:textAlignment w:val="baseline"/>
        <w:rPr>
          <w:rFonts w:ascii="Times New Roman" w:eastAsia="Times New Roman" w:hAnsi="Times New Roman" w:cs="Times New Roman"/>
          <w:b/>
          <w:bCs/>
          <w:sz w:val="24"/>
          <w:szCs w:val="24"/>
          <w:lang w:eastAsia="hr-HR"/>
        </w:rPr>
      </w:pPr>
      <w:r w:rsidRPr="004B61AB">
        <w:rPr>
          <w:rFonts w:ascii="Times New Roman" w:eastAsia="Times New Roman" w:hAnsi="Times New Roman" w:cs="Times New Roman"/>
          <w:b/>
          <w:bCs/>
          <w:sz w:val="24"/>
          <w:szCs w:val="24"/>
          <w:lang w:eastAsia="hr-HR"/>
        </w:rPr>
        <w:t xml:space="preserve">Članak </w:t>
      </w:r>
      <w:r w:rsidR="009F71CC" w:rsidRPr="004B61AB">
        <w:rPr>
          <w:rFonts w:ascii="Times New Roman" w:eastAsia="Times New Roman" w:hAnsi="Times New Roman" w:cs="Times New Roman"/>
          <w:b/>
          <w:bCs/>
          <w:sz w:val="24"/>
          <w:szCs w:val="24"/>
          <w:lang w:eastAsia="hr-HR"/>
        </w:rPr>
        <w:t>10</w:t>
      </w:r>
      <w:r w:rsidRPr="004B61AB">
        <w:rPr>
          <w:rFonts w:ascii="Times New Roman" w:eastAsia="Times New Roman" w:hAnsi="Times New Roman" w:cs="Times New Roman"/>
          <w:b/>
          <w:bCs/>
          <w:sz w:val="24"/>
          <w:szCs w:val="24"/>
          <w:lang w:eastAsia="hr-HR"/>
        </w:rPr>
        <w:t>.</w:t>
      </w:r>
    </w:p>
    <w:p w14:paraId="45038B75" w14:textId="77777777" w:rsidR="001C791C" w:rsidRPr="004B61AB" w:rsidRDefault="001C791C" w:rsidP="007F5E10">
      <w:pPr>
        <w:spacing w:after="0" w:line="240" w:lineRule="auto"/>
        <w:jc w:val="center"/>
        <w:textAlignment w:val="baseline"/>
        <w:rPr>
          <w:rFonts w:ascii="Times New Roman" w:eastAsia="Times New Roman" w:hAnsi="Times New Roman" w:cs="Times New Roman"/>
          <w:b/>
          <w:bCs/>
          <w:sz w:val="24"/>
          <w:szCs w:val="24"/>
          <w:lang w:eastAsia="hr-HR"/>
        </w:rPr>
      </w:pPr>
    </w:p>
    <w:p w14:paraId="3409EE15" w14:textId="77777777" w:rsidR="000B32CA" w:rsidRPr="004B61AB" w:rsidRDefault="000B32CA" w:rsidP="004E1956">
      <w:pPr>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Prilog </w:t>
      </w:r>
      <w:r w:rsidR="00112140" w:rsidRPr="004B61AB">
        <w:rPr>
          <w:rFonts w:ascii="Times New Roman" w:eastAsia="Times New Roman" w:hAnsi="Times New Roman" w:cs="Times New Roman"/>
          <w:sz w:val="24"/>
          <w:szCs w:val="24"/>
          <w:lang w:eastAsia="hr-HR"/>
        </w:rPr>
        <w:t>Zakonu o zaštiti prijavitelja nepravilnosti („Narodne novine“, broj 46/22.)</w:t>
      </w:r>
      <w:r w:rsidRPr="004B61AB">
        <w:rPr>
          <w:rFonts w:ascii="Times New Roman" w:eastAsia="Times New Roman" w:hAnsi="Times New Roman" w:cs="Times New Roman"/>
          <w:sz w:val="24"/>
          <w:szCs w:val="24"/>
          <w:lang w:eastAsia="hr-HR"/>
        </w:rPr>
        <w:t xml:space="preserve"> zamjenjuje </w:t>
      </w:r>
      <w:r w:rsidR="00112140" w:rsidRPr="004B61AB">
        <w:rPr>
          <w:rFonts w:ascii="Times New Roman" w:eastAsia="Times New Roman" w:hAnsi="Times New Roman" w:cs="Times New Roman"/>
          <w:sz w:val="24"/>
          <w:szCs w:val="24"/>
          <w:lang w:eastAsia="hr-HR"/>
        </w:rPr>
        <w:t xml:space="preserve">se </w:t>
      </w:r>
      <w:r w:rsidR="003D132E" w:rsidRPr="004B61AB">
        <w:rPr>
          <w:rFonts w:ascii="Times New Roman" w:eastAsia="Times New Roman" w:hAnsi="Times New Roman" w:cs="Times New Roman"/>
          <w:sz w:val="24"/>
          <w:szCs w:val="24"/>
          <w:lang w:eastAsia="hr-HR"/>
        </w:rPr>
        <w:t xml:space="preserve">novim </w:t>
      </w:r>
      <w:r w:rsidR="006B4AE0" w:rsidRPr="004B61AB">
        <w:rPr>
          <w:rFonts w:ascii="Times New Roman" w:eastAsia="Times New Roman" w:hAnsi="Times New Roman" w:cs="Times New Roman"/>
          <w:sz w:val="24"/>
          <w:szCs w:val="24"/>
          <w:lang w:eastAsia="hr-HR"/>
        </w:rPr>
        <w:t>Prilogom</w:t>
      </w:r>
      <w:r w:rsidRPr="004B61AB">
        <w:rPr>
          <w:rFonts w:ascii="Times New Roman" w:eastAsia="Times New Roman" w:hAnsi="Times New Roman" w:cs="Times New Roman"/>
          <w:sz w:val="24"/>
          <w:szCs w:val="24"/>
          <w:lang w:eastAsia="hr-HR"/>
        </w:rPr>
        <w:t xml:space="preserve">, </w:t>
      </w:r>
      <w:r w:rsidR="00112140" w:rsidRPr="004B61AB">
        <w:rPr>
          <w:rFonts w:ascii="Times New Roman" w:eastAsia="Times New Roman" w:hAnsi="Times New Roman" w:cs="Times New Roman"/>
          <w:sz w:val="24"/>
          <w:szCs w:val="24"/>
          <w:lang w:eastAsia="hr-HR"/>
        </w:rPr>
        <w:t>koji se nalazi u prilogu ovoga Zakona i čini njegov sastavni dio.</w:t>
      </w:r>
    </w:p>
    <w:p w14:paraId="7BFF68A7" w14:textId="77777777" w:rsidR="00112140" w:rsidRPr="004B61AB" w:rsidRDefault="00112140" w:rsidP="007F5E10">
      <w:pPr>
        <w:spacing w:after="0" w:line="240" w:lineRule="auto"/>
        <w:jc w:val="center"/>
        <w:rPr>
          <w:rFonts w:ascii="Times New Roman" w:eastAsia="Times New Roman" w:hAnsi="Times New Roman" w:cs="Times New Roman"/>
          <w:b/>
          <w:bCs/>
          <w:sz w:val="24"/>
          <w:szCs w:val="24"/>
          <w:lang w:eastAsia="hr-HR"/>
        </w:rPr>
      </w:pPr>
    </w:p>
    <w:p w14:paraId="105EC462" w14:textId="77777777" w:rsidR="00112140" w:rsidRPr="004B61AB" w:rsidRDefault="00112140" w:rsidP="007F5E10">
      <w:pPr>
        <w:spacing w:after="0" w:line="240" w:lineRule="auto"/>
        <w:jc w:val="center"/>
        <w:rPr>
          <w:rFonts w:ascii="Times New Roman" w:eastAsia="Times New Roman" w:hAnsi="Times New Roman" w:cs="Times New Roman"/>
          <w:b/>
          <w:bCs/>
          <w:sz w:val="24"/>
          <w:szCs w:val="24"/>
          <w:lang w:eastAsia="hr-HR"/>
        </w:rPr>
      </w:pPr>
      <w:r w:rsidRPr="004B61AB">
        <w:rPr>
          <w:rFonts w:ascii="Times New Roman" w:eastAsia="Times New Roman" w:hAnsi="Times New Roman" w:cs="Times New Roman"/>
          <w:b/>
          <w:bCs/>
          <w:sz w:val="24"/>
          <w:szCs w:val="24"/>
          <w:lang w:eastAsia="hr-HR"/>
        </w:rPr>
        <w:t xml:space="preserve">Članak </w:t>
      </w:r>
      <w:r w:rsidR="00263D90" w:rsidRPr="004B61AB">
        <w:rPr>
          <w:rFonts w:ascii="Times New Roman" w:eastAsia="Times New Roman" w:hAnsi="Times New Roman" w:cs="Times New Roman"/>
          <w:b/>
          <w:bCs/>
          <w:sz w:val="24"/>
          <w:szCs w:val="24"/>
          <w:lang w:eastAsia="hr-HR"/>
        </w:rPr>
        <w:t>1</w:t>
      </w:r>
      <w:r w:rsidR="009F71CC" w:rsidRPr="004B61AB">
        <w:rPr>
          <w:rFonts w:ascii="Times New Roman" w:eastAsia="Times New Roman" w:hAnsi="Times New Roman" w:cs="Times New Roman"/>
          <w:b/>
          <w:bCs/>
          <w:sz w:val="24"/>
          <w:szCs w:val="24"/>
          <w:lang w:eastAsia="hr-HR"/>
        </w:rPr>
        <w:t>1</w:t>
      </w:r>
      <w:r w:rsidRPr="004B61AB">
        <w:rPr>
          <w:rFonts w:ascii="Times New Roman" w:eastAsia="Times New Roman" w:hAnsi="Times New Roman" w:cs="Times New Roman"/>
          <w:b/>
          <w:bCs/>
          <w:sz w:val="24"/>
          <w:szCs w:val="24"/>
          <w:lang w:eastAsia="hr-HR"/>
        </w:rPr>
        <w:t>.</w:t>
      </w:r>
    </w:p>
    <w:p w14:paraId="1EA0A4DE" w14:textId="77777777" w:rsidR="001C791C" w:rsidRPr="004B61AB" w:rsidRDefault="001C791C" w:rsidP="007F5E10">
      <w:pPr>
        <w:spacing w:after="0" w:line="240" w:lineRule="auto"/>
        <w:jc w:val="center"/>
        <w:rPr>
          <w:rFonts w:ascii="Times New Roman" w:eastAsia="Times New Roman" w:hAnsi="Times New Roman" w:cs="Times New Roman"/>
          <w:b/>
          <w:bCs/>
          <w:sz w:val="24"/>
          <w:szCs w:val="24"/>
          <w:lang w:eastAsia="hr-HR"/>
        </w:rPr>
      </w:pPr>
    </w:p>
    <w:p w14:paraId="13E19425" w14:textId="77777777" w:rsidR="00112140" w:rsidRPr="004B61AB" w:rsidRDefault="00112140" w:rsidP="007F5E10">
      <w:pPr>
        <w:spacing w:after="0" w:line="240" w:lineRule="auto"/>
        <w:ind w:firstLine="708"/>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Ovaj Zakon stupa na snagu osmoga dana od dana objave u ,,Narodnim novinama“.</w:t>
      </w:r>
    </w:p>
    <w:p w14:paraId="4FFD0B75" w14:textId="77777777" w:rsidR="00B84BDF" w:rsidRPr="004B61AB" w:rsidRDefault="00B84BDF" w:rsidP="007F5E10">
      <w:pPr>
        <w:spacing w:after="0" w:line="240" w:lineRule="auto"/>
        <w:ind w:firstLine="708"/>
        <w:rPr>
          <w:rFonts w:ascii="Times New Roman" w:eastAsia="Times New Roman" w:hAnsi="Times New Roman" w:cs="Times New Roman"/>
          <w:sz w:val="24"/>
          <w:szCs w:val="24"/>
          <w:lang w:eastAsia="hr-HR"/>
        </w:rPr>
      </w:pPr>
    </w:p>
    <w:p w14:paraId="39AD744D" w14:textId="77777777" w:rsidR="006B4AE0" w:rsidRPr="004B61AB" w:rsidRDefault="006B4AE0">
      <w:pPr>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br w:type="page"/>
      </w:r>
    </w:p>
    <w:p w14:paraId="4E537DEC" w14:textId="77777777" w:rsidR="00112140" w:rsidRPr="004B61AB" w:rsidRDefault="00112140" w:rsidP="007F5E10">
      <w:pPr>
        <w:spacing w:after="0" w:line="240" w:lineRule="auto"/>
        <w:jc w:val="center"/>
        <w:textAlignment w:val="baseline"/>
        <w:rPr>
          <w:rFonts w:ascii="Times New Roman" w:eastAsia="Times New Roman" w:hAnsi="Times New Roman" w:cs="Times New Roman"/>
          <w:b/>
          <w:sz w:val="24"/>
          <w:szCs w:val="24"/>
          <w:lang w:eastAsia="hr-HR"/>
        </w:rPr>
      </w:pPr>
      <w:r w:rsidRPr="004B61AB">
        <w:rPr>
          <w:rFonts w:ascii="Times New Roman" w:eastAsia="Times New Roman" w:hAnsi="Times New Roman" w:cs="Times New Roman"/>
          <w:b/>
          <w:sz w:val="24"/>
          <w:szCs w:val="24"/>
          <w:lang w:eastAsia="hr-HR"/>
        </w:rPr>
        <w:lastRenderedPageBreak/>
        <w:t>PRILOG</w:t>
      </w:r>
    </w:p>
    <w:p w14:paraId="7412994D" w14:textId="77777777" w:rsidR="00E868CB" w:rsidRPr="004B61AB" w:rsidRDefault="00E868CB" w:rsidP="007F5E10">
      <w:pPr>
        <w:pStyle w:val="box470994"/>
        <w:shd w:val="clear" w:color="auto" w:fill="FFFFFF"/>
        <w:spacing w:before="0" w:beforeAutospacing="0" w:after="0" w:afterAutospacing="0"/>
        <w:jc w:val="center"/>
        <w:textAlignment w:val="baseline"/>
        <w:rPr>
          <w:rStyle w:val="bold"/>
          <w:bdr w:val="none" w:sz="0" w:space="0" w:color="auto" w:frame="1"/>
        </w:rPr>
      </w:pPr>
    </w:p>
    <w:p w14:paraId="0890259F" w14:textId="77777777" w:rsidR="006B4AE0" w:rsidRPr="004B61AB" w:rsidRDefault="006B4AE0" w:rsidP="007F5E10">
      <w:pPr>
        <w:pStyle w:val="box470994"/>
        <w:shd w:val="clear" w:color="auto" w:fill="FFFFFF"/>
        <w:spacing w:before="0" w:beforeAutospacing="0" w:after="0" w:afterAutospacing="0"/>
        <w:jc w:val="center"/>
        <w:textAlignment w:val="baseline"/>
        <w:rPr>
          <w:rStyle w:val="bold"/>
          <w:bdr w:val="none" w:sz="0" w:space="0" w:color="auto" w:frame="1"/>
        </w:rPr>
      </w:pPr>
    </w:p>
    <w:p w14:paraId="1D0007FA" w14:textId="77777777" w:rsidR="00AB388A" w:rsidRPr="004B61AB" w:rsidRDefault="00AB388A" w:rsidP="007F5E10">
      <w:pPr>
        <w:pStyle w:val="box470994"/>
        <w:shd w:val="clear" w:color="auto" w:fill="FFFFFF"/>
        <w:spacing w:before="0" w:beforeAutospacing="0" w:after="0" w:afterAutospacing="0"/>
        <w:jc w:val="center"/>
        <w:textAlignment w:val="baseline"/>
        <w:rPr>
          <w:rStyle w:val="bold"/>
          <w:b/>
          <w:bdr w:val="none" w:sz="0" w:space="0" w:color="auto" w:frame="1"/>
        </w:rPr>
      </w:pPr>
      <w:r w:rsidRPr="004B61AB">
        <w:rPr>
          <w:rStyle w:val="bold"/>
          <w:b/>
          <w:bdr w:val="none" w:sz="0" w:space="0" w:color="auto" w:frame="1"/>
        </w:rPr>
        <w:t>Dio I.</w:t>
      </w:r>
    </w:p>
    <w:p w14:paraId="253EB2AD" w14:textId="77777777" w:rsidR="003D132E" w:rsidRPr="004B61AB" w:rsidRDefault="003D132E" w:rsidP="007F5E10">
      <w:pPr>
        <w:pStyle w:val="box470994"/>
        <w:shd w:val="clear" w:color="auto" w:fill="FFFFFF"/>
        <w:spacing w:before="0" w:beforeAutospacing="0" w:after="0" w:afterAutospacing="0"/>
        <w:jc w:val="center"/>
        <w:textAlignment w:val="baseline"/>
        <w:rPr>
          <w:rStyle w:val="bold"/>
          <w:bdr w:val="none" w:sz="0" w:space="0" w:color="auto" w:frame="1"/>
        </w:rPr>
      </w:pPr>
    </w:p>
    <w:p w14:paraId="71595ACE" w14:textId="77777777" w:rsidR="00AB388A" w:rsidRPr="004B61AB" w:rsidRDefault="00AB388A" w:rsidP="007F5E10">
      <w:pPr>
        <w:pStyle w:val="box470994"/>
        <w:shd w:val="clear" w:color="auto" w:fill="FFFFFF"/>
        <w:spacing w:before="0" w:beforeAutospacing="0" w:after="0" w:afterAutospacing="0"/>
        <w:ind w:left="708" w:hanging="708"/>
        <w:jc w:val="both"/>
        <w:textAlignment w:val="baseline"/>
      </w:pPr>
      <w:r w:rsidRPr="004B61AB">
        <w:rPr>
          <w:rStyle w:val="bold"/>
          <w:b/>
          <w:bCs/>
          <w:bdr w:val="none" w:sz="0" w:space="0" w:color="auto" w:frame="1"/>
        </w:rPr>
        <w:t>A.</w:t>
      </w:r>
      <w:r w:rsidR="006B4AE0" w:rsidRPr="004B61AB">
        <w:rPr>
          <w:rStyle w:val="bold"/>
          <w:b/>
          <w:bCs/>
          <w:bdr w:val="none" w:sz="0" w:space="0" w:color="auto" w:frame="1"/>
        </w:rPr>
        <w:tab/>
      </w:r>
      <w:r w:rsidRPr="004B61AB">
        <w:t xml:space="preserve">Članak 4. stavak 1. točka (a) podtočka 1. </w:t>
      </w:r>
      <w:bookmarkStart w:id="21" w:name="_Hlk194069696"/>
      <w:r w:rsidRPr="004B61AB">
        <w:t>ovoga Zakona</w:t>
      </w:r>
      <w:bookmarkEnd w:id="21"/>
      <w:r w:rsidR="00B243DE" w:rsidRPr="004B61AB">
        <w:t xml:space="preserve"> (</w:t>
      </w:r>
      <w:r w:rsidRPr="004B61AB">
        <w:t>javna nabava</w:t>
      </w:r>
      <w:r w:rsidR="00B243DE" w:rsidRPr="004B61AB">
        <w:t>)</w:t>
      </w:r>
      <w:r w:rsidRPr="004B61AB">
        <w:t>:</w:t>
      </w:r>
    </w:p>
    <w:p w14:paraId="0BFD8760" w14:textId="77777777" w:rsidR="006B4AE0" w:rsidRPr="004B61AB" w:rsidRDefault="006B4AE0" w:rsidP="007F5E10">
      <w:pPr>
        <w:pStyle w:val="box470994"/>
        <w:shd w:val="clear" w:color="auto" w:fill="FFFFFF"/>
        <w:tabs>
          <w:tab w:val="left" w:pos="284"/>
        </w:tabs>
        <w:spacing w:before="0" w:beforeAutospacing="0" w:after="0" w:afterAutospacing="0"/>
        <w:jc w:val="both"/>
        <w:textAlignment w:val="baseline"/>
      </w:pPr>
    </w:p>
    <w:p w14:paraId="183F2F24" w14:textId="77777777" w:rsidR="00AB388A" w:rsidRPr="004B61AB" w:rsidRDefault="00A073DE" w:rsidP="006B4AE0">
      <w:pPr>
        <w:pStyle w:val="box470994"/>
        <w:shd w:val="clear" w:color="auto" w:fill="FFFFFF"/>
        <w:tabs>
          <w:tab w:val="left" w:pos="709"/>
        </w:tabs>
        <w:spacing w:before="0" w:beforeAutospacing="0" w:after="0" w:afterAutospacing="0"/>
        <w:jc w:val="both"/>
        <w:textAlignment w:val="baseline"/>
      </w:pPr>
      <w:r w:rsidRPr="004B61AB">
        <w:t>1.</w:t>
      </w:r>
      <w:r w:rsidRPr="004B61AB">
        <w:tab/>
      </w:r>
      <w:r w:rsidR="00AB388A" w:rsidRPr="004B61AB">
        <w:t>Pravila postupka za javnu nabavu i dodjelu koncesija, za dodjelu ugovora u području obrane i sigurnosti te za dodjelu ugovora subjekata koji djeluju u sektoru vodnog gospodarstva, energetskom i prometnom sektoru te sektoru poštanskih usluga i svakog drugog ugovora, kako su utvrđena:</w:t>
      </w:r>
    </w:p>
    <w:p w14:paraId="4B003392" w14:textId="77777777" w:rsidR="00AB388A" w:rsidRPr="004B61AB" w:rsidRDefault="00A073DE" w:rsidP="002272EA">
      <w:pPr>
        <w:pStyle w:val="box470994"/>
        <w:shd w:val="clear" w:color="auto" w:fill="FFFFFF"/>
        <w:tabs>
          <w:tab w:val="left" w:pos="709"/>
        </w:tabs>
        <w:spacing w:before="0" w:beforeAutospacing="0" w:after="0" w:afterAutospacing="0"/>
        <w:ind w:left="709" w:hanging="709"/>
        <w:jc w:val="both"/>
        <w:textAlignment w:val="baseline"/>
      </w:pPr>
      <w:r w:rsidRPr="004B61AB">
        <w:t>i.</w:t>
      </w:r>
      <w:r w:rsidR="00CA46B2" w:rsidRPr="004B61AB">
        <w:tab/>
      </w:r>
      <w:r w:rsidR="00AB388A" w:rsidRPr="004B61AB">
        <w:t>Direktivom 2014/23/EU Europskog parlamenta i Vijeća od 26. veljače 2014. o dodjeli ugovorâ o koncesiji (SL L 94, 28.3.2014., str. 1.)</w:t>
      </w:r>
    </w:p>
    <w:p w14:paraId="61C74A6B" w14:textId="77777777" w:rsidR="00AB388A" w:rsidRPr="004B61AB" w:rsidRDefault="00CA46B2" w:rsidP="002272EA">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Direktivom 2014/24/EU Europskog parlamenta i Vijeća od 26. veljače 2014. o javnoj nabavi i o stavljanju izvan snage Direktive 2004/18/EZ (SL L 94, 28.3.2014., str. 65.)</w:t>
      </w:r>
    </w:p>
    <w:p w14:paraId="357ED7AB" w14:textId="77777777" w:rsidR="00AB388A" w:rsidRPr="004B61AB" w:rsidRDefault="00CA46B2" w:rsidP="002272EA">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Direktivom 2014/25/EU Europskog parlamenta i Vijeća od 26. veljače 2014. o nabavi subjekata koji djeluju u sektoru vodnog gospodarstva, energetskom i prometnom sektoru te sektoru poštanskih usluga i stavljanju izvan snage Direktive 2004/17/EZ (SL L 94, 28.3.2014., str. 243.)</w:t>
      </w:r>
    </w:p>
    <w:p w14:paraId="5E248B11" w14:textId="77777777" w:rsidR="00AB388A" w:rsidRPr="004B61AB" w:rsidRDefault="00CA46B2" w:rsidP="002272EA">
      <w:pPr>
        <w:pStyle w:val="box470994"/>
        <w:shd w:val="clear" w:color="auto" w:fill="FFFFFF"/>
        <w:tabs>
          <w:tab w:val="left" w:pos="709"/>
        </w:tabs>
        <w:spacing w:before="0" w:beforeAutospacing="0" w:after="0" w:afterAutospacing="0"/>
        <w:ind w:left="709" w:hanging="709"/>
        <w:jc w:val="both"/>
        <w:textAlignment w:val="baseline"/>
      </w:pPr>
      <w:r w:rsidRPr="004B61AB">
        <w:t>iv.</w:t>
      </w:r>
      <w:r w:rsidRPr="004B61AB">
        <w:tab/>
      </w:r>
      <w:r w:rsidR="00AB388A" w:rsidRPr="004B61AB">
        <w:t>Direktivom 2009/81/EZ Europskog parlamenta i Vijeća od 13. srpnja 2009. o usklađivanju postupaka nabave za određene ugovore o radovima, ugovore o nabavi robe i ugovore o uslugama koje sklapaju javni naručitelji ili naručitelji u području obrane i sigurnosti te izmjeni direktiva 2004/17/EZ i 2004/18/EZ (SL L 216, 20.8.2009., str. 76.).</w:t>
      </w:r>
    </w:p>
    <w:p w14:paraId="3AF8041C" w14:textId="77777777" w:rsidR="006B4AE0" w:rsidRPr="004B61AB" w:rsidRDefault="006B4AE0" w:rsidP="007F5E10">
      <w:pPr>
        <w:pStyle w:val="box470994"/>
        <w:shd w:val="clear" w:color="auto" w:fill="FFFFFF"/>
        <w:spacing w:before="0" w:beforeAutospacing="0" w:after="0" w:afterAutospacing="0"/>
        <w:jc w:val="both"/>
        <w:textAlignment w:val="baseline"/>
      </w:pPr>
    </w:p>
    <w:p w14:paraId="57C28674" w14:textId="77777777" w:rsidR="00AB388A" w:rsidRPr="004B61AB" w:rsidRDefault="00CA46B2" w:rsidP="007F5E10">
      <w:pPr>
        <w:pStyle w:val="box470994"/>
        <w:shd w:val="clear" w:color="auto" w:fill="FFFFFF"/>
        <w:spacing w:before="0" w:beforeAutospacing="0" w:after="0" w:afterAutospacing="0"/>
        <w:jc w:val="both"/>
        <w:textAlignment w:val="baseline"/>
      </w:pPr>
      <w:r w:rsidRPr="004B61AB">
        <w:t>2</w:t>
      </w:r>
      <w:r w:rsidR="00A17BB0" w:rsidRPr="004B61AB">
        <w:t xml:space="preserve">. </w:t>
      </w:r>
      <w:r w:rsidR="002272EA" w:rsidRPr="004B61AB">
        <w:tab/>
      </w:r>
      <w:r w:rsidR="00AB388A" w:rsidRPr="004B61AB">
        <w:t>Postupci preispitivanja uređeni su sljedećim:</w:t>
      </w:r>
    </w:p>
    <w:p w14:paraId="5CACF9A3" w14:textId="77777777" w:rsidR="00AB388A" w:rsidRPr="004B61AB" w:rsidRDefault="00CA46B2" w:rsidP="002272EA">
      <w:pPr>
        <w:pStyle w:val="box470994"/>
        <w:shd w:val="clear" w:color="auto" w:fill="FFFFFF"/>
        <w:spacing w:before="0" w:beforeAutospacing="0" w:after="0" w:afterAutospacing="0"/>
        <w:ind w:left="709" w:hanging="709"/>
        <w:jc w:val="both"/>
        <w:textAlignment w:val="baseline"/>
      </w:pPr>
      <w:r w:rsidRPr="004B61AB">
        <w:t>i.</w:t>
      </w:r>
      <w:r w:rsidR="002272EA" w:rsidRPr="004B61AB">
        <w:tab/>
      </w:r>
      <w:r w:rsidR="00AB388A" w:rsidRPr="004B61AB">
        <w:t>Direktivom Vijeća 92/13/EEZ od 25. veljače 1992. o usklađivanju zakona i drugih propisa o primjeni pravila Zajednice u postupcima nabave subjekata koji djeluju u sektoru vodnoga gospodarstva, energetskom, prometnom i telekomunikacijskom sektoru (SL L 76, 23.3.1992., str. 14.)</w:t>
      </w:r>
    </w:p>
    <w:p w14:paraId="72F1D8D3" w14:textId="77777777" w:rsidR="00AB388A" w:rsidRPr="004B61AB" w:rsidRDefault="00CA46B2" w:rsidP="002272EA">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Direktivom Vijeća 89/665/EEZ od 21. prosinca 1989. o usklađivanju zakona i drugih propisa u odnosu na primjenu postupaka kontrole na sklapanje ugovora o javnoj nabavi robe i javnim radovima (SL L 395, 30.12.1989., str. 33.).</w:t>
      </w:r>
    </w:p>
    <w:p w14:paraId="43180519" w14:textId="77777777" w:rsidR="00E868CB" w:rsidRPr="004B61AB" w:rsidRDefault="00E868CB" w:rsidP="007F5E10">
      <w:pPr>
        <w:pStyle w:val="box470994"/>
        <w:shd w:val="clear" w:color="auto" w:fill="FFFFFF"/>
        <w:spacing w:before="0" w:beforeAutospacing="0" w:after="0" w:afterAutospacing="0"/>
        <w:ind w:firstLine="708"/>
        <w:jc w:val="both"/>
        <w:textAlignment w:val="baseline"/>
        <w:rPr>
          <w:rStyle w:val="bold"/>
          <w:b/>
          <w:bCs/>
          <w:bdr w:val="none" w:sz="0" w:space="0" w:color="auto" w:frame="1"/>
        </w:rPr>
      </w:pPr>
    </w:p>
    <w:p w14:paraId="0B886009"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B.</w:t>
      </w:r>
      <w:r w:rsidR="006B4AE0" w:rsidRPr="004B61AB">
        <w:rPr>
          <w:rStyle w:val="bold"/>
          <w:b/>
          <w:bCs/>
          <w:bdr w:val="none" w:sz="0" w:space="0" w:color="auto" w:frame="1"/>
        </w:rPr>
        <w:tab/>
      </w:r>
      <w:r w:rsidRPr="004B61AB">
        <w:t>Članak 4. stavak 1. točka (a) podtočka 2. ovoga Zakona</w:t>
      </w:r>
      <w:r w:rsidR="00176FA4" w:rsidRPr="004B61AB">
        <w:t xml:space="preserve"> (</w:t>
      </w:r>
      <w:r w:rsidRPr="004B61AB">
        <w:t>financijske usluge, proizvodi i tržišta te sprječavanje pranja novca i financiranja terorizma</w:t>
      </w:r>
      <w:r w:rsidR="00176FA4" w:rsidRPr="004B61AB">
        <w:t>)</w:t>
      </w:r>
      <w:r w:rsidRPr="004B61AB">
        <w:t>:</w:t>
      </w:r>
    </w:p>
    <w:p w14:paraId="09D8E57B" w14:textId="77777777" w:rsidR="00DB12CE" w:rsidRPr="004B61AB" w:rsidRDefault="00DB12CE" w:rsidP="007F5E10">
      <w:pPr>
        <w:pStyle w:val="box470994"/>
        <w:shd w:val="clear" w:color="auto" w:fill="FFFFFF"/>
        <w:spacing w:before="0" w:beforeAutospacing="0" w:after="0" w:afterAutospacing="0"/>
        <w:jc w:val="both"/>
        <w:textAlignment w:val="baseline"/>
      </w:pPr>
    </w:p>
    <w:p w14:paraId="60E8599A" w14:textId="77777777" w:rsidR="00AB388A" w:rsidRPr="004B61AB" w:rsidRDefault="00AB388A" w:rsidP="007F5E10">
      <w:pPr>
        <w:pStyle w:val="box470994"/>
        <w:shd w:val="clear" w:color="auto" w:fill="FFFFFF"/>
        <w:spacing w:before="0" w:beforeAutospacing="0" w:after="0" w:afterAutospacing="0"/>
        <w:jc w:val="both"/>
        <w:textAlignment w:val="baseline"/>
        <w:rPr>
          <w:spacing w:val="-2"/>
        </w:rPr>
      </w:pPr>
      <w:r w:rsidRPr="004B61AB">
        <w:t xml:space="preserve">Pravila kojima se utvrđuju regulatorni i nadzorni okvir te zaštita potrošača i ulagača u području financijskih usluga i tržišta kapitala, bankarstva i kreditiranja, ulaganja, osiguranja i reosiguranja, strukovnih i osobnih mirovinskih proizvoda, vrijednosnih papira, investicijskih fondova i platnih usluga u Uniji te djelatnosti iz Priloga I. Direktivi 2013/36/EU Europskog parlamenta i Vijeća od 26. lipnja 2013. o pristupanju djelatnosti kreditnih institucija i bonitetnom nadzoru nad kreditnim institucijama i </w:t>
      </w:r>
      <w:r w:rsidRPr="004B61AB">
        <w:lastRenderedPageBreak/>
        <w:t xml:space="preserve">investicijskim društvima, izmjeni Direktive </w:t>
      </w:r>
      <w:r w:rsidRPr="004B61AB">
        <w:rPr>
          <w:spacing w:val="-2"/>
        </w:rPr>
        <w:t>2002/87/EZ te stavljanju izvan snage direktiva 2006/48/EZ i 2006/49/EZ (SL L 176, 27.6. 2013., str. 338), kako su utvrđena:</w:t>
      </w:r>
    </w:p>
    <w:p w14:paraId="4CC25272" w14:textId="77777777" w:rsidR="00AB388A" w:rsidRPr="004B61AB" w:rsidRDefault="00CA46B2" w:rsidP="00826996">
      <w:pPr>
        <w:pStyle w:val="box470994"/>
        <w:shd w:val="clear" w:color="auto" w:fill="FFFFFF"/>
        <w:spacing w:before="0" w:beforeAutospacing="0" w:after="0" w:afterAutospacing="0"/>
        <w:ind w:left="709" w:hanging="709"/>
        <w:jc w:val="both"/>
        <w:textAlignment w:val="baseline"/>
      </w:pPr>
      <w:r w:rsidRPr="004B61AB">
        <w:t>i.</w:t>
      </w:r>
      <w:r w:rsidRPr="004B61AB">
        <w:tab/>
      </w:r>
      <w:r w:rsidR="00AB388A" w:rsidRPr="004B61AB">
        <w:t>Direktivom 2009/110/EZ Europskog parlamenta i Vijeća od 16. rujna 2009. o osnivanju, obavljanju djelatnosti i bonitetnom nadzoru poslovanja institucija za elektronički novac te o izmjeni direktiva 2005/60/EZ i 2006/48/EZ i stavljanju izvan snage Direktive 2000/46/EZ (SL L 267, 10.10.2009., str. 7.)</w:t>
      </w:r>
    </w:p>
    <w:p w14:paraId="55E1AFA9" w14:textId="77777777" w:rsidR="00AB388A" w:rsidRPr="004B61AB" w:rsidRDefault="00CA46B2" w:rsidP="00826996">
      <w:pPr>
        <w:pStyle w:val="box470994"/>
        <w:shd w:val="clear" w:color="auto" w:fill="FFFFFF"/>
        <w:spacing w:before="0" w:beforeAutospacing="0" w:after="0" w:afterAutospacing="0"/>
        <w:ind w:left="709" w:hanging="709"/>
        <w:jc w:val="both"/>
        <w:textAlignment w:val="baseline"/>
      </w:pPr>
      <w:r w:rsidRPr="004B61AB">
        <w:t>ii.</w:t>
      </w:r>
      <w:r w:rsidRPr="004B61AB">
        <w:tab/>
      </w:r>
      <w:r w:rsidR="00AB388A" w:rsidRPr="004B61AB">
        <w:t>Direktivom 2011/61/EU Europskog parlamenta i Vijeća od 8. lipnja 2011. o upraviteljima alternativnih investicijskih fondova i o izmjeni direktiva 2003/41/EZ i 2009/65/EZ te uredbi (EZ) br. 1060/2009 i (EU) br. 1095/2010 (SL L 174, 1.7.2011., str. 1.)</w:t>
      </w:r>
    </w:p>
    <w:p w14:paraId="4E1CD4D7" w14:textId="77777777" w:rsidR="00AB388A" w:rsidRPr="004B61AB" w:rsidRDefault="00CA46B2" w:rsidP="00826996">
      <w:pPr>
        <w:pStyle w:val="box470994"/>
        <w:shd w:val="clear" w:color="auto" w:fill="FFFFFF"/>
        <w:spacing w:before="0" w:beforeAutospacing="0" w:after="0" w:afterAutospacing="0"/>
        <w:ind w:left="709" w:hanging="709"/>
        <w:jc w:val="both"/>
        <w:textAlignment w:val="baseline"/>
      </w:pPr>
      <w:r w:rsidRPr="004B61AB">
        <w:t>iii.</w:t>
      </w:r>
      <w:r w:rsidRPr="004B61AB">
        <w:tab/>
      </w:r>
      <w:r w:rsidR="00AB388A" w:rsidRPr="004B61AB">
        <w:t>Uredbom (EU) br. 236/2012 Europskog parlamenta i Vijeća od 14. ožujka 2012. o kratkoj prodaji i određenim aspektima kreditnih izvedenica na osnovi nastanka statusa neispunjavanja obveza (SL L 86, 24.3.2012., str. 1.)</w:t>
      </w:r>
    </w:p>
    <w:p w14:paraId="431E0BE7" w14:textId="77777777" w:rsidR="00AB388A" w:rsidRPr="004B61AB" w:rsidRDefault="00CA46B2" w:rsidP="00826996">
      <w:pPr>
        <w:pStyle w:val="box470994"/>
        <w:shd w:val="clear" w:color="auto" w:fill="FFFFFF"/>
        <w:spacing w:before="0" w:beforeAutospacing="0" w:after="0" w:afterAutospacing="0"/>
        <w:ind w:left="709" w:hanging="709"/>
        <w:jc w:val="both"/>
        <w:textAlignment w:val="baseline"/>
      </w:pPr>
      <w:r w:rsidRPr="004B61AB">
        <w:t>iv.</w:t>
      </w:r>
      <w:r w:rsidRPr="004B61AB">
        <w:tab/>
      </w:r>
      <w:r w:rsidR="00AB388A" w:rsidRPr="004B61AB">
        <w:t>Uredbom (EU) br. 345/2013 Europskog parlamenta i Vijeća od 17. travnja 2013. o europskim fondovima poduzetničkog kapitala (SL L 115, 25.4.2013., str. 1.)</w:t>
      </w:r>
    </w:p>
    <w:p w14:paraId="72BB87EA" w14:textId="77777777" w:rsidR="00AB388A" w:rsidRPr="004B61AB" w:rsidRDefault="00CA46B2" w:rsidP="00826996">
      <w:pPr>
        <w:pStyle w:val="box470994"/>
        <w:shd w:val="clear" w:color="auto" w:fill="FFFFFF"/>
        <w:spacing w:before="0" w:beforeAutospacing="0" w:after="0" w:afterAutospacing="0"/>
        <w:ind w:left="709" w:hanging="709"/>
        <w:jc w:val="both"/>
        <w:textAlignment w:val="baseline"/>
      </w:pPr>
      <w:r w:rsidRPr="004B61AB">
        <w:t>v.</w:t>
      </w:r>
      <w:r w:rsidRPr="004B61AB">
        <w:tab/>
      </w:r>
      <w:r w:rsidR="00AB388A" w:rsidRPr="004B61AB">
        <w:t>Uredbom (EU) br. 346/2013 Europskog parlamenta i Vijeća od 17. travnja 2013. o europskim fondovima za socijalno poduzetništvo (SL L 115, 25.</w:t>
      </w:r>
      <w:r w:rsidR="002A27A2" w:rsidRPr="004B61AB">
        <w:t>4.</w:t>
      </w:r>
      <w:r w:rsidR="00AB388A" w:rsidRPr="004B61AB">
        <w:t>2013., str. 18.)</w:t>
      </w:r>
    </w:p>
    <w:p w14:paraId="1F5A0489" w14:textId="77777777" w:rsidR="00AB388A" w:rsidRPr="004B61AB" w:rsidRDefault="00CA46B2" w:rsidP="00826996">
      <w:pPr>
        <w:pStyle w:val="box470994"/>
        <w:shd w:val="clear" w:color="auto" w:fill="FFFFFF"/>
        <w:spacing w:before="0" w:beforeAutospacing="0" w:after="0" w:afterAutospacing="0"/>
        <w:ind w:left="709" w:hanging="709"/>
        <w:jc w:val="both"/>
        <w:textAlignment w:val="baseline"/>
      </w:pPr>
      <w:r w:rsidRPr="004B61AB">
        <w:t>vi.</w:t>
      </w:r>
      <w:r w:rsidRPr="004B61AB">
        <w:tab/>
      </w:r>
      <w:r w:rsidR="00AB388A" w:rsidRPr="004B61AB">
        <w:t>Direktivom 2014/17/EU Europskog parlamenta i Vijeća od 4. veljače 2014. o ugovorima o potrošačkim kreditima koji se odnose na stambene nekretnine i o izmjeni direktiva 2008/48/EZ i 2013/36/EU i Uredbe (EU) br. 1093</w:t>
      </w:r>
      <w:r w:rsidR="00A44007" w:rsidRPr="004B61AB">
        <w:t>/2010 (SL L 60, 28.</w:t>
      </w:r>
      <w:r w:rsidR="00AB388A" w:rsidRPr="004B61AB">
        <w:t>2.2014., str. 34.)</w:t>
      </w:r>
    </w:p>
    <w:p w14:paraId="5B6CBE3B" w14:textId="77777777" w:rsidR="00AB388A" w:rsidRPr="004B61AB" w:rsidRDefault="00CA46B2" w:rsidP="00826996">
      <w:pPr>
        <w:pStyle w:val="box470994"/>
        <w:shd w:val="clear" w:color="auto" w:fill="FFFFFF"/>
        <w:spacing w:before="0" w:beforeAutospacing="0" w:after="0" w:afterAutospacing="0"/>
        <w:ind w:left="709" w:hanging="709"/>
        <w:jc w:val="both"/>
        <w:textAlignment w:val="baseline"/>
      </w:pPr>
      <w:r w:rsidRPr="004B61AB">
        <w:t>vii</w:t>
      </w:r>
      <w:r w:rsidRPr="004B61AB">
        <w:tab/>
      </w:r>
      <w:r w:rsidR="00AB388A" w:rsidRPr="004B61AB">
        <w:t>Uredbom (EU) br. 537/2014 Europskog parlamenta i Vijeća od 16. travnja 2014. o posebnim zahtjevima u vezi zakonske revizije subjekata od javnog interesa i stavljanju izvan snage Odluke Komisije 2005/909/EZ (SL L 158, 27.5.2014., str. 77.)</w:t>
      </w:r>
    </w:p>
    <w:p w14:paraId="75CABBB1" w14:textId="77777777" w:rsidR="00AB388A" w:rsidRPr="004B61AB" w:rsidRDefault="00CA46B2" w:rsidP="00826996">
      <w:pPr>
        <w:pStyle w:val="box470994"/>
        <w:shd w:val="clear" w:color="auto" w:fill="FFFFFF"/>
        <w:spacing w:before="0" w:beforeAutospacing="0" w:after="0" w:afterAutospacing="0"/>
        <w:ind w:left="709" w:hanging="709"/>
        <w:jc w:val="both"/>
        <w:textAlignment w:val="baseline"/>
      </w:pPr>
      <w:r w:rsidRPr="004B61AB">
        <w:t>viii.</w:t>
      </w:r>
      <w:r w:rsidRPr="004B61AB">
        <w:tab/>
      </w:r>
      <w:r w:rsidR="00AB388A" w:rsidRPr="004B61AB">
        <w:t>Uredbom (EU) br. 600/2014 Europskog parlamenta i Vijeća od 15. svibnja 2014. o tržištima financijskih instrumenata i izmjeni Uredbe (EU) br. 648/2012 (SL L 173, 12.6.2014., str. 84.)</w:t>
      </w:r>
    </w:p>
    <w:p w14:paraId="7D8F6278" w14:textId="77777777" w:rsidR="00AB388A" w:rsidRPr="004B61AB" w:rsidRDefault="00A17BB0" w:rsidP="00826996">
      <w:pPr>
        <w:pStyle w:val="box470994"/>
        <w:shd w:val="clear" w:color="auto" w:fill="FFFFFF"/>
        <w:spacing w:before="0" w:beforeAutospacing="0" w:after="0" w:afterAutospacing="0"/>
        <w:ind w:left="709" w:hanging="709"/>
        <w:jc w:val="both"/>
        <w:textAlignment w:val="baseline"/>
      </w:pPr>
      <w:r w:rsidRPr="004B61AB">
        <w:t>ix.</w:t>
      </w:r>
      <w:r w:rsidRPr="004B61AB">
        <w:tab/>
      </w:r>
      <w:r w:rsidR="00AB388A" w:rsidRPr="004B61AB">
        <w:t>Direktivom (EU) 2015/2366 Europskog parlamenta i Vijeća od 25. studenoga 2015. o platnim uslugama na unutarnjem tržištu, o izmjeni direktiva 2002/65/EZ, 2009/110/EZ i 2013/36/EU te Uredbe (EU) br. 1093/2010 i o stavljanju izvan snage Dire</w:t>
      </w:r>
      <w:r w:rsidR="00324B59" w:rsidRPr="004B61AB">
        <w:t>ktive 2007/64/EZ (SL L 337, 23.</w:t>
      </w:r>
      <w:r w:rsidR="00AB388A" w:rsidRPr="004B61AB">
        <w:t>12.2015., str. 35.)</w:t>
      </w:r>
    </w:p>
    <w:p w14:paraId="00C18877" w14:textId="77777777" w:rsidR="00AB388A" w:rsidRPr="004B61AB" w:rsidRDefault="00A17BB0" w:rsidP="00826996">
      <w:pPr>
        <w:pStyle w:val="box470994"/>
        <w:shd w:val="clear" w:color="auto" w:fill="FFFFFF"/>
        <w:spacing w:before="0" w:beforeAutospacing="0" w:after="0" w:afterAutospacing="0"/>
        <w:ind w:left="709" w:hanging="709"/>
        <w:jc w:val="both"/>
        <w:textAlignment w:val="baseline"/>
      </w:pPr>
      <w:r w:rsidRPr="004B61AB">
        <w:t>x.</w:t>
      </w:r>
      <w:r w:rsidRPr="004B61AB">
        <w:tab/>
      </w:r>
      <w:r w:rsidR="00AB388A" w:rsidRPr="004B61AB">
        <w:t>Direktivom 2004/25/EZ Europskog parlamenta i Vijeća od 21. travnja 2004. o ponudama za preuzimanje (SL L 142, 30.4.2004., str. 12.)</w:t>
      </w:r>
    </w:p>
    <w:p w14:paraId="1B9CDBE1" w14:textId="77777777" w:rsidR="00AB388A" w:rsidRPr="004B61AB" w:rsidRDefault="00A17BB0" w:rsidP="00826996">
      <w:pPr>
        <w:pStyle w:val="box470994"/>
        <w:shd w:val="clear" w:color="auto" w:fill="FFFFFF"/>
        <w:spacing w:before="0" w:beforeAutospacing="0" w:after="0" w:afterAutospacing="0"/>
        <w:ind w:left="709" w:hanging="709"/>
        <w:jc w:val="both"/>
        <w:textAlignment w:val="baseline"/>
      </w:pPr>
      <w:r w:rsidRPr="004B61AB">
        <w:t>xi.</w:t>
      </w:r>
      <w:r w:rsidRPr="004B61AB">
        <w:tab/>
      </w:r>
      <w:r w:rsidR="00AB388A" w:rsidRPr="004B61AB">
        <w:t>Direktivom 2007/36/EZ Europskog parlamenta i Vijeća od 11. srpnja 2007. o izvršavanju pojedinih prava dioničara trgovačkih društava uvrštenih na burzu (SL L 184, 14.7.2007., str. 17.)</w:t>
      </w:r>
    </w:p>
    <w:p w14:paraId="6BAC0561" w14:textId="77777777" w:rsidR="00AB388A" w:rsidRPr="004B61AB" w:rsidRDefault="00A17BB0" w:rsidP="00826996">
      <w:pPr>
        <w:pStyle w:val="box470994"/>
        <w:shd w:val="clear" w:color="auto" w:fill="FFFFFF"/>
        <w:spacing w:before="0" w:beforeAutospacing="0" w:after="0" w:afterAutospacing="0"/>
        <w:ind w:left="709" w:hanging="709"/>
        <w:jc w:val="both"/>
        <w:textAlignment w:val="baseline"/>
      </w:pPr>
      <w:r w:rsidRPr="004B61AB">
        <w:t>xii.</w:t>
      </w:r>
      <w:r w:rsidRPr="004B61AB">
        <w:tab/>
      </w:r>
      <w:r w:rsidR="00AB388A" w:rsidRPr="004B61AB">
        <w:t>Direktivom 2004/109/EZ Europskog parlamenta i Vijeća od 15. prosinca 2004. o usklađivanju zahtjeva za transparentnošću u vezi s informacijama o izdavateljima čiji su vrijednosni papiri uvršteni za trgovanje na uređenom tržištu i o izmjeni Direktive 2001/34/EZ (SL L 390, 31.12.2004., str. 38.)</w:t>
      </w:r>
    </w:p>
    <w:p w14:paraId="415739E2" w14:textId="77777777" w:rsidR="00AB388A" w:rsidRPr="004B61AB" w:rsidRDefault="00A17BB0" w:rsidP="00826996">
      <w:pPr>
        <w:pStyle w:val="box470994"/>
        <w:shd w:val="clear" w:color="auto" w:fill="FFFFFF"/>
        <w:spacing w:before="0" w:beforeAutospacing="0" w:after="0" w:afterAutospacing="0"/>
        <w:ind w:left="709" w:hanging="709"/>
        <w:jc w:val="both"/>
        <w:textAlignment w:val="baseline"/>
      </w:pPr>
      <w:r w:rsidRPr="004B61AB">
        <w:lastRenderedPageBreak/>
        <w:t>xiii.</w:t>
      </w:r>
      <w:r w:rsidRPr="004B61AB">
        <w:tab/>
      </w:r>
      <w:r w:rsidR="00AB388A" w:rsidRPr="004B61AB">
        <w:t>Uredbom (EU) br. 648/2012 Europskog parlamenta i Vijeća od 4. srpnja 2012. o OTC izvedenicama, središnjoj drugoj ugovornoj strani i trgovinskom repozitoriju (SL L 201, 27.7.2012., str. 1.)</w:t>
      </w:r>
    </w:p>
    <w:p w14:paraId="4A547B07" w14:textId="77777777" w:rsidR="00AB388A" w:rsidRPr="004B61AB" w:rsidRDefault="00A17BB0" w:rsidP="00826996">
      <w:pPr>
        <w:pStyle w:val="box470994"/>
        <w:shd w:val="clear" w:color="auto" w:fill="FFFFFF"/>
        <w:spacing w:before="0" w:beforeAutospacing="0" w:after="0" w:afterAutospacing="0"/>
        <w:ind w:left="709" w:hanging="709"/>
        <w:jc w:val="both"/>
        <w:textAlignment w:val="baseline"/>
      </w:pPr>
      <w:r w:rsidRPr="004B61AB">
        <w:t>xiv.</w:t>
      </w:r>
      <w:r w:rsidRPr="004B61AB">
        <w:tab/>
      </w:r>
      <w:r w:rsidR="00AB388A" w:rsidRPr="004B61AB">
        <w:t>Uredbom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(SL L 171, 29.6.2016., str. 1.)</w:t>
      </w:r>
    </w:p>
    <w:p w14:paraId="260092E9" w14:textId="77777777" w:rsidR="00AB388A" w:rsidRPr="004B61AB" w:rsidRDefault="00A17BB0" w:rsidP="00826996">
      <w:pPr>
        <w:pStyle w:val="box470994"/>
        <w:shd w:val="clear" w:color="auto" w:fill="FFFFFF"/>
        <w:spacing w:before="0" w:beforeAutospacing="0" w:after="0" w:afterAutospacing="0"/>
        <w:ind w:left="709" w:hanging="709"/>
        <w:jc w:val="both"/>
        <w:textAlignment w:val="baseline"/>
      </w:pPr>
      <w:r w:rsidRPr="004B61AB">
        <w:t>xv.</w:t>
      </w:r>
      <w:r w:rsidRPr="004B61AB">
        <w:tab/>
      </w:r>
      <w:r w:rsidR="00AB388A" w:rsidRPr="004B61AB">
        <w:t>Direktivom 2009/138/EZ Europskog parlamenta i Vijeća od 25. studenog</w:t>
      </w:r>
      <w:r w:rsidR="004F24D2" w:rsidRPr="004B61AB">
        <w:t>a</w:t>
      </w:r>
      <w:r w:rsidR="00AB388A" w:rsidRPr="004B61AB">
        <w:t xml:space="preserve"> 2009. o osnivanju i obavljanju djelatnosti osiguranja i reosiguranja (Solventnost II) (SL L 335, 17.12.2009., str. 1.)</w:t>
      </w:r>
    </w:p>
    <w:p w14:paraId="7F10C68A" w14:textId="77777777" w:rsidR="00AB388A" w:rsidRPr="004B61AB" w:rsidRDefault="00A17BB0" w:rsidP="00826996">
      <w:pPr>
        <w:pStyle w:val="box470994"/>
        <w:shd w:val="clear" w:color="auto" w:fill="FFFFFF"/>
        <w:spacing w:before="0" w:beforeAutospacing="0" w:after="0" w:afterAutospacing="0"/>
        <w:ind w:left="709" w:hanging="709"/>
        <w:jc w:val="both"/>
        <w:textAlignment w:val="baseline"/>
      </w:pPr>
      <w:r w:rsidRPr="004B61AB">
        <w:t>xvi.</w:t>
      </w:r>
      <w:r w:rsidRPr="004B61AB">
        <w:tab/>
      </w:r>
      <w:r w:rsidR="00AB388A" w:rsidRPr="004B61AB">
        <w:t>Direktivom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12.6.2014., str. 190.)</w:t>
      </w:r>
    </w:p>
    <w:p w14:paraId="419D8A6D" w14:textId="77777777" w:rsidR="00AB388A" w:rsidRPr="004B61AB" w:rsidRDefault="00A17BB0" w:rsidP="001A23A8">
      <w:pPr>
        <w:pStyle w:val="box470994"/>
        <w:shd w:val="clear" w:color="auto" w:fill="FFFFFF"/>
        <w:tabs>
          <w:tab w:val="left" w:pos="709"/>
        </w:tabs>
        <w:spacing w:before="0" w:beforeAutospacing="0" w:after="0" w:afterAutospacing="0"/>
        <w:ind w:left="709" w:hanging="709"/>
        <w:jc w:val="both"/>
        <w:textAlignment w:val="baseline"/>
      </w:pPr>
      <w:r w:rsidRPr="004B61AB">
        <w:t>xvii.</w:t>
      </w:r>
      <w:r w:rsidRPr="004B61AB">
        <w:tab/>
      </w:r>
      <w:r w:rsidR="00AB388A" w:rsidRPr="004B61AB">
        <w:t>Direktivom 2002/87/EZ Europskog parlamenta i Vijeća od 16. prosinca 2002. o dodatnom nadzoru kreditnih institucija, društava za osiguranje i investicijskih društava u financijskom konglomeratu i o izmjeni direktiva Vijeća 73/239/EEZ, 79/267/EEZ, 92/49/EEZ, 92/96/EEZ, 93/6/EEZ i 93/22/EEZ i direktiva 98/78/EZ i 2000/12/EZ Europskog parlamenta i Vijeća (SL L 35, 11.2.2003., str. 1.)</w:t>
      </w:r>
    </w:p>
    <w:p w14:paraId="53D45FD2" w14:textId="77777777" w:rsidR="00AB388A" w:rsidRPr="004B61AB" w:rsidRDefault="00A17BB0" w:rsidP="009962F9">
      <w:pPr>
        <w:pStyle w:val="box470994"/>
        <w:shd w:val="clear" w:color="auto" w:fill="FFFFFF"/>
        <w:tabs>
          <w:tab w:val="left" w:pos="709"/>
        </w:tabs>
        <w:spacing w:before="0" w:beforeAutospacing="0" w:after="0" w:afterAutospacing="0"/>
        <w:ind w:left="709" w:hanging="709"/>
        <w:jc w:val="both"/>
        <w:textAlignment w:val="baseline"/>
      </w:pPr>
      <w:r w:rsidRPr="004B61AB">
        <w:t>xviii.</w:t>
      </w:r>
      <w:r w:rsidRPr="004B61AB">
        <w:tab/>
      </w:r>
      <w:r w:rsidR="00AB388A" w:rsidRPr="004B61AB">
        <w:t>Direktivom 2014/49/EU Europskog parlamenta i Vijeća od 16. travnja 2014. o sustavima osiguranja depozita (SL L 173, 12.6.2014., str. 149.)</w:t>
      </w:r>
    </w:p>
    <w:p w14:paraId="156CEE88" w14:textId="77777777" w:rsidR="00AB388A" w:rsidRPr="004B61AB" w:rsidRDefault="00A17BB0" w:rsidP="009962F9">
      <w:pPr>
        <w:pStyle w:val="box470994"/>
        <w:shd w:val="clear" w:color="auto" w:fill="FFFFFF"/>
        <w:tabs>
          <w:tab w:val="left" w:pos="709"/>
        </w:tabs>
        <w:spacing w:before="0" w:beforeAutospacing="0" w:after="0" w:afterAutospacing="0"/>
        <w:ind w:left="709" w:hanging="709"/>
        <w:jc w:val="both"/>
        <w:textAlignment w:val="baseline"/>
      </w:pPr>
      <w:r w:rsidRPr="004B61AB">
        <w:t>xix.</w:t>
      </w:r>
      <w:r w:rsidRPr="004B61AB">
        <w:tab/>
      </w:r>
      <w:r w:rsidR="00AB388A" w:rsidRPr="004B61AB">
        <w:t>Direktivom 97/9/EZ Europskog parlamenta i Vijeća od 3. ožujka 1997. o sustavima naknada štete za investitore (SL L 84, 26.3.1997., str. 22.)</w:t>
      </w:r>
    </w:p>
    <w:p w14:paraId="0F0798D2" w14:textId="77777777" w:rsidR="00AB388A" w:rsidRPr="004B61AB" w:rsidRDefault="00A17BB0" w:rsidP="009962F9">
      <w:pPr>
        <w:pStyle w:val="box470994"/>
        <w:shd w:val="clear" w:color="auto" w:fill="FFFFFF"/>
        <w:tabs>
          <w:tab w:val="left" w:pos="709"/>
        </w:tabs>
        <w:spacing w:before="0" w:beforeAutospacing="0" w:after="0" w:afterAutospacing="0"/>
        <w:ind w:left="709" w:hanging="709"/>
        <w:jc w:val="both"/>
        <w:textAlignment w:val="baseline"/>
      </w:pPr>
      <w:r w:rsidRPr="004B61AB">
        <w:t>xx.</w:t>
      </w:r>
      <w:r w:rsidRPr="004B61AB">
        <w:tab/>
      </w:r>
      <w:r w:rsidR="00AB388A" w:rsidRPr="004B61AB">
        <w:t>Uredbom (EU) br. 575/2013 Europskog parlamenta i Vijeća od 26. lipnja 2013. o bonitetnim zahtjevima za kreditne institucije i investicijska društva i o izmjeni Uredbe (EU) br. 648/2012 (SL L 176, 27.6.2013., str. 1.).</w:t>
      </w:r>
    </w:p>
    <w:p w14:paraId="317E79B8" w14:textId="77777777" w:rsidR="00AB388A" w:rsidRPr="004B61AB" w:rsidRDefault="00A17BB0" w:rsidP="009962F9">
      <w:pPr>
        <w:pStyle w:val="box470994"/>
        <w:shd w:val="clear" w:color="auto" w:fill="FFFFFF"/>
        <w:tabs>
          <w:tab w:val="left" w:pos="709"/>
        </w:tabs>
        <w:spacing w:before="0" w:beforeAutospacing="0" w:after="0" w:afterAutospacing="0"/>
        <w:ind w:left="709" w:hanging="709"/>
        <w:jc w:val="both"/>
        <w:textAlignment w:val="baseline"/>
      </w:pPr>
      <w:r w:rsidRPr="004B61AB">
        <w:t>xxi.</w:t>
      </w:r>
      <w:r w:rsidRPr="004B61AB">
        <w:tab/>
      </w:r>
      <w:r w:rsidR="00AB388A" w:rsidRPr="004B61AB">
        <w:t xml:space="preserve">Uredba (EU) 2020/1503 Europskog parlamenta </w:t>
      </w:r>
      <w:r w:rsidR="00176FA4" w:rsidRPr="004B61AB">
        <w:t>i</w:t>
      </w:r>
      <w:r w:rsidR="00AB388A" w:rsidRPr="004B61AB">
        <w:t xml:space="preserve"> Vijeća od 7. listopada 2020. o europskim pružateljima usluga skupnog financiranja za poduzeća i izmjeni Uredbe (EU) 2017/1129 i Direktive (EU) 2019/1937 (SL L 347, 20.10.2020, str. 1</w:t>
      </w:r>
      <w:r w:rsidR="00A844B3" w:rsidRPr="004B61AB">
        <w:t>-</w:t>
      </w:r>
      <w:r w:rsidR="00AB388A" w:rsidRPr="004B61AB">
        <w:t>49)</w:t>
      </w:r>
    </w:p>
    <w:p w14:paraId="5C1061FB" w14:textId="77777777" w:rsidR="00AB388A" w:rsidRPr="004B61AB" w:rsidRDefault="00A17BB0" w:rsidP="009962F9">
      <w:pPr>
        <w:pStyle w:val="box470994"/>
        <w:shd w:val="clear" w:color="auto" w:fill="FFFFFF"/>
        <w:tabs>
          <w:tab w:val="left" w:pos="709"/>
        </w:tabs>
        <w:spacing w:before="0" w:beforeAutospacing="0" w:after="0" w:afterAutospacing="0"/>
        <w:ind w:left="709" w:hanging="709"/>
        <w:jc w:val="both"/>
        <w:textAlignment w:val="baseline"/>
      </w:pPr>
      <w:r w:rsidRPr="004B61AB">
        <w:rPr>
          <w:spacing w:val="-4"/>
        </w:rPr>
        <w:t>xxii.</w:t>
      </w:r>
      <w:r w:rsidRPr="004B61AB">
        <w:rPr>
          <w:spacing w:val="-4"/>
        </w:rPr>
        <w:tab/>
      </w:r>
      <w:r w:rsidR="00AB388A" w:rsidRPr="004B61AB">
        <w:rPr>
          <w:spacing w:val="-4"/>
        </w:rPr>
        <w:t>Uredba (EU) 2023/1114 Europskog parlamenta i Vijeća od 31. svibnja 2023. o tržištima kriptoimovine i izmjeni uredaba (EU) br. 1093/2010 i (EU) br. 1095/2010 te direktiva 2013/36/EU i (EU) 2019/1937 (Tekst značajan za EGP) (SL L 150, 9.6.2023., str. 40</w:t>
      </w:r>
      <w:r w:rsidR="0076720D" w:rsidRPr="004B61AB">
        <w:rPr>
          <w:spacing w:val="-4"/>
        </w:rPr>
        <w:t>-</w:t>
      </w:r>
      <w:r w:rsidR="00AB388A" w:rsidRPr="004B61AB">
        <w:t>205).</w:t>
      </w:r>
    </w:p>
    <w:p w14:paraId="7B8BC7BA" w14:textId="77777777" w:rsidR="00AB388A" w:rsidRPr="004B61AB" w:rsidRDefault="00AB388A" w:rsidP="007F5E10">
      <w:pPr>
        <w:pStyle w:val="box470994"/>
        <w:shd w:val="clear" w:color="auto" w:fill="FFFFFF"/>
        <w:spacing w:before="0" w:beforeAutospacing="0" w:after="0" w:afterAutospacing="0"/>
        <w:ind w:firstLine="408"/>
        <w:jc w:val="both"/>
        <w:textAlignment w:val="baseline"/>
      </w:pPr>
    </w:p>
    <w:p w14:paraId="3C7A19D7"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C.</w:t>
      </w:r>
      <w:r w:rsidR="0076720D" w:rsidRPr="004B61AB">
        <w:rPr>
          <w:rStyle w:val="bold"/>
          <w:b/>
          <w:bCs/>
          <w:bdr w:val="none" w:sz="0" w:space="0" w:color="auto" w:frame="1"/>
        </w:rPr>
        <w:tab/>
      </w:r>
      <w:r w:rsidRPr="004B61AB">
        <w:t xml:space="preserve">Članak 4. stavak 1. točka (a) podtočka 3. ovoga Zakona </w:t>
      </w:r>
      <w:r w:rsidR="006164B6" w:rsidRPr="004B61AB">
        <w:t>(</w:t>
      </w:r>
      <w:r w:rsidRPr="004B61AB">
        <w:t>sigurnost i sukladnost proizvoda</w:t>
      </w:r>
      <w:r w:rsidR="006164B6" w:rsidRPr="004B61AB">
        <w:t>)</w:t>
      </w:r>
      <w:r w:rsidRPr="004B61AB">
        <w:t>:</w:t>
      </w:r>
    </w:p>
    <w:p w14:paraId="333E1CE8" w14:textId="77777777" w:rsidR="0076720D" w:rsidRPr="004B61AB" w:rsidRDefault="0076720D" w:rsidP="007F5E10">
      <w:pPr>
        <w:pStyle w:val="box470994"/>
        <w:shd w:val="clear" w:color="auto" w:fill="FFFFFF"/>
        <w:spacing w:before="0" w:beforeAutospacing="0" w:after="0" w:afterAutospacing="0"/>
        <w:jc w:val="both"/>
        <w:textAlignment w:val="baseline"/>
      </w:pPr>
    </w:p>
    <w:p w14:paraId="70E7B4EA" w14:textId="77777777" w:rsidR="00AB388A" w:rsidRPr="004B61AB" w:rsidRDefault="00A17BB0" w:rsidP="00B66861">
      <w:pPr>
        <w:pStyle w:val="box470994"/>
        <w:shd w:val="clear" w:color="auto" w:fill="FFFFFF"/>
        <w:tabs>
          <w:tab w:val="left" w:pos="709"/>
        </w:tabs>
        <w:spacing w:before="0" w:beforeAutospacing="0" w:after="0" w:afterAutospacing="0"/>
        <w:jc w:val="both"/>
        <w:textAlignment w:val="baseline"/>
      </w:pPr>
      <w:r w:rsidRPr="004B61AB">
        <w:t>1.</w:t>
      </w:r>
      <w:r w:rsidRPr="004B61AB">
        <w:tab/>
      </w:r>
      <w:r w:rsidR="00AB388A" w:rsidRPr="004B61AB">
        <w:t>Zahtjevi za sigurnost i sukladnost proizvoda koji se stavljaju na tržište Unije, kako su definirani i uređeni:</w:t>
      </w:r>
    </w:p>
    <w:p w14:paraId="04145D89" w14:textId="77777777" w:rsidR="00AB388A" w:rsidRPr="004B61AB" w:rsidRDefault="00A17BB0" w:rsidP="00B66861">
      <w:pPr>
        <w:pStyle w:val="box470994"/>
        <w:shd w:val="clear" w:color="auto" w:fill="FFFFFF"/>
        <w:spacing w:before="0" w:beforeAutospacing="0" w:after="0" w:afterAutospacing="0"/>
        <w:ind w:left="709" w:hanging="709"/>
        <w:jc w:val="both"/>
        <w:textAlignment w:val="baseline"/>
      </w:pPr>
      <w:r w:rsidRPr="004B61AB">
        <w:lastRenderedPageBreak/>
        <w:t>i.</w:t>
      </w:r>
      <w:r w:rsidRPr="004B61AB">
        <w:tab/>
      </w:r>
      <w:r w:rsidR="00AB388A" w:rsidRPr="004B61AB">
        <w:t>Direktivom 2001/95/EZ Europskog parlamenta i Vijeća od 3. prosinca 2001. o općoj sigurnosti proizvoda (SL L 11, 15.1.2002., str. 4.)</w:t>
      </w:r>
    </w:p>
    <w:p w14:paraId="1C55133C" w14:textId="77777777" w:rsidR="00AB388A" w:rsidRPr="004B61AB" w:rsidRDefault="00A17BB0" w:rsidP="00B66861">
      <w:pPr>
        <w:pStyle w:val="box470994"/>
        <w:shd w:val="clear" w:color="auto" w:fill="FFFFFF"/>
        <w:spacing w:before="0" w:beforeAutospacing="0" w:after="0" w:afterAutospacing="0"/>
        <w:ind w:left="709" w:hanging="709"/>
        <w:jc w:val="both"/>
        <w:textAlignment w:val="baseline"/>
      </w:pPr>
      <w:r w:rsidRPr="004B61AB">
        <w:t>ii.</w:t>
      </w:r>
      <w:r w:rsidRPr="004B61AB">
        <w:tab/>
      </w:r>
      <w:r w:rsidR="00AB388A" w:rsidRPr="004B61AB">
        <w:t>zakonodavstvom Unije o usklađivanju izrađenih proizvoda, uključujući zahtjeve za označivanje, osim hrane i hrane za životinje, lijekova za humanu i veterinarsku primjenu, živih biljaka i životinja, proizvoda ljudskog porijekla i proizvoda biljaka i životinja koji su u izravnoj vezi s njihovom daljnjom reprodukcijom, kako je navedeno u prilozima I. i II. Uredbi (EU) 2019/1020 Europskog parlamenta i Vijeća od 20. lipnja 2019. o nadzoru tržišta i sukladnosti proizvoda i o izmjeni Direktive 2004/42/EZ i uredbi (EZ) br. 765/2008 i (EU) br. 305/2011 (SL L 169, 25.6.2019., str. 1.)</w:t>
      </w:r>
    </w:p>
    <w:p w14:paraId="06CF9CB2" w14:textId="77777777" w:rsidR="00AB388A" w:rsidRPr="004B61AB" w:rsidRDefault="00A17BB0" w:rsidP="00B66861">
      <w:pPr>
        <w:pStyle w:val="box470994"/>
        <w:shd w:val="clear" w:color="auto" w:fill="FFFFFF"/>
        <w:spacing w:before="0" w:beforeAutospacing="0" w:after="0" w:afterAutospacing="0"/>
        <w:ind w:left="709" w:hanging="709"/>
        <w:jc w:val="both"/>
        <w:textAlignment w:val="baseline"/>
      </w:pPr>
      <w:r w:rsidRPr="004B61AB">
        <w:t>iii.</w:t>
      </w:r>
      <w:r w:rsidRPr="004B61AB">
        <w:tab/>
      </w:r>
      <w:r w:rsidR="00AB388A" w:rsidRPr="004B61AB">
        <w:t>Direktivom 2007/46/EZ Europskog parlamenta i Vijeća od 5. rujna 2007. o uspostavi okvira za homologaciju motornih vozila i njihovih prikolica te sustava, sastavnih dijelova i zasebnih tehničkih jedinica namijenjenih za takva vozila (Okvirna direktiva) (SL L 263, 9.10.2007., str. 1.)</w:t>
      </w:r>
    </w:p>
    <w:p w14:paraId="65BB1F78" w14:textId="77777777" w:rsidR="00B66861" w:rsidRPr="004B61AB" w:rsidRDefault="00A17BB0" w:rsidP="00B66861">
      <w:pPr>
        <w:pStyle w:val="box470994"/>
        <w:shd w:val="clear" w:color="auto" w:fill="FFFFFF"/>
        <w:spacing w:before="0" w:beforeAutospacing="0" w:after="0" w:afterAutospacing="0"/>
        <w:ind w:left="709" w:hanging="709"/>
        <w:jc w:val="both"/>
        <w:textAlignment w:val="baseline"/>
      </w:pPr>
      <w:r w:rsidRPr="004B61AB">
        <w:t>iv.</w:t>
      </w:r>
      <w:r w:rsidRPr="004B61AB">
        <w:tab/>
      </w:r>
      <w:r w:rsidR="0082412C" w:rsidRPr="004B61AB">
        <w:t>Uredba (EU) 2024/3015 Europskog parlamenta i Vijeća od 27. studenoga 2024. o zabrani proizvoda nastalih prisilnim radom na tržištu Unije i izmjeni Direktive (EU) 2019/1937 (SL L, 2024/3015, 12.12.2024.</w:t>
      </w:r>
      <w:r w:rsidR="00B66861" w:rsidRPr="004B61AB">
        <w:t>)</w:t>
      </w:r>
      <w:r w:rsidR="001A23A8" w:rsidRPr="004B61AB">
        <w:t>.</w:t>
      </w:r>
    </w:p>
    <w:p w14:paraId="56B33162" w14:textId="77777777" w:rsidR="001A4364" w:rsidRPr="004B61AB" w:rsidRDefault="001A4364" w:rsidP="007F5E10">
      <w:pPr>
        <w:pStyle w:val="box470994"/>
        <w:shd w:val="clear" w:color="auto" w:fill="FFFFFF"/>
        <w:tabs>
          <w:tab w:val="left" w:pos="426"/>
        </w:tabs>
        <w:spacing w:before="0" w:beforeAutospacing="0" w:after="0" w:afterAutospacing="0"/>
        <w:jc w:val="both"/>
        <w:textAlignment w:val="baseline"/>
      </w:pPr>
    </w:p>
    <w:p w14:paraId="337A60EE" w14:textId="77777777" w:rsidR="00AB388A" w:rsidRPr="004B61AB" w:rsidRDefault="00A17BB0" w:rsidP="001A4364">
      <w:pPr>
        <w:pStyle w:val="box470994"/>
        <w:shd w:val="clear" w:color="auto" w:fill="FFFFFF"/>
        <w:tabs>
          <w:tab w:val="left" w:pos="709"/>
        </w:tabs>
        <w:spacing w:before="0" w:beforeAutospacing="0" w:after="0" w:afterAutospacing="0"/>
        <w:jc w:val="both"/>
        <w:textAlignment w:val="baseline"/>
      </w:pPr>
      <w:r w:rsidRPr="004B61AB">
        <w:t>2.</w:t>
      </w:r>
      <w:r w:rsidRPr="004B61AB">
        <w:tab/>
      </w:r>
      <w:r w:rsidR="00AB388A" w:rsidRPr="004B61AB">
        <w:t>Pravila o stavljanju na tržište i uporabi osjetljivih i opasnih proizvoda, kako su utvrđena:</w:t>
      </w:r>
    </w:p>
    <w:p w14:paraId="78E56C9D" w14:textId="77777777" w:rsidR="00AB388A" w:rsidRPr="004B61AB" w:rsidRDefault="00A17BB0" w:rsidP="001A4364">
      <w:pPr>
        <w:pStyle w:val="box470994"/>
        <w:shd w:val="clear" w:color="auto" w:fill="FFFFFF"/>
        <w:spacing w:before="0" w:beforeAutospacing="0" w:after="0" w:afterAutospacing="0"/>
        <w:ind w:left="709" w:hanging="709"/>
        <w:jc w:val="both"/>
        <w:textAlignment w:val="baseline"/>
      </w:pPr>
      <w:r w:rsidRPr="004B61AB">
        <w:t>i.</w:t>
      </w:r>
      <w:r w:rsidRPr="004B61AB">
        <w:tab/>
      </w:r>
      <w:r w:rsidR="00AB388A" w:rsidRPr="004B61AB">
        <w:t>Direktivom 2009/43/EZ Europskog parlamenta i Vijeća od 6. svibnja 2009. o pojednostavnjivanju uvjeta za transfer obrambenih proizvoda unutar Zajednice (SL L 146, 10.6.2009., str. 1.)</w:t>
      </w:r>
    </w:p>
    <w:p w14:paraId="1484C14B" w14:textId="77777777" w:rsidR="00AB388A" w:rsidRPr="004B61AB" w:rsidRDefault="00A17BB0" w:rsidP="001A4364">
      <w:pPr>
        <w:pStyle w:val="box470994"/>
        <w:shd w:val="clear" w:color="auto" w:fill="FFFFFF"/>
        <w:spacing w:before="0" w:beforeAutospacing="0" w:after="0" w:afterAutospacing="0"/>
        <w:ind w:left="709" w:hanging="709"/>
        <w:jc w:val="both"/>
        <w:textAlignment w:val="baseline"/>
      </w:pPr>
      <w:r w:rsidRPr="004B61AB">
        <w:t>ii.</w:t>
      </w:r>
      <w:r w:rsidRPr="004B61AB">
        <w:tab/>
      </w:r>
      <w:r w:rsidR="00AB388A" w:rsidRPr="004B61AB">
        <w:t>Direktivom Vijeća 91/477/EEZ od 18. lipnja 1991. o nadzoru nabave i posjedovanja oružja (SL L 256, 13.9.1991., str. 51.)</w:t>
      </w:r>
    </w:p>
    <w:p w14:paraId="43F81045" w14:textId="77777777" w:rsidR="00AB388A" w:rsidRPr="004B61AB" w:rsidRDefault="00A17BB0" w:rsidP="001A4364">
      <w:pPr>
        <w:pStyle w:val="box470994"/>
        <w:shd w:val="clear" w:color="auto" w:fill="FFFFFF"/>
        <w:spacing w:before="0" w:beforeAutospacing="0" w:after="0" w:afterAutospacing="0"/>
        <w:ind w:left="709" w:hanging="709"/>
        <w:jc w:val="both"/>
        <w:textAlignment w:val="baseline"/>
      </w:pPr>
      <w:r w:rsidRPr="004B61AB">
        <w:t>iii.</w:t>
      </w:r>
      <w:r w:rsidRPr="004B61AB">
        <w:tab/>
      </w:r>
      <w:r w:rsidR="00AB388A" w:rsidRPr="004B61AB">
        <w:t>Uredbom (EU) br. 98/2013 Europskog parlamenta i Vijeća od 15. siječnja 2013. o stavljanju na tržište i uporabi prekursora eksploziva (SL L 39, 9.2.2013., str. 1.).</w:t>
      </w:r>
    </w:p>
    <w:p w14:paraId="1E94FF7C" w14:textId="77777777" w:rsidR="00E923B0" w:rsidRPr="004B61AB" w:rsidRDefault="00E923B0" w:rsidP="007F5E10">
      <w:pPr>
        <w:pStyle w:val="box470994"/>
        <w:shd w:val="clear" w:color="auto" w:fill="FFFFFF"/>
        <w:spacing w:before="0" w:beforeAutospacing="0" w:after="0" w:afterAutospacing="0"/>
        <w:ind w:left="1276"/>
        <w:jc w:val="both"/>
        <w:textAlignment w:val="baseline"/>
      </w:pPr>
    </w:p>
    <w:p w14:paraId="5519F869" w14:textId="77777777" w:rsidR="003C2B99" w:rsidRPr="004B61AB" w:rsidRDefault="003C2B99" w:rsidP="007F5E10">
      <w:pPr>
        <w:pStyle w:val="box470994"/>
        <w:shd w:val="clear" w:color="auto" w:fill="FFFFFF"/>
        <w:spacing w:before="0" w:beforeAutospacing="0" w:after="0" w:afterAutospacing="0"/>
        <w:jc w:val="both"/>
        <w:textAlignment w:val="baseline"/>
        <w:rPr>
          <w:rStyle w:val="bold"/>
          <w:b/>
          <w:bCs/>
          <w:bdr w:val="none" w:sz="0" w:space="0" w:color="auto" w:frame="1"/>
        </w:rPr>
      </w:pPr>
    </w:p>
    <w:p w14:paraId="605BAF1B"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D.</w:t>
      </w:r>
      <w:r w:rsidR="001A4364" w:rsidRPr="004B61AB">
        <w:rPr>
          <w:rStyle w:val="bold"/>
          <w:b/>
          <w:bCs/>
          <w:bdr w:val="none" w:sz="0" w:space="0" w:color="auto" w:frame="1"/>
        </w:rPr>
        <w:tab/>
      </w:r>
      <w:r w:rsidRPr="004B61AB">
        <w:t xml:space="preserve">Članak 4. stavak 1. točka (a) podtočka 4. ovoga Zakona </w:t>
      </w:r>
      <w:r w:rsidR="006164B6" w:rsidRPr="004B61AB">
        <w:t>(</w:t>
      </w:r>
      <w:r w:rsidRPr="004B61AB">
        <w:t>sigurnost prometa</w:t>
      </w:r>
      <w:r w:rsidR="006164B6" w:rsidRPr="004B61AB">
        <w:t>)</w:t>
      </w:r>
      <w:r w:rsidRPr="004B61AB">
        <w:t>:</w:t>
      </w:r>
    </w:p>
    <w:p w14:paraId="38598C48" w14:textId="77777777" w:rsidR="001A4364" w:rsidRPr="004B61AB" w:rsidRDefault="001A4364" w:rsidP="007F5E10">
      <w:pPr>
        <w:pStyle w:val="box470994"/>
        <w:shd w:val="clear" w:color="auto" w:fill="FFFFFF"/>
        <w:spacing w:before="0" w:beforeAutospacing="0" w:after="0" w:afterAutospacing="0"/>
        <w:jc w:val="both"/>
        <w:textAlignment w:val="baseline"/>
      </w:pPr>
    </w:p>
    <w:p w14:paraId="5E676817" w14:textId="77777777" w:rsidR="006164B6" w:rsidRPr="004B61AB" w:rsidRDefault="00A17BB0" w:rsidP="001A4364">
      <w:pPr>
        <w:pStyle w:val="box470994"/>
        <w:shd w:val="clear" w:color="auto" w:fill="FFFFFF"/>
        <w:tabs>
          <w:tab w:val="left" w:pos="709"/>
        </w:tabs>
        <w:spacing w:before="0" w:beforeAutospacing="0" w:after="0" w:afterAutospacing="0"/>
        <w:jc w:val="both"/>
        <w:textAlignment w:val="baseline"/>
      </w:pPr>
      <w:r w:rsidRPr="004B61AB">
        <w:t>1.</w:t>
      </w:r>
      <w:r w:rsidRPr="004B61AB">
        <w:tab/>
      </w:r>
      <w:r w:rsidR="00AB388A" w:rsidRPr="004B61AB">
        <w:t xml:space="preserve">Sigurnosni zahtjevi u sektoru željezničkog prometa, kako su uređeni Direktivom (EU) 2016/798 Europskog parlamenta i Vijeća od 11. svibnja 2016. o sigurnosti željeznica (SL </w:t>
      </w:r>
      <w:r w:rsidR="001A4364" w:rsidRPr="004B61AB">
        <w:t>L 138, 26.5.2016., str. 102.)</w:t>
      </w:r>
      <w:r w:rsidR="001A23A8" w:rsidRPr="004B61AB">
        <w:t>.</w:t>
      </w:r>
    </w:p>
    <w:p w14:paraId="40113490" w14:textId="77777777" w:rsidR="003C2B99" w:rsidRPr="004B61AB" w:rsidRDefault="003C2B99" w:rsidP="001A4364">
      <w:pPr>
        <w:pStyle w:val="box470994"/>
        <w:shd w:val="clear" w:color="auto" w:fill="FFFFFF"/>
        <w:tabs>
          <w:tab w:val="left" w:pos="709"/>
        </w:tabs>
        <w:spacing w:before="0" w:beforeAutospacing="0" w:after="0" w:afterAutospacing="0"/>
        <w:jc w:val="both"/>
        <w:textAlignment w:val="baseline"/>
      </w:pPr>
    </w:p>
    <w:p w14:paraId="6F1A5BF7" w14:textId="77777777" w:rsidR="00AB388A" w:rsidRPr="004B61AB" w:rsidRDefault="00A17BB0" w:rsidP="001A4364">
      <w:pPr>
        <w:pStyle w:val="box470994"/>
        <w:shd w:val="clear" w:color="auto" w:fill="FFFFFF"/>
        <w:tabs>
          <w:tab w:val="left" w:pos="709"/>
        </w:tabs>
        <w:spacing w:before="0" w:beforeAutospacing="0" w:after="0" w:afterAutospacing="0"/>
        <w:jc w:val="both"/>
        <w:textAlignment w:val="baseline"/>
      </w:pPr>
      <w:r w:rsidRPr="004B61AB">
        <w:t>2.</w:t>
      </w:r>
      <w:r w:rsidRPr="004B61AB">
        <w:tab/>
      </w:r>
      <w:r w:rsidR="00AB388A" w:rsidRPr="004B61AB">
        <w:t>Sigurnosni zahtjevi u sektoru civilnog zrakoplovstva, kako su uređeni Uredbom (EU) br. 996/2010 Europskog parlamenta i Vijeća od 20. listopada 2010. o istragama i sprečavanju nesreća i nezgoda u civilnom zrakoplovstvu i stavljanju izvan snage Direktive 94/56/EZ (SL L 295, 12.11.</w:t>
      </w:r>
      <w:r w:rsidR="00A3295B" w:rsidRPr="004B61AB">
        <w:t>2010., str. 35.)</w:t>
      </w:r>
      <w:r w:rsidR="001A23A8" w:rsidRPr="004B61AB">
        <w:t>.</w:t>
      </w:r>
    </w:p>
    <w:p w14:paraId="614702E5" w14:textId="77777777" w:rsidR="003C2B99" w:rsidRPr="004B61AB" w:rsidRDefault="003C2B99" w:rsidP="001A4364">
      <w:pPr>
        <w:pStyle w:val="box470994"/>
        <w:shd w:val="clear" w:color="auto" w:fill="FFFFFF"/>
        <w:tabs>
          <w:tab w:val="left" w:pos="709"/>
        </w:tabs>
        <w:spacing w:before="0" w:beforeAutospacing="0" w:after="0" w:afterAutospacing="0"/>
        <w:jc w:val="both"/>
        <w:textAlignment w:val="baseline"/>
      </w:pPr>
    </w:p>
    <w:p w14:paraId="7C47083E" w14:textId="77777777" w:rsidR="00AB388A" w:rsidRPr="004B61AB" w:rsidRDefault="00A17BB0" w:rsidP="007F5E10">
      <w:pPr>
        <w:pStyle w:val="box470994"/>
        <w:shd w:val="clear" w:color="auto" w:fill="FFFFFF"/>
        <w:tabs>
          <w:tab w:val="left" w:pos="426"/>
        </w:tabs>
        <w:spacing w:before="0" w:beforeAutospacing="0" w:after="0" w:afterAutospacing="0"/>
        <w:jc w:val="both"/>
        <w:textAlignment w:val="baseline"/>
      </w:pPr>
      <w:r w:rsidRPr="004B61AB">
        <w:t>3.</w:t>
      </w:r>
      <w:r w:rsidRPr="004B61AB">
        <w:tab/>
      </w:r>
      <w:r w:rsidR="00AB388A" w:rsidRPr="004B61AB">
        <w:t>Sigurnosni zahtjevi u sektoru cestovnog prometa, kako su uređeni:</w:t>
      </w:r>
    </w:p>
    <w:p w14:paraId="4C1438CB" w14:textId="77777777" w:rsidR="00AB388A" w:rsidRPr="004B61AB" w:rsidRDefault="00A17BB0" w:rsidP="00A3295B">
      <w:pPr>
        <w:pStyle w:val="box470994"/>
        <w:shd w:val="clear" w:color="auto" w:fill="FFFFFF"/>
        <w:spacing w:before="0" w:beforeAutospacing="0" w:after="0" w:afterAutospacing="0"/>
        <w:ind w:left="709" w:hanging="709"/>
        <w:jc w:val="both"/>
        <w:textAlignment w:val="baseline"/>
      </w:pPr>
      <w:r w:rsidRPr="004B61AB">
        <w:t>i.</w:t>
      </w:r>
      <w:r w:rsidRPr="004B61AB">
        <w:tab/>
      </w:r>
      <w:r w:rsidR="00AB388A" w:rsidRPr="004B61AB">
        <w:t>Direktivom 2008/96/EZ Europskog parlamenta i Vijeća od 19. studenoga 2008. o upravljanju sigurnošću cestovne infrastrukture (SL L 319, 29.11.2008., str. 59.)</w:t>
      </w:r>
    </w:p>
    <w:p w14:paraId="3ED3B0C4" w14:textId="77777777" w:rsidR="00AB388A" w:rsidRPr="004B61AB" w:rsidRDefault="00A17BB0" w:rsidP="00A3295B">
      <w:pPr>
        <w:pStyle w:val="box470994"/>
        <w:shd w:val="clear" w:color="auto" w:fill="FFFFFF"/>
        <w:tabs>
          <w:tab w:val="left" w:pos="0"/>
        </w:tabs>
        <w:spacing w:before="0" w:beforeAutospacing="0" w:after="0" w:afterAutospacing="0"/>
        <w:ind w:left="709" w:hanging="709"/>
        <w:jc w:val="both"/>
        <w:textAlignment w:val="baseline"/>
      </w:pPr>
      <w:r w:rsidRPr="004B61AB">
        <w:lastRenderedPageBreak/>
        <w:t>ii.</w:t>
      </w:r>
      <w:r w:rsidRPr="004B61AB">
        <w:tab/>
      </w:r>
      <w:r w:rsidR="00AB388A" w:rsidRPr="004B61AB">
        <w:t>Direktivom 2004/54/EZ Europskog parlamenta i Vijeća od 29. travnja 2004. o minimalnim sigurnosnim zahtjevima za tunele u transeuropskoj cestovnoj mreži (SL L 167, 30.4.2004., str. 39.)</w:t>
      </w:r>
    </w:p>
    <w:p w14:paraId="5A31340E" w14:textId="77777777" w:rsidR="00AB388A" w:rsidRPr="004B61AB" w:rsidRDefault="00A17BB0" w:rsidP="00A3295B">
      <w:pPr>
        <w:pStyle w:val="box470994"/>
        <w:shd w:val="clear" w:color="auto" w:fill="FFFFFF"/>
        <w:spacing w:before="0" w:beforeAutospacing="0" w:after="0" w:afterAutospacing="0"/>
        <w:ind w:left="709" w:hanging="709"/>
        <w:jc w:val="both"/>
        <w:textAlignment w:val="baseline"/>
      </w:pPr>
      <w:r w:rsidRPr="004B61AB">
        <w:t>iii.</w:t>
      </w:r>
      <w:r w:rsidRPr="004B61AB">
        <w:tab/>
      </w:r>
      <w:r w:rsidR="00AB388A" w:rsidRPr="004B61AB">
        <w:t>Uredbom (EZ) br. 1071/2009 Europskog parlamenta i Vijeća od 21. listopada 2009. o uspostavljanju zajedničkih pravila koja se tiču uvjeta za obavljanje djelatnosti cestovnog prijevoznika te stavljanju izvan snage Direktive Vijeća 96/26/EZ (SL L 300, 14.11.</w:t>
      </w:r>
      <w:r w:rsidR="00E46C32" w:rsidRPr="004B61AB">
        <w:t>2009., str. 51.)</w:t>
      </w:r>
      <w:r w:rsidR="001A23A8" w:rsidRPr="004B61AB">
        <w:t>.</w:t>
      </w:r>
    </w:p>
    <w:p w14:paraId="2CA6E9A9" w14:textId="77777777" w:rsidR="003C2B99" w:rsidRPr="004B61AB" w:rsidRDefault="003C2B99" w:rsidP="00A3295B">
      <w:pPr>
        <w:pStyle w:val="box470994"/>
        <w:shd w:val="clear" w:color="auto" w:fill="FFFFFF"/>
        <w:spacing w:before="0" w:beforeAutospacing="0" w:after="0" w:afterAutospacing="0"/>
        <w:ind w:left="709" w:hanging="709"/>
        <w:jc w:val="both"/>
        <w:textAlignment w:val="baseline"/>
      </w:pPr>
    </w:p>
    <w:p w14:paraId="1A5EB371" w14:textId="77777777" w:rsidR="00AB388A" w:rsidRPr="004B61AB" w:rsidRDefault="00A17BB0" w:rsidP="00E46C32">
      <w:pPr>
        <w:pStyle w:val="box470994"/>
        <w:shd w:val="clear" w:color="auto" w:fill="FFFFFF"/>
        <w:tabs>
          <w:tab w:val="left" w:pos="709"/>
        </w:tabs>
        <w:spacing w:before="0" w:beforeAutospacing="0" w:after="0" w:afterAutospacing="0"/>
        <w:jc w:val="both"/>
        <w:textAlignment w:val="baseline"/>
      </w:pPr>
      <w:r w:rsidRPr="004B61AB">
        <w:t>4.</w:t>
      </w:r>
      <w:r w:rsidRPr="004B61AB">
        <w:tab/>
      </w:r>
      <w:r w:rsidR="00AB388A" w:rsidRPr="004B61AB">
        <w:t>Sigurnosni zahtjevi u sektoru pomorskog prometa, kako su uređeni:</w:t>
      </w:r>
    </w:p>
    <w:p w14:paraId="3E16AE9F" w14:textId="77777777" w:rsidR="00AB388A" w:rsidRPr="004B61AB" w:rsidRDefault="00A17BB0" w:rsidP="00E46C32">
      <w:pPr>
        <w:pStyle w:val="box470994"/>
        <w:shd w:val="clear" w:color="auto" w:fill="FFFFFF"/>
        <w:spacing w:before="0" w:beforeAutospacing="0" w:after="0" w:afterAutospacing="0"/>
        <w:ind w:left="709" w:hanging="709"/>
        <w:jc w:val="both"/>
        <w:textAlignment w:val="baseline"/>
      </w:pPr>
      <w:r w:rsidRPr="004B61AB">
        <w:t>i.</w:t>
      </w:r>
      <w:r w:rsidRPr="004B61AB">
        <w:tab/>
      </w:r>
      <w:r w:rsidR="00AB388A" w:rsidRPr="004B61AB">
        <w:t>Uredbom (EZ) br. 391/2009 Europskog parlamenta i Vijeća od 23. travnja 2009. o zajedničkim pravilima i normama za organizacije koje obavljaju pregled i nadzor brodova (SL L 131, 28.5.2009., str. 11.)</w:t>
      </w:r>
    </w:p>
    <w:p w14:paraId="0735E8ED" w14:textId="77777777" w:rsidR="00AB388A" w:rsidRPr="004B61AB" w:rsidRDefault="00A17BB0" w:rsidP="00E46C32">
      <w:pPr>
        <w:pStyle w:val="box470994"/>
        <w:shd w:val="clear" w:color="auto" w:fill="FFFFFF"/>
        <w:spacing w:before="0" w:beforeAutospacing="0" w:after="0" w:afterAutospacing="0"/>
        <w:ind w:left="709" w:hanging="709"/>
        <w:jc w:val="both"/>
        <w:textAlignment w:val="baseline"/>
      </w:pPr>
      <w:r w:rsidRPr="004B61AB">
        <w:t>ii.</w:t>
      </w:r>
      <w:r w:rsidRPr="004B61AB">
        <w:tab/>
      </w:r>
      <w:r w:rsidR="00AB388A" w:rsidRPr="004B61AB">
        <w:t>Uredbom (EZ) br. 392/2009 Europskog parlamenta i Vijeća od 23. travnja 2009. o odgovornosti prijevoznika u prijevozu putnika morem u slučaju nesreća (SL L 131, 28.</w:t>
      </w:r>
      <w:r w:rsidR="00E506DF" w:rsidRPr="004B61AB">
        <w:t>5.</w:t>
      </w:r>
      <w:r w:rsidR="00AB388A" w:rsidRPr="004B61AB">
        <w:t>2009., str. 24.)</w:t>
      </w:r>
    </w:p>
    <w:p w14:paraId="3A357370" w14:textId="77777777" w:rsidR="00AB388A" w:rsidRPr="004B61AB" w:rsidRDefault="00A17BB0" w:rsidP="00E46C32">
      <w:pPr>
        <w:pStyle w:val="box470994"/>
        <w:shd w:val="clear" w:color="auto" w:fill="FFFFFF"/>
        <w:spacing w:before="0" w:beforeAutospacing="0" w:after="0" w:afterAutospacing="0"/>
        <w:ind w:left="709" w:hanging="709"/>
        <w:jc w:val="both"/>
        <w:textAlignment w:val="baseline"/>
      </w:pPr>
      <w:r w:rsidRPr="004B61AB">
        <w:t>iii.</w:t>
      </w:r>
      <w:r w:rsidRPr="004B61AB">
        <w:tab/>
      </w:r>
      <w:r w:rsidR="00AB388A" w:rsidRPr="004B61AB">
        <w:t>Direktivom 2014/90/EU Europskog parlamenta i Vijeća od 23. srpnja 2014. o pomorskoj opremi i stavljanju izvan snage Direktive Vijeća 96/98/EZ (SL L 257, 28.8.2014., str. 146.)</w:t>
      </w:r>
    </w:p>
    <w:p w14:paraId="2F9A5107" w14:textId="77777777" w:rsidR="00AB388A" w:rsidRPr="004B61AB" w:rsidRDefault="00A17BB0" w:rsidP="00E46C32">
      <w:pPr>
        <w:pStyle w:val="box470994"/>
        <w:shd w:val="clear" w:color="auto" w:fill="FFFFFF"/>
        <w:spacing w:before="0" w:beforeAutospacing="0" w:after="0" w:afterAutospacing="0"/>
        <w:ind w:left="709" w:hanging="709"/>
        <w:jc w:val="both"/>
        <w:textAlignment w:val="baseline"/>
      </w:pPr>
      <w:r w:rsidRPr="004B61AB">
        <w:t>iv.</w:t>
      </w:r>
      <w:r w:rsidR="00411E8C" w:rsidRPr="004B61AB">
        <w:tab/>
      </w:r>
      <w:r w:rsidR="00AB388A" w:rsidRPr="004B61AB">
        <w:t>Direktivom 2009/18/EZ Europskog parlamenta i Vijeća od 23. travnja 2009. o određivanju temeljnih načela o istraživanju nesreća u području pomorskog prometa i o izmjeni Direktive Vijeća 1999/35/EZ i Direktive 2002/59/EZ Europskog parlamenta i Vijeća (SL L 131, 28.5.2009., str. 114.)</w:t>
      </w:r>
    </w:p>
    <w:p w14:paraId="4E233C01" w14:textId="77777777" w:rsidR="00AB388A" w:rsidRPr="004B61AB" w:rsidRDefault="00411E8C" w:rsidP="00E46C32">
      <w:pPr>
        <w:pStyle w:val="box470994"/>
        <w:shd w:val="clear" w:color="auto" w:fill="FFFFFF"/>
        <w:spacing w:before="0" w:beforeAutospacing="0" w:after="0" w:afterAutospacing="0"/>
        <w:ind w:left="709" w:hanging="709"/>
        <w:jc w:val="both"/>
        <w:textAlignment w:val="baseline"/>
      </w:pPr>
      <w:r w:rsidRPr="004B61AB">
        <w:t>v.</w:t>
      </w:r>
      <w:r w:rsidRPr="004B61AB">
        <w:tab/>
      </w:r>
      <w:r w:rsidR="00AB388A" w:rsidRPr="004B61AB">
        <w:t>Direktivom 2008/106/EZ Europskog parlamenta i Vijeća od 19. studenoga 2008. o minimalnoj razini osposob</w:t>
      </w:r>
      <w:r w:rsidR="00E506DF" w:rsidRPr="004B61AB">
        <w:t>ljavanja pomoraca (SL L 323, 3.</w:t>
      </w:r>
      <w:r w:rsidR="00AB388A" w:rsidRPr="004B61AB">
        <w:t>12.2008., str. 33.)</w:t>
      </w:r>
    </w:p>
    <w:p w14:paraId="38C1D0A0" w14:textId="77777777" w:rsidR="00AB388A" w:rsidRPr="004B61AB" w:rsidRDefault="00411E8C" w:rsidP="00E46C32">
      <w:pPr>
        <w:pStyle w:val="box470994"/>
        <w:shd w:val="clear" w:color="auto" w:fill="FFFFFF"/>
        <w:spacing w:before="0" w:beforeAutospacing="0" w:after="0" w:afterAutospacing="0"/>
        <w:ind w:left="709" w:hanging="709"/>
        <w:jc w:val="both"/>
        <w:textAlignment w:val="baseline"/>
      </w:pPr>
      <w:r w:rsidRPr="004B61AB">
        <w:t xml:space="preserve">vi. </w:t>
      </w:r>
      <w:r w:rsidR="00E506DF" w:rsidRPr="004B61AB">
        <w:tab/>
      </w:r>
      <w:r w:rsidR="00AB388A" w:rsidRPr="004B61AB">
        <w:t xml:space="preserve">Direktivom Vijeća 98/41/EZ od 18. lipnja 1998. o upisu osoba koje putuju putničkim brodovima koji plove prema lukama ili iz luka država </w:t>
      </w:r>
      <w:r w:rsidR="00E506DF" w:rsidRPr="004B61AB">
        <w:t>članica Zajednice (SL L 188, 2.</w:t>
      </w:r>
      <w:r w:rsidR="00AB388A" w:rsidRPr="004B61AB">
        <w:t>7.1998., str. 35.)</w:t>
      </w:r>
    </w:p>
    <w:p w14:paraId="7E6D50EE" w14:textId="77777777" w:rsidR="00AB388A" w:rsidRPr="004B61AB" w:rsidRDefault="00411E8C" w:rsidP="00E46C32">
      <w:pPr>
        <w:pStyle w:val="box470994"/>
        <w:shd w:val="clear" w:color="auto" w:fill="FFFFFF"/>
        <w:spacing w:before="0" w:beforeAutospacing="0" w:after="0" w:afterAutospacing="0"/>
        <w:ind w:left="709" w:hanging="709"/>
        <w:jc w:val="both"/>
        <w:textAlignment w:val="baseline"/>
      </w:pPr>
      <w:r w:rsidRPr="004B61AB">
        <w:t>vii.</w:t>
      </w:r>
      <w:r w:rsidRPr="004B61AB">
        <w:tab/>
      </w:r>
      <w:r w:rsidR="00AB388A" w:rsidRPr="004B61AB">
        <w:t>Direktivom 2001/96/EZ Europskog parlamenta i Vijeća od 4. prosinca 2001. o utvrđivanju usklađenih zahtjeva i postupaka za siguran ukrcaj i iskrcaj brodova za rasuti teret (SL L 13, 16.1.</w:t>
      </w:r>
      <w:r w:rsidR="00E506DF" w:rsidRPr="004B61AB">
        <w:t>2002., str. 9.)</w:t>
      </w:r>
      <w:r w:rsidR="001A23A8" w:rsidRPr="004B61AB">
        <w:t>.</w:t>
      </w:r>
    </w:p>
    <w:p w14:paraId="42C6AD40" w14:textId="77777777" w:rsidR="003C2B99" w:rsidRPr="004B61AB" w:rsidRDefault="003C2B99" w:rsidP="00E46C32">
      <w:pPr>
        <w:pStyle w:val="box470994"/>
        <w:shd w:val="clear" w:color="auto" w:fill="FFFFFF"/>
        <w:spacing w:before="0" w:beforeAutospacing="0" w:after="0" w:afterAutospacing="0"/>
        <w:ind w:left="709" w:hanging="709"/>
        <w:jc w:val="both"/>
        <w:textAlignment w:val="baseline"/>
      </w:pPr>
    </w:p>
    <w:p w14:paraId="5AF15494" w14:textId="77777777" w:rsidR="00AB388A" w:rsidRPr="004B61AB" w:rsidRDefault="00411E8C" w:rsidP="00E506DF">
      <w:pPr>
        <w:pStyle w:val="box470994"/>
        <w:shd w:val="clear" w:color="auto" w:fill="FFFFFF"/>
        <w:spacing w:before="0" w:beforeAutospacing="0" w:after="0" w:afterAutospacing="0"/>
        <w:jc w:val="both"/>
        <w:textAlignment w:val="baseline"/>
      </w:pPr>
      <w:r w:rsidRPr="004B61AB">
        <w:t>5.</w:t>
      </w:r>
      <w:r w:rsidRPr="004B61AB">
        <w:tab/>
      </w:r>
      <w:r w:rsidR="00AB388A" w:rsidRPr="004B61AB">
        <w:t>Sigurnosni zahtjevi, kako su uređeni Direktivom 2008/68/EZ Europskog parlamenta i Vijeća od 24. rujna 2008. o kopnenom prijevozu opasnih tvari (SL L 260, 30.9.2008., str. 13.).</w:t>
      </w:r>
    </w:p>
    <w:p w14:paraId="774693EB" w14:textId="77777777" w:rsidR="00E868CB" w:rsidRPr="004B61AB" w:rsidRDefault="00E868CB" w:rsidP="007F5E10">
      <w:pPr>
        <w:pStyle w:val="box470994"/>
        <w:shd w:val="clear" w:color="auto" w:fill="FFFFFF"/>
        <w:spacing w:before="0" w:beforeAutospacing="0" w:after="0" w:afterAutospacing="0"/>
        <w:ind w:firstLine="408"/>
        <w:jc w:val="both"/>
        <w:textAlignment w:val="baseline"/>
      </w:pPr>
    </w:p>
    <w:p w14:paraId="69A59CA0" w14:textId="77777777" w:rsidR="003C2B99" w:rsidRPr="004B61AB" w:rsidRDefault="003C2B99" w:rsidP="007F5E10">
      <w:pPr>
        <w:pStyle w:val="box470994"/>
        <w:shd w:val="clear" w:color="auto" w:fill="FFFFFF"/>
        <w:spacing w:before="0" w:beforeAutospacing="0" w:after="0" w:afterAutospacing="0"/>
        <w:ind w:firstLine="408"/>
        <w:jc w:val="both"/>
        <w:textAlignment w:val="baseline"/>
      </w:pPr>
    </w:p>
    <w:p w14:paraId="11768284" w14:textId="77777777" w:rsidR="003C2B99" w:rsidRPr="004B61AB" w:rsidRDefault="003C2B99" w:rsidP="007F5E10">
      <w:pPr>
        <w:pStyle w:val="box470994"/>
        <w:shd w:val="clear" w:color="auto" w:fill="FFFFFF"/>
        <w:spacing w:before="0" w:beforeAutospacing="0" w:after="0" w:afterAutospacing="0"/>
        <w:ind w:firstLine="408"/>
        <w:jc w:val="both"/>
        <w:textAlignment w:val="baseline"/>
      </w:pPr>
    </w:p>
    <w:p w14:paraId="0A79B402"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E.</w:t>
      </w:r>
      <w:r w:rsidR="00E506DF" w:rsidRPr="004B61AB">
        <w:rPr>
          <w:rStyle w:val="bold"/>
          <w:b/>
          <w:bCs/>
          <w:bdr w:val="none" w:sz="0" w:space="0" w:color="auto" w:frame="1"/>
        </w:rPr>
        <w:tab/>
      </w:r>
      <w:r w:rsidRPr="004B61AB">
        <w:t xml:space="preserve">Članak 4. stavak 1. točka (a) podtočka 5. ovoga Zakona </w:t>
      </w:r>
      <w:r w:rsidR="006164B6" w:rsidRPr="004B61AB">
        <w:t>(</w:t>
      </w:r>
      <w:r w:rsidRPr="004B61AB">
        <w:t>zaštita okoliša</w:t>
      </w:r>
      <w:r w:rsidR="006164B6" w:rsidRPr="004B61AB">
        <w:t>)</w:t>
      </w:r>
      <w:r w:rsidRPr="004B61AB">
        <w:t>:</w:t>
      </w:r>
    </w:p>
    <w:p w14:paraId="79FB7116" w14:textId="77777777" w:rsidR="00E506DF" w:rsidRPr="004B61AB" w:rsidRDefault="00E506DF" w:rsidP="007F5E10">
      <w:pPr>
        <w:pStyle w:val="box470994"/>
        <w:shd w:val="clear" w:color="auto" w:fill="FFFFFF"/>
        <w:spacing w:before="0" w:beforeAutospacing="0" w:after="0" w:afterAutospacing="0"/>
        <w:jc w:val="both"/>
        <w:textAlignment w:val="baseline"/>
      </w:pPr>
    </w:p>
    <w:p w14:paraId="3E2E5A52" w14:textId="77777777" w:rsidR="006A5CD8" w:rsidRPr="004B61AB" w:rsidRDefault="00411E8C" w:rsidP="007F5E10">
      <w:pPr>
        <w:pStyle w:val="box470994"/>
        <w:shd w:val="clear" w:color="auto" w:fill="FFFFFF"/>
        <w:spacing w:before="0" w:beforeAutospacing="0" w:after="0" w:afterAutospacing="0"/>
        <w:jc w:val="both"/>
        <w:textAlignment w:val="baseline"/>
        <w:rPr>
          <w:rStyle w:val="Emphasis"/>
          <w:i w:val="0"/>
          <w:iCs w:val="0"/>
          <w:shd w:val="clear" w:color="auto" w:fill="FFFFFF"/>
        </w:rPr>
      </w:pPr>
      <w:r w:rsidRPr="004B61AB">
        <w:t xml:space="preserve">1. </w:t>
      </w:r>
      <w:r w:rsidR="00E506DF" w:rsidRPr="004B61AB">
        <w:tab/>
      </w:r>
      <w:r w:rsidR="00AB388A" w:rsidRPr="004B61AB">
        <w:t>Svako kazneno djelo protiv zaštite okoliša kako je uređeno Direktivom 2008/99/EZ Europskog parlamenta i Vijeća od 19. studenoga 2008. o zaštiti okoliša putem kaznenog prava (SL L 328, 6.12.2008., str. 28.) ili bilo kakvo nezakonito ponašanje kojim se krši zakonodavstvo iz prilogâ Direktivi 2008/99/EZ</w:t>
      </w:r>
      <w:r w:rsidR="00F525D3" w:rsidRPr="004B61AB">
        <w:t>, odnosno Di</w:t>
      </w:r>
      <w:r w:rsidR="00F525D3" w:rsidRPr="004B61AB">
        <w:lastRenderedPageBreak/>
        <w:t>rektivom (EU) 2024/1203 Europskog parlamenta i Vijeća od 11. travnja 2024. o zaštiti okoliša putem kaznenog prava i zamjeni direktiva 2008/99/EZ i 2009/123/EZ (</w:t>
      </w:r>
      <w:r w:rsidR="00F525D3" w:rsidRPr="004B61AB">
        <w:rPr>
          <w:rStyle w:val="Emphasis"/>
          <w:i w:val="0"/>
          <w:iCs w:val="0"/>
          <w:shd w:val="clear" w:color="auto" w:fill="FFFFFF"/>
        </w:rPr>
        <w:t>SL L, 2024/1203, 30.4.2024.</w:t>
      </w:r>
      <w:r w:rsidR="006A5CD8" w:rsidRPr="004B61AB">
        <w:rPr>
          <w:rStyle w:val="Emphasis"/>
          <w:i w:val="0"/>
          <w:iCs w:val="0"/>
          <w:shd w:val="clear" w:color="auto" w:fill="FFFFFF"/>
        </w:rPr>
        <w:t>)</w:t>
      </w:r>
      <w:r w:rsidR="001A23A8" w:rsidRPr="004B61AB">
        <w:rPr>
          <w:rStyle w:val="Emphasis"/>
          <w:i w:val="0"/>
          <w:iCs w:val="0"/>
          <w:shd w:val="clear" w:color="auto" w:fill="FFFFFF"/>
        </w:rPr>
        <w:t>.</w:t>
      </w:r>
    </w:p>
    <w:p w14:paraId="134BC30D" w14:textId="77777777" w:rsidR="003C2B99" w:rsidRPr="004B61AB" w:rsidRDefault="003C2B99" w:rsidP="003C2FB3">
      <w:pPr>
        <w:pStyle w:val="box470994"/>
        <w:shd w:val="clear" w:color="auto" w:fill="FFFFFF"/>
        <w:tabs>
          <w:tab w:val="left" w:pos="709"/>
        </w:tabs>
        <w:spacing w:before="0" w:beforeAutospacing="0" w:after="0" w:afterAutospacing="0"/>
        <w:jc w:val="both"/>
        <w:textAlignment w:val="baseline"/>
      </w:pPr>
    </w:p>
    <w:p w14:paraId="5C86733B" w14:textId="77777777" w:rsidR="00AB388A" w:rsidRPr="004B61AB" w:rsidRDefault="00411E8C" w:rsidP="003C2FB3">
      <w:pPr>
        <w:pStyle w:val="box470994"/>
        <w:shd w:val="clear" w:color="auto" w:fill="FFFFFF"/>
        <w:tabs>
          <w:tab w:val="left" w:pos="709"/>
        </w:tabs>
        <w:spacing w:before="0" w:beforeAutospacing="0" w:after="0" w:afterAutospacing="0"/>
        <w:jc w:val="both"/>
        <w:textAlignment w:val="baseline"/>
      </w:pPr>
      <w:r w:rsidRPr="004B61AB">
        <w:t>2.</w:t>
      </w:r>
      <w:r w:rsidR="003C2FB3" w:rsidRPr="004B61AB">
        <w:tab/>
      </w:r>
      <w:r w:rsidR="00AB388A" w:rsidRPr="004B61AB">
        <w:t>Pravila o okolišu i klimi, kako su utvrđena:</w:t>
      </w:r>
    </w:p>
    <w:p w14:paraId="2CFF9067" w14:textId="77777777" w:rsidR="00AB388A" w:rsidRPr="004B61AB" w:rsidRDefault="00411E8C" w:rsidP="003C2FB3">
      <w:pPr>
        <w:pStyle w:val="box470994"/>
        <w:shd w:val="clear" w:color="auto" w:fill="FFFFFF"/>
        <w:spacing w:before="0" w:beforeAutospacing="0" w:after="0" w:afterAutospacing="0"/>
        <w:ind w:left="709" w:hanging="709"/>
        <w:jc w:val="both"/>
        <w:textAlignment w:val="baseline"/>
      </w:pPr>
      <w:r w:rsidRPr="004B61AB">
        <w:t>i.</w:t>
      </w:r>
      <w:r w:rsidR="003C2FB3" w:rsidRPr="004B61AB">
        <w:tab/>
      </w:r>
      <w:r w:rsidR="00AB388A" w:rsidRPr="004B61AB">
        <w:t>Direktivom 2003/87/EZ Europskog parlamenta i Vijeća od 13. listopada 2003. o uspostavi sustava trgovanja emisijskim jedinicama stakleničkih plinova unutar Zajednice i o izmjeni Direktive Vijeća 96/61/EZ (SL L 275, 25.10.2003., str. 32.)</w:t>
      </w:r>
    </w:p>
    <w:p w14:paraId="63537D75" w14:textId="77777777" w:rsidR="00AB388A" w:rsidRPr="004B61AB" w:rsidRDefault="00411E8C" w:rsidP="003C2FB3">
      <w:pPr>
        <w:pStyle w:val="box470994"/>
        <w:shd w:val="clear" w:color="auto" w:fill="FFFFFF"/>
        <w:spacing w:before="0" w:beforeAutospacing="0" w:after="0" w:afterAutospacing="0"/>
        <w:ind w:left="709" w:hanging="709"/>
        <w:jc w:val="both"/>
        <w:textAlignment w:val="baseline"/>
      </w:pPr>
      <w:r w:rsidRPr="004B61AB">
        <w:t xml:space="preserve">ii. </w:t>
      </w:r>
      <w:r w:rsidR="003C2FB3" w:rsidRPr="004B61AB">
        <w:tab/>
      </w:r>
      <w:r w:rsidR="00AB388A" w:rsidRPr="004B61AB">
        <w:t>Direktivom 2009/28/EZ Europskog parlamenta i Vijeća od 23. travnja 2009. o promicanju uporabe energije iz obnovljivih izvora te o izmjeni i kasnijem stavljanju izvan snage direktiva 2001/77/EZ i 2003/30/EZ (SL L 140, 5.6.2009., str. 16.)</w:t>
      </w:r>
    </w:p>
    <w:p w14:paraId="1500DAA2" w14:textId="77777777" w:rsidR="00AB388A" w:rsidRPr="004B61AB" w:rsidRDefault="00411E8C" w:rsidP="003C2FB3">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Direktivom 2012/27/EU Europskog parlamenta i Vijeća od 25. listopada 2012. o energetskoj učinkovitosti, izmjeni direktiva 2009/125/EZ i 2010/30/EU i stavljanju izvan snage direktiva 2004/8/EZ i 2006/32/EZ (SL L 315, 14.11.2012., str. 1.)</w:t>
      </w:r>
    </w:p>
    <w:p w14:paraId="5CD02642" w14:textId="77777777" w:rsidR="00AB388A" w:rsidRPr="004B61AB" w:rsidRDefault="00411E8C" w:rsidP="003C2FB3">
      <w:pPr>
        <w:pStyle w:val="box470994"/>
        <w:shd w:val="clear" w:color="auto" w:fill="FFFFFF"/>
        <w:spacing w:before="0" w:beforeAutospacing="0" w:after="0" w:afterAutospacing="0"/>
        <w:ind w:left="709" w:hanging="709"/>
        <w:jc w:val="both"/>
        <w:textAlignment w:val="baseline"/>
      </w:pPr>
      <w:r w:rsidRPr="004B61AB">
        <w:t xml:space="preserve">iv. </w:t>
      </w:r>
      <w:r w:rsidR="003C2FB3" w:rsidRPr="004B61AB">
        <w:tab/>
      </w:r>
      <w:r w:rsidR="00AB388A" w:rsidRPr="004B61AB">
        <w:t>Uredbom (EU) br. 525/2013 Europskog parlamenta i Vijeća od 21. svibnja 2013. o mehanizmu za praćenje i izvješćivanje o emisijama stakleničkih plinova i za izvješćivanje o drugim informacijama u vezi s klimatskim promjenama na nacionalnoj razini i razini Unije te stavljanju izvan snage Odluke br. 280/2004/EZ (SL L 165, 18.6.2013., str. 13.)</w:t>
      </w:r>
    </w:p>
    <w:p w14:paraId="38588EAA" w14:textId="77777777" w:rsidR="00AB388A" w:rsidRPr="004B61AB" w:rsidRDefault="00411E8C" w:rsidP="003C2FB3">
      <w:pPr>
        <w:pStyle w:val="box470994"/>
        <w:shd w:val="clear" w:color="auto" w:fill="FFFFFF"/>
        <w:spacing w:before="0" w:beforeAutospacing="0" w:after="0" w:afterAutospacing="0"/>
        <w:ind w:left="709" w:hanging="709"/>
        <w:jc w:val="both"/>
        <w:textAlignment w:val="baseline"/>
      </w:pPr>
      <w:r w:rsidRPr="004B61AB">
        <w:t>v.</w:t>
      </w:r>
      <w:r w:rsidRPr="004B61AB">
        <w:tab/>
      </w:r>
      <w:r w:rsidR="00AB388A" w:rsidRPr="004B61AB">
        <w:t>Direktivom (EU) 2018/2001 Europskog parlamenta i Vijeća od 11. prosinca 2018. o promicanju uporabe energije iz obnovljivih izvora (SL L 328, 21.12.2018., str. 82.)</w:t>
      </w:r>
    </w:p>
    <w:p w14:paraId="3865DDAF" w14:textId="77777777" w:rsidR="00AB388A" w:rsidRPr="004B61AB" w:rsidRDefault="00411E8C" w:rsidP="003C2FB3">
      <w:pPr>
        <w:pStyle w:val="box470994"/>
        <w:shd w:val="clear" w:color="auto" w:fill="FFFFFF"/>
        <w:spacing w:before="0" w:beforeAutospacing="0" w:after="0" w:afterAutospacing="0"/>
        <w:ind w:left="709" w:hanging="709"/>
        <w:jc w:val="both"/>
        <w:textAlignment w:val="baseline"/>
      </w:pPr>
      <w:r w:rsidRPr="004B61AB">
        <w:t>vi</w:t>
      </w:r>
      <w:r w:rsidRPr="004B61AB">
        <w:tab/>
      </w:r>
      <w:r w:rsidR="00AB388A" w:rsidRPr="004B61AB">
        <w:t>Uredba (EU) 2024/573 Europskog parlamenta i Vijeća od 7. veljače 2024. o fluoriranim stakleničkim plinovima, izmjeni Direktive (EU) 2019/1937 i stavljanju izvan snage Uredbe (EU) br. 517/2014 (SL L, 2024/573)</w:t>
      </w:r>
    </w:p>
    <w:p w14:paraId="36F658D1" w14:textId="77777777" w:rsidR="00AB388A" w:rsidRPr="004B61AB" w:rsidRDefault="00411E8C" w:rsidP="003C2FB3">
      <w:pPr>
        <w:pStyle w:val="box470994"/>
        <w:shd w:val="clear" w:color="auto" w:fill="FFFFFF"/>
        <w:spacing w:before="0" w:beforeAutospacing="0" w:after="0" w:afterAutospacing="0"/>
        <w:ind w:left="709" w:hanging="709"/>
        <w:jc w:val="both"/>
        <w:textAlignment w:val="baseline"/>
      </w:pPr>
      <w:r w:rsidRPr="004B61AB">
        <w:t>vii.</w:t>
      </w:r>
      <w:r w:rsidRPr="004B61AB">
        <w:tab/>
      </w:r>
      <w:r w:rsidR="00AB388A" w:rsidRPr="004B61AB">
        <w:t>Direktiva (EU) 2024/1760 Europskog parlamenta i Vijeća od 13. lipnja 2024. o dužnoj pažnji za održivo poslovanje i izmjeni Direktive (EU) 2019/1937 te Uredbe (E</w:t>
      </w:r>
      <w:r w:rsidR="00AE5A8F" w:rsidRPr="004B61AB">
        <w:t>U) 2023/2859 (SL L, 2024/1760)</w:t>
      </w:r>
      <w:r w:rsidR="001A23A8" w:rsidRPr="004B61AB">
        <w:t>.</w:t>
      </w:r>
    </w:p>
    <w:p w14:paraId="23BA2664" w14:textId="77777777" w:rsidR="003C2B99" w:rsidRPr="004B61AB" w:rsidRDefault="003C2B99" w:rsidP="00AE5A8F">
      <w:pPr>
        <w:pStyle w:val="box470994"/>
        <w:shd w:val="clear" w:color="auto" w:fill="FFFFFF"/>
        <w:tabs>
          <w:tab w:val="left" w:pos="709"/>
        </w:tabs>
        <w:spacing w:before="0" w:beforeAutospacing="0" w:after="0" w:afterAutospacing="0"/>
        <w:jc w:val="both"/>
        <w:textAlignment w:val="baseline"/>
      </w:pPr>
    </w:p>
    <w:p w14:paraId="375F8359" w14:textId="77777777" w:rsidR="00AB388A" w:rsidRPr="004B61AB" w:rsidRDefault="00411E8C" w:rsidP="00AE5A8F">
      <w:pPr>
        <w:pStyle w:val="box470994"/>
        <w:shd w:val="clear" w:color="auto" w:fill="FFFFFF"/>
        <w:tabs>
          <w:tab w:val="left" w:pos="709"/>
        </w:tabs>
        <w:spacing w:before="0" w:beforeAutospacing="0" w:after="0" w:afterAutospacing="0"/>
        <w:jc w:val="both"/>
        <w:textAlignment w:val="baseline"/>
      </w:pPr>
      <w:r w:rsidRPr="004B61AB">
        <w:t>3.</w:t>
      </w:r>
      <w:r w:rsidRPr="004B61AB">
        <w:tab/>
      </w:r>
      <w:r w:rsidR="00AB388A" w:rsidRPr="004B61AB">
        <w:t>Pravila o održivom razvoju i gospodarenju otpadom, kako su utvrđena:</w:t>
      </w:r>
    </w:p>
    <w:p w14:paraId="663ECFF0"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i.</w:t>
      </w:r>
      <w:r w:rsidRPr="004B61AB">
        <w:tab/>
      </w:r>
      <w:r w:rsidR="00AB388A" w:rsidRPr="004B61AB">
        <w:t>Direktivom 2008/98/EZ Europskog parlamenta i Vijeća od 19. studenoga 2008. o otpadu i stavljanju izvan snage određenih direktiva (SL L 312, 22.11.2008., str. 3.)</w:t>
      </w:r>
    </w:p>
    <w:p w14:paraId="12BC0587"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ii.</w:t>
      </w:r>
      <w:r w:rsidRPr="004B61AB">
        <w:tab/>
      </w:r>
      <w:r w:rsidR="00AB388A" w:rsidRPr="004B61AB">
        <w:t>Uredbom (EU) br. 1257/2013 Europskog parlamenta i Vijeća od 20. studenoga 2013. o recikliranju brodova i o izmjeni Uredbe (EZ) br. 1013/2006 i Direktive 2009/16/EZ (SL L 330, 10.12.2013., str. 1.)</w:t>
      </w:r>
    </w:p>
    <w:p w14:paraId="522CCFA1"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iii.</w:t>
      </w:r>
      <w:r w:rsidRPr="004B61AB">
        <w:tab/>
      </w:r>
      <w:r w:rsidR="00AB388A" w:rsidRPr="004B61AB">
        <w:t>Uredbom (EU) br. 649/2012 Europskog parlamenta i Vijeća od 4. srpnja 2012. o izvozu i uvozu opasnih kemikalija (SL L 201, 27.7.</w:t>
      </w:r>
      <w:r w:rsidR="000B7EE2" w:rsidRPr="004B61AB">
        <w:t>2012., str. 60.)</w:t>
      </w:r>
      <w:r w:rsidR="001A23A8" w:rsidRPr="004B61AB">
        <w:t>.</w:t>
      </w:r>
    </w:p>
    <w:p w14:paraId="1C262730" w14:textId="77777777" w:rsidR="003C2B99" w:rsidRPr="004B61AB" w:rsidRDefault="003C2B99" w:rsidP="000B7EE2">
      <w:pPr>
        <w:pStyle w:val="box470994"/>
        <w:shd w:val="clear" w:color="auto" w:fill="FFFFFF"/>
        <w:tabs>
          <w:tab w:val="left" w:pos="709"/>
        </w:tabs>
        <w:spacing w:before="0" w:beforeAutospacing="0" w:after="0" w:afterAutospacing="0"/>
        <w:jc w:val="both"/>
        <w:textAlignment w:val="baseline"/>
      </w:pPr>
    </w:p>
    <w:p w14:paraId="7EBA0BCA" w14:textId="77777777" w:rsidR="00AB388A" w:rsidRPr="004B61AB" w:rsidRDefault="00411E8C" w:rsidP="000B7EE2">
      <w:pPr>
        <w:pStyle w:val="box470994"/>
        <w:shd w:val="clear" w:color="auto" w:fill="FFFFFF"/>
        <w:tabs>
          <w:tab w:val="left" w:pos="709"/>
        </w:tabs>
        <w:spacing w:before="0" w:beforeAutospacing="0" w:after="0" w:afterAutospacing="0"/>
        <w:jc w:val="both"/>
        <w:textAlignment w:val="baseline"/>
      </w:pPr>
      <w:r w:rsidRPr="004B61AB">
        <w:t>4.</w:t>
      </w:r>
      <w:r w:rsidRPr="004B61AB">
        <w:tab/>
      </w:r>
      <w:r w:rsidR="00AB388A" w:rsidRPr="004B61AB">
        <w:t>Pravila o onečišćenju mora i zraka te onečišćenju bukom, kako su utvrđena:</w:t>
      </w:r>
    </w:p>
    <w:p w14:paraId="42633CCB"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lastRenderedPageBreak/>
        <w:t>i.</w:t>
      </w:r>
      <w:r w:rsidRPr="004B61AB">
        <w:tab/>
      </w:r>
      <w:r w:rsidR="00AB388A" w:rsidRPr="004B61AB">
        <w:t>Direktivom 1999/94/EZ Europskog parlamenta i Vijeća od 13. prosinca 1999. o dostupnosti podataka za potrošače o ekonomičnosti potrošnje goriva i emisijama CO</w:t>
      </w:r>
      <w:r w:rsidR="00AB388A" w:rsidRPr="004B61AB">
        <w:rPr>
          <w:vertAlign w:val="superscript"/>
        </w:rPr>
        <w:t>2</w:t>
      </w:r>
      <w:r w:rsidR="00AB388A" w:rsidRPr="004B61AB">
        <w:t xml:space="preserve"> u vezi s prodajom novih osobnih automobila (SL L 12, 18.1.2000., str. 16.)</w:t>
      </w:r>
    </w:p>
    <w:p w14:paraId="74200DB0"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ii.</w:t>
      </w:r>
      <w:r w:rsidRPr="004B61AB">
        <w:tab/>
      </w:r>
      <w:r w:rsidR="00AB388A" w:rsidRPr="004B61AB">
        <w:t>Direktivom 2001/81/EZ Europskog parlamenta i Vijeća od 23. listopada 2001. o nacionalnim gornjim granicama emisije za određene onečišćujuće tvari (SL L 309, 27.11.2001., str. 22.)</w:t>
      </w:r>
    </w:p>
    <w:p w14:paraId="0CB9FFE4"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iii.</w:t>
      </w:r>
      <w:r w:rsidRPr="004B61AB">
        <w:tab/>
      </w:r>
      <w:r w:rsidR="00AB388A" w:rsidRPr="004B61AB">
        <w:t>Direktivom 2002/49/EZ Europskog parlamenta i Vijeća od 25. lipnja 2002. o procjeni i upravljanju bukom iz okoliša (SL L 189, 18.7.2002., str. 12.)</w:t>
      </w:r>
    </w:p>
    <w:p w14:paraId="569A977B"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 xml:space="preserve">iv. </w:t>
      </w:r>
      <w:r w:rsidR="00C511FA" w:rsidRPr="004B61AB">
        <w:tab/>
      </w:r>
      <w:r w:rsidR="00AB388A" w:rsidRPr="004B61AB">
        <w:t>Uredbom (EZ) br. 782/2003 Europskog parlamenta i Vijeća od 14. travnja 2003. o zabrani organokositrenih spojeva na brodovima (SL L 115, 9.5.2003., str. 1.)</w:t>
      </w:r>
    </w:p>
    <w:p w14:paraId="03B238BB"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v.</w:t>
      </w:r>
      <w:r w:rsidRPr="004B61AB">
        <w:tab/>
      </w:r>
      <w:r w:rsidR="00AB388A" w:rsidRPr="004B61AB">
        <w:t>Direktivom 2004/35/EZ Europskog parlamenta i Vijeća od 21. travnja 2004. o odgovornosti za okoliš u pogledu sprečavanja i otklanjanja štete u okolišu (SL L 143, 30.4.2004., str. 56.)</w:t>
      </w:r>
    </w:p>
    <w:p w14:paraId="673718C0"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vi.</w:t>
      </w:r>
      <w:r w:rsidRPr="004B61AB">
        <w:tab/>
      </w:r>
      <w:r w:rsidR="00AB388A" w:rsidRPr="004B61AB">
        <w:t>Direktivom 2005/35/EZ Europskog parlamenta i Vijeća od 7. rujna 2005. o onečišćenju s brodova i uvođenju sankcija za kršenja (SL L 255, 30.9.2005., str. 11.)</w:t>
      </w:r>
    </w:p>
    <w:p w14:paraId="47BD6E24"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vii.</w:t>
      </w:r>
      <w:r w:rsidRPr="004B61AB">
        <w:tab/>
      </w:r>
      <w:r w:rsidR="00AB388A" w:rsidRPr="004B61AB">
        <w:t>Uredbom (EZ) br. 166/2006 Europskog parlamenta i Vijeća od 18. siječnja 2006. o uspostavi Europskog registra ispuštanja i prijenosa onečišćujućih tvari i o izmjeni i dopuni direktiva Vijeća 91/689/EEZ i 96/61/EZ (SL L 33, 4.2.2006., str. 1.)</w:t>
      </w:r>
    </w:p>
    <w:p w14:paraId="4937469A"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viii.</w:t>
      </w:r>
      <w:r w:rsidRPr="004B61AB">
        <w:tab/>
      </w:r>
      <w:r w:rsidR="00AB388A" w:rsidRPr="004B61AB">
        <w:t>Direktivom 2009/33/EZ Europskog parlamenta i Vijeća od 23. travnja 2009. o promicanju čistih i energetski učinkovitih vozila u cestovnom prijevozu (SL L 120, 15.5.2009., str. 5.)</w:t>
      </w:r>
    </w:p>
    <w:p w14:paraId="689C4E85"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ix.</w:t>
      </w:r>
      <w:r w:rsidRPr="004B61AB">
        <w:tab/>
      </w:r>
      <w:r w:rsidR="00AB388A" w:rsidRPr="004B61AB">
        <w:t>Uredbom (EZ) br. 443/2009 Europskog parlamenta i Vijeća od 23. travnja 2009. o utvrđivanju standardnih vrijednosti emisija za nove osobne automobile u okviru integriranog pristupa Zajednice smanjenju emisija CO</w:t>
      </w:r>
      <w:r w:rsidR="00AB388A" w:rsidRPr="004B61AB">
        <w:rPr>
          <w:vertAlign w:val="superscript"/>
        </w:rPr>
        <w:t>2</w:t>
      </w:r>
      <w:r w:rsidR="00AB388A" w:rsidRPr="004B61AB">
        <w:t xml:space="preserve"> iz lakih vozila (SL L 140, 5.6.2009., str. 1.)</w:t>
      </w:r>
    </w:p>
    <w:p w14:paraId="4F7D3695"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x.</w:t>
      </w:r>
      <w:r w:rsidRPr="004B61AB">
        <w:tab/>
      </w:r>
      <w:r w:rsidR="00AB388A" w:rsidRPr="004B61AB">
        <w:t>Uredbom (EZ) br. 1005/2009 Europskog parlamenta i Vijeća od 16. rujna 2009. o tvarima koje oštećuju ozonski sloj (SL L 286, 31.10.2009., str. 1.)</w:t>
      </w:r>
    </w:p>
    <w:p w14:paraId="11A3CC0C"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xi.</w:t>
      </w:r>
      <w:r w:rsidRPr="004B61AB">
        <w:tab/>
      </w:r>
      <w:r w:rsidR="00AB388A" w:rsidRPr="004B61AB">
        <w:t>Direktivom 2009/126/EZ Europskog parlamenta i Vijeća od 21. listopada 2009. o fazi II. rekuperacije benzinskih para tijekom punjenja motornih vozila gorivom na benzinskim postajama (SL L 285, 31.10.2009., str. 36.)</w:t>
      </w:r>
    </w:p>
    <w:p w14:paraId="53D79AA3"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xii.</w:t>
      </w:r>
      <w:r w:rsidRPr="004B61AB">
        <w:tab/>
      </w:r>
      <w:r w:rsidR="00AB388A" w:rsidRPr="004B61AB">
        <w:t>Uredbom (EU) br. 510/2011 Europskog parlamenta i Vijeća od 11. svibnja 2011. o utvrđivanju standardnih vrijednosti emisija za nova laka gospodarska vozila kao dio integriranog pristupa Unije s ciljem smanjivanja emisija CO</w:t>
      </w:r>
      <w:r w:rsidR="00AB388A" w:rsidRPr="004B61AB">
        <w:rPr>
          <w:vertAlign w:val="superscript"/>
        </w:rPr>
        <w:t>2</w:t>
      </w:r>
      <w:r w:rsidR="00AB388A" w:rsidRPr="004B61AB">
        <w:t xml:space="preserve"> iz osobnih i lakih gospodarskih vozila (SL L 145, 31.5.2011., str. 1)</w:t>
      </w:r>
    </w:p>
    <w:p w14:paraId="1154347D"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xiii.</w:t>
      </w:r>
      <w:r w:rsidRPr="004B61AB">
        <w:tab/>
      </w:r>
      <w:r w:rsidR="00AB388A" w:rsidRPr="004B61AB">
        <w:t>Direktivom 2014/94/EU Europskog parlamenta i Vijeća od 22. listopada 2014. o uspostavi infrastrukture za alt</w:t>
      </w:r>
      <w:r w:rsidR="006E4477" w:rsidRPr="004B61AB">
        <w:t>ernativna goriva (SL L 307, 28.</w:t>
      </w:r>
      <w:r w:rsidR="00AB388A" w:rsidRPr="004B61AB">
        <w:t>10.2014., str. 1.)</w:t>
      </w:r>
    </w:p>
    <w:p w14:paraId="666E47A5" w14:textId="77777777" w:rsidR="00AB388A" w:rsidRPr="004B61AB" w:rsidRDefault="00411E8C" w:rsidP="000B7EE2">
      <w:pPr>
        <w:pStyle w:val="box470994"/>
        <w:shd w:val="clear" w:color="auto" w:fill="FFFFFF"/>
        <w:spacing w:before="0" w:beforeAutospacing="0" w:after="0" w:afterAutospacing="0"/>
        <w:ind w:left="709" w:hanging="709"/>
        <w:jc w:val="both"/>
        <w:textAlignment w:val="baseline"/>
      </w:pPr>
      <w:r w:rsidRPr="004B61AB">
        <w:t>xiv.</w:t>
      </w:r>
      <w:r w:rsidRPr="004B61AB">
        <w:tab/>
      </w:r>
      <w:r w:rsidR="00AB388A" w:rsidRPr="004B61AB">
        <w:t>Uredbom (EU) 2015/757 Europskog parlamenta i Vijeća od 29. travnja 2015. o praćenju emisija ugljikova dioksida iz pomorskog prometa, izvješćivanju o njima i njihovoj verifikaciji te o izmjeni Direktive 2009/16/EZ (SL L 123, 19.5.2015., str. 55.)</w:t>
      </w:r>
    </w:p>
    <w:p w14:paraId="2FBF7389" w14:textId="77777777" w:rsidR="00AB388A" w:rsidRPr="004B61AB" w:rsidRDefault="00411E8C" w:rsidP="000B7EE2">
      <w:pPr>
        <w:pStyle w:val="box470994"/>
        <w:shd w:val="clear" w:color="auto" w:fill="FFFFFF"/>
        <w:tabs>
          <w:tab w:val="left" w:pos="142"/>
        </w:tabs>
        <w:spacing w:before="0" w:beforeAutospacing="0" w:after="0" w:afterAutospacing="0"/>
        <w:ind w:left="709" w:hanging="709"/>
        <w:jc w:val="both"/>
        <w:textAlignment w:val="baseline"/>
      </w:pPr>
      <w:r w:rsidRPr="004B61AB">
        <w:lastRenderedPageBreak/>
        <w:t>xv.</w:t>
      </w:r>
      <w:r w:rsidRPr="004B61AB">
        <w:tab/>
      </w:r>
      <w:r w:rsidR="00AB388A" w:rsidRPr="004B61AB">
        <w:t>Direktivom (EU) 2015/2193 Europskog parlamenta i Vijeća od 25. studenoga 2015. o ograničenju emisija određenih onečišćujućih tvari u zrak iz srednjih uređaja za loženje (SL L 313, 28.11.2015., str. 1.).</w:t>
      </w:r>
    </w:p>
    <w:p w14:paraId="5EC02C81" w14:textId="77777777" w:rsidR="003C2B99" w:rsidRPr="004B61AB" w:rsidRDefault="003C2B99" w:rsidP="006E4477">
      <w:pPr>
        <w:pStyle w:val="box470994"/>
        <w:shd w:val="clear" w:color="auto" w:fill="FFFFFF"/>
        <w:tabs>
          <w:tab w:val="left" w:pos="709"/>
        </w:tabs>
        <w:spacing w:before="0" w:beforeAutospacing="0" w:after="0" w:afterAutospacing="0"/>
        <w:jc w:val="both"/>
        <w:textAlignment w:val="baseline"/>
      </w:pPr>
    </w:p>
    <w:p w14:paraId="0D78339F" w14:textId="77777777" w:rsidR="00AB388A" w:rsidRPr="004B61AB" w:rsidRDefault="00411E8C" w:rsidP="006E4477">
      <w:pPr>
        <w:pStyle w:val="box470994"/>
        <w:shd w:val="clear" w:color="auto" w:fill="FFFFFF"/>
        <w:tabs>
          <w:tab w:val="left" w:pos="709"/>
        </w:tabs>
        <w:spacing w:before="0" w:beforeAutospacing="0" w:after="0" w:afterAutospacing="0"/>
        <w:jc w:val="both"/>
        <w:textAlignment w:val="baseline"/>
      </w:pPr>
      <w:r w:rsidRPr="004B61AB">
        <w:t>5.</w:t>
      </w:r>
      <w:r w:rsidRPr="004B61AB">
        <w:tab/>
      </w:r>
      <w:r w:rsidR="00AB388A" w:rsidRPr="004B61AB">
        <w:t>Pravila o zaštiti voda i tla i gospodarenju njima, kako su utvrđena:</w:t>
      </w:r>
    </w:p>
    <w:p w14:paraId="57611DAC" w14:textId="77777777" w:rsidR="00AB388A" w:rsidRPr="004B61AB" w:rsidRDefault="00411E8C" w:rsidP="006E4477">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Direktivom 2007/60/EZ Europskog parlamenta i Vijeća od 23. listopada 2007. o procjeni i upravljanju rizicima od poplava (SL L 288, 6.11.2007., str. 27.)</w:t>
      </w:r>
    </w:p>
    <w:p w14:paraId="43BC3131" w14:textId="77777777" w:rsidR="00AB388A" w:rsidRPr="004B61AB" w:rsidRDefault="00411E8C" w:rsidP="006E4477">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Direktivom 2008/105/EZ Europskog parlamenta i Vijeća od 16. prosinca 2008. o standardima kvalitete okoliša u području vodne politike i o izmjeni i kasnijem stavljanju izvan snage direktiva Vijeća 82/176/EEZ, 83/513/EEZ, 84/156/EEZ, 84/491/EEZ, 86/280/EEZ i izmjeni Direktive 2000/60/EZ Europskog parlamenta i Vijeća (SL L 348, 24.12.2008., str. 84.)</w:t>
      </w:r>
    </w:p>
    <w:p w14:paraId="25B7F93F" w14:textId="77777777" w:rsidR="00AB388A" w:rsidRPr="004B61AB" w:rsidRDefault="00411E8C" w:rsidP="006E4477">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Direktivom 2011/92/EU Europskog parlamenta i Vijeća od 13. prosinca 2011. o procjeni učinaka određenih javnih i privatnih projekata na okoliš (SL L 26, 28.1.2012., str. 1.).</w:t>
      </w:r>
    </w:p>
    <w:p w14:paraId="1DE1B490" w14:textId="77777777" w:rsidR="003C2B99" w:rsidRPr="004B61AB" w:rsidRDefault="003C2B99" w:rsidP="006E4477">
      <w:pPr>
        <w:pStyle w:val="box470994"/>
        <w:shd w:val="clear" w:color="auto" w:fill="FFFFFF"/>
        <w:tabs>
          <w:tab w:val="left" w:pos="709"/>
        </w:tabs>
        <w:spacing w:before="0" w:beforeAutospacing="0" w:after="0" w:afterAutospacing="0"/>
        <w:jc w:val="both"/>
        <w:textAlignment w:val="baseline"/>
      </w:pPr>
    </w:p>
    <w:p w14:paraId="76D8C782" w14:textId="77777777" w:rsidR="003C2B99" w:rsidRPr="004B61AB" w:rsidRDefault="003C2B99" w:rsidP="006E4477">
      <w:pPr>
        <w:pStyle w:val="box470994"/>
        <w:shd w:val="clear" w:color="auto" w:fill="FFFFFF"/>
        <w:tabs>
          <w:tab w:val="left" w:pos="709"/>
        </w:tabs>
        <w:spacing w:before="0" w:beforeAutospacing="0" w:after="0" w:afterAutospacing="0"/>
        <w:jc w:val="both"/>
        <w:textAlignment w:val="baseline"/>
      </w:pPr>
    </w:p>
    <w:p w14:paraId="756AC633" w14:textId="77777777" w:rsidR="00AB388A" w:rsidRPr="004B61AB" w:rsidRDefault="003E3FAC" w:rsidP="006E4477">
      <w:pPr>
        <w:pStyle w:val="box470994"/>
        <w:shd w:val="clear" w:color="auto" w:fill="FFFFFF"/>
        <w:tabs>
          <w:tab w:val="left" w:pos="709"/>
        </w:tabs>
        <w:spacing w:before="0" w:beforeAutospacing="0" w:after="0" w:afterAutospacing="0"/>
        <w:jc w:val="both"/>
        <w:textAlignment w:val="baseline"/>
      </w:pPr>
      <w:r w:rsidRPr="004B61AB">
        <w:t>6.</w:t>
      </w:r>
      <w:r w:rsidRPr="004B61AB">
        <w:tab/>
      </w:r>
      <w:r w:rsidR="00AB388A" w:rsidRPr="004B61AB">
        <w:t>Pravila o zaštiti prirode i biološke raznolikosti, kako su utvrđena:</w:t>
      </w:r>
    </w:p>
    <w:p w14:paraId="1C429C06" w14:textId="77777777" w:rsidR="00AB388A" w:rsidRPr="004B61AB" w:rsidRDefault="003E3FAC" w:rsidP="006E4477">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Uredbom Vijeća (EZ) br. 1936/2001 od 27. rujna 2001. o utvrđivanju mjera nadzora ribolova određenih stokova vrlo migratornih riba (SL L 263, 3.10.2001., str. 1.)</w:t>
      </w:r>
    </w:p>
    <w:p w14:paraId="426851A5" w14:textId="77777777" w:rsidR="00AB388A" w:rsidRPr="004B61AB" w:rsidRDefault="003E3FAC" w:rsidP="006E4477">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Uredbom Vijeća (EZ) br. 812/2004 od 26. travnja 2004. o utvrđivanju mjera koje se odnose na slučajni ulov kitova i dupina pri ribolovu i o izmjeni Uredbe (EZ) br. 88/98 (SL L 150, 30.4.2004., str. 12.)</w:t>
      </w:r>
    </w:p>
    <w:p w14:paraId="3710FB03" w14:textId="77777777" w:rsidR="00AB388A" w:rsidRPr="004B61AB" w:rsidRDefault="003E3FAC" w:rsidP="006E4477">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Uredbom (EZ) br. 1007/2009 Europskog parlamenta i Vijeća od 16. rujna 2009. o trgovini proizvodima od tuljana (SL L 286, 31.10.2009., str. 36.)</w:t>
      </w:r>
    </w:p>
    <w:p w14:paraId="217A744A" w14:textId="77777777" w:rsidR="00AB388A" w:rsidRPr="004B61AB" w:rsidRDefault="003E3FAC" w:rsidP="006E4477">
      <w:pPr>
        <w:pStyle w:val="box470994"/>
        <w:shd w:val="clear" w:color="auto" w:fill="FFFFFF"/>
        <w:tabs>
          <w:tab w:val="left" w:pos="709"/>
        </w:tabs>
        <w:spacing w:before="0" w:beforeAutospacing="0" w:after="0" w:afterAutospacing="0"/>
        <w:ind w:left="709" w:hanging="709"/>
        <w:jc w:val="both"/>
        <w:textAlignment w:val="baseline"/>
      </w:pPr>
      <w:r w:rsidRPr="004B61AB">
        <w:t>iv.</w:t>
      </w:r>
      <w:r w:rsidRPr="004B61AB">
        <w:tab/>
      </w:r>
      <w:r w:rsidR="00AB388A" w:rsidRPr="004B61AB">
        <w:t>Uredbom Vijeća (EZ) br. 734/2008 od 15. srpnja 2008. o zaštiti osjetljivih morskih ekosustava na otvorenome moru od štetnih utjecaja alata za pridneni ribolov (SL L 201, 30.7.2008., str. 8.)</w:t>
      </w:r>
    </w:p>
    <w:p w14:paraId="71CBF852" w14:textId="77777777" w:rsidR="00AB388A" w:rsidRPr="004B61AB" w:rsidRDefault="003E3FAC" w:rsidP="006E4477">
      <w:pPr>
        <w:pStyle w:val="box470994"/>
        <w:shd w:val="clear" w:color="auto" w:fill="FFFFFF"/>
        <w:tabs>
          <w:tab w:val="left" w:pos="709"/>
        </w:tabs>
        <w:spacing w:before="0" w:beforeAutospacing="0" w:after="0" w:afterAutospacing="0"/>
        <w:ind w:left="709" w:hanging="709"/>
        <w:jc w:val="both"/>
        <w:textAlignment w:val="baseline"/>
      </w:pPr>
      <w:r w:rsidRPr="004B61AB">
        <w:t>v.</w:t>
      </w:r>
      <w:r w:rsidRPr="004B61AB">
        <w:tab/>
      </w:r>
      <w:r w:rsidR="00AB388A" w:rsidRPr="004B61AB">
        <w:t>Direktivom 2009/147/EZ Europskog parlamenta i Vijeća od 30. studenog</w:t>
      </w:r>
      <w:r w:rsidR="006E4477" w:rsidRPr="004B61AB">
        <w:t>a</w:t>
      </w:r>
      <w:r w:rsidR="00AB388A" w:rsidRPr="004B61AB">
        <w:t xml:space="preserve"> 2009. o očuvanju divljih ptica (SL L 20, 26.1.2010., str. 7.)</w:t>
      </w:r>
    </w:p>
    <w:p w14:paraId="39025FE5" w14:textId="77777777" w:rsidR="00AB388A" w:rsidRPr="004B61AB" w:rsidRDefault="003E3FAC" w:rsidP="006E4477">
      <w:pPr>
        <w:pStyle w:val="box470994"/>
        <w:shd w:val="clear" w:color="auto" w:fill="FFFFFF"/>
        <w:tabs>
          <w:tab w:val="left" w:pos="709"/>
        </w:tabs>
        <w:spacing w:before="0" w:beforeAutospacing="0" w:after="0" w:afterAutospacing="0"/>
        <w:ind w:left="709" w:hanging="709"/>
        <w:jc w:val="both"/>
        <w:textAlignment w:val="baseline"/>
      </w:pPr>
      <w:r w:rsidRPr="004B61AB">
        <w:t>vi.</w:t>
      </w:r>
      <w:r w:rsidRPr="004B61AB">
        <w:tab/>
      </w:r>
      <w:r w:rsidR="00AB388A" w:rsidRPr="004B61AB">
        <w:t>Uredbom (EU) br. 995/2010 Europskog parlamenta i Vijeća od 20. listopada 2010. o utvrđivanju obveza gospodarskih subjekata koji stavljaju u promet drvo i proizvode od drva (SL L 295, 12.11.2010., str. 23.)</w:t>
      </w:r>
    </w:p>
    <w:p w14:paraId="2B25A2A5" w14:textId="77777777" w:rsidR="00AB388A" w:rsidRPr="004B61AB" w:rsidRDefault="003E3FAC" w:rsidP="006E4477">
      <w:pPr>
        <w:pStyle w:val="box470994"/>
        <w:shd w:val="clear" w:color="auto" w:fill="FFFFFF"/>
        <w:tabs>
          <w:tab w:val="left" w:pos="709"/>
        </w:tabs>
        <w:spacing w:before="0" w:beforeAutospacing="0" w:after="0" w:afterAutospacing="0"/>
        <w:ind w:left="709" w:hanging="709"/>
        <w:jc w:val="both"/>
        <w:textAlignment w:val="baseline"/>
      </w:pPr>
      <w:r w:rsidRPr="004B61AB">
        <w:t>vii.</w:t>
      </w:r>
      <w:r w:rsidRPr="004B61AB">
        <w:tab/>
      </w:r>
      <w:r w:rsidR="00AB388A" w:rsidRPr="004B61AB">
        <w:t>Uredbom (EU) br. 1143/2014 Europskog parlamenta i Vijeća od 22. listopada 2014. o sprječavanju i upravljanju unošenja i širenja invazivnih stranih vrsta (SL L 317, 4.11.</w:t>
      </w:r>
      <w:r w:rsidR="003C2B99" w:rsidRPr="004B61AB">
        <w:t>2014., str. 35.)</w:t>
      </w:r>
      <w:r w:rsidR="001A23A8" w:rsidRPr="004B61AB">
        <w:t>.</w:t>
      </w:r>
    </w:p>
    <w:p w14:paraId="5DDD4E3C" w14:textId="77777777" w:rsidR="003C2B99" w:rsidRPr="004B61AB" w:rsidRDefault="003C2B99" w:rsidP="003C2B99">
      <w:pPr>
        <w:pStyle w:val="box470994"/>
        <w:shd w:val="clear" w:color="auto" w:fill="FFFFFF"/>
        <w:tabs>
          <w:tab w:val="left" w:pos="709"/>
        </w:tabs>
        <w:spacing w:before="0" w:beforeAutospacing="0" w:after="0" w:afterAutospacing="0"/>
        <w:jc w:val="both"/>
        <w:textAlignment w:val="baseline"/>
      </w:pPr>
    </w:p>
    <w:p w14:paraId="0E0F39C7" w14:textId="77777777" w:rsidR="00AB388A" w:rsidRPr="004B61AB" w:rsidRDefault="003E3FAC" w:rsidP="003C2B99">
      <w:pPr>
        <w:pStyle w:val="box470994"/>
        <w:shd w:val="clear" w:color="auto" w:fill="FFFFFF"/>
        <w:tabs>
          <w:tab w:val="left" w:pos="709"/>
        </w:tabs>
        <w:spacing w:before="0" w:beforeAutospacing="0" w:after="0" w:afterAutospacing="0"/>
        <w:jc w:val="both"/>
        <w:textAlignment w:val="baseline"/>
      </w:pPr>
      <w:r w:rsidRPr="004B61AB">
        <w:t>7.</w:t>
      </w:r>
      <w:r w:rsidRPr="004B61AB">
        <w:tab/>
      </w:r>
      <w:r w:rsidR="00AB388A" w:rsidRPr="004B61AB">
        <w:t xml:space="preserve">Pravila o kemijskim tvarima, kako su utvrđena Uredbom (EZ) br. 1907/2006 Europskog </w:t>
      </w:r>
      <w:r w:rsidR="004C2A48" w:rsidRPr="004B61AB">
        <w:t xml:space="preserve"> </w:t>
      </w:r>
      <w:r w:rsidR="00AB388A" w:rsidRPr="004B61AB">
        <w:t xml:space="preserve">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w:t>
      </w:r>
      <w:r w:rsidR="00AB388A" w:rsidRPr="004B61AB">
        <w:lastRenderedPageBreak/>
        <w:t>76/769/EEZ i direktiva Komisije 91/155/EEZ, 93/67/EEZ, 93/105/EZ i 2000/21/EZ (SL L 396, 30.12.2006., str. 1.).</w:t>
      </w:r>
    </w:p>
    <w:p w14:paraId="792842EF" w14:textId="77777777" w:rsidR="003C2B99" w:rsidRPr="004B61AB" w:rsidRDefault="003C2B99" w:rsidP="003C2B99">
      <w:pPr>
        <w:pStyle w:val="box470994"/>
        <w:shd w:val="clear" w:color="auto" w:fill="FFFFFF"/>
        <w:tabs>
          <w:tab w:val="left" w:pos="709"/>
        </w:tabs>
        <w:spacing w:before="0" w:beforeAutospacing="0" w:after="0" w:afterAutospacing="0"/>
        <w:jc w:val="both"/>
        <w:textAlignment w:val="baseline"/>
      </w:pPr>
    </w:p>
    <w:p w14:paraId="189CBB25" w14:textId="77777777" w:rsidR="00AB388A" w:rsidRPr="004B61AB" w:rsidRDefault="003E3FAC" w:rsidP="003C2B99">
      <w:pPr>
        <w:pStyle w:val="box470994"/>
        <w:shd w:val="clear" w:color="auto" w:fill="FFFFFF"/>
        <w:tabs>
          <w:tab w:val="left" w:pos="709"/>
        </w:tabs>
        <w:spacing w:before="0" w:beforeAutospacing="0" w:after="0" w:afterAutospacing="0"/>
        <w:jc w:val="both"/>
        <w:textAlignment w:val="baseline"/>
      </w:pPr>
      <w:r w:rsidRPr="004B61AB">
        <w:t>8.</w:t>
      </w:r>
      <w:r w:rsidRPr="004B61AB">
        <w:tab/>
      </w:r>
      <w:r w:rsidR="00AB388A" w:rsidRPr="004B61AB">
        <w:t>Pravila o ekološkim proizvodima, kako su utvrđena Uredbom (EU) 2018/848 Europskog parlamenta i Vijeća od 30. svibnja 2018. o ekološkoj proizvodnji i označivanju ekoloških proizvoda te stavljanju izvan snage Uredbe Vijeća (EZ) br. 834/2007 (SL L 150, 14.6.2018., str. 1.).</w:t>
      </w:r>
    </w:p>
    <w:p w14:paraId="4FC438B5" w14:textId="77777777" w:rsidR="00E868CB" w:rsidRPr="004B61AB" w:rsidRDefault="00E868CB" w:rsidP="007F5E10">
      <w:pPr>
        <w:pStyle w:val="box470994"/>
        <w:shd w:val="clear" w:color="auto" w:fill="FFFFFF"/>
        <w:spacing w:before="0" w:beforeAutospacing="0" w:after="0" w:afterAutospacing="0"/>
        <w:ind w:left="768"/>
        <w:jc w:val="both"/>
        <w:textAlignment w:val="baseline"/>
      </w:pPr>
    </w:p>
    <w:p w14:paraId="35C04F6C"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F.</w:t>
      </w:r>
      <w:r w:rsidR="003C2B99" w:rsidRPr="004B61AB">
        <w:rPr>
          <w:rStyle w:val="bold"/>
          <w:b/>
          <w:bCs/>
          <w:bdr w:val="none" w:sz="0" w:space="0" w:color="auto" w:frame="1"/>
        </w:rPr>
        <w:tab/>
      </w:r>
      <w:r w:rsidRPr="004B61AB">
        <w:t>Članak 4. stavak 1. točka (a) podtočka 6. ovog</w:t>
      </w:r>
      <w:r w:rsidR="00E868CB" w:rsidRPr="004B61AB">
        <w:t>a</w:t>
      </w:r>
      <w:r w:rsidRPr="004B61AB">
        <w:t xml:space="preserve"> Zakona </w:t>
      </w:r>
      <w:r w:rsidR="006164B6" w:rsidRPr="004B61AB">
        <w:t>(</w:t>
      </w:r>
      <w:r w:rsidRPr="004B61AB">
        <w:t>zaštita od zračenja i nuklearna sigurnost</w:t>
      </w:r>
      <w:r w:rsidR="006164B6" w:rsidRPr="004B61AB">
        <w:t>)</w:t>
      </w:r>
      <w:r w:rsidRPr="004B61AB">
        <w:t>:</w:t>
      </w:r>
    </w:p>
    <w:p w14:paraId="2DB3A9A4" w14:textId="77777777" w:rsidR="003C2B99" w:rsidRPr="004B61AB" w:rsidRDefault="003C2B99" w:rsidP="007F5E10">
      <w:pPr>
        <w:pStyle w:val="box470994"/>
        <w:shd w:val="clear" w:color="auto" w:fill="FFFFFF"/>
        <w:spacing w:before="0" w:beforeAutospacing="0" w:after="0" w:afterAutospacing="0"/>
        <w:ind w:left="426"/>
        <w:jc w:val="both"/>
        <w:textAlignment w:val="baseline"/>
      </w:pPr>
    </w:p>
    <w:p w14:paraId="607FD663" w14:textId="77777777" w:rsidR="00AB388A" w:rsidRPr="004B61AB" w:rsidRDefault="00AB388A" w:rsidP="00FD0701">
      <w:pPr>
        <w:pStyle w:val="box470994"/>
        <w:shd w:val="clear" w:color="auto" w:fill="FFFFFF"/>
        <w:spacing w:before="0" w:beforeAutospacing="0" w:after="0" w:afterAutospacing="0"/>
        <w:ind w:firstLine="709"/>
        <w:jc w:val="both"/>
        <w:textAlignment w:val="baseline"/>
      </w:pPr>
      <w:r w:rsidRPr="004B61AB">
        <w:t>Pravila o nuklearnoj sigurnosti, kako su utvrđena:</w:t>
      </w:r>
    </w:p>
    <w:p w14:paraId="23507DB1" w14:textId="77777777" w:rsidR="00AB388A" w:rsidRPr="004B61AB" w:rsidRDefault="003E3FAC" w:rsidP="003C2B99">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Direktivom Vijeća 2009/71/Euratom od 25. lipnja 2009. o uspostavi okvira Zajednice za nuklearnu sigurnost nuklearnih postrojenja (SL L 172, 2.7.2009., str. 18.)</w:t>
      </w:r>
    </w:p>
    <w:p w14:paraId="61F2AE17" w14:textId="77777777" w:rsidR="00AB388A" w:rsidRPr="004B61AB" w:rsidRDefault="003E3FAC" w:rsidP="003C2B99">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Direktivom Vijeća 2013/51/Euratom od 22. listopada 2013. o utvrđivanju zahtjeva za zaštitu zdravlja stanovništva od radioaktivnih tvari u vodi namijenjenoj za ljudsku potrošnju (SL L 296, 7.11.2013., str. 12.)</w:t>
      </w:r>
    </w:p>
    <w:p w14:paraId="360D8A70" w14:textId="77777777" w:rsidR="00AB388A" w:rsidRPr="004B61AB" w:rsidRDefault="003E3FAC" w:rsidP="003C2B99">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Direktivom Vijeća 2013/59/Euratom od 5. prosinca 2013. o osnovnim sigurnosnim standardima za zaštitu od opasnosti koje potječu od izloženosti ionizirajućem zračenju, i o stavljanju izvan snage direktiva 89/618/Euratom, 90/641/Euratom, 96/29/Euratom, 97/43/Euratom i 2003/122/Euratom (SL L 13, 17.1.2014., str. 1.)</w:t>
      </w:r>
    </w:p>
    <w:p w14:paraId="4084BB9C" w14:textId="77777777" w:rsidR="00AB388A" w:rsidRPr="004B61AB" w:rsidRDefault="003E3FAC" w:rsidP="003C2B99">
      <w:pPr>
        <w:pStyle w:val="box470994"/>
        <w:shd w:val="clear" w:color="auto" w:fill="FFFFFF"/>
        <w:tabs>
          <w:tab w:val="left" w:pos="709"/>
        </w:tabs>
        <w:spacing w:before="0" w:beforeAutospacing="0" w:after="0" w:afterAutospacing="0"/>
        <w:ind w:left="709" w:hanging="709"/>
        <w:jc w:val="both"/>
        <w:textAlignment w:val="baseline"/>
      </w:pPr>
      <w:r w:rsidRPr="004B61AB">
        <w:t>iv.</w:t>
      </w:r>
      <w:r w:rsidRPr="004B61AB">
        <w:tab/>
      </w:r>
      <w:r w:rsidR="00AB388A" w:rsidRPr="004B61AB">
        <w:t>Direktivom Vijeća 2011/70/Euratom od 19. srpnja 2011. o uspostavi okvira Zajednice za odgovorno i sigurno zbrinjavanje istrošenoga goriva i radioaktivnog otpada (SL L 199, 2.8.2011., str. 48.)</w:t>
      </w:r>
    </w:p>
    <w:p w14:paraId="3F1E301B" w14:textId="77777777" w:rsidR="00AB388A" w:rsidRPr="004B61AB" w:rsidRDefault="003E3FAC" w:rsidP="003C2B99">
      <w:pPr>
        <w:pStyle w:val="box470994"/>
        <w:shd w:val="clear" w:color="auto" w:fill="FFFFFF"/>
        <w:tabs>
          <w:tab w:val="left" w:pos="709"/>
        </w:tabs>
        <w:spacing w:before="0" w:beforeAutospacing="0" w:after="0" w:afterAutospacing="0"/>
        <w:ind w:left="709" w:hanging="709"/>
        <w:jc w:val="both"/>
        <w:textAlignment w:val="baseline"/>
      </w:pPr>
      <w:r w:rsidRPr="004B61AB">
        <w:t>v.</w:t>
      </w:r>
      <w:r w:rsidRPr="004B61AB">
        <w:tab/>
      </w:r>
      <w:r w:rsidR="00AB388A" w:rsidRPr="004B61AB">
        <w:t>Direktivom Vijeća 2006/117/Euratom od 20. studenoga 2006. o nadzoru i kontroli pošiljaka radioaktivnog otpada i istrošenoga goriva (SL L 337, 5.12.2006., str. 21.)</w:t>
      </w:r>
    </w:p>
    <w:p w14:paraId="04284CE3" w14:textId="77777777" w:rsidR="00AB388A" w:rsidRPr="004B61AB" w:rsidRDefault="003E3FAC" w:rsidP="003C2B99">
      <w:pPr>
        <w:pStyle w:val="box470994"/>
        <w:shd w:val="clear" w:color="auto" w:fill="FFFFFF"/>
        <w:tabs>
          <w:tab w:val="left" w:pos="709"/>
        </w:tabs>
        <w:spacing w:before="0" w:beforeAutospacing="0" w:after="0" w:afterAutospacing="0"/>
        <w:ind w:left="709" w:hanging="709"/>
        <w:jc w:val="both"/>
        <w:textAlignment w:val="baseline"/>
      </w:pPr>
      <w:r w:rsidRPr="004B61AB">
        <w:t>vi.</w:t>
      </w:r>
      <w:r w:rsidRPr="004B61AB">
        <w:tab/>
      </w:r>
      <w:r w:rsidR="00AB388A" w:rsidRPr="004B61AB">
        <w:t>Uredbom Vijeća (Euratom) 2016/52 od 15. siječnja 2016. o utvrđivanju najviših dopuštenih razina radioaktivnog onečišćenja hrane i hrane za životinje nakon nuklearne nesreće ili bilo kojeg drugog slučaja radiološke opasnosti i o stavljanju izvan snage Uredbe (Euratom) br. 3954/87 i uredaba Komisije (Euratom) br. 944/89 i (Euratom) br. 770/90 (SL L 13, 20.1.2016., str. 2.)</w:t>
      </w:r>
    </w:p>
    <w:p w14:paraId="191A421C" w14:textId="77777777" w:rsidR="00AB388A" w:rsidRPr="004B61AB" w:rsidRDefault="003E3FAC" w:rsidP="003C2B99">
      <w:pPr>
        <w:pStyle w:val="box470994"/>
        <w:shd w:val="clear" w:color="auto" w:fill="FFFFFF"/>
        <w:tabs>
          <w:tab w:val="left" w:pos="709"/>
        </w:tabs>
        <w:spacing w:before="0" w:beforeAutospacing="0" w:after="0" w:afterAutospacing="0"/>
        <w:ind w:left="709" w:hanging="709"/>
        <w:jc w:val="both"/>
        <w:textAlignment w:val="baseline"/>
      </w:pPr>
      <w:r w:rsidRPr="004B61AB">
        <w:t>vii.</w:t>
      </w:r>
      <w:r w:rsidRPr="004B61AB">
        <w:tab/>
      </w:r>
      <w:r w:rsidR="00AB388A" w:rsidRPr="004B61AB">
        <w:t>Uredbom Vijeća (Euratom) br. 1493/93 od 8. lipnja 1993. o pošiljkama radioaktivnih tvari između država članica (SL L 148, 19.6.1993., str. 1.).</w:t>
      </w:r>
    </w:p>
    <w:p w14:paraId="1F66F501" w14:textId="77777777" w:rsidR="00E868CB" w:rsidRPr="004B61AB" w:rsidRDefault="00E868CB" w:rsidP="007F5E10">
      <w:pPr>
        <w:pStyle w:val="box470994"/>
        <w:shd w:val="clear" w:color="auto" w:fill="FFFFFF"/>
        <w:spacing w:before="0" w:beforeAutospacing="0" w:after="0" w:afterAutospacing="0"/>
        <w:ind w:left="1128"/>
        <w:jc w:val="both"/>
        <w:textAlignment w:val="baseline"/>
      </w:pPr>
    </w:p>
    <w:p w14:paraId="4BD1F01E" w14:textId="77777777" w:rsidR="00AB388A" w:rsidRPr="004B61AB" w:rsidRDefault="00AB388A" w:rsidP="001A23A8">
      <w:pPr>
        <w:pStyle w:val="box470994"/>
        <w:shd w:val="clear" w:color="auto" w:fill="FFFFFF"/>
        <w:tabs>
          <w:tab w:val="left" w:pos="709"/>
        </w:tabs>
        <w:spacing w:before="0" w:beforeAutospacing="0" w:after="0" w:afterAutospacing="0"/>
        <w:jc w:val="both"/>
        <w:textAlignment w:val="baseline"/>
      </w:pPr>
      <w:r w:rsidRPr="004B61AB">
        <w:rPr>
          <w:rStyle w:val="bold"/>
          <w:b/>
          <w:bCs/>
          <w:bdr w:val="none" w:sz="0" w:space="0" w:color="auto" w:frame="1"/>
        </w:rPr>
        <w:t>G.</w:t>
      </w:r>
      <w:r w:rsidR="001A23A8" w:rsidRPr="004B61AB">
        <w:rPr>
          <w:rStyle w:val="bold"/>
          <w:b/>
          <w:bCs/>
          <w:bdr w:val="none" w:sz="0" w:space="0" w:color="auto" w:frame="1"/>
        </w:rPr>
        <w:tab/>
      </w:r>
      <w:r w:rsidRPr="004B61AB">
        <w:t>Članak 4. stavak 1. točka (a) podtočka 7. ovog</w:t>
      </w:r>
      <w:r w:rsidR="00E868CB" w:rsidRPr="004B61AB">
        <w:t>a</w:t>
      </w:r>
      <w:r w:rsidRPr="004B61AB">
        <w:t xml:space="preserve"> Zakona  </w:t>
      </w:r>
      <w:r w:rsidR="006164B6" w:rsidRPr="004B61AB">
        <w:t>(</w:t>
      </w:r>
      <w:r w:rsidRPr="004B61AB">
        <w:t>sigurnost hrane i hrane za životinje, zdravlje i dobrobit životinja</w:t>
      </w:r>
      <w:r w:rsidR="006164B6" w:rsidRPr="004B61AB">
        <w:t>)</w:t>
      </w:r>
      <w:r w:rsidRPr="004B61AB">
        <w:t>:</w:t>
      </w:r>
    </w:p>
    <w:p w14:paraId="4FF5970C" w14:textId="77777777" w:rsidR="001A23A8" w:rsidRPr="004B61AB" w:rsidRDefault="001A23A8" w:rsidP="001A23A8">
      <w:pPr>
        <w:pStyle w:val="box470994"/>
        <w:shd w:val="clear" w:color="auto" w:fill="FFFFFF"/>
        <w:tabs>
          <w:tab w:val="left" w:pos="709"/>
        </w:tabs>
        <w:spacing w:before="0" w:beforeAutospacing="0" w:after="0" w:afterAutospacing="0"/>
        <w:jc w:val="both"/>
        <w:textAlignment w:val="baseline"/>
      </w:pPr>
    </w:p>
    <w:p w14:paraId="1BB093A2" w14:textId="77777777" w:rsidR="00AB388A" w:rsidRPr="004B61AB" w:rsidRDefault="003E3FAC" w:rsidP="001A23A8">
      <w:pPr>
        <w:pStyle w:val="box470994"/>
        <w:shd w:val="clear" w:color="auto" w:fill="FFFFFF"/>
        <w:tabs>
          <w:tab w:val="left" w:pos="709"/>
        </w:tabs>
        <w:spacing w:before="0" w:beforeAutospacing="0" w:after="0" w:afterAutospacing="0"/>
        <w:jc w:val="both"/>
        <w:textAlignment w:val="baseline"/>
      </w:pPr>
      <w:r w:rsidRPr="004B61AB">
        <w:t>1.</w:t>
      </w:r>
      <w:r w:rsidRPr="004B61AB">
        <w:tab/>
      </w:r>
      <w:r w:rsidR="00AB388A" w:rsidRPr="004B61AB">
        <w:t>Zakonodavstvo Unije o hrani i hrani za životinje uređeno općim načelima i zahtjevima kako su definirani Uredbom (EZ) br. 178/2002 Europskog parlamenta i Vijeća od 28. siječnja 2002. o utvrđivanju općih načela i uvjeta zakona o hrani, osnivanju Europske agencije za sigurnost hrane te utvrđivanju postupaka u područjima sigurnosti hrane (SL L 31, 1.2.2002., str. 1.).</w:t>
      </w:r>
    </w:p>
    <w:p w14:paraId="601C7362" w14:textId="77777777" w:rsidR="001A23A8" w:rsidRPr="004B61AB" w:rsidRDefault="001A23A8" w:rsidP="001A23A8">
      <w:pPr>
        <w:pStyle w:val="box470994"/>
        <w:shd w:val="clear" w:color="auto" w:fill="FFFFFF"/>
        <w:tabs>
          <w:tab w:val="left" w:pos="709"/>
        </w:tabs>
        <w:spacing w:before="0" w:beforeAutospacing="0" w:after="0" w:afterAutospacing="0"/>
        <w:jc w:val="both"/>
        <w:textAlignment w:val="baseline"/>
      </w:pPr>
    </w:p>
    <w:p w14:paraId="3E836605" w14:textId="77777777" w:rsidR="00AB388A" w:rsidRPr="004B61AB" w:rsidRDefault="003E3FAC" w:rsidP="001A23A8">
      <w:pPr>
        <w:pStyle w:val="box470994"/>
        <w:shd w:val="clear" w:color="auto" w:fill="FFFFFF"/>
        <w:tabs>
          <w:tab w:val="left" w:pos="709"/>
        </w:tabs>
        <w:spacing w:before="0" w:beforeAutospacing="0" w:after="0" w:afterAutospacing="0"/>
        <w:jc w:val="both"/>
        <w:textAlignment w:val="baseline"/>
      </w:pPr>
      <w:r w:rsidRPr="004B61AB">
        <w:t>2.</w:t>
      </w:r>
      <w:r w:rsidRPr="004B61AB">
        <w:tab/>
      </w:r>
      <w:r w:rsidR="00AB388A" w:rsidRPr="004B61AB">
        <w:t>Zdravlje životinja, kako je uređeno:</w:t>
      </w:r>
    </w:p>
    <w:p w14:paraId="51EDAB7A" w14:textId="77777777" w:rsidR="00AB388A" w:rsidRPr="004B61AB" w:rsidRDefault="003E3FAC" w:rsidP="001A23A8">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Uredbom (EU) 2016/429 Europskog parlamenta i Vijeća od 9. ožujka 2016. o prenosivim bolestima životinja te o izmjeni i stavljanju izvan snage određenih akata u području zdravlja životinja (</w:t>
      </w:r>
      <w:r w:rsidR="001A23A8" w:rsidRPr="004B61AB">
        <w:t>„</w:t>
      </w:r>
      <w:r w:rsidR="00AB388A" w:rsidRPr="004B61AB">
        <w:t>Zakon o zdravlju životinja</w:t>
      </w:r>
      <w:r w:rsidR="001A23A8" w:rsidRPr="004B61AB">
        <w:t>“</w:t>
      </w:r>
      <w:r w:rsidR="00AB388A" w:rsidRPr="004B61AB">
        <w:t>) (SL L 84, 31.3.2016., str. 1.)</w:t>
      </w:r>
    </w:p>
    <w:p w14:paraId="25D8431C" w14:textId="77777777" w:rsidR="00AB388A" w:rsidRPr="004B61AB" w:rsidRDefault="003E3FAC" w:rsidP="001A23A8">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Uredbom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L 300, 14.11.2009., str. 1.).</w:t>
      </w:r>
    </w:p>
    <w:p w14:paraId="74935033" w14:textId="77777777" w:rsidR="001A23A8" w:rsidRPr="004B61AB" w:rsidRDefault="001A23A8" w:rsidP="001A23A8">
      <w:pPr>
        <w:pStyle w:val="box470994"/>
        <w:shd w:val="clear" w:color="auto" w:fill="FFFFFF"/>
        <w:tabs>
          <w:tab w:val="left" w:pos="709"/>
        </w:tabs>
        <w:spacing w:before="0" w:beforeAutospacing="0" w:after="0" w:afterAutospacing="0"/>
        <w:ind w:left="709" w:hanging="709"/>
        <w:jc w:val="both"/>
        <w:textAlignment w:val="baseline"/>
      </w:pPr>
    </w:p>
    <w:p w14:paraId="5278BC39" w14:textId="77777777" w:rsidR="00AB388A" w:rsidRPr="004B61AB" w:rsidRDefault="003E3FAC" w:rsidP="001A23A8">
      <w:pPr>
        <w:pStyle w:val="box470994"/>
        <w:shd w:val="clear" w:color="auto" w:fill="FFFFFF"/>
        <w:tabs>
          <w:tab w:val="left" w:pos="709"/>
        </w:tabs>
        <w:spacing w:before="0" w:beforeAutospacing="0" w:after="0" w:afterAutospacing="0"/>
        <w:jc w:val="both"/>
        <w:textAlignment w:val="baseline"/>
      </w:pPr>
      <w:r w:rsidRPr="004B61AB">
        <w:t>3.</w:t>
      </w:r>
      <w:r w:rsidRPr="004B61AB">
        <w:tab/>
      </w:r>
      <w:r w:rsidR="00AB388A" w:rsidRPr="004B61AB">
        <w:t>Uredba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7.4.2017., str. 1.).</w:t>
      </w:r>
    </w:p>
    <w:p w14:paraId="7CD9AEBF" w14:textId="77777777" w:rsidR="001A23A8" w:rsidRPr="004B61AB" w:rsidRDefault="001A23A8" w:rsidP="001A23A8">
      <w:pPr>
        <w:pStyle w:val="box470994"/>
        <w:shd w:val="clear" w:color="auto" w:fill="FFFFFF"/>
        <w:tabs>
          <w:tab w:val="left" w:pos="709"/>
        </w:tabs>
        <w:spacing w:before="0" w:beforeAutospacing="0" w:after="0" w:afterAutospacing="0"/>
        <w:jc w:val="both"/>
        <w:textAlignment w:val="baseline"/>
      </w:pPr>
    </w:p>
    <w:p w14:paraId="4611BFA3" w14:textId="77777777" w:rsidR="00AB388A" w:rsidRPr="004B61AB" w:rsidRDefault="003E3FAC" w:rsidP="001A23A8">
      <w:pPr>
        <w:pStyle w:val="box470994"/>
        <w:shd w:val="clear" w:color="auto" w:fill="FFFFFF"/>
        <w:tabs>
          <w:tab w:val="left" w:pos="709"/>
        </w:tabs>
        <w:spacing w:before="0" w:beforeAutospacing="0" w:after="0" w:afterAutospacing="0"/>
        <w:jc w:val="both"/>
        <w:textAlignment w:val="baseline"/>
      </w:pPr>
      <w:r w:rsidRPr="004B61AB">
        <w:t>4.</w:t>
      </w:r>
      <w:r w:rsidRPr="004B61AB">
        <w:tab/>
      </w:r>
      <w:r w:rsidR="00AB388A" w:rsidRPr="004B61AB">
        <w:t>Pravila i standardi o zaštiti i dobrobiti životinja, kako su utvrđena:</w:t>
      </w:r>
    </w:p>
    <w:p w14:paraId="31F19992" w14:textId="77777777" w:rsidR="00AB388A" w:rsidRPr="004B61AB" w:rsidRDefault="003E3FAC" w:rsidP="001A23A8">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Direktivom Vijeća 98/58/EZ od 20. srpnja 1998. o zaštiti životinja koje se drže u svrhu proizvodnje (SL L 221, 8.8.1998., str. 23.)</w:t>
      </w:r>
    </w:p>
    <w:p w14:paraId="1C9D4936" w14:textId="77777777" w:rsidR="00AB388A" w:rsidRPr="004B61AB" w:rsidRDefault="003E3FAC" w:rsidP="001A23A8">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Uredbom Vijeća (EZ) br. 1/2005 od 22. prosinca 2004. o zaštiti životinja tijekom prijevoza i s prijevozom povezanih postupaka i o izmjeni direktiva 64/432/EEZ i 93/119/EZ i Uredbe (EZ) br. 1255/97 (SL L 3, 5.1.2005., str. 1.)</w:t>
      </w:r>
    </w:p>
    <w:p w14:paraId="590E67EB" w14:textId="77777777" w:rsidR="00AB388A" w:rsidRPr="004B61AB" w:rsidRDefault="003E3FAC" w:rsidP="001A23A8">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Uredbom Vijeća (EZ) br. 1099/2009 od 24. rujna 2009. o zaštiti životinja u trenutku usmrćivanja (SL L 303, 18.11.2009., str. 1.)</w:t>
      </w:r>
    </w:p>
    <w:p w14:paraId="18B59145" w14:textId="77777777" w:rsidR="00AB388A" w:rsidRPr="004B61AB" w:rsidRDefault="003E3FAC" w:rsidP="001A23A8">
      <w:pPr>
        <w:pStyle w:val="box470994"/>
        <w:shd w:val="clear" w:color="auto" w:fill="FFFFFF"/>
        <w:tabs>
          <w:tab w:val="left" w:pos="709"/>
        </w:tabs>
        <w:spacing w:before="0" w:beforeAutospacing="0" w:after="0" w:afterAutospacing="0"/>
        <w:ind w:left="709" w:hanging="709"/>
        <w:jc w:val="both"/>
        <w:textAlignment w:val="baseline"/>
      </w:pPr>
      <w:r w:rsidRPr="004B61AB">
        <w:t>iv.</w:t>
      </w:r>
      <w:r w:rsidRPr="004B61AB">
        <w:tab/>
      </w:r>
      <w:r w:rsidR="00AB388A" w:rsidRPr="004B61AB">
        <w:t>Direktivom Vijeća 1999/22/EZ od 29. ožujka 1999. o držanju divljih životinja u zoološkim vrtovima (SL L 94, 9.4.1999., str. 24.)</w:t>
      </w:r>
    </w:p>
    <w:p w14:paraId="0892B0F4" w14:textId="77777777" w:rsidR="00AB388A" w:rsidRPr="004B61AB" w:rsidRDefault="003E3FAC" w:rsidP="001A23A8">
      <w:pPr>
        <w:pStyle w:val="box470994"/>
        <w:shd w:val="clear" w:color="auto" w:fill="FFFFFF"/>
        <w:tabs>
          <w:tab w:val="left" w:pos="709"/>
        </w:tabs>
        <w:spacing w:before="0" w:beforeAutospacing="0" w:after="0" w:afterAutospacing="0"/>
        <w:ind w:left="709" w:hanging="709"/>
        <w:jc w:val="both"/>
        <w:textAlignment w:val="baseline"/>
      </w:pPr>
      <w:r w:rsidRPr="004B61AB">
        <w:t>v.</w:t>
      </w:r>
      <w:r w:rsidRPr="004B61AB">
        <w:tab/>
      </w:r>
      <w:r w:rsidR="00AB388A" w:rsidRPr="004B61AB">
        <w:t>Direktivom 2010/63/EU Europskog parlamenta i Vijeća od 22. rujna 2010. o zaštiti životinja koje se koriste u znanstvene svrhe (SL L 276, 20.</w:t>
      </w:r>
      <w:r w:rsidR="000B2640" w:rsidRPr="004B61AB">
        <w:t>10.</w:t>
      </w:r>
      <w:r w:rsidR="00AB388A" w:rsidRPr="004B61AB">
        <w:t>2010., str. 33.).</w:t>
      </w:r>
    </w:p>
    <w:p w14:paraId="7E9B2C8C" w14:textId="77777777" w:rsidR="000B2640" w:rsidRPr="004B61AB" w:rsidRDefault="000B2640" w:rsidP="001A23A8">
      <w:pPr>
        <w:pStyle w:val="box470994"/>
        <w:shd w:val="clear" w:color="auto" w:fill="FFFFFF"/>
        <w:tabs>
          <w:tab w:val="left" w:pos="709"/>
        </w:tabs>
        <w:spacing w:before="0" w:beforeAutospacing="0" w:after="0" w:afterAutospacing="0"/>
        <w:ind w:left="709" w:hanging="709"/>
        <w:jc w:val="both"/>
        <w:textAlignment w:val="baseline"/>
      </w:pPr>
    </w:p>
    <w:p w14:paraId="2208E1A2"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H.</w:t>
      </w:r>
      <w:r w:rsidR="000B2640" w:rsidRPr="004B61AB">
        <w:rPr>
          <w:rStyle w:val="bold"/>
          <w:b/>
          <w:bCs/>
          <w:bdr w:val="none" w:sz="0" w:space="0" w:color="auto" w:frame="1"/>
        </w:rPr>
        <w:tab/>
      </w:r>
      <w:r w:rsidRPr="004B61AB">
        <w:t>Članak 4. stavak 1. točka (a) podtočka 8. ovog</w:t>
      </w:r>
      <w:r w:rsidR="003D132E" w:rsidRPr="004B61AB">
        <w:t>a</w:t>
      </w:r>
      <w:r w:rsidRPr="004B61AB">
        <w:t xml:space="preserve"> Zakona </w:t>
      </w:r>
      <w:r w:rsidR="005D6F71" w:rsidRPr="004B61AB">
        <w:t>(</w:t>
      </w:r>
      <w:r w:rsidRPr="004B61AB">
        <w:t>javno zdravlje</w:t>
      </w:r>
      <w:r w:rsidR="005D6F71" w:rsidRPr="004B61AB">
        <w:t>)</w:t>
      </w:r>
      <w:r w:rsidRPr="004B61AB">
        <w:t>:</w:t>
      </w:r>
    </w:p>
    <w:p w14:paraId="49C4D78C" w14:textId="77777777" w:rsidR="000B2640" w:rsidRPr="004B61AB" w:rsidRDefault="000B2640" w:rsidP="007F5E10">
      <w:pPr>
        <w:pStyle w:val="box470994"/>
        <w:shd w:val="clear" w:color="auto" w:fill="FFFFFF"/>
        <w:spacing w:before="0" w:beforeAutospacing="0" w:after="0" w:afterAutospacing="0"/>
        <w:jc w:val="both"/>
        <w:textAlignment w:val="baseline"/>
      </w:pPr>
    </w:p>
    <w:p w14:paraId="1F8DEB94" w14:textId="77777777" w:rsidR="00AB388A" w:rsidRPr="004B61AB" w:rsidRDefault="003E3FAC" w:rsidP="000B2640">
      <w:pPr>
        <w:pStyle w:val="box470994"/>
        <w:shd w:val="clear" w:color="auto" w:fill="FFFFFF"/>
        <w:tabs>
          <w:tab w:val="left" w:pos="709"/>
        </w:tabs>
        <w:spacing w:before="0" w:beforeAutospacing="0" w:after="0" w:afterAutospacing="0"/>
        <w:jc w:val="both"/>
        <w:textAlignment w:val="baseline"/>
      </w:pPr>
      <w:r w:rsidRPr="004B61AB">
        <w:t>1.</w:t>
      </w:r>
      <w:r w:rsidRPr="004B61AB">
        <w:tab/>
      </w:r>
      <w:r w:rsidR="00AB388A" w:rsidRPr="004B61AB">
        <w:t>Mjere kojima se utvrđuju visoki standardi kvalitete i sigurnosti organa i tvari ljudskog podrijetla, kako je uređeno:</w:t>
      </w:r>
    </w:p>
    <w:p w14:paraId="22935ED0" w14:textId="77777777" w:rsidR="00AB388A" w:rsidRPr="004B61AB" w:rsidRDefault="003E3FAC" w:rsidP="000B2640">
      <w:pPr>
        <w:pStyle w:val="box470994"/>
        <w:shd w:val="clear" w:color="auto" w:fill="FFFFFF"/>
        <w:tabs>
          <w:tab w:val="left" w:pos="709"/>
        </w:tabs>
        <w:spacing w:before="0" w:beforeAutospacing="0" w:after="0" w:afterAutospacing="0"/>
        <w:ind w:left="709" w:hanging="709"/>
        <w:jc w:val="both"/>
        <w:textAlignment w:val="baseline"/>
      </w:pPr>
      <w:r w:rsidRPr="004B61AB">
        <w:lastRenderedPageBreak/>
        <w:t>i.</w:t>
      </w:r>
      <w:r w:rsidRPr="004B61AB">
        <w:tab/>
      </w:r>
      <w:r w:rsidR="00AB388A" w:rsidRPr="004B61AB">
        <w:t>Direktivom 2002/98/EZ Europskog parlamenta i Vijeća od 27. siječnja 2003. o utvrđivanju standarda kvalitete i sigurnosti za prikupljanje, ispitivanje, preradu, čuvanje i promet ljudske krvi i krvnih sastojaka i o izmjeni Direktive 2001/83/EZ (SL L 33, 8.2.2003., str. 30.)</w:t>
      </w:r>
    </w:p>
    <w:p w14:paraId="0AA9276F" w14:textId="77777777" w:rsidR="00AB388A" w:rsidRPr="004B61AB" w:rsidRDefault="00AB388A" w:rsidP="000B2640">
      <w:pPr>
        <w:pStyle w:val="box470994"/>
        <w:numPr>
          <w:ilvl w:val="0"/>
          <w:numId w:val="42"/>
        </w:numPr>
        <w:shd w:val="clear" w:color="auto" w:fill="FFFFFF"/>
        <w:tabs>
          <w:tab w:val="left" w:pos="709"/>
        </w:tabs>
        <w:spacing w:before="0" w:beforeAutospacing="0" w:after="0" w:afterAutospacing="0"/>
        <w:ind w:left="709" w:hanging="709"/>
        <w:jc w:val="both"/>
        <w:textAlignment w:val="baseline"/>
      </w:pPr>
      <w:r w:rsidRPr="004B61AB">
        <w:t>Direktivom 2004/23/EZ Europskog parlamenta i Vijeća od 31. ožujka 2004. o utvrđivanju standarda kvalitete i sigurnosti za postupke darivanja, prikupljanja, testiranja, obrade, čuvanja, skladištenja i distribucije tkiva i stanica (SL L 102, 7.4.2004., str. 48.)</w:t>
      </w:r>
    </w:p>
    <w:p w14:paraId="165A86F2" w14:textId="77777777" w:rsidR="00AB388A" w:rsidRPr="004B61AB" w:rsidRDefault="003E3FAC" w:rsidP="000B2640">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Direktivom 2010/53/EU Europskog parlamenta i Vijeća od 7. srpnja 2010. o standardima kvalitete i sigurnosti ljudskih organa namijenjenih transplantaciji (SL L 207, 6.8.2010., str. 14.).</w:t>
      </w:r>
    </w:p>
    <w:p w14:paraId="29F7BF8B" w14:textId="77777777" w:rsidR="000B2640" w:rsidRPr="004B61AB" w:rsidRDefault="000B2640" w:rsidP="000B2640">
      <w:pPr>
        <w:pStyle w:val="box470994"/>
        <w:shd w:val="clear" w:color="auto" w:fill="FFFFFF"/>
        <w:tabs>
          <w:tab w:val="left" w:pos="709"/>
        </w:tabs>
        <w:spacing w:before="0" w:beforeAutospacing="0" w:after="0" w:afterAutospacing="0"/>
        <w:ind w:left="709" w:hanging="709"/>
        <w:jc w:val="both"/>
        <w:textAlignment w:val="baseline"/>
      </w:pPr>
    </w:p>
    <w:p w14:paraId="207BF1DE" w14:textId="77777777" w:rsidR="00AB388A" w:rsidRPr="004B61AB" w:rsidRDefault="00224285" w:rsidP="000B2640">
      <w:pPr>
        <w:pStyle w:val="box470994"/>
        <w:shd w:val="clear" w:color="auto" w:fill="FFFFFF"/>
        <w:tabs>
          <w:tab w:val="left" w:pos="709"/>
        </w:tabs>
        <w:spacing w:before="0" w:beforeAutospacing="0" w:after="0" w:afterAutospacing="0"/>
        <w:jc w:val="both"/>
        <w:textAlignment w:val="baseline"/>
      </w:pPr>
      <w:r w:rsidRPr="004B61AB">
        <w:t>2.</w:t>
      </w:r>
      <w:r w:rsidRPr="004B61AB">
        <w:tab/>
      </w:r>
      <w:r w:rsidR="00AB388A" w:rsidRPr="004B61AB">
        <w:t>Mjere kojima se utvrđuju visoki standardi kvalitete i sigurnosti lijekova i medicinskih proizvoda, kako je uređeno:</w:t>
      </w:r>
    </w:p>
    <w:p w14:paraId="4DFA983B" w14:textId="77777777" w:rsidR="00AB388A" w:rsidRPr="004B61AB" w:rsidRDefault="00224285" w:rsidP="000B2640">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Uredbom (EZ) br. 141/2000 Europskog parlamenta i Vijeća od 16. prosinca 1999. o lijekovima za rijetke bolesti (SL L 18, 22.1.2000., str. 1.)</w:t>
      </w:r>
    </w:p>
    <w:p w14:paraId="21AEED52" w14:textId="77777777" w:rsidR="00AB388A" w:rsidRPr="004B61AB" w:rsidRDefault="00224285" w:rsidP="000B2640">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Direktivom 2001/83/EZ Europskog parlamenta i Vijeća od 6. studenoga 2001. o zakoniku Zajednice o lijekovima za humanu primjenu (SL L 311, 28.11.2001., str. 67.)</w:t>
      </w:r>
    </w:p>
    <w:p w14:paraId="4ED32D1E" w14:textId="77777777" w:rsidR="00AB388A" w:rsidRPr="004B61AB" w:rsidRDefault="00224285" w:rsidP="000B2640">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Uredbom (EU) 2019/6 Europskog parlamenta i Vijeća od 11. prosinca 2018. o veterinarsko-medicinskim proizvodima i stavljanju izvan snage Direktive 2001/82/EZ (SL L 4, 7.1.2019., str. 43.)</w:t>
      </w:r>
    </w:p>
    <w:p w14:paraId="1676B8EF" w14:textId="77777777" w:rsidR="00AB388A" w:rsidRPr="004B61AB" w:rsidRDefault="00224285" w:rsidP="000B2640">
      <w:pPr>
        <w:pStyle w:val="box470994"/>
        <w:shd w:val="clear" w:color="auto" w:fill="FFFFFF"/>
        <w:tabs>
          <w:tab w:val="left" w:pos="709"/>
        </w:tabs>
        <w:spacing w:before="0" w:beforeAutospacing="0" w:after="0" w:afterAutospacing="0"/>
        <w:ind w:left="709" w:hanging="709"/>
        <w:jc w:val="both"/>
        <w:textAlignment w:val="baseline"/>
      </w:pPr>
      <w:r w:rsidRPr="004B61AB">
        <w:t>iv.</w:t>
      </w:r>
      <w:r w:rsidRPr="004B61AB">
        <w:tab/>
      </w:r>
      <w:r w:rsidR="00AB388A" w:rsidRPr="004B61AB">
        <w:t>Uredbom (EZ) br. 726/2004 Europskog parlamenta i Vijeća od 31. ožujka 2004. o utvrđivanju postupaka odobravanja primjene i postupaka nadzora nad primjenom lijekova koji se rabe u humanoj i veterinarskoj medicini, te uspostavi Europske agencije za lijekove (SL L 136, 30.4.2004., str. 1.)</w:t>
      </w:r>
    </w:p>
    <w:p w14:paraId="63A164EA" w14:textId="77777777" w:rsidR="00AB388A" w:rsidRPr="004B61AB" w:rsidRDefault="00224285" w:rsidP="000B2640">
      <w:pPr>
        <w:pStyle w:val="box470994"/>
        <w:shd w:val="clear" w:color="auto" w:fill="FFFFFF"/>
        <w:tabs>
          <w:tab w:val="left" w:pos="709"/>
        </w:tabs>
        <w:spacing w:before="0" w:beforeAutospacing="0" w:after="0" w:afterAutospacing="0"/>
        <w:ind w:left="709" w:hanging="709"/>
        <w:jc w:val="both"/>
        <w:textAlignment w:val="baseline"/>
      </w:pPr>
      <w:r w:rsidRPr="004B61AB">
        <w:t>v.</w:t>
      </w:r>
      <w:r w:rsidRPr="004B61AB">
        <w:tab/>
      </w:r>
      <w:r w:rsidR="00AB388A" w:rsidRPr="004B61AB">
        <w:t>Uredbom (EZ) br. 1901/2006 Europskog parlamenta i Vijeća od 12. prosinca 2006. o lijekovima za pedijatrijsku upotrebu i izmjeni Uredbe (EEZ) br. 1768/92, Direktive 2001/20/EZ, Direktive 2001/83/EZ i Uredbe (EZ) br. 726/2004 (SL L 378, 27.12.2006., str. 1.)</w:t>
      </w:r>
    </w:p>
    <w:p w14:paraId="41A958C6" w14:textId="77777777" w:rsidR="00AB388A" w:rsidRPr="004B61AB" w:rsidRDefault="00224285" w:rsidP="000B2640">
      <w:pPr>
        <w:pStyle w:val="box470994"/>
        <w:shd w:val="clear" w:color="auto" w:fill="FFFFFF"/>
        <w:tabs>
          <w:tab w:val="left" w:pos="709"/>
        </w:tabs>
        <w:spacing w:before="0" w:beforeAutospacing="0" w:after="0" w:afterAutospacing="0"/>
        <w:ind w:left="709" w:hanging="709"/>
        <w:jc w:val="both"/>
        <w:textAlignment w:val="baseline"/>
      </w:pPr>
      <w:r w:rsidRPr="004B61AB">
        <w:t>vi.</w:t>
      </w:r>
      <w:r w:rsidRPr="004B61AB">
        <w:tab/>
      </w:r>
      <w:r w:rsidR="00AB388A" w:rsidRPr="004B61AB">
        <w:t>Uredbom (EZ) br. 1394/2007 Europskog parlamenta i Vijeća od 13. studenoga 2007. o lijekovima za naprednu terapiju i o izmjeni Direktive 2001/83/EZ i Uredbe (EZ) br. 726/2004 (SL L 324, 10.12.2007., str. 121.)</w:t>
      </w:r>
    </w:p>
    <w:p w14:paraId="18BF6FC3" w14:textId="77777777" w:rsidR="00AB388A" w:rsidRPr="004B61AB" w:rsidRDefault="00224285" w:rsidP="000B2640">
      <w:pPr>
        <w:pStyle w:val="box470994"/>
        <w:shd w:val="clear" w:color="auto" w:fill="FFFFFF"/>
        <w:tabs>
          <w:tab w:val="left" w:pos="709"/>
          <w:tab w:val="left" w:pos="851"/>
        </w:tabs>
        <w:spacing w:before="0" w:beforeAutospacing="0" w:after="0" w:afterAutospacing="0"/>
        <w:ind w:left="709" w:hanging="709"/>
        <w:jc w:val="both"/>
        <w:textAlignment w:val="baseline"/>
      </w:pPr>
      <w:r w:rsidRPr="004B61AB">
        <w:t>vii.</w:t>
      </w:r>
      <w:r w:rsidRPr="004B61AB">
        <w:tab/>
      </w:r>
      <w:r w:rsidR="00AB388A" w:rsidRPr="004B61AB">
        <w:t>Uredbom (EU) br. 536/2014 Europskog parlamenta i Vijeća od 16. travnja 2014. o kliničkim ispitivanjima lijekova za primjenu kod ljudi te o stavljanju izvan snage Direktive 2001/20/EZ (SL L 158, 27.5.2014., str. 1.).</w:t>
      </w:r>
    </w:p>
    <w:p w14:paraId="032F386D" w14:textId="77777777" w:rsidR="006018EF" w:rsidRPr="004B61AB" w:rsidRDefault="006018EF" w:rsidP="000B2640">
      <w:pPr>
        <w:pStyle w:val="box470994"/>
        <w:shd w:val="clear" w:color="auto" w:fill="FFFFFF"/>
        <w:tabs>
          <w:tab w:val="left" w:pos="709"/>
          <w:tab w:val="left" w:pos="851"/>
        </w:tabs>
        <w:spacing w:before="0" w:beforeAutospacing="0" w:after="0" w:afterAutospacing="0"/>
        <w:ind w:left="709" w:hanging="709"/>
        <w:jc w:val="both"/>
        <w:textAlignment w:val="baseline"/>
      </w:pPr>
    </w:p>
    <w:p w14:paraId="459463FF" w14:textId="77777777" w:rsidR="00AB388A" w:rsidRPr="004B61AB" w:rsidRDefault="00224285" w:rsidP="007F5E10">
      <w:pPr>
        <w:pStyle w:val="box470994"/>
        <w:shd w:val="clear" w:color="auto" w:fill="FFFFFF"/>
        <w:spacing w:before="0" w:beforeAutospacing="0" w:after="0" w:afterAutospacing="0"/>
        <w:jc w:val="both"/>
        <w:textAlignment w:val="baseline"/>
      </w:pPr>
      <w:r w:rsidRPr="004B61AB">
        <w:t xml:space="preserve">3. </w:t>
      </w:r>
      <w:r w:rsidR="006018EF" w:rsidRPr="004B61AB">
        <w:tab/>
      </w:r>
      <w:r w:rsidR="00AB388A" w:rsidRPr="004B61AB">
        <w:t>Prava pacijenata, kako su uređena Direktivom 2011/24/EU Europskog parlamenta i Vijeća od 9. ožujka 2011. o primjeni prava pacijenata u prekograničnoj zdravstvenoj skrbi (SL L 88, 4.4.2011., str. 45.).</w:t>
      </w:r>
    </w:p>
    <w:p w14:paraId="68CD0288" w14:textId="77777777" w:rsidR="006018EF" w:rsidRPr="004B61AB" w:rsidRDefault="006018EF" w:rsidP="007F5E10">
      <w:pPr>
        <w:pStyle w:val="box470994"/>
        <w:shd w:val="clear" w:color="auto" w:fill="FFFFFF"/>
        <w:spacing w:before="0" w:beforeAutospacing="0" w:after="0" w:afterAutospacing="0"/>
        <w:jc w:val="both"/>
        <w:textAlignment w:val="baseline"/>
      </w:pPr>
    </w:p>
    <w:p w14:paraId="1BE70488" w14:textId="77777777" w:rsidR="00AB388A" w:rsidRPr="004B61AB" w:rsidRDefault="00224285" w:rsidP="006018EF">
      <w:pPr>
        <w:pStyle w:val="box470994"/>
        <w:shd w:val="clear" w:color="auto" w:fill="FFFFFF"/>
        <w:tabs>
          <w:tab w:val="left" w:pos="709"/>
        </w:tabs>
        <w:spacing w:before="0" w:beforeAutospacing="0" w:after="0" w:afterAutospacing="0"/>
        <w:jc w:val="both"/>
        <w:textAlignment w:val="baseline"/>
      </w:pPr>
      <w:r w:rsidRPr="004B61AB">
        <w:t>4.</w:t>
      </w:r>
      <w:r w:rsidRPr="004B61AB">
        <w:tab/>
      </w:r>
      <w:r w:rsidR="00AB388A" w:rsidRPr="004B61AB">
        <w:t xml:space="preserve">Proizvodnja, predstavljanje i prodaja duhanskih i srodnih proizvoda, kako su uređeni Direktivom 2014/40/EU Europskog parlamenta i Vijeća od 3. travnja 2014. o usklađivanju zakona i drugih propisa država članica o proizvodnji, predstavljanju i </w:t>
      </w:r>
      <w:r w:rsidR="00AB388A" w:rsidRPr="004B61AB">
        <w:lastRenderedPageBreak/>
        <w:t>prodaji duhanskih i srodnih proizvoda i o stavljanju izvan snage Direktive 2001/37/EZ (SL L 127, 29.4.2014., str. 1.).</w:t>
      </w:r>
    </w:p>
    <w:p w14:paraId="08A5A92E" w14:textId="77777777" w:rsidR="00E868CB" w:rsidRPr="004B61AB" w:rsidRDefault="00E868CB" w:rsidP="007F5E10">
      <w:pPr>
        <w:pStyle w:val="box470994"/>
        <w:shd w:val="clear" w:color="auto" w:fill="FFFFFF"/>
        <w:spacing w:before="0" w:beforeAutospacing="0" w:after="0" w:afterAutospacing="0"/>
        <w:ind w:left="709"/>
        <w:jc w:val="both"/>
        <w:textAlignment w:val="baseline"/>
      </w:pPr>
    </w:p>
    <w:p w14:paraId="56580008"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I.</w:t>
      </w:r>
      <w:r w:rsidR="006018EF" w:rsidRPr="004B61AB">
        <w:rPr>
          <w:rStyle w:val="bold"/>
          <w:b/>
          <w:bCs/>
          <w:bdr w:val="none" w:sz="0" w:space="0" w:color="auto" w:frame="1"/>
        </w:rPr>
        <w:tab/>
      </w:r>
      <w:r w:rsidRPr="004B61AB">
        <w:t>Članak 4. stavak 1. točka (a) podtočka 9. ovog</w:t>
      </w:r>
      <w:r w:rsidR="00E868CB" w:rsidRPr="004B61AB">
        <w:t>a</w:t>
      </w:r>
      <w:r w:rsidRPr="004B61AB">
        <w:t xml:space="preserve"> Zakona </w:t>
      </w:r>
      <w:r w:rsidR="005D6F71" w:rsidRPr="004B61AB">
        <w:t>(</w:t>
      </w:r>
      <w:r w:rsidRPr="004B61AB">
        <w:t>zaštita potrošača</w:t>
      </w:r>
      <w:r w:rsidR="005D6F71" w:rsidRPr="004B61AB">
        <w:t>)</w:t>
      </w:r>
      <w:r w:rsidRPr="004B61AB">
        <w:t>:</w:t>
      </w:r>
    </w:p>
    <w:p w14:paraId="09062733" w14:textId="77777777" w:rsidR="006018EF" w:rsidRPr="004B61AB" w:rsidRDefault="006018EF" w:rsidP="007F5E10">
      <w:pPr>
        <w:pStyle w:val="box470994"/>
        <w:shd w:val="clear" w:color="auto" w:fill="FFFFFF"/>
        <w:spacing w:before="0" w:beforeAutospacing="0" w:after="0" w:afterAutospacing="0"/>
        <w:jc w:val="both"/>
        <w:textAlignment w:val="baseline"/>
      </w:pPr>
    </w:p>
    <w:p w14:paraId="4C1A7F68" w14:textId="77777777" w:rsidR="00AB388A" w:rsidRPr="004B61AB" w:rsidRDefault="00AB388A" w:rsidP="006018EF">
      <w:pPr>
        <w:pStyle w:val="box470994"/>
        <w:shd w:val="clear" w:color="auto" w:fill="FFFFFF"/>
        <w:spacing w:before="0" w:beforeAutospacing="0" w:after="0" w:afterAutospacing="0"/>
        <w:ind w:firstLine="709"/>
        <w:jc w:val="both"/>
        <w:textAlignment w:val="baseline"/>
      </w:pPr>
      <w:r w:rsidRPr="004B61AB">
        <w:t>Prava potrošača i zaštita potrošača, kako su uređeni:</w:t>
      </w:r>
    </w:p>
    <w:p w14:paraId="2F96953E" w14:textId="77777777" w:rsidR="00AB388A" w:rsidRPr="004B61AB" w:rsidRDefault="00224285" w:rsidP="006018EF">
      <w:pPr>
        <w:pStyle w:val="box470994"/>
        <w:shd w:val="clear" w:color="auto" w:fill="FFFFFF"/>
        <w:spacing w:before="0" w:beforeAutospacing="0" w:after="0" w:afterAutospacing="0"/>
        <w:ind w:left="709" w:hanging="709"/>
        <w:jc w:val="both"/>
        <w:textAlignment w:val="baseline"/>
      </w:pPr>
      <w:r w:rsidRPr="004B61AB">
        <w:t xml:space="preserve">i. </w:t>
      </w:r>
      <w:r w:rsidR="006018EF" w:rsidRPr="004B61AB">
        <w:tab/>
      </w:r>
      <w:r w:rsidR="00AB388A" w:rsidRPr="004B61AB">
        <w:t>Direktivom 98/6/EZ Europskog parlamenta i Vijeća od 16. veljače 1998. o zaštiti potrošača prilikom isticanja cijena proizvoda ponuđenih potrošačima (SL L 80, 18.3.1998., str. 27.)</w:t>
      </w:r>
    </w:p>
    <w:p w14:paraId="3EE84AE8" w14:textId="77777777" w:rsidR="00AB388A" w:rsidRPr="004B61AB" w:rsidRDefault="00224285" w:rsidP="006018EF">
      <w:pPr>
        <w:pStyle w:val="box470994"/>
        <w:shd w:val="clear" w:color="auto" w:fill="FFFFFF"/>
        <w:spacing w:before="0" w:beforeAutospacing="0" w:after="0" w:afterAutospacing="0"/>
        <w:ind w:left="709" w:hanging="709"/>
        <w:jc w:val="both"/>
        <w:textAlignment w:val="baseline"/>
      </w:pPr>
      <w:r w:rsidRPr="004B61AB">
        <w:t>ii.</w:t>
      </w:r>
      <w:r w:rsidRPr="004B61AB">
        <w:tab/>
      </w:r>
      <w:r w:rsidR="00AB388A" w:rsidRPr="004B61AB">
        <w:t>Direktivom (EU) 2019/770 Europskog parlamenta i Vijeća od 20. svibnja 2019. o određenim aspektima ugovora o isporuci digitalnog sadržaja i digitalnih usluga (SL L 136, 22.5.2019., str. 1.</w:t>
      </w:r>
      <w:r w:rsidR="006018EF" w:rsidRPr="004B61AB">
        <w:t>)</w:t>
      </w:r>
    </w:p>
    <w:p w14:paraId="708E88E2" w14:textId="77777777" w:rsidR="00AB388A" w:rsidRPr="004B61AB" w:rsidRDefault="00224285" w:rsidP="006018EF">
      <w:pPr>
        <w:pStyle w:val="box470994"/>
        <w:shd w:val="clear" w:color="auto" w:fill="FFFFFF"/>
        <w:spacing w:before="0" w:beforeAutospacing="0" w:after="0" w:afterAutospacing="0"/>
        <w:ind w:left="709" w:hanging="709"/>
        <w:jc w:val="both"/>
        <w:textAlignment w:val="baseline"/>
      </w:pPr>
      <w:r w:rsidRPr="004B61AB">
        <w:t>iii.</w:t>
      </w:r>
      <w:r w:rsidRPr="004B61AB">
        <w:tab/>
      </w:r>
      <w:r w:rsidR="00AB388A" w:rsidRPr="004B61AB">
        <w:t>Direktivom (EU) 2019/771 Europskog parlamenta i Vijeća od 20. svibnja 2019. o određenim aspektima ugovora o kupoprodaji robe, izmjeni Uredbe (EU) 2017/2394 i Direktive 2009/22/EZ te stavljanju izvan snage Direktive 1999/44/EZ (SL L 136, 22.5.2019., str. 28.)</w:t>
      </w:r>
    </w:p>
    <w:p w14:paraId="272647CE" w14:textId="77777777" w:rsidR="00AB388A" w:rsidRPr="004B61AB" w:rsidRDefault="00224285" w:rsidP="006018EF">
      <w:pPr>
        <w:pStyle w:val="box470994"/>
        <w:shd w:val="clear" w:color="auto" w:fill="FFFFFF"/>
        <w:spacing w:before="0" w:beforeAutospacing="0" w:after="0" w:afterAutospacing="0"/>
        <w:ind w:left="709" w:hanging="709"/>
        <w:jc w:val="both"/>
        <w:textAlignment w:val="baseline"/>
      </w:pPr>
      <w:r w:rsidRPr="004B61AB">
        <w:t>iv.</w:t>
      </w:r>
      <w:r w:rsidRPr="004B61AB">
        <w:tab/>
      </w:r>
      <w:r w:rsidR="00AB388A" w:rsidRPr="004B61AB">
        <w:t>Direktivom 1999/44/EZ Europskog parlamenta i Vijeća od 25. svibnja 1999. o određenim aspektima prodaje robe široke potrošnje i o jamstvima za takvu robu (SL L 171, 7.7.1999., str. 12.)</w:t>
      </w:r>
    </w:p>
    <w:p w14:paraId="029D6D80" w14:textId="77777777" w:rsidR="00AB388A" w:rsidRPr="004B61AB" w:rsidRDefault="00224285" w:rsidP="006018EF">
      <w:pPr>
        <w:pStyle w:val="box470994"/>
        <w:shd w:val="clear" w:color="auto" w:fill="FFFFFF"/>
        <w:tabs>
          <w:tab w:val="left" w:pos="709"/>
        </w:tabs>
        <w:spacing w:before="0" w:beforeAutospacing="0" w:after="0" w:afterAutospacing="0"/>
        <w:ind w:left="709" w:hanging="709"/>
        <w:jc w:val="both"/>
        <w:textAlignment w:val="baseline"/>
      </w:pPr>
      <w:r w:rsidRPr="004B61AB">
        <w:t>v.</w:t>
      </w:r>
      <w:r w:rsidR="006018EF" w:rsidRPr="004B61AB">
        <w:tab/>
      </w:r>
      <w:r w:rsidR="00AB388A" w:rsidRPr="004B61AB">
        <w:t>Direktivom 2002/65/EZ Europskog parlamenta i Vijeća od 23. rujna 2002. o trgovanju na daljinu financijskim uslugama koje su namijenjene potrošačima i o izmjeni Direktive Vijeća 90/619/EEZ i direktiva 97/7/EZ i 98/27/EZ (SL L 271, 9.</w:t>
      </w:r>
      <w:r w:rsidR="006018EF" w:rsidRPr="004B61AB">
        <w:t>10.</w:t>
      </w:r>
      <w:r w:rsidR="00AB388A" w:rsidRPr="004B61AB">
        <w:t>2002., str. 16.)</w:t>
      </w:r>
    </w:p>
    <w:p w14:paraId="6C7E7BCC" w14:textId="77777777" w:rsidR="00AB388A" w:rsidRPr="004B61AB" w:rsidRDefault="00224285" w:rsidP="006018EF">
      <w:pPr>
        <w:pStyle w:val="box470994"/>
        <w:shd w:val="clear" w:color="auto" w:fill="FFFFFF"/>
        <w:spacing w:before="0" w:beforeAutospacing="0" w:after="0" w:afterAutospacing="0"/>
        <w:ind w:left="709" w:hanging="709"/>
        <w:jc w:val="both"/>
        <w:textAlignment w:val="baseline"/>
      </w:pPr>
      <w:r w:rsidRPr="004B61AB">
        <w:t>vi.</w:t>
      </w:r>
      <w:r w:rsidRPr="004B61AB">
        <w:tab/>
      </w:r>
      <w:r w:rsidR="00AB388A" w:rsidRPr="004B61AB">
        <w:t>Direktivom 2005/29/EZ Europskog parlamenta i Vijeća od 11. svibnja 2005. o nepoštenoj poslovnoj praksi poslovnog subjekta u odnosu prema potrošaču na unutarnjem tržištu i o izmjeni Direktive Vijeća 84/450/EEZ, direktiva 97/7/EZ, 98/27/EZ i 2002/65/EZ Europskog parlamenta i Vijeća, kao i Uredbe (EZ) br. 2006/2004 Europskog parlamenta i Vijeća (</w:t>
      </w:r>
      <w:r w:rsidR="006018EF" w:rsidRPr="004B61AB">
        <w:t>„</w:t>
      </w:r>
      <w:r w:rsidR="00AB388A" w:rsidRPr="004B61AB">
        <w:t>Direktiva o nepoštenoj poslovnoj praksi</w:t>
      </w:r>
      <w:r w:rsidR="006018EF" w:rsidRPr="004B61AB">
        <w:t>“) (SL L 149, 11.6.</w:t>
      </w:r>
      <w:r w:rsidR="00AB388A" w:rsidRPr="004B61AB">
        <w:t>2005., str. 22.)</w:t>
      </w:r>
    </w:p>
    <w:p w14:paraId="4B603912" w14:textId="77777777" w:rsidR="00AB388A" w:rsidRPr="004B61AB" w:rsidRDefault="00224285" w:rsidP="006018EF">
      <w:pPr>
        <w:pStyle w:val="box470994"/>
        <w:shd w:val="clear" w:color="auto" w:fill="FFFFFF"/>
        <w:spacing w:before="0" w:beforeAutospacing="0" w:after="0" w:afterAutospacing="0"/>
        <w:ind w:left="709" w:hanging="709"/>
        <w:jc w:val="both"/>
        <w:textAlignment w:val="baseline"/>
      </w:pPr>
      <w:r w:rsidRPr="004B61AB">
        <w:t>vii.</w:t>
      </w:r>
      <w:r w:rsidRPr="004B61AB">
        <w:tab/>
      </w:r>
      <w:r w:rsidR="00AB388A" w:rsidRPr="004B61AB">
        <w:t>Direktivom 2008/48/EZ Europskog parlamenta i Vijeća od 23. travnja 2008. o ugovorima o potrošačkim kreditima i stavljanju izvan snage Direktive Vijeća 87/102/EEZ (SL L 133, 22.5.2008., str. 66.)</w:t>
      </w:r>
    </w:p>
    <w:p w14:paraId="457A50F7" w14:textId="77777777" w:rsidR="00AB388A" w:rsidRPr="004B61AB" w:rsidRDefault="00224285" w:rsidP="006018EF">
      <w:pPr>
        <w:pStyle w:val="box470994"/>
        <w:shd w:val="clear" w:color="auto" w:fill="FFFFFF"/>
        <w:spacing w:before="0" w:beforeAutospacing="0" w:after="0" w:afterAutospacing="0"/>
        <w:ind w:left="709" w:hanging="709"/>
        <w:jc w:val="both"/>
        <w:textAlignment w:val="baseline"/>
      </w:pPr>
      <w:r w:rsidRPr="004B61AB">
        <w:t>viii.</w:t>
      </w:r>
      <w:r w:rsidRPr="004B61AB">
        <w:tab/>
      </w:r>
      <w:r w:rsidR="00AB388A" w:rsidRPr="004B61AB">
        <w:t>Direktivom 2011/83/EU Europskog parlamenta i Vijeća od 25. listopada 2011. o pravima potrošača, izmjeni Direktive Vijeća 93/13/EEZ i Direktive 1999/44/EZ Europskog parlamenta i Vijeća te o stavljanju izvan snage Direktive Vijeća 85/577/EEZ i Direktive 97/7/EZ Europskog parlamenta i Vijeća (SL L 304, 22.11.2011., str. 64.)</w:t>
      </w:r>
    </w:p>
    <w:p w14:paraId="0080DD04" w14:textId="77777777" w:rsidR="00AB388A" w:rsidRPr="004B61AB" w:rsidRDefault="00224285" w:rsidP="006018EF">
      <w:pPr>
        <w:pStyle w:val="box470994"/>
        <w:shd w:val="clear" w:color="auto" w:fill="FFFFFF"/>
        <w:spacing w:before="0" w:beforeAutospacing="0" w:after="0" w:afterAutospacing="0"/>
        <w:ind w:left="709" w:hanging="709"/>
        <w:jc w:val="both"/>
        <w:textAlignment w:val="baseline"/>
      </w:pPr>
      <w:r w:rsidRPr="004B61AB">
        <w:t>ix.</w:t>
      </w:r>
      <w:r w:rsidRPr="004B61AB">
        <w:tab/>
      </w:r>
      <w:r w:rsidR="00AB388A" w:rsidRPr="004B61AB">
        <w:t>Direktivom 2014/92/EU Europskog parlamenta i Vijeća od 23. srpnja 2014. o usporedivosti naknada povezanih s računima za plaćanje, prebacivanju računa za plaćanje i pristupu računima za plaćanje s osnovnim uslugama (SL L 257, 28.8.2014., str. 214.).</w:t>
      </w:r>
    </w:p>
    <w:p w14:paraId="6AAB884A" w14:textId="77777777" w:rsidR="00E868CB" w:rsidRPr="004B61AB" w:rsidRDefault="00E868CB" w:rsidP="007F5E10">
      <w:pPr>
        <w:pStyle w:val="box470994"/>
        <w:shd w:val="clear" w:color="auto" w:fill="FFFFFF"/>
        <w:spacing w:before="0" w:beforeAutospacing="0" w:after="0" w:afterAutospacing="0"/>
        <w:ind w:left="1128"/>
        <w:jc w:val="both"/>
        <w:textAlignment w:val="baseline"/>
      </w:pPr>
    </w:p>
    <w:p w14:paraId="519874AC"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J.</w:t>
      </w:r>
      <w:r w:rsidR="006018EF" w:rsidRPr="004B61AB">
        <w:rPr>
          <w:rStyle w:val="bold"/>
          <w:b/>
          <w:bCs/>
          <w:bdr w:val="none" w:sz="0" w:space="0" w:color="auto" w:frame="1"/>
        </w:rPr>
        <w:tab/>
      </w:r>
      <w:r w:rsidRPr="004B61AB">
        <w:t>Članak 4. stavak 1. točka (a) podtočka 10. ovog</w:t>
      </w:r>
      <w:r w:rsidR="003D132E" w:rsidRPr="004B61AB">
        <w:t>a</w:t>
      </w:r>
      <w:r w:rsidRPr="004B61AB">
        <w:t xml:space="preserve"> Zakona</w:t>
      </w:r>
      <w:r w:rsidR="005D6F71" w:rsidRPr="004B61AB">
        <w:t xml:space="preserve"> (</w:t>
      </w:r>
      <w:r w:rsidRPr="004B61AB">
        <w:t>zaštita privatnosti i osobnih podataka te sigurnost mrežnih i informacijskih sustava</w:t>
      </w:r>
      <w:r w:rsidR="005D6F71" w:rsidRPr="004B61AB">
        <w:t>)</w:t>
      </w:r>
      <w:r w:rsidRPr="004B61AB">
        <w:t>:</w:t>
      </w:r>
    </w:p>
    <w:p w14:paraId="60C0BE1A" w14:textId="77777777" w:rsidR="00AB388A" w:rsidRPr="004B61AB" w:rsidRDefault="00224285" w:rsidP="006018EF">
      <w:pPr>
        <w:pStyle w:val="box470994"/>
        <w:shd w:val="clear" w:color="auto" w:fill="FFFFFF"/>
        <w:tabs>
          <w:tab w:val="left" w:pos="709"/>
        </w:tabs>
        <w:spacing w:before="0" w:beforeAutospacing="0" w:after="0" w:afterAutospacing="0"/>
        <w:ind w:left="709" w:hanging="709"/>
        <w:jc w:val="both"/>
        <w:textAlignment w:val="baseline"/>
      </w:pPr>
      <w:r w:rsidRPr="004B61AB">
        <w:lastRenderedPageBreak/>
        <w:t>i.</w:t>
      </w:r>
      <w:r w:rsidRPr="004B61AB">
        <w:tab/>
      </w:r>
      <w:r w:rsidR="00AB388A" w:rsidRPr="004B61AB">
        <w:t>Direktiva 2002/58/EZ Europskog parlamenta i Vijeća od 12. srpnja 2002. o obradi osobnih podataka i zaštiti privatnosti u području elektroničkih komunikacija (Direktiva o privatnosti i elektroničkim komunikacijama) (SL L 201, 31.7.2002., str. 37.)</w:t>
      </w:r>
    </w:p>
    <w:p w14:paraId="5D49E08F" w14:textId="77777777" w:rsidR="00AB388A" w:rsidRPr="004B61AB" w:rsidRDefault="00AB388A" w:rsidP="006018EF">
      <w:pPr>
        <w:pStyle w:val="box470994"/>
        <w:numPr>
          <w:ilvl w:val="0"/>
          <w:numId w:val="44"/>
        </w:numPr>
        <w:shd w:val="clear" w:color="auto" w:fill="FFFFFF"/>
        <w:tabs>
          <w:tab w:val="left" w:pos="709"/>
        </w:tabs>
        <w:spacing w:before="0" w:beforeAutospacing="0" w:after="0" w:afterAutospacing="0"/>
        <w:ind w:left="709" w:hanging="709"/>
        <w:jc w:val="both"/>
        <w:textAlignment w:val="baseline"/>
      </w:pPr>
      <w:r w:rsidRPr="004B61AB">
        <w:t>Uredba (EU) 2016/679 Europskog parlamenta i Vijeća od 27. travnja 2016. o zaštiti pojedinaca u vezi s obradom osobnih podataka i o slobodnom kretanju takvih podataka te o stavljanju izvan snage Direktive 95/46/EZ (Opća uredba o zaštiti podataka) (SL L 119, 4.5.2016., str. 1.)</w:t>
      </w:r>
    </w:p>
    <w:p w14:paraId="7638A41D" w14:textId="77777777" w:rsidR="00AB388A" w:rsidRPr="004B61AB" w:rsidRDefault="00224285" w:rsidP="006018EF">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Direktiva (EU) 2016/1148 Europskog parlamenta i Vijeća od 6. srpnja 2016. o mjerama za visoku zajedničku razinu sigurnosti mrežnih i informacijskih sustava širom Unije (SL L 194, 19.7.2016., str. 1.).</w:t>
      </w:r>
    </w:p>
    <w:p w14:paraId="75FCE863" w14:textId="77777777" w:rsidR="00AB388A" w:rsidRPr="004B61AB" w:rsidRDefault="00224285" w:rsidP="006018EF">
      <w:pPr>
        <w:pStyle w:val="box470994"/>
        <w:shd w:val="clear" w:color="auto" w:fill="FFFFFF"/>
        <w:tabs>
          <w:tab w:val="left" w:pos="709"/>
        </w:tabs>
        <w:spacing w:before="0" w:beforeAutospacing="0" w:after="0" w:afterAutospacing="0"/>
        <w:ind w:left="709" w:hanging="709"/>
        <w:jc w:val="both"/>
        <w:textAlignment w:val="baseline"/>
      </w:pPr>
      <w:r w:rsidRPr="004B61AB">
        <w:t>iv.</w:t>
      </w:r>
      <w:r w:rsidRPr="004B61AB">
        <w:tab/>
      </w:r>
      <w:r w:rsidR="00AB388A" w:rsidRPr="004B61AB">
        <w:t>Uredba (EU) 2022/1925 Europskog parlamenta i Vijeća od 14. rujna 2022. o pravednim tržištima s mogućnošću neograničenog tržišnog natjecanja u digitalnom sektoru i izmjeni direktiva (EU) 2019/1937 i (EU) 2020/1828 (Akt o digitalnim tržištima) (SL L 265, 12.10.2022, str. 1</w:t>
      </w:r>
      <w:r w:rsidR="006018EF" w:rsidRPr="004B61AB">
        <w:t>-</w:t>
      </w:r>
      <w:r w:rsidR="00AB388A" w:rsidRPr="004B61AB">
        <w:t>66).</w:t>
      </w:r>
    </w:p>
    <w:p w14:paraId="026C27E9" w14:textId="77777777" w:rsidR="00224285" w:rsidRPr="004B61AB" w:rsidRDefault="00224285" w:rsidP="007F5E10">
      <w:pPr>
        <w:pStyle w:val="box470994"/>
        <w:shd w:val="clear" w:color="auto" w:fill="FFFFFF"/>
        <w:spacing w:before="0" w:beforeAutospacing="0" w:after="0" w:afterAutospacing="0"/>
        <w:jc w:val="both"/>
        <w:textAlignment w:val="baseline"/>
        <w:rPr>
          <w:b/>
          <w:bCs/>
        </w:rPr>
      </w:pPr>
    </w:p>
    <w:p w14:paraId="0A43D88F" w14:textId="77777777" w:rsidR="00AB388A" w:rsidRPr="004B61AB" w:rsidRDefault="00AB388A" w:rsidP="006018EF">
      <w:pPr>
        <w:pStyle w:val="box470994"/>
        <w:shd w:val="clear" w:color="auto" w:fill="FFFFFF"/>
        <w:tabs>
          <w:tab w:val="left" w:pos="709"/>
        </w:tabs>
        <w:spacing w:before="0" w:beforeAutospacing="0" w:after="0" w:afterAutospacing="0"/>
        <w:jc w:val="both"/>
        <w:textAlignment w:val="baseline"/>
      </w:pPr>
      <w:r w:rsidRPr="004B61AB">
        <w:rPr>
          <w:b/>
          <w:bCs/>
        </w:rPr>
        <w:t>K</w:t>
      </w:r>
      <w:r w:rsidRPr="004B61AB">
        <w:t xml:space="preserve">. </w:t>
      </w:r>
      <w:r w:rsidR="006018EF" w:rsidRPr="004B61AB">
        <w:tab/>
      </w:r>
      <w:r w:rsidR="005D6F71" w:rsidRPr="004B61AB">
        <w:t>ostalo:</w:t>
      </w:r>
    </w:p>
    <w:p w14:paraId="67D7A14B" w14:textId="77777777" w:rsidR="00AB388A" w:rsidRPr="004B61AB" w:rsidRDefault="00224285" w:rsidP="006018EF">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Direktiva (EU) 2024/1226 Europskog parlamenta i Vijeća od 24. travnja 2024. o definiciji kaznenih djela i sankcija za kršenje Unijinih mjera ograničavanja i izmjeni Direktive (EU) 2018/1673 (SL L, 2024/1226, 29.4.2024</w:t>
      </w:r>
      <w:r w:rsidR="006018EF" w:rsidRPr="004B61AB">
        <w:t>.</w:t>
      </w:r>
      <w:r w:rsidR="00AB388A" w:rsidRPr="004B61AB">
        <w:t>).</w:t>
      </w:r>
    </w:p>
    <w:p w14:paraId="5653A5AF" w14:textId="77777777" w:rsidR="00AB388A" w:rsidRPr="004B61AB" w:rsidRDefault="00AB388A" w:rsidP="007F5E10">
      <w:pPr>
        <w:pStyle w:val="box470994"/>
        <w:shd w:val="clear" w:color="auto" w:fill="FFFFFF"/>
        <w:spacing w:before="0" w:beforeAutospacing="0" w:after="0" w:afterAutospacing="0"/>
        <w:jc w:val="both"/>
        <w:textAlignment w:val="baseline"/>
        <w:rPr>
          <w:rStyle w:val="bold"/>
          <w:b/>
          <w:bCs/>
          <w:bdr w:val="none" w:sz="0" w:space="0" w:color="auto" w:frame="1"/>
        </w:rPr>
      </w:pPr>
    </w:p>
    <w:p w14:paraId="62080742" w14:textId="77777777" w:rsidR="00AB388A" w:rsidRPr="004B61AB" w:rsidRDefault="00AB388A" w:rsidP="007F5E10">
      <w:pPr>
        <w:pStyle w:val="box470994"/>
        <w:shd w:val="clear" w:color="auto" w:fill="FFFFFF"/>
        <w:spacing w:before="0" w:beforeAutospacing="0" w:after="0" w:afterAutospacing="0"/>
        <w:jc w:val="center"/>
        <w:textAlignment w:val="baseline"/>
        <w:rPr>
          <w:rStyle w:val="bold"/>
          <w:b/>
          <w:bdr w:val="none" w:sz="0" w:space="0" w:color="auto" w:frame="1"/>
        </w:rPr>
      </w:pPr>
      <w:r w:rsidRPr="004B61AB">
        <w:rPr>
          <w:rStyle w:val="bold"/>
          <w:b/>
          <w:bdr w:val="none" w:sz="0" w:space="0" w:color="auto" w:frame="1"/>
        </w:rPr>
        <w:t>Dio II.</w:t>
      </w:r>
    </w:p>
    <w:p w14:paraId="690B6343" w14:textId="77777777" w:rsidR="00AB388A" w:rsidRPr="004B61AB" w:rsidRDefault="00AB388A" w:rsidP="007F5E10">
      <w:pPr>
        <w:pStyle w:val="box470994"/>
        <w:shd w:val="clear" w:color="auto" w:fill="FFFFFF"/>
        <w:spacing w:before="0" w:beforeAutospacing="0" w:after="0" w:afterAutospacing="0"/>
        <w:jc w:val="both"/>
        <w:textAlignment w:val="baseline"/>
      </w:pPr>
    </w:p>
    <w:p w14:paraId="74EBFDF1" w14:textId="77777777" w:rsidR="00AB388A" w:rsidRPr="004B61AB" w:rsidRDefault="00AB388A" w:rsidP="00FB248E">
      <w:pPr>
        <w:pStyle w:val="box470994"/>
        <w:shd w:val="clear" w:color="auto" w:fill="FFFFFF"/>
        <w:spacing w:before="0" w:beforeAutospacing="0" w:after="0" w:afterAutospacing="0"/>
        <w:ind w:firstLine="709"/>
        <w:jc w:val="both"/>
        <w:textAlignment w:val="baseline"/>
      </w:pPr>
      <w:r w:rsidRPr="004B61AB">
        <w:t xml:space="preserve">U članku 5. stavku 1. ovoga Zakona upućuje se na sljedeće zakonodavstvo </w:t>
      </w:r>
      <w:r w:rsidR="003D132E" w:rsidRPr="004B61AB">
        <w:t>Europske u</w:t>
      </w:r>
      <w:r w:rsidRPr="004B61AB">
        <w:t>nije:</w:t>
      </w:r>
    </w:p>
    <w:p w14:paraId="1C7A0961" w14:textId="77777777" w:rsidR="00FB248E" w:rsidRPr="004B61AB" w:rsidRDefault="00FB248E" w:rsidP="00FB248E">
      <w:pPr>
        <w:pStyle w:val="box470994"/>
        <w:shd w:val="clear" w:color="auto" w:fill="FFFFFF"/>
        <w:spacing w:before="0" w:beforeAutospacing="0" w:after="0" w:afterAutospacing="0"/>
        <w:ind w:firstLine="709"/>
        <w:jc w:val="both"/>
        <w:textAlignment w:val="baseline"/>
      </w:pPr>
    </w:p>
    <w:p w14:paraId="10C68769"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A.</w:t>
      </w:r>
      <w:r w:rsidR="00FB248E" w:rsidRPr="004B61AB">
        <w:rPr>
          <w:rStyle w:val="bold"/>
          <w:b/>
          <w:bCs/>
          <w:bdr w:val="none" w:sz="0" w:space="0" w:color="auto" w:frame="1"/>
        </w:rPr>
        <w:tab/>
      </w:r>
      <w:r w:rsidRPr="004B61AB">
        <w:t xml:space="preserve">Članak 4. stavak 1. točka (a) podtočka 2. ovoga Zakona </w:t>
      </w:r>
      <w:r w:rsidR="005D6F71" w:rsidRPr="004B61AB">
        <w:t>(</w:t>
      </w:r>
      <w:r w:rsidRPr="004B61AB">
        <w:t>financijske usluge, proizvodi i tržišta te sprječavanje pranja novca i financiranja terorizma</w:t>
      </w:r>
      <w:r w:rsidR="005D6F71" w:rsidRPr="004B61AB">
        <w:t>)</w:t>
      </w:r>
      <w:r w:rsidRPr="004B61AB">
        <w:t>:</w:t>
      </w:r>
    </w:p>
    <w:p w14:paraId="2B459153" w14:textId="77777777" w:rsidR="00FB248E" w:rsidRPr="004B61AB" w:rsidRDefault="00FB248E" w:rsidP="007F5E10">
      <w:pPr>
        <w:pStyle w:val="box470994"/>
        <w:shd w:val="clear" w:color="auto" w:fill="FFFFFF"/>
        <w:spacing w:before="0" w:beforeAutospacing="0" w:after="0" w:afterAutospacing="0"/>
        <w:jc w:val="both"/>
        <w:textAlignment w:val="baseline"/>
      </w:pPr>
    </w:p>
    <w:p w14:paraId="26E4F040" w14:textId="77777777" w:rsidR="00AB388A" w:rsidRPr="004B61AB" w:rsidRDefault="00224285" w:rsidP="00FB248E">
      <w:pPr>
        <w:pStyle w:val="box470994"/>
        <w:shd w:val="clear" w:color="auto" w:fill="FFFFFF"/>
        <w:tabs>
          <w:tab w:val="left" w:pos="709"/>
        </w:tabs>
        <w:spacing w:before="0" w:beforeAutospacing="0" w:after="0" w:afterAutospacing="0"/>
        <w:jc w:val="both"/>
        <w:textAlignment w:val="baseline"/>
      </w:pPr>
      <w:r w:rsidRPr="004B61AB">
        <w:t>1.</w:t>
      </w:r>
      <w:r w:rsidRPr="004B61AB">
        <w:tab/>
      </w:r>
      <w:r w:rsidR="00AB388A" w:rsidRPr="004B61AB">
        <w:t>Financijske usluge:</w:t>
      </w:r>
    </w:p>
    <w:p w14:paraId="37E18B96" w14:textId="77777777" w:rsidR="00AB388A" w:rsidRPr="004B61AB" w:rsidRDefault="00224285" w:rsidP="00FB248E">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Direktiva 2009/65/EZ Europskog parlamenta i Vijeća od 13. srpnja 2009. o usklađivanju zakona i drugih propisa u odnosu na subjekte za zajednička ulaganja u prenosive vrijednosne papire (UCITS) (SL L 302, 17.11.2009., str. 32.)</w:t>
      </w:r>
    </w:p>
    <w:p w14:paraId="62B4C624" w14:textId="77777777" w:rsidR="00AB388A" w:rsidRPr="004B61AB" w:rsidRDefault="00224285" w:rsidP="00FB248E">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Direktiva (EU) 2016/2341 Europskog parlamenta i Vijeća od 14. prosinca 2016. o djelatnostima i nadzoru institucija za strukovno mirovinsko osiguranje (SL L 354, 23.12.2016., str. 37.)</w:t>
      </w:r>
    </w:p>
    <w:p w14:paraId="4C224C50" w14:textId="77777777" w:rsidR="00AB388A" w:rsidRPr="004B61AB" w:rsidRDefault="00224285" w:rsidP="00FB248E">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Direktiva 2006/43/EZ Europskog parlamenta i Vijeća od 17. svibnja 2006. o zakonskim revizijama godišnjih financijskih izvještaja i konsolidiranih financijskih izvještaja, kojom se mijenjaju direktive Vijeća 78/660/EEZ i 83/349/EEZ i stavlja izvan snage Direktiva Vijeća 84/253/EEZ (SL L 157, 9.6.2006., str. 87.)</w:t>
      </w:r>
    </w:p>
    <w:p w14:paraId="5AD66EDB" w14:textId="77777777" w:rsidR="00AB388A" w:rsidRPr="004B61AB" w:rsidRDefault="00224285" w:rsidP="00FB248E">
      <w:pPr>
        <w:pStyle w:val="box470994"/>
        <w:shd w:val="clear" w:color="auto" w:fill="FFFFFF"/>
        <w:tabs>
          <w:tab w:val="left" w:pos="709"/>
        </w:tabs>
        <w:spacing w:before="0" w:beforeAutospacing="0" w:after="0" w:afterAutospacing="0"/>
        <w:ind w:left="709" w:hanging="709"/>
        <w:jc w:val="both"/>
        <w:textAlignment w:val="baseline"/>
      </w:pPr>
      <w:r w:rsidRPr="004B61AB">
        <w:t>iv.</w:t>
      </w:r>
      <w:r w:rsidRPr="004B61AB">
        <w:tab/>
      </w:r>
      <w:r w:rsidR="00AB388A" w:rsidRPr="004B61AB">
        <w:t xml:space="preserve">Uredba (EU) br. 596/2014 Europskog parlamenta i Vijeća od 16. travnja 2014. o zlouporabi tržišta (Uredba o zlouporabi tržišta) te stavljanju izvan snage </w:t>
      </w:r>
      <w:r w:rsidR="00AB388A" w:rsidRPr="004B61AB">
        <w:lastRenderedPageBreak/>
        <w:t>Direktive 2003/6/EZ Europskog parlamenta i Vijeća i direktiva Komisije 2003/124/EZ, 2003/125/EZ i 2004/72/EZ (SL L 173, 12.6.2014., str. 1.)</w:t>
      </w:r>
    </w:p>
    <w:p w14:paraId="6F67A092" w14:textId="77777777" w:rsidR="00AB388A" w:rsidRPr="004B61AB" w:rsidRDefault="00224285" w:rsidP="00FB248E">
      <w:pPr>
        <w:pStyle w:val="box470994"/>
        <w:shd w:val="clear" w:color="auto" w:fill="FFFFFF"/>
        <w:tabs>
          <w:tab w:val="left" w:pos="709"/>
        </w:tabs>
        <w:spacing w:before="0" w:beforeAutospacing="0" w:after="0" w:afterAutospacing="0"/>
        <w:ind w:left="709" w:hanging="709"/>
        <w:jc w:val="both"/>
        <w:textAlignment w:val="baseline"/>
      </w:pPr>
      <w:r w:rsidRPr="004B61AB">
        <w:t>v.</w:t>
      </w:r>
      <w:r w:rsidRPr="004B61AB">
        <w:tab/>
      </w:r>
      <w:r w:rsidR="00AB388A" w:rsidRPr="004B61AB">
        <w:t>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27.6.2013., str. 338.)</w:t>
      </w:r>
    </w:p>
    <w:p w14:paraId="7587F925" w14:textId="77777777" w:rsidR="00AB388A" w:rsidRPr="004B61AB" w:rsidRDefault="00224285" w:rsidP="00FB248E">
      <w:pPr>
        <w:pStyle w:val="box470994"/>
        <w:shd w:val="clear" w:color="auto" w:fill="FFFFFF"/>
        <w:tabs>
          <w:tab w:val="left" w:pos="709"/>
        </w:tabs>
        <w:spacing w:before="0" w:beforeAutospacing="0" w:after="0" w:afterAutospacing="0"/>
        <w:ind w:left="709" w:hanging="709"/>
        <w:jc w:val="both"/>
        <w:textAlignment w:val="baseline"/>
      </w:pPr>
      <w:r w:rsidRPr="004B61AB">
        <w:t>vi.</w:t>
      </w:r>
      <w:r w:rsidRPr="004B61AB">
        <w:tab/>
      </w:r>
      <w:r w:rsidR="00AB388A" w:rsidRPr="004B61AB">
        <w:t>Direktiva 2014/65/EU Europskog parlamenta i Vijeća od 15. svibnja 2014. o tržištu financijskih instrumenata i izmjeni Direktive 2002/92/EZ i Direktive 2011/61/EU (SL L 173, 12.</w:t>
      </w:r>
      <w:r w:rsidR="004D0D2F" w:rsidRPr="004B61AB">
        <w:t>6.</w:t>
      </w:r>
      <w:r w:rsidR="00AB388A" w:rsidRPr="004B61AB">
        <w:t>2014., str. 349.)</w:t>
      </w:r>
    </w:p>
    <w:p w14:paraId="7C6E073C" w14:textId="77777777" w:rsidR="00AB388A" w:rsidRPr="004B61AB" w:rsidRDefault="00224285" w:rsidP="00FB248E">
      <w:pPr>
        <w:pStyle w:val="box470994"/>
        <w:shd w:val="clear" w:color="auto" w:fill="FFFFFF"/>
        <w:tabs>
          <w:tab w:val="left" w:pos="709"/>
        </w:tabs>
        <w:spacing w:before="0" w:beforeAutospacing="0" w:after="0" w:afterAutospacing="0"/>
        <w:ind w:left="709" w:hanging="709"/>
        <w:jc w:val="both"/>
        <w:textAlignment w:val="baseline"/>
      </w:pPr>
      <w:r w:rsidRPr="004B61AB">
        <w:t>vii.</w:t>
      </w:r>
      <w:r w:rsidRPr="004B61AB">
        <w:tab/>
      </w:r>
      <w:r w:rsidR="00AB388A" w:rsidRPr="004B61AB">
        <w:t>Uredba (EU) br. 909/2014 Europskog parlamenta i Vijeća od 23. srpnja 2014. o poboljšanju namire vrijednosnih papira u Europskoj uniji i o središnjim depozitorijima vrijednosnih papira te izmjeni direktiva 98/26/EZ i 2014/65/EU te Uredbe (</w:t>
      </w:r>
      <w:r w:rsidR="004D0D2F" w:rsidRPr="004B61AB">
        <w:t>EU) br. 236/2012 (SL L 257, 28.8.</w:t>
      </w:r>
      <w:r w:rsidR="00AB388A" w:rsidRPr="004B61AB">
        <w:t>2014., str. 1.)</w:t>
      </w:r>
    </w:p>
    <w:p w14:paraId="2418804F" w14:textId="77777777" w:rsidR="00AB388A" w:rsidRPr="004B61AB" w:rsidRDefault="00224285" w:rsidP="00FB248E">
      <w:pPr>
        <w:pStyle w:val="box470994"/>
        <w:shd w:val="clear" w:color="auto" w:fill="FFFFFF"/>
        <w:tabs>
          <w:tab w:val="left" w:pos="709"/>
        </w:tabs>
        <w:spacing w:before="0" w:beforeAutospacing="0" w:after="0" w:afterAutospacing="0"/>
        <w:ind w:left="709" w:hanging="709"/>
        <w:jc w:val="both"/>
        <w:textAlignment w:val="baseline"/>
      </w:pPr>
      <w:r w:rsidRPr="004B61AB">
        <w:t xml:space="preserve">viii. </w:t>
      </w:r>
      <w:r w:rsidR="004D0D2F" w:rsidRPr="004B61AB">
        <w:tab/>
      </w:r>
      <w:r w:rsidR="00AB388A" w:rsidRPr="004B61AB">
        <w:t>Uredba (EU) br. 1286/2014 Europskog parlamenta i Vijeća od 26. studenoga 2014. o dokumentima s ključnim informacijama za upakirane investicijske proizvode za male ulagatelje i investicijske osigurateljne proizvode (PRIIP-ovi) (SL L 352, 9.12.2014., str. 1.)</w:t>
      </w:r>
    </w:p>
    <w:p w14:paraId="5AFF25BF" w14:textId="77777777" w:rsidR="00AB388A" w:rsidRPr="004B61AB" w:rsidRDefault="00DB4B01" w:rsidP="00FB248E">
      <w:pPr>
        <w:pStyle w:val="box470994"/>
        <w:shd w:val="clear" w:color="auto" w:fill="FFFFFF"/>
        <w:tabs>
          <w:tab w:val="left" w:pos="709"/>
        </w:tabs>
        <w:spacing w:before="0" w:beforeAutospacing="0" w:after="0" w:afterAutospacing="0"/>
        <w:ind w:left="709" w:hanging="709"/>
        <w:jc w:val="both"/>
        <w:textAlignment w:val="baseline"/>
      </w:pPr>
      <w:r w:rsidRPr="004B61AB">
        <w:t>ix.</w:t>
      </w:r>
      <w:r w:rsidRPr="004B61AB">
        <w:tab/>
      </w:r>
      <w:r w:rsidR="00AB388A" w:rsidRPr="004B61AB">
        <w:t>Uredba (EU) 2015/2365 Europskog parlamenta i Vijeća od 25. studenoga 2015. o transparentnosti transakcija financiranja vrijednosnih papira i ponovne uporabe te o izmjeni Uredbe (EU) br. 648/2012 (SL L 337, 23.12.2015., str. 1.)</w:t>
      </w:r>
    </w:p>
    <w:p w14:paraId="70D4BF97" w14:textId="77777777" w:rsidR="00523B42" w:rsidRDefault="00DB4B01" w:rsidP="00523B42">
      <w:pPr>
        <w:pStyle w:val="box470994"/>
        <w:shd w:val="clear" w:color="auto" w:fill="FFFFFF"/>
        <w:tabs>
          <w:tab w:val="left" w:pos="709"/>
        </w:tabs>
        <w:spacing w:before="0" w:beforeAutospacing="0" w:after="0" w:afterAutospacing="0"/>
        <w:ind w:left="709" w:hanging="709"/>
        <w:jc w:val="both"/>
        <w:textAlignment w:val="baseline"/>
      </w:pPr>
      <w:r w:rsidRPr="004B61AB">
        <w:t>x.</w:t>
      </w:r>
      <w:r w:rsidRPr="004B61AB">
        <w:tab/>
      </w:r>
      <w:r w:rsidR="00AB388A" w:rsidRPr="004B61AB">
        <w:t>Direktiva (EU) 2016/97 Europskog parlamenta i Vijeća od 20. siječnja 2016. o distribuciji osiguranja (SL L 26, 2.2.2016., str. 19.)</w:t>
      </w:r>
    </w:p>
    <w:p w14:paraId="1061FAF9" w14:textId="7CB18364" w:rsidR="00AB388A" w:rsidRPr="004B61AB" w:rsidRDefault="00523B42" w:rsidP="00523B42">
      <w:pPr>
        <w:pStyle w:val="box470994"/>
        <w:shd w:val="clear" w:color="auto" w:fill="FFFFFF"/>
        <w:tabs>
          <w:tab w:val="left" w:pos="709"/>
        </w:tabs>
        <w:spacing w:before="0" w:beforeAutospacing="0" w:after="0" w:afterAutospacing="0"/>
        <w:ind w:left="709" w:hanging="709"/>
        <w:jc w:val="both"/>
        <w:textAlignment w:val="baseline"/>
      </w:pPr>
      <w:r>
        <w:t>xi.</w:t>
      </w:r>
      <w:r>
        <w:tab/>
      </w:r>
      <w:bookmarkStart w:id="22" w:name="_GoBack"/>
      <w:bookmarkEnd w:id="22"/>
      <w:r w:rsidR="00AB388A" w:rsidRPr="004B61AB">
        <w:t>Uredba (EU) 2017/1129 Europskog parlamenta i Vijeća od 14. lipnja 2017. o prospektu koji je potrebno objaviti prilikom javne ponude vrijednosnih papira ili prilikom uvrštavanja za trgovanje na uređenom tržištu te stavljanju izvan snage Direktive 2003/71/EZ (SL L 168, 30.6.2017., str. 12.).</w:t>
      </w:r>
    </w:p>
    <w:p w14:paraId="19E5E11A" w14:textId="77777777" w:rsidR="004D0D2F" w:rsidRPr="004B61AB" w:rsidRDefault="004D0D2F" w:rsidP="004D0D2F">
      <w:pPr>
        <w:pStyle w:val="box470994"/>
        <w:shd w:val="clear" w:color="auto" w:fill="FFFFFF"/>
        <w:tabs>
          <w:tab w:val="left" w:pos="709"/>
        </w:tabs>
        <w:spacing w:before="0" w:beforeAutospacing="0" w:after="0" w:afterAutospacing="0"/>
        <w:ind w:left="709"/>
        <w:jc w:val="both"/>
        <w:textAlignment w:val="baseline"/>
      </w:pPr>
    </w:p>
    <w:p w14:paraId="22F9503B" w14:textId="77777777" w:rsidR="00AB388A" w:rsidRPr="004B61AB" w:rsidRDefault="00DB4B01" w:rsidP="004D0D2F">
      <w:pPr>
        <w:pStyle w:val="box470994"/>
        <w:shd w:val="clear" w:color="auto" w:fill="FFFFFF"/>
        <w:tabs>
          <w:tab w:val="left" w:pos="709"/>
        </w:tabs>
        <w:spacing w:before="0" w:beforeAutospacing="0" w:after="0" w:afterAutospacing="0"/>
        <w:jc w:val="both"/>
        <w:textAlignment w:val="baseline"/>
      </w:pPr>
      <w:r w:rsidRPr="004B61AB">
        <w:t>2.</w:t>
      </w:r>
      <w:r w:rsidRPr="004B61AB">
        <w:tab/>
      </w:r>
      <w:r w:rsidR="00AB388A" w:rsidRPr="004B61AB">
        <w:t>Sprječavanje pranja novca i financiranja terorizma:</w:t>
      </w:r>
    </w:p>
    <w:p w14:paraId="51879A3C" w14:textId="77777777" w:rsidR="00AB388A" w:rsidRPr="004B61AB" w:rsidRDefault="00DB4B01" w:rsidP="004D0D2F">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5.6.2015., str. 73.)</w:t>
      </w:r>
    </w:p>
    <w:p w14:paraId="5A34CF7B" w14:textId="77777777" w:rsidR="00AB388A" w:rsidRPr="004B61AB" w:rsidRDefault="00DB4B01" w:rsidP="004D0D2F">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Uredba (EU) 2015/847 Europskog parlamenta i Vijeća od 20. svibnja 2015. o informacijama koje su priložene prijenosu novčanih sredstava i o stavljanju izvan snage Uredbe (EZ) br. 1781/2006 (SL L 141, 5.6.2015., str. 1.).</w:t>
      </w:r>
    </w:p>
    <w:p w14:paraId="370879CD" w14:textId="77777777" w:rsidR="00AB388A" w:rsidRPr="004B61AB" w:rsidRDefault="00DB4B01" w:rsidP="004D0D2F">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Direktiva (EU) 2024/1640 Europskog parlamenta i Vijeća od 31. svibnja 2024. o mehanizmima koje države članice trebaju uspostaviti radi sprečavanja korištenja financijskog sustava u svrhu pranja novca ili financiranja terorizma, o izmjeni Direktive (EU) 2019/1937 te izmjeni i stavljanju izvan snage Direktive (EU) 2015/849 (SL L, 2024/1640).</w:t>
      </w:r>
    </w:p>
    <w:p w14:paraId="5B357853" w14:textId="77777777" w:rsidR="003D132E" w:rsidRPr="004B61AB" w:rsidRDefault="003D132E" w:rsidP="007F5E10">
      <w:pPr>
        <w:pStyle w:val="box470994"/>
        <w:shd w:val="clear" w:color="auto" w:fill="FFFFFF"/>
        <w:spacing w:before="0" w:beforeAutospacing="0" w:after="0" w:afterAutospacing="0"/>
        <w:ind w:left="1128"/>
        <w:jc w:val="both"/>
        <w:textAlignment w:val="baseline"/>
      </w:pPr>
    </w:p>
    <w:p w14:paraId="2D55F39A"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lastRenderedPageBreak/>
        <w:t>B.</w:t>
      </w:r>
      <w:r w:rsidR="00377FE8" w:rsidRPr="004B61AB">
        <w:rPr>
          <w:rStyle w:val="bold"/>
          <w:b/>
          <w:bCs/>
          <w:bdr w:val="none" w:sz="0" w:space="0" w:color="auto" w:frame="1"/>
        </w:rPr>
        <w:tab/>
      </w:r>
      <w:r w:rsidRPr="004B61AB">
        <w:t xml:space="preserve">Članak 4. stavak 1. točka (a) podtočka 4. ovoga Zakona </w:t>
      </w:r>
      <w:r w:rsidR="005D6F71" w:rsidRPr="004B61AB">
        <w:t>(</w:t>
      </w:r>
      <w:r w:rsidRPr="004B61AB">
        <w:t>sigurnost prometa</w:t>
      </w:r>
      <w:r w:rsidR="005D6F71" w:rsidRPr="004B61AB">
        <w:t>)</w:t>
      </w:r>
      <w:r w:rsidRPr="004B61AB">
        <w:t>:</w:t>
      </w:r>
    </w:p>
    <w:p w14:paraId="556F208D" w14:textId="77777777" w:rsidR="00AB388A" w:rsidRPr="004B61AB" w:rsidRDefault="00DB4B01" w:rsidP="00377FE8">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Uredba (EU) br. 376/2014 Europskog parlamenta i Vijeća od 3. travnja 2014. o izvješćivanju, analizi i naknadnom postupanju u vezi s događajima u civilnom zrakoplovstvu, o izmjeni Uredbe (EU) br. 996/2010 Europskog parlamenta i Vijeća i stavljaju izvan snage Direktive 2003/42/EZ Europskog parlamenta i Vijeća i uredbi Komisije (EZ) br. 1321/2007 i (EZ) br. 1330/2007 (SL L 122, 24.4.2014., str. 18.)</w:t>
      </w:r>
    </w:p>
    <w:p w14:paraId="2340B79D" w14:textId="77777777" w:rsidR="00AB388A" w:rsidRPr="004B61AB" w:rsidRDefault="00DB4B01" w:rsidP="00377FE8">
      <w:pPr>
        <w:pStyle w:val="box470994"/>
        <w:shd w:val="clear" w:color="auto" w:fill="FFFFFF"/>
        <w:tabs>
          <w:tab w:val="left" w:pos="709"/>
        </w:tabs>
        <w:spacing w:before="0" w:beforeAutospacing="0" w:after="0" w:afterAutospacing="0"/>
        <w:ind w:left="709" w:hanging="709"/>
        <w:jc w:val="both"/>
        <w:textAlignment w:val="baseline"/>
      </w:pPr>
      <w:r w:rsidRPr="004B61AB">
        <w:t>ii.</w:t>
      </w:r>
      <w:r w:rsidRPr="004B61AB">
        <w:tab/>
      </w:r>
      <w:r w:rsidR="00AB388A" w:rsidRPr="004B61AB">
        <w:t>Direktiva 2013/54/EU Europskog parlamenta i Vijeća od 20. studenoga 2013. o nekim nadležnostima države zastave za usklađivanje s Konvencijom o radu pomoraca i njezinu provedbu, 2006. (SL L 329, 10.12.2013., str. 1.)</w:t>
      </w:r>
    </w:p>
    <w:p w14:paraId="04D0B537" w14:textId="77777777" w:rsidR="00AB388A" w:rsidRPr="004B61AB" w:rsidRDefault="00DB4B01" w:rsidP="00377FE8">
      <w:pPr>
        <w:pStyle w:val="box470994"/>
        <w:shd w:val="clear" w:color="auto" w:fill="FFFFFF"/>
        <w:tabs>
          <w:tab w:val="left" w:pos="709"/>
        </w:tabs>
        <w:spacing w:before="0" w:beforeAutospacing="0" w:after="0" w:afterAutospacing="0"/>
        <w:ind w:left="709" w:hanging="709"/>
        <w:jc w:val="both"/>
        <w:textAlignment w:val="baseline"/>
      </w:pPr>
      <w:r w:rsidRPr="004B61AB">
        <w:t>iii.</w:t>
      </w:r>
      <w:r w:rsidRPr="004B61AB">
        <w:tab/>
      </w:r>
      <w:r w:rsidR="00AB388A" w:rsidRPr="004B61AB">
        <w:t>Direktiva 2009/16/EZ Europskog parlamenta i Vijeća od 23. travnja 2009. o nadzoru države luke (SL L 131, 28.5.2009., str. 57.).</w:t>
      </w:r>
    </w:p>
    <w:p w14:paraId="55C4B4C7" w14:textId="77777777" w:rsidR="003D132E" w:rsidRPr="004B61AB" w:rsidRDefault="003D132E" w:rsidP="007F5E10">
      <w:pPr>
        <w:pStyle w:val="box470994"/>
        <w:shd w:val="clear" w:color="auto" w:fill="FFFFFF"/>
        <w:spacing w:before="0" w:beforeAutospacing="0" w:after="0" w:afterAutospacing="0"/>
        <w:ind w:left="1128"/>
        <w:jc w:val="both"/>
        <w:textAlignment w:val="baseline"/>
      </w:pPr>
    </w:p>
    <w:p w14:paraId="7658202A" w14:textId="77777777" w:rsidR="00AB388A" w:rsidRPr="004B61AB" w:rsidRDefault="00AB388A" w:rsidP="007F5E10">
      <w:pPr>
        <w:pStyle w:val="box470994"/>
        <w:shd w:val="clear" w:color="auto" w:fill="FFFFFF"/>
        <w:spacing w:before="0" w:beforeAutospacing="0" w:after="0" w:afterAutospacing="0"/>
        <w:jc w:val="both"/>
        <w:textAlignment w:val="baseline"/>
      </w:pPr>
      <w:r w:rsidRPr="004B61AB">
        <w:rPr>
          <w:rStyle w:val="bold"/>
          <w:b/>
          <w:bCs/>
          <w:bdr w:val="none" w:sz="0" w:space="0" w:color="auto" w:frame="1"/>
        </w:rPr>
        <w:t>C.</w:t>
      </w:r>
      <w:r w:rsidR="00377FE8" w:rsidRPr="004B61AB">
        <w:rPr>
          <w:rStyle w:val="bold"/>
          <w:b/>
          <w:bCs/>
          <w:bdr w:val="none" w:sz="0" w:space="0" w:color="auto" w:frame="1"/>
        </w:rPr>
        <w:tab/>
      </w:r>
      <w:r w:rsidRPr="004B61AB">
        <w:t xml:space="preserve">Članak 4. stavak 1. točka (a) podtočka 5. ovoga Zakona </w:t>
      </w:r>
      <w:r w:rsidR="005D6F71" w:rsidRPr="004B61AB">
        <w:t>(</w:t>
      </w:r>
      <w:r w:rsidRPr="004B61AB">
        <w:t>zaštita okoliša</w:t>
      </w:r>
      <w:r w:rsidR="005D6F71" w:rsidRPr="004B61AB">
        <w:t>)</w:t>
      </w:r>
      <w:r w:rsidRPr="004B61AB">
        <w:t>:</w:t>
      </w:r>
    </w:p>
    <w:p w14:paraId="2DD6DE59" w14:textId="77777777" w:rsidR="00AB388A" w:rsidRPr="004B61AB" w:rsidRDefault="00DB4B01" w:rsidP="00377FE8">
      <w:pPr>
        <w:pStyle w:val="box470994"/>
        <w:shd w:val="clear" w:color="auto" w:fill="FFFFFF"/>
        <w:tabs>
          <w:tab w:val="left" w:pos="709"/>
        </w:tabs>
        <w:spacing w:before="0" w:beforeAutospacing="0" w:after="0" w:afterAutospacing="0"/>
        <w:ind w:left="709" w:hanging="709"/>
        <w:jc w:val="both"/>
        <w:textAlignment w:val="baseline"/>
      </w:pPr>
      <w:r w:rsidRPr="004B61AB">
        <w:t>i.</w:t>
      </w:r>
      <w:r w:rsidRPr="004B61AB">
        <w:tab/>
      </w:r>
      <w:r w:rsidR="00AB388A" w:rsidRPr="004B61AB">
        <w:t>Direktiva 2013/30/EU Europskog parlamenta i Vijeća od 12. lipnja 2013. o sigurnosti odobalnih naftnih i plinskih djelatnosti i o izmjeni Dire</w:t>
      </w:r>
      <w:r w:rsidR="00377FE8" w:rsidRPr="004B61AB">
        <w:t>ktive 2004/35/EZ (SL L 178, 28.</w:t>
      </w:r>
      <w:r w:rsidR="00AB388A" w:rsidRPr="004B61AB">
        <w:t>6.2013., str. 66.).</w:t>
      </w:r>
    </w:p>
    <w:p w14:paraId="271CD62C" w14:textId="77777777" w:rsidR="00625905" w:rsidRPr="004B61AB" w:rsidRDefault="00625905" w:rsidP="00377FE8">
      <w:pPr>
        <w:spacing w:after="0" w:line="240" w:lineRule="auto"/>
        <w:jc w:val="both"/>
        <w:rPr>
          <w:rFonts w:ascii="Times New Roman" w:eastAsia="Calibri" w:hAnsi="Times New Roman" w:cs="Times New Roman"/>
          <w:sz w:val="24"/>
          <w:szCs w:val="24"/>
        </w:rPr>
      </w:pPr>
    </w:p>
    <w:p w14:paraId="185127A9" w14:textId="77777777" w:rsidR="00377FE8" w:rsidRPr="004B61AB" w:rsidRDefault="00377FE8">
      <w:pPr>
        <w:rPr>
          <w:rFonts w:ascii="Times New Roman" w:eastAsia="Calibri" w:hAnsi="Times New Roman" w:cs="Times New Roman"/>
          <w:sz w:val="24"/>
          <w:szCs w:val="24"/>
        </w:rPr>
      </w:pPr>
      <w:r w:rsidRPr="004B61AB">
        <w:rPr>
          <w:rFonts w:ascii="Times New Roman" w:eastAsia="Calibri" w:hAnsi="Times New Roman" w:cs="Times New Roman"/>
          <w:sz w:val="24"/>
          <w:szCs w:val="24"/>
        </w:rPr>
        <w:br w:type="page"/>
      </w:r>
    </w:p>
    <w:p w14:paraId="7C6B316B" w14:textId="77777777" w:rsidR="00DA122B" w:rsidRPr="004B61AB" w:rsidRDefault="00DA122B" w:rsidP="00377FE8">
      <w:pPr>
        <w:spacing w:after="0" w:line="240" w:lineRule="auto"/>
        <w:jc w:val="center"/>
        <w:rPr>
          <w:rFonts w:ascii="Times New Roman" w:eastAsia="Calibri" w:hAnsi="Times New Roman" w:cs="Times New Roman"/>
          <w:b/>
          <w:sz w:val="24"/>
          <w:szCs w:val="24"/>
        </w:rPr>
      </w:pPr>
      <w:r w:rsidRPr="004B61AB">
        <w:rPr>
          <w:rFonts w:ascii="Times New Roman" w:eastAsia="Calibri" w:hAnsi="Times New Roman" w:cs="Times New Roman"/>
          <w:b/>
          <w:sz w:val="24"/>
          <w:szCs w:val="24"/>
        </w:rPr>
        <w:lastRenderedPageBreak/>
        <w:t>O B R A Z L O Ž E N</w:t>
      </w:r>
      <w:r w:rsidR="00377FE8" w:rsidRPr="004B61AB">
        <w:rPr>
          <w:rFonts w:ascii="Times New Roman" w:eastAsia="Calibri" w:hAnsi="Times New Roman" w:cs="Times New Roman"/>
          <w:b/>
          <w:sz w:val="24"/>
          <w:szCs w:val="24"/>
        </w:rPr>
        <w:t xml:space="preserve"> </w:t>
      </w:r>
      <w:r w:rsidRPr="004B61AB">
        <w:rPr>
          <w:rFonts w:ascii="Times New Roman" w:eastAsia="Calibri" w:hAnsi="Times New Roman" w:cs="Times New Roman"/>
          <w:b/>
          <w:sz w:val="24"/>
          <w:szCs w:val="24"/>
        </w:rPr>
        <w:t>J E</w:t>
      </w:r>
    </w:p>
    <w:p w14:paraId="3753CA76" w14:textId="77777777" w:rsidR="001E6776" w:rsidRPr="004B61AB" w:rsidRDefault="001E6776" w:rsidP="007F5E10">
      <w:pPr>
        <w:spacing w:after="0" w:line="240" w:lineRule="auto"/>
        <w:jc w:val="both"/>
        <w:rPr>
          <w:rFonts w:ascii="Times New Roman" w:eastAsia="Calibri" w:hAnsi="Times New Roman" w:cs="Times New Roman"/>
          <w:b/>
          <w:sz w:val="24"/>
          <w:szCs w:val="24"/>
        </w:rPr>
      </w:pPr>
    </w:p>
    <w:p w14:paraId="248ADC9F" w14:textId="77777777" w:rsidR="001E6776" w:rsidRPr="004B61AB" w:rsidRDefault="001E6776" w:rsidP="007F5E10">
      <w:pPr>
        <w:spacing w:after="0" w:line="240" w:lineRule="auto"/>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Uz članak 1.</w:t>
      </w:r>
    </w:p>
    <w:p w14:paraId="7E3E8BBC" w14:textId="19D1107B" w:rsidR="00B84BDF" w:rsidRPr="004B61AB" w:rsidRDefault="000B27A3" w:rsidP="007F5E10">
      <w:pPr>
        <w:spacing w:after="0" w:line="240" w:lineRule="auto"/>
        <w:jc w:val="both"/>
        <w:rPr>
          <w:rFonts w:ascii="Times New Roman" w:eastAsia="Calibri" w:hAnsi="Times New Roman" w:cs="Times New Roman"/>
          <w:bCs/>
          <w:sz w:val="24"/>
          <w:szCs w:val="24"/>
        </w:rPr>
      </w:pPr>
      <w:r w:rsidRPr="004B61AB">
        <w:rPr>
          <w:rFonts w:ascii="Times New Roman" w:eastAsia="Calibri" w:hAnsi="Times New Roman" w:cs="Times New Roman"/>
          <w:bCs/>
          <w:sz w:val="24"/>
          <w:szCs w:val="24"/>
        </w:rPr>
        <w:t xml:space="preserve">U članku 4. </w:t>
      </w:r>
      <w:r w:rsidR="00B84BDF" w:rsidRPr="004B61AB">
        <w:rPr>
          <w:rFonts w:ascii="Times New Roman" w:eastAsia="Calibri" w:hAnsi="Times New Roman" w:cs="Times New Roman"/>
          <w:bCs/>
          <w:sz w:val="24"/>
          <w:szCs w:val="24"/>
        </w:rPr>
        <w:t xml:space="preserve">dodaju se dvije nove točke s ciljem pojašnjenja </w:t>
      </w:r>
      <w:r w:rsidRPr="004B61AB">
        <w:rPr>
          <w:rFonts w:ascii="Times New Roman" w:eastAsia="Calibri" w:hAnsi="Times New Roman" w:cs="Times New Roman"/>
          <w:bCs/>
          <w:sz w:val="24"/>
          <w:szCs w:val="24"/>
        </w:rPr>
        <w:t>materijalno</w:t>
      </w:r>
      <w:r w:rsidR="00B84BDF" w:rsidRPr="004B61AB">
        <w:rPr>
          <w:rFonts w:ascii="Times New Roman" w:eastAsia="Calibri" w:hAnsi="Times New Roman" w:cs="Times New Roman"/>
          <w:bCs/>
          <w:sz w:val="24"/>
          <w:szCs w:val="24"/>
        </w:rPr>
        <w:t>g</w:t>
      </w:r>
      <w:r w:rsidRPr="004B61AB">
        <w:rPr>
          <w:rFonts w:ascii="Times New Roman" w:eastAsia="Calibri" w:hAnsi="Times New Roman" w:cs="Times New Roman"/>
          <w:bCs/>
          <w:sz w:val="24"/>
          <w:szCs w:val="24"/>
        </w:rPr>
        <w:t xml:space="preserve"> područj</w:t>
      </w:r>
      <w:r w:rsidR="00B84BDF" w:rsidRPr="004B61AB">
        <w:rPr>
          <w:rFonts w:ascii="Times New Roman" w:eastAsia="Calibri" w:hAnsi="Times New Roman" w:cs="Times New Roman"/>
          <w:bCs/>
          <w:sz w:val="24"/>
          <w:szCs w:val="24"/>
        </w:rPr>
        <w:t>a</w:t>
      </w:r>
      <w:r w:rsidRPr="004B61AB">
        <w:rPr>
          <w:rFonts w:ascii="Times New Roman" w:eastAsia="Calibri" w:hAnsi="Times New Roman" w:cs="Times New Roman"/>
          <w:bCs/>
          <w:sz w:val="24"/>
          <w:szCs w:val="24"/>
        </w:rPr>
        <w:t xml:space="preserve"> primjen</w:t>
      </w:r>
      <w:r w:rsidR="00B84BDF" w:rsidRPr="004B61AB">
        <w:rPr>
          <w:rFonts w:ascii="Times New Roman" w:eastAsia="Calibri" w:hAnsi="Times New Roman" w:cs="Times New Roman"/>
          <w:bCs/>
          <w:sz w:val="24"/>
          <w:szCs w:val="24"/>
        </w:rPr>
        <w:t>e</w:t>
      </w:r>
      <w:r w:rsidRPr="004B61AB">
        <w:rPr>
          <w:rFonts w:ascii="Times New Roman" w:eastAsia="Calibri" w:hAnsi="Times New Roman" w:cs="Times New Roman"/>
          <w:bCs/>
          <w:sz w:val="24"/>
          <w:szCs w:val="24"/>
        </w:rPr>
        <w:t xml:space="preserve"> Zakona i na ostale akte Europske unije </w:t>
      </w:r>
      <w:r w:rsidR="007F6A85" w:rsidRPr="004B61AB">
        <w:rPr>
          <w:rFonts w:ascii="Times New Roman" w:eastAsia="Calibri" w:hAnsi="Times New Roman" w:cs="Times New Roman"/>
          <w:bCs/>
          <w:sz w:val="24"/>
          <w:szCs w:val="24"/>
        </w:rPr>
        <w:t>navedene</w:t>
      </w:r>
      <w:r w:rsidRPr="004B61AB">
        <w:rPr>
          <w:rFonts w:ascii="Times New Roman" w:eastAsia="Calibri" w:hAnsi="Times New Roman" w:cs="Times New Roman"/>
          <w:bCs/>
          <w:sz w:val="24"/>
          <w:szCs w:val="24"/>
        </w:rPr>
        <w:t xml:space="preserve"> u dijelu I. odjeljk</w:t>
      </w:r>
      <w:r w:rsidR="00377FE8" w:rsidRPr="004B61AB">
        <w:rPr>
          <w:rFonts w:ascii="Times New Roman" w:eastAsia="Calibri" w:hAnsi="Times New Roman" w:cs="Times New Roman"/>
          <w:bCs/>
          <w:sz w:val="24"/>
          <w:szCs w:val="24"/>
        </w:rPr>
        <w:t>a</w:t>
      </w:r>
      <w:r w:rsidRPr="004B61AB">
        <w:rPr>
          <w:rFonts w:ascii="Times New Roman" w:eastAsia="Calibri" w:hAnsi="Times New Roman" w:cs="Times New Roman"/>
          <w:bCs/>
          <w:sz w:val="24"/>
          <w:szCs w:val="24"/>
        </w:rPr>
        <w:t xml:space="preserve"> K. </w:t>
      </w:r>
      <w:r w:rsidR="007F6A85" w:rsidRPr="004B61AB">
        <w:rPr>
          <w:rFonts w:ascii="Times New Roman" w:eastAsia="Calibri" w:hAnsi="Times New Roman" w:cs="Times New Roman"/>
          <w:bCs/>
          <w:sz w:val="24"/>
          <w:szCs w:val="24"/>
        </w:rPr>
        <w:t>P</w:t>
      </w:r>
      <w:r w:rsidRPr="004B61AB">
        <w:rPr>
          <w:rFonts w:ascii="Times New Roman" w:eastAsia="Calibri" w:hAnsi="Times New Roman" w:cs="Times New Roman"/>
          <w:bCs/>
          <w:sz w:val="24"/>
          <w:szCs w:val="24"/>
        </w:rPr>
        <w:t>riloga ovo</w:t>
      </w:r>
      <w:r w:rsidR="00956FBE" w:rsidRPr="004B61AB">
        <w:rPr>
          <w:rFonts w:ascii="Times New Roman" w:eastAsia="Calibri" w:hAnsi="Times New Roman" w:cs="Times New Roman"/>
          <w:bCs/>
          <w:sz w:val="24"/>
          <w:szCs w:val="24"/>
        </w:rPr>
        <w:t>ga</w:t>
      </w:r>
      <w:r w:rsidRPr="004B61AB">
        <w:rPr>
          <w:rFonts w:ascii="Times New Roman" w:eastAsia="Calibri" w:hAnsi="Times New Roman" w:cs="Times New Roman"/>
          <w:bCs/>
          <w:sz w:val="24"/>
          <w:szCs w:val="24"/>
        </w:rPr>
        <w:t xml:space="preserve"> Zakon</w:t>
      </w:r>
      <w:r w:rsidR="00956FBE" w:rsidRPr="004B61AB">
        <w:rPr>
          <w:rFonts w:ascii="Times New Roman" w:eastAsia="Calibri" w:hAnsi="Times New Roman" w:cs="Times New Roman"/>
          <w:bCs/>
          <w:sz w:val="24"/>
          <w:szCs w:val="24"/>
        </w:rPr>
        <w:t>a</w:t>
      </w:r>
      <w:r w:rsidRPr="004B61AB">
        <w:rPr>
          <w:rFonts w:ascii="Times New Roman" w:eastAsia="Calibri" w:hAnsi="Times New Roman" w:cs="Times New Roman"/>
          <w:bCs/>
          <w:sz w:val="24"/>
          <w:szCs w:val="24"/>
        </w:rPr>
        <w:t xml:space="preserve">. </w:t>
      </w:r>
    </w:p>
    <w:p w14:paraId="4083B28B" w14:textId="77777777" w:rsidR="001E6776" w:rsidRPr="004B61AB" w:rsidRDefault="00B84BDF" w:rsidP="007F5E10">
      <w:pPr>
        <w:spacing w:after="0" w:line="240" w:lineRule="auto"/>
        <w:jc w:val="both"/>
        <w:rPr>
          <w:rFonts w:ascii="Times New Roman" w:eastAsia="Calibri" w:hAnsi="Times New Roman" w:cs="Times New Roman"/>
          <w:bCs/>
          <w:sz w:val="24"/>
          <w:szCs w:val="24"/>
        </w:rPr>
      </w:pPr>
      <w:r w:rsidRPr="004B61AB">
        <w:rPr>
          <w:rFonts w:ascii="Times New Roman" w:eastAsia="Calibri" w:hAnsi="Times New Roman" w:cs="Times New Roman"/>
          <w:bCs/>
          <w:sz w:val="24"/>
          <w:szCs w:val="24"/>
        </w:rPr>
        <w:t>Također, izričito se propisuje i time pojašnjava da su m</w:t>
      </w:r>
      <w:r w:rsidR="002D1AF7" w:rsidRPr="004B61AB">
        <w:rPr>
          <w:rFonts w:ascii="Times New Roman" w:eastAsia="Calibri" w:hAnsi="Times New Roman" w:cs="Times New Roman"/>
          <w:bCs/>
          <w:sz w:val="24"/>
          <w:szCs w:val="24"/>
        </w:rPr>
        <w:t>aterijaln</w:t>
      </w:r>
      <w:r w:rsidRPr="004B61AB">
        <w:rPr>
          <w:rFonts w:ascii="Times New Roman" w:eastAsia="Calibri" w:hAnsi="Times New Roman" w:cs="Times New Roman"/>
          <w:bCs/>
          <w:sz w:val="24"/>
          <w:szCs w:val="24"/>
        </w:rPr>
        <w:t>im</w:t>
      </w:r>
      <w:r w:rsidR="002D1AF7" w:rsidRPr="004B61AB">
        <w:rPr>
          <w:rFonts w:ascii="Times New Roman" w:eastAsia="Calibri" w:hAnsi="Times New Roman" w:cs="Times New Roman"/>
          <w:bCs/>
          <w:sz w:val="24"/>
          <w:szCs w:val="24"/>
        </w:rPr>
        <w:t xml:space="preserve"> područje</w:t>
      </w:r>
      <w:r w:rsidRPr="004B61AB">
        <w:rPr>
          <w:rFonts w:ascii="Times New Roman" w:eastAsia="Calibri" w:hAnsi="Times New Roman" w:cs="Times New Roman"/>
          <w:bCs/>
          <w:sz w:val="24"/>
          <w:szCs w:val="24"/>
        </w:rPr>
        <w:t>m</w:t>
      </w:r>
      <w:r w:rsidR="002D1AF7" w:rsidRPr="004B61AB">
        <w:rPr>
          <w:rFonts w:ascii="Times New Roman" w:eastAsia="Calibri" w:hAnsi="Times New Roman" w:cs="Times New Roman"/>
          <w:bCs/>
          <w:sz w:val="24"/>
          <w:szCs w:val="24"/>
        </w:rPr>
        <w:t xml:space="preserve"> </w:t>
      </w:r>
      <w:r w:rsidR="000B27A3" w:rsidRPr="004B61AB">
        <w:rPr>
          <w:rFonts w:ascii="Times New Roman" w:eastAsia="Calibri" w:hAnsi="Times New Roman" w:cs="Times New Roman"/>
          <w:bCs/>
          <w:sz w:val="24"/>
          <w:szCs w:val="24"/>
        </w:rPr>
        <w:t xml:space="preserve">primjene </w:t>
      </w:r>
      <w:r w:rsidR="002D1AF7" w:rsidRPr="004B61AB">
        <w:rPr>
          <w:rFonts w:ascii="Times New Roman" w:eastAsia="Calibri" w:hAnsi="Times New Roman" w:cs="Times New Roman"/>
          <w:bCs/>
          <w:sz w:val="24"/>
          <w:szCs w:val="24"/>
        </w:rPr>
        <w:t xml:space="preserve">Zakona </w:t>
      </w:r>
      <w:r w:rsidRPr="004B61AB">
        <w:rPr>
          <w:rFonts w:ascii="Times New Roman" w:eastAsia="Calibri" w:hAnsi="Times New Roman" w:cs="Times New Roman"/>
          <w:bCs/>
          <w:sz w:val="24"/>
          <w:szCs w:val="24"/>
        </w:rPr>
        <w:t xml:space="preserve">obuhvaćena i </w:t>
      </w:r>
      <w:r w:rsidRPr="004B61AB">
        <w:rPr>
          <w:rFonts w:ascii="Times New Roman" w:eastAsia="Calibri" w:hAnsi="Times New Roman" w:cs="Times New Roman"/>
          <w:sz w:val="24"/>
          <w:szCs w:val="24"/>
        </w:rPr>
        <w:t xml:space="preserve">kaznena djela </w:t>
      </w:r>
      <w:r w:rsidR="00AE3284" w:rsidRPr="004B61AB">
        <w:rPr>
          <w:rFonts w:ascii="Times New Roman" w:eastAsia="Calibri" w:hAnsi="Times New Roman" w:cs="Times New Roman"/>
          <w:sz w:val="24"/>
          <w:szCs w:val="24"/>
        </w:rPr>
        <w:t xml:space="preserve">iz </w:t>
      </w:r>
      <w:r w:rsidR="00377FE8" w:rsidRPr="004B61AB">
        <w:rPr>
          <w:rFonts w:ascii="Times New Roman" w:eastAsia="Calibri" w:hAnsi="Times New Roman" w:cs="Times New Roman"/>
          <w:sz w:val="24"/>
          <w:szCs w:val="24"/>
        </w:rPr>
        <w:t xml:space="preserve">Glave </w:t>
      </w:r>
      <w:r w:rsidR="00AE3284" w:rsidRPr="004B61AB">
        <w:rPr>
          <w:rFonts w:ascii="Times New Roman" w:eastAsia="Calibri" w:hAnsi="Times New Roman" w:cs="Times New Roman"/>
          <w:sz w:val="24"/>
          <w:szCs w:val="24"/>
        </w:rPr>
        <w:t xml:space="preserve">XXIV. (kaznena djela </w:t>
      </w:r>
      <w:r w:rsidRPr="004B61AB">
        <w:rPr>
          <w:rFonts w:ascii="Times New Roman" w:eastAsia="Calibri" w:hAnsi="Times New Roman" w:cs="Times New Roman"/>
          <w:sz w:val="24"/>
          <w:szCs w:val="24"/>
        </w:rPr>
        <w:t>protiv službene dužnosti</w:t>
      </w:r>
      <w:r w:rsidR="00AE3284" w:rsidRPr="004B61AB">
        <w:rPr>
          <w:rFonts w:ascii="Times New Roman" w:eastAsia="Calibri" w:hAnsi="Times New Roman" w:cs="Times New Roman"/>
          <w:sz w:val="24"/>
          <w:szCs w:val="24"/>
        </w:rPr>
        <w:t>)</w:t>
      </w:r>
      <w:r w:rsidRPr="004B61AB">
        <w:rPr>
          <w:rFonts w:ascii="Times New Roman" w:eastAsia="Calibri" w:hAnsi="Times New Roman" w:cs="Times New Roman"/>
          <w:sz w:val="24"/>
          <w:szCs w:val="24"/>
        </w:rPr>
        <w:t xml:space="preserve">, </w:t>
      </w:r>
      <w:r w:rsidR="00377FE8" w:rsidRPr="004B61AB">
        <w:rPr>
          <w:rFonts w:ascii="Times New Roman" w:eastAsia="Calibri" w:hAnsi="Times New Roman" w:cs="Times New Roman"/>
          <w:sz w:val="24"/>
          <w:szCs w:val="24"/>
        </w:rPr>
        <w:t xml:space="preserve">Glave </w:t>
      </w:r>
      <w:r w:rsidR="00AE3284" w:rsidRPr="004B61AB">
        <w:rPr>
          <w:rFonts w:ascii="Times New Roman" w:eastAsia="Calibri" w:hAnsi="Times New Roman" w:cs="Times New Roman"/>
          <w:sz w:val="24"/>
          <w:szCs w:val="24"/>
        </w:rPr>
        <w:t>XXVIII. (</w:t>
      </w:r>
      <w:r w:rsidRPr="004B61AB">
        <w:rPr>
          <w:rFonts w:ascii="Times New Roman" w:eastAsia="Calibri" w:hAnsi="Times New Roman" w:cs="Times New Roman"/>
          <w:sz w:val="24"/>
          <w:szCs w:val="24"/>
        </w:rPr>
        <w:t>kaznena djela protiv gospodarstva</w:t>
      </w:r>
      <w:r w:rsidR="00AE3284" w:rsidRPr="004B61AB">
        <w:rPr>
          <w:rFonts w:ascii="Times New Roman" w:eastAsia="Calibri" w:hAnsi="Times New Roman" w:cs="Times New Roman"/>
          <w:sz w:val="24"/>
          <w:szCs w:val="24"/>
        </w:rPr>
        <w:t>)</w:t>
      </w:r>
      <w:r w:rsidRPr="004B61AB">
        <w:rPr>
          <w:rFonts w:ascii="Times New Roman" w:eastAsia="Calibri" w:hAnsi="Times New Roman" w:cs="Times New Roman"/>
          <w:sz w:val="24"/>
          <w:szCs w:val="24"/>
        </w:rPr>
        <w:t xml:space="preserve"> i </w:t>
      </w:r>
      <w:r w:rsidR="004B4EA1" w:rsidRPr="004B61AB">
        <w:rPr>
          <w:rFonts w:ascii="Times New Roman" w:eastAsia="Calibri" w:hAnsi="Times New Roman" w:cs="Times New Roman"/>
          <w:sz w:val="24"/>
          <w:szCs w:val="24"/>
        </w:rPr>
        <w:t xml:space="preserve">kaznena djela iz članka 233. (pronevjera) te </w:t>
      </w:r>
      <w:r w:rsidRPr="004B61AB">
        <w:rPr>
          <w:rFonts w:ascii="Times New Roman" w:eastAsia="Calibri" w:hAnsi="Times New Roman" w:cs="Times New Roman"/>
          <w:sz w:val="24"/>
          <w:szCs w:val="24"/>
        </w:rPr>
        <w:t>iz članka 339. (podmićivanje zastupnika) Kaznenog zakona</w:t>
      </w:r>
      <w:r w:rsidR="00AE3284" w:rsidRPr="004B61AB">
        <w:rPr>
          <w:rFonts w:ascii="Times New Roman" w:eastAsia="Calibri" w:hAnsi="Times New Roman" w:cs="Times New Roman"/>
          <w:sz w:val="24"/>
          <w:szCs w:val="24"/>
        </w:rPr>
        <w:t>.</w:t>
      </w:r>
    </w:p>
    <w:p w14:paraId="17655318" w14:textId="77777777" w:rsidR="001E6776" w:rsidRPr="004B61AB" w:rsidRDefault="001E6776" w:rsidP="007F5E10">
      <w:pPr>
        <w:spacing w:after="0" w:line="240" w:lineRule="auto"/>
        <w:jc w:val="both"/>
        <w:rPr>
          <w:rFonts w:ascii="Times New Roman" w:eastAsia="Calibri" w:hAnsi="Times New Roman" w:cs="Times New Roman"/>
          <w:bCs/>
          <w:sz w:val="24"/>
          <w:szCs w:val="24"/>
        </w:rPr>
      </w:pPr>
    </w:p>
    <w:p w14:paraId="253175F8" w14:textId="77777777" w:rsidR="00311EF7" w:rsidRPr="004B61AB" w:rsidRDefault="00311EF7" w:rsidP="007F5E10">
      <w:pPr>
        <w:spacing w:after="0" w:line="240" w:lineRule="auto"/>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 xml:space="preserve">Uz članak </w:t>
      </w:r>
      <w:r w:rsidR="001E6776" w:rsidRPr="004B61AB">
        <w:rPr>
          <w:rFonts w:ascii="Times New Roman" w:eastAsia="Calibri" w:hAnsi="Times New Roman" w:cs="Times New Roman"/>
          <w:b/>
          <w:sz w:val="24"/>
          <w:szCs w:val="24"/>
        </w:rPr>
        <w:t>2.</w:t>
      </w:r>
    </w:p>
    <w:p w14:paraId="7587720C" w14:textId="77777777" w:rsidR="00311EF7" w:rsidRPr="004B61AB" w:rsidRDefault="00265462" w:rsidP="007F5E10">
      <w:pPr>
        <w:spacing w:after="0" w:line="240" w:lineRule="auto"/>
        <w:jc w:val="both"/>
        <w:rPr>
          <w:rFonts w:ascii="Times New Roman" w:eastAsia="Calibri" w:hAnsi="Times New Roman" w:cs="Times New Roman"/>
          <w:bCs/>
          <w:sz w:val="24"/>
          <w:szCs w:val="24"/>
        </w:rPr>
      </w:pPr>
      <w:r w:rsidRPr="004B61AB">
        <w:rPr>
          <w:rFonts w:ascii="Times New Roman" w:eastAsia="Calibri" w:hAnsi="Times New Roman" w:cs="Times New Roman"/>
          <w:bCs/>
          <w:sz w:val="24"/>
          <w:szCs w:val="24"/>
        </w:rPr>
        <w:t>U članku 12</w:t>
      </w:r>
      <w:r w:rsidR="007B75AD" w:rsidRPr="004B61AB">
        <w:rPr>
          <w:rFonts w:ascii="Times New Roman" w:eastAsia="Calibri" w:hAnsi="Times New Roman" w:cs="Times New Roman"/>
          <w:bCs/>
          <w:sz w:val="24"/>
          <w:szCs w:val="24"/>
        </w:rPr>
        <w:t>.</w:t>
      </w:r>
      <w:r w:rsidRPr="004B61AB">
        <w:rPr>
          <w:rFonts w:ascii="Times New Roman" w:eastAsia="Calibri" w:hAnsi="Times New Roman" w:cs="Times New Roman"/>
          <w:bCs/>
          <w:sz w:val="24"/>
          <w:szCs w:val="24"/>
        </w:rPr>
        <w:t xml:space="preserve"> </w:t>
      </w:r>
      <w:r w:rsidR="00B84BDF" w:rsidRPr="004B61AB">
        <w:rPr>
          <w:rFonts w:ascii="Times New Roman" w:eastAsia="Calibri" w:hAnsi="Times New Roman" w:cs="Times New Roman"/>
          <w:bCs/>
          <w:sz w:val="24"/>
          <w:szCs w:val="24"/>
        </w:rPr>
        <w:t>dodaje se novi stavak 4</w:t>
      </w:r>
      <w:r w:rsidR="00AE3284" w:rsidRPr="004B61AB">
        <w:rPr>
          <w:rFonts w:ascii="Times New Roman" w:eastAsia="Calibri" w:hAnsi="Times New Roman" w:cs="Times New Roman"/>
          <w:bCs/>
          <w:sz w:val="24"/>
          <w:szCs w:val="24"/>
        </w:rPr>
        <w:t>.</w:t>
      </w:r>
      <w:r w:rsidR="00504889" w:rsidRPr="004B61AB">
        <w:rPr>
          <w:rFonts w:ascii="Times New Roman" w:eastAsia="Calibri" w:hAnsi="Times New Roman" w:cs="Times New Roman"/>
          <w:bCs/>
          <w:sz w:val="24"/>
          <w:szCs w:val="24"/>
        </w:rPr>
        <w:t xml:space="preserve"> koji</w:t>
      </w:r>
      <w:r w:rsidR="00AE3284" w:rsidRPr="004B61AB">
        <w:rPr>
          <w:rFonts w:ascii="Times New Roman" w:eastAsia="Calibri" w:hAnsi="Times New Roman" w:cs="Times New Roman"/>
          <w:bCs/>
          <w:sz w:val="24"/>
          <w:szCs w:val="24"/>
        </w:rPr>
        <w:t xml:space="preserve"> </w:t>
      </w:r>
      <w:r w:rsidR="007B75AD" w:rsidRPr="004B61AB">
        <w:rPr>
          <w:rFonts w:ascii="Times New Roman" w:eastAsia="Calibri" w:hAnsi="Times New Roman" w:cs="Times New Roman"/>
          <w:bCs/>
          <w:sz w:val="24"/>
          <w:szCs w:val="24"/>
        </w:rPr>
        <w:t>propis</w:t>
      </w:r>
      <w:r w:rsidR="00BE0FAC" w:rsidRPr="004B61AB">
        <w:rPr>
          <w:rFonts w:ascii="Times New Roman" w:eastAsia="Calibri" w:hAnsi="Times New Roman" w:cs="Times New Roman"/>
          <w:bCs/>
          <w:sz w:val="24"/>
          <w:szCs w:val="24"/>
        </w:rPr>
        <w:t>uje</w:t>
      </w:r>
      <w:r w:rsidR="007B75AD" w:rsidRPr="004B61AB">
        <w:rPr>
          <w:rFonts w:ascii="Times New Roman" w:eastAsia="Calibri" w:hAnsi="Times New Roman" w:cs="Times New Roman"/>
          <w:bCs/>
          <w:sz w:val="24"/>
          <w:szCs w:val="24"/>
        </w:rPr>
        <w:t xml:space="preserve"> da osobe koje </w:t>
      </w:r>
      <w:r w:rsidRPr="004B61AB">
        <w:rPr>
          <w:rFonts w:ascii="Times New Roman" w:eastAsia="Calibri" w:hAnsi="Times New Roman" w:cs="Times New Roman"/>
          <w:bCs/>
          <w:sz w:val="24"/>
          <w:szCs w:val="24"/>
        </w:rPr>
        <w:t>prijavljuju nepravilnosti izravno policiji ili državnom odvjetništvu</w:t>
      </w:r>
      <w:r w:rsidR="000A1D29" w:rsidRPr="004B61AB">
        <w:rPr>
          <w:rFonts w:ascii="Times New Roman" w:eastAsia="Calibri" w:hAnsi="Times New Roman" w:cs="Times New Roman"/>
          <w:bCs/>
          <w:sz w:val="24"/>
          <w:szCs w:val="24"/>
        </w:rPr>
        <w:t xml:space="preserve"> </w:t>
      </w:r>
      <w:r w:rsidRPr="004B61AB">
        <w:rPr>
          <w:rFonts w:ascii="Times New Roman" w:eastAsia="Calibri" w:hAnsi="Times New Roman" w:cs="Times New Roman"/>
          <w:bCs/>
          <w:sz w:val="24"/>
          <w:szCs w:val="24"/>
        </w:rPr>
        <w:t>imaju pravo na zaštitu propisanu ovim Zakonom</w:t>
      </w:r>
      <w:r w:rsidR="00BE0FAC" w:rsidRPr="004B61AB">
        <w:rPr>
          <w:rFonts w:ascii="Times New Roman" w:eastAsia="Calibri" w:hAnsi="Times New Roman" w:cs="Times New Roman"/>
          <w:bCs/>
          <w:sz w:val="24"/>
          <w:szCs w:val="24"/>
        </w:rPr>
        <w:t>. Te osobe imaju pravo na zaštitu</w:t>
      </w:r>
      <w:r w:rsidRPr="004B61AB">
        <w:rPr>
          <w:rFonts w:ascii="Times New Roman" w:eastAsia="Calibri" w:hAnsi="Times New Roman" w:cs="Times New Roman"/>
          <w:bCs/>
          <w:sz w:val="24"/>
          <w:szCs w:val="24"/>
        </w:rPr>
        <w:t xml:space="preserve"> pod istim uvjetima kao osobe koje podnose prijavu nadležnom tijelu za vanjsko prijavljivanje</w:t>
      </w:r>
      <w:r w:rsidR="007B75AD" w:rsidRPr="004B61AB">
        <w:rPr>
          <w:rFonts w:ascii="Times New Roman" w:eastAsia="Calibri" w:hAnsi="Times New Roman" w:cs="Times New Roman"/>
          <w:bCs/>
          <w:sz w:val="24"/>
          <w:szCs w:val="24"/>
        </w:rPr>
        <w:t xml:space="preserve">. </w:t>
      </w:r>
      <w:r w:rsidR="00B84BDF" w:rsidRPr="004B61AB">
        <w:rPr>
          <w:rFonts w:ascii="Times New Roman" w:eastAsia="Calibri" w:hAnsi="Times New Roman" w:cs="Times New Roman"/>
          <w:bCs/>
          <w:sz w:val="24"/>
          <w:szCs w:val="24"/>
        </w:rPr>
        <w:t>Time se otklanjaju nedoumice glede pitanja</w:t>
      </w:r>
      <w:r w:rsidR="008F136C" w:rsidRPr="004B61AB">
        <w:rPr>
          <w:rFonts w:ascii="Times New Roman" w:eastAsia="Calibri" w:hAnsi="Times New Roman" w:cs="Times New Roman"/>
          <w:bCs/>
          <w:sz w:val="24"/>
          <w:szCs w:val="24"/>
        </w:rPr>
        <w:t xml:space="preserve"> imaju li prijavitelji nepravilnosti koji se obraćaju </w:t>
      </w:r>
      <w:r w:rsidR="00BE0FAC" w:rsidRPr="004B61AB">
        <w:rPr>
          <w:rFonts w:ascii="Times New Roman" w:eastAsia="Calibri" w:hAnsi="Times New Roman" w:cs="Times New Roman"/>
          <w:bCs/>
          <w:sz w:val="24"/>
          <w:szCs w:val="24"/>
        </w:rPr>
        <w:t>neposredno</w:t>
      </w:r>
      <w:r w:rsidR="008F136C" w:rsidRPr="004B61AB">
        <w:rPr>
          <w:rFonts w:ascii="Times New Roman" w:eastAsia="Calibri" w:hAnsi="Times New Roman" w:cs="Times New Roman"/>
          <w:bCs/>
          <w:sz w:val="24"/>
          <w:szCs w:val="24"/>
        </w:rPr>
        <w:t xml:space="preserve"> tim tijelima pravo na zaštitu sukladno </w:t>
      </w:r>
      <w:r w:rsidR="00BE0FAC" w:rsidRPr="004B61AB">
        <w:rPr>
          <w:rFonts w:ascii="Times New Roman" w:eastAsia="Calibri" w:hAnsi="Times New Roman" w:cs="Times New Roman"/>
          <w:bCs/>
          <w:sz w:val="24"/>
          <w:szCs w:val="24"/>
        </w:rPr>
        <w:t>Zakonu</w:t>
      </w:r>
      <w:r w:rsidR="00377FE8" w:rsidRPr="004B61AB">
        <w:rPr>
          <w:rFonts w:ascii="Times New Roman" w:eastAsia="Calibri" w:hAnsi="Times New Roman" w:cs="Times New Roman"/>
          <w:bCs/>
          <w:sz w:val="24"/>
          <w:szCs w:val="24"/>
        </w:rPr>
        <w:t>,</w:t>
      </w:r>
      <w:r w:rsidR="008F136C" w:rsidRPr="004B61AB">
        <w:rPr>
          <w:rFonts w:ascii="Times New Roman" w:eastAsia="Calibri" w:hAnsi="Times New Roman" w:cs="Times New Roman"/>
          <w:bCs/>
          <w:sz w:val="24"/>
          <w:szCs w:val="24"/>
        </w:rPr>
        <w:t xml:space="preserve"> kao </w:t>
      </w:r>
      <w:r w:rsidR="000A1D29" w:rsidRPr="004B61AB">
        <w:rPr>
          <w:rFonts w:ascii="Times New Roman" w:eastAsia="Calibri" w:hAnsi="Times New Roman" w:cs="Times New Roman"/>
          <w:bCs/>
          <w:sz w:val="24"/>
          <w:szCs w:val="24"/>
        </w:rPr>
        <w:t xml:space="preserve">i </w:t>
      </w:r>
      <w:r w:rsidR="008F136C" w:rsidRPr="004B61AB">
        <w:rPr>
          <w:rFonts w:ascii="Times New Roman" w:eastAsia="Calibri" w:hAnsi="Times New Roman" w:cs="Times New Roman"/>
          <w:bCs/>
          <w:sz w:val="24"/>
          <w:szCs w:val="24"/>
        </w:rPr>
        <w:t>prijavitelji koji su predali prijavu vanjskim kanalima za prijavljivanje</w:t>
      </w:r>
      <w:r w:rsidR="00870890" w:rsidRPr="004B61AB">
        <w:rPr>
          <w:rFonts w:ascii="Times New Roman" w:eastAsia="Calibri" w:hAnsi="Times New Roman" w:cs="Times New Roman"/>
          <w:bCs/>
          <w:sz w:val="24"/>
          <w:szCs w:val="24"/>
        </w:rPr>
        <w:t>.</w:t>
      </w:r>
    </w:p>
    <w:p w14:paraId="682F3716" w14:textId="77777777" w:rsidR="007B75AD" w:rsidRPr="004B61AB" w:rsidRDefault="007B75AD" w:rsidP="007F5E10">
      <w:pPr>
        <w:spacing w:after="0" w:line="240" w:lineRule="auto"/>
        <w:jc w:val="both"/>
        <w:rPr>
          <w:rFonts w:ascii="Times New Roman" w:eastAsia="Calibri" w:hAnsi="Times New Roman" w:cs="Times New Roman"/>
          <w:bCs/>
          <w:sz w:val="24"/>
          <w:szCs w:val="24"/>
        </w:rPr>
      </w:pPr>
    </w:p>
    <w:p w14:paraId="7661233A" w14:textId="77777777" w:rsidR="00F339A8" w:rsidRPr="004B61AB" w:rsidRDefault="00504889" w:rsidP="007F5E10">
      <w:pPr>
        <w:spacing w:after="0" w:line="240" w:lineRule="auto"/>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Uz č</w:t>
      </w:r>
      <w:r w:rsidR="00F339A8" w:rsidRPr="004B61AB">
        <w:rPr>
          <w:rFonts w:ascii="Times New Roman" w:eastAsia="Calibri" w:hAnsi="Times New Roman" w:cs="Times New Roman"/>
          <w:b/>
          <w:sz w:val="24"/>
          <w:szCs w:val="24"/>
        </w:rPr>
        <w:t>lanak 3.</w:t>
      </w:r>
    </w:p>
    <w:p w14:paraId="079158EB" w14:textId="77777777" w:rsidR="00504889" w:rsidRPr="004B61AB" w:rsidRDefault="00504889" w:rsidP="007F5E10">
      <w:pPr>
        <w:spacing w:after="0" w:line="240" w:lineRule="auto"/>
        <w:jc w:val="both"/>
        <w:rPr>
          <w:rFonts w:ascii="Times New Roman" w:eastAsia="Calibri" w:hAnsi="Times New Roman" w:cs="Times New Roman"/>
          <w:bCs/>
          <w:sz w:val="24"/>
          <w:szCs w:val="24"/>
        </w:rPr>
      </w:pPr>
      <w:r w:rsidRPr="004B61AB">
        <w:rPr>
          <w:rFonts w:ascii="Times New Roman" w:eastAsia="Calibri" w:hAnsi="Times New Roman" w:cs="Times New Roman"/>
          <w:bCs/>
          <w:sz w:val="24"/>
          <w:szCs w:val="24"/>
        </w:rPr>
        <w:t>U članku 23. dodaje se stavak 4. kojim je pojašnjena procedura zaštite prijavitelja i postupanja s prijavom kada je ona zaprimljena putem policije ili državnog odvjetništva. Ta su tijela dužna u najkraćem roku</w:t>
      </w:r>
      <w:r w:rsidR="00AE3284" w:rsidRPr="004B61AB">
        <w:rPr>
          <w:rFonts w:ascii="Times New Roman" w:eastAsia="Calibri" w:hAnsi="Times New Roman" w:cs="Times New Roman"/>
          <w:bCs/>
          <w:sz w:val="24"/>
          <w:szCs w:val="24"/>
        </w:rPr>
        <w:t xml:space="preserve"> </w:t>
      </w:r>
      <w:r w:rsidRPr="004B61AB">
        <w:rPr>
          <w:rFonts w:ascii="Times New Roman" w:eastAsia="Calibri" w:hAnsi="Times New Roman" w:cs="Times New Roman"/>
          <w:bCs/>
          <w:sz w:val="24"/>
          <w:szCs w:val="24"/>
        </w:rPr>
        <w:t xml:space="preserve">uputiti prijavu nadležnom tijelu za vanjsko prijavljivanje, odnosno Uredu pučkog pravobranitelja. </w:t>
      </w:r>
    </w:p>
    <w:p w14:paraId="6E0CD1C3" w14:textId="77777777" w:rsidR="00F339A8" w:rsidRPr="004B61AB" w:rsidRDefault="00F339A8" w:rsidP="007F5E10">
      <w:pPr>
        <w:spacing w:after="0" w:line="240" w:lineRule="auto"/>
        <w:jc w:val="both"/>
        <w:rPr>
          <w:rFonts w:ascii="Times New Roman" w:eastAsia="Calibri" w:hAnsi="Times New Roman" w:cs="Times New Roman"/>
          <w:b/>
          <w:sz w:val="24"/>
          <w:szCs w:val="24"/>
        </w:rPr>
      </w:pPr>
    </w:p>
    <w:p w14:paraId="7CD80DFD" w14:textId="77777777" w:rsidR="00C80C4C" w:rsidRPr="004B61AB" w:rsidRDefault="00C80C4C" w:rsidP="007F5E10">
      <w:pPr>
        <w:spacing w:after="0" w:line="240" w:lineRule="auto"/>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 xml:space="preserve">Uz članak </w:t>
      </w:r>
      <w:r w:rsidR="00504889" w:rsidRPr="004B61AB">
        <w:rPr>
          <w:rFonts w:ascii="Times New Roman" w:eastAsia="Calibri" w:hAnsi="Times New Roman" w:cs="Times New Roman"/>
          <w:b/>
          <w:sz w:val="24"/>
          <w:szCs w:val="24"/>
        </w:rPr>
        <w:t>4</w:t>
      </w:r>
      <w:r w:rsidRPr="004B61AB">
        <w:rPr>
          <w:rFonts w:ascii="Times New Roman" w:eastAsia="Calibri" w:hAnsi="Times New Roman" w:cs="Times New Roman"/>
          <w:b/>
          <w:sz w:val="24"/>
          <w:szCs w:val="24"/>
        </w:rPr>
        <w:t>.</w:t>
      </w:r>
    </w:p>
    <w:p w14:paraId="079D8F56" w14:textId="77777777" w:rsidR="00147D13" w:rsidRPr="004B61AB" w:rsidRDefault="00147D13" w:rsidP="007F5E10">
      <w:pPr>
        <w:spacing w:after="0" w:line="240" w:lineRule="auto"/>
        <w:jc w:val="both"/>
        <w:rPr>
          <w:rFonts w:ascii="Times New Roman" w:eastAsia="Calibri" w:hAnsi="Times New Roman" w:cs="Times New Roman"/>
          <w:bCs/>
          <w:sz w:val="24"/>
          <w:szCs w:val="24"/>
        </w:rPr>
      </w:pPr>
      <w:r w:rsidRPr="004B61AB">
        <w:rPr>
          <w:rFonts w:ascii="Times New Roman" w:eastAsia="Calibri" w:hAnsi="Times New Roman" w:cs="Times New Roman"/>
          <w:sz w:val="24"/>
          <w:szCs w:val="24"/>
        </w:rPr>
        <w:t>Osim manje nomote</w:t>
      </w:r>
      <w:r w:rsidR="00AE3284" w:rsidRPr="004B61AB">
        <w:rPr>
          <w:rFonts w:ascii="Times New Roman" w:eastAsia="Calibri" w:hAnsi="Times New Roman" w:cs="Times New Roman"/>
          <w:sz w:val="24"/>
          <w:szCs w:val="24"/>
        </w:rPr>
        <w:t>h</w:t>
      </w:r>
      <w:r w:rsidRPr="004B61AB">
        <w:rPr>
          <w:rFonts w:ascii="Times New Roman" w:eastAsia="Calibri" w:hAnsi="Times New Roman" w:cs="Times New Roman"/>
          <w:sz w:val="24"/>
          <w:szCs w:val="24"/>
        </w:rPr>
        <w:t>ničke izmjene u</w:t>
      </w:r>
      <w:r w:rsidR="00F339A8" w:rsidRPr="004B61AB">
        <w:rPr>
          <w:rFonts w:ascii="Times New Roman" w:eastAsia="Calibri" w:hAnsi="Times New Roman" w:cs="Times New Roman"/>
          <w:sz w:val="24"/>
          <w:szCs w:val="24"/>
        </w:rPr>
        <w:t xml:space="preserve"> članku 24. stavku 2. točki 2.</w:t>
      </w:r>
      <w:r w:rsidRPr="004B61AB">
        <w:rPr>
          <w:rFonts w:ascii="Times New Roman" w:eastAsia="Calibri" w:hAnsi="Times New Roman" w:cs="Times New Roman"/>
          <w:sz w:val="24"/>
          <w:szCs w:val="24"/>
        </w:rPr>
        <w:t xml:space="preserve"> gdje se </w:t>
      </w:r>
      <w:r w:rsidR="00F339A8" w:rsidRPr="004B61AB">
        <w:rPr>
          <w:rFonts w:ascii="Times New Roman" w:eastAsia="Calibri" w:hAnsi="Times New Roman" w:cs="Times New Roman"/>
          <w:sz w:val="24"/>
          <w:szCs w:val="24"/>
        </w:rPr>
        <w:t>iz</w:t>
      </w:r>
      <w:r w:rsidRPr="004B61AB">
        <w:rPr>
          <w:rFonts w:ascii="Times New Roman" w:eastAsia="Calibri" w:hAnsi="Times New Roman" w:cs="Times New Roman"/>
          <w:sz w:val="24"/>
          <w:szCs w:val="24"/>
        </w:rPr>
        <w:t>a</w:t>
      </w:r>
      <w:r w:rsidR="00F339A8" w:rsidRPr="004B61AB">
        <w:rPr>
          <w:rFonts w:ascii="Times New Roman" w:eastAsia="Calibri" w:hAnsi="Times New Roman" w:cs="Times New Roman"/>
          <w:sz w:val="24"/>
          <w:szCs w:val="24"/>
        </w:rPr>
        <w:t xml:space="preserve"> riječi</w:t>
      </w:r>
      <w:r w:rsidR="005862AC" w:rsidRPr="004B61AB">
        <w:rPr>
          <w:rFonts w:ascii="Times New Roman" w:eastAsia="Calibri" w:hAnsi="Times New Roman" w:cs="Times New Roman"/>
          <w:sz w:val="24"/>
          <w:szCs w:val="24"/>
        </w:rPr>
        <w:t>:</w:t>
      </w:r>
      <w:r w:rsidR="00F339A8" w:rsidRPr="004B61AB">
        <w:rPr>
          <w:rFonts w:ascii="Times New Roman" w:eastAsia="Calibri" w:hAnsi="Times New Roman" w:cs="Times New Roman"/>
          <w:sz w:val="24"/>
          <w:szCs w:val="24"/>
        </w:rPr>
        <w:t xml:space="preserve"> „od dana“ dodaje se riječ</w:t>
      </w:r>
      <w:r w:rsidR="005862AC" w:rsidRPr="004B61AB">
        <w:rPr>
          <w:rFonts w:ascii="Times New Roman" w:eastAsia="Calibri" w:hAnsi="Times New Roman" w:cs="Times New Roman"/>
          <w:sz w:val="24"/>
          <w:szCs w:val="24"/>
        </w:rPr>
        <w:t>:</w:t>
      </w:r>
      <w:r w:rsidR="00F339A8" w:rsidRPr="004B61AB">
        <w:rPr>
          <w:rFonts w:ascii="Times New Roman" w:eastAsia="Calibri" w:hAnsi="Times New Roman" w:cs="Times New Roman"/>
          <w:sz w:val="24"/>
          <w:szCs w:val="24"/>
        </w:rPr>
        <w:t xml:space="preserve"> „zaprimanja“</w:t>
      </w:r>
      <w:r w:rsidRPr="004B61AB">
        <w:rPr>
          <w:rFonts w:ascii="Times New Roman" w:eastAsia="Calibri" w:hAnsi="Times New Roman" w:cs="Times New Roman"/>
          <w:sz w:val="24"/>
          <w:szCs w:val="24"/>
        </w:rPr>
        <w:t>, također se i</w:t>
      </w:r>
      <w:r w:rsidR="00F339A8" w:rsidRPr="004B61AB">
        <w:rPr>
          <w:rFonts w:ascii="Times New Roman" w:eastAsia="Calibri" w:hAnsi="Times New Roman" w:cs="Times New Roman"/>
          <w:sz w:val="24"/>
          <w:szCs w:val="24"/>
        </w:rPr>
        <w:t xml:space="preserve">za stavka 2. dodaje stavak 3. koji </w:t>
      </w:r>
      <w:r w:rsidRPr="004B61AB">
        <w:rPr>
          <w:rFonts w:ascii="Times New Roman" w:eastAsia="Calibri" w:hAnsi="Times New Roman" w:cs="Times New Roman"/>
          <w:sz w:val="24"/>
          <w:szCs w:val="24"/>
        </w:rPr>
        <w:t>pojašnjava situaciju a</w:t>
      </w:r>
      <w:r w:rsidRPr="004B61AB">
        <w:rPr>
          <w:rFonts w:ascii="Times New Roman" w:eastAsia="Calibri" w:hAnsi="Times New Roman" w:cs="Times New Roman"/>
          <w:bCs/>
          <w:sz w:val="24"/>
          <w:szCs w:val="24"/>
        </w:rPr>
        <w:t>ko je prijava podnesena izravno policiji i/ili državnom odvjetništvu, a ta su tijela ujedno jedina nadležna za postupanje po sadržaju prijave, da se u tom slučaju ne primjenjuje odredba stavka 2. točke 4. ovoga članka.</w:t>
      </w:r>
    </w:p>
    <w:p w14:paraId="4290836D" w14:textId="77777777" w:rsidR="00311EF7" w:rsidRPr="004B61AB" w:rsidRDefault="00311EF7" w:rsidP="007F5E10">
      <w:pPr>
        <w:spacing w:after="0" w:line="240" w:lineRule="auto"/>
        <w:jc w:val="both"/>
        <w:rPr>
          <w:rFonts w:ascii="Times New Roman" w:eastAsia="Calibri" w:hAnsi="Times New Roman" w:cs="Times New Roman"/>
          <w:bCs/>
          <w:sz w:val="24"/>
          <w:szCs w:val="24"/>
        </w:rPr>
      </w:pPr>
    </w:p>
    <w:p w14:paraId="3D0EB461" w14:textId="77777777" w:rsidR="00C80C4C" w:rsidRPr="004B61AB" w:rsidRDefault="00C80C4C" w:rsidP="007F5E10">
      <w:pPr>
        <w:spacing w:after="0" w:line="240" w:lineRule="auto"/>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Uz članak 5.</w:t>
      </w:r>
    </w:p>
    <w:p w14:paraId="782AC786" w14:textId="77777777" w:rsidR="00C80C4C" w:rsidRPr="004B61AB" w:rsidRDefault="00C80C4C" w:rsidP="007F5E10">
      <w:pPr>
        <w:spacing w:after="0" w:line="240" w:lineRule="auto"/>
        <w:jc w:val="both"/>
        <w:rPr>
          <w:rFonts w:ascii="Times New Roman" w:eastAsia="Calibri" w:hAnsi="Times New Roman" w:cs="Times New Roman"/>
          <w:bCs/>
          <w:sz w:val="24"/>
          <w:szCs w:val="24"/>
        </w:rPr>
      </w:pPr>
      <w:r w:rsidRPr="004B61AB">
        <w:rPr>
          <w:rFonts w:ascii="Times New Roman" w:eastAsia="Calibri" w:hAnsi="Times New Roman" w:cs="Times New Roman"/>
          <w:bCs/>
          <w:sz w:val="24"/>
          <w:szCs w:val="24"/>
        </w:rPr>
        <w:t xml:space="preserve">U članku 28. koji regulira nadležnost i postupak sudske zaštite prijavitelja nepravilnosti uvode se tri nova stavka kojima se propisuju rokovi za odgovor na tužbu te rok za održanje </w:t>
      </w:r>
      <w:r w:rsidRPr="004B61AB">
        <w:rPr>
          <w:rFonts w:ascii="Times New Roman" w:eastAsia="Times New Roman" w:hAnsi="Times New Roman" w:cs="Times New Roman"/>
          <w:sz w:val="24"/>
          <w:szCs w:val="24"/>
          <w:lang w:eastAsia="hr-HR"/>
        </w:rPr>
        <w:t>ročište za glavnu raspravu, rok za okončanje postupka pred prvostupanjskim sudom te rok za donošenje odluke o žalbi za drugostupanjski sud, a sve s ciljem da se kroz konkretno navođenje rokova za pojedine faze postupka ubrzaju sudski postupci za zaštitu prijavitelja nepravilnosti.</w:t>
      </w:r>
    </w:p>
    <w:p w14:paraId="1C355B2A" w14:textId="77777777" w:rsidR="00C80C4C" w:rsidRPr="004B61AB" w:rsidRDefault="00C80C4C" w:rsidP="007F5E10">
      <w:pPr>
        <w:spacing w:after="0" w:line="240" w:lineRule="auto"/>
        <w:jc w:val="both"/>
        <w:rPr>
          <w:rFonts w:ascii="Times New Roman" w:eastAsia="Calibri" w:hAnsi="Times New Roman" w:cs="Times New Roman"/>
          <w:b/>
          <w:sz w:val="24"/>
          <w:szCs w:val="24"/>
        </w:rPr>
      </w:pPr>
    </w:p>
    <w:p w14:paraId="45F71AEC" w14:textId="77777777" w:rsidR="00311EF7" w:rsidRPr="004B61AB" w:rsidRDefault="00311EF7" w:rsidP="007F5E10">
      <w:pPr>
        <w:spacing w:after="0" w:line="240" w:lineRule="auto"/>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 xml:space="preserve">Uz </w:t>
      </w:r>
      <w:r w:rsidR="00AE3284" w:rsidRPr="004B61AB">
        <w:rPr>
          <w:rFonts w:ascii="Times New Roman" w:eastAsia="Calibri" w:hAnsi="Times New Roman" w:cs="Times New Roman"/>
          <w:b/>
          <w:sz w:val="24"/>
          <w:szCs w:val="24"/>
        </w:rPr>
        <w:t xml:space="preserve">članke </w:t>
      </w:r>
      <w:r w:rsidR="00B84BDF" w:rsidRPr="004B61AB">
        <w:rPr>
          <w:rFonts w:ascii="Times New Roman" w:eastAsia="Calibri" w:hAnsi="Times New Roman" w:cs="Times New Roman"/>
          <w:b/>
          <w:sz w:val="24"/>
          <w:szCs w:val="24"/>
        </w:rPr>
        <w:t>6</w:t>
      </w:r>
      <w:r w:rsidRPr="004B61AB">
        <w:rPr>
          <w:rFonts w:ascii="Times New Roman" w:eastAsia="Calibri" w:hAnsi="Times New Roman" w:cs="Times New Roman"/>
          <w:b/>
          <w:sz w:val="24"/>
          <w:szCs w:val="24"/>
        </w:rPr>
        <w:t>.</w:t>
      </w:r>
      <w:r w:rsidR="00D00D38" w:rsidRPr="004B61AB">
        <w:rPr>
          <w:rFonts w:ascii="Times New Roman" w:eastAsia="Calibri" w:hAnsi="Times New Roman" w:cs="Times New Roman"/>
          <w:b/>
          <w:sz w:val="24"/>
          <w:szCs w:val="24"/>
        </w:rPr>
        <w:t xml:space="preserve"> do </w:t>
      </w:r>
      <w:r w:rsidR="00B84BDF" w:rsidRPr="004B61AB">
        <w:rPr>
          <w:rFonts w:ascii="Times New Roman" w:eastAsia="Calibri" w:hAnsi="Times New Roman" w:cs="Times New Roman"/>
          <w:b/>
          <w:sz w:val="24"/>
          <w:szCs w:val="24"/>
        </w:rPr>
        <w:t>9</w:t>
      </w:r>
      <w:r w:rsidR="00D00D38" w:rsidRPr="004B61AB">
        <w:rPr>
          <w:rFonts w:ascii="Times New Roman" w:eastAsia="Calibri" w:hAnsi="Times New Roman" w:cs="Times New Roman"/>
          <w:b/>
          <w:sz w:val="24"/>
          <w:szCs w:val="24"/>
        </w:rPr>
        <w:t>.</w:t>
      </w:r>
    </w:p>
    <w:p w14:paraId="33D0A035" w14:textId="77777777" w:rsidR="00311EF7" w:rsidRPr="004B61AB" w:rsidRDefault="00D00D38" w:rsidP="007F5E10">
      <w:pPr>
        <w:spacing w:after="0" w:line="240" w:lineRule="auto"/>
        <w:jc w:val="both"/>
        <w:rPr>
          <w:rFonts w:ascii="Times New Roman" w:eastAsia="Calibri" w:hAnsi="Times New Roman" w:cs="Times New Roman"/>
          <w:bCs/>
          <w:sz w:val="24"/>
          <w:szCs w:val="24"/>
        </w:rPr>
      </w:pPr>
      <w:r w:rsidRPr="004B61AB">
        <w:rPr>
          <w:rFonts w:ascii="Times New Roman" w:eastAsia="Calibri" w:hAnsi="Times New Roman" w:cs="Times New Roman"/>
          <w:bCs/>
          <w:sz w:val="24"/>
          <w:szCs w:val="24"/>
        </w:rPr>
        <w:t xml:space="preserve">U </w:t>
      </w:r>
      <w:r w:rsidR="000A1D29" w:rsidRPr="004B61AB">
        <w:rPr>
          <w:rFonts w:ascii="Times New Roman" w:eastAsia="Calibri" w:hAnsi="Times New Roman" w:cs="Times New Roman"/>
          <w:bCs/>
          <w:sz w:val="24"/>
          <w:szCs w:val="24"/>
        </w:rPr>
        <w:t xml:space="preserve">člancima </w:t>
      </w:r>
      <w:r w:rsidR="00B84BDF" w:rsidRPr="004B61AB">
        <w:rPr>
          <w:rFonts w:ascii="Times New Roman" w:eastAsia="Calibri" w:hAnsi="Times New Roman" w:cs="Times New Roman"/>
          <w:bCs/>
          <w:sz w:val="24"/>
          <w:szCs w:val="24"/>
        </w:rPr>
        <w:t>6</w:t>
      </w:r>
      <w:r w:rsidR="000A1D29" w:rsidRPr="004B61AB">
        <w:rPr>
          <w:rFonts w:ascii="Times New Roman" w:eastAsia="Calibri" w:hAnsi="Times New Roman" w:cs="Times New Roman"/>
          <w:bCs/>
          <w:sz w:val="24"/>
          <w:szCs w:val="24"/>
        </w:rPr>
        <w:t>.</w:t>
      </w:r>
      <w:r w:rsidR="005862AC" w:rsidRPr="004B61AB">
        <w:rPr>
          <w:rFonts w:ascii="Times New Roman" w:eastAsia="Calibri" w:hAnsi="Times New Roman" w:cs="Times New Roman"/>
          <w:bCs/>
          <w:sz w:val="24"/>
          <w:szCs w:val="24"/>
        </w:rPr>
        <w:t xml:space="preserve"> do </w:t>
      </w:r>
      <w:r w:rsidR="00B84BDF" w:rsidRPr="004B61AB">
        <w:rPr>
          <w:rFonts w:ascii="Times New Roman" w:eastAsia="Calibri" w:hAnsi="Times New Roman" w:cs="Times New Roman"/>
          <w:bCs/>
          <w:sz w:val="24"/>
          <w:szCs w:val="24"/>
        </w:rPr>
        <w:t>9</w:t>
      </w:r>
      <w:r w:rsidR="00642D1F" w:rsidRPr="004B61AB">
        <w:rPr>
          <w:rFonts w:ascii="Times New Roman" w:eastAsia="Calibri" w:hAnsi="Times New Roman" w:cs="Times New Roman"/>
          <w:bCs/>
          <w:sz w:val="24"/>
          <w:szCs w:val="24"/>
        </w:rPr>
        <w:t>.</w:t>
      </w:r>
      <w:r w:rsidR="00A118B7" w:rsidRPr="004B61AB">
        <w:rPr>
          <w:rFonts w:ascii="Times New Roman" w:eastAsia="Calibri" w:hAnsi="Times New Roman" w:cs="Times New Roman"/>
          <w:bCs/>
          <w:sz w:val="24"/>
          <w:szCs w:val="24"/>
        </w:rPr>
        <w:t xml:space="preserve"> </w:t>
      </w:r>
      <w:r w:rsidR="000A1D29" w:rsidRPr="004B61AB">
        <w:rPr>
          <w:rFonts w:ascii="Times New Roman" w:eastAsia="Calibri" w:hAnsi="Times New Roman" w:cs="Times New Roman"/>
          <w:bCs/>
          <w:sz w:val="24"/>
          <w:szCs w:val="24"/>
        </w:rPr>
        <w:t>povećan je raspon novčanih sankcija</w:t>
      </w:r>
      <w:r w:rsidR="00A118B7" w:rsidRPr="004B61AB">
        <w:rPr>
          <w:rFonts w:ascii="Times New Roman" w:eastAsia="Calibri" w:hAnsi="Times New Roman" w:cs="Times New Roman"/>
          <w:bCs/>
          <w:sz w:val="24"/>
          <w:szCs w:val="24"/>
        </w:rPr>
        <w:t xml:space="preserve"> za prekršaje</w:t>
      </w:r>
      <w:r w:rsidR="007F6A85" w:rsidRPr="004B61AB">
        <w:rPr>
          <w:rFonts w:ascii="Times New Roman" w:eastAsia="Calibri" w:hAnsi="Times New Roman" w:cs="Times New Roman"/>
          <w:bCs/>
          <w:sz w:val="24"/>
          <w:szCs w:val="24"/>
        </w:rPr>
        <w:t xml:space="preserve"> i promijenjena je valuta iz kune u euro</w:t>
      </w:r>
      <w:r w:rsidR="000A1D29" w:rsidRPr="004B61AB">
        <w:rPr>
          <w:rFonts w:ascii="Times New Roman" w:eastAsia="Calibri" w:hAnsi="Times New Roman" w:cs="Times New Roman"/>
          <w:bCs/>
          <w:sz w:val="24"/>
          <w:szCs w:val="24"/>
        </w:rPr>
        <w:t xml:space="preserve">. </w:t>
      </w:r>
    </w:p>
    <w:p w14:paraId="659EEE3D" w14:textId="77777777" w:rsidR="00870890" w:rsidRPr="004B61AB" w:rsidRDefault="00870890" w:rsidP="007F5E10">
      <w:pPr>
        <w:spacing w:after="0" w:line="240" w:lineRule="auto"/>
        <w:jc w:val="both"/>
        <w:rPr>
          <w:rFonts w:ascii="Times New Roman" w:eastAsia="Calibri" w:hAnsi="Times New Roman" w:cs="Times New Roman"/>
          <w:b/>
          <w:sz w:val="24"/>
          <w:szCs w:val="24"/>
        </w:rPr>
      </w:pPr>
    </w:p>
    <w:p w14:paraId="1D2683F6" w14:textId="77777777" w:rsidR="00B84BDF" w:rsidRPr="004B61AB" w:rsidRDefault="00B84BDF" w:rsidP="007F5E10">
      <w:pPr>
        <w:spacing w:after="0" w:line="240" w:lineRule="auto"/>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Uz članak 10.</w:t>
      </w:r>
    </w:p>
    <w:p w14:paraId="69A13A20" w14:textId="77777777" w:rsidR="00B84BDF" w:rsidRPr="004B61AB" w:rsidRDefault="00B84BDF" w:rsidP="007F5E10">
      <w:pPr>
        <w:spacing w:after="0" w:line="240" w:lineRule="auto"/>
        <w:jc w:val="both"/>
        <w:rPr>
          <w:rFonts w:ascii="Times New Roman" w:eastAsia="Calibri" w:hAnsi="Times New Roman" w:cs="Times New Roman"/>
          <w:bCs/>
          <w:sz w:val="24"/>
          <w:szCs w:val="24"/>
        </w:rPr>
      </w:pPr>
      <w:r w:rsidRPr="004B61AB">
        <w:rPr>
          <w:rFonts w:ascii="Times New Roman" w:eastAsia="Calibri" w:hAnsi="Times New Roman" w:cs="Times New Roman"/>
          <w:bCs/>
          <w:sz w:val="24"/>
          <w:szCs w:val="24"/>
        </w:rPr>
        <w:t>Ovim se člankom propisuje da se prilog Zakonu o zaštiti prijavitelja nepravilnosti („Narodne novine“, broj 46/22.) zamjenjuje novim tekstom, koji se nalazi u prilogu ovoga Zakona i čini njegov sastavni dio.</w:t>
      </w:r>
    </w:p>
    <w:p w14:paraId="693FBB95" w14:textId="77777777" w:rsidR="003B5245" w:rsidRPr="004B61AB" w:rsidRDefault="003B5245" w:rsidP="007F5E10">
      <w:pPr>
        <w:spacing w:after="0" w:line="240" w:lineRule="auto"/>
        <w:jc w:val="both"/>
        <w:rPr>
          <w:rFonts w:ascii="Times New Roman" w:eastAsia="Calibri" w:hAnsi="Times New Roman" w:cs="Times New Roman"/>
          <w:b/>
          <w:sz w:val="24"/>
          <w:szCs w:val="24"/>
        </w:rPr>
      </w:pPr>
    </w:p>
    <w:p w14:paraId="4D0C3ACA" w14:textId="77777777" w:rsidR="00311EF7" w:rsidRPr="004B61AB" w:rsidRDefault="00311EF7" w:rsidP="007F5E10">
      <w:pPr>
        <w:spacing w:after="0" w:line="240" w:lineRule="auto"/>
        <w:jc w:val="both"/>
        <w:rPr>
          <w:rFonts w:ascii="Times New Roman" w:eastAsia="Calibri" w:hAnsi="Times New Roman" w:cs="Times New Roman"/>
          <w:b/>
          <w:sz w:val="24"/>
          <w:szCs w:val="24"/>
        </w:rPr>
      </w:pPr>
      <w:r w:rsidRPr="004B61AB">
        <w:rPr>
          <w:rFonts w:ascii="Times New Roman" w:eastAsia="Calibri" w:hAnsi="Times New Roman" w:cs="Times New Roman"/>
          <w:b/>
          <w:sz w:val="24"/>
          <w:szCs w:val="24"/>
        </w:rPr>
        <w:t xml:space="preserve">Uz članak </w:t>
      </w:r>
      <w:r w:rsidR="00B84BDF" w:rsidRPr="004B61AB">
        <w:rPr>
          <w:rFonts w:ascii="Times New Roman" w:eastAsia="Calibri" w:hAnsi="Times New Roman" w:cs="Times New Roman"/>
          <w:b/>
          <w:sz w:val="24"/>
          <w:szCs w:val="24"/>
        </w:rPr>
        <w:t>11</w:t>
      </w:r>
      <w:r w:rsidRPr="004B61AB">
        <w:rPr>
          <w:rFonts w:ascii="Times New Roman" w:eastAsia="Calibri" w:hAnsi="Times New Roman" w:cs="Times New Roman"/>
          <w:b/>
          <w:sz w:val="24"/>
          <w:szCs w:val="24"/>
        </w:rPr>
        <w:t>.</w:t>
      </w:r>
    </w:p>
    <w:p w14:paraId="6938344B" w14:textId="77777777" w:rsidR="005862AC" w:rsidRPr="004B61AB" w:rsidRDefault="00311EF7" w:rsidP="005862AC">
      <w:pPr>
        <w:pStyle w:val="Default"/>
        <w:jc w:val="both"/>
      </w:pPr>
      <w:r w:rsidRPr="004B61AB">
        <w:rPr>
          <w:color w:val="auto"/>
        </w:rPr>
        <w:t>Ovim se člankom propisuje se da će ovaj Zakon stupiti na snagu osmog</w:t>
      </w:r>
      <w:r w:rsidR="00AE3284" w:rsidRPr="004B61AB">
        <w:rPr>
          <w:color w:val="auto"/>
        </w:rPr>
        <w:t>a</w:t>
      </w:r>
      <w:r w:rsidRPr="004B61AB">
        <w:rPr>
          <w:color w:val="auto"/>
        </w:rPr>
        <w:t xml:space="preserve"> dana </w:t>
      </w:r>
      <w:r w:rsidRPr="004B61AB">
        <w:rPr>
          <w:rFonts w:eastAsia="Calibri"/>
          <w:color w:val="auto"/>
        </w:rPr>
        <w:t>od dana objave u ,,Narodnim novinama“</w:t>
      </w:r>
      <w:r w:rsidRPr="004B61AB">
        <w:rPr>
          <w:color w:val="auto"/>
        </w:rPr>
        <w:t>.</w:t>
      </w:r>
      <w:r w:rsidR="005862AC" w:rsidRPr="004B61AB">
        <w:rPr>
          <w:color w:val="auto"/>
        </w:rPr>
        <w:br w:type="page"/>
      </w:r>
    </w:p>
    <w:p w14:paraId="2C3B0414" w14:textId="77777777" w:rsidR="00645855" w:rsidRPr="004B61AB" w:rsidRDefault="00645855" w:rsidP="007F5E10">
      <w:pPr>
        <w:pStyle w:val="Default"/>
        <w:jc w:val="both"/>
        <w:rPr>
          <w:color w:val="auto"/>
        </w:rPr>
      </w:pPr>
    </w:p>
    <w:p w14:paraId="6F183D24" w14:textId="77777777" w:rsidR="005862AC" w:rsidRPr="004B61AB" w:rsidRDefault="00DA122B" w:rsidP="005862AC">
      <w:pPr>
        <w:spacing w:after="0" w:line="240" w:lineRule="auto"/>
        <w:jc w:val="center"/>
        <w:rPr>
          <w:rFonts w:ascii="Times New Roman" w:hAnsi="Times New Roman" w:cs="Times New Roman"/>
          <w:b/>
          <w:bCs/>
          <w:sz w:val="24"/>
          <w:szCs w:val="24"/>
        </w:rPr>
      </w:pPr>
      <w:r w:rsidRPr="004B61AB">
        <w:rPr>
          <w:rFonts w:ascii="Times New Roman" w:hAnsi="Times New Roman" w:cs="Times New Roman"/>
          <w:b/>
          <w:bCs/>
          <w:sz w:val="24"/>
          <w:szCs w:val="24"/>
        </w:rPr>
        <w:t xml:space="preserve">TEKST ODREDBI VAŽEĆEG ZAKONA KOJE SE </w:t>
      </w:r>
      <w:r w:rsidR="00365833" w:rsidRPr="004B61AB">
        <w:rPr>
          <w:rFonts w:ascii="Times New Roman" w:hAnsi="Times New Roman" w:cs="Times New Roman"/>
          <w:b/>
          <w:bCs/>
          <w:sz w:val="24"/>
          <w:szCs w:val="24"/>
        </w:rPr>
        <w:t>MIJENJAJU</w:t>
      </w:r>
      <w:r w:rsidR="005862AC" w:rsidRPr="004B61AB">
        <w:rPr>
          <w:rFonts w:ascii="Times New Roman" w:hAnsi="Times New Roman" w:cs="Times New Roman"/>
          <w:b/>
          <w:bCs/>
          <w:sz w:val="24"/>
          <w:szCs w:val="24"/>
        </w:rPr>
        <w:t xml:space="preserve">, </w:t>
      </w:r>
    </w:p>
    <w:p w14:paraId="0FEE9208" w14:textId="77777777" w:rsidR="00F70AB2" w:rsidRPr="004B61AB" w:rsidRDefault="005862AC" w:rsidP="005862AC">
      <w:pPr>
        <w:spacing w:after="0" w:line="240" w:lineRule="auto"/>
        <w:jc w:val="center"/>
        <w:rPr>
          <w:rFonts w:ascii="Times New Roman" w:eastAsia="Times New Roman" w:hAnsi="Times New Roman" w:cs="Times New Roman"/>
          <w:sz w:val="24"/>
          <w:szCs w:val="24"/>
          <w:lang w:eastAsia="hr-HR"/>
        </w:rPr>
      </w:pPr>
      <w:r w:rsidRPr="004B61AB">
        <w:rPr>
          <w:rFonts w:ascii="Times New Roman" w:hAnsi="Times New Roman" w:cs="Times New Roman"/>
          <w:b/>
          <w:bCs/>
          <w:sz w:val="24"/>
          <w:szCs w:val="24"/>
        </w:rPr>
        <w:t xml:space="preserve">ODNOSNO DOPUNJUJU </w:t>
      </w:r>
    </w:p>
    <w:p w14:paraId="4E64EB70" w14:textId="77777777" w:rsidR="005862AC" w:rsidRPr="004B61AB" w:rsidRDefault="005862A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10A8F9D0" w14:textId="77777777" w:rsidR="009307F9" w:rsidRPr="004B61AB" w:rsidRDefault="009307F9"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3D845709" w14:textId="77777777" w:rsidR="009F71CC" w:rsidRPr="004B61AB" w:rsidRDefault="009F71C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Članak 4.</w:t>
      </w:r>
    </w:p>
    <w:p w14:paraId="190BD022"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753C7659"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Ovim Zakonom propisuje se zaštita osoba koje prijavljuju nepravilnosti:</w:t>
      </w:r>
    </w:p>
    <w:p w14:paraId="2B9537E8" w14:textId="77777777" w:rsidR="004C51DF" w:rsidRPr="004B61AB" w:rsidRDefault="004C51DF" w:rsidP="004C51D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68E97A0" w14:textId="77777777" w:rsidR="009F71CC" w:rsidRPr="004B61AB" w:rsidRDefault="009F71CC" w:rsidP="004C51D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a) koje su obuhvaćene područjem primjene akata Europske unije navedenih u dijelu I. Priloga ovom Zakonu koji se odnose na sljedeća područja:</w:t>
      </w:r>
    </w:p>
    <w:p w14:paraId="775B8E84" w14:textId="77777777" w:rsidR="004C51DF"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javnu nabavu</w:t>
      </w:r>
    </w:p>
    <w:p w14:paraId="0E776367" w14:textId="77777777" w:rsidR="009F71CC"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financijske usluge, proizvode i tržišta te sprječavanje pranja novca i financiranja terorizma</w:t>
      </w:r>
    </w:p>
    <w:p w14:paraId="152D2D3A" w14:textId="77777777" w:rsidR="009F71CC"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sigurnost i sukladnost proizvoda</w:t>
      </w:r>
    </w:p>
    <w:p w14:paraId="012CD680" w14:textId="77777777" w:rsidR="009F71CC"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sigurnost prometa</w:t>
      </w:r>
    </w:p>
    <w:p w14:paraId="302DAA78" w14:textId="77777777" w:rsidR="004C51DF"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t>zaštitu okoliša</w:t>
      </w:r>
    </w:p>
    <w:p w14:paraId="62F17963" w14:textId="77777777" w:rsidR="009F71CC"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zaštitu od zračenja i nuklearnu sigurnost</w:t>
      </w:r>
    </w:p>
    <w:p w14:paraId="64CAAE5B" w14:textId="77777777" w:rsidR="009F71CC"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sigurnost hrane i hrane za životinje, zdravlje i dobrobit životinja</w:t>
      </w:r>
    </w:p>
    <w:p w14:paraId="4E8FC40E" w14:textId="77777777" w:rsidR="009F71CC"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javno zdravlje</w:t>
      </w:r>
    </w:p>
    <w:p w14:paraId="7C61359C" w14:textId="77777777" w:rsidR="009F71CC"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zaštitu potrošača</w:t>
      </w:r>
    </w:p>
    <w:p w14:paraId="38528A6C" w14:textId="77777777" w:rsidR="009F71CC"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zaštitu privatnosti i osobnih podataka te sigurnost mrežnih i informacijskih sustava.</w:t>
      </w:r>
    </w:p>
    <w:p w14:paraId="519528AD" w14:textId="77777777" w:rsidR="004C51DF" w:rsidRPr="004B61AB" w:rsidRDefault="004C51DF" w:rsidP="004C51DF">
      <w:pPr>
        <w:shd w:val="clear" w:color="auto" w:fill="FFFFFF"/>
        <w:spacing w:after="0" w:line="240" w:lineRule="auto"/>
        <w:ind w:left="709" w:hanging="283"/>
        <w:jc w:val="both"/>
        <w:textAlignment w:val="baseline"/>
        <w:rPr>
          <w:rFonts w:ascii="Times New Roman" w:eastAsia="Times New Roman" w:hAnsi="Times New Roman" w:cs="Times New Roman"/>
          <w:sz w:val="24"/>
          <w:szCs w:val="24"/>
          <w:lang w:eastAsia="hr-HR"/>
        </w:rPr>
      </w:pPr>
    </w:p>
    <w:p w14:paraId="62464DB6" w14:textId="77777777" w:rsidR="009F71CC" w:rsidRPr="004B61AB" w:rsidRDefault="009F71CC" w:rsidP="004C51D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b) koje utječu na financijske interese Europske unije kako je navedeno u članku 325. Ugovora o funkcioniranju Europske unije i dodatno utvrđeno u relevantnim mjerama Europske unije</w:t>
      </w:r>
    </w:p>
    <w:p w14:paraId="3E20294A" w14:textId="77777777" w:rsidR="004C51DF" w:rsidRPr="004B61AB" w:rsidRDefault="004C51DF" w:rsidP="004C51D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72DCE47B" w14:textId="77777777" w:rsidR="009F71CC" w:rsidRPr="004B61AB" w:rsidRDefault="009F71CC" w:rsidP="004C51D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c) koje se odnose na unutarnje tržište, kako je navedeno u članku 26. stavku 2. Ugovora o funkcioniranju Europske unije, uključujući povrede pravila Europske unije o tržišnom natjecanju i državnim potporama, kao i povrede koje se odnose na unutarnje tržište u odnosu na radnje kojima se krše pravila o porezu na dobit ili aranžmane čija je svrha ostvariti poreznu prednost koja je u suprotnosti s ciljem ili svrhom primjenjivog zakonodavstva o porezu na dobit</w:t>
      </w:r>
    </w:p>
    <w:p w14:paraId="1F363267" w14:textId="77777777" w:rsidR="004C51DF" w:rsidRPr="004B61AB" w:rsidRDefault="004C51DF" w:rsidP="004C51D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7D386CA9" w14:textId="77777777" w:rsidR="009F71CC" w:rsidRPr="004B61AB" w:rsidRDefault="009F71CC" w:rsidP="004C51D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d) koje se odnose na druge odredbe nacionalnog prava ako se takvim kršenjem ugrožava i javni interes.</w:t>
      </w:r>
    </w:p>
    <w:p w14:paraId="78AD8807" w14:textId="77777777" w:rsidR="004C51DF" w:rsidRPr="004B61AB" w:rsidRDefault="004C51DF"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4485F77"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Odredbe ovoga Zakona ne primjenjuju se na području obrane i nacionalne sigurnosti osim ako ista nisu obuhvaćena zakonodavstvom Europske unije navedenim u dijelu I. Priloga ovom Zakonu.</w:t>
      </w:r>
    </w:p>
    <w:p w14:paraId="578339DC" w14:textId="77777777" w:rsidR="004C51DF" w:rsidRPr="004B61AB" w:rsidRDefault="004C51DF"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04FA0C2"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U skladu sa stavkom 2. ovoga članka, tijela u čijem su djelokrugu poslovi nacionalne sigurnosti i obrane donijet će posebni akt kojim će se urediti zaštita prija</w:t>
      </w:r>
      <w:r w:rsidRPr="004B61AB">
        <w:rPr>
          <w:rFonts w:ascii="Times New Roman" w:eastAsia="Times New Roman" w:hAnsi="Times New Roman" w:cs="Times New Roman"/>
          <w:sz w:val="24"/>
          <w:szCs w:val="24"/>
          <w:lang w:eastAsia="hr-HR"/>
        </w:rPr>
        <w:lastRenderedPageBreak/>
        <w:t>vitelja nepravilnosti te postupak prijavljivanja nepravilnosti u području ključnih sigurnosnih i obrambenih interesa, a vodeći račina o zaštiti ključnih sigurnosnih i obrambenih interesa.</w:t>
      </w:r>
    </w:p>
    <w:p w14:paraId="69D72BA2" w14:textId="77777777" w:rsidR="00DA122B" w:rsidRPr="004B61AB" w:rsidRDefault="00DA122B" w:rsidP="007F5E10">
      <w:pPr>
        <w:spacing w:after="0" w:line="240" w:lineRule="auto"/>
        <w:rPr>
          <w:rFonts w:ascii="Times New Roman" w:hAnsi="Times New Roman" w:cs="Times New Roman"/>
          <w:sz w:val="24"/>
          <w:szCs w:val="24"/>
        </w:rPr>
      </w:pPr>
    </w:p>
    <w:p w14:paraId="7EB1DB09" w14:textId="77777777" w:rsidR="009F71CC" w:rsidRPr="004B61AB" w:rsidRDefault="009F71C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Članak 12.</w:t>
      </w:r>
    </w:p>
    <w:p w14:paraId="082CEBC6"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3E5DB604"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Prijavitelji nepravilnosti ostvaruju pravo na zaštitu predviđenu ovim Zakonom ako su imali opravdan razlog vjerovati da su prijavljene ili javno razotkrivene informacije o nepravilnostima istinite u trenutku prijave ili razotkrivanja te da su te informacije obuhvaćene područjem primjene ovoga Zakona te ako su podnijeli prijavu u skladu s odredbama ovoga Zakona sustavom unutarnjeg ili vanjskog prijavljivanja nepravilnosti ili su javno razotkrili nepravilnost.</w:t>
      </w:r>
    </w:p>
    <w:p w14:paraId="2C1C7BF0" w14:textId="77777777" w:rsidR="004C51DF" w:rsidRPr="004B61AB" w:rsidRDefault="004C51DF"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5BCB80C6"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Osobe koje su anonimno prijavile ili javno razotkrile informacije o nepravilnostima, a koje ispunjavaju uvjete iz stavka 1. ovoga članka i čiji je identitet naknadno utvrđen te trpe osvetu, imaju pravo na zaštitu neovisno o tome što su prijavu podnijele anonimno.</w:t>
      </w:r>
    </w:p>
    <w:p w14:paraId="29181CEC" w14:textId="77777777" w:rsidR="004C51DF" w:rsidRPr="004B61AB" w:rsidRDefault="004C51DF"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1D1A6047"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Osobe koje nepravilnosti obuhvaćene područjem primjene iz dijela I. i II. Priloga ovom Zakonu prijavljuju nadležnim institucijama, tijelima, uredima ili agencijama Europske unije imaju pravo na zaštitu propisanu ovim Zakonom pod istim uvjetima kao osobe koje podnose prijavu nadležnom tijelu za vanjsko prijavljivanje.</w:t>
      </w:r>
    </w:p>
    <w:p w14:paraId="17EC55C4"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60A30F1A" w14:textId="77777777" w:rsidR="009F71CC" w:rsidRPr="004B61AB" w:rsidRDefault="009F71C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Članak 23.</w:t>
      </w:r>
    </w:p>
    <w:p w14:paraId="6A873C8C"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612ABA79"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Vanjsko prijavljivanje nepravilnosti je prijavljivanje nepravilnosti nadležnom tijelu.</w:t>
      </w:r>
    </w:p>
    <w:p w14:paraId="3F409836" w14:textId="77777777" w:rsidR="004C51DF" w:rsidRPr="004B61AB" w:rsidRDefault="004C51DF"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2C1C2ACE"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Prijavitelj nepravilnosti može prijaviti nepravilnost nadležnom tijelu za vanjsko prijavljivanje nepravilnosti:</w:t>
      </w:r>
    </w:p>
    <w:p w14:paraId="4FA2FCD9" w14:textId="77777777" w:rsidR="009F71CC" w:rsidRPr="004B61AB" w:rsidRDefault="004C51DF" w:rsidP="004C51DF">
      <w:pPr>
        <w:shd w:val="clear" w:color="auto" w:fill="FFFFFF"/>
        <w:tabs>
          <w:tab w:val="left" w:pos="426"/>
        </w:tabs>
        <w:spacing w:after="0" w:line="240" w:lineRule="auto"/>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nakon što je prvo podnio prijavu kroz sustav unutarnjeg prijavljivanja ili</w:t>
      </w:r>
    </w:p>
    <w:p w14:paraId="3ACAECC5" w14:textId="77777777" w:rsidR="009F71CC" w:rsidRPr="004B61AB" w:rsidRDefault="004C51DF" w:rsidP="004C51DF">
      <w:pPr>
        <w:shd w:val="clear" w:color="auto" w:fill="FFFFFF"/>
        <w:tabs>
          <w:tab w:val="left" w:pos="426"/>
        </w:tabs>
        <w:spacing w:after="0" w:line="240" w:lineRule="auto"/>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w:t>
      </w:r>
      <w:r w:rsidRPr="004B61AB">
        <w:rPr>
          <w:rFonts w:ascii="Times New Roman" w:eastAsia="Times New Roman" w:hAnsi="Times New Roman" w:cs="Times New Roman"/>
          <w:sz w:val="24"/>
          <w:szCs w:val="24"/>
          <w:lang w:eastAsia="hr-HR"/>
        </w:rPr>
        <w:tab/>
      </w:r>
      <w:r w:rsidR="009F71CC" w:rsidRPr="004B61AB">
        <w:rPr>
          <w:rFonts w:ascii="Times New Roman" w:eastAsia="Times New Roman" w:hAnsi="Times New Roman" w:cs="Times New Roman"/>
          <w:sz w:val="24"/>
          <w:szCs w:val="24"/>
          <w:lang w:eastAsia="hr-HR"/>
        </w:rPr>
        <w:t>izravno nadležnom tijelu za vanjsko prijavljivanje.</w:t>
      </w:r>
    </w:p>
    <w:p w14:paraId="15EA168A" w14:textId="77777777" w:rsidR="004C51DF" w:rsidRPr="004B61AB" w:rsidRDefault="004C51DF"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06F5EDC"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Ako prijava nepravilnosti nije zaprimljena putem sustava za vanjsko prijavljivanje ili su je u tijelu nadležnom za vanjsko prijavljivanje zaprimile osobe koje nisu nadležne za postupanje s prijavama, iste su ih dužne bez odgode i bez izmjena proslijediti osobama nadležnima za postupanje.</w:t>
      </w:r>
    </w:p>
    <w:p w14:paraId="5B96F6A3" w14:textId="77777777" w:rsidR="004C51DF" w:rsidRPr="004B61AB" w:rsidRDefault="004C51DF"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4980A774"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(4) Osobe iz stavka 3. ovoga članka su pri postupanju s prijavom nepravilnosti dužne štititi identitet prijavitelja i prijavljene osobe te podatke iz prijave.</w:t>
      </w:r>
    </w:p>
    <w:p w14:paraId="67A4D79E" w14:textId="77777777" w:rsidR="00F70AB2" w:rsidRPr="004B61AB" w:rsidRDefault="00F70AB2"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9F0B75E" w14:textId="77777777" w:rsidR="009F71CC" w:rsidRPr="004B61AB" w:rsidRDefault="009F71C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Članak 24.</w:t>
      </w:r>
    </w:p>
    <w:p w14:paraId="62B76B5C"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319E9CF0"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Nadležno tijelo za vanjsko prijavljivanje nepravilnosti je pučki pravobranitelj.</w:t>
      </w:r>
    </w:p>
    <w:p w14:paraId="2CF767F9" w14:textId="77777777" w:rsidR="004C51DF" w:rsidRPr="004B61AB" w:rsidRDefault="004C51DF"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2A5C8B8F"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Pučki pravobranitelj sukladno ovom Zakonu:</w:t>
      </w:r>
    </w:p>
    <w:p w14:paraId="3B62A718"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1.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zaprima prijavu o nepravilnosti</w:t>
      </w:r>
    </w:p>
    <w:p w14:paraId="52B11BC2"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2.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bez odgode, a najkasnije u roku od sedam dana od dana prijave, potvrđuje taj primitak, osim ako je prijavitelj izričito zatražio suprotno ili ako nadležno tijelo opravdano vjeruje da bi se potvrdom primitka prijave ugrozila zaštita identiteta prijavitelja</w:t>
      </w:r>
    </w:p>
    <w:p w14:paraId="6F82CBB9"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3.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ispituje pojedinačne prijave radi poduzimanja radnji iz svoje nadležnosti potrebnih za zaštitu prava prijavitelja, ako je prijavitelj nepravilnosti učinio vjerojatnim da jest ili bi mogao biti žrtva osvete zbog prijave nepravilnosti</w:t>
      </w:r>
    </w:p>
    <w:p w14:paraId="07CE67C7"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4.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prijavu o nepravilnosti u razumnom roku na siguran način prosljeđuje tijelima ovlaštenim za postupanje prema sadržaju prijave te o tome bez odgađanja obavještava prijavitelja nepravilnosti</w:t>
      </w:r>
    </w:p>
    <w:p w14:paraId="1470029B"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5.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izrađuje izvještaj kojim ocjenjuje jesu li ugrožena ili povrijeđena ustavna ili zakonska prava prijavitelja nepravilnosti</w:t>
      </w:r>
    </w:p>
    <w:p w14:paraId="2820A876"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6.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daje opće pravne informacije o postupcima prijavljivanja i javnog razotkrivanja nepravilnosti te o zaštiti prava u skladu s ovim Zakonom</w:t>
      </w:r>
    </w:p>
    <w:p w14:paraId="07EB7A88"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7.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čuva identitet prijavitelja nepravilnosti i podatke zaprimljene u prijavi od neovlaštenog otkrivanja odnosno objave drugim osobama, osim ako to nije suprotno nacionalnom pravu</w:t>
      </w:r>
    </w:p>
    <w:p w14:paraId="6FC867B4"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8.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u svom godišnjem izvješću izvješćuje Hrvatski sabor o zaštiti prijavitelja nepravilnosti, a to može činiti i posebnim izvješćima ako se radi o ugroženosti ustavnih i zakonskih prava većeg stupnja ili značaja</w:t>
      </w:r>
    </w:p>
    <w:p w14:paraId="763F5C59"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9.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nadležnim institucijama, tijelima, uredima ili agencijama Europske unije pravodobno prosljeđuje informacije iz prijave radi provođenja daljnje istrage, ako je tako predviđeno pravom Europske unije ili nacionalnim pravom</w:t>
      </w:r>
    </w:p>
    <w:p w14:paraId="77C6BB30" w14:textId="77777777" w:rsidR="009F71CC" w:rsidRPr="004B61AB" w:rsidRDefault="009F71CC" w:rsidP="004C51DF">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10.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na svojim mrežnim stranicama u zasebnom, lako prepoznatljivom i lako dostupnom odjeljku objavljuje opće informacije o primitku prijava i daljnjem postupanju na temelju njih te druge opće informacije relevantne za primjenu ovoga Zakona, a osobito:</w:t>
      </w:r>
    </w:p>
    <w:p w14:paraId="1E082031" w14:textId="77777777" w:rsidR="009F71CC" w:rsidRPr="004B61AB" w:rsidRDefault="009F71CC" w:rsidP="004C51DF">
      <w:pPr>
        <w:shd w:val="clear" w:color="auto" w:fill="FFFFFF"/>
        <w:spacing w:after="0" w:line="240" w:lineRule="auto"/>
        <w:ind w:left="851" w:hanging="44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a)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uvjete pod kojima se ostvaruje pravo na zaštitu</w:t>
      </w:r>
    </w:p>
    <w:p w14:paraId="38C7C61A" w14:textId="77777777" w:rsidR="009F71CC" w:rsidRPr="004B61AB" w:rsidRDefault="009F71CC" w:rsidP="004C51DF">
      <w:pPr>
        <w:shd w:val="clear" w:color="auto" w:fill="FFFFFF"/>
        <w:spacing w:after="0" w:line="240" w:lineRule="auto"/>
        <w:ind w:left="851" w:hanging="44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b)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podatke za kontakt za zaprimanje prijava, posebno adresu elektroničke pošte i poštansku adresu te brojeve telefona, uz napomenu snimaju li se telefonski razgovori</w:t>
      </w:r>
    </w:p>
    <w:p w14:paraId="6307A62A" w14:textId="77777777" w:rsidR="009F71CC" w:rsidRPr="004B61AB" w:rsidRDefault="009F71CC" w:rsidP="004C51DF">
      <w:pPr>
        <w:shd w:val="clear" w:color="auto" w:fill="FFFFFF"/>
        <w:spacing w:after="0" w:line="240" w:lineRule="auto"/>
        <w:ind w:left="851" w:hanging="44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c)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postupke koji se primjenjuju na prijavu nepravilnosti, uključujući način na koji nadležno tijelo može od prijavitelja zatražiti objašnjenje prijavljene informacije ili pružanje dodatnih informacija, rok za pružanje povratne informacije te vrstu i sadržaj takve povratne informacije</w:t>
      </w:r>
    </w:p>
    <w:p w14:paraId="377E877A" w14:textId="77777777" w:rsidR="009F71CC" w:rsidRPr="004B61AB" w:rsidRDefault="009F71CC" w:rsidP="004C51DF">
      <w:pPr>
        <w:shd w:val="clear" w:color="auto" w:fill="FFFFFF"/>
        <w:spacing w:after="0" w:line="240" w:lineRule="auto"/>
        <w:ind w:left="851" w:hanging="44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d)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opis sustava zaštite povjerljivosti koji se primjenjuje na prijave, u skladu s člankom 16. ovoga Zakona i odredbama nacionalnog prava</w:t>
      </w:r>
    </w:p>
    <w:p w14:paraId="0C203495" w14:textId="77777777" w:rsidR="009F71CC" w:rsidRPr="004B61AB" w:rsidRDefault="009F71CC" w:rsidP="004C51DF">
      <w:pPr>
        <w:shd w:val="clear" w:color="auto" w:fill="FFFFFF"/>
        <w:spacing w:after="0" w:line="240" w:lineRule="auto"/>
        <w:ind w:left="851" w:hanging="44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e)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vrstu potrebnog daljnjeg postupanja prema prijavi</w:t>
      </w:r>
    </w:p>
    <w:p w14:paraId="4A8DE2C3" w14:textId="77777777" w:rsidR="009F71CC" w:rsidRPr="004B61AB" w:rsidRDefault="009F71CC" w:rsidP="004C51DF">
      <w:pPr>
        <w:shd w:val="clear" w:color="auto" w:fill="FFFFFF"/>
        <w:spacing w:after="0" w:line="240" w:lineRule="auto"/>
        <w:ind w:left="851" w:hanging="44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f)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pravna sredstva i postupke za zaštitu od osvete te mogućnosti dobivanja povjerljivih savjeta za osobe koje razmatraju podnošenje prijave</w:t>
      </w:r>
    </w:p>
    <w:p w14:paraId="40413A3E" w14:textId="77777777" w:rsidR="009F71CC" w:rsidRPr="004B61AB" w:rsidRDefault="009F71CC" w:rsidP="004C51DF">
      <w:pPr>
        <w:shd w:val="clear" w:color="auto" w:fill="FFFFFF"/>
        <w:spacing w:after="0" w:line="240" w:lineRule="auto"/>
        <w:ind w:left="851" w:hanging="443"/>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 xml:space="preserve">g) </w:t>
      </w:r>
      <w:r w:rsidR="004C51DF"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izjavu u kojoj se jasno obrazlažu uvjeti pod kojima su osobe koje podnose prijavu nadležnom tijelu zaštićene od odgovornosti za povredu povjerljivosti.</w:t>
      </w:r>
    </w:p>
    <w:p w14:paraId="2164297A" w14:textId="77777777" w:rsidR="004C51DF" w:rsidRPr="004B61AB" w:rsidRDefault="004C51DF" w:rsidP="004C51D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A97F5B4" w14:textId="77777777" w:rsidR="009F71CC" w:rsidRPr="004B61AB" w:rsidRDefault="009F71CC" w:rsidP="004C51DF">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Pučki pravobranitelj, u okviru svojih ustavnih ovlasti, provodi postupak zaštite prijavitelja nepravilnosti, povezanih osoba i povjerljivih osoba te njihovih zamjenika sukladno propisima koje primjenjuje te odredbama ovoga Zakona.</w:t>
      </w:r>
    </w:p>
    <w:p w14:paraId="52B9BFB3" w14:textId="77777777" w:rsidR="001756C2" w:rsidRPr="004B61AB" w:rsidRDefault="001756C2" w:rsidP="007F5E10">
      <w:pPr>
        <w:pStyle w:val="box470994"/>
        <w:shd w:val="clear" w:color="auto" w:fill="FFFFFF"/>
        <w:spacing w:before="0" w:beforeAutospacing="0" w:after="0" w:afterAutospacing="0"/>
        <w:ind w:firstLine="408"/>
        <w:textAlignment w:val="baseline"/>
      </w:pPr>
    </w:p>
    <w:p w14:paraId="3AFC108B" w14:textId="77777777" w:rsidR="009F71CC" w:rsidRPr="004B61AB" w:rsidRDefault="009F71C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Članak 28.</w:t>
      </w:r>
    </w:p>
    <w:p w14:paraId="73136827"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4A8FA132"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U postupku sudske zaštite prijavitelja nepravilnosti stvarno su nadležni:</w:t>
      </w:r>
    </w:p>
    <w:p w14:paraId="0327CCEA" w14:textId="77777777" w:rsidR="009307F9" w:rsidRPr="004B61AB" w:rsidRDefault="009307F9"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28ECE701"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1.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općinski sudovi i Općinski radni sud u Zagrebu</w:t>
      </w:r>
    </w:p>
    <w:p w14:paraId="2366DB79"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2.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trgovački sudovi ako tužba za zaštitu prijavitelja nepravilnosti proizlazi iz spora za koji je taj sud stvarno nadležan u skladu s odredbama zakona kojim je uređen parnični postupak</w:t>
      </w:r>
    </w:p>
    <w:p w14:paraId="3BFE6DB9"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3.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upravni sudovi ako tužba za zaštitu prijavitelja nepravilnosti proizlazi iz upravnog spora za koji je taj sud stvarno nadležan u skladu s odredbama zakona kojim je uređen upravni spor.</w:t>
      </w:r>
    </w:p>
    <w:p w14:paraId="2AC437F6" w14:textId="77777777" w:rsidR="009307F9" w:rsidRPr="004B61AB" w:rsidRDefault="009307F9"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44A3A578"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U postupku sudske zaštite prijavitelja nepravilnosti mjesno je nadležan sud sjedišta, prebivališta ili boravišta tuženika ili tužitelja, ili sud na čijem je području osveta poduzeta ili je nastupila njezina posljedica.</w:t>
      </w:r>
    </w:p>
    <w:p w14:paraId="550FC2E9" w14:textId="77777777" w:rsidR="009307F9" w:rsidRPr="004B61AB" w:rsidRDefault="009307F9"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58B54813"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U postupku sudske zaštite prijavitelja nepravilnosti, a osobito pri određivanju rokova i ročišta, sud će uvijek obraćati osobitu pozornost na potrebu hitnog rješavanja sporova za zaštitu prijavitelja nepravilnosti.</w:t>
      </w:r>
    </w:p>
    <w:p w14:paraId="3D9ADC2A"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78FD1A3C" w14:textId="77777777" w:rsidR="009307F9" w:rsidRPr="004B61AB" w:rsidRDefault="009307F9"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20E46DFA" w14:textId="77777777" w:rsidR="009307F9" w:rsidRPr="004B61AB" w:rsidRDefault="009307F9"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765BE529" w14:textId="77777777" w:rsidR="009307F9" w:rsidRPr="004B61AB" w:rsidRDefault="009307F9"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3E7351D4" w14:textId="77777777" w:rsidR="009F71CC" w:rsidRPr="004B61AB" w:rsidRDefault="009F71C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Članak 35.</w:t>
      </w:r>
    </w:p>
    <w:p w14:paraId="6916F646"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30F2C77A"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Novčanom kaznom u iznosu od 10.000,00 do 30.000,00 kuna kaznit će se za prekršaj poslodavac pravna osoba ako:</w:t>
      </w:r>
    </w:p>
    <w:p w14:paraId="6CDB6A4F"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1.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ne donese akt iz članka 21. stavka 1. ovoga Zakona u roku od dva mjeseca od dana stupanja na snagu ovoga Zakona (članak 41. stavak 2.)</w:t>
      </w:r>
    </w:p>
    <w:p w14:paraId="388A547B"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2.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opći akt iz članka 21. stavka 1. ovoga Zakona na prikladan način ne učini dostupnim svim osobama u radnom okruženju, zajedno sa svim informacijama bitnima za podnošenje prijave nepravilnosti (članak 20. stavak 1. točka 1.)</w:t>
      </w:r>
    </w:p>
    <w:p w14:paraId="2DD7CF39"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3.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ne uspostavi sustav za unutarnje prijavljivanje nepravilnosti (članak 19. stavci 2. i 3.)</w:t>
      </w:r>
    </w:p>
    <w:p w14:paraId="4B357DB2"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4.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ne čuva podatke zaprimljene u prijavi od neovlaštenog otkrivanja (članak 20. stavak 1. točka 4.)</w:t>
      </w:r>
    </w:p>
    <w:p w14:paraId="5E23F426"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 xml:space="preserve">5.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ne imenuje povjerljivu osobu ili njezina zamjenika iz članka 20. stavka 2. u roku od tri mjeseca od dana stupanja na snagu ovoga Zakona (članak 41. stavak 3.)</w:t>
      </w:r>
    </w:p>
    <w:p w14:paraId="245A3185"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6.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ne osigura uvjete za vođenje evidencije o svakoj zaprimljenoj prijavi sukladno članku 18. (članak 20. stavak 1. točka 5.)</w:t>
      </w:r>
    </w:p>
    <w:p w14:paraId="332A7B62"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7.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ne poduzme mjere radi otklanjanja utvrđenih nepravilnosti (članak 20. stavak 1. točka 6.).</w:t>
      </w:r>
    </w:p>
    <w:p w14:paraId="7FCC1DB0" w14:textId="77777777" w:rsidR="009307F9" w:rsidRPr="004B61AB" w:rsidRDefault="009307F9"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549BE6E4"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Za prekršaje iz stavka 1. ovoga članka novčanom kaznom u iznosu od 1000,00 do 10.000,00 kuna kaznit će se i odgovorna osoba u pravnoj osobi.</w:t>
      </w:r>
    </w:p>
    <w:p w14:paraId="7BF59FB4" w14:textId="77777777" w:rsidR="009307F9" w:rsidRPr="004B61AB" w:rsidRDefault="009307F9"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18FCA54B"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Za prekršaje iz stavka 1. ovoga članka novčanom kaznom u iznosu od 1000,00 do 10.000,00 kuna kaznit će se i fizička osoba obrtnik.</w:t>
      </w:r>
    </w:p>
    <w:p w14:paraId="2F5DED1D" w14:textId="77777777" w:rsidR="00AE4A29" w:rsidRPr="004B61AB" w:rsidRDefault="00AE4A29"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415E3439" w14:textId="77777777" w:rsidR="009F71CC" w:rsidRPr="004B61AB" w:rsidRDefault="009F71C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Članak 36.</w:t>
      </w:r>
    </w:p>
    <w:p w14:paraId="56063B82" w14:textId="77777777" w:rsidR="000813DE" w:rsidRPr="004B61AB" w:rsidRDefault="000813DE"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4825CB09"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Novčanom kaznom u iznosu od 30.000,00 do 50.000,00 kuna kaznit će se za prekršaj poslodavac pravna osoba ako:</w:t>
      </w:r>
    </w:p>
    <w:p w14:paraId="6CEAE5D1"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1.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spriječi ili pokuša spriječiti prijavljivanje nepravilnosti (članak 8. stavak 1.)</w:t>
      </w:r>
    </w:p>
    <w:p w14:paraId="0A7F830F"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2.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pokreće zlonamjerne postupke protiv prijavitelja nepravilnosti, povezanih osoba te povjerljivih osoba i njezinih zamjenika (članak 8. stavak 3.)</w:t>
      </w:r>
    </w:p>
    <w:p w14:paraId="58D37AF0"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3.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bez pristanka otkrije ili pokuša otkriti identitet prijavitelja nepravilnosti ili prijavljene osobe odnosno podatke na osnovi kojih se može otkriti njihov identitet te druge podatke navedene u prijavi nepravilnosti (članak 14. stavci 1., 2. i 4.)</w:t>
      </w:r>
    </w:p>
    <w:p w14:paraId="442034A2"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4.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ako se osvećuje, pokušava osvetiti ili prijeti osvetom prijavitelju nepravilnosti, povezanoj osobi te povjerljivoj osobi i njezinu zamjeniku zbog prijavljivanja nepravilnosti ili javnog razotkrivanja (članak 9. stavak 1.)</w:t>
      </w:r>
    </w:p>
    <w:p w14:paraId="229016D3"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5.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ne zaštiti prijavitelja nepravilnosti od osvete i ne poduzme nužne mjere radi zaustavljanja osvete i otklanjanja njezinih posljedica (članak 20. stavak 1. točka 3.)</w:t>
      </w:r>
    </w:p>
    <w:p w14:paraId="0CC86CAE"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6.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utječe ili pokuša utjecati na postupanje povjerljive osobe ili njezina zamjenika prilikom poduzimanja radnji iz njihove nadležnosti potrebnih za zaštitu prijavitelja nepravilnosti (članak 22. stavak 3.).</w:t>
      </w:r>
    </w:p>
    <w:p w14:paraId="7FFE0262" w14:textId="77777777" w:rsidR="009307F9" w:rsidRPr="004B61AB" w:rsidRDefault="009307F9"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4EAE6C20"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Za prekršaje iz stavka 1. ovoga članka novčanom kaznom u iznosu od 3000,00 do 30.000,00 kuna kaznit će se i odgovorna osoba u pravnoj osobi.</w:t>
      </w:r>
    </w:p>
    <w:p w14:paraId="1476F1A7" w14:textId="77777777" w:rsidR="009307F9" w:rsidRPr="004B61AB" w:rsidRDefault="009307F9"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322147F8"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Za prekršaje iz stavka 1. ovoga članka novčanom kaznom u iznosu od 3000,00 do 30.000,00 kuna kaznit će se fizička osoba obrtnik.</w:t>
      </w:r>
    </w:p>
    <w:p w14:paraId="41D2C6B1" w14:textId="77777777" w:rsidR="009307F9" w:rsidRPr="004B61AB" w:rsidRDefault="009307F9"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p>
    <w:p w14:paraId="4E1D46B9"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(4) Za prekršaje iz stavka 1. točaka 1., 3., 4., i 6. ovoga članka novčanom kaznom u iznosu od 3000,00 do 30.000,00 kuna kaznit će se i fizička osoba.</w:t>
      </w:r>
    </w:p>
    <w:p w14:paraId="542EF98D" w14:textId="77777777" w:rsidR="00AE4A29" w:rsidRPr="004B61AB" w:rsidRDefault="00AE4A29"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292887F7" w14:textId="77777777" w:rsidR="009F71CC" w:rsidRPr="004B61AB" w:rsidRDefault="009F71C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Članak 37.</w:t>
      </w:r>
    </w:p>
    <w:p w14:paraId="12F4DE3C"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56FE4C8F"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Novčanom kaznom u iznosu od 3000,00 do 30.000,00 kuna kaznit će se za prekršaj fizička osoba koja prijavljuje ili javno razotkriva informacije za koje zna da su neistinite, osim ako se ne radi o kaznenom djelu (članak 12. stavak 1.).</w:t>
      </w:r>
    </w:p>
    <w:p w14:paraId="74CBDC98" w14:textId="77777777" w:rsidR="00AE4A29" w:rsidRPr="004B61AB" w:rsidRDefault="00AE4A29"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4BDA9A78" w14:textId="77777777" w:rsidR="009F71CC" w:rsidRPr="004B61AB" w:rsidRDefault="009F71CC"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Članak 38.</w:t>
      </w:r>
    </w:p>
    <w:p w14:paraId="1C64D320"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63042AD2" w14:textId="77777777" w:rsidR="009F71CC" w:rsidRPr="004B61AB" w:rsidRDefault="009F71CC" w:rsidP="009307F9">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Novčanom kaznom u iznosu od 3000,00 do 30.000,00 kuna kaznit će se za prekršaj:</w:t>
      </w:r>
    </w:p>
    <w:p w14:paraId="31EB9CF9"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1.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povjerljiva osoba i njezin zamjenik ako ne čuvaju identitet prijavitelja nepravilnosti i podatke zaprimljene u prijavi od neovlaštenog otkrivanja odnosno objave drugim osobama, osim ako to nije suprotno zakonu (članak 22. stavak 2. točka 7.)</w:t>
      </w:r>
    </w:p>
    <w:p w14:paraId="36F1B867"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2.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svaka osoba koja sudjeluje u postupku po prijavi nepravilnosti ako ne štititi podatke koje sazna iz prijave, ili ih koristi ili otkriva u druge svrhe osim one koje su potrebne za ispravno daljnje postupanje (članak 16.)</w:t>
      </w:r>
    </w:p>
    <w:p w14:paraId="723C06E1" w14:textId="77777777" w:rsidR="009F71CC" w:rsidRPr="004B61AB" w:rsidRDefault="009F71CC" w:rsidP="009307F9">
      <w:pPr>
        <w:shd w:val="clear" w:color="auto" w:fill="FFFFFF"/>
        <w:spacing w:after="0" w:line="240" w:lineRule="auto"/>
        <w:ind w:left="426" w:hanging="426"/>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3. </w:t>
      </w:r>
      <w:r w:rsidR="009307F9" w:rsidRPr="004B61AB">
        <w:rPr>
          <w:rFonts w:ascii="Times New Roman" w:eastAsia="Times New Roman" w:hAnsi="Times New Roman" w:cs="Times New Roman"/>
          <w:sz w:val="24"/>
          <w:szCs w:val="24"/>
          <w:lang w:eastAsia="hr-HR"/>
        </w:rPr>
        <w:tab/>
      </w:r>
      <w:r w:rsidRPr="004B61AB">
        <w:rPr>
          <w:rFonts w:ascii="Times New Roman" w:eastAsia="Times New Roman" w:hAnsi="Times New Roman" w:cs="Times New Roman"/>
          <w:sz w:val="24"/>
          <w:szCs w:val="24"/>
          <w:lang w:eastAsia="hr-HR"/>
        </w:rPr>
        <w:t>povjerljiva osoba i njezin zamjenik ako zlouporabe svoje ovlasti na štetu prijavitelja nepravilnosti (članak 22. stavak 4.).</w:t>
      </w:r>
    </w:p>
    <w:p w14:paraId="03E0E02D" w14:textId="77777777" w:rsidR="003B5245" w:rsidRPr="004B61AB" w:rsidRDefault="003B5245" w:rsidP="007F5E10">
      <w:pPr>
        <w:shd w:val="clear" w:color="auto" w:fill="FFFFFF"/>
        <w:spacing w:after="0" w:line="240" w:lineRule="auto"/>
        <w:jc w:val="center"/>
        <w:textAlignment w:val="baseline"/>
        <w:rPr>
          <w:rFonts w:ascii="Times New Roman" w:hAnsi="Times New Roman" w:cs="Times New Roman"/>
          <w:sz w:val="24"/>
          <w:szCs w:val="24"/>
        </w:rPr>
      </w:pPr>
    </w:p>
    <w:p w14:paraId="6504CA54" w14:textId="77777777" w:rsidR="009307F9" w:rsidRPr="004B61AB" w:rsidRDefault="009307F9" w:rsidP="007F5E10">
      <w:pPr>
        <w:shd w:val="clear" w:color="auto" w:fill="FFFFFF"/>
        <w:spacing w:after="0" w:line="240" w:lineRule="auto"/>
        <w:jc w:val="center"/>
        <w:textAlignment w:val="baseline"/>
        <w:rPr>
          <w:rFonts w:ascii="Times New Roman" w:hAnsi="Times New Roman" w:cs="Times New Roman"/>
          <w:sz w:val="24"/>
          <w:szCs w:val="24"/>
        </w:rPr>
      </w:pPr>
    </w:p>
    <w:p w14:paraId="03D2EA43" w14:textId="77777777" w:rsidR="00AE4A29" w:rsidRPr="004B61AB" w:rsidRDefault="00AE4A29"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PRILOG</w:t>
      </w:r>
    </w:p>
    <w:p w14:paraId="4D71B57A"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1E4BD872" w14:textId="77777777" w:rsidR="00AE4A29" w:rsidRPr="004B61AB" w:rsidRDefault="00AE4A29" w:rsidP="007F5E10">
      <w:pPr>
        <w:shd w:val="clear" w:color="auto" w:fill="FFFFFF"/>
        <w:spacing w:after="0" w:line="240" w:lineRule="auto"/>
        <w:jc w:val="center"/>
        <w:textAlignment w:val="baseline"/>
        <w:rPr>
          <w:rFonts w:ascii="Times New Roman" w:eastAsia="Times New Roman" w:hAnsi="Times New Roman" w:cs="Times New Roman"/>
          <w:sz w:val="24"/>
          <w:szCs w:val="24"/>
          <w:bdr w:val="none" w:sz="0" w:space="0" w:color="auto" w:frame="1"/>
          <w:lang w:eastAsia="hr-HR"/>
        </w:rPr>
      </w:pPr>
      <w:r w:rsidRPr="004B61AB">
        <w:rPr>
          <w:rFonts w:ascii="Times New Roman" w:eastAsia="Times New Roman" w:hAnsi="Times New Roman" w:cs="Times New Roman"/>
          <w:sz w:val="24"/>
          <w:szCs w:val="24"/>
          <w:bdr w:val="none" w:sz="0" w:space="0" w:color="auto" w:frame="1"/>
          <w:lang w:eastAsia="hr-HR"/>
        </w:rPr>
        <w:t>Dio I.</w:t>
      </w:r>
    </w:p>
    <w:p w14:paraId="5EBB600F" w14:textId="77777777" w:rsidR="00F70AB2" w:rsidRPr="004B61AB" w:rsidRDefault="00F70AB2" w:rsidP="007F5E10">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556106B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A. </w:t>
      </w:r>
      <w:r w:rsidRPr="004B61AB">
        <w:rPr>
          <w:rFonts w:ascii="Times New Roman" w:eastAsia="Times New Roman" w:hAnsi="Times New Roman" w:cs="Times New Roman"/>
          <w:sz w:val="24"/>
          <w:szCs w:val="24"/>
          <w:lang w:eastAsia="hr-HR"/>
        </w:rPr>
        <w:t>Članak 2. stavak 1. točka (a) podtočka i. – javna nabava:</w:t>
      </w:r>
    </w:p>
    <w:p w14:paraId="064AE669"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Pravila postupka za javnu nabavu i dodjelu koncesija, za dodjelu ugovora u području obrane i sigurnosti te za dodjelu ugovora subjekata koji djeluju u sektoru vodnog gospodarstva, energetskom i prometnom sektoru te sektoru poštanskih usluga i svakog drugog ugovora, kako su utvrđena:</w:t>
      </w:r>
    </w:p>
    <w:p w14:paraId="0275F46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2014/23/EU Europskog parlamenta i Vijeća od 26. veljače 2014. o dodjeli ugovorâ o koncesiji (SL L 94, 28. 3. 2014., str. 1.)</w:t>
      </w:r>
    </w:p>
    <w:p w14:paraId="022DFE5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2014/24/EU Europskog parlamenta i Vijeća od 26. veljače 2014. o javnoj nabavi i o stavljanju izvan snage Direktive 2004/18/EZ (SL L 94, 28. 3. 2014., str. 65.)</w:t>
      </w:r>
    </w:p>
    <w:p w14:paraId="3983312A"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Direktivom 2014/25/EU Europskog parlamenta i Vijeća od 26. veljače 2014. o nabavi subjekata koji djeluju u sektoru vodnog gospodarstva, energetskom i prometnom sektoru te sektoru poštanskih usluga i stavljanju izvan snage Direktive 2004/17/EZ (SL L 94, 28. 3. 2014., str. 243.)</w:t>
      </w:r>
    </w:p>
    <w:p w14:paraId="7901F5C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Direktivom 2009/81/EZ Europskog parlamenta i Vijeća od 13. srpnja 2009. o usklađivanju postupaka nabave za određene ugovore o radovima, ugovore o nabavi robe i ugovore o uslugama koje sklapaju javni naručitelji ili naručitelji u području obrane i sigurnosti te izmjeni direktiva 2004/17/EZ i 2004/18/EZ (SL L 216, 20. 8. 2009., str. 76.).</w:t>
      </w:r>
    </w:p>
    <w:p w14:paraId="5B3E2669"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Postupci preispitivanja uređeni su sljedećim:</w:t>
      </w:r>
    </w:p>
    <w:p w14:paraId="7A546B9F"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i. Direktivom Vijeća 92/13/EEZ od 25. veljače 1992. o usklađivanju zakona i drugih propisa o primjeni pravila Zajednice u postupcima nabave subjekata koji djeluju u sektoru vodnoga gospodarstva, energetskom, prometnom i telekomunikacijskom sektoru (SL L 76, 23. 3. 1992., str. 14.)</w:t>
      </w:r>
    </w:p>
    <w:p w14:paraId="13B1BF0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Vijeća 89/665/EEZ od 21. prosinca 1989. o usklađivanju zakona i drugih propisa u odnosu na primjenu postupaka kontrole na sklapanje ugovora o javnoj nabavi robe i javnim radovima (SL L 395, 30. 12. 1989., str. 33.).</w:t>
      </w:r>
    </w:p>
    <w:p w14:paraId="24FA4A95"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310C043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B. </w:t>
      </w:r>
      <w:r w:rsidRPr="004B61AB">
        <w:rPr>
          <w:rFonts w:ascii="Times New Roman" w:eastAsia="Times New Roman" w:hAnsi="Times New Roman" w:cs="Times New Roman"/>
          <w:sz w:val="24"/>
          <w:szCs w:val="24"/>
          <w:lang w:eastAsia="hr-HR"/>
        </w:rPr>
        <w:t>Članak 2. stavak 1. točka (a) podtočka ii. – financijske usluge, proizvodi i tržišta te sprječavanje pranja novca i financiranja terorizma:</w:t>
      </w:r>
    </w:p>
    <w:p w14:paraId="350A231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Pravila kojima se utvrđuju regulatorni i nadzorni okvir te zaštita potrošača i ulagača u području financijskih usluga i tržišta kapitala, bankarstva i kreditiranja, ulaganja, osiguranja i reosiguranja, strukovnih i osobnih mirovinskih proizvoda, vrijednosnih papira, investicijskih fondova i platnih usluga u Uniji te djelatnosti iz Priloga I. Direktivi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 kako su utvrđena:</w:t>
      </w:r>
    </w:p>
    <w:p w14:paraId="60F03DC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2009/110/EZ Europskog parlamenta i Vijeća od 16. rujna 2009. o osnivanju, obavljanju djelatnosti i bonitetnom nadzoru poslovanja institucija za elektronički novac te o izmjeni direktiva 2005/60/EZ i 2006/48/EZ i stavljanju izvan snage Direktive 2000/46/EZ (SL L 267, 10. 10. 2009., str. 7.)</w:t>
      </w:r>
    </w:p>
    <w:p w14:paraId="7B7E1B9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2011/61/EU Europskog parlamenta i Vijeća od 8. lipnja 2011. o upraviteljima alternativnih investicijskih fondova i o izmjeni direktiva 2003/41/EZ i 2009/65/EZ te uredbi (EZ) br. 1060/2009 i (EU) br. 1095/2010 (SL L 174, 1. 7. 2011., str. 1.)</w:t>
      </w:r>
    </w:p>
    <w:p w14:paraId="2FF60B3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Uredbom (EU) br. 236/2012 Europskog parlamenta i Vijeća od 14. ožujka 2012. o kratkoj prodaji i određenim aspektima kreditnih izvedenica na osnovi nastanka statusa neispunjavanja obveza (SL L 86, 24. 3. 2012., str. 1.)</w:t>
      </w:r>
    </w:p>
    <w:p w14:paraId="0D19D57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Uredbom (EU) br. 345/2013 Europskog parlamenta i Vijeća od 17. travnja 2013. o europskim fondovima poduzetničkog kapitala (SL L 115, 25. 4. 2013., str. 1.)</w:t>
      </w:r>
    </w:p>
    <w:p w14:paraId="331DFEF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Uredbom (EU) br. 346/2013 Europskog parlamenta i Vijeća od 17. travnja 2013. o europskim fondovima za socijalno poduzetništvo (SL L 115, 25. 4. 2013., str. 18.)</w:t>
      </w:r>
    </w:p>
    <w:p w14:paraId="20CACB9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 Direktivom 2014/17/EU Europskog parlamenta i Vijeća od 4. veljače 2014. o ugovorima o potrošačkim kreditima koji se odnose na stambene nekretnine i o izmjeni direktiva 2008/48/EZ i 2013/36/EU i Uredbe (EU) br. 1093/2010 (SL L 60, 28. 2. 2014., str. 34.)</w:t>
      </w:r>
    </w:p>
    <w:p w14:paraId="1EF1C18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 Uredbom (EU) br. 537/2014 Europskog parlamenta i Vijeća od 16. travnja 2014. o posebnim zahtjevima u vezi zakonske revizije subjekata od javnog interesa i stavljanju izvan snage Odluke Komisije 2005/909/EZ (SL L 158, 27. 5. 2014., str. 77.)</w:t>
      </w:r>
    </w:p>
    <w:p w14:paraId="3B9AA8D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viii. Uredbom (EU) br. 600/2014 Europskog parlamenta i Vijeća od 15. svibnja 2014. o tržištima financijskih instrumenata i izmjeni Uredbe (EU) br. 648/2012 (SL L 173, 12. 6. 2014., str. 84.)</w:t>
      </w:r>
    </w:p>
    <w:p w14:paraId="374D2F6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ix. Direktivom (EU) 2015/2366 Europskog parlamenta i Vijeća od 25. studenoga 2015. o platnim uslugama na unutarnjem tržištu, o izmjeni direktiva 2002/65/EZ, 2009/110/EZ i 2013/36/EU te Uredbe (EU) br. 1093/2010 i o stavljanju izvan snage Direktive 2007/64/EZ (SL L 337, 23. 12. 2015., str. 35.)</w:t>
      </w:r>
    </w:p>
    <w:p w14:paraId="27206BB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 Direktivom 2004/25/EZ Europskog parlamenta i Vijeća od 21. travnja 2004. o ponudama za preuzimanje (SL L 142, 30. 4. 2004., str. 12.)</w:t>
      </w:r>
    </w:p>
    <w:p w14:paraId="21D0470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 Direktivom 2007/36/EZ Europskog parlamenta i Vijeća od 11. srpnja 2007. o izvršavanju pojedinih prava dioničara trgovačkih društava uvrštenih na burzu (SL L 184, 14. 7. 2007., str. 17.)</w:t>
      </w:r>
    </w:p>
    <w:p w14:paraId="4E40EC2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xii. Direktivom 2004/109/EZ Europskog parlamenta i Vijeća od 15. prosinca 2004. o usklađivanju zahtjeva za transparentnošću u vezi s informacijama o izdavateljima čiji su vrijednosni papiri uvršteni za trgovanje na uređenom tržištu i o izmjeni Direktive 2001/34/EZ (SL L 390, 31. 12. 2004., str. 38.)</w:t>
      </w:r>
    </w:p>
    <w:p w14:paraId="2BB122A9"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xiii. Uredbom (EU) br. 648/2012 Europskog parlamenta i Vijeća od 4. srpnja 2012. o OTC izvedenicama, središnjoj drugoj ugovornoj strani i trgovinskom repozitoriju (SL L 201, 27. 7. 2012., str. 1.)</w:t>
      </w:r>
    </w:p>
    <w:p w14:paraId="458B7C9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xiv. Uredbom (EU)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(SL L 171, 29. 6. 2016., str. 1.)</w:t>
      </w:r>
    </w:p>
    <w:p w14:paraId="1337ACD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xv. Direktivom 2009/138/EZ Europskog parlamenta i Vijeća od 25. studenog 2009. o osnivanju i obavljanju djelatnosti osiguranja i reosiguranja (Solventnost II) (SL L 335, 17. 12. 2009., str. 1.)</w:t>
      </w:r>
    </w:p>
    <w:p w14:paraId="59EE4A8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xvi. Direktivom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 6. 2014., str. 190.)</w:t>
      </w:r>
    </w:p>
    <w:p w14:paraId="25AD42F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xvii. Direktivom 2002/87/EZ Europskog parlamenta i Vijeća od 16. prosinca 2002. o dodatnom nadzoru kreditnih institucija, društava za osiguranje i investicijskih društava u financijskom konglomeratu i o izmjeni direktiva Vijeća 73/239/EEZ, 79/267/EEZ, 92/49/EEZ, 92/96/EEZ, 93/6/EEZ i 93/22/EEZ i direktiva 98/78/EZ i 2000/12/EZ Europskog parlamenta i Vijeća (SL L 35, 11. 2. 2003., str. 1.)</w:t>
      </w:r>
    </w:p>
    <w:p w14:paraId="02EF644A"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xviii. Direktivom 2014/49/EU Europskog parlamenta i Vijeća od 16. travnja 2014. o sustavima osiguranja depozita (SL L 173, 12. 6. 2014., str. 149.)</w:t>
      </w:r>
    </w:p>
    <w:p w14:paraId="34E71AD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xix. Direktivom 97/9/EZ Europskog parlamenta i Vijeća od 3. ožujka 1997. o sustavima naknada štete za investitore (SL L 84, 26. 3. 1997., str. 22.)</w:t>
      </w:r>
    </w:p>
    <w:p w14:paraId="20FD672D"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xx. Uredbom (EU) br. 575/2013 Europskog parlamenta i Vijeća od 26. lipnja 2013. o bonitetnim zahtjevima za kreditne institucije i investicijska društva i o izmjeni Uredbe (EU) br. 648/2012 (SL L 176, 27. 6. 2013., str. 1.).</w:t>
      </w:r>
    </w:p>
    <w:p w14:paraId="346BF540"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2CAC722A"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C. </w:t>
      </w:r>
      <w:r w:rsidRPr="004B61AB">
        <w:rPr>
          <w:rFonts w:ascii="Times New Roman" w:eastAsia="Times New Roman" w:hAnsi="Times New Roman" w:cs="Times New Roman"/>
          <w:sz w:val="24"/>
          <w:szCs w:val="24"/>
          <w:lang w:eastAsia="hr-HR"/>
        </w:rPr>
        <w:t>Članak 2. stavak 1. točka (a) podtočka iii. – sigurnost i sukladnost proizvoda:</w:t>
      </w:r>
    </w:p>
    <w:p w14:paraId="6EA48DE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Zahtjevi za sigurnost i sukladnost proizvoda koji se stavljaju na tržište Unije, kako su definirani i uređeni:</w:t>
      </w:r>
    </w:p>
    <w:p w14:paraId="39E485D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2001/95/EZ Europskog parlamenta i Vijeća od 3. prosinca 2001. o općoj sigurnosti proizvoda (SL L 11, 15. 1. 2002., str. 4.)</w:t>
      </w:r>
    </w:p>
    <w:p w14:paraId="0EEEBE6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zakonodavstvom Unije o usklađivanju izrađenih proizvoda, uključujući zahtjeve za označivanje, osim hrane i hrane za životinje, lijekova za humanu i veterinarsku primjenu, živih biljaka i životinja, proizvoda ljudskog porijekla i proizvoda biljaka i životinja koji su u izravnoj vezi s njihovom daljnjom reprodukcijom, kako je navedeno u prilozima I. i II. Uredbi (EU) 2019/1020 Europskog parlamenta i Vijeća od 20. lipnja 2019. o nadzoru tržišta i sukladnosti proizvoda i o izmjeni Direktive 2004/42/EZ i uredbi (EZ) br. 765/2008 i (EU) br. 305/2011 (SL L 169, 25. 6. 2019., str. 1.)</w:t>
      </w:r>
    </w:p>
    <w:p w14:paraId="780B4B9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Direktivom 2007/46/EZ Europskog parlamenta i Vijeća od 5. rujna 2007. o uspostavi okvira za homologaciju motornih vozila i njihovih prikolica te sustava, sastavnih dijelova i zasebnih tehničkih jedinica namijenjenih za takva vozila (Okvirna direktiva) (SL L 263, 9. 10. 2007., str. 1.).</w:t>
      </w:r>
    </w:p>
    <w:p w14:paraId="645F8EF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Pravila o stavljanju na tržište i uporabi osjetljivih i opasnih proizvoda, kako su utvrđena:</w:t>
      </w:r>
    </w:p>
    <w:p w14:paraId="40FD3D20"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2009/43/EZ Europskog parlamenta i Vijeća od 6. svibnja 2009. o pojednostavnjivanju uvjeta za transfer obrambenih proizvoda unutar Zajednice (SL L 146, 10. 6. 2009., str. 1.)</w:t>
      </w:r>
    </w:p>
    <w:p w14:paraId="4E1EDDD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Vijeća 91/477/EEZ od 18. lipnja 1991. o nadzoru nabave i posjedovanja oružja (SL L 256, 13. 9. 1991., str. 51.)</w:t>
      </w:r>
    </w:p>
    <w:p w14:paraId="1130C26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Uredbom (EU) br. 98/2013 Europskog parlamenta i Vijeća od 15. siječnja 2013. o stavljanju na tržište i uporabi prekursora eksploziva (SL L 39, 9. 2. 2013., str. 1.).</w:t>
      </w:r>
    </w:p>
    <w:p w14:paraId="169E4EE5"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5245757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D. </w:t>
      </w:r>
      <w:r w:rsidRPr="004B61AB">
        <w:rPr>
          <w:rFonts w:ascii="Times New Roman" w:eastAsia="Times New Roman" w:hAnsi="Times New Roman" w:cs="Times New Roman"/>
          <w:sz w:val="24"/>
          <w:szCs w:val="24"/>
          <w:lang w:eastAsia="hr-HR"/>
        </w:rPr>
        <w:t>Članak 2. stavak 1. točka (a) podtočka iv. – sigurnost prometa:</w:t>
      </w:r>
    </w:p>
    <w:p w14:paraId="4DB9357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Sigurnosni zahtjevi u sektoru željezničkog prometa, kako su uređeni Direktivom (EU) 2016/798 Europskog parlamenta i Vijeća od 11. svibnja 2016. o sigurnosti željeznica (SL L 138, 26. 5. 2016., str. 102.).</w:t>
      </w:r>
    </w:p>
    <w:p w14:paraId="554610F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Sigurnosni zahtjevi u sektoru civilnog zrakoplovstva, kako su uređeni Uredbom (EU) br. 996/2010 Europskog parlamenta i Vijeća od 20. listopada 2010. o istragama i sprečavanju nesreća i nezgoda u civilnom zrakoplovstvu i stavljanju izvan snage Direktive 94/56/EZ (SL L 295, 12. 11. 2010., str. 35.).</w:t>
      </w:r>
    </w:p>
    <w:p w14:paraId="7C06C18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Sigurnosni zahtjevi u sektoru cestovnog prometa, kako su uređeni:</w:t>
      </w:r>
    </w:p>
    <w:p w14:paraId="2A3B4F6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2008/96/EZ Europskog parlamenta i Vijeća od 19. studenoga 2008. o upravljanju sigurnošću cestovne infrastrukture (SL L 319, 29. 11. 2008., str. 59.)</w:t>
      </w:r>
    </w:p>
    <w:p w14:paraId="406209E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2004/54/EZ Europskog parlamenta i Vijeća od 29. travnja 2004. o minimalnim sigurnosnim zahtjevima za tunele u transeuropskoj cestovnoj mreži (SL L 167, 30. 4. 2004., str. 39.)</w:t>
      </w:r>
    </w:p>
    <w:p w14:paraId="0C226A1D"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iii. Uredbom (EZ) br. 1071/2009 Europskog parlamenta i Vijeća od 21. listopada 2009. o uspostavljanju zajedničkih pravila koja se tiču uvjeta za obavljanje djelatnosti </w:t>
      </w:r>
      <w:r w:rsidRPr="004B61AB">
        <w:rPr>
          <w:rFonts w:ascii="Times New Roman" w:eastAsia="Times New Roman" w:hAnsi="Times New Roman" w:cs="Times New Roman"/>
          <w:sz w:val="24"/>
          <w:szCs w:val="24"/>
          <w:lang w:eastAsia="hr-HR"/>
        </w:rPr>
        <w:lastRenderedPageBreak/>
        <w:t>cestovnog prijevoznika te stavljanju izvan snage Direktive Vijeća 96/26/EZ, (SL L 300, 14. 11. 2009., str. 51.).</w:t>
      </w:r>
    </w:p>
    <w:p w14:paraId="1F4D9EC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4. Sigurnosni zahtjevi u sektoru pomorskog prometa, kako su uređeni:</w:t>
      </w:r>
    </w:p>
    <w:p w14:paraId="7FD1BDCA"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Uredbom (EZ) br. 391/2009 Europskog parlamenta i Vijeća od 23. travnja 2009. o zajedničkim pravilima i normama za organizacije koje obavljaju pregled i nadzor brodova (SL L 131, 28. 5. 2009., str. 11.)</w:t>
      </w:r>
    </w:p>
    <w:p w14:paraId="2C6AEBBD"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Uredbom (EZ) br. 392/2009 Europskog parlamenta i Vijeća od 23. travnja 2009. o odgovornosti prijevoznika u prijevozu putnika morem u slučaju nesreća (SL L 131, 28. 5. 2009., str. 24.)</w:t>
      </w:r>
    </w:p>
    <w:p w14:paraId="1CE2872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Direktivom 2014/90/EU Europskog parlamenta i Vijeća od 23. srpnja 2014. o pomorskoj opremi i stavljanju izvan snage Direktive Vijeća 96/98/EZ (SL L 257, 28. 8. 2014., str. 146.)</w:t>
      </w:r>
    </w:p>
    <w:p w14:paraId="3967C6A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Direktivom 2009/18/EZ Europskog parlamenta i Vijeća od 23. travnja 2009. o određivanju temeljnih načela o istraživanju nesreća u području pomorskog prometa i o izmjeni Direktive Vijeća 1999/35/EZ i Direktive 2002/59/EZ Europskog parlamenta i Vijeća (SL L 131, 28. 5. 2009., str. 114.)</w:t>
      </w:r>
    </w:p>
    <w:p w14:paraId="5D3D96B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Direktivom 2008/106/EZ Europskog parlamenta i Vijeća od 19. studenoga 2008. o minimalnoj razini osposobljavanja pomoraca (SL L 323, 3. 12. 2008., str. 33.)</w:t>
      </w:r>
    </w:p>
    <w:p w14:paraId="1ECBC95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 Direktivom Vijeća 98/41/EZ od 18. lipnja 1998. o upisu osoba koje putuju putničkim brodovima koji plove prema lukama ili iz luka država članica Zajednice (SL L 188, 2. 7. 1998., str. 35.)</w:t>
      </w:r>
    </w:p>
    <w:p w14:paraId="0AF7E6CD"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 Direktivom 2001/96/EZ Europskog parlamenta i Vijeća od 4. prosinca 2001. o utvrđivanju usklađenih zahtjeva i postupaka za siguran ukrcaj i iskrcaj brodova za rasuti teret (SL L 13, 16. 1. 2002., str. 9.).</w:t>
      </w:r>
    </w:p>
    <w:p w14:paraId="635DF1E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5. Sigurnosni zahtjevi, kako su uređeni Direktivom 2008/68/EZ Europskog parlamenta i Vijeća od 24. rujna 2008. o kopnenom prijevozu opasnih tvari (SL L 260, 30. 9. 2008., str. 13.).</w:t>
      </w:r>
    </w:p>
    <w:p w14:paraId="26171ECA"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6004F15D"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E. </w:t>
      </w:r>
      <w:r w:rsidRPr="004B61AB">
        <w:rPr>
          <w:rFonts w:ascii="Times New Roman" w:eastAsia="Times New Roman" w:hAnsi="Times New Roman" w:cs="Times New Roman"/>
          <w:sz w:val="24"/>
          <w:szCs w:val="24"/>
          <w:lang w:eastAsia="hr-HR"/>
        </w:rPr>
        <w:t>Članak 2. stavak 1. točka (a) podtočka v. – zaštita okoliša:</w:t>
      </w:r>
    </w:p>
    <w:p w14:paraId="38AC6FA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Svako kazneno djelo protiv zaštite okoliša kako je uređeno Direktivom 2008/99/EZ Europskog parlamenta i Vijeća od 19. studenoga 2008. o zaštiti okoliša putem kaznenog prava (SL L 328, 6. 12. 2008., str. 28.) ili bilo kakvo nezakonito ponašanje kojim se krši zakonodavstvo iz prilogâ Direktivi 2008/99/EZ.</w:t>
      </w:r>
    </w:p>
    <w:p w14:paraId="4A441E9A"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Pravila o okolišu i klimi, kako su utvrđena:</w:t>
      </w:r>
    </w:p>
    <w:p w14:paraId="3256D7F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2003/87/EZ Europskog parlamenta i Vijeća od 13. listopada 2003. o uspostavi sustava trgovanja emisijskim jedinicama stakleničkih plinova unutar Zajednice i o izmjeni Direktive Vijeća 96/61/EZ (SL L 275, 25. 10. 2003., str. 32.)</w:t>
      </w:r>
    </w:p>
    <w:p w14:paraId="48A8907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2009/28/EZ Europskog parlamenta i Vijeća od 23. travnja 2009. o promicanju uporabe energije iz obnovljivih izvora te o izmjeni i kasnijem stavljanju izvan snage direktiva 2001/77/EZ i 2003/30/EZ (SL L 140, 5. 6. 2009., str. 16.)</w:t>
      </w:r>
    </w:p>
    <w:p w14:paraId="05BA649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Direktivom 2012/27/EU Europskog parlamenta i Vijeća od 25. listopada 2012. o energetskoj učinkovitosti, izmjeni direktiva 2009/125/EZ i 2010/30/EU i stavljanju izvan snage direktiva 2004/8/EZ i 2006/32/EZ (SL L 315, 14. 11. 2012., str. 1.)</w:t>
      </w:r>
    </w:p>
    <w:p w14:paraId="5AB0F1E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iv. Uredbom (EU) br. 525/2013 Europskog parlamenta i Vijeća od 21. svibnja 2013. o mehanizmu za praćenje i izvješćivanje o emisijama stakleničkih plinova i za izvješćivanje o drugim informacijama u vezi s klimatskim promjenama na nacionalnoj razini i razini Unije te stavljanju izvan snage Odluke br. 280/2004/EZ (SL L 165, 18. 6. 2013., str. 13.)</w:t>
      </w:r>
    </w:p>
    <w:p w14:paraId="513C317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Direktivom (EU) 2018/2001 Europskog parlamenta i Vijeća od 11. prosinca 2018. o promicanju uporabe energije iz obnovljivih izvora (SL L 328, 21. 12. 2018., str. 82.).</w:t>
      </w:r>
    </w:p>
    <w:p w14:paraId="0D4244DA"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Pravila o održivom razvoju i gospodarenju otpadom, kako su utvrđena:</w:t>
      </w:r>
    </w:p>
    <w:p w14:paraId="42580F8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2008/98/EZ Europskog parlamenta i Vijeća od 19. studenoga 2008. o otpadu i stavljanju izvan snage određenih direktiva (SL L 312, 22. 11. 2008., str. 3.)</w:t>
      </w:r>
    </w:p>
    <w:p w14:paraId="4758679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Uredbom (EU) br. 1257/2013 Europskog parlamenta i Vijeća od 20. studenoga 2013. o recikliranju brodova i o izmjeni Uredbe (EZ) br. 1013/2006 i Direktive 2009/16/EZ (SL L 330, 10. 12. 2013., str. 1.)</w:t>
      </w:r>
    </w:p>
    <w:p w14:paraId="258AD284"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Uredbom (EU) br. 649/2012 Europskog parlamenta i Vijeća od 4. srpnja 2012. o izvozu i uvozu opasnih kemikalija (SL L 201, 27. 7. 2012., str. 60.).</w:t>
      </w:r>
    </w:p>
    <w:p w14:paraId="59BAD07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4. Pravila o onečišćenju mora i zraka te onečišćenju bukom, kako su utvrđena:</w:t>
      </w:r>
    </w:p>
    <w:p w14:paraId="6EDB6B9F"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1999/94/EZ Europskog parlamenta i Vijeća od 13. prosinca 1999. o dostupnosti podataka za potrošače o ekonomičnosti potrošnje goriva i emisijama CO2 u vezi s prodajom novih osobnih automobila (SL L 12, 18. 1. 2000., str. 16.)</w:t>
      </w:r>
    </w:p>
    <w:p w14:paraId="72BC942A"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2001/81/EZ Europskog parlamenta i Vijeća od 23. listopada 2001. o nacionalnim gornjim granicama emisije za određene onečišćujuće tvari (SL L 309, 27. 11. 2001., str. 22.)</w:t>
      </w:r>
    </w:p>
    <w:p w14:paraId="478D148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Direktivom 2002/49/EZ Europskog parlamenta i Vijeća od 25. lipnja 2002. o procjeni i upravljanju bukom iz okoliša (SL L 189, 18. 7. 2002., str. 12.)</w:t>
      </w:r>
    </w:p>
    <w:p w14:paraId="0A5A6AD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Uredbom (EZ) br. 782/2003 Europskog parlamenta i Vijeća od 14. travnja 2003. o zabrani organokositrenih spojeva na brodovima (SL L 115, 9. 5. 2003., str. 1.)</w:t>
      </w:r>
    </w:p>
    <w:p w14:paraId="49C0CEF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Direktivom 2004/35/EZ Europskog parlamenta i Vijeća od 21. travnja 2004. o odgovornosti za okoliš u pogledu sprečavanja i otklanjanja štete u okolišu (SL L 143, 30. 4. 2004., str. 56.)</w:t>
      </w:r>
    </w:p>
    <w:p w14:paraId="04D0709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 Direktivom 2005/35/EZ Europskog parlamenta i Vijeća od 7. rujna 2005. o onečišćenju s brodova i uvođenju sankcija za kršenja (SL L 255, 30. 9. 2005., str. 11.)</w:t>
      </w:r>
    </w:p>
    <w:p w14:paraId="4B7BED54"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 Uredbom (EZ) br. 166/2006 Europskog parlamenta i Vijeća od 18. siječnja 2006. o uspostavi Europskog registra ispuštanja i prijenosa onečišćujućih tvari i o izmjeni i dopuni direktiva Vijeća 91/689/EEZ i 96/61/EZ (SL L 33, 4. 2. 2006., str. 1.)</w:t>
      </w:r>
    </w:p>
    <w:p w14:paraId="6C4C8A40"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viii. Direktivom 2009/33/EZ Europskog parlamenta i Vijeća od 23. travnja 2009. o promicanju čistih i energetski učinkovitih vozila u cestovnom prijevozu (SL L 120, 15. 5. 2009., str. 5.)</w:t>
      </w:r>
    </w:p>
    <w:p w14:paraId="4F60B82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ix. Uredbom (EZ) br. 443/2009 Europskog parlamenta i Vijeća od 23. travnja 2009. o utvrđivanju standardnih vrijednosti emisija za nove osobne automobile u okviru integriranog pristupa Zajednice smanjenju emisija CO2 iz lakih vozila (SL L 140, 5. 6. 2009., str. 1.)</w:t>
      </w:r>
    </w:p>
    <w:p w14:paraId="4C868B29"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x. Uredbom (EZ) br. 1005/2009 Europskog parlamenta i Vijeća od 16. rujna 2009. o tvarima koje oštećuju ozonski sloj (SL L 286, 31. 10. 2009., str. 1.)</w:t>
      </w:r>
    </w:p>
    <w:p w14:paraId="6095848D"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 Direktivom 2009/126/EZ Europskog parlamenta i Vijeća od 21. listopada 2009. o fazi II. rekuperacije benzinskih para tijekom punjenja motornih vozila gorivom na benzinskim postajama (SL L 285, 31. 10. 2009., str. 36.)</w:t>
      </w:r>
    </w:p>
    <w:p w14:paraId="630AFB3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xii. Uredbom (EU) br. 510/2011 Europskog parlamenta i Vijeća od 11. svibnja 2011. o utvrđivanju standardnih vrijednosti emisija za nova laka gospodarska vozila kao dio integriranog pristupa Unije s ciljem smanjivanja emisija CO2 iz osobnih i lakih gospodarskih vozila (SL L 145, 31. 5. 2011., str. 1)</w:t>
      </w:r>
    </w:p>
    <w:p w14:paraId="3753B589"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xiii. Direktivom 2014/94/EU Europskog parlamenta i Vijeća od 22. listopada 2014. o uspostavi infrastrukture za alternativna goriva (SL L 307, 28. 10. 2014., str. 1.)</w:t>
      </w:r>
    </w:p>
    <w:p w14:paraId="216812BA"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xiv. Uredbom (EU) 2015/757 Europskog parlamenta i Vijeća od 29. travnja 2015. o praćenju emisija ugljikova dioksida iz pomorskog prometa, izvješćivanju o njima i njihovoj verifikaciji te o izmjeni Direktive 2009/16/EZ (SL L 123, 19. 5. 2015., str. 55.)</w:t>
      </w:r>
    </w:p>
    <w:p w14:paraId="30A327C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xv. Direktivom (EU) 2015/2193 Europskog parlamenta i Vijeća od 25. studenoga 2015. o ograničenju emisija određenih onečišćujućih tvari u zrak iz srednjih uređaja za loženje (SL L 313, 28. 11. 2015., str. 1.).</w:t>
      </w:r>
    </w:p>
    <w:p w14:paraId="7E393489"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5. Pravila o zaštiti voda i tla i gospodarenju njima, kako su utvrđena:</w:t>
      </w:r>
    </w:p>
    <w:p w14:paraId="73A15DA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2007/60/EZ Europskog parlamenta i Vijeća od 23. listopada 2007. o procjeni i upravljanju rizicima od poplava (SL L 288, 6. 11. 2007., str. 27.)</w:t>
      </w:r>
    </w:p>
    <w:p w14:paraId="1092F9D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2008/105/EZ Europskog parlamenta i Vijeća od 16. prosinca 2008. o standardima kvalitete okoliša u području vodne politike i o izmjeni i kasnijem stavljanju izvan snage direktiva Vijeća 82/176/EEZ, 83/513/EEZ, 84/156/EEZ, 84/491/EEZ, 86/280/EEZ i izmjeni Direktive 2000/60/EZ Europskog parlamenta i Vijeća (SL L 348, 24. 12. 2008., str. 84.)</w:t>
      </w:r>
    </w:p>
    <w:p w14:paraId="7187275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Direktivom 2011/92/EU Europskog parlamenta i Vijeća od 13. prosinca 2011. o procjeni učinaka određenih javnih i privatnih projekata na okoliš (SL L 26, 28. 1. 2012., str. 1.).</w:t>
      </w:r>
    </w:p>
    <w:p w14:paraId="68FCE89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6. Pravila o zaštiti prirode i biološke raznolikosti, kako su utvrđena:</w:t>
      </w:r>
    </w:p>
    <w:p w14:paraId="49745E8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Uredbom Vijeća (EZ) br. 1936/2001 od 27. rujna 2001. o utvrđivanju mjera nadzora ribolova određenih stokova vrlo migratornih riba (SL L 263, 3. 10. 2001., str. 1.)</w:t>
      </w:r>
    </w:p>
    <w:p w14:paraId="105BEB5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Uredbom Vijeća (EZ) br. 812/2004 od 26. travnja 2004. o utvrđivanju mjera koje se odnose na slučajni ulov kitova i dupina pri ribolovu i o izmjeni Uredbe (EZ) br. 88/98 (SL L 150, 30. 4. 2004., str. 12.)</w:t>
      </w:r>
    </w:p>
    <w:p w14:paraId="3160313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Uredbom (EZ) br. 1007/2009 Europskog parlamenta i Vijeća od 16. rujna 2009. o trgovini proizvodima od tuljana (SL L 286, 31. 10. 2009., str. 36.)</w:t>
      </w:r>
    </w:p>
    <w:p w14:paraId="524CBED4"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Uredbom Vijeća (EZ) br. 734/2008 od 15. srpnja 2008. o zaštiti osjetljivih morskih ekosustava na otvorenome moru od štetnih utjecaja alata za pridneni ribolov (SL L 201, 30. 7. 2008., str. 8.)</w:t>
      </w:r>
    </w:p>
    <w:p w14:paraId="6541BF8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Direktivom 2009/147/EZ Europskog parlamenta i Vijeća od 30. studenog 2009. o očuvanju divljih ptica (SL L 20, 26. 1. 2010., str. 7.)</w:t>
      </w:r>
    </w:p>
    <w:p w14:paraId="265D893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vi. Uredbom (EU) br. 995/2010 Europskog parlamenta i Vijeća od 20. listopada 2010. o utvrđivanju obveza gospodarskih subjekata koji stavljaju u promet drvo i proizvode od drva (SL L 295, 12. 11. 2010., str. 23.)</w:t>
      </w:r>
    </w:p>
    <w:p w14:paraId="6D64ECE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 Uredbom (EU) br. 1143/2014 Europskog parlamenta i Vijeća od 22. listopada 2014. o sprječavanju i upravljanju unošenja i širenja invazivnih stranih vrsta (SL L 317, 4. 11. 2014., str. 35.).</w:t>
      </w:r>
    </w:p>
    <w:p w14:paraId="53E11410"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7. Pravila o kemijskim tvarima, kako su utvrđena Uredbom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 396, 30. 12. 2006., str. 1.).</w:t>
      </w:r>
    </w:p>
    <w:p w14:paraId="7CCB81DA"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8. Pravila o ekološkim proizvodima, kako su utvrđena Uredbom (EU) 2018/848 Europskog parlamenta i Vijeća od 30. svibnja 2018. o ekološkoj proizvodnji i označivanju ekoloških proizvoda te stavljanju izvan snage Uredbe Vijeća (EZ) br. 834/2007 (SL L 150, 14. 6. 2018., str. 1.).</w:t>
      </w:r>
    </w:p>
    <w:p w14:paraId="26417272"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37D048C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F. </w:t>
      </w:r>
      <w:r w:rsidRPr="004B61AB">
        <w:rPr>
          <w:rFonts w:ascii="Times New Roman" w:eastAsia="Times New Roman" w:hAnsi="Times New Roman" w:cs="Times New Roman"/>
          <w:sz w:val="24"/>
          <w:szCs w:val="24"/>
          <w:lang w:eastAsia="hr-HR"/>
        </w:rPr>
        <w:t>Članak 2. stavak 1. točka (a) podtočka vi. – zaštita od zračenja i nuklearna sigurnost:</w:t>
      </w:r>
    </w:p>
    <w:p w14:paraId="4C8480BD"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Pravila o nuklearnoj sigurnosti, kako su utvrđena:</w:t>
      </w:r>
    </w:p>
    <w:p w14:paraId="124B9DF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Vijeća 2009/71/Euratom od 25. lipnja 2009. o uspostavi okvira Zajednice za nuklearnu sigurnost nuklearnih postrojenja (SL L 172, 2. 7. 2009., str. 18.)</w:t>
      </w:r>
    </w:p>
    <w:p w14:paraId="79F7D54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Vijeća 2013/51/Euratom od 22. listopada 2013. o utvrđivanju zahtjeva za zaštitu zdravlja stanovništva od radioaktivnih tvari u vodi namijenjenoj za ljudsku potrošnju (SL L 296, 7. 11. 2013., str. 12.)</w:t>
      </w:r>
    </w:p>
    <w:p w14:paraId="33BD3E9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Direktivom Vijeća 2013/59/Euratom od 5. prosinca 2013. o osnovnim sigurnosnim standardima za zaštitu od opasnosti koje potječu od izloženosti ionizirajućem zračenju, i o stavljanju izvan snage direktiva 89/618/Euratom, 90/641/Euratom, 96/29/Euratom, 97/43/Euratom i 2003/122/Euratom (SL L 13, 17. 1. 2014., str. 1.)</w:t>
      </w:r>
    </w:p>
    <w:p w14:paraId="7E16D2D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Direktivom Vijeća 2011/70/Euratom od 19. srpnja 2011. o uspostavi okvira Zajednice za odgovorno i sigurno zbrinjavanje istrošenoga goriva i radioaktivnog otpada (SL L 199, 2. 8. 2011., str. 48.)</w:t>
      </w:r>
    </w:p>
    <w:p w14:paraId="4CA34D7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Direktivom Vijeća 2006/117/Euratom od 20. studenoga 2006. o nadzoru i kontroli pošiljaka radioaktivnog otpada i istrošenoga goriva (SL L 337, 5. 12. 2006., str. 21.)</w:t>
      </w:r>
    </w:p>
    <w:p w14:paraId="2FE05DB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 Uredbom Vijeća (Euratom) 2016/52 od 15. siječnja 2016. o utvrđivanju najviših dopuštenih razina radioaktivnog onečišćenja hrane i hrane za životinje nakon nuklearne nesreće ili bilo kojeg drugog slučaja radiološke opasnosti i o stavljanju izvan snage Uredbe (Euratom) br. 3954/87 i uredaba Komisije (Euratom) br. 944/89 i (Euratom) br. 770/90 (SL L 13, 20. 1. 2016., str. 2.)</w:t>
      </w:r>
    </w:p>
    <w:p w14:paraId="4D7752B9"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 Uredbom Vijeća (Euratom) br. 1493/93 od 8. lipnja 1993. o pošiljkama radioaktivnih tvari između država članica (SL L 148, 19. 6. 1993., str. 1.).</w:t>
      </w:r>
    </w:p>
    <w:p w14:paraId="75AD73F9"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1A46FF7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lastRenderedPageBreak/>
        <w:t>G. </w:t>
      </w:r>
      <w:r w:rsidRPr="004B61AB">
        <w:rPr>
          <w:rFonts w:ascii="Times New Roman" w:eastAsia="Times New Roman" w:hAnsi="Times New Roman" w:cs="Times New Roman"/>
          <w:sz w:val="24"/>
          <w:szCs w:val="24"/>
          <w:lang w:eastAsia="hr-HR"/>
        </w:rPr>
        <w:t>Članak 2. stavak 1. točka (a) podtočka vii. – sigurnost hrane i hrane za životinje, zdravlje i dobrobit životinja:</w:t>
      </w:r>
    </w:p>
    <w:p w14:paraId="30C309D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Zakonodavstvo Unije o hrani i hrani za životinje uređeno općim načelima i zahtjevima kako su definirani Uredbom (EZ) br. 178/2002 Europskog parlamenta i Vijeća od 28. siječnja 2002. o utvrđivanju općih načela i uvjeta zakona o hrani, osnivanju Europske agencije za sigurnost hrane te utvrđivanju postupaka u područjima sigurnosti hrane (SL L 31, 1. 2. 2002., str. 1.).</w:t>
      </w:r>
    </w:p>
    <w:p w14:paraId="455D4AE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Zdravlje životinja, kako je uređeno:</w:t>
      </w:r>
    </w:p>
    <w:p w14:paraId="270E8869"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Uredbom (EU) 2016/429 Europskog parlamenta i Vijeća od 9. ožujka 2016. o prenosivim bolestima životinja te o izmjeni i stavljanju izvan snage određenih akata u području zdravlja životinja (»Zakon o zdravlju životinja«) (SL L 84, 31. 3. 2016., str. 1.)</w:t>
      </w:r>
    </w:p>
    <w:p w14:paraId="7393E27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Uredbom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podrijetla) (SL L 300, 14. 11. 2009., str. 1.).</w:t>
      </w:r>
    </w:p>
    <w:p w14:paraId="0B648DAF"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Uredba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(SL L 95, 7. 4. 2017., str. 1.).</w:t>
      </w:r>
    </w:p>
    <w:p w14:paraId="2B9C35F0"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4. Pravila i standardi o zaštiti i dobrobiti životinja, kako su utvrđena:</w:t>
      </w:r>
    </w:p>
    <w:p w14:paraId="22CDF6F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Vijeća 98/58/EZ od 20. srpnja 1998. o zaštiti životinja koje se drže u svrhu proizvodnje (SL L 221, 8. 8. 1998., str. 23.)</w:t>
      </w:r>
    </w:p>
    <w:p w14:paraId="5288B6E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Uredbom Vijeća (EZ) br. 1/2005 od 22. prosinca 2004. o zaštiti životinja tijekom prijevoza i s prijevozom povezanih postupaka i o izmjeni direktiva 64/432/EEZ i 93/119/EZ i Uredbe (EZ) br. 1255/97 (SL L 3, 5. 1. 2005., str. 1.)</w:t>
      </w:r>
    </w:p>
    <w:p w14:paraId="61DD8CD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Uredbom Vijeća (EZ) br. 1099/2009 od 24. rujna 2009. o zaštiti životinja u trenutku usmrćivanja (SL L 303, 18. 11. 2009., str. 1.)</w:t>
      </w:r>
    </w:p>
    <w:p w14:paraId="0B70F48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Direktivom Vijeća 1999/22/EZ od 29. ožujka 1999. o držanju divljih životinja u zoološkim vrtovima (SL L 94, 9. 4. 1999., str. 24.)</w:t>
      </w:r>
    </w:p>
    <w:p w14:paraId="0762233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Direktivom 2010/63/EU Europskog parlamenta i Vijeća od 22. rujna 2010. o zaštiti životinja koje se koriste u znanstvene svrhe (SL L 276, 20. 10. 2010., str. 33.).</w:t>
      </w:r>
    </w:p>
    <w:p w14:paraId="5AED7042"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61F8832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H. </w:t>
      </w:r>
      <w:r w:rsidRPr="004B61AB">
        <w:rPr>
          <w:rFonts w:ascii="Times New Roman" w:eastAsia="Times New Roman" w:hAnsi="Times New Roman" w:cs="Times New Roman"/>
          <w:sz w:val="24"/>
          <w:szCs w:val="24"/>
          <w:lang w:eastAsia="hr-HR"/>
        </w:rPr>
        <w:t>Članak 2. stavak 1. točka (a) podtočka viii. – javno zdravlje:</w:t>
      </w:r>
    </w:p>
    <w:p w14:paraId="15CCF7B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Mjere kojima se utvrđuju visoki standardi kvalitete i sigurnosti organa i tvari ljudskog podrijetla, kako je uređeno:</w:t>
      </w:r>
    </w:p>
    <w:p w14:paraId="7348F5CF"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i. Direktivom 2002/98/EZ Europskog parlamenta i Vijeća od 27. siječnja 2003. o utvrđivanju standarda kvalitete i sigurnosti za prikupljanje, ispitivanje, preradu, čuvanje i promet ljudske krvi i krvnih sastojaka i o izmjeni Direktive 2001/83/EZ (SL L 33, 8. 2. 2003., str. 30.)</w:t>
      </w:r>
    </w:p>
    <w:p w14:paraId="510AF27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2004/23/EZ Europskog parlamenta i Vijeća od 31. ožujka 2004. o utvrđivanju standarda kvalitete i sigurnosti za postupke darivanja, prikupljanja, testiranja, obrade, čuvanja, skladištenja i distribucije tkiva i stanica (SL L 102, 7. 4. 2004., str. 48.)</w:t>
      </w:r>
    </w:p>
    <w:p w14:paraId="2C04D19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Direktivom 2010/53/EU Europskog parlamenta i Vijeća od 7. srpnja 2010. o standardima kvalitete i sigurnosti ljudskih organa namijenjenih transplantaciji (SL L 207, 6. 8. 2010., str. 14.).</w:t>
      </w:r>
    </w:p>
    <w:p w14:paraId="4FE877B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Mjere kojima se utvrđuju visoki standardi kvalitete i sigurnosti lijekova i medicinskih proizvoda, kako je uređeno:</w:t>
      </w:r>
    </w:p>
    <w:p w14:paraId="2444E79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Uredbom (EZ) br. 141/2000 Europskog parlamenta i Vijeća od 16. prosinca 1999. o lijekovima za rijetke bolesti (SL L 18, 22. 1. 2000., str. 1.)</w:t>
      </w:r>
    </w:p>
    <w:p w14:paraId="027481D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2001/83/EZ Europskog parlamenta i Vijeća od 6. studenoga 2001. o zakoniku Zajednice o lijekovima za humanu primjenu (SL L 311, 28. 11. 2001., str. 67.)</w:t>
      </w:r>
    </w:p>
    <w:p w14:paraId="4AA5D89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Uredbom (EU) 2019/6 Europskog parlamenta i Vijeća od 11. prosinca 2018. o veterinarsko-medicinskim proizvodima i stavljanju izvan snage Direktive 2001/82/EZ (SL L 4, 7. 1. 2019., str. 43.)</w:t>
      </w:r>
    </w:p>
    <w:p w14:paraId="5773F220"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Uredbom (EZ) br. 726/2004 Europskog parlamenta i Vijeća od 31. ožujka 2004. o utvrđivanju postupaka odobravanja primjene i postupaka nadzora nad primjenom lijekova koji se rabe u humanoj i veterinarskoj medicini, te uspostavi Europske agencije za lijekove (SL L 136, 30. 4. 2004., str. 1.)</w:t>
      </w:r>
    </w:p>
    <w:p w14:paraId="161CA67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Uredbom (EZ) br. 1901/2006 Europskog parlamenta i Vijeća od 12. prosinca 2006. o lijekovima za pedijatrijsku upotrebu i izmjeni Uredbe (EEZ) br. 1768/92, Direktive 2001/20/EZ, Direktive 2001/83/EZ i Uredbe (EZ) br. 726/2004 (SL L 378, 27. 12. 2006., str. 1.)</w:t>
      </w:r>
    </w:p>
    <w:p w14:paraId="642B123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 Uredbom (EZ) br. 1394/2007 Europskog parlamenta i Vijeća od 13. studenoga 2007. o lijekovima za naprednu terapiju i o izmjeni Direktive 2001/83/EZ i Uredbe (EZ) br. 726/2004 (SL L 324, 10. 12. 2007., str. 121.)</w:t>
      </w:r>
    </w:p>
    <w:p w14:paraId="636608BD"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 Uredbom (EU) br. 536/2014 Europskog parlamenta i Vijeća od 16. travnja 2014. o kliničkim ispitivanjima lijekova za primjenu kod ljudi te o stavljanju izvan snage Direktive 2001/20/EZ (SL L 158, 27. 5. 2014., str. 1.).</w:t>
      </w:r>
    </w:p>
    <w:p w14:paraId="5C6A2F2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3. Prava pacijenata, kako su uređena Direktivom 2011/24/EU Europskog parlamenta i Vijeća od 9. ožujka 2011. o primjeni prava pacijenata u prekograničnoj zdravstvenoj skrbi (SL L 88, 4. 4. 2011., str. 45.).</w:t>
      </w:r>
    </w:p>
    <w:p w14:paraId="70A0962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4. Proizvodnja, predstavljanje i prodaja duhanskih i srodnih proizvoda, kako su uređeni Direktivom 2014/40/EU Europskog parlamenta i Vijeća od 3. travnja 2014. o usklađivanju zakona i drugih propisa država članica o proizvodnji, predstavljanju i prodaji duhanskih i srodnih proizvoda i o stavljanju izvan snage Direktive 2001/37/EZ (SL L 127, 29. 4. 2014., str. 1.).</w:t>
      </w:r>
    </w:p>
    <w:p w14:paraId="5BAC6673"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7FE32A5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I. </w:t>
      </w:r>
      <w:r w:rsidRPr="004B61AB">
        <w:rPr>
          <w:rFonts w:ascii="Times New Roman" w:eastAsia="Times New Roman" w:hAnsi="Times New Roman" w:cs="Times New Roman"/>
          <w:sz w:val="24"/>
          <w:szCs w:val="24"/>
          <w:lang w:eastAsia="hr-HR"/>
        </w:rPr>
        <w:t>Članak 2. stavak 1. točka (a) podtočka ix. – zaštita potrošača:</w:t>
      </w:r>
    </w:p>
    <w:p w14:paraId="48DCEA6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Prava potrošača i zaštita potrošača, kako su uređeni:</w:t>
      </w:r>
    </w:p>
    <w:p w14:paraId="5E1A641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Direktivom 98/6/EZ Europskog parlamenta i Vijeća od 16. veljače 1998. o zaštiti potrošača prilikom isticanja cijena proizvoda ponuđenih potrošačima (SL L 80, 18. 3. 1998., str. 27.)</w:t>
      </w:r>
    </w:p>
    <w:p w14:paraId="357E8FF0"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Direktivom (EU) 2019/770 Europskog parlamenta i Vijeća od 20. svibnja 2019. o određenim aspektima ugovora o isporuci digitalnog sadržaja i digitalnih usluga (SL L 136, 22. 5. 2019., str. 1.</w:t>
      </w:r>
    </w:p>
    <w:p w14:paraId="5364ABE6"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Direktivom (EU) 2019/771 Europskog parlamenta i Vijeća od 20. svibnja 2019. o određenim aspektima ugovora o kupoprodaji robe, izmjeni Uredbe (EU) 2017/2394 i Direktive 2009/22/EZ te stavljanju izvan snage Direktive 1999/44/EZ (SL L 136, 22. 5. 2019., str. 28.)</w:t>
      </w:r>
    </w:p>
    <w:p w14:paraId="58237BD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Direktivom 1999/44/EZ Europskog parlamenta i Vijeća od 25. svibnja 1999. o određenim aspektima prodaje robe široke potrošnje i o jamstvima za takvu robu (SL L 171, 7. 7. 1999., str. 12.)</w:t>
      </w:r>
    </w:p>
    <w:p w14:paraId="6453709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Direktivom 2002/65/EZ Europskog parlamenta i Vijeća od 23. rujna 2002. o trgovanju na daljinu financijskim uslugama koje su namijenjene potrošačima i o izmjeni Direktive Vijeća 90/619/EEZ i direktiva 97/7/EZ i 98/27/EZ (SL L 271, 9. 10. 2002., str. 16.)</w:t>
      </w:r>
    </w:p>
    <w:p w14:paraId="7012A672"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 Direktivom 2005/29/EZ Europskog parlamenta i Vijeća od 11. svibnja 2005. o nepoštenoj poslovnoj praksi poslovnog subjekta u odnosu prema potrošaču na unutarnjem tržištu i o izmjeni Direktive Vijeća 84/450/EEZ, direktiva 97/7/EZ, 98/27/EZ i 2002/65/EZ Europskog parlamenta i Vijeća, kao i Uredbe (EZ) br. 2006/2004 Europskog parlamenta i Vijeća (»Direktiva o nepoštenoj poslovnoj praksi«) (SL L 149, 11. 6. 2005., str. 22.)</w:t>
      </w:r>
    </w:p>
    <w:p w14:paraId="16884499"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 Direktivom 2008/48/EZ Europskog parlamenta i Vijeća od 23. travnja 2008. o ugovorima o potrošačkim kreditima i stavljanju izvan snage Direktive Vijeća 87/102/EEZ (SL L 133, 22. 5. 2008., str. 66.)</w:t>
      </w:r>
    </w:p>
    <w:p w14:paraId="04BC6BB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viii. Direktivom 2011/83/EU Europskog parlamenta i Vijeća od 25. listopada 2011. o pravima potrošača, izmjeni Direktive Vijeća 93/13/EEZ i Direktive 1999/44/EZ Europskog parlamenta i Vijeća te o stavljanju izvan snage Direktive Vijeća 85/577/EEZ i Direktive 97/7/EZ Europskog parlamenta i Vijeća (SL L 304, 22. 11. 2011., str. 64.)</w:t>
      </w:r>
    </w:p>
    <w:p w14:paraId="4B7C0B10"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ix. Direktivom 2014/92/EU Europskog parlamenta i Vijeća od 23. srpnja 2014. o usporedivosti naknada povezanih s računima za plaćanje, prebacivanju računa za plaćanje i pristupu računima za plaćanje s osnovnim uslugama (SL L 257, 28. 8. 2014., str. 214.).</w:t>
      </w:r>
    </w:p>
    <w:p w14:paraId="70C153A1"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43B23A2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J. </w:t>
      </w:r>
      <w:r w:rsidRPr="004B61AB">
        <w:rPr>
          <w:rFonts w:ascii="Times New Roman" w:eastAsia="Times New Roman" w:hAnsi="Times New Roman" w:cs="Times New Roman"/>
          <w:sz w:val="24"/>
          <w:szCs w:val="24"/>
          <w:lang w:eastAsia="hr-HR"/>
        </w:rPr>
        <w:t>Članak 2. stavak 1. točka (a) podtočka x. – zaštita privatnosti i osobnih podataka te sigurnost mrežnih i informacijskih sustava:</w:t>
      </w:r>
    </w:p>
    <w:p w14:paraId="276CDA8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Direktiva 2002/58/EZ Europskog parlamenta i Vijeća od 12. srpnja 2002. o obradi osobnih podataka i zaštiti privatnosti u području elektroničkih komunikacija (Direktiva o privatnosti i elektroničkim komunikacijama) (SL L 201, 31. 7. 2002., str. 37.)</w:t>
      </w:r>
    </w:p>
    <w:p w14:paraId="1608656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ii. Uredba (EU) 2016/679 Europskog parlamenta i Vijeća od 27. travnja 2016. o zaštiti pojedinaca u vezi s obradom osobnih podataka i o slobodnom kretanju takvih </w:t>
      </w:r>
      <w:r w:rsidRPr="004B61AB">
        <w:rPr>
          <w:rFonts w:ascii="Times New Roman" w:eastAsia="Times New Roman" w:hAnsi="Times New Roman" w:cs="Times New Roman"/>
          <w:sz w:val="24"/>
          <w:szCs w:val="24"/>
          <w:lang w:eastAsia="hr-HR"/>
        </w:rPr>
        <w:lastRenderedPageBreak/>
        <w:t>podataka te o stavljanju izvan snage Direktive 95/46/EZ (Opća uredba o zaštiti podataka) (SL L 119, 4. 5. 2016., str. 1.)</w:t>
      </w:r>
    </w:p>
    <w:p w14:paraId="5B260923"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Direktiva (EU) 2016/1148 Europskog parlamenta i Vijeća od 6. srpnja 2016. o mjerama za visoku zajedničku razinu sigurnosti mrežnih i informacijskih sustava širom Unije (SL L 194, 19. 7. 2016., str. 1.).</w:t>
      </w:r>
    </w:p>
    <w:p w14:paraId="5D3967D1" w14:textId="77777777" w:rsidR="009307F9" w:rsidRPr="004B61AB" w:rsidRDefault="009307F9" w:rsidP="007F5E10">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hr-HR"/>
        </w:rPr>
      </w:pPr>
    </w:p>
    <w:p w14:paraId="7E50B089" w14:textId="77777777" w:rsidR="00AE4A29" w:rsidRPr="004B61AB" w:rsidRDefault="00AE4A29" w:rsidP="009307F9">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Cs/>
          <w:sz w:val="24"/>
          <w:szCs w:val="24"/>
          <w:bdr w:val="none" w:sz="0" w:space="0" w:color="auto" w:frame="1"/>
          <w:lang w:eastAsia="hr-HR"/>
        </w:rPr>
        <w:t>Dio II.</w:t>
      </w:r>
    </w:p>
    <w:p w14:paraId="78918262"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143EB4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U članku 3. stavku 1. upućuje se na sljedeće zakonodavstvo Unije:</w:t>
      </w:r>
    </w:p>
    <w:p w14:paraId="25A6D300"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0BF95B4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A. </w:t>
      </w:r>
      <w:r w:rsidRPr="004B61AB">
        <w:rPr>
          <w:rFonts w:ascii="Times New Roman" w:eastAsia="Times New Roman" w:hAnsi="Times New Roman" w:cs="Times New Roman"/>
          <w:sz w:val="24"/>
          <w:szCs w:val="24"/>
          <w:lang w:eastAsia="hr-HR"/>
        </w:rPr>
        <w:t>Članak 2. stavak 1. točka (a) podtočka ii. – financijske usluge, proizvodi i tržišta te sprječavanje pranja novca i financiranja terorizma:</w:t>
      </w:r>
    </w:p>
    <w:p w14:paraId="78307611"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1. Financijske usluge:</w:t>
      </w:r>
    </w:p>
    <w:p w14:paraId="762E719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Direktiva 2009/65/EZ Europskog parlamenta i Vijeća od 13. srpnja 2009. o usklađivanju zakona i drugih propisa u odnosu na subjekte za zajednička ulaganja u prenosive vrijednosne papire (UCITS) (SL L 302, 17. 11. 2009., str. 32.)</w:t>
      </w:r>
    </w:p>
    <w:p w14:paraId="6EC9407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Direktiva (EU) 2016/2341 Europskog parlamenta i Vijeća od 14. prosinca 2016. o djelatnostima i nadzoru institucija za strukovno mirovinsko osiguranje (SL L 354, 23. 12. 2016., str. 37.)</w:t>
      </w:r>
    </w:p>
    <w:p w14:paraId="39BB0A7E"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Direktiva 2006/43/EZ Europskog parlamenta i Vijeća od 17. svibnja 2006. o zakonskim revizijama godišnjih financijskih izvještaja i konsolidiranih financijskih izvještaja, kojom se mijenjaju direktive Vijeća 78/660/EEZ i 83/349/EEZ i stavlja izvan snage Direktiva Vijeća 84/253/EEZ (SL L 157, 9. 6. 2006., str. 87.)</w:t>
      </w:r>
    </w:p>
    <w:p w14:paraId="578E67F4"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iv. Uredba (EU) br. 596/2014 Europskog parlamenta i Vijeća od 16. travnja 2014. o zlouporabi tržišta (Uredba o zlouporabi tržišta) te stavljanju izvan snage Direktive 2003/6/EZ Europskog parlamenta i Vijeća i direktiva Komisije 2003/124/EZ, 2003/125/EZ i 2004/72/EZ (SL L 173, 12. 6. 2014., str. 1.)</w:t>
      </w:r>
    </w:p>
    <w:p w14:paraId="0D36CFDD"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 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 6. 2013., str. 338.)</w:t>
      </w:r>
    </w:p>
    <w:p w14:paraId="0AD10B0F"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 Direktiva 2014/65/EU Europskog parlamenta i Vijeća od 15. svibnja 2014. o tržištu financijskih instrumenata i izmjeni Direktive 2002/92/EZ i Direktive 2011/61/EU (SL L 173, 12. 6. 2014., str. 349.)</w:t>
      </w:r>
    </w:p>
    <w:p w14:paraId="10A1F3A7"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 Uredba (EU) br. 909/2014 Europskog parlamenta i Vijeća od 23. srpnja 2014. o poboljšanju namire vrijednosnih papira u Europskoj uniji i o središnjim depozitorijima vrijednosnih papira te izmjeni direktiva 98/26/EZ i 2014/65/EU te Uredbe (EU) br. 236/2012 (SL L 257, 28. 8. 2014., str. 1.)</w:t>
      </w:r>
    </w:p>
    <w:p w14:paraId="300CFFC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viii. Uredba (EU) br. 1286/2014 Europskog parlamenta i Vijeća od 26. studenoga 2014. o dokumentima s ključnim informacijama za upakirane investicijske proizvode za male ulagatelje i investicijske osigurateljne proizvode (PRIIP-ovi) (SL L 352, 9. 12. 2014., str. 1.)</w:t>
      </w:r>
    </w:p>
    <w:p w14:paraId="7DBDFC70"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ix. Uredba (EU) 2015/2365 Europskog parlamenta i Vijeća od 25. studenoga 2015. o transparentnosti transakcija financiranja vrijednosnih papira i ponovne uporabe te o izmjeni Uredbe (EU) br. 648/2012 (SL L 337, 23. 12. 2015., str. 1.)</w:t>
      </w:r>
    </w:p>
    <w:p w14:paraId="7C8A51E4"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lastRenderedPageBreak/>
        <w:t>x. Direktiva (EU) 2016/97 Europskog parlamenta i Vijeća od 20. siječnja 2016. o distribuciji osiguranja (SL L 26, 2. 2. 2016., str. 19.)</w:t>
      </w:r>
    </w:p>
    <w:p w14:paraId="617485BF"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xi. Uredba (EU) 2017/1129 Europskog parlamenta i Vijeća od 14. lipnja 2017. o prospektu koji je potrebno objaviti prilikom javne ponude vrijednosnih papira ili prilikom uvrštavanja za trgovanje na uređenom tržištu te stavljanju izvan snage Direktive 2003/71/EZ (SL L 168, 30. 6. 2017., str. 12.).</w:t>
      </w:r>
    </w:p>
    <w:p w14:paraId="4E3BDC35"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2. Sprječavanje pranja novca i financiranja terorizma:</w:t>
      </w:r>
    </w:p>
    <w:p w14:paraId="697BC5B4"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(SL L 141, 5. 6. 2015., str. 73.)</w:t>
      </w:r>
    </w:p>
    <w:p w14:paraId="4C5C6C2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Uredba (EU) 2015/847 Europskog parlamenta i Vijeća od 20. svibnja 2015. o informacijama koje su priložene prijenosu novčanih sredstava i o stavljanju izvan snage Uredbe (EZ) br. 1781/2006 (SL L 141, 5. 6. 2015., str. 1.).</w:t>
      </w:r>
    </w:p>
    <w:p w14:paraId="10AEAF66"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188BA69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B. </w:t>
      </w:r>
      <w:r w:rsidRPr="004B61AB">
        <w:rPr>
          <w:rFonts w:ascii="Times New Roman" w:eastAsia="Times New Roman" w:hAnsi="Times New Roman" w:cs="Times New Roman"/>
          <w:sz w:val="24"/>
          <w:szCs w:val="24"/>
          <w:lang w:eastAsia="hr-HR"/>
        </w:rPr>
        <w:t>Članak 2. stavak 1. točka (a) podtočka iv. – sigurnost prometa:</w:t>
      </w:r>
    </w:p>
    <w:p w14:paraId="40837E3F"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Uredba (EU) br. 376/2014 Europskog parlamenta i Vijeća od 3. travnja 2014. o izvješćivanju, analizi i naknadnom postupanju u vezi s događajima u civilnom zrakoplovstvu, o izmjeni Uredbe (EU) br. 996/2010 Europskog parlamenta i Vijeća i stavljaju izvan snage Direktive 2003/42/EZ Europskog parlamenta i Vijeća i uredbi Komisije (EZ) br. 1321/2007 i (EZ) br. 1330/2007 (SL L 122, 24. 4. 2014., str. 18.)</w:t>
      </w:r>
    </w:p>
    <w:p w14:paraId="0F8F0CFC"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 Direktiva 2013/54/EU Europskog parlamenta i Vijeća od 20. studenoga 2013. o nekim nadležnostima države zastave za usklađivanje s Konvencijom o radu pomoraca i njezinu provedbu, 2006. (SL L 329, 10. 12. 2013., str. 1.)</w:t>
      </w:r>
    </w:p>
    <w:p w14:paraId="7DF1C7B4"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iii. Direktiva 2009/16/EZ Europskog parlamenta i Vijeća od 23. travnja 2009. o nadzoru države luke (SL L 131, 28. 5. 2009., str. 57.).</w:t>
      </w:r>
    </w:p>
    <w:p w14:paraId="3F875261" w14:textId="77777777" w:rsidR="009307F9" w:rsidRPr="004B61AB" w:rsidRDefault="009307F9" w:rsidP="007F5E10">
      <w:pPr>
        <w:shd w:val="clear" w:color="auto" w:fill="FFFFFF"/>
        <w:spacing w:after="0" w:line="240" w:lineRule="auto"/>
        <w:ind w:firstLine="408"/>
        <w:jc w:val="both"/>
        <w:textAlignment w:val="baseline"/>
        <w:rPr>
          <w:rFonts w:ascii="Times New Roman" w:eastAsia="Times New Roman" w:hAnsi="Times New Roman" w:cs="Times New Roman"/>
          <w:b/>
          <w:bCs/>
          <w:sz w:val="24"/>
          <w:szCs w:val="24"/>
          <w:bdr w:val="none" w:sz="0" w:space="0" w:color="auto" w:frame="1"/>
          <w:lang w:eastAsia="hr-HR"/>
        </w:rPr>
      </w:pPr>
    </w:p>
    <w:p w14:paraId="4570352B"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b/>
          <w:bCs/>
          <w:sz w:val="24"/>
          <w:szCs w:val="24"/>
          <w:bdr w:val="none" w:sz="0" w:space="0" w:color="auto" w:frame="1"/>
          <w:lang w:eastAsia="hr-HR"/>
        </w:rPr>
        <w:t>C. </w:t>
      </w:r>
      <w:r w:rsidRPr="004B61AB">
        <w:rPr>
          <w:rFonts w:ascii="Times New Roman" w:eastAsia="Times New Roman" w:hAnsi="Times New Roman" w:cs="Times New Roman"/>
          <w:sz w:val="24"/>
          <w:szCs w:val="24"/>
          <w:lang w:eastAsia="hr-HR"/>
        </w:rPr>
        <w:t>Članak 2. stavak 1. točka (a) podtočka v. – zaštita okoliša:</w:t>
      </w:r>
    </w:p>
    <w:p w14:paraId="7CB49BF8" w14:textId="77777777" w:rsidR="00AE4A29" w:rsidRPr="004B61AB" w:rsidRDefault="00AE4A29" w:rsidP="007F5E10">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 Direktiva 2013/30/EU Europskog parlamenta i Vijeća od 12. lipnja 2013. o sigurnosti odobalnih naftnih i plinskih djelatnosti i o izmjeni Direktive 2004/35/EZ (SL L 178, 28. 6. 2013., str. 66.).</w:t>
      </w:r>
    </w:p>
    <w:p w14:paraId="37D061C5" w14:textId="77777777" w:rsidR="00C8715F" w:rsidRPr="004B61AB" w:rsidRDefault="00C8715F" w:rsidP="00C8715F">
      <w:pPr>
        <w:pStyle w:val="box470994"/>
        <w:shd w:val="clear" w:color="auto" w:fill="FFFFFF"/>
        <w:spacing w:before="0" w:beforeAutospacing="0" w:after="0" w:afterAutospacing="0"/>
        <w:textAlignment w:val="baseline"/>
      </w:pPr>
    </w:p>
    <w:p w14:paraId="504392F7" w14:textId="77777777" w:rsidR="00C8715F" w:rsidRPr="004B61AB" w:rsidRDefault="00C8715F">
      <w:pPr>
        <w:rPr>
          <w:rFonts w:ascii="Times New Roman" w:eastAsia="Times New Roman" w:hAnsi="Times New Roman" w:cs="Times New Roman"/>
          <w:sz w:val="24"/>
          <w:szCs w:val="24"/>
          <w:lang w:eastAsia="hr-HR"/>
        </w:rPr>
      </w:pPr>
      <w:r w:rsidRPr="004B61AB">
        <w:br w:type="page"/>
      </w:r>
    </w:p>
    <w:p w14:paraId="4B69E3BF" w14:textId="77777777" w:rsidR="00C8715F" w:rsidRPr="004B61AB" w:rsidRDefault="00C8715F" w:rsidP="00C8715F">
      <w:pPr>
        <w:spacing w:after="0" w:line="240" w:lineRule="auto"/>
        <w:jc w:val="both"/>
        <w:rPr>
          <w:rFonts w:ascii="Times New Roman" w:eastAsia="Calibri" w:hAnsi="Times New Roman" w:cs="Times New Roman"/>
          <w:b/>
          <w:sz w:val="24"/>
          <w:szCs w:val="24"/>
          <w:lang w:eastAsia="hr-HR"/>
        </w:rPr>
      </w:pPr>
      <w:r w:rsidRPr="004B61AB">
        <w:rPr>
          <w:rFonts w:ascii="Times New Roman" w:eastAsia="Calibri" w:hAnsi="Times New Roman" w:cs="Times New Roman"/>
          <w:b/>
          <w:sz w:val="24"/>
          <w:szCs w:val="24"/>
          <w:lang w:eastAsia="hr-HR"/>
        </w:rPr>
        <w:lastRenderedPageBreak/>
        <w:t>Prilozi:</w:t>
      </w:r>
    </w:p>
    <w:p w14:paraId="3853044F" w14:textId="77777777" w:rsidR="00C8715F" w:rsidRPr="004B61AB" w:rsidRDefault="00C8715F" w:rsidP="00C8715F">
      <w:pPr>
        <w:spacing w:after="0" w:line="240" w:lineRule="auto"/>
        <w:ind w:left="709" w:hanging="709"/>
        <w:jc w:val="both"/>
        <w:rPr>
          <w:rFonts w:ascii="Times New Roman" w:eastAsia="Calibri" w:hAnsi="Times New Roman" w:cs="Times New Roman"/>
          <w:sz w:val="24"/>
          <w:szCs w:val="24"/>
          <w:lang w:eastAsia="hr-HR"/>
        </w:rPr>
      </w:pPr>
    </w:p>
    <w:p w14:paraId="63D91015" w14:textId="77777777" w:rsidR="00C8715F" w:rsidRPr="004B61AB" w:rsidRDefault="00C8715F" w:rsidP="00C8715F">
      <w:pPr>
        <w:numPr>
          <w:ilvl w:val="0"/>
          <w:numId w:val="45"/>
        </w:numPr>
        <w:spacing w:after="0" w:line="240" w:lineRule="auto"/>
        <w:contextualSpacing/>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Iskaz o procjeni učinaka propisa</w:t>
      </w:r>
    </w:p>
    <w:p w14:paraId="194AD71D" w14:textId="77777777" w:rsidR="00C8715F" w:rsidRPr="004B61AB" w:rsidRDefault="00C8715F" w:rsidP="00C8715F">
      <w:pPr>
        <w:spacing w:after="0" w:line="240" w:lineRule="auto"/>
        <w:ind w:left="720"/>
        <w:contextualSpacing/>
        <w:rPr>
          <w:rFonts w:ascii="Times New Roman" w:eastAsia="Times New Roman" w:hAnsi="Times New Roman" w:cs="Times New Roman"/>
          <w:sz w:val="24"/>
          <w:szCs w:val="24"/>
          <w:lang w:eastAsia="hr-HR"/>
        </w:rPr>
      </w:pPr>
    </w:p>
    <w:p w14:paraId="672B3313" w14:textId="77777777" w:rsidR="00C8715F" w:rsidRPr="004B61AB" w:rsidRDefault="00C8715F" w:rsidP="00C8715F">
      <w:pPr>
        <w:numPr>
          <w:ilvl w:val="0"/>
          <w:numId w:val="45"/>
        </w:numPr>
        <w:spacing w:after="0" w:line="240" w:lineRule="auto"/>
        <w:contextualSpacing/>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 xml:space="preserve">Izvješće o provedenom savjetovanju sa zainteresiranom javnošću </w:t>
      </w:r>
    </w:p>
    <w:p w14:paraId="7F533AF0" w14:textId="77777777" w:rsidR="00C8715F" w:rsidRPr="004B61AB" w:rsidRDefault="00C8715F" w:rsidP="00C8715F">
      <w:pPr>
        <w:spacing w:after="0" w:line="240" w:lineRule="auto"/>
        <w:jc w:val="both"/>
        <w:rPr>
          <w:rFonts w:ascii="Times New Roman" w:eastAsia="Times New Roman" w:hAnsi="Times New Roman" w:cs="Times New Roman"/>
          <w:caps/>
          <w:sz w:val="24"/>
          <w:szCs w:val="24"/>
        </w:rPr>
      </w:pPr>
    </w:p>
    <w:p w14:paraId="3708FDA0" w14:textId="77777777" w:rsidR="00C8715F" w:rsidRPr="004B61AB" w:rsidRDefault="00C8715F" w:rsidP="00C8715F">
      <w:pPr>
        <w:numPr>
          <w:ilvl w:val="0"/>
          <w:numId w:val="45"/>
        </w:numPr>
        <w:spacing w:after="0" w:line="240" w:lineRule="auto"/>
        <w:contextualSpacing/>
        <w:jc w:val="both"/>
        <w:rPr>
          <w:rFonts w:ascii="Times New Roman" w:eastAsia="Times New Roman" w:hAnsi="Times New Roman" w:cs="Times New Roman"/>
          <w:sz w:val="24"/>
          <w:szCs w:val="24"/>
          <w:lang w:eastAsia="hr-HR"/>
        </w:rPr>
      </w:pPr>
      <w:r w:rsidRPr="004B61AB">
        <w:rPr>
          <w:rFonts w:ascii="Times New Roman" w:eastAsia="Times New Roman" w:hAnsi="Times New Roman" w:cs="Times New Roman"/>
          <w:sz w:val="24"/>
          <w:szCs w:val="24"/>
          <w:lang w:eastAsia="hr-HR"/>
        </w:rPr>
        <w:t>Izjava o usklađenosti prijedloga propisa s pravnom stečevinom Europske unije, s tablic</w:t>
      </w:r>
      <w:r w:rsidR="001C04FA" w:rsidRPr="004B61AB">
        <w:rPr>
          <w:rFonts w:ascii="Times New Roman" w:eastAsia="Times New Roman" w:hAnsi="Times New Roman" w:cs="Times New Roman"/>
          <w:sz w:val="24"/>
          <w:szCs w:val="24"/>
          <w:lang w:eastAsia="hr-HR"/>
        </w:rPr>
        <w:t>om</w:t>
      </w:r>
      <w:r w:rsidRPr="004B61AB">
        <w:rPr>
          <w:rFonts w:ascii="Times New Roman" w:eastAsia="Times New Roman" w:hAnsi="Times New Roman" w:cs="Times New Roman"/>
          <w:sz w:val="24"/>
          <w:szCs w:val="24"/>
          <w:lang w:eastAsia="hr-HR"/>
        </w:rPr>
        <w:t xml:space="preserve"> usporedn</w:t>
      </w:r>
      <w:r w:rsidR="001C04FA" w:rsidRPr="004B61AB">
        <w:rPr>
          <w:rFonts w:ascii="Times New Roman" w:eastAsia="Times New Roman" w:hAnsi="Times New Roman" w:cs="Times New Roman"/>
          <w:sz w:val="24"/>
          <w:szCs w:val="24"/>
          <w:lang w:eastAsia="hr-HR"/>
        </w:rPr>
        <w:t>og</w:t>
      </w:r>
      <w:r w:rsidRPr="004B61AB">
        <w:rPr>
          <w:rFonts w:ascii="Times New Roman" w:eastAsia="Times New Roman" w:hAnsi="Times New Roman" w:cs="Times New Roman"/>
          <w:sz w:val="24"/>
          <w:szCs w:val="24"/>
          <w:lang w:eastAsia="hr-HR"/>
        </w:rPr>
        <w:t xml:space="preserve"> prikaza</w:t>
      </w:r>
    </w:p>
    <w:p w14:paraId="6EF6C774" w14:textId="77777777" w:rsidR="00C8715F" w:rsidRPr="00F862AA" w:rsidRDefault="00C8715F" w:rsidP="00C8715F">
      <w:pPr>
        <w:pStyle w:val="box470994"/>
        <w:shd w:val="clear" w:color="auto" w:fill="FFFFFF"/>
        <w:spacing w:before="0" w:beforeAutospacing="0" w:after="0" w:afterAutospacing="0"/>
        <w:textAlignment w:val="baseline"/>
      </w:pPr>
    </w:p>
    <w:sectPr w:rsidR="00C8715F" w:rsidRPr="00F862AA" w:rsidSect="000456C6">
      <w:headerReference w:type="default" r:id="rId11"/>
      <w:footerReference w:type="default" r:id="rId12"/>
      <w:headerReference w:type="first" r:id="rId13"/>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3A53A" w14:textId="77777777" w:rsidR="00C419C3" w:rsidRDefault="00C419C3" w:rsidP="00C34584">
      <w:pPr>
        <w:spacing w:after="0" w:line="240" w:lineRule="auto"/>
      </w:pPr>
      <w:r>
        <w:separator/>
      </w:r>
    </w:p>
  </w:endnote>
  <w:endnote w:type="continuationSeparator" w:id="0">
    <w:p w14:paraId="3BBEC028" w14:textId="77777777" w:rsidR="00C419C3" w:rsidRDefault="00C419C3" w:rsidP="00C3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196B" w14:textId="77777777" w:rsidR="00AA52DC" w:rsidRPr="002B5CEF" w:rsidRDefault="00AA52DC" w:rsidP="00FB2E60">
    <w:pPr>
      <w:pStyle w:val="Footer"/>
      <w:pBdr>
        <w:top w:val="single" w:sz="4" w:space="1" w:color="404040"/>
      </w:pBdr>
      <w:jc w:val="center"/>
      <w:rPr>
        <w:rFonts w:ascii="Times New Roman" w:hAnsi="Times New Roman" w:cs="Times New Roman"/>
        <w:color w:val="404040"/>
        <w:spacing w:val="20"/>
        <w:sz w:val="20"/>
      </w:rPr>
    </w:pPr>
    <w:r w:rsidRPr="002B5CEF">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7075" w14:textId="77777777" w:rsidR="00AA52DC" w:rsidRDefault="00AA52DC" w:rsidP="00845EC2">
    <w:pPr>
      <w:pStyle w:val="Footer"/>
      <w:ind w:left="4536" w:firstLine="3960"/>
    </w:pPr>
  </w:p>
  <w:p w14:paraId="495FFFAF" w14:textId="77777777" w:rsidR="00AA52DC" w:rsidRPr="00D6098C" w:rsidRDefault="00AA5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414DD" w14:textId="77777777" w:rsidR="00C419C3" w:rsidRDefault="00C419C3" w:rsidP="00C34584">
      <w:pPr>
        <w:spacing w:after="0" w:line="240" w:lineRule="auto"/>
      </w:pPr>
      <w:r>
        <w:separator/>
      </w:r>
    </w:p>
  </w:footnote>
  <w:footnote w:type="continuationSeparator" w:id="0">
    <w:p w14:paraId="4BF5A225" w14:textId="77777777" w:rsidR="00C419C3" w:rsidRDefault="00C419C3" w:rsidP="00C3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90883976"/>
      <w:docPartObj>
        <w:docPartGallery w:val="Page Numbers (Top of Page)"/>
        <w:docPartUnique/>
      </w:docPartObj>
    </w:sdtPr>
    <w:sdtEndPr/>
    <w:sdtContent>
      <w:p w14:paraId="2D154D1A" w14:textId="77777777" w:rsidR="00AA52DC" w:rsidRPr="002B5CEF" w:rsidRDefault="00AA52DC" w:rsidP="00FB2E60">
        <w:pPr>
          <w:pStyle w:val="Header"/>
          <w:jc w:val="center"/>
          <w:rPr>
            <w:rFonts w:ascii="Times New Roman" w:hAnsi="Times New Roman" w:cs="Times New Roman"/>
            <w:sz w:val="24"/>
            <w:szCs w:val="24"/>
          </w:rPr>
        </w:pPr>
        <w:r w:rsidRPr="002B5CEF">
          <w:rPr>
            <w:rFonts w:ascii="Times New Roman" w:hAnsi="Times New Roman" w:cs="Times New Roman"/>
            <w:sz w:val="24"/>
            <w:szCs w:val="24"/>
          </w:rPr>
          <w:fldChar w:fldCharType="begin"/>
        </w:r>
        <w:r w:rsidRPr="002B5CEF">
          <w:rPr>
            <w:rFonts w:ascii="Times New Roman" w:hAnsi="Times New Roman" w:cs="Times New Roman"/>
            <w:sz w:val="24"/>
            <w:szCs w:val="24"/>
          </w:rPr>
          <w:instrText>PAGE   \* MERGEFORMAT</w:instrText>
        </w:r>
        <w:r w:rsidRPr="002B5CEF">
          <w:rPr>
            <w:rFonts w:ascii="Times New Roman" w:hAnsi="Times New Roman" w:cs="Times New Roman"/>
            <w:sz w:val="24"/>
            <w:szCs w:val="24"/>
          </w:rPr>
          <w:fldChar w:fldCharType="separate"/>
        </w:r>
        <w:r>
          <w:rPr>
            <w:rFonts w:ascii="Times New Roman" w:hAnsi="Times New Roman" w:cs="Times New Roman"/>
            <w:noProof/>
            <w:sz w:val="24"/>
            <w:szCs w:val="24"/>
          </w:rPr>
          <w:t>2</w:t>
        </w:r>
        <w:r w:rsidRPr="002B5CEF">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35985626"/>
      <w:docPartObj>
        <w:docPartGallery w:val="Page Numbers (Top of Page)"/>
        <w:docPartUnique/>
      </w:docPartObj>
    </w:sdtPr>
    <w:sdtEndPr/>
    <w:sdtContent>
      <w:p w14:paraId="7ADB0B13" w14:textId="346476DA" w:rsidR="00AA52DC" w:rsidRPr="000456C6" w:rsidRDefault="00AA52DC" w:rsidP="000456C6">
        <w:pPr>
          <w:pStyle w:val="Header"/>
          <w:jc w:val="center"/>
          <w:rPr>
            <w:rFonts w:ascii="Times New Roman" w:hAnsi="Times New Roman" w:cs="Times New Roman"/>
            <w:sz w:val="24"/>
            <w:szCs w:val="24"/>
          </w:rPr>
        </w:pPr>
        <w:r w:rsidRPr="000456C6">
          <w:rPr>
            <w:rFonts w:ascii="Times New Roman" w:hAnsi="Times New Roman" w:cs="Times New Roman"/>
            <w:sz w:val="24"/>
            <w:szCs w:val="24"/>
          </w:rPr>
          <w:fldChar w:fldCharType="begin"/>
        </w:r>
        <w:r w:rsidRPr="000456C6">
          <w:rPr>
            <w:rFonts w:ascii="Times New Roman" w:hAnsi="Times New Roman" w:cs="Times New Roman"/>
            <w:sz w:val="24"/>
            <w:szCs w:val="24"/>
          </w:rPr>
          <w:instrText>PAGE   \* MERGEFORMAT</w:instrText>
        </w:r>
        <w:r w:rsidRPr="000456C6">
          <w:rPr>
            <w:rFonts w:ascii="Times New Roman" w:hAnsi="Times New Roman" w:cs="Times New Roman"/>
            <w:sz w:val="24"/>
            <w:szCs w:val="24"/>
          </w:rPr>
          <w:fldChar w:fldCharType="separate"/>
        </w:r>
        <w:r w:rsidR="00523B42">
          <w:rPr>
            <w:rFonts w:ascii="Times New Roman" w:hAnsi="Times New Roman" w:cs="Times New Roman"/>
            <w:noProof/>
            <w:sz w:val="24"/>
            <w:szCs w:val="24"/>
          </w:rPr>
          <w:t>20</w:t>
        </w:r>
        <w:r w:rsidRPr="000456C6">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8ED32" w14:textId="77777777" w:rsidR="00AA52DC" w:rsidRDefault="00AA5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429"/>
    <w:multiLevelType w:val="hybridMultilevel"/>
    <w:tmpl w:val="824AF2B8"/>
    <w:lvl w:ilvl="0" w:tplc="7854AAF2">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 w15:restartNumberingAfterBreak="0">
    <w:nsid w:val="00EA2FE3"/>
    <w:multiLevelType w:val="hybridMultilevel"/>
    <w:tmpl w:val="A94E9FFC"/>
    <w:lvl w:ilvl="0" w:tplc="78B64A62">
      <w:start w:val="1"/>
      <w:numFmt w:val="decimal"/>
      <w:lvlText w:val="%1."/>
      <w:lvlJc w:val="left"/>
      <w:pPr>
        <w:ind w:left="1637"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 w15:restartNumberingAfterBreak="0">
    <w:nsid w:val="027A3F63"/>
    <w:multiLevelType w:val="hybridMultilevel"/>
    <w:tmpl w:val="47A62E8C"/>
    <w:lvl w:ilvl="0" w:tplc="47C49CCC">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 w15:restartNumberingAfterBreak="0">
    <w:nsid w:val="02935D78"/>
    <w:multiLevelType w:val="hybridMultilevel"/>
    <w:tmpl w:val="0C7AE494"/>
    <w:lvl w:ilvl="0" w:tplc="E0C0E07C">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 w15:restartNumberingAfterBreak="0">
    <w:nsid w:val="03BD0B33"/>
    <w:multiLevelType w:val="hybridMultilevel"/>
    <w:tmpl w:val="710C5B9C"/>
    <w:lvl w:ilvl="0" w:tplc="ACCA391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5" w15:restartNumberingAfterBreak="0">
    <w:nsid w:val="0B9C0611"/>
    <w:multiLevelType w:val="hybridMultilevel"/>
    <w:tmpl w:val="634279A6"/>
    <w:lvl w:ilvl="0" w:tplc="5772149A">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6" w15:restartNumberingAfterBreak="0">
    <w:nsid w:val="12771DF5"/>
    <w:multiLevelType w:val="hybridMultilevel"/>
    <w:tmpl w:val="FE627860"/>
    <w:lvl w:ilvl="0" w:tplc="CC1E492E">
      <w:start w:val="2"/>
      <w:numFmt w:val="lowerRoman"/>
      <w:lvlText w:val="%1."/>
      <w:lvlJc w:val="left"/>
      <w:pPr>
        <w:ind w:left="1488" w:hanging="72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7" w15:restartNumberingAfterBreak="0">
    <w:nsid w:val="12CC531A"/>
    <w:multiLevelType w:val="hybridMultilevel"/>
    <w:tmpl w:val="9014CD74"/>
    <w:lvl w:ilvl="0" w:tplc="2EE45D0E">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13B00384"/>
    <w:multiLevelType w:val="hybridMultilevel"/>
    <w:tmpl w:val="FC4EC968"/>
    <w:lvl w:ilvl="0" w:tplc="214841D6">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9" w15:restartNumberingAfterBreak="0">
    <w:nsid w:val="15FC1E1F"/>
    <w:multiLevelType w:val="hybridMultilevel"/>
    <w:tmpl w:val="C6C6578A"/>
    <w:lvl w:ilvl="0" w:tplc="C5805EF2">
      <w:start w:val="1"/>
      <w:numFmt w:val="low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4B67D3"/>
    <w:multiLevelType w:val="hybridMultilevel"/>
    <w:tmpl w:val="D0CE0B84"/>
    <w:lvl w:ilvl="0" w:tplc="A8E038EA">
      <w:start w:val="2"/>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D87132"/>
    <w:multiLevelType w:val="hybridMultilevel"/>
    <w:tmpl w:val="DFB4BC12"/>
    <w:lvl w:ilvl="0" w:tplc="D7FC6C86">
      <w:start w:val="1"/>
      <w:numFmt w:val="lowerRoman"/>
      <w:lvlText w:val="%1."/>
      <w:lvlJc w:val="left"/>
      <w:pPr>
        <w:ind w:left="1128" w:hanging="360"/>
      </w:pPr>
      <w:rPr>
        <w:rFonts w:hint="default"/>
      </w:rPr>
    </w:lvl>
    <w:lvl w:ilvl="1" w:tplc="9EDA7708">
      <w:start w:val="1"/>
      <w:numFmt w:val="decimal"/>
      <w:lvlText w:val="%2."/>
      <w:lvlJc w:val="left"/>
      <w:pPr>
        <w:ind w:left="1848" w:hanging="360"/>
      </w:pPr>
      <w:rPr>
        <w:rFonts w:hint="default"/>
      </w:rPr>
    </w:lvl>
    <w:lvl w:ilvl="2" w:tplc="041A001B">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2" w15:restartNumberingAfterBreak="0">
    <w:nsid w:val="1C6809DD"/>
    <w:multiLevelType w:val="hybridMultilevel"/>
    <w:tmpl w:val="8EE45C38"/>
    <w:lvl w:ilvl="0" w:tplc="2800CC2A">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3" w15:restartNumberingAfterBreak="0">
    <w:nsid w:val="1D3B0D94"/>
    <w:multiLevelType w:val="hybridMultilevel"/>
    <w:tmpl w:val="7D2EB2A2"/>
    <w:lvl w:ilvl="0" w:tplc="493C0EC0">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4" w15:restartNumberingAfterBreak="0">
    <w:nsid w:val="1E9D26D2"/>
    <w:multiLevelType w:val="hybridMultilevel"/>
    <w:tmpl w:val="5C267106"/>
    <w:lvl w:ilvl="0" w:tplc="775A1BDE">
      <w:start w:val="4"/>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EAE296F"/>
    <w:multiLevelType w:val="hybridMultilevel"/>
    <w:tmpl w:val="ECA049BE"/>
    <w:lvl w:ilvl="0" w:tplc="E892C38C">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6" w15:restartNumberingAfterBreak="0">
    <w:nsid w:val="24697867"/>
    <w:multiLevelType w:val="hybridMultilevel"/>
    <w:tmpl w:val="581A745C"/>
    <w:lvl w:ilvl="0" w:tplc="C89EE87E">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7" w15:restartNumberingAfterBreak="0">
    <w:nsid w:val="2ECC091F"/>
    <w:multiLevelType w:val="hybridMultilevel"/>
    <w:tmpl w:val="16A04AA4"/>
    <w:lvl w:ilvl="0" w:tplc="041A001B">
      <w:start w:val="1"/>
      <w:numFmt w:val="lowerRoman"/>
      <w:lvlText w:val="%1."/>
      <w:lvlJc w:val="right"/>
      <w:pPr>
        <w:ind w:left="1837"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8" w15:restartNumberingAfterBreak="0">
    <w:nsid w:val="32DF4414"/>
    <w:multiLevelType w:val="hybridMultilevel"/>
    <w:tmpl w:val="008A174E"/>
    <w:lvl w:ilvl="0" w:tplc="23641BF6">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19" w15:restartNumberingAfterBreak="0">
    <w:nsid w:val="371302AB"/>
    <w:multiLevelType w:val="hybridMultilevel"/>
    <w:tmpl w:val="52D299A6"/>
    <w:lvl w:ilvl="0" w:tplc="B9E415E8">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0" w15:restartNumberingAfterBreak="0">
    <w:nsid w:val="377E0E9C"/>
    <w:multiLevelType w:val="hybridMultilevel"/>
    <w:tmpl w:val="06FAF88A"/>
    <w:lvl w:ilvl="0" w:tplc="3CB683F0">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1"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076C79"/>
    <w:multiLevelType w:val="hybridMultilevel"/>
    <w:tmpl w:val="8B245C90"/>
    <w:lvl w:ilvl="0" w:tplc="78B64A62">
      <w:start w:val="1"/>
      <w:numFmt w:val="decimal"/>
      <w:lvlText w:val="%1."/>
      <w:lvlJc w:val="left"/>
      <w:pPr>
        <w:ind w:left="768" w:hanging="360"/>
      </w:pPr>
      <w:rPr>
        <w:rFonts w:hint="default"/>
      </w:rPr>
    </w:lvl>
    <w:lvl w:ilvl="1" w:tplc="041A0019">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3" w15:restartNumberingAfterBreak="0">
    <w:nsid w:val="3E186A83"/>
    <w:multiLevelType w:val="hybridMultilevel"/>
    <w:tmpl w:val="2DA8CFBC"/>
    <w:lvl w:ilvl="0" w:tplc="475AB7F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15:restartNumberingAfterBreak="0">
    <w:nsid w:val="40F120E2"/>
    <w:multiLevelType w:val="hybridMultilevel"/>
    <w:tmpl w:val="D3028F6C"/>
    <w:lvl w:ilvl="0" w:tplc="7DA0F3CE">
      <w:numFmt w:val="bullet"/>
      <w:lvlText w:val="-"/>
      <w:lvlJc w:val="left"/>
      <w:pPr>
        <w:ind w:left="720" w:hanging="360"/>
      </w:pPr>
      <w:rPr>
        <w:rFonts w:ascii="Segoe UI" w:eastAsiaTheme="minorHAnsi" w:hAnsi="Segoe UI" w:cs="Segoe UI"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3E6C73"/>
    <w:multiLevelType w:val="hybridMultilevel"/>
    <w:tmpl w:val="6E2AD2E4"/>
    <w:lvl w:ilvl="0" w:tplc="DBD28C76">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6" w15:restartNumberingAfterBreak="0">
    <w:nsid w:val="45ED5B8D"/>
    <w:multiLevelType w:val="hybridMultilevel"/>
    <w:tmpl w:val="75DC1022"/>
    <w:lvl w:ilvl="0" w:tplc="9D568088">
      <w:start w:val="3"/>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647A88"/>
    <w:multiLevelType w:val="hybridMultilevel"/>
    <w:tmpl w:val="0454830C"/>
    <w:lvl w:ilvl="0" w:tplc="8266172C">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8" w15:restartNumberingAfterBreak="0">
    <w:nsid w:val="48A774CF"/>
    <w:multiLevelType w:val="hybridMultilevel"/>
    <w:tmpl w:val="76ECD06C"/>
    <w:lvl w:ilvl="0" w:tplc="78B64A62">
      <w:start w:val="1"/>
      <w:numFmt w:val="decimal"/>
      <w:lvlText w:val="%1."/>
      <w:lvlJc w:val="left"/>
      <w:pPr>
        <w:ind w:left="1069" w:hanging="360"/>
      </w:pPr>
      <w:rPr>
        <w:rFonts w:hint="default"/>
      </w:rPr>
    </w:lvl>
    <w:lvl w:ilvl="1" w:tplc="FFFFFFFF">
      <w:start w:val="1"/>
      <w:numFmt w:val="lowerLetter"/>
      <w:lvlText w:val="%2."/>
      <w:lvlJc w:val="left"/>
      <w:pPr>
        <w:ind w:left="1381" w:hanging="360"/>
      </w:pPr>
    </w:lvl>
    <w:lvl w:ilvl="2" w:tplc="FFFFFFFF" w:tentative="1">
      <w:start w:val="1"/>
      <w:numFmt w:val="lowerRoman"/>
      <w:lvlText w:val="%3."/>
      <w:lvlJc w:val="right"/>
      <w:pPr>
        <w:ind w:left="2101" w:hanging="180"/>
      </w:pPr>
    </w:lvl>
    <w:lvl w:ilvl="3" w:tplc="FFFFFFFF" w:tentative="1">
      <w:start w:val="1"/>
      <w:numFmt w:val="decimal"/>
      <w:lvlText w:val="%4."/>
      <w:lvlJc w:val="left"/>
      <w:pPr>
        <w:ind w:left="2821" w:hanging="360"/>
      </w:pPr>
    </w:lvl>
    <w:lvl w:ilvl="4" w:tplc="FFFFFFFF" w:tentative="1">
      <w:start w:val="1"/>
      <w:numFmt w:val="lowerLetter"/>
      <w:lvlText w:val="%5."/>
      <w:lvlJc w:val="left"/>
      <w:pPr>
        <w:ind w:left="3541" w:hanging="360"/>
      </w:pPr>
    </w:lvl>
    <w:lvl w:ilvl="5" w:tplc="FFFFFFFF" w:tentative="1">
      <w:start w:val="1"/>
      <w:numFmt w:val="lowerRoman"/>
      <w:lvlText w:val="%6."/>
      <w:lvlJc w:val="right"/>
      <w:pPr>
        <w:ind w:left="4261" w:hanging="180"/>
      </w:pPr>
    </w:lvl>
    <w:lvl w:ilvl="6" w:tplc="FFFFFFFF" w:tentative="1">
      <w:start w:val="1"/>
      <w:numFmt w:val="decimal"/>
      <w:lvlText w:val="%7."/>
      <w:lvlJc w:val="left"/>
      <w:pPr>
        <w:ind w:left="4981" w:hanging="360"/>
      </w:pPr>
    </w:lvl>
    <w:lvl w:ilvl="7" w:tplc="FFFFFFFF" w:tentative="1">
      <w:start w:val="1"/>
      <w:numFmt w:val="lowerLetter"/>
      <w:lvlText w:val="%8."/>
      <w:lvlJc w:val="left"/>
      <w:pPr>
        <w:ind w:left="5701" w:hanging="360"/>
      </w:pPr>
    </w:lvl>
    <w:lvl w:ilvl="8" w:tplc="FFFFFFFF" w:tentative="1">
      <w:start w:val="1"/>
      <w:numFmt w:val="lowerRoman"/>
      <w:lvlText w:val="%9."/>
      <w:lvlJc w:val="right"/>
      <w:pPr>
        <w:ind w:left="6421" w:hanging="180"/>
      </w:pPr>
    </w:lvl>
  </w:abstractNum>
  <w:abstractNum w:abstractNumId="29" w15:restartNumberingAfterBreak="0">
    <w:nsid w:val="49FD3627"/>
    <w:multiLevelType w:val="hybridMultilevel"/>
    <w:tmpl w:val="634279A6"/>
    <w:lvl w:ilvl="0" w:tplc="FFFFFFFF">
      <w:start w:val="1"/>
      <w:numFmt w:val="lowerRoman"/>
      <w:lvlText w:val="%1."/>
      <w:lvlJc w:val="left"/>
      <w:pPr>
        <w:ind w:left="1128"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0" w15:restartNumberingAfterBreak="0">
    <w:nsid w:val="4F651A05"/>
    <w:multiLevelType w:val="hybridMultilevel"/>
    <w:tmpl w:val="7BC23EB8"/>
    <w:lvl w:ilvl="0" w:tplc="A9969156">
      <w:start w:val="1"/>
      <w:numFmt w:val="lowerRoman"/>
      <w:lvlText w:val="%1."/>
      <w:lvlJc w:val="left"/>
      <w:pPr>
        <w:ind w:left="1128" w:hanging="360"/>
      </w:pPr>
      <w:rPr>
        <w:rFonts w:hint="default"/>
      </w:rPr>
    </w:lvl>
    <w:lvl w:ilvl="1" w:tplc="68700724">
      <w:start w:val="1"/>
      <w:numFmt w:val="decimal"/>
      <w:lvlText w:val="%2."/>
      <w:lvlJc w:val="left"/>
      <w:pPr>
        <w:ind w:left="1848" w:hanging="360"/>
      </w:pPr>
      <w:rPr>
        <w:rFonts w:hint="default"/>
      </w:r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1" w15:restartNumberingAfterBreak="0">
    <w:nsid w:val="52BF3C45"/>
    <w:multiLevelType w:val="hybridMultilevel"/>
    <w:tmpl w:val="15BA053E"/>
    <w:lvl w:ilvl="0" w:tplc="6428E89A">
      <w:start w:val="4"/>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3E658DB"/>
    <w:multiLevelType w:val="hybridMultilevel"/>
    <w:tmpl w:val="6F348868"/>
    <w:lvl w:ilvl="0" w:tplc="7DA0F3CE">
      <w:numFmt w:val="bullet"/>
      <w:lvlText w:val="-"/>
      <w:lvlJc w:val="left"/>
      <w:pPr>
        <w:ind w:left="720" w:hanging="360"/>
      </w:pPr>
      <w:rPr>
        <w:rFonts w:ascii="Segoe UI" w:eastAsiaTheme="minorHAnsi" w:hAnsi="Segoe UI" w:cs="Segoe UI"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3EB1672"/>
    <w:multiLevelType w:val="hybridMultilevel"/>
    <w:tmpl w:val="9FD41CDE"/>
    <w:lvl w:ilvl="0" w:tplc="C1FED6D2">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4" w15:restartNumberingAfterBreak="0">
    <w:nsid w:val="544F2E54"/>
    <w:multiLevelType w:val="hybridMultilevel"/>
    <w:tmpl w:val="B8341054"/>
    <w:lvl w:ilvl="0" w:tplc="E67A8EAA">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5" w15:restartNumberingAfterBreak="0">
    <w:nsid w:val="594500AD"/>
    <w:multiLevelType w:val="hybridMultilevel"/>
    <w:tmpl w:val="472E3D08"/>
    <w:lvl w:ilvl="0" w:tplc="8DF8EDA4">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6" w15:restartNumberingAfterBreak="0">
    <w:nsid w:val="5EC31A6D"/>
    <w:multiLevelType w:val="hybridMultilevel"/>
    <w:tmpl w:val="EE467584"/>
    <w:lvl w:ilvl="0" w:tplc="E3F00618">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7" w15:restartNumberingAfterBreak="0">
    <w:nsid w:val="63987C6B"/>
    <w:multiLevelType w:val="hybridMultilevel"/>
    <w:tmpl w:val="679E7D94"/>
    <w:lvl w:ilvl="0" w:tplc="28B64004">
      <w:start w:val="2"/>
      <w:numFmt w:val="lowerRoman"/>
      <w:lvlText w:val="%1."/>
      <w:lvlJc w:val="left"/>
      <w:pPr>
        <w:ind w:left="1488" w:hanging="72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38" w15:restartNumberingAfterBreak="0">
    <w:nsid w:val="66BF0528"/>
    <w:multiLevelType w:val="hybridMultilevel"/>
    <w:tmpl w:val="2F682370"/>
    <w:lvl w:ilvl="0" w:tplc="78B64A6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39" w15:restartNumberingAfterBreak="0">
    <w:nsid w:val="67AB5017"/>
    <w:multiLevelType w:val="hybridMultilevel"/>
    <w:tmpl w:val="1D3C05E6"/>
    <w:lvl w:ilvl="0" w:tplc="BFC466FA">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D384B95"/>
    <w:multiLevelType w:val="hybridMultilevel"/>
    <w:tmpl w:val="688AE3BE"/>
    <w:lvl w:ilvl="0" w:tplc="977AA3CA">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1" w15:restartNumberingAfterBreak="0">
    <w:nsid w:val="6DE11FBC"/>
    <w:multiLevelType w:val="hybridMultilevel"/>
    <w:tmpl w:val="8EFCD6D8"/>
    <w:lvl w:ilvl="0" w:tplc="9ABA625E">
      <w:start w:val="1"/>
      <w:numFmt w:val="lowerRoman"/>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42" w15:restartNumberingAfterBreak="0">
    <w:nsid w:val="732367BB"/>
    <w:multiLevelType w:val="hybridMultilevel"/>
    <w:tmpl w:val="334E93EE"/>
    <w:lvl w:ilvl="0" w:tplc="78B64A6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3" w15:restartNumberingAfterBreak="0">
    <w:nsid w:val="7837201F"/>
    <w:multiLevelType w:val="hybridMultilevel"/>
    <w:tmpl w:val="634279A6"/>
    <w:lvl w:ilvl="0" w:tplc="FFFFFFFF">
      <w:start w:val="1"/>
      <w:numFmt w:val="lowerRoman"/>
      <w:lvlText w:val="%1."/>
      <w:lvlJc w:val="left"/>
      <w:pPr>
        <w:ind w:left="1128"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44" w15:restartNumberingAfterBreak="0">
    <w:nsid w:val="7EB4116F"/>
    <w:multiLevelType w:val="hybridMultilevel"/>
    <w:tmpl w:val="F41693B2"/>
    <w:lvl w:ilvl="0" w:tplc="041A001B">
      <w:start w:val="1"/>
      <w:numFmt w:val="lowerRoman"/>
      <w:lvlText w:val="%1."/>
      <w:lvlJc w:val="righ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num w:numId="1">
    <w:abstractNumId w:val="7"/>
  </w:num>
  <w:num w:numId="2">
    <w:abstractNumId w:val="39"/>
  </w:num>
  <w:num w:numId="3">
    <w:abstractNumId w:val="12"/>
  </w:num>
  <w:num w:numId="4">
    <w:abstractNumId w:val="34"/>
  </w:num>
  <w:num w:numId="5">
    <w:abstractNumId w:val="41"/>
  </w:num>
  <w:num w:numId="6">
    <w:abstractNumId w:val="13"/>
  </w:num>
  <w:num w:numId="7">
    <w:abstractNumId w:val="25"/>
  </w:num>
  <w:num w:numId="8">
    <w:abstractNumId w:val="35"/>
  </w:num>
  <w:num w:numId="9">
    <w:abstractNumId w:val="18"/>
  </w:num>
  <w:num w:numId="10">
    <w:abstractNumId w:val="40"/>
  </w:num>
  <w:num w:numId="11">
    <w:abstractNumId w:val="0"/>
  </w:num>
  <w:num w:numId="12">
    <w:abstractNumId w:val="36"/>
  </w:num>
  <w:num w:numId="13">
    <w:abstractNumId w:val="15"/>
  </w:num>
  <w:num w:numId="14">
    <w:abstractNumId w:val="2"/>
  </w:num>
  <w:num w:numId="15">
    <w:abstractNumId w:val="3"/>
  </w:num>
  <w:num w:numId="16">
    <w:abstractNumId w:val="19"/>
  </w:num>
  <w:num w:numId="17">
    <w:abstractNumId w:val="33"/>
  </w:num>
  <w:num w:numId="18">
    <w:abstractNumId w:val="20"/>
  </w:num>
  <w:num w:numId="19">
    <w:abstractNumId w:val="11"/>
  </w:num>
  <w:num w:numId="20">
    <w:abstractNumId w:val="27"/>
  </w:num>
  <w:num w:numId="21">
    <w:abstractNumId w:val="16"/>
  </w:num>
  <w:num w:numId="22">
    <w:abstractNumId w:val="44"/>
  </w:num>
  <w:num w:numId="23">
    <w:abstractNumId w:val="5"/>
  </w:num>
  <w:num w:numId="24">
    <w:abstractNumId w:val="30"/>
  </w:num>
  <w:num w:numId="25">
    <w:abstractNumId w:val="8"/>
  </w:num>
  <w:num w:numId="26">
    <w:abstractNumId w:val="23"/>
  </w:num>
  <w:num w:numId="27">
    <w:abstractNumId w:val="4"/>
  </w:num>
  <w:num w:numId="28">
    <w:abstractNumId w:val="38"/>
  </w:num>
  <w:num w:numId="29">
    <w:abstractNumId w:val="42"/>
  </w:num>
  <w:num w:numId="30">
    <w:abstractNumId w:val="22"/>
  </w:num>
  <w:num w:numId="31">
    <w:abstractNumId w:val="1"/>
  </w:num>
  <w:num w:numId="32">
    <w:abstractNumId w:val="32"/>
  </w:num>
  <w:num w:numId="33">
    <w:abstractNumId w:val="24"/>
  </w:num>
  <w:num w:numId="34">
    <w:abstractNumId w:val="17"/>
  </w:num>
  <w:num w:numId="35">
    <w:abstractNumId w:val="28"/>
  </w:num>
  <w:num w:numId="36">
    <w:abstractNumId w:val="43"/>
  </w:num>
  <w:num w:numId="37">
    <w:abstractNumId w:val="29"/>
  </w:num>
  <w:num w:numId="38">
    <w:abstractNumId w:val="9"/>
  </w:num>
  <w:num w:numId="39">
    <w:abstractNumId w:val="14"/>
  </w:num>
  <w:num w:numId="40">
    <w:abstractNumId w:val="26"/>
  </w:num>
  <w:num w:numId="41">
    <w:abstractNumId w:val="10"/>
  </w:num>
  <w:num w:numId="42">
    <w:abstractNumId w:val="6"/>
  </w:num>
  <w:num w:numId="43">
    <w:abstractNumId w:val="31"/>
  </w:num>
  <w:num w:numId="44">
    <w:abstractNumId w:val="37"/>
  </w:num>
  <w:num w:numId="4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9EA"/>
    <w:rsid w:val="0001221B"/>
    <w:rsid w:val="00012EC5"/>
    <w:rsid w:val="000456C6"/>
    <w:rsid w:val="00045ACC"/>
    <w:rsid w:val="00060324"/>
    <w:rsid w:val="000605FD"/>
    <w:rsid w:val="00060A31"/>
    <w:rsid w:val="00074E02"/>
    <w:rsid w:val="000813DE"/>
    <w:rsid w:val="000879EA"/>
    <w:rsid w:val="00093890"/>
    <w:rsid w:val="000955FD"/>
    <w:rsid w:val="000970D5"/>
    <w:rsid w:val="000A1D29"/>
    <w:rsid w:val="000A7081"/>
    <w:rsid w:val="000B2640"/>
    <w:rsid w:val="000B27A3"/>
    <w:rsid w:val="000B2D85"/>
    <w:rsid w:val="000B32CA"/>
    <w:rsid w:val="000B36AF"/>
    <w:rsid w:val="000B5E48"/>
    <w:rsid w:val="000B7EE2"/>
    <w:rsid w:val="000C0A82"/>
    <w:rsid w:val="000C1F00"/>
    <w:rsid w:val="000D628F"/>
    <w:rsid w:val="000E1988"/>
    <w:rsid w:val="00103B2A"/>
    <w:rsid w:val="00112140"/>
    <w:rsid w:val="001229B3"/>
    <w:rsid w:val="00131695"/>
    <w:rsid w:val="00140EB5"/>
    <w:rsid w:val="00147D13"/>
    <w:rsid w:val="001524DD"/>
    <w:rsid w:val="001569C9"/>
    <w:rsid w:val="001756C2"/>
    <w:rsid w:val="00176FA4"/>
    <w:rsid w:val="00177DA6"/>
    <w:rsid w:val="00182FE7"/>
    <w:rsid w:val="0018399D"/>
    <w:rsid w:val="00185AFA"/>
    <w:rsid w:val="0019695F"/>
    <w:rsid w:val="001A1D22"/>
    <w:rsid w:val="001A23A8"/>
    <w:rsid w:val="001A4364"/>
    <w:rsid w:val="001B4BB3"/>
    <w:rsid w:val="001C04FA"/>
    <w:rsid w:val="001C791C"/>
    <w:rsid w:val="001D407D"/>
    <w:rsid w:val="001D44F3"/>
    <w:rsid w:val="001D5F8A"/>
    <w:rsid w:val="001E097C"/>
    <w:rsid w:val="001E46A5"/>
    <w:rsid w:val="001E6776"/>
    <w:rsid w:val="001F2996"/>
    <w:rsid w:val="001F6D1D"/>
    <w:rsid w:val="00204830"/>
    <w:rsid w:val="00224285"/>
    <w:rsid w:val="002272EA"/>
    <w:rsid w:val="00233D64"/>
    <w:rsid w:val="002371DF"/>
    <w:rsid w:val="0025347B"/>
    <w:rsid w:val="002545A5"/>
    <w:rsid w:val="00263D90"/>
    <w:rsid w:val="00265462"/>
    <w:rsid w:val="002716A0"/>
    <w:rsid w:val="00291916"/>
    <w:rsid w:val="002A27A2"/>
    <w:rsid w:val="002B7662"/>
    <w:rsid w:val="002B7756"/>
    <w:rsid w:val="002C3326"/>
    <w:rsid w:val="002D0D61"/>
    <w:rsid w:val="002D1ACD"/>
    <w:rsid w:val="002D1AF7"/>
    <w:rsid w:val="002D3F0F"/>
    <w:rsid w:val="002D61BC"/>
    <w:rsid w:val="002F25E5"/>
    <w:rsid w:val="002F7ACD"/>
    <w:rsid w:val="0030373A"/>
    <w:rsid w:val="0030752C"/>
    <w:rsid w:val="00311EF7"/>
    <w:rsid w:val="00324AAB"/>
    <w:rsid w:val="00324B59"/>
    <w:rsid w:val="003300CD"/>
    <w:rsid w:val="00334CCC"/>
    <w:rsid w:val="00335440"/>
    <w:rsid w:val="00336603"/>
    <w:rsid w:val="0036398D"/>
    <w:rsid w:val="00365833"/>
    <w:rsid w:val="00366E21"/>
    <w:rsid w:val="00367BD8"/>
    <w:rsid w:val="00370B85"/>
    <w:rsid w:val="00377FE8"/>
    <w:rsid w:val="0038115E"/>
    <w:rsid w:val="0039219B"/>
    <w:rsid w:val="003B5245"/>
    <w:rsid w:val="003C11E0"/>
    <w:rsid w:val="003C2B99"/>
    <w:rsid w:val="003C2FB3"/>
    <w:rsid w:val="003C6C35"/>
    <w:rsid w:val="003D132E"/>
    <w:rsid w:val="003E3FAC"/>
    <w:rsid w:val="003E4D67"/>
    <w:rsid w:val="003E64C7"/>
    <w:rsid w:val="003F0028"/>
    <w:rsid w:val="003F4357"/>
    <w:rsid w:val="00404D5D"/>
    <w:rsid w:val="00411E8C"/>
    <w:rsid w:val="004172A8"/>
    <w:rsid w:val="004238FB"/>
    <w:rsid w:val="004246E2"/>
    <w:rsid w:val="00443F97"/>
    <w:rsid w:val="004522D7"/>
    <w:rsid w:val="0045743B"/>
    <w:rsid w:val="004621F5"/>
    <w:rsid w:val="004746FE"/>
    <w:rsid w:val="0047521E"/>
    <w:rsid w:val="0048013C"/>
    <w:rsid w:val="004857EB"/>
    <w:rsid w:val="0049595B"/>
    <w:rsid w:val="004A03D3"/>
    <w:rsid w:val="004A345B"/>
    <w:rsid w:val="004B08E4"/>
    <w:rsid w:val="004B3267"/>
    <w:rsid w:val="004B34A6"/>
    <w:rsid w:val="004B4EA1"/>
    <w:rsid w:val="004B61AB"/>
    <w:rsid w:val="004C2A48"/>
    <w:rsid w:val="004C3731"/>
    <w:rsid w:val="004C4CFA"/>
    <w:rsid w:val="004C51DF"/>
    <w:rsid w:val="004D00C3"/>
    <w:rsid w:val="004D0D2F"/>
    <w:rsid w:val="004D34F3"/>
    <w:rsid w:val="004D6705"/>
    <w:rsid w:val="004E1956"/>
    <w:rsid w:val="004E673A"/>
    <w:rsid w:val="004F24D2"/>
    <w:rsid w:val="00502758"/>
    <w:rsid w:val="00504889"/>
    <w:rsid w:val="005139B6"/>
    <w:rsid w:val="00516580"/>
    <w:rsid w:val="00523B42"/>
    <w:rsid w:val="00526A32"/>
    <w:rsid w:val="00540F00"/>
    <w:rsid w:val="005426B9"/>
    <w:rsid w:val="00543EE3"/>
    <w:rsid w:val="005523FE"/>
    <w:rsid w:val="00554768"/>
    <w:rsid w:val="005672FF"/>
    <w:rsid w:val="00572363"/>
    <w:rsid w:val="005733FC"/>
    <w:rsid w:val="00575B41"/>
    <w:rsid w:val="00583328"/>
    <w:rsid w:val="005862AC"/>
    <w:rsid w:val="0059024B"/>
    <w:rsid w:val="00595F6F"/>
    <w:rsid w:val="00597667"/>
    <w:rsid w:val="005A06BC"/>
    <w:rsid w:val="005A2DCD"/>
    <w:rsid w:val="005A31C9"/>
    <w:rsid w:val="005D6F71"/>
    <w:rsid w:val="005E0120"/>
    <w:rsid w:val="005E03C0"/>
    <w:rsid w:val="005E0DC0"/>
    <w:rsid w:val="005F55B5"/>
    <w:rsid w:val="005F5838"/>
    <w:rsid w:val="00600575"/>
    <w:rsid w:val="006018EF"/>
    <w:rsid w:val="00610054"/>
    <w:rsid w:val="00611AD6"/>
    <w:rsid w:val="00612747"/>
    <w:rsid w:val="00614276"/>
    <w:rsid w:val="00616051"/>
    <w:rsid w:val="006164B6"/>
    <w:rsid w:val="00625905"/>
    <w:rsid w:val="00642D1F"/>
    <w:rsid w:val="00643032"/>
    <w:rsid w:val="00645855"/>
    <w:rsid w:val="006472BB"/>
    <w:rsid w:val="006544BC"/>
    <w:rsid w:val="00656F8C"/>
    <w:rsid w:val="00663676"/>
    <w:rsid w:val="00671753"/>
    <w:rsid w:val="006806B4"/>
    <w:rsid w:val="006807C6"/>
    <w:rsid w:val="00690FFC"/>
    <w:rsid w:val="006A3242"/>
    <w:rsid w:val="006A5CD8"/>
    <w:rsid w:val="006B4AE0"/>
    <w:rsid w:val="006B713F"/>
    <w:rsid w:val="006C6B9E"/>
    <w:rsid w:val="006D3545"/>
    <w:rsid w:val="006D4258"/>
    <w:rsid w:val="006E1324"/>
    <w:rsid w:val="006E4477"/>
    <w:rsid w:val="006E5603"/>
    <w:rsid w:val="006F4123"/>
    <w:rsid w:val="006F5D4F"/>
    <w:rsid w:val="00711A03"/>
    <w:rsid w:val="00720A32"/>
    <w:rsid w:val="007258EB"/>
    <w:rsid w:val="00725FCF"/>
    <w:rsid w:val="00727111"/>
    <w:rsid w:val="00732230"/>
    <w:rsid w:val="00740D83"/>
    <w:rsid w:val="007440C4"/>
    <w:rsid w:val="0076610D"/>
    <w:rsid w:val="0076720D"/>
    <w:rsid w:val="00780E07"/>
    <w:rsid w:val="00785894"/>
    <w:rsid w:val="0079622D"/>
    <w:rsid w:val="007A286D"/>
    <w:rsid w:val="007A616E"/>
    <w:rsid w:val="007B0815"/>
    <w:rsid w:val="007B225D"/>
    <w:rsid w:val="007B75AD"/>
    <w:rsid w:val="007C26E9"/>
    <w:rsid w:val="007D0733"/>
    <w:rsid w:val="007D4DD0"/>
    <w:rsid w:val="007D71C3"/>
    <w:rsid w:val="007E2332"/>
    <w:rsid w:val="007E3A74"/>
    <w:rsid w:val="007E4584"/>
    <w:rsid w:val="007E5E0C"/>
    <w:rsid w:val="007F5E10"/>
    <w:rsid w:val="007F6A85"/>
    <w:rsid w:val="007F72DB"/>
    <w:rsid w:val="00801233"/>
    <w:rsid w:val="00802C05"/>
    <w:rsid w:val="00814D44"/>
    <w:rsid w:val="00816CA6"/>
    <w:rsid w:val="0082412C"/>
    <w:rsid w:val="00826996"/>
    <w:rsid w:val="008314D2"/>
    <w:rsid w:val="008327E5"/>
    <w:rsid w:val="008343F4"/>
    <w:rsid w:val="0083454D"/>
    <w:rsid w:val="0083561E"/>
    <w:rsid w:val="00840962"/>
    <w:rsid w:val="00845EC2"/>
    <w:rsid w:val="00864925"/>
    <w:rsid w:val="008662F9"/>
    <w:rsid w:val="00870890"/>
    <w:rsid w:val="00896C1D"/>
    <w:rsid w:val="00897B8E"/>
    <w:rsid w:val="008A0C5D"/>
    <w:rsid w:val="008B3DF1"/>
    <w:rsid w:val="008B532E"/>
    <w:rsid w:val="008B61F4"/>
    <w:rsid w:val="008C0822"/>
    <w:rsid w:val="008C2562"/>
    <w:rsid w:val="008C48DA"/>
    <w:rsid w:val="008C7041"/>
    <w:rsid w:val="008D5B7D"/>
    <w:rsid w:val="008D5ED8"/>
    <w:rsid w:val="008D6D49"/>
    <w:rsid w:val="008D76FE"/>
    <w:rsid w:val="008F136C"/>
    <w:rsid w:val="008F15F6"/>
    <w:rsid w:val="00915D42"/>
    <w:rsid w:val="009307F9"/>
    <w:rsid w:val="009424C8"/>
    <w:rsid w:val="00943E43"/>
    <w:rsid w:val="00945534"/>
    <w:rsid w:val="00956FBE"/>
    <w:rsid w:val="00962FB0"/>
    <w:rsid w:val="00967989"/>
    <w:rsid w:val="00976C58"/>
    <w:rsid w:val="00986A8D"/>
    <w:rsid w:val="0099228F"/>
    <w:rsid w:val="00993AFD"/>
    <w:rsid w:val="009962F9"/>
    <w:rsid w:val="009B4719"/>
    <w:rsid w:val="009C0FB1"/>
    <w:rsid w:val="009D0465"/>
    <w:rsid w:val="009E3F70"/>
    <w:rsid w:val="009E4DA6"/>
    <w:rsid w:val="009E52B1"/>
    <w:rsid w:val="009F22BA"/>
    <w:rsid w:val="009F71CC"/>
    <w:rsid w:val="00A073DE"/>
    <w:rsid w:val="00A118B7"/>
    <w:rsid w:val="00A17BB0"/>
    <w:rsid w:val="00A23F72"/>
    <w:rsid w:val="00A312A9"/>
    <w:rsid w:val="00A3295B"/>
    <w:rsid w:val="00A34174"/>
    <w:rsid w:val="00A35F81"/>
    <w:rsid w:val="00A370F7"/>
    <w:rsid w:val="00A42C48"/>
    <w:rsid w:val="00A44007"/>
    <w:rsid w:val="00A57773"/>
    <w:rsid w:val="00A6162C"/>
    <w:rsid w:val="00A67719"/>
    <w:rsid w:val="00A844B3"/>
    <w:rsid w:val="00A92CB2"/>
    <w:rsid w:val="00A95224"/>
    <w:rsid w:val="00AA0019"/>
    <w:rsid w:val="00AA52DC"/>
    <w:rsid w:val="00AB388A"/>
    <w:rsid w:val="00AC11E7"/>
    <w:rsid w:val="00AD0AB1"/>
    <w:rsid w:val="00AD580C"/>
    <w:rsid w:val="00AE00F8"/>
    <w:rsid w:val="00AE2465"/>
    <w:rsid w:val="00AE3284"/>
    <w:rsid w:val="00AE4A29"/>
    <w:rsid w:val="00AE5A8F"/>
    <w:rsid w:val="00AE67D8"/>
    <w:rsid w:val="00B054BB"/>
    <w:rsid w:val="00B05F9A"/>
    <w:rsid w:val="00B12001"/>
    <w:rsid w:val="00B21F57"/>
    <w:rsid w:val="00B234D6"/>
    <w:rsid w:val="00B23C0C"/>
    <w:rsid w:val="00B243DE"/>
    <w:rsid w:val="00B32C54"/>
    <w:rsid w:val="00B454A0"/>
    <w:rsid w:val="00B45A0C"/>
    <w:rsid w:val="00B66861"/>
    <w:rsid w:val="00B7064F"/>
    <w:rsid w:val="00B74E86"/>
    <w:rsid w:val="00B77524"/>
    <w:rsid w:val="00B84BDF"/>
    <w:rsid w:val="00BB4FD6"/>
    <w:rsid w:val="00BB555D"/>
    <w:rsid w:val="00BB7813"/>
    <w:rsid w:val="00BC00EF"/>
    <w:rsid w:val="00BD0587"/>
    <w:rsid w:val="00BD5548"/>
    <w:rsid w:val="00BE00EC"/>
    <w:rsid w:val="00BE0FAC"/>
    <w:rsid w:val="00BE3EF2"/>
    <w:rsid w:val="00BF1524"/>
    <w:rsid w:val="00BF3054"/>
    <w:rsid w:val="00BF52D4"/>
    <w:rsid w:val="00C03058"/>
    <w:rsid w:val="00C12FD5"/>
    <w:rsid w:val="00C34584"/>
    <w:rsid w:val="00C35676"/>
    <w:rsid w:val="00C361BA"/>
    <w:rsid w:val="00C37B8C"/>
    <w:rsid w:val="00C419C3"/>
    <w:rsid w:val="00C511FA"/>
    <w:rsid w:val="00C54847"/>
    <w:rsid w:val="00C56931"/>
    <w:rsid w:val="00C6417A"/>
    <w:rsid w:val="00C72F59"/>
    <w:rsid w:val="00C76183"/>
    <w:rsid w:val="00C80C4C"/>
    <w:rsid w:val="00C82CA5"/>
    <w:rsid w:val="00C8324C"/>
    <w:rsid w:val="00C83710"/>
    <w:rsid w:val="00C8715F"/>
    <w:rsid w:val="00C921D3"/>
    <w:rsid w:val="00C95883"/>
    <w:rsid w:val="00CA46B2"/>
    <w:rsid w:val="00CC51D4"/>
    <w:rsid w:val="00CC6A95"/>
    <w:rsid w:val="00CD3511"/>
    <w:rsid w:val="00CE273A"/>
    <w:rsid w:val="00CE281C"/>
    <w:rsid w:val="00CF5BDD"/>
    <w:rsid w:val="00D00D38"/>
    <w:rsid w:val="00D12D5D"/>
    <w:rsid w:val="00D1389D"/>
    <w:rsid w:val="00D2218E"/>
    <w:rsid w:val="00D32539"/>
    <w:rsid w:val="00D4158B"/>
    <w:rsid w:val="00D46D05"/>
    <w:rsid w:val="00D55DFE"/>
    <w:rsid w:val="00D678F2"/>
    <w:rsid w:val="00D70CCE"/>
    <w:rsid w:val="00D83F8A"/>
    <w:rsid w:val="00D86E92"/>
    <w:rsid w:val="00DA122B"/>
    <w:rsid w:val="00DA15BC"/>
    <w:rsid w:val="00DB12CE"/>
    <w:rsid w:val="00DB4B01"/>
    <w:rsid w:val="00DE580F"/>
    <w:rsid w:val="00DF198A"/>
    <w:rsid w:val="00E039D4"/>
    <w:rsid w:val="00E161BC"/>
    <w:rsid w:val="00E203AC"/>
    <w:rsid w:val="00E26711"/>
    <w:rsid w:val="00E300C0"/>
    <w:rsid w:val="00E3698E"/>
    <w:rsid w:val="00E46C32"/>
    <w:rsid w:val="00E506DF"/>
    <w:rsid w:val="00E56D71"/>
    <w:rsid w:val="00E57B66"/>
    <w:rsid w:val="00E678A3"/>
    <w:rsid w:val="00E701D7"/>
    <w:rsid w:val="00E76F4F"/>
    <w:rsid w:val="00E81D44"/>
    <w:rsid w:val="00E868CB"/>
    <w:rsid w:val="00E923B0"/>
    <w:rsid w:val="00EA155B"/>
    <w:rsid w:val="00EA2086"/>
    <w:rsid w:val="00EA225D"/>
    <w:rsid w:val="00EA7A37"/>
    <w:rsid w:val="00EF577F"/>
    <w:rsid w:val="00F023F8"/>
    <w:rsid w:val="00F14EEE"/>
    <w:rsid w:val="00F14F01"/>
    <w:rsid w:val="00F16102"/>
    <w:rsid w:val="00F207C7"/>
    <w:rsid w:val="00F20B82"/>
    <w:rsid w:val="00F3089E"/>
    <w:rsid w:val="00F339A8"/>
    <w:rsid w:val="00F345F7"/>
    <w:rsid w:val="00F357DD"/>
    <w:rsid w:val="00F45CC0"/>
    <w:rsid w:val="00F45D18"/>
    <w:rsid w:val="00F4686A"/>
    <w:rsid w:val="00F46DDF"/>
    <w:rsid w:val="00F525D3"/>
    <w:rsid w:val="00F70AB2"/>
    <w:rsid w:val="00F8585D"/>
    <w:rsid w:val="00F862AA"/>
    <w:rsid w:val="00F95C4E"/>
    <w:rsid w:val="00F961FC"/>
    <w:rsid w:val="00FA27D9"/>
    <w:rsid w:val="00FB248E"/>
    <w:rsid w:val="00FB2E60"/>
    <w:rsid w:val="00FC0DED"/>
    <w:rsid w:val="00FD0701"/>
    <w:rsid w:val="00FE177B"/>
    <w:rsid w:val="00FE4235"/>
    <w:rsid w:val="00FE795D"/>
    <w:rsid w:val="00FE79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87A1"/>
  <w15:docId w15:val="{0CCBAB8D-1FD0-45F1-811A-F5070DF7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F8A"/>
    <w:rPr>
      <w:kern w:val="0"/>
      <w14:ligatures w14:val="none"/>
    </w:rPr>
  </w:style>
  <w:style w:type="paragraph" w:styleId="Heading1">
    <w:name w:val="heading 1"/>
    <w:basedOn w:val="Normal"/>
    <w:next w:val="Normal"/>
    <w:link w:val="Heading1Char"/>
    <w:qFormat/>
    <w:rsid w:val="001D5F8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hr-HR"/>
    </w:rPr>
  </w:style>
  <w:style w:type="paragraph" w:styleId="Heading2">
    <w:name w:val="heading 2"/>
    <w:basedOn w:val="Normal"/>
    <w:next w:val="Normal"/>
    <w:link w:val="Heading2Char"/>
    <w:uiPriority w:val="9"/>
    <w:semiHidden/>
    <w:unhideWhenUsed/>
    <w:qFormat/>
    <w:rsid w:val="00DA1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12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0F7"/>
    <w:pPr>
      <w:spacing w:after="0" w:line="240" w:lineRule="auto"/>
    </w:pPr>
    <w:rPr>
      <w:kern w:val="0"/>
      <w14:ligatures w14:val="none"/>
    </w:rPr>
  </w:style>
  <w:style w:type="paragraph" w:styleId="ListParagraph">
    <w:name w:val="List Paragraph"/>
    <w:basedOn w:val="Normal"/>
    <w:uiPriority w:val="34"/>
    <w:qFormat/>
    <w:rsid w:val="001D5F8A"/>
    <w:pPr>
      <w:ind w:left="720"/>
      <w:contextualSpacing/>
    </w:pPr>
  </w:style>
  <w:style w:type="character" w:customStyle="1" w:styleId="Heading1Char">
    <w:name w:val="Heading 1 Char"/>
    <w:basedOn w:val="DefaultParagraphFont"/>
    <w:link w:val="Heading1"/>
    <w:rsid w:val="001D5F8A"/>
    <w:rPr>
      <w:rFonts w:asciiTheme="majorHAnsi" w:eastAsiaTheme="majorEastAsia" w:hAnsiTheme="majorHAnsi" w:cstheme="majorBidi"/>
      <w:color w:val="2F5496" w:themeColor="accent1" w:themeShade="BF"/>
      <w:kern w:val="0"/>
      <w:sz w:val="32"/>
      <w:szCs w:val="32"/>
      <w:lang w:eastAsia="hr-HR"/>
      <w14:ligatures w14:val="none"/>
    </w:rPr>
  </w:style>
  <w:style w:type="character" w:customStyle="1" w:styleId="Heading3Char">
    <w:name w:val="Heading 3 Char"/>
    <w:basedOn w:val="DefaultParagraphFont"/>
    <w:link w:val="Heading3"/>
    <w:uiPriority w:val="9"/>
    <w:semiHidden/>
    <w:rsid w:val="00DA122B"/>
    <w:rPr>
      <w:rFonts w:asciiTheme="majorHAnsi" w:eastAsiaTheme="majorEastAsia" w:hAnsiTheme="majorHAnsi" w:cstheme="majorBidi"/>
      <w:color w:val="1F3763" w:themeColor="accent1" w:themeShade="7F"/>
      <w:kern w:val="0"/>
      <w:sz w:val="24"/>
      <w:szCs w:val="24"/>
      <w14:ligatures w14:val="none"/>
    </w:rPr>
  </w:style>
  <w:style w:type="character" w:customStyle="1" w:styleId="Heading2Char">
    <w:name w:val="Heading 2 Char"/>
    <w:basedOn w:val="DefaultParagraphFont"/>
    <w:link w:val="Heading2"/>
    <w:uiPriority w:val="9"/>
    <w:semiHidden/>
    <w:rsid w:val="00DA122B"/>
    <w:rPr>
      <w:rFonts w:asciiTheme="majorHAnsi" w:eastAsiaTheme="majorEastAsia" w:hAnsiTheme="majorHAnsi" w:cstheme="majorBidi"/>
      <w:color w:val="2F5496" w:themeColor="accent1" w:themeShade="BF"/>
      <w:kern w:val="0"/>
      <w:sz w:val="26"/>
      <w:szCs w:val="26"/>
      <w14:ligatures w14:val="none"/>
    </w:rPr>
  </w:style>
  <w:style w:type="paragraph" w:customStyle="1" w:styleId="box470994">
    <w:name w:val="box_470994"/>
    <w:basedOn w:val="Normal"/>
    <w:rsid w:val="00311EF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311EF7"/>
  </w:style>
  <w:style w:type="paragraph" w:customStyle="1" w:styleId="Default">
    <w:name w:val="Default"/>
    <w:rsid w:val="00311EF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rsid w:val="001569C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rsid w:val="00540F00"/>
    <w:pPr>
      <w:spacing w:after="0" w:line="240" w:lineRule="auto"/>
    </w:pPr>
    <w:rPr>
      <w:kern w:val="0"/>
      <w14:ligatures w14:val="none"/>
    </w:rPr>
  </w:style>
  <w:style w:type="character" w:styleId="CommentReference">
    <w:name w:val="annotation reference"/>
    <w:basedOn w:val="DefaultParagraphFont"/>
    <w:uiPriority w:val="99"/>
    <w:semiHidden/>
    <w:unhideWhenUsed/>
    <w:rsid w:val="0045743B"/>
    <w:rPr>
      <w:sz w:val="16"/>
      <w:szCs w:val="16"/>
    </w:rPr>
  </w:style>
  <w:style w:type="paragraph" w:styleId="CommentText">
    <w:name w:val="annotation text"/>
    <w:basedOn w:val="Normal"/>
    <w:link w:val="CommentTextChar"/>
    <w:uiPriority w:val="99"/>
    <w:unhideWhenUsed/>
    <w:rsid w:val="0045743B"/>
    <w:pPr>
      <w:spacing w:line="240" w:lineRule="auto"/>
    </w:pPr>
    <w:rPr>
      <w:sz w:val="20"/>
      <w:szCs w:val="20"/>
    </w:rPr>
  </w:style>
  <w:style w:type="character" w:customStyle="1" w:styleId="CommentTextChar">
    <w:name w:val="Comment Text Char"/>
    <w:basedOn w:val="DefaultParagraphFont"/>
    <w:link w:val="CommentText"/>
    <w:uiPriority w:val="99"/>
    <w:rsid w:val="0045743B"/>
    <w:rPr>
      <w:kern w:val="0"/>
      <w:sz w:val="20"/>
      <w:szCs w:val="20"/>
      <w14:ligatures w14:val="none"/>
    </w:rPr>
  </w:style>
  <w:style w:type="paragraph" w:styleId="FootnoteText">
    <w:name w:val="footnote text"/>
    <w:basedOn w:val="Normal"/>
    <w:link w:val="FootnoteTextChar"/>
    <w:uiPriority w:val="99"/>
    <w:semiHidden/>
    <w:unhideWhenUsed/>
    <w:rsid w:val="00C345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584"/>
    <w:rPr>
      <w:kern w:val="0"/>
      <w:sz w:val="20"/>
      <w:szCs w:val="20"/>
      <w14:ligatures w14:val="none"/>
    </w:rPr>
  </w:style>
  <w:style w:type="character" w:styleId="FootnoteReference">
    <w:name w:val="footnote reference"/>
    <w:basedOn w:val="DefaultParagraphFont"/>
    <w:uiPriority w:val="99"/>
    <w:semiHidden/>
    <w:unhideWhenUsed/>
    <w:rsid w:val="00C34584"/>
    <w:rPr>
      <w:vertAlign w:val="superscript"/>
    </w:rPr>
  </w:style>
  <w:style w:type="character" w:customStyle="1" w:styleId="bold">
    <w:name w:val="bold"/>
    <w:basedOn w:val="DefaultParagraphFont"/>
    <w:rsid w:val="007E2332"/>
  </w:style>
  <w:style w:type="paragraph" w:styleId="Header">
    <w:name w:val="header"/>
    <w:basedOn w:val="Normal"/>
    <w:link w:val="HeaderChar"/>
    <w:uiPriority w:val="99"/>
    <w:unhideWhenUsed/>
    <w:rsid w:val="00EA2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2086"/>
    <w:rPr>
      <w:kern w:val="0"/>
      <w14:ligatures w14:val="none"/>
    </w:rPr>
  </w:style>
  <w:style w:type="paragraph" w:styleId="Footer">
    <w:name w:val="footer"/>
    <w:basedOn w:val="Normal"/>
    <w:link w:val="FooterChar"/>
    <w:uiPriority w:val="99"/>
    <w:unhideWhenUsed/>
    <w:rsid w:val="00EA2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2086"/>
    <w:rPr>
      <w:kern w:val="0"/>
      <w14:ligatures w14:val="none"/>
    </w:rPr>
  </w:style>
  <w:style w:type="character" w:styleId="Hyperlink">
    <w:name w:val="Hyperlink"/>
    <w:basedOn w:val="DefaultParagraphFont"/>
    <w:uiPriority w:val="99"/>
    <w:unhideWhenUsed/>
    <w:rsid w:val="00060324"/>
    <w:rPr>
      <w:color w:val="0563C1" w:themeColor="hyperlink"/>
      <w:u w:val="single"/>
    </w:rPr>
  </w:style>
  <w:style w:type="character" w:customStyle="1" w:styleId="Nerijeenospominjanje1">
    <w:name w:val="Neriješeno spominjanje1"/>
    <w:basedOn w:val="DefaultParagraphFont"/>
    <w:uiPriority w:val="99"/>
    <w:semiHidden/>
    <w:unhideWhenUsed/>
    <w:rsid w:val="00060324"/>
    <w:rPr>
      <w:color w:val="605E5C"/>
      <w:shd w:val="clear" w:color="auto" w:fill="E1DFDD"/>
    </w:rPr>
  </w:style>
  <w:style w:type="character" w:styleId="Emphasis">
    <w:name w:val="Emphasis"/>
    <w:basedOn w:val="DefaultParagraphFont"/>
    <w:uiPriority w:val="20"/>
    <w:qFormat/>
    <w:rsid w:val="00F525D3"/>
    <w:rPr>
      <w:i/>
      <w:iCs/>
    </w:rPr>
  </w:style>
  <w:style w:type="character" w:customStyle="1" w:styleId="Nerijeenospominjanje2">
    <w:name w:val="Neriješeno spominjanje2"/>
    <w:basedOn w:val="DefaultParagraphFont"/>
    <w:uiPriority w:val="99"/>
    <w:semiHidden/>
    <w:unhideWhenUsed/>
    <w:rsid w:val="00F525D3"/>
    <w:rPr>
      <w:color w:val="605E5C"/>
      <w:shd w:val="clear" w:color="auto" w:fill="E1DFDD"/>
    </w:rPr>
  </w:style>
  <w:style w:type="paragraph" w:styleId="BalloonText">
    <w:name w:val="Balloon Text"/>
    <w:basedOn w:val="Normal"/>
    <w:link w:val="BalloonTextChar"/>
    <w:uiPriority w:val="99"/>
    <w:semiHidden/>
    <w:unhideWhenUsed/>
    <w:rsid w:val="004B0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8E4"/>
    <w:rPr>
      <w:rFonts w:ascii="Tahoma" w:hAnsi="Tahoma" w:cs="Tahoma"/>
      <w:kern w:val="0"/>
      <w:sz w:val="16"/>
      <w:szCs w:val="16"/>
      <w14:ligatures w14:val="none"/>
    </w:rPr>
  </w:style>
  <w:style w:type="table" w:customStyle="1" w:styleId="TableGrid1">
    <w:name w:val="Table Grid1"/>
    <w:basedOn w:val="TableNormal"/>
    <w:next w:val="TableGrid"/>
    <w:rsid w:val="007F5E1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5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6258">
      <w:bodyDiv w:val="1"/>
      <w:marLeft w:val="0"/>
      <w:marRight w:val="0"/>
      <w:marTop w:val="0"/>
      <w:marBottom w:val="0"/>
      <w:divBdr>
        <w:top w:val="none" w:sz="0" w:space="0" w:color="auto"/>
        <w:left w:val="none" w:sz="0" w:space="0" w:color="auto"/>
        <w:bottom w:val="none" w:sz="0" w:space="0" w:color="auto"/>
        <w:right w:val="none" w:sz="0" w:space="0" w:color="auto"/>
      </w:divBdr>
    </w:div>
    <w:div w:id="187766869">
      <w:bodyDiv w:val="1"/>
      <w:marLeft w:val="0"/>
      <w:marRight w:val="0"/>
      <w:marTop w:val="0"/>
      <w:marBottom w:val="0"/>
      <w:divBdr>
        <w:top w:val="none" w:sz="0" w:space="0" w:color="auto"/>
        <w:left w:val="none" w:sz="0" w:space="0" w:color="auto"/>
        <w:bottom w:val="none" w:sz="0" w:space="0" w:color="auto"/>
        <w:right w:val="none" w:sz="0" w:space="0" w:color="auto"/>
      </w:divBdr>
    </w:div>
    <w:div w:id="208226470">
      <w:bodyDiv w:val="1"/>
      <w:marLeft w:val="0"/>
      <w:marRight w:val="0"/>
      <w:marTop w:val="0"/>
      <w:marBottom w:val="0"/>
      <w:divBdr>
        <w:top w:val="none" w:sz="0" w:space="0" w:color="auto"/>
        <w:left w:val="none" w:sz="0" w:space="0" w:color="auto"/>
        <w:bottom w:val="none" w:sz="0" w:space="0" w:color="auto"/>
        <w:right w:val="none" w:sz="0" w:space="0" w:color="auto"/>
      </w:divBdr>
    </w:div>
    <w:div w:id="367680970">
      <w:bodyDiv w:val="1"/>
      <w:marLeft w:val="0"/>
      <w:marRight w:val="0"/>
      <w:marTop w:val="0"/>
      <w:marBottom w:val="0"/>
      <w:divBdr>
        <w:top w:val="none" w:sz="0" w:space="0" w:color="auto"/>
        <w:left w:val="none" w:sz="0" w:space="0" w:color="auto"/>
        <w:bottom w:val="none" w:sz="0" w:space="0" w:color="auto"/>
        <w:right w:val="none" w:sz="0" w:space="0" w:color="auto"/>
      </w:divBdr>
    </w:div>
    <w:div w:id="414741024">
      <w:bodyDiv w:val="1"/>
      <w:marLeft w:val="0"/>
      <w:marRight w:val="0"/>
      <w:marTop w:val="0"/>
      <w:marBottom w:val="0"/>
      <w:divBdr>
        <w:top w:val="none" w:sz="0" w:space="0" w:color="auto"/>
        <w:left w:val="none" w:sz="0" w:space="0" w:color="auto"/>
        <w:bottom w:val="none" w:sz="0" w:space="0" w:color="auto"/>
        <w:right w:val="none" w:sz="0" w:space="0" w:color="auto"/>
      </w:divBdr>
    </w:div>
    <w:div w:id="543903501">
      <w:bodyDiv w:val="1"/>
      <w:marLeft w:val="0"/>
      <w:marRight w:val="0"/>
      <w:marTop w:val="0"/>
      <w:marBottom w:val="0"/>
      <w:divBdr>
        <w:top w:val="none" w:sz="0" w:space="0" w:color="auto"/>
        <w:left w:val="none" w:sz="0" w:space="0" w:color="auto"/>
        <w:bottom w:val="none" w:sz="0" w:space="0" w:color="auto"/>
        <w:right w:val="none" w:sz="0" w:space="0" w:color="auto"/>
      </w:divBdr>
    </w:div>
    <w:div w:id="633603000">
      <w:bodyDiv w:val="1"/>
      <w:marLeft w:val="0"/>
      <w:marRight w:val="0"/>
      <w:marTop w:val="0"/>
      <w:marBottom w:val="0"/>
      <w:divBdr>
        <w:top w:val="none" w:sz="0" w:space="0" w:color="auto"/>
        <w:left w:val="none" w:sz="0" w:space="0" w:color="auto"/>
        <w:bottom w:val="none" w:sz="0" w:space="0" w:color="auto"/>
        <w:right w:val="none" w:sz="0" w:space="0" w:color="auto"/>
      </w:divBdr>
    </w:div>
    <w:div w:id="853105253">
      <w:bodyDiv w:val="1"/>
      <w:marLeft w:val="0"/>
      <w:marRight w:val="0"/>
      <w:marTop w:val="0"/>
      <w:marBottom w:val="0"/>
      <w:divBdr>
        <w:top w:val="none" w:sz="0" w:space="0" w:color="auto"/>
        <w:left w:val="none" w:sz="0" w:space="0" w:color="auto"/>
        <w:bottom w:val="none" w:sz="0" w:space="0" w:color="auto"/>
        <w:right w:val="none" w:sz="0" w:space="0" w:color="auto"/>
      </w:divBdr>
    </w:div>
    <w:div w:id="942028955">
      <w:bodyDiv w:val="1"/>
      <w:marLeft w:val="0"/>
      <w:marRight w:val="0"/>
      <w:marTop w:val="0"/>
      <w:marBottom w:val="0"/>
      <w:divBdr>
        <w:top w:val="none" w:sz="0" w:space="0" w:color="auto"/>
        <w:left w:val="none" w:sz="0" w:space="0" w:color="auto"/>
        <w:bottom w:val="none" w:sz="0" w:space="0" w:color="auto"/>
        <w:right w:val="none" w:sz="0" w:space="0" w:color="auto"/>
      </w:divBdr>
    </w:div>
    <w:div w:id="963653814">
      <w:bodyDiv w:val="1"/>
      <w:marLeft w:val="0"/>
      <w:marRight w:val="0"/>
      <w:marTop w:val="0"/>
      <w:marBottom w:val="0"/>
      <w:divBdr>
        <w:top w:val="none" w:sz="0" w:space="0" w:color="auto"/>
        <w:left w:val="none" w:sz="0" w:space="0" w:color="auto"/>
        <w:bottom w:val="none" w:sz="0" w:space="0" w:color="auto"/>
        <w:right w:val="none" w:sz="0" w:space="0" w:color="auto"/>
      </w:divBdr>
    </w:div>
    <w:div w:id="1077706094">
      <w:bodyDiv w:val="1"/>
      <w:marLeft w:val="0"/>
      <w:marRight w:val="0"/>
      <w:marTop w:val="0"/>
      <w:marBottom w:val="0"/>
      <w:divBdr>
        <w:top w:val="none" w:sz="0" w:space="0" w:color="auto"/>
        <w:left w:val="none" w:sz="0" w:space="0" w:color="auto"/>
        <w:bottom w:val="none" w:sz="0" w:space="0" w:color="auto"/>
        <w:right w:val="none" w:sz="0" w:space="0" w:color="auto"/>
      </w:divBdr>
    </w:div>
    <w:div w:id="1105689125">
      <w:bodyDiv w:val="1"/>
      <w:marLeft w:val="0"/>
      <w:marRight w:val="0"/>
      <w:marTop w:val="0"/>
      <w:marBottom w:val="0"/>
      <w:divBdr>
        <w:top w:val="none" w:sz="0" w:space="0" w:color="auto"/>
        <w:left w:val="none" w:sz="0" w:space="0" w:color="auto"/>
        <w:bottom w:val="none" w:sz="0" w:space="0" w:color="auto"/>
        <w:right w:val="none" w:sz="0" w:space="0" w:color="auto"/>
      </w:divBdr>
    </w:div>
    <w:div w:id="1176380864">
      <w:bodyDiv w:val="1"/>
      <w:marLeft w:val="0"/>
      <w:marRight w:val="0"/>
      <w:marTop w:val="0"/>
      <w:marBottom w:val="0"/>
      <w:divBdr>
        <w:top w:val="none" w:sz="0" w:space="0" w:color="auto"/>
        <w:left w:val="none" w:sz="0" w:space="0" w:color="auto"/>
        <w:bottom w:val="none" w:sz="0" w:space="0" w:color="auto"/>
        <w:right w:val="none" w:sz="0" w:space="0" w:color="auto"/>
      </w:divBdr>
    </w:div>
    <w:div w:id="1225680752">
      <w:bodyDiv w:val="1"/>
      <w:marLeft w:val="0"/>
      <w:marRight w:val="0"/>
      <w:marTop w:val="0"/>
      <w:marBottom w:val="0"/>
      <w:divBdr>
        <w:top w:val="none" w:sz="0" w:space="0" w:color="auto"/>
        <w:left w:val="none" w:sz="0" w:space="0" w:color="auto"/>
        <w:bottom w:val="none" w:sz="0" w:space="0" w:color="auto"/>
        <w:right w:val="none" w:sz="0" w:space="0" w:color="auto"/>
      </w:divBdr>
    </w:div>
    <w:div w:id="1232041314">
      <w:bodyDiv w:val="1"/>
      <w:marLeft w:val="0"/>
      <w:marRight w:val="0"/>
      <w:marTop w:val="0"/>
      <w:marBottom w:val="0"/>
      <w:divBdr>
        <w:top w:val="none" w:sz="0" w:space="0" w:color="auto"/>
        <w:left w:val="none" w:sz="0" w:space="0" w:color="auto"/>
        <w:bottom w:val="none" w:sz="0" w:space="0" w:color="auto"/>
        <w:right w:val="none" w:sz="0" w:space="0" w:color="auto"/>
      </w:divBdr>
    </w:div>
    <w:div w:id="1541014000">
      <w:bodyDiv w:val="1"/>
      <w:marLeft w:val="0"/>
      <w:marRight w:val="0"/>
      <w:marTop w:val="0"/>
      <w:marBottom w:val="0"/>
      <w:divBdr>
        <w:top w:val="none" w:sz="0" w:space="0" w:color="auto"/>
        <w:left w:val="none" w:sz="0" w:space="0" w:color="auto"/>
        <w:bottom w:val="none" w:sz="0" w:space="0" w:color="auto"/>
        <w:right w:val="none" w:sz="0" w:space="0" w:color="auto"/>
      </w:divBdr>
    </w:div>
    <w:div w:id="1644774693">
      <w:bodyDiv w:val="1"/>
      <w:marLeft w:val="0"/>
      <w:marRight w:val="0"/>
      <w:marTop w:val="0"/>
      <w:marBottom w:val="0"/>
      <w:divBdr>
        <w:top w:val="none" w:sz="0" w:space="0" w:color="auto"/>
        <w:left w:val="none" w:sz="0" w:space="0" w:color="auto"/>
        <w:bottom w:val="none" w:sz="0" w:space="0" w:color="auto"/>
        <w:right w:val="none" w:sz="0" w:space="0" w:color="auto"/>
      </w:divBdr>
    </w:div>
    <w:div w:id="1689871374">
      <w:bodyDiv w:val="1"/>
      <w:marLeft w:val="0"/>
      <w:marRight w:val="0"/>
      <w:marTop w:val="0"/>
      <w:marBottom w:val="0"/>
      <w:divBdr>
        <w:top w:val="none" w:sz="0" w:space="0" w:color="auto"/>
        <w:left w:val="none" w:sz="0" w:space="0" w:color="auto"/>
        <w:bottom w:val="none" w:sz="0" w:space="0" w:color="auto"/>
        <w:right w:val="none" w:sz="0" w:space="0" w:color="auto"/>
      </w:divBdr>
    </w:div>
    <w:div w:id="1703702590">
      <w:bodyDiv w:val="1"/>
      <w:marLeft w:val="0"/>
      <w:marRight w:val="0"/>
      <w:marTop w:val="0"/>
      <w:marBottom w:val="0"/>
      <w:divBdr>
        <w:top w:val="none" w:sz="0" w:space="0" w:color="auto"/>
        <w:left w:val="none" w:sz="0" w:space="0" w:color="auto"/>
        <w:bottom w:val="none" w:sz="0" w:space="0" w:color="auto"/>
        <w:right w:val="none" w:sz="0" w:space="0" w:color="auto"/>
      </w:divBdr>
    </w:div>
    <w:div w:id="1741636948">
      <w:bodyDiv w:val="1"/>
      <w:marLeft w:val="0"/>
      <w:marRight w:val="0"/>
      <w:marTop w:val="0"/>
      <w:marBottom w:val="0"/>
      <w:divBdr>
        <w:top w:val="none" w:sz="0" w:space="0" w:color="auto"/>
        <w:left w:val="none" w:sz="0" w:space="0" w:color="auto"/>
        <w:bottom w:val="none" w:sz="0" w:space="0" w:color="auto"/>
        <w:right w:val="none" w:sz="0" w:space="0" w:color="auto"/>
      </w:divBdr>
    </w:div>
    <w:div w:id="1816797361">
      <w:bodyDiv w:val="1"/>
      <w:marLeft w:val="0"/>
      <w:marRight w:val="0"/>
      <w:marTop w:val="0"/>
      <w:marBottom w:val="0"/>
      <w:divBdr>
        <w:top w:val="none" w:sz="0" w:space="0" w:color="auto"/>
        <w:left w:val="none" w:sz="0" w:space="0" w:color="auto"/>
        <w:bottom w:val="none" w:sz="0" w:space="0" w:color="auto"/>
        <w:right w:val="none" w:sz="0" w:space="0" w:color="auto"/>
      </w:divBdr>
    </w:div>
    <w:div w:id="1830366965">
      <w:bodyDiv w:val="1"/>
      <w:marLeft w:val="0"/>
      <w:marRight w:val="0"/>
      <w:marTop w:val="0"/>
      <w:marBottom w:val="0"/>
      <w:divBdr>
        <w:top w:val="none" w:sz="0" w:space="0" w:color="auto"/>
        <w:left w:val="none" w:sz="0" w:space="0" w:color="auto"/>
        <w:bottom w:val="none" w:sz="0" w:space="0" w:color="auto"/>
        <w:right w:val="none" w:sz="0" w:space="0" w:color="auto"/>
      </w:divBdr>
    </w:div>
    <w:div w:id="1936788887">
      <w:bodyDiv w:val="1"/>
      <w:marLeft w:val="0"/>
      <w:marRight w:val="0"/>
      <w:marTop w:val="0"/>
      <w:marBottom w:val="0"/>
      <w:divBdr>
        <w:top w:val="none" w:sz="0" w:space="0" w:color="auto"/>
        <w:left w:val="none" w:sz="0" w:space="0" w:color="auto"/>
        <w:bottom w:val="none" w:sz="0" w:space="0" w:color="auto"/>
        <w:right w:val="none" w:sz="0" w:space="0" w:color="auto"/>
      </w:divBdr>
    </w:div>
    <w:div w:id="1999966392">
      <w:bodyDiv w:val="1"/>
      <w:marLeft w:val="0"/>
      <w:marRight w:val="0"/>
      <w:marTop w:val="0"/>
      <w:marBottom w:val="0"/>
      <w:divBdr>
        <w:top w:val="none" w:sz="0" w:space="0" w:color="auto"/>
        <w:left w:val="none" w:sz="0" w:space="0" w:color="auto"/>
        <w:bottom w:val="none" w:sz="0" w:space="0" w:color="auto"/>
        <w:right w:val="none" w:sz="0" w:space="0" w:color="auto"/>
      </w:divBdr>
    </w:div>
    <w:div w:id="2125268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0A57-8046-475B-A537-CBC9A468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16367</Words>
  <Characters>93295</Characters>
  <Application>Microsoft Office Word</Application>
  <DocSecurity>0</DocSecurity>
  <Lines>777</Lines>
  <Paragraphs>218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MPU</Company>
  <LinksUpToDate>false</LinksUpToDate>
  <CharactersWithSpaces>109444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Čupić</dc:creator>
  <cp:keywords/>
  <dc:description/>
  <cp:lastModifiedBy>Marija Pišonić</cp:lastModifiedBy>
  <cp:revision>4</cp:revision>
  <cp:lastPrinted>2025-04-14T12:16:00Z</cp:lastPrinted>
  <dcterms:created xsi:type="dcterms:W3CDTF">2025-09-10T07:30:00Z</dcterms:created>
  <dcterms:modified xsi:type="dcterms:W3CDTF">2025-09-10T09:19:00Z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3403597b35fa36b7d07ace4cb7acfee24a25c5061d180a85b6a8a62921d4bf02</vt:lpwstr>
  </property>
</Properties>
</file>