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55E" w:rsidRPr="00AC755E" w:rsidRDefault="00AC755E" w:rsidP="00AC755E">
      <w:pPr>
        <w:spacing w:after="280"/>
        <w:jc w:val="center"/>
        <w:rPr>
          <w:lang w:eastAsia="en-US"/>
        </w:rPr>
      </w:pPr>
      <w:r w:rsidRPr="00AC755E">
        <w:rPr>
          <w:rFonts w:eastAsiaTheme="minorHAnsi"/>
          <w:noProof/>
        </w:rPr>
        <w:drawing>
          <wp:inline distT="0" distB="0" distL="0" distR="0" wp14:anchorId="6E7E4EF3" wp14:editId="7EA7B324">
            <wp:extent cx="502942" cy="6840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C755E" w:rsidRPr="00AC755E" w:rsidRDefault="00AC755E" w:rsidP="00AC755E">
      <w:pPr>
        <w:spacing w:before="280" w:after="280"/>
        <w:jc w:val="center"/>
        <w:rPr>
          <w:lang w:eastAsia="en-US"/>
        </w:rPr>
      </w:pPr>
      <w:r w:rsidRPr="00AC755E">
        <w:rPr>
          <w:lang w:eastAsia="en-US"/>
        </w:rPr>
        <w:t>VLADA REPUBLIKE HRVATSKE</w:t>
      </w:r>
    </w:p>
    <w:p w:rsidR="00AC755E" w:rsidRPr="00AC755E" w:rsidRDefault="00AC755E" w:rsidP="00AC755E">
      <w:pPr>
        <w:spacing w:after="160"/>
        <w:rPr>
          <w:lang w:eastAsia="en-US"/>
        </w:rPr>
      </w:pPr>
    </w:p>
    <w:p w:rsidR="00AC755E" w:rsidRPr="00AC755E" w:rsidRDefault="00AC755E" w:rsidP="00AC755E">
      <w:pPr>
        <w:spacing w:after="160"/>
        <w:rPr>
          <w:lang w:eastAsia="en-US"/>
        </w:rPr>
      </w:pPr>
    </w:p>
    <w:p w:rsidR="00AC755E" w:rsidRPr="00AC755E" w:rsidRDefault="00AC755E" w:rsidP="00AC755E">
      <w:pPr>
        <w:spacing w:after="160"/>
        <w:jc w:val="right"/>
        <w:rPr>
          <w:lang w:eastAsia="en-US"/>
        </w:rPr>
      </w:pPr>
      <w:r w:rsidRPr="00AC755E">
        <w:rPr>
          <w:lang w:eastAsia="en-US"/>
        </w:rPr>
        <w:t xml:space="preserve">Zagreb, </w:t>
      </w:r>
      <w:r>
        <w:rPr>
          <w:lang w:eastAsia="en-US"/>
        </w:rPr>
        <w:t>9. siječnja 2025</w:t>
      </w:r>
      <w:r w:rsidRPr="00AC755E">
        <w:rPr>
          <w:lang w:eastAsia="en-US"/>
        </w:rPr>
        <w:t>.</w:t>
      </w:r>
    </w:p>
    <w:p w:rsidR="00AC755E" w:rsidRPr="00AC755E" w:rsidRDefault="00AC755E" w:rsidP="00AC755E">
      <w:pPr>
        <w:spacing w:after="160"/>
        <w:jc w:val="right"/>
        <w:rPr>
          <w:lang w:eastAsia="en-US"/>
        </w:rPr>
      </w:pPr>
    </w:p>
    <w:p w:rsidR="00AC755E" w:rsidRPr="00AC755E" w:rsidRDefault="00AC755E" w:rsidP="00AC755E">
      <w:pPr>
        <w:spacing w:after="160"/>
        <w:jc w:val="right"/>
        <w:rPr>
          <w:lang w:eastAsia="en-US"/>
        </w:rPr>
      </w:pPr>
    </w:p>
    <w:p w:rsidR="00AC755E" w:rsidRPr="00AC755E" w:rsidRDefault="00AC755E" w:rsidP="00AC755E">
      <w:pPr>
        <w:spacing w:after="160"/>
        <w:jc w:val="right"/>
        <w:rPr>
          <w:lang w:eastAsia="en-US"/>
        </w:rPr>
      </w:pPr>
    </w:p>
    <w:p w:rsidR="00AC755E" w:rsidRPr="00AC755E" w:rsidRDefault="00AC755E" w:rsidP="00AC755E">
      <w:pPr>
        <w:spacing w:after="160"/>
        <w:jc w:val="right"/>
        <w:rPr>
          <w:lang w:eastAsia="en-US"/>
        </w:rPr>
      </w:pPr>
    </w:p>
    <w:p w:rsidR="00AC755E" w:rsidRPr="00AC755E" w:rsidRDefault="00AC755E" w:rsidP="00AC755E">
      <w:pPr>
        <w:spacing w:after="160"/>
        <w:jc w:val="right"/>
        <w:rPr>
          <w:lang w:eastAsia="en-US"/>
        </w:rPr>
      </w:pPr>
    </w:p>
    <w:p w:rsidR="00AC755E" w:rsidRPr="00AC755E" w:rsidRDefault="00AC755E" w:rsidP="00AC755E">
      <w:pPr>
        <w:spacing w:after="160"/>
        <w:jc w:val="right"/>
        <w:rPr>
          <w:lang w:eastAsia="en-US"/>
        </w:rPr>
      </w:pPr>
    </w:p>
    <w:p w:rsidR="00AC755E" w:rsidRPr="00AC755E" w:rsidRDefault="00AC755E" w:rsidP="00AC755E">
      <w:pPr>
        <w:spacing w:after="160"/>
        <w:rPr>
          <w:lang w:eastAsia="en-US"/>
        </w:rPr>
      </w:pPr>
    </w:p>
    <w:p w:rsidR="00AC755E" w:rsidRPr="00AC755E" w:rsidRDefault="00AC755E" w:rsidP="00AC755E">
      <w:pPr>
        <w:spacing w:after="160"/>
        <w:rPr>
          <w:lang w:eastAsia="en-US"/>
        </w:rPr>
      </w:pPr>
    </w:p>
    <w:p w:rsidR="00AC755E" w:rsidRPr="00AC755E" w:rsidRDefault="00AC755E" w:rsidP="00AC755E">
      <w:pPr>
        <w:spacing w:after="160"/>
        <w:rPr>
          <w:lang w:eastAsia="en-US"/>
        </w:rPr>
      </w:pPr>
      <w:r w:rsidRPr="00AC755E">
        <w:rPr>
          <w:lang w:eastAsia="en-US"/>
        </w:rPr>
        <w:t>________________________________________________________________________</w:t>
      </w:r>
    </w:p>
    <w:tbl>
      <w:tblPr>
        <w:tblStyle w:val="2"/>
        <w:tblW w:w="902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49"/>
        <w:gridCol w:w="7080"/>
      </w:tblGrid>
      <w:tr w:rsidR="00AC755E" w:rsidRPr="00AC755E" w:rsidTr="00B2069F">
        <w:tc>
          <w:tcPr>
            <w:tcW w:w="1949" w:type="dxa"/>
          </w:tcPr>
          <w:p w:rsidR="00AC755E" w:rsidRPr="00AC755E" w:rsidRDefault="00AC755E" w:rsidP="00AC755E">
            <w:pPr>
              <w:spacing w:line="360" w:lineRule="auto"/>
            </w:pPr>
            <w:r w:rsidRPr="00AC755E">
              <w:rPr>
                <w:b/>
                <w:smallCaps/>
              </w:rPr>
              <w:t>Predlagatelj</w:t>
            </w:r>
            <w:r w:rsidRPr="00AC755E">
              <w:rPr>
                <w:b/>
              </w:rPr>
              <w:t>:</w:t>
            </w:r>
          </w:p>
        </w:tc>
        <w:tc>
          <w:tcPr>
            <w:tcW w:w="7080" w:type="dxa"/>
          </w:tcPr>
          <w:p w:rsidR="00AC755E" w:rsidRPr="00AC755E" w:rsidRDefault="00AC755E" w:rsidP="00AC755E">
            <w:pPr>
              <w:spacing w:line="360" w:lineRule="auto"/>
            </w:pPr>
            <w:r w:rsidRPr="00AC755E">
              <w:t xml:space="preserve">Ministarstvo </w:t>
            </w:r>
            <w:r>
              <w:t>rada, mirovinskoga sustava, obitelji i socijalne politike</w:t>
            </w:r>
          </w:p>
        </w:tc>
      </w:tr>
    </w:tbl>
    <w:p w:rsidR="00AC755E" w:rsidRPr="00AC755E" w:rsidRDefault="00AC755E" w:rsidP="00AC755E">
      <w:pPr>
        <w:spacing w:after="160"/>
        <w:rPr>
          <w:lang w:eastAsia="en-US"/>
        </w:rPr>
      </w:pPr>
      <w:r w:rsidRPr="00AC755E">
        <w:rPr>
          <w:lang w:eastAsia="en-US"/>
        </w:rPr>
        <w:t>________________________________________________________________________</w:t>
      </w:r>
    </w:p>
    <w:tbl>
      <w:tblPr>
        <w:tblStyle w:val="1"/>
        <w:tblW w:w="902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34"/>
        <w:gridCol w:w="7095"/>
      </w:tblGrid>
      <w:tr w:rsidR="00AC755E" w:rsidRPr="00AC755E" w:rsidTr="00B2069F">
        <w:tc>
          <w:tcPr>
            <w:tcW w:w="1934" w:type="dxa"/>
          </w:tcPr>
          <w:p w:rsidR="00AC755E" w:rsidRPr="00AC755E" w:rsidRDefault="00AC755E" w:rsidP="00AC755E">
            <w:pPr>
              <w:spacing w:line="360" w:lineRule="auto"/>
              <w:rPr>
                <w:b/>
              </w:rPr>
            </w:pPr>
            <w:r w:rsidRPr="00AC755E">
              <w:rPr>
                <w:b/>
                <w:smallCaps/>
              </w:rPr>
              <w:t>Predmet</w:t>
            </w:r>
            <w:r w:rsidRPr="00AC755E">
              <w:rPr>
                <w:b/>
              </w:rPr>
              <w:t>:</w:t>
            </w:r>
          </w:p>
        </w:tc>
        <w:tc>
          <w:tcPr>
            <w:tcW w:w="7095" w:type="dxa"/>
          </w:tcPr>
          <w:p w:rsidR="00AC755E" w:rsidRPr="00AC755E" w:rsidRDefault="00AC755E" w:rsidP="00AC755E">
            <w:r w:rsidRPr="00AC755E">
              <w:t xml:space="preserve">Prijedlog  odluke o </w:t>
            </w:r>
            <w:r>
              <w:t>proglašenju 15. studenoga Nacionalnim danom jednakih plaća (predlagatelj: Klub zastupnika SDP-a u Hrvatskome saboru) - mišljenje Vlade</w:t>
            </w:r>
          </w:p>
          <w:p w:rsidR="00AC755E" w:rsidRPr="00AC755E" w:rsidRDefault="00AC755E" w:rsidP="00AC755E">
            <w:pPr>
              <w:spacing w:line="360" w:lineRule="auto"/>
              <w:rPr>
                <w:highlight w:val="yellow"/>
              </w:rPr>
            </w:pPr>
          </w:p>
        </w:tc>
      </w:tr>
    </w:tbl>
    <w:p w:rsidR="00AC755E" w:rsidRPr="00AC755E" w:rsidRDefault="00AC755E" w:rsidP="00AC755E">
      <w:pPr>
        <w:spacing w:after="160"/>
        <w:rPr>
          <w:lang w:eastAsia="en-US"/>
        </w:rPr>
      </w:pPr>
      <w:r w:rsidRPr="00AC755E">
        <w:rPr>
          <w:lang w:eastAsia="en-US"/>
        </w:rPr>
        <w:t>________________________________________________________________________</w:t>
      </w:r>
    </w:p>
    <w:p w:rsidR="00AC755E" w:rsidRPr="00AC755E" w:rsidRDefault="00AC755E" w:rsidP="00AC755E">
      <w:pPr>
        <w:spacing w:after="160"/>
        <w:rPr>
          <w:lang w:eastAsia="en-US"/>
        </w:rPr>
      </w:pPr>
    </w:p>
    <w:p w:rsidR="00AC755E" w:rsidRPr="00AC755E" w:rsidRDefault="00AC755E" w:rsidP="00AC755E">
      <w:pPr>
        <w:spacing w:after="160"/>
        <w:rPr>
          <w:lang w:eastAsia="en-US"/>
        </w:rPr>
      </w:pPr>
    </w:p>
    <w:p w:rsidR="00AC755E" w:rsidRPr="00AC755E" w:rsidRDefault="00AC755E" w:rsidP="00AC755E">
      <w:pPr>
        <w:spacing w:after="160"/>
        <w:rPr>
          <w:lang w:eastAsia="en-US"/>
        </w:rPr>
      </w:pPr>
    </w:p>
    <w:p w:rsidR="00AC755E" w:rsidRPr="00AC755E" w:rsidRDefault="00AC755E" w:rsidP="00AC755E">
      <w:pPr>
        <w:spacing w:after="160"/>
        <w:rPr>
          <w:lang w:eastAsia="en-US"/>
        </w:rPr>
      </w:pPr>
    </w:p>
    <w:p w:rsidR="00AC755E" w:rsidRPr="00AC755E" w:rsidRDefault="00AC755E" w:rsidP="00AC755E">
      <w:pPr>
        <w:spacing w:after="160"/>
        <w:rPr>
          <w:lang w:eastAsia="en-US"/>
        </w:rPr>
      </w:pPr>
    </w:p>
    <w:p w:rsidR="00AC755E" w:rsidRPr="00AC755E" w:rsidRDefault="00AC755E" w:rsidP="00AC755E">
      <w:pPr>
        <w:spacing w:after="160"/>
        <w:rPr>
          <w:lang w:eastAsia="en-US"/>
        </w:rPr>
      </w:pPr>
    </w:p>
    <w:p w:rsidR="00AC755E" w:rsidRPr="00AC755E" w:rsidRDefault="00AC755E" w:rsidP="00AC755E">
      <w:pPr>
        <w:spacing w:after="160"/>
        <w:rPr>
          <w:lang w:eastAsia="en-US"/>
        </w:rPr>
      </w:pPr>
    </w:p>
    <w:p w:rsidR="00AC755E" w:rsidRPr="00AC755E" w:rsidRDefault="00AC755E" w:rsidP="00AC755E">
      <w:pPr>
        <w:spacing w:after="160"/>
        <w:rPr>
          <w:lang w:eastAsia="en-US"/>
        </w:rPr>
      </w:pPr>
    </w:p>
    <w:p w:rsidR="00AC755E" w:rsidRPr="00AC755E" w:rsidRDefault="00AC755E" w:rsidP="00AC755E">
      <w:pPr>
        <w:pBdr>
          <w:top w:val="single" w:sz="4" w:space="1" w:color="000000"/>
        </w:pBdr>
        <w:spacing w:before="60" w:after="60"/>
        <w:jc w:val="center"/>
        <w:rPr>
          <w:b/>
          <w:lang w:eastAsia="en-US"/>
        </w:rPr>
      </w:pPr>
      <w:r w:rsidRPr="00AC755E">
        <w:rPr>
          <w:lang w:eastAsia="en-US"/>
        </w:rPr>
        <w:t>Banski dvori | Trg Sv. Marka 2 | 10000 Zagreb | tel. 01 4569 222 | vlada.gov.hr</w:t>
      </w:r>
    </w:p>
    <w:p w:rsidR="00AC755E" w:rsidRDefault="00AC755E">
      <w:pPr>
        <w:rPr>
          <w:b/>
        </w:rPr>
      </w:pPr>
      <w:r>
        <w:rPr>
          <w:b/>
        </w:rPr>
        <w:br w:type="page"/>
      </w:r>
    </w:p>
    <w:p w:rsidR="006913D0" w:rsidRDefault="00AC755E" w:rsidP="00AC755E">
      <w:pPr>
        <w:jc w:val="right"/>
        <w:rPr>
          <w:b/>
        </w:rPr>
      </w:pPr>
      <w:r>
        <w:rPr>
          <w:b/>
        </w:rPr>
        <w:lastRenderedPageBreak/>
        <w:t>Prijedlog</w:t>
      </w:r>
    </w:p>
    <w:p w:rsidR="006913D0" w:rsidRDefault="006913D0" w:rsidP="006913D0">
      <w:pPr>
        <w:rPr>
          <w:b/>
        </w:rPr>
      </w:pPr>
    </w:p>
    <w:p w:rsidR="006913D0" w:rsidRDefault="006913D0" w:rsidP="006913D0">
      <w:pPr>
        <w:rPr>
          <w:b/>
        </w:rPr>
      </w:pPr>
    </w:p>
    <w:p w:rsidR="006913D0" w:rsidRDefault="006913D0" w:rsidP="006913D0">
      <w:pPr>
        <w:rPr>
          <w:b/>
        </w:rPr>
      </w:pPr>
    </w:p>
    <w:p w:rsidR="00CA0E2D" w:rsidRDefault="00CA0E2D" w:rsidP="006913D0"/>
    <w:p w:rsidR="006913D0" w:rsidRPr="00CA0E2D" w:rsidRDefault="00CA0E2D" w:rsidP="006913D0">
      <w:r w:rsidRPr="00CA0E2D">
        <w:t xml:space="preserve">KLASA: </w:t>
      </w:r>
      <w:r w:rsidRPr="00CA0E2D">
        <w:tab/>
      </w:r>
    </w:p>
    <w:p w:rsidR="006913D0" w:rsidRPr="00CA0E2D" w:rsidRDefault="00CA0E2D" w:rsidP="006913D0">
      <w:r w:rsidRPr="00CA0E2D">
        <w:t xml:space="preserve">URBROJ: </w:t>
      </w:r>
      <w:r w:rsidR="006913D0" w:rsidRPr="00CA0E2D">
        <w:tab/>
      </w:r>
    </w:p>
    <w:p w:rsidR="006913D0" w:rsidRPr="00CA0E2D" w:rsidRDefault="006913D0" w:rsidP="006913D0"/>
    <w:p w:rsidR="006913D0" w:rsidRPr="00CA0E2D" w:rsidRDefault="006913D0" w:rsidP="006913D0">
      <w:r w:rsidRPr="00CA0E2D">
        <w:t>Zagreb,</w:t>
      </w:r>
      <w:r w:rsidRPr="00CA0E2D">
        <w:tab/>
      </w:r>
    </w:p>
    <w:p w:rsidR="006913D0" w:rsidRPr="00CA0E2D" w:rsidRDefault="006913D0" w:rsidP="006913D0"/>
    <w:p w:rsidR="006913D0" w:rsidRDefault="006913D0" w:rsidP="006913D0">
      <w:pPr>
        <w:ind w:left="4253"/>
      </w:pPr>
    </w:p>
    <w:p w:rsidR="006913D0" w:rsidRDefault="006913D0" w:rsidP="006913D0">
      <w:pPr>
        <w:ind w:left="4253"/>
      </w:pPr>
    </w:p>
    <w:p w:rsidR="006913D0" w:rsidRDefault="006913D0" w:rsidP="006913D0">
      <w:pPr>
        <w:ind w:left="4253"/>
        <w:rPr>
          <w:b/>
        </w:rPr>
      </w:pPr>
      <w:r>
        <w:rPr>
          <w:b/>
        </w:rPr>
        <w:t>PREDSJEDNIKU HRVATSKOGA SABORA</w:t>
      </w:r>
    </w:p>
    <w:p w:rsidR="006913D0" w:rsidRDefault="006913D0" w:rsidP="006913D0">
      <w:pPr>
        <w:ind w:left="4253"/>
      </w:pPr>
    </w:p>
    <w:p w:rsidR="006913D0" w:rsidRDefault="006913D0" w:rsidP="006913D0"/>
    <w:p w:rsidR="006913D0" w:rsidRDefault="006913D0" w:rsidP="006913D0">
      <w:pPr>
        <w:ind w:left="4253"/>
      </w:pPr>
    </w:p>
    <w:p w:rsidR="006913D0" w:rsidRDefault="004F7820" w:rsidP="006913D0">
      <w:pPr>
        <w:ind w:left="1418" w:hanging="1418"/>
        <w:jc w:val="both"/>
      </w:pPr>
      <w:r>
        <w:t>PREDMET</w:t>
      </w:r>
      <w:r w:rsidR="006913D0">
        <w:t>:</w:t>
      </w:r>
      <w:r w:rsidR="006913D0">
        <w:tab/>
        <w:t xml:space="preserve">Prijedlog </w:t>
      </w:r>
      <w:r w:rsidR="00670A3E">
        <w:t xml:space="preserve">odluke o proglašenju 15. studenoga Nacionalnim danom jednakih plaća (predlagatelj: Klub zastupnika SDP-a u Hrvatskome saboru) </w:t>
      </w:r>
      <w:r w:rsidR="006913D0">
        <w:t>- mišljenje Vlade</w:t>
      </w:r>
    </w:p>
    <w:p w:rsidR="006913D0" w:rsidRDefault="006913D0" w:rsidP="006913D0"/>
    <w:p w:rsidR="006913D0" w:rsidRDefault="006913D0" w:rsidP="006913D0">
      <w:pPr>
        <w:ind w:left="1418" w:hanging="1418"/>
        <w:jc w:val="both"/>
      </w:pPr>
      <w:r>
        <w:t>Veza:</w:t>
      </w:r>
      <w:r>
        <w:tab/>
        <w:t xml:space="preserve">Pismo Hrvatskoga sabora, </w:t>
      </w:r>
      <w:r w:rsidR="004F7820">
        <w:t>KLASA</w:t>
      </w:r>
      <w:r>
        <w:t xml:space="preserve">: </w:t>
      </w:r>
      <w:r w:rsidR="002776B9" w:rsidRPr="002776B9">
        <w:t>99</w:t>
      </w:r>
      <w:r w:rsidRPr="002776B9">
        <w:t>0-01/2</w:t>
      </w:r>
      <w:r w:rsidR="002776B9" w:rsidRPr="002776B9">
        <w:t>4</w:t>
      </w:r>
      <w:r w:rsidRPr="002776B9">
        <w:t>-01/</w:t>
      </w:r>
      <w:r w:rsidR="002776B9" w:rsidRPr="002776B9">
        <w:t>10</w:t>
      </w:r>
      <w:r>
        <w:t xml:space="preserve">, </w:t>
      </w:r>
      <w:r w:rsidR="004F7820">
        <w:t>URBROJ</w:t>
      </w:r>
      <w:r>
        <w:t>: 65-2</w:t>
      </w:r>
      <w:r w:rsidR="002776B9">
        <w:t>4</w:t>
      </w:r>
      <w:r>
        <w:t xml:space="preserve">-3, od </w:t>
      </w:r>
      <w:r w:rsidR="002776B9">
        <w:t>14</w:t>
      </w:r>
      <w:r>
        <w:t xml:space="preserve">. </w:t>
      </w:r>
      <w:r w:rsidR="002776B9">
        <w:t>studenoga</w:t>
      </w:r>
      <w:r>
        <w:t xml:space="preserve"> 202</w:t>
      </w:r>
      <w:r w:rsidR="002776B9">
        <w:t>4</w:t>
      </w:r>
      <w:r>
        <w:t xml:space="preserve">. </w:t>
      </w:r>
    </w:p>
    <w:p w:rsidR="006913D0" w:rsidRDefault="006913D0" w:rsidP="006913D0">
      <w:pPr>
        <w:jc w:val="both"/>
        <w:rPr>
          <w:color w:val="FF0000"/>
        </w:rPr>
      </w:pPr>
    </w:p>
    <w:p w:rsidR="006913D0" w:rsidRDefault="006913D0" w:rsidP="006913D0">
      <w:pPr>
        <w:jc w:val="both"/>
      </w:pPr>
    </w:p>
    <w:p w:rsidR="006913D0" w:rsidRDefault="006913D0" w:rsidP="006913D0">
      <w:pPr>
        <w:jc w:val="both"/>
      </w:pPr>
      <w:r>
        <w:tab/>
      </w:r>
      <w:r>
        <w:tab/>
        <w:t>Na temelju članka 122. stavka 2. Poslovnika Hrvatskoga sabora („Narodne novine“, br</w:t>
      </w:r>
      <w:r w:rsidR="004F7820">
        <w:t>.</w:t>
      </w:r>
      <w:r>
        <w:t xml:space="preserve"> 81/13</w:t>
      </w:r>
      <w:r w:rsidR="004F7820">
        <w:t>.</w:t>
      </w:r>
      <w:r>
        <w:t>, 113/16</w:t>
      </w:r>
      <w:r w:rsidR="004F7820">
        <w:t>.</w:t>
      </w:r>
      <w:r>
        <w:t>, 69/17</w:t>
      </w:r>
      <w:r w:rsidR="004F7820">
        <w:t>.</w:t>
      </w:r>
      <w:r>
        <w:t>, 29/18</w:t>
      </w:r>
      <w:r w:rsidR="004F7820">
        <w:t>.</w:t>
      </w:r>
      <w:r>
        <w:t>, 53/20</w:t>
      </w:r>
      <w:r w:rsidR="004F7820">
        <w:t>.</w:t>
      </w:r>
      <w:r>
        <w:t>, 119/20</w:t>
      </w:r>
      <w:r w:rsidR="004F7820">
        <w:t>.</w:t>
      </w:r>
      <w:r>
        <w:t xml:space="preserve"> – Odluka Ustavnog suda Republike Hrvatske</w:t>
      </w:r>
      <w:r w:rsidR="00523719">
        <w:t xml:space="preserve">, </w:t>
      </w:r>
      <w:r w:rsidRPr="00523719">
        <w:t>123/20</w:t>
      </w:r>
      <w:r w:rsidR="004F7820">
        <w:t>.</w:t>
      </w:r>
      <w:r w:rsidR="00523719" w:rsidRPr="00523719">
        <w:t xml:space="preserve"> i 86/23</w:t>
      </w:r>
      <w:r w:rsidR="004F7820">
        <w:t>.</w:t>
      </w:r>
      <w:r w:rsidR="00523719" w:rsidRPr="00523719">
        <w:t xml:space="preserve"> </w:t>
      </w:r>
      <w:r w:rsidR="00523719">
        <w:t>– Odluka Ustavnog suda Republike Hrvatske</w:t>
      </w:r>
      <w:r>
        <w:t xml:space="preserve">), Vlada Republike Hrvatske o Prijedlogu </w:t>
      </w:r>
      <w:r w:rsidR="00670A3E">
        <w:t>odluke o proglašenju 15. studenoga Nacionalnim danom jednakih plaća (predlagatelja: Kluba zastupnika SDP-a u Hrvatskome saboru)</w:t>
      </w:r>
      <w:r>
        <w:t>, daje sljedeće</w:t>
      </w:r>
    </w:p>
    <w:p w:rsidR="00907C53" w:rsidRDefault="00907C53" w:rsidP="006913D0">
      <w:pPr>
        <w:jc w:val="both"/>
      </w:pPr>
    </w:p>
    <w:p w:rsidR="006913D0" w:rsidRDefault="006913D0" w:rsidP="006913D0">
      <w:pPr>
        <w:jc w:val="both"/>
        <w:rPr>
          <w:b/>
        </w:rPr>
      </w:pPr>
    </w:p>
    <w:p w:rsidR="006913D0" w:rsidRDefault="006913D0" w:rsidP="006913D0">
      <w:pPr>
        <w:jc w:val="center"/>
        <w:rPr>
          <w:b/>
        </w:rPr>
      </w:pPr>
      <w:r>
        <w:rPr>
          <w:b/>
        </w:rPr>
        <w:t>M I Š L J E N J E</w:t>
      </w:r>
    </w:p>
    <w:p w:rsidR="006913D0" w:rsidRDefault="006913D0" w:rsidP="006913D0">
      <w:pPr>
        <w:jc w:val="center"/>
        <w:rPr>
          <w:b/>
        </w:rPr>
      </w:pPr>
    </w:p>
    <w:p w:rsidR="006913D0" w:rsidRDefault="006913D0" w:rsidP="006913D0">
      <w:pPr>
        <w:pStyle w:val="BodyText"/>
        <w:jc w:val="both"/>
        <w:rPr>
          <w:snapToGrid w:val="0"/>
          <w:szCs w:val="24"/>
        </w:rPr>
      </w:pPr>
    </w:p>
    <w:p w:rsidR="006913D0" w:rsidRDefault="006913D0" w:rsidP="00CA0E2D">
      <w:pPr>
        <w:pStyle w:val="BodyText"/>
        <w:ind w:firstLine="1418"/>
        <w:jc w:val="both"/>
        <w:rPr>
          <w:b w:val="0"/>
          <w:szCs w:val="24"/>
        </w:rPr>
      </w:pPr>
    </w:p>
    <w:p w:rsidR="006913D0" w:rsidRDefault="00D8737B" w:rsidP="006913D0">
      <w:pPr>
        <w:pStyle w:val="BodyText"/>
        <w:ind w:firstLine="1418"/>
        <w:jc w:val="both"/>
        <w:rPr>
          <w:b w:val="0"/>
          <w:szCs w:val="24"/>
        </w:rPr>
      </w:pPr>
      <w:r>
        <w:rPr>
          <w:b w:val="0"/>
          <w:szCs w:val="24"/>
        </w:rPr>
        <w:t>Iz obrazloženja P</w:t>
      </w:r>
      <w:r w:rsidR="006913D0">
        <w:rPr>
          <w:b w:val="0"/>
          <w:szCs w:val="24"/>
        </w:rPr>
        <w:t>rijedlog</w:t>
      </w:r>
      <w:r>
        <w:rPr>
          <w:b w:val="0"/>
          <w:szCs w:val="24"/>
        </w:rPr>
        <w:t>a</w:t>
      </w:r>
      <w:r w:rsidR="006913D0">
        <w:rPr>
          <w:b w:val="0"/>
          <w:szCs w:val="24"/>
        </w:rPr>
        <w:t xml:space="preserve"> </w:t>
      </w:r>
      <w:r w:rsidR="00670A3E" w:rsidRPr="00670A3E">
        <w:rPr>
          <w:b w:val="0"/>
          <w:bCs/>
        </w:rPr>
        <w:t xml:space="preserve">odluke o proglašenju 15. studenoga Nacionalnim danom jednakih plaća </w:t>
      </w:r>
      <w:r w:rsidR="006913D0">
        <w:rPr>
          <w:b w:val="0"/>
          <w:szCs w:val="24"/>
        </w:rPr>
        <w:t xml:space="preserve">(u daljnjem tekstu: Prijedlog </w:t>
      </w:r>
      <w:r w:rsidR="00670A3E">
        <w:rPr>
          <w:b w:val="0"/>
          <w:szCs w:val="24"/>
        </w:rPr>
        <w:t>odluke</w:t>
      </w:r>
      <w:r w:rsidR="006913D0">
        <w:rPr>
          <w:b w:val="0"/>
          <w:szCs w:val="24"/>
        </w:rPr>
        <w:t xml:space="preserve">) </w:t>
      </w:r>
      <w:r>
        <w:rPr>
          <w:b w:val="0"/>
          <w:szCs w:val="24"/>
        </w:rPr>
        <w:t>proizlazi da svake godine, upravo na dan 15. studenoga</w:t>
      </w:r>
      <w:r w:rsidR="002407E8">
        <w:rPr>
          <w:b w:val="0"/>
          <w:szCs w:val="24"/>
        </w:rPr>
        <w:t>,</w:t>
      </w:r>
      <w:r>
        <w:rPr>
          <w:b w:val="0"/>
          <w:szCs w:val="24"/>
        </w:rPr>
        <w:t xml:space="preserve"> </w:t>
      </w:r>
      <w:r w:rsidR="002407E8">
        <w:rPr>
          <w:b w:val="0"/>
          <w:szCs w:val="24"/>
        </w:rPr>
        <w:t xml:space="preserve">12 država članica </w:t>
      </w:r>
      <w:r>
        <w:rPr>
          <w:b w:val="0"/>
          <w:szCs w:val="24"/>
        </w:rPr>
        <w:t>Europsk</w:t>
      </w:r>
      <w:r w:rsidR="002407E8">
        <w:rPr>
          <w:b w:val="0"/>
          <w:szCs w:val="24"/>
        </w:rPr>
        <w:t>e</w:t>
      </w:r>
      <w:r>
        <w:rPr>
          <w:b w:val="0"/>
          <w:szCs w:val="24"/>
        </w:rPr>
        <w:t xml:space="preserve"> unij</w:t>
      </w:r>
      <w:r w:rsidR="002407E8">
        <w:rPr>
          <w:b w:val="0"/>
          <w:szCs w:val="24"/>
        </w:rPr>
        <w:t>e</w:t>
      </w:r>
      <w:r>
        <w:rPr>
          <w:b w:val="0"/>
          <w:szCs w:val="24"/>
        </w:rPr>
        <w:t xml:space="preserve"> obilježava Dan jednakih plaća. </w:t>
      </w:r>
      <w:r w:rsidR="006913D0">
        <w:rPr>
          <w:b w:val="0"/>
          <w:szCs w:val="24"/>
        </w:rPr>
        <w:t xml:space="preserve">Predlagatelj u </w:t>
      </w:r>
      <w:r w:rsidR="00523719">
        <w:rPr>
          <w:b w:val="0"/>
          <w:szCs w:val="24"/>
        </w:rPr>
        <w:t>obrazloženju Prijedloga odluke</w:t>
      </w:r>
      <w:r w:rsidR="006913D0">
        <w:rPr>
          <w:b w:val="0"/>
          <w:szCs w:val="24"/>
        </w:rPr>
        <w:t xml:space="preserve"> navodi kako </w:t>
      </w:r>
      <w:r w:rsidR="00CA34BD">
        <w:rPr>
          <w:b w:val="0"/>
          <w:szCs w:val="24"/>
        </w:rPr>
        <w:t xml:space="preserve">razlika </w:t>
      </w:r>
      <w:r>
        <w:rPr>
          <w:b w:val="0"/>
          <w:szCs w:val="24"/>
        </w:rPr>
        <w:t>u plaćama članica EU-a u prosjeku iznosi 13</w:t>
      </w:r>
      <w:r w:rsidR="004F7820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% u korist muškaraca, a na štetu žena. </w:t>
      </w:r>
      <w:r w:rsidR="006913D0">
        <w:rPr>
          <w:b w:val="0"/>
          <w:szCs w:val="24"/>
        </w:rPr>
        <w:t xml:space="preserve">Nadalje, navodi da </w:t>
      </w:r>
      <w:r>
        <w:rPr>
          <w:b w:val="0"/>
          <w:szCs w:val="24"/>
        </w:rPr>
        <w:t>j</w:t>
      </w:r>
      <w:r w:rsidR="006913D0">
        <w:rPr>
          <w:b w:val="0"/>
          <w:szCs w:val="24"/>
        </w:rPr>
        <w:t xml:space="preserve">e </w:t>
      </w:r>
      <w:r>
        <w:rPr>
          <w:b w:val="0"/>
          <w:szCs w:val="24"/>
        </w:rPr>
        <w:t>2023. donesena „Direktiva o transparentnosti plaća“ te da je Republika Hrvatska dužna uskladiti svoje nacionalno zakonodavstvo s istom do 7. lipnja 2026.</w:t>
      </w:r>
      <w:r w:rsidR="00E476D9">
        <w:rPr>
          <w:b w:val="0"/>
          <w:szCs w:val="24"/>
        </w:rPr>
        <w:t>, kako bi se istim utjecalo na smanjenje jaza u plaćama između muškaraca i žena.</w:t>
      </w:r>
    </w:p>
    <w:p w:rsidR="00F0132C" w:rsidRDefault="00F0132C" w:rsidP="006913D0">
      <w:pPr>
        <w:pStyle w:val="BodyText"/>
        <w:ind w:firstLine="1418"/>
        <w:jc w:val="both"/>
        <w:rPr>
          <w:b w:val="0"/>
          <w:szCs w:val="24"/>
        </w:rPr>
      </w:pPr>
    </w:p>
    <w:p w:rsidR="006913D0" w:rsidRDefault="006913D0" w:rsidP="006913D0">
      <w:pPr>
        <w:pStyle w:val="BodyText"/>
        <w:ind w:firstLine="1418"/>
        <w:jc w:val="both"/>
        <w:rPr>
          <w:b w:val="0"/>
          <w:szCs w:val="24"/>
        </w:rPr>
      </w:pPr>
      <w:r>
        <w:rPr>
          <w:b w:val="0"/>
          <w:szCs w:val="24"/>
        </w:rPr>
        <w:t xml:space="preserve">Slijedom navedenog, Prijedlogom </w:t>
      </w:r>
      <w:r w:rsidR="00670A3E">
        <w:rPr>
          <w:b w:val="0"/>
          <w:szCs w:val="24"/>
        </w:rPr>
        <w:t>odluke</w:t>
      </w:r>
      <w:r>
        <w:rPr>
          <w:b w:val="0"/>
          <w:szCs w:val="24"/>
        </w:rPr>
        <w:t xml:space="preserve"> u bitnom </w:t>
      </w:r>
      <w:r w:rsidR="00F0132C">
        <w:rPr>
          <w:b w:val="0"/>
          <w:szCs w:val="24"/>
        </w:rPr>
        <w:t>se predlaže</w:t>
      </w:r>
      <w:r>
        <w:rPr>
          <w:b w:val="0"/>
          <w:szCs w:val="24"/>
        </w:rPr>
        <w:t xml:space="preserve"> </w:t>
      </w:r>
      <w:r w:rsidR="002407E8">
        <w:rPr>
          <w:b w:val="0"/>
          <w:szCs w:val="24"/>
        </w:rPr>
        <w:t>ukazati na činjenicu da, zbog prisutne razlike u plaćama, počevši od 15. studenoga svake pojedine godine pa do kraja te kalendarske godine žene rade neplaćeno.</w:t>
      </w:r>
    </w:p>
    <w:p w:rsidR="00CA34BD" w:rsidRDefault="00CA34BD" w:rsidP="006913D0">
      <w:pPr>
        <w:pStyle w:val="BodyText"/>
        <w:ind w:firstLine="1418"/>
        <w:jc w:val="both"/>
        <w:rPr>
          <w:b w:val="0"/>
          <w:szCs w:val="24"/>
        </w:rPr>
      </w:pPr>
    </w:p>
    <w:p w:rsidR="00CA34BD" w:rsidRDefault="00CA34BD" w:rsidP="00CA34BD">
      <w:pPr>
        <w:pStyle w:val="NoSpacing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 jednakih plaća obilježavaju pretežito države koje imaju najveću razliku u plaćama</w:t>
      </w:r>
      <w:r w:rsidR="004F7D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Primjerice, takav nacionalni dan obilježava Estonija, koja ima najveću razliku u plaćama od čak 21,3 %, zatim Austrija s razlikom od 18,4 %, Češka s razlikom od 17,9 %, Njemačka i Slovačka s razlikom od po 17,7 %, Francuska s razlikom od 13,9 % itd.</w:t>
      </w:r>
    </w:p>
    <w:p w:rsidR="00CA34BD" w:rsidRDefault="00CA34BD" w:rsidP="006913D0">
      <w:pPr>
        <w:pStyle w:val="BodyText"/>
        <w:ind w:firstLine="1418"/>
        <w:jc w:val="both"/>
        <w:rPr>
          <w:b w:val="0"/>
          <w:szCs w:val="24"/>
        </w:rPr>
      </w:pPr>
    </w:p>
    <w:p w:rsidR="006913D0" w:rsidRDefault="006913D0" w:rsidP="006913D0">
      <w:pPr>
        <w:pStyle w:val="BodyText"/>
        <w:ind w:firstLine="709"/>
        <w:jc w:val="both"/>
        <w:rPr>
          <w:b w:val="0"/>
          <w:szCs w:val="24"/>
        </w:rPr>
      </w:pPr>
    </w:p>
    <w:p w:rsidR="00523719" w:rsidRDefault="00CA34BD" w:rsidP="006913D0">
      <w:pPr>
        <w:pStyle w:val="NoSpacing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07C53">
        <w:rPr>
          <w:rFonts w:ascii="Times New Roman" w:hAnsi="Times New Roman"/>
          <w:sz w:val="24"/>
          <w:szCs w:val="24"/>
        </w:rPr>
        <w:t xml:space="preserve">rema posljednjim dostupnim </w:t>
      </w:r>
      <w:r w:rsidR="00523719">
        <w:rPr>
          <w:rFonts w:ascii="Times New Roman" w:hAnsi="Times New Roman"/>
          <w:sz w:val="24"/>
          <w:szCs w:val="24"/>
        </w:rPr>
        <w:t>podaci</w:t>
      </w:r>
      <w:r w:rsidR="00907C53">
        <w:rPr>
          <w:rFonts w:ascii="Times New Roman" w:hAnsi="Times New Roman"/>
          <w:sz w:val="24"/>
          <w:szCs w:val="24"/>
        </w:rPr>
        <w:t>ma Eurostata, koji se odnose na 2022. godinu, razlika u plaćama muškaraca i žena</w:t>
      </w:r>
      <w:r w:rsidR="00836CE5">
        <w:rPr>
          <w:rFonts w:ascii="Times New Roman" w:hAnsi="Times New Roman"/>
          <w:sz w:val="24"/>
          <w:szCs w:val="24"/>
        </w:rPr>
        <w:t xml:space="preserve"> u Hrvatskoj </w:t>
      </w:r>
      <w:r w:rsidR="00907C53">
        <w:rPr>
          <w:rFonts w:ascii="Times New Roman" w:hAnsi="Times New Roman"/>
          <w:sz w:val="24"/>
          <w:szCs w:val="24"/>
        </w:rPr>
        <w:t xml:space="preserve">iznosila </w:t>
      </w:r>
      <w:r w:rsidR="00736B4F">
        <w:rPr>
          <w:rFonts w:ascii="Times New Roman" w:hAnsi="Times New Roman"/>
          <w:sz w:val="24"/>
          <w:szCs w:val="24"/>
        </w:rPr>
        <w:t xml:space="preserve"> je </w:t>
      </w:r>
      <w:r w:rsidR="00907C53">
        <w:rPr>
          <w:rFonts w:ascii="Times New Roman" w:hAnsi="Times New Roman"/>
          <w:sz w:val="24"/>
          <w:szCs w:val="24"/>
        </w:rPr>
        <w:t>12,5</w:t>
      </w:r>
      <w:r w:rsidR="004F7820">
        <w:rPr>
          <w:rFonts w:ascii="Times New Roman" w:hAnsi="Times New Roman"/>
          <w:sz w:val="24"/>
          <w:szCs w:val="24"/>
        </w:rPr>
        <w:t xml:space="preserve"> </w:t>
      </w:r>
      <w:r w:rsidR="00907C53">
        <w:rPr>
          <w:rFonts w:ascii="Times New Roman" w:hAnsi="Times New Roman"/>
          <w:sz w:val="24"/>
          <w:szCs w:val="24"/>
        </w:rPr>
        <w:t xml:space="preserve">%, što je </w:t>
      </w:r>
      <w:r w:rsidR="00BA467B">
        <w:rPr>
          <w:rFonts w:ascii="Times New Roman" w:hAnsi="Times New Roman"/>
          <w:sz w:val="24"/>
          <w:szCs w:val="24"/>
        </w:rPr>
        <w:t xml:space="preserve">nešto </w:t>
      </w:r>
      <w:r w:rsidR="00907C53">
        <w:rPr>
          <w:rFonts w:ascii="Times New Roman" w:hAnsi="Times New Roman"/>
          <w:sz w:val="24"/>
          <w:szCs w:val="24"/>
        </w:rPr>
        <w:t>bolje od prosjeka europskih država</w:t>
      </w:r>
      <w:r w:rsidR="00523719">
        <w:rPr>
          <w:rFonts w:ascii="Times New Roman" w:hAnsi="Times New Roman"/>
          <w:sz w:val="24"/>
          <w:szCs w:val="24"/>
        </w:rPr>
        <w:t>.</w:t>
      </w:r>
      <w:r w:rsidR="00365B00">
        <w:rPr>
          <w:rFonts w:ascii="Times New Roman" w:hAnsi="Times New Roman"/>
          <w:sz w:val="24"/>
          <w:szCs w:val="24"/>
        </w:rPr>
        <w:t xml:space="preserve"> Štoviše, tijekom mandata ove Vlade razlika u plaćama muškaraca i žena u Hrvatskoj je uvijek bila manja od prosjeka država članica Europske unije.</w:t>
      </w:r>
    </w:p>
    <w:p w:rsidR="00523719" w:rsidRDefault="00523719" w:rsidP="006913D0">
      <w:pPr>
        <w:pStyle w:val="NoSpacing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62F61" w:rsidRPr="00162F61" w:rsidRDefault="00523719" w:rsidP="00162F61">
      <w:pPr>
        <w:pStyle w:val="NoSpacing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Direktiva</w:t>
      </w:r>
      <w:r w:rsidR="00162F61">
        <w:rPr>
          <w:rFonts w:ascii="Times New Roman" w:hAnsi="Times New Roman"/>
          <w:sz w:val="24"/>
          <w:szCs w:val="24"/>
        </w:rPr>
        <w:t xml:space="preserve"> </w:t>
      </w:r>
      <w:r w:rsidR="00162F61" w:rsidRPr="00162F61">
        <w:rPr>
          <w:rFonts w:ascii="Times New Roman" w:hAnsi="Times New Roman"/>
          <w:sz w:val="24"/>
          <w:szCs w:val="24"/>
        </w:rPr>
        <w:t xml:space="preserve">(EU) 2023/970 o jačanju primjene načela jednakih plaća muškaraca i žena za jednak rad ili rad jednake vrijednosti putem transparentnosti plaća i mehanizama izvršenja (tzv. Direktiva o transparentnosti plaća) zahtijeva od država članica EU da usklade svoja nacionalna zakonodavstva s </w:t>
      </w:r>
      <w:r w:rsidR="00162F61">
        <w:rPr>
          <w:rFonts w:ascii="Times New Roman" w:hAnsi="Times New Roman"/>
          <w:sz w:val="24"/>
          <w:szCs w:val="24"/>
        </w:rPr>
        <w:t>istom</w:t>
      </w:r>
      <w:r w:rsidR="00162F61" w:rsidRPr="00162F61">
        <w:rPr>
          <w:rFonts w:ascii="Times New Roman" w:hAnsi="Times New Roman"/>
          <w:sz w:val="24"/>
          <w:szCs w:val="24"/>
        </w:rPr>
        <w:t xml:space="preserve"> najkasnije do 7. lipnja 2026. </w:t>
      </w:r>
    </w:p>
    <w:p w:rsidR="00162F61" w:rsidRDefault="00162F61" w:rsidP="00162F61">
      <w:pPr>
        <w:pStyle w:val="NoSpacing"/>
        <w:ind w:firstLine="1418"/>
        <w:jc w:val="both"/>
      </w:pPr>
    </w:p>
    <w:p w:rsidR="006913D0" w:rsidRDefault="00162F61" w:rsidP="001A3E30">
      <w:pPr>
        <w:pStyle w:val="NoSpacing"/>
        <w:ind w:firstLine="1418"/>
        <w:jc w:val="both"/>
        <w:rPr>
          <w:rFonts w:ascii="Times New Roman" w:hAnsi="Times New Roman"/>
          <w:sz w:val="24"/>
          <w:szCs w:val="24"/>
        </w:rPr>
      </w:pPr>
      <w:r w:rsidRPr="00162F61">
        <w:rPr>
          <w:rFonts w:ascii="Times New Roman" w:hAnsi="Times New Roman"/>
          <w:sz w:val="24"/>
          <w:szCs w:val="24"/>
        </w:rPr>
        <w:t>Imajući u vidu sadržaj ove Direktive, s istom će biti potrebno uskladiti nekoliko nacionalnih propisa, i to glavninu njezina sadržaja putem Zakona o radu.</w:t>
      </w:r>
      <w:r w:rsidR="001A3E30">
        <w:rPr>
          <w:rFonts w:ascii="Times New Roman" w:hAnsi="Times New Roman"/>
          <w:sz w:val="24"/>
          <w:szCs w:val="24"/>
        </w:rPr>
        <w:t xml:space="preserve"> </w:t>
      </w:r>
      <w:r w:rsidR="006913D0">
        <w:rPr>
          <w:rFonts w:ascii="Times New Roman" w:hAnsi="Times New Roman"/>
          <w:sz w:val="24"/>
          <w:szCs w:val="24"/>
        </w:rPr>
        <w:t>U vezi s time</w:t>
      </w:r>
      <w:r w:rsidR="001A3E30">
        <w:rPr>
          <w:rFonts w:ascii="Times New Roman" w:hAnsi="Times New Roman"/>
          <w:sz w:val="24"/>
          <w:szCs w:val="24"/>
        </w:rPr>
        <w:t xml:space="preserve"> ističe se kako</w:t>
      </w:r>
      <w:r w:rsidR="006913D0">
        <w:rPr>
          <w:rFonts w:ascii="Times New Roman" w:hAnsi="Times New Roman"/>
          <w:sz w:val="24"/>
          <w:szCs w:val="24"/>
        </w:rPr>
        <w:t xml:space="preserve"> </w:t>
      </w:r>
      <w:r w:rsidR="00BA467B">
        <w:rPr>
          <w:rFonts w:ascii="Times New Roman" w:hAnsi="Times New Roman"/>
          <w:sz w:val="24"/>
          <w:szCs w:val="24"/>
        </w:rPr>
        <w:t>su</w:t>
      </w:r>
      <w:r w:rsidR="006913D0">
        <w:rPr>
          <w:rFonts w:ascii="Times New Roman" w:hAnsi="Times New Roman"/>
          <w:sz w:val="24"/>
          <w:szCs w:val="24"/>
        </w:rPr>
        <w:t xml:space="preserve"> posljednjim izmjenama i dopunama Zakona o radu, </w:t>
      </w:r>
      <w:r w:rsidR="001A3E30">
        <w:rPr>
          <w:rFonts w:ascii="Times New Roman" w:hAnsi="Times New Roman"/>
          <w:sz w:val="24"/>
          <w:szCs w:val="24"/>
        </w:rPr>
        <w:t xml:space="preserve">koje su stupile na snagu s početkom 2023., već uvedene određene novine u materiju o plaćama, </w:t>
      </w:r>
      <w:r w:rsidR="00523719">
        <w:rPr>
          <w:rFonts w:ascii="Times New Roman" w:hAnsi="Times New Roman"/>
          <w:sz w:val="24"/>
          <w:szCs w:val="24"/>
        </w:rPr>
        <w:t xml:space="preserve">čime je dodatno, a na tragu tadašnjeg Prijedloga spomenute </w:t>
      </w:r>
      <w:r w:rsidR="004F7DBE">
        <w:rPr>
          <w:rFonts w:ascii="Times New Roman" w:hAnsi="Times New Roman"/>
          <w:sz w:val="24"/>
          <w:szCs w:val="24"/>
        </w:rPr>
        <w:t>D</w:t>
      </w:r>
      <w:r w:rsidR="00523719">
        <w:rPr>
          <w:rFonts w:ascii="Times New Roman" w:hAnsi="Times New Roman"/>
          <w:sz w:val="24"/>
          <w:szCs w:val="24"/>
        </w:rPr>
        <w:t>irektive, unaprijeđen položaj</w:t>
      </w:r>
      <w:r w:rsidR="001A3E30">
        <w:rPr>
          <w:rFonts w:ascii="Times New Roman" w:hAnsi="Times New Roman"/>
          <w:sz w:val="24"/>
          <w:szCs w:val="24"/>
        </w:rPr>
        <w:t xml:space="preserve"> žena na tržištu rada u smislu jačanja primjene načela jednakih plaća za jednak rad i rad jednake vrijednosti.</w:t>
      </w:r>
    </w:p>
    <w:p w:rsidR="006913D0" w:rsidRDefault="006913D0" w:rsidP="006913D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913D0" w:rsidRDefault="00CA34BD" w:rsidP="00CA34BD">
      <w:pPr>
        <w:pStyle w:val="NoSpacing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Vlada </w:t>
      </w:r>
      <w:r w:rsidR="006913D0">
        <w:rPr>
          <w:rFonts w:ascii="Times New Roman" w:hAnsi="Times New Roman"/>
          <w:sz w:val="24"/>
          <w:szCs w:val="24"/>
        </w:rPr>
        <w:t>Republik</w:t>
      </w:r>
      <w:r>
        <w:rPr>
          <w:rFonts w:ascii="Times New Roman" w:hAnsi="Times New Roman"/>
          <w:sz w:val="24"/>
          <w:szCs w:val="24"/>
        </w:rPr>
        <w:t>e</w:t>
      </w:r>
      <w:r w:rsidR="006913D0">
        <w:rPr>
          <w:rFonts w:ascii="Times New Roman" w:hAnsi="Times New Roman"/>
          <w:sz w:val="24"/>
          <w:szCs w:val="24"/>
        </w:rPr>
        <w:t xml:space="preserve"> Hrvatsk</w:t>
      </w:r>
      <w:r>
        <w:rPr>
          <w:rFonts w:ascii="Times New Roman" w:hAnsi="Times New Roman"/>
          <w:sz w:val="24"/>
          <w:szCs w:val="24"/>
        </w:rPr>
        <w:t>e</w:t>
      </w:r>
      <w:r w:rsidR="006913D0">
        <w:rPr>
          <w:rFonts w:ascii="Times New Roman" w:hAnsi="Times New Roman"/>
          <w:sz w:val="24"/>
          <w:szCs w:val="24"/>
        </w:rPr>
        <w:t xml:space="preserve"> </w:t>
      </w:r>
      <w:r w:rsidR="005A09AC">
        <w:rPr>
          <w:rFonts w:ascii="Times New Roman" w:hAnsi="Times New Roman"/>
          <w:sz w:val="24"/>
          <w:szCs w:val="24"/>
        </w:rPr>
        <w:t xml:space="preserve">je </w:t>
      </w:r>
      <w:r w:rsidR="001A3E30">
        <w:rPr>
          <w:rFonts w:ascii="Times New Roman" w:hAnsi="Times New Roman"/>
          <w:sz w:val="24"/>
          <w:szCs w:val="24"/>
        </w:rPr>
        <w:t xml:space="preserve">već sada </w:t>
      </w:r>
      <w:r w:rsidR="005A09AC">
        <w:rPr>
          <w:rFonts w:ascii="Times New Roman" w:hAnsi="Times New Roman"/>
          <w:sz w:val="24"/>
          <w:szCs w:val="24"/>
        </w:rPr>
        <w:t>jasno opredijeljena</w:t>
      </w:r>
      <w:r>
        <w:rPr>
          <w:rFonts w:ascii="Times New Roman" w:hAnsi="Times New Roman"/>
          <w:sz w:val="24"/>
          <w:szCs w:val="24"/>
        </w:rPr>
        <w:t xml:space="preserve"> cilju </w:t>
      </w:r>
      <w:r w:rsidRPr="00CA34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 razlike u plaćama žena i muškaraca  u budućnosti više ne bude</w:t>
      </w:r>
      <w:r w:rsidR="004F7DBE">
        <w:rPr>
          <w:rFonts w:ascii="Times New Roman" w:hAnsi="Times New Roman"/>
          <w:sz w:val="24"/>
          <w:szCs w:val="24"/>
        </w:rPr>
        <w:t xml:space="preserve">, </w:t>
      </w:r>
      <w:bookmarkStart w:id="0" w:name="_GoBack"/>
      <w:bookmarkEnd w:id="0"/>
      <w:r w:rsidR="001A3E30">
        <w:rPr>
          <w:rFonts w:ascii="Times New Roman" w:hAnsi="Times New Roman"/>
          <w:sz w:val="24"/>
          <w:szCs w:val="24"/>
        </w:rPr>
        <w:t>pri čemu</w:t>
      </w:r>
      <w:r w:rsidR="006913D0">
        <w:rPr>
          <w:rFonts w:ascii="Times New Roman" w:hAnsi="Times New Roman"/>
          <w:sz w:val="24"/>
          <w:szCs w:val="24"/>
        </w:rPr>
        <w:t xml:space="preserve"> smatra da </w:t>
      </w:r>
      <w:r w:rsidR="001A3E30">
        <w:rPr>
          <w:rFonts w:ascii="Times New Roman" w:hAnsi="Times New Roman"/>
          <w:sz w:val="24"/>
          <w:szCs w:val="24"/>
        </w:rPr>
        <w:t>će isti biti postignut putem usklađivanja relevantnih nacionalnih propisa s Direktivom o transparentnosti plaća.</w:t>
      </w:r>
      <w:r w:rsidR="00E67A48">
        <w:rPr>
          <w:rFonts w:ascii="Times New Roman" w:hAnsi="Times New Roman"/>
          <w:sz w:val="24"/>
          <w:szCs w:val="24"/>
        </w:rPr>
        <w:t xml:space="preserve"> </w:t>
      </w:r>
    </w:p>
    <w:p w:rsidR="006913D0" w:rsidRDefault="006913D0" w:rsidP="006913D0">
      <w:pPr>
        <w:pStyle w:val="NoSpacing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6913D0" w:rsidRDefault="006913D0" w:rsidP="006913D0">
      <w:pPr>
        <w:pStyle w:val="NoSpacing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svoje predstavnike, koji će u vezi s iznesenim mišljenjem biti nazočni na sjednicama Hrvatskoga sabora i njegovih radnih tijela, Vlada je odredila ministra rada, mirovinskoga sustava, obitelji i socijalne politike Marina Piletića i državn</w:t>
      </w:r>
      <w:r w:rsidR="004F7820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tajnik</w:t>
      </w:r>
      <w:r w:rsidR="004F7820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Ivana Vidiša</w:t>
      </w:r>
      <w:r w:rsidR="004F7820">
        <w:rPr>
          <w:rFonts w:ascii="Times New Roman" w:hAnsi="Times New Roman"/>
          <w:sz w:val="24"/>
          <w:szCs w:val="24"/>
        </w:rPr>
        <w:t xml:space="preserve">, </w:t>
      </w:r>
      <w:r w:rsidR="004F7820" w:rsidRPr="00CA0E2D">
        <w:rPr>
          <w:rFonts w:ascii="Times New Roman" w:hAnsi="Times New Roman"/>
          <w:sz w:val="24"/>
          <w:szCs w:val="24"/>
        </w:rPr>
        <w:t>Mariju Pletikosu, Margaretu Mađerić i Marinka Lukendu</w:t>
      </w:r>
      <w:r w:rsidRPr="004F7820">
        <w:rPr>
          <w:rFonts w:ascii="Times New Roman" w:hAnsi="Times New Roman"/>
          <w:sz w:val="24"/>
          <w:szCs w:val="24"/>
        </w:rPr>
        <w:t>.</w:t>
      </w:r>
    </w:p>
    <w:p w:rsidR="006913D0" w:rsidRDefault="006913D0" w:rsidP="006913D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913D0" w:rsidRDefault="006913D0" w:rsidP="006913D0">
      <w:pPr>
        <w:jc w:val="both"/>
        <w:rPr>
          <w:bCs/>
        </w:rPr>
      </w:pPr>
    </w:p>
    <w:p w:rsidR="00CA0E2D" w:rsidRDefault="00CA0E2D" w:rsidP="006913D0">
      <w:pPr>
        <w:jc w:val="both"/>
        <w:rPr>
          <w:bCs/>
        </w:rPr>
      </w:pPr>
    </w:p>
    <w:p w:rsidR="00CA0E2D" w:rsidRDefault="00CA0E2D" w:rsidP="006913D0">
      <w:pPr>
        <w:jc w:val="both"/>
        <w:rPr>
          <w:bCs/>
        </w:rPr>
      </w:pPr>
      <w:r>
        <w:rPr>
          <w:bCs/>
        </w:rPr>
        <w:t>GLAVNA TAJNICA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PREDSJEDNIK</w:t>
      </w:r>
    </w:p>
    <w:p w:rsidR="00CA0E2D" w:rsidRDefault="00CA0E2D" w:rsidP="006913D0">
      <w:pPr>
        <w:jc w:val="both"/>
        <w:rPr>
          <w:bCs/>
        </w:rPr>
      </w:pPr>
    </w:p>
    <w:p w:rsidR="00CA0E2D" w:rsidRDefault="00CA0E2D" w:rsidP="006913D0">
      <w:pPr>
        <w:jc w:val="both"/>
        <w:rPr>
          <w:bCs/>
        </w:rPr>
      </w:pPr>
    </w:p>
    <w:p w:rsidR="00CA0E2D" w:rsidRDefault="00CA0E2D" w:rsidP="006913D0">
      <w:pPr>
        <w:jc w:val="both"/>
        <w:rPr>
          <w:bCs/>
        </w:rPr>
      </w:pPr>
      <w:r>
        <w:rPr>
          <w:bCs/>
        </w:rPr>
        <w:t xml:space="preserve">     Ivona Ferenčić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mr. sc. Andrej Plenković</w:t>
      </w:r>
    </w:p>
    <w:p w:rsidR="006913D0" w:rsidRDefault="006913D0" w:rsidP="006913D0">
      <w:pPr>
        <w:jc w:val="both"/>
        <w:rPr>
          <w:bCs/>
        </w:rPr>
      </w:pPr>
    </w:p>
    <w:p w:rsidR="006913D0" w:rsidRDefault="006913D0" w:rsidP="006913D0">
      <w:pPr>
        <w:jc w:val="both"/>
        <w:rPr>
          <w:bCs/>
        </w:rPr>
      </w:pPr>
    </w:p>
    <w:p w:rsidR="006913D0" w:rsidRDefault="006913D0" w:rsidP="006913D0">
      <w:pPr>
        <w:jc w:val="right"/>
        <w:rPr>
          <w:bCs/>
        </w:rPr>
      </w:pPr>
    </w:p>
    <w:p w:rsidR="00C01399" w:rsidRDefault="00C01399" w:rsidP="00A14366">
      <w:pPr>
        <w:ind w:left="4248" w:firstLine="1416"/>
        <w:jc w:val="both"/>
      </w:pPr>
    </w:p>
    <w:p w:rsidR="007775F8" w:rsidRPr="00F5466B" w:rsidRDefault="007775F8" w:rsidP="004F7820">
      <w:pPr>
        <w:jc w:val="both"/>
        <w:rPr>
          <w:rFonts w:eastAsia="Calibri"/>
          <w:lang w:eastAsia="en-US"/>
        </w:rPr>
      </w:pPr>
    </w:p>
    <w:p w:rsidR="004E72AD" w:rsidRPr="00F5466B" w:rsidRDefault="004E72AD" w:rsidP="00E71D74">
      <w:pPr>
        <w:pStyle w:val="NoSpacing"/>
        <w:rPr>
          <w:rFonts w:ascii="Times New Roman" w:hAnsi="Times New Roman"/>
          <w:b/>
          <w:sz w:val="24"/>
          <w:szCs w:val="24"/>
        </w:rPr>
      </w:pPr>
    </w:p>
    <w:sectPr w:rsidR="004E72AD" w:rsidRPr="00F5466B" w:rsidSect="00687F9B">
      <w:headerReference w:type="default" r:id="rId13"/>
      <w:pgSz w:w="11906" w:h="16838" w:code="9"/>
      <w:pgMar w:top="1134" w:right="1418" w:bottom="1134" w:left="1418" w:header="709" w:footer="709" w:gutter="0"/>
      <w:paperSrc w:firs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BA7" w:rsidRDefault="00C82BA7" w:rsidP="00573AB7">
      <w:r>
        <w:separator/>
      </w:r>
    </w:p>
  </w:endnote>
  <w:endnote w:type="continuationSeparator" w:id="0">
    <w:p w:rsidR="00C82BA7" w:rsidRDefault="00C82BA7" w:rsidP="0057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BA7" w:rsidRDefault="00C82BA7" w:rsidP="00573AB7">
      <w:r>
        <w:separator/>
      </w:r>
    </w:p>
  </w:footnote>
  <w:footnote w:type="continuationSeparator" w:id="0">
    <w:p w:rsidR="00C82BA7" w:rsidRDefault="00C82BA7" w:rsidP="00573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AB7" w:rsidRDefault="00A24F7D">
    <w:pPr>
      <w:pStyle w:val="Header"/>
      <w:jc w:val="center"/>
    </w:pPr>
    <w:r>
      <w:fldChar w:fldCharType="begin"/>
    </w:r>
    <w:r w:rsidR="00573AB7">
      <w:instrText xml:space="preserve"> PAGE   \* MERGEFORMAT </w:instrText>
    </w:r>
    <w:r>
      <w:fldChar w:fldCharType="separate"/>
    </w:r>
    <w:r w:rsidR="004F7DBE">
      <w:rPr>
        <w:noProof/>
      </w:rPr>
      <w:t>3</w:t>
    </w:r>
    <w:r>
      <w:rPr>
        <w:noProof/>
      </w:rPr>
      <w:fldChar w:fldCharType="end"/>
    </w:r>
  </w:p>
  <w:p w:rsidR="00573AB7" w:rsidRDefault="00573A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52B0D"/>
    <w:multiLevelType w:val="hybridMultilevel"/>
    <w:tmpl w:val="B0EA85FE"/>
    <w:lvl w:ilvl="0" w:tplc="B4D60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C1D44"/>
    <w:multiLevelType w:val="hybridMultilevel"/>
    <w:tmpl w:val="339C6F22"/>
    <w:lvl w:ilvl="0" w:tplc="A0D6D3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A12C3"/>
    <w:multiLevelType w:val="hybridMultilevel"/>
    <w:tmpl w:val="928A1A52"/>
    <w:lvl w:ilvl="0" w:tplc="D2D4CD90">
      <w:start w:val="1"/>
      <w:numFmt w:val="decimal"/>
      <w:lvlText w:val="%1)"/>
      <w:lvlJc w:val="left"/>
      <w:pPr>
        <w:ind w:left="1776" w:hanging="360"/>
      </w:pPr>
      <w:rPr>
        <w:rFonts w:eastAsia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3D"/>
    <w:rsid w:val="00005FCC"/>
    <w:rsid w:val="000158E5"/>
    <w:rsid w:val="00045CF4"/>
    <w:rsid w:val="00063DAD"/>
    <w:rsid w:val="00064381"/>
    <w:rsid w:val="000658BF"/>
    <w:rsid w:val="00065BEE"/>
    <w:rsid w:val="00072B5C"/>
    <w:rsid w:val="00077E25"/>
    <w:rsid w:val="0009137C"/>
    <w:rsid w:val="000929C9"/>
    <w:rsid w:val="000A4CBF"/>
    <w:rsid w:val="000D68FE"/>
    <w:rsid w:val="00105ADB"/>
    <w:rsid w:val="0011635D"/>
    <w:rsid w:val="0012558E"/>
    <w:rsid w:val="00130467"/>
    <w:rsid w:val="001601BD"/>
    <w:rsid w:val="00162F61"/>
    <w:rsid w:val="00163C0B"/>
    <w:rsid w:val="00175297"/>
    <w:rsid w:val="00180C0D"/>
    <w:rsid w:val="00185DE2"/>
    <w:rsid w:val="001863E8"/>
    <w:rsid w:val="001A3E30"/>
    <w:rsid w:val="001A6496"/>
    <w:rsid w:val="001B7628"/>
    <w:rsid w:val="001C5FD7"/>
    <w:rsid w:val="001D763A"/>
    <w:rsid w:val="00232C00"/>
    <w:rsid w:val="002407E8"/>
    <w:rsid w:val="00243FBF"/>
    <w:rsid w:val="0027682C"/>
    <w:rsid w:val="002776B9"/>
    <w:rsid w:val="00284A2E"/>
    <w:rsid w:val="00296790"/>
    <w:rsid w:val="002B3184"/>
    <w:rsid w:val="002B41A4"/>
    <w:rsid w:val="002F3496"/>
    <w:rsid w:val="00313C8E"/>
    <w:rsid w:val="00343B47"/>
    <w:rsid w:val="003614E0"/>
    <w:rsid w:val="00363125"/>
    <w:rsid w:val="00365052"/>
    <w:rsid w:val="00365B00"/>
    <w:rsid w:val="00372650"/>
    <w:rsid w:val="00373200"/>
    <w:rsid w:val="00392B78"/>
    <w:rsid w:val="003B37F4"/>
    <w:rsid w:val="003C11E0"/>
    <w:rsid w:val="003D07F1"/>
    <w:rsid w:val="003E0DDB"/>
    <w:rsid w:val="003E2E53"/>
    <w:rsid w:val="003F41E7"/>
    <w:rsid w:val="00416743"/>
    <w:rsid w:val="0042064A"/>
    <w:rsid w:val="00420C40"/>
    <w:rsid w:val="00475038"/>
    <w:rsid w:val="00483CDA"/>
    <w:rsid w:val="00484151"/>
    <w:rsid w:val="004873B8"/>
    <w:rsid w:val="004A6A5B"/>
    <w:rsid w:val="004C3B4B"/>
    <w:rsid w:val="004E5349"/>
    <w:rsid w:val="004E72AD"/>
    <w:rsid w:val="004F7820"/>
    <w:rsid w:val="004F7DBE"/>
    <w:rsid w:val="005054E9"/>
    <w:rsid w:val="00506967"/>
    <w:rsid w:val="00512FD2"/>
    <w:rsid w:val="00523719"/>
    <w:rsid w:val="005249A7"/>
    <w:rsid w:val="00527ED3"/>
    <w:rsid w:val="0053237A"/>
    <w:rsid w:val="005360AC"/>
    <w:rsid w:val="005541C4"/>
    <w:rsid w:val="005564ED"/>
    <w:rsid w:val="00561A70"/>
    <w:rsid w:val="00571EF3"/>
    <w:rsid w:val="005723AC"/>
    <w:rsid w:val="00573AB7"/>
    <w:rsid w:val="0058651B"/>
    <w:rsid w:val="005A09AC"/>
    <w:rsid w:val="005B2767"/>
    <w:rsid w:val="005C00A8"/>
    <w:rsid w:val="005D7C47"/>
    <w:rsid w:val="006334D9"/>
    <w:rsid w:val="00641CED"/>
    <w:rsid w:val="0064519B"/>
    <w:rsid w:val="00652385"/>
    <w:rsid w:val="00670A3E"/>
    <w:rsid w:val="00687F9B"/>
    <w:rsid w:val="006913D0"/>
    <w:rsid w:val="006B197A"/>
    <w:rsid w:val="006B3B72"/>
    <w:rsid w:val="0070333F"/>
    <w:rsid w:val="007205FA"/>
    <w:rsid w:val="00736B4F"/>
    <w:rsid w:val="0075408C"/>
    <w:rsid w:val="007577B9"/>
    <w:rsid w:val="0077749F"/>
    <w:rsid w:val="007775F8"/>
    <w:rsid w:val="0078084D"/>
    <w:rsid w:val="007839B4"/>
    <w:rsid w:val="007B3715"/>
    <w:rsid w:val="007F13B3"/>
    <w:rsid w:val="007F2914"/>
    <w:rsid w:val="00804B29"/>
    <w:rsid w:val="00815FE9"/>
    <w:rsid w:val="00816A2C"/>
    <w:rsid w:val="008173AF"/>
    <w:rsid w:val="0083319D"/>
    <w:rsid w:val="00836012"/>
    <w:rsid w:val="00836CE5"/>
    <w:rsid w:val="00846BA3"/>
    <w:rsid w:val="00850A97"/>
    <w:rsid w:val="00856566"/>
    <w:rsid w:val="00867D05"/>
    <w:rsid w:val="008A0DFE"/>
    <w:rsid w:val="008A29F0"/>
    <w:rsid w:val="008D78E9"/>
    <w:rsid w:val="008F21A0"/>
    <w:rsid w:val="00907C53"/>
    <w:rsid w:val="00920FDB"/>
    <w:rsid w:val="00924F67"/>
    <w:rsid w:val="00946CC1"/>
    <w:rsid w:val="00965555"/>
    <w:rsid w:val="00974F05"/>
    <w:rsid w:val="009A4DFF"/>
    <w:rsid w:val="009A5100"/>
    <w:rsid w:val="009A610E"/>
    <w:rsid w:val="009B0DA6"/>
    <w:rsid w:val="009B4F37"/>
    <w:rsid w:val="009C55EA"/>
    <w:rsid w:val="009C5BDF"/>
    <w:rsid w:val="009D260B"/>
    <w:rsid w:val="009E0E19"/>
    <w:rsid w:val="009E1084"/>
    <w:rsid w:val="00A0193D"/>
    <w:rsid w:val="00A11A64"/>
    <w:rsid w:val="00A1416E"/>
    <w:rsid w:val="00A14366"/>
    <w:rsid w:val="00A162AF"/>
    <w:rsid w:val="00A24F7D"/>
    <w:rsid w:val="00A31B6E"/>
    <w:rsid w:val="00A3296F"/>
    <w:rsid w:val="00A70CB8"/>
    <w:rsid w:val="00A74287"/>
    <w:rsid w:val="00AC0E32"/>
    <w:rsid w:val="00AC5412"/>
    <w:rsid w:val="00AC755E"/>
    <w:rsid w:val="00B26D0C"/>
    <w:rsid w:val="00B46E9D"/>
    <w:rsid w:val="00B75389"/>
    <w:rsid w:val="00B76BE8"/>
    <w:rsid w:val="00BA443E"/>
    <w:rsid w:val="00BA467B"/>
    <w:rsid w:val="00BE6ACA"/>
    <w:rsid w:val="00BE787B"/>
    <w:rsid w:val="00BF2008"/>
    <w:rsid w:val="00BF5602"/>
    <w:rsid w:val="00C01399"/>
    <w:rsid w:val="00C12157"/>
    <w:rsid w:val="00C245E6"/>
    <w:rsid w:val="00C31D37"/>
    <w:rsid w:val="00C41F8B"/>
    <w:rsid w:val="00C47959"/>
    <w:rsid w:val="00C47BA9"/>
    <w:rsid w:val="00C52E90"/>
    <w:rsid w:val="00C55F09"/>
    <w:rsid w:val="00C672D1"/>
    <w:rsid w:val="00C81085"/>
    <w:rsid w:val="00C82BA7"/>
    <w:rsid w:val="00CA0E2D"/>
    <w:rsid w:val="00CA34BD"/>
    <w:rsid w:val="00CA551C"/>
    <w:rsid w:val="00CC753E"/>
    <w:rsid w:val="00CD6220"/>
    <w:rsid w:val="00CD6238"/>
    <w:rsid w:val="00CE4FD0"/>
    <w:rsid w:val="00D050CB"/>
    <w:rsid w:val="00D159CF"/>
    <w:rsid w:val="00D20DD3"/>
    <w:rsid w:val="00D220E5"/>
    <w:rsid w:val="00D25E49"/>
    <w:rsid w:val="00D5589D"/>
    <w:rsid w:val="00D6156C"/>
    <w:rsid w:val="00D65B08"/>
    <w:rsid w:val="00D8737B"/>
    <w:rsid w:val="00DA1617"/>
    <w:rsid w:val="00DC1ED8"/>
    <w:rsid w:val="00DC436A"/>
    <w:rsid w:val="00DD0C1C"/>
    <w:rsid w:val="00DD203D"/>
    <w:rsid w:val="00E25589"/>
    <w:rsid w:val="00E325E0"/>
    <w:rsid w:val="00E476D9"/>
    <w:rsid w:val="00E51C19"/>
    <w:rsid w:val="00E5511D"/>
    <w:rsid w:val="00E6130C"/>
    <w:rsid w:val="00E67A48"/>
    <w:rsid w:val="00E7023E"/>
    <w:rsid w:val="00E71D74"/>
    <w:rsid w:val="00E7691C"/>
    <w:rsid w:val="00E873C2"/>
    <w:rsid w:val="00E90062"/>
    <w:rsid w:val="00EB58CB"/>
    <w:rsid w:val="00EB62F6"/>
    <w:rsid w:val="00EF3F0E"/>
    <w:rsid w:val="00F0132C"/>
    <w:rsid w:val="00F12993"/>
    <w:rsid w:val="00F14DA1"/>
    <w:rsid w:val="00F1720B"/>
    <w:rsid w:val="00F31ABA"/>
    <w:rsid w:val="00F324E1"/>
    <w:rsid w:val="00F5466B"/>
    <w:rsid w:val="00F558DC"/>
    <w:rsid w:val="00F70B5B"/>
    <w:rsid w:val="00F712B8"/>
    <w:rsid w:val="00F933BE"/>
    <w:rsid w:val="00FA1A70"/>
    <w:rsid w:val="00FA2192"/>
    <w:rsid w:val="00FB6A02"/>
    <w:rsid w:val="00FC1DE6"/>
    <w:rsid w:val="00FE0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34F62"/>
  <w15:docId w15:val="{D93D5935-895E-4163-8727-9D7E8A55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F7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F6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4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47BA9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7033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033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573AB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73AB7"/>
    <w:rPr>
      <w:sz w:val="24"/>
      <w:szCs w:val="24"/>
    </w:rPr>
  </w:style>
  <w:style w:type="paragraph" w:styleId="Footer">
    <w:name w:val="footer"/>
    <w:basedOn w:val="Normal"/>
    <w:link w:val="FooterChar"/>
    <w:rsid w:val="00573AB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573AB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31B6E"/>
    <w:pPr>
      <w:ind w:left="720"/>
      <w:contextualSpacing/>
    </w:pPr>
  </w:style>
  <w:style w:type="paragraph" w:styleId="NormalWeb">
    <w:name w:val="Normal (Web)"/>
    <w:basedOn w:val="Normal"/>
    <w:uiPriority w:val="99"/>
    <w:rsid w:val="00363125"/>
    <w:pPr>
      <w:spacing w:before="100" w:beforeAutospacing="1" w:after="100" w:afterAutospacing="1"/>
    </w:pPr>
    <w:rPr>
      <w:rFonts w:eastAsia="SimSun"/>
      <w:lang w:val="en-US" w:eastAsia="zh-CN"/>
    </w:rPr>
  </w:style>
  <w:style w:type="paragraph" w:customStyle="1" w:styleId="t-9-8">
    <w:name w:val="t-9-8"/>
    <w:basedOn w:val="Normal"/>
    <w:rsid w:val="0036312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F21A0"/>
    <w:rPr>
      <w:b/>
      <w:bCs/>
    </w:rPr>
  </w:style>
  <w:style w:type="paragraph" w:customStyle="1" w:styleId="clanak">
    <w:name w:val="clanak"/>
    <w:basedOn w:val="Normal"/>
    <w:rsid w:val="00E7691C"/>
    <w:pPr>
      <w:spacing w:before="100" w:beforeAutospacing="1" w:after="100" w:afterAutospacing="1"/>
      <w:jc w:val="center"/>
    </w:pPr>
  </w:style>
  <w:style w:type="paragraph" w:styleId="BodyText">
    <w:name w:val="Body Text"/>
    <w:basedOn w:val="Normal"/>
    <w:link w:val="BodyTextChar"/>
    <w:semiHidden/>
    <w:unhideWhenUsed/>
    <w:rsid w:val="006913D0"/>
    <w:pPr>
      <w:jc w:val="center"/>
    </w:pPr>
    <w:rPr>
      <w:b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913D0"/>
    <w:rPr>
      <w:b/>
      <w:sz w:val="24"/>
    </w:rPr>
  </w:style>
  <w:style w:type="character" w:customStyle="1" w:styleId="NoSpacingChar">
    <w:name w:val="No Spacing Char"/>
    <w:link w:val="NoSpacing"/>
    <w:uiPriority w:val="1"/>
    <w:locked/>
    <w:rsid w:val="006913D0"/>
    <w:rPr>
      <w:rFonts w:ascii="Calibri" w:eastAsia="Calibri" w:hAnsi="Calibr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F61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Revision">
    <w:name w:val="Revision"/>
    <w:hidden/>
    <w:uiPriority w:val="99"/>
    <w:semiHidden/>
    <w:rsid w:val="00365B00"/>
    <w:rPr>
      <w:sz w:val="24"/>
      <w:szCs w:val="24"/>
    </w:rPr>
  </w:style>
  <w:style w:type="table" w:customStyle="1" w:styleId="2">
    <w:name w:val="2"/>
    <w:basedOn w:val="TableNormal"/>
    <w:rsid w:val="00AC755E"/>
    <w:rPr>
      <w:sz w:val="24"/>
      <w:szCs w:val="24"/>
    </w:rPr>
    <w:tblPr>
      <w:tblStyleRowBandSize w:val="1"/>
      <w:tblStyleColBandSize w:val="1"/>
      <w:tblInd w:w="0" w:type="nil"/>
    </w:tblPr>
  </w:style>
  <w:style w:type="table" w:customStyle="1" w:styleId="1">
    <w:name w:val="1"/>
    <w:basedOn w:val="TableNormal"/>
    <w:rsid w:val="00AC755E"/>
    <w:rPr>
      <w:sz w:val="24"/>
      <w:szCs w:val="24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31" w:color="EAEAEA"/>
                            <w:left w:val="none" w:sz="0" w:space="0" w:color="EAEAEA"/>
                            <w:bottom w:val="single" w:sz="2" w:space="0" w:color="EAEAEA"/>
                            <w:right w:val="none" w:sz="0" w:space="0" w:color="EAEAEA"/>
                          </w:divBdr>
                          <w:divsChild>
                            <w:div w:id="77178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73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54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42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B0CA0-40E7-459B-B910-2121E1215E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0298F-BC18-4D2D-A412-343BCEDE1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5FA2C8-FE6E-4393-AEF9-5B9DC1A079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D8314F8-DC1B-4DDF-9591-3DA627C8260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C8EEB57-2DD9-4ADB-AAC2-7A40C499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Franjičević</dc:creator>
  <cp:lastModifiedBy>Larisa Petrić</cp:lastModifiedBy>
  <cp:revision>2</cp:revision>
  <cp:lastPrinted>2023-03-14T07:56:00Z</cp:lastPrinted>
  <dcterms:created xsi:type="dcterms:W3CDTF">2025-01-08T10:03:00Z</dcterms:created>
  <dcterms:modified xsi:type="dcterms:W3CDTF">2025-01-08T10:03:00Z</dcterms:modified>
</cp:coreProperties>
</file>