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1D810" w14:textId="77777777" w:rsidR="00E96786" w:rsidRDefault="00E96786" w:rsidP="00E96786">
      <w:pPr>
        <w:jc w:val="center"/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727FD33B" wp14:editId="2CD7732C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A8620" w14:textId="77777777" w:rsidR="00E96786" w:rsidRDefault="00E96786" w:rsidP="00E96786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64F848D3" w14:textId="77777777" w:rsidR="00E96786" w:rsidRDefault="00E96786" w:rsidP="00E96786">
      <w:pPr>
        <w:rPr>
          <w:rFonts w:ascii="Times New Roman" w:hAnsi="Times New Roman" w:cs="Times New Roman"/>
          <w:sz w:val="24"/>
          <w:szCs w:val="24"/>
        </w:rPr>
      </w:pPr>
    </w:p>
    <w:p w14:paraId="240EA045" w14:textId="67ECFC51" w:rsidR="00E96786" w:rsidRDefault="00E96786" w:rsidP="00E96786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ab/>
      </w:r>
      <w:r w:rsidR="00093E9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70BA">
        <w:rPr>
          <w:rFonts w:ascii="Times New Roman" w:hAnsi="Times New Roman" w:cs="Times New Roman"/>
          <w:sz w:val="24"/>
          <w:szCs w:val="24"/>
        </w:rPr>
        <w:t>siječnja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E70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2733D5" w14:textId="77777777" w:rsidR="00E96786" w:rsidRDefault="00E96786" w:rsidP="00E967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3621AEA" w14:textId="77777777" w:rsidR="00E96786" w:rsidRDefault="00E96786" w:rsidP="00E96786">
      <w:pPr>
        <w:spacing w:after="0" w:line="360" w:lineRule="auto"/>
        <w:rPr>
          <w:rFonts w:ascii="Times New Roman" w:hAnsi="Times New Roman" w:cs="Times New Roman"/>
          <w:b/>
          <w:smallCaps/>
          <w:sz w:val="24"/>
          <w:szCs w:val="24"/>
        </w:rPr>
        <w:sectPr w:rsidR="00E96786">
          <w:footerReference w:type="default" r:id="rId7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96786" w14:paraId="3818683D" w14:textId="77777777" w:rsidTr="00FD4BAF">
        <w:tc>
          <w:tcPr>
            <w:tcW w:w="1951" w:type="dxa"/>
            <w:hideMark/>
          </w:tcPr>
          <w:p w14:paraId="45AF60F8" w14:textId="77777777" w:rsidR="00E96786" w:rsidRDefault="00E96786" w:rsidP="00FD4BAF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7427DB63" w14:textId="77777777" w:rsidR="00E96786" w:rsidRDefault="00E96786" w:rsidP="00FD4BAF">
            <w:pPr>
              <w:spacing w:line="360" w:lineRule="auto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Ministarstvo vanjskih i europskih poslova</w:t>
            </w:r>
          </w:p>
        </w:tc>
      </w:tr>
    </w:tbl>
    <w:p w14:paraId="1B63CEFE" w14:textId="77777777" w:rsidR="00E96786" w:rsidRDefault="00E96786" w:rsidP="00E967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F08B027" w14:textId="77777777" w:rsidR="00E96786" w:rsidRDefault="00E96786" w:rsidP="00E96786">
      <w:pPr>
        <w:spacing w:after="0" w:line="360" w:lineRule="auto"/>
        <w:rPr>
          <w:rFonts w:ascii="Times New Roman" w:hAnsi="Times New Roman" w:cs="Times New Roman"/>
          <w:b/>
          <w:smallCaps/>
          <w:sz w:val="24"/>
          <w:szCs w:val="24"/>
        </w:rPr>
        <w:sectPr w:rsidR="00E96786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96786" w14:paraId="7CD7E8F9" w14:textId="77777777" w:rsidTr="00FD4BAF">
        <w:tc>
          <w:tcPr>
            <w:tcW w:w="1951" w:type="dxa"/>
            <w:hideMark/>
          </w:tcPr>
          <w:p w14:paraId="6B5AA5C0" w14:textId="77777777" w:rsidR="00E96786" w:rsidRDefault="00E96786" w:rsidP="00FD4BAF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0F95B1EF" w14:textId="77777777" w:rsidR="00E96786" w:rsidRDefault="00E96786" w:rsidP="00FD4BAF">
            <w:pPr>
              <w:ind w:right="113"/>
              <w:jc w:val="both"/>
              <w:rPr>
                <w:sz w:val="24"/>
                <w:szCs w:val="24"/>
                <w:lang w:eastAsia="hr-HR"/>
              </w:rPr>
            </w:pPr>
            <w:bookmarkStart w:id="1" w:name="_Hlk99439342"/>
            <w:r>
              <w:rPr>
                <w:sz w:val="24"/>
                <w:szCs w:val="24"/>
                <w:lang w:eastAsia="hr-HR"/>
              </w:rPr>
              <w:t xml:space="preserve">Prijedlog </w:t>
            </w:r>
            <w:bookmarkEnd w:id="1"/>
            <w:r>
              <w:rPr>
                <w:sz w:val="24"/>
                <w:szCs w:val="24"/>
                <w:lang w:eastAsia="hr-HR"/>
              </w:rPr>
              <w:t xml:space="preserve">uredbe o </w:t>
            </w:r>
            <w:r>
              <w:rPr>
                <w:bCs/>
                <w:sz w:val="24"/>
                <w:szCs w:val="24"/>
                <w:bdr w:val="none" w:sz="0" w:space="0" w:color="auto" w:frame="1"/>
                <w:lang w:eastAsia="hr-HR"/>
              </w:rPr>
              <w:t>izmjenama Uredbe o plaćama, dodacima i naknadama u službi vanjskih poslova</w:t>
            </w:r>
          </w:p>
        </w:tc>
      </w:tr>
    </w:tbl>
    <w:p w14:paraId="02119FC8" w14:textId="77777777" w:rsidR="00E96786" w:rsidRDefault="00E96786" w:rsidP="00E96786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92B70ED" w14:textId="77777777" w:rsidR="00E96786" w:rsidRDefault="00E96786" w:rsidP="00E96786">
      <w:pPr>
        <w:rPr>
          <w:rFonts w:ascii="Times New Roman" w:hAnsi="Times New Roman" w:cs="Times New Roman"/>
          <w:sz w:val="24"/>
          <w:szCs w:val="24"/>
        </w:rPr>
      </w:pPr>
    </w:p>
    <w:p w14:paraId="129839ED" w14:textId="77777777" w:rsidR="00E96786" w:rsidRDefault="00E96786" w:rsidP="00E96786">
      <w:pPr>
        <w:rPr>
          <w:rFonts w:ascii="Times New Roman" w:hAnsi="Times New Roman" w:cs="Times New Roman"/>
          <w:sz w:val="24"/>
          <w:szCs w:val="24"/>
        </w:rPr>
      </w:pPr>
    </w:p>
    <w:p w14:paraId="74F2ED05" w14:textId="77777777" w:rsidR="00E96786" w:rsidRDefault="00E96786" w:rsidP="00E96786">
      <w:pPr>
        <w:rPr>
          <w:rFonts w:ascii="Times New Roman" w:hAnsi="Times New Roman" w:cs="Times New Roman"/>
          <w:sz w:val="24"/>
          <w:szCs w:val="24"/>
        </w:rPr>
      </w:pPr>
    </w:p>
    <w:p w14:paraId="267BD44D" w14:textId="77777777" w:rsidR="00E96786" w:rsidRDefault="00E96786" w:rsidP="00E96786">
      <w:pPr>
        <w:rPr>
          <w:rFonts w:ascii="Times New Roman" w:hAnsi="Times New Roman" w:cs="Times New Roman"/>
          <w:sz w:val="24"/>
          <w:szCs w:val="24"/>
        </w:rPr>
      </w:pPr>
    </w:p>
    <w:p w14:paraId="778C4EA2" w14:textId="77777777" w:rsidR="00E96786" w:rsidRDefault="00E96786" w:rsidP="00E96786">
      <w:pPr>
        <w:rPr>
          <w:rFonts w:ascii="Times New Roman" w:hAnsi="Times New Roman" w:cs="Times New Roman"/>
          <w:sz w:val="24"/>
          <w:szCs w:val="24"/>
        </w:rPr>
      </w:pPr>
    </w:p>
    <w:p w14:paraId="5CB193B0" w14:textId="77777777" w:rsidR="00E96786" w:rsidRDefault="00E96786" w:rsidP="00E96786">
      <w:pPr>
        <w:rPr>
          <w:rFonts w:ascii="Times New Roman" w:hAnsi="Times New Roman" w:cs="Times New Roman"/>
          <w:sz w:val="24"/>
          <w:szCs w:val="24"/>
        </w:rPr>
      </w:pPr>
    </w:p>
    <w:p w14:paraId="237BA413" w14:textId="77777777" w:rsidR="00E96786" w:rsidRDefault="00E96786" w:rsidP="00E96786">
      <w:pPr>
        <w:rPr>
          <w:rFonts w:ascii="Times New Roman" w:hAnsi="Times New Roman" w:cs="Times New Roman"/>
          <w:sz w:val="24"/>
          <w:szCs w:val="24"/>
        </w:rPr>
      </w:pPr>
    </w:p>
    <w:p w14:paraId="59523E46" w14:textId="77777777" w:rsidR="00E96786" w:rsidRDefault="00E96786" w:rsidP="00E96786">
      <w:pPr>
        <w:rPr>
          <w:rFonts w:ascii="Times New Roman" w:hAnsi="Times New Roman" w:cs="Times New Roman"/>
          <w:sz w:val="24"/>
          <w:szCs w:val="24"/>
        </w:rPr>
      </w:pPr>
    </w:p>
    <w:p w14:paraId="432BE74F" w14:textId="77777777" w:rsidR="00E96786" w:rsidRDefault="00E96786" w:rsidP="00E96786">
      <w:pPr>
        <w:spacing w:after="0"/>
        <w:rPr>
          <w:rFonts w:ascii="Times New Roman" w:hAnsi="Times New Roman" w:cs="Times New Roman"/>
          <w:sz w:val="24"/>
          <w:szCs w:val="24"/>
        </w:rPr>
        <w:sectPr w:rsidR="00E96786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0655A06A" w14:textId="77777777" w:rsidR="00E96786" w:rsidRDefault="00E96786" w:rsidP="00144BB7"/>
    <w:p w14:paraId="1DF7A667" w14:textId="77777777" w:rsidR="00144BB7" w:rsidRDefault="00144BB7" w:rsidP="00094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D06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Na temelju članka 50. stav</w:t>
      </w:r>
      <w:r w:rsidR="00FD25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ka</w:t>
      </w:r>
      <w:r w:rsidRPr="00D06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1</w:t>
      </w:r>
      <w:r w:rsidR="00FD25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. </w:t>
      </w:r>
      <w:r w:rsidRPr="00D06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Zakona o vanjskim poslovima („Narodne novine“, broj 48/1996, 72/2013, 127/2013, 39/2018</w:t>
      </w:r>
      <w:r w:rsidR="00FD25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i </w:t>
      </w:r>
      <w:r w:rsidRPr="00D06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98/2019), Vlada Republike Hrvatske je na sjednici održanoj</w:t>
      </w:r>
      <w:r w:rsidR="000949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__________</w:t>
      </w:r>
      <w:r w:rsidRPr="00D06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202</w:t>
      </w:r>
      <w:r w:rsidR="00FD25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4</w:t>
      </w:r>
      <w:r w:rsidRPr="00D06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. </w:t>
      </w:r>
      <w:r w:rsidR="000949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Pr="00D067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donijela</w:t>
      </w:r>
    </w:p>
    <w:p w14:paraId="40B7711E" w14:textId="77777777" w:rsidR="0009494F" w:rsidRDefault="0009494F" w:rsidP="00094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7B7279" w14:textId="77777777" w:rsidR="00794163" w:rsidRPr="00D067FA" w:rsidRDefault="00794163" w:rsidP="00094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E37F5A" w14:textId="77777777" w:rsidR="00144BB7" w:rsidRPr="00D067FA" w:rsidRDefault="00144BB7" w:rsidP="00144BB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</w:pPr>
    </w:p>
    <w:p w14:paraId="3C9948AE" w14:textId="77777777" w:rsidR="00144BB7" w:rsidRDefault="00144BB7" w:rsidP="00144BB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</w:pPr>
      <w:r w:rsidRPr="00D067F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  <w:t>U</w:t>
      </w:r>
      <w:r w:rsidR="00094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  <w:t xml:space="preserve"> </w:t>
      </w:r>
      <w:r w:rsidRPr="00D067F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  <w:t>R</w:t>
      </w:r>
      <w:r w:rsidR="00094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  <w:t xml:space="preserve"> </w:t>
      </w:r>
      <w:r w:rsidRPr="00D067F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  <w:t>E</w:t>
      </w:r>
      <w:r w:rsidR="00094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  <w:t xml:space="preserve"> </w:t>
      </w:r>
      <w:r w:rsidRPr="00D067F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  <w:t>D</w:t>
      </w:r>
      <w:r w:rsidR="00094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  <w:t xml:space="preserve"> </w:t>
      </w:r>
      <w:r w:rsidRPr="00D067F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  <w:t>B</w:t>
      </w:r>
      <w:r w:rsidR="000949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  <w:t xml:space="preserve"> </w:t>
      </w:r>
      <w:r w:rsidRPr="00D067F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  <w:t>U</w:t>
      </w:r>
    </w:p>
    <w:p w14:paraId="5F8622C3" w14:textId="77777777" w:rsidR="0009494F" w:rsidRDefault="0009494F" w:rsidP="00144BB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</w:pPr>
    </w:p>
    <w:p w14:paraId="37F06DBB" w14:textId="77777777" w:rsidR="0009494F" w:rsidRDefault="0009494F" w:rsidP="00144BB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  <w:t>o izmjenama Uredbe o plaćama, dodacima i naknadama u službi vanjskih poslova</w:t>
      </w:r>
    </w:p>
    <w:p w14:paraId="1DAE5F13" w14:textId="77777777" w:rsidR="00144BB7" w:rsidRPr="00D067FA" w:rsidRDefault="00144BB7" w:rsidP="0009494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58221F6" w14:textId="77777777" w:rsidR="00144BB7" w:rsidRPr="00D067FA" w:rsidRDefault="00144BB7" w:rsidP="00144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DADD7" w14:textId="77777777" w:rsidR="00144BB7" w:rsidRPr="001A49A1" w:rsidRDefault="00144BB7" w:rsidP="00144B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A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0E2D1EC" w14:textId="3BB7163B" w:rsidR="00FD25DF" w:rsidRDefault="00B7149C" w:rsidP="00144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49C">
        <w:rPr>
          <w:rFonts w:ascii="Times New Roman" w:hAnsi="Times New Roman" w:cs="Times New Roman"/>
          <w:sz w:val="24"/>
          <w:szCs w:val="24"/>
        </w:rPr>
        <w:t xml:space="preserve">U Uredbi o plaćama, dodacima i naknadama u službi vanjskih poslova („Narodne novine“, broj 22/2003, 48/2003, 39/2006, 36/2007, 25/2013, 48/2018, 15/2019, 99/2022, 101/2023 i 155/2023) u </w:t>
      </w:r>
      <w:r w:rsidR="002E086C" w:rsidRPr="00DD65C3">
        <w:rPr>
          <w:rFonts w:ascii="Times New Roman" w:hAnsi="Times New Roman" w:cs="Times New Roman"/>
          <w:sz w:val="24"/>
          <w:szCs w:val="24"/>
        </w:rPr>
        <w:t>članku 3. stavku 2. iza riječi „ministra vanjskih i europskih poslova“ zarez i riječi „a primjenjuju se od 1. travnja odnosno od 1. listopada tekuće godine“ brišu se.</w:t>
      </w:r>
    </w:p>
    <w:p w14:paraId="389C02C8" w14:textId="77777777" w:rsidR="00144BB7" w:rsidRPr="00D067FA" w:rsidRDefault="00144BB7" w:rsidP="00144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9E45F" w14:textId="77777777" w:rsidR="00DD65C3" w:rsidRPr="00DD65C3" w:rsidRDefault="00DD65C3" w:rsidP="00DD6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AC62A" w14:textId="20061022" w:rsidR="00DD65C3" w:rsidRPr="001A49A1" w:rsidRDefault="00DD65C3" w:rsidP="00DD6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A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E086C">
        <w:rPr>
          <w:rFonts w:ascii="Times New Roman" w:hAnsi="Times New Roman" w:cs="Times New Roman"/>
          <w:b/>
          <w:sz w:val="24"/>
          <w:szCs w:val="24"/>
        </w:rPr>
        <w:t>2</w:t>
      </w:r>
      <w:r w:rsidRPr="001A49A1">
        <w:rPr>
          <w:rFonts w:ascii="Times New Roman" w:hAnsi="Times New Roman" w:cs="Times New Roman"/>
          <w:b/>
          <w:sz w:val="24"/>
          <w:szCs w:val="24"/>
        </w:rPr>
        <w:t>.</w:t>
      </w:r>
    </w:p>
    <w:p w14:paraId="4DE0EED5" w14:textId="77777777" w:rsidR="00DD65C3" w:rsidRPr="00DD65C3" w:rsidRDefault="00DD65C3" w:rsidP="00DD6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5C3">
        <w:rPr>
          <w:rFonts w:ascii="Times New Roman" w:hAnsi="Times New Roman" w:cs="Times New Roman"/>
          <w:sz w:val="24"/>
          <w:szCs w:val="24"/>
        </w:rPr>
        <w:t>Prilog I. Koeficijent polazne osnovice složenosti poslova prema diplomatskim, konzularnim i administrativno-tehničkim zvanjima u predstavništvima Republike Hrvatske u inozemstvu zamjenjuje se novim Prilogom I. Koeficijent polazne osnovice složenosti poslova prema diplomatskim, konzularnim i administrativno-tehničkim zvanjima u predstavništvima Republike Hrvatske u inozemstvu, koji se nalazi u prologu ove Uredbe i čini sastavni dio Uredbe o plaćama, dodacima i naknadama u službi vanjskih poslova.</w:t>
      </w:r>
    </w:p>
    <w:p w14:paraId="49373659" w14:textId="77777777" w:rsidR="00DD65C3" w:rsidRPr="00DD65C3" w:rsidRDefault="00DD65C3" w:rsidP="00DD6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CCD6B" w14:textId="77777777" w:rsidR="00DD65C3" w:rsidRPr="00DD65C3" w:rsidRDefault="00DD65C3" w:rsidP="00DD6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180F3" w14:textId="268840F6" w:rsidR="00DD65C3" w:rsidRPr="001A49A1" w:rsidRDefault="00DD65C3" w:rsidP="00DD6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A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E086C">
        <w:rPr>
          <w:rFonts w:ascii="Times New Roman" w:hAnsi="Times New Roman" w:cs="Times New Roman"/>
          <w:b/>
          <w:sz w:val="24"/>
          <w:szCs w:val="24"/>
        </w:rPr>
        <w:t>3</w:t>
      </w:r>
      <w:r w:rsidRPr="001A49A1">
        <w:rPr>
          <w:rFonts w:ascii="Times New Roman" w:hAnsi="Times New Roman" w:cs="Times New Roman"/>
          <w:b/>
          <w:sz w:val="24"/>
          <w:szCs w:val="24"/>
        </w:rPr>
        <w:t>.</w:t>
      </w:r>
    </w:p>
    <w:p w14:paraId="034CC685" w14:textId="77B174FE" w:rsidR="00DD65C3" w:rsidRPr="00DD65C3" w:rsidRDefault="00DD65C3" w:rsidP="00DD6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5C3">
        <w:rPr>
          <w:rFonts w:ascii="Times New Roman" w:hAnsi="Times New Roman" w:cs="Times New Roman"/>
          <w:sz w:val="24"/>
          <w:szCs w:val="24"/>
        </w:rPr>
        <w:t xml:space="preserve">Obračun plaće sukladno odredbama ove Uredbe primjenjuje se počevši s plaćom za </w:t>
      </w:r>
      <w:r w:rsidR="003E70BA">
        <w:rPr>
          <w:rFonts w:ascii="Times New Roman" w:hAnsi="Times New Roman" w:cs="Times New Roman"/>
          <w:sz w:val="24"/>
          <w:szCs w:val="24"/>
        </w:rPr>
        <w:t>siječanj</w:t>
      </w:r>
      <w:r w:rsidRPr="00DD65C3">
        <w:rPr>
          <w:rFonts w:ascii="Times New Roman" w:hAnsi="Times New Roman" w:cs="Times New Roman"/>
          <w:sz w:val="24"/>
          <w:szCs w:val="24"/>
        </w:rPr>
        <w:t xml:space="preserve"> 202</w:t>
      </w:r>
      <w:r w:rsidR="003E70BA">
        <w:rPr>
          <w:rFonts w:ascii="Times New Roman" w:hAnsi="Times New Roman" w:cs="Times New Roman"/>
          <w:sz w:val="24"/>
          <w:szCs w:val="24"/>
        </w:rPr>
        <w:t>5</w:t>
      </w:r>
      <w:r w:rsidRPr="00DD65C3">
        <w:rPr>
          <w:rFonts w:ascii="Times New Roman" w:hAnsi="Times New Roman" w:cs="Times New Roman"/>
          <w:sz w:val="24"/>
          <w:szCs w:val="24"/>
        </w:rPr>
        <w:t xml:space="preserve">., koja se isplaćuje u </w:t>
      </w:r>
      <w:r w:rsidR="003E70BA">
        <w:rPr>
          <w:rFonts w:ascii="Times New Roman" w:hAnsi="Times New Roman" w:cs="Times New Roman"/>
          <w:sz w:val="24"/>
          <w:szCs w:val="24"/>
        </w:rPr>
        <w:t>veljači</w:t>
      </w:r>
      <w:r w:rsidRPr="00DD65C3">
        <w:rPr>
          <w:rFonts w:ascii="Times New Roman" w:hAnsi="Times New Roman" w:cs="Times New Roman"/>
          <w:sz w:val="24"/>
          <w:szCs w:val="24"/>
        </w:rPr>
        <w:t xml:space="preserve"> 202</w:t>
      </w:r>
      <w:r w:rsidR="00057F02">
        <w:rPr>
          <w:rFonts w:ascii="Times New Roman" w:hAnsi="Times New Roman" w:cs="Times New Roman"/>
          <w:sz w:val="24"/>
          <w:szCs w:val="24"/>
        </w:rPr>
        <w:t>5</w:t>
      </w:r>
      <w:r w:rsidRPr="00DD65C3">
        <w:rPr>
          <w:rFonts w:ascii="Times New Roman" w:hAnsi="Times New Roman" w:cs="Times New Roman"/>
          <w:sz w:val="24"/>
          <w:szCs w:val="24"/>
        </w:rPr>
        <w:t>.</w:t>
      </w:r>
    </w:p>
    <w:p w14:paraId="3368806F" w14:textId="77777777" w:rsidR="00DD65C3" w:rsidRPr="00DD65C3" w:rsidRDefault="00DD65C3" w:rsidP="00DD6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3EAEF" w14:textId="77777777" w:rsidR="00DD65C3" w:rsidRPr="00DD65C3" w:rsidRDefault="00DD65C3" w:rsidP="00DD6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89DAD" w14:textId="728BE053" w:rsidR="00DD65C3" w:rsidRPr="001A49A1" w:rsidRDefault="00DD65C3" w:rsidP="00DD6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A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E086C">
        <w:rPr>
          <w:rFonts w:ascii="Times New Roman" w:hAnsi="Times New Roman" w:cs="Times New Roman"/>
          <w:b/>
          <w:sz w:val="24"/>
          <w:szCs w:val="24"/>
        </w:rPr>
        <w:t>4</w:t>
      </w:r>
      <w:r w:rsidRPr="001A49A1">
        <w:rPr>
          <w:rFonts w:ascii="Times New Roman" w:hAnsi="Times New Roman" w:cs="Times New Roman"/>
          <w:b/>
          <w:sz w:val="24"/>
          <w:szCs w:val="24"/>
        </w:rPr>
        <w:t>.</w:t>
      </w:r>
    </w:p>
    <w:p w14:paraId="6F35E14B" w14:textId="77777777" w:rsidR="000008E5" w:rsidRPr="00ED4C81" w:rsidRDefault="00DD65C3" w:rsidP="00DD6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65C3">
        <w:rPr>
          <w:rFonts w:ascii="Times New Roman" w:hAnsi="Times New Roman" w:cs="Times New Roman"/>
          <w:sz w:val="24"/>
          <w:szCs w:val="24"/>
        </w:rPr>
        <w:t>Ova Uredba stupa na snagu osmog dana od dana objave u „Narodnim novinama“.</w:t>
      </w:r>
    </w:p>
    <w:p w14:paraId="0110E639" w14:textId="77777777" w:rsidR="000008E5" w:rsidRPr="00D067FA" w:rsidRDefault="000008E5" w:rsidP="00144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5CC272" w14:textId="77777777" w:rsidR="00144BB7" w:rsidRPr="00D067FA" w:rsidRDefault="00144BB7" w:rsidP="00144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019C4990" w14:textId="77777777" w:rsidR="00144BB7" w:rsidRPr="00D067FA" w:rsidRDefault="00144BB7" w:rsidP="00144BB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KLASA:</w:t>
      </w:r>
    </w:p>
    <w:p w14:paraId="63BED67D" w14:textId="77777777" w:rsidR="00144BB7" w:rsidRPr="00D067FA" w:rsidRDefault="00144BB7" w:rsidP="00144BB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URBROJ:</w:t>
      </w:r>
    </w:p>
    <w:p w14:paraId="2B375E30" w14:textId="77777777" w:rsidR="0009494F" w:rsidRDefault="00144BB7" w:rsidP="00144BB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Zagreb,     </w:t>
      </w:r>
    </w:p>
    <w:p w14:paraId="0625260B" w14:textId="77777777" w:rsidR="00144BB7" w:rsidRPr="00D067FA" w:rsidRDefault="00144BB7" w:rsidP="00144BB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3115DD" w14:textId="77777777" w:rsidR="0009494F" w:rsidRPr="0009494F" w:rsidRDefault="0009494F" w:rsidP="0009494F">
      <w:pPr>
        <w:shd w:val="clear" w:color="auto" w:fill="FFFFFF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09494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28209D06" w14:textId="77777777" w:rsidR="0009494F" w:rsidRPr="0009494F" w:rsidRDefault="0009494F" w:rsidP="000949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34AB93" w14:textId="77777777" w:rsidR="0009494F" w:rsidRPr="0009494F" w:rsidRDefault="0009494F" w:rsidP="0009494F">
      <w:pPr>
        <w:shd w:val="clear" w:color="auto" w:fill="FFFFFF"/>
        <w:spacing w:after="0" w:line="240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494F">
        <w:rPr>
          <w:rFonts w:ascii="Times New Roman" w:eastAsia="Times New Roman" w:hAnsi="Times New Roman" w:cs="Times New Roman"/>
          <w:sz w:val="24"/>
          <w:szCs w:val="24"/>
          <w:lang w:eastAsia="hr-HR"/>
        </w:rPr>
        <w:t>mr.sc. Andrej Plenković</w:t>
      </w:r>
    </w:p>
    <w:p w14:paraId="2DA6E951" w14:textId="77777777" w:rsidR="0009494F" w:rsidRDefault="0009494F" w:rsidP="00144BB7">
      <w:pPr>
        <w:spacing w:after="0" w:line="240" w:lineRule="auto"/>
        <w:ind w:firstLine="510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75183C4" w14:textId="77777777" w:rsidR="000008E5" w:rsidRDefault="000008E5" w:rsidP="00144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8F104" w14:textId="77777777" w:rsidR="000008E5" w:rsidRDefault="000008E5" w:rsidP="00144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2CED7" w14:textId="77777777" w:rsidR="00EC4384" w:rsidRPr="00EC4384" w:rsidRDefault="00EC4384" w:rsidP="00EC43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C43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 I.</w:t>
      </w:r>
    </w:p>
    <w:p w14:paraId="2145E446" w14:textId="77777777" w:rsidR="00EC4384" w:rsidRPr="00EC4384" w:rsidRDefault="00EC4384" w:rsidP="00EC43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C43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KOEFICIJENT POLAZNE OSNOVICE SLOŽENOSTI POSLOVA PREMA DIPLOMATSKIM, KONZULARNIM I ADMINISTRATIVNO-TEHNIČKIM ZVANJIMA U PREDSTAVNIŠTVIMA REPUBLIKE HRVATSKE U INOZEMSTVU</w:t>
      </w:r>
    </w:p>
    <w:p w14:paraId="115326ED" w14:textId="77777777" w:rsidR="00EC4384" w:rsidRPr="00EC4384" w:rsidRDefault="00EC4384" w:rsidP="00EC43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1582"/>
      </w:tblGrid>
      <w:tr w:rsidR="00EC4384" w:rsidRPr="00EC4384" w14:paraId="4D2FD030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090F3D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DIPLOMATSKO</w:t>
            </w: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OSOBLJE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C9A7963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KOEFICIJENT</w:t>
            </w: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POLAZNE</w:t>
            </w: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OSNOVICE</w:t>
            </w:r>
          </w:p>
        </w:tc>
      </w:tr>
      <w:tr w:rsidR="00EC4384" w:rsidRPr="00EC4384" w14:paraId="60CC9CCE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5299C7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Veleposlanik – šef predstavništva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1E2470E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6,509</w:t>
            </w:r>
          </w:p>
        </w:tc>
      </w:tr>
      <w:tr w:rsidR="00EC4384" w:rsidRPr="00EC4384" w14:paraId="269517E8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A877F0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Veleposlanik – zamjenik šefa diplomatske misije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E0DE849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5,680</w:t>
            </w:r>
          </w:p>
        </w:tc>
      </w:tr>
      <w:tr w:rsidR="00EC4384" w:rsidRPr="00EC4384" w14:paraId="6198104A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0C2DB99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Stalni otpravnik poslova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E6F5EE4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5,325</w:t>
            </w:r>
          </w:p>
        </w:tc>
      </w:tr>
      <w:tr w:rsidR="00EC4384" w:rsidRPr="00EC4384" w14:paraId="457E6191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1B5E151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Opunomoćeni ministar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91B29F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5,207</w:t>
            </w:r>
          </w:p>
        </w:tc>
      </w:tr>
      <w:tr w:rsidR="00EC4384" w:rsidRPr="00EC4384" w14:paraId="08A8EC94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71CF6B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Ministar savjetnik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2F0A3F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4,852</w:t>
            </w:r>
          </w:p>
        </w:tc>
      </w:tr>
      <w:tr w:rsidR="00EC4384" w:rsidRPr="00EC4384" w14:paraId="49208AD4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388AD80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74E922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4,260</w:t>
            </w:r>
          </w:p>
        </w:tc>
      </w:tr>
      <w:tr w:rsidR="00EC4384" w:rsidRPr="00EC4384" w14:paraId="0321C61B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07AB9D1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Tajnik 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F372F62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3,849</w:t>
            </w:r>
          </w:p>
        </w:tc>
      </w:tr>
      <w:tr w:rsidR="00EC4384" w:rsidRPr="00EC4384" w14:paraId="5390F69A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1B9B06E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Tajnik II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B255C4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3,696</w:t>
            </w:r>
          </w:p>
        </w:tc>
      </w:tr>
      <w:tr w:rsidR="00EC4384" w:rsidRPr="00EC4384" w14:paraId="376C25E8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5146D6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Tajnik III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177839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3,531</w:t>
            </w:r>
          </w:p>
        </w:tc>
      </w:tr>
      <w:tr w:rsidR="00EC4384" w:rsidRPr="00EC4384" w14:paraId="0ACDE428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F71138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Ataše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5C6651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3,405</w:t>
            </w:r>
          </w:p>
        </w:tc>
      </w:tr>
      <w:tr w:rsidR="00EC4384" w:rsidRPr="00EC4384" w14:paraId="44710A16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B684E3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14AE56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C4384" w:rsidRPr="00EC4384" w14:paraId="351D9143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9CB699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ADMINISTRATIVNO-TEHNIČKO OSOBLJE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15E5CB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E121B" w:rsidRPr="00EC4384" w14:paraId="2E6DAE9B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A5A7C33" w14:textId="77777777" w:rsidR="005E121B" w:rsidRPr="00EC4384" w:rsidRDefault="005E121B" w:rsidP="005E1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referent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C5B8799" w14:textId="77777777" w:rsidR="005E121B" w:rsidRPr="00EC4384" w:rsidRDefault="005E121B" w:rsidP="005E1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376</w:t>
            </w:r>
          </w:p>
        </w:tc>
      </w:tr>
      <w:tr w:rsidR="005E121B" w:rsidRPr="00EC4384" w14:paraId="613CF6C9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0D048B9" w14:textId="77777777" w:rsidR="005E121B" w:rsidRPr="00EC4384" w:rsidRDefault="005E121B" w:rsidP="005E1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Administrativni ataše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82C7F0" w14:textId="77777777" w:rsidR="005E121B" w:rsidRPr="00EC4384" w:rsidRDefault="005E121B" w:rsidP="005E1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3,274</w:t>
            </w:r>
          </w:p>
        </w:tc>
      </w:tr>
      <w:tr w:rsidR="005E121B" w:rsidRPr="00EC4384" w14:paraId="00E18AF7" w14:textId="77777777" w:rsidTr="005E121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AD46A7D" w14:textId="77777777" w:rsidR="005E121B" w:rsidRPr="00EC4384" w:rsidRDefault="005E121B" w:rsidP="005E1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Tajnica</w:t>
            </w:r>
            <w:r w:rsidR="00ED4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prevoditelj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0625B6" w14:textId="77777777" w:rsidR="005E121B" w:rsidRPr="00EC4384" w:rsidRDefault="005E121B" w:rsidP="005E1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274</w:t>
            </w:r>
          </w:p>
        </w:tc>
      </w:tr>
      <w:tr w:rsidR="005E121B" w:rsidRPr="00EC4384" w14:paraId="01EA73A2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9CE305" w14:textId="77777777" w:rsidR="005E121B" w:rsidRPr="00EC4384" w:rsidRDefault="005E121B" w:rsidP="005E1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Administrativni referent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8BE26FD" w14:textId="77777777" w:rsidR="005E121B" w:rsidRPr="00EC4384" w:rsidRDefault="005E121B" w:rsidP="005E1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3,235</w:t>
            </w:r>
          </w:p>
        </w:tc>
      </w:tr>
      <w:tr w:rsidR="005E121B" w:rsidRPr="00EC4384" w14:paraId="150A39D8" w14:textId="77777777" w:rsidTr="002B757C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A62B86A" w14:textId="77777777" w:rsidR="005E121B" w:rsidRPr="00EC4384" w:rsidRDefault="005E121B" w:rsidP="005E1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Djelatnik sigurnosti, domar, vozač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497494" w14:textId="77777777" w:rsidR="005E121B" w:rsidRPr="00EC4384" w:rsidRDefault="005E121B" w:rsidP="005E1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3,235</w:t>
            </w:r>
          </w:p>
        </w:tc>
      </w:tr>
    </w:tbl>
    <w:p w14:paraId="4459D269" w14:textId="77777777" w:rsidR="00EC4384" w:rsidRPr="00EC4384" w:rsidRDefault="00EC4384" w:rsidP="00EC438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hr-HR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1582"/>
      </w:tblGrid>
      <w:tr w:rsidR="00EC4384" w:rsidRPr="00EC4384" w14:paraId="196D1D5A" w14:textId="77777777" w:rsidTr="002B757C">
        <w:trPr>
          <w:tblCellSpacing w:w="15" w:type="dxa"/>
        </w:trPr>
        <w:tc>
          <w:tcPr>
            <w:tcW w:w="47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E9CFCD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KONZULARNO OSOBLJE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D5B427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KOEFICIJENT</w:t>
            </w: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POLAZNE</w:t>
            </w: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OSNOVICE</w:t>
            </w:r>
          </w:p>
        </w:tc>
      </w:tr>
      <w:tr w:rsidR="00EC4384" w:rsidRPr="00EC4384" w14:paraId="0D5CED84" w14:textId="77777777" w:rsidTr="002B757C">
        <w:trPr>
          <w:tblCellSpacing w:w="15" w:type="dxa"/>
        </w:trPr>
        <w:tc>
          <w:tcPr>
            <w:tcW w:w="47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0BCFBA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Šef konzularnog predstavništva: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2CD7BC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C4384" w:rsidRPr="00EC4384" w14:paraId="71C9D5DF" w14:textId="77777777" w:rsidTr="002B757C">
        <w:trPr>
          <w:tblCellSpacing w:w="15" w:type="dxa"/>
        </w:trPr>
        <w:tc>
          <w:tcPr>
            <w:tcW w:w="47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110867F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Generalni konzul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0480B1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5,680</w:t>
            </w:r>
          </w:p>
        </w:tc>
      </w:tr>
      <w:tr w:rsidR="00EC4384" w:rsidRPr="00EC4384" w14:paraId="7012B064" w14:textId="77777777" w:rsidTr="002B757C">
        <w:trPr>
          <w:tblCellSpacing w:w="15" w:type="dxa"/>
        </w:trPr>
        <w:tc>
          <w:tcPr>
            <w:tcW w:w="47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1EC877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Konzul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FD7232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5,089</w:t>
            </w:r>
          </w:p>
        </w:tc>
      </w:tr>
      <w:tr w:rsidR="00EC4384" w:rsidRPr="00EC4384" w14:paraId="19E40DD8" w14:textId="77777777" w:rsidTr="002B757C">
        <w:trPr>
          <w:tblCellSpacing w:w="15" w:type="dxa"/>
        </w:trPr>
        <w:tc>
          <w:tcPr>
            <w:tcW w:w="47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05F06E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Konzul savjetnik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6E5686E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4,142</w:t>
            </w:r>
          </w:p>
        </w:tc>
      </w:tr>
      <w:tr w:rsidR="00EC4384" w:rsidRPr="00EC4384" w14:paraId="7C623D69" w14:textId="77777777" w:rsidTr="002B757C">
        <w:trPr>
          <w:tblCellSpacing w:w="15" w:type="dxa"/>
        </w:trPr>
        <w:tc>
          <w:tcPr>
            <w:tcW w:w="47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CF3CEB1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Konzul I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4D311F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3,729</w:t>
            </w:r>
          </w:p>
        </w:tc>
      </w:tr>
      <w:tr w:rsidR="00EC4384" w:rsidRPr="00EC4384" w14:paraId="7A93601B" w14:textId="77777777" w:rsidTr="002B757C">
        <w:trPr>
          <w:tblCellSpacing w:w="15" w:type="dxa"/>
        </w:trPr>
        <w:tc>
          <w:tcPr>
            <w:tcW w:w="47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FDAEC77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Konzul II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AE6CDE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3,573</w:t>
            </w:r>
          </w:p>
        </w:tc>
      </w:tr>
      <w:tr w:rsidR="00EC4384" w:rsidRPr="00EC4384" w14:paraId="1EB1DAE8" w14:textId="77777777" w:rsidTr="002B757C">
        <w:trPr>
          <w:tblCellSpacing w:w="15" w:type="dxa"/>
        </w:trPr>
        <w:tc>
          <w:tcPr>
            <w:tcW w:w="47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DAD589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Konzul III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3EA7A3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3,405</w:t>
            </w:r>
          </w:p>
        </w:tc>
      </w:tr>
      <w:tr w:rsidR="00EC4384" w:rsidRPr="00EC4384" w14:paraId="61A013A7" w14:textId="77777777" w:rsidTr="002B757C">
        <w:trPr>
          <w:tblCellSpacing w:w="15" w:type="dxa"/>
        </w:trPr>
        <w:tc>
          <w:tcPr>
            <w:tcW w:w="47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827B3B9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Vicekonzul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2697F3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3,274</w:t>
            </w:r>
          </w:p>
        </w:tc>
      </w:tr>
      <w:tr w:rsidR="00EC4384" w:rsidRPr="00EC4384" w14:paraId="6BBB5829" w14:textId="77777777" w:rsidTr="002B757C">
        <w:trPr>
          <w:tblCellSpacing w:w="15" w:type="dxa"/>
        </w:trPr>
        <w:tc>
          <w:tcPr>
            <w:tcW w:w="47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1EC75B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ADMINISTRATIVNO-TEHNIČKO OSOBLJE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D2D829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C4384" w:rsidRPr="00EC4384" w14:paraId="50F35A49" w14:textId="77777777" w:rsidTr="002B757C">
        <w:trPr>
          <w:tblCellSpacing w:w="15" w:type="dxa"/>
        </w:trPr>
        <w:tc>
          <w:tcPr>
            <w:tcW w:w="47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D3210BD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Tajnica – prevoditelj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B8CF3E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3,153</w:t>
            </w:r>
          </w:p>
        </w:tc>
      </w:tr>
      <w:tr w:rsidR="00EC4384" w:rsidRPr="00EC4384" w14:paraId="6575D053" w14:textId="77777777" w:rsidTr="002B757C">
        <w:trPr>
          <w:tblCellSpacing w:w="15" w:type="dxa"/>
        </w:trPr>
        <w:tc>
          <w:tcPr>
            <w:tcW w:w="47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DB776A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Viši stručni referent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80EFA1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3,235</w:t>
            </w:r>
          </w:p>
        </w:tc>
      </w:tr>
      <w:tr w:rsidR="00EC4384" w:rsidRPr="00EC4384" w14:paraId="0A0C666E" w14:textId="77777777" w:rsidTr="002B757C">
        <w:trPr>
          <w:tblCellSpacing w:w="15" w:type="dxa"/>
        </w:trPr>
        <w:tc>
          <w:tcPr>
            <w:tcW w:w="47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C5DC03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Administrativni referent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8965375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3,094</w:t>
            </w:r>
          </w:p>
        </w:tc>
      </w:tr>
      <w:tr w:rsidR="00EC4384" w:rsidRPr="00EC4384" w14:paraId="2656ABD5" w14:textId="77777777" w:rsidTr="002B757C">
        <w:trPr>
          <w:tblCellSpacing w:w="15" w:type="dxa"/>
        </w:trPr>
        <w:tc>
          <w:tcPr>
            <w:tcW w:w="47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C242E9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Djelatnik sigurnosti, domar, vozač</w:t>
            </w:r>
          </w:p>
        </w:tc>
        <w:tc>
          <w:tcPr>
            <w:tcW w:w="15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8D99EA" w14:textId="77777777" w:rsidR="00EC4384" w:rsidRPr="00EC4384" w:rsidRDefault="00EC4384" w:rsidP="00EC4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C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3,094</w:t>
            </w:r>
          </w:p>
        </w:tc>
      </w:tr>
    </w:tbl>
    <w:p w14:paraId="660ACDBD" w14:textId="77777777" w:rsidR="00A825E1" w:rsidRDefault="00A825E1" w:rsidP="00A825E1">
      <w:pPr>
        <w:rPr>
          <w:rFonts w:ascii="Times New Roman" w:hAnsi="Times New Roman" w:cs="Times New Roman"/>
          <w:sz w:val="24"/>
          <w:szCs w:val="24"/>
        </w:rPr>
      </w:pPr>
    </w:p>
    <w:p w14:paraId="4783B0D0" w14:textId="77777777" w:rsidR="00D074AB" w:rsidRDefault="00D074AB" w:rsidP="00A825E1">
      <w:pPr>
        <w:rPr>
          <w:rFonts w:ascii="Times New Roman" w:hAnsi="Times New Roman" w:cs="Times New Roman"/>
          <w:sz w:val="24"/>
          <w:szCs w:val="24"/>
        </w:rPr>
      </w:pPr>
    </w:p>
    <w:p w14:paraId="2222FDA5" w14:textId="77777777" w:rsidR="00E009A4" w:rsidRPr="00E009A4" w:rsidRDefault="00144BB7" w:rsidP="00A825E1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67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b r a z l o ž e n j e</w:t>
      </w:r>
    </w:p>
    <w:p w14:paraId="336973DD" w14:textId="77777777" w:rsidR="00DA3496" w:rsidRDefault="00DA3496" w:rsidP="00144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96">
        <w:rPr>
          <w:rFonts w:ascii="Times New Roman" w:hAnsi="Times New Roman" w:cs="Times New Roman"/>
          <w:sz w:val="24"/>
          <w:szCs w:val="24"/>
        </w:rPr>
        <w:lastRenderedPageBreak/>
        <w:t>Zakonom o plaćama u državnoj službi i javnim službama („Narodne novine“, broj 155/2023)</w:t>
      </w:r>
      <w:r>
        <w:rPr>
          <w:rFonts w:ascii="Times New Roman" w:hAnsi="Times New Roman" w:cs="Times New Roman"/>
          <w:sz w:val="24"/>
          <w:szCs w:val="24"/>
        </w:rPr>
        <w:t xml:space="preserve">, koji je stupio na snagu 1. siječnja 2024., </w:t>
      </w:r>
      <w:r w:rsidRPr="00DA3496">
        <w:rPr>
          <w:rFonts w:ascii="Times New Roman" w:hAnsi="Times New Roman" w:cs="Times New Roman"/>
          <w:sz w:val="24"/>
          <w:szCs w:val="24"/>
        </w:rPr>
        <w:t xml:space="preserve">uređuje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DA3496">
        <w:rPr>
          <w:rFonts w:ascii="Times New Roman" w:hAnsi="Times New Roman" w:cs="Times New Roman"/>
          <w:sz w:val="24"/>
          <w:szCs w:val="24"/>
        </w:rPr>
        <w:t>sustav plaća u državnoj službi i javnim službama: načela sustava plaća, vrednovanje radnih mjesta, ocjenjivanje učinkovitosti rada službenika i namještenika, plaća i dodaci na plaću, platna ljestvica i platni razredi, promicanje u plaći na temelju ocjene učinkovitosti rada, nagrađivanje službenika i namještenika za ostvarene radne rezultate, praćenje i unaprjeđenje sustava plaća u državnoj službi i javnim službama te nadzor nad provedbom ovoga Zakona.</w:t>
      </w:r>
    </w:p>
    <w:p w14:paraId="6F8EC5B7" w14:textId="77777777" w:rsidR="00561EAC" w:rsidRDefault="00561EAC" w:rsidP="00144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3F4EA" w14:textId="77777777" w:rsidR="00561EAC" w:rsidRDefault="00561EAC" w:rsidP="00144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predmetnog Zakona, te pripadajućih </w:t>
      </w:r>
      <w:bookmarkStart w:id="2" w:name="_Hlk172540053"/>
      <w:r>
        <w:rPr>
          <w:rFonts w:ascii="Times New Roman" w:hAnsi="Times New Roman" w:cs="Times New Roman"/>
          <w:sz w:val="24"/>
          <w:szCs w:val="24"/>
        </w:rPr>
        <w:t>Uredbi</w:t>
      </w:r>
      <w:r w:rsidRPr="00561EAC">
        <w:t xml:space="preserve"> </w:t>
      </w:r>
      <w:r w:rsidRPr="00561EAC">
        <w:rPr>
          <w:rFonts w:ascii="Times New Roman" w:hAnsi="Times New Roman" w:cs="Times New Roman"/>
          <w:sz w:val="24"/>
          <w:szCs w:val="24"/>
        </w:rPr>
        <w:t>o nazivima radnih mjesta, uvjetima za raspored i koeficijentima za obračun plaće</w:t>
      </w:r>
      <w:r>
        <w:rPr>
          <w:rFonts w:ascii="Times New Roman" w:hAnsi="Times New Roman" w:cs="Times New Roman"/>
          <w:sz w:val="24"/>
          <w:szCs w:val="24"/>
        </w:rPr>
        <w:t xml:space="preserve"> u državnoj službi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, odnosno javnim službama, koje su stupile na snagu 1. ožujka 2024., predstavlja </w:t>
      </w:r>
      <w:r w:rsidRPr="00561EAC">
        <w:rPr>
          <w:rFonts w:ascii="Times New Roman" w:hAnsi="Times New Roman" w:cs="Times New Roman"/>
          <w:sz w:val="24"/>
          <w:szCs w:val="24"/>
        </w:rPr>
        <w:t>reform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61EAC">
        <w:rPr>
          <w:rFonts w:ascii="Times New Roman" w:hAnsi="Times New Roman" w:cs="Times New Roman"/>
          <w:sz w:val="24"/>
          <w:szCs w:val="24"/>
        </w:rPr>
        <w:t xml:space="preserve"> sustava plaća kojom je Vlada Republike Hrvatske nakon gotovo tri desetljeća uvela novi sustav plaća</w:t>
      </w:r>
      <w:r>
        <w:rPr>
          <w:rFonts w:ascii="Times New Roman" w:hAnsi="Times New Roman" w:cs="Times New Roman"/>
          <w:sz w:val="24"/>
          <w:szCs w:val="24"/>
        </w:rPr>
        <w:t xml:space="preserve"> koji, između ostalog, podrazumijeva </w:t>
      </w:r>
      <w:r w:rsidRPr="00561EAC">
        <w:rPr>
          <w:rFonts w:ascii="Times New Roman" w:hAnsi="Times New Roman" w:cs="Times New Roman"/>
          <w:sz w:val="24"/>
          <w:szCs w:val="24"/>
        </w:rPr>
        <w:t>znatno povećanje svih koeficijenata u državnim i javnim službama.</w:t>
      </w:r>
    </w:p>
    <w:p w14:paraId="7117A386" w14:textId="77777777" w:rsidR="00561EAC" w:rsidRDefault="00561EAC" w:rsidP="00144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948D0" w14:textId="77777777" w:rsidR="00561EAC" w:rsidRDefault="00561EAC" w:rsidP="00561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6A5">
        <w:rPr>
          <w:rFonts w:ascii="Times New Roman" w:hAnsi="Times New Roman" w:cs="Times New Roman"/>
          <w:sz w:val="24"/>
          <w:szCs w:val="24"/>
        </w:rPr>
        <w:t xml:space="preserve">Prosječni rast plaće u državnoj službi za </w:t>
      </w:r>
      <w:r>
        <w:rPr>
          <w:rFonts w:ascii="Times New Roman" w:hAnsi="Times New Roman" w:cs="Times New Roman"/>
          <w:sz w:val="24"/>
          <w:szCs w:val="24"/>
        </w:rPr>
        <w:t>SSS iznosi</w:t>
      </w:r>
      <w:r w:rsidRPr="000536A5">
        <w:rPr>
          <w:rFonts w:ascii="Times New Roman" w:hAnsi="Times New Roman" w:cs="Times New Roman"/>
          <w:sz w:val="24"/>
          <w:szCs w:val="24"/>
        </w:rPr>
        <w:t xml:space="preserve"> 47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0536A5">
        <w:rPr>
          <w:rFonts w:ascii="Times New Roman" w:hAnsi="Times New Roman" w:cs="Times New Roman"/>
          <w:sz w:val="24"/>
          <w:szCs w:val="24"/>
        </w:rPr>
        <w:t>, za VŠS 48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0536A5">
        <w:rPr>
          <w:rFonts w:ascii="Times New Roman" w:hAnsi="Times New Roman" w:cs="Times New Roman"/>
          <w:sz w:val="24"/>
          <w:szCs w:val="24"/>
        </w:rPr>
        <w:t xml:space="preserve"> i za VSS 2</w:t>
      </w:r>
      <w:r w:rsidR="003510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%.</w:t>
      </w:r>
      <w:r w:rsidR="00CC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B143A" w14:textId="77777777" w:rsidR="00E305A3" w:rsidRDefault="00E305A3" w:rsidP="00561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3C58B" w14:textId="77777777" w:rsidR="00E305A3" w:rsidRPr="00E305A3" w:rsidRDefault="00C138F3" w:rsidP="00E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Konkretno</w:t>
      </w:r>
      <w:r w:rsidR="00E305A3">
        <w:rPr>
          <w:rFonts w:ascii="Times New Roman" w:hAnsi="Times New Roman" w:cs="Times New Roman"/>
          <w:sz w:val="24"/>
          <w:szCs w:val="24"/>
        </w:rPr>
        <w:t>, d</w:t>
      </w:r>
      <w:r w:rsidR="00E305A3" w:rsidRPr="00E305A3">
        <w:rPr>
          <w:rFonts w:ascii="Times New Roman" w:hAnsi="Times New Roman" w:cs="Times New Roman"/>
          <w:sz w:val="24"/>
          <w:szCs w:val="24"/>
        </w:rPr>
        <w:t>ržavni službenik ili namještenik sa srednjom stručnom spremom, koji je u ožujku prošle godine imao najmanju neto plaću od 553 eura, za ožujak ove godine dobi</w:t>
      </w:r>
      <w:r w:rsidR="00E305A3">
        <w:rPr>
          <w:rFonts w:ascii="Times New Roman" w:hAnsi="Times New Roman" w:cs="Times New Roman"/>
          <w:sz w:val="24"/>
          <w:szCs w:val="24"/>
        </w:rPr>
        <w:t>o je</w:t>
      </w:r>
      <w:r w:rsidR="00E305A3" w:rsidRPr="00E305A3">
        <w:rPr>
          <w:rFonts w:ascii="Times New Roman" w:hAnsi="Times New Roman" w:cs="Times New Roman"/>
          <w:sz w:val="24"/>
          <w:szCs w:val="24"/>
        </w:rPr>
        <w:t xml:space="preserve"> plaću od 795 eura neto, odnosno prosječna plaća za srednju stručnu spremu poveća</w:t>
      </w:r>
      <w:r w:rsidR="00E305A3">
        <w:rPr>
          <w:rFonts w:ascii="Times New Roman" w:hAnsi="Times New Roman" w:cs="Times New Roman"/>
          <w:sz w:val="24"/>
          <w:szCs w:val="24"/>
        </w:rPr>
        <w:t>n</w:t>
      </w:r>
      <w:r w:rsidR="00E305A3" w:rsidRPr="00E305A3">
        <w:rPr>
          <w:rFonts w:ascii="Times New Roman" w:hAnsi="Times New Roman" w:cs="Times New Roman"/>
          <w:sz w:val="24"/>
          <w:szCs w:val="24"/>
        </w:rPr>
        <w:t xml:space="preserve">a </w:t>
      </w:r>
      <w:r w:rsidR="00E305A3">
        <w:rPr>
          <w:rFonts w:ascii="Times New Roman" w:hAnsi="Times New Roman" w:cs="Times New Roman"/>
          <w:sz w:val="24"/>
          <w:szCs w:val="24"/>
        </w:rPr>
        <w:t>j</w:t>
      </w:r>
      <w:r w:rsidR="00E305A3" w:rsidRPr="00E305A3">
        <w:rPr>
          <w:rFonts w:ascii="Times New Roman" w:hAnsi="Times New Roman" w:cs="Times New Roman"/>
          <w:sz w:val="24"/>
          <w:szCs w:val="24"/>
        </w:rPr>
        <w:t>e sa 791 na 1.161 euro neto.</w:t>
      </w:r>
    </w:p>
    <w:p w14:paraId="109E427C" w14:textId="77777777" w:rsidR="00E305A3" w:rsidRPr="00E305A3" w:rsidRDefault="00E305A3" w:rsidP="00E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A3">
        <w:rPr>
          <w:rFonts w:ascii="Times New Roman" w:hAnsi="Times New Roman" w:cs="Times New Roman"/>
          <w:sz w:val="24"/>
          <w:szCs w:val="24"/>
        </w:rPr>
        <w:t xml:space="preserve">Za višu stručnu spremu najmanja plaća od 650 eura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E305A3">
        <w:rPr>
          <w:rFonts w:ascii="Times New Roman" w:hAnsi="Times New Roman" w:cs="Times New Roman"/>
          <w:sz w:val="24"/>
          <w:szCs w:val="24"/>
        </w:rPr>
        <w:t>ras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E305A3">
        <w:rPr>
          <w:rFonts w:ascii="Times New Roman" w:hAnsi="Times New Roman" w:cs="Times New Roman"/>
          <w:sz w:val="24"/>
          <w:szCs w:val="24"/>
        </w:rPr>
        <w:t xml:space="preserve"> na 1</w:t>
      </w:r>
      <w:r w:rsidR="000008E5">
        <w:rPr>
          <w:rFonts w:ascii="Times New Roman" w:hAnsi="Times New Roman" w:cs="Times New Roman"/>
          <w:sz w:val="24"/>
          <w:szCs w:val="24"/>
        </w:rPr>
        <w:t>.</w:t>
      </w:r>
      <w:r w:rsidRPr="00E305A3">
        <w:rPr>
          <w:rFonts w:ascii="Times New Roman" w:hAnsi="Times New Roman" w:cs="Times New Roman"/>
          <w:sz w:val="24"/>
          <w:szCs w:val="24"/>
        </w:rPr>
        <w:t>056 eura neto, odnosno prosječna plaća za VŠS sa 975 na 1.439 eura.</w:t>
      </w:r>
    </w:p>
    <w:p w14:paraId="2269527C" w14:textId="77777777" w:rsidR="00E305A3" w:rsidRDefault="00E305A3" w:rsidP="00E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5A3">
        <w:rPr>
          <w:rFonts w:ascii="Times New Roman" w:hAnsi="Times New Roman" w:cs="Times New Roman"/>
          <w:sz w:val="24"/>
          <w:szCs w:val="24"/>
        </w:rPr>
        <w:t xml:space="preserve">Za visoku stručnu spremu najmanja plaća od 754 eura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E305A3">
        <w:rPr>
          <w:rFonts w:ascii="Times New Roman" w:hAnsi="Times New Roman" w:cs="Times New Roman"/>
          <w:sz w:val="24"/>
          <w:szCs w:val="24"/>
        </w:rPr>
        <w:t>ras</w:t>
      </w:r>
      <w:r>
        <w:rPr>
          <w:rFonts w:ascii="Times New Roman" w:hAnsi="Times New Roman" w:cs="Times New Roman"/>
          <w:sz w:val="24"/>
          <w:szCs w:val="24"/>
        </w:rPr>
        <w:t>la je</w:t>
      </w:r>
      <w:r w:rsidRPr="00E305A3">
        <w:rPr>
          <w:rFonts w:ascii="Times New Roman" w:hAnsi="Times New Roman" w:cs="Times New Roman"/>
          <w:sz w:val="24"/>
          <w:szCs w:val="24"/>
        </w:rPr>
        <w:t xml:space="preserve"> na 1.226</w:t>
      </w:r>
      <w:r>
        <w:rPr>
          <w:rFonts w:ascii="Times New Roman" w:hAnsi="Times New Roman" w:cs="Times New Roman"/>
          <w:sz w:val="24"/>
          <w:szCs w:val="24"/>
        </w:rPr>
        <w:t xml:space="preserve"> eura neto</w:t>
      </w:r>
      <w:r w:rsidRPr="00E305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5A3">
        <w:rPr>
          <w:rFonts w:ascii="Times New Roman" w:hAnsi="Times New Roman" w:cs="Times New Roman"/>
          <w:sz w:val="24"/>
          <w:szCs w:val="24"/>
        </w:rPr>
        <w:t>odnosno prosječna s 1.574 na 2.016 eura neto.</w:t>
      </w:r>
    </w:p>
    <w:p w14:paraId="3D8E24CE" w14:textId="77777777" w:rsidR="00E305A3" w:rsidRPr="000536A5" w:rsidRDefault="00E305A3" w:rsidP="00E30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6D0CD" w14:textId="77777777" w:rsidR="00234C4F" w:rsidRDefault="00E305A3" w:rsidP="00561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Navedeno povećanje plaće,</w:t>
      </w:r>
      <w:r w:rsidR="00CC2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uslijed povećanja koeficijen</w:t>
      </w:r>
      <w:r w:rsidR="0024514C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a, osjetili su i djelatnici službe vanjskih poslova u sjedištu u Zagrebu. Njihovi koeficijenti</w:t>
      </w:r>
      <w:r w:rsidR="00C138F3">
        <w:rPr>
          <w:rFonts w:ascii="Times New Roman" w:hAnsi="Times New Roman" w:cs="Times New Roman"/>
          <w:sz w:val="24"/>
          <w:szCs w:val="24"/>
        </w:rPr>
        <w:t xml:space="preserve"> </w:t>
      </w:r>
      <w:r w:rsidR="0047657A">
        <w:rPr>
          <w:rFonts w:ascii="Times New Roman" w:hAnsi="Times New Roman" w:cs="Times New Roman"/>
          <w:sz w:val="24"/>
          <w:szCs w:val="24"/>
        </w:rPr>
        <w:t>prosječno su povećani 22% za diplomat</w:t>
      </w:r>
      <w:r w:rsidR="00C138F3">
        <w:rPr>
          <w:rFonts w:ascii="Times New Roman" w:hAnsi="Times New Roman" w:cs="Times New Roman"/>
          <w:sz w:val="24"/>
          <w:szCs w:val="24"/>
        </w:rPr>
        <w:t>ska radna mjesta</w:t>
      </w:r>
      <w:r w:rsidR="0047657A">
        <w:rPr>
          <w:rFonts w:ascii="Times New Roman" w:hAnsi="Times New Roman" w:cs="Times New Roman"/>
          <w:sz w:val="24"/>
          <w:szCs w:val="24"/>
        </w:rPr>
        <w:t xml:space="preserve">, odnosno </w:t>
      </w:r>
      <w:r w:rsidR="00234C4F">
        <w:rPr>
          <w:rFonts w:ascii="Times New Roman" w:hAnsi="Times New Roman" w:cs="Times New Roman"/>
          <w:sz w:val="24"/>
          <w:szCs w:val="24"/>
        </w:rPr>
        <w:t>6</w:t>
      </w:r>
      <w:r w:rsidR="00EE2158">
        <w:rPr>
          <w:rFonts w:ascii="Times New Roman" w:hAnsi="Times New Roman" w:cs="Times New Roman"/>
          <w:sz w:val="24"/>
          <w:szCs w:val="24"/>
        </w:rPr>
        <w:t>2</w:t>
      </w:r>
      <w:r w:rsidR="0047657A">
        <w:rPr>
          <w:rFonts w:ascii="Times New Roman" w:hAnsi="Times New Roman" w:cs="Times New Roman"/>
          <w:sz w:val="24"/>
          <w:szCs w:val="24"/>
        </w:rPr>
        <w:t>% za d</w:t>
      </w:r>
      <w:r w:rsidR="00C138F3">
        <w:rPr>
          <w:rFonts w:ascii="Times New Roman" w:hAnsi="Times New Roman" w:cs="Times New Roman"/>
          <w:sz w:val="24"/>
          <w:szCs w:val="24"/>
        </w:rPr>
        <w:t>ržavne službenike s</w:t>
      </w:r>
      <w:r w:rsidR="0047657A">
        <w:rPr>
          <w:rFonts w:ascii="Times New Roman" w:hAnsi="Times New Roman" w:cs="Times New Roman"/>
          <w:sz w:val="24"/>
          <w:szCs w:val="24"/>
        </w:rPr>
        <w:t xml:space="preserve"> viš</w:t>
      </w:r>
      <w:r w:rsidR="00C138F3">
        <w:rPr>
          <w:rFonts w:ascii="Times New Roman" w:hAnsi="Times New Roman" w:cs="Times New Roman"/>
          <w:sz w:val="24"/>
          <w:szCs w:val="24"/>
        </w:rPr>
        <w:t>om</w:t>
      </w:r>
      <w:r w:rsidR="0047657A">
        <w:rPr>
          <w:rFonts w:ascii="Times New Roman" w:hAnsi="Times New Roman" w:cs="Times New Roman"/>
          <w:sz w:val="24"/>
          <w:szCs w:val="24"/>
        </w:rPr>
        <w:t xml:space="preserve"> stručn</w:t>
      </w:r>
      <w:r w:rsidR="00C138F3">
        <w:rPr>
          <w:rFonts w:ascii="Times New Roman" w:hAnsi="Times New Roman" w:cs="Times New Roman"/>
          <w:sz w:val="24"/>
          <w:szCs w:val="24"/>
        </w:rPr>
        <w:t>om</w:t>
      </w:r>
      <w:r w:rsidR="0047657A">
        <w:rPr>
          <w:rFonts w:ascii="Times New Roman" w:hAnsi="Times New Roman" w:cs="Times New Roman"/>
          <w:sz w:val="24"/>
          <w:szCs w:val="24"/>
        </w:rPr>
        <w:t xml:space="preserve"> sprem</w:t>
      </w:r>
      <w:r w:rsidR="00C138F3">
        <w:rPr>
          <w:rFonts w:ascii="Times New Roman" w:hAnsi="Times New Roman" w:cs="Times New Roman"/>
          <w:sz w:val="24"/>
          <w:szCs w:val="24"/>
        </w:rPr>
        <w:t>om</w:t>
      </w:r>
      <w:r w:rsidR="0047657A">
        <w:rPr>
          <w:rFonts w:ascii="Times New Roman" w:hAnsi="Times New Roman" w:cs="Times New Roman"/>
          <w:sz w:val="24"/>
          <w:szCs w:val="24"/>
        </w:rPr>
        <w:t xml:space="preserve">, </w:t>
      </w:r>
      <w:r w:rsidR="00C138F3">
        <w:rPr>
          <w:rFonts w:ascii="Times New Roman" w:hAnsi="Times New Roman" w:cs="Times New Roman"/>
          <w:sz w:val="24"/>
          <w:szCs w:val="24"/>
        </w:rPr>
        <w:t xml:space="preserve">te </w:t>
      </w:r>
      <w:r w:rsidR="00234C4F" w:rsidRPr="00234C4F">
        <w:rPr>
          <w:rFonts w:ascii="Times New Roman" w:hAnsi="Times New Roman" w:cs="Times New Roman"/>
          <w:sz w:val="24"/>
          <w:szCs w:val="24"/>
        </w:rPr>
        <w:t>45</w:t>
      </w:r>
      <w:r w:rsidR="00C138F3">
        <w:rPr>
          <w:rFonts w:ascii="Times New Roman" w:hAnsi="Times New Roman" w:cs="Times New Roman"/>
          <w:sz w:val="24"/>
          <w:szCs w:val="24"/>
        </w:rPr>
        <w:t>% za državne službenike i namještenike sa</w:t>
      </w:r>
      <w:r w:rsidR="0047657A">
        <w:rPr>
          <w:rFonts w:ascii="Times New Roman" w:hAnsi="Times New Roman" w:cs="Times New Roman"/>
          <w:sz w:val="24"/>
          <w:szCs w:val="24"/>
        </w:rPr>
        <w:t xml:space="preserve"> srednj</w:t>
      </w:r>
      <w:r w:rsidR="00C138F3">
        <w:rPr>
          <w:rFonts w:ascii="Times New Roman" w:hAnsi="Times New Roman" w:cs="Times New Roman"/>
          <w:sz w:val="24"/>
          <w:szCs w:val="24"/>
        </w:rPr>
        <w:t>om</w:t>
      </w:r>
      <w:r w:rsidR="0047657A">
        <w:rPr>
          <w:rFonts w:ascii="Times New Roman" w:hAnsi="Times New Roman" w:cs="Times New Roman"/>
          <w:sz w:val="24"/>
          <w:szCs w:val="24"/>
        </w:rPr>
        <w:t xml:space="preserve"> stručn</w:t>
      </w:r>
      <w:r w:rsidR="00C138F3">
        <w:rPr>
          <w:rFonts w:ascii="Times New Roman" w:hAnsi="Times New Roman" w:cs="Times New Roman"/>
          <w:sz w:val="24"/>
          <w:szCs w:val="24"/>
        </w:rPr>
        <w:t>om</w:t>
      </w:r>
      <w:r w:rsidR="0047657A">
        <w:rPr>
          <w:rFonts w:ascii="Times New Roman" w:hAnsi="Times New Roman" w:cs="Times New Roman"/>
          <w:sz w:val="24"/>
          <w:szCs w:val="24"/>
        </w:rPr>
        <w:t xml:space="preserve"> sprem</w:t>
      </w:r>
      <w:r w:rsidR="00C138F3">
        <w:rPr>
          <w:rFonts w:ascii="Times New Roman" w:hAnsi="Times New Roman" w:cs="Times New Roman"/>
          <w:sz w:val="24"/>
          <w:szCs w:val="24"/>
        </w:rPr>
        <w:t>om</w:t>
      </w:r>
      <w:r w:rsidR="0047657A">
        <w:rPr>
          <w:rFonts w:ascii="Times New Roman" w:hAnsi="Times New Roman" w:cs="Times New Roman"/>
          <w:sz w:val="24"/>
          <w:szCs w:val="24"/>
        </w:rPr>
        <w:t>.</w:t>
      </w:r>
    </w:p>
    <w:p w14:paraId="1924F369" w14:textId="77777777" w:rsidR="00234C4F" w:rsidRDefault="00234C4F" w:rsidP="00561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AB9B1" w14:textId="77777777" w:rsidR="00B17AFF" w:rsidRDefault="0047657A" w:rsidP="00144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Međutim, s</w:t>
      </w:r>
      <w:r w:rsidR="00DA3496">
        <w:rPr>
          <w:rFonts w:ascii="Times New Roman" w:hAnsi="Times New Roman" w:cs="Times New Roman"/>
          <w:sz w:val="24"/>
          <w:szCs w:val="24"/>
        </w:rPr>
        <w:t xml:space="preserve">ukladno članku 2. stavku 3. predmetnog </w:t>
      </w:r>
      <w:r w:rsidR="00B17AFF">
        <w:rPr>
          <w:rFonts w:ascii="Times New Roman" w:hAnsi="Times New Roman" w:cs="Times New Roman"/>
          <w:sz w:val="24"/>
          <w:szCs w:val="24"/>
        </w:rPr>
        <w:t>Zakon</w:t>
      </w:r>
      <w:r w:rsidR="00DA349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plaćama</w:t>
      </w:r>
      <w:r w:rsidR="00DA3496">
        <w:rPr>
          <w:rFonts w:ascii="Times New Roman" w:hAnsi="Times New Roman" w:cs="Times New Roman"/>
          <w:sz w:val="24"/>
          <w:szCs w:val="24"/>
        </w:rPr>
        <w:t>, njegove odr</w:t>
      </w:r>
      <w:r w:rsidR="00C138F3">
        <w:rPr>
          <w:rFonts w:ascii="Times New Roman" w:hAnsi="Times New Roman" w:cs="Times New Roman"/>
          <w:sz w:val="24"/>
          <w:szCs w:val="24"/>
        </w:rPr>
        <w:t>edbe</w:t>
      </w:r>
      <w:r w:rsidR="00DA3496">
        <w:rPr>
          <w:rFonts w:ascii="Times New Roman" w:hAnsi="Times New Roman" w:cs="Times New Roman"/>
          <w:sz w:val="24"/>
          <w:szCs w:val="24"/>
        </w:rPr>
        <w:t xml:space="preserve"> se </w:t>
      </w:r>
      <w:r w:rsidR="00B17AFF" w:rsidRPr="00B17AFF">
        <w:rPr>
          <w:rFonts w:ascii="Times New Roman" w:hAnsi="Times New Roman" w:cs="Times New Roman"/>
          <w:sz w:val="24"/>
          <w:szCs w:val="24"/>
        </w:rPr>
        <w:t>ne primjenj</w:t>
      </w:r>
      <w:r w:rsidR="00B17AFF">
        <w:rPr>
          <w:rFonts w:ascii="Times New Roman" w:hAnsi="Times New Roman" w:cs="Times New Roman"/>
          <w:sz w:val="24"/>
          <w:szCs w:val="24"/>
        </w:rPr>
        <w:t>uj</w:t>
      </w:r>
      <w:r w:rsidR="00DA3496">
        <w:rPr>
          <w:rFonts w:ascii="Times New Roman" w:hAnsi="Times New Roman" w:cs="Times New Roman"/>
          <w:sz w:val="24"/>
          <w:szCs w:val="24"/>
        </w:rPr>
        <w:t xml:space="preserve">u </w:t>
      </w:r>
      <w:r w:rsidR="00B17AFF" w:rsidRPr="00B17AFF">
        <w:rPr>
          <w:rFonts w:ascii="Times New Roman" w:hAnsi="Times New Roman" w:cs="Times New Roman"/>
          <w:sz w:val="24"/>
          <w:szCs w:val="24"/>
        </w:rPr>
        <w:t>na zaposlenike u diplomatsko-konzularnim predstavništvima Republike Hrvatske u inozemstvu</w:t>
      </w:r>
      <w:r>
        <w:rPr>
          <w:rFonts w:ascii="Times New Roman" w:hAnsi="Times New Roman" w:cs="Times New Roman"/>
          <w:sz w:val="24"/>
          <w:szCs w:val="24"/>
        </w:rPr>
        <w:t>, kako djelatnike službe vanjskih poslova, tako i resorne predstavnike svih ostalih državnih tijela</w:t>
      </w:r>
      <w:r w:rsidR="00B17AFF">
        <w:rPr>
          <w:rFonts w:ascii="Times New Roman" w:hAnsi="Times New Roman" w:cs="Times New Roman"/>
          <w:sz w:val="24"/>
          <w:szCs w:val="24"/>
        </w:rPr>
        <w:t>.</w:t>
      </w:r>
    </w:p>
    <w:p w14:paraId="7FD29E21" w14:textId="77777777" w:rsidR="001F72C0" w:rsidRDefault="001F72C0" w:rsidP="00144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9483B" w14:textId="77777777" w:rsidR="00E009A4" w:rsidRDefault="0024514C" w:rsidP="00E00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odredbi članka 50. stavka 1. </w:t>
      </w:r>
      <w:r w:rsidR="00E009A4" w:rsidRPr="00A06F64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E009A4" w:rsidRPr="00A06F64">
        <w:rPr>
          <w:rFonts w:ascii="Times New Roman" w:hAnsi="Times New Roman" w:cs="Times New Roman"/>
          <w:sz w:val="24"/>
          <w:szCs w:val="24"/>
        </w:rPr>
        <w:t xml:space="preserve"> o vanjskim poslovima</w:t>
      </w:r>
      <w:r w:rsidR="001339C2">
        <w:rPr>
          <w:rFonts w:ascii="Times New Roman" w:hAnsi="Times New Roman" w:cs="Times New Roman"/>
          <w:sz w:val="24"/>
          <w:szCs w:val="24"/>
        </w:rPr>
        <w:t xml:space="preserve"> („</w:t>
      </w:r>
      <w:r w:rsidR="001339C2" w:rsidRPr="001339C2">
        <w:rPr>
          <w:rFonts w:ascii="Times New Roman" w:hAnsi="Times New Roman" w:cs="Times New Roman"/>
          <w:sz w:val="24"/>
          <w:szCs w:val="24"/>
        </w:rPr>
        <w:t>N</w:t>
      </w:r>
      <w:r w:rsidR="001339C2">
        <w:rPr>
          <w:rFonts w:ascii="Times New Roman" w:hAnsi="Times New Roman" w:cs="Times New Roman"/>
          <w:sz w:val="24"/>
          <w:szCs w:val="24"/>
        </w:rPr>
        <w:t>arodne novine“,</w:t>
      </w:r>
      <w:r w:rsidR="001339C2" w:rsidRPr="001339C2">
        <w:rPr>
          <w:rFonts w:ascii="Times New Roman" w:hAnsi="Times New Roman" w:cs="Times New Roman"/>
          <w:sz w:val="24"/>
          <w:szCs w:val="24"/>
        </w:rPr>
        <w:t xml:space="preserve"> 48/</w:t>
      </w:r>
      <w:r w:rsidR="001339C2">
        <w:rPr>
          <w:rFonts w:ascii="Times New Roman" w:hAnsi="Times New Roman" w:cs="Times New Roman"/>
          <w:sz w:val="24"/>
          <w:szCs w:val="24"/>
        </w:rPr>
        <w:t>19</w:t>
      </w:r>
      <w:r w:rsidR="001339C2" w:rsidRPr="001339C2">
        <w:rPr>
          <w:rFonts w:ascii="Times New Roman" w:hAnsi="Times New Roman" w:cs="Times New Roman"/>
          <w:sz w:val="24"/>
          <w:szCs w:val="24"/>
        </w:rPr>
        <w:t>96, 72/</w:t>
      </w:r>
      <w:r w:rsidR="001339C2">
        <w:rPr>
          <w:rFonts w:ascii="Times New Roman" w:hAnsi="Times New Roman" w:cs="Times New Roman"/>
          <w:sz w:val="24"/>
          <w:szCs w:val="24"/>
        </w:rPr>
        <w:t>20</w:t>
      </w:r>
      <w:r w:rsidR="001339C2" w:rsidRPr="001339C2">
        <w:rPr>
          <w:rFonts w:ascii="Times New Roman" w:hAnsi="Times New Roman" w:cs="Times New Roman"/>
          <w:sz w:val="24"/>
          <w:szCs w:val="24"/>
        </w:rPr>
        <w:t>13, 127/</w:t>
      </w:r>
      <w:r w:rsidR="001339C2">
        <w:rPr>
          <w:rFonts w:ascii="Times New Roman" w:hAnsi="Times New Roman" w:cs="Times New Roman"/>
          <w:sz w:val="24"/>
          <w:szCs w:val="24"/>
        </w:rPr>
        <w:t>20</w:t>
      </w:r>
      <w:r w:rsidR="001339C2" w:rsidRPr="001339C2">
        <w:rPr>
          <w:rFonts w:ascii="Times New Roman" w:hAnsi="Times New Roman" w:cs="Times New Roman"/>
          <w:sz w:val="24"/>
          <w:szCs w:val="24"/>
        </w:rPr>
        <w:t>13, 39/</w:t>
      </w:r>
      <w:r w:rsidR="001339C2">
        <w:rPr>
          <w:rFonts w:ascii="Times New Roman" w:hAnsi="Times New Roman" w:cs="Times New Roman"/>
          <w:sz w:val="24"/>
          <w:szCs w:val="24"/>
        </w:rPr>
        <w:t>20</w:t>
      </w:r>
      <w:r w:rsidR="001339C2" w:rsidRPr="001339C2">
        <w:rPr>
          <w:rFonts w:ascii="Times New Roman" w:hAnsi="Times New Roman" w:cs="Times New Roman"/>
          <w:sz w:val="24"/>
          <w:szCs w:val="24"/>
        </w:rPr>
        <w:t>18</w:t>
      </w:r>
      <w:r w:rsidR="001339C2">
        <w:rPr>
          <w:rFonts w:ascii="Times New Roman" w:hAnsi="Times New Roman" w:cs="Times New Roman"/>
          <w:sz w:val="24"/>
          <w:szCs w:val="24"/>
        </w:rPr>
        <w:t xml:space="preserve"> i </w:t>
      </w:r>
      <w:r w:rsidR="001339C2" w:rsidRPr="001339C2">
        <w:rPr>
          <w:rFonts w:ascii="Times New Roman" w:hAnsi="Times New Roman" w:cs="Times New Roman"/>
          <w:sz w:val="24"/>
          <w:szCs w:val="24"/>
        </w:rPr>
        <w:t>98/</w:t>
      </w:r>
      <w:r w:rsidR="001339C2">
        <w:rPr>
          <w:rFonts w:ascii="Times New Roman" w:hAnsi="Times New Roman" w:cs="Times New Roman"/>
          <w:sz w:val="24"/>
          <w:szCs w:val="24"/>
        </w:rPr>
        <w:t>20</w:t>
      </w:r>
      <w:r w:rsidR="001339C2" w:rsidRPr="001339C2">
        <w:rPr>
          <w:rFonts w:ascii="Times New Roman" w:hAnsi="Times New Roman" w:cs="Times New Roman"/>
          <w:sz w:val="24"/>
          <w:szCs w:val="24"/>
        </w:rPr>
        <w:t>19</w:t>
      </w:r>
      <w:r w:rsidR="001339C2">
        <w:rPr>
          <w:rFonts w:ascii="Times New Roman" w:hAnsi="Times New Roman" w:cs="Times New Roman"/>
          <w:sz w:val="24"/>
          <w:szCs w:val="24"/>
        </w:rPr>
        <w:t>)</w:t>
      </w:r>
      <w:r w:rsidR="00E009A4" w:rsidRPr="00A06F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4514C">
        <w:rPr>
          <w:rFonts w:ascii="Times New Roman" w:hAnsi="Times New Roman" w:cs="Times New Roman"/>
          <w:sz w:val="24"/>
          <w:szCs w:val="24"/>
        </w:rPr>
        <w:t>laće, dodaci i naknade profesionalnih i ugovornih diplomata u službi vanjskih poslova ure</w:t>
      </w:r>
      <w:r>
        <w:rPr>
          <w:rFonts w:ascii="Times New Roman" w:hAnsi="Times New Roman" w:cs="Times New Roman"/>
          <w:sz w:val="24"/>
          <w:szCs w:val="24"/>
        </w:rPr>
        <w:t>đuju</w:t>
      </w:r>
      <w:r w:rsidRPr="0024514C">
        <w:rPr>
          <w:rFonts w:ascii="Times New Roman" w:hAnsi="Times New Roman" w:cs="Times New Roman"/>
          <w:sz w:val="24"/>
          <w:szCs w:val="24"/>
        </w:rPr>
        <w:t xml:space="preserve"> se Uredbom o plaćama, dodacima i naknadama koju donosi Vlada Republike Hrvatske na prijedlog ministra vanjskih </w:t>
      </w:r>
      <w:r>
        <w:rPr>
          <w:rFonts w:ascii="Times New Roman" w:hAnsi="Times New Roman" w:cs="Times New Roman"/>
          <w:sz w:val="24"/>
          <w:szCs w:val="24"/>
        </w:rPr>
        <w:t xml:space="preserve">i europskih </w:t>
      </w:r>
      <w:r w:rsidRPr="0024514C">
        <w:rPr>
          <w:rFonts w:ascii="Times New Roman" w:hAnsi="Times New Roman" w:cs="Times New Roman"/>
          <w:sz w:val="24"/>
          <w:szCs w:val="24"/>
        </w:rPr>
        <w:t>poslova.</w:t>
      </w:r>
      <w:r>
        <w:rPr>
          <w:rFonts w:ascii="Times New Roman" w:hAnsi="Times New Roman" w:cs="Times New Roman"/>
          <w:sz w:val="24"/>
          <w:szCs w:val="24"/>
        </w:rPr>
        <w:t xml:space="preserve"> Predmetnom </w:t>
      </w:r>
      <w:r w:rsidR="00E009A4" w:rsidRPr="00A06F64">
        <w:rPr>
          <w:rFonts w:ascii="Times New Roman" w:hAnsi="Times New Roman" w:cs="Times New Roman"/>
          <w:sz w:val="24"/>
          <w:szCs w:val="24"/>
        </w:rPr>
        <w:t xml:space="preserve">Uredbom propisuju se </w:t>
      </w:r>
      <w:r w:rsidR="00E009A4" w:rsidRPr="00A06F64">
        <w:rPr>
          <w:rFonts w:ascii="Times New Roman" w:eastAsia="MetaSerifPro-Book" w:hAnsi="Times New Roman" w:cs="Times New Roman"/>
          <w:sz w:val="24"/>
          <w:szCs w:val="24"/>
        </w:rPr>
        <w:t xml:space="preserve">plaće, dodaci na plaće, naknade troškova, te druga prava i obveze koje proistječu iz rada u službi vanjskih poslova. </w:t>
      </w:r>
    </w:p>
    <w:p w14:paraId="5524DD2B" w14:textId="77777777" w:rsidR="00F46F9B" w:rsidRDefault="00F46F9B" w:rsidP="00E00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</w:p>
    <w:p w14:paraId="02459D61" w14:textId="77777777" w:rsidR="00F46F9B" w:rsidRDefault="00F46F9B" w:rsidP="00F46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Uredbom </w:t>
      </w:r>
      <w:r w:rsidRPr="0024514C">
        <w:rPr>
          <w:rFonts w:ascii="Times New Roman" w:hAnsi="Times New Roman" w:cs="Times New Roman"/>
          <w:sz w:val="24"/>
          <w:szCs w:val="24"/>
        </w:rPr>
        <w:t>o plaćama, dodacima i naknadama</w:t>
      </w:r>
      <w:r>
        <w:rPr>
          <w:rFonts w:ascii="Times New Roman" w:hAnsi="Times New Roman" w:cs="Times New Roman"/>
          <w:sz w:val="24"/>
          <w:szCs w:val="24"/>
        </w:rPr>
        <w:t xml:space="preserve"> u službi vanjskih poslova</w:t>
      </w:r>
      <w:r w:rsidRPr="00245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su regulirane plaće diplomata u predstavništvima u inozemstvu, dodaci na plaće u predstavništvima u inozemstvu, naknade troškova u predstavništvima u inozemstvu, plaće i naknade u sjedištu službe vanjskih poslova, a sadrži i  posebne odredbe o administrativno tehničkom i posluženom osoblju.</w:t>
      </w:r>
    </w:p>
    <w:p w14:paraId="43B35526" w14:textId="77777777" w:rsidR="00F46F9B" w:rsidRDefault="00F46F9B" w:rsidP="00E00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</w:p>
    <w:p w14:paraId="51D67483" w14:textId="77777777" w:rsidR="001339C2" w:rsidRDefault="001339C2" w:rsidP="00E00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</w:p>
    <w:p w14:paraId="2B40B10A" w14:textId="77777777" w:rsidR="00C138F3" w:rsidRDefault="001339C2" w:rsidP="00E00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>Sukladno članku 31.</w:t>
      </w:r>
      <w:r w:rsidRPr="001339C2">
        <w:t xml:space="preserve"> </w:t>
      </w:r>
      <w:r w:rsidRPr="001339C2">
        <w:rPr>
          <w:rFonts w:ascii="Times New Roman" w:eastAsia="MetaSerifPro-Book" w:hAnsi="Times New Roman" w:cs="Times New Roman"/>
          <w:sz w:val="24"/>
          <w:szCs w:val="24"/>
        </w:rPr>
        <w:t>Uredb</w:t>
      </w:r>
      <w:r>
        <w:rPr>
          <w:rFonts w:ascii="Times New Roman" w:eastAsia="MetaSerifPro-Book" w:hAnsi="Times New Roman" w:cs="Times New Roman"/>
          <w:sz w:val="24"/>
          <w:szCs w:val="24"/>
        </w:rPr>
        <w:t>e</w:t>
      </w:r>
      <w:r w:rsidRPr="001339C2">
        <w:rPr>
          <w:rFonts w:ascii="Times New Roman" w:eastAsia="MetaSerifPro-Book" w:hAnsi="Times New Roman" w:cs="Times New Roman"/>
          <w:sz w:val="24"/>
          <w:szCs w:val="24"/>
        </w:rPr>
        <w:t xml:space="preserve"> o unutarnjem ustrojstvu Stalnog predstavništva Republike Hrvatske pri Europskoj uniji i pri Europskoj zajednici za atomsku energiju, sa sjedištem u Bruxellesu</w:t>
      </w:r>
      <w:r>
        <w:rPr>
          <w:rFonts w:ascii="Times New Roman" w:eastAsia="MetaSerifPro-Book" w:hAnsi="Times New Roman" w:cs="Times New Roman"/>
          <w:sz w:val="24"/>
          <w:szCs w:val="24"/>
        </w:rPr>
        <w:t>, p</w:t>
      </w:r>
      <w:r w:rsidRPr="001339C2">
        <w:rPr>
          <w:rFonts w:ascii="Times New Roman" w:eastAsia="MetaSerifPro-Book" w:hAnsi="Times New Roman" w:cs="Times New Roman"/>
          <w:sz w:val="24"/>
          <w:szCs w:val="24"/>
        </w:rPr>
        <w:t>laću, dodatke, naknade, doprinose te ostala materijalna prava resorni predstavnik ostvaruje sukladno podzakonskom aktu kojim se uređuju plaće, dodaci i naknade u službi vanjskih poslova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. </w:t>
      </w:r>
      <w:r w:rsidR="007B0E14">
        <w:rPr>
          <w:rFonts w:ascii="Times New Roman" w:eastAsia="MetaSerifPro-Book" w:hAnsi="Times New Roman" w:cs="Times New Roman"/>
          <w:sz w:val="24"/>
          <w:szCs w:val="24"/>
        </w:rPr>
        <w:t xml:space="preserve">Navedeno vrijedi i za resorne predstavnike raspoređene u </w:t>
      </w:r>
      <w:r w:rsidR="007B0E14" w:rsidRPr="007B0E14">
        <w:rPr>
          <w:rFonts w:ascii="Times New Roman" w:eastAsia="MetaSerifPro-Book" w:hAnsi="Times New Roman" w:cs="Times New Roman"/>
          <w:sz w:val="24"/>
          <w:szCs w:val="24"/>
        </w:rPr>
        <w:t>Stalno predstavništv</w:t>
      </w:r>
      <w:r w:rsidR="007B0E14">
        <w:rPr>
          <w:rFonts w:ascii="Times New Roman" w:eastAsia="MetaSerifPro-Book" w:hAnsi="Times New Roman" w:cs="Times New Roman"/>
          <w:sz w:val="24"/>
          <w:szCs w:val="24"/>
        </w:rPr>
        <w:t>o</w:t>
      </w:r>
      <w:r w:rsidR="007B0E14" w:rsidRPr="007B0E14">
        <w:rPr>
          <w:rFonts w:ascii="Times New Roman" w:eastAsia="MetaSerifPro-Book" w:hAnsi="Times New Roman" w:cs="Times New Roman"/>
          <w:sz w:val="24"/>
          <w:szCs w:val="24"/>
        </w:rPr>
        <w:t xml:space="preserve"> Republike Hrvatske pri Organizaciji Sjevernoatlantskog ugovora</w:t>
      </w:r>
      <w:r w:rsidR="007B0E14">
        <w:rPr>
          <w:rFonts w:ascii="Times New Roman" w:eastAsia="MetaSerifPro-Book" w:hAnsi="Times New Roman" w:cs="Times New Roman"/>
          <w:sz w:val="24"/>
          <w:szCs w:val="24"/>
        </w:rPr>
        <w:t xml:space="preserve"> (NATO) u Bruxellesu.</w:t>
      </w:r>
    </w:p>
    <w:p w14:paraId="6BD4923D" w14:textId="77777777" w:rsidR="004B70CD" w:rsidRDefault="004B70CD" w:rsidP="00E00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</w:p>
    <w:p w14:paraId="54FB248C" w14:textId="77777777" w:rsidR="00C138F3" w:rsidRDefault="00C138F3" w:rsidP="00E00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C138F3">
        <w:rPr>
          <w:rFonts w:ascii="Times New Roman" w:eastAsia="MetaSerifPro-Book" w:hAnsi="Times New Roman" w:cs="Times New Roman"/>
          <w:sz w:val="24"/>
          <w:szCs w:val="24"/>
        </w:rPr>
        <w:t>M</w:t>
      </w:r>
      <w:r>
        <w:rPr>
          <w:rFonts w:ascii="Times New Roman" w:eastAsia="MetaSerifPro-Book" w:hAnsi="Times New Roman" w:cs="Times New Roman"/>
          <w:sz w:val="24"/>
          <w:szCs w:val="24"/>
        </w:rPr>
        <w:t>inistarstvo vanjskih i europskih poslova</w:t>
      </w:r>
      <w:r w:rsidRPr="00C138F3">
        <w:rPr>
          <w:rFonts w:ascii="Times New Roman" w:eastAsia="MetaSerifPro-Book" w:hAnsi="Times New Roman" w:cs="Times New Roman"/>
          <w:sz w:val="24"/>
          <w:szCs w:val="24"/>
        </w:rPr>
        <w:t xml:space="preserve"> je nadležno tijelo državne uprave za provedbu vanjske politike RH i nacionalnu koordinaciju europskih poslova, koju provodi neposredno odnosno putem diplomatskih i konzularnih predstavništava RH u inozemstvu. Da bi se navedeni poslovi mogli djelotvorno i uspješno obavljati, potrebno je povezano djelovanje cijele službe vanjskih poslova, </w:t>
      </w:r>
      <w:r w:rsidR="007B0E14">
        <w:rPr>
          <w:rFonts w:ascii="Times New Roman" w:eastAsia="MetaSerifPro-Book" w:hAnsi="Times New Roman" w:cs="Times New Roman"/>
          <w:sz w:val="24"/>
          <w:szCs w:val="24"/>
        </w:rPr>
        <w:t>odnosno</w:t>
      </w:r>
      <w:r w:rsidRPr="00C138F3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B0E14" w:rsidRPr="00C138F3">
        <w:rPr>
          <w:rFonts w:ascii="Times New Roman" w:eastAsia="MetaSerifPro-Book" w:hAnsi="Times New Roman" w:cs="Times New Roman"/>
          <w:sz w:val="24"/>
          <w:szCs w:val="24"/>
        </w:rPr>
        <w:t xml:space="preserve">djelatnika u sjedištu Ministarstva </w:t>
      </w:r>
      <w:r w:rsidR="007B0E14">
        <w:rPr>
          <w:rFonts w:ascii="Times New Roman" w:eastAsia="MetaSerifPro-Book" w:hAnsi="Times New Roman" w:cs="Times New Roman"/>
          <w:sz w:val="24"/>
          <w:szCs w:val="24"/>
        </w:rPr>
        <w:t xml:space="preserve">te </w:t>
      </w:r>
      <w:r w:rsidRPr="00C138F3">
        <w:rPr>
          <w:rFonts w:ascii="Times New Roman" w:eastAsia="MetaSerifPro-Book" w:hAnsi="Times New Roman" w:cs="Times New Roman"/>
          <w:sz w:val="24"/>
          <w:szCs w:val="24"/>
        </w:rPr>
        <w:t>djelatnika u diplomatskim i konzularnim predstavništvima.</w:t>
      </w:r>
    </w:p>
    <w:p w14:paraId="41B5E866" w14:textId="77777777" w:rsidR="007B0E14" w:rsidRDefault="007B0E14" w:rsidP="00E00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</w:p>
    <w:p w14:paraId="7AA16D37" w14:textId="77777777" w:rsidR="00B17AFF" w:rsidRDefault="007B0E14" w:rsidP="00144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 xml:space="preserve">Koeficijenti polazne osnovice </w:t>
      </w:r>
      <w:r w:rsidR="0093146A">
        <w:rPr>
          <w:rFonts w:ascii="Times New Roman" w:eastAsia="MetaSerifPro-Book" w:hAnsi="Times New Roman" w:cs="Times New Roman"/>
          <w:sz w:val="24"/>
          <w:szCs w:val="24"/>
        </w:rPr>
        <w:t xml:space="preserve">složenosti poslova </w:t>
      </w:r>
      <w:r>
        <w:rPr>
          <w:rFonts w:ascii="Times New Roman" w:eastAsia="MetaSerifPro-Book" w:hAnsi="Times New Roman" w:cs="Times New Roman"/>
          <w:sz w:val="24"/>
          <w:szCs w:val="24"/>
        </w:rPr>
        <w:t>djelatnika raspoređenih na rad u diplomatska i konzularna predstavništva Republike Hrvatske u inozemstvu</w:t>
      </w:r>
      <w:r w:rsidR="00CB3183">
        <w:rPr>
          <w:rFonts w:ascii="Times New Roman" w:eastAsia="MetaSerifPro-Book" w:hAnsi="Times New Roman" w:cs="Times New Roman"/>
          <w:sz w:val="24"/>
          <w:szCs w:val="24"/>
        </w:rPr>
        <w:t xml:space="preserve">, definirani Prilogom I. Uredbe o plaćama, dodacima i naknadama u službi vanjskih poslova, </w:t>
      </w:r>
      <w:r>
        <w:rPr>
          <w:rFonts w:ascii="Times New Roman" w:eastAsia="MetaSerifPro-Book" w:hAnsi="Times New Roman" w:cs="Times New Roman"/>
          <w:sz w:val="24"/>
          <w:szCs w:val="24"/>
        </w:rPr>
        <w:t>nisu pratili povećanje koeficijenata za obračun plaće djelatnika u Zagrebu, štoviše, ti koeficijenti nisu nikada povećavani, već su, 2013.</w:t>
      </w:r>
      <w:r w:rsidR="006E2035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>
        <w:rPr>
          <w:rFonts w:ascii="Times New Roman" w:eastAsia="MetaSerifPro-Book" w:hAnsi="Times New Roman" w:cs="Times New Roman"/>
          <w:sz w:val="24"/>
          <w:szCs w:val="24"/>
        </w:rPr>
        <w:t>godine</w:t>
      </w:r>
      <w:r w:rsidR="006E2035">
        <w:rPr>
          <w:rFonts w:ascii="Times New Roman" w:eastAsia="MetaSerifPro-Book" w:hAnsi="Times New Roman" w:cs="Times New Roman"/>
          <w:sz w:val="24"/>
          <w:szCs w:val="24"/>
        </w:rPr>
        <w:t xml:space="preserve">, zbog potrebe smanjenja mase plaća u državnom proračunu, </w:t>
      </w:r>
      <w:r w:rsidR="00CC25AB">
        <w:rPr>
          <w:rFonts w:ascii="Times New Roman" w:eastAsia="MetaSerifPro-Book" w:hAnsi="Times New Roman" w:cs="Times New Roman"/>
          <w:sz w:val="24"/>
          <w:szCs w:val="24"/>
        </w:rPr>
        <w:t>tadašnj</w:t>
      </w:r>
      <w:r>
        <w:rPr>
          <w:rFonts w:ascii="Times New Roman" w:eastAsia="MetaSerifPro-Book" w:hAnsi="Times New Roman" w:cs="Times New Roman"/>
          <w:sz w:val="24"/>
          <w:szCs w:val="24"/>
        </w:rPr>
        <w:t>i koeficijenti umanjeni 3%, te su na toj razini i danas.</w:t>
      </w:r>
      <w:r w:rsidR="006E2035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</w:p>
    <w:p w14:paraId="1DE7C0DB" w14:textId="77777777" w:rsidR="00CB3183" w:rsidRPr="00227A90" w:rsidRDefault="00CB3183" w:rsidP="00CB3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DE5E5C" w14:textId="77777777" w:rsidR="00234C4F" w:rsidRDefault="007B0E14" w:rsidP="00234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5E5">
        <w:rPr>
          <w:rFonts w:ascii="Times New Roman" w:hAnsi="Times New Roman" w:cs="Times New Roman"/>
          <w:sz w:val="24"/>
          <w:szCs w:val="24"/>
        </w:rPr>
        <w:t>Istovremeno, s</w:t>
      </w:r>
      <w:r w:rsidR="00144BB7" w:rsidRPr="007215E5">
        <w:rPr>
          <w:rFonts w:ascii="Times New Roman" w:hAnsi="Times New Roman" w:cs="Times New Roman"/>
          <w:sz w:val="24"/>
          <w:szCs w:val="24"/>
        </w:rPr>
        <w:t xml:space="preserve">lužba vanjskih poslova se </w:t>
      </w:r>
      <w:r w:rsidRPr="007215E5">
        <w:rPr>
          <w:rFonts w:ascii="Times New Roman" w:hAnsi="Times New Roman" w:cs="Times New Roman"/>
          <w:sz w:val="24"/>
          <w:szCs w:val="24"/>
        </w:rPr>
        <w:t>već dulje vrijeme kontinuirano</w:t>
      </w:r>
      <w:r w:rsidR="00144BB7" w:rsidRPr="007215E5">
        <w:rPr>
          <w:rFonts w:ascii="Times New Roman" w:hAnsi="Times New Roman" w:cs="Times New Roman"/>
          <w:sz w:val="24"/>
          <w:szCs w:val="24"/>
        </w:rPr>
        <w:t xml:space="preserve"> suočava s nizom izazova koji značajno utječu na organizacijske pretpostavke za obavljanje temeljnih zadaća, pri čemu je na pojedinim destinacijama u pitanje dovedeno i samo funkcioniranje službe vanjskih poslova. Svjedočeći recentnim zbivanjima vezanim za pandemijsko razdoblje u kojem su djelatnici na pojedinim destinacijama bili izloženi izrazito restriktivnim politikama država primateljica (npr. Kina, Australija), zatim ratn</w:t>
      </w:r>
      <w:r w:rsidR="00045926">
        <w:rPr>
          <w:rFonts w:ascii="Times New Roman" w:hAnsi="Times New Roman" w:cs="Times New Roman"/>
          <w:sz w:val="24"/>
          <w:szCs w:val="24"/>
        </w:rPr>
        <w:t>im</w:t>
      </w:r>
      <w:r w:rsidR="00144BB7" w:rsidRPr="007215E5">
        <w:rPr>
          <w:rFonts w:ascii="Times New Roman" w:hAnsi="Times New Roman" w:cs="Times New Roman"/>
          <w:sz w:val="24"/>
          <w:szCs w:val="24"/>
        </w:rPr>
        <w:t xml:space="preserve"> zbivanj</w:t>
      </w:r>
      <w:r w:rsidR="00045926">
        <w:rPr>
          <w:rFonts w:ascii="Times New Roman" w:hAnsi="Times New Roman" w:cs="Times New Roman"/>
          <w:sz w:val="24"/>
          <w:szCs w:val="24"/>
        </w:rPr>
        <w:t>ima</w:t>
      </w:r>
      <w:r w:rsidR="00144BB7" w:rsidRPr="007215E5">
        <w:rPr>
          <w:rFonts w:ascii="Times New Roman" w:hAnsi="Times New Roman" w:cs="Times New Roman"/>
          <w:sz w:val="24"/>
          <w:szCs w:val="24"/>
        </w:rPr>
        <w:t xml:space="preserve"> u Ukrajini</w:t>
      </w:r>
      <w:r w:rsidRPr="007215E5">
        <w:rPr>
          <w:rFonts w:ascii="Times New Roman" w:hAnsi="Times New Roman" w:cs="Times New Roman"/>
          <w:sz w:val="24"/>
          <w:szCs w:val="24"/>
        </w:rPr>
        <w:t xml:space="preserve"> i Izraelu</w:t>
      </w:r>
      <w:r w:rsidR="00144BB7" w:rsidRPr="007215E5">
        <w:rPr>
          <w:rFonts w:ascii="Times New Roman" w:hAnsi="Times New Roman" w:cs="Times New Roman"/>
          <w:sz w:val="24"/>
          <w:szCs w:val="24"/>
        </w:rPr>
        <w:t>, za vrijeme kojih je u kontinuitetu osigurano prisustvo naših predstavnika, ali i na drugim destinacijama visokog sigurnosnog rizika (</w:t>
      </w:r>
      <w:r w:rsidRPr="007215E5">
        <w:rPr>
          <w:rFonts w:ascii="Times New Roman" w:hAnsi="Times New Roman" w:cs="Times New Roman"/>
          <w:sz w:val="24"/>
          <w:szCs w:val="24"/>
        </w:rPr>
        <w:t xml:space="preserve">Irak, </w:t>
      </w:r>
      <w:r w:rsidR="00144BB7" w:rsidRPr="007215E5">
        <w:rPr>
          <w:rFonts w:ascii="Times New Roman" w:hAnsi="Times New Roman" w:cs="Times New Roman"/>
          <w:sz w:val="24"/>
          <w:szCs w:val="24"/>
        </w:rPr>
        <w:t>Iran…), kao i pojav</w:t>
      </w:r>
      <w:r w:rsidR="00045926">
        <w:rPr>
          <w:rFonts w:ascii="Times New Roman" w:hAnsi="Times New Roman" w:cs="Times New Roman"/>
          <w:sz w:val="24"/>
          <w:szCs w:val="24"/>
        </w:rPr>
        <w:t>i</w:t>
      </w:r>
      <w:r w:rsidR="00144BB7" w:rsidRPr="007215E5">
        <w:rPr>
          <w:rFonts w:ascii="Times New Roman" w:hAnsi="Times New Roman" w:cs="Times New Roman"/>
          <w:sz w:val="24"/>
          <w:szCs w:val="24"/>
        </w:rPr>
        <w:t xml:space="preserve"> destinacija iznimne radne opterećenosti slijedom interesa državljana trećih zemalja za izdavanje dozvola </w:t>
      </w:r>
      <w:r w:rsidR="00863663">
        <w:rPr>
          <w:rFonts w:ascii="Times New Roman" w:hAnsi="Times New Roman" w:cs="Times New Roman"/>
          <w:sz w:val="24"/>
          <w:szCs w:val="24"/>
        </w:rPr>
        <w:t xml:space="preserve">za boravak i rad </w:t>
      </w:r>
      <w:r w:rsidR="00791255">
        <w:rPr>
          <w:rFonts w:ascii="Times New Roman" w:hAnsi="Times New Roman" w:cs="Times New Roman"/>
          <w:sz w:val="24"/>
          <w:szCs w:val="24"/>
        </w:rPr>
        <w:t xml:space="preserve">u Republici Hrvatskoj </w:t>
      </w:r>
      <w:r w:rsidR="00144BB7" w:rsidRPr="007215E5">
        <w:rPr>
          <w:rFonts w:ascii="Times New Roman" w:hAnsi="Times New Roman" w:cs="Times New Roman"/>
          <w:sz w:val="24"/>
          <w:szCs w:val="24"/>
        </w:rPr>
        <w:t xml:space="preserve">(npr. Indija, </w:t>
      </w:r>
      <w:r w:rsidRPr="007215E5">
        <w:rPr>
          <w:rFonts w:ascii="Times New Roman" w:hAnsi="Times New Roman" w:cs="Times New Roman"/>
          <w:sz w:val="24"/>
          <w:szCs w:val="24"/>
        </w:rPr>
        <w:t>Katar</w:t>
      </w:r>
      <w:r w:rsidR="00144BB7" w:rsidRPr="007215E5">
        <w:rPr>
          <w:rFonts w:ascii="Times New Roman" w:hAnsi="Times New Roman" w:cs="Times New Roman"/>
          <w:sz w:val="24"/>
          <w:szCs w:val="24"/>
        </w:rPr>
        <w:t>) kao i za izdavanje viza (</w:t>
      </w:r>
      <w:r w:rsidRPr="007215E5">
        <w:rPr>
          <w:rFonts w:ascii="Times New Roman" w:hAnsi="Times New Roman" w:cs="Times New Roman"/>
          <w:sz w:val="24"/>
          <w:szCs w:val="24"/>
        </w:rPr>
        <w:t xml:space="preserve">nakon </w:t>
      </w:r>
      <w:r w:rsidR="00144BB7" w:rsidRPr="007215E5">
        <w:rPr>
          <w:rFonts w:ascii="Times New Roman" w:hAnsi="Times New Roman" w:cs="Times New Roman"/>
          <w:sz w:val="24"/>
          <w:szCs w:val="24"/>
        </w:rPr>
        <w:t>ula</w:t>
      </w:r>
      <w:r w:rsidRPr="007215E5">
        <w:rPr>
          <w:rFonts w:ascii="Times New Roman" w:hAnsi="Times New Roman" w:cs="Times New Roman"/>
          <w:sz w:val="24"/>
          <w:szCs w:val="24"/>
        </w:rPr>
        <w:t>ska</w:t>
      </w:r>
      <w:r w:rsidR="00144BB7" w:rsidRPr="007215E5">
        <w:rPr>
          <w:rFonts w:ascii="Times New Roman" w:hAnsi="Times New Roman" w:cs="Times New Roman"/>
          <w:sz w:val="24"/>
          <w:szCs w:val="24"/>
        </w:rPr>
        <w:t xml:space="preserve"> RH u Schengenski prostor), Ministarstvo vanjskih i europskih poslova suočava se s iznalaženjem rješenja za prilagodbu sve dinamičnijim promjenama rada u međunarodnom okruženju. Uz spomenute okolnosti svakako treba navesti i „tradicionalne“ nedostatke vezane za udaljene destinacije</w:t>
      </w:r>
      <w:r w:rsidRPr="007215E5">
        <w:rPr>
          <w:rFonts w:ascii="Times New Roman" w:hAnsi="Times New Roman" w:cs="Times New Roman"/>
          <w:sz w:val="24"/>
          <w:szCs w:val="24"/>
        </w:rPr>
        <w:t>,</w:t>
      </w:r>
      <w:r w:rsidR="00144BB7" w:rsidRPr="007215E5">
        <w:rPr>
          <w:rFonts w:ascii="Times New Roman" w:hAnsi="Times New Roman" w:cs="Times New Roman"/>
          <w:sz w:val="24"/>
          <w:szCs w:val="24"/>
        </w:rPr>
        <w:t xml:space="preserve"> kao što je nemogućnost češćih dolazaka u Republiku Hrvatsku u slučaju da je djelatnik odvojen od obitelji, ili pak, u suprotnom slučaju, činjenicu da bračni drug / životni partner djelatnika stavlja svoj radni odnos u mirovanje te da djeci djelatnika treba olakšati tranziciju i prilagodbu na novo okruženje</w:t>
      </w:r>
      <w:r w:rsidRPr="007215E5">
        <w:rPr>
          <w:rFonts w:ascii="Times New Roman" w:hAnsi="Times New Roman" w:cs="Times New Roman"/>
          <w:sz w:val="24"/>
          <w:szCs w:val="24"/>
        </w:rPr>
        <w:t xml:space="preserve"> </w:t>
      </w:r>
      <w:r w:rsidR="00144BB7" w:rsidRPr="007215E5">
        <w:rPr>
          <w:rFonts w:ascii="Times New Roman" w:hAnsi="Times New Roman" w:cs="Times New Roman"/>
          <w:sz w:val="24"/>
          <w:szCs w:val="24"/>
        </w:rPr>
        <w:t xml:space="preserve">u državi primateljici, ali isto tako i osigurati nastavak školovanja pri povratku u Republiku Hrvatsku. Navedene činjenice, dakako, treba sagledavati i kroz sve neizvjesnije svjetske gospodarske trendove, uključujući recesiju, inflaciju te tečajne fluktuacije koje utječu, kako na poslovanje predstavništava RH u svijetu, tako i na standard naših djelatnika u državama primateljicama, što u konačnici dovodi do značajnog smanjenja interesa za odlazak djelatnika na mandat u predstavništvo u inozemstvu. </w:t>
      </w:r>
    </w:p>
    <w:p w14:paraId="13D6D03B" w14:textId="77777777" w:rsidR="00234C4F" w:rsidRDefault="00234C4F" w:rsidP="00234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F34FC" w14:textId="77777777" w:rsidR="00234C4F" w:rsidRDefault="00234C4F" w:rsidP="00234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C4F">
        <w:rPr>
          <w:rFonts w:ascii="Times New Roman" w:hAnsi="Times New Roman" w:cs="Times New Roman"/>
          <w:sz w:val="24"/>
          <w:szCs w:val="24"/>
        </w:rPr>
        <w:t>Dodatno, plaće</w:t>
      </w:r>
      <w:r>
        <w:rPr>
          <w:rFonts w:ascii="Times New Roman" w:hAnsi="Times New Roman" w:cs="Times New Roman"/>
          <w:sz w:val="24"/>
          <w:szCs w:val="24"/>
        </w:rPr>
        <w:t xml:space="preserve"> djelatnika službe vanjskih poslova raspoređenih na rad u diplomatska i konzularna predstavništva Republike Hrvatske višestruko zaostaju za plaćama djelatnika u diplomatsko/konzularnim predstavništvima drugih država članica EU.</w:t>
      </w:r>
      <w:r w:rsidRPr="00234C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08151" w14:textId="77777777" w:rsidR="00144BB7" w:rsidRPr="007215E5" w:rsidRDefault="00144BB7" w:rsidP="00144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DA4C4" w14:textId="77777777" w:rsidR="00144BB7" w:rsidRDefault="005E6A98" w:rsidP="00144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Nedvojbeno je kako s</w:t>
      </w:r>
      <w:r w:rsidRPr="00227A90">
        <w:rPr>
          <w:rFonts w:ascii="Times New Roman" w:hAnsi="Times New Roman" w:cs="Times New Roman"/>
          <w:bCs/>
          <w:sz w:val="24"/>
          <w:szCs w:val="24"/>
        </w:rPr>
        <w:t xml:space="preserve">lužba vanjskih poslova </w:t>
      </w:r>
      <w:r>
        <w:rPr>
          <w:rFonts w:ascii="Times New Roman" w:hAnsi="Times New Roman" w:cs="Times New Roman"/>
          <w:bCs/>
          <w:sz w:val="24"/>
          <w:szCs w:val="24"/>
        </w:rPr>
        <w:t>neophodno podrazumijeva obavljanje poslova</w:t>
      </w:r>
      <w:r w:rsidR="00576831">
        <w:rPr>
          <w:rFonts w:ascii="Times New Roman" w:hAnsi="Times New Roman" w:cs="Times New Roman"/>
          <w:bCs/>
          <w:sz w:val="24"/>
          <w:szCs w:val="24"/>
        </w:rPr>
        <w:t xml:space="preserve"> u gotovo 90 diplomatskih i konzularnih predstavništava Republike Hrvatske u inozemstvu</w:t>
      </w:r>
      <w:r>
        <w:rPr>
          <w:rFonts w:ascii="Times New Roman" w:hAnsi="Times New Roman" w:cs="Times New Roman"/>
          <w:bCs/>
          <w:sz w:val="24"/>
          <w:szCs w:val="24"/>
        </w:rPr>
        <w:t xml:space="preserve">, što često </w:t>
      </w:r>
      <w:r w:rsidRPr="00227A90">
        <w:rPr>
          <w:rFonts w:ascii="Times New Roman" w:hAnsi="Times New Roman" w:cs="Times New Roman"/>
          <w:bCs/>
          <w:sz w:val="24"/>
          <w:szCs w:val="24"/>
        </w:rPr>
        <w:t xml:space="preserve">uključuje rad </w:t>
      </w:r>
      <w:r w:rsidR="00576831">
        <w:rPr>
          <w:rFonts w:ascii="Times New Roman" w:hAnsi="Times New Roman" w:cs="Times New Roman"/>
          <w:bCs/>
          <w:sz w:val="24"/>
          <w:szCs w:val="24"/>
        </w:rPr>
        <w:t xml:space="preserve">djelatnika </w:t>
      </w:r>
      <w:r w:rsidRPr="00227A90">
        <w:rPr>
          <w:rFonts w:ascii="Times New Roman" w:hAnsi="Times New Roman" w:cs="Times New Roman"/>
          <w:bCs/>
          <w:sz w:val="24"/>
          <w:szCs w:val="24"/>
        </w:rPr>
        <w:t xml:space="preserve">u izuzetno teškim uvjetima i često u izolaciji od obitelji. </w:t>
      </w:r>
      <w:r w:rsidR="00576831">
        <w:rPr>
          <w:rFonts w:ascii="Times New Roman" w:hAnsi="Times New Roman" w:cs="Times New Roman"/>
          <w:bCs/>
          <w:sz w:val="24"/>
          <w:szCs w:val="24"/>
        </w:rPr>
        <w:t>Kako je navedeno, d</w:t>
      </w:r>
      <w:r w:rsidRPr="00227A90">
        <w:rPr>
          <w:rFonts w:ascii="Times New Roman" w:hAnsi="Times New Roman" w:cs="Times New Roman"/>
          <w:bCs/>
          <w:sz w:val="24"/>
          <w:szCs w:val="24"/>
        </w:rPr>
        <w:t>jelatnici svoj posao obavljaju čak i u ratnim zonama uz stroge mjere sigurnosti te uz ograničenu mobilnost. Djelatnici službe vanjskih poslova izloženi su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27A90">
        <w:rPr>
          <w:rFonts w:ascii="Times New Roman" w:hAnsi="Times New Roman" w:cs="Times New Roman"/>
          <w:bCs/>
          <w:sz w:val="24"/>
          <w:szCs w:val="24"/>
        </w:rPr>
        <w:t xml:space="preserve"> ne samo velikom pritisku u svom profesionalnom i privatnom životu, već često </w:t>
      </w:r>
      <w:r w:rsidR="005E34A2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227A90">
        <w:rPr>
          <w:rFonts w:ascii="Times New Roman" w:hAnsi="Times New Roman" w:cs="Times New Roman"/>
          <w:bCs/>
          <w:sz w:val="24"/>
          <w:szCs w:val="24"/>
        </w:rPr>
        <w:t>teškim klimatskim</w:t>
      </w:r>
      <w:r w:rsidR="005E34A2">
        <w:rPr>
          <w:rFonts w:ascii="Times New Roman" w:hAnsi="Times New Roman" w:cs="Times New Roman"/>
          <w:bCs/>
          <w:sz w:val="24"/>
          <w:szCs w:val="24"/>
        </w:rPr>
        <w:t xml:space="preserve"> i zdravstvenim </w:t>
      </w:r>
      <w:r w:rsidRPr="00227A90">
        <w:rPr>
          <w:rFonts w:ascii="Times New Roman" w:hAnsi="Times New Roman" w:cs="Times New Roman"/>
          <w:bCs/>
          <w:sz w:val="24"/>
          <w:szCs w:val="24"/>
        </w:rPr>
        <w:t xml:space="preserve">uvjetima. </w:t>
      </w:r>
      <w:r w:rsidR="00576831">
        <w:rPr>
          <w:rFonts w:ascii="Times New Roman" w:hAnsi="Times New Roman" w:cs="Times New Roman"/>
          <w:sz w:val="24"/>
          <w:szCs w:val="24"/>
        </w:rPr>
        <w:t>Sve navedeno</w:t>
      </w:r>
      <w:r w:rsidR="00CB3183">
        <w:rPr>
          <w:rFonts w:ascii="Times New Roman" w:hAnsi="Times New Roman" w:cs="Times New Roman"/>
          <w:sz w:val="24"/>
          <w:szCs w:val="24"/>
        </w:rPr>
        <w:t>, uz znatno povećanje koeficijenata za obračun plać</w:t>
      </w:r>
      <w:r w:rsidR="00C726E7">
        <w:rPr>
          <w:rFonts w:ascii="Times New Roman" w:hAnsi="Times New Roman" w:cs="Times New Roman"/>
          <w:sz w:val="24"/>
          <w:szCs w:val="24"/>
        </w:rPr>
        <w:t>e</w:t>
      </w:r>
      <w:r w:rsidR="00CB3183">
        <w:rPr>
          <w:rFonts w:ascii="Times New Roman" w:hAnsi="Times New Roman" w:cs="Times New Roman"/>
          <w:sz w:val="24"/>
          <w:szCs w:val="24"/>
        </w:rPr>
        <w:t xml:space="preserve"> u sjedištu službe u Zagrebu, </w:t>
      </w:r>
      <w:r w:rsidR="006E2035">
        <w:rPr>
          <w:rFonts w:ascii="Times New Roman" w:hAnsi="Times New Roman" w:cs="Times New Roman"/>
          <w:sz w:val="24"/>
          <w:szCs w:val="24"/>
        </w:rPr>
        <w:t xml:space="preserve">te istovremeno stagniranje koeficijenata polazne osnovice </w:t>
      </w:r>
      <w:r w:rsidR="007215E5">
        <w:rPr>
          <w:rFonts w:ascii="Times New Roman" w:hAnsi="Times New Roman" w:cs="Times New Roman"/>
          <w:sz w:val="24"/>
          <w:szCs w:val="24"/>
        </w:rPr>
        <w:t xml:space="preserve">složenosti poslova djelatnika raspoređenih na rad u predstavništva, </w:t>
      </w:r>
      <w:r w:rsidR="00CB3183">
        <w:rPr>
          <w:rFonts w:ascii="Times New Roman" w:hAnsi="Times New Roman" w:cs="Times New Roman"/>
          <w:sz w:val="24"/>
          <w:szCs w:val="24"/>
        </w:rPr>
        <w:t>dovelo je do dodatnog gubitka interesa djelatnika za odlazak na rad u diplomatska i konzularna predstavništva u inozemstvu</w:t>
      </w:r>
      <w:r w:rsidR="007215E5">
        <w:rPr>
          <w:rFonts w:ascii="Times New Roman" w:hAnsi="Times New Roman" w:cs="Times New Roman"/>
          <w:sz w:val="24"/>
          <w:szCs w:val="24"/>
        </w:rPr>
        <w:t>.</w:t>
      </w:r>
    </w:p>
    <w:p w14:paraId="37F6D0B7" w14:textId="77777777" w:rsidR="006E2035" w:rsidRDefault="006E2035" w:rsidP="00144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1CA56" w14:textId="77777777" w:rsidR="00144BB7" w:rsidRDefault="00144BB7" w:rsidP="00144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F64">
        <w:rPr>
          <w:rFonts w:ascii="Times New Roman" w:hAnsi="Times New Roman" w:cs="Times New Roman"/>
          <w:sz w:val="24"/>
          <w:szCs w:val="24"/>
        </w:rPr>
        <w:t>Slijedom iznesenog, u svrhu osiguranja neometanog i kontinuiranog obavljanja diplomatskih i konzularnih poslova te</w:t>
      </w:r>
      <w:r w:rsidRPr="00A06F64">
        <w:rPr>
          <w:rFonts w:ascii="Times New Roman" w:hAnsi="Times New Roman" w:cs="Times New Roman"/>
          <w:bCs/>
          <w:sz w:val="24"/>
          <w:szCs w:val="24"/>
        </w:rPr>
        <w:t xml:space="preserve"> funkcioniranj</w:t>
      </w:r>
      <w:r w:rsidRPr="00CB3183">
        <w:rPr>
          <w:rFonts w:ascii="Times New Roman" w:hAnsi="Times New Roman" w:cs="Times New Roman"/>
          <w:bCs/>
          <w:sz w:val="24"/>
          <w:szCs w:val="24"/>
        </w:rPr>
        <w:t>a</w:t>
      </w:r>
      <w:r w:rsidRPr="00A06F64">
        <w:rPr>
          <w:rFonts w:ascii="Times New Roman" w:hAnsi="Times New Roman" w:cs="Times New Roman"/>
          <w:bCs/>
          <w:sz w:val="24"/>
          <w:szCs w:val="24"/>
        </w:rPr>
        <w:t xml:space="preserve"> službe vanjskih poslov</w:t>
      </w:r>
      <w:r w:rsidR="00307A84">
        <w:rPr>
          <w:rFonts w:ascii="Times New Roman" w:hAnsi="Times New Roman" w:cs="Times New Roman"/>
          <w:bCs/>
          <w:sz w:val="24"/>
          <w:szCs w:val="24"/>
        </w:rPr>
        <w:t>a,</w:t>
      </w:r>
      <w:r w:rsidR="00CB31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6F64">
        <w:rPr>
          <w:rFonts w:ascii="Times New Roman" w:hAnsi="Times New Roman" w:cs="Times New Roman"/>
          <w:bCs/>
          <w:sz w:val="24"/>
          <w:szCs w:val="24"/>
        </w:rPr>
        <w:t>predlažu se izmjene Uredbe</w:t>
      </w:r>
      <w:r w:rsidRPr="00A06F64">
        <w:rPr>
          <w:rFonts w:ascii="Times New Roman" w:hAnsi="Times New Roman" w:cs="Times New Roman"/>
          <w:sz w:val="24"/>
          <w:szCs w:val="24"/>
        </w:rPr>
        <w:t xml:space="preserve"> o plaćama, dodacima i naknadama u službi vanjskih poslova</w:t>
      </w:r>
      <w:r w:rsidRPr="00A06F6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9ABEE27" w14:textId="77777777" w:rsidR="00B51F08" w:rsidRDefault="00B51F08" w:rsidP="00144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78AA9A" w14:textId="77777777" w:rsidR="0008441A" w:rsidRDefault="0008441A" w:rsidP="00144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35C5E4" w14:textId="710DE08C" w:rsidR="0008441A" w:rsidRDefault="0008441A" w:rsidP="0008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Člankom </w:t>
      </w:r>
      <w:r w:rsidR="00610C5B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 predlaže se </w:t>
      </w:r>
      <w:r w:rsidR="00EE2158">
        <w:rPr>
          <w:rFonts w:ascii="Times New Roman" w:hAnsi="Times New Roman" w:cs="Times New Roman"/>
          <w:bCs/>
          <w:sz w:val="24"/>
          <w:szCs w:val="24"/>
        </w:rPr>
        <w:t>brisanje datuma primjene usklađenog prosječnog koeficijenta troškova života</w:t>
      </w:r>
      <w:r w:rsidR="008E3A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F57DB1" w14:textId="77777777" w:rsidR="0008441A" w:rsidRPr="0008441A" w:rsidRDefault="0008441A" w:rsidP="0008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E3BC2E" w14:textId="205F0FA2" w:rsidR="00227A90" w:rsidRDefault="0008441A" w:rsidP="0022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Člankom </w:t>
      </w:r>
      <w:r w:rsidR="00610C5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 p</w:t>
      </w:r>
      <w:r w:rsidR="00227A90" w:rsidRPr="00227A90">
        <w:rPr>
          <w:rFonts w:ascii="Times New Roman" w:hAnsi="Times New Roman" w:cs="Times New Roman"/>
          <w:bCs/>
          <w:sz w:val="24"/>
          <w:szCs w:val="24"/>
        </w:rPr>
        <w:t xml:space="preserve">redlaže </w:t>
      </w:r>
      <w:r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227A90" w:rsidRPr="00227A90">
        <w:rPr>
          <w:rFonts w:ascii="Times New Roman" w:hAnsi="Times New Roman" w:cs="Times New Roman"/>
          <w:bCs/>
          <w:sz w:val="24"/>
          <w:szCs w:val="24"/>
        </w:rPr>
        <w:t>da se postojeći Prilo</w:t>
      </w:r>
      <w:r w:rsidR="0024514C">
        <w:rPr>
          <w:rFonts w:ascii="Times New Roman" w:hAnsi="Times New Roman" w:cs="Times New Roman"/>
          <w:bCs/>
          <w:sz w:val="24"/>
          <w:szCs w:val="24"/>
        </w:rPr>
        <w:t>g</w:t>
      </w:r>
      <w:r w:rsidR="00227A90" w:rsidRPr="00227A90">
        <w:rPr>
          <w:rFonts w:ascii="Times New Roman" w:hAnsi="Times New Roman" w:cs="Times New Roman"/>
          <w:bCs/>
          <w:sz w:val="24"/>
          <w:szCs w:val="24"/>
        </w:rPr>
        <w:t xml:space="preserve"> I. zamijen</w:t>
      </w:r>
      <w:r w:rsidR="0024514C">
        <w:rPr>
          <w:rFonts w:ascii="Times New Roman" w:hAnsi="Times New Roman" w:cs="Times New Roman"/>
          <w:bCs/>
          <w:sz w:val="24"/>
          <w:szCs w:val="24"/>
        </w:rPr>
        <w:t>i</w:t>
      </w:r>
      <w:r w:rsidR="00227A90" w:rsidRPr="00227A90">
        <w:rPr>
          <w:rFonts w:ascii="Times New Roman" w:hAnsi="Times New Roman" w:cs="Times New Roman"/>
          <w:bCs/>
          <w:sz w:val="24"/>
          <w:szCs w:val="24"/>
        </w:rPr>
        <w:t xml:space="preserve"> novim Prilogom I. Koeficijent polazne osnovice složenosti poslova prema diplomatskim, konzularnim i administrativno-tehničkim zvanjima u predstavništvima Republike Hrvatske u inozemstvu</w:t>
      </w:r>
      <w:r w:rsidR="0024514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27A90" w:rsidRPr="00227A90">
        <w:rPr>
          <w:rFonts w:ascii="Times New Roman" w:hAnsi="Times New Roman" w:cs="Times New Roman"/>
          <w:bCs/>
          <w:sz w:val="24"/>
          <w:szCs w:val="24"/>
        </w:rPr>
        <w:t>koji Prilo</w:t>
      </w:r>
      <w:r w:rsidR="0024514C">
        <w:rPr>
          <w:rFonts w:ascii="Times New Roman" w:hAnsi="Times New Roman" w:cs="Times New Roman"/>
          <w:bCs/>
          <w:sz w:val="24"/>
          <w:szCs w:val="24"/>
        </w:rPr>
        <w:t>g</w:t>
      </w:r>
      <w:r w:rsidR="00227A90" w:rsidRPr="00227A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514C">
        <w:rPr>
          <w:rFonts w:ascii="Times New Roman" w:hAnsi="Times New Roman" w:cs="Times New Roman"/>
          <w:bCs/>
          <w:sz w:val="24"/>
          <w:szCs w:val="24"/>
        </w:rPr>
        <w:t>je</w:t>
      </w:r>
      <w:r w:rsidR="00227A90" w:rsidRPr="00227A90">
        <w:rPr>
          <w:rFonts w:ascii="Times New Roman" w:hAnsi="Times New Roman" w:cs="Times New Roman"/>
          <w:bCs/>
          <w:sz w:val="24"/>
          <w:szCs w:val="24"/>
        </w:rPr>
        <w:t xml:space="preserve"> sastavni dio ove Uredbe, pri tome imajući u vidu nužnost povećanja plaća u predstavništvima u inozemstvu</w:t>
      </w:r>
      <w:r w:rsidR="007912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27A90" w:rsidRPr="00227A90">
        <w:rPr>
          <w:rFonts w:ascii="Times New Roman" w:hAnsi="Times New Roman" w:cs="Times New Roman"/>
          <w:bCs/>
          <w:sz w:val="24"/>
          <w:szCs w:val="24"/>
        </w:rPr>
        <w:t>U smislu istog</w:t>
      </w:r>
      <w:r w:rsidR="00791255">
        <w:rPr>
          <w:rFonts w:ascii="Times New Roman" w:hAnsi="Times New Roman" w:cs="Times New Roman"/>
          <w:bCs/>
          <w:sz w:val="24"/>
          <w:szCs w:val="24"/>
        </w:rPr>
        <w:t>,</w:t>
      </w:r>
      <w:r w:rsidR="00227A90" w:rsidRPr="00227A90">
        <w:rPr>
          <w:rFonts w:ascii="Times New Roman" w:hAnsi="Times New Roman" w:cs="Times New Roman"/>
          <w:bCs/>
          <w:sz w:val="24"/>
          <w:szCs w:val="24"/>
        </w:rPr>
        <w:t xml:space="preserve"> predloženo je odgovarajuće usklađenje koeficijenta polazne osnovice složenosti poslova.</w:t>
      </w:r>
    </w:p>
    <w:p w14:paraId="4FB70920" w14:textId="77777777" w:rsidR="00DF097D" w:rsidRDefault="00DF097D" w:rsidP="0022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E5F75A" w14:textId="40AD066B" w:rsidR="00DF097D" w:rsidRDefault="00DF097D" w:rsidP="0022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Člankom </w:t>
      </w:r>
      <w:r w:rsidR="00610C5B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 pr</w:t>
      </w:r>
      <w:r w:rsidR="00865990">
        <w:rPr>
          <w:rFonts w:ascii="Times New Roman" w:hAnsi="Times New Roman" w:cs="Times New Roman"/>
          <w:bCs/>
          <w:sz w:val="24"/>
          <w:szCs w:val="24"/>
        </w:rPr>
        <w:t xml:space="preserve">edviđeno je da </w:t>
      </w:r>
      <w:r>
        <w:rPr>
          <w:rFonts w:ascii="Times New Roman" w:hAnsi="Times New Roman" w:cs="Times New Roman"/>
          <w:bCs/>
          <w:sz w:val="24"/>
          <w:szCs w:val="24"/>
        </w:rPr>
        <w:t>se</w:t>
      </w:r>
      <w:r w:rsidR="00865990">
        <w:rPr>
          <w:rFonts w:ascii="Times New Roman" w:hAnsi="Times New Roman" w:cs="Times New Roman"/>
          <w:bCs/>
          <w:sz w:val="24"/>
          <w:szCs w:val="24"/>
        </w:rPr>
        <w:t xml:space="preserve"> izmjene </w:t>
      </w:r>
      <w:r>
        <w:rPr>
          <w:rFonts w:ascii="Times New Roman" w:hAnsi="Times New Roman" w:cs="Times New Roman"/>
          <w:bCs/>
          <w:sz w:val="24"/>
          <w:szCs w:val="24"/>
        </w:rPr>
        <w:t>Uredbe</w:t>
      </w:r>
      <w:r w:rsidR="00865990">
        <w:rPr>
          <w:rFonts w:ascii="Times New Roman" w:hAnsi="Times New Roman" w:cs="Times New Roman"/>
          <w:bCs/>
          <w:sz w:val="24"/>
          <w:szCs w:val="24"/>
        </w:rPr>
        <w:t xml:space="preserve"> primjenjuju počevši s plaćom za </w:t>
      </w:r>
      <w:r w:rsidR="003E70BA">
        <w:rPr>
          <w:rFonts w:ascii="Times New Roman" w:hAnsi="Times New Roman" w:cs="Times New Roman"/>
          <w:bCs/>
          <w:sz w:val="24"/>
          <w:szCs w:val="24"/>
        </w:rPr>
        <w:t>siječanj</w:t>
      </w:r>
      <w:r w:rsidR="00865990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3E70BA">
        <w:rPr>
          <w:rFonts w:ascii="Times New Roman" w:hAnsi="Times New Roman" w:cs="Times New Roman"/>
          <w:bCs/>
          <w:sz w:val="24"/>
          <w:szCs w:val="24"/>
        </w:rPr>
        <w:t>5</w:t>
      </w:r>
      <w:r w:rsidR="00865990">
        <w:rPr>
          <w:rFonts w:ascii="Times New Roman" w:hAnsi="Times New Roman" w:cs="Times New Roman"/>
          <w:bCs/>
          <w:sz w:val="24"/>
          <w:szCs w:val="24"/>
        </w:rPr>
        <w:t xml:space="preserve">., koja se isplaćuje u </w:t>
      </w:r>
      <w:r w:rsidR="003E70BA">
        <w:rPr>
          <w:rFonts w:ascii="Times New Roman" w:hAnsi="Times New Roman" w:cs="Times New Roman"/>
          <w:bCs/>
          <w:sz w:val="24"/>
          <w:szCs w:val="24"/>
        </w:rPr>
        <w:t>veljači</w:t>
      </w:r>
      <w:r w:rsidR="00865990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57F02">
        <w:rPr>
          <w:rFonts w:ascii="Times New Roman" w:hAnsi="Times New Roman" w:cs="Times New Roman"/>
          <w:bCs/>
          <w:sz w:val="24"/>
          <w:szCs w:val="24"/>
        </w:rPr>
        <w:t>5</w:t>
      </w:r>
      <w:r w:rsidR="008659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4F12AA" w14:textId="77777777" w:rsidR="00865990" w:rsidRDefault="00865990" w:rsidP="0022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8BA480" w14:textId="3C0FB816" w:rsidR="00865990" w:rsidRPr="00A06F64" w:rsidRDefault="00865990" w:rsidP="0022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Člankom </w:t>
      </w:r>
      <w:r w:rsidR="00610C5B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 propisuje se stupanje na snagu izmjena Uredbe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o plaćama, dodacima i naknadama u službi vanjskih poslova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C32AACE" w14:textId="77777777" w:rsidR="00144BB7" w:rsidRPr="00D067FA" w:rsidRDefault="00144BB7" w:rsidP="00144B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CF5CB4" w14:textId="77777777" w:rsidR="00144BB7" w:rsidRDefault="00144BB7" w:rsidP="00144BB7"/>
    <w:sectPr w:rsidR="00144B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7555C" w14:textId="77777777" w:rsidR="00DA07D1" w:rsidRDefault="00DA07D1" w:rsidP="0009494F">
      <w:pPr>
        <w:spacing w:after="0" w:line="240" w:lineRule="auto"/>
      </w:pPr>
      <w:r>
        <w:separator/>
      </w:r>
    </w:p>
  </w:endnote>
  <w:endnote w:type="continuationSeparator" w:id="0">
    <w:p w14:paraId="7AD26F5A" w14:textId="77777777" w:rsidR="00DA07D1" w:rsidRDefault="00DA07D1" w:rsidP="0009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SerifPro-Book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B1561" w14:textId="77777777" w:rsidR="00E96786" w:rsidRPr="00CE78D1" w:rsidRDefault="00E96786" w:rsidP="005E58F9">
    <w:pPr>
      <w:pStyle w:val="Podnoje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044FEE34" w14:textId="77777777" w:rsidR="00E96786" w:rsidRDefault="00E967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28D56" w14:textId="77777777" w:rsidR="00DA07D1" w:rsidRDefault="00DA07D1" w:rsidP="0009494F">
      <w:pPr>
        <w:spacing w:after="0" w:line="240" w:lineRule="auto"/>
      </w:pPr>
      <w:r>
        <w:separator/>
      </w:r>
    </w:p>
  </w:footnote>
  <w:footnote w:type="continuationSeparator" w:id="0">
    <w:p w14:paraId="40550897" w14:textId="77777777" w:rsidR="00DA07D1" w:rsidRDefault="00DA07D1" w:rsidP="00094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B2370" w14:textId="77777777" w:rsidR="0009494F" w:rsidRPr="0009494F" w:rsidRDefault="0009494F">
    <w:pPr>
      <w:pStyle w:val="Zaglavlje"/>
      <w:jc w:val="right"/>
      <w:rPr>
        <w:b/>
        <w:color w:val="7F7F7F" w:themeColor="text1" w:themeTint="80"/>
      </w:rPr>
    </w:pPr>
    <w:r w:rsidRPr="0009494F">
      <w:rPr>
        <w:b/>
        <w:color w:val="7F7F7F" w:themeColor="text1" w:themeTint="80"/>
      </w:rPr>
      <w:t>PRIJEDLOG</w:t>
    </w:r>
  </w:p>
  <w:p w14:paraId="696B77DF" w14:textId="77777777" w:rsidR="0009494F" w:rsidRDefault="0009494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B7"/>
    <w:rsid w:val="000008E5"/>
    <w:rsid w:val="00014D3E"/>
    <w:rsid w:val="00035FC0"/>
    <w:rsid w:val="00044F80"/>
    <w:rsid w:val="00045926"/>
    <w:rsid w:val="000536A5"/>
    <w:rsid w:val="00057F02"/>
    <w:rsid w:val="0008441A"/>
    <w:rsid w:val="00093E91"/>
    <w:rsid w:val="0009494F"/>
    <w:rsid w:val="000A7AE7"/>
    <w:rsid w:val="0010594E"/>
    <w:rsid w:val="001214B4"/>
    <w:rsid w:val="001339C2"/>
    <w:rsid w:val="00144BB7"/>
    <w:rsid w:val="001A49A1"/>
    <w:rsid w:val="001E34AC"/>
    <w:rsid w:val="001F72C0"/>
    <w:rsid w:val="00227A90"/>
    <w:rsid w:val="00234C4F"/>
    <w:rsid w:val="0024514C"/>
    <w:rsid w:val="002536AE"/>
    <w:rsid w:val="002C598C"/>
    <w:rsid w:val="002E086C"/>
    <w:rsid w:val="002E5C81"/>
    <w:rsid w:val="00307A84"/>
    <w:rsid w:val="00332D9C"/>
    <w:rsid w:val="00351009"/>
    <w:rsid w:val="00354B62"/>
    <w:rsid w:val="003E70BA"/>
    <w:rsid w:val="0041365F"/>
    <w:rsid w:val="00452A3B"/>
    <w:rsid w:val="004741DF"/>
    <w:rsid w:val="0047657A"/>
    <w:rsid w:val="004B70CD"/>
    <w:rsid w:val="00522670"/>
    <w:rsid w:val="00561EAC"/>
    <w:rsid w:val="00576831"/>
    <w:rsid w:val="005A5D4C"/>
    <w:rsid w:val="005C397C"/>
    <w:rsid w:val="005D3B8D"/>
    <w:rsid w:val="005E121B"/>
    <w:rsid w:val="005E34A2"/>
    <w:rsid w:val="005E6A98"/>
    <w:rsid w:val="00603D84"/>
    <w:rsid w:val="00610C5B"/>
    <w:rsid w:val="006309C1"/>
    <w:rsid w:val="006414E5"/>
    <w:rsid w:val="0069709B"/>
    <w:rsid w:val="006A6053"/>
    <w:rsid w:val="006C6777"/>
    <w:rsid w:val="006E2035"/>
    <w:rsid w:val="007215E5"/>
    <w:rsid w:val="00747D9D"/>
    <w:rsid w:val="00791255"/>
    <w:rsid w:val="00794163"/>
    <w:rsid w:val="007B0E14"/>
    <w:rsid w:val="007E5C74"/>
    <w:rsid w:val="0080520D"/>
    <w:rsid w:val="00863663"/>
    <w:rsid w:val="00865990"/>
    <w:rsid w:val="008E3AE2"/>
    <w:rsid w:val="0093146A"/>
    <w:rsid w:val="0096317D"/>
    <w:rsid w:val="009A4E14"/>
    <w:rsid w:val="009C122A"/>
    <w:rsid w:val="00A825E1"/>
    <w:rsid w:val="00AD66C4"/>
    <w:rsid w:val="00B17AFF"/>
    <w:rsid w:val="00B445E5"/>
    <w:rsid w:val="00B4706B"/>
    <w:rsid w:val="00B51F08"/>
    <w:rsid w:val="00B7149C"/>
    <w:rsid w:val="00BB2C61"/>
    <w:rsid w:val="00BC4BA1"/>
    <w:rsid w:val="00C03AD4"/>
    <w:rsid w:val="00C138F3"/>
    <w:rsid w:val="00C479D1"/>
    <w:rsid w:val="00C726E7"/>
    <w:rsid w:val="00CB3183"/>
    <w:rsid w:val="00CC25AB"/>
    <w:rsid w:val="00D074AB"/>
    <w:rsid w:val="00D57C70"/>
    <w:rsid w:val="00D75638"/>
    <w:rsid w:val="00DA07D1"/>
    <w:rsid w:val="00DA3496"/>
    <w:rsid w:val="00DC6650"/>
    <w:rsid w:val="00DD65C3"/>
    <w:rsid w:val="00DE05AF"/>
    <w:rsid w:val="00DF097D"/>
    <w:rsid w:val="00E009A4"/>
    <w:rsid w:val="00E05B01"/>
    <w:rsid w:val="00E305A3"/>
    <w:rsid w:val="00E82847"/>
    <w:rsid w:val="00E96786"/>
    <w:rsid w:val="00EC4384"/>
    <w:rsid w:val="00ED4C81"/>
    <w:rsid w:val="00EE2158"/>
    <w:rsid w:val="00EF64D1"/>
    <w:rsid w:val="00F46F9B"/>
    <w:rsid w:val="00F53FFA"/>
    <w:rsid w:val="00F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1735"/>
  <w15:chartTrackingRefBased/>
  <w15:docId w15:val="{B874E315-6DB9-4883-8C96-6607206E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9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494F"/>
  </w:style>
  <w:style w:type="paragraph" w:styleId="Podnoje">
    <w:name w:val="footer"/>
    <w:basedOn w:val="Normal"/>
    <w:link w:val="PodnojeChar"/>
    <w:uiPriority w:val="99"/>
    <w:unhideWhenUsed/>
    <w:rsid w:val="0009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94F"/>
  </w:style>
  <w:style w:type="table" w:styleId="Reetkatablice">
    <w:name w:val="Table Grid"/>
    <w:basedOn w:val="Obinatablica"/>
    <w:rsid w:val="00E96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1787</Words>
  <Characters>10187</Characters>
  <Application>Microsoft Office Word</Application>
  <DocSecurity>4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Juras Krmek</dc:creator>
  <cp:keywords/>
  <dc:description/>
  <cp:lastModifiedBy>Silvija Bartolec</cp:lastModifiedBy>
  <cp:revision>2</cp:revision>
  <cp:lastPrinted>2024-10-28T11:20:00Z</cp:lastPrinted>
  <dcterms:created xsi:type="dcterms:W3CDTF">2025-10-27T11:52:00Z</dcterms:created>
  <dcterms:modified xsi:type="dcterms:W3CDTF">2025-10-27T11:52:00Z</dcterms:modified>
</cp:coreProperties>
</file>