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E3C3C9" w14:textId="77777777" w:rsidR="0013363F" w:rsidRDefault="0013363F" w:rsidP="0013363F">
      <w:pPr>
        <w:rPr>
          <w:rFonts w:cs="Times New Roman"/>
          <w:szCs w:val="24"/>
        </w:rPr>
      </w:pPr>
    </w:p>
    <w:p w14:paraId="08E3C3CA" w14:textId="77777777" w:rsidR="0013363F" w:rsidRDefault="0013363F" w:rsidP="0013363F">
      <w:pPr>
        <w:rPr>
          <w:rFonts w:cs="Times New Roman"/>
          <w:szCs w:val="24"/>
        </w:rPr>
      </w:pPr>
    </w:p>
    <w:p w14:paraId="08E3C3CB" w14:textId="77777777" w:rsidR="0013363F" w:rsidRDefault="0013363F" w:rsidP="0013363F">
      <w:pPr>
        <w:rPr>
          <w:rFonts w:cs="Times New Roman"/>
          <w:szCs w:val="24"/>
        </w:rPr>
      </w:pPr>
    </w:p>
    <w:p w14:paraId="08E3C3CC" w14:textId="77777777" w:rsidR="0013363F" w:rsidRPr="006651D4" w:rsidRDefault="0013363F" w:rsidP="0013363F">
      <w:pPr>
        <w:jc w:val="center"/>
        <w:rPr>
          <w:rFonts w:eastAsia="Times New Roman" w:cs="Times New Roman"/>
          <w:sz w:val="20"/>
          <w:szCs w:val="20"/>
          <w:lang w:eastAsia="hr-HR"/>
        </w:rPr>
      </w:pPr>
      <w:r w:rsidRPr="006651D4">
        <w:rPr>
          <w:rFonts w:eastAsia="Times New Roman" w:cs="Times New Roman"/>
          <w:noProof/>
          <w:sz w:val="20"/>
          <w:szCs w:val="20"/>
          <w:lang w:eastAsia="hr-HR"/>
        </w:rPr>
        <w:drawing>
          <wp:inline distT="0" distB="0" distL="0" distR="0" wp14:anchorId="08E3C4C9" wp14:editId="08E3C4CA">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08E3C3CD" w14:textId="77777777" w:rsidR="0013363F" w:rsidRPr="006651D4" w:rsidRDefault="0013363F" w:rsidP="0013363F">
      <w:pPr>
        <w:spacing w:before="60" w:after="1680"/>
        <w:jc w:val="center"/>
        <w:rPr>
          <w:rFonts w:eastAsia="Times New Roman" w:cs="Times New Roman"/>
          <w:sz w:val="28"/>
          <w:szCs w:val="20"/>
          <w:lang w:eastAsia="hr-HR"/>
        </w:rPr>
      </w:pPr>
      <w:r w:rsidRPr="006651D4">
        <w:rPr>
          <w:rFonts w:eastAsia="Times New Roman" w:cs="Times New Roman"/>
          <w:sz w:val="28"/>
          <w:szCs w:val="20"/>
          <w:lang w:eastAsia="hr-HR"/>
        </w:rPr>
        <w:t>VLADA REPUBLIKE HRVATSKE</w:t>
      </w:r>
    </w:p>
    <w:p w14:paraId="08E3C3CE" w14:textId="77777777" w:rsidR="0013363F" w:rsidRPr="006651D4" w:rsidRDefault="0013363F" w:rsidP="0013363F">
      <w:pPr>
        <w:rPr>
          <w:rFonts w:eastAsia="Times New Roman" w:cs="Times New Roman"/>
          <w:szCs w:val="24"/>
          <w:lang w:eastAsia="hr-HR"/>
        </w:rPr>
      </w:pPr>
    </w:p>
    <w:p w14:paraId="08E3C3CF" w14:textId="5DA3686D" w:rsidR="0013363F" w:rsidRPr="006651D4" w:rsidRDefault="00A72D56" w:rsidP="0013363F">
      <w:pPr>
        <w:jc w:val="right"/>
        <w:rPr>
          <w:rFonts w:eastAsia="Times New Roman" w:cs="Times New Roman"/>
          <w:szCs w:val="24"/>
          <w:lang w:eastAsia="hr-HR"/>
        </w:rPr>
      </w:pPr>
      <w:r>
        <w:rPr>
          <w:rFonts w:eastAsia="Times New Roman" w:cs="Times New Roman"/>
          <w:szCs w:val="24"/>
          <w:lang w:eastAsia="hr-HR"/>
        </w:rPr>
        <w:t xml:space="preserve">Zagreb, </w:t>
      </w:r>
      <w:r w:rsidR="007A7A97">
        <w:rPr>
          <w:rFonts w:eastAsia="Times New Roman" w:cs="Times New Roman"/>
          <w:szCs w:val="24"/>
          <w:lang w:eastAsia="hr-HR"/>
        </w:rPr>
        <w:t xml:space="preserve">16. siječnja </w:t>
      </w:r>
      <w:r w:rsidR="0013363F">
        <w:rPr>
          <w:rFonts w:eastAsia="Times New Roman" w:cs="Times New Roman"/>
          <w:szCs w:val="24"/>
          <w:lang w:eastAsia="hr-HR"/>
        </w:rPr>
        <w:t>202</w:t>
      </w:r>
      <w:r w:rsidR="00090427">
        <w:rPr>
          <w:rFonts w:eastAsia="Times New Roman" w:cs="Times New Roman"/>
          <w:szCs w:val="24"/>
          <w:lang w:eastAsia="hr-HR"/>
        </w:rPr>
        <w:t>5</w:t>
      </w:r>
      <w:r w:rsidR="0013363F" w:rsidRPr="00D156C4">
        <w:rPr>
          <w:rFonts w:eastAsia="Times New Roman" w:cs="Times New Roman"/>
          <w:szCs w:val="24"/>
          <w:lang w:eastAsia="hr-HR"/>
        </w:rPr>
        <w:t>.</w:t>
      </w:r>
    </w:p>
    <w:p w14:paraId="08E3C3D0" w14:textId="77777777" w:rsidR="0013363F" w:rsidRPr="006651D4" w:rsidRDefault="0013363F" w:rsidP="0013363F">
      <w:pPr>
        <w:jc w:val="right"/>
        <w:rPr>
          <w:rFonts w:eastAsia="Times New Roman" w:cs="Times New Roman"/>
          <w:szCs w:val="24"/>
          <w:lang w:eastAsia="hr-HR"/>
        </w:rPr>
      </w:pPr>
    </w:p>
    <w:p w14:paraId="08E3C3D1" w14:textId="77777777" w:rsidR="0013363F" w:rsidRPr="006651D4" w:rsidRDefault="0013363F" w:rsidP="0013363F">
      <w:pPr>
        <w:jc w:val="right"/>
        <w:rPr>
          <w:rFonts w:eastAsia="Times New Roman" w:cs="Times New Roman"/>
          <w:szCs w:val="24"/>
          <w:lang w:eastAsia="hr-HR"/>
        </w:rPr>
      </w:pPr>
    </w:p>
    <w:p w14:paraId="08E3C3D2" w14:textId="77777777" w:rsidR="0013363F" w:rsidRPr="006651D4" w:rsidRDefault="0013363F" w:rsidP="0013363F">
      <w:pPr>
        <w:jc w:val="right"/>
        <w:rPr>
          <w:rFonts w:eastAsia="Times New Roman" w:cs="Times New Roman"/>
          <w:szCs w:val="24"/>
          <w:lang w:eastAsia="hr-HR"/>
        </w:rPr>
      </w:pPr>
    </w:p>
    <w:p w14:paraId="08E3C3D3" w14:textId="77777777" w:rsidR="0013363F" w:rsidRPr="006651D4" w:rsidRDefault="0013363F" w:rsidP="0013363F">
      <w:pPr>
        <w:jc w:val="right"/>
        <w:rPr>
          <w:rFonts w:eastAsia="Times New Roman" w:cs="Times New Roman"/>
          <w:szCs w:val="24"/>
          <w:lang w:eastAsia="hr-HR"/>
        </w:rPr>
      </w:pPr>
    </w:p>
    <w:p w14:paraId="08E3C3D4" w14:textId="77777777" w:rsidR="0013363F" w:rsidRPr="006651D4" w:rsidRDefault="0013363F" w:rsidP="0013363F">
      <w:pPr>
        <w:jc w:val="center"/>
        <w:rPr>
          <w:rFonts w:eastAsia="Times New Roman" w:cs="Times New Roman"/>
          <w:szCs w:val="24"/>
          <w:lang w:eastAsia="hr-HR"/>
        </w:rPr>
      </w:pPr>
    </w:p>
    <w:p w14:paraId="08E3C3D5" w14:textId="77777777" w:rsidR="0013363F" w:rsidRPr="006651D4" w:rsidRDefault="0013363F" w:rsidP="0013363F">
      <w:pPr>
        <w:jc w:val="right"/>
        <w:rPr>
          <w:rFonts w:eastAsia="Times New Roman" w:cs="Times New Roman"/>
          <w:szCs w:val="24"/>
          <w:lang w:eastAsia="hr-HR"/>
        </w:rPr>
      </w:pPr>
    </w:p>
    <w:p w14:paraId="08E3C3D6" w14:textId="77777777" w:rsidR="0013363F" w:rsidRPr="006651D4" w:rsidRDefault="0013363F" w:rsidP="0013363F">
      <w:pPr>
        <w:rPr>
          <w:rFonts w:eastAsia="Times New Roman" w:cs="Times New Roman"/>
          <w:szCs w:val="24"/>
          <w:lang w:eastAsia="hr-HR"/>
        </w:rPr>
      </w:pPr>
      <w:r w:rsidRPr="006651D4">
        <w:rPr>
          <w:rFonts w:eastAsia="Times New Roman" w:cs="Times New Roman"/>
          <w:szCs w:val="24"/>
          <w:lang w:eastAsia="hr-HR"/>
        </w:rPr>
        <w:t>__________________________________________________________________________</w:t>
      </w:r>
    </w:p>
    <w:tbl>
      <w:tblPr>
        <w:tblW w:w="0" w:type="auto"/>
        <w:tblLook w:val="04A0" w:firstRow="1" w:lastRow="0" w:firstColumn="1" w:lastColumn="0" w:noHBand="0" w:noVBand="1"/>
      </w:tblPr>
      <w:tblGrid>
        <w:gridCol w:w="1951"/>
        <w:gridCol w:w="7229"/>
      </w:tblGrid>
      <w:tr w:rsidR="0013363F" w:rsidRPr="006651D4" w14:paraId="08E3C3DB" w14:textId="77777777" w:rsidTr="003B3511">
        <w:tc>
          <w:tcPr>
            <w:tcW w:w="1951" w:type="dxa"/>
          </w:tcPr>
          <w:p w14:paraId="08E3C3D7" w14:textId="77777777" w:rsidR="0013363F" w:rsidRPr="006651D4" w:rsidRDefault="0013363F" w:rsidP="003B3511">
            <w:pPr>
              <w:spacing w:line="360" w:lineRule="auto"/>
              <w:jc w:val="right"/>
              <w:rPr>
                <w:rFonts w:eastAsia="Times New Roman" w:cs="Times New Roman"/>
                <w:szCs w:val="24"/>
                <w:lang w:eastAsia="hr-HR"/>
              </w:rPr>
            </w:pPr>
          </w:p>
          <w:p w14:paraId="08E3C3D8" w14:textId="77777777" w:rsidR="0013363F" w:rsidRPr="006651D4" w:rsidRDefault="0013363F" w:rsidP="003B3511">
            <w:pPr>
              <w:spacing w:line="360" w:lineRule="auto"/>
              <w:jc w:val="right"/>
              <w:rPr>
                <w:rFonts w:eastAsia="Times New Roman" w:cs="Times New Roman"/>
                <w:szCs w:val="24"/>
                <w:lang w:eastAsia="hr-HR"/>
              </w:rPr>
            </w:pPr>
            <w:r w:rsidRPr="006651D4">
              <w:rPr>
                <w:rFonts w:eastAsia="Times New Roman" w:cs="Times New Roman"/>
                <w:szCs w:val="24"/>
                <w:lang w:eastAsia="hr-HR"/>
              </w:rPr>
              <w:t xml:space="preserve"> </w:t>
            </w:r>
            <w:r w:rsidRPr="006651D4">
              <w:rPr>
                <w:rFonts w:eastAsia="Times New Roman" w:cs="Times New Roman"/>
                <w:b/>
                <w:smallCaps/>
                <w:szCs w:val="24"/>
                <w:lang w:eastAsia="hr-HR"/>
              </w:rPr>
              <w:t>Predlagatelj</w:t>
            </w:r>
            <w:r w:rsidRPr="006651D4">
              <w:rPr>
                <w:rFonts w:eastAsia="Times New Roman" w:cs="Times New Roman"/>
                <w:b/>
                <w:szCs w:val="24"/>
                <w:lang w:eastAsia="hr-HR"/>
              </w:rPr>
              <w:t>:</w:t>
            </w:r>
          </w:p>
        </w:tc>
        <w:tc>
          <w:tcPr>
            <w:tcW w:w="7229" w:type="dxa"/>
          </w:tcPr>
          <w:p w14:paraId="08E3C3D9" w14:textId="77777777" w:rsidR="0013363F" w:rsidRPr="006651D4" w:rsidRDefault="0013363F" w:rsidP="003B3511">
            <w:pPr>
              <w:spacing w:line="360" w:lineRule="auto"/>
              <w:rPr>
                <w:rFonts w:eastAsia="Times New Roman" w:cs="Times New Roman"/>
                <w:szCs w:val="24"/>
                <w:lang w:eastAsia="hr-HR"/>
              </w:rPr>
            </w:pPr>
          </w:p>
          <w:p w14:paraId="08E3C3DA" w14:textId="77777777" w:rsidR="0013363F" w:rsidRPr="006651D4" w:rsidRDefault="0013363F" w:rsidP="003B3511">
            <w:pPr>
              <w:spacing w:line="360" w:lineRule="auto"/>
              <w:rPr>
                <w:rFonts w:eastAsia="Times New Roman" w:cs="Times New Roman"/>
                <w:szCs w:val="24"/>
                <w:lang w:eastAsia="hr-HR"/>
              </w:rPr>
            </w:pPr>
            <w:r w:rsidRPr="006651D4">
              <w:rPr>
                <w:rFonts w:eastAsia="Times New Roman" w:cs="Times New Roman"/>
                <w:szCs w:val="24"/>
                <w:lang w:eastAsia="hr-HR"/>
              </w:rPr>
              <w:t xml:space="preserve">Ministarstvo </w:t>
            </w:r>
            <w:r>
              <w:rPr>
                <w:rFonts w:eastAsia="Times New Roman" w:cs="Times New Roman"/>
                <w:szCs w:val="24"/>
                <w:lang w:eastAsia="hr-HR"/>
              </w:rPr>
              <w:t>gospodarstva</w:t>
            </w:r>
          </w:p>
        </w:tc>
      </w:tr>
    </w:tbl>
    <w:p w14:paraId="08E3C3DC" w14:textId="77777777" w:rsidR="0013363F" w:rsidRPr="006651D4" w:rsidRDefault="0013363F" w:rsidP="0013363F">
      <w:pPr>
        <w:rPr>
          <w:rFonts w:eastAsia="Times New Roman" w:cs="Times New Roman"/>
          <w:szCs w:val="24"/>
          <w:lang w:eastAsia="hr-HR"/>
        </w:rPr>
      </w:pPr>
      <w:r w:rsidRPr="006651D4">
        <w:rPr>
          <w:rFonts w:eastAsia="Times New Roman" w:cs="Times New Roman"/>
          <w:szCs w:val="24"/>
          <w:lang w:eastAsia="hr-HR"/>
        </w:rPr>
        <w:t>__________________________________________________________________________</w:t>
      </w:r>
    </w:p>
    <w:tbl>
      <w:tblPr>
        <w:tblW w:w="0" w:type="auto"/>
        <w:tblLook w:val="04A0" w:firstRow="1" w:lastRow="0" w:firstColumn="1" w:lastColumn="0" w:noHBand="0" w:noVBand="1"/>
      </w:tblPr>
      <w:tblGrid>
        <w:gridCol w:w="1951"/>
        <w:gridCol w:w="7229"/>
      </w:tblGrid>
      <w:tr w:rsidR="0013363F" w:rsidRPr="006651D4" w14:paraId="08E3C3E1" w14:textId="77777777" w:rsidTr="003B3511">
        <w:tc>
          <w:tcPr>
            <w:tcW w:w="1951" w:type="dxa"/>
          </w:tcPr>
          <w:p w14:paraId="08E3C3DD" w14:textId="77777777" w:rsidR="0013363F" w:rsidRPr="006651D4" w:rsidRDefault="0013363F" w:rsidP="003B3511">
            <w:pPr>
              <w:spacing w:line="360" w:lineRule="auto"/>
              <w:jc w:val="right"/>
              <w:rPr>
                <w:rFonts w:eastAsia="Times New Roman" w:cs="Times New Roman"/>
                <w:b/>
                <w:smallCaps/>
                <w:szCs w:val="24"/>
                <w:lang w:eastAsia="hr-HR"/>
              </w:rPr>
            </w:pPr>
          </w:p>
          <w:p w14:paraId="08E3C3DE" w14:textId="77777777" w:rsidR="0013363F" w:rsidRPr="006651D4" w:rsidRDefault="0013363F" w:rsidP="003B3511">
            <w:pPr>
              <w:spacing w:line="360" w:lineRule="auto"/>
              <w:jc w:val="right"/>
              <w:rPr>
                <w:rFonts w:eastAsia="Times New Roman" w:cs="Times New Roman"/>
                <w:szCs w:val="24"/>
                <w:lang w:eastAsia="hr-HR"/>
              </w:rPr>
            </w:pPr>
            <w:r w:rsidRPr="006651D4">
              <w:rPr>
                <w:rFonts w:eastAsia="Times New Roman" w:cs="Times New Roman"/>
                <w:b/>
                <w:smallCaps/>
                <w:szCs w:val="24"/>
                <w:lang w:eastAsia="hr-HR"/>
              </w:rPr>
              <w:t>Predmet</w:t>
            </w:r>
            <w:r w:rsidRPr="006651D4">
              <w:rPr>
                <w:rFonts w:eastAsia="Times New Roman" w:cs="Times New Roman"/>
                <w:b/>
                <w:szCs w:val="24"/>
                <w:lang w:eastAsia="hr-HR"/>
              </w:rPr>
              <w:t>:</w:t>
            </w:r>
          </w:p>
        </w:tc>
        <w:tc>
          <w:tcPr>
            <w:tcW w:w="7229" w:type="dxa"/>
          </w:tcPr>
          <w:p w14:paraId="08E3C3DF" w14:textId="77777777" w:rsidR="0013363F" w:rsidRPr="006651D4" w:rsidRDefault="0013363F" w:rsidP="003B3511">
            <w:pPr>
              <w:spacing w:line="360" w:lineRule="auto"/>
              <w:rPr>
                <w:rFonts w:eastAsia="Times New Roman" w:cs="Times New Roman"/>
                <w:szCs w:val="24"/>
                <w:lang w:eastAsia="hr-HR"/>
              </w:rPr>
            </w:pPr>
          </w:p>
          <w:p w14:paraId="08E3C3E0" w14:textId="7AB33E73" w:rsidR="0013363F" w:rsidRPr="006651D4" w:rsidRDefault="007A7A97" w:rsidP="007A7A97">
            <w:pPr>
              <w:rPr>
                <w:rFonts w:eastAsia="Times New Roman" w:cs="Times New Roman"/>
                <w:szCs w:val="24"/>
                <w:lang w:eastAsia="hr-HR"/>
              </w:rPr>
            </w:pPr>
            <w:r>
              <w:rPr>
                <w:rFonts w:eastAsia="Times New Roman" w:cs="Times New Roman"/>
                <w:szCs w:val="24"/>
                <w:lang w:eastAsia="hr-HR"/>
              </w:rPr>
              <w:t xml:space="preserve">Nacrt prijedloga zakon </w:t>
            </w:r>
            <w:r w:rsidR="0013363F">
              <w:rPr>
                <w:rFonts w:eastAsia="Times New Roman" w:cs="Times New Roman"/>
                <w:szCs w:val="24"/>
                <w:lang w:eastAsia="hr-HR"/>
              </w:rPr>
              <w:t xml:space="preserve">o izmjenama Zakona o </w:t>
            </w:r>
            <w:r w:rsidR="00090427" w:rsidRPr="00090427">
              <w:rPr>
                <w:rFonts w:eastAsia="Times New Roman" w:cs="Times New Roman"/>
                <w:szCs w:val="24"/>
                <w:lang w:eastAsia="hr-HR"/>
              </w:rPr>
              <w:t>tržištu električne energije</w:t>
            </w:r>
            <w:r w:rsidR="00B647DC">
              <w:rPr>
                <w:rFonts w:eastAsia="Times New Roman" w:cs="Times New Roman"/>
                <w:szCs w:val="24"/>
                <w:lang w:eastAsia="hr-HR"/>
              </w:rPr>
              <w:t xml:space="preserve">, s </w:t>
            </w:r>
            <w:r>
              <w:rPr>
                <w:rFonts w:eastAsia="Times New Roman" w:cs="Times New Roman"/>
                <w:szCs w:val="24"/>
                <w:lang w:eastAsia="hr-HR"/>
              </w:rPr>
              <w:t xml:space="preserve">Nacrtom konačnog </w:t>
            </w:r>
            <w:r w:rsidR="00B647DC">
              <w:rPr>
                <w:rFonts w:eastAsia="Times New Roman" w:cs="Times New Roman"/>
                <w:szCs w:val="24"/>
                <w:lang w:eastAsia="hr-HR"/>
              </w:rPr>
              <w:t>prijedlog</w:t>
            </w:r>
            <w:r>
              <w:rPr>
                <w:rFonts w:eastAsia="Times New Roman" w:cs="Times New Roman"/>
                <w:szCs w:val="24"/>
                <w:lang w:eastAsia="hr-HR"/>
              </w:rPr>
              <w:t>a</w:t>
            </w:r>
            <w:r w:rsidR="00B647DC">
              <w:rPr>
                <w:rFonts w:eastAsia="Times New Roman" w:cs="Times New Roman"/>
                <w:szCs w:val="24"/>
                <w:lang w:eastAsia="hr-HR"/>
              </w:rPr>
              <w:t xml:space="preserve"> zakona  </w:t>
            </w:r>
          </w:p>
        </w:tc>
      </w:tr>
    </w:tbl>
    <w:p w14:paraId="08E3C3E2" w14:textId="77777777" w:rsidR="0013363F" w:rsidRPr="006651D4" w:rsidRDefault="0013363F" w:rsidP="0013363F">
      <w:pPr>
        <w:rPr>
          <w:rFonts w:eastAsia="Times New Roman" w:cs="Times New Roman"/>
          <w:szCs w:val="24"/>
          <w:lang w:eastAsia="hr-HR"/>
        </w:rPr>
      </w:pPr>
      <w:r w:rsidRPr="006651D4">
        <w:rPr>
          <w:rFonts w:eastAsia="Times New Roman" w:cs="Times New Roman"/>
          <w:szCs w:val="24"/>
          <w:lang w:eastAsia="hr-HR"/>
        </w:rPr>
        <w:t>__________________________________________________________________________</w:t>
      </w:r>
    </w:p>
    <w:p w14:paraId="08E3C3E3" w14:textId="77777777" w:rsidR="0013363F" w:rsidRPr="006651D4" w:rsidRDefault="0013363F" w:rsidP="0013363F">
      <w:pPr>
        <w:rPr>
          <w:rFonts w:eastAsia="Times New Roman" w:cs="Times New Roman"/>
          <w:szCs w:val="24"/>
          <w:lang w:eastAsia="hr-HR"/>
        </w:rPr>
      </w:pPr>
    </w:p>
    <w:p w14:paraId="08E3C3E4" w14:textId="77777777" w:rsidR="0013363F" w:rsidRPr="006651D4" w:rsidRDefault="0013363F" w:rsidP="0013363F">
      <w:pPr>
        <w:rPr>
          <w:rFonts w:eastAsia="Times New Roman" w:cs="Times New Roman"/>
          <w:szCs w:val="24"/>
          <w:lang w:eastAsia="hr-HR"/>
        </w:rPr>
      </w:pPr>
    </w:p>
    <w:p w14:paraId="08E3C3E5" w14:textId="77777777" w:rsidR="0013363F" w:rsidRPr="006651D4" w:rsidRDefault="0013363F" w:rsidP="0013363F">
      <w:pPr>
        <w:rPr>
          <w:rFonts w:eastAsia="Times New Roman" w:cs="Times New Roman"/>
          <w:szCs w:val="24"/>
          <w:lang w:eastAsia="hr-HR"/>
        </w:rPr>
      </w:pPr>
    </w:p>
    <w:p w14:paraId="08E3C3E6" w14:textId="77777777" w:rsidR="0013363F" w:rsidRPr="006651D4" w:rsidRDefault="0013363F" w:rsidP="0013363F">
      <w:pPr>
        <w:rPr>
          <w:rFonts w:eastAsia="Times New Roman" w:cs="Times New Roman"/>
          <w:szCs w:val="24"/>
          <w:lang w:eastAsia="hr-HR"/>
        </w:rPr>
      </w:pPr>
    </w:p>
    <w:p w14:paraId="08E3C3E7" w14:textId="77777777" w:rsidR="0013363F" w:rsidRPr="006651D4" w:rsidRDefault="0013363F" w:rsidP="0013363F">
      <w:pPr>
        <w:rPr>
          <w:rFonts w:eastAsia="Times New Roman" w:cs="Times New Roman"/>
          <w:szCs w:val="24"/>
          <w:lang w:eastAsia="hr-HR"/>
        </w:rPr>
      </w:pPr>
    </w:p>
    <w:p w14:paraId="08E3C3E8" w14:textId="77777777" w:rsidR="0013363F" w:rsidRPr="006651D4" w:rsidRDefault="0013363F" w:rsidP="0013363F">
      <w:pPr>
        <w:rPr>
          <w:rFonts w:eastAsia="Times New Roman" w:cs="Times New Roman"/>
          <w:szCs w:val="24"/>
          <w:lang w:eastAsia="hr-HR"/>
        </w:rPr>
      </w:pPr>
    </w:p>
    <w:p w14:paraId="08E3C3E9" w14:textId="77777777" w:rsidR="0013363F" w:rsidRPr="006651D4" w:rsidRDefault="0013363F" w:rsidP="0013363F">
      <w:pPr>
        <w:rPr>
          <w:rFonts w:eastAsia="Times New Roman" w:cs="Times New Roman"/>
          <w:szCs w:val="24"/>
          <w:lang w:eastAsia="hr-HR"/>
        </w:rPr>
      </w:pPr>
    </w:p>
    <w:p w14:paraId="08E3C3EA" w14:textId="77777777" w:rsidR="0013363F" w:rsidRDefault="0013363F" w:rsidP="0013363F">
      <w:pPr>
        <w:rPr>
          <w:rFonts w:eastAsia="Times New Roman" w:cs="Times New Roman"/>
          <w:szCs w:val="24"/>
          <w:lang w:eastAsia="hr-HR"/>
        </w:rPr>
      </w:pPr>
    </w:p>
    <w:p w14:paraId="08E3C3EB" w14:textId="77777777" w:rsidR="0013363F" w:rsidRDefault="0013363F" w:rsidP="0013363F">
      <w:pPr>
        <w:rPr>
          <w:rFonts w:eastAsia="Times New Roman" w:cs="Times New Roman"/>
          <w:szCs w:val="24"/>
          <w:lang w:eastAsia="hr-HR"/>
        </w:rPr>
      </w:pPr>
    </w:p>
    <w:p w14:paraId="08E3C3EC" w14:textId="77777777" w:rsidR="0013363F" w:rsidRDefault="0013363F" w:rsidP="0013363F">
      <w:pPr>
        <w:rPr>
          <w:rFonts w:eastAsia="Times New Roman" w:cs="Times New Roman"/>
          <w:szCs w:val="24"/>
          <w:lang w:eastAsia="hr-HR"/>
        </w:rPr>
      </w:pPr>
    </w:p>
    <w:p w14:paraId="08E3C3ED" w14:textId="77777777" w:rsidR="0013363F" w:rsidRDefault="0013363F" w:rsidP="0013363F">
      <w:pPr>
        <w:rPr>
          <w:rFonts w:eastAsia="Times New Roman" w:cs="Times New Roman"/>
          <w:szCs w:val="24"/>
          <w:lang w:eastAsia="hr-HR"/>
        </w:rPr>
      </w:pPr>
    </w:p>
    <w:p w14:paraId="08E3C3EE" w14:textId="77777777" w:rsidR="0013363F" w:rsidRDefault="0013363F" w:rsidP="0013363F">
      <w:pPr>
        <w:rPr>
          <w:rFonts w:eastAsia="Times New Roman" w:cs="Times New Roman"/>
          <w:szCs w:val="24"/>
          <w:lang w:eastAsia="hr-HR"/>
        </w:rPr>
      </w:pPr>
    </w:p>
    <w:p w14:paraId="08E3C3EF" w14:textId="77777777" w:rsidR="0013363F" w:rsidRDefault="0013363F" w:rsidP="0013363F">
      <w:pPr>
        <w:rPr>
          <w:rFonts w:eastAsia="Times New Roman" w:cs="Times New Roman"/>
          <w:szCs w:val="24"/>
          <w:lang w:eastAsia="hr-HR"/>
        </w:rPr>
      </w:pPr>
    </w:p>
    <w:p w14:paraId="08E3C3F0" w14:textId="77777777" w:rsidR="0013363F" w:rsidRDefault="0013363F" w:rsidP="0013363F">
      <w:pPr>
        <w:rPr>
          <w:rFonts w:eastAsia="Times New Roman" w:cs="Times New Roman"/>
          <w:szCs w:val="24"/>
          <w:lang w:eastAsia="hr-HR"/>
        </w:rPr>
      </w:pPr>
    </w:p>
    <w:p w14:paraId="08E3C3F1" w14:textId="77777777" w:rsidR="0013363F" w:rsidRPr="006651D4" w:rsidRDefault="0013363F" w:rsidP="0013363F">
      <w:pPr>
        <w:rPr>
          <w:rFonts w:eastAsia="Times New Roman" w:cs="Times New Roman"/>
          <w:szCs w:val="24"/>
          <w:lang w:eastAsia="hr-HR"/>
        </w:rPr>
      </w:pPr>
    </w:p>
    <w:p w14:paraId="08E3C3F2" w14:textId="77777777" w:rsidR="0013363F" w:rsidRPr="006651D4" w:rsidRDefault="0013363F" w:rsidP="0013363F">
      <w:pPr>
        <w:rPr>
          <w:rFonts w:eastAsia="Times New Roman" w:cs="Times New Roman"/>
          <w:szCs w:val="24"/>
          <w:lang w:eastAsia="hr-HR"/>
        </w:rPr>
      </w:pPr>
    </w:p>
    <w:p w14:paraId="08E3C3F3" w14:textId="77777777" w:rsidR="0013363F" w:rsidRPr="006651D4" w:rsidRDefault="0013363F" w:rsidP="0013363F">
      <w:pPr>
        <w:tabs>
          <w:tab w:val="center" w:pos="4536"/>
          <w:tab w:val="right" w:pos="9072"/>
        </w:tabs>
        <w:rPr>
          <w:rFonts w:eastAsia="Times New Roman" w:cs="Times New Roman"/>
          <w:sz w:val="20"/>
          <w:szCs w:val="20"/>
          <w:lang w:eastAsia="hr-HR"/>
        </w:rPr>
      </w:pPr>
    </w:p>
    <w:p w14:paraId="08E3C3F4" w14:textId="77777777" w:rsidR="0013363F" w:rsidRPr="006651D4" w:rsidRDefault="0013363F" w:rsidP="0013363F">
      <w:pPr>
        <w:rPr>
          <w:rFonts w:eastAsia="Times New Roman" w:cs="Times New Roman"/>
          <w:sz w:val="20"/>
          <w:szCs w:val="20"/>
          <w:lang w:eastAsia="hr-HR"/>
        </w:rPr>
      </w:pPr>
    </w:p>
    <w:p w14:paraId="08E3C3F5" w14:textId="77777777" w:rsidR="0013363F" w:rsidRPr="00BD4504" w:rsidRDefault="0013363F" w:rsidP="0013363F">
      <w:pPr>
        <w:pBdr>
          <w:top w:val="single" w:sz="4" w:space="1" w:color="404040"/>
        </w:pBdr>
        <w:tabs>
          <w:tab w:val="center" w:pos="4536"/>
          <w:tab w:val="right" w:pos="9072"/>
        </w:tabs>
        <w:jc w:val="center"/>
        <w:rPr>
          <w:rFonts w:eastAsia="Times New Roman" w:cs="Times New Roman"/>
          <w:color w:val="404040"/>
          <w:spacing w:val="20"/>
          <w:sz w:val="20"/>
          <w:szCs w:val="20"/>
          <w:lang w:eastAsia="hr-HR"/>
        </w:rPr>
      </w:pPr>
      <w:r w:rsidRPr="006651D4">
        <w:rPr>
          <w:rFonts w:eastAsia="Times New Roman" w:cs="Times New Roman"/>
          <w:color w:val="404040"/>
          <w:spacing w:val="20"/>
          <w:sz w:val="20"/>
          <w:szCs w:val="20"/>
          <w:lang w:eastAsia="hr-HR"/>
        </w:rPr>
        <w:t>Banski dvori | Trg Sv. Marka 2  | 10000 Zagreb | tel. 01 4569 222 | vlada.gov.hr</w:t>
      </w:r>
    </w:p>
    <w:p w14:paraId="23E64178" w14:textId="77777777" w:rsidR="001B4293" w:rsidRPr="00DD6823" w:rsidRDefault="001B4293" w:rsidP="001B4293">
      <w:pPr>
        <w:widowControl w:val="0"/>
        <w:pBdr>
          <w:bottom w:val="single" w:sz="12" w:space="1" w:color="000000"/>
        </w:pBdr>
        <w:jc w:val="center"/>
      </w:pPr>
      <w:r>
        <w:rPr>
          <w:b/>
          <w:szCs w:val="24"/>
        </w:rPr>
        <w:br w:type="page"/>
      </w:r>
      <w:r w:rsidRPr="00DD6823">
        <w:rPr>
          <w:b/>
          <w:lang w:eastAsia="ar-SA"/>
        </w:rPr>
        <w:t>VLADA REPUBLIKE HRVATSKE</w:t>
      </w:r>
    </w:p>
    <w:p w14:paraId="536A6DC9" w14:textId="77777777" w:rsidR="001B4293" w:rsidRPr="00DD6823" w:rsidRDefault="001B4293" w:rsidP="001B4293">
      <w:pPr>
        <w:widowControl w:val="0"/>
        <w:jc w:val="center"/>
        <w:rPr>
          <w:b/>
          <w:shd w:val="clear" w:color="auto" w:fill="FFFF00"/>
        </w:rPr>
      </w:pPr>
    </w:p>
    <w:p w14:paraId="3502A604" w14:textId="77777777" w:rsidR="001B4293" w:rsidRPr="00DD6823" w:rsidRDefault="001B4293" w:rsidP="001B4293">
      <w:pPr>
        <w:widowControl w:val="0"/>
        <w:jc w:val="center"/>
        <w:rPr>
          <w:b/>
          <w:shd w:val="clear" w:color="auto" w:fill="FFFF00"/>
        </w:rPr>
      </w:pPr>
    </w:p>
    <w:p w14:paraId="41A7B3CE" w14:textId="77777777" w:rsidR="001B4293" w:rsidRPr="00DD6823" w:rsidRDefault="001B4293" w:rsidP="001B4293">
      <w:pPr>
        <w:jc w:val="right"/>
        <w:rPr>
          <w:b/>
        </w:rPr>
      </w:pPr>
      <w:r w:rsidRPr="00DD6823">
        <w:rPr>
          <w:b/>
        </w:rPr>
        <w:t>NACRT</w:t>
      </w:r>
    </w:p>
    <w:p w14:paraId="59A9C332" w14:textId="77777777" w:rsidR="001B4293" w:rsidRPr="00DD6823" w:rsidRDefault="001B4293" w:rsidP="001B4293">
      <w:pPr>
        <w:widowControl w:val="0"/>
        <w:jc w:val="center"/>
        <w:rPr>
          <w:b/>
          <w:shd w:val="clear" w:color="auto" w:fill="FFFF00"/>
        </w:rPr>
      </w:pPr>
    </w:p>
    <w:p w14:paraId="60B23B71" w14:textId="77777777" w:rsidR="001B4293" w:rsidRPr="00DD6823" w:rsidRDefault="001B4293" w:rsidP="001B4293">
      <w:pPr>
        <w:widowControl w:val="0"/>
        <w:jc w:val="center"/>
        <w:rPr>
          <w:b/>
          <w:shd w:val="clear" w:color="auto" w:fill="FFFF00"/>
        </w:rPr>
      </w:pPr>
    </w:p>
    <w:p w14:paraId="309F3591" w14:textId="77777777" w:rsidR="001B4293" w:rsidRPr="00DD6823" w:rsidRDefault="001B4293" w:rsidP="001B4293">
      <w:pPr>
        <w:widowControl w:val="0"/>
        <w:jc w:val="center"/>
        <w:rPr>
          <w:b/>
          <w:shd w:val="clear" w:color="auto" w:fill="FFFF00"/>
        </w:rPr>
      </w:pPr>
    </w:p>
    <w:p w14:paraId="66D6DB82" w14:textId="77777777" w:rsidR="001B4293" w:rsidRPr="00DD6823" w:rsidRDefault="001B4293" w:rsidP="001B4293">
      <w:pPr>
        <w:widowControl w:val="0"/>
        <w:jc w:val="center"/>
        <w:rPr>
          <w:b/>
          <w:shd w:val="clear" w:color="auto" w:fill="FFFF00"/>
        </w:rPr>
      </w:pPr>
    </w:p>
    <w:p w14:paraId="5BAFF047" w14:textId="77777777" w:rsidR="001B4293" w:rsidRPr="00DD6823" w:rsidRDefault="001B4293" w:rsidP="001B4293">
      <w:pPr>
        <w:widowControl w:val="0"/>
        <w:jc w:val="center"/>
        <w:rPr>
          <w:b/>
          <w:shd w:val="clear" w:color="auto" w:fill="FFFF00"/>
        </w:rPr>
      </w:pPr>
    </w:p>
    <w:p w14:paraId="07A1BCC5" w14:textId="77777777" w:rsidR="001B4293" w:rsidRPr="00DD6823" w:rsidRDefault="001B4293" w:rsidP="001B4293">
      <w:pPr>
        <w:widowControl w:val="0"/>
        <w:jc w:val="center"/>
        <w:rPr>
          <w:b/>
          <w:shd w:val="clear" w:color="auto" w:fill="FFFF00"/>
        </w:rPr>
      </w:pPr>
    </w:p>
    <w:p w14:paraId="62D39766" w14:textId="77777777" w:rsidR="001B4293" w:rsidRPr="00DD6823" w:rsidRDefault="001B4293" w:rsidP="001B4293">
      <w:pPr>
        <w:widowControl w:val="0"/>
        <w:jc w:val="center"/>
        <w:rPr>
          <w:b/>
          <w:shd w:val="clear" w:color="auto" w:fill="FFFF00"/>
        </w:rPr>
      </w:pPr>
    </w:p>
    <w:p w14:paraId="6A6408FB" w14:textId="77777777" w:rsidR="001B4293" w:rsidRPr="00DD6823" w:rsidRDefault="001B4293" w:rsidP="001B4293">
      <w:pPr>
        <w:widowControl w:val="0"/>
        <w:jc w:val="center"/>
        <w:rPr>
          <w:b/>
          <w:shd w:val="clear" w:color="auto" w:fill="FFFF00"/>
        </w:rPr>
      </w:pPr>
    </w:p>
    <w:p w14:paraId="1AB978BA" w14:textId="77777777" w:rsidR="001B4293" w:rsidRPr="00DD6823" w:rsidRDefault="001B4293" w:rsidP="001B4293">
      <w:pPr>
        <w:widowControl w:val="0"/>
        <w:jc w:val="center"/>
        <w:rPr>
          <w:b/>
          <w:shd w:val="clear" w:color="auto" w:fill="FFFF00"/>
        </w:rPr>
      </w:pPr>
    </w:p>
    <w:p w14:paraId="58592E7E" w14:textId="77777777" w:rsidR="001B4293" w:rsidRPr="00DD6823" w:rsidRDefault="001B4293" w:rsidP="001B4293">
      <w:pPr>
        <w:widowControl w:val="0"/>
        <w:jc w:val="center"/>
        <w:rPr>
          <w:b/>
          <w:shd w:val="clear" w:color="auto" w:fill="FFFF00"/>
        </w:rPr>
      </w:pPr>
    </w:p>
    <w:p w14:paraId="70597714" w14:textId="77777777" w:rsidR="001B4293" w:rsidRPr="00DD6823" w:rsidRDefault="001B4293" w:rsidP="001B4293">
      <w:pPr>
        <w:widowControl w:val="0"/>
        <w:jc w:val="center"/>
        <w:rPr>
          <w:b/>
          <w:shd w:val="clear" w:color="auto" w:fill="FFFF00"/>
        </w:rPr>
      </w:pPr>
    </w:p>
    <w:p w14:paraId="333A3C44" w14:textId="77777777" w:rsidR="001B4293" w:rsidRPr="00DD6823" w:rsidRDefault="001B4293" w:rsidP="001B4293">
      <w:pPr>
        <w:widowControl w:val="0"/>
        <w:jc w:val="center"/>
        <w:rPr>
          <w:b/>
          <w:shd w:val="clear" w:color="auto" w:fill="FFFF00"/>
        </w:rPr>
      </w:pPr>
    </w:p>
    <w:p w14:paraId="5C26DC3C" w14:textId="77777777" w:rsidR="001B4293" w:rsidRPr="00DD6823" w:rsidRDefault="001B4293" w:rsidP="001B4293">
      <w:pPr>
        <w:widowControl w:val="0"/>
        <w:jc w:val="center"/>
        <w:rPr>
          <w:b/>
          <w:shd w:val="clear" w:color="auto" w:fill="FFFF00"/>
        </w:rPr>
      </w:pPr>
    </w:p>
    <w:p w14:paraId="59DBDA57" w14:textId="77777777" w:rsidR="001B4293" w:rsidRPr="00DD6823" w:rsidRDefault="001B4293" w:rsidP="001B4293">
      <w:pPr>
        <w:widowControl w:val="0"/>
        <w:jc w:val="center"/>
        <w:rPr>
          <w:b/>
          <w:shd w:val="clear" w:color="auto" w:fill="FFFF00"/>
        </w:rPr>
      </w:pPr>
    </w:p>
    <w:p w14:paraId="62540EB3" w14:textId="77777777" w:rsidR="001B4293" w:rsidRPr="00DD6823" w:rsidRDefault="001B4293" w:rsidP="001B4293">
      <w:pPr>
        <w:widowControl w:val="0"/>
        <w:jc w:val="center"/>
        <w:rPr>
          <w:b/>
          <w:shd w:val="clear" w:color="auto" w:fill="FFFF00"/>
        </w:rPr>
      </w:pPr>
    </w:p>
    <w:p w14:paraId="4DC4D3BA" w14:textId="77777777" w:rsidR="001B4293" w:rsidRPr="00DD6823" w:rsidRDefault="001B4293" w:rsidP="001B4293">
      <w:pPr>
        <w:widowControl w:val="0"/>
        <w:jc w:val="center"/>
        <w:rPr>
          <w:b/>
          <w:shd w:val="clear" w:color="auto" w:fill="FFFF00"/>
        </w:rPr>
      </w:pPr>
    </w:p>
    <w:p w14:paraId="12FB533A" w14:textId="77777777" w:rsidR="001B4293" w:rsidRPr="00DD6823" w:rsidRDefault="001B4293" w:rsidP="001B4293">
      <w:pPr>
        <w:widowControl w:val="0"/>
        <w:jc w:val="center"/>
        <w:rPr>
          <w:b/>
          <w:shd w:val="clear" w:color="auto" w:fill="FFFF00"/>
        </w:rPr>
      </w:pPr>
    </w:p>
    <w:p w14:paraId="4EB48494" w14:textId="77777777" w:rsidR="001B4293" w:rsidRPr="00DD6823" w:rsidRDefault="001B4293" w:rsidP="001B4293">
      <w:pPr>
        <w:widowControl w:val="0"/>
        <w:jc w:val="center"/>
        <w:rPr>
          <w:b/>
          <w:shd w:val="clear" w:color="auto" w:fill="FFFF00"/>
        </w:rPr>
      </w:pPr>
    </w:p>
    <w:p w14:paraId="7E4EF78E" w14:textId="77777777" w:rsidR="001B4293" w:rsidRPr="00DD6823" w:rsidRDefault="001B4293" w:rsidP="001B4293">
      <w:pPr>
        <w:widowControl w:val="0"/>
        <w:jc w:val="center"/>
        <w:rPr>
          <w:b/>
          <w:shd w:val="clear" w:color="auto" w:fill="FFFF00"/>
        </w:rPr>
      </w:pPr>
    </w:p>
    <w:p w14:paraId="367C01F7" w14:textId="77777777" w:rsidR="001B4293" w:rsidRPr="00DD6823" w:rsidRDefault="001B4293" w:rsidP="001B4293">
      <w:pPr>
        <w:widowControl w:val="0"/>
        <w:jc w:val="center"/>
        <w:rPr>
          <w:b/>
          <w:shd w:val="clear" w:color="auto" w:fill="FFFF00"/>
        </w:rPr>
      </w:pPr>
    </w:p>
    <w:p w14:paraId="4E64327A" w14:textId="63EB6B4A" w:rsidR="001B4293" w:rsidRPr="00DD6823" w:rsidRDefault="001B4293" w:rsidP="001B4293">
      <w:pPr>
        <w:widowControl w:val="0"/>
        <w:jc w:val="center"/>
        <w:rPr>
          <w:b/>
          <w:bCs/>
          <w:lang w:eastAsia="ar-SA"/>
        </w:rPr>
      </w:pPr>
      <w:r w:rsidRPr="00DD6823">
        <w:rPr>
          <w:b/>
          <w:bCs/>
          <w:lang w:eastAsia="ar-SA"/>
        </w:rPr>
        <w:t xml:space="preserve">PRIJEDLOG ZAKONA O IZMJENAMA ZAKONA O </w:t>
      </w:r>
    </w:p>
    <w:p w14:paraId="74F152AD" w14:textId="12A2AE9E" w:rsidR="001B4293" w:rsidRPr="00DD6823" w:rsidRDefault="001B4293" w:rsidP="001B4293">
      <w:pPr>
        <w:widowControl w:val="0"/>
        <w:jc w:val="center"/>
        <w:rPr>
          <w:b/>
          <w:bCs/>
          <w:lang w:eastAsia="ar-SA"/>
        </w:rPr>
      </w:pPr>
      <w:r>
        <w:rPr>
          <w:b/>
          <w:bCs/>
          <w:lang w:eastAsia="ar-SA"/>
        </w:rPr>
        <w:t>TRŽIŠTU ELEKTRIČNE ENERGIJE</w:t>
      </w:r>
      <w:r w:rsidRPr="00DD6823">
        <w:rPr>
          <w:b/>
          <w:bCs/>
          <w:lang w:eastAsia="ar-SA"/>
        </w:rPr>
        <w:t xml:space="preserve">, </w:t>
      </w:r>
    </w:p>
    <w:p w14:paraId="68FDA750" w14:textId="77777777" w:rsidR="001B4293" w:rsidRPr="00DD6823" w:rsidRDefault="001B4293" w:rsidP="001B4293">
      <w:pPr>
        <w:widowControl w:val="0"/>
        <w:jc w:val="center"/>
        <w:rPr>
          <w:b/>
          <w:shd w:val="clear" w:color="auto" w:fill="FFFF00"/>
        </w:rPr>
      </w:pPr>
      <w:r w:rsidRPr="00DD6823">
        <w:rPr>
          <w:b/>
          <w:bCs/>
          <w:lang w:eastAsia="ar-SA"/>
        </w:rPr>
        <w:t>S KONAČNIM PRIJEDLOGOM ZAKONA</w:t>
      </w:r>
    </w:p>
    <w:p w14:paraId="66089AA0" w14:textId="77777777" w:rsidR="001B4293" w:rsidRPr="00DD6823" w:rsidRDefault="001B4293" w:rsidP="001B4293">
      <w:pPr>
        <w:widowControl w:val="0"/>
        <w:jc w:val="center"/>
        <w:rPr>
          <w:b/>
          <w:shd w:val="clear" w:color="auto" w:fill="FFFF00"/>
        </w:rPr>
      </w:pPr>
    </w:p>
    <w:p w14:paraId="7320E1E9" w14:textId="77777777" w:rsidR="001B4293" w:rsidRPr="00DD6823" w:rsidRDefault="001B4293" w:rsidP="001B4293">
      <w:pPr>
        <w:widowControl w:val="0"/>
        <w:jc w:val="center"/>
        <w:rPr>
          <w:b/>
          <w:shd w:val="clear" w:color="auto" w:fill="FFFF00"/>
        </w:rPr>
      </w:pPr>
    </w:p>
    <w:p w14:paraId="4F87962A" w14:textId="77777777" w:rsidR="001B4293" w:rsidRPr="00DD6823" w:rsidRDefault="001B4293" w:rsidP="001B4293">
      <w:pPr>
        <w:widowControl w:val="0"/>
        <w:jc w:val="center"/>
        <w:rPr>
          <w:b/>
          <w:shd w:val="clear" w:color="auto" w:fill="FFFF00"/>
        </w:rPr>
      </w:pPr>
    </w:p>
    <w:p w14:paraId="1F98A01A" w14:textId="77777777" w:rsidR="001B4293" w:rsidRPr="00DD6823" w:rsidRDefault="001B4293" w:rsidP="001B4293">
      <w:pPr>
        <w:widowControl w:val="0"/>
        <w:jc w:val="center"/>
        <w:rPr>
          <w:b/>
          <w:shd w:val="clear" w:color="auto" w:fill="FFFF00"/>
        </w:rPr>
      </w:pPr>
    </w:p>
    <w:p w14:paraId="3D42CCED" w14:textId="77777777" w:rsidR="001B4293" w:rsidRPr="00DD6823" w:rsidRDefault="001B4293" w:rsidP="001B4293">
      <w:pPr>
        <w:widowControl w:val="0"/>
        <w:jc w:val="center"/>
        <w:rPr>
          <w:b/>
          <w:shd w:val="clear" w:color="auto" w:fill="FFFF00"/>
        </w:rPr>
      </w:pPr>
    </w:p>
    <w:p w14:paraId="46BC84E0" w14:textId="77777777" w:rsidR="001B4293" w:rsidRPr="00DD6823" w:rsidRDefault="001B4293" w:rsidP="001B4293">
      <w:pPr>
        <w:widowControl w:val="0"/>
        <w:jc w:val="center"/>
        <w:rPr>
          <w:b/>
          <w:shd w:val="clear" w:color="auto" w:fill="FFFF00"/>
        </w:rPr>
      </w:pPr>
    </w:p>
    <w:p w14:paraId="49426AFA" w14:textId="77777777" w:rsidR="001B4293" w:rsidRPr="00DD6823" w:rsidRDefault="001B4293" w:rsidP="001B4293">
      <w:pPr>
        <w:widowControl w:val="0"/>
        <w:jc w:val="center"/>
        <w:rPr>
          <w:b/>
          <w:shd w:val="clear" w:color="auto" w:fill="FFFF00"/>
        </w:rPr>
      </w:pPr>
    </w:p>
    <w:p w14:paraId="140EDE5A" w14:textId="77777777" w:rsidR="001B4293" w:rsidRPr="00DD6823" w:rsidRDefault="001B4293" w:rsidP="001B4293">
      <w:pPr>
        <w:widowControl w:val="0"/>
        <w:jc w:val="center"/>
        <w:rPr>
          <w:b/>
          <w:shd w:val="clear" w:color="auto" w:fill="FFFF00"/>
        </w:rPr>
      </w:pPr>
    </w:p>
    <w:p w14:paraId="1974DAE5" w14:textId="77777777" w:rsidR="001B4293" w:rsidRPr="00DD6823" w:rsidRDefault="001B4293" w:rsidP="001B4293">
      <w:pPr>
        <w:widowControl w:val="0"/>
        <w:jc w:val="center"/>
        <w:rPr>
          <w:b/>
          <w:shd w:val="clear" w:color="auto" w:fill="FFFF00"/>
        </w:rPr>
      </w:pPr>
    </w:p>
    <w:p w14:paraId="32FE3F83" w14:textId="77777777" w:rsidR="001B4293" w:rsidRPr="00DD6823" w:rsidRDefault="001B4293" w:rsidP="001B4293">
      <w:pPr>
        <w:widowControl w:val="0"/>
        <w:jc w:val="center"/>
        <w:rPr>
          <w:b/>
          <w:shd w:val="clear" w:color="auto" w:fill="FFFF00"/>
        </w:rPr>
      </w:pPr>
    </w:p>
    <w:p w14:paraId="5ED74088" w14:textId="77777777" w:rsidR="001B4293" w:rsidRPr="00DD6823" w:rsidRDefault="001B4293" w:rsidP="001B4293">
      <w:pPr>
        <w:widowControl w:val="0"/>
        <w:jc w:val="center"/>
        <w:rPr>
          <w:b/>
          <w:shd w:val="clear" w:color="auto" w:fill="FFFF00"/>
        </w:rPr>
      </w:pPr>
    </w:p>
    <w:p w14:paraId="02D3873D" w14:textId="77777777" w:rsidR="001B4293" w:rsidRPr="00DD6823" w:rsidRDefault="001B4293" w:rsidP="001B4293">
      <w:pPr>
        <w:widowControl w:val="0"/>
        <w:jc w:val="center"/>
        <w:rPr>
          <w:b/>
          <w:shd w:val="clear" w:color="auto" w:fill="FFFF00"/>
        </w:rPr>
      </w:pPr>
    </w:p>
    <w:p w14:paraId="07F7DCDF" w14:textId="77777777" w:rsidR="001B4293" w:rsidRPr="00DD6823" w:rsidRDefault="001B4293" w:rsidP="001B4293">
      <w:pPr>
        <w:widowControl w:val="0"/>
        <w:jc w:val="center"/>
        <w:rPr>
          <w:b/>
          <w:shd w:val="clear" w:color="auto" w:fill="FFFF00"/>
        </w:rPr>
      </w:pPr>
    </w:p>
    <w:p w14:paraId="4AE102D9" w14:textId="77777777" w:rsidR="001B4293" w:rsidRPr="00DD6823" w:rsidRDefault="001B4293" w:rsidP="001B4293">
      <w:pPr>
        <w:widowControl w:val="0"/>
        <w:jc w:val="center"/>
        <w:rPr>
          <w:b/>
          <w:shd w:val="clear" w:color="auto" w:fill="FFFF00"/>
        </w:rPr>
      </w:pPr>
    </w:p>
    <w:p w14:paraId="35371345" w14:textId="77777777" w:rsidR="001B4293" w:rsidRPr="00DD6823" w:rsidRDefault="001B4293" w:rsidP="001B4293">
      <w:pPr>
        <w:widowControl w:val="0"/>
        <w:jc w:val="center"/>
        <w:rPr>
          <w:b/>
          <w:shd w:val="clear" w:color="auto" w:fill="FFFF00"/>
        </w:rPr>
      </w:pPr>
    </w:p>
    <w:p w14:paraId="1CEAFD75" w14:textId="77777777" w:rsidR="001B4293" w:rsidRPr="00DD6823" w:rsidRDefault="001B4293" w:rsidP="001B4293">
      <w:pPr>
        <w:widowControl w:val="0"/>
        <w:jc w:val="center"/>
        <w:rPr>
          <w:b/>
          <w:shd w:val="clear" w:color="auto" w:fill="FFFF00"/>
        </w:rPr>
      </w:pPr>
    </w:p>
    <w:p w14:paraId="7E0A3E9A" w14:textId="77777777" w:rsidR="001B4293" w:rsidRPr="00DD6823" w:rsidRDefault="001B4293" w:rsidP="001B4293">
      <w:pPr>
        <w:widowControl w:val="0"/>
        <w:jc w:val="center"/>
        <w:rPr>
          <w:b/>
          <w:shd w:val="clear" w:color="auto" w:fill="FFFF00"/>
        </w:rPr>
      </w:pPr>
    </w:p>
    <w:p w14:paraId="6A1096A0" w14:textId="77777777" w:rsidR="001B4293" w:rsidRPr="00DD6823" w:rsidRDefault="001B4293" w:rsidP="001B4293">
      <w:pPr>
        <w:widowControl w:val="0"/>
        <w:jc w:val="center"/>
        <w:rPr>
          <w:b/>
          <w:shd w:val="clear" w:color="auto" w:fill="FFFF00"/>
        </w:rPr>
      </w:pPr>
    </w:p>
    <w:p w14:paraId="196F5B8F" w14:textId="77777777" w:rsidR="001B4293" w:rsidRPr="00DD6823" w:rsidRDefault="001B4293" w:rsidP="001B4293">
      <w:pPr>
        <w:widowControl w:val="0"/>
        <w:jc w:val="center"/>
        <w:rPr>
          <w:b/>
          <w:shd w:val="clear" w:color="auto" w:fill="FFFF00"/>
        </w:rPr>
      </w:pPr>
    </w:p>
    <w:p w14:paraId="601831D9" w14:textId="77777777" w:rsidR="001B4293" w:rsidRPr="00DD6823" w:rsidRDefault="001B4293" w:rsidP="001B4293">
      <w:pPr>
        <w:widowControl w:val="0"/>
        <w:pBdr>
          <w:bottom w:val="single" w:sz="12" w:space="1" w:color="000000"/>
        </w:pBdr>
        <w:jc w:val="center"/>
        <w:rPr>
          <w:b/>
          <w:shd w:val="clear" w:color="auto" w:fill="FFFF00"/>
        </w:rPr>
      </w:pPr>
    </w:p>
    <w:p w14:paraId="1B3D34D1" w14:textId="77777777" w:rsidR="001B4293" w:rsidRPr="00DD6823" w:rsidRDefault="001B4293" w:rsidP="001B4293">
      <w:pPr>
        <w:widowControl w:val="0"/>
        <w:pBdr>
          <w:bottom w:val="single" w:sz="12" w:space="1" w:color="000000"/>
        </w:pBdr>
        <w:jc w:val="center"/>
        <w:rPr>
          <w:b/>
          <w:shd w:val="clear" w:color="auto" w:fill="FFFF00"/>
        </w:rPr>
      </w:pPr>
    </w:p>
    <w:p w14:paraId="161FE762" w14:textId="77777777" w:rsidR="001B4293" w:rsidRPr="00DD6823" w:rsidRDefault="001B4293" w:rsidP="001B4293">
      <w:pPr>
        <w:widowControl w:val="0"/>
        <w:pBdr>
          <w:bottom w:val="single" w:sz="12" w:space="1" w:color="000000"/>
        </w:pBdr>
        <w:jc w:val="center"/>
        <w:rPr>
          <w:b/>
          <w:shd w:val="clear" w:color="auto" w:fill="FFFF00"/>
        </w:rPr>
      </w:pPr>
    </w:p>
    <w:p w14:paraId="60FC4994" w14:textId="373AB64F" w:rsidR="001B4293" w:rsidRPr="00DD6823" w:rsidRDefault="001B4293" w:rsidP="001B4293">
      <w:pPr>
        <w:widowControl w:val="0"/>
        <w:jc w:val="center"/>
        <w:rPr>
          <w:b/>
          <w:lang w:eastAsia="ar-SA"/>
        </w:rPr>
        <w:sectPr w:rsidR="001B4293" w:rsidRPr="00DD6823" w:rsidSect="00E94A2D">
          <w:headerReference w:type="even" r:id="rId9"/>
          <w:headerReference w:type="default" r:id="rId10"/>
          <w:footerReference w:type="default" r:id="rId11"/>
          <w:pgSz w:w="11906" w:h="16838" w:code="9"/>
          <w:pgMar w:top="1418" w:right="1418" w:bottom="1418" w:left="1418" w:header="709" w:footer="709" w:gutter="0"/>
          <w:cols w:space="720"/>
          <w:titlePg/>
          <w:docGrid w:linePitch="326"/>
        </w:sectPr>
      </w:pPr>
      <w:r w:rsidRPr="00DD6823">
        <w:rPr>
          <w:b/>
          <w:lang w:eastAsia="ar-SA"/>
        </w:rPr>
        <w:t xml:space="preserve">Zagreb, </w:t>
      </w:r>
      <w:r>
        <w:rPr>
          <w:b/>
          <w:lang w:eastAsia="ar-SA"/>
        </w:rPr>
        <w:t>siječanj</w:t>
      </w:r>
      <w:r w:rsidRPr="00DD6823">
        <w:rPr>
          <w:b/>
          <w:lang w:eastAsia="ar-SA"/>
        </w:rPr>
        <w:t xml:space="preserve"> 202</w:t>
      </w:r>
      <w:r>
        <w:rPr>
          <w:b/>
          <w:lang w:eastAsia="ar-SA"/>
        </w:rPr>
        <w:t>5</w:t>
      </w:r>
      <w:bookmarkStart w:id="0" w:name="_GoBack"/>
      <w:bookmarkEnd w:id="0"/>
      <w:r w:rsidRPr="00DD6823">
        <w:rPr>
          <w:b/>
          <w:lang w:eastAsia="ar-SA"/>
        </w:rPr>
        <w:t>.</w:t>
      </w:r>
    </w:p>
    <w:p w14:paraId="47262FCC" w14:textId="77777777" w:rsidR="001B4293" w:rsidRDefault="001B4293">
      <w:pPr>
        <w:spacing w:line="480" w:lineRule="auto"/>
        <w:jc w:val="left"/>
        <w:rPr>
          <w:rFonts w:eastAsia="Times New Roman" w:cs="Times New Roman"/>
          <w:b/>
          <w:szCs w:val="24"/>
        </w:rPr>
      </w:pPr>
    </w:p>
    <w:p w14:paraId="08E3C3F6" w14:textId="38A25867" w:rsidR="0013363F" w:rsidRPr="00F40B61" w:rsidRDefault="0013363F" w:rsidP="00EE173A">
      <w:pPr>
        <w:pStyle w:val="Heading1"/>
        <w:spacing w:before="0" w:after="0"/>
        <w:jc w:val="center"/>
        <w:rPr>
          <w:rFonts w:ascii="Times New Roman" w:hAnsi="Times New Roman"/>
          <w:b/>
          <w:color w:val="auto"/>
          <w:sz w:val="24"/>
          <w:szCs w:val="24"/>
          <w:lang w:eastAsia="hr-HR"/>
        </w:rPr>
      </w:pPr>
      <w:r w:rsidRPr="00F40B61">
        <w:rPr>
          <w:rFonts w:ascii="Times New Roman" w:hAnsi="Times New Roman"/>
          <w:b/>
          <w:color w:val="auto"/>
          <w:sz w:val="24"/>
          <w:szCs w:val="24"/>
        </w:rPr>
        <w:t xml:space="preserve">PRIJEDLOG ZAKONA O IZMJENAMA ZAKONA O </w:t>
      </w:r>
      <w:bookmarkStart w:id="1" w:name="_Hlk187259839"/>
      <w:r w:rsidR="00090427" w:rsidRPr="00090427">
        <w:rPr>
          <w:rFonts w:ascii="Times New Roman" w:hAnsi="Times New Roman"/>
          <w:b/>
          <w:color w:val="auto"/>
          <w:sz w:val="24"/>
          <w:szCs w:val="24"/>
        </w:rPr>
        <w:t>TRŽIŠTU ELEKTRIČNE ENERGIJE</w:t>
      </w:r>
      <w:bookmarkEnd w:id="1"/>
      <w:r w:rsidR="00B647DC">
        <w:rPr>
          <w:rFonts w:ascii="Times New Roman" w:hAnsi="Times New Roman"/>
          <w:b/>
          <w:color w:val="auto"/>
          <w:sz w:val="24"/>
          <w:szCs w:val="24"/>
        </w:rPr>
        <w:t xml:space="preserve">, </w:t>
      </w:r>
      <w:r w:rsidR="00B647DC" w:rsidRPr="00B647DC">
        <w:rPr>
          <w:rFonts w:ascii="Times New Roman" w:hAnsi="Times New Roman"/>
          <w:b/>
          <w:color w:val="auto"/>
          <w:sz w:val="24"/>
          <w:szCs w:val="24"/>
        </w:rPr>
        <w:t>S KONAČNIM PRIJEDLOGOM ZAKONA</w:t>
      </w:r>
    </w:p>
    <w:p w14:paraId="08E3C3F7" w14:textId="77777777" w:rsidR="0013363F" w:rsidRPr="00F40B61" w:rsidRDefault="0013363F" w:rsidP="00EE173A">
      <w:pPr>
        <w:jc w:val="center"/>
        <w:rPr>
          <w:rFonts w:eastAsia="Times New Roman" w:cs="Times New Roman"/>
          <w:b/>
          <w:szCs w:val="24"/>
          <w:lang w:eastAsia="hr-HR"/>
        </w:rPr>
      </w:pPr>
    </w:p>
    <w:p w14:paraId="08E3C3F8" w14:textId="77777777" w:rsidR="0013363F" w:rsidRPr="00330E8C" w:rsidRDefault="0013363F" w:rsidP="00EE173A">
      <w:pPr>
        <w:jc w:val="center"/>
        <w:rPr>
          <w:rFonts w:eastAsia="Times New Roman" w:cs="Times New Roman"/>
          <w:b/>
          <w:szCs w:val="24"/>
          <w:lang w:eastAsia="hr-HR"/>
        </w:rPr>
      </w:pPr>
    </w:p>
    <w:p w14:paraId="08E3C3F9" w14:textId="77777777" w:rsidR="0013363F" w:rsidRPr="00330E8C" w:rsidRDefault="0013363F" w:rsidP="00EE173A">
      <w:pPr>
        <w:pStyle w:val="Heading2"/>
        <w:spacing w:before="0"/>
        <w:jc w:val="both"/>
        <w:rPr>
          <w:rFonts w:ascii="Times New Roman" w:hAnsi="Times New Roman"/>
          <w:b/>
          <w:color w:val="auto"/>
          <w:sz w:val="24"/>
          <w:szCs w:val="24"/>
        </w:rPr>
      </w:pPr>
      <w:r w:rsidRPr="00330E8C">
        <w:rPr>
          <w:rFonts w:ascii="Times New Roman" w:hAnsi="Times New Roman"/>
          <w:b/>
          <w:color w:val="auto"/>
          <w:sz w:val="24"/>
          <w:szCs w:val="24"/>
        </w:rPr>
        <w:t xml:space="preserve">I. </w:t>
      </w:r>
      <w:r w:rsidRPr="00330E8C">
        <w:rPr>
          <w:rFonts w:ascii="Times New Roman" w:hAnsi="Times New Roman"/>
          <w:b/>
          <w:color w:val="auto"/>
          <w:sz w:val="24"/>
          <w:szCs w:val="24"/>
        </w:rPr>
        <w:tab/>
        <w:t>USTAVNA OSNOVA ZA DONOŠENJE ZAKONA</w:t>
      </w:r>
    </w:p>
    <w:p w14:paraId="08E3C3FA" w14:textId="77777777" w:rsidR="0013363F" w:rsidRPr="00330E8C" w:rsidRDefault="0013363F" w:rsidP="00EE173A">
      <w:pPr>
        <w:rPr>
          <w:rFonts w:cs="Times New Roman"/>
          <w:szCs w:val="24"/>
        </w:rPr>
      </w:pPr>
    </w:p>
    <w:p w14:paraId="08E3C3FB" w14:textId="77777777" w:rsidR="0013363F" w:rsidRPr="00330E8C" w:rsidRDefault="0013363F" w:rsidP="00EE173A">
      <w:pPr>
        <w:ind w:firstLine="708"/>
        <w:rPr>
          <w:rFonts w:eastAsia="Times New Roman" w:cs="Times New Roman"/>
          <w:szCs w:val="24"/>
          <w:lang w:eastAsia="hr-HR"/>
        </w:rPr>
      </w:pPr>
      <w:r w:rsidRPr="00330E8C">
        <w:rPr>
          <w:rFonts w:eastAsia="Times New Roman" w:cs="Times New Roman"/>
          <w:szCs w:val="24"/>
          <w:lang w:eastAsia="hr-HR"/>
        </w:rPr>
        <w:t>Ustavna osnova za donošenje ovoga Zakona  sadržana je u članku 2. stavku 4. podstavku 1. Ustava Republike Hrvatske (</w:t>
      </w:r>
      <w:r w:rsidR="008D2AA0" w:rsidRPr="00330E8C">
        <w:rPr>
          <w:rFonts w:eastAsia="Times New Roman" w:cs="Times New Roman"/>
          <w:szCs w:val="24"/>
          <w:lang w:eastAsia="hr-HR"/>
        </w:rPr>
        <w:t>„</w:t>
      </w:r>
      <w:r w:rsidRPr="00330E8C">
        <w:rPr>
          <w:rFonts w:eastAsia="Times New Roman" w:cs="Times New Roman"/>
          <w:szCs w:val="24"/>
          <w:lang w:eastAsia="hr-HR"/>
        </w:rPr>
        <w:t>Narodne novine</w:t>
      </w:r>
      <w:r w:rsidR="008D2AA0" w:rsidRPr="00330E8C">
        <w:rPr>
          <w:rFonts w:eastAsia="Times New Roman" w:cs="Times New Roman"/>
          <w:szCs w:val="24"/>
          <w:lang w:eastAsia="hr-HR"/>
        </w:rPr>
        <w:t>“</w:t>
      </w:r>
      <w:r w:rsidRPr="00330E8C">
        <w:rPr>
          <w:rFonts w:eastAsia="Times New Roman" w:cs="Times New Roman"/>
          <w:szCs w:val="24"/>
          <w:lang w:eastAsia="hr-HR"/>
        </w:rPr>
        <w:t>, br. 85/10 – pročišćeni tekst i 5/14 – Odluka Ustavnog suda Republike Hrvatske).</w:t>
      </w:r>
    </w:p>
    <w:p w14:paraId="08E3C3FC" w14:textId="77777777" w:rsidR="0013363F" w:rsidRPr="00330E8C" w:rsidRDefault="0013363F" w:rsidP="00EE173A">
      <w:pPr>
        <w:ind w:firstLine="708"/>
        <w:rPr>
          <w:rFonts w:eastAsia="Times New Roman" w:cs="Times New Roman"/>
          <w:szCs w:val="24"/>
          <w:lang w:eastAsia="hr-HR"/>
        </w:rPr>
      </w:pPr>
    </w:p>
    <w:p w14:paraId="08E3C3FD" w14:textId="77777777" w:rsidR="0013363F" w:rsidRPr="00330E8C" w:rsidRDefault="0013363F" w:rsidP="00EE173A">
      <w:pPr>
        <w:ind w:firstLine="708"/>
        <w:rPr>
          <w:rFonts w:eastAsia="Times New Roman" w:cs="Times New Roman"/>
          <w:szCs w:val="24"/>
          <w:lang w:eastAsia="hr-HR"/>
        </w:rPr>
      </w:pPr>
    </w:p>
    <w:p w14:paraId="08E3C3FE" w14:textId="77777777" w:rsidR="0013363F" w:rsidRPr="00330E8C" w:rsidRDefault="0013363F" w:rsidP="00EE173A">
      <w:pPr>
        <w:pStyle w:val="Heading2"/>
        <w:spacing w:before="0"/>
        <w:ind w:left="708" w:hanging="708"/>
        <w:jc w:val="both"/>
        <w:rPr>
          <w:rFonts w:ascii="Times New Roman" w:hAnsi="Times New Roman"/>
          <w:b/>
          <w:color w:val="auto"/>
          <w:sz w:val="24"/>
          <w:szCs w:val="24"/>
        </w:rPr>
      </w:pPr>
      <w:r w:rsidRPr="00330E8C">
        <w:rPr>
          <w:rFonts w:ascii="Times New Roman" w:hAnsi="Times New Roman"/>
          <w:b/>
          <w:color w:val="auto"/>
          <w:sz w:val="24"/>
          <w:szCs w:val="24"/>
        </w:rPr>
        <w:t xml:space="preserve">II. </w:t>
      </w:r>
      <w:r w:rsidRPr="00330E8C">
        <w:rPr>
          <w:rFonts w:ascii="Times New Roman" w:hAnsi="Times New Roman"/>
          <w:b/>
          <w:color w:val="auto"/>
          <w:sz w:val="24"/>
          <w:szCs w:val="24"/>
        </w:rPr>
        <w:tab/>
        <w:t>OCJENA STANJA I OSNOVNA PITANJA KOJA SE TREBAJU UREDITI ZAKONOM TE POSLJEDICE KOJE ĆE DONOŠENJEM ZAKONA PROISTEĆI</w:t>
      </w:r>
    </w:p>
    <w:p w14:paraId="08E3C3FF" w14:textId="77777777" w:rsidR="0013363F" w:rsidRPr="00EE173A" w:rsidRDefault="0013363F" w:rsidP="00EE173A">
      <w:pPr>
        <w:rPr>
          <w:rFonts w:cs="Times New Roman"/>
          <w:szCs w:val="24"/>
        </w:rPr>
      </w:pPr>
    </w:p>
    <w:p w14:paraId="08E3C400" w14:textId="77777777" w:rsidR="00EE173A" w:rsidRPr="004070E4" w:rsidRDefault="00EE173A" w:rsidP="004070E4">
      <w:pPr>
        <w:rPr>
          <w:rFonts w:eastAsia="Aptos" w:cs="Times New Roman"/>
          <w:kern w:val="2"/>
          <w:szCs w:val="24"/>
        </w:rPr>
      </w:pPr>
    </w:p>
    <w:p w14:paraId="08E3C401" w14:textId="77777777" w:rsidR="00EE173A" w:rsidRPr="004070E4" w:rsidRDefault="00EE173A" w:rsidP="004070E4">
      <w:pPr>
        <w:ind w:firstLine="708"/>
        <w:rPr>
          <w:rFonts w:eastAsia="Aptos" w:cs="Times New Roman"/>
          <w:kern w:val="2"/>
          <w:szCs w:val="24"/>
        </w:rPr>
      </w:pPr>
      <w:r w:rsidRPr="004070E4">
        <w:rPr>
          <w:rFonts w:eastAsia="Aptos" w:cs="Times New Roman"/>
          <w:kern w:val="2"/>
          <w:szCs w:val="24"/>
        </w:rPr>
        <w:t xml:space="preserve">U DIREKTIVI (EU) 2019/944 EUROPSKOG PARLAMENTA I VIJEĆA od 5. lipnja 2019. o zajedničkim pravilima za unutarnje tržište električne energije i izmjeni Direktive 2012/27/EU (Direktiva) u </w:t>
      </w:r>
      <w:r>
        <w:rPr>
          <w:rFonts w:eastAsia="Aptos" w:cs="Times New Roman"/>
          <w:kern w:val="2"/>
          <w:szCs w:val="24"/>
        </w:rPr>
        <w:t>č</w:t>
      </w:r>
      <w:r w:rsidRPr="004070E4">
        <w:rPr>
          <w:rFonts w:eastAsia="Aptos" w:cs="Times New Roman"/>
          <w:kern w:val="2"/>
          <w:szCs w:val="24"/>
        </w:rPr>
        <w:t>lanku 38. koji se odnosi na zatvorene distribucijske sustave propisano je da:</w:t>
      </w:r>
    </w:p>
    <w:p w14:paraId="08E3C402" w14:textId="77777777" w:rsidR="00EE173A" w:rsidRPr="004070E4" w:rsidRDefault="00EE173A" w:rsidP="004070E4">
      <w:pPr>
        <w:rPr>
          <w:rFonts w:eastAsia="Aptos" w:cs="Times New Roman"/>
          <w:i/>
          <w:iCs/>
          <w:kern w:val="2"/>
          <w:szCs w:val="24"/>
        </w:rPr>
      </w:pPr>
      <w:r w:rsidRPr="004070E4">
        <w:rPr>
          <w:rFonts w:eastAsia="Aptos" w:cs="Times New Roman"/>
          <w:kern w:val="2"/>
          <w:szCs w:val="24"/>
        </w:rPr>
        <w:t xml:space="preserve">1.   </w:t>
      </w:r>
      <w:r w:rsidRPr="004070E4">
        <w:rPr>
          <w:rFonts w:eastAsia="Aptos" w:cs="Times New Roman"/>
          <w:i/>
          <w:iCs/>
          <w:kern w:val="2"/>
          <w:szCs w:val="24"/>
        </w:rPr>
        <w:t>Države članice mogu predvidjeti da regulatorna tijela ili druga nadležna tijela klasificiraju sustav koji distribuira električnu energiju unutar zemljopisno ograničene industrijske ili trgovačke lokacije ili lokacije sa zajedničkim uslugama i koji, ne dovodeći u pitanje stavak 4., ne opskrbljuje kupce iz kategorije kućanstvo, kao zatvoren distribucijski sustav:</w:t>
      </w:r>
    </w:p>
    <w:p w14:paraId="08E3C403" w14:textId="77777777" w:rsidR="00EE173A" w:rsidRPr="004070E4" w:rsidRDefault="00EE173A" w:rsidP="004070E4">
      <w:pPr>
        <w:numPr>
          <w:ilvl w:val="0"/>
          <w:numId w:val="39"/>
        </w:numPr>
        <w:rPr>
          <w:rFonts w:eastAsia="Aptos" w:cs="Times New Roman"/>
          <w:i/>
          <w:iCs/>
          <w:kern w:val="2"/>
          <w:szCs w:val="24"/>
        </w:rPr>
      </w:pPr>
      <w:r w:rsidRPr="004070E4">
        <w:rPr>
          <w:rFonts w:eastAsia="Aptos" w:cs="Times New Roman"/>
          <w:i/>
          <w:iCs/>
          <w:kern w:val="2"/>
          <w:szCs w:val="24"/>
        </w:rPr>
        <w:t>ako su, iz specifičnih tehničkih ili sigurnosnih razloga, djelatnosti ili proizvodni proces korisnika tog sustava integrirani; ili</w:t>
      </w:r>
    </w:p>
    <w:p w14:paraId="08E3C404" w14:textId="77777777" w:rsidR="00EE173A" w:rsidRPr="004070E4" w:rsidRDefault="00EE173A" w:rsidP="004070E4">
      <w:pPr>
        <w:numPr>
          <w:ilvl w:val="0"/>
          <w:numId w:val="39"/>
        </w:numPr>
        <w:rPr>
          <w:rFonts w:eastAsia="Aptos" w:cs="Times New Roman"/>
          <w:i/>
          <w:iCs/>
          <w:kern w:val="2"/>
          <w:szCs w:val="24"/>
        </w:rPr>
      </w:pPr>
      <w:r w:rsidRPr="004070E4">
        <w:rPr>
          <w:rFonts w:eastAsia="Aptos" w:cs="Times New Roman"/>
          <w:i/>
          <w:iCs/>
          <w:kern w:val="2"/>
          <w:szCs w:val="24"/>
        </w:rPr>
        <w:t>ako taj sustav primarno distribuira električnu energiju vlasniku ili operatoru sustava ili njihovim povezanim poduzećima.</w:t>
      </w:r>
    </w:p>
    <w:p w14:paraId="08E3C405" w14:textId="77777777" w:rsidR="00EE173A" w:rsidRDefault="00EE173A" w:rsidP="00EE173A">
      <w:pPr>
        <w:ind w:firstLine="360"/>
        <w:rPr>
          <w:rFonts w:eastAsia="Aptos" w:cs="Times New Roman"/>
          <w:kern w:val="2"/>
          <w:szCs w:val="24"/>
        </w:rPr>
      </w:pPr>
    </w:p>
    <w:p w14:paraId="08E3C406" w14:textId="77777777" w:rsidR="00EE173A" w:rsidRPr="004070E4" w:rsidRDefault="00EE173A" w:rsidP="00EE173A">
      <w:pPr>
        <w:ind w:firstLine="360"/>
        <w:rPr>
          <w:rFonts w:eastAsia="Aptos" w:cs="Times New Roman"/>
          <w:kern w:val="2"/>
          <w:szCs w:val="24"/>
        </w:rPr>
      </w:pPr>
      <w:r w:rsidRPr="004070E4">
        <w:rPr>
          <w:rFonts w:eastAsia="Aptos" w:cs="Times New Roman"/>
          <w:kern w:val="2"/>
          <w:szCs w:val="24"/>
        </w:rPr>
        <w:t xml:space="preserve">U pravni poredak RH je ova mogućnost </w:t>
      </w:r>
      <w:r w:rsidR="001B345B">
        <w:rPr>
          <w:rFonts w:eastAsia="Aptos" w:cs="Times New Roman"/>
          <w:kern w:val="2"/>
          <w:szCs w:val="24"/>
        </w:rPr>
        <w:t xml:space="preserve">iz Direktive </w:t>
      </w:r>
      <w:r w:rsidRPr="004070E4">
        <w:rPr>
          <w:rFonts w:eastAsia="Aptos" w:cs="Times New Roman"/>
          <w:kern w:val="2"/>
          <w:szCs w:val="24"/>
        </w:rPr>
        <w:t xml:space="preserve">prenesena kao obveza za sve subjekte </w:t>
      </w:r>
      <w:r w:rsidR="001B345B" w:rsidRPr="004070E4">
        <w:rPr>
          <w:rFonts w:eastAsia="Aptos" w:cs="Times New Roman"/>
          <w:kern w:val="2"/>
          <w:szCs w:val="24"/>
        </w:rPr>
        <w:t xml:space="preserve">navedene </w:t>
      </w:r>
      <w:r w:rsidR="001B345B">
        <w:rPr>
          <w:rFonts w:eastAsia="Aptos" w:cs="Times New Roman"/>
          <w:kern w:val="2"/>
          <w:szCs w:val="24"/>
        </w:rPr>
        <w:t>u</w:t>
      </w:r>
      <w:r w:rsidRPr="004070E4">
        <w:rPr>
          <w:rFonts w:eastAsia="Aptos" w:cs="Times New Roman"/>
          <w:kern w:val="2"/>
          <w:szCs w:val="24"/>
        </w:rPr>
        <w:t xml:space="preserve"> člank</w:t>
      </w:r>
      <w:r w:rsidR="001B345B">
        <w:rPr>
          <w:rFonts w:eastAsia="Aptos" w:cs="Times New Roman"/>
          <w:kern w:val="2"/>
          <w:szCs w:val="24"/>
        </w:rPr>
        <w:t>u</w:t>
      </w:r>
      <w:r w:rsidRPr="004070E4">
        <w:rPr>
          <w:rFonts w:eastAsia="Aptos" w:cs="Times New Roman"/>
          <w:kern w:val="2"/>
          <w:szCs w:val="24"/>
        </w:rPr>
        <w:t xml:space="preserve"> 3. </w:t>
      </w:r>
      <w:r w:rsidRPr="004070E4">
        <w:rPr>
          <w:rFonts w:eastAsia="Aptos" w:cs="Times New Roman"/>
          <w:kern w:val="2"/>
          <w:szCs w:val="24"/>
        </w:rPr>
        <w:lastRenderedPageBreak/>
        <w:t>stavk</w:t>
      </w:r>
      <w:r w:rsidR="001B345B">
        <w:rPr>
          <w:rFonts w:eastAsia="Aptos" w:cs="Times New Roman"/>
          <w:kern w:val="2"/>
          <w:szCs w:val="24"/>
        </w:rPr>
        <w:t>u</w:t>
      </w:r>
      <w:r w:rsidRPr="004070E4">
        <w:rPr>
          <w:rFonts w:eastAsia="Aptos" w:cs="Times New Roman"/>
          <w:kern w:val="2"/>
          <w:szCs w:val="24"/>
        </w:rPr>
        <w:t xml:space="preserve"> 1. toč</w:t>
      </w:r>
      <w:r w:rsidR="001B345B">
        <w:rPr>
          <w:rFonts w:eastAsia="Aptos" w:cs="Times New Roman"/>
          <w:kern w:val="2"/>
          <w:szCs w:val="24"/>
        </w:rPr>
        <w:t>ki</w:t>
      </w:r>
      <w:r w:rsidRPr="004070E4">
        <w:rPr>
          <w:rFonts w:eastAsia="Aptos" w:cs="Times New Roman"/>
          <w:kern w:val="2"/>
          <w:szCs w:val="24"/>
        </w:rPr>
        <w:t xml:space="preserve"> 120. Zakona</w:t>
      </w:r>
      <w:r w:rsidRPr="00EE173A">
        <w:t xml:space="preserve"> </w:t>
      </w:r>
      <w:r w:rsidRPr="00EE173A">
        <w:rPr>
          <w:rFonts w:eastAsia="Aptos" w:cs="Times New Roman"/>
          <w:kern w:val="2"/>
          <w:szCs w:val="24"/>
        </w:rPr>
        <w:t>o tržištu električne energije</w:t>
      </w:r>
      <w:r>
        <w:rPr>
          <w:rFonts w:eastAsia="Aptos" w:cs="Times New Roman"/>
          <w:kern w:val="2"/>
          <w:szCs w:val="24"/>
        </w:rPr>
        <w:t xml:space="preserve"> </w:t>
      </w:r>
      <w:r w:rsidRPr="00EE173A">
        <w:rPr>
          <w:rFonts w:eastAsia="Aptos" w:cs="Times New Roman"/>
          <w:kern w:val="2"/>
          <w:szCs w:val="24"/>
        </w:rPr>
        <w:t>(</w:t>
      </w:r>
      <w:r>
        <w:rPr>
          <w:rFonts w:eastAsia="Aptos" w:cs="Times New Roman"/>
          <w:kern w:val="2"/>
          <w:szCs w:val="24"/>
        </w:rPr>
        <w:t>„</w:t>
      </w:r>
      <w:r w:rsidRPr="00EE173A">
        <w:rPr>
          <w:rFonts w:eastAsia="Aptos" w:cs="Times New Roman"/>
          <w:kern w:val="2"/>
          <w:szCs w:val="24"/>
        </w:rPr>
        <w:t>Narodne novine</w:t>
      </w:r>
      <w:r>
        <w:rPr>
          <w:rFonts w:eastAsia="Aptos" w:cs="Times New Roman"/>
          <w:kern w:val="2"/>
          <w:szCs w:val="24"/>
        </w:rPr>
        <w:t>“</w:t>
      </w:r>
      <w:r w:rsidRPr="00EE173A">
        <w:rPr>
          <w:rFonts w:eastAsia="Aptos" w:cs="Times New Roman"/>
          <w:kern w:val="2"/>
          <w:szCs w:val="24"/>
        </w:rPr>
        <w:t>, br</w:t>
      </w:r>
      <w:r>
        <w:rPr>
          <w:rFonts w:eastAsia="Aptos" w:cs="Times New Roman"/>
          <w:kern w:val="2"/>
          <w:szCs w:val="24"/>
        </w:rPr>
        <w:t>oj</w:t>
      </w:r>
      <w:r w:rsidRPr="00EE173A">
        <w:rPr>
          <w:rFonts w:eastAsia="Aptos" w:cs="Times New Roman"/>
          <w:kern w:val="2"/>
          <w:szCs w:val="24"/>
        </w:rPr>
        <w:t xml:space="preserve"> 111/21, 83/23)</w:t>
      </w:r>
      <w:r w:rsidR="006D57F7">
        <w:rPr>
          <w:rFonts w:eastAsia="Aptos" w:cs="Times New Roman"/>
          <w:kern w:val="2"/>
          <w:szCs w:val="24"/>
        </w:rPr>
        <w:t xml:space="preserve"> (dalje u tekstu Zakon)</w:t>
      </w:r>
      <w:r w:rsidR="001B345B">
        <w:rPr>
          <w:rFonts w:eastAsia="Aptos" w:cs="Times New Roman"/>
          <w:kern w:val="2"/>
          <w:szCs w:val="24"/>
        </w:rPr>
        <w:t>,</w:t>
      </w:r>
      <w:r w:rsidRPr="00EE173A">
        <w:rPr>
          <w:rFonts w:eastAsia="Aptos" w:cs="Times New Roman"/>
          <w:kern w:val="2"/>
          <w:szCs w:val="24"/>
        </w:rPr>
        <w:t xml:space="preserve"> </w:t>
      </w:r>
      <w:r w:rsidRPr="004070E4">
        <w:rPr>
          <w:rFonts w:eastAsia="Aptos" w:cs="Times New Roman"/>
          <w:kern w:val="2"/>
          <w:szCs w:val="24"/>
        </w:rPr>
        <w:t xml:space="preserve">u koje su izrijekom pobrojane: gospodarske zone i to: proizvodno-industrijski kompleksi, brodogradilišta, robni terminali, poduzetnički centri i dr., trgovački i poslovni centri i to: </w:t>
      </w:r>
      <w:r w:rsidR="00962265">
        <w:rPr>
          <w:rFonts w:eastAsia="Aptos" w:cs="Times New Roman"/>
          <w:kern w:val="2"/>
          <w:szCs w:val="24"/>
        </w:rPr>
        <w:t>trgovački</w:t>
      </w:r>
      <w:r w:rsidRPr="004070E4">
        <w:rPr>
          <w:rFonts w:eastAsia="Aptos" w:cs="Times New Roman"/>
          <w:kern w:val="2"/>
          <w:szCs w:val="24"/>
        </w:rPr>
        <w:t xml:space="preserve"> centri, uredski prostori, objekti sajamskih priredbi i dr., zdravstveno-rehabilitacijski objekti i to: bolnice, poliklinike, lječilišni centri i dr., hotelsko-turistički objekti i to: hoteli, kampovi, odmarališta, sportsko-rekreacijski centri i dr., prometno-logistički sustavi i to: pomorske/riječne luke i terminali, nautičke marine, zračne luke, željeznički kolodvori, autobusni terminali, specifična cestovna infrastruktura, punionice električnih vozila, skladišni prostori i dr., zone posebne namjene i to: carinske zone, znanstvenoistraživački centri i dr.</w:t>
      </w:r>
    </w:p>
    <w:p w14:paraId="08E3C407" w14:textId="77777777" w:rsidR="00EE173A" w:rsidRDefault="00EE173A" w:rsidP="00EE173A">
      <w:pPr>
        <w:rPr>
          <w:rFonts w:eastAsia="Aptos" w:cs="Times New Roman"/>
          <w:kern w:val="2"/>
          <w:szCs w:val="24"/>
        </w:rPr>
      </w:pPr>
    </w:p>
    <w:p w14:paraId="08E3C408" w14:textId="77777777" w:rsidR="00EE173A" w:rsidRDefault="00EE173A" w:rsidP="00EE173A">
      <w:pPr>
        <w:ind w:firstLine="360"/>
        <w:rPr>
          <w:rFonts w:eastAsia="Aptos" w:cs="Times New Roman"/>
          <w:kern w:val="2"/>
          <w:szCs w:val="24"/>
        </w:rPr>
      </w:pPr>
      <w:r w:rsidRPr="004070E4">
        <w:rPr>
          <w:rFonts w:eastAsia="Aptos" w:cs="Times New Roman"/>
          <w:kern w:val="2"/>
          <w:szCs w:val="24"/>
        </w:rPr>
        <w:t xml:space="preserve">Zakon je prepoznao gdje se može uspostaviti zatvoreni distribucijski sustav te s tim u vezi propisao uvjete koji ga čine zatvorenim distribucijskim sustavom u smislu o Zakona o tržištu električne energije. Klasificiranje sustava koji zadovoljava uvjete propisane Zakonom o tržištu električne energije preneseno je u pravni poredak </w:t>
      </w:r>
      <w:r>
        <w:rPr>
          <w:rFonts w:eastAsia="Aptos" w:cs="Times New Roman"/>
          <w:kern w:val="2"/>
          <w:szCs w:val="24"/>
        </w:rPr>
        <w:t>Republike Hrvatske</w:t>
      </w:r>
      <w:r w:rsidRPr="004070E4">
        <w:rPr>
          <w:rFonts w:eastAsia="Aptos" w:cs="Times New Roman"/>
          <w:kern w:val="2"/>
          <w:szCs w:val="24"/>
        </w:rPr>
        <w:t xml:space="preserve"> na način da je propisano da regulatorno tijelo rješenjem daje status zatvorenog distribucijskog sustava.</w:t>
      </w:r>
    </w:p>
    <w:p w14:paraId="08E3C409" w14:textId="77777777" w:rsidR="006D57F7" w:rsidRDefault="006D57F7" w:rsidP="00EE173A">
      <w:pPr>
        <w:ind w:firstLine="360"/>
        <w:rPr>
          <w:rFonts w:eastAsia="Aptos" w:cs="Times New Roman"/>
          <w:kern w:val="2"/>
          <w:szCs w:val="24"/>
        </w:rPr>
      </w:pPr>
    </w:p>
    <w:p w14:paraId="08E3C40A" w14:textId="77777777" w:rsidR="006D57F7" w:rsidRPr="004070E4" w:rsidRDefault="006D57F7" w:rsidP="00EE173A">
      <w:pPr>
        <w:ind w:firstLine="360"/>
        <w:rPr>
          <w:rFonts w:eastAsia="Aptos" w:cs="Times New Roman"/>
          <w:kern w:val="2"/>
          <w:szCs w:val="24"/>
        </w:rPr>
      </w:pPr>
      <w:r>
        <w:rPr>
          <w:rFonts w:eastAsia="Aptos" w:cs="Times New Roman"/>
          <w:kern w:val="2"/>
          <w:szCs w:val="24"/>
        </w:rPr>
        <w:t xml:space="preserve">Međutim Zakonom se propisala obveza izbora operatora distribucijskog sustava te stjecanja statusa zatvorenog distribucijskog sustava te se u slučaju da se takav zatvoreni distribucijski sustav ne organizira i izabere njegov operator </w:t>
      </w:r>
      <w:r w:rsidR="00552D93">
        <w:rPr>
          <w:rFonts w:eastAsia="Aptos" w:cs="Times New Roman"/>
          <w:kern w:val="2"/>
          <w:szCs w:val="24"/>
        </w:rPr>
        <w:t xml:space="preserve">do 31. prosinca 2024. vlasnicima su </w:t>
      </w:r>
      <w:r>
        <w:rPr>
          <w:rFonts w:eastAsia="Aptos" w:cs="Times New Roman"/>
          <w:kern w:val="2"/>
          <w:szCs w:val="24"/>
        </w:rPr>
        <w:t>propisane kaznene odredbe umjesto mogućnosti da vlasnici iza</w:t>
      </w:r>
      <w:r w:rsidR="00552D93">
        <w:rPr>
          <w:rFonts w:eastAsia="Aptos" w:cs="Times New Roman"/>
          <w:kern w:val="2"/>
          <w:szCs w:val="24"/>
        </w:rPr>
        <w:t>beru način postupanja u slučaju ne ispunjenja odredbi članka 82. Zakona.</w:t>
      </w:r>
    </w:p>
    <w:p w14:paraId="08E3C40B" w14:textId="77777777" w:rsidR="00EE173A" w:rsidRDefault="00EE173A" w:rsidP="00EE173A">
      <w:pPr>
        <w:rPr>
          <w:rFonts w:eastAsia="Aptos" w:cs="Times New Roman"/>
          <w:kern w:val="2"/>
          <w:szCs w:val="24"/>
        </w:rPr>
      </w:pPr>
    </w:p>
    <w:p w14:paraId="08E3C40C" w14:textId="77777777" w:rsidR="00962265" w:rsidRDefault="00962265" w:rsidP="00E93267">
      <w:pPr>
        <w:ind w:firstLine="360"/>
        <w:rPr>
          <w:rFonts w:eastAsia="Aptos" w:cs="Times New Roman"/>
          <w:kern w:val="2"/>
          <w:szCs w:val="24"/>
        </w:rPr>
      </w:pPr>
      <w:r>
        <w:rPr>
          <w:rFonts w:eastAsia="Aptos" w:cs="Times New Roman"/>
          <w:kern w:val="2"/>
          <w:szCs w:val="24"/>
        </w:rPr>
        <w:t>Od donošenja Zakona u Republici Hrvatskoj Hrvatska energetska regulatorna agencija je izdala 5 dozvola za obavljanje djelatnosti o</w:t>
      </w:r>
      <w:r w:rsidRPr="00962265">
        <w:rPr>
          <w:rFonts w:eastAsia="Aptos" w:cs="Times New Roman"/>
          <w:kern w:val="2"/>
          <w:szCs w:val="24"/>
        </w:rPr>
        <w:t>perator</w:t>
      </w:r>
      <w:r>
        <w:rPr>
          <w:rFonts w:eastAsia="Aptos" w:cs="Times New Roman"/>
          <w:kern w:val="2"/>
          <w:szCs w:val="24"/>
        </w:rPr>
        <w:t>a</w:t>
      </w:r>
      <w:r w:rsidRPr="00962265">
        <w:rPr>
          <w:rFonts w:eastAsia="Aptos" w:cs="Times New Roman"/>
          <w:kern w:val="2"/>
          <w:szCs w:val="24"/>
        </w:rPr>
        <w:t xml:space="preserve"> zatvorenog distribucijskog sustava</w:t>
      </w:r>
      <w:r w:rsidR="00E93267">
        <w:rPr>
          <w:rFonts w:eastAsia="Aptos" w:cs="Times New Roman"/>
          <w:kern w:val="2"/>
          <w:szCs w:val="24"/>
        </w:rPr>
        <w:t xml:space="preserve"> i to </w:t>
      </w:r>
      <w:r w:rsidR="00E93267" w:rsidRPr="00E93267">
        <w:rPr>
          <w:rFonts w:eastAsia="Aptos" w:cs="Times New Roman"/>
          <w:kern w:val="2"/>
          <w:szCs w:val="24"/>
        </w:rPr>
        <w:t xml:space="preserve">društvima HELB d.o.o. </w:t>
      </w:r>
      <w:r w:rsidR="00E93267">
        <w:rPr>
          <w:rFonts w:eastAsia="Aptos" w:cs="Times New Roman"/>
          <w:kern w:val="2"/>
          <w:szCs w:val="24"/>
        </w:rPr>
        <w:t>Božjakovina; OZDS d.o.o. Rijeka</w:t>
      </w:r>
      <w:r w:rsidR="00E93267" w:rsidRPr="00E93267">
        <w:rPr>
          <w:rFonts w:eastAsia="Aptos" w:cs="Times New Roman"/>
          <w:kern w:val="2"/>
          <w:szCs w:val="24"/>
        </w:rPr>
        <w:t>; ĐURO ĐAKOVIĆ Energetika i infrastruktura d.o.o. Slavonski Brod; INAS-INVEST d.o.o. Zagreb i SOLARIS PONS d.o.o. Osijek.</w:t>
      </w:r>
    </w:p>
    <w:p w14:paraId="08E3C40D" w14:textId="77777777" w:rsidR="00962265" w:rsidRDefault="00962265" w:rsidP="00EE173A">
      <w:pPr>
        <w:ind w:firstLine="360"/>
        <w:rPr>
          <w:rFonts w:eastAsia="Aptos" w:cs="Times New Roman"/>
          <w:kern w:val="2"/>
          <w:szCs w:val="24"/>
        </w:rPr>
      </w:pPr>
    </w:p>
    <w:p w14:paraId="08E3C40E" w14:textId="77777777" w:rsidR="00EE173A" w:rsidRDefault="00EE173A" w:rsidP="00EE173A">
      <w:pPr>
        <w:ind w:firstLine="360"/>
        <w:rPr>
          <w:rFonts w:eastAsia="Aptos" w:cs="Times New Roman"/>
          <w:kern w:val="2"/>
          <w:szCs w:val="24"/>
        </w:rPr>
      </w:pPr>
      <w:r w:rsidRPr="004070E4">
        <w:rPr>
          <w:rFonts w:eastAsia="Aptos" w:cs="Times New Roman"/>
          <w:kern w:val="2"/>
          <w:szCs w:val="24"/>
        </w:rPr>
        <w:t xml:space="preserve">S obzirom na to da Direktiva ne predviđa obvezu kako je gore navedeno, a imajući u vidu da je praksa pokazala da bi bilo opravdano ostaviti mogućnost izbora svakom pojedinom </w:t>
      </w:r>
      <w:r w:rsidRPr="004070E4">
        <w:rPr>
          <w:rFonts w:eastAsia="Aptos" w:cs="Times New Roman"/>
          <w:kern w:val="2"/>
          <w:szCs w:val="24"/>
        </w:rPr>
        <w:lastRenderedPageBreak/>
        <w:t>sustavu (uvažavajući brojnost i specifičnosti sustava), predlaže se izmjena članka 82. stavka 1. Zakona o tržištu električne energije.</w:t>
      </w:r>
    </w:p>
    <w:p w14:paraId="08E3C40F" w14:textId="77777777" w:rsidR="00D33174" w:rsidRDefault="00D33174" w:rsidP="00EE173A">
      <w:pPr>
        <w:ind w:firstLine="360"/>
        <w:rPr>
          <w:rFonts w:eastAsia="Aptos" w:cs="Times New Roman"/>
          <w:kern w:val="2"/>
          <w:szCs w:val="24"/>
        </w:rPr>
      </w:pPr>
    </w:p>
    <w:p w14:paraId="08E3C410" w14:textId="77777777" w:rsidR="00552D93" w:rsidRDefault="00D33174" w:rsidP="00EE173A">
      <w:pPr>
        <w:ind w:firstLine="360"/>
        <w:rPr>
          <w:rFonts w:ascii="inherit" w:eastAsia="Times New Roman" w:hAnsi="inherit" w:cs="Times New Roman"/>
          <w:color w:val="000000"/>
          <w:szCs w:val="24"/>
          <w:lang w:eastAsia="hr-HR"/>
        </w:rPr>
      </w:pPr>
      <w:r>
        <w:rPr>
          <w:rFonts w:ascii="inherit" w:eastAsia="Times New Roman" w:hAnsi="inherit" w:cs="Times New Roman"/>
          <w:color w:val="000000"/>
          <w:szCs w:val="24"/>
          <w:lang w:eastAsia="hr-HR"/>
        </w:rPr>
        <w:t>Direktiva osim općeg pristupa prava kupca energije da pristupi distribucijskoj mreži predvidjela da k</w:t>
      </w:r>
      <w:r w:rsidRPr="00D33174">
        <w:rPr>
          <w:rFonts w:ascii="inherit" w:eastAsia="Times New Roman" w:hAnsi="inherit" w:cs="Times New Roman"/>
          <w:color w:val="000000"/>
          <w:szCs w:val="24"/>
          <w:lang w:eastAsia="hr-HR"/>
        </w:rPr>
        <w:t>ada se zatvoren distribucijski sustav koristi za osiguravanje optimalne učinkovitosti integrirane opskrbe koja zahtijeva specifične pogonske standarde ili kada se zatvoren distribucijski sustav održava ponajprije za potrebe vlasnika sustava, trebalo bi biti omogućeno izuzimanje tog operatora distribucijskog sustava od obveza koje bi predstavljale nepotrebno administrativno opterećenje zbog posebne prirode odnosa između operatora distribucijskog sustava i korisnika sustava.</w:t>
      </w:r>
    </w:p>
    <w:p w14:paraId="08E3C411" w14:textId="77777777" w:rsidR="00D33174" w:rsidRDefault="00D33174" w:rsidP="00EE173A">
      <w:pPr>
        <w:ind w:firstLine="360"/>
        <w:rPr>
          <w:rFonts w:eastAsia="Aptos" w:cs="Times New Roman"/>
          <w:kern w:val="2"/>
          <w:szCs w:val="24"/>
        </w:rPr>
      </w:pPr>
    </w:p>
    <w:p w14:paraId="08E3C412" w14:textId="77777777" w:rsidR="00FA607D" w:rsidRDefault="00FA607D" w:rsidP="00FA607D">
      <w:pPr>
        <w:spacing w:before="120"/>
        <w:ind w:firstLine="360"/>
        <w:rPr>
          <w:rFonts w:ascii="inherit" w:eastAsia="Times New Roman" w:hAnsi="inherit" w:cs="Times New Roman"/>
          <w:color w:val="000000"/>
          <w:szCs w:val="24"/>
          <w:lang w:eastAsia="hr-HR"/>
        </w:rPr>
      </w:pPr>
      <w:r>
        <w:rPr>
          <w:rFonts w:ascii="inherit" w:eastAsia="Times New Roman" w:hAnsi="inherit" w:cs="Times New Roman"/>
          <w:color w:val="000000"/>
          <w:szCs w:val="24"/>
          <w:lang w:eastAsia="hr-HR"/>
        </w:rPr>
        <w:t>Međutim i nadalje i</w:t>
      </w:r>
      <w:r w:rsidRPr="00D33174">
        <w:rPr>
          <w:rFonts w:ascii="inherit" w:eastAsia="Times New Roman" w:hAnsi="inherit" w:cs="Times New Roman"/>
          <w:color w:val="000000"/>
          <w:szCs w:val="24"/>
          <w:lang w:eastAsia="hr-HR"/>
        </w:rPr>
        <w:t>ndustrijske i trgovačke lokacije ili lokacije sa zajedničkim uslugama kao što su zgrade željezničkih postaja, zračne luke, bolnice, veliki kampovi s integriranim uređajima ili kemijska industrijska postrojenja mogu obuhvaćati zatvorene distribucijske sustave zbog specijalizi</w:t>
      </w:r>
      <w:r>
        <w:rPr>
          <w:rFonts w:ascii="inherit" w:eastAsia="Times New Roman" w:hAnsi="inherit" w:cs="Times New Roman"/>
          <w:color w:val="000000"/>
          <w:szCs w:val="24"/>
          <w:lang w:eastAsia="hr-HR"/>
        </w:rPr>
        <w:t>rane prirode svojih djelatnosti.</w:t>
      </w:r>
    </w:p>
    <w:p w14:paraId="08E3C413" w14:textId="77777777" w:rsidR="00FA607D" w:rsidRPr="00D33174" w:rsidRDefault="00FA607D" w:rsidP="00FA607D">
      <w:pPr>
        <w:spacing w:before="120"/>
        <w:ind w:firstLine="360"/>
        <w:rPr>
          <w:rFonts w:ascii="inherit" w:eastAsia="Times New Roman" w:hAnsi="inherit" w:cs="Times New Roman"/>
          <w:color w:val="000000"/>
          <w:szCs w:val="24"/>
          <w:lang w:eastAsia="hr-HR"/>
        </w:rPr>
      </w:pPr>
    </w:p>
    <w:p w14:paraId="08E3C414" w14:textId="77777777" w:rsidR="00552D93" w:rsidRDefault="00D33174" w:rsidP="00EE173A">
      <w:pPr>
        <w:ind w:firstLine="360"/>
        <w:rPr>
          <w:rFonts w:eastAsia="Aptos" w:cs="Times New Roman"/>
          <w:kern w:val="2"/>
          <w:szCs w:val="24"/>
        </w:rPr>
      </w:pPr>
      <w:r>
        <w:rPr>
          <w:rFonts w:eastAsia="Aptos" w:cs="Times New Roman"/>
          <w:kern w:val="2"/>
          <w:szCs w:val="24"/>
        </w:rPr>
        <w:t>U</w:t>
      </w:r>
      <w:r w:rsidR="00552D93">
        <w:rPr>
          <w:rFonts w:eastAsia="Aptos" w:cs="Times New Roman"/>
          <w:kern w:val="2"/>
          <w:szCs w:val="24"/>
        </w:rPr>
        <w:t xml:space="preserve"> postojećim uvjetima </w:t>
      </w:r>
      <w:r>
        <w:rPr>
          <w:rFonts w:eastAsia="Aptos" w:cs="Times New Roman"/>
          <w:kern w:val="2"/>
          <w:szCs w:val="24"/>
        </w:rPr>
        <w:t>poslovanja zatvorenih distribucijskih sustava</w:t>
      </w:r>
      <w:r w:rsidR="00552D93">
        <w:rPr>
          <w:rFonts w:eastAsia="Aptos" w:cs="Times New Roman"/>
          <w:kern w:val="2"/>
          <w:szCs w:val="24"/>
        </w:rPr>
        <w:t xml:space="preserve"> ukoliko se prostori daju u zakup za isto se primjenjuju odredbe Zakona o zakupu i </w:t>
      </w:r>
      <w:r>
        <w:rPr>
          <w:rFonts w:eastAsia="Aptos" w:cs="Times New Roman"/>
          <w:kern w:val="2"/>
          <w:szCs w:val="24"/>
        </w:rPr>
        <w:t xml:space="preserve">kupoprodaji poslovnog prostora </w:t>
      </w:r>
      <w:r w:rsidR="00552D93" w:rsidRPr="00EE173A">
        <w:rPr>
          <w:rFonts w:eastAsia="Aptos" w:cs="Times New Roman"/>
          <w:kern w:val="2"/>
          <w:szCs w:val="24"/>
        </w:rPr>
        <w:t>(</w:t>
      </w:r>
      <w:r w:rsidR="00552D93">
        <w:rPr>
          <w:rFonts w:eastAsia="Aptos" w:cs="Times New Roman"/>
          <w:kern w:val="2"/>
          <w:szCs w:val="24"/>
        </w:rPr>
        <w:t>„</w:t>
      </w:r>
      <w:r w:rsidR="00552D93" w:rsidRPr="00EE173A">
        <w:rPr>
          <w:rFonts w:eastAsia="Aptos" w:cs="Times New Roman"/>
          <w:kern w:val="2"/>
          <w:szCs w:val="24"/>
        </w:rPr>
        <w:t>Narodne novine</w:t>
      </w:r>
      <w:r w:rsidR="00552D93">
        <w:rPr>
          <w:rFonts w:eastAsia="Aptos" w:cs="Times New Roman"/>
          <w:kern w:val="2"/>
          <w:szCs w:val="24"/>
        </w:rPr>
        <w:t>“</w:t>
      </w:r>
      <w:r w:rsidR="00552D93" w:rsidRPr="00EE173A">
        <w:rPr>
          <w:rFonts w:eastAsia="Aptos" w:cs="Times New Roman"/>
          <w:kern w:val="2"/>
          <w:szCs w:val="24"/>
        </w:rPr>
        <w:t>, br</w:t>
      </w:r>
      <w:r w:rsidR="00552D93">
        <w:rPr>
          <w:rFonts w:eastAsia="Aptos" w:cs="Times New Roman"/>
          <w:kern w:val="2"/>
          <w:szCs w:val="24"/>
        </w:rPr>
        <w:t>oj</w:t>
      </w:r>
      <w:r>
        <w:rPr>
          <w:rFonts w:eastAsia="Aptos" w:cs="Times New Roman"/>
          <w:kern w:val="2"/>
          <w:szCs w:val="24"/>
        </w:rPr>
        <w:t>125/2011, 64/2015, 112/2018 i 123/2024)</w:t>
      </w:r>
      <w:r w:rsidR="00FA607D">
        <w:rPr>
          <w:rFonts w:eastAsia="Aptos" w:cs="Times New Roman"/>
          <w:kern w:val="2"/>
          <w:szCs w:val="24"/>
        </w:rPr>
        <w:t>.</w:t>
      </w:r>
    </w:p>
    <w:p w14:paraId="08E3C415" w14:textId="77777777" w:rsidR="00D33174" w:rsidRDefault="00D33174" w:rsidP="00FA607D">
      <w:pPr>
        <w:rPr>
          <w:rFonts w:eastAsia="Aptos" w:cs="Times New Roman"/>
          <w:kern w:val="2"/>
          <w:szCs w:val="24"/>
        </w:rPr>
      </w:pPr>
    </w:p>
    <w:p w14:paraId="08E3C416" w14:textId="77777777" w:rsidR="00D33174" w:rsidRPr="004070E4" w:rsidRDefault="00EC4555" w:rsidP="00EE173A">
      <w:pPr>
        <w:ind w:firstLine="360"/>
        <w:rPr>
          <w:rFonts w:eastAsia="Aptos" w:cs="Times New Roman"/>
          <w:kern w:val="2"/>
          <w:szCs w:val="24"/>
        </w:rPr>
      </w:pPr>
      <w:r>
        <w:rPr>
          <w:rFonts w:eastAsia="Aptos" w:cs="Times New Roman"/>
          <w:kern w:val="2"/>
          <w:szCs w:val="24"/>
        </w:rPr>
        <w:t xml:space="preserve">Vlasnik sustava može uz zadovoljenje uvjeta postati i operator zatvorenog sustava ukoliko dozvolu za takvu djelatnost ishodi kod Hrvatske energetske regulatorne agencije ili je dodijeli energetskom subjektu koji ima </w:t>
      </w:r>
      <w:r w:rsidR="00DB69DA">
        <w:rPr>
          <w:rFonts w:eastAsia="Aptos" w:cs="Times New Roman"/>
          <w:kern w:val="2"/>
          <w:szCs w:val="24"/>
        </w:rPr>
        <w:t>ishođenu dozvolu. Prioritetna djelatnost vlasnika zatvorenog distribucijskog nije u energetskoj djelatnosti te su osim instalacijskih troškova u pitanju i  organizacijski i kadrovski troškovi. R</w:t>
      </w:r>
      <w:r w:rsidR="00FA607D">
        <w:rPr>
          <w:rFonts w:eastAsia="Aptos" w:cs="Times New Roman"/>
          <w:kern w:val="2"/>
          <w:szCs w:val="24"/>
        </w:rPr>
        <w:t xml:space="preserve">egulacijom samog sustava posredstvom treće osobe odnosno operatora zatvorenog distribucijskog sustava, bez mogućnosti određivanja takve potrebe od strane vlasnika zatvorenog distribucijskog sustava direktno se nameću dodatni troškovi, pri čemu i korisnici najma u sustavu mogu imati dodatne troškove. </w:t>
      </w:r>
      <w:r w:rsidR="00DB69DA">
        <w:rPr>
          <w:rFonts w:eastAsia="Aptos" w:cs="Times New Roman"/>
          <w:kern w:val="2"/>
          <w:szCs w:val="24"/>
        </w:rPr>
        <w:t xml:space="preserve">Također troškovi koji vlasnik i njegovi najmoprimci daju mogu se preliti na krajnje korisnike usluga. </w:t>
      </w:r>
    </w:p>
    <w:p w14:paraId="08E3C417" w14:textId="77777777" w:rsidR="00EE173A" w:rsidRDefault="00EE173A" w:rsidP="00EE173A">
      <w:pPr>
        <w:ind w:firstLine="360"/>
        <w:rPr>
          <w:rFonts w:eastAsia="Aptos" w:cs="Times New Roman"/>
          <w:kern w:val="2"/>
          <w:szCs w:val="24"/>
        </w:rPr>
      </w:pPr>
    </w:p>
    <w:p w14:paraId="08E3C418" w14:textId="77777777" w:rsidR="00EE173A" w:rsidRPr="004070E4" w:rsidRDefault="00EE173A" w:rsidP="00EE173A">
      <w:pPr>
        <w:ind w:firstLine="360"/>
        <w:rPr>
          <w:rFonts w:eastAsia="Aptos" w:cs="Times New Roman"/>
          <w:kern w:val="2"/>
          <w:szCs w:val="24"/>
        </w:rPr>
      </w:pPr>
      <w:r w:rsidRPr="004070E4">
        <w:rPr>
          <w:rFonts w:eastAsia="Aptos" w:cs="Times New Roman"/>
          <w:kern w:val="2"/>
          <w:szCs w:val="24"/>
        </w:rPr>
        <w:lastRenderedPageBreak/>
        <w:t xml:space="preserve">Ovim prijedlogom </w:t>
      </w:r>
      <w:r>
        <w:rPr>
          <w:rFonts w:eastAsia="Aptos" w:cs="Times New Roman"/>
          <w:kern w:val="2"/>
          <w:szCs w:val="24"/>
        </w:rPr>
        <w:t>Zakona</w:t>
      </w:r>
      <w:r w:rsidRPr="004070E4">
        <w:rPr>
          <w:rFonts w:eastAsia="Aptos" w:cs="Times New Roman"/>
          <w:kern w:val="2"/>
          <w:szCs w:val="24"/>
        </w:rPr>
        <w:t xml:space="preserve"> otklanja se potreba investicijskih troškova / obveza dodatnog ulaganja u sustave / građevine javne i društvene namjene (kao što su primjerice</w:t>
      </w:r>
      <w:r w:rsidRPr="00EE173A">
        <w:rPr>
          <w:rFonts w:ascii="Aptos" w:eastAsia="Aptos" w:hAnsi="Aptos" w:cs="Times New Roman"/>
          <w:kern w:val="2"/>
          <w:szCs w:val="24"/>
          <w:lang w:val="en-GB"/>
        </w:rPr>
        <w:t xml:space="preserve"> </w:t>
      </w:r>
      <w:r w:rsidRPr="004070E4">
        <w:rPr>
          <w:rFonts w:eastAsia="Aptos" w:cs="Times New Roman"/>
          <w:kern w:val="2"/>
          <w:szCs w:val="24"/>
        </w:rPr>
        <w:t>zračne luke, željeznički kolodvori, autobusni terminali, carinske zone i sl.) s obzirom na to da bi vlasnik sustava s ciljem stjecanja statusa zatvorenog distribucijskog sustava trebao osigurati niz Zakonom o tržištu električne energije propisanih preduvjeta, kao što su primjerice novi razvod sustava i mjerenja, dok je upitna potreba i opravdanost takvih troškova / ulaganja. S druge pak strane, ostavlja se mogućnost vlasnicima zatvorenih distribucijskih sustava da ako smatraju opravdanim stjecanje statusa zatvorenog distribucijskog sustava (npr. različita potrošnja korisnika sustava), imaju mogućnost ishoditi status za svoj sustav.</w:t>
      </w:r>
    </w:p>
    <w:p w14:paraId="08E3C419" w14:textId="77777777" w:rsidR="00DE1E0E" w:rsidRDefault="00DE1E0E" w:rsidP="00EE173A">
      <w:pPr>
        <w:rPr>
          <w:rFonts w:eastAsia="Aptos" w:cs="Times New Roman"/>
          <w:kern w:val="2"/>
          <w:szCs w:val="24"/>
        </w:rPr>
      </w:pPr>
    </w:p>
    <w:p w14:paraId="08E3C41A" w14:textId="77777777" w:rsidR="00DE1E0E" w:rsidRDefault="00DE1E0E" w:rsidP="00E86E01">
      <w:pPr>
        <w:ind w:firstLine="360"/>
        <w:rPr>
          <w:color w:val="000000"/>
          <w:shd w:val="clear" w:color="auto" w:fill="FFFFFF"/>
        </w:rPr>
      </w:pPr>
      <w:bookmarkStart w:id="2" w:name="_Hlk187309006"/>
      <w:r>
        <w:rPr>
          <w:rFonts w:eastAsia="Aptos" w:cs="Times New Roman"/>
          <w:kern w:val="2"/>
          <w:szCs w:val="24"/>
        </w:rPr>
        <w:t xml:space="preserve">Isto tako, ovim prijedlogom Zakona omogućuje se korisnicima zatvorenog distribucijskog sustava slobodan izbor opskrbljivača električnom energijom, pri čemu bi operator zatvorenog distribucijskog sustava izdavao račun za naknadu za korištenje mreže i naknadu za korištenje zatvorenog distribucijskog sustava te s time povezane ostale naknade i davanja. </w:t>
      </w:r>
      <w:r w:rsidR="00FA607D">
        <w:rPr>
          <w:rFonts w:eastAsia="Aptos" w:cs="Times New Roman"/>
          <w:kern w:val="2"/>
          <w:szCs w:val="24"/>
        </w:rPr>
        <w:t xml:space="preserve">Naime upravo zatvoreni distribucijski sustav omogućava da korisnik sustava ukoliko postoji određena oprema </w:t>
      </w:r>
      <w:r w:rsidR="0090284F">
        <w:rPr>
          <w:rFonts w:eastAsia="Aptos" w:cs="Times New Roman"/>
          <w:kern w:val="2"/>
          <w:szCs w:val="24"/>
        </w:rPr>
        <w:t>osigura</w:t>
      </w:r>
      <w:r w:rsidR="00FA607D">
        <w:rPr>
          <w:rFonts w:eastAsia="Aptos" w:cs="Times New Roman"/>
          <w:kern w:val="2"/>
          <w:szCs w:val="24"/>
        </w:rPr>
        <w:t xml:space="preserve"> </w:t>
      </w:r>
      <w:r w:rsidR="0090284F">
        <w:rPr>
          <w:color w:val="000000"/>
          <w:shd w:val="clear" w:color="auto" w:fill="FFFFFF"/>
        </w:rPr>
        <w:t>nediskriminacijski pristup distribucijskoj mreži i kupcima na razini maloprodaje. Za stvaranje ravnopravnih tržišnih pravila na razini maloprodaje trebalo bi stoga pratiti djelatnosti operatora distribucijskog sustava kako bi ih se spriječilo da iskoriste prednost svoje vertikalne integracije u vezi sa svojim konkurentnim položajem na tržištu, posebno u odnosu na kupce iz kategorije kućanstvo i male kupce koji nisu kućanstva, a za što je nadležna Hrvatska energetska regulatorna agencija.</w:t>
      </w:r>
      <w:r w:rsidR="00EC4555">
        <w:rPr>
          <w:color w:val="000000"/>
          <w:shd w:val="clear" w:color="auto" w:fill="FFFFFF"/>
        </w:rPr>
        <w:t xml:space="preserve"> </w:t>
      </w:r>
    </w:p>
    <w:bookmarkEnd w:id="2"/>
    <w:p w14:paraId="08E3C41B" w14:textId="77777777" w:rsidR="00DE1E0E" w:rsidRDefault="00DE1E0E" w:rsidP="00EE173A">
      <w:pPr>
        <w:rPr>
          <w:rFonts w:eastAsia="Aptos" w:cs="Times New Roman"/>
          <w:kern w:val="2"/>
          <w:szCs w:val="24"/>
        </w:rPr>
      </w:pPr>
    </w:p>
    <w:p w14:paraId="08E3C41C" w14:textId="77777777" w:rsidR="00EE173A" w:rsidRPr="004070E4" w:rsidRDefault="00EE173A" w:rsidP="00EE173A">
      <w:pPr>
        <w:ind w:firstLine="360"/>
        <w:rPr>
          <w:rFonts w:eastAsia="Aptos" w:cs="Times New Roman"/>
          <w:kern w:val="2"/>
          <w:szCs w:val="24"/>
        </w:rPr>
      </w:pPr>
      <w:r w:rsidRPr="004070E4">
        <w:rPr>
          <w:rFonts w:eastAsia="Aptos" w:cs="Times New Roman"/>
          <w:kern w:val="2"/>
          <w:szCs w:val="24"/>
        </w:rPr>
        <w:t xml:space="preserve">U vezi s time ukazuje se kao nepotrebno propisivanje prekršajnih odredbi ako vlasnik zatvorenog distribucijskog sustava ne odredi operatora zatvorenog distribucijskog sustava kao i roka u kojem vlasnik zatvorenog distribucijskog sustava dužan ustanoviti i urediti zatvoreni distribucijski sustav. Slijedom navedenoga, predlaže se brisanje točke 34. u članku 126. stavku 1. i stavka 2. u članku 136. Zakona o tržištu električne energije. </w:t>
      </w:r>
    </w:p>
    <w:p w14:paraId="08E3C41D" w14:textId="77777777" w:rsidR="00EE173A" w:rsidRDefault="00EE173A" w:rsidP="00EE173A">
      <w:pPr>
        <w:rPr>
          <w:rFonts w:eastAsia="Aptos" w:cs="Times New Roman"/>
          <w:kern w:val="2"/>
          <w:szCs w:val="24"/>
        </w:rPr>
      </w:pPr>
    </w:p>
    <w:p w14:paraId="08E3C41E" w14:textId="77777777" w:rsidR="00EE173A" w:rsidRPr="004070E4" w:rsidRDefault="00EE173A" w:rsidP="00EE173A">
      <w:pPr>
        <w:ind w:firstLine="360"/>
        <w:rPr>
          <w:rFonts w:eastAsia="Aptos" w:cs="Times New Roman"/>
          <w:kern w:val="2"/>
          <w:szCs w:val="24"/>
        </w:rPr>
      </w:pPr>
      <w:r w:rsidRPr="004070E4">
        <w:rPr>
          <w:rFonts w:eastAsia="Aptos" w:cs="Times New Roman"/>
          <w:kern w:val="2"/>
          <w:szCs w:val="24"/>
        </w:rPr>
        <w:t>Člankom 136. stavkom 2. Zakona o tržištu električne energije propisano je da je vlasnik distribucijskog sustava du</w:t>
      </w:r>
      <w:r w:rsidRPr="004070E4">
        <w:rPr>
          <w:rFonts w:eastAsia="Aptos" w:cs="Times New Roman"/>
          <w:kern w:val="2"/>
          <w:szCs w:val="24"/>
        </w:rPr>
        <w:lastRenderedPageBreak/>
        <w:t xml:space="preserve">žan ustanoviti i urediti zatvoreni distribucijski sustav najkasnije do 31. prosinca 2024. Dakle, nije bilo moguće pokrenuti prekršajni postupak prije 31. prosinca 2024. s obzirom na to da prekršaj nije niti mogao biti počinjen. Isto tako, imajući u vidu odredbe Prekršajnog zakona, osobito obvezu slanja obavijesti o namjeri pokretanja prekršajnog postupka iz članka 109.a Prekršajnog postupka, nije izgledno da bi ijedan prekršajni postupak bio pokrenut do dana </w:t>
      </w:r>
      <w:r w:rsidR="00144286">
        <w:rPr>
          <w:rFonts w:eastAsia="Aptos" w:cs="Times New Roman"/>
          <w:kern w:val="2"/>
          <w:szCs w:val="24"/>
        </w:rPr>
        <w:t>izrade ovog teksta Prijedloga Zakona o izmjenama Zakona o tržištu električne energije</w:t>
      </w:r>
      <w:r w:rsidRPr="004070E4">
        <w:rPr>
          <w:rFonts w:eastAsia="Aptos" w:cs="Times New Roman"/>
          <w:kern w:val="2"/>
          <w:szCs w:val="24"/>
        </w:rPr>
        <w:t>.</w:t>
      </w:r>
    </w:p>
    <w:p w14:paraId="08E3C41F" w14:textId="77777777" w:rsidR="0013363F" w:rsidRPr="00EE173A" w:rsidRDefault="0013363F" w:rsidP="004070E4">
      <w:pPr>
        <w:textAlignment w:val="baseline"/>
        <w:rPr>
          <w:rFonts w:eastAsia="Times New Roman" w:cs="Times New Roman"/>
          <w:szCs w:val="24"/>
        </w:rPr>
      </w:pPr>
    </w:p>
    <w:p w14:paraId="08E3C420" w14:textId="77777777" w:rsidR="002E784C" w:rsidRPr="00EE173A" w:rsidRDefault="002E784C" w:rsidP="00EE173A">
      <w:pPr>
        <w:rPr>
          <w:rFonts w:eastAsia="Times New Roman" w:cs="Times New Roman"/>
          <w:vanish/>
          <w:szCs w:val="24"/>
        </w:rPr>
      </w:pPr>
    </w:p>
    <w:p w14:paraId="08E3C421" w14:textId="77777777" w:rsidR="0013363F" w:rsidRPr="004070E4" w:rsidRDefault="0013363F" w:rsidP="00EE173A">
      <w:pPr>
        <w:rPr>
          <w:rFonts w:eastAsia="Times New Roman" w:cs="Times New Roman"/>
          <w:b/>
          <w:szCs w:val="24"/>
          <w:lang w:eastAsia="hr-HR"/>
        </w:rPr>
      </w:pPr>
      <w:r w:rsidRPr="004070E4">
        <w:rPr>
          <w:rFonts w:eastAsia="Times New Roman" w:cs="Times New Roman"/>
          <w:b/>
          <w:szCs w:val="24"/>
          <w:lang w:eastAsia="hr-HR"/>
        </w:rPr>
        <w:t>Posljedice koje će donošenjem Zakona proisteći:</w:t>
      </w:r>
    </w:p>
    <w:p w14:paraId="08E3C422" w14:textId="77777777" w:rsidR="00E93267" w:rsidRDefault="00E93267" w:rsidP="00EE173A">
      <w:pPr>
        <w:pStyle w:val="normal1"/>
        <w:spacing w:before="0" w:line="240" w:lineRule="auto"/>
      </w:pPr>
    </w:p>
    <w:p w14:paraId="08E3C423" w14:textId="77777777" w:rsidR="00EE173A" w:rsidRPr="00EE173A" w:rsidRDefault="00330E8C" w:rsidP="00EE173A">
      <w:pPr>
        <w:pStyle w:val="normal1"/>
        <w:spacing w:before="0" w:line="240" w:lineRule="auto"/>
      </w:pPr>
      <w:r w:rsidRPr="00EE173A">
        <w:t>P</w:t>
      </w:r>
      <w:r w:rsidR="0013363F" w:rsidRPr="00EE173A">
        <w:t>romjene u Zakonu odnose se na</w:t>
      </w:r>
      <w:r w:rsidRPr="00EE173A">
        <w:t xml:space="preserve"> </w:t>
      </w:r>
      <w:r w:rsidR="00EE173A" w:rsidRPr="00EE173A">
        <w:t xml:space="preserve">ukidanje obveze stjecanja statusa zatvorenog distribucijskog sustava, brisanje roka u kojem je vlasnik distribucijskog sustava bio dužan ustanoviti i urediti zatvoreni distribucijski sustav te brisanje kaznenih odredbi s time u vezi. </w:t>
      </w:r>
    </w:p>
    <w:p w14:paraId="08E3C424" w14:textId="77777777" w:rsidR="00E93267" w:rsidRDefault="00E93267" w:rsidP="00EE173A">
      <w:pPr>
        <w:pStyle w:val="normal1"/>
        <w:spacing w:before="0" w:line="240" w:lineRule="auto"/>
      </w:pPr>
    </w:p>
    <w:p w14:paraId="08E3C425" w14:textId="77777777" w:rsidR="0013363F" w:rsidRPr="00EE173A" w:rsidRDefault="00EE173A" w:rsidP="00EE173A">
      <w:pPr>
        <w:pStyle w:val="normal1"/>
        <w:spacing w:before="0" w:line="240" w:lineRule="auto"/>
      </w:pPr>
      <w:r w:rsidRPr="00EE173A">
        <w:t xml:space="preserve">Pri tome i dalje ostaje mogućnost da vlasnik </w:t>
      </w:r>
      <w:r w:rsidR="0090284F">
        <w:t xml:space="preserve">zatvorenog </w:t>
      </w:r>
      <w:r w:rsidRPr="00EE173A">
        <w:t>distribucijskog sustava ustanovi i uredi zatvoreni distribucijski sustav u skladu s odredba Zakona o tržištu električne energije, ako to želi.</w:t>
      </w:r>
    </w:p>
    <w:p w14:paraId="08E3C426" w14:textId="77777777" w:rsidR="0013363F" w:rsidRDefault="0013363F" w:rsidP="00EE173A">
      <w:pPr>
        <w:textAlignment w:val="baseline"/>
        <w:rPr>
          <w:rFonts w:eastAsia="Times New Roman" w:cs="Times New Roman"/>
          <w:b/>
          <w:bCs/>
          <w:szCs w:val="24"/>
          <w:lang w:eastAsia="hr-HR"/>
        </w:rPr>
      </w:pPr>
    </w:p>
    <w:p w14:paraId="08E3C427" w14:textId="77777777" w:rsidR="004070E4" w:rsidRPr="00EE173A" w:rsidRDefault="004070E4" w:rsidP="00EE173A">
      <w:pPr>
        <w:textAlignment w:val="baseline"/>
        <w:rPr>
          <w:rFonts w:eastAsia="Times New Roman" w:cs="Times New Roman"/>
          <w:b/>
          <w:bCs/>
          <w:szCs w:val="24"/>
          <w:lang w:eastAsia="hr-HR"/>
        </w:rPr>
      </w:pPr>
    </w:p>
    <w:p w14:paraId="08E3C428" w14:textId="77777777" w:rsidR="0013363F" w:rsidRPr="00F40B61" w:rsidRDefault="0013363F" w:rsidP="00EE173A">
      <w:pPr>
        <w:keepNext/>
        <w:keepLines/>
        <w:outlineLvl w:val="1"/>
        <w:rPr>
          <w:rFonts w:eastAsia="Times New Roman" w:cs="Times New Roman"/>
          <w:b/>
          <w:szCs w:val="24"/>
        </w:rPr>
      </w:pPr>
      <w:r w:rsidRPr="00F40B61">
        <w:rPr>
          <w:rFonts w:eastAsia="Times New Roman" w:cs="Times New Roman"/>
          <w:b/>
          <w:szCs w:val="24"/>
        </w:rPr>
        <w:t xml:space="preserve">III. </w:t>
      </w:r>
      <w:r w:rsidRPr="00F40B61">
        <w:rPr>
          <w:rFonts w:eastAsia="Times New Roman" w:cs="Times New Roman"/>
          <w:b/>
          <w:szCs w:val="24"/>
        </w:rPr>
        <w:tab/>
        <w:t>OCJENA I IZVORI SREDSTAVA POTREBNIH ZA PROVOĐENJE ZAKONA</w:t>
      </w:r>
    </w:p>
    <w:p w14:paraId="08E3C429" w14:textId="77777777" w:rsidR="0013363F" w:rsidRPr="00F40B61" w:rsidRDefault="0013363F" w:rsidP="00EE173A">
      <w:pPr>
        <w:ind w:firstLine="708"/>
        <w:rPr>
          <w:rFonts w:eastAsia="Calibri" w:cs="Times New Roman"/>
          <w:szCs w:val="24"/>
        </w:rPr>
      </w:pPr>
      <w:r w:rsidRPr="00F40B61">
        <w:rPr>
          <w:rFonts w:eastAsia="Calibri" w:cs="Times New Roman"/>
          <w:szCs w:val="24"/>
        </w:rPr>
        <w:t xml:space="preserve"> </w:t>
      </w:r>
    </w:p>
    <w:p w14:paraId="08E3C42A" w14:textId="77777777" w:rsidR="0013363F" w:rsidRDefault="0013363F" w:rsidP="00EE173A">
      <w:pPr>
        <w:ind w:firstLine="709"/>
        <w:rPr>
          <w:rFonts w:eastAsia="Calibri" w:cs="Times New Roman"/>
          <w:szCs w:val="24"/>
        </w:rPr>
      </w:pPr>
      <w:r w:rsidRPr="00F40B61">
        <w:rPr>
          <w:rFonts w:eastAsia="Calibri" w:cs="Times New Roman"/>
          <w:szCs w:val="24"/>
        </w:rPr>
        <w:t xml:space="preserve">Za provedbu ovoga Zakona neće biti potrebno osigurati dodatna sredstva u državnom proračunu Republike Hrvatske. </w:t>
      </w:r>
    </w:p>
    <w:p w14:paraId="08E3C42B" w14:textId="77777777" w:rsidR="0013363F" w:rsidRDefault="0013363F" w:rsidP="00EE173A">
      <w:pPr>
        <w:ind w:firstLine="709"/>
        <w:rPr>
          <w:rFonts w:eastAsia="Calibri" w:cs="Times New Roman"/>
          <w:szCs w:val="24"/>
        </w:rPr>
      </w:pPr>
    </w:p>
    <w:p w14:paraId="08E3C42C" w14:textId="77777777" w:rsidR="004070E4" w:rsidRPr="00F40B61" w:rsidRDefault="004070E4" w:rsidP="00EE173A">
      <w:pPr>
        <w:ind w:firstLine="709"/>
        <w:rPr>
          <w:rFonts w:eastAsia="Calibri" w:cs="Times New Roman"/>
          <w:szCs w:val="24"/>
        </w:rPr>
      </w:pPr>
    </w:p>
    <w:p w14:paraId="08E3C42D" w14:textId="77777777" w:rsidR="00B647DC" w:rsidRDefault="0013363F" w:rsidP="00EE173A">
      <w:pPr>
        <w:keepNext/>
        <w:keepLines/>
        <w:ind w:left="708" w:hanging="708"/>
        <w:outlineLvl w:val="1"/>
        <w:rPr>
          <w:rFonts w:eastAsia="Times New Roman" w:cs="Times New Roman"/>
          <w:b/>
          <w:szCs w:val="24"/>
        </w:rPr>
      </w:pPr>
      <w:r w:rsidRPr="00F40B61">
        <w:rPr>
          <w:rFonts w:eastAsia="Times New Roman" w:cs="Times New Roman"/>
          <w:b/>
          <w:szCs w:val="24"/>
        </w:rPr>
        <w:lastRenderedPageBreak/>
        <w:t>IV.</w:t>
      </w:r>
      <w:r w:rsidRPr="00F40B61">
        <w:rPr>
          <w:rFonts w:eastAsia="Times New Roman" w:cs="Times New Roman"/>
          <w:b/>
          <w:szCs w:val="24"/>
        </w:rPr>
        <w:tab/>
      </w:r>
      <w:r w:rsidR="00B647DC" w:rsidRPr="00B647DC">
        <w:rPr>
          <w:b/>
        </w:rPr>
        <w:t>PRIJEDLOG ZA DONOŠENJE ZAKONA PO HITNOM</w:t>
      </w:r>
      <w:r w:rsidR="00B647DC">
        <w:rPr>
          <w:b/>
        </w:rPr>
        <w:t xml:space="preserve"> </w:t>
      </w:r>
      <w:r w:rsidR="00B647DC" w:rsidRPr="00B647DC">
        <w:rPr>
          <w:b/>
        </w:rPr>
        <w:t>POSTUPKU</w:t>
      </w:r>
    </w:p>
    <w:p w14:paraId="08E3C42E" w14:textId="77777777" w:rsidR="00B647DC" w:rsidRDefault="00B647DC" w:rsidP="00EE173A">
      <w:pPr>
        <w:keepNext/>
        <w:keepLines/>
        <w:ind w:left="708" w:hanging="708"/>
        <w:outlineLvl w:val="1"/>
      </w:pPr>
    </w:p>
    <w:p w14:paraId="08E3C42F" w14:textId="77777777" w:rsidR="00B647DC" w:rsidRDefault="00B647DC" w:rsidP="00EE173A">
      <w:pPr>
        <w:keepNext/>
        <w:keepLines/>
        <w:ind w:left="708" w:hanging="708"/>
        <w:outlineLvl w:val="1"/>
      </w:pPr>
    </w:p>
    <w:p w14:paraId="08E3C430" w14:textId="77777777" w:rsidR="00B647DC" w:rsidRDefault="00B647DC" w:rsidP="00B647DC">
      <w:pPr>
        <w:keepNext/>
        <w:keepLines/>
        <w:ind w:left="708"/>
        <w:outlineLvl w:val="1"/>
      </w:pPr>
      <w:r>
        <w:t>U skladu s člankom 204. Poslovnika Hrvatskoga sabora („Narodne novine“, br. 81/13.,</w:t>
      </w:r>
    </w:p>
    <w:p w14:paraId="08E3C431" w14:textId="77777777" w:rsidR="00B647DC" w:rsidRDefault="00B647DC" w:rsidP="00B647DC">
      <w:pPr>
        <w:keepNext/>
        <w:keepLines/>
        <w:outlineLvl w:val="1"/>
      </w:pPr>
      <w:r>
        <w:t>113/16., 69/17., 29/18., 53/20., 119/20. - Odluka Ustavnog suda Republike Hrvatske, 123/20. i 86/23. - Odluka Ustavnog suda Republike Hrvatske), predlaže se donošenje ovoga zakona po hitnom postupku radi:</w:t>
      </w:r>
    </w:p>
    <w:p w14:paraId="08E3C432" w14:textId="77777777" w:rsidR="00DA3439" w:rsidRDefault="00DA3439" w:rsidP="00B647DC">
      <w:pPr>
        <w:keepNext/>
        <w:keepLines/>
        <w:outlineLvl w:val="1"/>
      </w:pPr>
    </w:p>
    <w:p w14:paraId="08E3C433" w14:textId="77777777" w:rsidR="00BA1130" w:rsidRDefault="00BA1130" w:rsidP="00BA1130">
      <w:pPr>
        <w:pStyle w:val="ListParagraph"/>
        <w:keepNext/>
        <w:keepLines/>
        <w:numPr>
          <w:ilvl w:val="0"/>
          <w:numId w:val="40"/>
        </w:numPr>
        <w:outlineLvl w:val="1"/>
      </w:pPr>
      <w:r>
        <w:t xml:space="preserve">usklađivanja s europskim zakonodavstvom </w:t>
      </w:r>
      <w:r w:rsidR="00EC4555">
        <w:rPr>
          <w:rFonts w:eastAsia="Aptos" w:cs="Times New Roman"/>
          <w:kern w:val="2"/>
          <w:szCs w:val="24"/>
        </w:rPr>
        <w:t xml:space="preserve">konkretno Direktivom </w:t>
      </w:r>
      <w:r w:rsidR="00EC4555" w:rsidRPr="004070E4">
        <w:rPr>
          <w:rFonts w:eastAsia="Aptos" w:cs="Times New Roman"/>
          <w:kern w:val="2"/>
          <w:szCs w:val="24"/>
        </w:rPr>
        <w:t xml:space="preserve">(EU) 2019/944 EUROPSKOG PARLAMENTA I VIJEĆA od 5. lipnja 2019. o zajedničkim pravilima za unutarnje tržište električne energije i izmjeni Direktive 2012/27/EU (Direktiva) </w:t>
      </w:r>
      <w:r w:rsidR="00EC4555">
        <w:rPr>
          <w:rFonts w:eastAsia="Aptos" w:cs="Times New Roman"/>
          <w:kern w:val="2"/>
          <w:szCs w:val="24"/>
        </w:rPr>
        <w:t>u dijeli</w:t>
      </w:r>
      <w:r>
        <w:t xml:space="preserve"> uređenja </w:t>
      </w:r>
      <w:r w:rsidR="00EC4555">
        <w:t xml:space="preserve">odnosa na tržištu energije vezano uz </w:t>
      </w:r>
      <w:r>
        <w:t>mogućnost</w:t>
      </w:r>
      <w:r w:rsidR="00EC4555">
        <w:t xml:space="preserve"> uređenja zatvorenih distribucijskih sustava na način opisan člankom 38. Direktive</w:t>
      </w:r>
      <w:r>
        <w:t>;</w:t>
      </w:r>
    </w:p>
    <w:p w14:paraId="08E3C434" w14:textId="77777777" w:rsidR="00BA1130" w:rsidRDefault="00BA1130" w:rsidP="00BA1130">
      <w:pPr>
        <w:pStyle w:val="ListParagraph"/>
        <w:keepNext/>
        <w:keepLines/>
        <w:ind w:left="1068"/>
        <w:outlineLvl w:val="1"/>
      </w:pPr>
    </w:p>
    <w:p w14:paraId="08E3C435" w14:textId="77777777" w:rsidR="00EC4555" w:rsidRDefault="00DA3439" w:rsidP="00EC4555">
      <w:pPr>
        <w:pStyle w:val="ListParagraph"/>
        <w:keepNext/>
        <w:keepLines/>
        <w:numPr>
          <w:ilvl w:val="0"/>
          <w:numId w:val="40"/>
        </w:numPr>
        <w:outlineLvl w:val="1"/>
      </w:pPr>
      <w:r w:rsidRPr="00DA3439">
        <w:t xml:space="preserve">sprečavanja ili otklanjanja </w:t>
      </w:r>
      <w:r>
        <w:t>većih poremećaja u gospodarstvu uvođenjem obvezne mjere koja</w:t>
      </w:r>
      <w:r w:rsidR="00E93267">
        <w:t xml:space="preserve"> bi potencijalno neopravdano stvorila</w:t>
      </w:r>
      <w:r>
        <w:t xml:space="preserve"> dodatne troškove uslu</w:t>
      </w:r>
      <w:r w:rsidR="00E93267">
        <w:t>ga</w:t>
      </w:r>
      <w:r w:rsidR="00EF49FD">
        <w:t xml:space="preserve"> koji bi se </w:t>
      </w:r>
      <w:r w:rsidR="00BA1130">
        <w:t>prenijeli na krajnjeg korisnika;</w:t>
      </w:r>
      <w:r w:rsidR="00EF49FD">
        <w:t xml:space="preserve"> </w:t>
      </w:r>
      <w:bookmarkStart w:id="3" w:name="_Hlk175904298"/>
    </w:p>
    <w:p w14:paraId="08E3C436" w14:textId="77777777" w:rsidR="00EC4555" w:rsidRPr="00EC4555" w:rsidRDefault="00EC4555" w:rsidP="00EC4555">
      <w:pPr>
        <w:pStyle w:val="ListParagraph"/>
        <w:rPr>
          <w:rFonts w:eastAsia="Aptos" w:cs="Times New Roman"/>
          <w:kern w:val="2"/>
          <w:szCs w:val="24"/>
        </w:rPr>
      </w:pPr>
    </w:p>
    <w:p w14:paraId="08E3C437" w14:textId="77777777" w:rsidR="00B647DC" w:rsidRPr="00EC4555" w:rsidRDefault="00EC4555" w:rsidP="00EC4555">
      <w:pPr>
        <w:pStyle w:val="ListParagraph"/>
        <w:keepNext/>
        <w:keepLines/>
        <w:numPr>
          <w:ilvl w:val="0"/>
          <w:numId w:val="40"/>
        </w:numPr>
        <w:outlineLvl w:val="1"/>
      </w:pPr>
      <w:r>
        <w:rPr>
          <w:rFonts w:eastAsia="Aptos" w:cs="Times New Roman"/>
          <w:kern w:val="2"/>
          <w:szCs w:val="24"/>
        </w:rPr>
        <w:lastRenderedPageBreak/>
        <w:t>činjenice da je o</w:t>
      </w:r>
      <w:r w:rsidRPr="00EC4555">
        <w:rPr>
          <w:rFonts w:eastAsia="Aptos" w:cs="Times New Roman"/>
          <w:kern w:val="2"/>
          <w:szCs w:val="24"/>
        </w:rPr>
        <w:t>d donošenja zakona do danas više vlasnika zatvorenih distribucijskih sustava je napravilo evaluaciju financijskog modela te se u većini slučajeva ista pokazala neučinkovitom i posebice rizičnom prema postojećim ugovorima s opskrbljivačima koji bi se morali raskinuti u korist operatora zatvorenog distribucijskog sustava</w:t>
      </w:r>
      <w:r>
        <w:rPr>
          <w:rFonts w:eastAsia="Aptos" w:cs="Times New Roman"/>
          <w:kern w:val="2"/>
          <w:szCs w:val="24"/>
        </w:rPr>
        <w:t xml:space="preserve"> ukoliko sami nisu registrirani odnosno osposobljeni za takvu djelatnost;</w:t>
      </w:r>
    </w:p>
    <w:p w14:paraId="08E3C438" w14:textId="77777777" w:rsidR="00EC4555" w:rsidRDefault="00EC4555" w:rsidP="00EC4555">
      <w:pPr>
        <w:keepNext/>
        <w:keepLines/>
        <w:outlineLvl w:val="1"/>
      </w:pPr>
    </w:p>
    <w:p w14:paraId="08E3C439" w14:textId="77777777" w:rsidR="0090284F" w:rsidRPr="00BA1130" w:rsidRDefault="00EC4555" w:rsidP="00BA1130">
      <w:pPr>
        <w:pStyle w:val="ListParagraph"/>
        <w:keepNext/>
        <w:keepLines/>
        <w:numPr>
          <w:ilvl w:val="0"/>
          <w:numId w:val="40"/>
        </w:numPr>
        <w:outlineLvl w:val="0"/>
        <w:rPr>
          <w:rFonts w:eastAsia="Aptos" w:cs="Times New Roman"/>
          <w:kern w:val="2"/>
          <w:szCs w:val="24"/>
        </w:rPr>
      </w:pPr>
      <w:r>
        <w:t>r</w:t>
      </w:r>
      <w:r w:rsidR="0090284F">
        <w:t>ok</w:t>
      </w:r>
      <w:r>
        <w:t>a</w:t>
      </w:r>
      <w:r w:rsidR="0090284F">
        <w:t xml:space="preserve"> za uspostavu zatvorenog distribucijskog sustava i određivanje operatora zatvorenog distribucijskog sustava </w:t>
      </w:r>
      <w:r>
        <w:t xml:space="preserve">sukladno Zakonu koji je bio </w:t>
      </w:r>
      <w:r>
        <w:rPr>
          <w:rFonts w:eastAsia="Aptos" w:cs="Times New Roman"/>
          <w:kern w:val="2"/>
          <w:szCs w:val="24"/>
        </w:rPr>
        <w:t>31. prosin</w:t>
      </w:r>
      <w:r w:rsidR="0090284F" w:rsidRPr="00BA1130">
        <w:rPr>
          <w:rFonts w:eastAsia="Aptos" w:cs="Times New Roman"/>
          <w:kern w:val="2"/>
          <w:szCs w:val="24"/>
        </w:rPr>
        <w:t>a</w:t>
      </w:r>
      <w:r>
        <w:rPr>
          <w:rFonts w:eastAsia="Aptos" w:cs="Times New Roman"/>
          <w:kern w:val="2"/>
          <w:szCs w:val="24"/>
        </w:rPr>
        <w:t>c</w:t>
      </w:r>
      <w:r w:rsidR="0090284F" w:rsidRPr="00BA1130">
        <w:rPr>
          <w:rFonts w:eastAsia="Aptos" w:cs="Times New Roman"/>
          <w:kern w:val="2"/>
          <w:szCs w:val="24"/>
        </w:rPr>
        <w:t xml:space="preserve"> 2024. za sve zatvorene distribucijske sustave u Republici Hrvatskoj. </w:t>
      </w:r>
    </w:p>
    <w:p w14:paraId="08E3C43A" w14:textId="77777777" w:rsidR="000A1940" w:rsidRDefault="000A1940" w:rsidP="0090284F">
      <w:pPr>
        <w:keepNext/>
        <w:keepLines/>
        <w:outlineLvl w:val="0"/>
        <w:rPr>
          <w:rFonts w:eastAsia="Aptos" w:cs="Times New Roman"/>
          <w:kern w:val="2"/>
          <w:szCs w:val="24"/>
        </w:rPr>
      </w:pPr>
    </w:p>
    <w:p w14:paraId="08E3C43B" w14:textId="77777777" w:rsidR="000A1940" w:rsidRPr="00BA1130" w:rsidRDefault="00EC4555" w:rsidP="00BA1130">
      <w:pPr>
        <w:pStyle w:val="ListParagraph"/>
        <w:keepNext/>
        <w:keepLines/>
        <w:numPr>
          <w:ilvl w:val="0"/>
          <w:numId w:val="40"/>
        </w:numPr>
        <w:outlineLvl w:val="0"/>
        <w:rPr>
          <w:rFonts w:eastAsia="Aptos" w:cs="Times New Roman"/>
          <w:kern w:val="2"/>
          <w:szCs w:val="24"/>
        </w:rPr>
      </w:pPr>
      <w:r>
        <w:rPr>
          <w:rFonts w:eastAsia="Aptos" w:cs="Times New Roman"/>
          <w:kern w:val="2"/>
          <w:szCs w:val="24"/>
        </w:rPr>
        <w:t>k</w:t>
      </w:r>
      <w:r w:rsidR="000A1940" w:rsidRPr="00BA1130">
        <w:rPr>
          <w:rFonts w:eastAsia="Aptos" w:cs="Times New Roman"/>
          <w:kern w:val="2"/>
          <w:szCs w:val="24"/>
        </w:rPr>
        <w:t xml:space="preserve">ako ne bi došlo do negativnih posljedica primjene kaznenih </w:t>
      </w:r>
      <w:r w:rsidR="00DD304F">
        <w:rPr>
          <w:rFonts w:eastAsia="Aptos" w:cs="Times New Roman"/>
          <w:kern w:val="2"/>
          <w:szCs w:val="24"/>
        </w:rPr>
        <w:t>odrednica na gospodarske subjekte</w:t>
      </w:r>
      <w:r w:rsidR="000A1940" w:rsidRPr="00BA1130">
        <w:rPr>
          <w:rFonts w:eastAsia="Aptos" w:cs="Times New Roman"/>
          <w:kern w:val="2"/>
          <w:szCs w:val="24"/>
        </w:rPr>
        <w:t xml:space="preserve">.  </w:t>
      </w:r>
    </w:p>
    <w:p w14:paraId="08E3C43C" w14:textId="77777777" w:rsidR="00B647DC" w:rsidRDefault="00B647DC" w:rsidP="00EE173A">
      <w:pPr>
        <w:keepNext/>
        <w:keepLines/>
        <w:jc w:val="center"/>
        <w:outlineLvl w:val="0"/>
        <w:rPr>
          <w:rFonts w:eastAsia="Times New Roman" w:cs="Times New Roman"/>
          <w:b/>
          <w:szCs w:val="24"/>
        </w:rPr>
      </w:pPr>
    </w:p>
    <w:p w14:paraId="08E3C43D" w14:textId="77777777" w:rsidR="00B647DC" w:rsidRDefault="00B647DC" w:rsidP="00EE173A">
      <w:pPr>
        <w:keepNext/>
        <w:keepLines/>
        <w:jc w:val="center"/>
        <w:outlineLvl w:val="0"/>
        <w:rPr>
          <w:rFonts w:eastAsia="Times New Roman" w:cs="Times New Roman"/>
          <w:b/>
          <w:szCs w:val="24"/>
        </w:rPr>
      </w:pPr>
    </w:p>
    <w:p w14:paraId="08E3C43E" w14:textId="77777777" w:rsidR="00B647DC" w:rsidRDefault="00B647DC" w:rsidP="00EE173A">
      <w:pPr>
        <w:keepNext/>
        <w:keepLines/>
        <w:jc w:val="center"/>
        <w:outlineLvl w:val="0"/>
        <w:rPr>
          <w:rFonts w:eastAsia="Times New Roman" w:cs="Times New Roman"/>
          <w:b/>
          <w:szCs w:val="24"/>
        </w:rPr>
      </w:pPr>
    </w:p>
    <w:p w14:paraId="08E3C43F" w14:textId="77777777" w:rsidR="00B647DC" w:rsidRDefault="00B647DC" w:rsidP="00EE173A">
      <w:pPr>
        <w:keepNext/>
        <w:keepLines/>
        <w:jc w:val="center"/>
        <w:outlineLvl w:val="0"/>
        <w:rPr>
          <w:rFonts w:eastAsia="Times New Roman" w:cs="Times New Roman"/>
          <w:b/>
          <w:szCs w:val="24"/>
        </w:rPr>
      </w:pPr>
    </w:p>
    <w:p w14:paraId="08E3C440" w14:textId="77777777" w:rsidR="00B647DC" w:rsidRDefault="00B647DC" w:rsidP="00EE173A">
      <w:pPr>
        <w:keepNext/>
        <w:keepLines/>
        <w:jc w:val="center"/>
        <w:outlineLvl w:val="0"/>
        <w:rPr>
          <w:rFonts w:eastAsia="Times New Roman" w:cs="Times New Roman"/>
          <w:b/>
          <w:szCs w:val="24"/>
        </w:rPr>
      </w:pPr>
    </w:p>
    <w:p w14:paraId="08E3C441" w14:textId="77777777" w:rsidR="00B647DC" w:rsidRDefault="00B647DC" w:rsidP="00EE173A">
      <w:pPr>
        <w:keepNext/>
        <w:keepLines/>
        <w:jc w:val="center"/>
        <w:outlineLvl w:val="0"/>
        <w:rPr>
          <w:rFonts w:eastAsia="Times New Roman" w:cs="Times New Roman"/>
          <w:b/>
          <w:szCs w:val="24"/>
        </w:rPr>
      </w:pPr>
    </w:p>
    <w:p w14:paraId="08E3C442" w14:textId="77777777" w:rsidR="00B647DC" w:rsidRDefault="00B647DC">
      <w:pPr>
        <w:spacing w:line="480" w:lineRule="auto"/>
        <w:jc w:val="left"/>
        <w:rPr>
          <w:b/>
        </w:rPr>
      </w:pPr>
      <w:r>
        <w:rPr>
          <w:b/>
        </w:rPr>
        <w:br w:type="page"/>
      </w:r>
    </w:p>
    <w:p w14:paraId="08E3C443" w14:textId="77777777" w:rsidR="0013363F" w:rsidRPr="00F40B61" w:rsidRDefault="00B647DC" w:rsidP="00EE173A">
      <w:pPr>
        <w:keepNext/>
        <w:keepLines/>
        <w:jc w:val="center"/>
        <w:outlineLvl w:val="0"/>
        <w:rPr>
          <w:rFonts w:eastAsia="Times New Roman" w:cs="Times New Roman"/>
          <w:b/>
          <w:bCs/>
          <w:color w:val="000000"/>
          <w:szCs w:val="24"/>
          <w:lang w:eastAsia="hr-HR"/>
        </w:rPr>
      </w:pPr>
      <w:r w:rsidRPr="00B647DC">
        <w:rPr>
          <w:b/>
        </w:rPr>
        <w:lastRenderedPageBreak/>
        <w:t>KONAČNI PRIJEDLOG</w:t>
      </w:r>
      <w:r>
        <w:t xml:space="preserve"> </w:t>
      </w:r>
      <w:r w:rsidR="0013363F" w:rsidRPr="00F40B61">
        <w:rPr>
          <w:rFonts w:eastAsia="Times New Roman" w:cs="Times New Roman"/>
          <w:b/>
          <w:szCs w:val="24"/>
        </w:rPr>
        <w:t xml:space="preserve">ZAKONA O IZMJENAMA ZAKONA O </w:t>
      </w:r>
      <w:r w:rsidR="00090427" w:rsidRPr="00090427">
        <w:rPr>
          <w:rFonts w:eastAsia="Times New Roman" w:cs="Times New Roman"/>
          <w:b/>
          <w:szCs w:val="24"/>
        </w:rPr>
        <w:t>TRŽIŠTU ELEKTRIČNE ENERGIJE</w:t>
      </w:r>
    </w:p>
    <w:p w14:paraId="08E3C444" w14:textId="77777777" w:rsidR="004070E4" w:rsidRDefault="004070E4" w:rsidP="00EE173A">
      <w:pPr>
        <w:jc w:val="center"/>
        <w:rPr>
          <w:rFonts w:cs="Times New Roman"/>
          <w:b/>
          <w:sz w:val="32"/>
          <w:szCs w:val="32"/>
        </w:rPr>
      </w:pPr>
    </w:p>
    <w:p w14:paraId="08E3C445" w14:textId="77777777" w:rsidR="004070E4" w:rsidRDefault="004070E4" w:rsidP="00EE173A">
      <w:pPr>
        <w:jc w:val="center"/>
        <w:rPr>
          <w:rFonts w:cs="Times New Roman"/>
          <w:b/>
          <w:szCs w:val="24"/>
        </w:rPr>
      </w:pPr>
    </w:p>
    <w:p w14:paraId="08E3C446" w14:textId="77777777" w:rsidR="0092690A" w:rsidRDefault="0092690A" w:rsidP="00EE173A">
      <w:pPr>
        <w:jc w:val="center"/>
        <w:rPr>
          <w:rFonts w:cs="Times New Roman"/>
          <w:b/>
          <w:szCs w:val="24"/>
        </w:rPr>
      </w:pPr>
    </w:p>
    <w:p w14:paraId="08E3C447" w14:textId="77777777" w:rsidR="0035745F" w:rsidRPr="0035745F" w:rsidRDefault="0035745F" w:rsidP="00EE173A">
      <w:pPr>
        <w:jc w:val="center"/>
        <w:rPr>
          <w:rFonts w:cs="Times New Roman"/>
          <w:b/>
          <w:szCs w:val="24"/>
        </w:rPr>
      </w:pPr>
      <w:r w:rsidRPr="0035745F">
        <w:rPr>
          <w:rFonts w:cs="Times New Roman"/>
          <w:b/>
          <w:szCs w:val="24"/>
        </w:rPr>
        <w:t>Članak 1.</w:t>
      </w:r>
    </w:p>
    <w:p w14:paraId="08E3C448" w14:textId="77777777" w:rsidR="0092690A" w:rsidRDefault="0092690A" w:rsidP="00EE173A">
      <w:pPr>
        <w:pStyle w:val="t-9-8"/>
        <w:shd w:val="clear" w:color="auto" w:fill="FFFFFF"/>
        <w:spacing w:before="0" w:beforeAutospacing="0" w:after="0" w:afterAutospacing="0"/>
        <w:jc w:val="both"/>
        <w:textAlignment w:val="baseline"/>
        <w:rPr>
          <w:color w:val="000000"/>
        </w:rPr>
      </w:pPr>
    </w:p>
    <w:p w14:paraId="08E3C449" w14:textId="77777777" w:rsidR="00C95D6D" w:rsidRPr="004070E4" w:rsidRDefault="00C95D6D" w:rsidP="00EE173A">
      <w:pPr>
        <w:pStyle w:val="t-9-8"/>
        <w:shd w:val="clear" w:color="auto" w:fill="FFFFFF"/>
        <w:spacing w:before="0" w:beforeAutospacing="0" w:after="0" w:afterAutospacing="0"/>
        <w:jc w:val="both"/>
        <w:textAlignment w:val="baseline"/>
        <w:rPr>
          <w:color w:val="000000"/>
        </w:rPr>
      </w:pPr>
      <w:r w:rsidRPr="004070E4">
        <w:rPr>
          <w:color w:val="000000"/>
        </w:rPr>
        <w:t>U Zakonu o tržištu električne energije (»Narodne novine«, br. 111/21, 83/23) u članku 82. stavak 1. mijenja se i glasi:</w:t>
      </w:r>
    </w:p>
    <w:p w14:paraId="08E3C44A" w14:textId="77777777" w:rsidR="00C95D6D" w:rsidRPr="004070E4" w:rsidRDefault="00C95D6D" w:rsidP="00EE173A">
      <w:pPr>
        <w:pStyle w:val="t-9-8"/>
        <w:shd w:val="clear" w:color="auto" w:fill="FFFFFF"/>
        <w:spacing w:before="0" w:beforeAutospacing="0" w:after="0" w:afterAutospacing="0"/>
        <w:jc w:val="both"/>
        <w:textAlignment w:val="baseline"/>
        <w:rPr>
          <w:color w:val="000000"/>
        </w:rPr>
      </w:pPr>
      <w:r>
        <w:rPr>
          <w:color w:val="000000"/>
        </w:rPr>
        <w:t>„</w:t>
      </w:r>
      <w:r w:rsidRPr="004070E4">
        <w:rPr>
          <w:color w:val="000000"/>
        </w:rPr>
        <w:t>(1) Zatvoreni distribucijski sustav može steći status zatvorenog distribucijskog sustava ako lokacije iz članka 3. stavka 1. točke 120. ovoga Zakona imaju više od jednog korisnika sustava.</w:t>
      </w:r>
      <w:r>
        <w:t>“</w:t>
      </w:r>
    </w:p>
    <w:p w14:paraId="08E3C44B" w14:textId="77777777" w:rsidR="0092690A" w:rsidRDefault="0092690A" w:rsidP="0092690A">
      <w:pPr>
        <w:rPr>
          <w:rFonts w:cs="Times New Roman"/>
          <w:bCs/>
          <w:szCs w:val="24"/>
        </w:rPr>
      </w:pPr>
    </w:p>
    <w:p w14:paraId="08E3C44C" w14:textId="77777777" w:rsidR="0092690A" w:rsidRDefault="0092690A" w:rsidP="0092690A">
      <w:pPr>
        <w:rPr>
          <w:rFonts w:cs="Times New Roman"/>
          <w:bCs/>
          <w:szCs w:val="24"/>
        </w:rPr>
      </w:pPr>
      <w:r w:rsidRPr="006C40C4">
        <w:rPr>
          <w:rFonts w:cs="Times New Roman"/>
          <w:bCs/>
          <w:szCs w:val="24"/>
        </w:rPr>
        <w:t>Stava</w:t>
      </w:r>
      <w:r>
        <w:rPr>
          <w:rFonts w:cs="Times New Roman"/>
          <w:bCs/>
          <w:szCs w:val="24"/>
        </w:rPr>
        <w:t>k 12. mijenja se i glasi:</w:t>
      </w:r>
    </w:p>
    <w:p w14:paraId="08E3C44D" w14:textId="77777777" w:rsidR="0092690A" w:rsidRDefault="0092690A" w:rsidP="0092690A">
      <w:pPr>
        <w:textAlignment w:val="baseline"/>
        <w:rPr>
          <w:rFonts w:eastAsia="Times New Roman" w:cs="Times New Roman"/>
          <w:szCs w:val="24"/>
          <w:lang w:eastAsia="hr-HR"/>
        </w:rPr>
      </w:pPr>
      <w:r>
        <w:rPr>
          <w:rFonts w:eastAsia="Times New Roman" w:cs="Times New Roman"/>
          <w:szCs w:val="24"/>
          <w:lang w:eastAsia="hr-HR"/>
        </w:rPr>
        <w:t>„</w:t>
      </w:r>
      <w:r w:rsidRPr="00576A04">
        <w:rPr>
          <w:rFonts w:eastAsia="Times New Roman" w:cs="Times New Roman"/>
          <w:szCs w:val="24"/>
          <w:lang w:eastAsia="hr-HR"/>
        </w:rPr>
        <w:t xml:space="preserve">(12) </w:t>
      </w:r>
      <w:r>
        <w:rPr>
          <w:rFonts w:eastAsia="Times New Roman" w:cs="Times New Roman"/>
          <w:szCs w:val="24"/>
          <w:lang w:eastAsia="hr-HR"/>
        </w:rPr>
        <w:t xml:space="preserve">Korisnici </w:t>
      </w:r>
      <w:r w:rsidRPr="00576A04">
        <w:rPr>
          <w:rFonts w:eastAsia="Times New Roman" w:cs="Times New Roman"/>
          <w:szCs w:val="24"/>
          <w:lang w:eastAsia="hr-HR"/>
        </w:rPr>
        <w:t xml:space="preserve">zatvorenog distribucijskog sustava </w:t>
      </w:r>
      <w:r>
        <w:rPr>
          <w:rFonts w:eastAsia="Times New Roman" w:cs="Times New Roman"/>
          <w:szCs w:val="24"/>
          <w:lang w:eastAsia="hr-HR"/>
        </w:rPr>
        <w:t>mo</w:t>
      </w:r>
      <w:r w:rsidRPr="00B7213B">
        <w:rPr>
          <w:rFonts w:eastAsia="Times New Roman" w:cs="Times New Roman"/>
          <w:szCs w:val="24"/>
          <w:lang w:eastAsia="hr-HR"/>
        </w:rPr>
        <w:t>gu slobodno kupovati električnu energiju od opskrbljivača po vlastitom izboru</w:t>
      </w:r>
      <w:r>
        <w:rPr>
          <w:rFonts w:eastAsia="Times New Roman" w:cs="Times New Roman"/>
          <w:szCs w:val="24"/>
          <w:lang w:eastAsia="hr-HR"/>
        </w:rPr>
        <w:t xml:space="preserve"> pod uvjetom da postoje potrebna obračunska mjerna mjesta</w:t>
      </w:r>
      <w:r w:rsidRPr="00576A04">
        <w:rPr>
          <w:rFonts w:eastAsia="Times New Roman" w:cs="Times New Roman"/>
          <w:szCs w:val="24"/>
          <w:lang w:eastAsia="hr-HR"/>
        </w:rPr>
        <w:t>.</w:t>
      </w:r>
      <w:r>
        <w:rPr>
          <w:rFonts w:eastAsia="Times New Roman" w:cs="Times New Roman"/>
          <w:szCs w:val="24"/>
          <w:lang w:eastAsia="hr-HR"/>
        </w:rPr>
        <w:t>“.</w:t>
      </w:r>
    </w:p>
    <w:p w14:paraId="08E3C44E" w14:textId="77777777" w:rsidR="0092690A" w:rsidRDefault="0092690A" w:rsidP="0092690A">
      <w:pPr>
        <w:textAlignment w:val="baseline"/>
        <w:rPr>
          <w:rFonts w:eastAsia="Times New Roman" w:cs="Times New Roman"/>
          <w:szCs w:val="24"/>
          <w:lang w:eastAsia="hr-HR"/>
        </w:rPr>
      </w:pPr>
    </w:p>
    <w:p w14:paraId="08E3C44F" w14:textId="77777777" w:rsidR="0092690A" w:rsidRDefault="0092690A" w:rsidP="0092690A">
      <w:pPr>
        <w:textAlignment w:val="baseline"/>
        <w:rPr>
          <w:rFonts w:eastAsia="Times New Roman" w:cs="Times New Roman"/>
          <w:szCs w:val="24"/>
          <w:lang w:eastAsia="hr-HR"/>
        </w:rPr>
      </w:pPr>
      <w:r>
        <w:rPr>
          <w:rFonts w:eastAsia="Times New Roman" w:cs="Times New Roman"/>
          <w:szCs w:val="24"/>
          <w:lang w:eastAsia="hr-HR"/>
        </w:rPr>
        <w:t>Stavci 13. i 14. brišu se.</w:t>
      </w:r>
    </w:p>
    <w:p w14:paraId="08E3C450" w14:textId="77777777" w:rsidR="0092690A" w:rsidRDefault="0092690A" w:rsidP="0092690A">
      <w:pPr>
        <w:textAlignment w:val="baseline"/>
        <w:rPr>
          <w:rFonts w:eastAsia="Times New Roman" w:cs="Times New Roman"/>
          <w:szCs w:val="24"/>
          <w:lang w:eastAsia="hr-HR"/>
        </w:rPr>
      </w:pPr>
    </w:p>
    <w:p w14:paraId="08E3C451" w14:textId="77777777" w:rsidR="0092690A" w:rsidRDefault="0092690A" w:rsidP="0092690A">
      <w:pPr>
        <w:textAlignment w:val="baseline"/>
        <w:rPr>
          <w:rFonts w:eastAsia="Times New Roman" w:cs="Times New Roman"/>
          <w:szCs w:val="24"/>
          <w:lang w:eastAsia="hr-HR"/>
        </w:rPr>
      </w:pPr>
      <w:r>
        <w:rPr>
          <w:rFonts w:eastAsia="Times New Roman" w:cs="Times New Roman"/>
          <w:szCs w:val="24"/>
          <w:lang w:eastAsia="hr-HR"/>
        </w:rPr>
        <w:t>Dosadašnji stavak 15. koji postaje stavak 13. mijenja se i glasi:</w:t>
      </w:r>
    </w:p>
    <w:p w14:paraId="08E3C452" w14:textId="77777777" w:rsidR="0092690A" w:rsidRDefault="0092690A" w:rsidP="0092690A">
      <w:pPr>
        <w:textAlignment w:val="baseline"/>
        <w:rPr>
          <w:rFonts w:eastAsia="Times New Roman" w:cs="Times New Roman"/>
          <w:szCs w:val="24"/>
          <w:lang w:eastAsia="hr-HR"/>
        </w:rPr>
      </w:pPr>
      <w:r>
        <w:rPr>
          <w:rFonts w:eastAsia="Times New Roman" w:cs="Times New Roman"/>
          <w:szCs w:val="24"/>
          <w:lang w:eastAsia="hr-HR"/>
        </w:rPr>
        <w:t>„</w:t>
      </w:r>
      <w:r w:rsidRPr="00576A04">
        <w:rPr>
          <w:rFonts w:eastAsia="Times New Roman" w:cs="Times New Roman"/>
          <w:szCs w:val="24"/>
          <w:lang w:eastAsia="hr-HR"/>
        </w:rPr>
        <w:t>(1</w:t>
      </w:r>
      <w:r>
        <w:rPr>
          <w:rFonts w:eastAsia="Times New Roman" w:cs="Times New Roman"/>
          <w:szCs w:val="24"/>
          <w:lang w:eastAsia="hr-HR"/>
        </w:rPr>
        <w:t>3</w:t>
      </w:r>
      <w:r w:rsidRPr="00576A04">
        <w:rPr>
          <w:rFonts w:eastAsia="Times New Roman" w:cs="Times New Roman"/>
          <w:szCs w:val="24"/>
          <w:lang w:eastAsia="hr-HR"/>
        </w:rPr>
        <w:t>) Operator zatvorenog distribucijskog sustava će za svako obračunsko mjerno mjesto korisnika</w:t>
      </w:r>
      <w:r>
        <w:rPr>
          <w:rFonts w:eastAsia="Times New Roman" w:cs="Times New Roman"/>
          <w:szCs w:val="24"/>
          <w:lang w:eastAsia="hr-HR"/>
        </w:rPr>
        <w:t xml:space="preserve"> </w:t>
      </w:r>
      <w:r w:rsidRPr="00576A04">
        <w:rPr>
          <w:rFonts w:eastAsia="Times New Roman" w:cs="Times New Roman"/>
          <w:szCs w:val="24"/>
          <w:lang w:eastAsia="hr-HR"/>
        </w:rPr>
        <w:t>zatvorenog distribucijskog sustava izdavati račun koji obuhvaća naknadu za korištenje zatvorenog distribucijskog sustava</w:t>
      </w:r>
      <w:r w:rsidR="00727D76">
        <w:rPr>
          <w:rFonts w:eastAsia="Times New Roman" w:cs="Times New Roman"/>
          <w:szCs w:val="24"/>
          <w:lang w:eastAsia="hr-HR"/>
        </w:rPr>
        <w:t>,</w:t>
      </w:r>
      <w:r>
        <w:rPr>
          <w:rFonts w:eastAsia="Times New Roman" w:cs="Times New Roman"/>
          <w:szCs w:val="24"/>
          <w:lang w:eastAsia="hr-HR"/>
        </w:rPr>
        <w:t xml:space="preserve"> naknadu za korištenje mreže </w:t>
      </w:r>
      <w:r w:rsidRPr="00576A04">
        <w:rPr>
          <w:rFonts w:eastAsia="Times New Roman" w:cs="Times New Roman"/>
          <w:szCs w:val="24"/>
          <w:lang w:eastAsia="hr-HR"/>
        </w:rPr>
        <w:t xml:space="preserve"> te ostale naknade i davanja koja</w:t>
      </w:r>
      <w:r>
        <w:rPr>
          <w:rFonts w:eastAsia="Times New Roman" w:cs="Times New Roman"/>
          <w:szCs w:val="24"/>
          <w:lang w:eastAsia="hr-HR"/>
        </w:rPr>
        <w:t xml:space="preserve"> </w:t>
      </w:r>
      <w:r w:rsidRPr="00576A04">
        <w:rPr>
          <w:rFonts w:eastAsia="Times New Roman" w:cs="Times New Roman"/>
          <w:szCs w:val="24"/>
          <w:lang w:eastAsia="hr-HR"/>
        </w:rPr>
        <w:t>su propisana energetskim i poreznim propisima</w:t>
      </w:r>
      <w:r>
        <w:rPr>
          <w:rFonts w:eastAsia="Times New Roman" w:cs="Times New Roman"/>
          <w:szCs w:val="24"/>
          <w:lang w:eastAsia="hr-HR"/>
        </w:rPr>
        <w:t xml:space="preserve"> vezano za korištenje zatvorenog distribucijskog sustava i korištenje mreže</w:t>
      </w:r>
      <w:r w:rsidRPr="00576A04">
        <w:rPr>
          <w:rFonts w:eastAsia="Times New Roman" w:cs="Times New Roman"/>
          <w:szCs w:val="24"/>
          <w:lang w:eastAsia="hr-HR"/>
        </w:rPr>
        <w:t>.</w:t>
      </w:r>
      <w:r>
        <w:rPr>
          <w:rFonts w:eastAsia="Times New Roman" w:cs="Times New Roman"/>
          <w:szCs w:val="24"/>
          <w:lang w:eastAsia="hr-HR"/>
        </w:rPr>
        <w:t>“.</w:t>
      </w:r>
    </w:p>
    <w:p w14:paraId="08E3C453" w14:textId="77777777" w:rsidR="0092690A" w:rsidRDefault="0092690A" w:rsidP="0092690A">
      <w:pPr>
        <w:textAlignment w:val="baseline"/>
        <w:rPr>
          <w:rFonts w:eastAsia="Times New Roman" w:cs="Times New Roman"/>
          <w:szCs w:val="24"/>
          <w:lang w:eastAsia="hr-HR"/>
        </w:rPr>
      </w:pPr>
    </w:p>
    <w:p w14:paraId="08E3C454" w14:textId="77777777" w:rsidR="0092690A" w:rsidRPr="00576A04" w:rsidRDefault="0092690A" w:rsidP="0092690A">
      <w:pPr>
        <w:textAlignment w:val="baseline"/>
        <w:rPr>
          <w:rFonts w:eastAsia="Times New Roman" w:cs="Times New Roman"/>
          <w:szCs w:val="24"/>
          <w:lang w:eastAsia="hr-HR"/>
        </w:rPr>
      </w:pPr>
      <w:r>
        <w:rPr>
          <w:rFonts w:eastAsia="Times New Roman" w:cs="Times New Roman"/>
          <w:szCs w:val="24"/>
          <w:lang w:eastAsia="hr-HR"/>
        </w:rPr>
        <w:t>Dosadašnji stavci 16. do 19. postaju stavci 14. do 17.</w:t>
      </w:r>
    </w:p>
    <w:p w14:paraId="08E3C455" w14:textId="77777777" w:rsidR="004070E4" w:rsidRDefault="004070E4" w:rsidP="00EE173A">
      <w:pPr>
        <w:jc w:val="center"/>
        <w:rPr>
          <w:rFonts w:cs="Times New Roman"/>
          <w:b/>
          <w:szCs w:val="24"/>
        </w:rPr>
      </w:pPr>
    </w:p>
    <w:p w14:paraId="08E3C456" w14:textId="77777777" w:rsidR="0092690A" w:rsidRDefault="0092690A" w:rsidP="00EE173A">
      <w:pPr>
        <w:jc w:val="center"/>
        <w:rPr>
          <w:rFonts w:cs="Times New Roman"/>
          <w:b/>
          <w:szCs w:val="24"/>
        </w:rPr>
      </w:pPr>
    </w:p>
    <w:p w14:paraId="08E3C457" w14:textId="77777777" w:rsidR="0035745F" w:rsidRPr="0035745F" w:rsidRDefault="0035745F" w:rsidP="00EE173A">
      <w:pPr>
        <w:jc w:val="center"/>
        <w:rPr>
          <w:rFonts w:cs="Times New Roman"/>
          <w:b/>
          <w:szCs w:val="24"/>
        </w:rPr>
      </w:pPr>
      <w:r w:rsidRPr="0035745F">
        <w:rPr>
          <w:rFonts w:cs="Times New Roman"/>
          <w:b/>
          <w:szCs w:val="24"/>
        </w:rPr>
        <w:t>Članak 2</w:t>
      </w:r>
      <w:r w:rsidR="002E784C">
        <w:rPr>
          <w:rFonts w:cs="Times New Roman"/>
          <w:b/>
          <w:szCs w:val="24"/>
        </w:rPr>
        <w:t>.</w:t>
      </w:r>
    </w:p>
    <w:p w14:paraId="08E3C458" w14:textId="77777777" w:rsidR="0092690A" w:rsidRDefault="0092690A" w:rsidP="00EE173A">
      <w:pPr>
        <w:pStyle w:val="clanak"/>
        <w:shd w:val="clear" w:color="auto" w:fill="FFFFFF"/>
        <w:spacing w:before="0" w:beforeAutospacing="0" w:after="0" w:afterAutospacing="0"/>
        <w:jc w:val="both"/>
        <w:textAlignment w:val="baseline"/>
        <w:rPr>
          <w:color w:val="000000"/>
          <w:lang w:val="hr-HR"/>
        </w:rPr>
      </w:pPr>
      <w:bookmarkStart w:id="4" w:name="_Hlk157424729"/>
    </w:p>
    <w:p w14:paraId="08E3C459" w14:textId="77777777" w:rsidR="00C95D6D" w:rsidRPr="004070E4" w:rsidRDefault="00C95D6D" w:rsidP="00EE173A">
      <w:pPr>
        <w:pStyle w:val="clanak"/>
        <w:shd w:val="clear" w:color="auto" w:fill="FFFFFF"/>
        <w:spacing w:before="0" w:beforeAutospacing="0" w:after="0" w:afterAutospacing="0"/>
        <w:jc w:val="both"/>
        <w:textAlignment w:val="baseline"/>
        <w:rPr>
          <w:color w:val="000000"/>
          <w:lang w:val="hr-HR"/>
        </w:rPr>
      </w:pPr>
      <w:r w:rsidRPr="004070E4">
        <w:rPr>
          <w:color w:val="000000"/>
          <w:lang w:val="hr-HR"/>
        </w:rPr>
        <w:t>U članku 126. stavku 1. točka 34. briše se.</w:t>
      </w:r>
    </w:p>
    <w:p w14:paraId="08E3C45A" w14:textId="77777777" w:rsidR="0092690A" w:rsidRDefault="0092690A" w:rsidP="00EE173A">
      <w:pPr>
        <w:pStyle w:val="clanak"/>
        <w:shd w:val="clear" w:color="auto" w:fill="FFFFFF"/>
        <w:spacing w:before="0" w:beforeAutospacing="0" w:after="0" w:afterAutospacing="0"/>
        <w:jc w:val="both"/>
        <w:textAlignment w:val="baseline"/>
        <w:rPr>
          <w:color w:val="000000"/>
          <w:lang w:val="hr-HR"/>
        </w:rPr>
      </w:pPr>
    </w:p>
    <w:p w14:paraId="08E3C45B" w14:textId="77777777" w:rsidR="00C95D6D" w:rsidRPr="004070E4" w:rsidRDefault="00C95D6D" w:rsidP="00EE173A">
      <w:pPr>
        <w:pStyle w:val="clanak"/>
        <w:shd w:val="clear" w:color="auto" w:fill="FFFFFF"/>
        <w:spacing w:before="0" w:beforeAutospacing="0" w:after="0" w:afterAutospacing="0"/>
        <w:jc w:val="both"/>
        <w:textAlignment w:val="baseline"/>
        <w:rPr>
          <w:color w:val="000000"/>
          <w:lang w:val="hr-HR"/>
        </w:rPr>
      </w:pPr>
      <w:r w:rsidRPr="004070E4">
        <w:rPr>
          <w:color w:val="000000"/>
          <w:lang w:val="hr-HR"/>
        </w:rPr>
        <w:t>Dosadašnje točke 35. do 39. postaju točke 34. do 38.</w:t>
      </w:r>
    </w:p>
    <w:bookmarkEnd w:id="4"/>
    <w:p w14:paraId="08E3C45C" w14:textId="77777777" w:rsidR="004070E4" w:rsidRDefault="004070E4" w:rsidP="00EE173A">
      <w:pPr>
        <w:jc w:val="center"/>
        <w:rPr>
          <w:rFonts w:cs="Times New Roman"/>
          <w:b/>
          <w:szCs w:val="24"/>
        </w:rPr>
      </w:pPr>
    </w:p>
    <w:p w14:paraId="08E3C45D" w14:textId="77777777" w:rsidR="0092690A" w:rsidRDefault="0092690A" w:rsidP="00EE173A">
      <w:pPr>
        <w:jc w:val="center"/>
        <w:rPr>
          <w:rFonts w:cs="Times New Roman"/>
          <w:b/>
          <w:szCs w:val="24"/>
        </w:rPr>
      </w:pPr>
    </w:p>
    <w:p w14:paraId="08E3C45E" w14:textId="77777777" w:rsidR="000F4DC5" w:rsidRDefault="00424626" w:rsidP="00EE173A">
      <w:pPr>
        <w:jc w:val="center"/>
        <w:rPr>
          <w:rFonts w:cs="Times New Roman"/>
          <w:b/>
          <w:szCs w:val="24"/>
        </w:rPr>
      </w:pPr>
      <w:r>
        <w:rPr>
          <w:rFonts w:cs="Times New Roman"/>
          <w:b/>
          <w:szCs w:val="24"/>
        </w:rPr>
        <w:t>Članak 3.</w:t>
      </w:r>
    </w:p>
    <w:p w14:paraId="08E3C45F" w14:textId="77777777" w:rsidR="0092690A" w:rsidRDefault="0092690A" w:rsidP="00EE173A">
      <w:pPr>
        <w:pStyle w:val="clanak"/>
        <w:shd w:val="clear" w:color="auto" w:fill="FFFFFF"/>
        <w:spacing w:before="0" w:beforeAutospacing="0" w:after="0" w:afterAutospacing="0"/>
        <w:jc w:val="both"/>
        <w:textAlignment w:val="baseline"/>
        <w:rPr>
          <w:color w:val="000000"/>
          <w:lang w:val="hr-HR"/>
        </w:rPr>
      </w:pPr>
    </w:p>
    <w:p w14:paraId="08E3C460" w14:textId="77777777" w:rsidR="00C95D6D" w:rsidRPr="004070E4" w:rsidRDefault="00C95D6D" w:rsidP="00EE173A">
      <w:pPr>
        <w:pStyle w:val="clanak"/>
        <w:shd w:val="clear" w:color="auto" w:fill="FFFFFF"/>
        <w:spacing w:before="0" w:beforeAutospacing="0" w:after="0" w:afterAutospacing="0"/>
        <w:jc w:val="both"/>
        <w:textAlignment w:val="baseline"/>
        <w:rPr>
          <w:color w:val="000000"/>
          <w:lang w:val="hr-HR"/>
        </w:rPr>
      </w:pPr>
      <w:r w:rsidRPr="004070E4">
        <w:rPr>
          <w:color w:val="000000"/>
          <w:lang w:val="hr-HR"/>
        </w:rPr>
        <w:lastRenderedPageBreak/>
        <w:t>U članku 136. brojčana oznaka stavka ispred stavka 1. briše se.</w:t>
      </w:r>
    </w:p>
    <w:p w14:paraId="08E3C461" w14:textId="77777777" w:rsidR="0092690A" w:rsidRDefault="0092690A" w:rsidP="00EE173A">
      <w:pPr>
        <w:pStyle w:val="clanak"/>
        <w:shd w:val="clear" w:color="auto" w:fill="FFFFFF"/>
        <w:spacing w:before="0" w:beforeAutospacing="0" w:after="0" w:afterAutospacing="0"/>
        <w:jc w:val="both"/>
        <w:textAlignment w:val="baseline"/>
        <w:rPr>
          <w:color w:val="000000"/>
          <w:lang w:val="hr-HR"/>
        </w:rPr>
      </w:pPr>
    </w:p>
    <w:p w14:paraId="08E3C462" w14:textId="77777777" w:rsidR="00C95D6D" w:rsidRPr="004070E4" w:rsidRDefault="00C95D6D" w:rsidP="00EE173A">
      <w:pPr>
        <w:pStyle w:val="clanak"/>
        <w:shd w:val="clear" w:color="auto" w:fill="FFFFFF"/>
        <w:spacing w:before="0" w:beforeAutospacing="0" w:after="0" w:afterAutospacing="0"/>
        <w:jc w:val="both"/>
        <w:textAlignment w:val="baseline"/>
        <w:rPr>
          <w:color w:val="000000"/>
          <w:lang w:val="hr-HR"/>
        </w:rPr>
      </w:pPr>
      <w:r w:rsidRPr="004070E4">
        <w:rPr>
          <w:color w:val="000000"/>
          <w:lang w:val="hr-HR"/>
        </w:rPr>
        <w:t>Stavak 2. briše se.</w:t>
      </w:r>
    </w:p>
    <w:p w14:paraId="08E3C463" w14:textId="77777777" w:rsidR="004070E4" w:rsidRDefault="004070E4" w:rsidP="00EE173A">
      <w:pPr>
        <w:jc w:val="center"/>
        <w:rPr>
          <w:rFonts w:cs="Times New Roman"/>
          <w:b/>
          <w:szCs w:val="24"/>
        </w:rPr>
      </w:pPr>
    </w:p>
    <w:p w14:paraId="08E3C464" w14:textId="77777777" w:rsidR="0092690A" w:rsidRDefault="0092690A" w:rsidP="00EE173A">
      <w:pPr>
        <w:jc w:val="center"/>
        <w:rPr>
          <w:rFonts w:cs="Times New Roman"/>
          <w:b/>
          <w:szCs w:val="24"/>
        </w:rPr>
      </w:pPr>
    </w:p>
    <w:p w14:paraId="08E3C465" w14:textId="77777777" w:rsidR="00EC3B88" w:rsidRPr="0035745F" w:rsidRDefault="00EC3B88" w:rsidP="00EE173A">
      <w:pPr>
        <w:jc w:val="center"/>
        <w:rPr>
          <w:rFonts w:cs="Times New Roman"/>
          <w:b/>
          <w:szCs w:val="24"/>
        </w:rPr>
      </w:pPr>
      <w:r w:rsidRPr="0035745F">
        <w:rPr>
          <w:rFonts w:cs="Times New Roman"/>
          <w:b/>
          <w:szCs w:val="24"/>
        </w:rPr>
        <w:t xml:space="preserve">Članak </w:t>
      </w:r>
      <w:r w:rsidR="00C95D6D">
        <w:rPr>
          <w:rFonts w:cs="Times New Roman"/>
          <w:b/>
          <w:szCs w:val="24"/>
        </w:rPr>
        <w:t>4</w:t>
      </w:r>
      <w:r w:rsidRPr="0035745F">
        <w:rPr>
          <w:rFonts w:cs="Times New Roman"/>
          <w:b/>
          <w:szCs w:val="24"/>
        </w:rPr>
        <w:t>.</w:t>
      </w:r>
    </w:p>
    <w:p w14:paraId="08E3C466" w14:textId="77777777" w:rsidR="0092690A" w:rsidRDefault="0092690A" w:rsidP="00EE173A">
      <w:pPr>
        <w:jc w:val="left"/>
        <w:rPr>
          <w:rFonts w:cs="Times New Roman"/>
          <w:szCs w:val="24"/>
        </w:rPr>
      </w:pPr>
    </w:p>
    <w:p w14:paraId="08E3C467" w14:textId="77777777" w:rsidR="0035745F" w:rsidRPr="0035745F" w:rsidRDefault="00EC3B88" w:rsidP="00EE173A">
      <w:pPr>
        <w:jc w:val="left"/>
        <w:rPr>
          <w:rFonts w:cs="Times New Roman"/>
          <w:szCs w:val="24"/>
        </w:rPr>
      </w:pPr>
      <w:r w:rsidRPr="0035745F">
        <w:rPr>
          <w:rFonts w:cs="Times New Roman"/>
          <w:szCs w:val="24"/>
        </w:rPr>
        <w:t xml:space="preserve">Ovaj Zakon stupa na snagu osmoga dana od dana objave u </w:t>
      </w:r>
      <w:bookmarkStart w:id="5" w:name="_Hlk160780980"/>
      <w:r w:rsidR="00F41DBE">
        <w:rPr>
          <w:rFonts w:cs="Times New Roman"/>
          <w:szCs w:val="24"/>
        </w:rPr>
        <w:t>„</w:t>
      </w:r>
      <w:r w:rsidRPr="0035745F">
        <w:rPr>
          <w:rFonts w:cs="Times New Roman"/>
          <w:szCs w:val="24"/>
        </w:rPr>
        <w:t>Narodnim novinama</w:t>
      </w:r>
      <w:r w:rsidR="00F41DBE">
        <w:rPr>
          <w:rFonts w:cs="Times New Roman"/>
          <w:szCs w:val="24"/>
        </w:rPr>
        <w:t>“</w:t>
      </w:r>
      <w:bookmarkEnd w:id="5"/>
      <w:r w:rsidRPr="0035745F">
        <w:rPr>
          <w:rFonts w:cs="Times New Roman"/>
          <w:szCs w:val="24"/>
        </w:rPr>
        <w:t>.</w:t>
      </w:r>
    </w:p>
    <w:p w14:paraId="08E3C468" w14:textId="77777777" w:rsidR="004070E4" w:rsidRDefault="004070E4" w:rsidP="00EE173A">
      <w:pPr>
        <w:jc w:val="left"/>
        <w:rPr>
          <w:rFonts w:cs="Times New Roman"/>
          <w:szCs w:val="24"/>
        </w:rPr>
      </w:pPr>
    </w:p>
    <w:bookmarkEnd w:id="3"/>
    <w:p w14:paraId="08E3C469" w14:textId="77777777" w:rsidR="00D8695D" w:rsidRDefault="00D8695D" w:rsidP="00EE173A">
      <w:pPr>
        <w:jc w:val="center"/>
        <w:rPr>
          <w:rFonts w:cs="Times New Roman"/>
          <w:b/>
          <w:szCs w:val="24"/>
        </w:rPr>
      </w:pPr>
      <w:r>
        <w:rPr>
          <w:rFonts w:cs="Times New Roman"/>
          <w:b/>
          <w:szCs w:val="24"/>
        </w:rPr>
        <w:br w:type="page"/>
      </w:r>
    </w:p>
    <w:p w14:paraId="08E3C46A" w14:textId="77777777" w:rsidR="0013363F" w:rsidRPr="009F7DE2" w:rsidRDefault="0013363F" w:rsidP="00EE173A">
      <w:pPr>
        <w:jc w:val="center"/>
        <w:rPr>
          <w:rFonts w:cs="Times New Roman"/>
          <w:b/>
          <w:szCs w:val="24"/>
        </w:rPr>
      </w:pPr>
      <w:r w:rsidRPr="009F7DE2">
        <w:rPr>
          <w:rFonts w:cs="Times New Roman"/>
          <w:b/>
          <w:szCs w:val="24"/>
        </w:rPr>
        <w:lastRenderedPageBreak/>
        <w:t>O B R A Z L O Ž E N J E</w:t>
      </w:r>
    </w:p>
    <w:p w14:paraId="08E3C46B" w14:textId="77777777" w:rsidR="0013363F" w:rsidRDefault="0013363F" w:rsidP="00EE173A">
      <w:pPr>
        <w:outlineLvl w:val="0"/>
        <w:rPr>
          <w:rFonts w:eastAsia="Times New Roman" w:cs="Times New Roman"/>
          <w:b/>
          <w:bCs/>
          <w:kern w:val="36"/>
          <w:szCs w:val="24"/>
          <w:lang w:eastAsia="hr-HR"/>
        </w:rPr>
      </w:pPr>
      <w:r w:rsidRPr="009F7DE2">
        <w:rPr>
          <w:rFonts w:eastAsia="Times New Roman" w:cs="Times New Roman"/>
          <w:b/>
          <w:bCs/>
          <w:kern w:val="36"/>
          <w:szCs w:val="24"/>
          <w:lang w:eastAsia="hr-HR"/>
        </w:rPr>
        <w:t>Članak 1.</w:t>
      </w:r>
      <w:r>
        <w:rPr>
          <w:rFonts w:eastAsia="Times New Roman" w:cs="Times New Roman"/>
          <w:b/>
          <w:bCs/>
          <w:kern w:val="36"/>
          <w:szCs w:val="24"/>
          <w:lang w:eastAsia="hr-HR"/>
        </w:rPr>
        <w:t xml:space="preserve"> </w:t>
      </w:r>
    </w:p>
    <w:p w14:paraId="08E3C46C" w14:textId="77777777" w:rsidR="001D70E4" w:rsidRDefault="0013363F" w:rsidP="00EE173A">
      <w:pPr>
        <w:outlineLvl w:val="0"/>
        <w:rPr>
          <w:rFonts w:eastAsia="Times New Roman" w:cs="Times New Roman"/>
          <w:szCs w:val="24"/>
          <w:lang w:eastAsia="hr-HR"/>
        </w:rPr>
      </w:pPr>
      <w:r>
        <w:rPr>
          <w:rFonts w:eastAsia="Times New Roman" w:cs="Times New Roman"/>
          <w:szCs w:val="24"/>
          <w:lang w:eastAsia="hr-HR"/>
        </w:rPr>
        <w:t xml:space="preserve">Ovim se člankom </w:t>
      </w:r>
      <w:r w:rsidR="000B0BE3">
        <w:rPr>
          <w:rFonts w:eastAsia="Times New Roman" w:cs="Times New Roman"/>
          <w:szCs w:val="24"/>
          <w:lang w:eastAsia="hr-HR"/>
        </w:rPr>
        <w:t xml:space="preserve">predlaže </w:t>
      </w:r>
      <w:r w:rsidR="000B6541">
        <w:rPr>
          <w:rFonts w:eastAsia="Times New Roman" w:cs="Times New Roman"/>
          <w:szCs w:val="24"/>
          <w:lang w:eastAsia="hr-HR"/>
        </w:rPr>
        <w:t>umjesto</w:t>
      </w:r>
      <w:r w:rsidR="000B0BE3">
        <w:rPr>
          <w:rFonts w:eastAsia="Times New Roman" w:cs="Times New Roman"/>
          <w:szCs w:val="24"/>
          <w:lang w:eastAsia="hr-HR"/>
        </w:rPr>
        <w:t xml:space="preserve"> obvez</w:t>
      </w:r>
      <w:r w:rsidR="000B6541">
        <w:rPr>
          <w:rFonts w:eastAsia="Times New Roman" w:cs="Times New Roman"/>
          <w:szCs w:val="24"/>
          <w:lang w:eastAsia="hr-HR"/>
        </w:rPr>
        <w:t>e</w:t>
      </w:r>
      <w:r w:rsidR="000B0BE3">
        <w:rPr>
          <w:rFonts w:eastAsia="Times New Roman" w:cs="Times New Roman"/>
          <w:szCs w:val="24"/>
          <w:lang w:eastAsia="hr-HR"/>
        </w:rPr>
        <w:t xml:space="preserve"> stjecanja</w:t>
      </w:r>
      <w:r w:rsidR="000B0BE3" w:rsidRPr="000B0BE3">
        <w:rPr>
          <w:rFonts w:eastAsia="Times New Roman" w:cs="Times New Roman"/>
          <w:szCs w:val="24"/>
          <w:lang w:eastAsia="hr-HR"/>
        </w:rPr>
        <w:t xml:space="preserve"> status</w:t>
      </w:r>
      <w:r w:rsidR="000B0BE3">
        <w:rPr>
          <w:rFonts w:eastAsia="Times New Roman" w:cs="Times New Roman"/>
          <w:szCs w:val="24"/>
          <w:lang w:eastAsia="hr-HR"/>
        </w:rPr>
        <w:t>a</w:t>
      </w:r>
      <w:r w:rsidR="000B0BE3" w:rsidRPr="000B0BE3">
        <w:rPr>
          <w:rFonts w:eastAsia="Times New Roman" w:cs="Times New Roman"/>
          <w:szCs w:val="24"/>
          <w:lang w:eastAsia="hr-HR"/>
        </w:rPr>
        <w:t xml:space="preserve"> </w:t>
      </w:r>
      <w:bookmarkStart w:id="6" w:name="_Hlk187262669"/>
      <w:r w:rsidR="000B0BE3" w:rsidRPr="000B0BE3">
        <w:rPr>
          <w:rFonts w:eastAsia="Times New Roman" w:cs="Times New Roman"/>
          <w:szCs w:val="24"/>
          <w:lang w:eastAsia="hr-HR"/>
        </w:rPr>
        <w:t xml:space="preserve">zatvorenog distribucijskog sustava </w:t>
      </w:r>
      <w:bookmarkEnd w:id="6"/>
      <w:r w:rsidR="000B0BE3">
        <w:rPr>
          <w:rFonts w:eastAsia="Times New Roman" w:cs="Times New Roman"/>
          <w:szCs w:val="24"/>
          <w:lang w:eastAsia="hr-HR"/>
        </w:rPr>
        <w:t>propisati mogućnost stjecanja statusa zatvorenog distribucijskog sustava</w:t>
      </w:r>
      <w:r w:rsidR="001D70E4">
        <w:rPr>
          <w:rFonts w:eastAsia="Times New Roman" w:cs="Times New Roman"/>
          <w:szCs w:val="24"/>
          <w:lang w:eastAsia="hr-HR"/>
        </w:rPr>
        <w:t>.</w:t>
      </w:r>
    </w:p>
    <w:p w14:paraId="08E3C46D" w14:textId="77777777" w:rsidR="00DE1E0E" w:rsidRPr="00DE1E0E" w:rsidRDefault="00DE1E0E" w:rsidP="00DE1E0E">
      <w:pPr>
        <w:outlineLvl w:val="0"/>
        <w:rPr>
          <w:rFonts w:eastAsia="Times New Roman" w:cs="Times New Roman"/>
          <w:szCs w:val="24"/>
          <w:lang w:eastAsia="hr-HR"/>
        </w:rPr>
      </w:pPr>
      <w:r>
        <w:rPr>
          <w:rFonts w:eastAsia="Times New Roman" w:cs="Times New Roman"/>
          <w:szCs w:val="24"/>
          <w:lang w:eastAsia="hr-HR"/>
        </w:rPr>
        <w:t>Nadalje,</w:t>
      </w:r>
      <w:r w:rsidRPr="00DE1E0E">
        <w:rPr>
          <w:rFonts w:eastAsia="Times New Roman" w:cs="Times New Roman"/>
          <w:szCs w:val="24"/>
          <w:lang w:eastAsia="hr-HR"/>
        </w:rPr>
        <w:t xml:space="preserve"> ovim </w:t>
      </w:r>
      <w:r>
        <w:rPr>
          <w:rFonts w:eastAsia="Times New Roman" w:cs="Times New Roman"/>
          <w:szCs w:val="24"/>
          <w:lang w:eastAsia="hr-HR"/>
        </w:rPr>
        <w:t xml:space="preserve">se člankom </w:t>
      </w:r>
      <w:r w:rsidRPr="00DE1E0E">
        <w:rPr>
          <w:rFonts w:eastAsia="Times New Roman" w:cs="Times New Roman"/>
          <w:szCs w:val="24"/>
          <w:lang w:eastAsia="hr-HR"/>
        </w:rPr>
        <w:t xml:space="preserve">omogućuje korisnicima zatvorenog distribucijskog sustava slobodan izbor opskrbljivača električnom energijom </w:t>
      </w:r>
      <w:r>
        <w:rPr>
          <w:rFonts w:eastAsia="Times New Roman" w:cs="Times New Roman"/>
          <w:szCs w:val="24"/>
          <w:lang w:eastAsia="hr-HR"/>
        </w:rPr>
        <w:t xml:space="preserve">te se definiraju naknade i davanja za koje </w:t>
      </w:r>
      <w:r w:rsidRPr="00DE1E0E">
        <w:rPr>
          <w:rFonts w:eastAsia="Times New Roman" w:cs="Times New Roman"/>
          <w:szCs w:val="24"/>
          <w:lang w:eastAsia="hr-HR"/>
        </w:rPr>
        <w:t xml:space="preserve">operator zatvorenog distribucijskog sustava </w:t>
      </w:r>
      <w:r>
        <w:rPr>
          <w:rFonts w:eastAsia="Times New Roman" w:cs="Times New Roman"/>
          <w:szCs w:val="24"/>
          <w:lang w:eastAsia="hr-HR"/>
        </w:rPr>
        <w:t>izdaje</w:t>
      </w:r>
      <w:r w:rsidRPr="00DE1E0E">
        <w:rPr>
          <w:rFonts w:eastAsia="Times New Roman" w:cs="Times New Roman"/>
          <w:szCs w:val="24"/>
          <w:lang w:eastAsia="hr-HR"/>
        </w:rPr>
        <w:t xml:space="preserve"> račun. </w:t>
      </w:r>
    </w:p>
    <w:p w14:paraId="08E3C46E" w14:textId="77777777" w:rsidR="00DE1E0E" w:rsidRDefault="00DE1E0E" w:rsidP="00EE173A">
      <w:pPr>
        <w:outlineLvl w:val="0"/>
        <w:rPr>
          <w:rFonts w:eastAsia="Times New Roman" w:cs="Times New Roman"/>
          <w:szCs w:val="24"/>
          <w:lang w:eastAsia="hr-HR"/>
        </w:rPr>
      </w:pPr>
    </w:p>
    <w:p w14:paraId="08E3C46F" w14:textId="77777777" w:rsidR="00F42DA7" w:rsidRDefault="00F42DA7" w:rsidP="00EE173A">
      <w:pPr>
        <w:outlineLvl w:val="0"/>
        <w:rPr>
          <w:rFonts w:eastAsia="Times New Roman" w:cs="Times New Roman"/>
          <w:b/>
          <w:bCs/>
          <w:kern w:val="36"/>
          <w:szCs w:val="24"/>
          <w:lang w:eastAsia="hr-HR"/>
        </w:rPr>
      </w:pPr>
    </w:p>
    <w:p w14:paraId="08E3C470" w14:textId="77777777" w:rsidR="00D53379" w:rsidRDefault="00D53379" w:rsidP="00EE173A">
      <w:pPr>
        <w:outlineLvl w:val="0"/>
        <w:rPr>
          <w:rFonts w:eastAsia="Times New Roman" w:cs="Times New Roman"/>
          <w:b/>
          <w:bCs/>
          <w:kern w:val="36"/>
          <w:szCs w:val="24"/>
          <w:lang w:eastAsia="hr-HR"/>
        </w:rPr>
      </w:pPr>
      <w:r w:rsidRPr="009F7DE2">
        <w:rPr>
          <w:rFonts w:eastAsia="Times New Roman" w:cs="Times New Roman"/>
          <w:b/>
          <w:bCs/>
          <w:kern w:val="36"/>
          <w:szCs w:val="24"/>
          <w:lang w:eastAsia="hr-HR"/>
        </w:rPr>
        <w:t xml:space="preserve">Članak </w:t>
      </w:r>
      <w:r w:rsidR="000B6541">
        <w:rPr>
          <w:rFonts w:eastAsia="Times New Roman" w:cs="Times New Roman"/>
          <w:b/>
          <w:bCs/>
          <w:kern w:val="36"/>
          <w:szCs w:val="24"/>
          <w:lang w:eastAsia="hr-HR"/>
        </w:rPr>
        <w:t>2</w:t>
      </w:r>
      <w:r w:rsidRPr="009F7DE2">
        <w:rPr>
          <w:rFonts w:eastAsia="Times New Roman" w:cs="Times New Roman"/>
          <w:b/>
          <w:bCs/>
          <w:kern w:val="36"/>
          <w:szCs w:val="24"/>
          <w:lang w:eastAsia="hr-HR"/>
        </w:rPr>
        <w:t>.</w:t>
      </w:r>
    </w:p>
    <w:p w14:paraId="08E3C471" w14:textId="77777777" w:rsidR="00C654FB" w:rsidRPr="00C654FB" w:rsidRDefault="00C654FB" w:rsidP="00EE173A">
      <w:pPr>
        <w:outlineLvl w:val="0"/>
        <w:rPr>
          <w:rFonts w:eastAsia="Times New Roman" w:cs="Times New Roman"/>
          <w:szCs w:val="24"/>
          <w:lang w:eastAsia="hr-HR"/>
        </w:rPr>
      </w:pPr>
      <w:r>
        <w:rPr>
          <w:rFonts w:eastAsia="Times New Roman" w:cs="Times New Roman"/>
          <w:szCs w:val="24"/>
          <w:lang w:eastAsia="hr-HR"/>
        </w:rPr>
        <w:t xml:space="preserve">Ovim se člankom predlaže brisati odredbu kojom </w:t>
      </w:r>
      <w:r w:rsidR="00D305EC">
        <w:rPr>
          <w:rFonts w:eastAsia="Times New Roman" w:cs="Times New Roman"/>
          <w:szCs w:val="24"/>
          <w:lang w:eastAsia="hr-HR"/>
        </w:rPr>
        <w:t>je</w:t>
      </w:r>
      <w:r>
        <w:rPr>
          <w:rFonts w:eastAsia="Times New Roman" w:cs="Times New Roman"/>
          <w:szCs w:val="24"/>
          <w:lang w:eastAsia="hr-HR"/>
        </w:rPr>
        <w:t xml:space="preserve"> kao prekršaj </w:t>
      </w:r>
      <w:r w:rsidR="00D305EC">
        <w:rPr>
          <w:rFonts w:eastAsia="Times New Roman" w:cs="Times New Roman"/>
          <w:szCs w:val="24"/>
          <w:lang w:eastAsia="hr-HR"/>
        </w:rPr>
        <w:t>definiran slučaj kada nije određen</w:t>
      </w:r>
      <w:r w:rsidRPr="00C654FB">
        <w:rPr>
          <w:rFonts w:eastAsia="Times New Roman" w:cs="Times New Roman"/>
          <w:szCs w:val="24"/>
          <w:lang w:eastAsia="hr-HR"/>
        </w:rPr>
        <w:t xml:space="preserve"> operator zatvorenog distribucijskog sustava sukladno odredbama članka 82. stavka 2.</w:t>
      </w:r>
    </w:p>
    <w:p w14:paraId="08E3C472" w14:textId="77777777" w:rsidR="00C654FB" w:rsidRPr="00D53379" w:rsidRDefault="00C654FB" w:rsidP="00EE173A">
      <w:pPr>
        <w:outlineLvl w:val="0"/>
        <w:rPr>
          <w:rFonts w:eastAsia="Times New Roman" w:cs="Times New Roman"/>
          <w:szCs w:val="24"/>
          <w:lang w:eastAsia="hr-HR"/>
        </w:rPr>
      </w:pPr>
      <w:r w:rsidRPr="00C654FB">
        <w:rPr>
          <w:rFonts w:eastAsia="Times New Roman" w:cs="Times New Roman"/>
          <w:szCs w:val="24"/>
          <w:lang w:eastAsia="hr-HR"/>
        </w:rPr>
        <w:t>i to u roku određenim u članku 136. stavku 2. Zakona</w:t>
      </w:r>
      <w:r w:rsidRPr="00C654FB" w:rsidDel="000B6541">
        <w:rPr>
          <w:rFonts w:eastAsia="Times New Roman" w:cs="Times New Roman"/>
          <w:szCs w:val="24"/>
          <w:lang w:eastAsia="hr-HR"/>
        </w:rPr>
        <w:t xml:space="preserve"> </w:t>
      </w:r>
      <w:r w:rsidR="00D305EC">
        <w:rPr>
          <w:rFonts w:eastAsia="Times New Roman" w:cs="Times New Roman"/>
          <w:szCs w:val="24"/>
          <w:lang w:eastAsia="hr-HR"/>
        </w:rPr>
        <w:t>o tržištu električne energije.</w:t>
      </w:r>
    </w:p>
    <w:p w14:paraId="08E3C473" w14:textId="77777777" w:rsidR="00D53379" w:rsidRPr="009F7DE2" w:rsidRDefault="00D53379" w:rsidP="00EE173A">
      <w:pPr>
        <w:outlineLvl w:val="0"/>
        <w:rPr>
          <w:rFonts w:eastAsia="Times New Roman" w:cs="Times New Roman"/>
          <w:b/>
          <w:bCs/>
          <w:kern w:val="36"/>
          <w:szCs w:val="24"/>
          <w:lang w:eastAsia="hr-HR"/>
        </w:rPr>
      </w:pPr>
    </w:p>
    <w:p w14:paraId="08E3C474" w14:textId="77777777" w:rsidR="00D53379" w:rsidRPr="009F7DE2" w:rsidRDefault="0013363F" w:rsidP="00EE173A">
      <w:pPr>
        <w:outlineLvl w:val="0"/>
        <w:rPr>
          <w:rFonts w:eastAsia="Times New Roman" w:cs="Times New Roman"/>
          <w:b/>
          <w:bCs/>
          <w:kern w:val="36"/>
          <w:szCs w:val="24"/>
          <w:lang w:eastAsia="hr-HR"/>
        </w:rPr>
      </w:pPr>
      <w:r w:rsidRPr="009F7DE2">
        <w:rPr>
          <w:rFonts w:eastAsia="Times New Roman" w:cs="Times New Roman"/>
          <w:b/>
          <w:bCs/>
          <w:kern w:val="36"/>
          <w:szCs w:val="24"/>
          <w:lang w:eastAsia="hr-HR"/>
        </w:rPr>
        <w:t>Članak 3.</w:t>
      </w:r>
    </w:p>
    <w:p w14:paraId="08E3C475" w14:textId="77777777" w:rsidR="00C654FB" w:rsidRDefault="00C654FB" w:rsidP="00EE173A">
      <w:pPr>
        <w:outlineLvl w:val="0"/>
        <w:rPr>
          <w:rFonts w:eastAsia="Times New Roman" w:cs="Times New Roman"/>
          <w:szCs w:val="24"/>
          <w:lang w:eastAsia="hr-HR"/>
        </w:rPr>
      </w:pPr>
      <w:r>
        <w:rPr>
          <w:rFonts w:eastAsia="Times New Roman" w:cs="Times New Roman"/>
          <w:szCs w:val="24"/>
          <w:lang w:eastAsia="hr-HR"/>
        </w:rPr>
        <w:t>Ovim se člankom predlaže brisanje odredbe kojom je propisan rok u kojem je v</w:t>
      </w:r>
      <w:r w:rsidRPr="00C654FB">
        <w:rPr>
          <w:rFonts w:eastAsia="Times New Roman" w:cs="Times New Roman"/>
          <w:szCs w:val="24"/>
          <w:lang w:eastAsia="hr-HR"/>
        </w:rPr>
        <w:t xml:space="preserve">lasnik distribucijskog sustava </w:t>
      </w:r>
      <w:r>
        <w:rPr>
          <w:rFonts w:eastAsia="Times New Roman" w:cs="Times New Roman"/>
          <w:szCs w:val="24"/>
          <w:lang w:eastAsia="hr-HR"/>
        </w:rPr>
        <w:t>bio</w:t>
      </w:r>
      <w:r w:rsidRPr="00C654FB">
        <w:rPr>
          <w:rFonts w:eastAsia="Times New Roman" w:cs="Times New Roman"/>
          <w:szCs w:val="24"/>
          <w:lang w:eastAsia="hr-HR"/>
        </w:rPr>
        <w:t xml:space="preserve"> dužan ustanoviti i urediti zatvoreni</w:t>
      </w:r>
      <w:r>
        <w:rPr>
          <w:rFonts w:eastAsia="Times New Roman" w:cs="Times New Roman"/>
          <w:szCs w:val="24"/>
          <w:lang w:eastAsia="hr-HR"/>
        </w:rPr>
        <w:t xml:space="preserve"> </w:t>
      </w:r>
      <w:r w:rsidRPr="00C654FB">
        <w:rPr>
          <w:rFonts w:eastAsia="Times New Roman" w:cs="Times New Roman"/>
          <w:szCs w:val="24"/>
          <w:lang w:eastAsia="hr-HR"/>
        </w:rPr>
        <w:t>distribucijski sustav</w:t>
      </w:r>
      <w:r>
        <w:rPr>
          <w:rFonts w:eastAsia="Times New Roman" w:cs="Times New Roman"/>
          <w:szCs w:val="24"/>
          <w:lang w:eastAsia="hr-HR"/>
        </w:rPr>
        <w:t>.</w:t>
      </w:r>
    </w:p>
    <w:p w14:paraId="08E3C476" w14:textId="77777777" w:rsidR="00916C1C" w:rsidRPr="004A59F0" w:rsidRDefault="00916C1C" w:rsidP="00EE173A">
      <w:pPr>
        <w:outlineLvl w:val="0"/>
        <w:rPr>
          <w:rFonts w:eastAsia="Times New Roman" w:cs="Times New Roman"/>
          <w:b/>
          <w:bCs/>
          <w:kern w:val="36"/>
          <w:szCs w:val="24"/>
          <w:lang w:eastAsia="hr-HR"/>
        </w:rPr>
      </w:pPr>
    </w:p>
    <w:p w14:paraId="08E3C477" w14:textId="77777777" w:rsidR="0013363F" w:rsidRPr="009F7DE2" w:rsidRDefault="0013363F" w:rsidP="00EE173A">
      <w:pPr>
        <w:outlineLvl w:val="0"/>
        <w:rPr>
          <w:rFonts w:eastAsia="Times New Roman" w:cs="Times New Roman"/>
          <w:b/>
          <w:bCs/>
          <w:kern w:val="36"/>
          <w:szCs w:val="24"/>
          <w:lang w:eastAsia="hr-HR"/>
        </w:rPr>
      </w:pPr>
      <w:r w:rsidRPr="009F7DE2">
        <w:rPr>
          <w:rFonts w:eastAsia="Times New Roman" w:cs="Times New Roman"/>
          <w:b/>
          <w:bCs/>
          <w:kern w:val="36"/>
          <w:szCs w:val="24"/>
          <w:lang w:eastAsia="hr-HR"/>
        </w:rPr>
        <w:t xml:space="preserve">Članak </w:t>
      </w:r>
      <w:r w:rsidR="00C95D6D">
        <w:rPr>
          <w:rFonts w:eastAsia="Times New Roman" w:cs="Times New Roman"/>
          <w:b/>
          <w:bCs/>
          <w:kern w:val="36"/>
          <w:szCs w:val="24"/>
          <w:lang w:eastAsia="hr-HR"/>
        </w:rPr>
        <w:t>4</w:t>
      </w:r>
      <w:r w:rsidRPr="009F7DE2">
        <w:rPr>
          <w:rFonts w:eastAsia="Times New Roman" w:cs="Times New Roman"/>
          <w:b/>
          <w:bCs/>
          <w:kern w:val="36"/>
          <w:szCs w:val="24"/>
          <w:lang w:eastAsia="hr-HR"/>
        </w:rPr>
        <w:t>.</w:t>
      </w:r>
    </w:p>
    <w:p w14:paraId="08E3C478" w14:textId="77777777" w:rsidR="00741DE6" w:rsidRDefault="00741DE6" w:rsidP="00EE173A">
      <w:pPr>
        <w:outlineLvl w:val="0"/>
        <w:rPr>
          <w:rFonts w:eastAsia="Times New Roman" w:cs="Times New Roman"/>
          <w:szCs w:val="24"/>
          <w:lang w:eastAsia="hr-HR"/>
        </w:rPr>
      </w:pPr>
      <w:r>
        <w:rPr>
          <w:rFonts w:eastAsia="Times New Roman" w:cs="Times New Roman"/>
          <w:szCs w:val="24"/>
          <w:lang w:eastAsia="hr-HR"/>
        </w:rPr>
        <w:t>Ovim se člankom u</w:t>
      </w:r>
      <w:r w:rsidRPr="009F7DE2">
        <w:rPr>
          <w:rFonts w:eastAsia="Times New Roman" w:cs="Times New Roman"/>
          <w:szCs w:val="24"/>
          <w:lang w:eastAsia="hr-HR"/>
        </w:rPr>
        <w:t>tvrđuje dan stupanja na snagu ovoga Zakona.</w:t>
      </w:r>
    </w:p>
    <w:p w14:paraId="08E3C479" w14:textId="77777777" w:rsidR="006D4D30" w:rsidRDefault="006D4D30" w:rsidP="00EE173A">
      <w:pPr>
        <w:outlineLvl w:val="0"/>
        <w:rPr>
          <w:rFonts w:eastAsia="Times New Roman" w:cs="Times New Roman"/>
          <w:szCs w:val="24"/>
          <w:lang w:eastAsia="hr-HR"/>
        </w:rPr>
      </w:pPr>
    </w:p>
    <w:p w14:paraId="08E3C47A" w14:textId="77777777" w:rsidR="004070E4" w:rsidRPr="00527E2C" w:rsidRDefault="004070E4" w:rsidP="00EE173A">
      <w:pPr>
        <w:outlineLvl w:val="0"/>
        <w:rPr>
          <w:rFonts w:eastAsia="Times New Roman" w:cs="Times New Roman"/>
          <w:szCs w:val="24"/>
          <w:lang w:eastAsia="hr-HR"/>
        </w:rPr>
      </w:pPr>
    </w:p>
    <w:p w14:paraId="08E3C47B" w14:textId="77777777" w:rsidR="0013363F" w:rsidRPr="009F7DE2" w:rsidRDefault="0013363F" w:rsidP="00EE173A">
      <w:pPr>
        <w:jc w:val="center"/>
        <w:textAlignment w:val="baseline"/>
        <w:rPr>
          <w:rFonts w:eastAsia="Times New Roman" w:cs="Times New Roman"/>
          <w:b/>
          <w:szCs w:val="24"/>
          <w:lang w:eastAsia="hr-HR"/>
        </w:rPr>
      </w:pPr>
      <w:r w:rsidRPr="009F7DE2">
        <w:rPr>
          <w:rFonts w:eastAsia="Times New Roman" w:cs="Times New Roman"/>
          <w:b/>
          <w:szCs w:val="24"/>
          <w:lang w:eastAsia="hr-HR"/>
        </w:rPr>
        <w:t xml:space="preserve">TEKST ODREDBI VAŽEĆEG ZAKONA KOJE SE MIJENJAJU </w:t>
      </w:r>
    </w:p>
    <w:p w14:paraId="08E3C47C" w14:textId="77777777" w:rsidR="0013363F" w:rsidRPr="009F7DE2" w:rsidRDefault="0013363F" w:rsidP="00EE173A">
      <w:pPr>
        <w:textAlignment w:val="baseline"/>
        <w:rPr>
          <w:rFonts w:eastAsia="Times New Roman" w:cs="Times New Roman"/>
          <w:szCs w:val="24"/>
          <w:lang w:eastAsia="hr-HR"/>
        </w:rPr>
      </w:pPr>
    </w:p>
    <w:p w14:paraId="08E3C47D" w14:textId="77777777" w:rsidR="0013363F" w:rsidRPr="009F7DE2" w:rsidRDefault="0013363F" w:rsidP="00EE173A">
      <w:pPr>
        <w:textAlignment w:val="baseline"/>
        <w:rPr>
          <w:rFonts w:eastAsia="Times New Roman" w:cs="Times New Roman"/>
          <w:szCs w:val="24"/>
          <w:lang w:eastAsia="hr-HR"/>
        </w:rPr>
      </w:pPr>
    </w:p>
    <w:p w14:paraId="08E3C47E" w14:textId="77777777" w:rsidR="00576A04" w:rsidRPr="00576A04" w:rsidRDefault="00576A04" w:rsidP="004070E4">
      <w:pPr>
        <w:jc w:val="center"/>
        <w:textAlignment w:val="baseline"/>
        <w:rPr>
          <w:rFonts w:eastAsia="Times New Roman" w:cs="Times New Roman"/>
          <w:szCs w:val="24"/>
          <w:lang w:eastAsia="hr-HR"/>
        </w:rPr>
      </w:pPr>
      <w:r w:rsidRPr="00576A04">
        <w:rPr>
          <w:rFonts w:eastAsia="Times New Roman" w:cs="Times New Roman"/>
          <w:szCs w:val="24"/>
          <w:lang w:eastAsia="hr-HR"/>
        </w:rPr>
        <w:t>Zatvoreni distribucijski sustavi</w:t>
      </w:r>
    </w:p>
    <w:p w14:paraId="08E3C47F" w14:textId="77777777" w:rsidR="00576A04" w:rsidRPr="00576A04" w:rsidRDefault="00576A04" w:rsidP="004070E4">
      <w:pPr>
        <w:jc w:val="center"/>
        <w:textAlignment w:val="baseline"/>
        <w:rPr>
          <w:rFonts w:eastAsia="Times New Roman" w:cs="Times New Roman"/>
          <w:szCs w:val="24"/>
          <w:lang w:eastAsia="hr-HR"/>
        </w:rPr>
      </w:pPr>
      <w:r w:rsidRPr="00576A04">
        <w:rPr>
          <w:rFonts w:eastAsia="Times New Roman" w:cs="Times New Roman"/>
          <w:szCs w:val="24"/>
          <w:lang w:eastAsia="hr-HR"/>
        </w:rPr>
        <w:t>Članak 82.</w:t>
      </w:r>
    </w:p>
    <w:p w14:paraId="08E3C480" w14:textId="77777777" w:rsidR="000A1940" w:rsidRDefault="000A1940" w:rsidP="00EE173A">
      <w:pPr>
        <w:textAlignment w:val="baseline"/>
        <w:rPr>
          <w:rFonts w:eastAsia="Times New Roman" w:cs="Times New Roman"/>
          <w:szCs w:val="24"/>
          <w:lang w:eastAsia="hr-HR"/>
        </w:rPr>
      </w:pPr>
    </w:p>
    <w:p w14:paraId="08E3C481"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 Zatvoreni distribucijski sustav dužan je steći status zatvorenog distribucijskog sustava ako</w:t>
      </w:r>
      <w:r>
        <w:rPr>
          <w:rFonts w:eastAsia="Times New Roman" w:cs="Times New Roman"/>
          <w:szCs w:val="24"/>
          <w:lang w:eastAsia="hr-HR"/>
        </w:rPr>
        <w:t xml:space="preserve"> </w:t>
      </w:r>
      <w:r w:rsidRPr="00576A04">
        <w:rPr>
          <w:rFonts w:eastAsia="Times New Roman" w:cs="Times New Roman"/>
          <w:szCs w:val="24"/>
          <w:lang w:eastAsia="hr-HR"/>
        </w:rPr>
        <w:t>lokacije iz članka 3. stavka 1. točke 120. ovoga Zakona imaju više od jednog korisnika sustava.</w:t>
      </w:r>
    </w:p>
    <w:p w14:paraId="08E3C482"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 Vlasnik sustava iz stavka 1. ovoga članka dužan je u svrhu stjecanja statusa iz stavka 1.</w:t>
      </w:r>
      <w:r>
        <w:rPr>
          <w:rFonts w:eastAsia="Times New Roman" w:cs="Times New Roman"/>
          <w:szCs w:val="24"/>
          <w:lang w:eastAsia="hr-HR"/>
        </w:rPr>
        <w:t xml:space="preserve"> </w:t>
      </w:r>
      <w:r w:rsidRPr="00576A04">
        <w:rPr>
          <w:rFonts w:eastAsia="Times New Roman" w:cs="Times New Roman"/>
          <w:szCs w:val="24"/>
          <w:lang w:eastAsia="hr-HR"/>
        </w:rPr>
        <w:t>ovoga</w:t>
      </w:r>
      <w:r>
        <w:rPr>
          <w:rFonts w:eastAsia="Times New Roman" w:cs="Times New Roman"/>
          <w:szCs w:val="24"/>
          <w:lang w:eastAsia="hr-HR"/>
        </w:rPr>
        <w:t xml:space="preserve"> </w:t>
      </w:r>
      <w:r w:rsidRPr="00576A04">
        <w:rPr>
          <w:rFonts w:eastAsia="Times New Roman" w:cs="Times New Roman"/>
          <w:szCs w:val="24"/>
          <w:lang w:eastAsia="hr-HR"/>
        </w:rPr>
        <w:t>članka odlukom odrediti operatora zatvorenog distribucijskog sustava koji ispunjava sve uvjete iz</w:t>
      </w:r>
      <w:r>
        <w:rPr>
          <w:rFonts w:eastAsia="Times New Roman" w:cs="Times New Roman"/>
          <w:szCs w:val="24"/>
          <w:lang w:eastAsia="hr-HR"/>
        </w:rPr>
        <w:t xml:space="preserve"> </w:t>
      </w:r>
      <w:r w:rsidRPr="00576A04">
        <w:rPr>
          <w:rFonts w:eastAsia="Times New Roman" w:cs="Times New Roman"/>
          <w:szCs w:val="24"/>
          <w:lang w:eastAsia="hr-HR"/>
        </w:rPr>
        <w:t>članka 83. ovoga Zakona.</w:t>
      </w:r>
    </w:p>
    <w:p w14:paraId="08E3C483"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lastRenderedPageBreak/>
        <w:t>(3) Na zahtjev operatora zatvorenog distribucijskog sustava iz stavka 2. ovoga članka Agencija će</w:t>
      </w:r>
      <w:r>
        <w:rPr>
          <w:rFonts w:eastAsia="Times New Roman" w:cs="Times New Roman"/>
          <w:szCs w:val="24"/>
          <w:lang w:eastAsia="hr-HR"/>
        </w:rPr>
        <w:t xml:space="preserve"> </w:t>
      </w:r>
      <w:r w:rsidRPr="00576A04">
        <w:rPr>
          <w:rFonts w:eastAsia="Times New Roman" w:cs="Times New Roman"/>
          <w:szCs w:val="24"/>
          <w:lang w:eastAsia="hr-HR"/>
        </w:rPr>
        <w:t>rješenjem odrediti status zatvorenog distribucijskog sustava ako:</w:t>
      </w:r>
    </w:p>
    <w:p w14:paraId="08E3C484"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 su zbog specifičnih tehničkih ili sigurnosnih razloga radne aktivnosti ili proizvodni proces</w:t>
      </w:r>
      <w:r>
        <w:rPr>
          <w:rFonts w:eastAsia="Times New Roman" w:cs="Times New Roman"/>
          <w:szCs w:val="24"/>
          <w:lang w:eastAsia="hr-HR"/>
        </w:rPr>
        <w:t xml:space="preserve"> </w:t>
      </w:r>
      <w:r w:rsidRPr="00576A04">
        <w:rPr>
          <w:rFonts w:eastAsia="Times New Roman" w:cs="Times New Roman"/>
          <w:szCs w:val="24"/>
          <w:lang w:eastAsia="hr-HR"/>
        </w:rPr>
        <w:t>korisnikâ tog sustava integrirani ili</w:t>
      </w:r>
    </w:p>
    <w:p w14:paraId="08E3C485"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 taj sustav primarno distribuira električnu energiju vlasniku ili operatoru zatvorenog</w:t>
      </w:r>
      <w:r>
        <w:rPr>
          <w:rFonts w:eastAsia="Times New Roman" w:cs="Times New Roman"/>
          <w:szCs w:val="24"/>
          <w:lang w:eastAsia="hr-HR"/>
        </w:rPr>
        <w:t xml:space="preserve"> </w:t>
      </w:r>
      <w:r w:rsidRPr="00576A04">
        <w:rPr>
          <w:rFonts w:eastAsia="Times New Roman" w:cs="Times New Roman"/>
          <w:szCs w:val="24"/>
          <w:lang w:eastAsia="hr-HR"/>
        </w:rPr>
        <w:t>distribucijskog</w:t>
      </w:r>
      <w:r>
        <w:rPr>
          <w:rFonts w:eastAsia="Times New Roman" w:cs="Times New Roman"/>
          <w:szCs w:val="24"/>
          <w:lang w:eastAsia="hr-HR"/>
        </w:rPr>
        <w:t xml:space="preserve"> </w:t>
      </w:r>
      <w:r w:rsidRPr="00576A04">
        <w:rPr>
          <w:rFonts w:eastAsia="Times New Roman" w:cs="Times New Roman"/>
          <w:szCs w:val="24"/>
          <w:lang w:eastAsia="hr-HR"/>
        </w:rPr>
        <w:t>sustava ili njihovim povezanim subjektima</w:t>
      </w:r>
    </w:p>
    <w:p w14:paraId="08E3C486"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 električnu energiju koriste dva ili više korisnika zatvorenog distribucijskog sustava koji su</w:t>
      </w:r>
      <w:r>
        <w:rPr>
          <w:rFonts w:eastAsia="Times New Roman" w:cs="Times New Roman"/>
          <w:szCs w:val="24"/>
          <w:lang w:eastAsia="hr-HR"/>
        </w:rPr>
        <w:t xml:space="preserve"> </w:t>
      </w:r>
      <w:r w:rsidRPr="00576A04">
        <w:rPr>
          <w:rFonts w:eastAsia="Times New Roman" w:cs="Times New Roman"/>
          <w:szCs w:val="24"/>
          <w:lang w:eastAsia="hr-HR"/>
        </w:rPr>
        <w:t>priključeni preko zajedničkog obračunskog mjernog mjesta</w:t>
      </w:r>
    </w:p>
    <w:p w14:paraId="08E3C487"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4. na taj sustav nisu priključeni korisnici iz kategorije kućanstvo ili je priključen mali broj</w:t>
      </w:r>
      <w:r>
        <w:rPr>
          <w:rFonts w:eastAsia="Times New Roman" w:cs="Times New Roman"/>
          <w:szCs w:val="24"/>
          <w:lang w:eastAsia="hr-HR"/>
        </w:rPr>
        <w:t xml:space="preserve"> </w:t>
      </w:r>
      <w:r w:rsidRPr="00576A04">
        <w:rPr>
          <w:rFonts w:eastAsia="Times New Roman" w:cs="Times New Roman"/>
          <w:szCs w:val="24"/>
          <w:lang w:eastAsia="hr-HR"/>
        </w:rPr>
        <w:t>korisnika</w:t>
      </w:r>
      <w:r>
        <w:rPr>
          <w:rFonts w:eastAsia="Times New Roman" w:cs="Times New Roman"/>
          <w:szCs w:val="24"/>
          <w:lang w:eastAsia="hr-HR"/>
        </w:rPr>
        <w:t xml:space="preserve"> </w:t>
      </w:r>
      <w:r w:rsidRPr="00576A04">
        <w:rPr>
          <w:rFonts w:eastAsia="Times New Roman" w:cs="Times New Roman"/>
          <w:szCs w:val="24"/>
          <w:lang w:eastAsia="hr-HR"/>
        </w:rPr>
        <w:t>iz kategorije kućanstvo koji su zaposlenjem ili na sličan način povezani s vlasnikom distribucijskog</w:t>
      </w:r>
      <w:r>
        <w:rPr>
          <w:rFonts w:eastAsia="Times New Roman" w:cs="Times New Roman"/>
          <w:szCs w:val="24"/>
          <w:lang w:eastAsia="hr-HR"/>
        </w:rPr>
        <w:t xml:space="preserve"> </w:t>
      </w:r>
      <w:r w:rsidRPr="00576A04">
        <w:rPr>
          <w:rFonts w:eastAsia="Times New Roman" w:cs="Times New Roman"/>
          <w:szCs w:val="24"/>
          <w:lang w:eastAsia="hr-HR"/>
        </w:rPr>
        <w:t>sustava i nalaze se unutar područja zatvorenog distribucijskog sustava.</w:t>
      </w:r>
    </w:p>
    <w:p w14:paraId="08E3C488"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(4) Operator zatvorenog distribucijskog sustava iz stavka 2. ovoga članka Agenciji dostavlja dokaze</w:t>
      </w:r>
      <w:r>
        <w:rPr>
          <w:rFonts w:eastAsia="Times New Roman" w:cs="Times New Roman"/>
          <w:szCs w:val="24"/>
          <w:lang w:eastAsia="hr-HR"/>
        </w:rPr>
        <w:t xml:space="preserve"> </w:t>
      </w:r>
      <w:r w:rsidRPr="00576A04">
        <w:rPr>
          <w:rFonts w:eastAsia="Times New Roman" w:cs="Times New Roman"/>
          <w:szCs w:val="24"/>
          <w:lang w:eastAsia="hr-HR"/>
        </w:rPr>
        <w:t>o ispunjavanju uvjeta iz stavaka 1. i 3. ovoga članka.</w:t>
      </w:r>
    </w:p>
    <w:p w14:paraId="08E3C489"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(5) U postupku određivanja statusa iz stavka 3. ovoga članka Agencija može zatražiti mišljenje</w:t>
      </w:r>
      <w:r>
        <w:rPr>
          <w:rFonts w:eastAsia="Times New Roman" w:cs="Times New Roman"/>
          <w:szCs w:val="24"/>
          <w:lang w:eastAsia="hr-HR"/>
        </w:rPr>
        <w:t xml:space="preserve"> </w:t>
      </w:r>
      <w:r w:rsidRPr="00576A04">
        <w:rPr>
          <w:rFonts w:eastAsia="Times New Roman" w:cs="Times New Roman"/>
          <w:szCs w:val="24"/>
          <w:lang w:eastAsia="hr-HR"/>
        </w:rPr>
        <w:t>operatora prijenosnog sustava i/ili operatora distribucijskog sustava.</w:t>
      </w:r>
    </w:p>
    <w:p w14:paraId="08E3C48A"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(6) Distribucija električne energije u zatvorenom distribucijskom sustavu ne obavlja se kao javna</w:t>
      </w:r>
      <w:r>
        <w:rPr>
          <w:rFonts w:eastAsia="Times New Roman" w:cs="Times New Roman"/>
          <w:szCs w:val="24"/>
          <w:lang w:eastAsia="hr-HR"/>
        </w:rPr>
        <w:t xml:space="preserve"> </w:t>
      </w:r>
      <w:r w:rsidRPr="00576A04">
        <w:rPr>
          <w:rFonts w:eastAsia="Times New Roman" w:cs="Times New Roman"/>
          <w:szCs w:val="24"/>
          <w:lang w:eastAsia="hr-HR"/>
        </w:rPr>
        <w:t>usluga.</w:t>
      </w:r>
    </w:p>
    <w:p w14:paraId="08E3C48B"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(7) Operator zatvorenog distribucijskog sustava može primijeniti iznos naknade za korištenje</w:t>
      </w:r>
      <w:r>
        <w:rPr>
          <w:rFonts w:eastAsia="Times New Roman" w:cs="Times New Roman"/>
          <w:szCs w:val="24"/>
          <w:lang w:eastAsia="hr-HR"/>
        </w:rPr>
        <w:t xml:space="preserve"> </w:t>
      </w:r>
      <w:r w:rsidRPr="00576A04">
        <w:rPr>
          <w:rFonts w:eastAsia="Times New Roman" w:cs="Times New Roman"/>
          <w:szCs w:val="24"/>
          <w:lang w:eastAsia="hr-HR"/>
        </w:rPr>
        <w:t>zatvorenog distribucijskog sustava koji je samostalno odredio, ali koji ne može iznositi više od</w:t>
      </w:r>
      <w:r>
        <w:rPr>
          <w:rFonts w:eastAsia="Times New Roman" w:cs="Times New Roman"/>
          <w:szCs w:val="24"/>
          <w:lang w:eastAsia="hr-HR"/>
        </w:rPr>
        <w:t xml:space="preserve"> </w:t>
      </w:r>
      <w:r w:rsidRPr="00576A04">
        <w:rPr>
          <w:rFonts w:eastAsia="Times New Roman" w:cs="Times New Roman"/>
          <w:szCs w:val="24"/>
          <w:lang w:eastAsia="hr-HR"/>
        </w:rPr>
        <w:t>naknade za korištenje mreže.</w:t>
      </w:r>
    </w:p>
    <w:p w14:paraId="08E3C48C"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(8) Iznimno od odredbe stavka 7. ovoga članka, Agencija će na opravdani podneseni zahtjev korisnika</w:t>
      </w:r>
      <w:r>
        <w:rPr>
          <w:rFonts w:eastAsia="Times New Roman" w:cs="Times New Roman"/>
          <w:szCs w:val="24"/>
          <w:lang w:eastAsia="hr-HR"/>
        </w:rPr>
        <w:t xml:space="preserve"> </w:t>
      </w:r>
      <w:r w:rsidRPr="00576A04">
        <w:rPr>
          <w:rFonts w:eastAsia="Times New Roman" w:cs="Times New Roman"/>
          <w:szCs w:val="24"/>
          <w:lang w:eastAsia="hr-HR"/>
        </w:rPr>
        <w:t>zatvorenog distribucijskog sustava provesti postupak provjere i odobravanja utvrđenog iznosa</w:t>
      </w:r>
      <w:r>
        <w:rPr>
          <w:rFonts w:eastAsia="Times New Roman" w:cs="Times New Roman"/>
          <w:szCs w:val="24"/>
          <w:lang w:eastAsia="hr-HR"/>
        </w:rPr>
        <w:t xml:space="preserve"> </w:t>
      </w:r>
      <w:r w:rsidRPr="00576A04">
        <w:rPr>
          <w:rFonts w:eastAsia="Times New Roman" w:cs="Times New Roman"/>
          <w:szCs w:val="24"/>
          <w:lang w:eastAsia="hr-HR"/>
        </w:rPr>
        <w:t>naknade za korištenje zatvorenog distribucijskog sustava iz stavka 7. ovoga članka ili metodologije</w:t>
      </w:r>
      <w:r>
        <w:rPr>
          <w:rFonts w:eastAsia="Times New Roman" w:cs="Times New Roman"/>
          <w:szCs w:val="24"/>
          <w:lang w:eastAsia="hr-HR"/>
        </w:rPr>
        <w:t xml:space="preserve"> </w:t>
      </w:r>
      <w:r w:rsidRPr="00576A04">
        <w:rPr>
          <w:rFonts w:eastAsia="Times New Roman" w:cs="Times New Roman"/>
          <w:szCs w:val="24"/>
          <w:lang w:eastAsia="hr-HR"/>
        </w:rPr>
        <w:t>koja je temelj za njegovo izračunavanje, u skladu sa zakonom kojim se uređuje područje regulacije</w:t>
      </w:r>
      <w:r>
        <w:rPr>
          <w:rFonts w:eastAsia="Times New Roman" w:cs="Times New Roman"/>
          <w:szCs w:val="24"/>
          <w:lang w:eastAsia="hr-HR"/>
        </w:rPr>
        <w:t xml:space="preserve"> </w:t>
      </w:r>
      <w:r w:rsidRPr="00576A04">
        <w:rPr>
          <w:rFonts w:eastAsia="Times New Roman" w:cs="Times New Roman"/>
          <w:szCs w:val="24"/>
          <w:lang w:eastAsia="hr-HR"/>
        </w:rPr>
        <w:t>energetskih djelatnosti.</w:t>
      </w:r>
    </w:p>
    <w:p w14:paraId="08E3C48D"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(9) Korisnici zatvorenog distribucijskog sustava plaćaju operatoru zatvorenog distribucijskog sustava</w:t>
      </w:r>
      <w:r>
        <w:rPr>
          <w:rFonts w:eastAsia="Times New Roman" w:cs="Times New Roman"/>
          <w:szCs w:val="24"/>
          <w:lang w:eastAsia="hr-HR"/>
        </w:rPr>
        <w:t xml:space="preserve"> </w:t>
      </w:r>
      <w:r w:rsidRPr="00576A04">
        <w:rPr>
          <w:rFonts w:eastAsia="Times New Roman" w:cs="Times New Roman"/>
          <w:szCs w:val="24"/>
          <w:lang w:eastAsia="hr-HR"/>
        </w:rPr>
        <w:t>iz stavka 3. ovoga članka naknadu za korištenje zatvorenog distribucijskog sustava u skladu s</w:t>
      </w:r>
      <w:r>
        <w:rPr>
          <w:rFonts w:eastAsia="Times New Roman" w:cs="Times New Roman"/>
          <w:szCs w:val="24"/>
          <w:lang w:eastAsia="hr-HR"/>
        </w:rPr>
        <w:t xml:space="preserve"> </w:t>
      </w:r>
      <w:r w:rsidRPr="00576A04">
        <w:rPr>
          <w:rFonts w:eastAsia="Times New Roman" w:cs="Times New Roman"/>
          <w:szCs w:val="24"/>
          <w:lang w:eastAsia="hr-HR"/>
        </w:rPr>
        <w:t>odredbama ugovora kojim će regulirati međusobne odnose.</w:t>
      </w:r>
    </w:p>
    <w:p w14:paraId="08E3C48E"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(10) Zatvoreni distribucijski sustav iz stavka 3. ovoga članka na mjestu priključenja s prijenosnom ili</w:t>
      </w:r>
      <w:r>
        <w:rPr>
          <w:rFonts w:eastAsia="Times New Roman" w:cs="Times New Roman"/>
          <w:szCs w:val="24"/>
          <w:lang w:eastAsia="hr-HR"/>
        </w:rPr>
        <w:t xml:space="preserve"> </w:t>
      </w:r>
      <w:r w:rsidRPr="00576A04">
        <w:rPr>
          <w:rFonts w:eastAsia="Times New Roman" w:cs="Times New Roman"/>
          <w:szCs w:val="24"/>
          <w:lang w:eastAsia="hr-HR"/>
        </w:rPr>
        <w:t>distribucijskom mrežom mora imati zasebno obračunsko mjerno mjesto čiji je korisnik operator</w:t>
      </w:r>
      <w:r>
        <w:rPr>
          <w:rFonts w:eastAsia="Times New Roman" w:cs="Times New Roman"/>
          <w:szCs w:val="24"/>
          <w:lang w:eastAsia="hr-HR"/>
        </w:rPr>
        <w:t xml:space="preserve"> </w:t>
      </w:r>
      <w:r w:rsidRPr="00576A04">
        <w:rPr>
          <w:rFonts w:eastAsia="Times New Roman" w:cs="Times New Roman"/>
          <w:szCs w:val="24"/>
          <w:lang w:eastAsia="hr-HR"/>
        </w:rPr>
        <w:t xml:space="preserve">zatvorenog distribucijskog sustava iz </w:t>
      </w:r>
      <w:r w:rsidRPr="00576A04">
        <w:rPr>
          <w:rFonts w:eastAsia="Times New Roman" w:cs="Times New Roman"/>
          <w:szCs w:val="24"/>
          <w:lang w:eastAsia="hr-HR"/>
        </w:rPr>
        <w:lastRenderedPageBreak/>
        <w:t>stavka 2. ovoga članka, koji ima pravo zatražiti priključenje</w:t>
      </w:r>
      <w:r>
        <w:rPr>
          <w:rFonts w:eastAsia="Times New Roman" w:cs="Times New Roman"/>
          <w:szCs w:val="24"/>
          <w:lang w:eastAsia="hr-HR"/>
        </w:rPr>
        <w:t xml:space="preserve"> </w:t>
      </w:r>
      <w:r w:rsidRPr="00576A04">
        <w:rPr>
          <w:rFonts w:eastAsia="Times New Roman" w:cs="Times New Roman"/>
          <w:szCs w:val="24"/>
          <w:lang w:eastAsia="hr-HR"/>
        </w:rPr>
        <w:t>sukladno članku 12. ovoga Zakona.</w:t>
      </w:r>
    </w:p>
    <w:p w14:paraId="08E3C48F"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(11) Operator zatvorenog distribucijskog sustava priključuje svakog pojedinog korisnika zatvorenog</w:t>
      </w:r>
      <w:r>
        <w:rPr>
          <w:rFonts w:eastAsia="Times New Roman" w:cs="Times New Roman"/>
          <w:szCs w:val="24"/>
          <w:lang w:eastAsia="hr-HR"/>
        </w:rPr>
        <w:t xml:space="preserve"> </w:t>
      </w:r>
      <w:r w:rsidRPr="00576A04">
        <w:rPr>
          <w:rFonts w:eastAsia="Times New Roman" w:cs="Times New Roman"/>
          <w:szCs w:val="24"/>
          <w:lang w:eastAsia="hr-HR"/>
        </w:rPr>
        <w:t>distribucijskog sustava putem zasebnog obračunskog mjernog mjesta.</w:t>
      </w:r>
    </w:p>
    <w:p w14:paraId="08E3C490"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(12) Operator zatvorenog distribucijskog sustava ugovara s opskrbljivačem opskrbu električne</w:t>
      </w:r>
      <w:r>
        <w:rPr>
          <w:rFonts w:eastAsia="Times New Roman" w:cs="Times New Roman"/>
          <w:szCs w:val="24"/>
          <w:lang w:eastAsia="hr-HR"/>
        </w:rPr>
        <w:t xml:space="preserve"> </w:t>
      </w:r>
      <w:r w:rsidRPr="00576A04">
        <w:rPr>
          <w:rFonts w:eastAsia="Times New Roman" w:cs="Times New Roman"/>
          <w:szCs w:val="24"/>
          <w:lang w:eastAsia="hr-HR"/>
        </w:rPr>
        <w:t>energije za zatvoreni distribucijski sustav kao cjelinu.</w:t>
      </w:r>
    </w:p>
    <w:p w14:paraId="08E3C491"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(13) Odabir opskrbljivača i sklapanje ugovora o opskrbi iz stavka 12. ovoga članka operator</w:t>
      </w:r>
      <w:r>
        <w:rPr>
          <w:rFonts w:eastAsia="Times New Roman" w:cs="Times New Roman"/>
          <w:szCs w:val="24"/>
          <w:lang w:eastAsia="hr-HR"/>
        </w:rPr>
        <w:t xml:space="preserve"> </w:t>
      </w:r>
      <w:r w:rsidRPr="00576A04">
        <w:rPr>
          <w:rFonts w:eastAsia="Times New Roman" w:cs="Times New Roman"/>
          <w:szCs w:val="24"/>
          <w:lang w:eastAsia="hr-HR"/>
        </w:rPr>
        <w:t>zatvorenog distribucijskog sustava provodi na transparentan i provjerljiv način.</w:t>
      </w:r>
    </w:p>
    <w:p w14:paraId="08E3C492"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(14) Korisnici zatvorenog distribucijskog sustava plaćaju operatoru zatvorenog distribucijskog</w:t>
      </w:r>
      <w:r>
        <w:rPr>
          <w:rFonts w:eastAsia="Times New Roman" w:cs="Times New Roman"/>
          <w:szCs w:val="24"/>
          <w:lang w:eastAsia="hr-HR"/>
        </w:rPr>
        <w:t xml:space="preserve"> </w:t>
      </w:r>
      <w:r w:rsidRPr="00576A04">
        <w:rPr>
          <w:rFonts w:eastAsia="Times New Roman" w:cs="Times New Roman"/>
          <w:szCs w:val="24"/>
          <w:lang w:eastAsia="hr-HR"/>
        </w:rPr>
        <w:t>sustava iz stavka 2. ovoga članka naknadu za opskrbu električnom energijom na temelju stvarne</w:t>
      </w:r>
      <w:r>
        <w:rPr>
          <w:rFonts w:eastAsia="Times New Roman" w:cs="Times New Roman"/>
          <w:szCs w:val="24"/>
          <w:lang w:eastAsia="hr-HR"/>
        </w:rPr>
        <w:t xml:space="preserve"> </w:t>
      </w:r>
      <w:r w:rsidRPr="00576A04">
        <w:rPr>
          <w:rFonts w:eastAsia="Times New Roman" w:cs="Times New Roman"/>
          <w:szCs w:val="24"/>
          <w:lang w:eastAsia="hr-HR"/>
        </w:rPr>
        <w:t>potrošnje električne energije i prema komercijalnim uvjetima koje je, u skladu sa stavcima 12. i 13.</w:t>
      </w:r>
      <w:r>
        <w:rPr>
          <w:rFonts w:eastAsia="Times New Roman" w:cs="Times New Roman"/>
          <w:szCs w:val="24"/>
          <w:lang w:eastAsia="hr-HR"/>
        </w:rPr>
        <w:t xml:space="preserve"> </w:t>
      </w:r>
      <w:r w:rsidRPr="00576A04">
        <w:rPr>
          <w:rFonts w:eastAsia="Times New Roman" w:cs="Times New Roman"/>
          <w:szCs w:val="24"/>
          <w:lang w:eastAsia="hr-HR"/>
        </w:rPr>
        <w:t>ovoga članka, ugovorio operator zatvorenog distribucijskog sustava.</w:t>
      </w:r>
    </w:p>
    <w:p w14:paraId="08E3C493"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(15) Operator zatvorenog distribucijskog sustava će za svako obračunsko mjerno mjesto korisnika</w:t>
      </w:r>
      <w:r>
        <w:rPr>
          <w:rFonts w:eastAsia="Times New Roman" w:cs="Times New Roman"/>
          <w:szCs w:val="24"/>
          <w:lang w:eastAsia="hr-HR"/>
        </w:rPr>
        <w:t xml:space="preserve"> </w:t>
      </w:r>
      <w:r w:rsidRPr="00576A04">
        <w:rPr>
          <w:rFonts w:eastAsia="Times New Roman" w:cs="Times New Roman"/>
          <w:szCs w:val="24"/>
          <w:lang w:eastAsia="hr-HR"/>
        </w:rPr>
        <w:t>zatvorenog distribucijskog sustava izdavati račun koji obuhvaća trošak opskrbe električnom</w:t>
      </w:r>
      <w:r>
        <w:rPr>
          <w:rFonts w:eastAsia="Times New Roman" w:cs="Times New Roman"/>
          <w:szCs w:val="24"/>
          <w:lang w:eastAsia="hr-HR"/>
        </w:rPr>
        <w:t xml:space="preserve"> </w:t>
      </w:r>
      <w:r w:rsidRPr="00576A04">
        <w:rPr>
          <w:rFonts w:eastAsia="Times New Roman" w:cs="Times New Roman"/>
          <w:szCs w:val="24"/>
          <w:lang w:eastAsia="hr-HR"/>
        </w:rPr>
        <w:t>energijom, naknadu za korištenje zatvorenog distribucijskog sustava te ostale naknade i davanja koja</w:t>
      </w:r>
      <w:r>
        <w:rPr>
          <w:rFonts w:eastAsia="Times New Roman" w:cs="Times New Roman"/>
          <w:szCs w:val="24"/>
          <w:lang w:eastAsia="hr-HR"/>
        </w:rPr>
        <w:t xml:space="preserve"> </w:t>
      </w:r>
      <w:r w:rsidRPr="00576A04">
        <w:rPr>
          <w:rFonts w:eastAsia="Times New Roman" w:cs="Times New Roman"/>
          <w:szCs w:val="24"/>
          <w:lang w:eastAsia="hr-HR"/>
        </w:rPr>
        <w:t>su propisana energetskim i poreznim propisima.</w:t>
      </w:r>
    </w:p>
    <w:p w14:paraId="08E3C494"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(16) Agencija je dužna rješenje iz stavka 3. ovoga članka, u roku od 30 dana od izdavanja, dostaviti</w:t>
      </w:r>
      <w:r>
        <w:rPr>
          <w:rFonts w:eastAsia="Times New Roman" w:cs="Times New Roman"/>
          <w:szCs w:val="24"/>
          <w:lang w:eastAsia="hr-HR"/>
        </w:rPr>
        <w:t xml:space="preserve"> </w:t>
      </w:r>
      <w:r w:rsidRPr="00576A04">
        <w:rPr>
          <w:rFonts w:eastAsia="Times New Roman" w:cs="Times New Roman"/>
          <w:szCs w:val="24"/>
          <w:lang w:eastAsia="hr-HR"/>
        </w:rPr>
        <w:t>inspekciji nadležnoj za elektroenergetiku i nadležnom operatoru sustava.</w:t>
      </w:r>
    </w:p>
    <w:p w14:paraId="08E3C495"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(17) Agencija će rješenjem ukinuti status zatvorenog distribucijskog sustava iz stavka 3. ovoga članka</w:t>
      </w:r>
      <w:r>
        <w:rPr>
          <w:rFonts w:eastAsia="Times New Roman" w:cs="Times New Roman"/>
          <w:szCs w:val="24"/>
          <w:lang w:eastAsia="hr-HR"/>
        </w:rPr>
        <w:t xml:space="preserve"> </w:t>
      </w:r>
      <w:r w:rsidRPr="00576A04">
        <w:rPr>
          <w:rFonts w:eastAsia="Times New Roman" w:cs="Times New Roman"/>
          <w:szCs w:val="24"/>
          <w:lang w:eastAsia="hr-HR"/>
        </w:rPr>
        <w:t>na zahtjev operatora zatvorenog distribucijskog sustava, inspekcije nadležne za elektroenergetiku ili</w:t>
      </w:r>
      <w:r>
        <w:rPr>
          <w:rFonts w:eastAsia="Times New Roman" w:cs="Times New Roman"/>
          <w:szCs w:val="24"/>
          <w:lang w:eastAsia="hr-HR"/>
        </w:rPr>
        <w:t xml:space="preserve"> </w:t>
      </w:r>
      <w:r w:rsidRPr="00576A04">
        <w:rPr>
          <w:rFonts w:eastAsia="Times New Roman" w:cs="Times New Roman"/>
          <w:szCs w:val="24"/>
          <w:lang w:eastAsia="hr-HR"/>
        </w:rPr>
        <w:t>po službenoj dužnosti ako više nisu ispunjeni uvjeti na temelju kojih je rješenje doneseno.</w:t>
      </w:r>
    </w:p>
    <w:p w14:paraId="08E3C496"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(18) Operator zatvorenog distribucijskog sustava dužan je o svakoj promjeni koja se odnosi na</w:t>
      </w:r>
      <w:r>
        <w:rPr>
          <w:rFonts w:eastAsia="Times New Roman" w:cs="Times New Roman"/>
          <w:szCs w:val="24"/>
          <w:lang w:eastAsia="hr-HR"/>
        </w:rPr>
        <w:t xml:space="preserve"> </w:t>
      </w:r>
      <w:r w:rsidRPr="00576A04">
        <w:rPr>
          <w:rFonts w:eastAsia="Times New Roman" w:cs="Times New Roman"/>
          <w:szCs w:val="24"/>
          <w:lang w:eastAsia="hr-HR"/>
        </w:rPr>
        <w:t>ispunjavanje uvjeta propisanih ovim člankom za izdavanje rješenja iz stavka 3. ovoga članka u roku</w:t>
      </w:r>
      <w:r>
        <w:rPr>
          <w:rFonts w:eastAsia="Times New Roman" w:cs="Times New Roman"/>
          <w:szCs w:val="24"/>
          <w:lang w:eastAsia="hr-HR"/>
        </w:rPr>
        <w:t xml:space="preserve"> </w:t>
      </w:r>
      <w:r w:rsidRPr="00576A04">
        <w:rPr>
          <w:rFonts w:eastAsia="Times New Roman" w:cs="Times New Roman"/>
          <w:szCs w:val="24"/>
          <w:lang w:eastAsia="hr-HR"/>
        </w:rPr>
        <w:t>od tri dana obavijestiti Agenciju.</w:t>
      </w:r>
    </w:p>
    <w:p w14:paraId="08E3C497" w14:textId="77777777" w:rsid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(19) Protiv rješenja iz stavaka 3. i 17. ovoga članka nije dopuštena žalba, ali se može pokrenuti</w:t>
      </w:r>
      <w:r>
        <w:rPr>
          <w:rFonts w:eastAsia="Times New Roman" w:cs="Times New Roman"/>
          <w:szCs w:val="24"/>
          <w:lang w:eastAsia="hr-HR"/>
        </w:rPr>
        <w:t xml:space="preserve"> </w:t>
      </w:r>
      <w:r w:rsidRPr="00576A04">
        <w:rPr>
          <w:rFonts w:eastAsia="Times New Roman" w:cs="Times New Roman"/>
          <w:szCs w:val="24"/>
          <w:lang w:eastAsia="hr-HR"/>
        </w:rPr>
        <w:t>upravni spor.</w:t>
      </w:r>
    </w:p>
    <w:p w14:paraId="08E3C498" w14:textId="77777777" w:rsidR="00576A04" w:rsidRPr="009F7DE2" w:rsidRDefault="00576A04" w:rsidP="004070E4">
      <w:pPr>
        <w:textAlignment w:val="baseline"/>
        <w:rPr>
          <w:rFonts w:eastAsia="Times New Roman" w:cs="Times New Roman"/>
          <w:szCs w:val="24"/>
          <w:lang w:eastAsia="hr-HR"/>
        </w:rPr>
      </w:pPr>
    </w:p>
    <w:p w14:paraId="08E3C499" w14:textId="77777777" w:rsidR="00576A04" w:rsidRPr="00576A04" w:rsidRDefault="00576A04" w:rsidP="004070E4">
      <w:pPr>
        <w:jc w:val="center"/>
        <w:textAlignment w:val="baseline"/>
        <w:rPr>
          <w:rFonts w:eastAsia="Times New Roman" w:cs="Times New Roman"/>
          <w:szCs w:val="24"/>
          <w:lang w:eastAsia="hr-HR"/>
        </w:rPr>
      </w:pPr>
      <w:r w:rsidRPr="00576A04">
        <w:rPr>
          <w:rFonts w:eastAsia="Times New Roman" w:cs="Times New Roman"/>
          <w:szCs w:val="24"/>
          <w:lang w:eastAsia="hr-HR"/>
        </w:rPr>
        <w:t>XIV. PREKRŠAJNE ODREDBE</w:t>
      </w:r>
    </w:p>
    <w:p w14:paraId="08E3C49A" w14:textId="77777777" w:rsidR="00576A04" w:rsidRPr="00576A04" w:rsidRDefault="00576A04" w:rsidP="004070E4">
      <w:pPr>
        <w:jc w:val="center"/>
        <w:textAlignment w:val="baseline"/>
        <w:rPr>
          <w:rFonts w:eastAsia="Times New Roman" w:cs="Times New Roman"/>
          <w:szCs w:val="24"/>
          <w:lang w:eastAsia="hr-HR"/>
        </w:rPr>
      </w:pPr>
      <w:r w:rsidRPr="00576A04">
        <w:rPr>
          <w:rFonts w:eastAsia="Times New Roman" w:cs="Times New Roman"/>
          <w:szCs w:val="24"/>
          <w:lang w:eastAsia="hr-HR"/>
        </w:rPr>
        <w:t>Članak 126.</w:t>
      </w:r>
    </w:p>
    <w:p w14:paraId="08E3C49B"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 Novčanom kaznom u iznosu od 20.000,00 do 500.000,00 kuna kaznit će se pravna osoba odnosno</w:t>
      </w:r>
      <w:r>
        <w:rPr>
          <w:rFonts w:eastAsia="Times New Roman" w:cs="Times New Roman"/>
          <w:szCs w:val="24"/>
          <w:lang w:eastAsia="hr-HR"/>
        </w:rPr>
        <w:t xml:space="preserve"> </w:t>
      </w:r>
      <w:r w:rsidRPr="00576A04">
        <w:rPr>
          <w:rFonts w:eastAsia="Times New Roman" w:cs="Times New Roman"/>
          <w:szCs w:val="24"/>
          <w:lang w:eastAsia="hr-HR"/>
        </w:rPr>
        <w:t>pravna osoba koja je elektroenergetski subjekt ako:</w:t>
      </w:r>
    </w:p>
    <w:p w14:paraId="08E3C49C"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lastRenderedPageBreak/>
        <w:t>1. ne osigura tajnost povjerljivih poslovnih podataka koje sazna od drugih elektroenergetskih</w:t>
      </w:r>
      <w:r>
        <w:rPr>
          <w:rFonts w:eastAsia="Times New Roman" w:cs="Times New Roman"/>
          <w:szCs w:val="24"/>
          <w:lang w:eastAsia="hr-HR"/>
        </w:rPr>
        <w:t xml:space="preserve"> </w:t>
      </w:r>
      <w:r w:rsidRPr="00576A04">
        <w:rPr>
          <w:rFonts w:eastAsia="Times New Roman" w:cs="Times New Roman"/>
          <w:szCs w:val="24"/>
          <w:lang w:eastAsia="hr-HR"/>
        </w:rPr>
        <w:t>subjekata i krajnjih kupaca u skladu s člankom 7. stavkom 1. i člankom 96. stavkom 8. ovoga Zakona</w:t>
      </w:r>
    </w:p>
    <w:p w14:paraId="08E3C49D"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 ne izvodi priključak korisnika mreže na način propisan člankom 12. stavkom 4. ovoga Zakona</w:t>
      </w:r>
    </w:p>
    <w:p w14:paraId="08E3C49E"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 neosnovano odbije pristup trećoj strani suprotno odredbi članka 12. stavka 8. ovoga Zakona</w:t>
      </w:r>
    </w:p>
    <w:p w14:paraId="08E3C49F"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4. ne objavi popis pravnih osoba odnosno ovlaštenih osoba koje mogu izraditi EOTRP odnosno ne</w:t>
      </w:r>
      <w:r>
        <w:rPr>
          <w:rFonts w:eastAsia="Times New Roman" w:cs="Times New Roman"/>
          <w:szCs w:val="24"/>
          <w:lang w:eastAsia="hr-HR"/>
        </w:rPr>
        <w:t xml:space="preserve"> </w:t>
      </w:r>
      <w:r w:rsidRPr="00576A04">
        <w:rPr>
          <w:rFonts w:eastAsia="Times New Roman" w:cs="Times New Roman"/>
          <w:szCs w:val="24"/>
          <w:lang w:eastAsia="hr-HR"/>
        </w:rPr>
        <w:t>objavi popis pravnih osoba odnosno ovlaštenih osoba u roku te ne dostavi podatke o stanju u mreži</w:t>
      </w:r>
      <w:r>
        <w:rPr>
          <w:rFonts w:eastAsia="Times New Roman" w:cs="Times New Roman"/>
          <w:szCs w:val="24"/>
          <w:lang w:eastAsia="hr-HR"/>
        </w:rPr>
        <w:t xml:space="preserve"> </w:t>
      </w:r>
      <w:r w:rsidRPr="00576A04">
        <w:rPr>
          <w:rFonts w:eastAsia="Times New Roman" w:cs="Times New Roman"/>
          <w:szCs w:val="24"/>
          <w:lang w:eastAsia="hr-HR"/>
        </w:rPr>
        <w:t>potrebne za izradu EOTRP-a u roku (članak 13. stavak 10. i članak 130. stavak 2.)</w:t>
      </w:r>
    </w:p>
    <w:p w14:paraId="08E3C4A0"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5. ne izda odluku o prihvatljivosti EOTRP-a u roku iz članka 13. stavka 12. ovoga Zakona</w:t>
      </w:r>
    </w:p>
    <w:p w14:paraId="08E3C4A1"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6. ne ponudi nositelju projekta ugovor o priključenju u roku iz članka 13. stavka 13. ovoga Zakona</w:t>
      </w:r>
    </w:p>
    <w:p w14:paraId="08E3C4A2"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7. pristupi izgradnji izravnog voda bez prethodno ishođene suglasnosti Agencije (članak 14. stavak</w:t>
      </w:r>
      <w:r>
        <w:rPr>
          <w:rFonts w:eastAsia="Times New Roman" w:cs="Times New Roman"/>
          <w:szCs w:val="24"/>
          <w:lang w:eastAsia="hr-HR"/>
        </w:rPr>
        <w:t xml:space="preserve"> </w:t>
      </w:r>
      <w:r w:rsidRPr="00576A04">
        <w:rPr>
          <w:rFonts w:eastAsia="Times New Roman" w:cs="Times New Roman"/>
          <w:szCs w:val="24"/>
          <w:lang w:eastAsia="hr-HR"/>
        </w:rPr>
        <w:t>1.)</w:t>
      </w:r>
    </w:p>
    <w:p w14:paraId="08E3C4A3"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8. ne objavi popis pravnih osoba odnosno ovlaštenih osoba koje mogu izraditi elaborat mogućnosti</w:t>
      </w:r>
      <w:r>
        <w:rPr>
          <w:rFonts w:eastAsia="Times New Roman" w:cs="Times New Roman"/>
          <w:szCs w:val="24"/>
          <w:lang w:eastAsia="hr-HR"/>
        </w:rPr>
        <w:t xml:space="preserve"> </w:t>
      </w:r>
      <w:r w:rsidRPr="00576A04">
        <w:rPr>
          <w:rFonts w:eastAsia="Times New Roman" w:cs="Times New Roman"/>
          <w:szCs w:val="24"/>
          <w:lang w:eastAsia="hr-HR"/>
        </w:rPr>
        <w:t>priključenja na mrežu odnosno ne objavi popis tvrtki odnosno ovlaštenih osoba u roku te ne dostavi</w:t>
      </w:r>
      <w:r>
        <w:rPr>
          <w:rFonts w:eastAsia="Times New Roman" w:cs="Times New Roman"/>
          <w:szCs w:val="24"/>
          <w:lang w:eastAsia="hr-HR"/>
        </w:rPr>
        <w:t xml:space="preserve"> </w:t>
      </w:r>
      <w:r w:rsidRPr="00576A04">
        <w:rPr>
          <w:rFonts w:eastAsia="Times New Roman" w:cs="Times New Roman"/>
          <w:szCs w:val="24"/>
          <w:lang w:eastAsia="hr-HR"/>
        </w:rPr>
        <w:t>podatke o stanju u mreži potrebne za izradu elaborata mogućnosti priključenja na mrežu u roku</w:t>
      </w:r>
      <w:r>
        <w:rPr>
          <w:rFonts w:eastAsia="Times New Roman" w:cs="Times New Roman"/>
          <w:szCs w:val="24"/>
          <w:lang w:eastAsia="hr-HR"/>
        </w:rPr>
        <w:t xml:space="preserve"> </w:t>
      </w:r>
      <w:r w:rsidRPr="00576A04">
        <w:rPr>
          <w:rFonts w:eastAsia="Times New Roman" w:cs="Times New Roman"/>
          <w:szCs w:val="24"/>
          <w:lang w:eastAsia="hr-HR"/>
        </w:rPr>
        <w:t>(članak 17. stavak 4. i članak 130. stavak 3.)</w:t>
      </w:r>
    </w:p>
    <w:p w14:paraId="08E3C4A4"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9. ne izda preliminarno mišljenje operatora prijenosnog sustava i/ili operatora distribucijskog sustava</w:t>
      </w:r>
      <w:r>
        <w:rPr>
          <w:rFonts w:eastAsia="Times New Roman" w:cs="Times New Roman"/>
          <w:szCs w:val="24"/>
          <w:lang w:eastAsia="hr-HR"/>
        </w:rPr>
        <w:t xml:space="preserve"> </w:t>
      </w:r>
      <w:r w:rsidRPr="00576A04">
        <w:rPr>
          <w:rFonts w:eastAsia="Times New Roman" w:cs="Times New Roman"/>
          <w:szCs w:val="24"/>
          <w:lang w:eastAsia="hr-HR"/>
        </w:rPr>
        <w:t>o mogućnosti priključenja te o mogućim opcijama za priključenje na elektroenergetsku prijenosnu</w:t>
      </w:r>
      <w:r>
        <w:rPr>
          <w:rFonts w:eastAsia="Times New Roman" w:cs="Times New Roman"/>
          <w:szCs w:val="24"/>
          <w:lang w:eastAsia="hr-HR"/>
        </w:rPr>
        <w:t xml:space="preserve"> </w:t>
      </w:r>
      <w:r w:rsidRPr="00576A04">
        <w:rPr>
          <w:rFonts w:eastAsia="Times New Roman" w:cs="Times New Roman"/>
          <w:szCs w:val="24"/>
          <w:lang w:eastAsia="hr-HR"/>
        </w:rPr>
        <w:t>i/ili distribucijsku mrežu u roku određenom člankom 17. stavkom 6. ovoga Zakona</w:t>
      </w:r>
    </w:p>
    <w:p w14:paraId="08E3C4A5"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10. ne obavijesti krajnjeg kupca o promjeni cijena i drugih uvjeta opskrbe, sukladno članku 20. stavku</w:t>
      </w:r>
      <w:r>
        <w:rPr>
          <w:rFonts w:eastAsia="Times New Roman" w:cs="Times New Roman"/>
          <w:szCs w:val="24"/>
          <w:lang w:eastAsia="hr-HR"/>
        </w:rPr>
        <w:t xml:space="preserve"> </w:t>
      </w:r>
      <w:r w:rsidRPr="00576A04">
        <w:rPr>
          <w:rFonts w:eastAsia="Times New Roman" w:cs="Times New Roman"/>
          <w:szCs w:val="24"/>
          <w:lang w:eastAsia="hr-HR"/>
        </w:rPr>
        <w:t>6. ovoga Zakona</w:t>
      </w:r>
    </w:p>
    <w:p w14:paraId="08E3C4A6"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11. ne omogući krajnjem kupcu promjenu opskrbljivača u roku iz članka 22. stavka 1. ovoga Zakona</w:t>
      </w:r>
    </w:p>
    <w:p w14:paraId="08E3C4A7"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12. ne osigura jedinstveno mjesto obavještavanja u skladu s člankom 38. stavkom 1. ovoga Zakona</w:t>
      </w:r>
    </w:p>
    <w:p w14:paraId="08E3C4A8"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13. ne učini dostupnim i javno objavljenim krajnjim kupcima primjerak liste za krajnje kupce (članak</w:t>
      </w:r>
      <w:r>
        <w:rPr>
          <w:rFonts w:eastAsia="Times New Roman" w:cs="Times New Roman"/>
          <w:szCs w:val="24"/>
          <w:lang w:eastAsia="hr-HR"/>
        </w:rPr>
        <w:t xml:space="preserve"> </w:t>
      </w:r>
      <w:r w:rsidRPr="00576A04">
        <w:rPr>
          <w:rFonts w:eastAsia="Times New Roman" w:cs="Times New Roman"/>
          <w:szCs w:val="24"/>
          <w:lang w:eastAsia="hr-HR"/>
        </w:rPr>
        <w:t>38. stavak 3.)</w:t>
      </w:r>
    </w:p>
    <w:p w14:paraId="08E3C4A9"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14. ne uspostavi povjerenstvo za reklamacije u skladu s člankom 38. stavkom 2. točkom 2., člankom</w:t>
      </w:r>
      <w:r>
        <w:rPr>
          <w:rFonts w:eastAsia="Times New Roman" w:cs="Times New Roman"/>
          <w:szCs w:val="24"/>
          <w:lang w:eastAsia="hr-HR"/>
        </w:rPr>
        <w:t xml:space="preserve"> </w:t>
      </w:r>
      <w:r w:rsidRPr="00576A04">
        <w:rPr>
          <w:rFonts w:eastAsia="Times New Roman" w:cs="Times New Roman"/>
          <w:szCs w:val="24"/>
          <w:lang w:eastAsia="hr-HR"/>
        </w:rPr>
        <w:t>70. točkom 8. i člankom 86. stavkom 2. točkom 18. ovoga Zakona</w:t>
      </w:r>
    </w:p>
    <w:p w14:paraId="08E3C4AA"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15. ne osigura opskrbu električnom energijom u okviru univerzalne usluge krajnjim kupcima (članak</w:t>
      </w:r>
      <w:r>
        <w:rPr>
          <w:rFonts w:eastAsia="Times New Roman" w:cs="Times New Roman"/>
          <w:szCs w:val="24"/>
          <w:lang w:eastAsia="hr-HR"/>
        </w:rPr>
        <w:t xml:space="preserve"> </w:t>
      </w:r>
      <w:r w:rsidRPr="00576A04">
        <w:rPr>
          <w:rFonts w:eastAsia="Times New Roman" w:cs="Times New Roman"/>
          <w:szCs w:val="24"/>
          <w:lang w:eastAsia="hr-HR"/>
        </w:rPr>
        <w:t>41. stavak 4. točka 1.)</w:t>
      </w:r>
    </w:p>
    <w:p w14:paraId="08E3C4AB"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lastRenderedPageBreak/>
        <w:t>16. ne dostavi u roku krajnjem kupcu u okviru univerzalne usluge, koji ima pravo na taj način opskrbe</w:t>
      </w:r>
      <w:r>
        <w:rPr>
          <w:rFonts w:eastAsia="Times New Roman" w:cs="Times New Roman"/>
          <w:szCs w:val="24"/>
          <w:lang w:eastAsia="hr-HR"/>
        </w:rPr>
        <w:t xml:space="preserve"> </w:t>
      </w:r>
      <w:r w:rsidRPr="00576A04">
        <w:rPr>
          <w:rFonts w:eastAsia="Times New Roman" w:cs="Times New Roman"/>
          <w:szCs w:val="24"/>
          <w:lang w:eastAsia="hr-HR"/>
        </w:rPr>
        <w:t>i izabere ga ili koristi po automatizmu, ugovor o opskrbi električnom energijom u okviru univerzalne</w:t>
      </w:r>
      <w:r>
        <w:rPr>
          <w:rFonts w:eastAsia="Times New Roman" w:cs="Times New Roman"/>
          <w:szCs w:val="24"/>
          <w:lang w:eastAsia="hr-HR"/>
        </w:rPr>
        <w:t xml:space="preserve"> </w:t>
      </w:r>
      <w:r w:rsidRPr="00576A04">
        <w:rPr>
          <w:rFonts w:eastAsia="Times New Roman" w:cs="Times New Roman"/>
          <w:szCs w:val="24"/>
          <w:lang w:eastAsia="hr-HR"/>
        </w:rPr>
        <w:t>usluge (članak 41. stavak 9.)</w:t>
      </w:r>
    </w:p>
    <w:p w14:paraId="08E3C4AC"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17. ne uspostavi ponovnu opskrbu krajnjeg kupca u roku od 24 sata od primitka obavijesti o</w:t>
      </w:r>
      <w:r>
        <w:rPr>
          <w:rFonts w:eastAsia="Times New Roman" w:cs="Times New Roman"/>
          <w:szCs w:val="24"/>
          <w:lang w:eastAsia="hr-HR"/>
        </w:rPr>
        <w:t xml:space="preserve"> </w:t>
      </w:r>
      <w:r w:rsidRPr="00576A04">
        <w:rPr>
          <w:rFonts w:eastAsia="Times New Roman" w:cs="Times New Roman"/>
          <w:szCs w:val="24"/>
          <w:lang w:eastAsia="hr-HR"/>
        </w:rPr>
        <w:t>poremećaju (članak 42. stavak 5.)</w:t>
      </w:r>
    </w:p>
    <w:p w14:paraId="08E3C4AD"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18. ne postupa u skladu s pravilima organiziranja veleprodajnih tržišta električne energije (članak 52.</w:t>
      </w:r>
      <w:r>
        <w:rPr>
          <w:rFonts w:eastAsia="Times New Roman" w:cs="Times New Roman"/>
          <w:szCs w:val="24"/>
          <w:lang w:eastAsia="hr-HR"/>
        </w:rPr>
        <w:t xml:space="preserve"> </w:t>
      </w:r>
      <w:r w:rsidRPr="00576A04">
        <w:rPr>
          <w:rFonts w:eastAsia="Times New Roman" w:cs="Times New Roman"/>
          <w:szCs w:val="24"/>
          <w:lang w:eastAsia="hr-HR"/>
        </w:rPr>
        <w:t>stavak 2.)</w:t>
      </w:r>
    </w:p>
    <w:p w14:paraId="08E3C4AE"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19. ne sudjeluje na tržištu električne energije na način propisan člankom 53. stavkom 3. ovoga Zakona</w:t>
      </w:r>
    </w:p>
    <w:p w14:paraId="08E3C4AF"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20. ne provodi mjere koje Agencija na temelju istraživanja funkcioniranja tržišta električne energije</w:t>
      </w:r>
      <w:r>
        <w:rPr>
          <w:rFonts w:eastAsia="Times New Roman" w:cs="Times New Roman"/>
          <w:szCs w:val="24"/>
          <w:lang w:eastAsia="hr-HR"/>
        </w:rPr>
        <w:t xml:space="preserve"> </w:t>
      </w:r>
      <w:r w:rsidRPr="00576A04">
        <w:rPr>
          <w:rFonts w:eastAsia="Times New Roman" w:cs="Times New Roman"/>
          <w:szCs w:val="24"/>
          <w:lang w:eastAsia="hr-HR"/>
        </w:rPr>
        <w:t>odredi za promoviranje učinkovitog tržišnog natjecanja (članak 55. stavak 3.)</w:t>
      </w:r>
    </w:p>
    <w:p w14:paraId="08E3C4B0"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21. ne osigura uvjete da je ugovor usklađen općim uvjetima za korištenje mreže i opskrbu električnom</w:t>
      </w:r>
      <w:r>
        <w:rPr>
          <w:rFonts w:eastAsia="Times New Roman" w:cs="Times New Roman"/>
          <w:szCs w:val="24"/>
          <w:lang w:eastAsia="hr-HR"/>
        </w:rPr>
        <w:t xml:space="preserve"> </w:t>
      </w:r>
      <w:r w:rsidRPr="00576A04">
        <w:rPr>
          <w:rFonts w:eastAsia="Times New Roman" w:cs="Times New Roman"/>
          <w:szCs w:val="24"/>
          <w:lang w:eastAsia="hr-HR"/>
        </w:rPr>
        <w:t>energijom sukladno članku 57. stavku 2. ovoga Zakona</w:t>
      </w:r>
    </w:p>
    <w:p w14:paraId="08E3C4B1"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22. ne prikaže na izdanom računu ili u prilogu računa te u promocijskim materijalima tražene</w:t>
      </w:r>
      <w:r>
        <w:rPr>
          <w:rFonts w:eastAsia="Times New Roman" w:cs="Times New Roman"/>
          <w:szCs w:val="24"/>
          <w:lang w:eastAsia="hr-HR"/>
        </w:rPr>
        <w:t xml:space="preserve"> </w:t>
      </w:r>
      <w:r w:rsidRPr="00576A04">
        <w:rPr>
          <w:rFonts w:eastAsia="Times New Roman" w:cs="Times New Roman"/>
          <w:szCs w:val="24"/>
          <w:lang w:eastAsia="hr-HR"/>
        </w:rPr>
        <w:t>informacije i podatke (članak 58. stavak 5.)</w:t>
      </w:r>
    </w:p>
    <w:p w14:paraId="08E3C4B2"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23. ne primjenjuje odredbe općih uvjeta za korištenje mreže i opskrbu električnom energijom iz</w:t>
      </w:r>
      <w:r>
        <w:rPr>
          <w:rFonts w:eastAsia="Times New Roman" w:cs="Times New Roman"/>
          <w:szCs w:val="24"/>
          <w:lang w:eastAsia="hr-HR"/>
        </w:rPr>
        <w:t xml:space="preserve"> </w:t>
      </w:r>
      <w:r w:rsidRPr="00576A04">
        <w:rPr>
          <w:rFonts w:eastAsia="Times New Roman" w:cs="Times New Roman"/>
          <w:szCs w:val="24"/>
          <w:lang w:eastAsia="hr-HR"/>
        </w:rPr>
        <w:t>članka 59. stavka 1. ovoga Zakona</w:t>
      </w:r>
    </w:p>
    <w:p w14:paraId="08E3C4B3"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24. ne održava pokazatelje kvalitete opskrbe električnom energijom u skladu s člankom 60. stavkom</w:t>
      </w:r>
      <w:r>
        <w:rPr>
          <w:rFonts w:eastAsia="Times New Roman" w:cs="Times New Roman"/>
          <w:szCs w:val="24"/>
          <w:lang w:eastAsia="hr-HR"/>
        </w:rPr>
        <w:t xml:space="preserve"> </w:t>
      </w:r>
      <w:r w:rsidRPr="00576A04">
        <w:rPr>
          <w:rFonts w:eastAsia="Times New Roman" w:cs="Times New Roman"/>
          <w:szCs w:val="24"/>
          <w:lang w:eastAsia="hr-HR"/>
        </w:rPr>
        <w:t>3. točkom 2. ovoga Zakona</w:t>
      </w:r>
    </w:p>
    <w:p w14:paraId="08E3C4B4"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25. ne postupa u skladu s pravilima o promjeni opskrbljivača i agregatora (članak 61. stavak 1.)</w:t>
      </w:r>
    </w:p>
    <w:p w14:paraId="08E3C4B5"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26. ne učini dostupnim Agenciji i Agenciji za zaštitu tržišnog natjecanja u razdoblju od pet godina</w:t>
      </w:r>
      <w:r w:rsidR="00C95D6D">
        <w:rPr>
          <w:rFonts w:eastAsia="Times New Roman" w:cs="Times New Roman"/>
          <w:szCs w:val="24"/>
          <w:lang w:eastAsia="hr-HR"/>
        </w:rPr>
        <w:t xml:space="preserve"> </w:t>
      </w:r>
      <w:r w:rsidRPr="00576A04">
        <w:rPr>
          <w:rFonts w:eastAsia="Times New Roman" w:cs="Times New Roman"/>
          <w:szCs w:val="24"/>
          <w:lang w:eastAsia="hr-HR"/>
        </w:rPr>
        <w:t>relevantne podatke koji se odnose na sve ugovorene transakcije s kupcima na veleprodajnom tržištu</w:t>
      </w:r>
      <w:r w:rsidR="00C95D6D">
        <w:rPr>
          <w:rFonts w:eastAsia="Times New Roman" w:cs="Times New Roman"/>
          <w:szCs w:val="24"/>
          <w:lang w:eastAsia="hr-HR"/>
        </w:rPr>
        <w:t xml:space="preserve"> </w:t>
      </w:r>
      <w:r w:rsidRPr="00576A04">
        <w:rPr>
          <w:rFonts w:eastAsia="Times New Roman" w:cs="Times New Roman"/>
          <w:szCs w:val="24"/>
          <w:lang w:eastAsia="hr-HR"/>
        </w:rPr>
        <w:t>i s operatorom prijenosnog sustava odnosno operatorom tržišta električne energije u svezi s kupnjom</w:t>
      </w:r>
      <w:r w:rsidR="00C95D6D">
        <w:rPr>
          <w:rFonts w:eastAsia="Times New Roman" w:cs="Times New Roman"/>
          <w:szCs w:val="24"/>
          <w:lang w:eastAsia="hr-HR"/>
        </w:rPr>
        <w:t xml:space="preserve"> </w:t>
      </w:r>
      <w:r w:rsidRPr="00576A04">
        <w:rPr>
          <w:rFonts w:eastAsia="Times New Roman" w:cs="Times New Roman"/>
          <w:szCs w:val="24"/>
          <w:lang w:eastAsia="hr-HR"/>
        </w:rPr>
        <w:t>i prodajom električne energije, uključujući i izvedenice električne energije (članak 63. stavak 1.)</w:t>
      </w:r>
    </w:p>
    <w:p w14:paraId="08E3C4B6"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27. ne dostavlja Agenciji na suglasnost zahtjeve, povećanje financijskog okvira odobrenog</w:t>
      </w:r>
      <w:r w:rsidR="00C95D6D">
        <w:rPr>
          <w:rFonts w:eastAsia="Times New Roman" w:cs="Times New Roman"/>
          <w:szCs w:val="24"/>
          <w:lang w:eastAsia="hr-HR"/>
        </w:rPr>
        <w:t xml:space="preserve"> </w:t>
      </w:r>
      <w:r w:rsidRPr="00576A04">
        <w:rPr>
          <w:rFonts w:eastAsia="Times New Roman" w:cs="Times New Roman"/>
          <w:szCs w:val="24"/>
          <w:lang w:eastAsia="hr-HR"/>
        </w:rPr>
        <w:t>desetogodišnjeg plana razvoja distribucijske mreže tijekom godine u dijelu koji se odnosi na</w:t>
      </w:r>
      <w:r w:rsidR="00C95D6D">
        <w:rPr>
          <w:rFonts w:eastAsia="Times New Roman" w:cs="Times New Roman"/>
          <w:szCs w:val="24"/>
          <w:lang w:eastAsia="hr-HR"/>
        </w:rPr>
        <w:t xml:space="preserve"> </w:t>
      </w:r>
      <w:r w:rsidRPr="00576A04">
        <w:rPr>
          <w:rFonts w:eastAsia="Times New Roman" w:cs="Times New Roman"/>
          <w:szCs w:val="24"/>
          <w:lang w:eastAsia="hr-HR"/>
        </w:rPr>
        <w:t>jednogodišnje razdoblje (članak 70. stavak 1. točka 15.)</w:t>
      </w:r>
    </w:p>
    <w:p w14:paraId="08E3C4B7"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28. ne dostavi ili dostavi netočne podatke operatoru tržišta električne energije o električnoj energiji</w:t>
      </w:r>
      <w:r w:rsidR="00C95D6D">
        <w:rPr>
          <w:rFonts w:eastAsia="Times New Roman" w:cs="Times New Roman"/>
          <w:szCs w:val="24"/>
          <w:lang w:eastAsia="hr-HR"/>
        </w:rPr>
        <w:t xml:space="preserve"> </w:t>
      </w:r>
      <w:r w:rsidRPr="00576A04">
        <w:rPr>
          <w:rFonts w:eastAsia="Times New Roman" w:cs="Times New Roman"/>
          <w:szCs w:val="24"/>
          <w:lang w:eastAsia="hr-HR"/>
        </w:rPr>
        <w:t>preuzetoj u mrežu od povlaštenog proizvođača (članak 71. stavak 1. točka 11. i članak 86.</w:t>
      </w:r>
      <w:r w:rsidR="00C95D6D">
        <w:rPr>
          <w:rFonts w:eastAsia="Times New Roman" w:cs="Times New Roman"/>
          <w:szCs w:val="24"/>
          <w:lang w:eastAsia="hr-HR"/>
        </w:rPr>
        <w:t xml:space="preserve"> </w:t>
      </w:r>
      <w:r w:rsidRPr="00576A04">
        <w:rPr>
          <w:rFonts w:eastAsia="Times New Roman" w:cs="Times New Roman"/>
          <w:szCs w:val="24"/>
          <w:lang w:eastAsia="hr-HR"/>
        </w:rPr>
        <w:t>stavak 1.</w:t>
      </w:r>
      <w:r w:rsidR="00C95D6D">
        <w:rPr>
          <w:rFonts w:eastAsia="Times New Roman" w:cs="Times New Roman"/>
          <w:szCs w:val="24"/>
          <w:lang w:eastAsia="hr-HR"/>
        </w:rPr>
        <w:t xml:space="preserve"> </w:t>
      </w:r>
      <w:r w:rsidRPr="00576A04">
        <w:rPr>
          <w:rFonts w:eastAsia="Times New Roman" w:cs="Times New Roman"/>
          <w:szCs w:val="24"/>
          <w:lang w:eastAsia="hr-HR"/>
        </w:rPr>
        <w:t>točka 23.)</w:t>
      </w:r>
    </w:p>
    <w:p w14:paraId="08E3C4B8"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lastRenderedPageBreak/>
        <w:t>29. ne osigurava usklađeni pogon distribucijske mreže s prijenosnom mrežom te priključenim</w:t>
      </w:r>
      <w:r w:rsidR="00C95D6D">
        <w:rPr>
          <w:rFonts w:eastAsia="Times New Roman" w:cs="Times New Roman"/>
          <w:szCs w:val="24"/>
          <w:lang w:eastAsia="hr-HR"/>
        </w:rPr>
        <w:t xml:space="preserve"> </w:t>
      </w:r>
      <w:r w:rsidRPr="00576A04">
        <w:rPr>
          <w:rFonts w:eastAsia="Times New Roman" w:cs="Times New Roman"/>
          <w:szCs w:val="24"/>
          <w:lang w:eastAsia="hr-HR"/>
        </w:rPr>
        <w:t>mrežama i postrojenjima korisnika mreže (članak 71. točka 8.)</w:t>
      </w:r>
    </w:p>
    <w:p w14:paraId="08E3C4B9"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30. planove razvoja (desetogodišnji, trogodišnji i godišnji investicijski planovi) ne donosi i ne</w:t>
      </w:r>
      <w:r w:rsidR="00C95D6D">
        <w:rPr>
          <w:rFonts w:eastAsia="Times New Roman" w:cs="Times New Roman"/>
          <w:szCs w:val="24"/>
          <w:lang w:eastAsia="hr-HR"/>
        </w:rPr>
        <w:t xml:space="preserve"> </w:t>
      </w:r>
      <w:r w:rsidRPr="00576A04">
        <w:rPr>
          <w:rFonts w:eastAsia="Times New Roman" w:cs="Times New Roman"/>
          <w:szCs w:val="24"/>
          <w:lang w:eastAsia="hr-HR"/>
        </w:rPr>
        <w:t>objavljuje u skladu sa zadanim rokovima (članak 72. stavci 1. i 2. i članak 104. stavci 1. i 2.)</w:t>
      </w:r>
    </w:p>
    <w:p w14:paraId="08E3C4BA"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31. ne izradi i ne dostavi Agenciji na suglasnost u roku iz članka 73. stavka 5. odnosno članka 91.</w:t>
      </w:r>
      <w:r w:rsidR="00C95D6D">
        <w:rPr>
          <w:rFonts w:eastAsia="Times New Roman" w:cs="Times New Roman"/>
          <w:szCs w:val="24"/>
          <w:lang w:eastAsia="hr-HR"/>
        </w:rPr>
        <w:t xml:space="preserve"> </w:t>
      </w:r>
      <w:r w:rsidRPr="00576A04">
        <w:rPr>
          <w:rFonts w:eastAsia="Times New Roman" w:cs="Times New Roman"/>
          <w:szCs w:val="24"/>
          <w:lang w:eastAsia="hr-HR"/>
        </w:rPr>
        <w:t>stavka 4. ovoga Zakona izviješće o ostvarenju godišnjeg plana nabave električne energije za</w:t>
      </w:r>
      <w:r w:rsidR="00C95D6D">
        <w:rPr>
          <w:rFonts w:eastAsia="Times New Roman" w:cs="Times New Roman"/>
          <w:szCs w:val="24"/>
          <w:lang w:eastAsia="hr-HR"/>
        </w:rPr>
        <w:t xml:space="preserve"> </w:t>
      </w:r>
      <w:r w:rsidRPr="00576A04">
        <w:rPr>
          <w:rFonts w:eastAsia="Times New Roman" w:cs="Times New Roman"/>
          <w:szCs w:val="24"/>
          <w:lang w:eastAsia="hr-HR"/>
        </w:rPr>
        <w:t>pokrivanje gubitaka električne energije u prijenosnoj odnosno distribucijskoj mreži za prethodnu</w:t>
      </w:r>
      <w:r w:rsidR="00C95D6D">
        <w:rPr>
          <w:rFonts w:eastAsia="Times New Roman" w:cs="Times New Roman"/>
          <w:szCs w:val="24"/>
          <w:lang w:eastAsia="hr-HR"/>
        </w:rPr>
        <w:t xml:space="preserve"> </w:t>
      </w:r>
      <w:r w:rsidRPr="00576A04">
        <w:rPr>
          <w:rFonts w:eastAsia="Times New Roman" w:cs="Times New Roman"/>
          <w:szCs w:val="24"/>
          <w:lang w:eastAsia="hr-HR"/>
        </w:rPr>
        <w:t>kalendarsku godinu</w:t>
      </w:r>
    </w:p>
    <w:p w14:paraId="08E3C4BB"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32. ne primjenjuje odredbe mrežnih pravila prijenosnog sustava odnosno mrežnih pravila</w:t>
      </w:r>
      <w:r w:rsidR="00C95D6D">
        <w:rPr>
          <w:rFonts w:eastAsia="Times New Roman" w:cs="Times New Roman"/>
          <w:szCs w:val="24"/>
          <w:lang w:eastAsia="hr-HR"/>
        </w:rPr>
        <w:t xml:space="preserve"> </w:t>
      </w:r>
      <w:r w:rsidRPr="00576A04">
        <w:rPr>
          <w:rFonts w:eastAsia="Times New Roman" w:cs="Times New Roman"/>
          <w:szCs w:val="24"/>
          <w:lang w:eastAsia="hr-HR"/>
        </w:rPr>
        <w:t>distribucijskog sustava (članak 74. stavak 3. i članak 93. stavak 2.)</w:t>
      </w:r>
    </w:p>
    <w:p w14:paraId="08E3C4BC"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33. ne dostavi podatke nadležnom elektroenergetskom subjektu na njegov zahtjev (članak 81. i članak</w:t>
      </w:r>
      <w:r w:rsidR="00C95D6D">
        <w:rPr>
          <w:rFonts w:eastAsia="Times New Roman" w:cs="Times New Roman"/>
          <w:szCs w:val="24"/>
          <w:lang w:eastAsia="hr-HR"/>
        </w:rPr>
        <w:t xml:space="preserve"> </w:t>
      </w:r>
      <w:r w:rsidRPr="00576A04">
        <w:rPr>
          <w:rFonts w:eastAsia="Times New Roman" w:cs="Times New Roman"/>
          <w:szCs w:val="24"/>
          <w:lang w:eastAsia="hr-HR"/>
        </w:rPr>
        <w:t>92. stavak 1.)</w:t>
      </w:r>
    </w:p>
    <w:p w14:paraId="08E3C4BD"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34. ne odredi operatora zatvorenog distribucijskog sustava sukladno odredbama članka 82. stavka 2.</w:t>
      </w:r>
      <w:r w:rsidR="00C95D6D">
        <w:rPr>
          <w:rFonts w:eastAsia="Times New Roman" w:cs="Times New Roman"/>
          <w:szCs w:val="24"/>
          <w:lang w:eastAsia="hr-HR"/>
        </w:rPr>
        <w:t xml:space="preserve"> </w:t>
      </w:r>
      <w:r w:rsidRPr="00576A04">
        <w:rPr>
          <w:rFonts w:eastAsia="Times New Roman" w:cs="Times New Roman"/>
          <w:szCs w:val="24"/>
          <w:lang w:eastAsia="hr-HR"/>
        </w:rPr>
        <w:t>i to u roku određenim u članku 136. stavku 2. ovoga Zakona</w:t>
      </w:r>
    </w:p>
    <w:p w14:paraId="08E3C4BE"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35. ne dostavlja Agenciji na suglasnost zahtjeve, povećanje financijskog okvira odobrenog</w:t>
      </w:r>
      <w:r w:rsidR="00C95D6D">
        <w:rPr>
          <w:rFonts w:eastAsia="Times New Roman" w:cs="Times New Roman"/>
          <w:szCs w:val="24"/>
          <w:lang w:eastAsia="hr-HR"/>
        </w:rPr>
        <w:t xml:space="preserve"> </w:t>
      </w:r>
      <w:r w:rsidRPr="00576A04">
        <w:rPr>
          <w:rFonts w:eastAsia="Times New Roman" w:cs="Times New Roman"/>
          <w:szCs w:val="24"/>
          <w:lang w:eastAsia="hr-HR"/>
        </w:rPr>
        <w:t>desetogodišnjeg plana razvoja prijenosne mreže tijekom godine u dijelu koji se odnosi na</w:t>
      </w:r>
      <w:r w:rsidR="00C95D6D">
        <w:rPr>
          <w:rFonts w:eastAsia="Times New Roman" w:cs="Times New Roman"/>
          <w:szCs w:val="24"/>
          <w:lang w:eastAsia="hr-HR"/>
        </w:rPr>
        <w:t xml:space="preserve"> </w:t>
      </w:r>
      <w:r w:rsidRPr="00576A04">
        <w:rPr>
          <w:rFonts w:eastAsia="Times New Roman" w:cs="Times New Roman"/>
          <w:szCs w:val="24"/>
          <w:lang w:eastAsia="hr-HR"/>
        </w:rPr>
        <w:t>jednogodišnje razdoblje (članak 86. stavak 2. točka 34.)</w:t>
      </w:r>
    </w:p>
    <w:p w14:paraId="08E3C4BF"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36. angažira proizvodno postrojenje namijenjeno za povremenu uporabu u slučajevima koji nisu</w:t>
      </w:r>
      <w:r w:rsidR="00C95D6D">
        <w:rPr>
          <w:rFonts w:eastAsia="Times New Roman" w:cs="Times New Roman"/>
          <w:szCs w:val="24"/>
          <w:lang w:eastAsia="hr-HR"/>
        </w:rPr>
        <w:t xml:space="preserve"> </w:t>
      </w:r>
      <w:r w:rsidRPr="00576A04">
        <w:rPr>
          <w:rFonts w:eastAsia="Times New Roman" w:cs="Times New Roman"/>
          <w:szCs w:val="24"/>
          <w:lang w:eastAsia="hr-HR"/>
        </w:rPr>
        <w:t>propisani člankom 89. stavkom 10. ovoga Zakona</w:t>
      </w:r>
    </w:p>
    <w:p w14:paraId="08E3C4C0"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37. desetogodišnji plan razvoja prijenosne mreže ne izrađuje u skladu s važećom strategijom</w:t>
      </w:r>
      <w:r w:rsidR="00C95D6D">
        <w:rPr>
          <w:rFonts w:eastAsia="Times New Roman" w:cs="Times New Roman"/>
          <w:szCs w:val="24"/>
          <w:lang w:eastAsia="hr-HR"/>
        </w:rPr>
        <w:t xml:space="preserve"> </w:t>
      </w:r>
      <w:r w:rsidRPr="00576A04">
        <w:rPr>
          <w:rFonts w:eastAsia="Times New Roman" w:cs="Times New Roman"/>
          <w:szCs w:val="24"/>
          <w:lang w:eastAsia="hr-HR"/>
        </w:rPr>
        <w:t>energetskog razvoja Republike Hrvatske, važećim integriranim nacionalnim energetskim klimatskim</w:t>
      </w:r>
      <w:r w:rsidR="00C95D6D">
        <w:rPr>
          <w:rFonts w:eastAsia="Times New Roman" w:cs="Times New Roman"/>
          <w:szCs w:val="24"/>
          <w:lang w:eastAsia="hr-HR"/>
        </w:rPr>
        <w:t xml:space="preserve"> </w:t>
      </w:r>
      <w:r w:rsidRPr="00576A04">
        <w:rPr>
          <w:rFonts w:eastAsia="Times New Roman" w:cs="Times New Roman"/>
          <w:szCs w:val="24"/>
          <w:lang w:eastAsia="hr-HR"/>
        </w:rPr>
        <w:t>planom, desetogodišnjim planom razvoja distribucijske mreže, zahtjevima za priključenje na</w:t>
      </w:r>
      <w:r w:rsidR="00C95D6D">
        <w:rPr>
          <w:rFonts w:eastAsia="Times New Roman" w:cs="Times New Roman"/>
          <w:szCs w:val="24"/>
          <w:lang w:eastAsia="hr-HR"/>
        </w:rPr>
        <w:t xml:space="preserve"> </w:t>
      </w:r>
      <w:r w:rsidRPr="00576A04">
        <w:rPr>
          <w:rFonts w:eastAsia="Times New Roman" w:cs="Times New Roman"/>
          <w:szCs w:val="24"/>
          <w:lang w:eastAsia="hr-HR"/>
        </w:rPr>
        <w:t>prijenosnu mrežu, planovima razvoja susjednih prijenosnih mreža te odredbama mrežnih pravila</w:t>
      </w:r>
      <w:r w:rsidR="00C95D6D">
        <w:rPr>
          <w:rFonts w:eastAsia="Times New Roman" w:cs="Times New Roman"/>
          <w:szCs w:val="24"/>
          <w:lang w:eastAsia="hr-HR"/>
        </w:rPr>
        <w:t xml:space="preserve"> </w:t>
      </w:r>
      <w:r w:rsidRPr="00576A04">
        <w:rPr>
          <w:rFonts w:eastAsia="Times New Roman" w:cs="Times New Roman"/>
          <w:szCs w:val="24"/>
          <w:lang w:eastAsia="hr-HR"/>
        </w:rPr>
        <w:t>prijenosnog sustava koje se odnose na planiranje razvoja prijenosne mreže (članak 104. stavak 3.)</w:t>
      </w:r>
    </w:p>
    <w:p w14:paraId="08E3C4C1"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38. ne postupi po odluci nadležnih inspektora iz članka 121. ovoga Zakona</w:t>
      </w:r>
    </w:p>
    <w:p w14:paraId="08E3C4C2"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39. ne primjenjuje odredbe o vođenju, razdvajanju i reviziji računa energetskih djelatnosti (članak</w:t>
      </w:r>
      <w:r w:rsidR="00C95D6D">
        <w:rPr>
          <w:rFonts w:eastAsia="Times New Roman" w:cs="Times New Roman"/>
          <w:szCs w:val="24"/>
          <w:lang w:eastAsia="hr-HR"/>
        </w:rPr>
        <w:t xml:space="preserve"> </w:t>
      </w:r>
      <w:r w:rsidRPr="00576A04">
        <w:rPr>
          <w:rFonts w:eastAsia="Times New Roman" w:cs="Times New Roman"/>
          <w:szCs w:val="24"/>
          <w:lang w:eastAsia="hr-HR"/>
        </w:rPr>
        <w:t>124. i članak 125.).</w:t>
      </w:r>
    </w:p>
    <w:p w14:paraId="08E3C4C3" w14:textId="77777777" w:rsidR="00576A04" w:rsidRPr="00576A04"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t>(2) Novčanom kaznom u iznosu od 300,00 do 50.000,00 kuna kaznit će se za prekršaje iz stavka 1.</w:t>
      </w:r>
      <w:r w:rsidR="00C95D6D">
        <w:rPr>
          <w:rFonts w:eastAsia="Times New Roman" w:cs="Times New Roman"/>
          <w:szCs w:val="24"/>
          <w:lang w:eastAsia="hr-HR"/>
        </w:rPr>
        <w:t xml:space="preserve"> </w:t>
      </w:r>
      <w:r w:rsidRPr="00576A04">
        <w:rPr>
          <w:rFonts w:eastAsia="Times New Roman" w:cs="Times New Roman"/>
          <w:szCs w:val="24"/>
          <w:lang w:eastAsia="hr-HR"/>
        </w:rPr>
        <w:t>ovoga članka i odgovorna osoba u pravnoj osobi te u elektroenergetskom subjektu.</w:t>
      </w:r>
    </w:p>
    <w:p w14:paraId="08E3C4C4" w14:textId="77777777" w:rsidR="00C95D6D" w:rsidRDefault="00576A04" w:rsidP="00EE173A">
      <w:pPr>
        <w:textAlignment w:val="baseline"/>
        <w:rPr>
          <w:rFonts w:eastAsia="Times New Roman" w:cs="Times New Roman"/>
          <w:szCs w:val="24"/>
          <w:lang w:eastAsia="hr-HR"/>
        </w:rPr>
      </w:pPr>
      <w:r w:rsidRPr="00576A04">
        <w:rPr>
          <w:rFonts w:eastAsia="Times New Roman" w:cs="Times New Roman"/>
          <w:szCs w:val="24"/>
          <w:lang w:eastAsia="hr-HR"/>
        </w:rPr>
        <w:lastRenderedPageBreak/>
        <w:t>(3) Novčanom kaznom u iznosu od 1000,00 do 50.000,00 kuna kaznit će se za prekršaje iz stavka 1.</w:t>
      </w:r>
      <w:r w:rsidR="00C95D6D">
        <w:rPr>
          <w:rFonts w:eastAsia="Times New Roman" w:cs="Times New Roman"/>
          <w:szCs w:val="24"/>
          <w:lang w:eastAsia="hr-HR"/>
        </w:rPr>
        <w:t xml:space="preserve"> </w:t>
      </w:r>
      <w:r w:rsidRPr="00576A04">
        <w:rPr>
          <w:rFonts w:eastAsia="Times New Roman" w:cs="Times New Roman"/>
          <w:szCs w:val="24"/>
          <w:lang w:eastAsia="hr-HR"/>
        </w:rPr>
        <w:t>ovoga članka fizička osoba odnosno fizička osoba koja je elektroenergetski subjekt.</w:t>
      </w:r>
    </w:p>
    <w:p w14:paraId="08E3C4C5" w14:textId="77777777" w:rsidR="00C95D6D" w:rsidRPr="009F7DE2" w:rsidRDefault="00C95D6D" w:rsidP="004070E4">
      <w:pPr>
        <w:textAlignment w:val="baseline"/>
        <w:rPr>
          <w:rFonts w:eastAsia="Times New Roman" w:cs="Times New Roman"/>
          <w:szCs w:val="24"/>
          <w:lang w:eastAsia="hr-HR"/>
        </w:rPr>
      </w:pPr>
    </w:p>
    <w:p w14:paraId="08E3C4C6" w14:textId="77777777" w:rsidR="00C95D6D" w:rsidRPr="00C95D6D" w:rsidRDefault="00C95D6D" w:rsidP="004070E4">
      <w:pPr>
        <w:jc w:val="center"/>
        <w:textAlignment w:val="baseline"/>
        <w:rPr>
          <w:rFonts w:eastAsia="Times New Roman" w:cs="Times New Roman"/>
          <w:szCs w:val="24"/>
          <w:lang w:eastAsia="hr-HR"/>
        </w:rPr>
      </w:pPr>
      <w:r w:rsidRPr="00C95D6D">
        <w:rPr>
          <w:rFonts w:eastAsia="Times New Roman" w:cs="Times New Roman"/>
          <w:szCs w:val="24"/>
          <w:lang w:eastAsia="hr-HR"/>
        </w:rPr>
        <w:t>Članak 136.</w:t>
      </w:r>
    </w:p>
    <w:p w14:paraId="08E3C4C7" w14:textId="77777777" w:rsidR="00C95D6D" w:rsidRPr="00C95D6D" w:rsidRDefault="00C95D6D" w:rsidP="00EE173A">
      <w:pPr>
        <w:textAlignment w:val="baseline"/>
        <w:rPr>
          <w:rFonts w:eastAsia="Times New Roman" w:cs="Times New Roman"/>
          <w:szCs w:val="24"/>
          <w:lang w:eastAsia="hr-HR"/>
        </w:rPr>
      </w:pPr>
      <w:r w:rsidRPr="00C95D6D">
        <w:rPr>
          <w:rFonts w:eastAsia="Times New Roman" w:cs="Times New Roman"/>
          <w:szCs w:val="24"/>
          <w:lang w:eastAsia="hr-HR"/>
        </w:rPr>
        <w:t>(1) Opskrbljivač, koji je do stupanja na snagu ovoga Zakona opskrbljivao krajnje kupce iz kategorije</w:t>
      </w:r>
      <w:r>
        <w:rPr>
          <w:rFonts w:eastAsia="Times New Roman" w:cs="Times New Roman"/>
          <w:szCs w:val="24"/>
          <w:lang w:eastAsia="hr-HR"/>
        </w:rPr>
        <w:t xml:space="preserve"> </w:t>
      </w:r>
      <w:r w:rsidRPr="00C95D6D">
        <w:rPr>
          <w:rFonts w:eastAsia="Times New Roman" w:cs="Times New Roman"/>
          <w:szCs w:val="24"/>
          <w:lang w:eastAsia="hr-HR"/>
        </w:rPr>
        <w:t>kućanstvo u okviru univerzalne usluge prema odredbama Zakona o tržištu električne energije</w:t>
      </w:r>
      <w:r>
        <w:rPr>
          <w:rFonts w:eastAsia="Times New Roman" w:cs="Times New Roman"/>
          <w:szCs w:val="24"/>
          <w:lang w:eastAsia="hr-HR"/>
        </w:rPr>
        <w:t xml:space="preserve"> </w:t>
      </w:r>
      <w:r w:rsidRPr="00C95D6D">
        <w:rPr>
          <w:rFonts w:eastAsia="Times New Roman" w:cs="Times New Roman"/>
          <w:szCs w:val="24"/>
          <w:lang w:eastAsia="hr-HR"/>
        </w:rPr>
        <w:t>(»Narodne novine«, br. 22/13., 95/15., 102/15., 68/18. i 52/19.) dužan je danom stupanja na snagu</w:t>
      </w:r>
      <w:r>
        <w:rPr>
          <w:rFonts w:eastAsia="Times New Roman" w:cs="Times New Roman"/>
          <w:szCs w:val="24"/>
          <w:lang w:eastAsia="hr-HR"/>
        </w:rPr>
        <w:t xml:space="preserve"> </w:t>
      </w:r>
      <w:r w:rsidRPr="00C95D6D">
        <w:rPr>
          <w:rFonts w:eastAsia="Times New Roman" w:cs="Times New Roman"/>
          <w:szCs w:val="24"/>
          <w:lang w:eastAsia="hr-HR"/>
        </w:rPr>
        <w:t>ovoga Zakona nastaviti s opskrbom krajnjih kupaca prema uvjetima opskrbe koja se obavlja u okviru</w:t>
      </w:r>
      <w:r>
        <w:rPr>
          <w:rFonts w:eastAsia="Times New Roman" w:cs="Times New Roman"/>
          <w:szCs w:val="24"/>
          <w:lang w:eastAsia="hr-HR"/>
        </w:rPr>
        <w:t xml:space="preserve"> </w:t>
      </w:r>
      <w:r w:rsidRPr="00C95D6D">
        <w:rPr>
          <w:rFonts w:eastAsia="Times New Roman" w:cs="Times New Roman"/>
          <w:szCs w:val="24"/>
          <w:lang w:eastAsia="hr-HR"/>
        </w:rPr>
        <w:t>univerzalne usluge do donošenja odluke iz članka 40. stavka 2. ovoga Zakona.</w:t>
      </w:r>
    </w:p>
    <w:p w14:paraId="08E3C4C8" w14:textId="77777777" w:rsidR="008770EB" w:rsidRDefault="00C95D6D" w:rsidP="00EE173A">
      <w:r w:rsidRPr="00C95D6D">
        <w:rPr>
          <w:rFonts w:eastAsia="Times New Roman" w:cs="Times New Roman"/>
          <w:szCs w:val="24"/>
          <w:lang w:eastAsia="hr-HR"/>
        </w:rPr>
        <w:t>(2) Vlasnik distribucijskog sustava iz članka 82. ovoga Zakona dužan je ustanoviti i urediti zatvoreni</w:t>
      </w:r>
      <w:r>
        <w:rPr>
          <w:rFonts w:eastAsia="Times New Roman" w:cs="Times New Roman"/>
          <w:szCs w:val="24"/>
          <w:lang w:eastAsia="hr-HR"/>
        </w:rPr>
        <w:t xml:space="preserve"> </w:t>
      </w:r>
      <w:r w:rsidRPr="00C95D6D">
        <w:rPr>
          <w:rFonts w:eastAsia="Times New Roman" w:cs="Times New Roman"/>
          <w:szCs w:val="24"/>
          <w:lang w:eastAsia="hr-HR"/>
        </w:rPr>
        <w:t>distribucijski sustav iz članaka 82., 83. i 84. ovoga Zakona najkasnije do 31. prosinca 2024.</w:t>
      </w:r>
    </w:p>
    <w:sectPr w:rsidR="008770EB" w:rsidSect="00D34CD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E3C4CE" w14:textId="77777777" w:rsidR="00811590" w:rsidRDefault="00811590" w:rsidP="00841A75">
      <w:r>
        <w:separator/>
      </w:r>
    </w:p>
  </w:endnote>
  <w:endnote w:type="continuationSeparator" w:id="0">
    <w:p w14:paraId="08E3C4CF" w14:textId="77777777" w:rsidR="00811590" w:rsidRDefault="00811590" w:rsidP="00841A75">
      <w:r>
        <w:continuationSeparator/>
      </w:r>
    </w:p>
  </w:endnote>
  <w:endnote w:type="continuationNotice" w:id="1">
    <w:p w14:paraId="08E3C4D0" w14:textId="77777777" w:rsidR="00811590" w:rsidRDefault="008115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ptos">
    <w:altName w:val="Arial"/>
    <w:charset w:val="00"/>
    <w:family w:val="swiss"/>
    <w:pitch w:val="variable"/>
    <w:sig w:usb0="00000001" w:usb1="00000003" w:usb2="00000000" w:usb3="00000000" w:csb0="0000019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1526648"/>
      <w:docPartObj>
        <w:docPartGallery w:val="Page Numbers (Bottom of Page)"/>
        <w:docPartUnique/>
      </w:docPartObj>
    </w:sdtPr>
    <w:sdtEndPr>
      <w:rPr>
        <w:noProof/>
      </w:rPr>
    </w:sdtEndPr>
    <w:sdtContent>
      <w:p w14:paraId="1DE73F23" w14:textId="77777777" w:rsidR="001B4293" w:rsidRDefault="001B4293">
        <w:pPr>
          <w:pStyle w:val="Footer"/>
          <w:jc w:val="center"/>
        </w:pPr>
      </w:p>
    </w:sdtContent>
  </w:sdt>
  <w:p w14:paraId="4B6DDF15" w14:textId="77777777" w:rsidR="001B4293" w:rsidRDefault="001B42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E3C4CB" w14:textId="77777777" w:rsidR="00811590" w:rsidRDefault="00811590" w:rsidP="00841A75">
      <w:r>
        <w:separator/>
      </w:r>
    </w:p>
  </w:footnote>
  <w:footnote w:type="continuationSeparator" w:id="0">
    <w:p w14:paraId="08E3C4CC" w14:textId="77777777" w:rsidR="00811590" w:rsidRDefault="00811590" w:rsidP="00841A75">
      <w:r>
        <w:continuationSeparator/>
      </w:r>
    </w:p>
  </w:footnote>
  <w:footnote w:type="continuationNotice" w:id="1">
    <w:p w14:paraId="08E3C4CD" w14:textId="77777777" w:rsidR="00811590" w:rsidRDefault="0081159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FAEB2" w14:textId="77777777" w:rsidR="001B4293" w:rsidRDefault="001B4293" w:rsidP="009F31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8349761"/>
      <w:docPartObj>
        <w:docPartGallery w:val="Page Numbers (Top of Page)"/>
        <w:docPartUnique/>
      </w:docPartObj>
    </w:sdtPr>
    <w:sdtContent>
      <w:p w14:paraId="5CB395D3" w14:textId="2A6EB87B" w:rsidR="001B4293" w:rsidRDefault="001B4293" w:rsidP="00A438C0">
        <w:pPr>
          <w:pStyle w:val="Header"/>
          <w:jc w:val="center"/>
        </w:pPr>
        <w:r>
          <w:fldChar w:fldCharType="begin"/>
        </w:r>
        <w:r>
          <w:instrText>PAGE   \* MERGEFORMAT</w:instrText>
        </w:r>
        <w:r>
          <w:fldChar w:fldCharType="separate"/>
        </w:r>
        <w:r>
          <w:rPr>
            <w:noProof/>
          </w:rPr>
          <w:t>8</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3226A"/>
    <w:multiLevelType w:val="hybridMultilevel"/>
    <w:tmpl w:val="8152C1EE"/>
    <w:lvl w:ilvl="0" w:tplc="E47ADBA2">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5E97576"/>
    <w:multiLevelType w:val="hybridMultilevel"/>
    <w:tmpl w:val="1A9427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E6974A2"/>
    <w:multiLevelType w:val="hybridMultilevel"/>
    <w:tmpl w:val="974A79CC"/>
    <w:lvl w:ilvl="0" w:tplc="E4F04A4C">
      <w:start w:val="7"/>
      <w:numFmt w:val="bullet"/>
      <w:lvlText w:val="-"/>
      <w:lvlJc w:val="left"/>
      <w:pPr>
        <w:ind w:left="370" w:hanging="360"/>
      </w:pPr>
      <w:rPr>
        <w:rFonts w:ascii="Times New Roman" w:eastAsia="Times New Roman" w:hAnsi="Times New Roman" w:cs="Times New Roman" w:hint="default"/>
      </w:rPr>
    </w:lvl>
    <w:lvl w:ilvl="1" w:tplc="041A0003" w:tentative="1">
      <w:start w:val="1"/>
      <w:numFmt w:val="bullet"/>
      <w:lvlText w:val="o"/>
      <w:lvlJc w:val="left"/>
      <w:pPr>
        <w:ind w:left="1090" w:hanging="360"/>
      </w:pPr>
      <w:rPr>
        <w:rFonts w:ascii="Courier New" w:hAnsi="Courier New" w:cs="Courier New" w:hint="default"/>
      </w:rPr>
    </w:lvl>
    <w:lvl w:ilvl="2" w:tplc="041A0005" w:tentative="1">
      <w:start w:val="1"/>
      <w:numFmt w:val="bullet"/>
      <w:lvlText w:val=""/>
      <w:lvlJc w:val="left"/>
      <w:pPr>
        <w:ind w:left="1810" w:hanging="360"/>
      </w:pPr>
      <w:rPr>
        <w:rFonts w:ascii="Wingdings" w:hAnsi="Wingdings" w:hint="default"/>
      </w:rPr>
    </w:lvl>
    <w:lvl w:ilvl="3" w:tplc="041A0001" w:tentative="1">
      <w:start w:val="1"/>
      <w:numFmt w:val="bullet"/>
      <w:lvlText w:val=""/>
      <w:lvlJc w:val="left"/>
      <w:pPr>
        <w:ind w:left="2530" w:hanging="360"/>
      </w:pPr>
      <w:rPr>
        <w:rFonts w:ascii="Symbol" w:hAnsi="Symbol" w:hint="default"/>
      </w:rPr>
    </w:lvl>
    <w:lvl w:ilvl="4" w:tplc="041A0003" w:tentative="1">
      <w:start w:val="1"/>
      <w:numFmt w:val="bullet"/>
      <w:lvlText w:val="o"/>
      <w:lvlJc w:val="left"/>
      <w:pPr>
        <w:ind w:left="3250" w:hanging="360"/>
      </w:pPr>
      <w:rPr>
        <w:rFonts w:ascii="Courier New" w:hAnsi="Courier New" w:cs="Courier New" w:hint="default"/>
      </w:rPr>
    </w:lvl>
    <w:lvl w:ilvl="5" w:tplc="041A0005" w:tentative="1">
      <w:start w:val="1"/>
      <w:numFmt w:val="bullet"/>
      <w:lvlText w:val=""/>
      <w:lvlJc w:val="left"/>
      <w:pPr>
        <w:ind w:left="3970" w:hanging="360"/>
      </w:pPr>
      <w:rPr>
        <w:rFonts w:ascii="Wingdings" w:hAnsi="Wingdings" w:hint="default"/>
      </w:rPr>
    </w:lvl>
    <w:lvl w:ilvl="6" w:tplc="041A0001" w:tentative="1">
      <w:start w:val="1"/>
      <w:numFmt w:val="bullet"/>
      <w:lvlText w:val=""/>
      <w:lvlJc w:val="left"/>
      <w:pPr>
        <w:ind w:left="4690" w:hanging="360"/>
      </w:pPr>
      <w:rPr>
        <w:rFonts w:ascii="Symbol" w:hAnsi="Symbol" w:hint="default"/>
      </w:rPr>
    </w:lvl>
    <w:lvl w:ilvl="7" w:tplc="041A0003" w:tentative="1">
      <w:start w:val="1"/>
      <w:numFmt w:val="bullet"/>
      <w:lvlText w:val="o"/>
      <w:lvlJc w:val="left"/>
      <w:pPr>
        <w:ind w:left="5410" w:hanging="360"/>
      </w:pPr>
      <w:rPr>
        <w:rFonts w:ascii="Courier New" w:hAnsi="Courier New" w:cs="Courier New" w:hint="default"/>
      </w:rPr>
    </w:lvl>
    <w:lvl w:ilvl="8" w:tplc="041A0005" w:tentative="1">
      <w:start w:val="1"/>
      <w:numFmt w:val="bullet"/>
      <w:lvlText w:val=""/>
      <w:lvlJc w:val="left"/>
      <w:pPr>
        <w:ind w:left="6130" w:hanging="360"/>
      </w:pPr>
      <w:rPr>
        <w:rFonts w:ascii="Wingdings" w:hAnsi="Wingdings" w:hint="default"/>
      </w:rPr>
    </w:lvl>
  </w:abstractNum>
  <w:abstractNum w:abstractNumId="3" w15:restartNumberingAfterBreak="0">
    <w:nsid w:val="12A50A52"/>
    <w:multiLevelType w:val="hybridMultilevel"/>
    <w:tmpl w:val="4E58DC24"/>
    <w:lvl w:ilvl="0" w:tplc="F6A6F28E">
      <w:start w:val="16"/>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62CD87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2A2F8C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88AF32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6CAC7E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836D0D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19CA08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586B14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CAC61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72759A2"/>
    <w:multiLevelType w:val="multilevel"/>
    <w:tmpl w:val="9F2CF216"/>
    <w:lvl w:ilvl="0">
      <w:start w:val="1"/>
      <w:numFmt w:val="decimal"/>
      <w:lvlText w:val="(%1)"/>
      <w:lvlJc w:val="left"/>
      <w:pPr>
        <w:tabs>
          <w:tab w:val="num" w:pos="227"/>
        </w:tabs>
        <w:ind w:left="0" w:firstLine="0"/>
      </w:pPr>
      <w:rPr>
        <w:rFonts w:hint="default"/>
        <w:color w:val="auto"/>
        <w:sz w:val="24"/>
      </w:rPr>
    </w:lvl>
    <w:lvl w:ilvl="1">
      <w:start w:val="1"/>
      <w:numFmt w:val="decimal"/>
      <w:lvlText w:val="%2."/>
      <w:lvlJc w:val="left"/>
      <w:pPr>
        <w:ind w:left="227" w:firstLine="0"/>
      </w:pPr>
      <w:rPr>
        <w:rFonts w:hint="default"/>
      </w:rPr>
    </w:lvl>
    <w:lvl w:ilvl="2">
      <w:start w:val="1"/>
      <w:numFmt w:val="bullet"/>
      <w:lvlText w:val="−"/>
      <w:lvlJc w:val="left"/>
      <w:pPr>
        <w:ind w:left="454" w:firstLine="0"/>
      </w:pPr>
      <w:rPr>
        <w:rFonts w:ascii="Times New Roman" w:hAnsi="Times New Roman" w:cs="Times New Roman"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74559F2"/>
    <w:multiLevelType w:val="hybridMultilevel"/>
    <w:tmpl w:val="624EDF92"/>
    <w:lvl w:ilvl="0" w:tplc="4B486828">
      <w:start w:val="1"/>
      <w:numFmt w:val="decimal"/>
      <w:lvlText w:val="(%1)"/>
      <w:lvlJc w:val="left"/>
      <w:pPr>
        <w:ind w:left="585" w:hanging="360"/>
      </w:pPr>
      <w:rPr>
        <w:rFonts w:hint="default"/>
        <w:color w:val="auto"/>
      </w:rPr>
    </w:lvl>
    <w:lvl w:ilvl="1" w:tplc="041A0019" w:tentative="1">
      <w:start w:val="1"/>
      <w:numFmt w:val="lowerLetter"/>
      <w:lvlText w:val="%2."/>
      <w:lvlJc w:val="left"/>
      <w:pPr>
        <w:ind w:left="1305" w:hanging="360"/>
      </w:pPr>
    </w:lvl>
    <w:lvl w:ilvl="2" w:tplc="041A001B" w:tentative="1">
      <w:start w:val="1"/>
      <w:numFmt w:val="lowerRoman"/>
      <w:lvlText w:val="%3."/>
      <w:lvlJc w:val="right"/>
      <w:pPr>
        <w:ind w:left="2025" w:hanging="180"/>
      </w:pPr>
    </w:lvl>
    <w:lvl w:ilvl="3" w:tplc="041A000F" w:tentative="1">
      <w:start w:val="1"/>
      <w:numFmt w:val="decimal"/>
      <w:lvlText w:val="%4."/>
      <w:lvlJc w:val="left"/>
      <w:pPr>
        <w:ind w:left="2745" w:hanging="360"/>
      </w:pPr>
    </w:lvl>
    <w:lvl w:ilvl="4" w:tplc="041A0019" w:tentative="1">
      <w:start w:val="1"/>
      <w:numFmt w:val="lowerLetter"/>
      <w:lvlText w:val="%5."/>
      <w:lvlJc w:val="left"/>
      <w:pPr>
        <w:ind w:left="3465" w:hanging="360"/>
      </w:pPr>
    </w:lvl>
    <w:lvl w:ilvl="5" w:tplc="041A001B" w:tentative="1">
      <w:start w:val="1"/>
      <w:numFmt w:val="lowerRoman"/>
      <w:lvlText w:val="%6."/>
      <w:lvlJc w:val="right"/>
      <w:pPr>
        <w:ind w:left="4185" w:hanging="180"/>
      </w:pPr>
    </w:lvl>
    <w:lvl w:ilvl="6" w:tplc="041A000F" w:tentative="1">
      <w:start w:val="1"/>
      <w:numFmt w:val="decimal"/>
      <w:lvlText w:val="%7."/>
      <w:lvlJc w:val="left"/>
      <w:pPr>
        <w:ind w:left="4905" w:hanging="360"/>
      </w:pPr>
    </w:lvl>
    <w:lvl w:ilvl="7" w:tplc="041A0019" w:tentative="1">
      <w:start w:val="1"/>
      <w:numFmt w:val="lowerLetter"/>
      <w:lvlText w:val="%8."/>
      <w:lvlJc w:val="left"/>
      <w:pPr>
        <w:ind w:left="5625" w:hanging="360"/>
      </w:pPr>
    </w:lvl>
    <w:lvl w:ilvl="8" w:tplc="041A001B" w:tentative="1">
      <w:start w:val="1"/>
      <w:numFmt w:val="lowerRoman"/>
      <w:lvlText w:val="%9."/>
      <w:lvlJc w:val="right"/>
      <w:pPr>
        <w:ind w:left="6345" w:hanging="180"/>
      </w:pPr>
    </w:lvl>
  </w:abstractNum>
  <w:abstractNum w:abstractNumId="6" w15:restartNumberingAfterBreak="0">
    <w:nsid w:val="197670AA"/>
    <w:multiLevelType w:val="hybridMultilevel"/>
    <w:tmpl w:val="E3B65436"/>
    <w:lvl w:ilvl="0" w:tplc="8542D9EA">
      <w:numFmt w:val="bullet"/>
      <w:lvlText w:val="-"/>
      <w:lvlJc w:val="left"/>
      <w:pPr>
        <w:ind w:left="720" w:hanging="360"/>
      </w:pPr>
      <w:rPr>
        <w:rFonts w:ascii="Arial" w:eastAsia="Times New Roman" w:hAnsi="Aria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B9E3083"/>
    <w:multiLevelType w:val="hybridMultilevel"/>
    <w:tmpl w:val="D2D24406"/>
    <w:lvl w:ilvl="0" w:tplc="30324DB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C022447"/>
    <w:multiLevelType w:val="hybridMultilevel"/>
    <w:tmpl w:val="C654FF9A"/>
    <w:lvl w:ilvl="0" w:tplc="67FC9918">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4CB5C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B1E19C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EEF38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9F4BD8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96E08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AF8A2F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D9C091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33E29D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CDA7C01"/>
    <w:multiLevelType w:val="hybridMultilevel"/>
    <w:tmpl w:val="221ABB3C"/>
    <w:lvl w:ilvl="0" w:tplc="911A0282">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510F79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400B868">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901F0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1080D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A2B31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901E2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B128B9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8249D8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1FF06ED4"/>
    <w:multiLevelType w:val="hybridMultilevel"/>
    <w:tmpl w:val="F54E522E"/>
    <w:lvl w:ilvl="0" w:tplc="FFD89600">
      <w:start w:val="7"/>
      <w:numFmt w:val="decimal"/>
      <w:lvlText w:val="(%1)"/>
      <w:lvlJc w:val="left"/>
      <w:pPr>
        <w:ind w:left="4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A9CFC9A">
      <w:start w:val="1"/>
      <w:numFmt w:val="lowerLetter"/>
      <w:lvlText w:val="%2"/>
      <w:lvlJc w:val="left"/>
      <w:pPr>
        <w:ind w:left="10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73AA230">
      <w:start w:val="1"/>
      <w:numFmt w:val="lowerRoman"/>
      <w:lvlText w:val="%3"/>
      <w:lvlJc w:val="left"/>
      <w:pPr>
        <w:ind w:left="18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B49298">
      <w:start w:val="1"/>
      <w:numFmt w:val="decimal"/>
      <w:lvlText w:val="%4"/>
      <w:lvlJc w:val="left"/>
      <w:pPr>
        <w:ind w:left="25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4C6DE0C">
      <w:start w:val="1"/>
      <w:numFmt w:val="lowerLetter"/>
      <w:lvlText w:val="%5"/>
      <w:lvlJc w:val="left"/>
      <w:pPr>
        <w:ind w:left="32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6D40508">
      <w:start w:val="1"/>
      <w:numFmt w:val="lowerRoman"/>
      <w:lvlText w:val="%6"/>
      <w:lvlJc w:val="left"/>
      <w:pPr>
        <w:ind w:left="39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074F12A">
      <w:start w:val="1"/>
      <w:numFmt w:val="decimal"/>
      <w:lvlText w:val="%7"/>
      <w:lvlJc w:val="left"/>
      <w:pPr>
        <w:ind w:left="46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326C514">
      <w:start w:val="1"/>
      <w:numFmt w:val="lowerLetter"/>
      <w:lvlText w:val="%8"/>
      <w:lvlJc w:val="left"/>
      <w:pPr>
        <w:ind w:left="54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3607F30">
      <w:start w:val="1"/>
      <w:numFmt w:val="lowerRoman"/>
      <w:lvlText w:val="%9"/>
      <w:lvlJc w:val="left"/>
      <w:pPr>
        <w:ind w:left="61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1700FB1"/>
    <w:multiLevelType w:val="hybridMultilevel"/>
    <w:tmpl w:val="90FEE336"/>
    <w:lvl w:ilvl="0" w:tplc="09067F7E">
      <w:start w:val="4"/>
      <w:numFmt w:val="bullet"/>
      <w:lvlText w:val="-"/>
      <w:lvlJc w:val="left"/>
      <w:pPr>
        <w:ind w:left="1068" w:hanging="360"/>
      </w:pPr>
      <w:rPr>
        <w:rFonts w:ascii="Times New Roman" w:eastAsiaTheme="minorHAns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2" w15:restartNumberingAfterBreak="0">
    <w:nsid w:val="23AC3CCD"/>
    <w:multiLevelType w:val="hybridMultilevel"/>
    <w:tmpl w:val="361C5DC2"/>
    <w:lvl w:ilvl="0" w:tplc="212AD4F4">
      <w:start w:val="1"/>
      <w:numFmt w:val="lowerLetter"/>
      <w:lvlText w:val="(%1)"/>
      <w:lvlJc w:val="left"/>
      <w:pPr>
        <w:ind w:left="415" w:hanging="360"/>
      </w:pPr>
      <w:rPr>
        <w:rFonts w:hint="default"/>
      </w:rPr>
    </w:lvl>
    <w:lvl w:ilvl="1" w:tplc="041A0019" w:tentative="1">
      <w:start w:val="1"/>
      <w:numFmt w:val="lowerLetter"/>
      <w:lvlText w:val="%2."/>
      <w:lvlJc w:val="left"/>
      <w:pPr>
        <w:ind w:left="1135" w:hanging="360"/>
      </w:pPr>
    </w:lvl>
    <w:lvl w:ilvl="2" w:tplc="041A001B" w:tentative="1">
      <w:start w:val="1"/>
      <w:numFmt w:val="lowerRoman"/>
      <w:lvlText w:val="%3."/>
      <w:lvlJc w:val="right"/>
      <w:pPr>
        <w:ind w:left="1855" w:hanging="180"/>
      </w:pPr>
    </w:lvl>
    <w:lvl w:ilvl="3" w:tplc="041A000F" w:tentative="1">
      <w:start w:val="1"/>
      <w:numFmt w:val="decimal"/>
      <w:lvlText w:val="%4."/>
      <w:lvlJc w:val="left"/>
      <w:pPr>
        <w:ind w:left="2575" w:hanging="360"/>
      </w:pPr>
    </w:lvl>
    <w:lvl w:ilvl="4" w:tplc="041A0019" w:tentative="1">
      <w:start w:val="1"/>
      <w:numFmt w:val="lowerLetter"/>
      <w:lvlText w:val="%5."/>
      <w:lvlJc w:val="left"/>
      <w:pPr>
        <w:ind w:left="3295" w:hanging="360"/>
      </w:pPr>
    </w:lvl>
    <w:lvl w:ilvl="5" w:tplc="041A001B" w:tentative="1">
      <w:start w:val="1"/>
      <w:numFmt w:val="lowerRoman"/>
      <w:lvlText w:val="%6."/>
      <w:lvlJc w:val="right"/>
      <w:pPr>
        <w:ind w:left="4015" w:hanging="180"/>
      </w:pPr>
    </w:lvl>
    <w:lvl w:ilvl="6" w:tplc="041A000F" w:tentative="1">
      <w:start w:val="1"/>
      <w:numFmt w:val="decimal"/>
      <w:lvlText w:val="%7."/>
      <w:lvlJc w:val="left"/>
      <w:pPr>
        <w:ind w:left="4735" w:hanging="360"/>
      </w:pPr>
    </w:lvl>
    <w:lvl w:ilvl="7" w:tplc="041A0019" w:tentative="1">
      <w:start w:val="1"/>
      <w:numFmt w:val="lowerLetter"/>
      <w:lvlText w:val="%8."/>
      <w:lvlJc w:val="left"/>
      <w:pPr>
        <w:ind w:left="5455" w:hanging="360"/>
      </w:pPr>
    </w:lvl>
    <w:lvl w:ilvl="8" w:tplc="041A001B" w:tentative="1">
      <w:start w:val="1"/>
      <w:numFmt w:val="lowerRoman"/>
      <w:lvlText w:val="%9."/>
      <w:lvlJc w:val="right"/>
      <w:pPr>
        <w:ind w:left="6175" w:hanging="180"/>
      </w:pPr>
    </w:lvl>
  </w:abstractNum>
  <w:abstractNum w:abstractNumId="13" w15:restartNumberingAfterBreak="0">
    <w:nsid w:val="2E6A41CD"/>
    <w:multiLevelType w:val="hybridMultilevel"/>
    <w:tmpl w:val="0B869100"/>
    <w:lvl w:ilvl="0" w:tplc="14E856DE">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C90193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04E431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D640B4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26635D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C28C8B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CDED65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A0E61D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9CB30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30590B68"/>
    <w:multiLevelType w:val="hybridMultilevel"/>
    <w:tmpl w:val="7592D72A"/>
    <w:lvl w:ilvl="0" w:tplc="5E9CDB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1D3317"/>
    <w:multiLevelType w:val="hybridMultilevel"/>
    <w:tmpl w:val="520E4F56"/>
    <w:lvl w:ilvl="0" w:tplc="FB8EFD68">
      <w:start w:val="2"/>
      <w:numFmt w:val="decimal"/>
      <w:lvlText w:val="(%1)"/>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9D480D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72179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26DF3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2C2271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A4A815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38C1E8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5C2564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5F4D82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33934FD0"/>
    <w:multiLevelType w:val="hybridMultilevel"/>
    <w:tmpl w:val="5F7213E6"/>
    <w:lvl w:ilvl="0" w:tplc="8542D9EA">
      <w:numFmt w:val="bullet"/>
      <w:lvlText w:val="-"/>
      <w:lvlJc w:val="left"/>
      <w:pPr>
        <w:ind w:left="720" w:hanging="360"/>
      </w:pPr>
      <w:rPr>
        <w:rFonts w:ascii="Arial" w:eastAsia="Times New Roman" w:hAnsi="Arial" w:hint="default"/>
      </w:rPr>
    </w:lvl>
    <w:lvl w:ilvl="1" w:tplc="8542D9EA">
      <w:numFmt w:val="bullet"/>
      <w:lvlText w:val="-"/>
      <w:lvlJc w:val="left"/>
      <w:pPr>
        <w:ind w:left="1440" w:hanging="360"/>
      </w:pPr>
      <w:rPr>
        <w:rFonts w:ascii="Arial" w:eastAsia="Times New Roman" w:hAnsi="Aria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C1234CD"/>
    <w:multiLevelType w:val="hybridMultilevel"/>
    <w:tmpl w:val="00C61990"/>
    <w:lvl w:ilvl="0" w:tplc="EE886C6C">
      <w:start w:val="5"/>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C972EC1"/>
    <w:multiLevelType w:val="hybridMultilevel"/>
    <w:tmpl w:val="9EBAD38C"/>
    <w:lvl w:ilvl="0" w:tplc="5C34A7E0">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E6684E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CBA55A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1904EB6">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A2299E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E8599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4C2EAF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F54E29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A2464C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3D4B2691"/>
    <w:multiLevelType w:val="hybridMultilevel"/>
    <w:tmpl w:val="824C38CE"/>
    <w:lvl w:ilvl="0" w:tplc="949801DE">
      <w:start w:val="2"/>
      <w:numFmt w:val="decimal"/>
      <w:lvlText w:val="(%1)"/>
      <w:lvlJc w:val="left"/>
      <w:pPr>
        <w:ind w:left="3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1FE734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8BC5F1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84EAFB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B9A021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82F13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5C069D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9CF81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038170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424F08E2"/>
    <w:multiLevelType w:val="hybridMultilevel"/>
    <w:tmpl w:val="1338AD22"/>
    <w:lvl w:ilvl="0" w:tplc="90AA716A">
      <w:start w:val="6"/>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BA6632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5FAE4F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EDCA43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332CA8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BE6B71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F2D00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64C241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89A26B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42C24BEC"/>
    <w:multiLevelType w:val="hybridMultilevel"/>
    <w:tmpl w:val="A4F272CC"/>
    <w:lvl w:ilvl="0" w:tplc="7CAC7002">
      <w:start w:val="2"/>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EE0C27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218C15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BE3FA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5A0D4D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0D22BB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0F4BAC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AF278F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B831A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430A0E95"/>
    <w:multiLevelType w:val="hybridMultilevel"/>
    <w:tmpl w:val="1D742C5C"/>
    <w:lvl w:ilvl="0" w:tplc="4A8E7BF8">
      <w:start w:val="1"/>
      <w:numFmt w:val="bullet"/>
      <w:lvlText w:val="–"/>
      <w:lvlJc w:val="left"/>
      <w:pPr>
        <w:ind w:left="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A008ED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146C30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6562AF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F56CAD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790F34C">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2448D5A">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3F0729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A64D99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4757D96"/>
    <w:multiLevelType w:val="hybridMultilevel"/>
    <w:tmpl w:val="60A0468E"/>
    <w:lvl w:ilvl="0" w:tplc="4A66BA34">
      <w:start w:val="2"/>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260FB9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6C64DF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AF6D7B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A7445C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38A536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7C8727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8CCE0E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D14BA3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49D232F2"/>
    <w:multiLevelType w:val="hybridMultilevel"/>
    <w:tmpl w:val="41AE3F44"/>
    <w:lvl w:ilvl="0" w:tplc="895ACE24">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A29B8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4C4831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366C26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266C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A8807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100A2D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986575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3087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55254581"/>
    <w:multiLevelType w:val="hybridMultilevel"/>
    <w:tmpl w:val="4516BD38"/>
    <w:lvl w:ilvl="0" w:tplc="A8D20DE4">
      <w:start w:val="3"/>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A3409B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03288A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1F6894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CEA73D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C60624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8FC35F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FE2E5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DFA0C0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59794266"/>
    <w:multiLevelType w:val="hybridMultilevel"/>
    <w:tmpl w:val="F2AEAD04"/>
    <w:lvl w:ilvl="0" w:tplc="00F625F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5C975E59"/>
    <w:multiLevelType w:val="hybridMultilevel"/>
    <w:tmpl w:val="79AA0350"/>
    <w:lvl w:ilvl="0" w:tplc="7036353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96CD56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9381CB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DA650F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AEE160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2D034C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D6EA56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9419B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F04FA0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5C9F04A8"/>
    <w:multiLevelType w:val="hybridMultilevel"/>
    <w:tmpl w:val="98EAD680"/>
    <w:lvl w:ilvl="0" w:tplc="978E9BAE">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1AABDA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03451FA">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106CFC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E2EC06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78D02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7AC76E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C10346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31C1AAC">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ED671B7"/>
    <w:multiLevelType w:val="hybridMultilevel"/>
    <w:tmpl w:val="96DAC230"/>
    <w:lvl w:ilvl="0" w:tplc="3F9EF45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74D3AC">
      <w:start w:val="1"/>
      <w:numFmt w:val="lowerLetter"/>
      <w:lvlText w:val="%2"/>
      <w:lvlJc w:val="left"/>
      <w:pPr>
        <w:ind w:left="1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D3E514E">
      <w:start w:val="1"/>
      <w:numFmt w:val="lowerRoman"/>
      <w:lvlText w:val="%3"/>
      <w:lvlJc w:val="left"/>
      <w:pPr>
        <w:ind w:left="1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DDC28F6">
      <w:start w:val="1"/>
      <w:numFmt w:val="decimal"/>
      <w:lvlText w:val="%4"/>
      <w:lvlJc w:val="left"/>
      <w:pPr>
        <w:ind w:left="2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F688D04">
      <w:start w:val="1"/>
      <w:numFmt w:val="lowerLetter"/>
      <w:lvlText w:val="%5"/>
      <w:lvlJc w:val="left"/>
      <w:pPr>
        <w:ind w:left="3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7AA068">
      <w:start w:val="1"/>
      <w:numFmt w:val="lowerRoman"/>
      <w:lvlText w:val="%6"/>
      <w:lvlJc w:val="left"/>
      <w:pPr>
        <w:ind w:left="3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77C9C72">
      <w:start w:val="1"/>
      <w:numFmt w:val="decimal"/>
      <w:lvlText w:val="%7"/>
      <w:lvlJc w:val="left"/>
      <w:pPr>
        <w:ind w:left="46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860F50">
      <w:start w:val="1"/>
      <w:numFmt w:val="lowerLetter"/>
      <w:lvlText w:val="%8"/>
      <w:lvlJc w:val="left"/>
      <w:pPr>
        <w:ind w:left="5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F4E4C7C">
      <w:start w:val="1"/>
      <w:numFmt w:val="lowerRoman"/>
      <w:lvlText w:val="%9"/>
      <w:lvlJc w:val="left"/>
      <w:pPr>
        <w:ind w:left="61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02D717F"/>
    <w:multiLevelType w:val="hybridMultilevel"/>
    <w:tmpl w:val="C4BAB034"/>
    <w:lvl w:ilvl="0" w:tplc="65C221BE">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126739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3416F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A1EBB4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9E000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42AADA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8966E5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322DC2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E5CAB9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662977CA"/>
    <w:multiLevelType w:val="hybridMultilevel"/>
    <w:tmpl w:val="9B6AC6AA"/>
    <w:lvl w:ilvl="0" w:tplc="00CE4ACA">
      <w:start w:val="4"/>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A86992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387E2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782574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9E67FC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2CC64B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97096D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656B12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35222A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663959B0"/>
    <w:multiLevelType w:val="hybridMultilevel"/>
    <w:tmpl w:val="E37E0B18"/>
    <w:lvl w:ilvl="0" w:tplc="8542D9EA">
      <w:numFmt w:val="bullet"/>
      <w:lvlText w:val="-"/>
      <w:lvlJc w:val="left"/>
      <w:pPr>
        <w:ind w:left="720" w:hanging="360"/>
      </w:pPr>
      <w:rPr>
        <w:rFonts w:ascii="Arial" w:eastAsia="Times New Roman" w:hAnsi="Arial" w:hint="default"/>
      </w:rPr>
    </w:lvl>
    <w:lvl w:ilvl="1" w:tplc="D4FA1A86">
      <w:numFmt w:val="bullet"/>
      <w:lvlText w:val="•"/>
      <w:lvlJc w:val="left"/>
      <w:pPr>
        <w:ind w:left="1440" w:hanging="360"/>
      </w:pPr>
      <w:rPr>
        <w:rFonts w:ascii="Times New Roman" w:eastAsia="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79D2F97"/>
    <w:multiLevelType w:val="hybridMultilevel"/>
    <w:tmpl w:val="FC063098"/>
    <w:lvl w:ilvl="0" w:tplc="8B888AE6">
      <w:start w:val="10"/>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E9E085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9AAF54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12086E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F58F39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D9402F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CB68EB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B7054F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92E629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695D67A4"/>
    <w:multiLevelType w:val="hybridMultilevel"/>
    <w:tmpl w:val="A28C6DF0"/>
    <w:lvl w:ilvl="0" w:tplc="0FC8E108">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5F610F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EA86FE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1E8473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A688EB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3CC654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0B6ECB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2363D6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840AD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6C2935FF"/>
    <w:multiLevelType w:val="hybridMultilevel"/>
    <w:tmpl w:val="6FF21388"/>
    <w:lvl w:ilvl="0" w:tplc="8542D9EA">
      <w:numFmt w:val="bullet"/>
      <w:lvlText w:val="-"/>
      <w:lvlJc w:val="left"/>
      <w:pPr>
        <w:ind w:left="720" w:hanging="360"/>
      </w:pPr>
      <w:rPr>
        <w:rFonts w:ascii="Arial" w:eastAsia="Times New Roman" w:hAnsi="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74826745"/>
    <w:multiLevelType w:val="hybridMultilevel"/>
    <w:tmpl w:val="30FA641A"/>
    <w:lvl w:ilvl="0" w:tplc="C49AE052">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74A46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F102548">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39890D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9F273D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F5C9D9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19AB10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663A0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94029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7A3930EE"/>
    <w:multiLevelType w:val="hybridMultilevel"/>
    <w:tmpl w:val="776026E8"/>
    <w:lvl w:ilvl="0" w:tplc="011038C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7A887947"/>
    <w:multiLevelType w:val="hybridMultilevel"/>
    <w:tmpl w:val="EEB40C54"/>
    <w:lvl w:ilvl="0" w:tplc="5A62CEB8">
      <w:start w:val="12"/>
      <w:numFmt w:val="decimal"/>
      <w:lvlText w:val="(%1)"/>
      <w:lvlJc w:val="left"/>
      <w:pPr>
        <w:ind w:left="4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E274C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BFA4CE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3D03D0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9FC3D4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7CC923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1E4AC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1810A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6CAE8C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B2338F1"/>
    <w:multiLevelType w:val="hybridMultilevel"/>
    <w:tmpl w:val="58D67C30"/>
    <w:lvl w:ilvl="0" w:tplc="E236C0BC">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8444F7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C120C7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F5676D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990C0C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376F2C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69CFC5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32EBA1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C6FE3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8"/>
  </w:num>
  <w:num w:numId="2">
    <w:abstractNumId w:val="19"/>
  </w:num>
  <w:num w:numId="3">
    <w:abstractNumId w:val="31"/>
  </w:num>
  <w:num w:numId="4">
    <w:abstractNumId w:val="36"/>
  </w:num>
  <w:num w:numId="5">
    <w:abstractNumId w:val="10"/>
  </w:num>
  <w:num w:numId="6">
    <w:abstractNumId w:val="30"/>
  </w:num>
  <w:num w:numId="7">
    <w:abstractNumId w:val="13"/>
  </w:num>
  <w:num w:numId="8">
    <w:abstractNumId w:val="38"/>
  </w:num>
  <w:num w:numId="9">
    <w:abstractNumId w:val="3"/>
  </w:num>
  <w:num w:numId="10">
    <w:abstractNumId w:val="34"/>
  </w:num>
  <w:num w:numId="11">
    <w:abstractNumId w:val="15"/>
  </w:num>
  <w:num w:numId="12">
    <w:abstractNumId w:val="33"/>
  </w:num>
  <w:num w:numId="13">
    <w:abstractNumId w:val="22"/>
  </w:num>
  <w:num w:numId="14">
    <w:abstractNumId w:val="21"/>
  </w:num>
  <w:num w:numId="15">
    <w:abstractNumId w:val="28"/>
  </w:num>
  <w:num w:numId="16">
    <w:abstractNumId w:val="23"/>
  </w:num>
  <w:num w:numId="17">
    <w:abstractNumId w:val="18"/>
  </w:num>
  <w:num w:numId="18">
    <w:abstractNumId w:val="20"/>
  </w:num>
  <w:num w:numId="19">
    <w:abstractNumId w:val="9"/>
  </w:num>
  <w:num w:numId="20">
    <w:abstractNumId w:val="25"/>
  </w:num>
  <w:num w:numId="21">
    <w:abstractNumId w:val="29"/>
  </w:num>
  <w:num w:numId="22">
    <w:abstractNumId w:val="24"/>
  </w:num>
  <w:num w:numId="23">
    <w:abstractNumId w:val="39"/>
  </w:num>
  <w:num w:numId="24">
    <w:abstractNumId w:val="27"/>
  </w:num>
  <w:num w:numId="25">
    <w:abstractNumId w:val="2"/>
  </w:num>
  <w:num w:numId="26">
    <w:abstractNumId w:val="35"/>
  </w:num>
  <w:num w:numId="27">
    <w:abstractNumId w:val="32"/>
  </w:num>
  <w:num w:numId="28">
    <w:abstractNumId w:val="16"/>
  </w:num>
  <w:num w:numId="29">
    <w:abstractNumId w:val="6"/>
  </w:num>
  <w:num w:numId="30">
    <w:abstractNumId w:val="12"/>
  </w:num>
  <w:num w:numId="31">
    <w:abstractNumId w:val="37"/>
  </w:num>
  <w:num w:numId="32">
    <w:abstractNumId w:val="1"/>
  </w:num>
  <w:num w:numId="33">
    <w:abstractNumId w:val="17"/>
  </w:num>
  <w:num w:numId="34">
    <w:abstractNumId w:val="5"/>
  </w:num>
  <w:num w:numId="35">
    <w:abstractNumId w:val="7"/>
  </w:num>
  <w:num w:numId="36">
    <w:abstractNumId w:val="26"/>
  </w:num>
  <w:num w:numId="37">
    <w:abstractNumId w:val="0"/>
  </w:num>
  <w:num w:numId="38">
    <w:abstractNumId w:val="4"/>
  </w:num>
  <w:num w:numId="39">
    <w:abstractNumId w:val="14"/>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2"/>
  </w:compat>
  <w:rsids>
    <w:rsidRoot w:val="0013363F"/>
    <w:rsid w:val="00005123"/>
    <w:rsid w:val="0000670E"/>
    <w:rsid w:val="00012F18"/>
    <w:rsid w:val="0001646E"/>
    <w:rsid w:val="00016A97"/>
    <w:rsid w:val="00020039"/>
    <w:rsid w:val="000205B1"/>
    <w:rsid w:val="00020687"/>
    <w:rsid w:val="000308B2"/>
    <w:rsid w:val="00031C03"/>
    <w:rsid w:val="00033437"/>
    <w:rsid w:val="00035F85"/>
    <w:rsid w:val="00037CDF"/>
    <w:rsid w:val="00040D10"/>
    <w:rsid w:val="00041C62"/>
    <w:rsid w:val="0004232E"/>
    <w:rsid w:val="000469BE"/>
    <w:rsid w:val="00047DC6"/>
    <w:rsid w:val="000542A7"/>
    <w:rsid w:val="00057EFE"/>
    <w:rsid w:val="000615B0"/>
    <w:rsid w:val="00063517"/>
    <w:rsid w:val="00063F59"/>
    <w:rsid w:val="00065A25"/>
    <w:rsid w:val="00066E10"/>
    <w:rsid w:val="000732A1"/>
    <w:rsid w:val="00073543"/>
    <w:rsid w:val="00073D83"/>
    <w:rsid w:val="00074409"/>
    <w:rsid w:val="00076B47"/>
    <w:rsid w:val="00085B42"/>
    <w:rsid w:val="00090427"/>
    <w:rsid w:val="0009348C"/>
    <w:rsid w:val="00093772"/>
    <w:rsid w:val="000943C5"/>
    <w:rsid w:val="00097D17"/>
    <w:rsid w:val="000A0089"/>
    <w:rsid w:val="000A119C"/>
    <w:rsid w:val="000A1940"/>
    <w:rsid w:val="000A261D"/>
    <w:rsid w:val="000A2A5F"/>
    <w:rsid w:val="000A6883"/>
    <w:rsid w:val="000A6CD8"/>
    <w:rsid w:val="000B0BE3"/>
    <w:rsid w:val="000B1111"/>
    <w:rsid w:val="000B1A56"/>
    <w:rsid w:val="000B3DAE"/>
    <w:rsid w:val="000B3DB3"/>
    <w:rsid w:val="000B4C0A"/>
    <w:rsid w:val="000B6541"/>
    <w:rsid w:val="000B7546"/>
    <w:rsid w:val="000C0FA2"/>
    <w:rsid w:val="000C33BB"/>
    <w:rsid w:val="000C3B59"/>
    <w:rsid w:val="000C3FBB"/>
    <w:rsid w:val="000C5196"/>
    <w:rsid w:val="000D3348"/>
    <w:rsid w:val="000E0265"/>
    <w:rsid w:val="000E4304"/>
    <w:rsid w:val="000E756F"/>
    <w:rsid w:val="000E7905"/>
    <w:rsid w:val="000E7FB3"/>
    <w:rsid w:val="000F3C78"/>
    <w:rsid w:val="000F4DC5"/>
    <w:rsid w:val="000F5544"/>
    <w:rsid w:val="000F573D"/>
    <w:rsid w:val="00102661"/>
    <w:rsid w:val="00102A07"/>
    <w:rsid w:val="0010379F"/>
    <w:rsid w:val="00106BE5"/>
    <w:rsid w:val="0011145B"/>
    <w:rsid w:val="00111AFE"/>
    <w:rsid w:val="00111C9C"/>
    <w:rsid w:val="001136D5"/>
    <w:rsid w:val="00116273"/>
    <w:rsid w:val="0011641D"/>
    <w:rsid w:val="00116D6D"/>
    <w:rsid w:val="00117CB4"/>
    <w:rsid w:val="0012090B"/>
    <w:rsid w:val="00124148"/>
    <w:rsid w:val="00124835"/>
    <w:rsid w:val="00125040"/>
    <w:rsid w:val="0013325D"/>
    <w:rsid w:val="0013363F"/>
    <w:rsid w:val="00137CEC"/>
    <w:rsid w:val="001418E5"/>
    <w:rsid w:val="00144286"/>
    <w:rsid w:val="001506E2"/>
    <w:rsid w:val="00154F36"/>
    <w:rsid w:val="001572C1"/>
    <w:rsid w:val="0015750B"/>
    <w:rsid w:val="00157AF3"/>
    <w:rsid w:val="00160794"/>
    <w:rsid w:val="00160B17"/>
    <w:rsid w:val="001658DC"/>
    <w:rsid w:val="0017447A"/>
    <w:rsid w:val="00176894"/>
    <w:rsid w:val="001820B6"/>
    <w:rsid w:val="001847C7"/>
    <w:rsid w:val="001923F4"/>
    <w:rsid w:val="00192785"/>
    <w:rsid w:val="00197F7D"/>
    <w:rsid w:val="001A1DA8"/>
    <w:rsid w:val="001A236F"/>
    <w:rsid w:val="001A2F87"/>
    <w:rsid w:val="001A40B1"/>
    <w:rsid w:val="001A4FF3"/>
    <w:rsid w:val="001B28C0"/>
    <w:rsid w:val="001B345B"/>
    <w:rsid w:val="001B4293"/>
    <w:rsid w:val="001B6492"/>
    <w:rsid w:val="001C23BD"/>
    <w:rsid w:val="001C520B"/>
    <w:rsid w:val="001C525A"/>
    <w:rsid w:val="001C528D"/>
    <w:rsid w:val="001C6F39"/>
    <w:rsid w:val="001C6FE4"/>
    <w:rsid w:val="001D072F"/>
    <w:rsid w:val="001D48BD"/>
    <w:rsid w:val="001D5EF5"/>
    <w:rsid w:val="001D70E4"/>
    <w:rsid w:val="001E053F"/>
    <w:rsid w:val="001E143E"/>
    <w:rsid w:val="001E566E"/>
    <w:rsid w:val="001E6118"/>
    <w:rsid w:val="001E706E"/>
    <w:rsid w:val="001F016B"/>
    <w:rsid w:val="001F174D"/>
    <w:rsid w:val="001F1E53"/>
    <w:rsid w:val="001F2DC2"/>
    <w:rsid w:val="001F4B52"/>
    <w:rsid w:val="001F593D"/>
    <w:rsid w:val="002021B2"/>
    <w:rsid w:val="00207F1B"/>
    <w:rsid w:val="00210B67"/>
    <w:rsid w:val="00211A5A"/>
    <w:rsid w:val="002164EB"/>
    <w:rsid w:val="00223C3C"/>
    <w:rsid w:val="00224624"/>
    <w:rsid w:val="00224B65"/>
    <w:rsid w:val="00225211"/>
    <w:rsid w:val="00225C0E"/>
    <w:rsid w:val="00231231"/>
    <w:rsid w:val="00233CB3"/>
    <w:rsid w:val="0023707D"/>
    <w:rsid w:val="00240F35"/>
    <w:rsid w:val="002416A0"/>
    <w:rsid w:val="002449E5"/>
    <w:rsid w:val="00244AC6"/>
    <w:rsid w:val="00244CF3"/>
    <w:rsid w:val="002470EE"/>
    <w:rsid w:val="0025026E"/>
    <w:rsid w:val="0025075F"/>
    <w:rsid w:val="00250B5B"/>
    <w:rsid w:val="00253D4C"/>
    <w:rsid w:val="00255DE3"/>
    <w:rsid w:val="00257037"/>
    <w:rsid w:val="00257C4C"/>
    <w:rsid w:val="00260544"/>
    <w:rsid w:val="00261511"/>
    <w:rsid w:val="002653E2"/>
    <w:rsid w:val="0026688D"/>
    <w:rsid w:val="00270151"/>
    <w:rsid w:val="00270736"/>
    <w:rsid w:val="00270FF0"/>
    <w:rsid w:val="00276B91"/>
    <w:rsid w:val="0028231E"/>
    <w:rsid w:val="0028389A"/>
    <w:rsid w:val="002865F2"/>
    <w:rsid w:val="00287247"/>
    <w:rsid w:val="00290AB5"/>
    <w:rsid w:val="00290E34"/>
    <w:rsid w:val="00293A5F"/>
    <w:rsid w:val="002A0DC1"/>
    <w:rsid w:val="002A283D"/>
    <w:rsid w:val="002A73BD"/>
    <w:rsid w:val="002B2D53"/>
    <w:rsid w:val="002C1349"/>
    <w:rsid w:val="002C1650"/>
    <w:rsid w:val="002C1BA4"/>
    <w:rsid w:val="002C2983"/>
    <w:rsid w:val="002C4E21"/>
    <w:rsid w:val="002C6FE6"/>
    <w:rsid w:val="002C766F"/>
    <w:rsid w:val="002D04B6"/>
    <w:rsid w:val="002E03C9"/>
    <w:rsid w:val="002E43C0"/>
    <w:rsid w:val="002E5787"/>
    <w:rsid w:val="002E5DC3"/>
    <w:rsid w:val="002E688E"/>
    <w:rsid w:val="002E784C"/>
    <w:rsid w:val="002E7C50"/>
    <w:rsid w:val="002F0381"/>
    <w:rsid w:val="002F09D8"/>
    <w:rsid w:val="002F1851"/>
    <w:rsid w:val="002F1BF2"/>
    <w:rsid w:val="002F2ABE"/>
    <w:rsid w:val="002F5360"/>
    <w:rsid w:val="002F581B"/>
    <w:rsid w:val="002F6277"/>
    <w:rsid w:val="00300721"/>
    <w:rsid w:val="00303962"/>
    <w:rsid w:val="00304204"/>
    <w:rsid w:val="00305008"/>
    <w:rsid w:val="00305490"/>
    <w:rsid w:val="003061B2"/>
    <w:rsid w:val="00306BA3"/>
    <w:rsid w:val="00313E72"/>
    <w:rsid w:val="0031483A"/>
    <w:rsid w:val="00322B58"/>
    <w:rsid w:val="00324D8A"/>
    <w:rsid w:val="00326A85"/>
    <w:rsid w:val="00330E8C"/>
    <w:rsid w:val="00331D3A"/>
    <w:rsid w:val="00333B57"/>
    <w:rsid w:val="0033555C"/>
    <w:rsid w:val="0033611D"/>
    <w:rsid w:val="0034256F"/>
    <w:rsid w:val="00344C00"/>
    <w:rsid w:val="003465C8"/>
    <w:rsid w:val="00347AF2"/>
    <w:rsid w:val="003524DB"/>
    <w:rsid w:val="00353CB6"/>
    <w:rsid w:val="00355B3E"/>
    <w:rsid w:val="00356A8F"/>
    <w:rsid w:val="0035745F"/>
    <w:rsid w:val="00361447"/>
    <w:rsid w:val="003645A4"/>
    <w:rsid w:val="003661DB"/>
    <w:rsid w:val="003673AA"/>
    <w:rsid w:val="0037112B"/>
    <w:rsid w:val="00373A16"/>
    <w:rsid w:val="003740DC"/>
    <w:rsid w:val="00374311"/>
    <w:rsid w:val="003743FC"/>
    <w:rsid w:val="00375919"/>
    <w:rsid w:val="003761F6"/>
    <w:rsid w:val="0038225D"/>
    <w:rsid w:val="00383CBD"/>
    <w:rsid w:val="003869ED"/>
    <w:rsid w:val="003869F2"/>
    <w:rsid w:val="00386AF9"/>
    <w:rsid w:val="00386D95"/>
    <w:rsid w:val="00392301"/>
    <w:rsid w:val="00394568"/>
    <w:rsid w:val="003A2874"/>
    <w:rsid w:val="003B3511"/>
    <w:rsid w:val="003B47AD"/>
    <w:rsid w:val="003B49E0"/>
    <w:rsid w:val="003B5545"/>
    <w:rsid w:val="003C015D"/>
    <w:rsid w:val="003C2B4A"/>
    <w:rsid w:val="003C5552"/>
    <w:rsid w:val="003C5778"/>
    <w:rsid w:val="003C58F9"/>
    <w:rsid w:val="003C5DE2"/>
    <w:rsid w:val="003C63E6"/>
    <w:rsid w:val="003D2D37"/>
    <w:rsid w:val="003D7524"/>
    <w:rsid w:val="003D798D"/>
    <w:rsid w:val="003E3EA4"/>
    <w:rsid w:val="003E6B98"/>
    <w:rsid w:val="003E72EE"/>
    <w:rsid w:val="003F02B2"/>
    <w:rsid w:val="003F16F5"/>
    <w:rsid w:val="003F562D"/>
    <w:rsid w:val="003F5C68"/>
    <w:rsid w:val="004014BC"/>
    <w:rsid w:val="00402D29"/>
    <w:rsid w:val="00404AE9"/>
    <w:rsid w:val="00406110"/>
    <w:rsid w:val="00406FDF"/>
    <w:rsid w:val="004070E4"/>
    <w:rsid w:val="00412DF5"/>
    <w:rsid w:val="00412E81"/>
    <w:rsid w:val="0042314B"/>
    <w:rsid w:val="00423171"/>
    <w:rsid w:val="0042336E"/>
    <w:rsid w:val="00424626"/>
    <w:rsid w:val="00424FF1"/>
    <w:rsid w:val="00426638"/>
    <w:rsid w:val="00426F7E"/>
    <w:rsid w:val="004301BE"/>
    <w:rsid w:val="004301C7"/>
    <w:rsid w:val="0043076D"/>
    <w:rsid w:val="004328F2"/>
    <w:rsid w:val="00436771"/>
    <w:rsid w:val="00440632"/>
    <w:rsid w:val="00443B85"/>
    <w:rsid w:val="0044565D"/>
    <w:rsid w:val="00447C80"/>
    <w:rsid w:val="0045095E"/>
    <w:rsid w:val="004515EF"/>
    <w:rsid w:val="00452452"/>
    <w:rsid w:val="00457D05"/>
    <w:rsid w:val="00460A79"/>
    <w:rsid w:val="00462394"/>
    <w:rsid w:val="00464CCF"/>
    <w:rsid w:val="004658BF"/>
    <w:rsid w:val="00466B57"/>
    <w:rsid w:val="004670B1"/>
    <w:rsid w:val="00470818"/>
    <w:rsid w:val="004712A6"/>
    <w:rsid w:val="0047355C"/>
    <w:rsid w:val="0047646A"/>
    <w:rsid w:val="00482412"/>
    <w:rsid w:val="004825FF"/>
    <w:rsid w:val="00484CD6"/>
    <w:rsid w:val="00486FE0"/>
    <w:rsid w:val="004923D2"/>
    <w:rsid w:val="004931D8"/>
    <w:rsid w:val="004933CA"/>
    <w:rsid w:val="0049390E"/>
    <w:rsid w:val="00494AF0"/>
    <w:rsid w:val="00496B80"/>
    <w:rsid w:val="00497582"/>
    <w:rsid w:val="004A017E"/>
    <w:rsid w:val="004A0698"/>
    <w:rsid w:val="004A12CE"/>
    <w:rsid w:val="004A2C64"/>
    <w:rsid w:val="004A2CB9"/>
    <w:rsid w:val="004A2FBF"/>
    <w:rsid w:val="004A4A21"/>
    <w:rsid w:val="004A4E18"/>
    <w:rsid w:val="004A59F0"/>
    <w:rsid w:val="004A7AF6"/>
    <w:rsid w:val="004B31A5"/>
    <w:rsid w:val="004B40A7"/>
    <w:rsid w:val="004C0BEC"/>
    <w:rsid w:val="004C2643"/>
    <w:rsid w:val="004C2C4D"/>
    <w:rsid w:val="004C30FC"/>
    <w:rsid w:val="004C6DAC"/>
    <w:rsid w:val="004D0D8B"/>
    <w:rsid w:val="004D4957"/>
    <w:rsid w:val="004D5280"/>
    <w:rsid w:val="004E0875"/>
    <w:rsid w:val="004E1A6A"/>
    <w:rsid w:val="004E296B"/>
    <w:rsid w:val="004E5BFF"/>
    <w:rsid w:val="004E73EB"/>
    <w:rsid w:val="004F2DF7"/>
    <w:rsid w:val="004F38EF"/>
    <w:rsid w:val="00502881"/>
    <w:rsid w:val="00505BAD"/>
    <w:rsid w:val="00510837"/>
    <w:rsid w:val="0051171D"/>
    <w:rsid w:val="005120A6"/>
    <w:rsid w:val="00513A70"/>
    <w:rsid w:val="00520C59"/>
    <w:rsid w:val="00527E2C"/>
    <w:rsid w:val="005321F8"/>
    <w:rsid w:val="00532CB4"/>
    <w:rsid w:val="00534DCE"/>
    <w:rsid w:val="005404F5"/>
    <w:rsid w:val="00540F7D"/>
    <w:rsid w:val="00543DCB"/>
    <w:rsid w:val="005459DC"/>
    <w:rsid w:val="005501C3"/>
    <w:rsid w:val="00550985"/>
    <w:rsid w:val="005509CE"/>
    <w:rsid w:val="00552CCC"/>
    <w:rsid w:val="00552D93"/>
    <w:rsid w:val="0056055A"/>
    <w:rsid w:val="00560DB0"/>
    <w:rsid w:val="00563496"/>
    <w:rsid w:val="00571A06"/>
    <w:rsid w:val="0057403E"/>
    <w:rsid w:val="005754AC"/>
    <w:rsid w:val="00576A04"/>
    <w:rsid w:val="00576BAC"/>
    <w:rsid w:val="00580399"/>
    <w:rsid w:val="00581EF4"/>
    <w:rsid w:val="00584DE7"/>
    <w:rsid w:val="00585ED2"/>
    <w:rsid w:val="00593AC2"/>
    <w:rsid w:val="0059408C"/>
    <w:rsid w:val="00594235"/>
    <w:rsid w:val="00595C98"/>
    <w:rsid w:val="005A1D00"/>
    <w:rsid w:val="005A221C"/>
    <w:rsid w:val="005A264D"/>
    <w:rsid w:val="005A28CE"/>
    <w:rsid w:val="005A2BC5"/>
    <w:rsid w:val="005A2F8C"/>
    <w:rsid w:val="005A3A7D"/>
    <w:rsid w:val="005A464F"/>
    <w:rsid w:val="005A5F6B"/>
    <w:rsid w:val="005A6064"/>
    <w:rsid w:val="005A69BA"/>
    <w:rsid w:val="005B317B"/>
    <w:rsid w:val="005B42B1"/>
    <w:rsid w:val="005B4B95"/>
    <w:rsid w:val="005B5504"/>
    <w:rsid w:val="005C0C85"/>
    <w:rsid w:val="005C50DB"/>
    <w:rsid w:val="005C7C64"/>
    <w:rsid w:val="005D2114"/>
    <w:rsid w:val="005D28CF"/>
    <w:rsid w:val="005D4574"/>
    <w:rsid w:val="005D4F47"/>
    <w:rsid w:val="005D7FFA"/>
    <w:rsid w:val="005E0671"/>
    <w:rsid w:val="005E24C5"/>
    <w:rsid w:val="005E2542"/>
    <w:rsid w:val="005F257C"/>
    <w:rsid w:val="005F2A52"/>
    <w:rsid w:val="005F309F"/>
    <w:rsid w:val="005F3659"/>
    <w:rsid w:val="00600029"/>
    <w:rsid w:val="0060302B"/>
    <w:rsid w:val="0060495E"/>
    <w:rsid w:val="0061188B"/>
    <w:rsid w:val="00617C29"/>
    <w:rsid w:val="0062604C"/>
    <w:rsid w:val="00630D33"/>
    <w:rsid w:val="00632E0E"/>
    <w:rsid w:val="00635DE2"/>
    <w:rsid w:val="00640B4E"/>
    <w:rsid w:val="00640FA4"/>
    <w:rsid w:val="00644CDF"/>
    <w:rsid w:val="006466FE"/>
    <w:rsid w:val="00652B47"/>
    <w:rsid w:val="006532DF"/>
    <w:rsid w:val="00655A32"/>
    <w:rsid w:val="006566F4"/>
    <w:rsid w:val="0066119A"/>
    <w:rsid w:val="00661CCF"/>
    <w:rsid w:val="00661D73"/>
    <w:rsid w:val="00665B99"/>
    <w:rsid w:val="006675F7"/>
    <w:rsid w:val="00673B8C"/>
    <w:rsid w:val="00675DE4"/>
    <w:rsid w:val="00677F35"/>
    <w:rsid w:val="00680441"/>
    <w:rsid w:val="006808C2"/>
    <w:rsid w:val="00681A61"/>
    <w:rsid w:val="0068601E"/>
    <w:rsid w:val="00696CC8"/>
    <w:rsid w:val="006A015B"/>
    <w:rsid w:val="006A50DB"/>
    <w:rsid w:val="006A547A"/>
    <w:rsid w:val="006A5BB9"/>
    <w:rsid w:val="006A6752"/>
    <w:rsid w:val="006B045F"/>
    <w:rsid w:val="006B0D74"/>
    <w:rsid w:val="006B10CF"/>
    <w:rsid w:val="006B358F"/>
    <w:rsid w:val="006B371F"/>
    <w:rsid w:val="006B403A"/>
    <w:rsid w:val="006C5FCC"/>
    <w:rsid w:val="006D34B4"/>
    <w:rsid w:val="006D40CF"/>
    <w:rsid w:val="006D4906"/>
    <w:rsid w:val="006D4D30"/>
    <w:rsid w:val="006D57F7"/>
    <w:rsid w:val="006E1465"/>
    <w:rsid w:val="006E1758"/>
    <w:rsid w:val="006E2E5B"/>
    <w:rsid w:val="006E6C7A"/>
    <w:rsid w:val="006E71D6"/>
    <w:rsid w:val="006E79D9"/>
    <w:rsid w:val="006F055C"/>
    <w:rsid w:val="006F31B4"/>
    <w:rsid w:val="006F4839"/>
    <w:rsid w:val="006F487B"/>
    <w:rsid w:val="006F692E"/>
    <w:rsid w:val="006F777C"/>
    <w:rsid w:val="006F7A2C"/>
    <w:rsid w:val="00702097"/>
    <w:rsid w:val="00703339"/>
    <w:rsid w:val="00706154"/>
    <w:rsid w:val="00706AD4"/>
    <w:rsid w:val="00706C25"/>
    <w:rsid w:val="00710B1C"/>
    <w:rsid w:val="00710EB0"/>
    <w:rsid w:val="0071235D"/>
    <w:rsid w:val="00717E9A"/>
    <w:rsid w:val="00723775"/>
    <w:rsid w:val="00725DFA"/>
    <w:rsid w:val="00726992"/>
    <w:rsid w:val="00727D76"/>
    <w:rsid w:val="00727F69"/>
    <w:rsid w:val="00732399"/>
    <w:rsid w:val="00733FEE"/>
    <w:rsid w:val="00734BD2"/>
    <w:rsid w:val="00737AFE"/>
    <w:rsid w:val="007407E9"/>
    <w:rsid w:val="0074106A"/>
    <w:rsid w:val="00741B8B"/>
    <w:rsid w:val="00741DE6"/>
    <w:rsid w:val="00745244"/>
    <w:rsid w:val="007471B0"/>
    <w:rsid w:val="00747674"/>
    <w:rsid w:val="0075062E"/>
    <w:rsid w:val="00751707"/>
    <w:rsid w:val="007520D1"/>
    <w:rsid w:val="00754456"/>
    <w:rsid w:val="00757BCF"/>
    <w:rsid w:val="00760D98"/>
    <w:rsid w:val="0077399C"/>
    <w:rsid w:val="00773B7D"/>
    <w:rsid w:val="00774043"/>
    <w:rsid w:val="007825B7"/>
    <w:rsid w:val="00783455"/>
    <w:rsid w:val="00783903"/>
    <w:rsid w:val="00783E28"/>
    <w:rsid w:val="00785B72"/>
    <w:rsid w:val="00787971"/>
    <w:rsid w:val="00790F6F"/>
    <w:rsid w:val="00794BE4"/>
    <w:rsid w:val="00794F5D"/>
    <w:rsid w:val="00796876"/>
    <w:rsid w:val="0079795F"/>
    <w:rsid w:val="00797972"/>
    <w:rsid w:val="007A5369"/>
    <w:rsid w:val="007A7A97"/>
    <w:rsid w:val="007B151A"/>
    <w:rsid w:val="007B1A81"/>
    <w:rsid w:val="007B39D7"/>
    <w:rsid w:val="007B3F12"/>
    <w:rsid w:val="007B6E2C"/>
    <w:rsid w:val="007B73F6"/>
    <w:rsid w:val="007B7763"/>
    <w:rsid w:val="007C3C89"/>
    <w:rsid w:val="007C5407"/>
    <w:rsid w:val="007D29B3"/>
    <w:rsid w:val="007D4548"/>
    <w:rsid w:val="007D569E"/>
    <w:rsid w:val="007E51B7"/>
    <w:rsid w:val="007E52CE"/>
    <w:rsid w:val="007E5596"/>
    <w:rsid w:val="007E621A"/>
    <w:rsid w:val="007F1E9D"/>
    <w:rsid w:val="007F26A7"/>
    <w:rsid w:val="007F4197"/>
    <w:rsid w:val="007F442A"/>
    <w:rsid w:val="007F4B17"/>
    <w:rsid w:val="007F5EFA"/>
    <w:rsid w:val="00802722"/>
    <w:rsid w:val="0080277D"/>
    <w:rsid w:val="0080356E"/>
    <w:rsid w:val="0080595A"/>
    <w:rsid w:val="00806F12"/>
    <w:rsid w:val="00811590"/>
    <w:rsid w:val="00820E8E"/>
    <w:rsid w:val="00822D82"/>
    <w:rsid w:val="008242BC"/>
    <w:rsid w:val="0082457A"/>
    <w:rsid w:val="008254E6"/>
    <w:rsid w:val="0082687F"/>
    <w:rsid w:val="008271E6"/>
    <w:rsid w:val="00830FAB"/>
    <w:rsid w:val="00831E38"/>
    <w:rsid w:val="00841A75"/>
    <w:rsid w:val="00844BDF"/>
    <w:rsid w:val="008455DD"/>
    <w:rsid w:val="00847B8B"/>
    <w:rsid w:val="00847E8A"/>
    <w:rsid w:val="00847ED1"/>
    <w:rsid w:val="008513EC"/>
    <w:rsid w:val="00852326"/>
    <w:rsid w:val="00853D18"/>
    <w:rsid w:val="00855278"/>
    <w:rsid w:val="0086137A"/>
    <w:rsid w:val="00862255"/>
    <w:rsid w:val="008623E8"/>
    <w:rsid w:val="00862F3F"/>
    <w:rsid w:val="008657C8"/>
    <w:rsid w:val="00876FA5"/>
    <w:rsid w:val="008770EB"/>
    <w:rsid w:val="008772F2"/>
    <w:rsid w:val="00877C38"/>
    <w:rsid w:val="00882BCD"/>
    <w:rsid w:val="0088504A"/>
    <w:rsid w:val="008873BB"/>
    <w:rsid w:val="008902D0"/>
    <w:rsid w:val="008912F6"/>
    <w:rsid w:val="00892B32"/>
    <w:rsid w:val="008A417D"/>
    <w:rsid w:val="008A62D0"/>
    <w:rsid w:val="008B09BC"/>
    <w:rsid w:val="008B1C17"/>
    <w:rsid w:val="008B2291"/>
    <w:rsid w:val="008B2AF4"/>
    <w:rsid w:val="008B2BA0"/>
    <w:rsid w:val="008B71D8"/>
    <w:rsid w:val="008C02A1"/>
    <w:rsid w:val="008C1183"/>
    <w:rsid w:val="008C23F5"/>
    <w:rsid w:val="008C2859"/>
    <w:rsid w:val="008C6F04"/>
    <w:rsid w:val="008C7639"/>
    <w:rsid w:val="008D04A2"/>
    <w:rsid w:val="008D2AA0"/>
    <w:rsid w:val="008D2B76"/>
    <w:rsid w:val="008D5981"/>
    <w:rsid w:val="008D78EA"/>
    <w:rsid w:val="008E0EF6"/>
    <w:rsid w:val="008E1813"/>
    <w:rsid w:val="008E5C61"/>
    <w:rsid w:val="008F2D20"/>
    <w:rsid w:val="008F36C4"/>
    <w:rsid w:val="008F3960"/>
    <w:rsid w:val="008F450B"/>
    <w:rsid w:val="008F495F"/>
    <w:rsid w:val="00900FA8"/>
    <w:rsid w:val="00902203"/>
    <w:rsid w:val="0090284F"/>
    <w:rsid w:val="00903652"/>
    <w:rsid w:val="0090495F"/>
    <w:rsid w:val="0090523F"/>
    <w:rsid w:val="0090634F"/>
    <w:rsid w:val="0090655C"/>
    <w:rsid w:val="00906E0F"/>
    <w:rsid w:val="009074A5"/>
    <w:rsid w:val="00907926"/>
    <w:rsid w:val="00910A10"/>
    <w:rsid w:val="009110BF"/>
    <w:rsid w:val="00913A3B"/>
    <w:rsid w:val="00916C1C"/>
    <w:rsid w:val="0091780A"/>
    <w:rsid w:val="00917D73"/>
    <w:rsid w:val="00920AC3"/>
    <w:rsid w:val="00926316"/>
    <w:rsid w:val="0092682F"/>
    <w:rsid w:val="0092690A"/>
    <w:rsid w:val="0092706C"/>
    <w:rsid w:val="0093043A"/>
    <w:rsid w:val="00936BF0"/>
    <w:rsid w:val="009404CF"/>
    <w:rsid w:val="00941960"/>
    <w:rsid w:val="009451F4"/>
    <w:rsid w:val="00950084"/>
    <w:rsid w:val="00951C91"/>
    <w:rsid w:val="00955184"/>
    <w:rsid w:val="00957657"/>
    <w:rsid w:val="009576EA"/>
    <w:rsid w:val="00962265"/>
    <w:rsid w:val="0096365F"/>
    <w:rsid w:val="00963D3F"/>
    <w:rsid w:val="0096536D"/>
    <w:rsid w:val="00971FBF"/>
    <w:rsid w:val="00972771"/>
    <w:rsid w:val="00975717"/>
    <w:rsid w:val="00977AC4"/>
    <w:rsid w:val="0098556B"/>
    <w:rsid w:val="00985759"/>
    <w:rsid w:val="0098661C"/>
    <w:rsid w:val="00987808"/>
    <w:rsid w:val="00992F3D"/>
    <w:rsid w:val="009934E3"/>
    <w:rsid w:val="00996071"/>
    <w:rsid w:val="009975FA"/>
    <w:rsid w:val="00997A41"/>
    <w:rsid w:val="00997A6E"/>
    <w:rsid w:val="00997BD3"/>
    <w:rsid w:val="009A130B"/>
    <w:rsid w:val="009A27A7"/>
    <w:rsid w:val="009A492C"/>
    <w:rsid w:val="009A669D"/>
    <w:rsid w:val="009A74E6"/>
    <w:rsid w:val="009A7955"/>
    <w:rsid w:val="009B1589"/>
    <w:rsid w:val="009C114F"/>
    <w:rsid w:val="009C3D06"/>
    <w:rsid w:val="009D0B7C"/>
    <w:rsid w:val="009D0FC9"/>
    <w:rsid w:val="009D1535"/>
    <w:rsid w:val="009D2888"/>
    <w:rsid w:val="009D697E"/>
    <w:rsid w:val="009D6AD3"/>
    <w:rsid w:val="009E1291"/>
    <w:rsid w:val="009E317A"/>
    <w:rsid w:val="009E4B28"/>
    <w:rsid w:val="009F1E17"/>
    <w:rsid w:val="009F253D"/>
    <w:rsid w:val="009F3802"/>
    <w:rsid w:val="009F3F0E"/>
    <w:rsid w:val="009F5C58"/>
    <w:rsid w:val="009F69CB"/>
    <w:rsid w:val="00A01FAC"/>
    <w:rsid w:val="00A025A6"/>
    <w:rsid w:val="00A03AD4"/>
    <w:rsid w:val="00A11C38"/>
    <w:rsid w:val="00A11F12"/>
    <w:rsid w:val="00A122FA"/>
    <w:rsid w:val="00A13519"/>
    <w:rsid w:val="00A13E18"/>
    <w:rsid w:val="00A16C58"/>
    <w:rsid w:val="00A16D66"/>
    <w:rsid w:val="00A27233"/>
    <w:rsid w:val="00A301DA"/>
    <w:rsid w:val="00A312CD"/>
    <w:rsid w:val="00A3340B"/>
    <w:rsid w:val="00A34BAC"/>
    <w:rsid w:val="00A353AB"/>
    <w:rsid w:val="00A37F4C"/>
    <w:rsid w:val="00A42178"/>
    <w:rsid w:val="00A42867"/>
    <w:rsid w:val="00A42A84"/>
    <w:rsid w:val="00A43AB7"/>
    <w:rsid w:val="00A44286"/>
    <w:rsid w:val="00A44432"/>
    <w:rsid w:val="00A451E0"/>
    <w:rsid w:val="00A46B67"/>
    <w:rsid w:val="00A46F0F"/>
    <w:rsid w:val="00A53E03"/>
    <w:rsid w:val="00A552FE"/>
    <w:rsid w:val="00A5764C"/>
    <w:rsid w:val="00A605C4"/>
    <w:rsid w:val="00A614A5"/>
    <w:rsid w:val="00A628DF"/>
    <w:rsid w:val="00A632C5"/>
    <w:rsid w:val="00A63F7F"/>
    <w:rsid w:val="00A64688"/>
    <w:rsid w:val="00A65921"/>
    <w:rsid w:val="00A66422"/>
    <w:rsid w:val="00A66743"/>
    <w:rsid w:val="00A67C71"/>
    <w:rsid w:val="00A709E3"/>
    <w:rsid w:val="00A72D56"/>
    <w:rsid w:val="00A81D59"/>
    <w:rsid w:val="00A81EEF"/>
    <w:rsid w:val="00A829E5"/>
    <w:rsid w:val="00A834DA"/>
    <w:rsid w:val="00A83627"/>
    <w:rsid w:val="00A83B23"/>
    <w:rsid w:val="00A93EDD"/>
    <w:rsid w:val="00A96043"/>
    <w:rsid w:val="00AA0A16"/>
    <w:rsid w:val="00AA1280"/>
    <w:rsid w:val="00AA53D9"/>
    <w:rsid w:val="00AA740E"/>
    <w:rsid w:val="00AB139A"/>
    <w:rsid w:val="00AB14BC"/>
    <w:rsid w:val="00AB1953"/>
    <w:rsid w:val="00AB577F"/>
    <w:rsid w:val="00AC1706"/>
    <w:rsid w:val="00AC18A2"/>
    <w:rsid w:val="00AC4D95"/>
    <w:rsid w:val="00AD61ED"/>
    <w:rsid w:val="00AD68B8"/>
    <w:rsid w:val="00AD7C6A"/>
    <w:rsid w:val="00AF0130"/>
    <w:rsid w:val="00AF1E04"/>
    <w:rsid w:val="00AF2EC8"/>
    <w:rsid w:val="00AF451D"/>
    <w:rsid w:val="00AF4FFB"/>
    <w:rsid w:val="00AF55F0"/>
    <w:rsid w:val="00AF564B"/>
    <w:rsid w:val="00B00912"/>
    <w:rsid w:val="00B00BAC"/>
    <w:rsid w:val="00B0213B"/>
    <w:rsid w:val="00B03D37"/>
    <w:rsid w:val="00B057AA"/>
    <w:rsid w:val="00B06C3C"/>
    <w:rsid w:val="00B07600"/>
    <w:rsid w:val="00B1039E"/>
    <w:rsid w:val="00B111FC"/>
    <w:rsid w:val="00B11950"/>
    <w:rsid w:val="00B11F2A"/>
    <w:rsid w:val="00B1228D"/>
    <w:rsid w:val="00B13EA2"/>
    <w:rsid w:val="00B1413E"/>
    <w:rsid w:val="00B14A7B"/>
    <w:rsid w:val="00B15645"/>
    <w:rsid w:val="00B2273B"/>
    <w:rsid w:val="00B228A7"/>
    <w:rsid w:val="00B30E39"/>
    <w:rsid w:val="00B31472"/>
    <w:rsid w:val="00B32C39"/>
    <w:rsid w:val="00B34FF7"/>
    <w:rsid w:val="00B36B91"/>
    <w:rsid w:val="00B4038F"/>
    <w:rsid w:val="00B41B90"/>
    <w:rsid w:val="00B41DF0"/>
    <w:rsid w:val="00B4575F"/>
    <w:rsid w:val="00B4626C"/>
    <w:rsid w:val="00B472D9"/>
    <w:rsid w:val="00B52B24"/>
    <w:rsid w:val="00B53A5A"/>
    <w:rsid w:val="00B56082"/>
    <w:rsid w:val="00B564F3"/>
    <w:rsid w:val="00B566F2"/>
    <w:rsid w:val="00B56DD8"/>
    <w:rsid w:val="00B6059A"/>
    <w:rsid w:val="00B619B0"/>
    <w:rsid w:val="00B61A81"/>
    <w:rsid w:val="00B6231D"/>
    <w:rsid w:val="00B647DC"/>
    <w:rsid w:val="00B70C2D"/>
    <w:rsid w:val="00B7213B"/>
    <w:rsid w:val="00B756CA"/>
    <w:rsid w:val="00B81706"/>
    <w:rsid w:val="00B83F29"/>
    <w:rsid w:val="00B85695"/>
    <w:rsid w:val="00B86806"/>
    <w:rsid w:val="00B909D6"/>
    <w:rsid w:val="00B92D78"/>
    <w:rsid w:val="00B962D2"/>
    <w:rsid w:val="00BA1130"/>
    <w:rsid w:val="00BA1E9A"/>
    <w:rsid w:val="00BA5988"/>
    <w:rsid w:val="00BA6C78"/>
    <w:rsid w:val="00BB10FF"/>
    <w:rsid w:val="00BB1A8E"/>
    <w:rsid w:val="00BB290E"/>
    <w:rsid w:val="00BB3AFA"/>
    <w:rsid w:val="00BB5805"/>
    <w:rsid w:val="00BB616F"/>
    <w:rsid w:val="00BC1318"/>
    <w:rsid w:val="00BC47C6"/>
    <w:rsid w:val="00BC4DDB"/>
    <w:rsid w:val="00BC63AC"/>
    <w:rsid w:val="00BD2208"/>
    <w:rsid w:val="00BD4504"/>
    <w:rsid w:val="00BD621A"/>
    <w:rsid w:val="00BE00B7"/>
    <w:rsid w:val="00BE0E36"/>
    <w:rsid w:val="00BE13A6"/>
    <w:rsid w:val="00BE182C"/>
    <w:rsid w:val="00BE1AE2"/>
    <w:rsid w:val="00BE1FFE"/>
    <w:rsid w:val="00BE3A62"/>
    <w:rsid w:val="00BE4CE0"/>
    <w:rsid w:val="00BF04B1"/>
    <w:rsid w:val="00BF108D"/>
    <w:rsid w:val="00BF1157"/>
    <w:rsid w:val="00BF3885"/>
    <w:rsid w:val="00BF5C8D"/>
    <w:rsid w:val="00BF62E2"/>
    <w:rsid w:val="00C00ED0"/>
    <w:rsid w:val="00C023A0"/>
    <w:rsid w:val="00C0260F"/>
    <w:rsid w:val="00C0374E"/>
    <w:rsid w:val="00C045D6"/>
    <w:rsid w:val="00C0466B"/>
    <w:rsid w:val="00C053A9"/>
    <w:rsid w:val="00C055B6"/>
    <w:rsid w:val="00C05F0F"/>
    <w:rsid w:val="00C07CAA"/>
    <w:rsid w:val="00C1059D"/>
    <w:rsid w:val="00C16E61"/>
    <w:rsid w:val="00C20280"/>
    <w:rsid w:val="00C23EAC"/>
    <w:rsid w:val="00C27893"/>
    <w:rsid w:val="00C31A95"/>
    <w:rsid w:val="00C32854"/>
    <w:rsid w:val="00C374C8"/>
    <w:rsid w:val="00C4187C"/>
    <w:rsid w:val="00C4257D"/>
    <w:rsid w:val="00C43870"/>
    <w:rsid w:val="00C467F5"/>
    <w:rsid w:val="00C46EF9"/>
    <w:rsid w:val="00C55FCE"/>
    <w:rsid w:val="00C564C2"/>
    <w:rsid w:val="00C6102C"/>
    <w:rsid w:val="00C633F6"/>
    <w:rsid w:val="00C654FB"/>
    <w:rsid w:val="00C659BE"/>
    <w:rsid w:val="00C72903"/>
    <w:rsid w:val="00C73080"/>
    <w:rsid w:val="00C734C5"/>
    <w:rsid w:val="00C742CC"/>
    <w:rsid w:val="00C80049"/>
    <w:rsid w:val="00C80066"/>
    <w:rsid w:val="00C80182"/>
    <w:rsid w:val="00C8082F"/>
    <w:rsid w:val="00C81D72"/>
    <w:rsid w:val="00C84B13"/>
    <w:rsid w:val="00C85FC0"/>
    <w:rsid w:val="00C91B02"/>
    <w:rsid w:val="00C91C17"/>
    <w:rsid w:val="00C95837"/>
    <w:rsid w:val="00C95B6D"/>
    <w:rsid w:val="00C95D6D"/>
    <w:rsid w:val="00C97BAC"/>
    <w:rsid w:val="00CA0E6A"/>
    <w:rsid w:val="00CA112B"/>
    <w:rsid w:val="00CA198A"/>
    <w:rsid w:val="00CA1ECC"/>
    <w:rsid w:val="00CA2052"/>
    <w:rsid w:val="00CA438B"/>
    <w:rsid w:val="00CA678A"/>
    <w:rsid w:val="00CA75D1"/>
    <w:rsid w:val="00CB0309"/>
    <w:rsid w:val="00CB05FD"/>
    <w:rsid w:val="00CB0AC8"/>
    <w:rsid w:val="00CB4AD0"/>
    <w:rsid w:val="00CB6573"/>
    <w:rsid w:val="00CB7898"/>
    <w:rsid w:val="00CB7FE3"/>
    <w:rsid w:val="00CC0BD1"/>
    <w:rsid w:val="00CC2A1B"/>
    <w:rsid w:val="00CD0536"/>
    <w:rsid w:val="00CD1135"/>
    <w:rsid w:val="00CD1823"/>
    <w:rsid w:val="00CD1E3C"/>
    <w:rsid w:val="00CD5CF8"/>
    <w:rsid w:val="00CD6251"/>
    <w:rsid w:val="00CE722D"/>
    <w:rsid w:val="00CF0AD7"/>
    <w:rsid w:val="00CF1CFB"/>
    <w:rsid w:val="00CF552D"/>
    <w:rsid w:val="00CF5D3D"/>
    <w:rsid w:val="00D011DB"/>
    <w:rsid w:val="00D031F0"/>
    <w:rsid w:val="00D1256E"/>
    <w:rsid w:val="00D1407C"/>
    <w:rsid w:val="00D1418A"/>
    <w:rsid w:val="00D145C5"/>
    <w:rsid w:val="00D14D56"/>
    <w:rsid w:val="00D17A39"/>
    <w:rsid w:val="00D23F8D"/>
    <w:rsid w:val="00D27E28"/>
    <w:rsid w:val="00D27E39"/>
    <w:rsid w:val="00D30249"/>
    <w:rsid w:val="00D305EC"/>
    <w:rsid w:val="00D30D61"/>
    <w:rsid w:val="00D3209B"/>
    <w:rsid w:val="00D33174"/>
    <w:rsid w:val="00D34CDE"/>
    <w:rsid w:val="00D35853"/>
    <w:rsid w:val="00D35B10"/>
    <w:rsid w:val="00D3697F"/>
    <w:rsid w:val="00D36FB3"/>
    <w:rsid w:val="00D418F6"/>
    <w:rsid w:val="00D432C0"/>
    <w:rsid w:val="00D448AA"/>
    <w:rsid w:val="00D44E05"/>
    <w:rsid w:val="00D45284"/>
    <w:rsid w:val="00D4547D"/>
    <w:rsid w:val="00D51CD0"/>
    <w:rsid w:val="00D53379"/>
    <w:rsid w:val="00D537E0"/>
    <w:rsid w:val="00D54161"/>
    <w:rsid w:val="00D55E5E"/>
    <w:rsid w:val="00D55FCF"/>
    <w:rsid w:val="00D61362"/>
    <w:rsid w:val="00D66C4D"/>
    <w:rsid w:val="00D67EF7"/>
    <w:rsid w:val="00D701CA"/>
    <w:rsid w:val="00D7255B"/>
    <w:rsid w:val="00D750E4"/>
    <w:rsid w:val="00D7774A"/>
    <w:rsid w:val="00D80488"/>
    <w:rsid w:val="00D821E2"/>
    <w:rsid w:val="00D83438"/>
    <w:rsid w:val="00D83C4A"/>
    <w:rsid w:val="00D84134"/>
    <w:rsid w:val="00D85A56"/>
    <w:rsid w:val="00D85B82"/>
    <w:rsid w:val="00D8695D"/>
    <w:rsid w:val="00D87C25"/>
    <w:rsid w:val="00D91C07"/>
    <w:rsid w:val="00D92E03"/>
    <w:rsid w:val="00D93C48"/>
    <w:rsid w:val="00D96026"/>
    <w:rsid w:val="00DA015B"/>
    <w:rsid w:val="00DA3439"/>
    <w:rsid w:val="00DA681D"/>
    <w:rsid w:val="00DB2DB4"/>
    <w:rsid w:val="00DB6039"/>
    <w:rsid w:val="00DB69DA"/>
    <w:rsid w:val="00DC0210"/>
    <w:rsid w:val="00DC2ED3"/>
    <w:rsid w:val="00DC412C"/>
    <w:rsid w:val="00DC5DE6"/>
    <w:rsid w:val="00DC6561"/>
    <w:rsid w:val="00DD06F6"/>
    <w:rsid w:val="00DD304F"/>
    <w:rsid w:val="00DD38FB"/>
    <w:rsid w:val="00DD5AEF"/>
    <w:rsid w:val="00DD5EBB"/>
    <w:rsid w:val="00DE14F5"/>
    <w:rsid w:val="00DE1E0E"/>
    <w:rsid w:val="00DE50B4"/>
    <w:rsid w:val="00DE51DD"/>
    <w:rsid w:val="00DF20E0"/>
    <w:rsid w:val="00DF52F0"/>
    <w:rsid w:val="00DF6DC2"/>
    <w:rsid w:val="00DF726A"/>
    <w:rsid w:val="00DF767B"/>
    <w:rsid w:val="00E00234"/>
    <w:rsid w:val="00E031F0"/>
    <w:rsid w:val="00E044AD"/>
    <w:rsid w:val="00E06A96"/>
    <w:rsid w:val="00E07BFC"/>
    <w:rsid w:val="00E160F5"/>
    <w:rsid w:val="00E17B80"/>
    <w:rsid w:val="00E2068B"/>
    <w:rsid w:val="00E351AF"/>
    <w:rsid w:val="00E3540B"/>
    <w:rsid w:val="00E36608"/>
    <w:rsid w:val="00E4020F"/>
    <w:rsid w:val="00E4648D"/>
    <w:rsid w:val="00E47612"/>
    <w:rsid w:val="00E51452"/>
    <w:rsid w:val="00E51738"/>
    <w:rsid w:val="00E51D76"/>
    <w:rsid w:val="00E52641"/>
    <w:rsid w:val="00E52C01"/>
    <w:rsid w:val="00E55C64"/>
    <w:rsid w:val="00E56CDB"/>
    <w:rsid w:val="00E57DF3"/>
    <w:rsid w:val="00E61F63"/>
    <w:rsid w:val="00E62EB4"/>
    <w:rsid w:val="00E636F3"/>
    <w:rsid w:val="00E71038"/>
    <w:rsid w:val="00E71494"/>
    <w:rsid w:val="00E729F6"/>
    <w:rsid w:val="00E75059"/>
    <w:rsid w:val="00E76F98"/>
    <w:rsid w:val="00E83C65"/>
    <w:rsid w:val="00E86E01"/>
    <w:rsid w:val="00E86F91"/>
    <w:rsid w:val="00E93267"/>
    <w:rsid w:val="00E95298"/>
    <w:rsid w:val="00E9531F"/>
    <w:rsid w:val="00EA270A"/>
    <w:rsid w:val="00EA40F2"/>
    <w:rsid w:val="00EA4F83"/>
    <w:rsid w:val="00EB66F0"/>
    <w:rsid w:val="00EC0550"/>
    <w:rsid w:val="00EC18C7"/>
    <w:rsid w:val="00EC3B88"/>
    <w:rsid w:val="00EC4555"/>
    <w:rsid w:val="00EC7704"/>
    <w:rsid w:val="00ED34A3"/>
    <w:rsid w:val="00ED44F0"/>
    <w:rsid w:val="00ED5A95"/>
    <w:rsid w:val="00ED69D8"/>
    <w:rsid w:val="00EE0AFF"/>
    <w:rsid w:val="00EE173A"/>
    <w:rsid w:val="00EE3637"/>
    <w:rsid w:val="00EE50BE"/>
    <w:rsid w:val="00EE6B9F"/>
    <w:rsid w:val="00EF35CE"/>
    <w:rsid w:val="00EF49FD"/>
    <w:rsid w:val="00EF4D15"/>
    <w:rsid w:val="00EF583B"/>
    <w:rsid w:val="00EF641C"/>
    <w:rsid w:val="00EF76E2"/>
    <w:rsid w:val="00F006A9"/>
    <w:rsid w:val="00F00B93"/>
    <w:rsid w:val="00F11075"/>
    <w:rsid w:val="00F135B8"/>
    <w:rsid w:val="00F148D5"/>
    <w:rsid w:val="00F22590"/>
    <w:rsid w:val="00F225E4"/>
    <w:rsid w:val="00F22CC7"/>
    <w:rsid w:val="00F255FF"/>
    <w:rsid w:val="00F27771"/>
    <w:rsid w:val="00F30D23"/>
    <w:rsid w:val="00F37452"/>
    <w:rsid w:val="00F41DBE"/>
    <w:rsid w:val="00F42DA7"/>
    <w:rsid w:val="00F4406D"/>
    <w:rsid w:val="00F454A2"/>
    <w:rsid w:val="00F50E58"/>
    <w:rsid w:val="00F51826"/>
    <w:rsid w:val="00F524F8"/>
    <w:rsid w:val="00F526F6"/>
    <w:rsid w:val="00F53484"/>
    <w:rsid w:val="00F535F2"/>
    <w:rsid w:val="00F55073"/>
    <w:rsid w:val="00F55656"/>
    <w:rsid w:val="00F55AFD"/>
    <w:rsid w:val="00F55C80"/>
    <w:rsid w:val="00F600A5"/>
    <w:rsid w:val="00F64221"/>
    <w:rsid w:val="00F66FF1"/>
    <w:rsid w:val="00F6729B"/>
    <w:rsid w:val="00F67881"/>
    <w:rsid w:val="00F709CF"/>
    <w:rsid w:val="00F74521"/>
    <w:rsid w:val="00F7597C"/>
    <w:rsid w:val="00F76AF6"/>
    <w:rsid w:val="00F9010E"/>
    <w:rsid w:val="00F91181"/>
    <w:rsid w:val="00F94577"/>
    <w:rsid w:val="00F94BB8"/>
    <w:rsid w:val="00FA05EF"/>
    <w:rsid w:val="00FA157D"/>
    <w:rsid w:val="00FA5A2D"/>
    <w:rsid w:val="00FA607D"/>
    <w:rsid w:val="00FA616B"/>
    <w:rsid w:val="00FB189C"/>
    <w:rsid w:val="00FB2453"/>
    <w:rsid w:val="00FB3A12"/>
    <w:rsid w:val="00FC1593"/>
    <w:rsid w:val="00FC2E27"/>
    <w:rsid w:val="00FC30B8"/>
    <w:rsid w:val="00FC3368"/>
    <w:rsid w:val="00FC36E4"/>
    <w:rsid w:val="00FC4635"/>
    <w:rsid w:val="00FC63D4"/>
    <w:rsid w:val="00FD0875"/>
    <w:rsid w:val="00FD17A5"/>
    <w:rsid w:val="00FD1850"/>
    <w:rsid w:val="00FE026A"/>
    <w:rsid w:val="00FE18B5"/>
    <w:rsid w:val="00FE49ED"/>
    <w:rsid w:val="00FE554A"/>
    <w:rsid w:val="00FE5C05"/>
    <w:rsid w:val="00FE5DEC"/>
    <w:rsid w:val="00FF0131"/>
    <w:rsid w:val="00FF1497"/>
    <w:rsid w:val="00FF31F0"/>
    <w:rsid w:val="00FF3F56"/>
    <w:rsid w:val="00FF479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3C3C9"/>
  <w15:docId w15:val="{7089CE4F-42DD-455C-A15D-972B0D6C3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5544"/>
    <w:pPr>
      <w:spacing w:line="240" w:lineRule="auto"/>
      <w:jc w:val="both"/>
    </w:pPr>
    <w:rPr>
      <w:rFonts w:ascii="Times New Roman" w:hAnsi="Times New Roman"/>
      <w:sz w:val="24"/>
    </w:rPr>
  </w:style>
  <w:style w:type="paragraph" w:styleId="Heading1">
    <w:name w:val="heading 1"/>
    <w:basedOn w:val="Normal"/>
    <w:next w:val="Normal"/>
    <w:link w:val="Heading1Char"/>
    <w:uiPriority w:val="9"/>
    <w:qFormat/>
    <w:rsid w:val="0013363F"/>
    <w:pPr>
      <w:keepNext/>
      <w:keepLines/>
      <w:spacing w:before="400" w:after="40"/>
      <w:jc w:val="left"/>
      <w:outlineLvl w:val="0"/>
    </w:pPr>
    <w:rPr>
      <w:rFonts w:ascii="Calibri Light" w:eastAsia="Times New Roman" w:hAnsi="Calibri Light" w:cs="Times New Roman"/>
      <w:color w:val="1F3864"/>
      <w:sz w:val="36"/>
      <w:szCs w:val="36"/>
    </w:rPr>
  </w:style>
  <w:style w:type="paragraph" w:styleId="Heading2">
    <w:name w:val="heading 2"/>
    <w:basedOn w:val="Normal"/>
    <w:next w:val="Normal"/>
    <w:link w:val="Heading2Char"/>
    <w:uiPriority w:val="9"/>
    <w:unhideWhenUsed/>
    <w:qFormat/>
    <w:rsid w:val="0013363F"/>
    <w:pPr>
      <w:keepNext/>
      <w:keepLines/>
      <w:spacing w:before="40"/>
      <w:jc w:val="left"/>
      <w:outlineLvl w:val="1"/>
    </w:pPr>
    <w:rPr>
      <w:rFonts w:ascii="Calibri Light" w:eastAsia="Times New Roman" w:hAnsi="Calibri Light" w:cs="Times New Roman"/>
      <w:color w:val="2F5496"/>
      <w:sz w:val="32"/>
      <w:szCs w:val="32"/>
    </w:rPr>
  </w:style>
  <w:style w:type="paragraph" w:styleId="Heading4">
    <w:name w:val="heading 4"/>
    <w:basedOn w:val="Normal"/>
    <w:next w:val="Normal"/>
    <w:link w:val="Heading4Char"/>
    <w:uiPriority w:val="9"/>
    <w:semiHidden/>
    <w:unhideWhenUsed/>
    <w:qFormat/>
    <w:rsid w:val="0013363F"/>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363F"/>
    <w:rPr>
      <w:rFonts w:ascii="Calibri Light" w:eastAsia="Times New Roman" w:hAnsi="Calibri Light" w:cs="Times New Roman"/>
      <w:color w:val="1F3864"/>
      <w:sz w:val="36"/>
      <w:szCs w:val="36"/>
    </w:rPr>
  </w:style>
  <w:style w:type="character" w:customStyle="1" w:styleId="Heading2Char">
    <w:name w:val="Heading 2 Char"/>
    <w:basedOn w:val="DefaultParagraphFont"/>
    <w:link w:val="Heading2"/>
    <w:uiPriority w:val="9"/>
    <w:rsid w:val="0013363F"/>
    <w:rPr>
      <w:rFonts w:ascii="Calibri Light" w:eastAsia="Times New Roman" w:hAnsi="Calibri Light" w:cs="Times New Roman"/>
      <w:color w:val="2F5496"/>
      <w:sz w:val="32"/>
      <w:szCs w:val="32"/>
    </w:rPr>
  </w:style>
  <w:style w:type="character" w:customStyle="1" w:styleId="Heading4Char">
    <w:name w:val="Heading 4 Char"/>
    <w:basedOn w:val="DefaultParagraphFont"/>
    <w:link w:val="Heading4"/>
    <w:uiPriority w:val="9"/>
    <w:semiHidden/>
    <w:rsid w:val="0013363F"/>
    <w:rPr>
      <w:rFonts w:asciiTheme="majorHAnsi" w:eastAsiaTheme="majorEastAsia" w:hAnsiTheme="majorHAnsi" w:cstheme="majorBidi"/>
      <w:i/>
      <w:iCs/>
      <w:color w:val="2E74B5" w:themeColor="accent1" w:themeShade="BF"/>
      <w:sz w:val="24"/>
    </w:rPr>
  </w:style>
  <w:style w:type="paragraph" w:styleId="BalloonText">
    <w:name w:val="Balloon Text"/>
    <w:basedOn w:val="Normal"/>
    <w:link w:val="BalloonTextChar"/>
    <w:uiPriority w:val="99"/>
    <w:semiHidden/>
    <w:unhideWhenUsed/>
    <w:rsid w:val="0013363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363F"/>
    <w:rPr>
      <w:rFonts w:ascii="Segoe UI" w:hAnsi="Segoe UI" w:cs="Segoe UI"/>
      <w:sz w:val="18"/>
      <w:szCs w:val="18"/>
    </w:rPr>
  </w:style>
  <w:style w:type="character" w:styleId="CommentReference">
    <w:name w:val="annotation reference"/>
    <w:basedOn w:val="DefaultParagraphFont"/>
    <w:uiPriority w:val="99"/>
    <w:semiHidden/>
    <w:unhideWhenUsed/>
    <w:rsid w:val="0013363F"/>
    <w:rPr>
      <w:sz w:val="16"/>
      <w:szCs w:val="16"/>
    </w:rPr>
  </w:style>
  <w:style w:type="paragraph" w:styleId="CommentText">
    <w:name w:val="annotation text"/>
    <w:basedOn w:val="Normal"/>
    <w:link w:val="CommentTextChar"/>
    <w:uiPriority w:val="99"/>
    <w:unhideWhenUsed/>
    <w:rsid w:val="0013363F"/>
    <w:rPr>
      <w:sz w:val="20"/>
      <w:szCs w:val="20"/>
    </w:rPr>
  </w:style>
  <w:style w:type="character" w:customStyle="1" w:styleId="CommentTextChar">
    <w:name w:val="Comment Text Char"/>
    <w:basedOn w:val="DefaultParagraphFont"/>
    <w:link w:val="CommentText"/>
    <w:uiPriority w:val="99"/>
    <w:rsid w:val="0013363F"/>
    <w:rPr>
      <w:rFonts w:ascii="Times New Roman" w:hAnsi="Times New Roman"/>
      <w:sz w:val="20"/>
      <w:szCs w:val="20"/>
    </w:rPr>
  </w:style>
  <w:style w:type="character" w:customStyle="1" w:styleId="CommentSubjectChar">
    <w:name w:val="Comment Subject Char"/>
    <w:basedOn w:val="CommentTextChar"/>
    <w:link w:val="CommentSubject"/>
    <w:uiPriority w:val="99"/>
    <w:semiHidden/>
    <w:rsid w:val="0013363F"/>
    <w:rPr>
      <w:rFonts w:ascii="Times New Roman" w:hAnsi="Times New Roman"/>
      <w:b/>
      <w:bCs/>
      <w:sz w:val="20"/>
      <w:szCs w:val="20"/>
    </w:rPr>
  </w:style>
  <w:style w:type="paragraph" w:styleId="CommentSubject">
    <w:name w:val="annotation subject"/>
    <w:basedOn w:val="CommentText"/>
    <w:next w:val="CommentText"/>
    <w:link w:val="CommentSubjectChar"/>
    <w:uiPriority w:val="99"/>
    <w:semiHidden/>
    <w:unhideWhenUsed/>
    <w:rsid w:val="0013363F"/>
    <w:rPr>
      <w:b/>
      <w:bCs/>
    </w:rPr>
  </w:style>
  <w:style w:type="character" w:customStyle="1" w:styleId="PredmetkomentaraChar1">
    <w:name w:val="Predmet komentara Char1"/>
    <w:basedOn w:val="CommentTextChar"/>
    <w:uiPriority w:val="99"/>
    <w:semiHidden/>
    <w:rsid w:val="0013363F"/>
    <w:rPr>
      <w:rFonts w:ascii="Times New Roman" w:hAnsi="Times New Roman"/>
      <w:b/>
      <w:bCs/>
      <w:sz w:val="20"/>
      <w:szCs w:val="20"/>
    </w:rPr>
  </w:style>
  <w:style w:type="paragraph" w:styleId="Title">
    <w:name w:val="Title"/>
    <w:basedOn w:val="Normal"/>
    <w:next w:val="Normal"/>
    <w:link w:val="TitleChar"/>
    <w:uiPriority w:val="10"/>
    <w:qFormat/>
    <w:rsid w:val="0013363F"/>
    <w:pPr>
      <w:spacing w:line="204" w:lineRule="auto"/>
      <w:contextualSpacing/>
      <w:jc w:val="left"/>
    </w:pPr>
    <w:rPr>
      <w:rFonts w:ascii="Calibri Light" w:eastAsia="Times New Roman" w:hAnsi="Calibri Light" w:cs="Times New Roman"/>
      <w:caps/>
      <w:color w:val="44546A"/>
      <w:spacing w:val="-15"/>
      <w:sz w:val="72"/>
      <w:szCs w:val="72"/>
    </w:rPr>
  </w:style>
  <w:style w:type="character" w:customStyle="1" w:styleId="TitleChar">
    <w:name w:val="Title Char"/>
    <w:basedOn w:val="DefaultParagraphFont"/>
    <w:link w:val="Title"/>
    <w:uiPriority w:val="10"/>
    <w:rsid w:val="0013363F"/>
    <w:rPr>
      <w:rFonts w:ascii="Calibri Light" w:eastAsia="Times New Roman" w:hAnsi="Calibri Light" w:cs="Times New Roman"/>
      <w:caps/>
      <w:color w:val="44546A"/>
      <w:spacing w:val="-15"/>
      <w:sz w:val="72"/>
      <w:szCs w:val="72"/>
    </w:rPr>
  </w:style>
  <w:style w:type="paragraph" w:customStyle="1" w:styleId="box458207">
    <w:name w:val="box_458207"/>
    <w:basedOn w:val="Normal"/>
    <w:rsid w:val="0013363F"/>
    <w:pPr>
      <w:spacing w:before="100" w:beforeAutospacing="1" w:after="100" w:afterAutospacing="1"/>
      <w:jc w:val="left"/>
    </w:pPr>
    <w:rPr>
      <w:rFonts w:eastAsia="Times New Roman" w:cs="Times New Roman"/>
      <w:szCs w:val="24"/>
      <w:lang w:eastAsia="hr-HR"/>
    </w:rPr>
  </w:style>
  <w:style w:type="paragraph" w:styleId="ListParagraph">
    <w:name w:val="List Paragraph"/>
    <w:basedOn w:val="Normal"/>
    <w:uiPriority w:val="34"/>
    <w:qFormat/>
    <w:rsid w:val="0013363F"/>
    <w:pPr>
      <w:ind w:left="720"/>
      <w:contextualSpacing/>
    </w:pPr>
  </w:style>
  <w:style w:type="paragraph" w:customStyle="1" w:styleId="normal1">
    <w:name w:val="normal1"/>
    <w:basedOn w:val="Normal"/>
    <w:rsid w:val="0013363F"/>
    <w:pPr>
      <w:spacing w:before="120" w:line="312" w:lineRule="atLeast"/>
    </w:pPr>
    <w:rPr>
      <w:rFonts w:eastAsia="Times New Roman" w:cs="Times New Roman"/>
      <w:szCs w:val="24"/>
      <w:lang w:eastAsia="hr-HR"/>
    </w:rPr>
  </w:style>
  <w:style w:type="paragraph" w:customStyle="1" w:styleId="Normal10">
    <w:name w:val="Normal1"/>
    <w:basedOn w:val="Normal"/>
    <w:rsid w:val="0013363F"/>
    <w:pPr>
      <w:spacing w:before="120"/>
    </w:pPr>
    <w:rPr>
      <w:rFonts w:eastAsia="Times New Roman" w:cs="Times New Roman"/>
      <w:szCs w:val="24"/>
      <w:lang w:eastAsia="hr-HR"/>
    </w:rPr>
  </w:style>
  <w:style w:type="paragraph" w:customStyle="1" w:styleId="t-9-8">
    <w:name w:val="t-9-8"/>
    <w:basedOn w:val="Normal"/>
    <w:rsid w:val="0013363F"/>
    <w:pPr>
      <w:spacing w:before="100" w:beforeAutospacing="1" w:after="100" w:afterAutospacing="1"/>
      <w:jc w:val="left"/>
    </w:pPr>
    <w:rPr>
      <w:rFonts w:eastAsia="Times New Roman" w:cs="Times New Roman"/>
      <w:szCs w:val="24"/>
      <w:lang w:eastAsia="hr-HR"/>
    </w:rPr>
  </w:style>
  <w:style w:type="paragraph" w:customStyle="1" w:styleId="box459189">
    <w:name w:val="box_459189"/>
    <w:basedOn w:val="Normal"/>
    <w:rsid w:val="0013363F"/>
    <w:pPr>
      <w:spacing w:before="100" w:beforeAutospacing="1" w:after="100" w:afterAutospacing="1"/>
      <w:jc w:val="left"/>
    </w:pPr>
    <w:rPr>
      <w:rFonts w:eastAsia="Times New Roman" w:cs="Times New Roman"/>
      <w:szCs w:val="24"/>
      <w:lang w:eastAsia="hr-HR"/>
    </w:rPr>
  </w:style>
  <w:style w:type="paragraph" w:customStyle="1" w:styleId="box460257">
    <w:name w:val="box_460257"/>
    <w:basedOn w:val="Normal"/>
    <w:rsid w:val="0013363F"/>
    <w:pPr>
      <w:spacing w:before="100" w:beforeAutospacing="1" w:after="100" w:afterAutospacing="1"/>
      <w:jc w:val="left"/>
    </w:pPr>
    <w:rPr>
      <w:rFonts w:eastAsia="Times New Roman" w:cs="Times New Roman"/>
      <w:szCs w:val="24"/>
      <w:lang w:eastAsia="hr-HR"/>
    </w:rPr>
  </w:style>
  <w:style w:type="character" w:customStyle="1" w:styleId="referenca-komentara">
    <w:name w:val="referenca-komentara"/>
    <w:basedOn w:val="DefaultParagraphFont"/>
    <w:rsid w:val="0013363F"/>
  </w:style>
  <w:style w:type="character" w:customStyle="1" w:styleId="kurziv">
    <w:name w:val="kurziv"/>
    <w:basedOn w:val="DefaultParagraphFont"/>
    <w:rsid w:val="0013363F"/>
  </w:style>
  <w:style w:type="character" w:styleId="Emphasis">
    <w:name w:val="Emphasis"/>
    <w:basedOn w:val="DefaultParagraphFont"/>
    <w:uiPriority w:val="20"/>
    <w:qFormat/>
    <w:rsid w:val="0013363F"/>
    <w:rPr>
      <w:i/>
      <w:iCs/>
    </w:rPr>
  </w:style>
  <w:style w:type="paragraph" w:styleId="NormalWeb">
    <w:name w:val="Normal (Web)"/>
    <w:basedOn w:val="Normal"/>
    <w:uiPriority w:val="99"/>
    <w:unhideWhenUsed/>
    <w:rsid w:val="0013363F"/>
    <w:pPr>
      <w:jc w:val="left"/>
    </w:pPr>
    <w:rPr>
      <w:rFonts w:cs="Times New Roman"/>
      <w:szCs w:val="24"/>
      <w:lang w:eastAsia="hr-HR"/>
    </w:rPr>
  </w:style>
  <w:style w:type="character" w:customStyle="1" w:styleId="bold">
    <w:name w:val="bold"/>
    <w:basedOn w:val="DefaultParagraphFont"/>
    <w:rsid w:val="0013363F"/>
  </w:style>
  <w:style w:type="paragraph" w:customStyle="1" w:styleId="t-9">
    <w:name w:val="t-9"/>
    <w:basedOn w:val="Normal"/>
    <w:rsid w:val="0013363F"/>
    <w:pPr>
      <w:spacing w:before="100" w:beforeAutospacing="1" w:after="100" w:afterAutospacing="1"/>
      <w:jc w:val="left"/>
    </w:pPr>
    <w:rPr>
      <w:rFonts w:eastAsia="Times New Roman" w:cs="Times New Roman"/>
      <w:szCs w:val="24"/>
      <w:lang w:eastAsia="hr-HR"/>
    </w:rPr>
  </w:style>
  <w:style w:type="paragraph" w:styleId="Header">
    <w:name w:val="header"/>
    <w:basedOn w:val="Normal"/>
    <w:link w:val="HeaderChar"/>
    <w:uiPriority w:val="99"/>
    <w:unhideWhenUsed/>
    <w:rsid w:val="0013363F"/>
    <w:pPr>
      <w:tabs>
        <w:tab w:val="center" w:pos="4536"/>
        <w:tab w:val="right" w:pos="9072"/>
      </w:tabs>
    </w:pPr>
  </w:style>
  <w:style w:type="character" w:customStyle="1" w:styleId="HeaderChar">
    <w:name w:val="Header Char"/>
    <w:basedOn w:val="DefaultParagraphFont"/>
    <w:link w:val="Header"/>
    <w:uiPriority w:val="99"/>
    <w:rsid w:val="0013363F"/>
    <w:rPr>
      <w:rFonts w:ascii="Times New Roman" w:hAnsi="Times New Roman"/>
      <w:sz w:val="24"/>
    </w:rPr>
  </w:style>
  <w:style w:type="paragraph" w:styleId="Footer">
    <w:name w:val="footer"/>
    <w:basedOn w:val="Normal"/>
    <w:link w:val="FooterChar"/>
    <w:uiPriority w:val="99"/>
    <w:unhideWhenUsed/>
    <w:rsid w:val="0013363F"/>
    <w:pPr>
      <w:tabs>
        <w:tab w:val="center" w:pos="4536"/>
        <w:tab w:val="right" w:pos="9072"/>
      </w:tabs>
    </w:pPr>
  </w:style>
  <w:style w:type="character" w:customStyle="1" w:styleId="FooterChar">
    <w:name w:val="Footer Char"/>
    <w:basedOn w:val="DefaultParagraphFont"/>
    <w:link w:val="Footer"/>
    <w:uiPriority w:val="99"/>
    <w:rsid w:val="0013363F"/>
    <w:rPr>
      <w:rFonts w:ascii="Times New Roman" w:hAnsi="Times New Roman"/>
      <w:sz w:val="24"/>
    </w:rPr>
  </w:style>
  <w:style w:type="paragraph" w:styleId="Revision">
    <w:name w:val="Revision"/>
    <w:hidden/>
    <w:uiPriority w:val="99"/>
    <w:semiHidden/>
    <w:rsid w:val="00841A75"/>
    <w:pPr>
      <w:spacing w:line="240" w:lineRule="auto"/>
    </w:pPr>
    <w:rPr>
      <w:rFonts w:ascii="Times New Roman" w:hAnsi="Times New Roman"/>
      <w:sz w:val="24"/>
    </w:rPr>
  </w:style>
  <w:style w:type="character" w:styleId="Hyperlink">
    <w:name w:val="Hyperlink"/>
    <w:uiPriority w:val="99"/>
    <w:semiHidden/>
    <w:unhideWhenUsed/>
    <w:rsid w:val="004A0698"/>
    <w:rPr>
      <w:color w:val="0000FF"/>
      <w:u w:val="single"/>
    </w:rPr>
  </w:style>
  <w:style w:type="paragraph" w:customStyle="1" w:styleId="clanak">
    <w:name w:val="clanak"/>
    <w:basedOn w:val="Normal"/>
    <w:rsid w:val="00C95D6D"/>
    <w:pPr>
      <w:spacing w:before="100" w:beforeAutospacing="1" w:after="100" w:afterAutospacing="1"/>
      <w:jc w:val="left"/>
    </w:pPr>
    <w:rPr>
      <w:rFonts w:eastAsia="Times New Roman" w:cs="Times New Roman"/>
      <w:szCs w:val="24"/>
      <w:lang w:val="en-GB" w:eastAsia="en-GB"/>
    </w:rPr>
  </w:style>
  <w:style w:type="paragraph" w:customStyle="1" w:styleId="Normal2">
    <w:name w:val="Normal2"/>
    <w:basedOn w:val="Normal"/>
    <w:rsid w:val="00D33174"/>
    <w:pPr>
      <w:spacing w:before="100" w:beforeAutospacing="1" w:after="100" w:afterAutospacing="1"/>
      <w:jc w:val="left"/>
    </w:pPr>
    <w:rPr>
      <w:rFonts w:eastAsia="Times New Roman" w:cs="Times New Roman"/>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911230">
      <w:bodyDiv w:val="1"/>
      <w:marLeft w:val="0"/>
      <w:marRight w:val="0"/>
      <w:marTop w:val="0"/>
      <w:marBottom w:val="0"/>
      <w:divBdr>
        <w:top w:val="none" w:sz="0" w:space="0" w:color="auto"/>
        <w:left w:val="none" w:sz="0" w:space="0" w:color="auto"/>
        <w:bottom w:val="none" w:sz="0" w:space="0" w:color="auto"/>
        <w:right w:val="none" w:sz="0" w:space="0" w:color="auto"/>
      </w:divBdr>
    </w:div>
    <w:div w:id="571474940">
      <w:bodyDiv w:val="1"/>
      <w:marLeft w:val="0"/>
      <w:marRight w:val="0"/>
      <w:marTop w:val="0"/>
      <w:marBottom w:val="0"/>
      <w:divBdr>
        <w:top w:val="none" w:sz="0" w:space="0" w:color="auto"/>
        <w:left w:val="none" w:sz="0" w:space="0" w:color="auto"/>
        <w:bottom w:val="none" w:sz="0" w:space="0" w:color="auto"/>
        <w:right w:val="none" w:sz="0" w:space="0" w:color="auto"/>
      </w:divBdr>
    </w:div>
    <w:div w:id="711347319">
      <w:bodyDiv w:val="1"/>
      <w:marLeft w:val="0"/>
      <w:marRight w:val="0"/>
      <w:marTop w:val="0"/>
      <w:marBottom w:val="0"/>
      <w:divBdr>
        <w:top w:val="none" w:sz="0" w:space="0" w:color="auto"/>
        <w:left w:val="none" w:sz="0" w:space="0" w:color="auto"/>
        <w:bottom w:val="none" w:sz="0" w:space="0" w:color="auto"/>
        <w:right w:val="none" w:sz="0" w:space="0" w:color="auto"/>
      </w:divBdr>
    </w:div>
    <w:div w:id="756444305">
      <w:bodyDiv w:val="1"/>
      <w:marLeft w:val="0"/>
      <w:marRight w:val="0"/>
      <w:marTop w:val="0"/>
      <w:marBottom w:val="0"/>
      <w:divBdr>
        <w:top w:val="none" w:sz="0" w:space="0" w:color="auto"/>
        <w:left w:val="none" w:sz="0" w:space="0" w:color="auto"/>
        <w:bottom w:val="none" w:sz="0" w:space="0" w:color="auto"/>
        <w:right w:val="none" w:sz="0" w:space="0" w:color="auto"/>
      </w:divBdr>
    </w:div>
    <w:div w:id="882861674">
      <w:bodyDiv w:val="1"/>
      <w:marLeft w:val="0"/>
      <w:marRight w:val="0"/>
      <w:marTop w:val="0"/>
      <w:marBottom w:val="0"/>
      <w:divBdr>
        <w:top w:val="none" w:sz="0" w:space="0" w:color="auto"/>
        <w:left w:val="none" w:sz="0" w:space="0" w:color="auto"/>
        <w:bottom w:val="none" w:sz="0" w:space="0" w:color="auto"/>
        <w:right w:val="none" w:sz="0" w:space="0" w:color="auto"/>
      </w:divBdr>
    </w:div>
    <w:div w:id="1151680465">
      <w:bodyDiv w:val="1"/>
      <w:marLeft w:val="0"/>
      <w:marRight w:val="0"/>
      <w:marTop w:val="0"/>
      <w:marBottom w:val="0"/>
      <w:divBdr>
        <w:top w:val="none" w:sz="0" w:space="0" w:color="auto"/>
        <w:left w:val="none" w:sz="0" w:space="0" w:color="auto"/>
        <w:bottom w:val="none" w:sz="0" w:space="0" w:color="auto"/>
        <w:right w:val="none" w:sz="0" w:space="0" w:color="auto"/>
      </w:divBdr>
    </w:div>
    <w:div w:id="1267544178">
      <w:bodyDiv w:val="1"/>
      <w:marLeft w:val="0"/>
      <w:marRight w:val="0"/>
      <w:marTop w:val="0"/>
      <w:marBottom w:val="0"/>
      <w:divBdr>
        <w:top w:val="none" w:sz="0" w:space="0" w:color="auto"/>
        <w:left w:val="none" w:sz="0" w:space="0" w:color="auto"/>
        <w:bottom w:val="none" w:sz="0" w:space="0" w:color="auto"/>
        <w:right w:val="none" w:sz="0" w:space="0" w:color="auto"/>
      </w:divBdr>
    </w:div>
    <w:div w:id="1285846250">
      <w:bodyDiv w:val="1"/>
      <w:marLeft w:val="0"/>
      <w:marRight w:val="0"/>
      <w:marTop w:val="0"/>
      <w:marBottom w:val="0"/>
      <w:divBdr>
        <w:top w:val="none" w:sz="0" w:space="0" w:color="auto"/>
        <w:left w:val="none" w:sz="0" w:space="0" w:color="auto"/>
        <w:bottom w:val="none" w:sz="0" w:space="0" w:color="auto"/>
        <w:right w:val="none" w:sz="0" w:space="0" w:color="auto"/>
      </w:divBdr>
    </w:div>
    <w:div w:id="1598364510">
      <w:bodyDiv w:val="1"/>
      <w:marLeft w:val="0"/>
      <w:marRight w:val="0"/>
      <w:marTop w:val="0"/>
      <w:marBottom w:val="0"/>
      <w:divBdr>
        <w:top w:val="none" w:sz="0" w:space="0" w:color="auto"/>
        <w:left w:val="none" w:sz="0" w:space="0" w:color="auto"/>
        <w:bottom w:val="none" w:sz="0" w:space="0" w:color="auto"/>
        <w:right w:val="none" w:sz="0" w:space="0" w:color="auto"/>
      </w:divBdr>
    </w:div>
    <w:div w:id="1778601044">
      <w:bodyDiv w:val="1"/>
      <w:marLeft w:val="0"/>
      <w:marRight w:val="0"/>
      <w:marTop w:val="0"/>
      <w:marBottom w:val="0"/>
      <w:divBdr>
        <w:top w:val="none" w:sz="0" w:space="0" w:color="auto"/>
        <w:left w:val="none" w:sz="0" w:space="0" w:color="auto"/>
        <w:bottom w:val="none" w:sz="0" w:space="0" w:color="auto"/>
        <w:right w:val="none" w:sz="0" w:space="0" w:color="auto"/>
      </w:divBdr>
    </w:div>
    <w:div w:id="2000501647">
      <w:bodyDiv w:val="1"/>
      <w:marLeft w:val="0"/>
      <w:marRight w:val="0"/>
      <w:marTop w:val="0"/>
      <w:marBottom w:val="0"/>
      <w:divBdr>
        <w:top w:val="none" w:sz="0" w:space="0" w:color="auto"/>
        <w:left w:val="none" w:sz="0" w:space="0" w:color="auto"/>
        <w:bottom w:val="none" w:sz="0" w:space="0" w:color="auto"/>
        <w:right w:val="none" w:sz="0" w:space="0" w:color="auto"/>
      </w:divBdr>
    </w:div>
    <w:div w:id="2000838114">
      <w:bodyDiv w:val="1"/>
      <w:marLeft w:val="0"/>
      <w:marRight w:val="0"/>
      <w:marTop w:val="0"/>
      <w:marBottom w:val="0"/>
      <w:divBdr>
        <w:top w:val="none" w:sz="0" w:space="0" w:color="auto"/>
        <w:left w:val="none" w:sz="0" w:space="0" w:color="auto"/>
        <w:bottom w:val="none" w:sz="0" w:space="0" w:color="auto"/>
        <w:right w:val="none" w:sz="0" w:space="0" w:color="auto"/>
      </w:divBdr>
    </w:div>
    <w:div w:id="2046711258">
      <w:bodyDiv w:val="1"/>
      <w:marLeft w:val="0"/>
      <w:marRight w:val="0"/>
      <w:marTop w:val="0"/>
      <w:marBottom w:val="0"/>
      <w:divBdr>
        <w:top w:val="none" w:sz="0" w:space="0" w:color="auto"/>
        <w:left w:val="none" w:sz="0" w:space="0" w:color="auto"/>
        <w:bottom w:val="none" w:sz="0" w:space="0" w:color="auto"/>
        <w:right w:val="none" w:sz="0" w:space="0" w:color="auto"/>
      </w:divBdr>
    </w:div>
    <w:div w:id="211543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914C7D-1C3C-418D-A77F-D08AD8461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TotalTime>
  <Pages>12</Pages>
  <Words>4056</Words>
  <Characters>23121</Characters>
  <Application>Microsoft Office Word</Application>
  <DocSecurity>0</DocSecurity>
  <Lines>192</Lines>
  <Paragraphs>54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27123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Ognjen Vidacek</dc:creator>
  <cp:lastModifiedBy>Larisa Petrić</cp:lastModifiedBy>
  <cp:revision>9</cp:revision>
  <cp:lastPrinted>2024-08-23T06:33:00Z</cp:lastPrinted>
  <dcterms:created xsi:type="dcterms:W3CDTF">2025-01-11T12:40:00Z</dcterms:created>
  <dcterms:modified xsi:type="dcterms:W3CDTF">2025-01-14T10:48:00Z</dcterms:modified>
</cp:coreProperties>
</file>