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DA7DA" w14:textId="77777777" w:rsidR="00501593" w:rsidRPr="00501593" w:rsidRDefault="00501593" w:rsidP="00501593">
      <w:pPr>
        <w:jc w:val="center"/>
        <w:rPr>
          <w:i w:val="0"/>
          <w:szCs w:val="22"/>
        </w:rPr>
      </w:pPr>
      <w:r w:rsidRPr="00501593">
        <w:rPr>
          <w:i w:val="0"/>
          <w:noProof/>
          <w:szCs w:val="22"/>
        </w:rPr>
        <w:drawing>
          <wp:inline distT="0" distB="0" distL="0" distR="0" wp14:anchorId="6BB768FF" wp14:editId="7643E92F">
            <wp:extent cx="50292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593">
        <w:rPr>
          <w:i w:val="0"/>
          <w:szCs w:val="22"/>
        </w:rPr>
        <w:fldChar w:fldCharType="begin"/>
      </w:r>
      <w:r w:rsidRPr="00501593">
        <w:rPr>
          <w:i w:val="0"/>
          <w:szCs w:val="22"/>
        </w:rPr>
        <w:instrText xml:space="preserve"> INCLUDEPICTURE "http://www.inet.hr/~box/images/grb-rh.gif" \* MERGEFORMATINET </w:instrText>
      </w:r>
      <w:r w:rsidRPr="00501593">
        <w:rPr>
          <w:i w:val="0"/>
          <w:szCs w:val="22"/>
        </w:rPr>
        <w:fldChar w:fldCharType="end"/>
      </w:r>
    </w:p>
    <w:p w14:paraId="094D19EF" w14:textId="77777777" w:rsidR="00501593" w:rsidRPr="00501593" w:rsidRDefault="00501593" w:rsidP="00501593">
      <w:pPr>
        <w:spacing w:before="60" w:after="1680"/>
        <w:jc w:val="center"/>
        <w:rPr>
          <w:b/>
          <w:i w:val="0"/>
          <w:sz w:val="28"/>
          <w:szCs w:val="28"/>
        </w:rPr>
      </w:pPr>
      <w:r w:rsidRPr="00501593">
        <w:rPr>
          <w:b/>
          <w:i w:val="0"/>
          <w:sz w:val="28"/>
          <w:szCs w:val="28"/>
        </w:rPr>
        <w:t>VLADA REPUBLIKE HRVATSKE</w:t>
      </w:r>
    </w:p>
    <w:p w14:paraId="6DE8A117" w14:textId="77777777" w:rsidR="00501593" w:rsidRPr="00501593" w:rsidRDefault="00501593" w:rsidP="00501593">
      <w:pPr>
        <w:ind w:right="6095"/>
        <w:jc w:val="center"/>
        <w:rPr>
          <w:b/>
          <w:i w:val="0"/>
          <w:szCs w:val="22"/>
        </w:rPr>
      </w:pPr>
    </w:p>
    <w:p w14:paraId="1078E333" w14:textId="77777777" w:rsidR="00501593" w:rsidRPr="00501593" w:rsidRDefault="00501593" w:rsidP="00501593">
      <w:pPr>
        <w:rPr>
          <w:i w:val="0"/>
          <w:szCs w:val="22"/>
        </w:rPr>
      </w:pPr>
    </w:p>
    <w:p w14:paraId="08B0C81D" w14:textId="77777777" w:rsidR="00501593" w:rsidRPr="00501593" w:rsidRDefault="00501593" w:rsidP="00501593">
      <w:pPr>
        <w:rPr>
          <w:i w:val="0"/>
          <w:szCs w:val="22"/>
        </w:rPr>
      </w:pPr>
    </w:p>
    <w:p w14:paraId="00F9B6F0" w14:textId="33B38121" w:rsidR="00501593" w:rsidRPr="00942CA4" w:rsidRDefault="00501593" w:rsidP="00501593">
      <w:pPr>
        <w:rPr>
          <w:i w:val="0"/>
          <w:sz w:val="24"/>
        </w:rPr>
      </w:pPr>
      <w:r w:rsidRPr="00501593">
        <w:rPr>
          <w:i w:val="0"/>
          <w:szCs w:val="22"/>
        </w:rPr>
        <w:tab/>
      </w:r>
      <w:r w:rsidRPr="00501593">
        <w:rPr>
          <w:i w:val="0"/>
          <w:szCs w:val="22"/>
        </w:rPr>
        <w:tab/>
      </w:r>
      <w:r w:rsidRPr="00501593">
        <w:rPr>
          <w:i w:val="0"/>
          <w:szCs w:val="22"/>
        </w:rPr>
        <w:tab/>
      </w:r>
      <w:r w:rsidRPr="00501593">
        <w:rPr>
          <w:i w:val="0"/>
          <w:szCs w:val="22"/>
        </w:rPr>
        <w:tab/>
      </w:r>
      <w:r w:rsidRPr="00501593">
        <w:rPr>
          <w:i w:val="0"/>
          <w:szCs w:val="22"/>
        </w:rPr>
        <w:tab/>
      </w:r>
      <w:r w:rsidRPr="00501593">
        <w:rPr>
          <w:i w:val="0"/>
          <w:szCs w:val="22"/>
        </w:rPr>
        <w:tab/>
      </w:r>
      <w:r w:rsidRPr="00501593">
        <w:rPr>
          <w:i w:val="0"/>
          <w:szCs w:val="22"/>
        </w:rPr>
        <w:tab/>
      </w:r>
      <w:r w:rsidRPr="00501593">
        <w:rPr>
          <w:i w:val="0"/>
          <w:szCs w:val="22"/>
        </w:rPr>
        <w:tab/>
      </w:r>
      <w:r w:rsidRPr="00942CA4">
        <w:rPr>
          <w:i w:val="0"/>
          <w:sz w:val="24"/>
        </w:rPr>
        <w:t>Zagreb, 3</w:t>
      </w:r>
      <w:r w:rsidR="00C75762">
        <w:rPr>
          <w:i w:val="0"/>
          <w:sz w:val="24"/>
        </w:rPr>
        <w:t>1</w:t>
      </w:r>
      <w:r w:rsidRPr="00942CA4">
        <w:rPr>
          <w:i w:val="0"/>
          <w:sz w:val="24"/>
        </w:rPr>
        <w:t>. siječnja 2025.</w:t>
      </w:r>
    </w:p>
    <w:p w14:paraId="06EBC3B9" w14:textId="77777777" w:rsidR="00501593" w:rsidRPr="00501593" w:rsidRDefault="00501593" w:rsidP="00501593">
      <w:pPr>
        <w:rPr>
          <w:b/>
          <w:i w:val="0"/>
          <w:sz w:val="24"/>
        </w:rPr>
      </w:pPr>
    </w:p>
    <w:p w14:paraId="1DC03BF8" w14:textId="77777777" w:rsidR="00501593" w:rsidRPr="00501593" w:rsidRDefault="00501593" w:rsidP="00501593">
      <w:pPr>
        <w:rPr>
          <w:b/>
          <w:i w:val="0"/>
          <w:sz w:val="24"/>
        </w:rPr>
      </w:pPr>
    </w:p>
    <w:p w14:paraId="72C95B11" w14:textId="77777777" w:rsidR="00501593" w:rsidRPr="00501593" w:rsidRDefault="00501593" w:rsidP="00501593">
      <w:pPr>
        <w:rPr>
          <w:b/>
          <w:i w:val="0"/>
          <w:sz w:val="24"/>
        </w:rPr>
      </w:pPr>
    </w:p>
    <w:p w14:paraId="31B785B0" w14:textId="77777777" w:rsidR="00501593" w:rsidRPr="00501593" w:rsidRDefault="00501593" w:rsidP="00501593">
      <w:pPr>
        <w:spacing w:line="360" w:lineRule="auto"/>
        <w:rPr>
          <w:i w:val="0"/>
          <w:sz w:val="24"/>
        </w:rPr>
      </w:pPr>
    </w:p>
    <w:p w14:paraId="68907F63" w14:textId="77777777" w:rsidR="00501593" w:rsidRPr="00501593" w:rsidRDefault="00501593" w:rsidP="00501593">
      <w:pPr>
        <w:spacing w:line="360" w:lineRule="auto"/>
        <w:rPr>
          <w:i w:val="0"/>
          <w:sz w:val="24"/>
        </w:rPr>
      </w:pPr>
      <w:r w:rsidRPr="00501593">
        <w:rPr>
          <w:i w:val="0"/>
          <w:sz w:val="24"/>
        </w:rPr>
        <w:t>__________________________________________________________________________</w:t>
      </w:r>
    </w:p>
    <w:p w14:paraId="0A73D9A0" w14:textId="29E2D1A8" w:rsidR="00501593" w:rsidRPr="00501593" w:rsidRDefault="00501593" w:rsidP="00501593">
      <w:pPr>
        <w:tabs>
          <w:tab w:val="left" w:pos="1843"/>
        </w:tabs>
        <w:spacing w:line="360" w:lineRule="auto"/>
        <w:rPr>
          <w:b/>
          <w:i w:val="0"/>
          <w:sz w:val="24"/>
        </w:rPr>
      </w:pPr>
      <w:r>
        <w:rPr>
          <w:b/>
          <w:i w:val="0"/>
          <w:sz w:val="24"/>
        </w:rPr>
        <w:t xml:space="preserve">Predlagatelj: </w:t>
      </w:r>
      <w:r>
        <w:rPr>
          <w:b/>
          <w:i w:val="0"/>
          <w:sz w:val="24"/>
        </w:rPr>
        <w:tab/>
      </w:r>
      <w:r w:rsidRPr="00501593">
        <w:rPr>
          <w:i w:val="0"/>
          <w:sz w:val="24"/>
        </w:rPr>
        <w:t xml:space="preserve">Ministarstvo </w:t>
      </w:r>
      <w:r>
        <w:rPr>
          <w:i w:val="0"/>
          <w:sz w:val="24"/>
        </w:rPr>
        <w:t>rada, mirovinskoga sustava, obitelji i socijalne politike</w:t>
      </w:r>
      <w:r w:rsidRPr="00501593">
        <w:rPr>
          <w:i w:val="0"/>
          <w:sz w:val="24"/>
        </w:rPr>
        <w:t xml:space="preserve"> </w:t>
      </w:r>
      <w:r w:rsidRPr="00501593">
        <w:rPr>
          <w:b/>
          <w:i w:val="0"/>
          <w:sz w:val="24"/>
        </w:rPr>
        <w:t xml:space="preserve"> </w:t>
      </w:r>
    </w:p>
    <w:p w14:paraId="19708EBE" w14:textId="77777777" w:rsidR="00501593" w:rsidRPr="00501593" w:rsidRDefault="00501593" w:rsidP="00501593">
      <w:pPr>
        <w:spacing w:line="360" w:lineRule="auto"/>
        <w:rPr>
          <w:i w:val="0"/>
          <w:sz w:val="24"/>
        </w:rPr>
      </w:pPr>
      <w:r w:rsidRPr="00501593">
        <w:rPr>
          <w:i w:val="0"/>
          <w:sz w:val="24"/>
        </w:rPr>
        <w:t>__________________________________________________________________________</w:t>
      </w:r>
    </w:p>
    <w:p w14:paraId="6F8EBF2C" w14:textId="3C147241" w:rsidR="00501593" w:rsidRPr="00501593" w:rsidRDefault="00501593" w:rsidP="00501593">
      <w:pPr>
        <w:ind w:left="1843" w:hanging="1701"/>
        <w:jc w:val="both"/>
        <w:rPr>
          <w:bCs/>
          <w:i w:val="0"/>
          <w:color w:val="000000"/>
          <w:sz w:val="24"/>
        </w:rPr>
      </w:pPr>
      <w:r w:rsidRPr="00501593">
        <w:rPr>
          <w:b/>
          <w:i w:val="0"/>
          <w:sz w:val="24"/>
        </w:rPr>
        <w:t>Predmet</w:t>
      </w:r>
      <w:r w:rsidRPr="00501593">
        <w:rPr>
          <w:i w:val="0"/>
          <w:sz w:val="24"/>
        </w:rPr>
        <w:t xml:space="preserve">:       </w:t>
      </w:r>
      <w:r w:rsidRPr="00501593">
        <w:rPr>
          <w:i w:val="0"/>
          <w:sz w:val="24"/>
        </w:rPr>
        <w:tab/>
        <w:t xml:space="preserve">Prijedlog </w:t>
      </w:r>
      <w:r w:rsidR="0047210B">
        <w:rPr>
          <w:i w:val="0"/>
          <w:sz w:val="24"/>
        </w:rPr>
        <w:t>o</w:t>
      </w:r>
      <w:r w:rsidRPr="00501593">
        <w:rPr>
          <w:i w:val="0"/>
          <w:sz w:val="24"/>
        </w:rPr>
        <w:t xml:space="preserve">dluke o </w:t>
      </w:r>
      <w:r w:rsidRPr="00501593">
        <w:rPr>
          <w:bCs/>
          <w:i w:val="0"/>
          <w:color w:val="000000"/>
          <w:sz w:val="24"/>
        </w:rPr>
        <w:t>minimalnim financijskim standardima, kriterijima i mjerilima za decentralizirano financiranje domova za starije osobe u 2025. godini</w:t>
      </w:r>
    </w:p>
    <w:p w14:paraId="39D04C6B" w14:textId="28BF5EF2" w:rsidR="00501593" w:rsidRPr="00501593" w:rsidRDefault="00501593" w:rsidP="00501593">
      <w:pPr>
        <w:spacing w:line="360" w:lineRule="auto"/>
        <w:rPr>
          <w:i w:val="0"/>
          <w:szCs w:val="22"/>
        </w:rPr>
      </w:pPr>
      <w:r w:rsidRPr="00501593">
        <w:rPr>
          <w:i w:val="0"/>
          <w:szCs w:val="22"/>
        </w:rPr>
        <w:t>_____________________________________________________________________</w:t>
      </w:r>
      <w:r>
        <w:rPr>
          <w:i w:val="0"/>
          <w:szCs w:val="22"/>
        </w:rPr>
        <w:t>_______</w:t>
      </w:r>
      <w:r w:rsidRPr="00501593">
        <w:rPr>
          <w:i w:val="0"/>
          <w:szCs w:val="22"/>
        </w:rPr>
        <w:t>_____</w:t>
      </w:r>
    </w:p>
    <w:p w14:paraId="0710824F" w14:textId="77777777" w:rsidR="00501593" w:rsidRPr="00501593" w:rsidRDefault="00501593" w:rsidP="00501593">
      <w:pPr>
        <w:spacing w:line="360" w:lineRule="auto"/>
        <w:rPr>
          <w:i w:val="0"/>
          <w:szCs w:val="22"/>
        </w:rPr>
      </w:pPr>
    </w:p>
    <w:p w14:paraId="1F63D795" w14:textId="77777777" w:rsidR="00501593" w:rsidRPr="00501593" w:rsidRDefault="00501593" w:rsidP="00501593">
      <w:pPr>
        <w:rPr>
          <w:i w:val="0"/>
          <w:szCs w:val="22"/>
        </w:rPr>
      </w:pPr>
    </w:p>
    <w:p w14:paraId="54524286" w14:textId="77777777" w:rsidR="00501593" w:rsidRPr="00501593" w:rsidRDefault="00501593" w:rsidP="00501593">
      <w:pPr>
        <w:rPr>
          <w:i w:val="0"/>
          <w:szCs w:val="22"/>
        </w:rPr>
      </w:pPr>
    </w:p>
    <w:p w14:paraId="72CEEEE3" w14:textId="77777777" w:rsidR="00501593" w:rsidRPr="00501593" w:rsidRDefault="00501593" w:rsidP="00501593">
      <w:pPr>
        <w:rPr>
          <w:i w:val="0"/>
          <w:szCs w:val="22"/>
        </w:rPr>
      </w:pPr>
    </w:p>
    <w:p w14:paraId="07AF5D00" w14:textId="77777777" w:rsidR="00501593" w:rsidRPr="00501593" w:rsidRDefault="00501593" w:rsidP="00501593">
      <w:pPr>
        <w:rPr>
          <w:i w:val="0"/>
          <w:szCs w:val="22"/>
        </w:rPr>
      </w:pPr>
    </w:p>
    <w:p w14:paraId="6D8F7714" w14:textId="77777777" w:rsidR="00501593" w:rsidRPr="00501593" w:rsidRDefault="00501593" w:rsidP="00501593">
      <w:pPr>
        <w:rPr>
          <w:i w:val="0"/>
          <w:szCs w:val="22"/>
        </w:rPr>
      </w:pPr>
    </w:p>
    <w:p w14:paraId="33D82F4E" w14:textId="77777777" w:rsidR="00501593" w:rsidRPr="00501593" w:rsidRDefault="00501593" w:rsidP="00501593">
      <w:pPr>
        <w:rPr>
          <w:i w:val="0"/>
          <w:szCs w:val="22"/>
        </w:rPr>
      </w:pPr>
    </w:p>
    <w:p w14:paraId="079B92B0" w14:textId="77777777" w:rsidR="00501593" w:rsidRPr="00501593" w:rsidRDefault="00501593" w:rsidP="00501593">
      <w:pPr>
        <w:rPr>
          <w:i w:val="0"/>
          <w:szCs w:val="22"/>
        </w:rPr>
      </w:pPr>
    </w:p>
    <w:p w14:paraId="76572B1F" w14:textId="77777777" w:rsidR="00501593" w:rsidRPr="00501593" w:rsidRDefault="00501593" w:rsidP="00501593">
      <w:pPr>
        <w:rPr>
          <w:i w:val="0"/>
          <w:szCs w:val="22"/>
        </w:rPr>
      </w:pPr>
    </w:p>
    <w:p w14:paraId="091E4584" w14:textId="77777777" w:rsidR="00501593" w:rsidRPr="00501593" w:rsidRDefault="00501593" w:rsidP="00501593">
      <w:pPr>
        <w:rPr>
          <w:i w:val="0"/>
          <w:szCs w:val="22"/>
        </w:rPr>
      </w:pPr>
    </w:p>
    <w:p w14:paraId="695D992A" w14:textId="77777777" w:rsidR="00501593" w:rsidRPr="00501593" w:rsidRDefault="00501593" w:rsidP="00501593">
      <w:pPr>
        <w:rPr>
          <w:i w:val="0"/>
          <w:szCs w:val="22"/>
        </w:rPr>
      </w:pPr>
    </w:p>
    <w:p w14:paraId="46C9D3A6" w14:textId="77777777" w:rsidR="00501593" w:rsidRPr="00501593" w:rsidRDefault="00501593" w:rsidP="00501593">
      <w:pPr>
        <w:rPr>
          <w:i w:val="0"/>
          <w:szCs w:val="22"/>
        </w:rPr>
      </w:pPr>
    </w:p>
    <w:p w14:paraId="47C956A7" w14:textId="77777777" w:rsidR="00501593" w:rsidRDefault="00501593" w:rsidP="00501593">
      <w:pPr>
        <w:rPr>
          <w:szCs w:val="22"/>
        </w:rPr>
      </w:pPr>
    </w:p>
    <w:p w14:paraId="120E2C39" w14:textId="77777777" w:rsidR="00501593" w:rsidRDefault="00501593" w:rsidP="00501593">
      <w:pPr>
        <w:rPr>
          <w:szCs w:val="22"/>
        </w:rPr>
      </w:pPr>
    </w:p>
    <w:p w14:paraId="44C33B3B" w14:textId="77777777" w:rsidR="00501593" w:rsidRDefault="00501593" w:rsidP="00501593">
      <w:pPr>
        <w:rPr>
          <w:szCs w:val="22"/>
        </w:rPr>
      </w:pPr>
    </w:p>
    <w:p w14:paraId="10C42CF0" w14:textId="77777777" w:rsidR="00501593" w:rsidRDefault="00501593" w:rsidP="00501593">
      <w:pPr>
        <w:rPr>
          <w:szCs w:val="22"/>
        </w:rPr>
      </w:pPr>
    </w:p>
    <w:p w14:paraId="50FCB93F" w14:textId="77777777" w:rsidR="00501593" w:rsidRPr="00512585" w:rsidRDefault="00501593" w:rsidP="00501593">
      <w:pPr>
        <w:rPr>
          <w:szCs w:val="22"/>
        </w:rPr>
      </w:pPr>
    </w:p>
    <w:p w14:paraId="0A5B795C" w14:textId="77777777" w:rsidR="00501593" w:rsidRPr="00512585" w:rsidRDefault="00501593" w:rsidP="00501593">
      <w:pPr>
        <w:rPr>
          <w:szCs w:val="22"/>
        </w:rPr>
      </w:pPr>
    </w:p>
    <w:p w14:paraId="724B7F3B" w14:textId="77777777" w:rsidR="00501593" w:rsidRPr="00501593" w:rsidRDefault="00501593" w:rsidP="00501593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Theme="minorEastAsia"/>
          <w:i w:val="0"/>
          <w:color w:val="404040"/>
          <w:spacing w:val="20"/>
          <w:sz w:val="20"/>
          <w:szCs w:val="20"/>
        </w:rPr>
      </w:pPr>
      <w:r w:rsidRPr="00501593">
        <w:rPr>
          <w:rFonts w:eastAsiaTheme="minorEastAsia"/>
          <w:i w:val="0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14:paraId="555CFF35" w14:textId="77777777" w:rsidR="00501593" w:rsidRDefault="00501593" w:rsidP="00501593">
      <w:pPr>
        <w:ind w:firstLine="1134"/>
        <w:jc w:val="both"/>
        <w:rPr>
          <w:color w:val="000000"/>
          <w:szCs w:val="22"/>
        </w:rPr>
      </w:pPr>
    </w:p>
    <w:p w14:paraId="3D51C904" w14:textId="77777777" w:rsidR="00386982" w:rsidRDefault="00501593" w:rsidP="008C738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A83741B" w14:textId="77777777" w:rsidR="00386982" w:rsidRDefault="00386982" w:rsidP="008C73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1903862" w14:textId="77777777" w:rsidR="00386982" w:rsidRDefault="00386982" w:rsidP="008C73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0708CBC" w14:textId="500A2DEA" w:rsidR="008C7381" w:rsidRPr="00501593" w:rsidRDefault="00501593" w:rsidP="00386982">
      <w:pPr>
        <w:pStyle w:val="NoSpacing"/>
        <w:ind w:firstLine="7088"/>
        <w:jc w:val="both"/>
        <w:rPr>
          <w:rFonts w:ascii="Times New Roman" w:hAnsi="Times New Roman"/>
          <w:b/>
          <w:sz w:val="24"/>
          <w:szCs w:val="24"/>
        </w:rPr>
      </w:pPr>
      <w:r w:rsidRPr="00501593">
        <w:rPr>
          <w:rFonts w:ascii="Times New Roman" w:hAnsi="Times New Roman"/>
          <w:b/>
          <w:sz w:val="24"/>
          <w:szCs w:val="24"/>
        </w:rPr>
        <w:t>PRIJEDLOG</w:t>
      </w:r>
    </w:p>
    <w:p w14:paraId="38D3E12A" w14:textId="77777777" w:rsidR="008C7381" w:rsidRPr="00786D4A" w:rsidRDefault="008C7381" w:rsidP="008C73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71CC12" w14:textId="77777777" w:rsidR="008C7381" w:rsidRPr="00786D4A" w:rsidRDefault="008C7381" w:rsidP="008C73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FAE90C7" w14:textId="77777777" w:rsidR="008C7381" w:rsidRPr="00786D4A" w:rsidRDefault="008C7381" w:rsidP="008C738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6F4EBA6" w14:textId="51E35905" w:rsidR="008C7381" w:rsidRPr="00786D4A" w:rsidRDefault="008C7381" w:rsidP="008C7381">
      <w:pPr>
        <w:jc w:val="both"/>
        <w:rPr>
          <w:i w:val="0"/>
          <w:sz w:val="24"/>
        </w:rPr>
      </w:pPr>
      <w:r w:rsidRPr="00786D4A">
        <w:rPr>
          <w:i w:val="0"/>
          <w:sz w:val="24"/>
        </w:rPr>
        <w:tab/>
      </w:r>
      <w:r w:rsidRPr="00786D4A">
        <w:rPr>
          <w:i w:val="0"/>
          <w:sz w:val="24"/>
        </w:rPr>
        <w:tab/>
        <w:t xml:space="preserve">Na temelju članka </w:t>
      </w:r>
      <w:r w:rsidR="00ED3DDD">
        <w:rPr>
          <w:i w:val="0"/>
          <w:sz w:val="24"/>
        </w:rPr>
        <w:t>290</w:t>
      </w:r>
      <w:r w:rsidRPr="00786D4A">
        <w:rPr>
          <w:i w:val="0"/>
          <w:sz w:val="24"/>
        </w:rPr>
        <w:t xml:space="preserve">. stavka </w:t>
      </w:r>
      <w:r w:rsidR="00ED3DDD">
        <w:rPr>
          <w:i w:val="0"/>
          <w:sz w:val="24"/>
        </w:rPr>
        <w:t>4</w:t>
      </w:r>
      <w:r w:rsidRPr="00786D4A">
        <w:rPr>
          <w:i w:val="0"/>
          <w:sz w:val="24"/>
        </w:rPr>
        <w:t xml:space="preserve">. Zakona o socijalnoj skrbi („Narodne novine“, br. </w:t>
      </w:r>
      <w:r w:rsidR="00ED3DDD">
        <w:rPr>
          <w:i w:val="0"/>
          <w:sz w:val="24"/>
        </w:rPr>
        <w:t>18/22</w:t>
      </w:r>
      <w:r w:rsidR="00AD3E07">
        <w:rPr>
          <w:i w:val="0"/>
          <w:sz w:val="24"/>
        </w:rPr>
        <w:t>,</w:t>
      </w:r>
      <w:r w:rsidR="00FA46AA">
        <w:rPr>
          <w:i w:val="0"/>
          <w:sz w:val="24"/>
        </w:rPr>
        <w:t xml:space="preserve"> 46/22</w:t>
      </w:r>
      <w:r w:rsidR="00F508ED">
        <w:rPr>
          <w:i w:val="0"/>
          <w:sz w:val="24"/>
        </w:rPr>
        <w:t>,</w:t>
      </w:r>
      <w:r w:rsidR="00AD3E07">
        <w:rPr>
          <w:i w:val="0"/>
          <w:sz w:val="24"/>
        </w:rPr>
        <w:t xml:space="preserve"> 119/22</w:t>
      </w:r>
      <w:r w:rsidR="00DC4FBA">
        <w:rPr>
          <w:i w:val="0"/>
          <w:sz w:val="24"/>
        </w:rPr>
        <w:t xml:space="preserve">, </w:t>
      </w:r>
      <w:r w:rsidR="00F508ED">
        <w:rPr>
          <w:i w:val="0"/>
          <w:sz w:val="24"/>
        </w:rPr>
        <w:t>71/23</w:t>
      </w:r>
      <w:r w:rsidR="00DB1803">
        <w:rPr>
          <w:i w:val="0"/>
          <w:sz w:val="24"/>
        </w:rPr>
        <w:t xml:space="preserve"> i</w:t>
      </w:r>
      <w:r w:rsidR="0091510D">
        <w:rPr>
          <w:i w:val="0"/>
          <w:sz w:val="24"/>
        </w:rPr>
        <w:t xml:space="preserve"> 156/23</w:t>
      </w:r>
      <w:r w:rsidRPr="00786D4A">
        <w:rPr>
          <w:i w:val="0"/>
          <w:sz w:val="24"/>
        </w:rPr>
        <w:t>), Vlada Republike Hrvatske je na sjednici održanoj ________ donijela</w:t>
      </w:r>
    </w:p>
    <w:p w14:paraId="2018664D" w14:textId="77777777" w:rsidR="008C7381" w:rsidRPr="00786D4A" w:rsidRDefault="008C7381" w:rsidP="00964CDD">
      <w:pPr>
        <w:jc w:val="center"/>
        <w:outlineLvl w:val="0"/>
        <w:rPr>
          <w:b/>
          <w:i w:val="0"/>
          <w:sz w:val="24"/>
        </w:rPr>
      </w:pPr>
    </w:p>
    <w:p w14:paraId="6EAF2940" w14:textId="77777777" w:rsidR="008C7381" w:rsidRPr="00786D4A" w:rsidRDefault="008C7381" w:rsidP="00964CDD">
      <w:pPr>
        <w:jc w:val="center"/>
        <w:outlineLvl w:val="0"/>
        <w:rPr>
          <w:b/>
          <w:i w:val="0"/>
          <w:sz w:val="24"/>
        </w:rPr>
      </w:pPr>
    </w:p>
    <w:p w14:paraId="35C8341E" w14:textId="1FA31BAB" w:rsidR="00964CDD" w:rsidRPr="00786D4A" w:rsidRDefault="00964CDD" w:rsidP="00964CDD">
      <w:pPr>
        <w:jc w:val="center"/>
        <w:outlineLvl w:val="0"/>
        <w:rPr>
          <w:b/>
          <w:bCs/>
          <w:i w:val="0"/>
          <w:sz w:val="24"/>
        </w:rPr>
      </w:pPr>
      <w:r w:rsidRPr="00786D4A">
        <w:rPr>
          <w:b/>
          <w:i w:val="0"/>
          <w:sz w:val="24"/>
        </w:rPr>
        <w:t>O D L U K U</w:t>
      </w:r>
    </w:p>
    <w:p w14:paraId="5C843970" w14:textId="77777777" w:rsidR="005366ED" w:rsidRPr="00786D4A" w:rsidRDefault="005366ED" w:rsidP="00964CDD">
      <w:pPr>
        <w:tabs>
          <w:tab w:val="left" w:pos="1875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</w:p>
    <w:p w14:paraId="7DD4A247" w14:textId="77777777" w:rsidR="00942CA4" w:rsidRDefault="00C51E6E" w:rsidP="00964CDD">
      <w:pPr>
        <w:jc w:val="center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o minimalnim financijskim standardima</w:t>
      </w:r>
      <w:r w:rsidR="00D60B40" w:rsidRPr="00786D4A">
        <w:rPr>
          <w:b/>
          <w:bCs/>
          <w:i w:val="0"/>
          <w:color w:val="000000"/>
          <w:sz w:val="24"/>
        </w:rPr>
        <w:t>, kriterijima i mjerilima</w:t>
      </w:r>
      <w:r w:rsidRPr="00786D4A">
        <w:rPr>
          <w:b/>
          <w:bCs/>
          <w:i w:val="0"/>
          <w:color w:val="000000"/>
          <w:sz w:val="24"/>
        </w:rPr>
        <w:t xml:space="preserve"> </w:t>
      </w:r>
    </w:p>
    <w:p w14:paraId="579C7605" w14:textId="19DAE6CA" w:rsidR="00D60B40" w:rsidRPr="00786D4A" w:rsidRDefault="00C51E6E" w:rsidP="00964CDD">
      <w:pPr>
        <w:jc w:val="center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za decentralizirano financiranje</w:t>
      </w:r>
      <w:r w:rsidR="00D60B40" w:rsidRPr="00786D4A">
        <w:rPr>
          <w:b/>
          <w:bCs/>
          <w:i w:val="0"/>
          <w:color w:val="000000"/>
          <w:sz w:val="24"/>
        </w:rPr>
        <w:t xml:space="preserve"> </w:t>
      </w:r>
      <w:r w:rsidRPr="00786D4A">
        <w:rPr>
          <w:b/>
          <w:bCs/>
          <w:i w:val="0"/>
          <w:color w:val="000000"/>
          <w:sz w:val="24"/>
        </w:rPr>
        <w:t>domova za starije</w:t>
      </w:r>
      <w:r w:rsidR="00D60B40" w:rsidRPr="00786D4A">
        <w:rPr>
          <w:b/>
          <w:bCs/>
          <w:i w:val="0"/>
          <w:color w:val="000000"/>
          <w:sz w:val="24"/>
        </w:rPr>
        <w:t xml:space="preserve"> osobe u 20</w:t>
      </w:r>
      <w:r w:rsidR="00E725CD" w:rsidRPr="00786D4A">
        <w:rPr>
          <w:b/>
          <w:bCs/>
          <w:i w:val="0"/>
          <w:color w:val="000000"/>
          <w:sz w:val="24"/>
        </w:rPr>
        <w:t>2</w:t>
      </w:r>
      <w:r w:rsidR="00A6402C">
        <w:rPr>
          <w:b/>
          <w:bCs/>
          <w:i w:val="0"/>
          <w:color w:val="000000"/>
          <w:sz w:val="24"/>
        </w:rPr>
        <w:t>5</w:t>
      </w:r>
      <w:r w:rsidR="00D60B40" w:rsidRPr="00786D4A">
        <w:rPr>
          <w:b/>
          <w:bCs/>
          <w:i w:val="0"/>
          <w:color w:val="000000"/>
          <w:sz w:val="24"/>
        </w:rPr>
        <w:t xml:space="preserve">. </w:t>
      </w:r>
      <w:r w:rsidR="00756956">
        <w:rPr>
          <w:b/>
          <w:bCs/>
          <w:i w:val="0"/>
          <w:color w:val="000000"/>
          <w:sz w:val="24"/>
        </w:rPr>
        <w:t>godini</w:t>
      </w:r>
    </w:p>
    <w:p w14:paraId="28689315" w14:textId="50CE6A65" w:rsidR="00C51E6E" w:rsidRPr="00786D4A" w:rsidRDefault="00C51E6E" w:rsidP="00964CDD">
      <w:pPr>
        <w:jc w:val="center"/>
        <w:rPr>
          <w:b/>
          <w:bCs/>
          <w:i w:val="0"/>
          <w:color w:val="000000"/>
          <w:sz w:val="24"/>
          <w:highlight w:val="yellow"/>
        </w:rPr>
      </w:pPr>
    </w:p>
    <w:p w14:paraId="4EDF4A5F" w14:textId="77777777" w:rsidR="00C51E6E" w:rsidRPr="00786D4A" w:rsidRDefault="00C51E6E" w:rsidP="00964CDD">
      <w:pPr>
        <w:jc w:val="center"/>
        <w:rPr>
          <w:b/>
          <w:bCs/>
          <w:i w:val="0"/>
          <w:color w:val="000000"/>
          <w:sz w:val="24"/>
        </w:rPr>
      </w:pPr>
    </w:p>
    <w:p w14:paraId="6734EBC3" w14:textId="77777777" w:rsidR="00186FDD" w:rsidRPr="00786D4A" w:rsidRDefault="00186FDD" w:rsidP="00964CDD">
      <w:pPr>
        <w:tabs>
          <w:tab w:val="left" w:pos="468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I.</w:t>
      </w:r>
    </w:p>
    <w:p w14:paraId="74457C17" w14:textId="77777777" w:rsidR="00ED724C" w:rsidRPr="00786D4A" w:rsidRDefault="00ED724C" w:rsidP="00964CDD">
      <w:pPr>
        <w:tabs>
          <w:tab w:val="left" w:pos="468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</w:p>
    <w:p w14:paraId="7C55C35D" w14:textId="7CE48A4A" w:rsidR="00186FDD" w:rsidRPr="00786D4A" w:rsidRDefault="0025004E" w:rsidP="00894F25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186FDD" w:rsidRPr="00786D4A">
        <w:rPr>
          <w:bCs/>
          <w:i w:val="0"/>
          <w:color w:val="000000"/>
          <w:sz w:val="24"/>
        </w:rPr>
        <w:t>Ovom Odlukom utvrđuju se minimalni</w:t>
      </w:r>
      <w:r w:rsidR="00820EF5" w:rsidRPr="00786D4A">
        <w:rPr>
          <w:bCs/>
          <w:i w:val="0"/>
          <w:color w:val="000000"/>
          <w:sz w:val="24"/>
        </w:rPr>
        <w:t xml:space="preserve"> financijski </w:t>
      </w:r>
      <w:r w:rsidR="00186FDD" w:rsidRPr="00786D4A">
        <w:rPr>
          <w:bCs/>
          <w:i w:val="0"/>
          <w:color w:val="000000"/>
          <w:sz w:val="24"/>
        </w:rPr>
        <w:t>standardi</w:t>
      </w:r>
      <w:r w:rsidR="00BB4C51" w:rsidRPr="00786D4A">
        <w:rPr>
          <w:bCs/>
          <w:i w:val="0"/>
          <w:color w:val="000000"/>
          <w:sz w:val="24"/>
        </w:rPr>
        <w:t>,</w:t>
      </w:r>
      <w:r w:rsidR="00820EF5" w:rsidRPr="00786D4A">
        <w:rPr>
          <w:bCs/>
          <w:i w:val="0"/>
          <w:color w:val="000000"/>
          <w:sz w:val="24"/>
        </w:rPr>
        <w:t xml:space="preserve"> </w:t>
      </w:r>
      <w:r w:rsidR="00BB4C51" w:rsidRPr="00786D4A">
        <w:rPr>
          <w:bCs/>
          <w:i w:val="0"/>
          <w:color w:val="000000"/>
          <w:sz w:val="24"/>
        </w:rPr>
        <w:t>kriteriji i mjerila</w:t>
      </w:r>
      <w:r w:rsidR="00186FDD" w:rsidRPr="00786D4A">
        <w:rPr>
          <w:bCs/>
          <w:i w:val="0"/>
          <w:color w:val="000000"/>
          <w:sz w:val="24"/>
        </w:rPr>
        <w:t xml:space="preserve"> za</w:t>
      </w:r>
      <w:r w:rsidR="00AD7D2A" w:rsidRPr="00786D4A">
        <w:rPr>
          <w:bCs/>
          <w:i w:val="0"/>
          <w:color w:val="000000"/>
          <w:sz w:val="24"/>
        </w:rPr>
        <w:t xml:space="preserve"> decentralizirano</w:t>
      </w:r>
      <w:r w:rsidR="00186FDD" w:rsidRPr="00786D4A">
        <w:rPr>
          <w:bCs/>
          <w:i w:val="0"/>
          <w:color w:val="000000"/>
          <w:sz w:val="24"/>
        </w:rPr>
        <w:t xml:space="preserve"> financiranje djelatnosti domova za starije osobe u 20</w:t>
      </w:r>
      <w:r w:rsidR="00E725CD" w:rsidRPr="00786D4A">
        <w:rPr>
          <w:bCs/>
          <w:i w:val="0"/>
          <w:color w:val="000000"/>
          <w:sz w:val="24"/>
        </w:rPr>
        <w:t>2</w:t>
      </w:r>
      <w:r w:rsidR="00A6402C">
        <w:rPr>
          <w:bCs/>
          <w:i w:val="0"/>
          <w:color w:val="000000"/>
          <w:sz w:val="24"/>
        </w:rPr>
        <w:t>5</w:t>
      </w:r>
      <w:r w:rsidR="00186FDD" w:rsidRPr="00786D4A">
        <w:rPr>
          <w:bCs/>
          <w:i w:val="0"/>
          <w:color w:val="000000"/>
          <w:sz w:val="24"/>
        </w:rPr>
        <w:t>.</w:t>
      </w:r>
      <w:r w:rsidR="00756956">
        <w:rPr>
          <w:bCs/>
          <w:i w:val="0"/>
          <w:color w:val="000000"/>
          <w:sz w:val="24"/>
        </w:rPr>
        <w:t xml:space="preserve"> godini</w:t>
      </w:r>
      <w:r w:rsidR="00186FDD" w:rsidRPr="00786D4A">
        <w:rPr>
          <w:bCs/>
          <w:i w:val="0"/>
          <w:color w:val="000000"/>
          <w:sz w:val="24"/>
        </w:rPr>
        <w:t>, nad kojima su prenijeta osnivačka prava s Republike Hrvatske na jedinice područne (regionalne) samouprave</w:t>
      </w:r>
      <w:r w:rsidR="00BD5052" w:rsidRPr="00786D4A">
        <w:rPr>
          <w:bCs/>
          <w:i w:val="0"/>
          <w:color w:val="000000"/>
          <w:sz w:val="24"/>
        </w:rPr>
        <w:t>,</w:t>
      </w:r>
      <w:r w:rsidR="00BB4C51" w:rsidRPr="00786D4A">
        <w:rPr>
          <w:bCs/>
          <w:i w:val="0"/>
          <w:color w:val="000000"/>
          <w:sz w:val="24"/>
        </w:rPr>
        <w:t xml:space="preserve"> odnosno Grad Zagreb</w:t>
      </w:r>
      <w:r w:rsidR="00E725CD" w:rsidRPr="00786D4A">
        <w:rPr>
          <w:bCs/>
          <w:i w:val="0"/>
          <w:color w:val="000000"/>
          <w:sz w:val="24"/>
        </w:rPr>
        <w:t>,</w:t>
      </w:r>
      <w:r w:rsidR="00186FDD" w:rsidRPr="00786D4A">
        <w:rPr>
          <w:bCs/>
          <w:i w:val="0"/>
          <w:color w:val="000000"/>
          <w:sz w:val="24"/>
        </w:rPr>
        <w:t xml:space="preserve"> a koje čine rashodi za zaposlene, materijalni i financijski rashodi, rashodi za nabavu nefinancijske imovine i hitne intervencije.</w:t>
      </w:r>
    </w:p>
    <w:p w14:paraId="0134D00F" w14:textId="77777777" w:rsidR="00983B86" w:rsidRPr="00786D4A" w:rsidRDefault="00983B86" w:rsidP="00964CDD">
      <w:pPr>
        <w:jc w:val="center"/>
        <w:rPr>
          <w:bCs/>
          <w:i w:val="0"/>
          <w:color w:val="000000"/>
          <w:sz w:val="24"/>
        </w:rPr>
      </w:pPr>
    </w:p>
    <w:p w14:paraId="621E79EF" w14:textId="77777777" w:rsidR="00186FDD" w:rsidRPr="00786D4A" w:rsidRDefault="00186FDD" w:rsidP="00964CDD">
      <w:pPr>
        <w:tabs>
          <w:tab w:val="left" w:pos="3765"/>
          <w:tab w:val="center" w:pos="5286"/>
        </w:tabs>
        <w:jc w:val="center"/>
        <w:outlineLvl w:val="0"/>
        <w:rPr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II</w:t>
      </w:r>
      <w:r w:rsidRPr="00786D4A">
        <w:rPr>
          <w:bCs/>
          <w:i w:val="0"/>
          <w:color w:val="000000"/>
          <w:sz w:val="24"/>
        </w:rPr>
        <w:t>.</w:t>
      </w:r>
    </w:p>
    <w:p w14:paraId="46389F4A" w14:textId="77777777" w:rsidR="00983B86" w:rsidRPr="00786D4A" w:rsidRDefault="00983B86" w:rsidP="001F1657">
      <w:pPr>
        <w:jc w:val="both"/>
        <w:rPr>
          <w:bCs/>
          <w:i w:val="0"/>
          <w:color w:val="000000"/>
          <w:sz w:val="24"/>
        </w:rPr>
      </w:pPr>
    </w:p>
    <w:p w14:paraId="02DF8E60" w14:textId="0AC0904B" w:rsidR="007E5E6A" w:rsidRDefault="00501358" w:rsidP="001F1657">
      <w:pPr>
        <w:pStyle w:val="box4705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 w:rsidRPr="00786D4A">
        <w:rPr>
          <w:bCs/>
        </w:rPr>
        <w:tab/>
      </w:r>
      <w:r w:rsidR="00394224" w:rsidRPr="00786D4A">
        <w:rPr>
          <w:bCs/>
        </w:rPr>
        <w:tab/>
      </w:r>
      <w:r w:rsidR="006018F8" w:rsidRPr="00786D4A">
        <w:rPr>
          <w:bCs/>
        </w:rPr>
        <w:t xml:space="preserve">Financiranje </w:t>
      </w:r>
      <w:r w:rsidR="00186FDD" w:rsidRPr="00786D4A">
        <w:rPr>
          <w:bCs/>
        </w:rPr>
        <w:t>domov</w:t>
      </w:r>
      <w:r w:rsidR="006018F8" w:rsidRPr="00786D4A">
        <w:rPr>
          <w:bCs/>
        </w:rPr>
        <w:t>a</w:t>
      </w:r>
      <w:r w:rsidR="00186FDD" w:rsidRPr="00786D4A">
        <w:rPr>
          <w:bCs/>
        </w:rPr>
        <w:t xml:space="preserve"> za starije osobe</w:t>
      </w:r>
      <w:r w:rsidR="00B40CA4" w:rsidRPr="00786D4A">
        <w:rPr>
          <w:bCs/>
        </w:rPr>
        <w:t xml:space="preserve"> iz točke I</w:t>
      </w:r>
      <w:r w:rsidR="00683DB3" w:rsidRPr="00786D4A">
        <w:rPr>
          <w:bCs/>
        </w:rPr>
        <w:t>.</w:t>
      </w:r>
      <w:r w:rsidR="00B40CA4" w:rsidRPr="00786D4A">
        <w:rPr>
          <w:bCs/>
        </w:rPr>
        <w:t xml:space="preserve"> ove Odluke</w:t>
      </w:r>
      <w:r w:rsidR="00186FDD" w:rsidRPr="00786D4A">
        <w:rPr>
          <w:bCs/>
        </w:rPr>
        <w:t xml:space="preserve"> osigurava</w:t>
      </w:r>
      <w:r w:rsidR="006018F8" w:rsidRPr="00786D4A">
        <w:rPr>
          <w:bCs/>
        </w:rPr>
        <w:t xml:space="preserve"> se iz </w:t>
      </w:r>
      <w:r w:rsidR="007E5E6A">
        <w:rPr>
          <w:color w:val="231F20"/>
        </w:rPr>
        <w:t>prihoda za posebne namjene domova za starije osobe, prihod</w:t>
      </w:r>
      <w:r w:rsidR="00C12822">
        <w:rPr>
          <w:color w:val="231F20"/>
        </w:rPr>
        <w:t>a</w:t>
      </w:r>
      <w:r w:rsidR="007E5E6A">
        <w:rPr>
          <w:color w:val="231F20"/>
        </w:rPr>
        <w:t xml:space="preserve"> iz udjela u porezu na dohodak za decentralizirane funkcije, sredst</w:t>
      </w:r>
      <w:r w:rsidR="00C12822">
        <w:rPr>
          <w:color w:val="231F20"/>
        </w:rPr>
        <w:t>a</w:t>
      </w:r>
      <w:r w:rsidR="007E5E6A">
        <w:rPr>
          <w:color w:val="231F20"/>
        </w:rPr>
        <w:t xml:space="preserve">va državnog proračuna Republike Hrvatske putem pomoći izravnanja do iznosa bilančnih prava utvrđenih </w:t>
      </w:r>
      <w:r w:rsidR="00D80FF7">
        <w:rPr>
          <w:color w:val="231F20"/>
        </w:rPr>
        <w:t>ovom O</w:t>
      </w:r>
      <w:r w:rsidR="007E5E6A">
        <w:rPr>
          <w:color w:val="231F20"/>
        </w:rPr>
        <w:t>dlukom i drugi</w:t>
      </w:r>
      <w:r w:rsidR="00D80FF7">
        <w:rPr>
          <w:color w:val="231F20"/>
        </w:rPr>
        <w:t>h</w:t>
      </w:r>
      <w:r w:rsidR="007E5E6A">
        <w:rPr>
          <w:color w:val="231F20"/>
        </w:rPr>
        <w:t xml:space="preserve"> izvor</w:t>
      </w:r>
      <w:r w:rsidR="00D80FF7">
        <w:rPr>
          <w:color w:val="231F20"/>
        </w:rPr>
        <w:t xml:space="preserve">a </w:t>
      </w:r>
      <w:r w:rsidR="007E5E6A">
        <w:rPr>
          <w:color w:val="231F20"/>
        </w:rPr>
        <w:t>financiranja.</w:t>
      </w:r>
    </w:p>
    <w:p w14:paraId="7A51FF1E" w14:textId="77777777" w:rsidR="00B92887" w:rsidRPr="00786D4A" w:rsidRDefault="00B92887" w:rsidP="001F1657">
      <w:pPr>
        <w:jc w:val="both"/>
        <w:rPr>
          <w:bCs/>
          <w:i w:val="0"/>
          <w:sz w:val="24"/>
        </w:rPr>
      </w:pPr>
    </w:p>
    <w:p w14:paraId="0543BA8B" w14:textId="2B637C87" w:rsidR="00186FDD" w:rsidRPr="00786D4A" w:rsidRDefault="00394224" w:rsidP="00587548">
      <w:pPr>
        <w:pStyle w:val="box4705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bCs/>
          <w:i/>
        </w:rPr>
      </w:pPr>
      <w:r w:rsidRPr="00786D4A">
        <w:rPr>
          <w:bCs/>
        </w:rPr>
        <w:tab/>
      </w:r>
      <w:r w:rsidRPr="00786D4A">
        <w:rPr>
          <w:bCs/>
        </w:rPr>
        <w:tab/>
      </w:r>
      <w:r w:rsidR="00CE6382">
        <w:rPr>
          <w:color w:val="231F20"/>
        </w:rPr>
        <w:t xml:space="preserve">Sredstva za </w:t>
      </w:r>
      <w:r w:rsidR="00263F10">
        <w:rPr>
          <w:color w:val="231F20"/>
        </w:rPr>
        <w:t>decentralizirano</w:t>
      </w:r>
      <w:r w:rsidR="00263F10">
        <w:rPr>
          <w:color w:val="231F20"/>
        </w:rPr>
        <w:t xml:space="preserve"> </w:t>
      </w:r>
      <w:r w:rsidR="00CE6382">
        <w:rPr>
          <w:color w:val="231F20"/>
        </w:rPr>
        <w:t xml:space="preserve">financiranje </w:t>
      </w:r>
      <w:r w:rsidR="00263F10">
        <w:rPr>
          <w:color w:val="231F20"/>
        </w:rPr>
        <w:t xml:space="preserve">djelatnosti </w:t>
      </w:r>
      <w:r w:rsidR="00CE6382">
        <w:rPr>
          <w:color w:val="231F20"/>
        </w:rPr>
        <w:t>domova za starije osobe osiguravaju se u proračunu jedinica područne (regionalne) samouprave i Grada Zagreba</w:t>
      </w:r>
      <w:r w:rsidR="00587548">
        <w:rPr>
          <w:color w:val="231F20"/>
        </w:rPr>
        <w:t xml:space="preserve"> </w:t>
      </w:r>
      <w:r w:rsidR="00CE6382" w:rsidRPr="00263F10">
        <w:rPr>
          <w:bCs/>
        </w:rPr>
        <w:lastRenderedPageBreak/>
        <w:t>i</w:t>
      </w:r>
      <w:r w:rsidR="00CE6382">
        <w:rPr>
          <w:bCs/>
          <w:i/>
        </w:rPr>
        <w:t xml:space="preserve"> </w:t>
      </w:r>
      <w:r w:rsidR="006D2B9F" w:rsidRPr="00786D4A">
        <w:rPr>
          <w:bCs/>
        </w:rPr>
        <w:t>predstavljaju minimalni financijski standard za decentralizirano financiranje djelatnosti domova za starije osobe.</w:t>
      </w:r>
    </w:p>
    <w:p w14:paraId="1258261D" w14:textId="77777777" w:rsidR="00964CDD" w:rsidRPr="00786D4A" w:rsidRDefault="00964CDD" w:rsidP="00894F25">
      <w:pPr>
        <w:tabs>
          <w:tab w:val="left" w:pos="993"/>
        </w:tabs>
        <w:jc w:val="both"/>
        <w:rPr>
          <w:bCs/>
          <w:i w:val="0"/>
          <w:color w:val="000000"/>
          <w:sz w:val="24"/>
        </w:rPr>
      </w:pPr>
    </w:p>
    <w:p w14:paraId="5ABAE22D" w14:textId="39552D80" w:rsidR="00186FDD" w:rsidRPr="00786D4A" w:rsidRDefault="00964CDD" w:rsidP="00964CDD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186FDD" w:rsidRPr="00786D4A">
        <w:rPr>
          <w:bCs/>
          <w:i w:val="0"/>
          <w:color w:val="000000"/>
          <w:sz w:val="24"/>
        </w:rPr>
        <w:t>Ukupni rashodi doma su:</w:t>
      </w:r>
    </w:p>
    <w:p w14:paraId="51801291" w14:textId="77777777" w:rsidR="00394224" w:rsidRPr="00786D4A" w:rsidRDefault="00394224" w:rsidP="00964CDD">
      <w:pPr>
        <w:jc w:val="both"/>
        <w:rPr>
          <w:bCs/>
          <w:i w:val="0"/>
          <w:color w:val="000000"/>
          <w:sz w:val="24"/>
        </w:rPr>
      </w:pPr>
    </w:p>
    <w:p w14:paraId="30B60650" w14:textId="6B757163" w:rsidR="00186FDD" w:rsidRPr="00786D4A" w:rsidRDefault="00186FDD" w:rsidP="00394224">
      <w:pPr>
        <w:pStyle w:val="ListParagraph"/>
        <w:numPr>
          <w:ilvl w:val="0"/>
          <w:numId w:val="8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rashodi za zaposlene</w:t>
      </w:r>
      <w:r w:rsidR="00454AC5" w:rsidRPr="00786D4A">
        <w:rPr>
          <w:bCs/>
          <w:i w:val="0"/>
          <w:color w:val="000000"/>
          <w:sz w:val="24"/>
        </w:rPr>
        <w:t xml:space="preserve"> </w:t>
      </w:r>
    </w:p>
    <w:p w14:paraId="521CFBC2" w14:textId="0CE86690" w:rsidR="00186FDD" w:rsidRPr="00786D4A" w:rsidRDefault="00186FDD" w:rsidP="00394224">
      <w:pPr>
        <w:pStyle w:val="ListParagraph"/>
        <w:numPr>
          <w:ilvl w:val="0"/>
          <w:numId w:val="8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materijalni rashodi</w:t>
      </w:r>
    </w:p>
    <w:p w14:paraId="6CE0EAE3" w14:textId="3B39E75C" w:rsidR="00FE4C18" w:rsidRPr="00786D4A" w:rsidRDefault="00186FDD" w:rsidP="00394224">
      <w:pPr>
        <w:pStyle w:val="ListParagraph"/>
        <w:numPr>
          <w:ilvl w:val="0"/>
          <w:numId w:val="8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financijski rashodi</w:t>
      </w:r>
    </w:p>
    <w:p w14:paraId="59067A95" w14:textId="4E419643" w:rsidR="002517E5" w:rsidRPr="00786D4A" w:rsidRDefault="00186FDD" w:rsidP="00394224">
      <w:pPr>
        <w:pStyle w:val="ListParagraph"/>
        <w:numPr>
          <w:ilvl w:val="0"/>
          <w:numId w:val="8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hitne intervencije</w:t>
      </w:r>
      <w:r w:rsidR="00B92887" w:rsidRPr="00786D4A">
        <w:rPr>
          <w:bCs/>
          <w:i w:val="0"/>
          <w:color w:val="000000"/>
          <w:sz w:val="24"/>
        </w:rPr>
        <w:t xml:space="preserve"> </w:t>
      </w:r>
      <w:r w:rsidR="00394224" w:rsidRPr="00786D4A">
        <w:rPr>
          <w:bCs/>
          <w:i w:val="0"/>
          <w:color w:val="000000"/>
          <w:sz w:val="24"/>
        </w:rPr>
        <w:t>-</w:t>
      </w:r>
      <w:r w:rsidRPr="00786D4A">
        <w:rPr>
          <w:bCs/>
          <w:i w:val="0"/>
          <w:color w:val="000000"/>
          <w:sz w:val="24"/>
        </w:rPr>
        <w:t xml:space="preserve"> </w:t>
      </w:r>
      <w:r w:rsidR="00454AC5" w:rsidRPr="00786D4A">
        <w:rPr>
          <w:bCs/>
          <w:i w:val="0"/>
          <w:color w:val="000000"/>
          <w:sz w:val="24"/>
        </w:rPr>
        <w:t>investicijsko održavanje, oprema i nabava nefinancijske imovine</w:t>
      </w:r>
    </w:p>
    <w:p w14:paraId="66B79D45" w14:textId="20B86208" w:rsidR="00964CDD" w:rsidRPr="00786D4A" w:rsidRDefault="00FE4C18" w:rsidP="00394224">
      <w:pPr>
        <w:pStyle w:val="ListParagraph"/>
        <w:numPr>
          <w:ilvl w:val="0"/>
          <w:numId w:val="8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r</w:t>
      </w:r>
      <w:r w:rsidR="00EE5FC4" w:rsidRPr="00786D4A">
        <w:rPr>
          <w:bCs/>
          <w:i w:val="0"/>
          <w:color w:val="000000"/>
          <w:sz w:val="24"/>
        </w:rPr>
        <w:t>ashodi za nabavu nefinancijske imovine</w:t>
      </w:r>
      <w:r w:rsidR="00B92887" w:rsidRPr="00786D4A">
        <w:rPr>
          <w:bCs/>
          <w:i w:val="0"/>
          <w:color w:val="000000"/>
          <w:sz w:val="24"/>
        </w:rPr>
        <w:t xml:space="preserve"> </w:t>
      </w:r>
      <w:r w:rsidR="00394224" w:rsidRPr="00786D4A">
        <w:rPr>
          <w:bCs/>
          <w:i w:val="0"/>
          <w:color w:val="000000"/>
          <w:sz w:val="24"/>
        </w:rPr>
        <w:t>-</w:t>
      </w:r>
      <w:r w:rsidR="00454AC5" w:rsidRPr="00786D4A">
        <w:rPr>
          <w:bCs/>
          <w:i w:val="0"/>
          <w:color w:val="000000"/>
          <w:sz w:val="24"/>
        </w:rPr>
        <w:t xml:space="preserve"> materijalna i nematerijalna imovina, građevinski objekti, postrojenja i oprema, prijevozna sredstva isključivo za obavljanje osnovne djelatnosti, nematerijalna proizvedena imovina, informatizacija, dodatna ulaganja u nefinancijsku imovinu i dr.</w:t>
      </w:r>
    </w:p>
    <w:p w14:paraId="4EAC2989" w14:textId="77777777" w:rsidR="00B92887" w:rsidRPr="00786D4A" w:rsidRDefault="00B92887" w:rsidP="00B92887">
      <w:pPr>
        <w:pStyle w:val="ListParagraph"/>
        <w:ind w:left="993"/>
        <w:jc w:val="both"/>
        <w:rPr>
          <w:bCs/>
          <w:i w:val="0"/>
          <w:color w:val="000000"/>
          <w:sz w:val="24"/>
        </w:rPr>
      </w:pPr>
    </w:p>
    <w:p w14:paraId="2D194047" w14:textId="7CF6FB34" w:rsidR="005B12F1" w:rsidRPr="00786D4A" w:rsidRDefault="00501358" w:rsidP="00894F25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186FDD" w:rsidRPr="00786D4A">
        <w:rPr>
          <w:bCs/>
          <w:i w:val="0"/>
          <w:color w:val="000000"/>
          <w:sz w:val="24"/>
        </w:rPr>
        <w:t>Prihod za posebne namjene</w:t>
      </w:r>
      <w:r w:rsidR="00B40CA4" w:rsidRPr="00786D4A">
        <w:rPr>
          <w:bCs/>
          <w:i w:val="0"/>
          <w:color w:val="000000"/>
          <w:sz w:val="24"/>
        </w:rPr>
        <w:t xml:space="preserve"> </w:t>
      </w:r>
      <w:r w:rsidR="00186FDD" w:rsidRPr="00786D4A">
        <w:rPr>
          <w:bCs/>
          <w:i w:val="0"/>
          <w:color w:val="000000"/>
          <w:sz w:val="24"/>
        </w:rPr>
        <w:t xml:space="preserve">je prihod koji dom za starije osobe ostvari naplatom cijene </w:t>
      </w:r>
      <w:r w:rsidR="008B44E8">
        <w:rPr>
          <w:bCs/>
          <w:i w:val="0"/>
          <w:color w:val="000000"/>
          <w:sz w:val="24"/>
        </w:rPr>
        <w:t xml:space="preserve">socijalne </w:t>
      </w:r>
      <w:r w:rsidR="00384848">
        <w:rPr>
          <w:bCs/>
          <w:i w:val="0"/>
          <w:color w:val="000000"/>
          <w:sz w:val="24"/>
        </w:rPr>
        <w:t>usluge</w:t>
      </w:r>
      <w:r w:rsidR="00186FDD" w:rsidRPr="00786D4A">
        <w:rPr>
          <w:bCs/>
          <w:i w:val="0"/>
          <w:color w:val="000000"/>
          <w:sz w:val="24"/>
        </w:rPr>
        <w:t xml:space="preserve">, temeljem ugovora </w:t>
      </w:r>
      <w:r w:rsidR="002A147C">
        <w:rPr>
          <w:bCs/>
          <w:i w:val="0"/>
          <w:color w:val="000000"/>
          <w:sz w:val="24"/>
        </w:rPr>
        <w:t xml:space="preserve">o pružanju socijalne usluge </w:t>
      </w:r>
      <w:r w:rsidR="00186FDD" w:rsidRPr="00786D4A">
        <w:rPr>
          <w:bCs/>
          <w:i w:val="0"/>
          <w:color w:val="000000"/>
          <w:sz w:val="24"/>
        </w:rPr>
        <w:t xml:space="preserve">između doma i korisnika, odnosno obveznika plaćanja cijene </w:t>
      </w:r>
      <w:r w:rsidR="002A147C">
        <w:rPr>
          <w:bCs/>
          <w:i w:val="0"/>
          <w:color w:val="000000"/>
          <w:sz w:val="24"/>
        </w:rPr>
        <w:t>usluge</w:t>
      </w:r>
      <w:r w:rsidR="00DB6400">
        <w:rPr>
          <w:bCs/>
          <w:i w:val="0"/>
          <w:color w:val="000000"/>
          <w:sz w:val="24"/>
        </w:rPr>
        <w:t xml:space="preserve"> te</w:t>
      </w:r>
      <w:r w:rsidR="00186FDD" w:rsidRPr="00786D4A">
        <w:rPr>
          <w:bCs/>
          <w:i w:val="0"/>
          <w:color w:val="000000"/>
          <w:sz w:val="24"/>
        </w:rPr>
        <w:t xml:space="preserve"> rješenja</w:t>
      </w:r>
      <w:r w:rsidR="004120FD">
        <w:rPr>
          <w:bCs/>
          <w:i w:val="0"/>
          <w:color w:val="000000"/>
          <w:sz w:val="24"/>
        </w:rPr>
        <w:t xml:space="preserve"> </w:t>
      </w:r>
      <w:r w:rsidR="004120FD" w:rsidRPr="004120FD">
        <w:rPr>
          <w:bCs/>
          <w:i w:val="0"/>
          <w:color w:val="000000"/>
          <w:sz w:val="24"/>
        </w:rPr>
        <w:t>Hrvatskog</w:t>
      </w:r>
      <w:r w:rsidR="00D46EAE" w:rsidRPr="004120FD">
        <w:rPr>
          <w:bCs/>
          <w:i w:val="0"/>
          <w:color w:val="000000"/>
          <w:sz w:val="24"/>
        </w:rPr>
        <w:t xml:space="preserve"> Zavoda za socij</w:t>
      </w:r>
      <w:r w:rsidR="00D07D43" w:rsidRPr="004120FD">
        <w:rPr>
          <w:bCs/>
          <w:i w:val="0"/>
          <w:color w:val="000000"/>
          <w:sz w:val="24"/>
        </w:rPr>
        <w:t>a</w:t>
      </w:r>
      <w:r w:rsidR="00D46EAE" w:rsidRPr="004120FD">
        <w:rPr>
          <w:bCs/>
          <w:i w:val="0"/>
          <w:color w:val="000000"/>
          <w:sz w:val="24"/>
        </w:rPr>
        <w:t>lni</w:t>
      </w:r>
      <w:r w:rsidR="00D07D43" w:rsidRPr="004120FD">
        <w:rPr>
          <w:bCs/>
          <w:i w:val="0"/>
          <w:color w:val="000000"/>
          <w:sz w:val="24"/>
        </w:rPr>
        <w:t xml:space="preserve"> rad</w:t>
      </w:r>
      <w:r w:rsidR="00DB6400" w:rsidRPr="004120FD">
        <w:rPr>
          <w:bCs/>
          <w:i w:val="0"/>
          <w:color w:val="000000"/>
          <w:sz w:val="24"/>
        </w:rPr>
        <w:t>.</w:t>
      </w:r>
      <w:r w:rsidR="00186FDD" w:rsidRPr="00786D4A">
        <w:rPr>
          <w:bCs/>
          <w:i w:val="0"/>
          <w:color w:val="000000"/>
          <w:sz w:val="24"/>
        </w:rPr>
        <w:t xml:space="preserve"> </w:t>
      </w:r>
    </w:p>
    <w:p w14:paraId="3CC39FF6" w14:textId="77777777" w:rsidR="0025004E" w:rsidRPr="00786D4A" w:rsidRDefault="0025004E" w:rsidP="00894F25">
      <w:pPr>
        <w:jc w:val="both"/>
        <w:rPr>
          <w:bCs/>
          <w:i w:val="0"/>
          <w:color w:val="000000"/>
          <w:sz w:val="24"/>
        </w:rPr>
      </w:pPr>
    </w:p>
    <w:p w14:paraId="37DC74BD" w14:textId="3C369E90" w:rsidR="00F4411E" w:rsidRPr="00786D4A" w:rsidRDefault="00F4411E" w:rsidP="00AA4B7E">
      <w:pPr>
        <w:ind w:firstLine="1416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 xml:space="preserve">Planirani prihod za posebne namjene procijenjen je u skladu s brojem korisnika, </w:t>
      </w:r>
      <w:r w:rsidR="00312C7F">
        <w:rPr>
          <w:bCs/>
          <w:i w:val="0"/>
          <w:color w:val="000000"/>
          <w:sz w:val="24"/>
        </w:rPr>
        <w:t>cijenama socijalnih usluga</w:t>
      </w:r>
      <w:r w:rsidR="00026344">
        <w:rPr>
          <w:bCs/>
          <w:i w:val="0"/>
          <w:color w:val="000000"/>
          <w:sz w:val="24"/>
        </w:rPr>
        <w:t xml:space="preserve"> koje dom ostvari </w:t>
      </w:r>
      <w:r w:rsidR="00026344" w:rsidRPr="00786D4A">
        <w:rPr>
          <w:bCs/>
          <w:i w:val="0"/>
          <w:color w:val="000000"/>
          <w:sz w:val="24"/>
        </w:rPr>
        <w:t xml:space="preserve">temeljem ugovora </w:t>
      </w:r>
      <w:r w:rsidR="00026344">
        <w:rPr>
          <w:bCs/>
          <w:i w:val="0"/>
          <w:color w:val="000000"/>
          <w:sz w:val="24"/>
        </w:rPr>
        <w:t xml:space="preserve">o pružanju socijalne usluge </w:t>
      </w:r>
      <w:r w:rsidR="00026344" w:rsidRPr="00786D4A">
        <w:rPr>
          <w:bCs/>
          <w:i w:val="0"/>
          <w:color w:val="000000"/>
          <w:sz w:val="24"/>
        </w:rPr>
        <w:t>između doma i korisnika</w:t>
      </w:r>
      <w:r w:rsidR="00312C7F">
        <w:rPr>
          <w:bCs/>
          <w:i w:val="0"/>
          <w:color w:val="000000"/>
          <w:sz w:val="24"/>
        </w:rPr>
        <w:t xml:space="preserve"> </w:t>
      </w:r>
      <w:r w:rsidR="00026344">
        <w:rPr>
          <w:bCs/>
          <w:i w:val="0"/>
          <w:color w:val="000000"/>
          <w:sz w:val="24"/>
        </w:rPr>
        <w:t>te</w:t>
      </w:r>
      <w:r w:rsidRPr="00786D4A">
        <w:rPr>
          <w:bCs/>
          <w:i w:val="0"/>
          <w:color w:val="000000"/>
          <w:sz w:val="24"/>
        </w:rPr>
        <w:t xml:space="preserve"> cijenama </w:t>
      </w:r>
      <w:r w:rsidR="003E529D">
        <w:rPr>
          <w:bCs/>
          <w:i w:val="0"/>
          <w:color w:val="000000"/>
          <w:sz w:val="24"/>
        </w:rPr>
        <w:t xml:space="preserve">socijalnih usluga </w:t>
      </w:r>
      <w:r w:rsidRPr="00786D4A">
        <w:rPr>
          <w:bCs/>
          <w:i w:val="0"/>
          <w:color w:val="000000"/>
          <w:sz w:val="24"/>
        </w:rPr>
        <w:t>utvrđeni</w:t>
      </w:r>
      <w:r w:rsidR="003E529D">
        <w:rPr>
          <w:bCs/>
          <w:i w:val="0"/>
          <w:color w:val="000000"/>
          <w:sz w:val="24"/>
        </w:rPr>
        <w:t>h</w:t>
      </w:r>
      <w:r w:rsidRPr="00786D4A">
        <w:rPr>
          <w:bCs/>
          <w:i w:val="0"/>
          <w:color w:val="000000"/>
          <w:sz w:val="24"/>
        </w:rPr>
        <w:t xml:space="preserve"> ugovorima o </w:t>
      </w:r>
      <w:r w:rsidR="003E529D">
        <w:rPr>
          <w:bCs/>
          <w:i w:val="0"/>
          <w:color w:val="000000"/>
          <w:sz w:val="24"/>
        </w:rPr>
        <w:t xml:space="preserve">pružanju socijalnih usluga </w:t>
      </w:r>
      <w:r w:rsidRPr="00786D4A">
        <w:rPr>
          <w:bCs/>
          <w:i w:val="0"/>
          <w:color w:val="000000"/>
          <w:sz w:val="24"/>
        </w:rPr>
        <w:t>sklopljeni</w:t>
      </w:r>
      <w:r w:rsidR="00774530">
        <w:rPr>
          <w:bCs/>
          <w:i w:val="0"/>
          <w:color w:val="000000"/>
          <w:sz w:val="24"/>
        </w:rPr>
        <w:t>h</w:t>
      </w:r>
      <w:r w:rsidRPr="00786D4A">
        <w:rPr>
          <w:bCs/>
          <w:i w:val="0"/>
          <w:color w:val="000000"/>
          <w:sz w:val="24"/>
        </w:rPr>
        <w:t xml:space="preserve"> </w:t>
      </w:r>
      <w:r w:rsidR="00774530">
        <w:rPr>
          <w:bCs/>
          <w:i w:val="0"/>
          <w:color w:val="000000"/>
          <w:sz w:val="24"/>
        </w:rPr>
        <w:t xml:space="preserve">s </w:t>
      </w:r>
      <w:r w:rsidRPr="00786D4A">
        <w:rPr>
          <w:bCs/>
          <w:i w:val="0"/>
          <w:color w:val="000000"/>
          <w:sz w:val="24"/>
        </w:rPr>
        <w:t>Ministarstv</w:t>
      </w:r>
      <w:r w:rsidR="00774530">
        <w:rPr>
          <w:bCs/>
          <w:i w:val="0"/>
          <w:color w:val="000000"/>
          <w:sz w:val="24"/>
        </w:rPr>
        <w:t>om</w:t>
      </w:r>
      <w:r w:rsidRPr="00786D4A">
        <w:rPr>
          <w:bCs/>
          <w:i w:val="0"/>
          <w:color w:val="000000"/>
          <w:sz w:val="24"/>
        </w:rPr>
        <w:t xml:space="preserve"> </w:t>
      </w:r>
      <w:r w:rsidR="00E271EA" w:rsidRPr="00786D4A">
        <w:rPr>
          <w:bCs/>
          <w:i w:val="0"/>
          <w:color w:val="000000"/>
          <w:sz w:val="24"/>
        </w:rPr>
        <w:t>rada</w:t>
      </w:r>
      <w:r w:rsidRPr="00786D4A">
        <w:rPr>
          <w:bCs/>
          <w:i w:val="0"/>
          <w:color w:val="000000"/>
          <w:sz w:val="24"/>
        </w:rPr>
        <w:t>,</w:t>
      </w:r>
      <w:r w:rsidR="00E271EA" w:rsidRPr="00786D4A">
        <w:rPr>
          <w:bCs/>
          <w:i w:val="0"/>
          <w:color w:val="000000"/>
          <w:sz w:val="24"/>
        </w:rPr>
        <w:t xml:space="preserve"> mirovinskoga sustava,</w:t>
      </w:r>
      <w:r w:rsidRPr="00786D4A">
        <w:rPr>
          <w:bCs/>
          <w:i w:val="0"/>
          <w:color w:val="000000"/>
          <w:sz w:val="24"/>
        </w:rPr>
        <w:t xml:space="preserve"> obitelj</w:t>
      </w:r>
      <w:r w:rsidR="00E271EA" w:rsidRPr="00786D4A">
        <w:rPr>
          <w:bCs/>
          <w:i w:val="0"/>
          <w:color w:val="000000"/>
          <w:sz w:val="24"/>
        </w:rPr>
        <w:t>i</w:t>
      </w:r>
      <w:r w:rsidRPr="00786D4A">
        <w:rPr>
          <w:bCs/>
          <w:i w:val="0"/>
          <w:color w:val="000000"/>
          <w:sz w:val="24"/>
        </w:rPr>
        <w:t xml:space="preserve"> i socijaln</w:t>
      </w:r>
      <w:r w:rsidR="00E271EA" w:rsidRPr="00786D4A">
        <w:rPr>
          <w:bCs/>
          <w:i w:val="0"/>
          <w:color w:val="000000"/>
          <w:sz w:val="24"/>
        </w:rPr>
        <w:t>e</w:t>
      </w:r>
      <w:r w:rsidRPr="00786D4A">
        <w:rPr>
          <w:bCs/>
          <w:i w:val="0"/>
          <w:color w:val="000000"/>
          <w:sz w:val="24"/>
        </w:rPr>
        <w:t xml:space="preserve"> politik</w:t>
      </w:r>
      <w:r w:rsidR="00E271EA" w:rsidRPr="00786D4A">
        <w:rPr>
          <w:bCs/>
          <w:i w:val="0"/>
          <w:color w:val="000000"/>
          <w:sz w:val="24"/>
        </w:rPr>
        <w:t>e</w:t>
      </w:r>
      <w:r w:rsidR="00563653">
        <w:rPr>
          <w:bCs/>
          <w:i w:val="0"/>
          <w:color w:val="000000"/>
          <w:sz w:val="24"/>
        </w:rPr>
        <w:t xml:space="preserve"> za korisnike upućene </w:t>
      </w:r>
      <w:r w:rsidR="003B2669" w:rsidRPr="00786D4A">
        <w:rPr>
          <w:bCs/>
          <w:i w:val="0"/>
          <w:color w:val="000000"/>
          <w:sz w:val="24"/>
        </w:rPr>
        <w:t>rješenj</w:t>
      </w:r>
      <w:r w:rsidR="003B2669">
        <w:rPr>
          <w:bCs/>
          <w:i w:val="0"/>
          <w:color w:val="000000"/>
          <w:sz w:val="24"/>
        </w:rPr>
        <w:t>em</w:t>
      </w:r>
      <w:r w:rsidR="004120FD">
        <w:rPr>
          <w:bCs/>
          <w:i w:val="0"/>
          <w:color w:val="000000"/>
          <w:sz w:val="24"/>
        </w:rPr>
        <w:t xml:space="preserve"> </w:t>
      </w:r>
      <w:r w:rsidR="004120FD" w:rsidRPr="004120FD">
        <w:rPr>
          <w:bCs/>
          <w:i w:val="0"/>
          <w:color w:val="000000"/>
          <w:sz w:val="24"/>
        </w:rPr>
        <w:t>Hrvatskog</w:t>
      </w:r>
      <w:r w:rsidR="003B2669" w:rsidRPr="004120FD">
        <w:rPr>
          <w:bCs/>
          <w:i w:val="0"/>
          <w:color w:val="000000"/>
          <w:sz w:val="24"/>
        </w:rPr>
        <w:t xml:space="preserve"> Zavoda za socijalni rad.</w:t>
      </w:r>
    </w:p>
    <w:p w14:paraId="1F773E5E" w14:textId="77777777" w:rsidR="00186FDD" w:rsidRPr="00786D4A" w:rsidRDefault="00186FDD" w:rsidP="00DA3AC0">
      <w:pPr>
        <w:jc w:val="center"/>
        <w:rPr>
          <w:b/>
          <w:bCs/>
          <w:i w:val="0"/>
          <w:color w:val="000000"/>
          <w:sz w:val="24"/>
        </w:rPr>
      </w:pPr>
    </w:p>
    <w:p w14:paraId="3CA06F78" w14:textId="77777777" w:rsidR="00186FDD" w:rsidRPr="00786D4A" w:rsidRDefault="00186FDD" w:rsidP="00DA3AC0">
      <w:pPr>
        <w:tabs>
          <w:tab w:val="left" w:pos="366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III.</w:t>
      </w:r>
    </w:p>
    <w:p w14:paraId="71E127D5" w14:textId="77777777" w:rsidR="00B15429" w:rsidRPr="00786D4A" w:rsidRDefault="00B15429" w:rsidP="00DA3AC0">
      <w:pPr>
        <w:tabs>
          <w:tab w:val="left" w:pos="366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</w:p>
    <w:p w14:paraId="65C1FD07" w14:textId="34633B6D" w:rsidR="00186FDD" w:rsidRPr="00786D4A" w:rsidRDefault="00501358" w:rsidP="00894F25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186FDD" w:rsidRPr="00786D4A">
        <w:rPr>
          <w:bCs/>
          <w:i w:val="0"/>
          <w:color w:val="000000"/>
          <w:sz w:val="24"/>
        </w:rPr>
        <w:t>Kriteriji za financiranje rashoda za zaposlene utvrđuju se</w:t>
      </w:r>
      <w:r w:rsidR="007B2E13" w:rsidRPr="00786D4A">
        <w:rPr>
          <w:bCs/>
          <w:i w:val="0"/>
          <w:color w:val="000000"/>
          <w:sz w:val="24"/>
        </w:rPr>
        <w:t xml:space="preserve"> prema:</w:t>
      </w:r>
    </w:p>
    <w:p w14:paraId="5DEB9751" w14:textId="77777777" w:rsidR="00394224" w:rsidRPr="00786D4A" w:rsidRDefault="00394224" w:rsidP="00894F25">
      <w:pPr>
        <w:jc w:val="both"/>
        <w:rPr>
          <w:bCs/>
          <w:i w:val="0"/>
          <w:color w:val="000000"/>
          <w:sz w:val="24"/>
        </w:rPr>
      </w:pPr>
    </w:p>
    <w:p w14:paraId="6449FBE3" w14:textId="248D91A5" w:rsidR="007B2E13" w:rsidRPr="00786D4A" w:rsidRDefault="00920C9A" w:rsidP="007D6332">
      <w:pPr>
        <w:pStyle w:val="ListParagraph"/>
        <w:numPr>
          <w:ilvl w:val="0"/>
          <w:numId w:val="10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propisu</w:t>
      </w:r>
      <w:r w:rsidR="00F302FC" w:rsidRPr="00786D4A">
        <w:rPr>
          <w:bCs/>
          <w:i w:val="0"/>
          <w:color w:val="000000"/>
          <w:sz w:val="24"/>
        </w:rPr>
        <w:t xml:space="preserve"> kojim se </w:t>
      </w:r>
      <w:r w:rsidRPr="00786D4A">
        <w:rPr>
          <w:bCs/>
          <w:i w:val="0"/>
          <w:color w:val="000000"/>
          <w:sz w:val="24"/>
        </w:rPr>
        <w:t>određuju</w:t>
      </w:r>
      <w:r w:rsidR="00F302FC" w:rsidRPr="00786D4A">
        <w:rPr>
          <w:bCs/>
          <w:i w:val="0"/>
          <w:color w:val="000000"/>
          <w:sz w:val="24"/>
        </w:rPr>
        <w:t xml:space="preserve"> </w:t>
      </w:r>
      <w:r w:rsidR="006913F3">
        <w:rPr>
          <w:bCs/>
          <w:i w:val="0"/>
          <w:color w:val="000000"/>
          <w:sz w:val="24"/>
        </w:rPr>
        <w:t>mjerila</w:t>
      </w:r>
      <w:r w:rsidR="00714903" w:rsidRPr="00786D4A">
        <w:rPr>
          <w:bCs/>
          <w:i w:val="0"/>
          <w:color w:val="000000"/>
          <w:sz w:val="24"/>
        </w:rPr>
        <w:t xml:space="preserve"> za pružanje socijalnih usluga</w:t>
      </w:r>
    </w:p>
    <w:p w14:paraId="125870EC" w14:textId="137DD0D6" w:rsidR="00BB755B" w:rsidRDefault="00F35487" w:rsidP="007D6332">
      <w:pPr>
        <w:pStyle w:val="ListParagraph"/>
        <w:numPr>
          <w:ilvl w:val="0"/>
          <w:numId w:val="10"/>
        </w:numPr>
        <w:ind w:left="1418" w:hanging="709"/>
        <w:jc w:val="both"/>
        <w:rPr>
          <w:bCs/>
          <w:i w:val="0"/>
          <w:color w:val="000000"/>
          <w:sz w:val="24"/>
        </w:rPr>
      </w:pPr>
      <w:r>
        <w:rPr>
          <w:bCs/>
          <w:i w:val="0"/>
          <w:color w:val="000000"/>
          <w:sz w:val="24"/>
        </w:rPr>
        <w:t>propisu</w:t>
      </w:r>
      <w:r w:rsidR="00CF7E91" w:rsidRPr="00786D4A">
        <w:rPr>
          <w:bCs/>
          <w:i w:val="0"/>
          <w:color w:val="000000"/>
          <w:sz w:val="24"/>
        </w:rPr>
        <w:t xml:space="preserve"> koji</w:t>
      </w:r>
      <w:r>
        <w:rPr>
          <w:bCs/>
          <w:i w:val="0"/>
          <w:color w:val="000000"/>
          <w:sz w:val="24"/>
        </w:rPr>
        <w:t>m se</w:t>
      </w:r>
      <w:r w:rsidR="00CF7E91" w:rsidRPr="00786D4A">
        <w:rPr>
          <w:bCs/>
          <w:i w:val="0"/>
          <w:color w:val="000000"/>
          <w:sz w:val="24"/>
        </w:rPr>
        <w:t xml:space="preserve"> regulira</w:t>
      </w:r>
      <w:r>
        <w:rPr>
          <w:bCs/>
          <w:i w:val="0"/>
          <w:color w:val="000000"/>
          <w:sz w:val="24"/>
        </w:rPr>
        <w:t>ju</w:t>
      </w:r>
      <w:r w:rsidR="00BB755B" w:rsidRPr="00786D4A">
        <w:rPr>
          <w:bCs/>
          <w:i w:val="0"/>
          <w:color w:val="000000"/>
          <w:sz w:val="24"/>
        </w:rPr>
        <w:t xml:space="preserve"> plać</w:t>
      </w:r>
      <w:r w:rsidR="00CF7E91" w:rsidRPr="00786D4A">
        <w:rPr>
          <w:bCs/>
          <w:i w:val="0"/>
          <w:color w:val="000000"/>
          <w:sz w:val="24"/>
        </w:rPr>
        <w:t>e</w:t>
      </w:r>
      <w:r w:rsidR="00BB755B" w:rsidRPr="00786D4A">
        <w:rPr>
          <w:bCs/>
          <w:i w:val="0"/>
          <w:color w:val="000000"/>
          <w:sz w:val="24"/>
        </w:rPr>
        <w:t xml:space="preserve"> u javnim službama i </w:t>
      </w:r>
      <w:r w:rsidR="00CF7E91" w:rsidRPr="00786D4A">
        <w:rPr>
          <w:bCs/>
          <w:i w:val="0"/>
          <w:color w:val="000000"/>
          <w:sz w:val="24"/>
        </w:rPr>
        <w:t>uredbi</w:t>
      </w:r>
      <w:r w:rsidR="00BB755B" w:rsidRPr="00786D4A">
        <w:rPr>
          <w:bCs/>
          <w:i w:val="0"/>
          <w:color w:val="000000"/>
          <w:sz w:val="24"/>
        </w:rPr>
        <w:t xml:space="preserve"> </w:t>
      </w:r>
      <w:r w:rsidR="00CF7E91" w:rsidRPr="00786D4A">
        <w:rPr>
          <w:bCs/>
          <w:i w:val="0"/>
          <w:color w:val="000000"/>
          <w:sz w:val="24"/>
        </w:rPr>
        <w:t>koj</w:t>
      </w:r>
      <w:r w:rsidR="00F06E1A">
        <w:rPr>
          <w:bCs/>
          <w:i w:val="0"/>
          <w:color w:val="000000"/>
          <w:sz w:val="24"/>
        </w:rPr>
        <w:t xml:space="preserve">om se </w:t>
      </w:r>
      <w:r w:rsidR="00CF7E91" w:rsidRPr="00786D4A">
        <w:rPr>
          <w:bCs/>
          <w:i w:val="0"/>
          <w:color w:val="000000"/>
          <w:sz w:val="24"/>
        </w:rPr>
        <w:t>određuj</w:t>
      </w:r>
      <w:r w:rsidR="00F06E1A">
        <w:rPr>
          <w:bCs/>
          <w:i w:val="0"/>
          <w:color w:val="000000"/>
          <w:sz w:val="24"/>
        </w:rPr>
        <w:t>u</w:t>
      </w:r>
      <w:r w:rsidR="00BB755B" w:rsidRPr="00786D4A">
        <w:rPr>
          <w:bCs/>
          <w:i w:val="0"/>
          <w:color w:val="000000"/>
          <w:sz w:val="24"/>
        </w:rPr>
        <w:t xml:space="preserve"> naziv</w:t>
      </w:r>
      <w:r w:rsidR="00F06E1A">
        <w:rPr>
          <w:bCs/>
          <w:i w:val="0"/>
          <w:color w:val="000000"/>
          <w:sz w:val="24"/>
        </w:rPr>
        <w:t>i</w:t>
      </w:r>
      <w:r w:rsidR="00BB755B" w:rsidRPr="00786D4A">
        <w:rPr>
          <w:bCs/>
          <w:i w:val="0"/>
          <w:color w:val="000000"/>
          <w:sz w:val="24"/>
        </w:rPr>
        <w:t xml:space="preserve"> radnih mjesta i koeficijent</w:t>
      </w:r>
      <w:r w:rsidR="00F06E1A">
        <w:rPr>
          <w:bCs/>
          <w:i w:val="0"/>
          <w:color w:val="000000"/>
          <w:sz w:val="24"/>
        </w:rPr>
        <w:t>i</w:t>
      </w:r>
      <w:r w:rsidR="00BB755B" w:rsidRPr="00786D4A">
        <w:rPr>
          <w:bCs/>
          <w:i w:val="0"/>
          <w:color w:val="000000"/>
          <w:sz w:val="24"/>
        </w:rPr>
        <w:t xml:space="preserve"> slože</w:t>
      </w:r>
      <w:r w:rsidR="00714903" w:rsidRPr="00786D4A">
        <w:rPr>
          <w:bCs/>
          <w:i w:val="0"/>
          <w:color w:val="000000"/>
          <w:sz w:val="24"/>
        </w:rPr>
        <w:t>nosti poslova u javnim službama</w:t>
      </w:r>
    </w:p>
    <w:p w14:paraId="3483D54D" w14:textId="42969E15" w:rsidR="00D90181" w:rsidRPr="00247B0E" w:rsidRDefault="00247B0E" w:rsidP="007D6332">
      <w:pPr>
        <w:pStyle w:val="ListParagraph"/>
        <w:numPr>
          <w:ilvl w:val="0"/>
          <w:numId w:val="10"/>
        </w:numPr>
        <w:ind w:hanging="709"/>
        <w:jc w:val="both"/>
        <w:rPr>
          <w:bCs/>
          <w:i w:val="0"/>
          <w:color w:val="000000"/>
          <w:sz w:val="24"/>
        </w:rPr>
      </w:pPr>
      <w:r w:rsidRPr="00247B0E">
        <w:rPr>
          <w:bCs/>
          <w:i w:val="0"/>
          <w:color w:val="000000"/>
          <w:sz w:val="24"/>
        </w:rPr>
        <w:t>o</w:t>
      </w:r>
      <w:r w:rsidR="00D90181" w:rsidRPr="00247B0E">
        <w:rPr>
          <w:bCs/>
          <w:i w:val="0"/>
          <w:color w:val="000000"/>
          <w:sz w:val="24"/>
        </w:rPr>
        <w:t xml:space="preserve">dredbama Temeljnog kolektivnog ugovora za službenike i namještenike u javnim službama i Kolektivnog ugovora za djelatnost socijalne skrbi </w:t>
      </w:r>
      <w:r w:rsidR="00287183">
        <w:rPr>
          <w:bCs/>
          <w:i w:val="0"/>
          <w:color w:val="000000"/>
          <w:sz w:val="24"/>
        </w:rPr>
        <w:t>te</w:t>
      </w:r>
    </w:p>
    <w:p w14:paraId="63B1DDF0" w14:textId="0CCDB16E" w:rsidR="00BB755B" w:rsidRPr="00786D4A" w:rsidRDefault="00B63703" w:rsidP="007D6332">
      <w:pPr>
        <w:pStyle w:val="ListParagraph"/>
        <w:numPr>
          <w:ilvl w:val="0"/>
          <w:numId w:val="10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o</w:t>
      </w:r>
      <w:r w:rsidR="00BB755B" w:rsidRPr="00786D4A">
        <w:rPr>
          <w:bCs/>
          <w:i w:val="0"/>
          <w:color w:val="000000"/>
          <w:sz w:val="24"/>
        </w:rPr>
        <w:t>snovici za izračun plaće radnika u javnim službama utvrđenoj kolektivnim ugovorom ili o</w:t>
      </w:r>
      <w:r w:rsidR="00714903" w:rsidRPr="00786D4A">
        <w:rPr>
          <w:bCs/>
          <w:i w:val="0"/>
          <w:color w:val="000000"/>
          <w:sz w:val="24"/>
        </w:rPr>
        <w:t>dlukom Vlade Republike Hrvatske</w:t>
      </w:r>
      <w:r w:rsidR="00287183">
        <w:rPr>
          <w:bCs/>
          <w:i w:val="0"/>
          <w:color w:val="000000"/>
          <w:sz w:val="24"/>
        </w:rPr>
        <w:t>.</w:t>
      </w:r>
    </w:p>
    <w:p w14:paraId="1D6540EA" w14:textId="77777777" w:rsidR="00DA3AC0" w:rsidRPr="00786D4A" w:rsidRDefault="00DA3AC0" w:rsidP="007D6332">
      <w:pPr>
        <w:ind w:left="1134"/>
        <w:jc w:val="both"/>
        <w:rPr>
          <w:bCs/>
          <w:i w:val="0"/>
          <w:color w:val="000000"/>
          <w:sz w:val="24"/>
        </w:rPr>
      </w:pPr>
    </w:p>
    <w:p w14:paraId="507806CE" w14:textId="3DCBB682" w:rsidR="00186FDD" w:rsidRPr="00786D4A" w:rsidRDefault="00501358" w:rsidP="007D6332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186FDD" w:rsidRPr="00786D4A">
        <w:rPr>
          <w:bCs/>
          <w:i w:val="0"/>
          <w:color w:val="000000"/>
          <w:sz w:val="24"/>
        </w:rPr>
        <w:t>Mjerila za financiranje rashoda za zaposlene utvrđuju se prema broju zaposlenih</w:t>
      </w:r>
      <w:r w:rsidR="008F61DC">
        <w:rPr>
          <w:bCs/>
          <w:i w:val="0"/>
          <w:color w:val="000000"/>
          <w:sz w:val="24"/>
        </w:rPr>
        <w:t xml:space="preserve"> radnika</w:t>
      </w:r>
      <w:r w:rsidR="00052F1C">
        <w:rPr>
          <w:bCs/>
          <w:i w:val="0"/>
          <w:color w:val="000000"/>
          <w:sz w:val="24"/>
        </w:rPr>
        <w:t xml:space="preserve"> te</w:t>
      </w:r>
      <w:r w:rsidR="00186FDD" w:rsidRPr="00786D4A">
        <w:rPr>
          <w:bCs/>
          <w:i w:val="0"/>
          <w:color w:val="000000"/>
          <w:sz w:val="24"/>
        </w:rPr>
        <w:t xml:space="preserve"> </w:t>
      </w:r>
      <w:r w:rsidR="00947723">
        <w:rPr>
          <w:bCs/>
          <w:i w:val="0"/>
          <w:color w:val="000000"/>
          <w:sz w:val="24"/>
        </w:rPr>
        <w:t xml:space="preserve">broju </w:t>
      </w:r>
      <w:r w:rsidR="00186FDD" w:rsidRPr="00786D4A">
        <w:rPr>
          <w:bCs/>
          <w:i w:val="0"/>
          <w:color w:val="000000"/>
          <w:sz w:val="24"/>
        </w:rPr>
        <w:t>korisnik</w:t>
      </w:r>
      <w:r w:rsidR="00270465">
        <w:rPr>
          <w:bCs/>
          <w:i w:val="0"/>
          <w:color w:val="000000"/>
          <w:sz w:val="24"/>
        </w:rPr>
        <w:t>a</w:t>
      </w:r>
      <w:r w:rsidR="00186FDD" w:rsidRPr="00786D4A">
        <w:rPr>
          <w:bCs/>
          <w:i w:val="0"/>
          <w:color w:val="000000"/>
          <w:sz w:val="24"/>
        </w:rPr>
        <w:t xml:space="preserve"> smještaja</w:t>
      </w:r>
      <w:r w:rsidR="0037152C" w:rsidRPr="002F0498">
        <w:rPr>
          <w:bCs/>
          <w:i w:val="0"/>
          <w:color w:val="000000"/>
          <w:sz w:val="24"/>
        </w:rPr>
        <w:t>.</w:t>
      </w:r>
      <w:r w:rsidR="00FB110A">
        <w:rPr>
          <w:bCs/>
          <w:i w:val="0"/>
          <w:color w:val="000000"/>
          <w:sz w:val="24"/>
        </w:rPr>
        <w:t xml:space="preserve"> </w:t>
      </w:r>
    </w:p>
    <w:p w14:paraId="27A9F6B6" w14:textId="77777777" w:rsidR="00186FDD" w:rsidRPr="00786D4A" w:rsidRDefault="00186FDD" w:rsidP="00DA3AC0">
      <w:pPr>
        <w:jc w:val="center"/>
        <w:rPr>
          <w:bCs/>
          <w:i w:val="0"/>
          <w:color w:val="000000"/>
          <w:sz w:val="24"/>
        </w:rPr>
      </w:pPr>
    </w:p>
    <w:p w14:paraId="3E6A70D8" w14:textId="77777777" w:rsidR="00186FDD" w:rsidRPr="00786D4A" w:rsidRDefault="00186FDD" w:rsidP="00DA3AC0">
      <w:pPr>
        <w:tabs>
          <w:tab w:val="left" w:pos="4050"/>
          <w:tab w:val="center" w:pos="5286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lastRenderedPageBreak/>
        <w:t>IV.</w:t>
      </w:r>
    </w:p>
    <w:p w14:paraId="1477E850" w14:textId="77777777" w:rsidR="00933735" w:rsidRPr="00786D4A" w:rsidRDefault="00933735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14:paraId="5717F05F" w14:textId="26B85DEC" w:rsidR="00186FDD" w:rsidRPr="00786D4A" w:rsidRDefault="00501358" w:rsidP="00894F25">
      <w:pPr>
        <w:jc w:val="both"/>
        <w:rPr>
          <w:bCs/>
          <w:i w:val="0"/>
          <w:sz w:val="24"/>
        </w:rPr>
      </w:pPr>
      <w:r w:rsidRPr="00786D4A">
        <w:rPr>
          <w:bCs/>
          <w:i w:val="0"/>
          <w:sz w:val="24"/>
        </w:rPr>
        <w:tab/>
      </w:r>
      <w:r w:rsidR="00394224" w:rsidRPr="00786D4A">
        <w:rPr>
          <w:bCs/>
          <w:i w:val="0"/>
          <w:sz w:val="24"/>
        </w:rPr>
        <w:tab/>
      </w:r>
      <w:r w:rsidR="00C42F8D" w:rsidRPr="00786D4A">
        <w:rPr>
          <w:bCs/>
          <w:i w:val="0"/>
          <w:sz w:val="24"/>
        </w:rPr>
        <w:t>K</w:t>
      </w:r>
      <w:r w:rsidR="00271107" w:rsidRPr="00786D4A">
        <w:rPr>
          <w:bCs/>
          <w:i w:val="0"/>
          <w:sz w:val="24"/>
        </w:rPr>
        <w:t xml:space="preserve">riterij i mjerilo za podmirenje materijalnih i financijskih rashoda je </w:t>
      </w:r>
      <w:r w:rsidR="00271107" w:rsidRPr="00D6180F">
        <w:rPr>
          <w:bCs/>
          <w:i w:val="0"/>
          <w:sz w:val="24"/>
        </w:rPr>
        <w:t>b</w:t>
      </w:r>
      <w:r w:rsidR="00186FDD" w:rsidRPr="00D6180F">
        <w:rPr>
          <w:bCs/>
          <w:i w:val="0"/>
          <w:sz w:val="24"/>
        </w:rPr>
        <w:t>roj korisnika.</w:t>
      </w:r>
    </w:p>
    <w:p w14:paraId="4C6D45E7" w14:textId="77777777" w:rsidR="00E73AEC" w:rsidRPr="00786D4A" w:rsidRDefault="00E73AEC" w:rsidP="00DA3AC0">
      <w:pPr>
        <w:jc w:val="center"/>
        <w:rPr>
          <w:bCs/>
          <w:i w:val="0"/>
          <w:color w:val="000000"/>
          <w:sz w:val="24"/>
        </w:rPr>
      </w:pPr>
    </w:p>
    <w:p w14:paraId="171F7D25" w14:textId="77777777" w:rsidR="00806385" w:rsidRPr="00786D4A" w:rsidRDefault="00806385" w:rsidP="00DA3AC0">
      <w:pPr>
        <w:jc w:val="center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V.</w:t>
      </w:r>
    </w:p>
    <w:p w14:paraId="2E10C032" w14:textId="77777777" w:rsidR="00186FDD" w:rsidRPr="00786D4A" w:rsidRDefault="00186FDD" w:rsidP="00DA3AC0">
      <w:pPr>
        <w:jc w:val="center"/>
        <w:rPr>
          <w:bCs/>
          <w:i w:val="0"/>
          <w:color w:val="000000"/>
          <w:sz w:val="24"/>
        </w:rPr>
      </w:pPr>
    </w:p>
    <w:p w14:paraId="53AA0A24" w14:textId="07E2141B" w:rsidR="00186FDD" w:rsidRPr="00786D4A" w:rsidRDefault="00501358" w:rsidP="00894F25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186FDD" w:rsidRPr="00786D4A">
        <w:rPr>
          <w:bCs/>
          <w:i w:val="0"/>
          <w:color w:val="000000"/>
          <w:sz w:val="24"/>
        </w:rPr>
        <w:t>Kriteriji za financiranje rashoda nefinancijske imovine utvrđuju se prema:</w:t>
      </w:r>
    </w:p>
    <w:p w14:paraId="072A1426" w14:textId="77777777" w:rsidR="00394224" w:rsidRPr="00786D4A" w:rsidRDefault="00394224" w:rsidP="00894F25">
      <w:pPr>
        <w:jc w:val="both"/>
        <w:rPr>
          <w:bCs/>
          <w:i w:val="0"/>
          <w:color w:val="000000"/>
          <w:sz w:val="24"/>
        </w:rPr>
      </w:pPr>
    </w:p>
    <w:p w14:paraId="56F69CE3" w14:textId="55EB50CE" w:rsidR="0094655E" w:rsidRPr="00786D4A" w:rsidRDefault="0094655E" w:rsidP="00394224">
      <w:pPr>
        <w:pStyle w:val="ListParagraph"/>
        <w:numPr>
          <w:ilvl w:val="0"/>
          <w:numId w:val="12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 xml:space="preserve">propisu kojim se određuju </w:t>
      </w:r>
      <w:r w:rsidR="002E1A95">
        <w:rPr>
          <w:bCs/>
          <w:i w:val="0"/>
          <w:color w:val="000000"/>
          <w:sz w:val="24"/>
        </w:rPr>
        <w:t>mjerila</w:t>
      </w:r>
      <w:r w:rsidRPr="00786D4A">
        <w:rPr>
          <w:bCs/>
          <w:i w:val="0"/>
          <w:color w:val="000000"/>
          <w:sz w:val="24"/>
        </w:rPr>
        <w:t xml:space="preserve"> za pružanje socijalnih </w:t>
      </w:r>
      <w:r w:rsidR="00714903" w:rsidRPr="00786D4A">
        <w:rPr>
          <w:bCs/>
          <w:i w:val="0"/>
          <w:color w:val="000000"/>
          <w:sz w:val="24"/>
        </w:rPr>
        <w:t>usluga</w:t>
      </w:r>
    </w:p>
    <w:p w14:paraId="6C03C31C" w14:textId="464DEFC1" w:rsidR="000B7023" w:rsidRDefault="009163FD" w:rsidP="005C4A2B">
      <w:pPr>
        <w:pStyle w:val="ListParagraph"/>
        <w:numPr>
          <w:ilvl w:val="0"/>
          <w:numId w:val="12"/>
        </w:numPr>
        <w:ind w:left="1418" w:hanging="709"/>
        <w:jc w:val="both"/>
        <w:rPr>
          <w:bCs/>
          <w:i w:val="0"/>
          <w:color w:val="000000"/>
          <w:sz w:val="24"/>
        </w:rPr>
      </w:pPr>
      <w:r w:rsidRPr="005C35BA">
        <w:rPr>
          <w:bCs/>
          <w:i w:val="0"/>
          <w:color w:val="000000"/>
          <w:sz w:val="24"/>
        </w:rPr>
        <w:t xml:space="preserve">propisu kojim se </w:t>
      </w:r>
      <w:r w:rsidR="005C35BA" w:rsidRPr="005C35BA">
        <w:rPr>
          <w:bCs/>
          <w:i w:val="0"/>
          <w:color w:val="000000"/>
          <w:sz w:val="24"/>
        </w:rPr>
        <w:t>propisuje proračunsko računovodstvo i računski plan</w:t>
      </w:r>
      <w:r w:rsidR="005C35BA">
        <w:rPr>
          <w:bCs/>
          <w:i w:val="0"/>
          <w:color w:val="000000"/>
          <w:sz w:val="24"/>
        </w:rPr>
        <w:t>.</w:t>
      </w:r>
    </w:p>
    <w:p w14:paraId="3C5EE1DF" w14:textId="77777777" w:rsidR="005C35BA" w:rsidRPr="005C35BA" w:rsidRDefault="005C35BA" w:rsidP="005C35BA">
      <w:pPr>
        <w:pStyle w:val="ListParagraph"/>
        <w:ind w:left="1418"/>
        <w:jc w:val="both"/>
        <w:rPr>
          <w:bCs/>
          <w:i w:val="0"/>
          <w:color w:val="000000"/>
          <w:sz w:val="24"/>
        </w:rPr>
      </w:pPr>
    </w:p>
    <w:p w14:paraId="5D7653C4" w14:textId="27CC6CE7" w:rsidR="00186FDD" w:rsidRPr="00786D4A" w:rsidRDefault="00501358" w:rsidP="00894F25">
      <w:pPr>
        <w:jc w:val="both"/>
        <w:outlineLvl w:val="0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186FDD" w:rsidRPr="00786D4A">
        <w:rPr>
          <w:bCs/>
          <w:i w:val="0"/>
          <w:color w:val="000000"/>
          <w:sz w:val="24"/>
        </w:rPr>
        <w:t xml:space="preserve">Mjerila za financiranje rashoda za nefinancijsku imovinu utvrđuju se </w:t>
      </w:r>
      <w:r w:rsidR="00F40CDD" w:rsidRPr="00D6180F">
        <w:rPr>
          <w:bCs/>
          <w:i w:val="0"/>
          <w:color w:val="000000"/>
          <w:sz w:val="24"/>
        </w:rPr>
        <w:t xml:space="preserve">prema broju </w:t>
      </w:r>
      <w:r w:rsidR="00186FDD" w:rsidRPr="00D6180F">
        <w:rPr>
          <w:bCs/>
          <w:i w:val="0"/>
          <w:color w:val="000000"/>
          <w:sz w:val="24"/>
        </w:rPr>
        <w:t>korisnik</w:t>
      </w:r>
      <w:r w:rsidR="00D6180F" w:rsidRPr="00D6180F">
        <w:rPr>
          <w:bCs/>
          <w:i w:val="0"/>
          <w:color w:val="000000"/>
          <w:sz w:val="24"/>
        </w:rPr>
        <w:t>a</w:t>
      </w:r>
      <w:r w:rsidR="00186FDD" w:rsidRPr="00D6180F">
        <w:rPr>
          <w:bCs/>
          <w:i w:val="0"/>
          <w:color w:val="000000"/>
          <w:sz w:val="24"/>
        </w:rPr>
        <w:t>.</w:t>
      </w:r>
    </w:p>
    <w:p w14:paraId="1F787DB7" w14:textId="77777777" w:rsidR="00833469" w:rsidRPr="00786D4A" w:rsidRDefault="00833469" w:rsidP="00DA3AC0">
      <w:pPr>
        <w:jc w:val="center"/>
        <w:rPr>
          <w:b/>
          <w:bCs/>
          <w:i w:val="0"/>
          <w:color w:val="000000"/>
          <w:sz w:val="24"/>
        </w:rPr>
      </w:pPr>
    </w:p>
    <w:p w14:paraId="6C7BA474" w14:textId="77777777" w:rsidR="00186FDD" w:rsidRPr="00786D4A" w:rsidRDefault="00186FDD" w:rsidP="00DA3AC0">
      <w:pPr>
        <w:tabs>
          <w:tab w:val="left" w:pos="3720"/>
          <w:tab w:val="center" w:pos="5286"/>
        </w:tabs>
        <w:jc w:val="center"/>
        <w:outlineLvl w:val="0"/>
        <w:rPr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VI</w:t>
      </w:r>
      <w:r w:rsidRPr="00786D4A">
        <w:rPr>
          <w:bCs/>
          <w:i w:val="0"/>
          <w:color w:val="000000"/>
          <w:sz w:val="24"/>
        </w:rPr>
        <w:t>.</w:t>
      </w:r>
    </w:p>
    <w:p w14:paraId="5E60E136" w14:textId="77777777" w:rsidR="00186FDD" w:rsidRPr="00786D4A" w:rsidRDefault="00186FDD" w:rsidP="00DA3AC0">
      <w:pPr>
        <w:jc w:val="center"/>
        <w:rPr>
          <w:bCs/>
          <w:i w:val="0"/>
          <w:color w:val="000000"/>
          <w:sz w:val="24"/>
        </w:rPr>
      </w:pPr>
    </w:p>
    <w:p w14:paraId="45ACC42F" w14:textId="6AECAD21" w:rsidR="00905B91" w:rsidRPr="00786D4A" w:rsidRDefault="00501358" w:rsidP="00894F25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3957F2" w:rsidRPr="00786D4A">
        <w:rPr>
          <w:bCs/>
          <w:i w:val="0"/>
          <w:color w:val="000000"/>
          <w:sz w:val="24"/>
        </w:rPr>
        <w:t>Jedinica područne (regionalne) samouprave</w:t>
      </w:r>
      <w:r w:rsidR="003F62C8" w:rsidRPr="00786D4A">
        <w:rPr>
          <w:bCs/>
          <w:i w:val="0"/>
          <w:color w:val="000000"/>
          <w:sz w:val="24"/>
        </w:rPr>
        <w:t xml:space="preserve"> i</w:t>
      </w:r>
      <w:r w:rsidR="00186FDD" w:rsidRPr="00786D4A">
        <w:rPr>
          <w:bCs/>
          <w:i w:val="0"/>
          <w:color w:val="000000"/>
          <w:sz w:val="24"/>
        </w:rPr>
        <w:t xml:space="preserve"> Grad Zagreb osigurava, po domu</w:t>
      </w:r>
      <w:r w:rsidR="009D6243" w:rsidRPr="00786D4A">
        <w:rPr>
          <w:bCs/>
          <w:i w:val="0"/>
          <w:color w:val="000000"/>
          <w:sz w:val="24"/>
        </w:rPr>
        <w:t xml:space="preserve"> za starije osobe</w:t>
      </w:r>
      <w:r w:rsidR="00186FDD" w:rsidRPr="00786D4A">
        <w:rPr>
          <w:bCs/>
          <w:i w:val="0"/>
          <w:color w:val="000000"/>
          <w:sz w:val="24"/>
        </w:rPr>
        <w:t xml:space="preserve">, godišnje </w:t>
      </w:r>
      <w:r w:rsidR="00576607" w:rsidRPr="00F41BFF">
        <w:rPr>
          <w:bCs/>
          <w:i w:val="0"/>
          <w:color w:val="000000"/>
          <w:sz w:val="24"/>
        </w:rPr>
        <w:t>19.908</w:t>
      </w:r>
      <w:r w:rsidR="00186FDD" w:rsidRPr="00786D4A">
        <w:rPr>
          <w:bCs/>
          <w:i w:val="0"/>
          <w:color w:val="000000"/>
          <w:sz w:val="24"/>
        </w:rPr>
        <w:t xml:space="preserve"> </w:t>
      </w:r>
      <w:r w:rsidR="00AD3E07">
        <w:rPr>
          <w:bCs/>
          <w:i w:val="0"/>
          <w:color w:val="000000"/>
          <w:sz w:val="24"/>
        </w:rPr>
        <w:t>eura</w:t>
      </w:r>
      <w:r w:rsidR="00902DF6" w:rsidRPr="00786D4A">
        <w:rPr>
          <w:bCs/>
          <w:i w:val="0"/>
          <w:color w:val="000000"/>
          <w:sz w:val="24"/>
        </w:rPr>
        <w:t xml:space="preserve"> </w:t>
      </w:r>
      <w:r w:rsidR="00186FDD" w:rsidRPr="00786D4A">
        <w:rPr>
          <w:bCs/>
          <w:i w:val="0"/>
          <w:color w:val="000000"/>
          <w:sz w:val="24"/>
        </w:rPr>
        <w:t xml:space="preserve">za potrebe hitnih intervencija </w:t>
      </w:r>
      <w:r w:rsidR="00C14523" w:rsidRPr="00786D4A">
        <w:rPr>
          <w:bCs/>
          <w:i w:val="0"/>
          <w:color w:val="000000"/>
          <w:sz w:val="24"/>
        </w:rPr>
        <w:t xml:space="preserve">- </w:t>
      </w:r>
      <w:r w:rsidR="00186FDD" w:rsidRPr="00786D4A">
        <w:rPr>
          <w:bCs/>
          <w:i w:val="0"/>
          <w:color w:val="000000"/>
          <w:sz w:val="24"/>
        </w:rPr>
        <w:t>investicijsko održavanje, oprem</w:t>
      </w:r>
      <w:r w:rsidR="009D6243" w:rsidRPr="00786D4A">
        <w:rPr>
          <w:bCs/>
          <w:i w:val="0"/>
          <w:color w:val="000000"/>
          <w:sz w:val="24"/>
        </w:rPr>
        <w:t>a</w:t>
      </w:r>
      <w:r w:rsidR="00186FDD" w:rsidRPr="00786D4A">
        <w:rPr>
          <w:bCs/>
          <w:i w:val="0"/>
          <w:color w:val="000000"/>
          <w:sz w:val="24"/>
        </w:rPr>
        <w:t xml:space="preserve"> i nabav</w:t>
      </w:r>
      <w:r w:rsidR="009D6243" w:rsidRPr="00786D4A">
        <w:rPr>
          <w:bCs/>
          <w:i w:val="0"/>
          <w:color w:val="000000"/>
          <w:sz w:val="24"/>
        </w:rPr>
        <w:t>a</w:t>
      </w:r>
      <w:r w:rsidR="00186FDD" w:rsidRPr="00786D4A">
        <w:rPr>
          <w:bCs/>
          <w:i w:val="0"/>
          <w:color w:val="000000"/>
          <w:sz w:val="24"/>
        </w:rPr>
        <w:t xml:space="preserve"> nefinancijske imovine</w:t>
      </w:r>
      <w:r w:rsidR="000F20A5" w:rsidRPr="00786D4A">
        <w:rPr>
          <w:bCs/>
          <w:i w:val="0"/>
          <w:color w:val="000000"/>
          <w:sz w:val="24"/>
        </w:rPr>
        <w:t>.</w:t>
      </w:r>
    </w:p>
    <w:p w14:paraId="0FEF2AAD" w14:textId="58B43334" w:rsidR="00755DAF" w:rsidRDefault="00755DAF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14:paraId="6544DC07" w14:textId="2A2FD510" w:rsidR="00186FDD" w:rsidRPr="00786D4A" w:rsidRDefault="00186FDD" w:rsidP="00386183">
      <w:pPr>
        <w:tabs>
          <w:tab w:val="left" w:pos="0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VII.</w:t>
      </w:r>
    </w:p>
    <w:p w14:paraId="1DB9E6B1" w14:textId="77777777" w:rsidR="00186FDD" w:rsidRPr="00786D4A" w:rsidRDefault="00186FDD" w:rsidP="00DA3AC0">
      <w:pPr>
        <w:jc w:val="center"/>
        <w:rPr>
          <w:bCs/>
          <w:i w:val="0"/>
          <w:color w:val="000000"/>
          <w:sz w:val="24"/>
        </w:rPr>
      </w:pPr>
    </w:p>
    <w:p w14:paraId="7FD3C839" w14:textId="730B2A79" w:rsidR="00186FDD" w:rsidRPr="00786D4A" w:rsidRDefault="00501358" w:rsidP="00894F25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</w:r>
      <w:r w:rsidR="00394224" w:rsidRPr="00786D4A">
        <w:rPr>
          <w:bCs/>
          <w:i w:val="0"/>
          <w:color w:val="000000"/>
          <w:sz w:val="24"/>
        </w:rPr>
        <w:tab/>
      </w:r>
      <w:r w:rsidR="00186FDD" w:rsidRPr="00786D4A">
        <w:rPr>
          <w:bCs/>
          <w:i w:val="0"/>
          <w:color w:val="000000"/>
          <w:sz w:val="24"/>
        </w:rPr>
        <w:t>Na temelju kriterija i mjerila iz toč</w:t>
      </w:r>
      <w:r w:rsidR="00DA3AC0" w:rsidRPr="00786D4A">
        <w:rPr>
          <w:bCs/>
          <w:i w:val="0"/>
          <w:color w:val="000000"/>
          <w:sz w:val="24"/>
        </w:rPr>
        <w:t>a</w:t>
      </w:r>
      <w:r w:rsidR="00186FDD" w:rsidRPr="00786D4A">
        <w:rPr>
          <w:bCs/>
          <w:i w:val="0"/>
          <w:color w:val="000000"/>
          <w:sz w:val="24"/>
        </w:rPr>
        <w:t>k</w:t>
      </w:r>
      <w:r w:rsidR="00DA3AC0" w:rsidRPr="00786D4A">
        <w:rPr>
          <w:bCs/>
          <w:i w:val="0"/>
          <w:color w:val="000000"/>
          <w:sz w:val="24"/>
        </w:rPr>
        <w:t>a</w:t>
      </w:r>
      <w:r w:rsidR="00186FDD" w:rsidRPr="00786D4A">
        <w:rPr>
          <w:bCs/>
          <w:i w:val="0"/>
          <w:color w:val="000000"/>
          <w:sz w:val="24"/>
        </w:rPr>
        <w:t xml:space="preserve"> III., IV., V. i VI. ove Odluke</w:t>
      </w:r>
      <w:r w:rsidR="00D467C9" w:rsidRPr="00786D4A">
        <w:rPr>
          <w:bCs/>
          <w:i w:val="0"/>
          <w:color w:val="000000"/>
          <w:sz w:val="24"/>
        </w:rPr>
        <w:t>,</w:t>
      </w:r>
      <w:r w:rsidR="00594A30" w:rsidRPr="00786D4A">
        <w:rPr>
          <w:bCs/>
          <w:i w:val="0"/>
          <w:color w:val="000000"/>
          <w:sz w:val="24"/>
        </w:rPr>
        <w:t xml:space="preserve"> </w:t>
      </w:r>
      <w:r w:rsidR="00D467C9" w:rsidRPr="00786D4A">
        <w:rPr>
          <w:bCs/>
          <w:i w:val="0"/>
          <w:color w:val="000000"/>
          <w:sz w:val="24"/>
        </w:rPr>
        <w:t>minimalni financijski standard za decentralizirano financiranje domova za starije osobe</w:t>
      </w:r>
      <w:r w:rsidR="00186FDD" w:rsidRPr="00786D4A">
        <w:rPr>
          <w:bCs/>
          <w:i w:val="0"/>
          <w:color w:val="000000"/>
          <w:sz w:val="24"/>
        </w:rPr>
        <w:t xml:space="preserve"> za 20</w:t>
      </w:r>
      <w:r w:rsidR="00E725CD" w:rsidRPr="00786D4A">
        <w:rPr>
          <w:bCs/>
          <w:i w:val="0"/>
          <w:color w:val="000000"/>
          <w:sz w:val="24"/>
        </w:rPr>
        <w:t>2</w:t>
      </w:r>
      <w:r w:rsidR="002C112E">
        <w:rPr>
          <w:bCs/>
          <w:i w:val="0"/>
          <w:color w:val="000000"/>
          <w:sz w:val="24"/>
        </w:rPr>
        <w:t>5</w:t>
      </w:r>
      <w:r w:rsidR="00186FDD" w:rsidRPr="00786D4A">
        <w:rPr>
          <w:bCs/>
          <w:i w:val="0"/>
          <w:color w:val="000000"/>
          <w:sz w:val="24"/>
        </w:rPr>
        <w:t>.</w:t>
      </w:r>
      <w:r w:rsidR="00915EB0">
        <w:rPr>
          <w:bCs/>
          <w:i w:val="0"/>
          <w:color w:val="000000"/>
          <w:sz w:val="24"/>
        </w:rPr>
        <w:t xml:space="preserve"> godinu</w:t>
      </w:r>
      <w:r w:rsidR="008A0302" w:rsidRPr="00786D4A">
        <w:rPr>
          <w:bCs/>
          <w:i w:val="0"/>
          <w:color w:val="000000"/>
          <w:sz w:val="24"/>
        </w:rPr>
        <w:t>,</w:t>
      </w:r>
      <w:r w:rsidR="00186FDD" w:rsidRPr="00786D4A">
        <w:rPr>
          <w:bCs/>
          <w:i w:val="0"/>
          <w:color w:val="000000"/>
          <w:sz w:val="24"/>
        </w:rPr>
        <w:t xml:space="preserve"> po </w:t>
      </w:r>
      <w:r w:rsidR="00F4490A" w:rsidRPr="00786D4A">
        <w:rPr>
          <w:bCs/>
          <w:i w:val="0"/>
          <w:color w:val="000000"/>
          <w:sz w:val="24"/>
        </w:rPr>
        <w:t>jedinicama područne (regionalne) samouprave</w:t>
      </w:r>
      <w:r w:rsidR="00DC27D8" w:rsidRPr="00786D4A">
        <w:rPr>
          <w:bCs/>
          <w:i w:val="0"/>
          <w:color w:val="000000"/>
          <w:sz w:val="24"/>
        </w:rPr>
        <w:t xml:space="preserve"> i</w:t>
      </w:r>
      <w:r w:rsidR="00186FDD" w:rsidRPr="00786D4A">
        <w:rPr>
          <w:bCs/>
          <w:i w:val="0"/>
          <w:color w:val="000000"/>
          <w:sz w:val="24"/>
        </w:rPr>
        <w:t xml:space="preserve"> Gradu Zagrebu</w:t>
      </w:r>
      <w:r w:rsidR="00EA1F93" w:rsidRPr="00786D4A">
        <w:rPr>
          <w:bCs/>
          <w:i w:val="0"/>
          <w:color w:val="000000"/>
          <w:sz w:val="24"/>
        </w:rPr>
        <w:t xml:space="preserve"> iznosi</w:t>
      </w:r>
      <w:r w:rsidR="00186FDD" w:rsidRPr="00786D4A">
        <w:rPr>
          <w:bCs/>
          <w:i w:val="0"/>
          <w:color w:val="000000"/>
          <w:sz w:val="24"/>
        </w:rPr>
        <w:t>:</w:t>
      </w:r>
    </w:p>
    <w:p w14:paraId="4A3E4A03" w14:textId="52AA3A62" w:rsidR="00501358" w:rsidRDefault="00501358" w:rsidP="00894F25">
      <w:pPr>
        <w:jc w:val="both"/>
        <w:rPr>
          <w:bCs/>
          <w:i w:val="0"/>
          <w:color w:val="000000"/>
          <w:sz w:val="24"/>
        </w:rPr>
      </w:pPr>
    </w:p>
    <w:p w14:paraId="64DDFDE6" w14:textId="77777777" w:rsidR="00754C1D" w:rsidRDefault="00754C1D" w:rsidP="00894F25">
      <w:pPr>
        <w:jc w:val="both"/>
        <w:rPr>
          <w:bCs/>
          <w:i w:val="0"/>
          <w:color w:val="000000"/>
          <w:sz w:val="24"/>
        </w:rPr>
      </w:pPr>
    </w:p>
    <w:tbl>
      <w:tblPr>
        <w:tblW w:w="9209" w:type="dxa"/>
        <w:jc w:val="center"/>
        <w:tblLook w:val="0000" w:firstRow="0" w:lastRow="0" w:firstColumn="0" w:lastColumn="0" w:noHBand="0" w:noVBand="0"/>
      </w:tblPr>
      <w:tblGrid>
        <w:gridCol w:w="5098"/>
        <w:gridCol w:w="4111"/>
      </w:tblGrid>
      <w:tr w:rsidR="00754C1D" w:rsidRPr="00786D4A" w14:paraId="701B6D08" w14:textId="77777777" w:rsidTr="008F2102">
        <w:trPr>
          <w:trHeight w:val="276"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2C5E50" w14:textId="77777777" w:rsidR="00754C1D" w:rsidRPr="00786D4A" w:rsidRDefault="00754C1D" w:rsidP="008F2102">
            <w:pPr>
              <w:jc w:val="center"/>
              <w:rPr>
                <w:b/>
                <w:bCs/>
                <w:i w:val="0"/>
                <w:sz w:val="24"/>
              </w:rPr>
            </w:pPr>
            <w:r w:rsidRPr="00786D4A">
              <w:rPr>
                <w:b/>
                <w:bCs/>
                <w:i w:val="0"/>
                <w:sz w:val="24"/>
              </w:rPr>
              <w:t>ŽUPANIJA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2B0033" w14:textId="77777777" w:rsidR="00754C1D" w:rsidRPr="00786D4A" w:rsidRDefault="00754C1D" w:rsidP="008F2102">
            <w:pPr>
              <w:jc w:val="center"/>
              <w:rPr>
                <w:b/>
                <w:bCs/>
                <w:i w:val="0"/>
                <w:sz w:val="24"/>
              </w:rPr>
            </w:pPr>
          </w:p>
          <w:p w14:paraId="58B375E6" w14:textId="7C8B29E2" w:rsidR="00754C1D" w:rsidRPr="00786D4A" w:rsidRDefault="00754C1D" w:rsidP="008F2102">
            <w:pPr>
              <w:jc w:val="center"/>
              <w:rPr>
                <w:b/>
                <w:bCs/>
                <w:i w:val="0"/>
                <w:sz w:val="24"/>
              </w:rPr>
            </w:pPr>
            <w:r w:rsidRPr="00786D4A">
              <w:rPr>
                <w:b/>
                <w:bCs/>
                <w:i w:val="0"/>
                <w:sz w:val="24"/>
              </w:rPr>
              <w:t>Minimalni financijski standard za decentralizirano financiranje domova za starije osobe za 202</w:t>
            </w:r>
            <w:r w:rsidR="00AA304E">
              <w:rPr>
                <w:b/>
                <w:bCs/>
                <w:i w:val="0"/>
                <w:sz w:val="24"/>
              </w:rPr>
              <w:t>5</w:t>
            </w:r>
            <w:r w:rsidRPr="00786D4A">
              <w:rPr>
                <w:b/>
                <w:bCs/>
                <w:i w:val="0"/>
                <w:sz w:val="24"/>
              </w:rPr>
              <w:t>. godinu</w:t>
            </w:r>
          </w:p>
          <w:p w14:paraId="77BEDC6E" w14:textId="77777777" w:rsidR="00754C1D" w:rsidRPr="005D4644" w:rsidRDefault="00754C1D" w:rsidP="008F2102">
            <w:pPr>
              <w:jc w:val="center"/>
              <w:rPr>
                <w:b/>
                <w:bCs/>
                <w:i w:val="0"/>
                <w:iCs/>
                <w:sz w:val="24"/>
              </w:rPr>
            </w:pPr>
            <w:r w:rsidRPr="005D4644">
              <w:rPr>
                <w:b/>
                <w:bCs/>
                <w:i w:val="0"/>
                <w:iCs/>
                <w:sz w:val="24"/>
              </w:rPr>
              <w:t>(</w:t>
            </w:r>
            <w:r>
              <w:rPr>
                <w:b/>
                <w:bCs/>
                <w:i w:val="0"/>
                <w:iCs/>
                <w:sz w:val="24"/>
              </w:rPr>
              <w:t>EUR</w:t>
            </w:r>
            <w:r w:rsidRPr="005D4644">
              <w:rPr>
                <w:b/>
                <w:bCs/>
                <w:i w:val="0"/>
                <w:iCs/>
                <w:sz w:val="24"/>
              </w:rPr>
              <w:t>) </w:t>
            </w:r>
          </w:p>
        </w:tc>
      </w:tr>
      <w:tr w:rsidR="00754C1D" w:rsidRPr="00786D4A" w14:paraId="19185179" w14:textId="77777777" w:rsidTr="008F2102">
        <w:trPr>
          <w:trHeight w:val="276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2BC85" w14:textId="77777777" w:rsidR="00754C1D" w:rsidRPr="00786D4A" w:rsidRDefault="00754C1D" w:rsidP="008F2102">
            <w:pPr>
              <w:rPr>
                <w:b/>
                <w:bCs/>
                <w:i w:val="0"/>
                <w:sz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73AD2" w14:textId="77777777" w:rsidR="00754C1D" w:rsidRPr="00786D4A" w:rsidRDefault="00754C1D" w:rsidP="008F2102">
            <w:pPr>
              <w:rPr>
                <w:b/>
                <w:bCs/>
                <w:i w:val="0"/>
                <w:sz w:val="24"/>
              </w:rPr>
            </w:pPr>
          </w:p>
        </w:tc>
      </w:tr>
      <w:tr w:rsidR="00754C1D" w:rsidRPr="00786D4A" w14:paraId="3FD9F5C2" w14:textId="77777777" w:rsidTr="008F2102">
        <w:trPr>
          <w:trHeight w:val="276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FA57DC" w14:textId="77777777" w:rsidR="00754C1D" w:rsidRPr="00786D4A" w:rsidRDefault="00754C1D" w:rsidP="008F2102">
            <w:pPr>
              <w:rPr>
                <w:b/>
                <w:bCs/>
                <w:i w:val="0"/>
                <w:sz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098903" w14:textId="77777777" w:rsidR="00754C1D" w:rsidRPr="00786D4A" w:rsidRDefault="00754C1D" w:rsidP="008F2102">
            <w:pPr>
              <w:rPr>
                <w:b/>
                <w:bCs/>
                <w:i w:val="0"/>
                <w:sz w:val="24"/>
              </w:rPr>
            </w:pPr>
          </w:p>
        </w:tc>
      </w:tr>
      <w:tr w:rsidR="00754C1D" w:rsidRPr="00786D4A" w14:paraId="0A85B903" w14:textId="77777777" w:rsidTr="008F2102">
        <w:trPr>
          <w:trHeight w:val="285"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5D9C3" w14:textId="77777777" w:rsidR="00754C1D" w:rsidRPr="00786D4A" w:rsidRDefault="00754C1D" w:rsidP="008F2102">
            <w:pPr>
              <w:rPr>
                <w:b/>
                <w:bCs/>
                <w:i w:val="0"/>
                <w:sz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FCFDB" w14:textId="77777777" w:rsidR="00754C1D" w:rsidRPr="00786D4A" w:rsidRDefault="00754C1D" w:rsidP="008F2102">
            <w:pPr>
              <w:rPr>
                <w:b/>
                <w:bCs/>
                <w:i w:val="0"/>
                <w:sz w:val="24"/>
              </w:rPr>
            </w:pPr>
          </w:p>
        </w:tc>
      </w:tr>
      <w:tr w:rsidR="00754C1D" w:rsidRPr="00786D4A" w14:paraId="48DBEE69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176143" w14:textId="77777777" w:rsidR="00754C1D" w:rsidRPr="00786D4A" w:rsidRDefault="00754C1D" w:rsidP="008F2102">
            <w:pPr>
              <w:jc w:val="center"/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FB1184" w14:textId="77777777" w:rsidR="00754C1D" w:rsidRPr="005D4644" w:rsidRDefault="00754C1D" w:rsidP="008F2102">
            <w:pPr>
              <w:jc w:val="center"/>
              <w:rPr>
                <w:b/>
                <w:i w:val="0"/>
                <w:sz w:val="24"/>
              </w:rPr>
            </w:pPr>
            <w:r w:rsidRPr="005D4644">
              <w:rPr>
                <w:b/>
                <w:i w:val="0"/>
                <w:sz w:val="24"/>
              </w:rPr>
              <w:t>2</w:t>
            </w:r>
          </w:p>
        </w:tc>
      </w:tr>
      <w:tr w:rsidR="00754C1D" w:rsidRPr="00786D4A" w14:paraId="61241321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61CD8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SISAČKO-MOSLAVAČKA ŽUPANIJA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D571E" w14:textId="2DF0DAE3" w:rsidR="00754C1D" w:rsidRPr="00786D4A" w:rsidRDefault="0075712F" w:rsidP="008F2102">
            <w:pPr>
              <w:jc w:val="right"/>
              <w:rPr>
                <w:bCs/>
                <w:i w:val="0"/>
                <w:sz w:val="24"/>
              </w:rPr>
            </w:pPr>
            <w:r w:rsidRPr="0075712F">
              <w:rPr>
                <w:bCs/>
                <w:i w:val="0"/>
                <w:sz w:val="24"/>
              </w:rPr>
              <w:t>1.476.839</w:t>
            </w:r>
          </w:p>
        </w:tc>
      </w:tr>
      <w:tr w:rsidR="00754C1D" w:rsidRPr="00786D4A" w14:paraId="78FAEB3F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FED525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KARLOVAČKA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43C575" w14:textId="1E811093" w:rsidR="00754C1D" w:rsidRPr="00786D4A" w:rsidRDefault="00423D1F" w:rsidP="008F2102">
            <w:pPr>
              <w:jc w:val="right"/>
              <w:rPr>
                <w:bCs/>
                <w:i w:val="0"/>
                <w:sz w:val="24"/>
              </w:rPr>
            </w:pPr>
            <w:r>
              <w:rPr>
                <w:bCs/>
                <w:i w:val="0"/>
                <w:sz w:val="24"/>
              </w:rPr>
              <w:t xml:space="preserve"> </w:t>
            </w:r>
            <w:r w:rsidRPr="00423D1F">
              <w:rPr>
                <w:bCs/>
                <w:i w:val="0"/>
                <w:sz w:val="24"/>
              </w:rPr>
              <w:t>560.658</w:t>
            </w:r>
          </w:p>
        </w:tc>
      </w:tr>
      <w:tr w:rsidR="00754C1D" w:rsidRPr="00786D4A" w14:paraId="0E8CA62A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1FD69B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VARAŽDINSKA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78E8ED" w14:textId="18C1980F" w:rsidR="00754C1D" w:rsidRPr="00786D4A" w:rsidRDefault="006E0332" w:rsidP="008F2102">
            <w:pPr>
              <w:jc w:val="right"/>
              <w:rPr>
                <w:bCs/>
                <w:i w:val="0"/>
                <w:sz w:val="24"/>
              </w:rPr>
            </w:pPr>
            <w:r w:rsidRPr="006E0332">
              <w:rPr>
                <w:bCs/>
                <w:i w:val="0"/>
                <w:sz w:val="24"/>
              </w:rPr>
              <w:t>748.417</w:t>
            </w:r>
          </w:p>
        </w:tc>
      </w:tr>
      <w:tr w:rsidR="00754C1D" w:rsidRPr="00786D4A" w14:paraId="0F44E9E6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CF5979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KOPRIVNIČKO-KRIŽEVAČKA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A843FB" w14:textId="0D4F73D7" w:rsidR="00754C1D" w:rsidRPr="00786D4A" w:rsidRDefault="00D31140" w:rsidP="008F2102">
            <w:pPr>
              <w:jc w:val="right"/>
              <w:rPr>
                <w:bCs/>
                <w:i w:val="0"/>
                <w:sz w:val="24"/>
              </w:rPr>
            </w:pPr>
            <w:r w:rsidRPr="00D31140">
              <w:rPr>
                <w:bCs/>
                <w:i w:val="0"/>
                <w:sz w:val="24"/>
              </w:rPr>
              <w:t>1.015.905</w:t>
            </w:r>
          </w:p>
        </w:tc>
      </w:tr>
      <w:tr w:rsidR="00754C1D" w:rsidRPr="00786D4A" w14:paraId="45507D25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CDDDBE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BJELOVARSKO-BILOGORSKA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C09CEA" w14:textId="1913D752" w:rsidR="00754C1D" w:rsidRPr="00786D4A" w:rsidRDefault="00D31140" w:rsidP="008F2102">
            <w:pPr>
              <w:jc w:val="right"/>
              <w:rPr>
                <w:bCs/>
                <w:i w:val="0"/>
                <w:sz w:val="24"/>
              </w:rPr>
            </w:pPr>
            <w:r w:rsidRPr="00D31140">
              <w:rPr>
                <w:bCs/>
                <w:i w:val="0"/>
                <w:sz w:val="24"/>
              </w:rPr>
              <w:t>775.092</w:t>
            </w:r>
          </w:p>
        </w:tc>
      </w:tr>
      <w:tr w:rsidR="00754C1D" w:rsidRPr="00786D4A" w14:paraId="3C35404A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DDE0DD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PRIMORSKO-GORANSKA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0851C1" w14:textId="5966C145" w:rsidR="00754C1D" w:rsidRPr="00786D4A" w:rsidRDefault="00420EF0" w:rsidP="008F2102">
            <w:pPr>
              <w:jc w:val="right"/>
              <w:rPr>
                <w:bCs/>
                <w:i w:val="0"/>
                <w:sz w:val="24"/>
              </w:rPr>
            </w:pPr>
            <w:r w:rsidRPr="00420EF0">
              <w:rPr>
                <w:bCs/>
                <w:i w:val="0"/>
                <w:sz w:val="24"/>
              </w:rPr>
              <w:t>2.183.500</w:t>
            </w:r>
          </w:p>
        </w:tc>
      </w:tr>
      <w:tr w:rsidR="00754C1D" w:rsidRPr="00786D4A" w14:paraId="439CDD91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98D396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POŽEŠKO-SLAVONSKA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F9D63F" w14:textId="0B601659" w:rsidR="00754C1D" w:rsidRPr="00786D4A" w:rsidRDefault="008F0A26" w:rsidP="008F2102">
            <w:pPr>
              <w:jc w:val="right"/>
              <w:rPr>
                <w:bCs/>
                <w:i w:val="0"/>
                <w:sz w:val="24"/>
              </w:rPr>
            </w:pPr>
            <w:r w:rsidRPr="008F0A26">
              <w:rPr>
                <w:bCs/>
                <w:i w:val="0"/>
                <w:sz w:val="24"/>
              </w:rPr>
              <w:t>1.377.662</w:t>
            </w:r>
          </w:p>
        </w:tc>
      </w:tr>
      <w:tr w:rsidR="00754C1D" w:rsidRPr="00786D4A" w14:paraId="54A94283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CE3BB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BRODSKO-POSAVSKA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E977E4" w14:textId="3CBA869F" w:rsidR="00754C1D" w:rsidRPr="00786D4A" w:rsidRDefault="005E5104" w:rsidP="008F2102">
            <w:pPr>
              <w:jc w:val="right"/>
              <w:rPr>
                <w:bCs/>
                <w:i w:val="0"/>
                <w:sz w:val="24"/>
              </w:rPr>
            </w:pPr>
            <w:r w:rsidRPr="005E5104">
              <w:rPr>
                <w:bCs/>
                <w:i w:val="0"/>
                <w:sz w:val="24"/>
              </w:rPr>
              <w:t>1.159.85</w:t>
            </w:r>
            <w:r w:rsidR="0091027D">
              <w:rPr>
                <w:bCs/>
                <w:i w:val="0"/>
                <w:sz w:val="24"/>
              </w:rPr>
              <w:t>3</w:t>
            </w:r>
          </w:p>
        </w:tc>
      </w:tr>
      <w:tr w:rsidR="00754C1D" w:rsidRPr="00786D4A" w14:paraId="327DF9B9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98FE0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ZADARSKA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C180FA" w14:textId="6EA3856D" w:rsidR="00754C1D" w:rsidRPr="00786D4A" w:rsidRDefault="00735F45" w:rsidP="008F2102">
            <w:pPr>
              <w:jc w:val="right"/>
              <w:rPr>
                <w:bCs/>
                <w:i w:val="0"/>
                <w:sz w:val="24"/>
              </w:rPr>
            </w:pPr>
            <w:r w:rsidRPr="00735F45">
              <w:rPr>
                <w:bCs/>
                <w:i w:val="0"/>
                <w:sz w:val="24"/>
              </w:rPr>
              <w:t>1.217.264</w:t>
            </w:r>
          </w:p>
        </w:tc>
      </w:tr>
      <w:tr w:rsidR="00754C1D" w:rsidRPr="00786D4A" w14:paraId="02936FE9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E1EE46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OSJEČKO-BARANJSKA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7EB284" w14:textId="4F3E7C7E" w:rsidR="00754C1D" w:rsidRPr="00786D4A" w:rsidRDefault="00735F45" w:rsidP="008F2102">
            <w:pPr>
              <w:jc w:val="right"/>
              <w:rPr>
                <w:bCs/>
                <w:i w:val="0"/>
                <w:sz w:val="24"/>
              </w:rPr>
            </w:pPr>
            <w:r w:rsidRPr="00735F45">
              <w:rPr>
                <w:bCs/>
                <w:i w:val="0"/>
                <w:sz w:val="24"/>
              </w:rPr>
              <w:t>2.921.527</w:t>
            </w:r>
          </w:p>
        </w:tc>
      </w:tr>
      <w:tr w:rsidR="00754C1D" w:rsidRPr="00786D4A" w14:paraId="2844674E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38FE15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ŠIBENSKO-KNINSKA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784D90" w14:textId="26F7D7A7" w:rsidR="00754C1D" w:rsidRPr="00786D4A" w:rsidRDefault="003C7698" w:rsidP="008F2102">
            <w:pPr>
              <w:jc w:val="right"/>
              <w:rPr>
                <w:bCs/>
                <w:i w:val="0"/>
                <w:sz w:val="24"/>
              </w:rPr>
            </w:pPr>
            <w:r w:rsidRPr="003C7698">
              <w:rPr>
                <w:bCs/>
                <w:i w:val="0"/>
                <w:sz w:val="24"/>
              </w:rPr>
              <w:t>1.568.936</w:t>
            </w:r>
          </w:p>
        </w:tc>
      </w:tr>
      <w:tr w:rsidR="00754C1D" w:rsidRPr="00786D4A" w14:paraId="6FD757C4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3BD494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VUKOVARSKO-SRIJEMSKA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72948" w14:textId="192334F0" w:rsidR="00754C1D" w:rsidRPr="00786D4A" w:rsidRDefault="00B13962" w:rsidP="008F2102">
            <w:pPr>
              <w:jc w:val="right"/>
              <w:rPr>
                <w:bCs/>
                <w:i w:val="0"/>
                <w:sz w:val="24"/>
              </w:rPr>
            </w:pPr>
            <w:r w:rsidRPr="00B13962">
              <w:rPr>
                <w:bCs/>
                <w:i w:val="0"/>
                <w:sz w:val="24"/>
              </w:rPr>
              <w:t>1.624.097</w:t>
            </w:r>
          </w:p>
        </w:tc>
      </w:tr>
      <w:tr w:rsidR="00754C1D" w:rsidRPr="00786D4A" w14:paraId="4FC02B3C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4EE547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SPLITSKO-DALMATINSKA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BE9DFF" w14:textId="75D4D01C" w:rsidR="00754C1D" w:rsidRPr="00786D4A" w:rsidRDefault="00EF0666" w:rsidP="008F2102">
            <w:pPr>
              <w:jc w:val="right"/>
              <w:rPr>
                <w:bCs/>
                <w:i w:val="0"/>
                <w:sz w:val="24"/>
              </w:rPr>
            </w:pPr>
            <w:r w:rsidRPr="00EF0666">
              <w:rPr>
                <w:bCs/>
                <w:i w:val="0"/>
                <w:sz w:val="24"/>
              </w:rPr>
              <w:t>3.972.574</w:t>
            </w:r>
          </w:p>
        </w:tc>
      </w:tr>
      <w:tr w:rsidR="00754C1D" w:rsidRPr="00786D4A" w14:paraId="3E094B0A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477058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ISTARSKA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ADA7C0" w14:textId="5ADBB3B9" w:rsidR="00754C1D" w:rsidRPr="00786D4A" w:rsidRDefault="003F7D28" w:rsidP="008F2102">
            <w:pPr>
              <w:jc w:val="right"/>
              <w:rPr>
                <w:bCs/>
                <w:i w:val="0"/>
                <w:sz w:val="24"/>
              </w:rPr>
            </w:pPr>
            <w:r w:rsidRPr="003F7D28">
              <w:rPr>
                <w:bCs/>
                <w:i w:val="0"/>
                <w:sz w:val="24"/>
              </w:rPr>
              <w:t>3.013.425</w:t>
            </w:r>
          </w:p>
        </w:tc>
      </w:tr>
      <w:tr w:rsidR="00754C1D" w:rsidRPr="00786D4A" w14:paraId="70E089C3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9093C1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DUBROVAČKO-NERETVANSKA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8113C7" w14:textId="6F8AB67F" w:rsidR="00754C1D" w:rsidRPr="00786D4A" w:rsidRDefault="003F7D28" w:rsidP="008F2102">
            <w:pPr>
              <w:jc w:val="right"/>
              <w:rPr>
                <w:bCs/>
                <w:i w:val="0"/>
                <w:sz w:val="24"/>
              </w:rPr>
            </w:pPr>
            <w:r w:rsidRPr="003F7D28">
              <w:rPr>
                <w:bCs/>
                <w:i w:val="0"/>
                <w:sz w:val="24"/>
              </w:rPr>
              <w:t>1.841.988</w:t>
            </w:r>
          </w:p>
        </w:tc>
      </w:tr>
      <w:tr w:rsidR="00754C1D" w:rsidRPr="00786D4A" w14:paraId="3E4861DD" w14:textId="77777777" w:rsidTr="008F2102">
        <w:trPr>
          <w:trHeight w:val="255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120130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t>MEĐIMURSKA ŽUPANIJA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C4784F" w14:textId="3F3AA43C" w:rsidR="00754C1D" w:rsidRPr="00786D4A" w:rsidRDefault="00CD23E6" w:rsidP="008F2102">
            <w:pPr>
              <w:jc w:val="right"/>
              <w:rPr>
                <w:bCs/>
                <w:i w:val="0"/>
                <w:sz w:val="24"/>
              </w:rPr>
            </w:pPr>
            <w:r w:rsidRPr="00CD23E6">
              <w:rPr>
                <w:bCs/>
                <w:i w:val="0"/>
                <w:sz w:val="24"/>
              </w:rPr>
              <w:t>922.308</w:t>
            </w:r>
          </w:p>
        </w:tc>
      </w:tr>
      <w:tr w:rsidR="00754C1D" w:rsidRPr="00786D4A" w14:paraId="22C25AE8" w14:textId="77777777" w:rsidTr="008F2102">
        <w:trPr>
          <w:trHeight w:val="27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DF3C17" w14:textId="77777777" w:rsidR="00754C1D" w:rsidRPr="00786D4A" w:rsidRDefault="00754C1D" w:rsidP="008F2102">
            <w:pPr>
              <w:rPr>
                <w:bCs/>
                <w:i w:val="0"/>
                <w:sz w:val="24"/>
              </w:rPr>
            </w:pPr>
            <w:r w:rsidRPr="00786D4A">
              <w:rPr>
                <w:bCs/>
                <w:i w:val="0"/>
                <w:sz w:val="24"/>
              </w:rPr>
              <w:lastRenderedPageBreak/>
              <w:t>GRAD ZAGREB</w:t>
            </w:r>
          </w:p>
        </w:tc>
        <w:tc>
          <w:tcPr>
            <w:tcW w:w="4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113246" w14:textId="7079E844" w:rsidR="00754C1D" w:rsidRPr="00786D4A" w:rsidRDefault="00CD23E6" w:rsidP="008F2102">
            <w:pPr>
              <w:jc w:val="right"/>
              <w:rPr>
                <w:bCs/>
                <w:i w:val="0"/>
                <w:sz w:val="24"/>
              </w:rPr>
            </w:pPr>
            <w:r w:rsidRPr="00CD23E6">
              <w:rPr>
                <w:bCs/>
                <w:i w:val="0"/>
                <w:sz w:val="24"/>
              </w:rPr>
              <w:t>2.574.070</w:t>
            </w:r>
          </w:p>
        </w:tc>
      </w:tr>
      <w:tr w:rsidR="00754C1D" w:rsidRPr="00786D4A" w14:paraId="28364222" w14:textId="77777777" w:rsidTr="008F2102">
        <w:trPr>
          <w:trHeight w:val="23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647F5" w14:textId="77777777" w:rsidR="00754C1D" w:rsidRPr="00786D4A" w:rsidRDefault="00754C1D" w:rsidP="008F2102">
            <w:pPr>
              <w:jc w:val="center"/>
              <w:rPr>
                <w:b/>
                <w:bCs/>
                <w:i w:val="0"/>
                <w:sz w:val="24"/>
              </w:rPr>
            </w:pPr>
            <w:r w:rsidRPr="00786D4A">
              <w:rPr>
                <w:b/>
                <w:bCs/>
                <w:i w:val="0"/>
                <w:sz w:val="24"/>
              </w:rPr>
              <w:t>SVEUKUPNO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33507" w14:textId="70E86D97" w:rsidR="00754C1D" w:rsidRPr="00786D4A" w:rsidRDefault="000F21BE" w:rsidP="008F2102">
            <w:pPr>
              <w:jc w:val="right"/>
              <w:rPr>
                <w:b/>
                <w:bCs/>
                <w:i w:val="0"/>
                <w:sz w:val="24"/>
              </w:rPr>
            </w:pPr>
            <w:r w:rsidRPr="000F21BE">
              <w:rPr>
                <w:b/>
                <w:bCs/>
                <w:i w:val="0"/>
                <w:sz w:val="24"/>
              </w:rPr>
              <w:t>28.954.115</w:t>
            </w:r>
          </w:p>
        </w:tc>
      </w:tr>
    </w:tbl>
    <w:p w14:paraId="5E1E7B8E" w14:textId="77777777" w:rsidR="00754C1D" w:rsidRPr="00786D4A" w:rsidRDefault="00754C1D" w:rsidP="00894F25">
      <w:pPr>
        <w:jc w:val="both"/>
        <w:rPr>
          <w:bCs/>
          <w:i w:val="0"/>
          <w:color w:val="000000"/>
          <w:sz w:val="24"/>
        </w:rPr>
      </w:pPr>
    </w:p>
    <w:p w14:paraId="7374CB78" w14:textId="77777777" w:rsidR="00186FDD" w:rsidRPr="00786D4A" w:rsidRDefault="007F1124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VIII</w:t>
      </w:r>
      <w:r w:rsidR="00186FDD" w:rsidRPr="00786D4A">
        <w:rPr>
          <w:b/>
          <w:bCs/>
          <w:i w:val="0"/>
          <w:color w:val="000000"/>
          <w:sz w:val="24"/>
        </w:rPr>
        <w:t>.</w:t>
      </w:r>
    </w:p>
    <w:p w14:paraId="62AEA990" w14:textId="77777777" w:rsidR="000A0691" w:rsidRPr="00786D4A" w:rsidRDefault="000A0691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14:paraId="61ABD399" w14:textId="729913C0" w:rsidR="00E421E0" w:rsidRPr="00786D4A" w:rsidRDefault="00501358" w:rsidP="00894F25">
      <w:pPr>
        <w:jc w:val="both"/>
        <w:rPr>
          <w:bCs/>
          <w:i w:val="0"/>
          <w:sz w:val="24"/>
        </w:rPr>
      </w:pPr>
      <w:r w:rsidRPr="00786D4A">
        <w:rPr>
          <w:bCs/>
          <w:i w:val="0"/>
          <w:sz w:val="24"/>
        </w:rPr>
        <w:tab/>
      </w:r>
      <w:r w:rsidR="00394224" w:rsidRPr="00786D4A">
        <w:rPr>
          <w:bCs/>
          <w:i w:val="0"/>
          <w:sz w:val="24"/>
        </w:rPr>
        <w:tab/>
      </w:r>
      <w:r w:rsidR="00E421E0" w:rsidRPr="00786D4A">
        <w:rPr>
          <w:bCs/>
          <w:i w:val="0"/>
          <w:sz w:val="24"/>
        </w:rPr>
        <w:t xml:space="preserve">Sredstva za financiranje decentraliziranih funkcija </w:t>
      </w:r>
      <w:r w:rsidR="002C1771" w:rsidRPr="00786D4A">
        <w:rPr>
          <w:bCs/>
          <w:i w:val="0"/>
          <w:sz w:val="24"/>
        </w:rPr>
        <w:t>domova za starije osobe</w:t>
      </w:r>
      <w:r w:rsidR="00E421E0" w:rsidRPr="00786D4A">
        <w:rPr>
          <w:bCs/>
          <w:i w:val="0"/>
          <w:sz w:val="24"/>
        </w:rPr>
        <w:t xml:space="preserve"> jedinice područne (regionalne) samouprave i Grad Zagreb ostvaruju iz dodatnog udjela poreza na dohodak po stopi od </w:t>
      </w:r>
      <w:r w:rsidR="00E421E0" w:rsidRPr="003D0F73">
        <w:rPr>
          <w:bCs/>
          <w:i w:val="0"/>
          <w:sz w:val="24"/>
        </w:rPr>
        <w:t>0,</w:t>
      </w:r>
      <w:r w:rsidR="004974D8" w:rsidRPr="003D0F73">
        <w:rPr>
          <w:bCs/>
          <w:i w:val="0"/>
          <w:sz w:val="24"/>
        </w:rPr>
        <w:t>8</w:t>
      </w:r>
      <w:r w:rsidR="00DA3AC0" w:rsidRPr="003D0F73">
        <w:rPr>
          <w:bCs/>
          <w:i w:val="0"/>
          <w:sz w:val="24"/>
        </w:rPr>
        <w:t xml:space="preserve"> </w:t>
      </w:r>
      <w:r w:rsidR="00E421E0" w:rsidRPr="003D0F73">
        <w:rPr>
          <w:bCs/>
          <w:i w:val="0"/>
          <w:sz w:val="24"/>
        </w:rPr>
        <w:t>%.</w:t>
      </w:r>
    </w:p>
    <w:p w14:paraId="17E19011" w14:textId="77777777" w:rsidR="00E421E0" w:rsidRPr="00786D4A" w:rsidRDefault="00E421E0" w:rsidP="00894F25">
      <w:pPr>
        <w:jc w:val="both"/>
        <w:rPr>
          <w:bCs/>
          <w:i w:val="0"/>
          <w:sz w:val="24"/>
        </w:rPr>
      </w:pPr>
    </w:p>
    <w:p w14:paraId="43609CD7" w14:textId="01FC8552" w:rsidR="00E421E0" w:rsidRPr="00786D4A" w:rsidRDefault="00501358" w:rsidP="00894F25">
      <w:pPr>
        <w:jc w:val="both"/>
        <w:rPr>
          <w:bCs/>
          <w:i w:val="0"/>
          <w:sz w:val="24"/>
        </w:rPr>
      </w:pPr>
      <w:r w:rsidRPr="00786D4A">
        <w:rPr>
          <w:bCs/>
          <w:i w:val="0"/>
          <w:sz w:val="24"/>
        </w:rPr>
        <w:tab/>
      </w:r>
      <w:r w:rsidR="00394224" w:rsidRPr="00786D4A">
        <w:rPr>
          <w:bCs/>
          <w:i w:val="0"/>
          <w:sz w:val="24"/>
        </w:rPr>
        <w:tab/>
      </w:r>
      <w:r w:rsidR="00E421E0" w:rsidRPr="00786D4A">
        <w:rPr>
          <w:bCs/>
          <w:i w:val="0"/>
          <w:sz w:val="24"/>
        </w:rPr>
        <w:t xml:space="preserve">Ako jedinice područne (regionalne) samouprave i Grad Zagreb iz dodatnog udjela poreza na dohodak po stopi </w:t>
      </w:r>
      <w:r w:rsidR="00E421E0" w:rsidRPr="003D0F73">
        <w:rPr>
          <w:bCs/>
          <w:i w:val="0"/>
          <w:sz w:val="24"/>
        </w:rPr>
        <w:t xml:space="preserve">od </w:t>
      </w:r>
      <w:r w:rsidR="00833CDF" w:rsidRPr="003D0F73">
        <w:rPr>
          <w:bCs/>
          <w:i w:val="0"/>
          <w:sz w:val="24"/>
        </w:rPr>
        <w:t>0,8</w:t>
      </w:r>
      <w:r w:rsidR="00DA3AC0" w:rsidRPr="003D0F73">
        <w:rPr>
          <w:bCs/>
          <w:i w:val="0"/>
          <w:sz w:val="24"/>
        </w:rPr>
        <w:t xml:space="preserve"> </w:t>
      </w:r>
      <w:r w:rsidR="00E421E0" w:rsidRPr="003D0F73">
        <w:rPr>
          <w:bCs/>
          <w:i w:val="0"/>
          <w:sz w:val="24"/>
        </w:rPr>
        <w:t>%</w:t>
      </w:r>
      <w:r w:rsidR="00E421E0" w:rsidRPr="00786D4A">
        <w:rPr>
          <w:bCs/>
          <w:i w:val="0"/>
          <w:sz w:val="24"/>
        </w:rPr>
        <w:t xml:space="preserve"> ne ostvare sredstva potrebna za financiranje decentraliziranih funkcija domova za starije osobe, razliku do ukupnih bilančnih prava ostvaruju s pozicije izravnanja za decentralizirane funkcije iz Državnog proračuna Republike Hrvatske za 20</w:t>
      </w:r>
      <w:r w:rsidR="000C5679" w:rsidRPr="00786D4A">
        <w:rPr>
          <w:bCs/>
          <w:i w:val="0"/>
          <w:sz w:val="24"/>
        </w:rPr>
        <w:t>2</w:t>
      </w:r>
      <w:r w:rsidR="006B5573">
        <w:rPr>
          <w:bCs/>
          <w:i w:val="0"/>
          <w:sz w:val="24"/>
        </w:rPr>
        <w:t>5</w:t>
      </w:r>
      <w:r w:rsidR="00E421E0" w:rsidRPr="00786D4A">
        <w:rPr>
          <w:bCs/>
          <w:i w:val="0"/>
          <w:sz w:val="24"/>
        </w:rPr>
        <w:t xml:space="preserve">. </w:t>
      </w:r>
      <w:r w:rsidR="008F7C15">
        <w:rPr>
          <w:bCs/>
          <w:i w:val="0"/>
          <w:sz w:val="24"/>
        </w:rPr>
        <w:t xml:space="preserve">godinu </w:t>
      </w:r>
      <w:r w:rsidR="008722F9" w:rsidRPr="00786D4A">
        <w:rPr>
          <w:bCs/>
          <w:i w:val="0"/>
          <w:sz w:val="24"/>
        </w:rPr>
        <w:t xml:space="preserve">s razdjela Ministarstva </w:t>
      </w:r>
      <w:r w:rsidR="00DA1A81" w:rsidRPr="00786D4A">
        <w:rPr>
          <w:bCs/>
          <w:i w:val="0"/>
          <w:sz w:val="24"/>
        </w:rPr>
        <w:t>rada</w:t>
      </w:r>
      <w:r w:rsidR="008722F9" w:rsidRPr="00786D4A">
        <w:rPr>
          <w:bCs/>
          <w:i w:val="0"/>
          <w:sz w:val="24"/>
        </w:rPr>
        <w:t>,</w:t>
      </w:r>
      <w:r w:rsidR="00DA1A81" w:rsidRPr="00786D4A">
        <w:rPr>
          <w:bCs/>
          <w:i w:val="0"/>
          <w:sz w:val="24"/>
        </w:rPr>
        <w:t xml:space="preserve"> mirovinskoga sustava</w:t>
      </w:r>
      <w:r w:rsidR="00755984" w:rsidRPr="00786D4A">
        <w:rPr>
          <w:bCs/>
          <w:i w:val="0"/>
          <w:sz w:val="24"/>
        </w:rPr>
        <w:t>,</w:t>
      </w:r>
      <w:r w:rsidR="008722F9" w:rsidRPr="00786D4A">
        <w:rPr>
          <w:bCs/>
          <w:i w:val="0"/>
          <w:sz w:val="24"/>
        </w:rPr>
        <w:t xml:space="preserve"> obitelj</w:t>
      </w:r>
      <w:r w:rsidR="00DA1A81" w:rsidRPr="00786D4A">
        <w:rPr>
          <w:bCs/>
          <w:i w:val="0"/>
          <w:sz w:val="24"/>
        </w:rPr>
        <w:t>i</w:t>
      </w:r>
      <w:r w:rsidR="008722F9" w:rsidRPr="00786D4A">
        <w:rPr>
          <w:bCs/>
          <w:i w:val="0"/>
          <w:sz w:val="24"/>
        </w:rPr>
        <w:t xml:space="preserve"> i socijaln</w:t>
      </w:r>
      <w:r w:rsidR="00DA1A81" w:rsidRPr="00786D4A">
        <w:rPr>
          <w:bCs/>
          <w:i w:val="0"/>
          <w:sz w:val="24"/>
        </w:rPr>
        <w:t>e</w:t>
      </w:r>
      <w:r w:rsidR="008722F9" w:rsidRPr="00786D4A">
        <w:rPr>
          <w:bCs/>
          <w:i w:val="0"/>
          <w:sz w:val="24"/>
        </w:rPr>
        <w:t xml:space="preserve"> politik</w:t>
      </w:r>
      <w:r w:rsidR="00DA1A81" w:rsidRPr="00786D4A">
        <w:rPr>
          <w:bCs/>
          <w:i w:val="0"/>
          <w:sz w:val="24"/>
        </w:rPr>
        <w:t>e</w:t>
      </w:r>
      <w:r w:rsidR="00E421E0" w:rsidRPr="00786D4A">
        <w:rPr>
          <w:bCs/>
          <w:i w:val="0"/>
          <w:sz w:val="24"/>
        </w:rPr>
        <w:t>.</w:t>
      </w:r>
    </w:p>
    <w:p w14:paraId="6C6DB493" w14:textId="7C407B09" w:rsidR="00514286" w:rsidRDefault="0056395E" w:rsidP="0056395E">
      <w:pPr>
        <w:tabs>
          <w:tab w:val="left" w:pos="1380"/>
        </w:tabs>
        <w:jc w:val="both"/>
        <w:rPr>
          <w:bCs/>
          <w:i w:val="0"/>
          <w:sz w:val="24"/>
        </w:rPr>
      </w:pPr>
      <w:r>
        <w:rPr>
          <w:bCs/>
          <w:i w:val="0"/>
          <w:sz w:val="24"/>
        </w:rPr>
        <w:tab/>
      </w:r>
      <w:r w:rsidRPr="0056395E">
        <w:rPr>
          <w:bCs/>
          <w:i w:val="0"/>
          <w:sz w:val="24"/>
        </w:rPr>
        <w:t>Sukladno članku 12. stavku 2. Zakona o obnovi zgrada oštećenih potresom na području Grada Zagreba, Krapinsko-zagorske županije, Zagrebačke-županije, Sisačko-moslavačke županije i Karlovačke županije (»Narodne novine«, broj 21/23.), a iznimno od članka 10. stavaka 2. i 3. Zakona o financiranju jedinica lokalne i područne (regionalne) samouprave (</w:t>
      </w:r>
      <w:r w:rsidR="00942CA4">
        <w:rPr>
          <w:bCs/>
          <w:i w:val="0"/>
          <w:sz w:val="24"/>
        </w:rPr>
        <w:t>„</w:t>
      </w:r>
      <w:r w:rsidRPr="0056395E">
        <w:rPr>
          <w:bCs/>
          <w:i w:val="0"/>
          <w:sz w:val="24"/>
        </w:rPr>
        <w:t>Narodne novine</w:t>
      </w:r>
      <w:r w:rsidR="00942CA4">
        <w:rPr>
          <w:bCs/>
          <w:i w:val="0"/>
          <w:sz w:val="24"/>
        </w:rPr>
        <w:t>“</w:t>
      </w:r>
      <w:r w:rsidRPr="0056395E">
        <w:rPr>
          <w:bCs/>
          <w:i w:val="0"/>
          <w:sz w:val="24"/>
        </w:rPr>
        <w:t>, br. 127/17., 138/20., 151/22. i 114/23.), sredstva za pokriće rashoda za decentraliziranu funkciju socijalne skrbi, koja se prema ovoj Odluci osiguravaju za Grad Zagreb, Krapinsko-zagorsku županiju, Zagrebačku županiju, Sisačko-moslavačku županiju i Karlovačku županiju, za vrijeme trajanja programa mjera i aktivnosti obnove donesenih u skladu sa Zakonom o obnovi zgrada oštećenih potresom na području Grada Zagreba, Krapinsko-zagorske županije, Zagrebačke županije, Sisačko-moslavačke županije i Karlovačke županije, osiguravaju se u cijelosti iz pomoći izravnanja za decentralizirane funkcije koje se osiguravaju u državnom proračunu na razdjelu Ministarstva rada, mirovinskoga sustava, obitelji i socijalne politike.</w:t>
      </w:r>
    </w:p>
    <w:p w14:paraId="28E19198" w14:textId="77777777" w:rsidR="00F75D13" w:rsidRPr="00786D4A" w:rsidRDefault="00F75D13" w:rsidP="0056395E">
      <w:pPr>
        <w:tabs>
          <w:tab w:val="left" w:pos="1380"/>
        </w:tabs>
        <w:jc w:val="both"/>
        <w:rPr>
          <w:bCs/>
          <w:i w:val="0"/>
          <w:sz w:val="24"/>
        </w:rPr>
      </w:pPr>
    </w:p>
    <w:p w14:paraId="47B56EC0" w14:textId="2888FEE1" w:rsidR="00CB36E9" w:rsidRPr="00786D4A" w:rsidRDefault="00DA3AC0" w:rsidP="00894F25">
      <w:pPr>
        <w:jc w:val="both"/>
        <w:rPr>
          <w:bCs/>
          <w:i w:val="0"/>
          <w:sz w:val="24"/>
        </w:rPr>
      </w:pPr>
      <w:r w:rsidRPr="00786D4A">
        <w:rPr>
          <w:bCs/>
          <w:i w:val="0"/>
          <w:sz w:val="24"/>
        </w:rPr>
        <w:tab/>
      </w:r>
      <w:r w:rsidR="00394224" w:rsidRPr="00786D4A">
        <w:rPr>
          <w:bCs/>
          <w:i w:val="0"/>
          <w:sz w:val="24"/>
        </w:rPr>
        <w:tab/>
      </w:r>
      <w:r w:rsidR="00CB36E9" w:rsidRPr="00786D4A">
        <w:rPr>
          <w:bCs/>
          <w:i w:val="0"/>
          <w:sz w:val="24"/>
        </w:rPr>
        <w:t>Ostvarivanje prihoda za izvršavanje decentralizirane funkcije domova za starije osobe prati</w:t>
      </w:r>
      <w:r w:rsidR="00CB36E9" w:rsidRPr="00786D4A">
        <w:rPr>
          <w:i w:val="0"/>
          <w:color w:val="000000"/>
          <w:sz w:val="24"/>
        </w:rPr>
        <w:t xml:space="preserve"> </w:t>
      </w:r>
      <w:r w:rsidR="00755984" w:rsidRPr="00786D4A">
        <w:rPr>
          <w:bCs/>
          <w:i w:val="0"/>
          <w:sz w:val="24"/>
        </w:rPr>
        <w:t>Ministarstv</w:t>
      </w:r>
      <w:r w:rsidR="00E371D9" w:rsidRPr="00786D4A">
        <w:rPr>
          <w:bCs/>
          <w:i w:val="0"/>
          <w:sz w:val="24"/>
        </w:rPr>
        <w:t>o</w:t>
      </w:r>
      <w:r w:rsidR="00755984" w:rsidRPr="00786D4A">
        <w:rPr>
          <w:bCs/>
          <w:i w:val="0"/>
          <w:sz w:val="24"/>
        </w:rPr>
        <w:t xml:space="preserve"> rada, mirovinskoga sustava obitelji i socijalne politike </w:t>
      </w:r>
      <w:r w:rsidR="00CB36E9" w:rsidRPr="00786D4A">
        <w:rPr>
          <w:i w:val="0"/>
          <w:color w:val="000000"/>
          <w:sz w:val="24"/>
        </w:rPr>
        <w:t xml:space="preserve">na temelju mjesečnih izvještaja o ostvarenim prihodima od dodatnog udjela u porezu na dohodak koje dostavlja </w:t>
      </w:r>
      <w:r w:rsidR="00CB36E9" w:rsidRPr="00786D4A">
        <w:rPr>
          <w:bCs/>
          <w:i w:val="0"/>
          <w:sz w:val="24"/>
        </w:rPr>
        <w:t xml:space="preserve">Ministarstvo financija, a kontrolu izvršavanja rashoda obavlja </w:t>
      </w:r>
      <w:r w:rsidR="00CB36E9" w:rsidRPr="00786D4A">
        <w:rPr>
          <w:i w:val="0"/>
          <w:color w:val="000000"/>
          <w:sz w:val="24"/>
        </w:rPr>
        <w:t xml:space="preserve">Ministarstvo </w:t>
      </w:r>
      <w:r w:rsidR="00755984" w:rsidRPr="00786D4A">
        <w:rPr>
          <w:bCs/>
          <w:i w:val="0"/>
          <w:sz w:val="24"/>
        </w:rPr>
        <w:t>rada, mirovinskoga sustava, obitelji i socijalne politike</w:t>
      </w:r>
      <w:r w:rsidR="00CB36E9" w:rsidRPr="00786D4A">
        <w:rPr>
          <w:i w:val="0"/>
          <w:color w:val="000000"/>
          <w:sz w:val="24"/>
        </w:rPr>
        <w:t>.</w:t>
      </w:r>
    </w:p>
    <w:p w14:paraId="17E63A5D" w14:textId="77777777" w:rsidR="00501358" w:rsidRPr="00786D4A" w:rsidRDefault="00501358" w:rsidP="00DA3AC0">
      <w:pPr>
        <w:jc w:val="center"/>
        <w:rPr>
          <w:b/>
          <w:bCs/>
          <w:i w:val="0"/>
          <w:sz w:val="24"/>
        </w:rPr>
      </w:pPr>
    </w:p>
    <w:p w14:paraId="7AECB7D9" w14:textId="77777777" w:rsidR="00186FDD" w:rsidRPr="00786D4A" w:rsidRDefault="007F1124" w:rsidP="00DA3AC0">
      <w:pPr>
        <w:tabs>
          <w:tab w:val="left" w:pos="5103"/>
        </w:tabs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I</w:t>
      </w:r>
      <w:r w:rsidR="007F327B" w:rsidRPr="00786D4A">
        <w:rPr>
          <w:b/>
          <w:bCs/>
          <w:i w:val="0"/>
          <w:color w:val="000000"/>
          <w:sz w:val="24"/>
        </w:rPr>
        <w:t>X</w:t>
      </w:r>
      <w:r w:rsidR="00186FDD" w:rsidRPr="00786D4A">
        <w:rPr>
          <w:b/>
          <w:bCs/>
          <w:i w:val="0"/>
          <w:color w:val="000000"/>
          <w:sz w:val="24"/>
        </w:rPr>
        <w:t>.</w:t>
      </w:r>
    </w:p>
    <w:p w14:paraId="66560008" w14:textId="77777777" w:rsidR="000A0691" w:rsidRPr="00786D4A" w:rsidRDefault="000A0691" w:rsidP="00DA3AC0">
      <w:pPr>
        <w:jc w:val="center"/>
        <w:rPr>
          <w:b/>
          <w:bCs/>
          <w:i w:val="0"/>
          <w:color w:val="000000"/>
          <w:sz w:val="24"/>
        </w:rPr>
      </w:pPr>
    </w:p>
    <w:p w14:paraId="0C4C2B05" w14:textId="499C99A3" w:rsidR="00837B52" w:rsidRPr="00786D4A" w:rsidRDefault="00DA3AC0" w:rsidP="00894F25">
      <w:pPr>
        <w:jc w:val="both"/>
        <w:rPr>
          <w:i w:val="0"/>
          <w:color w:val="000000"/>
          <w:sz w:val="24"/>
        </w:rPr>
      </w:pPr>
      <w:r w:rsidRPr="00786D4A">
        <w:rPr>
          <w:i w:val="0"/>
          <w:color w:val="000000"/>
          <w:sz w:val="24"/>
        </w:rPr>
        <w:tab/>
      </w:r>
      <w:r w:rsidR="00BD1280" w:rsidRPr="00786D4A">
        <w:rPr>
          <w:i w:val="0"/>
          <w:color w:val="000000"/>
          <w:sz w:val="24"/>
        </w:rPr>
        <w:tab/>
      </w:r>
      <w:r w:rsidR="00837B52" w:rsidRPr="00786D4A">
        <w:rPr>
          <w:i w:val="0"/>
          <w:color w:val="000000"/>
          <w:sz w:val="24"/>
        </w:rPr>
        <w:t>Jedinice područne (regionalne) samouprave i Grad Zagreb</w:t>
      </w:r>
      <w:r w:rsidR="00B86F69" w:rsidRPr="00786D4A">
        <w:rPr>
          <w:i w:val="0"/>
          <w:color w:val="000000"/>
          <w:sz w:val="24"/>
        </w:rPr>
        <w:t xml:space="preserve"> kao osnivači</w:t>
      </w:r>
      <w:r w:rsidR="00837B52" w:rsidRPr="00786D4A">
        <w:rPr>
          <w:i w:val="0"/>
          <w:color w:val="000000"/>
          <w:sz w:val="24"/>
        </w:rPr>
        <w:t xml:space="preserve"> dužni su donijeti vlastite odluke o minimalnim standardima, kriterijima, mjerilima i načinu financiranja decentraliziranih funkcija domova za starije osobe za 20</w:t>
      </w:r>
      <w:r w:rsidR="000C5679" w:rsidRPr="00786D4A">
        <w:rPr>
          <w:i w:val="0"/>
          <w:color w:val="000000"/>
          <w:sz w:val="24"/>
        </w:rPr>
        <w:t>2</w:t>
      </w:r>
      <w:r w:rsidR="00ED157B">
        <w:rPr>
          <w:i w:val="0"/>
          <w:color w:val="000000"/>
          <w:sz w:val="24"/>
        </w:rPr>
        <w:t>5</w:t>
      </w:r>
      <w:r w:rsidR="00837B52" w:rsidRPr="00786D4A">
        <w:rPr>
          <w:i w:val="0"/>
          <w:color w:val="000000"/>
          <w:sz w:val="24"/>
        </w:rPr>
        <w:t xml:space="preserve">. </w:t>
      </w:r>
      <w:r w:rsidR="00915EB0">
        <w:rPr>
          <w:i w:val="0"/>
          <w:color w:val="000000"/>
          <w:sz w:val="24"/>
        </w:rPr>
        <w:t xml:space="preserve">godinu </w:t>
      </w:r>
      <w:r w:rsidR="00837B52" w:rsidRPr="00786D4A">
        <w:rPr>
          <w:i w:val="0"/>
          <w:color w:val="000000"/>
          <w:sz w:val="24"/>
        </w:rPr>
        <w:t>u okviru bilanciranih sredstava i po kriterijima i mjerilima utvrđenim u točkama III</w:t>
      </w:r>
      <w:r w:rsidR="00B86F69" w:rsidRPr="00786D4A">
        <w:rPr>
          <w:i w:val="0"/>
          <w:color w:val="000000"/>
          <w:sz w:val="24"/>
        </w:rPr>
        <w:t xml:space="preserve">., IV., V. i VI. </w:t>
      </w:r>
      <w:r w:rsidR="00837B52" w:rsidRPr="00786D4A">
        <w:rPr>
          <w:i w:val="0"/>
          <w:color w:val="000000"/>
          <w:sz w:val="24"/>
        </w:rPr>
        <w:t>ove Odluke.</w:t>
      </w:r>
    </w:p>
    <w:p w14:paraId="611B18CF" w14:textId="77777777" w:rsidR="000A0691" w:rsidRPr="00786D4A" w:rsidRDefault="000A0691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14:paraId="6793ADAA" w14:textId="77777777" w:rsidR="00186FDD" w:rsidRPr="00786D4A" w:rsidRDefault="007F1124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X</w:t>
      </w:r>
      <w:r w:rsidR="00186FDD" w:rsidRPr="00786D4A">
        <w:rPr>
          <w:b/>
          <w:bCs/>
          <w:i w:val="0"/>
          <w:color w:val="000000"/>
          <w:sz w:val="24"/>
        </w:rPr>
        <w:t>.</w:t>
      </w:r>
    </w:p>
    <w:p w14:paraId="277A4540" w14:textId="77777777" w:rsidR="000A0691" w:rsidRPr="00786D4A" w:rsidRDefault="000A0691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14:paraId="18BF70B5" w14:textId="6E4C655F" w:rsidR="00141DF4" w:rsidRPr="00786D4A" w:rsidRDefault="00501358" w:rsidP="00894F25">
      <w:pPr>
        <w:jc w:val="both"/>
        <w:rPr>
          <w:i w:val="0"/>
          <w:color w:val="000000"/>
          <w:sz w:val="24"/>
        </w:rPr>
      </w:pPr>
      <w:r w:rsidRPr="00786D4A">
        <w:rPr>
          <w:i w:val="0"/>
          <w:color w:val="000000"/>
          <w:sz w:val="24"/>
        </w:rPr>
        <w:lastRenderedPageBreak/>
        <w:tab/>
      </w:r>
      <w:r w:rsidR="00BD1280" w:rsidRPr="00786D4A">
        <w:rPr>
          <w:i w:val="0"/>
          <w:color w:val="000000"/>
          <w:sz w:val="24"/>
        </w:rPr>
        <w:tab/>
      </w:r>
      <w:r w:rsidR="00141DF4" w:rsidRPr="00786D4A">
        <w:rPr>
          <w:i w:val="0"/>
          <w:color w:val="000000"/>
          <w:sz w:val="24"/>
        </w:rPr>
        <w:t xml:space="preserve">Jedinice područne (regionalne) samouprave i Grad Zagreb dužni su Ministarstvu </w:t>
      </w:r>
      <w:r w:rsidR="00307065" w:rsidRPr="00786D4A">
        <w:rPr>
          <w:bCs/>
          <w:i w:val="0"/>
          <w:sz w:val="24"/>
        </w:rPr>
        <w:t>rada, mirovinskoga sustava, obitelji i socijalne politike</w:t>
      </w:r>
      <w:r w:rsidR="00307065" w:rsidRPr="00786D4A">
        <w:rPr>
          <w:i w:val="0"/>
          <w:color w:val="000000"/>
          <w:sz w:val="24"/>
        </w:rPr>
        <w:t xml:space="preserve"> </w:t>
      </w:r>
      <w:r w:rsidR="00141DF4" w:rsidRPr="00786D4A">
        <w:rPr>
          <w:i w:val="0"/>
          <w:color w:val="000000"/>
          <w:sz w:val="24"/>
        </w:rPr>
        <w:t>izvještaje za razdoblje od 1. siječnja do 31. prosinca 20</w:t>
      </w:r>
      <w:r w:rsidR="000C5679" w:rsidRPr="00786D4A">
        <w:rPr>
          <w:i w:val="0"/>
          <w:color w:val="000000"/>
          <w:sz w:val="24"/>
        </w:rPr>
        <w:t>2</w:t>
      </w:r>
      <w:r w:rsidR="00C84D76">
        <w:rPr>
          <w:i w:val="0"/>
          <w:color w:val="000000"/>
          <w:sz w:val="24"/>
        </w:rPr>
        <w:t>5</w:t>
      </w:r>
      <w:r w:rsidR="00141DF4" w:rsidRPr="00786D4A">
        <w:rPr>
          <w:i w:val="0"/>
          <w:color w:val="000000"/>
          <w:sz w:val="24"/>
        </w:rPr>
        <w:t>. dostaviti do 31. ožujka 20</w:t>
      </w:r>
      <w:r w:rsidR="00D3599A" w:rsidRPr="00786D4A">
        <w:rPr>
          <w:i w:val="0"/>
          <w:color w:val="000000"/>
          <w:sz w:val="24"/>
        </w:rPr>
        <w:t>2</w:t>
      </w:r>
      <w:r w:rsidR="00C84D76">
        <w:rPr>
          <w:i w:val="0"/>
          <w:color w:val="000000"/>
          <w:sz w:val="24"/>
        </w:rPr>
        <w:t>6</w:t>
      </w:r>
      <w:r w:rsidR="00141DF4" w:rsidRPr="00786D4A">
        <w:rPr>
          <w:i w:val="0"/>
          <w:color w:val="000000"/>
          <w:sz w:val="24"/>
        </w:rPr>
        <w:t>. na obrascima S</w:t>
      </w:r>
      <w:r w:rsidR="00DA3AC0" w:rsidRPr="00786D4A">
        <w:rPr>
          <w:i w:val="0"/>
          <w:color w:val="000000"/>
          <w:sz w:val="24"/>
        </w:rPr>
        <w:t>-</w:t>
      </w:r>
      <w:r w:rsidR="00141DF4" w:rsidRPr="00786D4A">
        <w:rPr>
          <w:i w:val="0"/>
          <w:color w:val="000000"/>
          <w:sz w:val="24"/>
        </w:rPr>
        <w:t>2 - Izvještaj o ostvarenim prihodima i rashodima domova za starije osobe i S</w:t>
      </w:r>
      <w:r w:rsidR="00DA3AC0" w:rsidRPr="00786D4A">
        <w:rPr>
          <w:i w:val="0"/>
          <w:color w:val="000000"/>
          <w:sz w:val="24"/>
        </w:rPr>
        <w:t>-</w:t>
      </w:r>
      <w:r w:rsidR="00141DF4" w:rsidRPr="00786D4A">
        <w:rPr>
          <w:i w:val="0"/>
          <w:color w:val="000000"/>
          <w:sz w:val="24"/>
        </w:rPr>
        <w:t xml:space="preserve">3 </w:t>
      </w:r>
      <w:r w:rsidR="00DA3AC0" w:rsidRPr="00786D4A">
        <w:rPr>
          <w:i w:val="0"/>
          <w:color w:val="000000"/>
          <w:sz w:val="24"/>
        </w:rPr>
        <w:t>-</w:t>
      </w:r>
      <w:r w:rsidR="00141DF4" w:rsidRPr="00786D4A">
        <w:rPr>
          <w:i w:val="0"/>
          <w:color w:val="000000"/>
          <w:sz w:val="24"/>
        </w:rPr>
        <w:t xml:space="preserve"> Izvještaj o ostvarenim prihodima i rashodima jedinica područne (regionalne) samouprave i Grada Zagreba, koji su sastavni dio ove Odluke. </w:t>
      </w:r>
    </w:p>
    <w:p w14:paraId="03539C09" w14:textId="77777777" w:rsidR="00C35F0C" w:rsidRPr="00786D4A" w:rsidRDefault="00C35F0C" w:rsidP="00DA3AC0">
      <w:pPr>
        <w:jc w:val="center"/>
        <w:rPr>
          <w:i w:val="0"/>
          <w:color w:val="000000"/>
          <w:sz w:val="24"/>
        </w:rPr>
      </w:pPr>
    </w:p>
    <w:p w14:paraId="3995B54D" w14:textId="77777777" w:rsidR="00141DF4" w:rsidRPr="00786D4A" w:rsidRDefault="00141DF4" w:rsidP="00DA3AC0">
      <w:pPr>
        <w:jc w:val="center"/>
        <w:rPr>
          <w:b/>
          <w:i w:val="0"/>
          <w:color w:val="000000"/>
          <w:sz w:val="24"/>
        </w:rPr>
      </w:pPr>
      <w:r w:rsidRPr="00786D4A">
        <w:rPr>
          <w:b/>
          <w:i w:val="0"/>
          <w:color w:val="000000"/>
          <w:sz w:val="24"/>
        </w:rPr>
        <w:t>XI.</w:t>
      </w:r>
    </w:p>
    <w:p w14:paraId="3F590F03" w14:textId="77777777" w:rsidR="00186FDD" w:rsidRPr="00786D4A" w:rsidRDefault="00186FDD" w:rsidP="00DA3AC0">
      <w:pPr>
        <w:jc w:val="center"/>
        <w:rPr>
          <w:bCs/>
          <w:i w:val="0"/>
          <w:color w:val="000000"/>
          <w:sz w:val="24"/>
        </w:rPr>
      </w:pPr>
    </w:p>
    <w:p w14:paraId="56A1ADDF" w14:textId="3C275D39" w:rsidR="00333BE0" w:rsidRPr="00786D4A" w:rsidRDefault="00501358" w:rsidP="00DA3AC0">
      <w:pPr>
        <w:jc w:val="both"/>
        <w:rPr>
          <w:bCs/>
          <w:i w:val="0"/>
          <w:sz w:val="24"/>
        </w:rPr>
      </w:pPr>
      <w:r w:rsidRPr="00786D4A">
        <w:rPr>
          <w:bCs/>
          <w:i w:val="0"/>
          <w:sz w:val="24"/>
        </w:rPr>
        <w:tab/>
      </w:r>
      <w:r w:rsidR="00BD1280" w:rsidRPr="00786D4A">
        <w:rPr>
          <w:bCs/>
          <w:i w:val="0"/>
          <w:sz w:val="24"/>
        </w:rPr>
        <w:tab/>
      </w:r>
      <w:r w:rsidR="00333BE0" w:rsidRPr="00786D4A">
        <w:rPr>
          <w:bCs/>
          <w:i w:val="0"/>
          <w:sz w:val="24"/>
        </w:rPr>
        <w:t xml:space="preserve">Ministarstvo </w:t>
      </w:r>
      <w:r w:rsidR="007A5E96" w:rsidRPr="00786D4A">
        <w:rPr>
          <w:bCs/>
          <w:i w:val="0"/>
          <w:sz w:val="24"/>
        </w:rPr>
        <w:t>rada, mirovinskoga sustava, obitelji i socijalne politike</w:t>
      </w:r>
      <w:r w:rsidR="007A5E96" w:rsidRPr="00786D4A">
        <w:rPr>
          <w:i w:val="0"/>
          <w:color w:val="000000"/>
          <w:sz w:val="24"/>
        </w:rPr>
        <w:t xml:space="preserve"> </w:t>
      </w:r>
      <w:r w:rsidR="00333BE0" w:rsidRPr="007E2131">
        <w:rPr>
          <w:bCs/>
          <w:i w:val="0"/>
          <w:sz w:val="24"/>
        </w:rPr>
        <w:t>na zahtjev nositelja financiranja iz točke II. ove Odluke</w:t>
      </w:r>
      <w:r w:rsidR="00333BE0" w:rsidRPr="00786D4A">
        <w:rPr>
          <w:bCs/>
          <w:i w:val="0"/>
          <w:sz w:val="24"/>
        </w:rPr>
        <w:t xml:space="preserve"> može </w:t>
      </w:r>
      <w:r w:rsidR="005A7792" w:rsidRPr="00786D4A">
        <w:rPr>
          <w:bCs/>
          <w:i w:val="0"/>
          <w:sz w:val="24"/>
        </w:rPr>
        <w:t>dati suglasnost za</w:t>
      </w:r>
      <w:r w:rsidR="00333BE0" w:rsidRPr="00786D4A">
        <w:rPr>
          <w:bCs/>
          <w:i w:val="0"/>
          <w:sz w:val="24"/>
        </w:rPr>
        <w:t xml:space="preserve"> preraspodjelu ili prenamjenu utvrđenih bilančnih prava jedinicama područne (regionalne) samouprave i Gradu Zagrebu u sklopu ukupno utvrđenih sredstava za financiranje domova za starije osobe, ako se utvrdi da je za financiranje istog prijeko potrebno.</w:t>
      </w:r>
    </w:p>
    <w:p w14:paraId="13981E4E" w14:textId="77777777" w:rsidR="00333BE0" w:rsidRPr="00786D4A" w:rsidRDefault="00333BE0" w:rsidP="00894F25">
      <w:pPr>
        <w:tabs>
          <w:tab w:val="left" w:pos="180"/>
        </w:tabs>
        <w:jc w:val="both"/>
        <w:rPr>
          <w:bCs/>
          <w:i w:val="0"/>
          <w:sz w:val="24"/>
        </w:rPr>
      </w:pPr>
    </w:p>
    <w:p w14:paraId="4DCF4517" w14:textId="75339EE7" w:rsidR="005B12F1" w:rsidRPr="00786D4A" w:rsidRDefault="00501358" w:rsidP="00DA3AC0">
      <w:pPr>
        <w:jc w:val="both"/>
        <w:rPr>
          <w:bCs/>
          <w:i w:val="0"/>
          <w:sz w:val="24"/>
        </w:rPr>
      </w:pPr>
      <w:r w:rsidRPr="00786D4A">
        <w:rPr>
          <w:bCs/>
          <w:i w:val="0"/>
          <w:sz w:val="24"/>
        </w:rPr>
        <w:tab/>
      </w:r>
      <w:r w:rsidR="00BD1280" w:rsidRPr="00786D4A">
        <w:rPr>
          <w:bCs/>
          <w:i w:val="0"/>
          <w:sz w:val="24"/>
        </w:rPr>
        <w:tab/>
      </w:r>
      <w:r w:rsidR="00333BE0" w:rsidRPr="00786D4A">
        <w:rPr>
          <w:bCs/>
          <w:i w:val="0"/>
          <w:sz w:val="24"/>
        </w:rPr>
        <w:t xml:space="preserve">Zahtjeve za suglasnost nositelji financiranja podnose Ministarstvu </w:t>
      </w:r>
      <w:r w:rsidR="007A5E96" w:rsidRPr="00786D4A">
        <w:rPr>
          <w:bCs/>
          <w:i w:val="0"/>
          <w:sz w:val="24"/>
        </w:rPr>
        <w:t>rada, mirovinskoga sustava, obitelji i socijalne politike.</w:t>
      </w:r>
    </w:p>
    <w:p w14:paraId="239A6A62" w14:textId="77777777" w:rsidR="00D467C9" w:rsidRPr="00786D4A" w:rsidRDefault="00D467C9" w:rsidP="00DA3AC0">
      <w:pPr>
        <w:jc w:val="center"/>
        <w:outlineLvl w:val="0"/>
        <w:rPr>
          <w:bCs/>
          <w:i w:val="0"/>
          <w:color w:val="000000"/>
          <w:sz w:val="24"/>
        </w:rPr>
      </w:pPr>
    </w:p>
    <w:p w14:paraId="75F00212" w14:textId="77777777" w:rsidR="00186FDD" w:rsidRPr="00786D4A" w:rsidRDefault="00186FDD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t>XI</w:t>
      </w:r>
      <w:r w:rsidR="007F1124" w:rsidRPr="00786D4A">
        <w:rPr>
          <w:b/>
          <w:bCs/>
          <w:i w:val="0"/>
          <w:color w:val="000000"/>
          <w:sz w:val="24"/>
        </w:rPr>
        <w:t>I</w:t>
      </w:r>
      <w:r w:rsidRPr="00786D4A">
        <w:rPr>
          <w:b/>
          <w:bCs/>
          <w:i w:val="0"/>
          <w:color w:val="000000"/>
          <w:sz w:val="24"/>
        </w:rPr>
        <w:t>.</w:t>
      </w:r>
    </w:p>
    <w:p w14:paraId="138C6FE4" w14:textId="77777777" w:rsidR="000A0691" w:rsidRPr="00786D4A" w:rsidRDefault="000A0691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14:paraId="0DAD4158" w14:textId="5B332C27" w:rsidR="00F77384" w:rsidRPr="00786D4A" w:rsidRDefault="00501358" w:rsidP="00894F25">
      <w:pPr>
        <w:jc w:val="both"/>
        <w:outlineLvl w:val="0"/>
        <w:rPr>
          <w:i w:val="0"/>
          <w:color w:val="000000"/>
          <w:sz w:val="24"/>
        </w:rPr>
      </w:pPr>
      <w:r w:rsidRPr="00786D4A">
        <w:rPr>
          <w:i w:val="0"/>
          <w:color w:val="000000"/>
          <w:sz w:val="24"/>
        </w:rPr>
        <w:tab/>
      </w:r>
      <w:r w:rsidR="00BD1280" w:rsidRPr="00786D4A">
        <w:rPr>
          <w:i w:val="0"/>
          <w:color w:val="000000"/>
          <w:sz w:val="24"/>
        </w:rPr>
        <w:tab/>
      </w:r>
      <w:r w:rsidR="00F77384" w:rsidRPr="00786D4A">
        <w:rPr>
          <w:i w:val="0"/>
          <w:color w:val="000000"/>
          <w:sz w:val="24"/>
        </w:rPr>
        <w:t xml:space="preserve">Jedinice područne (regionalne) samouprave i Grad Zagreb dužni su rashode za </w:t>
      </w:r>
      <w:r w:rsidR="00CA70B7" w:rsidRPr="00786D4A">
        <w:rPr>
          <w:i w:val="0"/>
          <w:color w:val="000000"/>
          <w:sz w:val="24"/>
        </w:rPr>
        <w:t>investicijsko održavanje, opremu, nabavu nefinancijske imovine,</w:t>
      </w:r>
      <w:r w:rsidR="00F77384" w:rsidRPr="00786D4A">
        <w:rPr>
          <w:i w:val="0"/>
          <w:color w:val="000000"/>
          <w:sz w:val="24"/>
        </w:rPr>
        <w:t xml:space="preserve"> proizv</w:t>
      </w:r>
      <w:r w:rsidR="00263F10">
        <w:rPr>
          <w:i w:val="0"/>
          <w:color w:val="000000"/>
          <w:sz w:val="24"/>
        </w:rPr>
        <w:t>e</w:t>
      </w:r>
      <w:r w:rsidR="00F77384" w:rsidRPr="00786D4A">
        <w:rPr>
          <w:i w:val="0"/>
          <w:color w:val="000000"/>
          <w:sz w:val="24"/>
        </w:rPr>
        <w:t>d</w:t>
      </w:r>
      <w:r w:rsidR="00263F10">
        <w:rPr>
          <w:i w:val="0"/>
          <w:color w:val="000000"/>
          <w:sz w:val="24"/>
        </w:rPr>
        <w:t>e</w:t>
      </w:r>
      <w:r w:rsidR="00F77384" w:rsidRPr="00786D4A">
        <w:rPr>
          <w:i w:val="0"/>
          <w:color w:val="000000"/>
          <w:sz w:val="24"/>
        </w:rPr>
        <w:t>ne dugotrajne imovine i dodatna ulaganja na nefinancijskoj imovini realizirati u skladu sa zakonom kojim se uređuje javna nabava.</w:t>
      </w:r>
    </w:p>
    <w:p w14:paraId="4AB07355" w14:textId="77777777" w:rsidR="0072675D" w:rsidRPr="00786D4A" w:rsidRDefault="0072675D" w:rsidP="00894F25">
      <w:pPr>
        <w:jc w:val="both"/>
        <w:outlineLvl w:val="0"/>
        <w:rPr>
          <w:i w:val="0"/>
          <w:color w:val="000000"/>
          <w:sz w:val="24"/>
        </w:rPr>
      </w:pPr>
    </w:p>
    <w:p w14:paraId="6E455DB7" w14:textId="5132C0EF" w:rsidR="0072675D" w:rsidRPr="00786D4A" w:rsidRDefault="00501358" w:rsidP="00DA3AC0">
      <w:pPr>
        <w:jc w:val="both"/>
        <w:rPr>
          <w:bCs/>
          <w:i w:val="0"/>
          <w:sz w:val="24"/>
        </w:rPr>
      </w:pPr>
      <w:r w:rsidRPr="00786D4A">
        <w:rPr>
          <w:i w:val="0"/>
          <w:color w:val="000000"/>
          <w:sz w:val="24"/>
        </w:rPr>
        <w:tab/>
      </w:r>
      <w:r w:rsidR="00BD1280" w:rsidRPr="00786D4A">
        <w:rPr>
          <w:i w:val="0"/>
          <w:color w:val="000000"/>
          <w:sz w:val="24"/>
        </w:rPr>
        <w:tab/>
      </w:r>
      <w:r w:rsidR="0072675D" w:rsidRPr="00786D4A">
        <w:rPr>
          <w:i w:val="0"/>
          <w:color w:val="000000"/>
          <w:sz w:val="24"/>
        </w:rPr>
        <w:t xml:space="preserve">Jedinice područne (regionalne) samouprave i Grad Zagreb ne mogu započinjati realizaciju nabave proizvedene dugotrajne imovine i dodatna ulaganja na nefinancijskoj imovini bez izrade elaborata u kojem su precizno utvrđeni: opis radova i usluga, vrijednost radova i usluga, vrijeme realizacije i realni izvori sredstava, kao i prethodna suglasnost </w:t>
      </w:r>
      <w:r w:rsidR="0072675D" w:rsidRPr="00786D4A">
        <w:rPr>
          <w:bCs/>
          <w:i w:val="0"/>
          <w:sz w:val="24"/>
        </w:rPr>
        <w:t xml:space="preserve">Ministarstva </w:t>
      </w:r>
      <w:r w:rsidR="007A5E96" w:rsidRPr="00786D4A">
        <w:rPr>
          <w:bCs/>
          <w:i w:val="0"/>
          <w:sz w:val="24"/>
        </w:rPr>
        <w:t>rada, mirovinskoga sustava, obitelji i socijalne politike</w:t>
      </w:r>
      <w:r w:rsidR="007A5E96" w:rsidRPr="00786D4A">
        <w:rPr>
          <w:i w:val="0"/>
          <w:color w:val="000000"/>
          <w:sz w:val="24"/>
        </w:rPr>
        <w:t xml:space="preserve"> </w:t>
      </w:r>
      <w:r w:rsidR="0072675D" w:rsidRPr="00786D4A">
        <w:rPr>
          <w:bCs/>
          <w:i w:val="0"/>
          <w:sz w:val="24"/>
        </w:rPr>
        <w:t>n</w:t>
      </w:r>
      <w:r w:rsidR="00263F10">
        <w:rPr>
          <w:bCs/>
          <w:i w:val="0"/>
          <w:sz w:val="24"/>
        </w:rPr>
        <w:t>a Plan rashoda za nabavu proizve</w:t>
      </w:r>
      <w:r w:rsidR="0072675D" w:rsidRPr="00786D4A">
        <w:rPr>
          <w:bCs/>
          <w:i w:val="0"/>
          <w:sz w:val="24"/>
        </w:rPr>
        <w:t>d</w:t>
      </w:r>
      <w:r w:rsidR="00263F10">
        <w:rPr>
          <w:bCs/>
          <w:i w:val="0"/>
          <w:sz w:val="24"/>
        </w:rPr>
        <w:t>e</w:t>
      </w:r>
      <w:r w:rsidR="0072675D" w:rsidRPr="00786D4A">
        <w:rPr>
          <w:bCs/>
          <w:i w:val="0"/>
          <w:sz w:val="24"/>
        </w:rPr>
        <w:t>ne dugotrajne imovine i dodatna ulaganja na nefinancijskoj imovini.</w:t>
      </w:r>
    </w:p>
    <w:p w14:paraId="76292D83" w14:textId="77777777" w:rsidR="0072675D" w:rsidRPr="00786D4A" w:rsidRDefault="0072675D" w:rsidP="00DA3AC0">
      <w:pPr>
        <w:jc w:val="both"/>
        <w:rPr>
          <w:bCs/>
          <w:i w:val="0"/>
          <w:sz w:val="24"/>
        </w:rPr>
      </w:pPr>
    </w:p>
    <w:p w14:paraId="24C3FA7F" w14:textId="526440A5" w:rsidR="0072675D" w:rsidRPr="00786D4A" w:rsidRDefault="00501358" w:rsidP="00DA3AC0">
      <w:pPr>
        <w:jc w:val="both"/>
        <w:rPr>
          <w:i w:val="0"/>
          <w:color w:val="000000"/>
          <w:sz w:val="24"/>
        </w:rPr>
      </w:pPr>
      <w:r w:rsidRPr="00786D4A">
        <w:rPr>
          <w:bCs/>
          <w:i w:val="0"/>
          <w:sz w:val="24"/>
        </w:rPr>
        <w:tab/>
      </w:r>
      <w:r w:rsidR="00BD1280" w:rsidRPr="00786D4A">
        <w:rPr>
          <w:bCs/>
          <w:i w:val="0"/>
          <w:sz w:val="24"/>
        </w:rPr>
        <w:tab/>
      </w:r>
      <w:r w:rsidR="0072675D" w:rsidRPr="00786D4A">
        <w:rPr>
          <w:bCs/>
          <w:i w:val="0"/>
          <w:sz w:val="24"/>
        </w:rPr>
        <w:t>Plan rashoda za nabavu proizvedene dugotrajne imovine i dodatna ulaganja na nefinancijskoj imovini donosi nadležno tijelo</w:t>
      </w:r>
      <w:r w:rsidR="00737E81" w:rsidRPr="00786D4A">
        <w:rPr>
          <w:bCs/>
          <w:i w:val="0"/>
          <w:sz w:val="24"/>
        </w:rPr>
        <w:t xml:space="preserve"> nositelja</w:t>
      </w:r>
      <w:r w:rsidR="0072675D" w:rsidRPr="00786D4A">
        <w:rPr>
          <w:bCs/>
          <w:i w:val="0"/>
          <w:sz w:val="24"/>
        </w:rPr>
        <w:t xml:space="preserve"> financiranja </w:t>
      </w:r>
      <w:r w:rsidR="00202726" w:rsidRPr="00786D4A">
        <w:rPr>
          <w:i w:val="0"/>
          <w:color w:val="000000"/>
          <w:sz w:val="24"/>
        </w:rPr>
        <w:t>u skladu sa zakonom</w:t>
      </w:r>
      <w:r w:rsidR="00AC5D19" w:rsidRPr="00786D4A">
        <w:rPr>
          <w:i w:val="0"/>
          <w:color w:val="000000"/>
          <w:sz w:val="24"/>
        </w:rPr>
        <w:t xml:space="preserve"> kojim se uređuje javna nabava</w:t>
      </w:r>
      <w:r w:rsidR="00202726" w:rsidRPr="00786D4A">
        <w:rPr>
          <w:i w:val="0"/>
          <w:color w:val="000000"/>
          <w:sz w:val="24"/>
        </w:rPr>
        <w:t>, najkasnije do 15. svibnja 20</w:t>
      </w:r>
      <w:r w:rsidR="000C5679" w:rsidRPr="00786D4A">
        <w:rPr>
          <w:i w:val="0"/>
          <w:color w:val="000000"/>
          <w:sz w:val="24"/>
        </w:rPr>
        <w:t>2</w:t>
      </w:r>
      <w:r w:rsidR="00824373">
        <w:rPr>
          <w:i w:val="0"/>
          <w:color w:val="000000"/>
          <w:sz w:val="24"/>
        </w:rPr>
        <w:t>5</w:t>
      </w:r>
      <w:r w:rsidR="00202726" w:rsidRPr="00786D4A">
        <w:rPr>
          <w:i w:val="0"/>
          <w:color w:val="000000"/>
          <w:sz w:val="24"/>
        </w:rPr>
        <w:t>.</w:t>
      </w:r>
      <w:r w:rsidR="000D250D">
        <w:rPr>
          <w:i w:val="0"/>
          <w:color w:val="000000"/>
          <w:sz w:val="24"/>
        </w:rPr>
        <w:t xml:space="preserve"> godine.</w:t>
      </w:r>
    </w:p>
    <w:p w14:paraId="0D6D9003" w14:textId="77777777" w:rsidR="00202726" w:rsidRPr="00786D4A" w:rsidRDefault="00202726" w:rsidP="00DA3AC0">
      <w:pPr>
        <w:jc w:val="both"/>
        <w:rPr>
          <w:i w:val="0"/>
          <w:color w:val="000000"/>
          <w:sz w:val="24"/>
        </w:rPr>
      </w:pPr>
    </w:p>
    <w:p w14:paraId="0EECACC9" w14:textId="143DF35B" w:rsidR="00DA35AE" w:rsidRPr="00786D4A" w:rsidRDefault="00501358" w:rsidP="00DA3AC0">
      <w:pPr>
        <w:jc w:val="both"/>
        <w:rPr>
          <w:bCs/>
          <w:i w:val="0"/>
          <w:sz w:val="24"/>
        </w:rPr>
      </w:pPr>
      <w:r w:rsidRPr="00786D4A">
        <w:rPr>
          <w:i w:val="0"/>
          <w:color w:val="000000"/>
          <w:sz w:val="24"/>
        </w:rPr>
        <w:tab/>
      </w:r>
      <w:r w:rsidR="00BD1280" w:rsidRPr="00786D4A">
        <w:rPr>
          <w:i w:val="0"/>
          <w:color w:val="000000"/>
          <w:sz w:val="24"/>
        </w:rPr>
        <w:tab/>
      </w:r>
      <w:r w:rsidR="00202726" w:rsidRPr="00786D4A">
        <w:rPr>
          <w:i w:val="0"/>
          <w:color w:val="000000"/>
          <w:sz w:val="24"/>
        </w:rPr>
        <w:t>Izmjene i dopune Plana rashoda za nabavu proizv</w:t>
      </w:r>
      <w:r w:rsidR="00263F10">
        <w:rPr>
          <w:i w:val="0"/>
          <w:color w:val="000000"/>
          <w:sz w:val="24"/>
        </w:rPr>
        <w:t>e</w:t>
      </w:r>
      <w:r w:rsidR="00202726" w:rsidRPr="00786D4A">
        <w:rPr>
          <w:i w:val="0"/>
          <w:color w:val="000000"/>
          <w:sz w:val="24"/>
        </w:rPr>
        <w:t>d</w:t>
      </w:r>
      <w:r w:rsidR="00263F10">
        <w:rPr>
          <w:i w:val="0"/>
          <w:color w:val="000000"/>
          <w:sz w:val="24"/>
        </w:rPr>
        <w:t>e</w:t>
      </w:r>
      <w:bookmarkStart w:id="0" w:name="_GoBack"/>
      <w:bookmarkEnd w:id="0"/>
      <w:r w:rsidR="00202726" w:rsidRPr="00786D4A">
        <w:rPr>
          <w:i w:val="0"/>
          <w:color w:val="000000"/>
          <w:sz w:val="24"/>
        </w:rPr>
        <w:t xml:space="preserve">ne dugotrajne imovine i dodatna ulaganja na nefinancijskoj imovini, koje donosi nadležno tijelo, vrši se tijekom proračunske godine uz suglasnost </w:t>
      </w:r>
      <w:r w:rsidR="00202726" w:rsidRPr="00786D4A">
        <w:rPr>
          <w:bCs/>
          <w:i w:val="0"/>
          <w:sz w:val="24"/>
        </w:rPr>
        <w:t xml:space="preserve">Ministarstva </w:t>
      </w:r>
      <w:r w:rsidR="00A47167" w:rsidRPr="00786D4A">
        <w:rPr>
          <w:bCs/>
          <w:i w:val="0"/>
          <w:sz w:val="24"/>
        </w:rPr>
        <w:t>rada, mirovinskoga sustava, obitelji i socijalne politike</w:t>
      </w:r>
      <w:r w:rsidR="00202726" w:rsidRPr="00786D4A">
        <w:rPr>
          <w:bCs/>
          <w:i w:val="0"/>
          <w:sz w:val="24"/>
        </w:rPr>
        <w:t>.</w:t>
      </w:r>
    </w:p>
    <w:p w14:paraId="4AFAFEE4" w14:textId="77777777" w:rsidR="00454AC5" w:rsidRPr="00786D4A" w:rsidRDefault="00454AC5" w:rsidP="00DA3AC0">
      <w:pPr>
        <w:jc w:val="both"/>
        <w:rPr>
          <w:bCs/>
          <w:i w:val="0"/>
          <w:sz w:val="24"/>
        </w:rPr>
      </w:pPr>
    </w:p>
    <w:p w14:paraId="3F3A8D92" w14:textId="2957C3BB" w:rsidR="00202726" w:rsidRPr="00786D4A" w:rsidRDefault="00BD1280" w:rsidP="00DA3AC0">
      <w:pPr>
        <w:jc w:val="both"/>
        <w:rPr>
          <w:bCs/>
          <w:i w:val="0"/>
          <w:sz w:val="24"/>
        </w:rPr>
      </w:pPr>
      <w:r w:rsidRPr="00786D4A">
        <w:rPr>
          <w:bCs/>
          <w:i w:val="0"/>
          <w:sz w:val="24"/>
        </w:rPr>
        <w:tab/>
      </w:r>
      <w:r w:rsidRPr="00786D4A">
        <w:rPr>
          <w:bCs/>
          <w:i w:val="0"/>
          <w:sz w:val="24"/>
        </w:rPr>
        <w:tab/>
      </w:r>
      <w:r w:rsidR="00202726" w:rsidRPr="00786D4A">
        <w:rPr>
          <w:bCs/>
          <w:i w:val="0"/>
          <w:sz w:val="24"/>
        </w:rPr>
        <w:t>Po dobivanju pisane suglasnosti moguće je koristiti sredstva za ove rashode.</w:t>
      </w:r>
    </w:p>
    <w:p w14:paraId="4455E2A5" w14:textId="77777777" w:rsidR="00C35F0C" w:rsidRPr="00786D4A" w:rsidRDefault="00C35F0C" w:rsidP="00DA3AC0">
      <w:pPr>
        <w:tabs>
          <w:tab w:val="left" w:pos="180"/>
        </w:tabs>
        <w:jc w:val="center"/>
        <w:rPr>
          <w:bCs/>
          <w:i w:val="0"/>
          <w:sz w:val="24"/>
        </w:rPr>
      </w:pPr>
    </w:p>
    <w:p w14:paraId="2DE4AE28" w14:textId="77777777" w:rsidR="00FB19AE" w:rsidRPr="00786D4A" w:rsidRDefault="00FB19AE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  <w:r w:rsidRPr="00786D4A">
        <w:rPr>
          <w:b/>
          <w:bCs/>
          <w:i w:val="0"/>
          <w:color w:val="000000"/>
          <w:sz w:val="24"/>
        </w:rPr>
        <w:lastRenderedPageBreak/>
        <w:t>XI</w:t>
      </w:r>
      <w:r w:rsidR="007F1124" w:rsidRPr="00786D4A">
        <w:rPr>
          <w:b/>
          <w:bCs/>
          <w:i w:val="0"/>
          <w:color w:val="000000"/>
          <w:sz w:val="24"/>
        </w:rPr>
        <w:t>II</w:t>
      </w:r>
      <w:r w:rsidRPr="00786D4A">
        <w:rPr>
          <w:b/>
          <w:bCs/>
          <w:i w:val="0"/>
          <w:color w:val="000000"/>
          <w:sz w:val="24"/>
        </w:rPr>
        <w:t>.</w:t>
      </w:r>
    </w:p>
    <w:p w14:paraId="38FA02AF" w14:textId="77777777" w:rsidR="0072675D" w:rsidRPr="00786D4A" w:rsidRDefault="0072675D" w:rsidP="00DA3AC0">
      <w:pPr>
        <w:jc w:val="center"/>
        <w:outlineLvl w:val="0"/>
        <w:rPr>
          <w:b/>
          <w:bCs/>
          <w:i w:val="0"/>
          <w:color w:val="000000"/>
          <w:sz w:val="24"/>
        </w:rPr>
      </w:pPr>
    </w:p>
    <w:p w14:paraId="1FC97DC2" w14:textId="27E6E37E" w:rsidR="002A1250" w:rsidRPr="002A1250" w:rsidRDefault="002A1250" w:rsidP="002A1250">
      <w:pPr>
        <w:ind w:firstLine="1416"/>
        <w:jc w:val="both"/>
        <w:rPr>
          <w:i w:val="0"/>
          <w:sz w:val="24"/>
        </w:rPr>
      </w:pPr>
      <w:r w:rsidRPr="002A1250">
        <w:rPr>
          <w:i w:val="0"/>
          <w:sz w:val="24"/>
        </w:rPr>
        <w:t>Ova Odluka stupa na snagu prvoga dana od dana objave u „Narodnim novinama“.</w:t>
      </w:r>
    </w:p>
    <w:p w14:paraId="59D54C32" w14:textId="77777777" w:rsidR="00186FDD" w:rsidRPr="00786D4A" w:rsidRDefault="00186FDD" w:rsidP="00894F25">
      <w:pPr>
        <w:jc w:val="both"/>
        <w:rPr>
          <w:bCs/>
          <w:i w:val="0"/>
          <w:color w:val="000000"/>
          <w:sz w:val="24"/>
        </w:rPr>
      </w:pPr>
    </w:p>
    <w:p w14:paraId="66D8EDB5" w14:textId="77777777" w:rsidR="00186FDD" w:rsidRPr="00786D4A" w:rsidRDefault="00186FDD" w:rsidP="00894F25">
      <w:pPr>
        <w:jc w:val="both"/>
        <w:rPr>
          <w:bCs/>
          <w:i w:val="0"/>
          <w:color w:val="000000"/>
          <w:sz w:val="24"/>
        </w:rPr>
      </w:pPr>
    </w:p>
    <w:p w14:paraId="2B2426E6" w14:textId="36B0404E" w:rsidR="00186FDD" w:rsidRPr="00786D4A" w:rsidRDefault="00186FDD" w:rsidP="00894F25">
      <w:pPr>
        <w:jc w:val="both"/>
        <w:outlineLvl w:val="0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K</w:t>
      </w:r>
      <w:r w:rsidR="00C872D7" w:rsidRPr="00786D4A">
        <w:rPr>
          <w:bCs/>
          <w:i w:val="0"/>
          <w:color w:val="000000"/>
          <w:sz w:val="24"/>
        </w:rPr>
        <w:t>LASA</w:t>
      </w:r>
      <w:r w:rsidRPr="00786D4A">
        <w:rPr>
          <w:bCs/>
          <w:i w:val="0"/>
          <w:color w:val="000000"/>
          <w:sz w:val="24"/>
        </w:rPr>
        <w:t>:</w:t>
      </w:r>
      <w:r w:rsidR="00AA082F">
        <w:rPr>
          <w:bCs/>
          <w:i w:val="0"/>
          <w:color w:val="000000"/>
          <w:sz w:val="24"/>
        </w:rPr>
        <w:tab/>
      </w:r>
    </w:p>
    <w:p w14:paraId="24F51FD8" w14:textId="229FB68C" w:rsidR="00186FDD" w:rsidRPr="00786D4A" w:rsidRDefault="00C872D7" w:rsidP="00894F25">
      <w:pPr>
        <w:jc w:val="both"/>
        <w:outlineLvl w:val="0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URBROJ</w:t>
      </w:r>
      <w:r w:rsidR="00186FDD" w:rsidRPr="00786D4A">
        <w:rPr>
          <w:bCs/>
          <w:i w:val="0"/>
          <w:color w:val="000000"/>
          <w:sz w:val="24"/>
        </w:rPr>
        <w:t>:</w:t>
      </w:r>
      <w:r w:rsidR="00F72BDE">
        <w:rPr>
          <w:bCs/>
          <w:i w:val="0"/>
          <w:color w:val="000000"/>
          <w:sz w:val="24"/>
        </w:rPr>
        <w:tab/>
      </w:r>
    </w:p>
    <w:p w14:paraId="6AD37696" w14:textId="77777777" w:rsidR="00894F25" w:rsidRPr="00786D4A" w:rsidRDefault="00894F25" w:rsidP="00894F25">
      <w:pPr>
        <w:jc w:val="both"/>
        <w:rPr>
          <w:bCs/>
          <w:i w:val="0"/>
          <w:color w:val="000000"/>
          <w:sz w:val="24"/>
        </w:rPr>
      </w:pPr>
    </w:p>
    <w:p w14:paraId="4D793F85" w14:textId="6739BB10" w:rsidR="00186FDD" w:rsidRPr="00786D4A" w:rsidRDefault="00186FDD" w:rsidP="00894F25">
      <w:pPr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>Zagreb,</w:t>
      </w:r>
    </w:p>
    <w:p w14:paraId="3F86A1DD" w14:textId="77777777" w:rsidR="00186FDD" w:rsidRPr="00786D4A" w:rsidRDefault="00186FDD" w:rsidP="00894F25">
      <w:pPr>
        <w:jc w:val="both"/>
        <w:rPr>
          <w:bCs/>
          <w:i w:val="0"/>
          <w:color w:val="000000"/>
          <w:sz w:val="24"/>
        </w:rPr>
      </w:pPr>
    </w:p>
    <w:p w14:paraId="2AFC7F3E" w14:textId="77777777" w:rsidR="00894F25" w:rsidRPr="00786D4A" w:rsidRDefault="00894F25" w:rsidP="00894F25">
      <w:pPr>
        <w:jc w:val="both"/>
        <w:rPr>
          <w:bCs/>
          <w:i w:val="0"/>
          <w:color w:val="000000"/>
          <w:sz w:val="24"/>
        </w:rPr>
      </w:pPr>
    </w:p>
    <w:p w14:paraId="2286FA3E" w14:textId="77777777" w:rsidR="00186FDD" w:rsidRPr="00786D4A" w:rsidRDefault="00894F25" w:rsidP="00BD1280">
      <w:pPr>
        <w:tabs>
          <w:tab w:val="center" w:pos="6804"/>
        </w:tabs>
        <w:jc w:val="both"/>
        <w:rPr>
          <w:bCs/>
          <w:i w:val="0"/>
          <w:color w:val="000000"/>
          <w:sz w:val="24"/>
        </w:rPr>
      </w:pPr>
      <w:r w:rsidRPr="00786D4A">
        <w:rPr>
          <w:bCs/>
          <w:i w:val="0"/>
          <w:color w:val="000000"/>
          <w:sz w:val="24"/>
        </w:rPr>
        <w:tab/>
        <w:t>PREDSJEDNIK</w:t>
      </w:r>
    </w:p>
    <w:p w14:paraId="2F3AD09A" w14:textId="77777777" w:rsidR="00186FDD" w:rsidRPr="00786D4A" w:rsidRDefault="00186FDD" w:rsidP="00BD1280">
      <w:pPr>
        <w:tabs>
          <w:tab w:val="center" w:pos="6804"/>
        </w:tabs>
        <w:jc w:val="both"/>
        <w:rPr>
          <w:bCs/>
          <w:i w:val="0"/>
          <w:color w:val="000000"/>
          <w:sz w:val="24"/>
        </w:rPr>
      </w:pPr>
    </w:p>
    <w:p w14:paraId="7E6160A2" w14:textId="77777777" w:rsidR="00894F25" w:rsidRPr="00786D4A" w:rsidRDefault="00894F25" w:rsidP="00BD1280">
      <w:pPr>
        <w:tabs>
          <w:tab w:val="center" w:pos="6804"/>
        </w:tabs>
        <w:jc w:val="both"/>
        <w:rPr>
          <w:i w:val="0"/>
          <w:sz w:val="24"/>
        </w:rPr>
      </w:pPr>
    </w:p>
    <w:p w14:paraId="78C52BFF" w14:textId="77777777" w:rsidR="006F797B" w:rsidRPr="00786D4A" w:rsidRDefault="00894F25" w:rsidP="00BD1280">
      <w:pPr>
        <w:tabs>
          <w:tab w:val="center" w:pos="6804"/>
        </w:tabs>
        <w:jc w:val="both"/>
        <w:rPr>
          <w:i w:val="0"/>
          <w:sz w:val="24"/>
        </w:rPr>
      </w:pPr>
      <w:r w:rsidRPr="00786D4A">
        <w:rPr>
          <w:i w:val="0"/>
          <w:sz w:val="24"/>
        </w:rPr>
        <w:tab/>
      </w:r>
      <w:r w:rsidR="00170844" w:rsidRPr="00786D4A">
        <w:rPr>
          <w:i w:val="0"/>
          <w:sz w:val="24"/>
        </w:rPr>
        <w:t>mr. sc. Andrej Plenković</w:t>
      </w:r>
    </w:p>
    <w:p w14:paraId="3F35CD4C" w14:textId="77777777" w:rsidR="00894F25" w:rsidRPr="00786D4A" w:rsidRDefault="00894F25">
      <w:pPr>
        <w:rPr>
          <w:i w:val="0"/>
          <w:sz w:val="24"/>
        </w:rPr>
      </w:pPr>
      <w:r w:rsidRPr="00786D4A">
        <w:rPr>
          <w:i w:val="0"/>
          <w:sz w:val="24"/>
        </w:rPr>
        <w:br w:type="page"/>
      </w:r>
    </w:p>
    <w:tbl>
      <w:tblPr>
        <w:tblW w:w="10490" w:type="dxa"/>
        <w:jc w:val="center"/>
        <w:tblLayout w:type="fixed"/>
        <w:tblLook w:val="0000" w:firstRow="0" w:lastRow="0" w:firstColumn="0" w:lastColumn="0" w:noHBand="0" w:noVBand="0"/>
      </w:tblPr>
      <w:tblGrid>
        <w:gridCol w:w="616"/>
        <w:gridCol w:w="5776"/>
        <w:gridCol w:w="1429"/>
        <w:gridCol w:w="1393"/>
        <w:gridCol w:w="1276"/>
      </w:tblGrid>
      <w:tr w:rsidR="00186FDD" w:rsidRPr="00786D4A" w14:paraId="7BB50B47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A1393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8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DCC5D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ŽUPANIJA: _________________________________________________________________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5DD3C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35D04D9B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EA3BE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A116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CCCF1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F0E7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9FD89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7815F787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E0F2C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8D8FC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918C1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A2D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E0BC2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6A6153E7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5DF04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988BA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0D2E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6DBC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39ED6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27895496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CAECB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A6E79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CF1CD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4F0C8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020B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4D219EDD" w14:textId="77777777" w:rsidTr="00A635B2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ECA3E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 xml:space="preserve">IZVJEŠTAJ O OSTVARENIM PRIHODIMA I RASHODIMA </w:t>
            </w:r>
          </w:p>
        </w:tc>
      </w:tr>
      <w:tr w:rsidR="00186FDD" w:rsidRPr="00786D4A" w14:paraId="59EEF5B8" w14:textId="77777777" w:rsidTr="00A635B2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8652B" w14:textId="1B35170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 xml:space="preserve">DOMOVA ZA STARIJE OSOBE </w:t>
            </w:r>
          </w:p>
          <w:p w14:paraId="11ADF725" w14:textId="77777777" w:rsidR="004515FC" w:rsidRPr="00786D4A" w:rsidRDefault="004515FC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</w:tr>
      <w:tr w:rsidR="004515FC" w:rsidRPr="00786D4A" w14:paraId="7AACC7E3" w14:textId="77777777" w:rsidTr="00A635B2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8549" w14:textId="77777777" w:rsidR="004C4570" w:rsidRPr="00786D4A" w:rsidRDefault="004515FC" w:rsidP="002D4392">
            <w:pPr>
              <w:jc w:val="center"/>
              <w:rPr>
                <w:b/>
                <w:bCs/>
                <w:i w:val="0"/>
                <w:color w:val="000000"/>
                <w:szCs w:val="22"/>
              </w:rPr>
            </w:pPr>
            <w:r w:rsidRPr="00786D4A">
              <w:rPr>
                <w:b/>
                <w:bCs/>
                <w:i w:val="0"/>
                <w:color w:val="000000"/>
                <w:szCs w:val="22"/>
              </w:rPr>
              <w:t>(Odluka o minimalnim</w:t>
            </w:r>
            <w:r w:rsidR="004C4570" w:rsidRPr="00786D4A">
              <w:rPr>
                <w:b/>
                <w:bCs/>
                <w:i w:val="0"/>
                <w:color w:val="000000"/>
                <w:szCs w:val="22"/>
              </w:rPr>
              <w:t xml:space="preserve"> financijskim</w:t>
            </w:r>
            <w:r w:rsidRPr="00786D4A">
              <w:rPr>
                <w:b/>
                <w:bCs/>
                <w:i w:val="0"/>
                <w:color w:val="000000"/>
                <w:szCs w:val="22"/>
              </w:rPr>
              <w:t xml:space="preserve"> standardima, kriterijima i mjerilima za</w:t>
            </w:r>
            <w:r w:rsidR="005443C4" w:rsidRPr="00786D4A">
              <w:rPr>
                <w:b/>
                <w:bCs/>
                <w:i w:val="0"/>
                <w:color w:val="000000"/>
                <w:szCs w:val="22"/>
              </w:rPr>
              <w:t xml:space="preserve"> decentralizirano</w:t>
            </w:r>
          </w:p>
          <w:p w14:paraId="4EE71B82" w14:textId="1A8ACFDA" w:rsidR="005443C4" w:rsidRPr="00786D4A" w:rsidRDefault="00652531" w:rsidP="002D4392">
            <w:pPr>
              <w:jc w:val="center"/>
              <w:rPr>
                <w:b/>
                <w:bCs/>
                <w:i w:val="0"/>
                <w:color w:val="000000"/>
                <w:szCs w:val="22"/>
              </w:rPr>
            </w:pPr>
            <w:r w:rsidRPr="00786D4A">
              <w:rPr>
                <w:b/>
                <w:bCs/>
                <w:i w:val="0"/>
                <w:color w:val="000000"/>
                <w:szCs w:val="22"/>
              </w:rPr>
              <w:t>fi</w:t>
            </w:r>
            <w:r w:rsidR="004515FC" w:rsidRPr="00786D4A">
              <w:rPr>
                <w:b/>
                <w:bCs/>
                <w:i w:val="0"/>
                <w:color w:val="000000"/>
                <w:szCs w:val="22"/>
              </w:rPr>
              <w:t>n</w:t>
            </w:r>
            <w:r w:rsidRPr="00786D4A">
              <w:rPr>
                <w:b/>
                <w:bCs/>
                <w:i w:val="0"/>
                <w:color w:val="000000"/>
                <w:szCs w:val="22"/>
              </w:rPr>
              <w:t>an</w:t>
            </w:r>
            <w:r w:rsidR="004515FC" w:rsidRPr="00786D4A">
              <w:rPr>
                <w:b/>
                <w:bCs/>
                <w:i w:val="0"/>
                <w:color w:val="000000"/>
                <w:szCs w:val="22"/>
              </w:rPr>
              <w:t>ciranje domova za</w:t>
            </w:r>
            <w:r w:rsidR="004C4570" w:rsidRPr="00786D4A">
              <w:rPr>
                <w:b/>
                <w:bCs/>
                <w:i w:val="0"/>
                <w:color w:val="000000"/>
                <w:szCs w:val="22"/>
              </w:rPr>
              <w:t xml:space="preserve"> starije osobe u 20</w:t>
            </w:r>
            <w:r w:rsidR="0074130C" w:rsidRPr="00786D4A">
              <w:rPr>
                <w:b/>
                <w:bCs/>
                <w:i w:val="0"/>
                <w:color w:val="000000"/>
                <w:szCs w:val="22"/>
              </w:rPr>
              <w:t>2</w:t>
            </w:r>
            <w:r w:rsidR="00065866">
              <w:rPr>
                <w:b/>
                <w:bCs/>
                <w:i w:val="0"/>
                <w:color w:val="000000"/>
                <w:szCs w:val="22"/>
              </w:rPr>
              <w:t>5</w:t>
            </w:r>
            <w:r w:rsidR="004C4570" w:rsidRPr="00786D4A">
              <w:rPr>
                <w:b/>
                <w:bCs/>
                <w:i w:val="0"/>
                <w:color w:val="000000"/>
                <w:szCs w:val="22"/>
              </w:rPr>
              <w:t>.</w:t>
            </w:r>
            <w:r w:rsidR="008936AA">
              <w:rPr>
                <w:b/>
                <w:bCs/>
                <w:i w:val="0"/>
                <w:color w:val="000000"/>
                <w:szCs w:val="22"/>
              </w:rPr>
              <w:t xml:space="preserve"> godini</w:t>
            </w:r>
            <w:r w:rsidR="004C4570" w:rsidRPr="00786D4A">
              <w:rPr>
                <w:b/>
                <w:bCs/>
                <w:i w:val="0"/>
                <w:color w:val="000000"/>
                <w:szCs w:val="22"/>
              </w:rPr>
              <w:t>)</w:t>
            </w:r>
          </w:p>
          <w:p w14:paraId="131729D7" w14:textId="77777777" w:rsidR="004515FC" w:rsidRPr="00786D4A" w:rsidRDefault="004515FC" w:rsidP="002D4392">
            <w:pPr>
              <w:jc w:val="center"/>
              <w:rPr>
                <w:szCs w:val="22"/>
              </w:rPr>
            </w:pPr>
          </w:p>
        </w:tc>
      </w:tr>
      <w:tr w:rsidR="004515FC" w:rsidRPr="00786D4A" w14:paraId="4DC557B2" w14:textId="77777777" w:rsidTr="00A635B2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D44CD" w14:textId="77777777" w:rsidR="004515FC" w:rsidRPr="00786D4A" w:rsidRDefault="004515FC" w:rsidP="005443C4">
            <w:pPr>
              <w:rPr>
                <w:b/>
                <w:i w:val="0"/>
                <w:szCs w:val="22"/>
              </w:rPr>
            </w:pPr>
          </w:p>
        </w:tc>
      </w:tr>
      <w:tr w:rsidR="00186FDD" w:rsidRPr="00786D4A" w14:paraId="61BDF136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1EBC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1C853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ECA35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0139E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D7DBF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563B986A" w14:textId="77777777" w:rsidTr="00A635B2">
        <w:trPr>
          <w:trHeight w:val="300"/>
          <w:jc w:val="center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center"/>
          </w:tcPr>
          <w:p w14:paraId="4EDB82F4" w14:textId="67D1DBB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Zbirna tablica za domove za starije osobe</w:t>
            </w:r>
          </w:p>
        </w:tc>
      </w:tr>
      <w:tr w:rsidR="00186FDD" w:rsidRPr="00786D4A" w14:paraId="1D242F64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3092D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E80D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195B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BA1B5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77AEF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7BD2FD69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ADFE1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B7854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41431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7884C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A60D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55EE7B98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AA4A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1D08A" w14:textId="77777777" w:rsidR="00186FDD" w:rsidRPr="00786D4A" w:rsidRDefault="00186FDD" w:rsidP="002D4392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TABLICA: S-2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A4168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C159D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5F1EB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0B47942A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84B0A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89CA" w14:textId="77777777" w:rsidR="00186FDD" w:rsidRPr="00786D4A" w:rsidRDefault="00186FDD" w:rsidP="00927067">
            <w:pPr>
              <w:jc w:val="right"/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9C4F9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6864F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B5639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2D0F8A43" w14:textId="77777777" w:rsidTr="00A635B2">
        <w:trPr>
          <w:trHeight w:val="276"/>
          <w:jc w:val="center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0BBF5C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R. br.</w:t>
            </w:r>
          </w:p>
        </w:tc>
        <w:tc>
          <w:tcPr>
            <w:tcW w:w="577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1DC9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Naziv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A168" w14:textId="77777777" w:rsidR="00186FDD" w:rsidRPr="00786D4A" w:rsidRDefault="00F97B0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Plan</w:t>
            </w:r>
          </w:p>
        </w:tc>
        <w:tc>
          <w:tcPr>
            <w:tcW w:w="1393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D025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Ostvarenje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821294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Indeks Ostvarenje/Plan*100</w:t>
            </w:r>
          </w:p>
        </w:tc>
      </w:tr>
      <w:tr w:rsidR="00186FDD" w:rsidRPr="00786D4A" w14:paraId="443BA13F" w14:textId="77777777" w:rsidTr="00A635B2">
        <w:trPr>
          <w:trHeight w:val="276"/>
          <w:jc w:val="center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83805A7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57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83DC54A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4C677C1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CED1915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1EE7F8AC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786D4A" w14:paraId="2D9348C8" w14:textId="77777777" w:rsidTr="00A635B2">
        <w:trPr>
          <w:trHeight w:val="276"/>
          <w:jc w:val="center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3EA5C1A8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57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80326B7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F12EC5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393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5E9C11CF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14:paraId="24640EAA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786D4A" w14:paraId="0D363EE5" w14:textId="77777777" w:rsidTr="00A635B2">
        <w:trPr>
          <w:trHeight w:val="330"/>
          <w:jc w:val="center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065BDCE7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Prihodi</w:t>
            </w:r>
          </w:p>
        </w:tc>
      </w:tr>
      <w:tr w:rsidR="00186FDD" w:rsidRPr="00786D4A" w14:paraId="0A656A68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9AC6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1.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97FD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Prihodi za posebne namjene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689AB5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C468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929B87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6158B6C0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FBB85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2.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CFCF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Prihodi koje osigurava Županija ili Grad Zagreb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6600A8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3F94F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02217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2567C544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7E142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3.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5DF7" w14:textId="40315B13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Ukupni prihod (r.br.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1 do 2)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C764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C081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E4B9E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5099DB30" w14:textId="77777777" w:rsidTr="00A635B2">
        <w:trPr>
          <w:trHeight w:val="330"/>
          <w:jc w:val="center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9078584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Rashodi</w:t>
            </w:r>
          </w:p>
        </w:tc>
      </w:tr>
      <w:tr w:rsidR="00186FDD" w:rsidRPr="00786D4A" w14:paraId="150F3D7E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AB028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4.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C1B4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Rashodi za zaposlene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E1B2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3231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47B6A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352E7569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6D628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5.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65AA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Tekući rashodi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432040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8E389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7DBFA9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52B726CF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B0DC4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6.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0321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Rashodi za nabavku nefinancijske imovine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0C42E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0595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9FC0C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3E6513F6" w14:textId="77777777" w:rsidTr="00A635B2">
        <w:trPr>
          <w:trHeight w:val="255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B3DB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7.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BE8A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Hitne intervencije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B26FC6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6EF40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533E8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5567F4FA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BA58D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8.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DC41" w14:textId="407FC783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Ukupni rashodi (r.br.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4 do 7)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6EC6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6E81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DA3D21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4EED1F1C" w14:textId="77777777" w:rsidTr="00A635B2">
        <w:trPr>
          <w:trHeight w:val="165"/>
          <w:jc w:val="center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14:paraId="102DFA6F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58B8B98D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4425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9.</w:t>
            </w:r>
          </w:p>
        </w:tc>
        <w:tc>
          <w:tcPr>
            <w:tcW w:w="5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2A84" w14:textId="3A1CCAA3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Višak prihoda (r.br.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3-r.br.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8)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D329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6912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6A7288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34D68500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33083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10.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E6B6" w14:textId="14B5BFB2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Manjak prihoda (r.br.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8-r.br.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3)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94C7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8D2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BA0821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2661B76A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0E85" w14:textId="77777777" w:rsidR="00186FDD" w:rsidRPr="00786D4A" w:rsidRDefault="00186FDD" w:rsidP="00927067">
            <w:pPr>
              <w:jc w:val="center"/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11.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BCA9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Višak prihoda iz prethodne godine -preneseni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9003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9D27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09EC7BF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</w:tr>
      <w:tr w:rsidR="00186FDD" w:rsidRPr="00786D4A" w14:paraId="4E13F792" w14:textId="77777777" w:rsidTr="00A635B2">
        <w:trPr>
          <w:trHeight w:val="2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2CDC" w14:textId="77777777" w:rsidR="00186FDD" w:rsidRPr="00786D4A" w:rsidRDefault="00186FDD" w:rsidP="00927067">
            <w:pPr>
              <w:jc w:val="center"/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12.</w:t>
            </w:r>
          </w:p>
        </w:tc>
        <w:tc>
          <w:tcPr>
            <w:tcW w:w="57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3B51D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Manjak prihoda iz prethodne godine -preneseni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7CE10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8FBF3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F1685B2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</w:tr>
      <w:tr w:rsidR="00186FDD" w:rsidRPr="00786D4A" w14:paraId="30DA5307" w14:textId="77777777" w:rsidTr="00A635B2">
        <w:trPr>
          <w:trHeight w:val="495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8A42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13.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E73B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Višak prihoda raspoloživ u sljedećem razdoblju</w:t>
            </w:r>
            <w:r w:rsidRPr="00786D4A">
              <w:rPr>
                <w:b/>
                <w:bCs/>
                <w:i w:val="0"/>
                <w:szCs w:val="22"/>
              </w:rPr>
              <w:br/>
              <w:t>( r.br. 9-10 + 11-12 )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B9F1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47F7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39A7B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161592CF" w14:textId="77777777" w:rsidTr="00A635B2">
        <w:trPr>
          <w:trHeight w:val="570"/>
          <w:jc w:val="center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EE10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14.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B054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Manjak prihoda za pokriće u sljedećem razdoblju</w:t>
            </w:r>
            <w:r w:rsidRPr="00786D4A">
              <w:rPr>
                <w:b/>
                <w:bCs/>
                <w:i w:val="0"/>
                <w:szCs w:val="22"/>
              </w:rPr>
              <w:br/>
              <w:t>( r.br. 10-9 +12-11 )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8287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19D5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4E157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</w:tbl>
    <w:p w14:paraId="54ADDE9F" w14:textId="77777777" w:rsidR="00186FDD" w:rsidRPr="00786D4A" w:rsidRDefault="00186FDD" w:rsidP="00186FDD">
      <w:pPr>
        <w:rPr>
          <w:sz w:val="24"/>
        </w:rPr>
      </w:pPr>
    </w:p>
    <w:p w14:paraId="2D426848" w14:textId="77777777" w:rsidR="00894F25" w:rsidRPr="00786D4A" w:rsidRDefault="00894F25">
      <w:pPr>
        <w:rPr>
          <w:sz w:val="24"/>
        </w:rPr>
      </w:pPr>
      <w:r w:rsidRPr="00786D4A">
        <w:rPr>
          <w:sz w:val="24"/>
        </w:rPr>
        <w:br w:type="page"/>
      </w:r>
    </w:p>
    <w:p w14:paraId="1C710C9D" w14:textId="77777777" w:rsidR="00186FDD" w:rsidRPr="00786D4A" w:rsidRDefault="00186FDD" w:rsidP="00186FDD">
      <w:pPr>
        <w:rPr>
          <w:i w:val="0"/>
          <w:sz w:val="24"/>
        </w:rPr>
      </w:pPr>
    </w:p>
    <w:tbl>
      <w:tblPr>
        <w:tblW w:w="10245" w:type="dxa"/>
        <w:jc w:val="center"/>
        <w:tblLook w:val="0000" w:firstRow="0" w:lastRow="0" w:firstColumn="0" w:lastColumn="0" w:noHBand="0" w:noVBand="0"/>
      </w:tblPr>
      <w:tblGrid>
        <w:gridCol w:w="495"/>
        <w:gridCol w:w="6890"/>
        <w:gridCol w:w="2860"/>
      </w:tblGrid>
      <w:tr w:rsidR="00186FDD" w:rsidRPr="00786D4A" w14:paraId="741494C0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DA593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9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5B745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ŽUPANIJA: _________________________________________________________________</w:t>
            </w:r>
          </w:p>
        </w:tc>
      </w:tr>
      <w:tr w:rsidR="00186FDD" w:rsidRPr="00786D4A" w14:paraId="558173F9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B7CEA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FDE3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FFE859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4EB201F5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B08E6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398A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9691C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38D6336B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1E2FB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D7BE5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6C953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689D6646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678A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E08B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9EBF2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6C5C769D" w14:textId="77777777" w:rsidTr="002D4392">
        <w:trPr>
          <w:trHeight w:val="690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97094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 xml:space="preserve">IZVJEŠTAJ O OSTVARENIM PRIHODIMA I RASHODIMA JEDINICA PODRUČNE (REGIONALNE) SAMOUPRAVE </w:t>
            </w:r>
            <w:r w:rsidR="002D0D82" w:rsidRPr="00786D4A">
              <w:rPr>
                <w:b/>
                <w:bCs/>
                <w:i w:val="0"/>
                <w:szCs w:val="22"/>
              </w:rPr>
              <w:t>I GRADA ZAGREBA</w:t>
            </w:r>
            <w:r w:rsidRPr="00786D4A">
              <w:rPr>
                <w:b/>
                <w:bCs/>
                <w:i w:val="0"/>
                <w:szCs w:val="22"/>
              </w:rPr>
              <w:t xml:space="preserve"> </w:t>
            </w:r>
          </w:p>
          <w:p w14:paraId="5D10E635" w14:textId="77777777" w:rsidR="00EB0933" w:rsidRPr="00786D4A" w:rsidRDefault="00EB0933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</w:tr>
      <w:tr w:rsidR="00EB0933" w:rsidRPr="00786D4A" w14:paraId="621D2AAD" w14:textId="77777777" w:rsidTr="002D4392">
        <w:trPr>
          <w:trHeight w:val="255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F4C70" w14:textId="77777777" w:rsidR="00102665" w:rsidRPr="00786D4A" w:rsidRDefault="001402B3" w:rsidP="002D4392">
            <w:pPr>
              <w:jc w:val="center"/>
              <w:rPr>
                <w:b/>
                <w:bCs/>
                <w:i w:val="0"/>
                <w:color w:val="000000"/>
                <w:szCs w:val="22"/>
              </w:rPr>
            </w:pPr>
            <w:r w:rsidRPr="00786D4A">
              <w:rPr>
                <w:b/>
                <w:bCs/>
                <w:i w:val="0"/>
                <w:color w:val="000000"/>
                <w:szCs w:val="22"/>
              </w:rPr>
              <w:t>(Odluka o minimalnim</w:t>
            </w:r>
            <w:r w:rsidR="00102665" w:rsidRPr="00786D4A">
              <w:rPr>
                <w:b/>
                <w:bCs/>
                <w:i w:val="0"/>
                <w:color w:val="000000"/>
                <w:szCs w:val="22"/>
              </w:rPr>
              <w:t xml:space="preserve"> financijskim </w:t>
            </w:r>
            <w:r w:rsidRPr="00786D4A">
              <w:rPr>
                <w:b/>
                <w:bCs/>
                <w:i w:val="0"/>
                <w:color w:val="000000"/>
                <w:szCs w:val="22"/>
              </w:rPr>
              <w:t>standardima, kriterijima i mjerilima za decentralizirano</w:t>
            </w:r>
          </w:p>
          <w:p w14:paraId="416431A4" w14:textId="20B0EA7A" w:rsidR="001402B3" w:rsidRPr="00786D4A" w:rsidRDefault="001402B3" w:rsidP="002D4392">
            <w:pPr>
              <w:jc w:val="center"/>
              <w:rPr>
                <w:b/>
                <w:bCs/>
                <w:i w:val="0"/>
                <w:color w:val="000000"/>
                <w:szCs w:val="22"/>
              </w:rPr>
            </w:pPr>
            <w:r w:rsidRPr="00786D4A">
              <w:rPr>
                <w:b/>
                <w:bCs/>
                <w:i w:val="0"/>
                <w:color w:val="000000"/>
                <w:szCs w:val="22"/>
              </w:rPr>
              <w:t>financiranje domova za</w:t>
            </w:r>
            <w:r w:rsidR="00102665" w:rsidRPr="00786D4A">
              <w:rPr>
                <w:b/>
                <w:bCs/>
                <w:i w:val="0"/>
                <w:color w:val="000000"/>
                <w:szCs w:val="22"/>
              </w:rPr>
              <w:t xml:space="preserve"> starije osobe u 20</w:t>
            </w:r>
            <w:r w:rsidR="00227ABE" w:rsidRPr="00786D4A">
              <w:rPr>
                <w:b/>
                <w:bCs/>
                <w:i w:val="0"/>
                <w:color w:val="000000"/>
                <w:szCs w:val="22"/>
              </w:rPr>
              <w:t>2</w:t>
            </w:r>
            <w:r w:rsidR="00065866">
              <w:rPr>
                <w:b/>
                <w:bCs/>
                <w:i w:val="0"/>
                <w:color w:val="000000"/>
                <w:szCs w:val="22"/>
              </w:rPr>
              <w:t>5</w:t>
            </w:r>
            <w:r w:rsidR="00102665" w:rsidRPr="00786D4A">
              <w:rPr>
                <w:b/>
                <w:bCs/>
                <w:i w:val="0"/>
                <w:color w:val="000000"/>
                <w:szCs w:val="22"/>
              </w:rPr>
              <w:t>.</w:t>
            </w:r>
            <w:r w:rsidR="008936AA">
              <w:rPr>
                <w:b/>
                <w:bCs/>
                <w:i w:val="0"/>
                <w:color w:val="000000"/>
                <w:szCs w:val="22"/>
              </w:rPr>
              <w:t xml:space="preserve"> godini</w:t>
            </w:r>
            <w:r w:rsidR="00102665" w:rsidRPr="00786D4A">
              <w:rPr>
                <w:b/>
                <w:bCs/>
                <w:i w:val="0"/>
                <w:color w:val="000000"/>
                <w:szCs w:val="22"/>
              </w:rPr>
              <w:t>)</w:t>
            </w:r>
          </w:p>
          <w:p w14:paraId="3BD128F6" w14:textId="77777777" w:rsidR="00EB0933" w:rsidRPr="00786D4A" w:rsidRDefault="00EB0933" w:rsidP="00102665">
            <w:pPr>
              <w:rPr>
                <w:szCs w:val="22"/>
              </w:rPr>
            </w:pPr>
          </w:p>
        </w:tc>
      </w:tr>
      <w:tr w:rsidR="00EB0933" w:rsidRPr="00786D4A" w14:paraId="20A2F873" w14:textId="77777777" w:rsidTr="002D4392">
        <w:trPr>
          <w:trHeight w:val="285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B095D" w14:textId="77777777" w:rsidR="00EB0933" w:rsidRPr="00786D4A" w:rsidRDefault="00EB0933" w:rsidP="00B540CA">
            <w:pPr>
              <w:rPr>
                <w:b/>
                <w:i w:val="0"/>
                <w:szCs w:val="22"/>
              </w:rPr>
            </w:pPr>
          </w:p>
        </w:tc>
      </w:tr>
      <w:tr w:rsidR="00186FDD" w:rsidRPr="00786D4A" w14:paraId="5A5C9A19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20814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CB8DC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CC8B5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20C34827" w14:textId="77777777" w:rsidTr="002D4392">
        <w:trPr>
          <w:trHeight w:val="300"/>
          <w:jc w:val="center"/>
        </w:trPr>
        <w:tc>
          <w:tcPr>
            <w:tcW w:w="10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</w:tcPr>
          <w:p w14:paraId="2D90A2D3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Obračun županija</w:t>
            </w:r>
          </w:p>
        </w:tc>
      </w:tr>
      <w:tr w:rsidR="00186FDD" w:rsidRPr="00786D4A" w14:paraId="420A2084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3CF4A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42E4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70C28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6C9C588C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E3475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F316F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73B9" w14:textId="77777777" w:rsidR="00186FDD" w:rsidRPr="00786D4A" w:rsidRDefault="00186FDD" w:rsidP="00927067">
            <w:pPr>
              <w:rPr>
                <w:i w:val="0"/>
                <w:szCs w:val="22"/>
              </w:rPr>
            </w:pPr>
          </w:p>
        </w:tc>
      </w:tr>
      <w:tr w:rsidR="00186FDD" w:rsidRPr="00786D4A" w14:paraId="73B0A6E5" w14:textId="77777777" w:rsidTr="002D4392">
        <w:trPr>
          <w:trHeight w:val="255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D29E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5D6A2" w14:textId="77777777" w:rsidR="00186FDD" w:rsidRPr="00786D4A" w:rsidRDefault="00186FDD" w:rsidP="002D4392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 xml:space="preserve">TABLICA: S-3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7D986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786D4A" w14:paraId="796D1252" w14:textId="77777777" w:rsidTr="002D4392">
        <w:trPr>
          <w:trHeight w:val="270"/>
          <w:jc w:val="center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F8864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</w:p>
        </w:tc>
        <w:tc>
          <w:tcPr>
            <w:tcW w:w="6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03F1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047BE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786D4A" w14:paraId="0ECC0C74" w14:textId="77777777" w:rsidTr="002D4392">
        <w:trPr>
          <w:trHeight w:val="276"/>
          <w:jc w:val="center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4CCDF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R. br.</w:t>
            </w:r>
          </w:p>
        </w:tc>
        <w:tc>
          <w:tcPr>
            <w:tcW w:w="689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4753A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Naziv</w:t>
            </w:r>
          </w:p>
        </w:tc>
        <w:tc>
          <w:tcPr>
            <w:tcW w:w="286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239B0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Ostvarenje</w:t>
            </w:r>
          </w:p>
        </w:tc>
      </w:tr>
      <w:tr w:rsidR="00186FDD" w:rsidRPr="00786D4A" w14:paraId="6A5DC67C" w14:textId="77777777" w:rsidTr="002D4392">
        <w:trPr>
          <w:trHeight w:val="276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50666D4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689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1A39EB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D0BD7AD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786D4A" w14:paraId="64B5FC70" w14:textId="77777777" w:rsidTr="003B52B1">
        <w:trPr>
          <w:trHeight w:val="276"/>
          <w:jc w:val="center"/>
        </w:trPr>
        <w:tc>
          <w:tcPr>
            <w:tcW w:w="495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A947D8E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689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189C1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  <w:tc>
          <w:tcPr>
            <w:tcW w:w="2860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E6A6F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</w:p>
        </w:tc>
      </w:tr>
      <w:tr w:rsidR="00186FDD" w:rsidRPr="00786D4A" w14:paraId="50609A5D" w14:textId="77777777" w:rsidTr="003B52B1">
        <w:trPr>
          <w:trHeight w:val="330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4A245E8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Prihodi</w:t>
            </w:r>
          </w:p>
        </w:tc>
      </w:tr>
      <w:tr w:rsidR="00186FDD" w:rsidRPr="00786D4A" w14:paraId="550FB6CB" w14:textId="77777777" w:rsidTr="002D4392">
        <w:trPr>
          <w:trHeight w:val="2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CDC2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1.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5B80" w14:textId="403623B4" w:rsidR="00186FDD" w:rsidRPr="00786D4A" w:rsidRDefault="00186FDD" w:rsidP="00284D8E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 xml:space="preserve">Ostvareni prihod iz </w:t>
            </w:r>
            <w:r w:rsidRPr="00072F55">
              <w:rPr>
                <w:i w:val="0"/>
                <w:szCs w:val="22"/>
              </w:rPr>
              <w:t xml:space="preserve">stope </w:t>
            </w:r>
            <w:r w:rsidR="00284D8E" w:rsidRPr="00072F55">
              <w:rPr>
                <w:b/>
                <w:bCs/>
                <w:i w:val="0"/>
                <w:szCs w:val="22"/>
              </w:rPr>
              <w:t>0</w:t>
            </w:r>
            <w:r w:rsidRPr="00072F55">
              <w:rPr>
                <w:b/>
                <w:bCs/>
                <w:i w:val="0"/>
                <w:szCs w:val="22"/>
              </w:rPr>
              <w:t>,</w:t>
            </w:r>
            <w:r w:rsidR="006F6E5C" w:rsidRPr="00072F55">
              <w:rPr>
                <w:b/>
                <w:bCs/>
                <w:i w:val="0"/>
                <w:szCs w:val="22"/>
              </w:rPr>
              <w:t>8</w:t>
            </w:r>
            <w:r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i w:val="0"/>
                <w:szCs w:val="22"/>
              </w:rPr>
              <w:t>za domove za starije osobe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170A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</w:tr>
      <w:tr w:rsidR="00186FDD" w:rsidRPr="00786D4A" w14:paraId="54DD68EC" w14:textId="77777777" w:rsidTr="002D4392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4739E" w14:textId="77777777" w:rsidR="00186FDD" w:rsidRPr="00786D4A" w:rsidRDefault="00186FDD" w:rsidP="00927067">
            <w:pPr>
              <w:jc w:val="center"/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2.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677E" w14:textId="78047625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Ostvareni prihod iz potpora za domove za starije osobe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0041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</w:tr>
      <w:tr w:rsidR="00186FDD" w:rsidRPr="00786D4A" w14:paraId="05823042" w14:textId="77777777" w:rsidTr="003B52B1">
        <w:trPr>
          <w:trHeight w:val="31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FF20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3.</w:t>
            </w:r>
          </w:p>
        </w:tc>
        <w:tc>
          <w:tcPr>
            <w:tcW w:w="68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E3CD9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Ukupni prihodi (r.br. 1 do 2)</w:t>
            </w:r>
          </w:p>
        </w:tc>
        <w:tc>
          <w:tcPr>
            <w:tcW w:w="28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42F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0E72F2A9" w14:textId="77777777" w:rsidTr="003B52B1">
        <w:trPr>
          <w:trHeight w:val="285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E820E7E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Rashodi</w:t>
            </w:r>
          </w:p>
        </w:tc>
      </w:tr>
      <w:tr w:rsidR="00186FDD" w:rsidRPr="00786D4A" w14:paraId="43A05C58" w14:textId="77777777" w:rsidTr="003B52B1">
        <w:trPr>
          <w:trHeight w:val="3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3ECAC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4.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73ED" w14:textId="5E356DC3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Doznaka županija domovima za starije osobe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B253D" w14:textId="77777777" w:rsidR="00186FDD" w:rsidRPr="00786D4A" w:rsidRDefault="00186FDD" w:rsidP="00927067">
            <w:pPr>
              <w:rPr>
                <w:i w:val="0"/>
                <w:szCs w:val="22"/>
              </w:rPr>
            </w:pPr>
            <w:r w:rsidRPr="00786D4A">
              <w:rPr>
                <w:i w:val="0"/>
                <w:szCs w:val="22"/>
              </w:rPr>
              <w:t> </w:t>
            </w:r>
          </w:p>
        </w:tc>
      </w:tr>
      <w:tr w:rsidR="00186FDD" w:rsidRPr="00786D4A" w14:paraId="6F41B519" w14:textId="77777777" w:rsidTr="003B52B1">
        <w:trPr>
          <w:trHeight w:val="150"/>
          <w:jc w:val="center"/>
        </w:trPr>
        <w:tc>
          <w:tcPr>
            <w:tcW w:w="1024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A0364DF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02C562AE" w14:textId="77777777" w:rsidTr="002D4392">
        <w:trPr>
          <w:trHeight w:val="27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641C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5.</w:t>
            </w:r>
          </w:p>
        </w:tc>
        <w:tc>
          <w:tcPr>
            <w:tcW w:w="6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72E4" w14:textId="56133A2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Višak prihoda (r.br.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3-r.br.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4)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2842C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286377C3" w14:textId="77777777" w:rsidTr="002D4392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766C1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6.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E723" w14:textId="44790F09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Manjak prihoda (r.br.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4-r.br.</w:t>
            </w:r>
            <w:r w:rsidR="00A635B2" w:rsidRPr="00786D4A">
              <w:rPr>
                <w:b/>
                <w:bCs/>
                <w:i w:val="0"/>
                <w:szCs w:val="22"/>
              </w:rPr>
              <w:t xml:space="preserve"> </w:t>
            </w:r>
            <w:r w:rsidRPr="00786D4A">
              <w:rPr>
                <w:b/>
                <w:bCs/>
                <w:i w:val="0"/>
                <w:szCs w:val="22"/>
              </w:rPr>
              <w:t>3)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FF35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00D95EE5" w14:textId="77777777" w:rsidTr="002D4392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2FB6" w14:textId="77777777" w:rsidR="00186FDD" w:rsidRPr="00786D4A" w:rsidRDefault="00186FDD" w:rsidP="00927067">
            <w:pPr>
              <w:jc w:val="center"/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7.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1119E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Višak prihoda iz prethodne godine -preneseni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8C3A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</w:tr>
      <w:tr w:rsidR="00186FDD" w:rsidRPr="00786D4A" w14:paraId="305849A0" w14:textId="77777777" w:rsidTr="002D4392">
        <w:trPr>
          <w:trHeight w:val="27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A3828" w14:textId="77777777" w:rsidR="00186FDD" w:rsidRPr="00786D4A" w:rsidRDefault="00186FDD" w:rsidP="00927067">
            <w:pPr>
              <w:jc w:val="center"/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8.</w:t>
            </w:r>
          </w:p>
        </w:tc>
        <w:tc>
          <w:tcPr>
            <w:tcW w:w="68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1C84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Manjak prihoda iz prethodne godine -preneseni</w:t>
            </w:r>
          </w:p>
        </w:tc>
        <w:tc>
          <w:tcPr>
            <w:tcW w:w="2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CBF6" w14:textId="77777777" w:rsidR="00186FDD" w:rsidRPr="00786D4A" w:rsidRDefault="00186FDD" w:rsidP="00927067">
            <w:pPr>
              <w:rPr>
                <w:b/>
                <w:bCs/>
                <w:iCs/>
                <w:szCs w:val="22"/>
              </w:rPr>
            </w:pPr>
            <w:r w:rsidRPr="00786D4A">
              <w:rPr>
                <w:b/>
                <w:bCs/>
                <w:iCs/>
                <w:szCs w:val="22"/>
              </w:rPr>
              <w:t> </w:t>
            </w:r>
          </w:p>
        </w:tc>
      </w:tr>
      <w:tr w:rsidR="00186FDD" w:rsidRPr="00786D4A" w14:paraId="2167926B" w14:textId="77777777" w:rsidTr="002D4392">
        <w:trPr>
          <w:trHeight w:val="4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D4DE0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9.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608C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Višak prihoda raspoloživ u sljedećem razdoblju</w:t>
            </w:r>
            <w:r w:rsidRPr="00786D4A">
              <w:rPr>
                <w:b/>
                <w:bCs/>
                <w:i w:val="0"/>
                <w:szCs w:val="22"/>
              </w:rPr>
              <w:br/>
              <w:t>( r.br. 5-6 + 7-8)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189FE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  <w:tr w:rsidR="00186FDD" w:rsidRPr="00786D4A" w14:paraId="5CECBA0C" w14:textId="77777777" w:rsidTr="002D4392">
        <w:trPr>
          <w:trHeight w:val="480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CEBE" w14:textId="77777777" w:rsidR="00186FDD" w:rsidRPr="00786D4A" w:rsidRDefault="00186FDD" w:rsidP="00927067">
            <w:pPr>
              <w:jc w:val="center"/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10.</w:t>
            </w:r>
          </w:p>
        </w:tc>
        <w:tc>
          <w:tcPr>
            <w:tcW w:w="6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00785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Manjak prihoda za pokriće u sljedećem razdoblju</w:t>
            </w:r>
            <w:r w:rsidRPr="00786D4A">
              <w:rPr>
                <w:b/>
                <w:bCs/>
                <w:i w:val="0"/>
                <w:szCs w:val="22"/>
              </w:rPr>
              <w:br/>
              <w:t>( r.br. 6-5 + 8-7 )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5182" w14:textId="77777777" w:rsidR="00186FDD" w:rsidRPr="00786D4A" w:rsidRDefault="00186FDD" w:rsidP="00927067">
            <w:pPr>
              <w:rPr>
                <w:b/>
                <w:bCs/>
                <w:i w:val="0"/>
                <w:szCs w:val="22"/>
              </w:rPr>
            </w:pPr>
            <w:r w:rsidRPr="00786D4A">
              <w:rPr>
                <w:b/>
                <w:bCs/>
                <w:i w:val="0"/>
                <w:szCs w:val="22"/>
              </w:rPr>
              <w:t> </w:t>
            </w:r>
          </w:p>
        </w:tc>
      </w:tr>
    </w:tbl>
    <w:p w14:paraId="00AA45B1" w14:textId="77777777" w:rsidR="00186FDD" w:rsidRPr="00786D4A" w:rsidRDefault="00186FDD" w:rsidP="00186FDD">
      <w:pPr>
        <w:rPr>
          <w:sz w:val="24"/>
        </w:rPr>
      </w:pPr>
    </w:p>
    <w:p w14:paraId="1F4036EC" w14:textId="77777777" w:rsidR="00894F25" w:rsidRPr="00786D4A" w:rsidRDefault="00894F25">
      <w:pPr>
        <w:rPr>
          <w:i w:val="0"/>
          <w:sz w:val="24"/>
        </w:rPr>
      </w:pPr>
      <w:r w:rsidRPr="00786D4A">
        <w:rPr>
          <w:i w:val="0"/>
          <w:sz w:val="24"/>
        </w:rPr>
        <w:br w:type="page"/>
      </w:r>
    </w:p>
    <w:p w14:paraId="2BA36BE1" w14:textId="77777777" w:rsidR="004B1B87" w:rsidRPr="00786D4A" w:rsidRDefault="004B1B87" w:rsidP="004B1B87">
      <w:pPr>
        <w:jc w:val="center"/>
        <w:rPr>
          <w:b/>
          <w:i w:val="0"/>
          <w:sz w:val="24"/>
        </w:rPr>
      </w:pPr>
      <w:r w:rsidRPr="00786D4A">
        <w:rPr>
          <w:b/>
          <w:i w:val="0"/>
          <w:sz w:val="24"/>
        </w:rPr>
        <w:lastRenderedPageBreak/>
        <w:t>O B R A Z L O Ž E N J E</w:t>
      </w:r>
    </w:p>
    <w:p w14:paraId="376E4E09" w14:textId="77777777" w:rsidR="004B1B87" w:rsidRPr="00786D4A" w:rsidRDefault="004B1B87" w:rsidP="004B1B87">
      <w:pPr>
        <w:jc w:val="center"/>
        <w:rPr>
          <w:b/>
          <w:i w:val="0"/>
          <w:sz w:val="24"/>
        </w:rPr>
      </w:pPr>
    </w:p>
    <w:p w14:paraId="1DB48B0F" w14:textId="77777777" w:rsidR="004B1B87" w:rsidRPr="00786D4A" w:rsidRDefault="004B1B87" w:rsidP="004B1B87">
      <w:pPr>
        <w:jc w:val="center"/>
        <w:rPr>
          <w:b/>
          <w:bCs/>
          <w:i w:val="0"/>
          <w:iCs/>
          <w:color w:val="000000"/>
          <w:sz w:val="24"/>
        </w:rPr>
      </w:pPr>
    </w:p>
    <w:p w14:paraId="3247857B" w14:textId="25650DEC" w:rsidR="004B1B87" w:rsidRDefault="004B1B87" w:rsidP="004B1B87">
      <w:pPr>
        <w:jc w:val="both"/>
        <w:rPr>
          <w:i w:val="0"/>
          <w:sz w:val="24"/>
        </w:rPr>
      </w:pPr>
      <w:r w:rsidRPr="00786D4A">
        <w:rPr>
          <w:i w:val="0"/>
          <w:sz w:val="24"/>
        </w:rPr>
        <w:t xml:space="preserve">Sukladno članku </w:t>
      </w:r>
      <w:r>
        <w:rPr>
          <w:i w:val="0"/>
          <w:sz w:val="24"/>
        </w:rPr>
        <w:t>290.</w:t>
      </w:r>
      <w:r w:rsidRPr="00786D4A">
        <w:rPr>
          <w:i w:val="0"/>
          <w:sz w:val="24"/>
        </w:rPr>
        <w:t xml:space="preserve"> stavku </w:t>
      </w:r>
      <w:r>
        <w:rPr>
          <w:i w:val="0"/>
          <w:sz w:val="24"/>
        </w:rPr>
        <w:t>4</w:t>
      </w:r>
      <w:r w:rsidRPr="00786D4A">
        <w:rPr>
          <w:i w:val="0"/>
          <w:sz w:val="24"/>
        </w:rPr>
        <w:t>. Zakona o socijalnoj skrbi („</w:t>
      </w:r>
      <w:r w:rsidRPr="00535640">
        <w:rPr>
          <w:i w:val="0"/>
          <w:sz w:val="24"/>
        </w:rPr>
        <w:t>Narodne novine“, br</w:t>
      </w:r>
      <w:r w:rsidR="00942CA4">
        <w:rPr>
          <w:i w:val="0"/>
          <w:sz w:val="24"/>
        </w:rPr>
        <w:t>.</w:t>
      </w:r>
      <w:r w:rsidRPr="00535640">
        <w:rPr>
          <w:i w:val="0"/>
          <w:sz w:val="24"/>
        </w:rPr>
        <w:t xml:space="preserve"> </w:t>
      </w:r>
      <w:r>
        <w:rPr>
          <w:i w:val="0"/>
          <w:sz w:val="24"/>
        </w:rPr>
        <w:t>18/22</w:t>
      </w:r>
      <w:r w:rsidR="00942CA4">
        <w:rPr>
          <w:i w:val="0"/>
          <w:sz w:val="24"/>
        </w:rPr>
        <w:t>.</w:t>
      </w:r>
      <w:r>
        <w:rPr>
          <w:i w:val="0"/>
          <w:sz w:val="24"/>
        </w:rPr>
        <w:t>, 46/22</w:t>
      </w:r>
      <w:r w:rsidR="00942CA4">
        <w:rPr>
          <w:i w:val="0"/>
          <w:sz w:val="24"/>
        </w:rPr>
        <w:t>.</w:t>
      </w:r>
      <w:r>
        <w:rPr>
          <w:i w:val="0"/>
          <w:sz w:val="24"/>
        </w:rPr>
        <w:t>, 119/22</w:t>
      </w:r>
      <w:r w:rsidR="00942CA4">
        <w:rPr>
          <w:i w:val="0"/>
          <w:sz w:val="24"/>
        </w:rPr>
        <w:t>.</w:t>
      </w:r>
      <w:r>
        <w:rPr>
          <w:i w:val="0"/>
          <w:sz w:val="24"/>
        </w:rPr>
        <w:t>, 140/22</w:t>
      </w:r>
      <w:r w:rsidR="00942CA4">
        <w:rPr>
          <w:i w:val="0"/>
          <w:sz w:val="24"/>
        </w:rPr>
        <w:t>.</w:t>
      </w:r>
      <w:r w:rsidR="00FF6F20">
        <w:rPr>
          <w:i w:val="0"/>
          <w:sz w:val="24"/>
        </w:rPr>
        <w:t xml:space="preserve">, </w:t>
      </w:r>
      <w:r>
        <w:rPr>
          <w:i w:val="0"/>
          <w:sz w:val="24"/>
        </w:rPr>
        <w:t>71/23</w:t>
      </w:r>
      <w:r w:rsidR="00942CA4">
        <w:rPr>
          <w:i w:val="0"/>
          <w:sz w:val="24"/>
        </w:rPr>
        <w:t>.</w:t>
      </w:r>
      <w:r w:rsidR="00FF6F20">
        <w:rPr>
          <w:i w:val="0"/>
          <w:sz w:val="24"/>
        </w:rPr>
        <w:t xml:space="preserve"> i</w:t>
      </w:r>
      <w:r w:rsidR="004C5C5A">
        <w:rPr>
          <w:i w:val="0"/>
          <w:sz w:val="24"/>
        </w:rPr>
        <w:t xml:space="preserve"> 156/23</w:t>
      </w:r>
      <w:r w:rsidR="00942CA4">
        <w:rPr>
          <w:i w:val="0"/>
          <w:sz w:val="24"/>
        </w:rPr>
        <w:t>.</w:t>
      </w:r>
      <w:r>
        <w:rPr>
          <w:i w:val="0"/>
          <w:sz w:val="24"/>
        </w:rPr>
        <w:t>)</w:t>
      </w:r>
      <w:r w:rsidRPr="00535640">
        <w:rPr>
          <w:i w:val="0"/>
          <w:sz w:val="24"/>
        </w:rPr>
        <w:t xml:space="preserve"> predlaže se donošenje Odluke o</w:t>
      </w:r>
      <w:r w:rsidRPr="00786D4A">
        <w:rPr>
          <w:i w:val="0"/>
          <w:sz w:val="24"/>
        </w:rPr>
        <w:t xml:space="preserve"> minimalnim financijskim standardima, kriterijima i mjerilima za</w:t>
      </w:r>
      <w:r>
        <w:rPr>
          <w:i w:val="0"/>
          <w:sz w:val="24"/>
        </w:rPr>
        <w:t xml:space="preserve"> decentralizirano financiranje </w:t>
      </w:r>
      <w:r w:rsidRPr="00786D4A">
        <w:rPr>
          <w:i w:val="0"/>
          <w:sz w:val="24"/>
        </w:rPr>
        <w:t>domova za starije osobe u 202</w:t>
      </w:r>
      <w:r w:rsidR="008936AA">
        <w:rPr>
          <w:i w:val="0"/>
          <w:sz w:val="24"/>
        </w:rPr>
        <w:t>5</w:t>
      </w:r>
      <w:r w:rsidRPr="00786D4A">
        <w:rPr>
          <w:i w:val="0"/>
          <w:sz w:val="24"/>
        </w:rPr>
        <w:t>.</w:t>
      </w:r>
      <w:r w:rsidR="008936AA">
        <w:rPr>
          <w:i w:val="0"/>
          <w:sz w:val="24"/>
        </w:rPr>
        <w:t xml:space="preserve"> godini</w:t>
      </w:r>
      <w:r w:rsidR="00EB3B14">
        <w:rPr>
          <w:i w:val="0"/>
          <w:sz w:val="24"/>
        </w:rPr>
        <w:t>.</w:t>
      </w:r>
    </w:p>
    <w:p w14:paraId="7CD8A103" w14:textId="77777777" w:rsidR="004B1B87" w:rsidRDefault="004B1B87" w:rsidP="004B1B87">
      <w:pPr>
        <w:jc w:val="both"/>
        <w:rPr>
          <w:i w:val="0"/>
          <w:sz w:val="24"/>
        </w:rPr>
      </w:pPr>
    </w:p>
    <w:p w14:paraId="2B35176F" w14:textId="2509837A" w:rsidR="00891B75" w:rsidRPr="00786D4A" w:rsidRDefault="004B1B87" w:rsidP="00891B75">
      <w:pPr>
        <w:jc w:val="both"/>
        <w:rPr>
          <w:bCs/>
          <w:i w:val="0"/>
          <w:sz w:val="24"/>
        </w:rPr>
      </w:pPr>
      <w:r>
        <w:rPr>
          <w:i w:val="0"/>
          <w:sz w:val="24"/>
        </w:rPr>
        <w:t>Zagrebačka županija, Krapinsko-zagorska županija</w:t>
      </w:r>
      <w:r w:rsidR="0041234E">
        <w:rPr>
          <w:i w:val="0"/>
          <w:sz w:val="24"/>
        </w:rPr>
        <w:t xml:space="preserve"> </w:t>
      </w:r>
      <w:r>
        <w:rPr>
          <w:i w:val="0"/>
          <w:sz w:val="24"/>
        </w:rPr>
        <w:t>i Virovitičko-podravska županija na području svoje nadležnosti nemaju domove za starije osobe nad kojima su prenesena osnivačka prava</w:t>
      </w:r>
      <w:r w:rsidR="00765D73">
        <w:rPr>
          <w:i w:val="0"/>
          <w:sz w:val="24"/>
        </w:rPr>
        <w:t xml:space="preserve">, a </w:t>
      </w:r>
      <w:r w:rsidR="00B03FA1">
        <w:rPr>
          <w:i w:val="0"/>
          <w:sz w:val="24"/>
        </w:rPr>
        <w:t>Dom Ličko-senjske županije je u sanaciji sukladno Zakonu o s</w:t>
      </w:r>
      <w:r w:rsidR="00D23C42">
        <w:rPr>
          <w:i w:val="0"/>
          <w:sz w:val="24"/>
        </w:rPr>
        <w:t xml:space="preserve">anaciji </w:t>
      </w:r>
      <w:r w:rsidR="00767643">
        <w:rPr>
          <w:i w:val="0"/>
          <w:sz w:val="24"/>
        </w:rPr>
        <w:t xml:space="preserve">javnih ustanova </w:t>
      </w:r>
      <w:r w:rsidR="00891B75">
        <w:rPr>
          <w:i w:val="0"/>
          <w:sz w:val="24"/>
        </w:rPr>
        <w:t xml:space="preserve">(„Narodne novine“, </w:t>
      </w:r>
      <w:r w:rsidR="00942CA4">
        <w:rPr>
          <w:i w:val="0"/>
          <w:sz w:val="24"/>
        </w:rPr>
        <w:t xml:space="preserve">br. </w:t>
      </w:r>
      <w:r w:rsidR="00891B75">
        <w:rPr>
          <w:i w:val="0"/>
          <w:sz w:val="24"/>
        </w:rPr>
        <w:t>136/12</w:t>
      </w:r>
      <w:r w:rsidR="00942CA4">
        <w:rPr>
          <w:i w:val="0"/>
          <w:sz w:val="24"/>
        </w:rPr>
        <w:t>.</w:t>
      </w:r>
      <w:r w:rsidR="00891B75">
        <w:rPr>
          <w:i w:val="0"/>
          <w:sz w:val="24"/>
        </w:rPr>
        <w:t>,151/14</w:t>
      </w:r>
      <w:r w:rsidR="00942CA4">
        <w:rPr>
          <w:i w:val="0"/>
          <w:sz w:val="24"/>
        </w:rPr>
        <w:t>.</w:t>
      </w:r>
      <w:r w:rsidR="00891B75">
        <w:rPr>
          <w:i w:val="0"/>
          <w:sz w:val="24"/>
        </w:rPr>
        <w:t>,</w:t>
      </w:r>
      <w:r w:rsidR="00942CA4">
        <w:rPr>
          <w:i w:val="0"/>
          <w:sz w:val="24"/>
        </w:rPr>
        <w:t xml:space="preserve"> </w:t>
      </w:r>
      <w:r w:rsidR="00891B75">
        <w:rPr>
          <w:i w:val="0"/>
          <w:sz w:val="24"/>
        </w:rPr>
        <w:t>27/16</w:t>
      </w:r>
      <w:r w:rsidR="00942CA4">
        <w:rPr>
          <w:i w:val="0"/>
          <w:sz w:val="24"/>
        </w:rPr>
        <w:t>.</w:t>
      </w:r>
      <w:r w:rsidR="00891B75">
        <w:rPr>
          <w:i w:val="0"/>
          <w:sz w:val="24"/>
        </w:rPr>
        <w:t xml:space="preserve"> i 73/19</w:t>
      </w:r>
      <w:r w:rsidR="00942CA4">
        <w:rPr>
          <w:i w:val="0"/>
          <w:sz w:val="24"/>
        </w:rPr>
        <w:t>.</w:t>
      </w:r>
      <w:r w:rsidR="00891B75">
        <w:rPr>
          <w:i w:val="0"/>
          <w:sz w:val="24"/>
        </w:rPr>
        <w:t>).</w:t>
      </w:r>
    </w:p>
    <w:p w14:paraId="01B8624E" w14:textId="77777777" w:rsidR="004B1B87" w:rsidRDefault="004B1B87" w:rsidP="004B1B87">
      <w:pPr>
        <w:jc w:val="both"/>
        <w:rPr>
          <w:i w:val="0"/>
          <w:sz w:val="24"/>
        </w:rPr>
      </w:pPr>
    </w:p>
    <w:p w14:paraId="199FFF3D" w14:textId="017DCD1F" w:rsidR="004B1B87" w:rsidRPr="00786D4A" w:rsidRDefault="004B1B87" w:rsidP="004B1B87">
      <w:pPr>
        <w:jc w:val="both"/>
        <w:rPr>
          <w:bCs/>
          <w:i w:val="0"/>
          <w:sz w:val="24"/>
        </w:rPr>
      </w:pPr>
      <w:r>
        <w:rPr>
          <w:i w:val="0"/>
          <w:sz w:val="24"/>
        </w:rPr>
        <w:t xml:space="preserve">Zakonom </w:t>
      </w:r>
      <w:r w:rsidR="00F57AD4">
        <w:rPr>
          <w:i w:val="0"/>
          <w:sz w:val="24"/>
        </w:rPr>
        <w:t xml:space="preserve">o socijalnoj skrbi </w:t>
      </w:r>
      <w:r>
        <w:rPr>
          <w:i w:val="0"/>
          <w:sz w:val="24"/>
        </w:rPr>
        <w:t>je propisano da je decentralizirana funkcija djelatnosti socijalne skrbi u jedinicama područne (regionalne) samouprave i Grada Zagreba, djelatnost domova za starije osobe nad kojima su prenesena osnivačka prava</w:t>
      </w:r>
      <w:r w:rsidR="00891B75">
        <w:rPr>
          <w:i w:val="0"/>
          <w:sz w:val="24"/>
        </w:rPr>
        <w:t>.</w:t>
      </w:r>
    </w:p>
    <w:p w14:paraId="2A0F83C8" w14:textId="77777777" w:rsidR="004B1B87" w:rsidRPr="00786D4A" w:rsidRDefault="004B1B87" w:rsidP="004B1B87">
      <w:pPr>
        <w:jc w:val="both"/>
        <w:rPr>
          <w:i w:val="0"/>
          <w:sz w:val="24"/>
        </w:rPr>
      </w:pPr>
    </w:p>
    <w:p w14:paraId="303F581D" w14:textId="790598B6" w:rsidR="004B1B87" w:rsidRDefault="004B1B87" w:rsidP="004B1B87">
      <w:pPr>
        <w:jc w:val="both"/>
        <w:rPr>
          <w:i w:val="0"/>
          <w:sz w:val="24"/>
        </w:rPr>
      </w:pPr>
      <w:r>
        <w:rPr>
          <w:i w:val="0"/>
          <w:sz w:val="24"/>
        </w:rPr>
        <w:t>Ukupni iznos sredstava za osiguranje minimalnih financijskih standarda (bilančnih prava) u 202</w:t>
      </w:r>
      <w:r w:rsidR="00F0142F">
        <w:rPr>
          <w:i w:val="0"/>
          <w:sz w:val="24"/>
        </w:rPr>
        <w:t>5</w:t>
      </w:r>
      <w:r>
        <w:rPr>
          <w:i w:val="0"/>
          <w:sz w:val="24"/>
        </w:rPr>
        <w:t xml:space="preserve">. </w:t>
      </w:r>
      <w:r w:rsidR="00C8598F">
        <w:rPr>
          <w:i w:val="0"/>
          <w:sz w:val="24"/>
        </w:rPr>
        <w:t xml:space="preserve">godini </w:t>
      </w:r>
      <w:r w:rsidR="00536020">
        <w:rPr>
          <w:i w:val="0"/>
          <w:sz w:val="24"/>
        </w:rPr>
        <w:t xml:space="preserve">veći je </w:t>
      </w:r>
      <w:r w:rsidR="00F84E99">
        <w:rPr>
          <w:i w:val="0"/>
          <w:sz w:val="24"/>
        </w:rPr>
        <w:t xml:space="preserve">za iznos od </w:t>
      </w:r>
      <w:r w:rsidR="00135B46">
        <w:rPr>
          <w:i w:val="0"/>
          <w:sz w:val="24"/>
        </w:rPr>
        <w:t>16</w:t>
      </w:r>
      <w:r w:rsidR="00942CA4">
        <w:rPr>
          <w:i w:val="0"/>
          <w:sz w:val="24"/>
        </w:rPr>
        <w:t xml:space="preserve"> </w:t>
      </w:r>
      <w:r w:rsidRPr="00750B33">
        <w:rPr>
          <w:i w:val="0"/>
          <w:sz w:val="24"/>
        </w:rPr>
        <w:t>%</w:t>
      </w:r>
      <w:r>
        <w:rPr>
          <w:i w:val="0"/>
          <w:sz w:val="24"/>
        </w:rPr>
        <w:t xml:space="preserve"> </w:t>
      </w:r>
      <w:r w:rsidR="00F84E99">
        <w:rPr>
          <w:i w:val="0"/>
          <w:sz w:val="24"/>
        </w:rPr>
        <w:t xml:space="preserve">u odnosu </w:t>
      </w:r>
      <w:r>
        <w:rPr>
          <w:i w:val="0"/>
          <w:sz w:val="24"/>
        </w:rPr>
        <w:t>na 202</w:t>
      </w:r>
      <w:r w:rsidR="00135B46">
        <w:rPr>
          <w:i w:val="0"/>
          <w:sz w:val="24"/>
        </w:rPr>
        <w:t>4</w:t>
      </w:r>
      <w:r>
        <w:rPr>
          <w:i w:val="0"/>
          <w:sz w:val="24"/>
        </w:rPr>
        <w:t>.</w:t>
      </w:r>
      <w:r w:rsidR="00C8598F">
        <w:rPr>
          <w:i w:val="0"/>
          <w:sz w:val="24"/>
        </w:rPr>
        <w:t xml:space="preserve"> godinu.</w:t>
      </w:r>
    </w:p>
    <w:p w14:paraId="09241CD1" w14:textId="77777777" w:rsidR="004B1B87" w:rsidRDefault="004B1B87" w:rsidP="004B1B87">
      <w:pPr>
        <w:jc w:val="both"/>
        <w:rPr>
          <w:i w:val="0"/>
          <w:sz w:val="24"/>
        </w:rPr>
      </w:pPr>
    </w:p>
    <w:p w14:paraId="49722DF4" w14:textId="0827CA3C" w:rsidR="004B1B87" w:rsidRDefault="004B1B87" w:rsidP="004B1B87">
      <w:pPr>
        <w:jc w:val="both"/>
        <w:rPr>
          <w:i w:val="0"/>
          <w:sz w:val="24"/>
        </w:rPr>
      </w:pPr>
      <w:r w:rsidRPr="00786D4A">
        <w:rPr>
          <w:i w:val="0"/>
          <w:sz w:val="24"/>
        </w:rPr>
        <w:t>U 202</w:t>
      </w:r>
      <w:r w:rsidR="00F0142F">
        <w:rPr>
          <w:i w:val="0"/>
          <w:sz w:val="24"/>
        </w:rPr>
        <w:t>4</w:t>
      </w:r>
      <w:r w:rsidRPr="00786D4A">
        <w:rPr>
          <w:i w:val="0"/>
          <w:sz w:val="24"/>
        </w:rPr>
        <w:t xml:space="preserve">. </w:t>
      </w:r>
      <w:r w:rsidR="00C8598F">
        <w:rPr>
          <w:i w:val="0"/>
          <w:sz w:val="24"/>
        </w:rPr>
        <w:t xml:space="preserve">godini </w:t>
      </w:r>
      <w:r w:rsidR="00973B58">
        <w:rPr>
          <w:i w:val="0"/>
          <w:sz w:val="24"/>
        </w:rPr>
        <w:t xml:space="preserve">sredstva za </w:t>
      </w:r>
      <w:r w:rsidR="00E96307">
        <w:rPr>
          <w:i w:val="0"/>
          <w:sz w:val="24"/>
        </w:rPr>
        <w:t xml:space="preserve">osiguranje minimalnih financijskih standarda (bilančnih prava) </w:t>
      </w:r>
      <w:r w:rsidRPr="00786D4A">
        <w:rPr>
          <w:i w:val="0"/>
          <w:sz w:val="24"/>
        </w:rPr>
        <w:t>domova za starije osobe iznosila su</w:t>
      </w:r>
      <w:r>
        <w:rPr>
          <w:i w:val="0"/>
          <w:sz w:val="24"/>
        </w:rPr>
        <w:t xml:space="preserve"> </w:t>
      </w:r>
      <w:r w:rsidR="003231D8">
        <w:rPr>
          <w:rStyle w:val="Strong"/>
          <w:b w:val="0"/>
          <w:i w:val="0"/>
          <w:iCs/>
          <w:sz w:val="24"/>
        </w:rPr>
        <w:t>24</w:t>
      </w:r>
      <w:r>
        <w:rPr>
          <w:rStyle w:val="Strong"/>
          <w:b w:val="0"/>
          <w:i w:val="0"/>
          <w:iCs/>
          <w:sz w:val="24"/>
        </w:rPr>
        <w:t>.</w:t>
      </w:r>
      <w:r w:rsidR="003231D8">
        <w:rPr>
          <w:rStyle w:val="Strong"/>
          <w:b w:val="0"/>
          <w:i w:val="0"/>
          <w:iCs/>
          <w:sz w:val="24"/>
        </w:rPr>
        <w:t>960</w:t>
      </w:r>
      <w:r>
        <w:rPr>
          <w:rStyle w:val="Strong"/>
          <w:b w:val="0"/>
          <w:i w:val="0"/>
          <w:iCs/>
          <w:sz w:val="24"/>
        </w:rPr>
        <w:t>.</w:t>
      </w:r>
      <w:r w:rsidR="003231D8">
        <w:rPr>
          <w:rStyle w:val="Strong"/>
          <w:b w:val="0"/>
          <w:i w:val="0"/>
          <w:iCs/>
          <w:sz w:val="24"/>
        </w:rPr>
        <w:t>444</w:t>
      </w:r>
      <w:r>
        <w:rPr>
          <w:rStyle w:val="Strong"/>
          <w:b w:val="0"/>
          <w:i w:val="0"/>
          <w:iCs/>
          <w:sz w:val="24"/>
        </w:rPr>
        <w:t xml:space="preserve"> eura</w:t>
      </w:r>
      <w:r w:rsidRPr="00786D4A">
        <w:rPr>
          <w:i w:val="0"/>
          <w:sz w:val="24"/>
        </w:rPr>
        <w:t xml:space="preserve">. </w:t>
      </w:r>
    </w:p>
    <w:p w14:paraId="3C59D40A" w14:textId="77777777" w:rsidR="004B1B87" w:rsidRDefault="004B1B87" w:rsidP="004B1B87">
      <w:pPr>
        <w:jc w:val="both"/>
        <w:rPr>
          <w:i w:val="0"/>
          <w:sz w:val="24"/>
        </w:rPr>
      </w:pPr>
    </w:p>
    <w:p w14:paraId="399B0BF7" w14:textId="008C3492" w:rsidR="0030102B" w:rsidRDefault="004B1B87" w:rsidP="0030102B">
      <w:pPr>
        <w:jc w:val="both"/>
        <w:rPr>
          <w:i w:val="0"/>
          <w:sz w:val="24"/>
        </w:rPr>
      </w:pPr>
      <w:r w:rsidRPr="00786D4A">
        <w:rPr>
          <w:i w:val="0"/>
          <w:sz w:val="24"/>
        </w:rPr>
        <w:t>Slijedom navedenog, s nositeljima decentraliziranih funkcija (jedinicama područne (regionalne) samouprave i Gradom Zagrebom), u skladu s potrebama krajnjih korisnika (ustanova), utvrđena su sredstva unutar zadanog limita za decentraliziranu funkciju domova za starije osobe</w:t>
      </w:r>
      <w:r>
        <w:rPr>
          <w:i w:val="0"/>
          <w:sz w:val="24"/>
        </w:rPr>
        <w:t>,</w:t>
      </w:r>
      <w:r w:rsidRPr="00786D4A">
        <w:rPr>
          <w:i w:val="0"/>
          <w:sz w:val="24"/>
        </w:rPr>
        <w:t xml:space="preserve"> </w:t>
      </w:r>
      <w:r>
        <w:rPr>
          <w:i w:val="0"/>
          <w:sz w:val="24"/>
        </w:rPr>
        <w:t>koja</w:t>
      </w:r>
      <w:r w:rsidRPr="00786D4A">
        <w:rPr>
          <w:i w:val="0"/>
          <w:sz w:val="24"/>
        </w:rPr>
        <w:t xml:space="preserve"> za 202</w:t>
      </w:r>
      <w:r w:rsidR="00F0142F">
        <w:rPr>
          <w:i w:val="0"/>
          <w:sz w:val="24"/>
        </w:rPr>
        <w:t>5</w:t>
      </w:r>
      <w:r w:rsidRPr="00786D4A">
        <w:rPr>
          <w:i w:val="0"/>
          <w:sz w:val="24"/>
        </w:rPr>
        <w:t>. godinu iznose</w:t>
      </w:r>
      <w:r w:rsidR="00BA5A67">
        <w:rPr>
          <w:i w:val="0"/>
          <w:sz w:val="24"/>
        </w:rPr>
        <w:t xml:space="preserve"> </w:t>
      </w:r>
      <w:r w:rsidR="008B7C8F" w:rsidRPr="008B7C8F">
        <w:rPr>
          <w:i w:val="0"/>
          <w:sz w:val="24"/>
        </w:rPr>
        <w:t>28.954.115</w:t>
      </w:r>
      <w:r w:rsidRPr="00786D4A">
        <w:rPr>
          <w:i w:val="0"/>
          <w:sz w:val="24"/>
        </w:rPr>
        <w:t xml:space="preserve"> </w:t>
      </w:r>
      <w:r w:rsidRPr="00750B33">
        <w:rPr>
          <w:i w:val="0"/>
          <w:sz w:val="24"/>
        </w:rPr>
        <w:t>eura.</w:t>
      </w:r>
    </w:p>
    <w:p w14:paraId="49A9618E" w14:textId="77777777" w:rsidR="0030102B" w:rsidRDefault="0030102B" w:rsidP="0030102B">
      <w:pPr>
        <w:jc w:val="both"/>
        <w:rPr>
          <w:i w:val="0"/>
          <w:sz w:val="24"/>
        </w:rPr>
      </w:pPr>
    </w:p>
    <w:p w14:paraId="18E89BE0" w14:textId="430465ED" w:rsidR="00C31480" w:rsidRPr="00786D4A" w:rsidRDefault="00C31480" w:rsidP="0030102B">
      <w:pPr>
        <w:jc w:val="both"/>
        <w:rPr>
          <w:i w:val="0"/>
          <w:sz w:val="24"/>
        </w:rPr>
      </w:pPr>
    </w:p>
    <w:sectPr w:rsidR="00C31480" w:rsidRPr="00786D4A" w:rsidSect="0083010E">
      <w:footerReference w:type="even" r:id="rId13"/>
      <w:pgSz w:w="11906" w:h="16838" w:code="9"/>
      <w:pgMar w:top="1418" w:right="1418" w:bottom="1418" w:left="1418" w:header="720" w:footer="720" w:gutter="0"/>
      <w:paperSrc w:first="7" w:other="7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E6B9F" w14:textId="77777777" w:rsidR="004B2C45" w:rsidRDefault="004B2C45">
      <w:r>
        <w:separator/>
      </w:r>
    </w:p>
  </w:endnote>
  <w:endnote w:type="continuationSeparator" w:id="0">
    <w:p w14:paraId="2C28D327" w14:textId="77777777" w:rsidR="004B2C45" w:rsidRDefault="004B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E87A" w14:textId="77777777" w:rsidR="00BB57D6" w:rsidRDefault="00BB57D6" w:rsidP="009270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66812B" w14:textId="77777777" w:rsidR="00BB57D6" w:rsidRDefault="00BB5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BFBD6" w14:textId="77777777" w:rsidR="004B2C45" w:rsidRDefault="004B2C45">
      <w:r>
        <w:separator/>
      </w:r>
    </w:p>
  </w:footnote>
  <w:footnote w:type="continuationSeparator" w:id="0">
    <w:p w14:paraId="506E5EF9" w14:textId="77777777" w:rsidR="004B2C45" w:rsidRDefault="004B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E20"/>
    <w:multiLevelType w:val="hybridMultilevel"/>
    <w:tmpl w:val="41E8D470"/>
    <w:lvl w:ilvl="0" w:tplc="5CB26F9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250342"/>
    <w:multiLevelType w:val="hybridMultilevel"/>
    <w:tmpl w:val="754C5720"/>
    <w:lvl w:ilvl="0" w:tplc="041A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85552D"/>
    <w:multiLevelType w:val="hybridMultilevel"/>
    <w:tmpl w:val="C7ACC264"/>
    <w:lvl w:ilvl="0" w:tplc="BB44A6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0629C"/>
    <w:multiLevelType w:val="hybridMultilevel"/>
    <w:tmpl w:val="4016E854"/>
    <w:lvl w:ilvl="0" w:tplc="2E7814E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8055DCF"/>
    <w:multiLevelType w:val="hybridMultilevel"/>
    <w:tmpl w:val="469EA882"/>
    <w:lvl w:ilvl="0" w:tplc="D7824B5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FE788E"/>
    <w:multiLevelType w:val="hybridMultilevel"/>
    <w:tmpl w:val="6DB2D908"/>
    <w:lvl w:ilvl="0" w:tplc="B9A0B0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86751"/>
    <w:multiLevelType w:val="hybridMultilevel"/>
    <w:tmpl w:val="7B168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36DBB"/>
    <w:multiLevelType w:val="hybridMultilevel"/>
    <w:tmpl w:val="E44CB4F4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9E84438"/>
    <w:multiLevelType w:val="hybridMultilevel"/>
    <w:tmpl w:val="F76A38FE"/>
    <w:lvl w:ilvl="0" w:tplc="4776F0C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CFD7028"/>
    <w:multiLevelType w:val="hybridMultilevel"/>
    <w:tmpl w:val="AD52B7F2"/>
    <w:lvl w:ilvl="0" w:tplc="ADC86D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00D6"/>
    <w:multiLevelType w:val="hybridMultilevel"/>
    <w:tmpl w:val="3392BD5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2103F2"/>
    <w:multiLevelType w:val="hybridMultilevel"/>
    <w:tmpl w:val="2DFA219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1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51"/>
    <w:rsid w:val="00000F31"/>
    <w:rsid w:val="00001303"/>
    <w:rsid w:val="00004260"/>
    <w:rsid w:val="0000497C"/>
    <w:rsid w:val="000070A3"/>
    <w:rsid w:val="0001217D"/>
    <w:rsid w:val="000130D3"/>
    <w:rsid w:val="000133BD"/>
    <w:rsid w:val="00017EBC"/>
    <w:rsid w:val="00022ACB"/>
    <w:rsid w:val="00026344"/>
    <w:rsid w:val="00040BF7"/>
    <w:rsid w:val="00041024"/>
    <w:rsid w:val="00052F1C"/>
    <w:rsid w:val="00055B18"/>
    <w:rsid w:val="00064958"/>
    <w:rsid w:val="000657B1"/>
    <w:rsid w:val="00065866"/>
    <w:rsid w:val="00071538"/>
    <w:rsid w:val="00072F55"/>
    <w:rsid w:val="000764AD"/>
    <w:rsid w:val="00080550"/>
    <w:rsid w:val="0008057B"/>
    <w:rsid w:val="00094ADF"/>
    <w:rsid w:val="000A0691"/>
    <w:rsid w:val="000A3D94"/>
    <w:rsid w:val="000A492D"/>
    <w:rsid w:val="000A5272"/>
    <w:rsid w:val="000B14D1"/>
    <w:rsid w:val="000B2D24"/>
    <w:rsid w:val="000B5BC2"/>
    <w:rsid w:val="000B6BFD"/>
    <w:rsid w:val="000B7023"/>
    <w:rsid w:val="000C5679"/>
    <w:rsid w:val="000D250D"/>
    <w:rsid w:val="000D3C1D"/>
    <w:rsid w:val="000D5535"/>
    <w:rsid w:val="000D7B8B"/>
    <w:rsid w:val="000D7DDD"/>
    <w:rsid w:val="000E1E14"/>
    <w:rsid w:val="000E2197"/>
    <w:rsid w:val="000E7FB4"/>
    <w:rsid w:val="000F20A5"/>
    <w:rsid w:val="000F21BE"/>
    <w:rsid w:val="000F5A87"/>
    <w:rsid w:val="000F7116"/>
    <w:rsid w:val="00102665"/>
    <w:rsid w:val="00105CA5"/>
    <w:rsid w:val="00106193"/>
    <w:rsid w:val="00113702"/>
    <w:rsid w:val="00116998"/>
    <w:rsid w:val="00123803"/>
    <w:rsid w:val="0012384E"/>
    <w:rsid w:val="00130881"/>
    <w:rsid w:val="00134846"/>
    <w:rsid w:val="00135B46"/>
    <w:rsid w:val="001402B3"/>
    <w:rsid w:val="0014169D"/>
    <w:rsid w:val="00141DF4"/>
    <w:rsid w:val="001428B1"/>
    <w:rsid w:val="00143F87"/>
    <w:rsid w:val="0014669E"/>
    <w:rsid w:val="00154299"/>
    <w:rsid w:val="00163621"/>
    <w:rsid w:val="00170844"/>
    <w:rsid w:val="00174C09"/>
    <w:rsid w:val="00175AF1"/>
    <w:rsid w:val="00177E49"/>
    <w:rsid w:val="0018002A"/>
    <w:rsid w:val="00180523"/>
    <w:rsid w:val="00186FDD"/>
    <w:rsid w:val="0019519F"/>
    <w:rsid w:val="001A5094"/>
    <w:rsid w:val="001A5411"/>
    <w:rsid w:val="001A5461"/>
    <w:rsid w:val="001A5E65"/>
    <w:rsid w:val="001A6621"/>
    <w:rsid w:val="001B202E"/>
    <w:rsid w:val="001B3351"/>
    <w:rsid w:val="001B4B11"/>
    <w:rsid w:val="001B635E"/>
    <w:rsid w:val="001C182F"/>
    <w:rsid w:val="001C394F"/>
    <w:rsid w:val="001C57D7"/>
    <w:rsid w:val="001C7BFD"/>
    <w:rsid w:val="001D15E1"/>
    <w:rsid w:val="001D1E75"/>
    <w:rsid w:val="001D314B"/>
    <w:rsid w:val="001D520A"/>
    <w:rsid w:val="001D757C"/>
    <w:rsid w:val="001E0A4E"/>
    <w:rsid w:val="001E1851"/>
    <w:rsid w:val="001E695F"/>
    <w:rsid w:val="001E6AEC"/>
    <w:rsid w:val="001E7253"/>
    <w:rsid w:val="001F0B76"/>
    <w:rsid w:val="001F1657"/>
    <w:rsid w:val="001F263E"/>
    <w:rsid w:val="001F2A08"/>
    <w:rsid w:val="001F5E0A"/>
    <w:rsid w:val="001F62FB"/>
    <w:rsid w:val="002006A8"/>
    <w:rsid w:val="00201304"/>
    <w:rsid w:val="0020174D"/>
    <w:rsid w:val="00202726"/>
    <w:rsid w:val="00204793"/>
    <w:rsid w:val="00205604"/>
    <w:rsid w:val="0021221B"/>
    <w:rsid w:val="00220A71"/>
    <w:rsid w:val="0022320D"/>
    <w:rsid w:val="00227374"/>
    <w:rsid w:val="00227ABE"/>
    <w:rsid w:val="0023067B"/>
    <w:rsid w:val="00231A93"/>
    <w:rsid w:val="0023634B"/>
    <w:rsid w:val="00237379"/>
    <w:rsid w:val="002430D8"/>
    <w:rsid w:val="00247B0E"/>
    <w:rsid w:val="0025004E"/>
    <w:rsid w:val="002517E5"/>
    <w:rsid w:val="00253B34"/>
    <w:rsid w:val="0025410A"/>
    <w:rsid w:val="002562D8"/>
    <w:rsid w:val="00262BFB"/>
    <w:rsid w:val="00263F10"/>
    <w:rsid w:val="00270465"/>
    <w:rsid w:val="00271107"/>
    <w:rsid w:val="002801C5"/>
    <w:rsid w:val="00284D8E"/>
    <w:rsid w:val="002855C1"/>
    <w:rsid w:val="00287183"/>
    <w:rsid w:val="002905F2"/>
    <w:rsid w:val="00290CD7"/>
    <w:rsid w:val="00290F17"/>
    <w:rsid w:val="00292301"/>
    <w:rsid w:val="00294BEF"/>
    <w:rsid w:val="00295B4E"/>
    <w:rsid w:val="00295C1F"/>
    <w:rsid w:val="002A1250"/>
    <w:rsid w:val="002A147C"/>
    <w:rsid w:val="002A1D29"/>
    <w:rsid w:val="002A205B"/>
    <w:rsid w:val="002A377A"/>
    <w:rsid w:val="002A466E"/>
    <w:rsid w:val="002B38EE"/>
    <w:rsid w:val="002B7EB7"/>
    <w:rsid w:val="002C112E"/>
    <w:rsid w:val="002C1771"/>
    <w:rsid w:val="002D07B5"/>
    <w:rsid w:val="002D0D82"/>
    <w:rsid w:val="002D4392"/>
    <w:rsid w:val="002E1A95"/>
    <w:rsid w:val="002E3E8F"/>
    <w:rsid w:val="002E4FBE"/>
    <w:rsid w:val="002E5033"/>
    <w:rsid w:val="002F0498"/>
    <w:rsid w:val="002F247D"/>
    <w:rsid w:val="002F377A"/>
    <w:rsid w:val="00300E3D"/>
    <w:rsid w:val="0030102B"/>
    <w:rsid w:val="00301117"/>
    <w:rsid w:val="00301E3F"/>
    <w:rsid w:val="00307065"/>
    <w:rsid w:val="00312C7F"/>
    <w:rsid w:val="003231D8"/>
    <w:rsid w:val="00327333"/>
    <w:rsid w:val="003307C1"/>
    <w:rsid w:val="0033131C"/>
    <w:rsid w:val="00333BE0"/>
    <w:rsid w:val="0033469C"/>
    <w:rsid w:val="0033563F"/>
    <w:rsid w:val="00346843"/>
    <w:rsid w:val="00351625"/>
    <w:rsid w:val="003535D8"/>
    <w:rsid w:val="003604C3"/>
    <w:rsid w:val="00361BAF"/>
    <w:rsid w:val="0036347A"/>
    <w:rsid w:val="0037152C"/>
    <w:rsid w:val="00372CE5"/>
    <w:rsid w:val="00374562"/>
    <w:rsid w:val="003843FE"/>
    <w:rsid w:val="00384848"/>
    <w:rsid w:val="00386183"/>
    <w:rsid w:val="00386982"/>
    <w:rsid w:val="00386A7B"/>
    <w:rsid w:val="0038715E"/>
    <w:rsid w:val="00394224"/>
    <w:rsid w:val="003957F2"/>
    <w:rsid w:val="00395B86"/>
    <w:rsid w:val="003A1203"/>
    <w:rsid w:val="003A3EB7"/>
    <w:rsid w:val="003A5113"/>
    <w:rsid w:val="003B2467"/>
    <w:rsid w:val="003B2669"/>
    <w:rsid w:val="003B52B1"/>
    <w:rsid w:val="003C7270"/>
    <w:rsid w:val="003C7698"/>
    <w:rsid w:val="003C7C2B"/>
    <w:rsid w:val="003D0301"/>
    <w:rsid w:val="003D0F73"/>
    <w:rsid w:val="003E2EA8"/>
    <w:rsid w:val="003E529D"/>
    <w:rsid w:val="003E7D9B"/>
    <w:rsid w:val="003F1CC3"/>
    <w:rsid w:val="003F274A"/>
    <w:rsid w:val="003F5722"/>
    <w:rsid w:val="003F62C8"/>
    <w:rsid w:val="003F7D28"/>
    <w:rsid w:val="00402412"/>
    <w:rsid w:val="0040610B"/>
    <w:rsid w:val="00410C0B"/>
    <w:rsid w:val="00410C23"/>
    <w:rsid w:val="0041135D"/>
    <w:rsid w:val="004120FD"/>
    <w:rsid w:val="0041234E"/>
    <w:rsid w:val="00420A92"/>
    <w:rsid w:val="00420EF0"/>
    <w:rsid w:val="00423CF1"/>
    <w:rsid w:val="00423D1F"/>
    <w:rsid w:val="00433714"/>
    <w:rsid w:val="004515FC"/>
    <w:rsid w:val="00454AC5"/>
    <w:rsid w:val="00470275"/>
    <w:rsid w:val="00470A52"/>
    <w:rsid w:val="00470FA4"/>
    <w:rsid w:val="00471806"/>
    <w:rsid w:val="0047210B"/>
    <w:rsid w:val="00480A81"/>
    <w:rsid w:val="00483CD3"/>
    <w:rsid w:val="0049111F"/>
    <w:rsid w:val="00492615"/>
    <w:rsid w:val="004928B8"/>
    <w:rsid w:val="0049297E"/>
    <w:rsid w:val="00496032"/>
    <w:rsid w:val="004974D8"/>
    <w:rsid w:val="004A2A93"/>
    <w:rsid w:val="004A6C0C"/>
    <w:rsid w:val="004B1B87"/>
    <w:rsid w:val="004B2700"/>
    <w:rsid w:val="004B2C45"/>
    <w:rsid w:val="004B47DF"/>
    <w:rsid w:val="004B6240"/>
    <w:rsid w:val="004C147B"/>
    <w:rsid w:val="004C319E"/>
    <w:rsid w:val="004C4570"/>
    <w:rsid w:val="004C5866"/>
    <w:rsid w:val="004C5C5A"/>
    <w:rsid w:val="004D2C76"/>
    <w:rsid w:val="004D3B5D"/>
    <w:rsid w:val="004D5514"/>
    <w:rsid w:val="004D6454"/>
    <w:rsid w:val="004E76F0"/>
    <w:rsid w:val="004F030E"/>
    <w:rsid w:val="004F28F4"/>
    <w:rsid w:val="004F5E64"/>
    <w:rsid w:val="00501358"/>
    <w:rsid w:val="00501593"/>
    <w:rsid w:val="00501EE2"/>
    <w:rsid w:val="005044E3"/>
    <w:rsid w:val="00506C67"/>
    <w:rsid w:val="00512DF4"/>
    <w:rsid w:val="00513402"/>
    <w:rsid w:val="0051356D"/>
    <w:rsid w:val="00514286"/>
    <w:rsid w:val="00520F60"/>
    <w:rsid w:val="00524505"/>
    <w:rsid w:val="00526C3A"/>
    <w:rsid w:val="00527E0F"/>
    <w:rsid w:val="00535640"/>
    <w:rsid w:val="00536020"/>
    <w:rsid w:val="005366ED"/>
    <w:rsid w:val="00537298"/>
    <w:rsid w:val="005430E4"/>
    <w:rsid w:val="00543A81"/>
    <w:rsid w:val="00544333"/>
    <w:rsid w:val="005443C4"/>
    <w:rsid w:val="005470E4"/>
    <w:rsid w:val="0055104F"/>
    <w:rsid w:val="0055119D"/>
    <w:rsid w:val="00557E3B"/>
    <w:rsid w:val="00560E11"/>
    <w:rsid w:val="00562F35"/>
    <w:rsid w:val="00563653"/>
    <w:rsid w:val="0056395E"/>
    <w:rsid w:val="00565AC2"/>
    <w:rsid w:val="00565FCE"/>
    <w:rsid w:val="0057042B"/>
    <w:rsid w:val="0057180D"/>
    <w:rsid w:val="00573469"/>
    <w:rsid w:val="00576607"/>
    <w:rsid w:val="00577BB3"/>
    <w:rsid w:val="00582A08"/>
    <w:rsid w:val="0058350A"/>
    <w:rsid w:val="00583943"/>
    <w:rsid w:val="00587548"/>
    <w:rsid w:val="005879C3"/>
    <w:rsid w:val="00587E3E"/>
    <w:rsid w:val="00593612"/>
    <w:rsid w:val="00594A30"/>
    <w:rsid w:val="005A1C56"/>
    <w:rsid w:val="005A7792"/>
    <w:rsid w:val="005B0453"/>
    <w:rsid w:val="005B12F1"/>
    <w:rsid w:val="005B2D44"/>
    <w:rsid w:val="005C1F5A"/>
    <w:rsid w:val="005C1FD8"/>
    <w:rsid w:val="005C35BA"/>
    <w:rsid w:val="005D1CBB"/>
    <w:rsid w:val="005D4644"/>
    <w:rsid w:val="005E08C2"/>
    <w:rsid w:val="005E0F8E"/>
    <w:rsid w:val="005E1579"/>
    <w:rsid w:val="005E3BC6"/>
    <w:rsid w:val="005E5104"/>
    <w:rsid w:val="005E619B"/>
    <w:rsid w:val="005F5C92"/>
    <w:rsid w:val="005F7788"/>
    <w:rsid w:val="005F7CF8"/>
    <w:rsid w:val="00600BC0"/>
    <w:rsid w:val="006018F8"/>
    <w:rsid w:val="00622BB2"/>
    <w:rsid w:val="00630A9E"/>
    <w:rsid w:val="00633301"/>
    <w:rsid w:val="006351ED"/>
    <w:rsid w:val="0064110E"/>
    <w:rsid w:val="00642096"/>
    <w:rsid w:val="00642D9A"/>
    <w:rsid w:val="00652531"/>
    <w:rsid w:val="00655C31"/>
    <w:rsid w:val="00665B6B"/>
    <w:rsid w:val="00670CCA"/>
    <w:rsid w:val="00677099"/>
    <w:rsid w:val="00681FCF"/>
    <w:rsid w:val="0068234B"/>
    <w:rsid w:val="0068321A"/>
    <w:rsid w:val="00683DB3"/>
    <w:rsid w:val="00684A6D"/>
    <w:rsid w:val="00684B79"/>
    <w:rsid w:val="00690934"/>
    <w:rsid w:val="006913F3"/>
    <w:rsid w:val="006945DD"/>
    <w:rsid w:val="00695198"/>
    <w:rsid w:val="006A1463"/>
    <w:rsid w:val="006A2F2A"/>
    <w:rsid w:val="006B01C3"/>
    <w:rsid w:val="006B0C4B"/>
    <w:rsid w:val="006B5573"/>
    <w:rsid w:val="006B59C6"/>
    <w:rsid w:val="006B68DE"/>
    <w:rsid w:val="006B6F6E"/>
    <w:rsid w:val="006B795A"/>
    <w:rsid w:val="006C55BD"/>
    <w:rsid w:val="006C7C00"/>
    <w:rsid w:val="006D2B9F"/>
    <w:rsid w:val="006D4A05"/>
    <w:rsid w:val="006E0332"/>
    <w:rsid w:val="006E518C"/>
    <w:rsid w:val="006E5B27"/>
    <w:rsid w:val="006F501D"/>
    <w:rsid w:val="006F6AC1"/>
    <w:rsid w:val="006F6E5C"/>
    <w:rsid w:val="006F797B"/>
    <w:rsid w:val="00706F29"/>
    <w:rsid w:val="007128EC"/>
    <w:rsid w:val="00712B4F"/>
    <w:rsid w:val="00712E70"/>
    <w:rsid w:val="007134EC"/>
    <w:rsid w:val="007146CE"/>
    <w:rsid w:val="00714903"/>
    <w:rsid w:val="00716801"/>
    <w:rsid w:val="00721EB9"/>
    <w:rsid w:val="00724543"/>
    <w:rsid w:val="0072675D"/>
    <w:rsid w:val="00735F45"/>
    <w:rsid w:val="00736F26"/>
    <w:rsid w:val="00737E81"/>
    <w:rsid w:val="0074037D"/>
    <w:rsid w:val="00740EA1"/>
    <w:rsid w:val="0074130C"/>
    <w:rsid w:val="007429E1"/>
    <w:rsid w:val="0074626C"/>
    <w:rsid w:val="00750B33"/>
    <w:rsid w:val="00750E51"/>
    <w:rsid w:val="00751BD2"/>
    <w:rsid w:val="00754C1D"/>
    <w:rsid w:val="00755984"/>
    <w:rsid w:val="00755DAF"/>
    <w:rsid w:val="00756956"/>
    <w:rsid w:val="0075712F"/>
    <w:rsid w:val="0076132F"/>
    <w:rsid w:val="00762101"/>
    <w:rsid w:val="00762992"/>
    <w:rsid w:val="00765D73"/>
    <w:rsid w:val="00767643"/>
    <w:rsid w:val="007700BE"/>
    <w:rsid w:val="0077224A"/>
    <w:rsid w:val="00774530"/>
    <w:rsid w:val="007828F7"/>
    <w:rsid w:val="0078311F"/>
    <w:rsid w:val="007849E8"/>
    <w:rsid w:val="0078544C"/>
    <w:rsid w:val="00786D4A"/>
    <w:rsid w:val="007939BC"/>
    <w:rsid w:val="00793D64"/>
    <w:rsid w:val="00796F96"/>
    <w:rsid w:val="007A2AA4"/>
    <w:rsid w:val="007A4865"/>
    <w:rsid w:val="007A4E89"/>
    <w:rsid w:val="007A5E96"/>
    <w:rsid w:val="007B2E13"/>
    <w:rsid w:val="007C3D11"/>
    <w:rsid w:val="007D6332"/>
    <w:rsid w:val="007E2131"/>
    <w:rsid w:val="007E5E6A"/>
    <w:rsid w:val="007F1124"/>
    <w:rsid w:val="007F327B"/>
    <w:rsid w:val="007F4AC4"/>
    <w:rsid w:val="008005C9"/>
    <w:rsid w:val="00806385"/>
    <w:rsid w:val="00807265"/>
    <w:rsid w:val="00807863"/>
    <w:rsid w:val="00807D6E"/>
    <w:rsid w:val="008158A1"/>
    <w:rsid w:val="00820EF5"/>
    <w:rsid w:val="00824373"/>
    <w:rsid w:val="008258CF"/>
    <w:rsid w:val="0083010E"/>
    <w:rsid w:val="00833469"/>
    <w:rsid w:val="00833CDF"/>
    <w:rsid w:val="0083538A"/>
    <w:rsid w:val="00836B30"/>
    <w:rsid w:val="00837B52"/>
    <w:rsid w:val="00850E7A"/>
    <w:rsid w:val="00852100"/>
    <w:rsid w:val="00852540"/>
    <w:rsid w:val="008551D8"/>
    <w:rsid w:val="0085535D"/>
    <w:rsid w:val="008722F9"/>
    <w:rsid w:val="00885D79"/>
    <w:rsid w:val="008917F4"/>
    <w:rsid w:val="00891B75"/>
    <w:rsid w:val="008936AA"/>
    <w:rsid w:val="0089429A"/>
    <w:rsid w:val="00894F25"/>
    <w:rsid w:val="0089527F"/>
    <w:rsid w:val="008A0302"/>
    <w:rsid w:val="008B0D42"/>
    <w:rsid w:val="008B44E8"/>
    <w:rsid w:val="008B6245"/>
    <w:rsid w:val="008B7AD0"/>
    <w:rsid w:val="008B7C8F"/>
    <w:rsid w:val="008C2D19"/>
    <w:rsid w:val="008C3C73"/>
    <w:rsid w:val="008C523E"/>
    <w:rsid w:val="008C7315"/>
    <w:rsid w:val="008C7381"/>
    <w:rsid w:val="008D0314"/>
    <w:rsid w:val="008D3512"/>
    <w:rsid w:val="008E07EE"/>
    <w:rsid w:val="008E3C6E"/>
    <w:rsid w:val="008F0A26"/>
    <w:rsid w:val="008F156E"/>
    <w:rsid w:val="008F2610"/>
    <w:rsid w:val="008F2A82"/>
    <w:rsid w:val="008F61DC"/>
    <w:rsid w:val="008F7C15"/>
    <w:rsid w:val="00902DF6"/>
    <w:rsid w:val="00905B91"/>
    <w:rsid w:val="0091027D"/>
    <w:rsid w:val="0091168D"/>
    <w:rsid w:val="0091202E"/>
    <w:rsid w:val="00914A60"/>
    <w:rsid w:val="0091510D"/>
    <w:rsid w:val="00915EB0"/>
    <w:rsid w:val="009162C0"/>
    <w:rsid w:val="009163FD"/>
    <w:rsid w:val="00917ECD"/>
    <w:rsid w:val="009208F8"/>
    <w:rsid w:val="00920C9A"/>
    <w:rsid w:val="00924E8E"/>
    <w:rsid w:val="00926555"/>
    <w:rsid w:val="00926579"/>
    <w:rsid w:val="00927067"/>
    <w:rsid w:val="009301EE"/>
    <w:rsid w:val="00933735"/>
    <w:rsid w:val="00936791"/>
    <w:rsid w:val="0093756A"/>
    <w:rsid w:val="0093765B"/>
    <w:rsid w:val="00941B65"/>
    <w:rsid w:val="00942BAC"/>
    <w:rsid w:val="00942CA4"/>
    <w:rsid w:val="009435B9"/>
    <w:rsid w:val="0094655E"/>
    <w:rsid w:val="00947723"/>
    <w:rsid w:val="00950D35"/>
    <w:rsid w:val="00964CDD"/>
    <w:rsid w:val="00973B58"/>
    <w:rsid w:val="00973F98"/>
    <w:rsid w:val="00974D4C"/>
    <w:rsid w:val="00977996"/>
    <w:rsid w:val="009838AC"/>
    <w:rsid w:val="00983B86"/>
    <w:rsid w:val="00985C22"/>
    <w:rsid w:val="0099376F"/>
    <w:rsid w:val="00994642"/>
    <w:rsid w:val="009950E0"/>
    <w:rsid w:val="009A1918"/>
    <w:rsid w:val="009A44F7"/>
    <w:rsid w:val="009B16E0"/>
    <w:rsid w:val="009B1B81"/>
    <w:rsid w:val="009B22FF"/>
    <w:rsid w:val="009B245D"/>
    <w:rsid w:val="009C0D52"/>
    <w:rsid w:val="009C10FE"/>
    <w:rsid w:val="009C214D"/>
    <w:rsid w:val="009D1E9C"/>
    <w:rsid w:val="009D6243"/>
    <w:rsid w:val="009E2DE6"/>
    <w:rsid w:val="009E2EEC"/>
    <w:rsid w:val="009E3CA3"/>
    <w:rsid w:val="009F223F"/>
    <w:rsid w:val="009F5408"/>
    <w:rsid w:val="00A07295"/>
    <w:rsid w:val="00A079EB"/>
    <w:rsid w:val="00A07DCF"/>
    <w:rsid w:val="00A1071D"/>
    <w:rsid w:val="00A17148"/>
    <w:rsid w:val="00A21B11"/>
    <w:rsid w:val="00A235B3"/>
    <w:rsid w:val="00A34E1B"/>
    <w:rsid w:val="00A373E9"/>
    <w:rsid w:val="00A41B2B"/>
    <w:rsid w:val="00A4672E"/>
    <w:rsid w:val="00A47167"/>
    <w:rsid w:val="00A52A5E"/>
    <w:rsid w:val="00A5466C"/>
    <w:rsid w:val="00A552F9"/>
    <w:rsid w:val="00A560EF"/>
    <w:rsid w:val="00A61541"/>
    <w:rsid w:val="00A62EE3"/>
    <w:rsid w:val="00A635B2"/>
    <w:rsid w:val="00A6402C"/>
    <w:rsid w:val="00A647E0"/>
    <w:rsid w:val="00A70D91"/>
    <w:rsid w:val="00A816D4"/>
    <w:rsid w:val="00A82A7D"/>
    <w:rsid w:val="00A870C7"/>
    <w:rsid w:val="00A87D87"/>
    <w:rsid w:val="00A96F75"/>
    <w:rsid w:val="00A97D08"/>
    <w:rsid w:val="00AA082F"/>
    <w:rsid w:val="00AA304E"/>
    <w:rsid w:val="00AA33B8"/>
    <w:rsid w:val="00AA4B7E"/>
    <w:rsid w:val="00AA508E"/>
    <w:rsid w:val="00AA7BE9"/>
    <w:rsid w:val="00AB1F2F"/>
    <w:rsid w:val="00AC5D19"/>
    <w:rsid w:val="00AD0B8B"/>
    <w:rsid w:val="00AD3E07"/>
    <w:rsid w:val="00AD7D2A"/>
    <w:rsid w:val="00AE60AB"/>
    <w:rsid w:val="00AF0A44"/>
    <w:rsid w:val="00AF5354"/>
    <w:rsid w:val="00AF53D0"/>
    <w:rsid w:val="00AF7564"/>
    <w:rsid w:val="00B03A65"/>
    <w:rsid w:val="00B03FA1"/>
    <w:rsid w:val="00B13962"/>
    <w:rsid w:val="00B15429"/>
    <w:rsid w:val="00B16104"/>
    <w:rsid w:val="00B216CD"/>
    <w:rsid w:val="00B2186E"/>
    <w:rsid w:val="00B31B9E"/>
    <w:rsid w:val="00B40802"/>
    <w:rsid w:val="00B40CA4"/>
    <w:rsid w:val="00B45FF9"/>
    <w:rsid w:val="00B52A66"/>
    <w:rsid w:val="00B540CA"/>
    <w:rsid w:val="00B60A1A"/>
    <w:rsid w:val="00B628D9"/>
    <w:rsid w:val="00B63703"/>
    <w:rsid w:val="00B63B16"/>
    <w:rsid w:val="00B6501A"/>
    <w:rsid w:val="00B660AC"/>
    <w:rsid w:val="00B768DC"/>
    <w:rsid w:val="00B77F02"/>
    <w:rsid w:val="00B80CEB"/>
    <w:rsid w:val="00B8458A"/>
    <w:rsid w:val="00B86F69"/>
    <w:rsid w:val="00B92887"/>
    <w:rsid w:val="00B92BCF"/>
    <w:rsid w:val="00B946DC"/>
    <w:rsid w:val="00B96D3E"/>
    <w:rsid w:val="00BA3491"/>
    <w:rsid w:val="00BA3CC6"/>
    <w:rsid w:val="00BA4EE2"/>
    <w:rsid w:val="00BA5A01"/>
    <w:rsid w:val="00BA5A67"/>
    <w:rsid w:val="00BA778E"/>
    <w:rsid w:val="00BB0917"/>
    <w:rsid w:val="00BB3D9A"/>
    <w:rsid w:val="00BB4C51"/>
    <w:rsid w:val="00BB57D6"/>
    <w:rsid w:val="00BB755B"/>
    <w:rsid w:val="00BB7D2B"/>
    <w:rsid w:val="00BB7F6F"/>
    <w:rsid w:val="00BC3DC7"/>
    <w:rsid w:val="00BC7A88"/>
    <w:rsid w:val="00BD1280"/>
    <w:rsid w:val="00BD3FC3"/>
    <w:rsid w:val="00BD5052"/>
    <w:rsid w:val="00BF15EF"/>
    <w:rsid w:val="00BF1B1E"/>
    <w:rsid w:val="00C03498"/>
    <w:rsid w:val="00C04148"/>
    <w:rsid w:val="00C12822"/>
    <w:rsid w:val="00C14523"/>
    <w:rsid w:val="00C16D07"/>
    <w:rsid w:val="00C217E8"/>
    <w:rsid w:val="00C23FB4"/>
    <w:rsid w:val="00C24C6F"/>
    <w:rsid w:val="00C27477"/>
    <w:rsid w:val="00C310EB"/>
    <w:rsid w:val="00C31480"/>
    <w:rsid w:val="00C329D8"/>
    <w:rsid w:val="00C35F0C"/>
    <w:rsid w:val="00C405A3"/>
    <w:rsid w:val="00C41C09"/>
    <w:rsid w:val="00C42F8D"/>
    <w:rsid w:val="00C51D51"/>
    <w:rsid w:val="00C51E6E"/>
    <w:rsid w:val="00C531DA"/>
    <w:rsid w:val="00C5367B"/>
    <w:rsid w:val="00C576BA"/>
    <w:rsid w:val="00C61917"/>
    <w:rsid w:val="00C7410D"/>
    <w:rsid w:val="00C75762"/>
    <w:rsid w:val="00C84D76"/>
    <w:rsid w:val="00C8556C"/>
    <w:rsid w:val="00C8598F"/>
    <w:rsid w:val="00C872D7"/>
    <w:rsid w:val="00C94E32"/>
    <w:rsid w:val="00C95FB1"/>
    <w:rsid w:val="00CA0A85"/>
    <w:rsid w:val="00CA4E4E"/>
    <w:rsid w:val="00CA5A4D"/>
    <w:rsid w:val="00CA6C1C"/>
    <w:rsid w:val="00CA70B7"/>
    <w:rsid w:val="00CB1477"/>
    <w:rsid w:val="00CB1F8A"/>
    <w:rsid w:val="00CB36E9"/>
    <w:rsid w:val="00CB7292"/>
    <w:rsid w:val="00CC08AD"/>
    <w:rsid w:val="00CC1BF9"/>
    <w:rsid w:val="00CC51BC"/>
    <w:rsid w:val="00CC6A15"/>
    <w:rsid w:val="00CD23E6"/>
    <w:rsid w:val="00CE6382"/>
    <w:rsid w:val="00CF5AD5"/>
    <w:rsid w:val="00CF7E91"/>
    <w:rsid w:val="00D00211"/>
    <w:rsid w:val="00D00802"/>
    <w:rsid w:val="00D0225B"/>
    <w:rsid w:val="00D03B89"/>
    <w:rsid w:val="00D07D43"/>
    <w:rsid w:val="00D20360"/>
    <w:rsid w:val="00D20397"/>
    <w:rsid w:val="00D23C42"/>
    <w:rsid w:val="00D2605C"/>
    <w:rsid w:val="00D31140"/>
    <w:rsid w:val="00D34917"/>
    <w:rsid w:val="00D3514C"/>
    <w:rsid w:val="00D3599A"/>
    <w:rsid w:val="00D420DC"/>
    <w:rsid w:val="00D44B17"/>
    <w:rsid w:val="00D454C7"/>
    <w:rsid w:val="00D45E19"/>
    <w:rsid w:val="00D45F95"/>
    <w:rsid w:val="00D467C9"/>
    <w:rsid w:val="00D46EAE"/>
    <w:rsid w:val="00D57746"/>
    <w:rsid w:val="00D57A12"/>
    <w:rsid w:val="00D60B40"/>
    <w:rsid w:val="00D6180F"/>
    <w:rsid w:val="00D62E6B"/>
    <w:rsid w:val="00D63528"/>
    <w:rsid w:val="00D65AB8"/>
    <w:rsid w:val="00D70430"/>
    <w:rsid w:val="00D71431"/>
    <w:rsid w:val="00D7151C"/>
    <w:rsid w:val="00D7220E"/>
    <w:rsid w:val="00D75F4B"/>
    <w:rsid w:val="00D76769"/>
    <w:rsid w:val="00D80FF7"/>
    <w:rsid w:val="00D84F52"/>
    <w:rsid w:val="00D85D2C"/>
    <w:rsid w:val="00D86110"/>
    <w:rsid w:val="00D87B1E"/>
    <w:rsid w:val="00D90181"/>
    <w:rsid w:val="00D970DF"/>
    <w:rsid w:val="00DA0409"/>
    <w:rsid w:val="00DA1A81"/>
    <w:rsid w:val="00DA35AE"/>
    <w:rsid w:val="00DA37A6"/>
    <w:rsid w:val="00DA3AC0"/>
    <w:rsid w:val="00DA6234"/>
    <w:rsid w:val="00DB1803"/>
    <w:rsid w:val="00DB3C85"/>
    <w:rsid w:val="00DB6400"/>
    <w:rsid w:val="00DC27D8"/>
    <w:rsid w:val="00DC4FBA"/>
    <w:rsid w:val="00DD2772"/>
    <w:rsid w:val="00DD2841"/>
    <w:rsid w:val="00DD3524"/>
    <w:rsid w:val="00DD4BBA"/>
    <w:rsid w:val="00DE0569"/>
    <w:rsid w:val="00DE788C"/>
    <w:rsid w:val="00DF196D"/>
    <w:rsid w:val="00DF4633"/>
    <w:rsid w:val="00E00DD5"/>
    <w:rsid w:val="00E03A2D"/>
    <w:rsid w:val="00E04F3D"/>
    <w:rsid w:val="00E1419F"/>
    <w:rsid w:val="00E221F5"/>
    <w:rsid w:val="00E2456B"/>
    <w:rsid w:val="00E249D2"/>
    <w:rsid w:val="00E271EA"/>
    <w:rsid w:val="00E31D0A"/>
    <w:rsid w:val="00E371D9"/>
    <w:rsid w:val="00E421E0"/>
    <w:rsid w:val="00E51EBE"/>
    <w:rsid w:val="00E531AC"/>
    <w:rsid w:val="00E54AC7"/>
    <w:rsid w:val="00E558EE"/>
    <w:rsid w:val="00E609A2"/>
    <w:rsid w:val="00E6299A"/>
    <w:rsid w:val="00E65EFA"/>
    <w:rsid w:val="00E705A3"/>
    <w:rsid w:val="00E70883"/>
    <w:rsid w:val="00E725CD"/>
    <w:rsid w:val="00E73AEC"/>
    <w:rsid w:val="00E750E4"/>
    <w:rsid w:val="00E75BDC"/>
    <w:rsid w:val="00E777F7"/>
    <w:rsid w:val="00E8252C"/>
    <w:rsid w:val="00E87987"/>
    <w:rsid w:val="00E95801"/>
    <w:rsid w:val="00E96307"/>
    <w:rsid w:val="00EA1F93"/>
    <w:rsid w:val="00EA336D"/>
    <w:rsid w:val="00EB0933"/>
    <w:rsid w:val="00EB36A4"/>
    <w:rsid w:val="00EB3B14"/>
    <w:rsid w:val="00EB3B3A"/>
    <w:rsid w:val="00EB6787"/>
    <w:rsid w:val="00EB69EB"/>
    <w:rsid w:val="00EC1BD7"/>
    <w:rsid w:val="00EC2D4C"/>
    <w:rsid w:val="00EC4C7A"/>
    <w:rsid w:val="00ED02C2"/>
    <w:rsid w:val="00ED157B"/>
    <w:rsid w:val="00ED3DDD"/>
    <w:rsid w:val="00ED724C"/>
    <w:rsid w:val="00ED787D"/>
    <w:rsid w:val="00ED78B9"/>
    <w:rsid w:val="00EE1847"/>
    <w:rsid w:val="00EE1F58"/>
    <w:rsid w:val="00EE38FD"/>
    <w:rsid w:val="00EE3D22"/>
    <w:rsid w:val="00EE4EB8"/>
    <w:rsid w:val="00EE5FC4"/>
    <w:rsid w:val="00EF0666"/>
    <w:rsid w:val="00EF404C"/>
    <w:rsid w:val="00EF4232"/>
    <w:rsid w:val="00F0007B"/>
    <w:rsid w:val="00F0132F"/>
    <w:rsid w:val="00F0142F"/>
    <w:rsid w:val="00F0408A"/>
    <w:rsid w:val="00F06E1A"/>
    <w:rsid w:val="00F13100"/>
    <w:rsid w:val="00F141BA"/>
    <w:rsid w:val="00F144C5"/>
    <w:rsid w:val="00F22EBA"/>
    <w:rsid w:val="00F25920"/>
    <w:rsid w:val="00F302FC"/>
    <w:rsid w:val="00F34BA0"/>
    <w:rsid w:val="00F35487"/>
    <w:rsid w:val="00F36DC3"/>
    <w:rsid w:val="00F37E5B"/>
    <w:rsid w:val="00F40CDD"/>
    <w:rsid w:val="00F41BFF"/>
    <w:rsid w:val="00F4362D"/>
    <w:rsid w:val="00F4411E"/>
    <w:rsid w:val="00F44676"/>
    <w:rsid w:val="00F4490A"/>
    <w:rsid w:val="00F46737"/>
    <w:rsid w:val="00F508ED"/>
    <w:rsid w:val="00F5398C"/>
    <w:rsid w:val="00F57950"/>
    <w:rsid w:val="00F57AD4"/>
    <w:rsid w:val="00F57DBF"/>
    <w:rsid w:val="00F61FFD"/>
    <w:rsid w:val="00F657DB"/>
    <w:rsid w:val="00F72705"/>
    <w:rsid w:val="00F72BDE"/>
    <w:rsid w:val="00F75D13"/>
    <w:rsid w:val="00F77384"/>
    <w:rsid w:val="00F84E99"/>
    <w:rsid w:val="00F97290"/>
    <w:rsid w:val="00F97B0D"/>
    <w:rsid w:val="00FA08C2"/>
    <w:rsid w:val="00FA46AA"/>
    <w:rsid w:val="00FA73EC"/>
    <w:rsid w:val="00FB110A"/>
    <w:rsid w:val="00FB19AE"/>
    <w:rsid w:val="00FB393F"/>
    <w:rsid w:val="00FB6984"/>
    <w:rsid w:val="00FC67FF"/>
    <w:rsid w:val="00FC7497"/>
    <w:rsid w:val="00FD05A8"/>
    <w:rsid w:val="00FD5F63"/>
    <w:rsid w:val="00FE03DC"/>
    <w:rsid w:val="00FE4C18"/>
    <w:rsid w:val="00FE4EE4"/>
    <w:rsid w:val="00FE7275"/>
    <w:rsid w:val="00FE7A55"/>
    <w:rsid w:val="00FF617C"/>
    <w:rsid w:val="00FF6F20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AB7C"/>
  <w15:chartTrackingRefBased/>
  <w15:docId w15:val="{F44AFD05-27C6-45AD-8CB1-E80DC34F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FDD"/>
    <w:rPr>
      <w:rFonts w:ascii="Times New Roman" w:eastAsia="Times New Roman" w:hAnsi="Times New Roman"/>
      <w:i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6FD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86FDD"/>
    <w:rPr>
      <w:rFonts w:ascii="Times New Roman" w:eastAsia="Times New Roman" w:hAnsi="Times New Roman" w:cs="Times New Roman"/>
      <w:i/>
      <w:szCs w:val="24"/>
      <w:lang w:eastAsia="hr-HR"/>
    </w:rPr>
  </w:style>
  <w:style w:type="character" w:styleId="PageNumber">
    <w:name w:val="page number"/>
    <w:basedOn w:val="DefaultParagraphFont"/>
    <w:rsid w:val="00186FDD"/>
  </w:style>
  <w:style w:type="paragraph" w:styleId="BalloonText">
    <w:name w:val="Balloon Text"/>
    <w:basedOn w:val="Normal"/>
    <w:link w:val="BalloonTextChar"/>
    <w:uiPriority w:val="99"/>
    <w:semiHidden/>
    <w:unhideWhenUsed/>
    <w:rsid w:val="006B79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795A"/>
    <w:rPr>
      <w:rFonts w:ascii="Tahoma" w:eastAsia="Times New Roman" w:hAnsi="Tahoma" w:cs="Tahoma"/>
      <w:i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B7EB7"/>
    <w:pPr>
      <w:ind w:left="720"/>
      <w:contextualSpacing/>
    </w:pPr>
  </w:style>
  <w:style w:type="paragraph" w:styleId="BodyText2">
    <w:name w:val="Body Text 2"/>
    <w:basedOn w:val="Normal"/>
    <w:link w:val="BodyText2Char"/>
    <w:rsid w:val="00894F25"/>
    <w:pPr>
      <w:jc w:val="both"/>
    </w:pPr>
    <w:rPr>
      <w:i w:val="0"/>
      <w:sz w:val="24"/>
    </w:rPr>
  </w:style>
  <w:style w:type="character" w:customStyle="1" w:styleId="BodyText2Char">
    <w:name w:val="Body Text 2 Char"/>
    <w:basedOn w:val="DefaultParagraphFont"/>
    <w:link w:val="BodyText2"/>
    <w:rsid w:val="00894F25"/>
    <w:rPr>
      <w:rFonts w:ascii="Times New Roman" w:eastAsia="Times New Roman" w:hAnsi="Times New Roman"/>
      <w:sz w:val="24"/>
      <w:szCs w:val="24"/>
    </w:rPr>
  </w:style>
  <w:style w:type="character" w:styleId="Strong">
    <w:name w:val="Strong"/>
    <w:qFormat/>
    <w:rsid w:val="00894F2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4F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F25"/>
    <w:rPr>
      <w:rFonts w:ascii="Times New Roman" w:eastAsia="Times New Roman" w:hAnsi="Times New Roman"/>
      <w:i/>
      <w:sz w:val="22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7996"/>
    <w:rPr>
      <w:color w:val="0000FF"/>
      <w:u w:val="single"/>
    </w:rPr>
  </w:style>
  <w:style w:type="paragraph" w:styleId="NoSpacing">
    <w:name w:val="No Spacing"/>
    <w:uiPriority w:val="1"/>
    <w:qFormat/>
    <w:rsid w:val="008C7381"/>
    <w:rPr>
      <w:sz w:val="22"/>
      <w:szCs w:val="22"/>
      <w:lang w:eastAsia="en-US"/>
    </w:rPr>
  </w:style>
  <w:style w:type="paragraph" w:customStyle="1" w:styleId="box470554">
    <w:name w:val="box_470554"/>
    <w:basedOn w:val="Normal"/>
    <w:rsid w:val="0022320D"/>
    <w:pPr>
      <w:spacing w:before="100" w:beforeAutospacing="1" w:after="100" w:afterAutospacing="1"/>
    </w:pPr>
    <w:rPr>
      <w:i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AZJMDCZ6QSYZ-894770516-12213</_dlc_DocId>
    <_dlc_DocIdUrl xmlns="a494813a-d0d8-4dad-94cb-0d196f36ba15">
      <Url>https://ekoordinacije.vlada.hr/dom-sigurnost-branitelji/_layouts/15/DocIdRedir.aspx?ID=AZJMDCZ6QSYZ-894770516-12213</Url>
      <Description>AZJMDCZ6QSYZ-894770516-12213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913E4-94D4-498C-A8EF-44FA81BA4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FB83F-53FA-44D3-BFBB-646ED3CA4C6A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e0590f5-f8fc-460b-89e0-957daa2a186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B7ED3C-6ED9-4F4E-A3F4-743D68645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C2B6C-87ED-4F5A-BAD4-2C6C8218FF9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73305B-E982-4EF0-A7A4-0121C19A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2152</Words>
  <Characters>12272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Tonković</dc:creator>
  <cp:keywords/>
  <cp:lastModifiedBy>Nina Ban Glasnović</cp:lastModifiedBy>
  <cp:revision>13</cp:revision>
  <cp:lastPrinted>2023-11-17T13:00:00Z</cp:lastPrinted>
  <dcterms:created xsi:type="dcterms:W3CDTF">2025-01-27T09:25:00Z</dcterms:created>
  <dcterms:modified xsi:type="dcterms:W3CDTF">2025-01-30T09:50:00Z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1f59f857-c159-417f-aafb-a5b8eea7fba4</vt:lpwstr>
  </property>
</Properties>
</file>