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553725" w14:textId="77777777" w:rsidR="00024094" w:rsidRDefault="00024094" w:rsidP="00024094">
      <w:pPr>
        <w:spacing w:after="200" w:line="276" w:lineRule="auto"/>
        <w:jc w:val="center"/>
        <w:rPr>
          <w:rFonts w:eastAsia="Calibri"/>
          <w:lang w:eastAsia="en-US"/>
        </w:rPr>
      </w:pPr>
      <w:r>
        <w:rPr>
          <w:rFonts w:eastAsia="Calibri"/>
          <w:noProof/>
        </w:rPr>
        <w:drawing>
          <wp:inline distT="0" distB="0" distL="0" distR="0" wp14:anchorId="1F9DC740" wp14:editId="02F1B354">
            <wp:extent cx="504825" cy="684530"/>
            <wp:effectExtent l="0" t="0" r="9525" b="127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4825" cy="684530"/>
                    </a:xfrm>
                    <a:prstGeom prst="rect">
                      <a:avLst/>
                    </a:prstGeom>
                    <a:noFill/>
                    <a:ln>
                      <a:noFill/>
                    </a:ln>
                  </pic:spPr>
                </pic:pic>
              </a:graphicData>
            </a:graphic>
          </wp:inline>
        </w:drawing>
      </w:r>
    </w:p>
    <w:p w14:paraId="71317016" w14:textId="77777777" w:rsidR="00024094" w:rsidRDefault="00024094" w:rsidP="00024094">
      <w:pPr>
        <w:spacing w:before="60" w:after="1680" w:line="276" w:lineRule="auto"/>
        <w:jc w:val="center"/>
        <w:rPr>
          <w:rFonts w:eastAsia="Calibri"/>
          <w:lang w:eastAsia="en-US"/>
        </w:rPr>
      </w:pPr>
      <w:r>
        <w:rPr>
          <w:rFonts w:eastAsia="Calibri"/>
          <w:lang w:eastAsia="en-US"/>
        </w:rPr>
        <w:t>VLADA REPUBLIKE HRVATSKE</w:t>
      </w:r>
    </w:p>
    <w:p w14:paraId="10A6008B" w14:textId="77777777" w:rsidR="00024094" w:rsidRDefault="00024094" w:rsidP="00024094">
      <w:pPr>
        <w:spacing w:after="200" w:line="276" w:lineRule="auto"/>
        <w:jc w:val="both"/>
        <w:rPr>
          <w:rFonts w:eastAsia="Calibri"/>
          <w:lang w:eastAsia="en-US"/>
        </w:rPr>
      </w:pPr>
    </w:p>
    <w:p w14:paraId="4B6F9469" w14:textId="071A15C9" w:rsidR="00024094" w:rsidRDefault="00024094" w:rsidP="00024094">
      <w:pPr>
        <w:spacing w:after="200" w:line="276" w:lineRule="auto"/>
        <w:jc w:val="right"/>
        <w:rPr>
          <w:rFonts w:eastAsia="Calibri"/>
          <w:lang w:eastAsia="en-US"/>
        </w:rPr>
      </w:pPr>
      <w:r>
        <w:rPr>
          <w:rFonts w:eastAsia="Calibri"/>
          <w:lang w:eastAsia="en-US"/>
        </w:rPr>
        <w:t xml:space="preserve">Zagreb, </w:t>
      </w:r>
      <w:r w:rsidR="007C7253">
        <w:rPr>
          <w:rFonts w:eastAsia="Calibri"/>
          <w:lang w:eastAsia="en-US"/>
        </w:rPr>
        <w:t>6.</w:t>
      </w:r>
      <w:r>
        <w:rPr>
          <w:rFonts w:eastAsia="Calibri"/>
          <w:lang w:eastAsia="en-US"/>
        </w:rPr>
        <w:t xml:space="preserve"> </w:t>
      </w:r>
      <w:r w:rsidR="00D66F2A">
        <w:rPr>
          <w:rFonts w:eastAsia="Calibri"/>
          <w:lang w:eastAsia="en-US"/>
        </w:rPr>
        <w:t>studen</w:t>
      </w:r>
      <w:r w:rsidR="007C7253">
        <w:rPr>
          <w:rFonts w:eastAsia="Calibri"/>
          <w:lang w:eastAsia="en-US"/>
        </w:rPr>
        <w:t>oga</w:t>
      </w:r>
      <w:bookmarkStart w:id="0" w:name="_GoBack"/>
      <w:bookmarkEnd w:id="0"/>
      <w:r>
        <w:rPr>
          <w:rFonts w:eastAsia="Calibri"/>
          <w:lang w:eastAsia="en-US"/>
        </w:rPr>
        <w:t xml:space="preserve"> 2025.</w:t>
      </w:r>
    </w:p>
    <w:p w14:paraId="129D57AA" w14:textId="77777777" w:rsidR="00024094" w:rsidRDefault="00024094" w:rsidP="00024094">
      <w:pPr>
        <w:spacing w:after="200" w:line="276" w:lineRule="auto"/>
        <w:jc w:val="right"/>
        <w:rPr>
          <w:rFonts w:eastAsia="Calibri"/>
          <w:lang w:eastAsia="en-US"/>
        </w:rPr>
      </w:pPr>
    </w:p>
    <w:p w14:paraId="3938CE3B" w14:textId="77777777" w:rsidR="00024094" w:rsidRDefault="00024094" w:rsidP="00024094">
      <w:pPr>
        <w:spacing w:after="200" w:line="276" w:lineRule="auto"/>
        <w:jc w:val="right"/>
        <w:rPr>
          <w:rFonts w:eastAsia="Calibri"/>
          <w:lang w:eastAsia="en-US"/>
        </w:rPr>
      </w:pPr>
    </w:p>
    <w:p w14:paraId="534C6D1F" w14:textId="77777777" w:rsidR="00024094" w:rsidRDefault="00024094" w:rsidP="00024094">
      <w:pPr>
        <w:spacing w:after="200" w:line="276" w:lineRule="auto"/>
        <w:jc w:val="right"/>
        <w:rPr>
          <w:rFonts w:eastAsia="Calibri"/>
          <w:lang w:eastAsia="en-US"/>
        </w:rPr>
      </w:pPr>
    </w:p>
    <w:p w14:paraId="3603273D" w14:textId="77777777" w:rsidR="00024094" w:rsidRDefault="00024094" w:rsidP="00024094">
      <w:pPr>
        <w:spacing w:after="200" w:line="276" w:lineRule="auto"/>
        <w:jc w:val="both"/>
        <w:rPr>
          <w:rFonts w:eastAsia="Calibri"/>
          <w:lang w:eastAsia="en-US"/>
        </w:rPr>
      </w:pPr>
      <w:r>
        <w:rPr>
          <w:rFonts w:eastAsia="Calibri"/>
          <w:lang w:eastAsia="en-US"/>
        </w:rPr>
        <w:t>__________________________________________________________________________</w:t>
      </w:r>
    </w:p>
    <w:tbl>
      <w:tblPr>
        <w:tblW w:w="0" w:type="auto"/>
        <w:tblLook w:val="04A0" w:firstRow="1" w:lastRow="0" w:firstColumn="1" w:lastColumn="0" w:noHBand="0" w:noVBand="1"/>
      </w:tblPr>
      <w:tblGrid>
        <w:gridCol w:w="1949"/>
        <w:gridCol w:w="7121"/>
      </w:tblGrid>
      <w:tr w:rsidR="00024094" w14:paraId="7EB64D10" w14:textId="77777777" w:rsidTr="002929A3">
        <w:tc>
          <w:tcPr>
            <w:tcW w:w="1951" w:type="dxa"/>
            <w:hideMark/>
          </w:tcPr>
          <w:p w14:paraId="320514FF" w14:textId="77777777" w:rsidR="00024094" w:rsidRDefault="00024094" w:rsidP="002929A3">
            <w:pPr>
              <w:spacing w:line="360" w:lineRule="auto"/>
              <w:jc w:val="right"/>
            </w:pPr>
            <w:r>
              <w:rPr>
                <w:b/>
                <w:smallCaps/>
              </w:rPr>
              <w:t>Predlagatelj</w:t>
            </w:r>
            <w:r>
              <w:rPr>
                <w:b/>
              </w:rPr>
              <w:t>:</w:t>
            </w:r>
          </w:p>
        </w:tc>
        <w:tc>
          <w:tcPr>
            <w:tcW w:w="7229" w:type="dxa"/>
            <w:hideMark/>
          </w:tcPr>
          <w:p w14:paraId="08033935" w14:textId="77777777" w:rsidR="00024094" w:rsidRDefault="00024094" w:rsidP="002929A3">
            <w:pPr>
              <w:spacing w:line="360" w:lineRule="auto"/>
            </w:pPr>
            <w:r>
              <w:t>Ministarstvo mora, prometa i infrastrukture</w:t>
            </w:r>
          </w:p>
        </w:tc>
      </w:tr>
    </w:tbl>
    <w:p w14:paraId="32B76276" w14:textId="77777777" w:rsidR="00024094" w:rsidRDefault="00024094" w:rsidP="00024094">
      <w:pPr>
        <w:spacing w:after="200" w:line="276" w:lineRule="auto"/>
        <w:jc w:val="both"/>
        <w:rPr>
          <w:rFonts w:eastAsia="Calibri"/>
          <w:lang w:eastAsia="en-US"/>
        </w:rPr>
      </w:pPr>
      <w:r>
        <w:rPr>
          <w:rFonts w:eastAsia="Calibri"/>
          <w:lang w:eastAsia="en-US"/>
        </w:rPr>
        <w:t>__________________________________________________________________________</w:t>
      </w:r>
    </w:p>
    <w:tbl>
      <w:tblPr>
        <w:tblW w:w="0" w:type="auto"/>
        <w:tblLook w:val="04A0" w:firstRow="1" w:lastRow="0" w:firstColumn="1" w:lastColumn="0" w:noHBand="0" w:noVBand="1"/>
      </w:tblPr>
      <w:tblGrid>
        <w:gridCol w:w="1939"/>
        <w:gridCol w:w="7131"/>
      </w:tblGrid>
      <w:tr w:rsidR="00024094" w14:paraId="1C4609E6" w14:textId="77777777" w:rsidTr="002929A3">
        <w:tc>
          <w:tcPr>
            <w:tcW w:w="1951" w:type="dxa"/>
            <w:hideMark/>
          </w:tcPr>
          <w:p w14:paraId="40492840" w14:textId="77777777" w:rsidR="00024094" w:rsidRDefault="00024094" w:rsidP="002929A3">
            <w:pPr>
              <w:spacing w:line="360" w:lineRule="auto"/>
              <w:jc w:val="right"/>
            </w:pPr>
            <w:r>
              <w:rPr>
                <w:b/>
                <w:smallCaps/>
              </w:rPr>
              <w:t>Predmet</w:t>
            </w:r>
            <w:r>
              <w:rPr>
                <w:b/>
              </w:rPr>
              <w:t>:</w:t>
            </w:r>
          </w:p>
        </w:tc>
        <w:tc>
          <w:tcPr>
            <w:tcW w:w="7229" w:type="dxa"/>
          </w:tcPr>
          <w:p w14:paraId="519A01DB" w14:textId="77777777" w:rsidR="00024094" w:rsidRPr="00193DC5" w:rsidRDefault="00024094" w:rsidP="002929A3">
            <w:pPr>
              <w:spacing w:line="360" w:lineRule="auto"/>
              <w:jc w:val="both"/>
            </w:pPr>
            <w:r w:rsidRPr="008D20CD">
              <w:t>Prijedlog odluke o davanju suglasnosti Ministarstvu mora, prometa i infrastrukture, Hrvatskoj agenciji za civilno zrakoplovstvo za sklapanje Ugovora o zakupu poslovnog prostora te prethodne suglasnosti za preuzimanje obveza na teret državnog proračuna u razdoblju od 2026. do 2030. godine</w:t>
            </w:r>
          </w:p>
        </w:tc>
      </w:tr>
    </w:tbl>
    <w:p w14:paraId="45F68024" w14:textId="77777777" w:rsidR="00024094" w:rsidRDefault="00024094" w:rsidP="00024094">
      <w:pPr>
        <w:spacing w:after="200" w:line="276" w:lineRule="auto"/>
        <w:jc w:val="both"/>
        <w:rPr>
          <w:rFonts w:eastAsia="Calibri"/>
          <w:lang w:eastAsia="en-US"/>
        </w:rPr>
      </w:pPr>
      <w:r>
        <w:rPr>
          <w:rFonts w:eastAsia="Calibri"/>
          <w:lang w:eastAsia="en-US"/>
        </w:rPr>
        <w:t>__________________________________________________________________________</w:t>
      </w:r>
    </w:p>
    <w:p w14:paraId="1C9EB8C7" w14:textId="77777777" w:rsidR="00024094" w:rsidRDefault="00024094" w:rsidP="00024094">
      <w:pPr>
        <w:spacing w:after="200" w:line="276" w:lineRule="auto"/>
        <w:jc w:val="both"/>
        <w:rPr>
          <w:rFonts w:eastAsia="Calibri"/>
          <w:lang w:eastAsia="en-US"/>
        </w:rPr>
      </w:pPr>
    </w:p>
    <w:p w14:paraId="102359A7" w14:textId="77777777" w:rsidR="00024094" w:rsidRDefault="00024094" w:rsidP="00024094">
      <w:pPr>
        <w:spacing w:after="200" w:line="276" w:lineRule="auto"/>
        <w:jc w:val="both"/>
        <w:rPr>
          <w:rFonts w:eastAsia="Calibri"/>
          <w:lang w:eastAsia="en-US"/>
        </w:rPr>
      </w:pPr>
    </w:p>
    <w:p w14:paraId="3733075A" w14:textId="77777777" w:rsidR="00024094" w:rsidRDefault="00024094" w:rsidP="00024094">
      <w:pPr>
        <w:spacing w:after="200" w:line="276" w:lineRule="auto"/>
        <w:jc w:val="both"/>
        <w:rPr>
          <w:rFonts w:eastAsia="Calibri"/>
          <w:lang w:eastAsia="en-US"/>
        </w:rPr>
      </w:pPr>
    </w:p>
    <w:p w14:paraId="3BADDD90" w14:textId="77777777" w:rsidR="00024094" w:rsidRDefault="00024094" w:rsidP="00024094">
      <w:pPr>
        <w:tabs>
          <w:tab w:val="center" w:pos="4536"/>
          <w:tab w:val="right" w:pos="9072"/>
        </w:tabs>
        <w:rPr>
          <w:rFonts w:eastAsia="Calibri"/>
          <w:lang w:eastAsia="en-US"/>
        </w:rPr>
      </w:pPr>
    </w:p>
    <w:p w14:paraId="1819BD4C" w14:textId="77777777" w:rsidR="00024094" w:rsidRDefault="00024094" w:rsidP="00024094">
      <w:pPr>
        <w:spacing w:after="200" w:line="276" w:lineRule="auto"/>
        <w:rPr>
          <w:rFonts w:eastAsia="Calibri"/>
          <w:lang w:eastAsia="en-US"/>
        </w:rPr>
      </w:pPr>
    </w:p>
    <w:p w14:paraId="2E7FDA3D" w14:textId="77777777" w:rsidR="00024094" w:rsidRDefault="00024094" w:rsidP="00024094">
      <w:pPr>
        <w:tabs>
          <w:tab w:val="center" w:pos="4536"/>
          <w:tab w:val="right" w:pos="9072"/>
        </w:tabs>
        <w:rPr>
          <w:rFonts w:eastAsia="Calibri"/>
          <w:lang w:eastAsia="en-US"/>
        </w:rPr>
      </w:pPr>
    </w:p>
    <w:p w14:paraId="79E41087" w14:textId="77777777" w:rsidR="00024094" w:rsidRDefault="00024094" w:rsidP="00024094">
      <w:pPr>
        <w:spacing w:after="200" w:line="276" w:lineRule="auto"/>
        <w:rPr>
          <w:rFonts w:eastAsia="Calibri"/>
          <w:lang w:eastAsia="en-US"/>
        </w:rPr>
      </w:pPr>
    </w:p>
    <w:p w14:paraId="3D5AF7FD" w14:textId="77777777" w:rsidR="00024094" w:rsidRDefault="00024094" w:rsidP="00024094">
      <w:pPr>
        <w:pStyle w:val="BalloonText"/>
        <w:pBdr>
          <w:top w:val="single" w:sz="4" w:space="1" w:color="404040"/>
        </w:pBdr>
        <w:tabs>
          <w:tab w:val="center" w:pos="4536"/>
          <w:tab w:val="right" w:pos="9072"/>
        </w:tabs>
        <w:jc w:val="center"/>
        <w:rPr>
          <w:rFonts w:ascii="Times New Roman" w:eastAsia="Calibri" w:hAnsi="Times New Roman" w:cs="Times New Roman"/>
          <w:spacing w:val="20"/>
          <w:sz w:val="22"/>
          <w:szCs w:val="22"/>
          <w:lang w:eastAsia="en-US"/>
        </w:rPr>
      </w:pPr>
      <w:r>
        <w:rPr>
          <w:rFonts w:ascii="Times New Roman" w:eastAsia="Calibri" w:hAnsi="Times New Roman" w:cs="Times New Roman"/>
          <w:spacing w:val="20"/>
          <w:sz w:val="22"/>
          <w:szCs w:val="22"/>
          <w:lang w:eastAsia="en-US"/>
        </w:rPr>
        <w:t>Banski dvori | Trg Sv. Marka 2  | 10000 Zagreb | tel. 01 4569 222 | vlada.gov.hr</w:t>
      </w:r>
    </w:p>
    <w:p w14:paraId="65E882F1" w14:textId="77777777" w:rsidR="00024094" w:rsidRDefault="00024094" w:rsidP="00024094">
      <w:pPr>
        <w:tabs>
          <w:tab w:val="left" w:pos="-284"/>
        </w:tabs>
        <w:ind w:right="5697"/>
        <w:rPr>
          <w:i/>
          <w:snapToGrid w:val="0"/>
          <w:sz w:val="22"/>
          <w:szCs w:val="22"/>
        </w:rPr>
      </w:pPr>
      <w:r>
        <w:rPr>
          <w:b/>
          <w:sz w:val="22"/>
          <w:szCs w:val="22"/>
        </w:rPr>
        <w:br w:type="page"/>
      </w:r>
    </w:p>
    <w:p w14:paraId="23F4562E" w14:textId="77777777" w:rsidR="00024094" w:rsidRDefault="00024094" w:rsidP="00024094">
      <w:pPr>
        <w:pStyle w:val="NoSpacing"/>
        <w:jc w:val="right"/>
        <w:rPr>
          <w:b/>
        </w:rPr>
      </w:pPr>
      <w:r>
        <w:rPr>
          <w:b/>
        </w:rPr>
        <w:lastRenderedPageBreak/>
        <w:t>PRIJEDLOG</w:t>
      </w:r>
    </w:p>
    <w:p w14:paraId="6F9AFB80" w14:textId="77777777" w:rsidR="00024094" w:rsidRPr="008D20CD" w:rsidRDefault="00024094" w:rsidP="00024094">
      <w:pPr>
        <w:pStyle w:val="NoSpacing"/>
        <w:rPr>
          <w:b/>
        </w:rPr>
      </w:pPr>
    </w:p>
    <w:p w14:paraId="27AF40B5" w14:textId="77777777" w:rsidR="00024094" w:rsidRPr="008D20CD" w:rsidRDefault="00024094" w:rsidP="00024094">
      <w:pPr>
        <w:pStyle w:val="NoSpacing"/>
        <w:rPr>
          <w:b/>
        </w:rPr>
      </w:pPr>
      <w:r w:rsidRPr="008D20CD">
        <w:rPr>
          <w:b/>
        </w:rPr>
        <w:t>VLADA REPUBLIKE HRVATSKE</w:t>
      </w:r>
    </w:p>
    <w:p w14:paraId="0952261E" w14:textId="77777777" w:rsidR="00024094" w:rsidRPr="008D20CD" w:rsidRDefault="00024094" w:rsidP="00024094"/>
    <w:p w14:paraId="2F8CEF84" w14:textId="77777777" w:rsidR="00024094" w:rsidRPr="008D20CD" w:rsidRDefault="00024094" w:rsidP="00024094">
      <w:pPr>
        <w:jc w:val="both"/>
        <w:rPr>
          <w:bCs/>
        </w:rPr>
      </w:pPr>
    </w:p>
    <w:p w14:paraId="4CCD71A5" w14:textId="77777777" w:rsidR="00024094" w:rsidRPr="00B760A6" w:rsidRDefault="00024094" w:rsidP="00024094">
      <w:pPr>
        <w:autoSpaceDE w:val="0"/>
        <w:autoSpaceDN w:val="0"/>
        <w:adjustRightInd w:val="0"/>
        <w:jc w:val="both"/>
        <w:rPr>
          <w:b/>
        </w:rPr>
      </w:pPr>
      <w:r w:rsidRPr="008D20CD">
        <w:tab/>
      </w:r>
      <w:r w:rsidRPr="00B760A6">
        <w:t xml:space="preserve">Na temelju članka 31. stavka 2. Zakona o Vladi Republike Hrvatske („Narodne novine“, br. 150/11, 119/14, 93/16, 116/18, 80/22 i 78/24), </w:t>
      </w:r>
      <w:r w:rsidR="00313131">
        <w:t xml:space="preserve">a </w:t>
      </w:r>
      <w:r w:rsidRPr="00B760A6">
        <w:t xml:space="preserve">u vezi s člankom 21. stavkom 6. točkom 6. Statuta Hrvatske agencije za civilno zrakoplovstvo </w:t>
      </w:r>
      <w:r w:rsidRPr="00B87117">
        <w:rPr>
          <w:rFonts w:eastAsia="Calibri"/>
          <w:lang w:eastAsia="en-US"/>
        </w:rPr>
        <w:t xml:space="preserve">KLASA: 003-01/10-03/1; URBROJ: 376-01-10-1; KLASA: 012-01/11-01/1; URBROJ: 376-01-12-27; KLASA: 012-01/14-01/1; URBROJ: 376-01-14-19, </w:t>
      </w:r>
      <w:r w:rsidR="00313131">
        <w:rPr>
          <w:rFonts w:eastAsia="Calibri"/>
          <w:lang w:eastAsia="en-US"/>
        </w:rPr>
        <w:t xml:space="preserve">i na temelju </w:t>
      </w:r>
      <w:r w:rsidRPr="00B760A6">
        <w:t xml:space="preserve">članka 48. stavka 2. Zakona o proračunu („Narodne novine“, broj 144/21), </w:t>
      </w:r>
      <w:r w:rsidR="00313131">
        <w:t xml:space="preserve">a </w:t>
      </w:r>
      <w:r w:rsidRPr="00B760A6">
        <w:t xml:space="preserve">u vezi s člankom 24. stavka 3. </w:t>
      </w:r>
      <w:r w:rsidR="00313131">
        <w:t>točkom</w:t>
      </w:r>
      <w:r w:rsidRPr="00B760A6">
        <w:t xml:space="preserve"> 1. Zakona o izvršavanju Državnog proračuna Republike Hrvatske za 2025. godinu („Narodne novine“, broj 149/24), Vlada Republike Hrvatske je na sjednici dana --. --. 2025. godine donijela,</w:t>
      </w:r>
    </w:p>
    <w:p w14:paraId="008DA6DB" w14:textId="77777777" w:rsidR="00024094" w:rsidRPr="00B760A6" w:rsidRDefault="00024094" w:rsidP="00024094">
      <w:pPr>
        <w:pStyle w:val="Heading2"/>
        <w:spacing w:before="0" w:beforeAutospacing="0" w:after="0" w:afterAutospacing="0"/>
        <w:jc w:val="both"/>
        <w:textAlignment w:val="baseline"/>
        <w:rPr>
          <w:b w:val="0"/>
          <w:sz w:val="24"/>
          <w:szCs w:val="24"/>
        </w:rPr>
      </w:pPr>
    </w:p>
    <w:p w14:paraId="5546BFDA" w14:textId="77777777" w:rsidR="00024094" w:rsidRPr="008D20CD" w:rsidRDefault="00024094" w:rsidP="00024094"/>
    <w:p w14:paraId="163AF30E" w14:textId="77777777" w:rsidR="00024094" w:rsidRPr="008D20CD" w:rsidRDefault="00024094" w:rsidP="00024094">
      <w:pPr>
        <w:jc w:val="center"/>
        <w:rPr>
          <w:b/>
          <w:bCs/>
        </w:rPr>
      </w:pPr>
      <w:r w:rsidRPr="008D20CD">
        <w:rPr>
          <w:b/>
          <w:bCs/>
        </w:rPr>
        <w:t>O D L U K U</w:t>
      </w:r>
    </w:p>
    <w:p w14:paraId="6E8B0B64" w14:textId="77777777" w:rsidR="00024094" w:rsidRPr="00313131" w:rsidRDefault="00024094" w:rsidP="00024094">
      <w:pPr>
        <w:jc w:val="center"/>
        <w:rPr>
          <w:b/>
        </w:rPr>
      </w:pPr>
      <w:r w:rsidRPr="00313131">
        <w:rPr>
          <w:b/>
        </w:rPr>
        <w:t>o davanju suglasnosti Ministarstvu mora, prometa i infrastrukture,</w:t>
      </w:r>
    </w:p>
    <w:p w14:paraId="6740FB14" w14:textId="77777777" w:rsidR="00024094" w:rsidRPr="00313131" w:rsidRDefault="00024094" w:rsidP="00024094">
      <w:pPr>
        <w:jc w:val="center"/>
        <w:rPr>
          <w:b/>
        </w:rPr>
      </w:pPr>
      <w:r w:rsidRPr="00313131">
        <w:rPr>
          <w:b/>
        </w:rPr>
        <w:t xml:space="preserve">Hrvatskoj agenciji za civilno zrakoplovstvo </w:t>
      </w:r>
    </w:p>
    <w:p w14:paraId="42ED22EE" w14:textId="77777777" w:rsidR="00024094" w:rsidRPr="00313131" w:rsidRDefault="00024094" w:rsidP="00024094">
      <w:pPr>
        <w:jc w:val="center"/>
        <w:rPr>
          <w:b/>
        </w:rPr>
      </w:pPr>
      <w:r w:rsidRPr="00313131">
        <w:rPr>
          <w:b/>
        </w:rPr>
        <w:t>za sklapanje Ugovora o zakupu poslovnog prostora te prethodne suglasnosti za</w:t>
      </w:r>
    </w:p>
    <w:p w14:paraId="1E61D72F" w14:textId="77777777" w:rsidR="00024094" w:rsidRPr="00313131" w:rsidRDefault="00024094" w:rsidP="00024094">
      <w:pPr>
        <w:jc w:val="center"/>
        <w:rPr>
          <w:b/>
          <w:bCs/>
        </w:rPr>
      </w:pPr>
      <w:r w:rsidRPr="00313131">
        <w:rPr>
          <w:b/>
        </w:rPr>
        <w:t xml:space="preserve"> preuzimanje obveza na teret državnog proračuna u razdoblju od 2026. do 2030. godine</w:t>
      </w:r>
    </w:p>
    <w:p w14:paraId="2A88EDEF" w14:textId="77777777" w:rsidR="00024094" w:rsidRDefault="00024094" w:rsidP="00024094">
      <w:pPr>
        <w:rPr>
          <w:b/>
          <w:bCs/>
        </w:rPr>
      </w:pPr>
    </w:p>
    <w:p w14:paraId="621CA4B7" w14:textId="77777777" w:rsidR="00024094" w:rsidRPr="008D20CD" w:rsidRDefault="00024094" w:rsidP="00024094">
      <w:pPr>
        <w:rPr>
          <w:b/>
          <w:bCs/>
        </w:rPr>
      </w:pPr>
    </w:p>
    <w:p w14:paraId="7FE7F7D6" w14:textId="77777777" w:rsidR="00024094" w:rsidRPr="008D20CD" w:rsidRDefault="00024094" w:rsidP="00024094">
      <w:pPr>
        <w:jc w:val="center"/>
        <w:rPr>
          <w:b/>
          <w:bCs/>
        </w:rPr>
      </w:pPr>
      <w:r w:rsidRPr="008D20CD">
        <w:rPr>
          <w:b/>
          <w:bCs/>
        </w:rPr>
        <w:t>I.</w:t>
      </w:r>
    </w:p>
    <w:p w14:paraId="011BDA83" w14:textId="77777777" w:rsidR="00024094" w:rsidRPr="008D20CD" w:rsidRDefault="00024094" w:rsidP="00024094">
      <w:pPr>
        <w:jc w:val="both"/>
        <w:rPr>
          <w:b/>
          <w:bCs/>
        </w:rPr>
      </w:pPr>
    </w:p>
    <w:p w14:paraId="249A7A2E" w14:textId="77777777" w:rsidR="00024094" w:rsidRPr="008D20CD" w:rsidRDefault="00024094" w:rsidP="00024094">
      <w:pPr>
        <w:ind w:firstLine="708"/>
        <w:jc w:val="both"/>
      </w:pPr>
      <w:r w:rsidRPr="008D20CD">
        <w:t>Ministarstvu mora, prometa i infrastrukture,</w:t>
      </w:r>
      <w:r w:rsidRPr="008D20CD">
        <w:rPr>
          <w:i/>
        </w:rPr>
        <w:t xml:space="preserve"> </w:t>
      </w:r>
      <w:r w:rsidRPr="008D20CD">
        <w:t xml:space="preserve">Hrvatskoj agenciji za civilno zrakoplovstvo iz Zagreba, Ulica grada Vukovara 284, OIB: 76108805525, daje se suglasnost za sklapanje Ugovora o zakupu poslovnog prostora i parkirnih mjesta sa Zakupodavcem CITY ISLAND d.o.o. iz </w:t>
      </w:r>
      <w:proofErr w:type="spellStart"/>
      <w:r w:rsidRPr="008D20CD">
        <w:t>Rugvice</w:t>
      </w:r>
      <w:proofErr w:type="spellEnd"/>
      <w:r w:rsidRPr="008D20CD">
        <w:t xml:space="preserve">, Dugoselska 5A, OIB: 84079651663, na razdoblje od </w:t>
      </w:r>
      <w:r w:rsidR="00B521B5">
        <w:t>7. studenog</w:t>
      </w:r>
      <w:r w:rsidRPr="008D20CD">
        <w:t xml:space="preserve"> 2025. do 31. prosinca 2030., u ukupnom iznosu zakupnine od </w:t>
      </w:r>
      <w:bookmarkStart w:id="1" w:name="_Hlk149903640"/>
      <w:r w:rsidRPr="008D20CD">
        <w:t>3.465.282,92 EUR, što uvećano za PDV iznosi 4.331.603,65 EUR</w:t>
      </w:r>
      <w:bookmarkEnd w:id="1"/>
      <w:r w:rsidRPr="008D20CD">
        <w:t>, te iznosu predviđenih troškova servisa i održavanja predmetne nekretnine u razdoblju od 1. siječnja 2026. do 31. prosinca 2030. u iznosu od 790.374,90 EUR, što uvećano za PDV iznosi 987.968,63 EUR, a u skladu s Odlukom Vijeća Hrvatske agencije za civilno zrakoplovstvo, KLASA: 372-02/24-01/03, URBROJ: 116-01-25-23 od 5. rujna 2025. godine.</w:t>
      </w:r>
    </w:p>
    <w:p w14:paraId="554DFF18" w14:textId="77777777" w:rsidR="00024094" w:rsidRPr="008D20CD" w:rsidRDefault="00024094" w:rsidP="00024094"/>
    <w:p w14:paraId="2C400C88" w14:textId="77777777" w:rsidR="00024094" w:rsidRPr="008D20CD" w:rsidRDefault="00024094" w:rsidP="00024094">
      <w:pPr>
        <w:ind w:firstLine="708"/>
        <w:jc w:val="both"/>
      </w:pPr>
      <w:r w:rsidRPr="008D20CD">
        <w:t>Predmet zakupa je poslovni prostor sveukupne površine od 3.763,69 m</w:t>
      </w:r>
      <w:r w:rsidRPr="008D20CD">
        <w:rPr>
          <w:vertAlign w:val="superscript"/>
        </w:rPr>
        <w:t>2</w:t>
      </w:r>
      <w:r w:rsidRPr="008D20CD">
        <w:t xml:space="preserve"> i 35 parkirnih mjesta, koji se nalaze u prizemlju, te 1., 2., 3. i 4. katu zgrade na adresi </w:t>
      </w:r>
      <w:proofErr w:type="spellStart"/>
      <w:r w:rsidRPr="008D20CD">
        <w:t>Buzinski</w:t>
      </w:r>
      <w:proofErr w:type="spellEnd"/>
      <w:r w:rsidRPr="008D20CD">
        <w:t xml:space="preserve"> krči 5 i 5A (oznaka objekta B2_1), Odra, HR-10010 Zagreb, a koja Poslovna zgrada je sagrađena na zk.č.br. 17/3, zk.ul.br. 141, k.o. Odra.</w:t>
      </w:r>
    </w:p>
    <w:p w14:paraId="302D803E" w14:textId="77777777" w:rsidR="00024094" w:rsidRPr="008D20CD" w:rsidRDefault="00024094" w:rsidP="00024094"/>
    <w:p w14:paraId="5C9DA543" w14:textId="77777777" w:rsidR="00024094" w:rsidRPr="008D20CD" w:rsidRDefault="00024094" w:rsidP="00024094"/>
    <w:p w14:paraId="26D9D3E8" w14:textId="77777777" w:rsidR="00024094" w:rsidRPr="008D20CD" w:rsidRDefault="00024094" w:rsidP="00024094">
      <w:pPr>
        <w:jc w:val="center"/>
        <w:rPr>
          <w:b/>
          <w:bCs/>
        </w:rPr>
      </w:pPr>
      <w:r w:rsidRPr="008D20CD">
        <w:rPr>
          <w:b/>
          <w:bCs/>
        </w:rPr>
        <w:t>II.</w:t>
      </w:r>
    </w:p>
    <w:p w14:paraId="0DA33996" w14:textId="77777777" w:rsidR="00024094" w:rsidRPr="008D20CD" w:rsidRDefault="00024094" w:rsidP="00024094">
      <w:pPr>
        <w:autoSpaceDE w:val="0"/>
        <w:autoSpaceDN w:val="0"/>
        <w:adjustRightInd w:val="0"/>
      </w:pPr>
    </w:p>
    <w:p w14:paraId="49E4DBD9" w14:textId="77777777" w:rsidR="00024094" w:rsidRPr="008D20CD" w:rsidRDefault="00024094" w:rsidP="00024094">
      <w:pPr>
        <w:ind w:firstLine="708"/>
        <w:jc w:val="both"/>
      </w:pPr>
      <w:r w:rsidRPr="008D20CD">
        <w:t xml:space="preserve">Ministarstvu mora, prometa i infrastrukture, Hrvatskoj agenciji za civilno zrakoplovstvo daje se prethodna suglasnost za preuzimanje obveza na teret državnog proračuna izvora financiranja 43 Ostali prihodi za posebne namjene u razdoblju od 2026. do 2030. godine, u ukupnom iznosu 5.179.843,13 EUR sa PDV-om, odnosno u iznosu 1.035.968,63 EUR sa PDV-om godišnje. </w:t>
      </w:r>
    </w:p>
    <w:p w14:paraId="6BD3020D" w14:textId="77777777" w:rsidR="00024094" w:rsidRPr="008D20CD" w:rsidRDefault="00024094" w:rsidP="00024094">
      <w:pPr>
        <w:jc w:val="both"/>
      </w:pPr>
    </w:p>
    <w:p w14:paraId="19028DFB" w14:textId="77777777" w:rsidR="00024094" w:rsidRPr="008D20CD" w:rsidRDefault="00024094" w:rsidP="00024094">
      <w:pPr>
        <w:ind w:firstLine="708"/>
        <w:jc w:val="both"/>
      </w:pPr>
      <w:r w:rsidRPr="008D20CD">
        <w:t>Plaćanja koja proizlaze iz ove preuzete obveze Hrvatska agencija za civilno zrakoplovstvo dužna je kao obvezu uključiti u financijski plan u godini u kojoj obveza dospijeva.</w:t>
      </w:r>
    </w:p>
    <w:p w14:paraId="120DA756" w14:textId="77777777" w:rsidR="00024094" w:rsidRDefault="00024094" w:rsidP="00024094">
      <w:pPr>
        <w:jc w:val="both"/>
      </w:pPr>
    </w:p>
    <w:p w14:paraId="30D936DB" w14:textId="77777777" w:rsidR="00024094" w:rsidRPr="008D20CD" w:rsidRDefault="00024094" w:rsidP="00024094">
      <w:pPr>
        <w:jc w:val="both"/>
      </w:pPr>
    </w:p>
    <w:p w14:paraId="181A3445" w14:textId="77777777" w:rsidR="00024094" w:rsidRPr="008D20CD" w:rsidRDefault="00024094" w:rsidP="00024094">
      <w:pPr>
        <w:jc w:val="center"/>
        <w:rPr>
          <w:b/>
          <w:bCs/>
        </w:rPr>
      </w:pPr>
      <w:r w:rsidRPr="008D20CD">
        <w:rPr>
          <w:b/>
          <w:bCs/>
        </w:rPr>
        <w:t xml:space="preserve">III. </w:t>
      </w:r>
    </w:p>
    <w:p w14:paraId="40540432" w14:textId="77777777" w:rsidR="00024094" w:rsidRPr="008D20CD" w:rsidRDefault="00024094" w:rsidP="00024094"/>
    <w:p w14:paraId="7231D6CA" w14:textId="77777777" w:rsidR="00024094" w:rsidRPr="008D20CD" w:rsidRDefault="00024094" w:rsidP="00024094">
      <w:pPr>
        <w:jc w:val="both"/>
      </w:pPr>
      <w:r w:rsidRPr="008D20CD">
        <w:tab/>
        <w:t>Za provedbu ove Odluke zadužuje se Hrvatska agencija za civilno zrakoplovstvo, a Ugovor iz točke I. ove Odluke potpisat će direktorica Hrvatske agencije za civilno zrakoplovstvo.</w:t>
      </w:r>
    </w:p>
    <w:p w14:paraId="7D0A0169" w14:textId="77777777" w:rsidR="00024094" w:rsidRPr="008D20CD" w:rsidRDefault="00024094" w:rsidP="00024094"/>
    <w:p w14:paraId="03E50711" w14:textId="77777777" w:rsidR="00024094" w:rsidRPr="008D20CD" w:rsidRDefault="00024094" w:rsidP="00024094"/>
    <w:p w14:paraId="044CDCA3" w14:textId="77777777" w:rsidR="00024094" w:rsidRPr="008D20CD" w:rsidRDefault="00024094" w:rsidP="00024094">
      <w:pPr>
        <w:jc w:val="center"/>
        <w:rPr>
          <w:b/>
          <w:bCs/>
        </w:rPr>
      </w:pPr>
      <w:r w:rsidRPr="008D20CD">
        <w:rPr>
          <w:b/>
          <w:bCs/>
        </w:rPr>
        <w:t>IV.</w:t>
      </w:r>
    </w:p>
    <w:p w14:paraId="13B91B4E" w14:textId="77777777" w:rsidR="00024094" w:rsidRPr="008D20CD" w:rsidRDefault="00024094" w:rsidP="00024094">
      <w:pPr>
        <w:rPr>
          <w:b/>
          <w:bCs/>
        </w:rPr>
      </w:pPr>
    </w:p>
    <w:p w14:paraId="3F593AC1" w14:textId="77777777" w:rsidR="00024094" w:rsidRPr="008D20CD" w:rsidRDefault="00024094" w:rsidP="00024094">
      <w:r w:rsidRPr="008D20CD">
        <w:rPr>
          <w:b/>
          <w:bCs/>
        </w:rPr>
        <w:tab/>
      </w:r>
      <w:r w:rsidRPr="008D20CD">
        <w:t>Ova Odluka stupa na snagu danom donošenja.</w:t>
      </w:r>
    </w:p>
    <w:p w14:paraId="5D2FD986" w14:textId="77777777" w:rsidR="00024094" w:rsidRPr="008D20CD" w:rsidRDefault="00024094" w:rsidP="00024094"/>
    <w:p w14:paraId="0FB8DA9A" w14:textId="77777777" w:rsidR="00024094" w:rsidRPr="008D20CD" w:rsidRDefault="00024094" w:rsidP="00024094"/>
    <w:p w14:paraId="41A6EF28" w14:textId="77777777" w:rsidR="00024094" w:rsidRPr="008D20CD" w:rsidRDefault="00024094" w:rsidP="00024094">
      <w:r w:rsidRPr="008D20CD">
        <w:t>KLASA:</w:t>
      </w:r>
    </w:p>
    <w:p w14:paraId="3C31A7A0" w14:textId="77777777" w:rsidR="00024094" w:rsidRPr="008D20CD" w:rsidRDefault="00024094" w:rsidP="00024094">
      <w:r w:rsidRPr="008D20CD">
        <w:t>URBROJ:</w:t>
      </w:r>
    </w:p>
    <w:p w14:paraId="57F873A6" w14:textId="77777777" w:rsidR="00024094" w:rsidRDefault="00024094" w:rsidP="00024094">
      <w:r w:rsidRPr="008D20CD">
        <w:t>Zagreb, _____</w:t>
      </w:r>
    </w:p>
    <w:p w14:paraId="71798EEE" w14:textId="77777777" w:rsidR="00024094" w:rsidRDefault="00024094" w:rsidP="00024094"/>
    <w:p w14:paraId="5F6D2251" w14:textId="77777777" w:rsidR="00024094" w:rsidRPr="008D20CD" w:rsidRDefault="00024094" w:rsidP="00024094"/>
    <w:p w14:paraId="78CA5FF4" w14:textId="77777777" w:rsidR="00024094" w:rsidRPr="008D20CD" w:rsidRDefault="00024094" w:rsidP="00024094">
      <w:pPr>
        <w:ind w:left="5664"/>
        <w:jc w:val="center"/>
        <w:rPr>
          <w:b/>
          <w:bCs/>
        </w:rPr>
      </w:pPr>
      <w:r w:rsidRPr="008D20CD">
        <w:rPr>
          <w:b/>
          <w:bCs/>
        </w:rPr>
        <w:t>PREDSJEDNIK</w:t>
      </w:r>
    </w:p>
    <w:p w14:paraId="06D00E61" w14:textId="77777777" w:rsidR="00024094" w:rsidRPr="008D20CD" w:rsidRDefault="00024094" w:rsidP="00024094">
      <w:pPr>
        <w:ind w:left="5664"/>
        <w:jc w:val="center"/>
        <w:rPr>
          <w:b/>
          <w:bCs/>
        </w:rPr>
      </w:pPr>
    </w:p>
    <w:p w14:paraId="76C440BA" w14:textId="77777777" w:rsidR="00024094" w:rsidRPr="008D20CD" w:rsidRDefault="00024094" w:rsidP="00024094">
      <w:pPr>
        <w:ind w:left="5664"/>
        <w:jc w:val="center"/>
        <w:rPr>
          <w:b/>
          <w:bCs/>
        </w:rPr>
      </w:pPr>
    </w:p>
    <w:p w14:paraId="61F42730" w14:textId="77777777" w:rsidR="00024094" w:rsidRPr="008D20CD" w:rsidRDefault="00024094" w:rsidP="00024094">
      <w:pPr>
        <w:ind w:left="5664"/>
        <w:jc w:val="center"/>
        <w:rPr>
          <w:b/>
          <w:bCs/>
        </w:rPr>
      </w:pPr>
      <w:r w:rsidRPr="008D20CD">
        <w:rPr>
          <w:b/>
          <w:bCs/>
        </w:rPr>
        <w:t xml:space="preserve">mr. </w:t>
      </w:r>
      <w:proofErr w:type="spellStart"/>
      <w:r w:rsidRPr="008D20CD">
        <w:rPr>
          <w:b/>
          <w:bCs/>
        </w:rPr>
        <w:t>sc</w:t>
      </w:r>
      <w:proofErr w:type="spellEnd"/>
      <w:r w:rsidRPr="008D20CD">
        <w:rPr>
          <w:b/>
          <w:bCs/>
        </w:rPr>
        <w:t>. Andrej Plenković</w:t>
      </w:r>
    </w:p>
    <w:p w14:paraId="6E9053F2" w14:textId="77777777" w:rsidR="00024094" w:rsidRPr="008D20CD" w:rsidRDefault="00024094" w:rsidP="00024094">
      <w:pPr>
        <w:rPr>
          <w:b/>
          <w:bCs/>
        </w:rPr>
      </w:pPr>
      <w:r w:rsidRPr="008D20CD">
        <w:rPr>
          <w:b/>
          <w:bCs/>
        </w:rPr>
        <w:br w:type="page"/>
      </w:r>
    </w:p>
    <w:p w14:paraId="31F16041" w14:textId="77777777" w:rsidR="00024094" w:rsidRPr="008D20CD" w:rsidRDefault="00024094" w:rsidP="00024094">
      <w:pPr>
        <w:jc w:val="center"/>
        <w:rPr>
          <w:b/>
          <w:bCs/>
        </w:rPr>
      </w:pPr>
      <w:r w:rsidRPr="008D20CD">
        <w:rPr>
          <w:b/>
          <w:bCs/>
        </w:rPr>
        <w:lastRenderedPageBreak/>
        <w:t>O B R A Z L O Ž E N J E</w:t>
      </w:r>
    </w:p>
    <w:p w14:paraId="1406627A" w14:textId="77777777" w:rsidR="00024094" w:rsidRPr="008D20CD" w:rsidRDefault="00024094" w:rsidP="00024094">
      <w:pPr>
        <w:rPr>
          <w:b/>
          <w:bCs/>
        </w:rPr>
      </w:pPr>
    </w:p>
    <w:p w14:paraId="53FC9306" w14:textId="77777777" w:rsidR="00024094" w:rsidRPr="008D20CD" w:rsidRDefault="00024094" w:rsidP="00024094">
      <w:pPr>
        <w:ind w:firstLine="708"/>
        <w:jc w:val="both"/>
      </w:pPr>
      <w:r w:rsidRPr="008D20CD">
        <w:t xml:space="preserve">Hrvatska agencija za civilno zrakoplovstvo iz Zagreba, Ulica grada Vukovara 284, OIB: 76108805525 (u daljnjem tekstu: Agencija) je pravna osoba koja temeljem javnih ovlasti dodijeljenih Zakonom o zračnom prometu („Narodne novine“, br. 69/09, 84/11, 54/13, 127/13, i 92/14), Zakonom o obveznim i </w:t>
      </w:r>
      <w:proofErr w:type="spellStart"/>
      <w:r w:rsidRPr="008D20CD">
        <w:t>stvarnopravnim</w:t>
      </w:r>
      <w:proofErr w:type="spellEnd"/>
      <w:r w:rsidRPr="008D20CD">
        <w:t xml:space="preserve"> odnosima u zračnom prometu („Narodne novine“, br. 132/98, 63/08, 134/09, i 94/13), Zakonom o zračnim lukama („Narodne novine“, br. 19/98, 14/11, 78/15), Zakonom o obveznim osiguranjima u prometu („Narodne novine“, br. 151/05, 36/09, 75/09, 76/13, 152/14 i 155/23) te Zakonom o zahtjevima za pristupačnost proizvoda i usluga („Narodne novine“, broj 89/25), u skladu s propisima Europske unije i propisima donesenim na temelju zakona obavlja poslove od interesa za Republiku Hrvatsku u području civilnog zrakoplovstva. </w:t>
      </w:r>
    </w:p>
    <w:p w14:paraId="1BA12992" w14:textId="77777777" w:rsidR="00024094" w:rsidRPr="008D20CD" w:rsidRDefault="00024094" w:rsidP="00024094">
      <w:pPr>
        <w:jc w:val="both"/>
      </w:pPr>
    </w:p>
    <w:p w14:paraId="10C47818" w14:textId="77777777" w:rsidR="00024094" w:rsidRPr="008D20CD" w:rsidRDefault="00024094" w:rsidP="00024094">
      <w:pPr>
        <w:ind w:firstLine="708"/>
        <w:jc w:val="both"/>
      </w:pPr>
      <w:r w:rsidRPr="008D20CD">
        <w:t xml:space="preserve">Agencija je osobito nadležna za osiguravanje primjene svih standarda sigurnosti i zaštite koji su propisani pravnom stečevinom Europske unije u području civilnog zračnog prometa. Navedena nadležnost odnosi se prije svega na poslove certifikacije i nadzora subjekata u civilnom zrakoplovstvu, uključujući i provedbu ispita određenih vrsta osoblja zaposlenih u zračnom prometu te potrebnih edukacija u cilju bolje primjene propisa i ostvarenja ciljeva utvrđenih Nacionalnim programom sigurnosti u zračnom prometu i Planom sigurnosti u zračnom prometu.  </w:t>
      </w:r>
    </w:p>
    <w:p w14:paraId="5C3FF115" w14:textId="77777777" w:rsidR="00024094" w:rsidRPr="008D20CD" w:rsidRDefault="00024094" w:rsidP="00024094">
      <w:pPr>
        <w:jc w:val="both"/>
      </w:pPr>
    </w:p>
    <w:p w14:paraId="1C108D98" w14:textId="77777777" w:rsidR="00024094" w:rsidRPr="008D20CD" w:rsidRDefault="00024094" w:rsidP="00024094">
      <w:pPr>
        <w:ind w:firstLine="708"/>
        <w:jc w:val="both"/>
      </w:pPr>
      <w:r w:rsidRPr="008D20CD">
        <w:t>Djelatnost Agencije obuhvaća i izradu nacrta prijedloga propisa, ekonomski nadzor subjekata u civilnom zračnom prometu, nadzor pristupa tržištu kao i zaštitu prava putnika u zračnom prijevozu.</w:t>
      </w:r>
    </w:p>
    <w:p w14:paraId="4214C753" w14:textId="77777777" w:rsidR="00024094" w:rsidRPr="008D20CD" w:rsidRDefault="00024094" w:rsidP="00024094">
      <w:pPr>
        <w:jc w:val="both"/>
      </w:pPr>
    </w:p>
    <w:p w14:paraId="322FA374" w14:textId="77777777" w:rsidR="00024094" w:rsidRPr="008D20CD" w:rsidRDefault="00024094" w:rsidP="00024094">
      <w:pPr>
        <w:ind w:firstLine="708"/>
        <w:jc w:val="both"/>
      </w:pPr>
      <w:r w:rsidRPr="008D20CD">
        <w:t xml:space="preserve">Agencija u okviru svog djelokruga rada intenzivno surađuje s nacionalnim i međunarodnim tijelima, a uključena je i u niz zajedničkih međunarodnih aktivnosti s Agencijom Europske unije za sigurnost zračnog prometa (European Union </w:t>
      </w:r>
      <w:proofErr w:type="spellStart"/>
      <w:r w:rsidRPr="008D20CD">
        <w:t>Aviation</w:t>
      </w:r>
      <w:proofErr w:type="spellEnd"/>
      <w:r w:rsidRPr="008D20CD">
        <w:t xml:space="preserve"> </w:t>
      </w:r>
      <w:proofErr w:type="spellStart"/>
      <w:r w:rsidRPr="008D20CD">
        <w:t>Safety</w:t>
      </w:r>
      <w:proofErr w:type="spellEnd"/>
      <w:r w:rsidRPr="008D20CD">
        <w:t xml:space="preserve"> </w:t>
      </w:r>
      <w:proofErr w:type="spellStart"/>
      <w:r w:rsidRPr="008D20CD">
        <w:t>Agency</w:t>
      </w:r>
      <w:proofErr w:type="spellEnd"/>
      <w:r w:rsidRPr="008D20CD">
        <w:t xml:space="preserve">; EASA). </w:t>
      </w:r>
    </w:p>
    <w:p w14:paraId="689E6CFC" w14:textId="77777777" w:rsidR="00024094" w:rsidRPr="008D20CD" w:rsidRDefault="00024094" w:rsidP="00024094">
      <w:pPr>
        <w:jc w:val="both"/>
      </w:pPr>
    </w:p>
    <w:p w14:paraId="20C7E334" w14:textId="77777777" w:rsidR="00024094" w:rsidRPr="008D20CD" w:rsidRDefault="00024094" w:rsidP="00024094">
      <w:pPr>
        <w:jc w:val="both"/>
      </w:pPr>
      <w:r w:rsidRPr="008D20CD">
        <w:tab/>
        <w:t>U skladu s navedenim nadležnostima, Agencija ima specifične potrebe vezane za veličinu i tip poslovnog prostora u kojem djeluje, poput obveze vezane za provođenje ispita i edukacija, obveze vođenja i čuvanja propisanih registara i evidencija, od kojih treba istaknuti dokumentaciju vezanu za zaštitu zračnog prometa (</w:t>
      </w:r>
      <w:proofErr w:type="spellStart"/>
      <w:r w:rsidRPr="008D20CD">
        <w:t>security</w:t>
      </w:r>
      <w:proofErr w:type="spellEnd"/>
      <w:r w:rsidRPr="008D20CD">
        <w:t xml:space="preserve">) i zdravstvenu sposobnost pojedinih skupina zrakoplovnog osoblja, s obzirom da su za iste propisani i specifični prostorni zahtjevi. </w:t>
      </w:r>
    </w:p>
    <w:p w14:paraId="2F640BB2" w14:textId="77777777" w:rsidR="00024094" w:rsidRPr="008D20CD" w:rsidRDefault="00024094" w:rsidP="00024094">
      <w:pPr>
        <w:jc w:val="both"/>
      </w:pPr>
    </w:p>
    <w:p w14:paraId="2C218248" w14:textId="77777777" w:rsidR="00024094" w:rsidRPr="008D20CD" w:rsidRDefault="00024094" w:rsidP="00024094">
      <w:pPr>
        <w:ind w:firstLine="708"/>
        <w:jc w:val="both"/>
      </w:pPr>
      <w:r w:rsidRPr="008D20CD">
        <w:t xml:space="preserve">Agencija trenutno obavlja svoju zakonom utvrđenu djelatnost u poslovnom prostoru u Zagrebu, Ulica grada Vukovara 284, na temelju Ugovora o zakupu poslovnog prostora sklopljenog sa zakupodavcem TRIUS NEKRETNINE d.o.o., Zagreb Ulica Grada Vukovara 284, koji istječe 31. prosinca 2025. godine. Postojeći je prostor već neko vrijeme neprikladan i nedostatan za potrebe redovnog rada zbog trajnog trenda povećanja opsega poslova i njihove složenosti, </w:t>
      </w:r>
      <w:proofErr w:type="spellStart"/>
      <w:r w:rsidRPr="008D20CD">
        <w:t>usložnjavanja</w:t>
      </w:r>
      <w:proofErr w:type="spellEnd"/>
      <w:r w:rsidRPr="008D20CD">
        <w:t xml:space="preserve"> relevantne regulative zbog razvoja i rasta zračnog prometa, pojave novih tehnologija ali i uvođenja novih zahtjeva vezanih za održivost i informacijsku sigurnost. Sve navedeno nameće potrebu zapošljavanja novih djelatnika, a iz iznimno velikog broja propisanih redovnih nadzora kao i ostalih svakodnevnih aktivnosti Agencije proizlazi nužnost bolje prometne povezanosti sa ključnim subjektima zrakoplovne industrije. </w:t>
      </w:r>
    </w:p>
    <w:p w14:paraId="1C8FDD19" w14:textId="77777777" w:rsidR="00024094" w:rsidRPr="008D20CD" w:rsidRDefault="00024094" w:rsidP="00024094">
      <w:pPr>
        <w:jc w:val="both"/>
      </w:pPr>
    </w:p>
    <w:p w14:paraId="5621D2DC" w14:textId="77777777" w:rsidR="00024094" w:rsidRPr="008D20CD" w:rsidRDefault="00024094" w:rsidP="00024094">
      <w:pPr>
        <w:ind w:firstLine="708"/>
        <w:jc w:val="both"/>
      </w:pPr>
      <w:r w:rsidRPr="008D20CD">
        <w:t>U procesu odabira novog poslovnog prostora za zakup definirani su potrebni uvjeti i zahtjevi u pogledu kvadrature, opremljenosti, kategorije i namjene prostora, prometne povezanosti i pristupačnosti.</w:t>
      </w:r>
    </w:p>
    <w:p w14:paraId="6AA32666" w14:textId="77777777" w:rsidR="00024094" w:rsidRPr="008D20CD" w:rsidRDefault="00024094" w:rsidP="00024094">
      <w:pPr>
        <w:jc w:val="both"/>
      </w:pPr>
    </w:p>
    <w:p w14:paraId="10050727" w14:textId="77777777" w:rsidR="00024094" w:rsidRPr="008D20CD" w:rsidRDefault="00024094" w:rsidP="00024094">
      <w:pPr>
        <w:ind w:firstLine="708"/>
        <w:jc w:val="both"/>
      </w:pPr>
      <w:r w:rsidRPr="008D20CD">
        <w:lastRenderedPageBreak/>
        <w:t xml:space="preserve">U skladu s člankom 31. stavak 9. Zakona o upravljanju nekretninama i pokretninama u vlasništvu Republike Hrvatske („Narodne novine“, broj 155/23) i članka 7. stavak 1. Uredbe o davanju na uporabu nekretnina u vlasništvu Republike Hrvatske tijelima državne uprave, drugim subjektima i jedinicama lokalne ili područne (regionalne) samouprave („Narodne novine“, broj 128/24), Agencija je Ministarstvu prostornoga uređenja, graditeljstva i državne imovine poslala Upit o raspoloživosti nekretnine u vlasništvu Republike Hrvatske za potrebe obavljanja poslovne djelatnosti. Dana 3.06.2025. godine Ministarstvo prostornoga uređenja, graditeljstva i državne imovine svojim je dopisom, KLASA: 372-01/25-02/112, URBROJ: 531-15-1-3-25-2, izvijestilo Agenciju kako ne raspolaže nekretninom u vlasništvu Republike Hrvatske na području grada Zagreba, tražene površine i karakteristika, a koja bi odgovara potrebama Agencije te koja bi se mogla Agenciji dodijeliti na uporabu temeljem članka 32. Zakona o upravljanju nekretninama i pokretninama u vlasništvu Republike Hrvatske. </w:t>
      </w:r>
    </w:p>
    <w:p w14:paraId="2BF00C74" w14:textId="77777777" w:rsidR="00024094" w:rsidRPr="008D20CD" w:rsidRDefault="00024094" w:rsidP="00024094">
      <w:pPr>
        <w:jc w:val="both"/>
      </w:pPr>
    </w:p>
    <w:p w14:paraId="331A9B34" w14:textId="77777777" w:rsidR="00024094" w:rsidRPr="008D20CD" w:rsidRDefault="00024094" w:rsidP="00024094">
      <w:pPr>
        <w:ind w:firstLine="708"/>
        <w:jc w:val="both"/>
      </w:pPr>
      <w:r w:rsidRPr="008D20CD">
        <w:t xml:space="preserve">S obzirom na neraspoloživost nekretnine u vlasništvu Republike Hrvatske na području grada Zagreba, pristupilo se analizi tržišta zakupa poslovnog prostora, s namjerom pronalaska adekvatnog rješenja. </w:t>
      </w:r>
    </w:p>
    <w:p w14:paraId="1EC0E44C" w14:textId="77777777" w:rsidR="00024094" w:rsidRPr="008D20CD" w:rsidRDefault="00024094" w:rsidP="00024094">
      <w:pPr>
        <w:jc w:val="both"/>
      </w:pPr>
    </w:p>
    <w:p w14:paraId="6902F93F" w14:textId="77777777" w:rsidR="00024094" w:rsidRPr="008D20CD" w:rsidRDefault="00024094" w:rsidP="00024094">
      <w:pPr>
        <w:ind w:firstLine="708"/>
        <w:jc w:val="both"/>
      </w:pPr>
      <w:r w:rsidRPr="008D20CD">
        <w:t xml:space="preserve">Provedena je analiza tržišta u cilju prikupljanja ponuda dostupnih poslovnih prostora te je izvršen posjet lokacijama koje su se pokazale odgovarajućima. Zaprimljeno je nekoliko opcija iz ponude uredskih prostora, pri čemu je interes zadržan na sveukupno pet poslovnih prostora. </w:t>
      </w:r>
    </w:p>
    <w:p w14:paraId="3220C439" w14:textId="77777777" w:rsidR="00024094" w:rsidRPr="008D20CD" w:rsidRDefault="00024094" w:rsidP="00024094">
      <w:pPr>
        <w:jc w:val="both"/>
      </w:pPr>
    </w:p>
    <w:p w14:paraId="2E148C7C" w14:textId="77777777" w:rsidR="00024094" w:rsidRPr="008D20CD" w:rsidRDefault="00024094" w:rsidP="00024094">
      <w:pPr>
        <w:ind w:firstLine="708"/>
        <w:jc w:val="both"/>
      </w:pPr>
      <w:r w:rsidRPr="008D20CD">
        <w:t>Temeljem zaprimljenih ponuda izvršena je analiza i ocjenjivanje uvjeta i cijene zakupa, eventualnih dodatnih troškova, razine opremljenosti i mogućih potrebnih adaptacija. Izvršena je i usporedba lokacije i pristupačnosti u smislu prometne povezanosti pojedine lokacije. Pregledani su pravni aspekti koji su obuhvatili uvjete zakupa, prava i obaveze iz zakupa, mogućnost produženja, te usklađenost s relevantnim zakonima i drugim normama.</w:t>
      </w:r>
    </w:p>
    <w:p w14:paraId="655E395A" w14:textId="77777777" w:rsidR="00024094" w:rsidRPr="008D20CD" w:rsidRDefault="00024094" w:rsidP="00024094">
      <w:pPr>
        <w:jc w:val="both"/>
      </w:pPr>
    </w:p>
    <w:p w14:paraId="6ACB1666" w14:textId="77777777" w:rsidR="00024094" w:rsidRPr="008D20CD" w:rsidRDefault="00024094" w:rsidP="00024094">
      <w:pPr>
        <w:ind w:firstLine="708"/>
        <w:jc w:val="both"/>
      </w:pPr>
      <w:r w:rsidRPr="008D20CD">
        <w:t xml:space="preserve">Na temelju provedenih analiza i ocjena, ponuda zakupodavca City Island d.o.o., poslovna zgrada u Poslovnom parku City Island, Odra, </w:t>
      </w:r>
      <w:proofErr w:type="spellStart"/>
      <w:r w:rsidRPr="008D20CD">
        <w:t>Buzinski</w:t>
      </w:r>
      <w:proofErr w:type="spellEnd"/>
      <w:r w:rsidRPr="008D20CD">
        <w:t xml:space="preserve"> krči 5 i 5A (oznaka objekta B2_1), sagrađena na </w:t>
      </w:r>
      <w:proofErr w:type="spellStart"/>
      <w:r w:rsidRPr="008D20CD">
        <w:t>k.č</w:t>
      </w:r>
      <w:proofErr w:type="spellEnd"/>
      <w:r w:rsidRPr="008D20CD">
        <w:t>. 17/3, k.o. Odra, ostvarila je najviše bodova i pokazala se kao najpogodnija opcija za dugoročni zakup poslovnog prostora zbog optimalne kombinacije cijene zakupa i financijskih uvjeta, karakteristika poslovnog prostora, same lokacije, te ostalih kriterija bitnih za konačnu procjenu.</w:t>
      </w:r>
    </w:p>
    <w:p w14:paraId="0C2725B1" w14:textId="77777777" w:rsidR="00024094" w:rsidRPr="008D20CD" w:rsidRDefault="00024094" w:rsidP="00024094">
      <w:pPr>
        <w:jc w:val="both"/>
      </w:pPr>
    </w:p>
    <w:p w14:paraId="54DDBAA9" w14:textId="77777777" w:rsidR="00024094" w:rsidRPr="008D20CD" w:rsidRDefault="00024094" w:rsidP="00024094">
      <w:pPr>
        <w:ind w:firstLine="708"/>
        <w:jc w:val="both"/>
      </w:pPr>
      <w:r w:rsidRPr="008D20CD">
        <w:t xml:space="preserve">Ugovor o zakupu poslovnog prostora u Zagrebu, </w:t>
      </w:r>
      <w:proofErr w:type="spellStart"/>
      <w:r w:rsidRPr="008D20CD">
        <w:t>Buzinski</w:t>
      </w:r>
      <w:proofErr w:type="spellEnd"/>
      <w:r w:rsidRPr="008D20CD">
        <w:t xml:space="preserve"> krči 5 i 5A, ukupne površine 3.763,69 m</w:t>
      </w:r>
      <w:r w:rsidRPr="008D20CD">
        <w:rPr>
          <w:vertAlign w:val="superscript"/>
        </w:rPr>
        <w:t>2</w:t>
      </w:r>
      <w:r w:rsidRPr="008D20CD">
        <w:t xml:space="preserve"> sklapa se na određeno vrijeme, za razdoblje od </w:t>
      </w:r>
      <w:r w:rsidR="00B521B5">
        <w:t>7. studenog</w:t>
      </w:r>
      <w:r w:rsidRPr="008D20CD">
        <w:t xml:space="preserve"> 2025. do 31. prosinca 2030. godine. Mjesečna cijena zakupnine bez PDV-a iznosi 14,00 EUR po četvornom metru uredskih prostorija i 100,00 EUR-a bez PDV-a za parkirno mjesto, odnosno, ukupna mjesečna zakupnina iznosi 55.891,66 EUR, bez PDV-a. Ukupna obveza temeljem zakupnine za ugovorno razdoblje od </w:t>
      </w:r>
      <w:r w:rsidR="00B521B5">
        <w:t>7. studenog</w:t>
      </w:r>
      <w:r w:rsidRPr="008D20CD">
        <w:t xml:space="preserve"> 2025. do 31. prosinca 2030. godine iznosi </w:t>
      </w:r>
      <w:bookmarkStart w:id="2" w:name="_Hlk208570275"/>
      <w:r w:rsidRPr="008D20CD">
        <w:t>3.465.282,92 EUR (bez PDV-a)</w:t>
      </w:r>
      <w:bookmarkEnd w:id="2"/>
      <w:r w:rsidRPr="008D20CD">
        <w:t xml:space="preserve">. Troškovi servisa i održavanja predmetne nekretnine ugovoreni su u iznosu 3,50 EUR po četvornom metru uredskih prostorija, a isti troškovi su ugovoreni od 1. siječnja 2026. do 31. prosinca 2030. godine u ukupnom iznosu od 790.374,90 EUR (bez PDV-a). </w:t>
      </w:r>
    </w:p>
    <w:p w14:paraId="594ECA8C" w14:textId="77777777" w:rsidR="00024094" w:rsidRPr="008D20CD" w:rsidRDefault="00024094" w:rsidP="00024094">
      <w:pPr>
        <w:jc w:val="both"/>
      </w:pPr>
    </w:p>
    <w:p w14:paraId="3EBD3EF1" w14:textId="77777777" w:rsidR="00024094" w:rsidRPr="008D20CD" w:rsidRDefault="00024094" w:rsidP="00024094">
      <w:pPr>
        <w:pStyle w:val="box478645"/>
        <w:shd w:val="clear" w:color="auto" w:fill="FFFFFF"/>
        <w:spacing w:before="0" w:beforeAutospacing="0" w:after="48" w:afterAutospacing="0"/>
        <w:ind w:firstLine="708"/>
        <w:jc w:val="both"/>
        <w:textAlignment w:val="baseline"/>
      </w:pPr>
      <w:r w:rsidRPr="008D20CD">
        <w:t xml:space="preserve">Odredbom članka 24. stavka 3. podstavka 1. Zakona o izvršavanju Državnog proračuna Republike Hrvatske za 2025. godinu, propisano je da Vlada daje prethodnu suglasnost korisnicima za preuzimanje obveza po ugovorima koji zahtijevaju plaćanje u sljedećim godinama ako ukupna obveza po ugovoru koji zahtijeva plaćanje u sljedećim godinama, neovisno o izvoru financiranja, prelazi iznos od 1.500.000,00 eura. Nadalje, odredbom članka 10. stavka 6. Zakona o zračnom prometu, propisano je da Agencija ne može bez suglasnosti Vlade steći, opteretiti ili otuđiti nekretninu ili drugu imovinu ako vrijednost te imovine prelazi </w:t>
      </w:r>
      <w:r w:rsidRPr="008D20CD">
        <w:lastRenderedPageBreak/>
        <w:t xml:space="preserve">iznos utvrđen Statutom Agencije, dok je odredbom članka 36. stavka 5. Statuta propisano da Agencija može samostalno, bez suglasnosti Vlade, steći, opteretiti ili otuđiti nekretninu ili drugu imovinu, ili sklopiti drugi pravni posao, ako vrijednost te nekretnine, odnosno, imovine ili drugog pravnog posla ne prelazi iznos od 7.500,000,00 kuna (995.421,06 EUR).. </w:t>
      </w:r>
    </w:p>
    <w:p w14:paraId="7D247478" w14:textId="77777777" w:rsidR="00024094" w:rsidRPr="008D20CD" w:rsidRDefault="00024094" w:rsidP="00024094">
      <w:pPr>
        <w:jc w:val="both"/>
      </w:pPr>
    </w:p>
    <w:p w14:paraId="7A952663" w14:textId="77777777" w:rsidR="00024094" w:rsidRPr="008D20CD" w:rsidRDefault="00024094" w:rsidP="00024094">
      <w:pPr>
        <w:ind w:firstLine="708"/>
        <w:jc w:val="both"/>
      </w:pPr>
      <w:r w:rsidRPr="008D20CD">
        <w:t xml:space="preserve">Vijeće Agencije je na sjednici održanoj 5. rujna 2025. godine Odlukom, KLASA: 372-02/24-01/03, URBROJ: 116-01-25-23, dalo prethodnu suglasnost direktorici Hrvatske agencije za civilno zrakoplovstvo za zaključivanje Ugovora o zakupu poslovnog prostora sa zakupodavcem CITY ISLAND d.o.o. iz Dugog Sela, za razdoblje od </w:t>
      </w:r>
      <w:r w:rsidR="00B521B5">
        <w:t>7. studenog</w:t>
      </w:r>
      <w:r w:rsidRPr="008D20CD">
        <w:t xml:space="preserve"> 2025. do 31. prosinca 2030. godine.</w:t>
      </w:r>
    </w:p>
    <w:p w14:paraId="46EE9B7A" w14:textId="77777777" w:rsidR="00024094" w:rsidRPr="008D20CD" w:rsidRDefault="00024094" w:rsidP="00024094">
      <w:pPr>
        <w:jc w:val="both"/>
      </w:pPr>
    </w:p>
    <w:p w14:paraId="4ACF665F" w14:textId="77777777" w:rsidR="00024094" w:rsidRPr="008D20CD" w:rsidRDefault="00024094" w:rsidP="00024094">
      <w:pPr>
        <w:ind w:firstLine="708"/>
        <w:jc w:val="both"/>
      </w:pPr>
      <w:bookmarkStart w:id="3" w:name="_Hlk207797869"/>
      <w:r w:rsidRPr="008D20CD">
        <w:t xml:space="preserve">Financijska sredstva za preuzimanje obveza iz Ugovora o zakupu poslovnog prostora i parkirnih mjesta za 2025. godinu, u iznosu od 139.729,15 ( s PDV-om)  osigurat će se preraspodjelom vlastitih financijskih sredstava Agencije u okviru ukupno odobrenog financijskog plana Agencije za 2025. godinu, a potrebna sredstva za nadolazeće proračunsko razdoblje 2026., 2027. i 2028., kao i za godine koje slijede biti će osigurana u okviru odobrenih financijskih planova Agencije i projekcija za navedeno razdoblje, iz sredstava za obavljanje i razvoj djelatnosti temeljem prihoda od djelatnosti Agencije, dijela naknada iz članka 96., stavka 12. Zakona o zračnom prometu, za poslove iz nadležnosti Nacionalnog nadzornog tijela, a koje se utvrđuju u skladu s međunarodnim ugovorima koji obvezuju Republiku Hrvatsku, naknade koju plaćaju zračni prijevoznici po toni prevezene robe/tereta u civilnom zračnom prometu i naknade koju plaćaju svi putnici u civilnom zračnom prometu u odlasku. Naknade pokrivaju u ukupnom iznosu sve stvarne troškove za obavljanje poslova Agencije, uključujući i troškove zakupa poslovnog prostora. </w:t>
      </w:r>
    </w:p>
    <w:p w14:paraId="11971631" w14:textId="77777777" w:rsidR="00024094" w:rsidRPr="008D20CD" w:rsidRDefault="00024094" w:rsidP="00024094">
      <w:pPr>
        <w:jc w:val="both"/>
      </w:pPr>
    </w:p>
    <w:p w14:paraId="6C3B1ACF" w14:textId="77777777" w:rsidR="00024094" w:rsidRPr="008D20CD" w:rsidRDefault="00024094" w:rsidP="00024094">
      <w:pPr>
        <w:ind w:firstLine="708"/>
        <w:jc w:val="both"/>
      </w:pPr>
      <w:r w:rsidRPr="008D20CD">
        <w:t xml:space="preserve">Ugovor o zakupu poslovnog prostora potpisuje se za razdoblje od </w:t>
      </w:r>
      <w:r w:rsidR="00B521B5">
        <w:t>7. studenog</w:t>
      </w:r>
      <w:r w:rsidRPr="008D20CD">
        <w:t xml:space="preserve"> 2025. do 31. prosinca 2030. godine, ali je Prijedlogom odluke zatraženo  izdavanje prethodne suglasnosti za preuzimanje obveza na teret državnog proračuna narednih godina (2026. do 2030.) dok je tekuća 2025. godina u Prijedlogu odluke isključena, budući je člankom 24. stavak 3. podstavak 1. Zakona o izvršavanju Državnog proračuna Republike Hrvatske za 2025. godinu, propisano da Vlada daje prethodnu suglasnost korisnicima za preuzimanje obveza po ugovorima koji zahtijevaju plaćanje u sljedećim godinama ako ukupna obveza po ugovoru koji zahtijeva plaćanje u sljedećim godinama, neovisno o izvoru financiranja, prelazi iznos od 1.500.000,00 eura</w:t>
      </w:r>
    </w:p>
    <w:p w14:paraId="32805C34" w14:textId="77777777" w:rsidR="00024094" w:rsidRPr="008D20CD" w:rsidRDefault="00024094" w:rsidP="00024094">
      <w:pPr>
        <w:jc w:val="both"/>
      </w:pPr>
    </w:p>
    <w:bookmarkEnd w:id="3"/>
    <w:p w14:paraId="015E0B0A" w14:textId="77777777" w:rsidR="0003118D" w:rsidRPr="00024094" w:rsidRDefault="00024094" w:rsidP="00024094">
      <w:pPr>
        <w:ind w:firstLine="708"/>
        <w:jc w:val="both"/>
        <w:rPr>
          <w:i/>
        </w:rPr>
      </w:pPr>
      <w:r w:rsidRPr="008D20CD">
        <w:t>Slijedom navedenoga, ovim se Prijedlogom odluke predlaže Vladi Republike Hrvatske davanje suglasnosti Ministarstvu mora, prometa i infrastrukture, Hrvatskoj agenciji za civilno zrakoplovstvo za sklapanje Ugovora o zakupu poslovnog prostora te prethodne suglasnosti za preuzimanje obveza na teret državnog proračuna u razdoblju od 2026. do 2030. godine.</w:t>
      </w:r>
    </w:p>
    <w:sectPr w:rsidR="0003118D" w:rsidRPr="00024094" w:rsidSect="00A742B2">
      <w:headerReference w:type="even" r:id="rId7"/>
      <w:headerReference w:type="default" r:id="rId8"/>
      <w:footerReference w:type="even" r:id="rId9"/>
      <w:footerReference w:type="default" r:id="rId10"/>
      <w:headerReference w:type="first" r:id="rId11"/>
      <w:footerReference w:type="first" r:id="rId12"/>
      <w:pgSz w:w="11906" w:h="16838" w:code="9"/>
      <w:pgMar w:top="1134" w:right="1418" w:bottom="1247" w:left="1418" w:header="709" w:footer="709" w:gutter="0"/>
      <w:paperSrc w:first="1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1368C8" w14:textId="77777777" w:rsidR="00F671CC" w:rsidRDefault="00F671CC">
      <w:r>
        <w:separator/>
      </w:r>
    </w:p>
  </w:endnote>
  <w:endnote w:type="continuationSeparator" w:id="0">
    <w:p w14:paraId="4EA7ABF4" w14:textId="77777777" w:rsidR="00F671CC" w:rsidRDefault="00F67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F324C" w14:textId="77777777" w:rsidR="007909C8" w:rsidRDefault="007C72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C997F" w14:textId="77777777" w:rsidR="007909C8" w:rsidRDefault="007C72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872A0" w14:textId="77777777" w:rsidR="007909C8" w:rsidRDefault="007C72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E237DC" w14:textId="77777777" w:rsidR="00F671CC" w:rsidRDefault="00F671CC">
      <w:r>
        <w:separator/>
      </w:r>
    </w:p>
  </w:footnote>
  <w:footnote w:type="continuationSeparator" w:id="0">
    <w:p w14:paraId="0A85B8E9" w14:textId="77777777" w:rsidR="00F671CC" w:rsidRDefault="00F67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2E9DB" w14:textId="77777777" w:rsidR="007909C8" w:rsidRDefault="007C72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B7352" w14:textId="77777777" w:rsidR="00A742B2" w:rsidRDefault="00024094" w:rsidP="00A742B2">
    <w:pPr>
      <w:pStyle w:val="Header"/>
      <w:tabs>
        <w:tab w:val="clear" w:pos="9072"/>
        <w:tab w:val="left" w:pos="3780"/>
        <w:tab w:val="right" w:pos="9070"/>
      </w:tabs>
    </w:pP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862CE" w14:textId="77777777" w:rsidR="00A742B2" w:rsidRPr="007909C8" w:rsidRDefault="007C7253" w:rsidP="007909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094"/>
    <w:rsid w:val="00024094"/>
    <w:rsid w:val="0003118D"/>
    <w:rsid w:val="001C18C8"/>
    <w:rsid w:val="002F1105"/>
    <w:rsid w:val="00313131"/>
    <w:rsid w:val="003B0816"/>
    <w:rsid w:val="004F3111"/>
    <w:rsid w:val="00577CD7"/>
    <w:rsid w:val="006806D8"/>
    <w:rsid w:val="006A7AB0"/>
    <w:rsid w:val="00790E98"/>
    <w:rsid w:val="007C7253"/>
    <w:rsid w:val="00B521B5"/>
    <w:rsid w:val="00B61CCD"/>
    <w:rsid w:val="00B871FB"/>
    <w:rsid w:val="00D66F2A"/>
    <w:rsid w:val="00DC6C0F"/>
    <w:rsid w:val="00F671C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BDB0C"/>
  <w15:chartTrackingRefBased/>
  <w15:docId w15:val="{478898A4-9C59-4078-A779-496EE88C0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4094"/>
    <w:pPr>
      <w:spacing w:after="0" w:line="240" w:lineRule="auto"/>
    </w:pPr>
    <w:rPr>
      <w:rFonts w:ascii="Times New Roman" w:eastAsia="Times New Roman" w:hAnsi="Times New Roman" w:cs="Times New Roman"/>
      <w:sz w:val="24"/>
      <w:szCs w:val="24"/>
      <w:lang w:eastAsia="hr-HR"/>
    </w:rPr>
  </w:style>
  <w:style w:type="paragraph" w:styleId="Heading2">
    <w:name w:val="heading 2"/>
    <w:basedOn w:val="Normal"/>
    <w:link w:val="Heading2Char"/>
    <w:uiPriority w:val="9"/>
    <w:unhideWhenUsed/>
    <w:qFormat/>
    <w:rsid w:val="00024094"/>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24094"/>
    <w:rPr>
      <w:rFonts w:ascii="Times New Roman" w:eastAsia="Times New Roman" w:hAnsi="Times New Roman" w:cs="Times New Roman"/>
      <w:b/>
      <w:bCs/>
      <w:sz w:val="36"/>
      <w:szCs w:val="36"/>
      <w:lang w:eastAsia="hr-HR"/>
    </w:rPr>
  </w:style>
  <w:style w:type="paragraph" w:styleId="Header">
    <w:name w:val="header"/>
    <w:basedOn w:val="Normal"/>
    <w:link w:val="HeaderChar"/>
    <w:rsid w:val="00024094"/>
    <w:pPr>
      <w:tabs>
        <w:tab w:val="center" w:pos="4536"/>
        <w:tab w:val="right" w:pos="9072"/>
      </w:tabs>
    </w:pPr>
  </w:style>
  <w:style w:type="character" w:customStyle="1" w:styleId="HeaderChar">
    <w:name w:val="Header Char"/>
    <w:basedOn w:val="DefaultParagraphFont"/>
    <w:link w:val="Header"/>
    <w:rsid w:val="00024094"/>
    <w:rPr>
      <w:rFonts w:ascii="Times New Roman" w:eastAsia="Times New Roman" w:hAnsi="Times New Roman" w:cs="Times New Roman"/>
      <w:sz w:val="24"/>
      <w:szCs w:val="24"/>
      <w:lang w:eastAsia="hr-HR"/>
    </w:rPr>
  </w:style>
  <w:style w:type="paragraph" w:styleId="Footer">
    <w:name w:val="footer"/>
    <w:basedOn w:val="Normal"/>
    <w:link w:val="FooterChar"/>
    <w:rsid w:val="00024094"/>
    <w:pPr>
      <w:tabs>
        <w:tab w:val="center" w:pos="4536"/>
        <w:tab w:val="right" w:pos="9072"/>
      </w:tabs>
    </w:pPr>
  </w:style>
  <w:style w:type="character" w:customStyle="1" w:styleId="FooterChar">
    <w:name w:val="Footer Char"/>
    <w:basedOn w:val="DefaultParagraphFont"/>
    <w:link w:val="Footer"/>
    <w:rsid w:val="00024094"/>
    <w:rPr>
      <w:rFonts w:ascii="Times New Roman" w:eastAsia="Times New Roman" w:hAnsi="Times New Roman" w:cs="Times New Roman"/>
      <w:sz w:val="24"/>
      <w:szCs w:val="24"/>
      <w:lang w:eastAsia="hr-HR"/>
    </w:rPr>
  </w:style>
  <w:style w:type="paragraph" w:styleId="NoSpacing">
    <w:name w:val="No Spacing"/>
    <w:uiPriority w:val="1"/>
    <w:qFormat/>
    <w:rsid w:val="00024094"/>
    <w:pPr>
      <w:spacing w:after="0" w:line="240" w:lineRule="auto"/>
    </w:pPr>
    <w:rPr>
      <w:rFonts w:ascii="Times New Roman" w:eastAsia="Times New Roman" w:hAnsi="Times New Roman" w:cs="Times New Roman"/>
      <w:sz w:val="24"/>
      <w:szCs w:val="24"/>
      <w:lang w:eastAsia="hr-HR"/>
    </w:rPr>
  </w:style>
  <w:style w:type="paragraph" w:styleId="BalloonText">
    <w:name w:val="Balloon Text"/>
    <w:basedOn w:val="Normal"/>
    <w:link w:val="BalloonTextChar"/>
    <w:unhideWhenUsed/>
    <w:rsid w:val="00024094"/>
    <w:rPr>
      <w:rFonts w:ascii="Tahoma" w:hAnsi="Tahoma" w:cs="Tahoma"/>
      <w:sz w:val="16"/>
      <w:szCs w:val="16"/>
    </w:rPr>
  </w:style>
  <w:style w:type="character" w:customStyle="1" w:styleId="BalloonTextChar">
    <w:name w:val="Balloon Text Char"/>
    <w:basedOn w:val="DefaultParagraphFont"/>
    <w:link w:val="BalloonText"/>
    <w:rsid w:val="00024094"/>
    <w:rPr>
      <w:rFonts w:ascii="Tahoma" w:eastAsia="Times New Roman" w:hAnsi="Tahoma" w:cs="Tahoma"/>
      <w:sz w:val="16"/>
      <w:szCs w:val="16"/>
      <w:lang w:eastAsia="hr-HR"/>
    </w:rPr>
  </w:style>
  <w:style w:type="paragraph" w:customStyle="1" w:styleId="box478645">
    <w:name w:val="box_478645"/>
    <w:basedOn w:val="Normal"/>
    <w:rsid w:val="0002409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2077</Words>
  <Characters>11840</Characters>
  <Application>Microsoft Office Word</Application>
  <DocSecurity>0</DocSecurity>
  <Lines>98</Lines>
  <Paragraphs>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Dinko Staničić</dc:creator>
  <cp:keywords/>
  <dc:description/>
  <cp:lastModifiedBy>Domagoj Dodig</cp:lastModifiedBy>
  <cp:revision>5</cp:revision>
  <dcterms:created xsi:type="dcterms:W3CDTF">2025-10-17T09:31:00Z</dcterms:created>
  <dcterms:modified xsi:type="dcterms:W3CDTF">2025-11-05T08:42:00Z</dcterms:modified>
</cp:coreProperties>
</file>