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45E8" w14:textId="77777777" w:rsidR="00A233B1" w:rsidRPr="00710AC4" w:rsidRDefault="00A233B1" w:rsidP="00A233B1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</w:p>
    <w:p w14:paraId="4AE8B7E3" w14:textId="26EC11B2" w:rsidR="00A233B1" w:rsidRPr="00710AC4" w:rsidRDefault="00A233B1" w:rsidP="00C96A8E">
      <w:pPr>
        <w:spacing w:after="0" w:line="240" w:lineRule="auto"/>
        <w:jc w:val="center"/>
      </w:pPr>
      <w:r w:rsidRPr="00710AC4">
        <w:rPr>
          <w:noProof/>
          <w:lang w:eastAsia="hr-HR"/>
        </w:rPr>
        <w:drawing>
          <wp:inline distT="0" distB="0" distL="0" distR="0" wp14:anchorId="2A619FA5" wp14:editId="7E365893">
            <wp:extent cx="508000" cy="685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AC4">
        <w:t xml:space="preserve">       </w:t>
      </w:r>
      <w:r w:rsidRPr="00710AC4">
        <w:t xml:space="preserve"> </w:t>
      </w:r>
    </w:p>
    <w:p w14:paraId="191F546D" w14:textId="1F2633DB" w:rsidR="00A233B1" w:rsidRPr="00710AC4" w:rsidRDefault="00A233B1" w:rsidP="00C96A8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AC4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53A738B5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60BB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6C2C5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ADB6E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0D8F6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03295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422C9" w14:textId="77777777" w:rsidR="00A233B1" w:rsidRPr="00710AC4" w:rsidRDefault="00A233B1" w:rsidP="00A233B1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686ED" w14:textId="4DDFCECC" w:rsidR="00A233B1" w:rsidRPr="00710AC4" w:rsidRDefault="008E37E9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AC4">
        <w:rPr>
          <w:rFonts w:ascii="Times New Roman" w:hAnsi="Times New Roman" w:cs="Times New Roman"/>
          <w:sz w:val="24"/>
          <w:szCs w:val="24"/>
        </w:rPr>
        <w:t>Zagreb,</w:t>
      </w:r>
      <w:r w:rsidR="00710AC4">
        <w:rPr>
          <w:rFonts w:ascii="Times New Roman" w:hAnsi="Times New Roman" w:cs="Times New Roman"/>
          <w:sz w:val="24"/>
          <w:szCs w:val="24"/>
        </w:rPr>
        <w:t xml:space="preserve"> </w:t>
      </w:r>
      <w:r w:rsidR="00A42C9C">
        <w:rPr>
          <w:rFonts w:ascii="Times New Roman" w:hAnsi="Times New Roman" w:cs="Times New Roman"/>
          <w:sz w:val="24"/>
          <w:szCs w:val="24"/>
        </w:rPr>
        <w:t>13.</w:t>
      </w:r>
      <w:r w:rsidR="00710AC4">
        <w:rPr>
          <w:rFonts w:ascii="Times New Roman" w:hAnsi="Times New Roman" w:cs="Times New Roman"/>
          <w:sz w:val="24"/>
          <w:szCs w:val="24"/>
        </w:rPr>
        <w:t xml:space="preserve"> </w:t>
      </w:r>
      <w:r w:rsidRPr="00710AC4">
        <w:rPr>
          <w:rFonts w:ascii="Times New Roman" w:hAnsi="Times New Roman" w:cs="Times New Roman"/>
          <w:sz w:val="24"/>
          <w:szCs w:val="24"/>
        </w:rPr>
        <w:t>studenoga</w:t>
      </w:r>
      <w:r w:rsidR="00A233B1" w:rsidRPr="00710AC4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4E61301B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7F5B92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E8A8C3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F0793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2635D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DAB785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F4B7A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F38D9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F4B925" w14:textId="77777777" w:rsidR="00A233B1" w:rsidRPr="00710AC4" w:rsidRDefault="00A233B1" w:rsidP="00A23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710AC4" w:rsidRPr="00710AC4" w14:paraId="7A6C2457" w14:textId="77777777" w:rsidTr="00E901EE">
        <w:tc>
          <w:tcPr>
            <w:tcW w:w="1951" w:type="dxa"/>
            <w:hideMark/>
          </w:tcPr>
          <w:p w14:paraId="49A32E2E" w14:textId="77777777" w:rsidR="00A233B1" w:rsidRPr="00710AC4" w:rsidRDefault="00A233B1" w:rsidP="00E901EE">
            <w:pPr>
              <w:spacing w:after="120" w:line="240" w:lineRule="auto"/>
              <w:jc w:val="right"/>
              <w:rPr>
                <w:rFonts w:ascii="Times New Roman" w:eastAsia="Arial Unicode MS" w:hAnsi="Times New Roman" w:cs="Times New Roman"/>
              </w:rPr>
            </w:pPr>
            <w:r w:rsidRPr="00710AC4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710A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142F6CC3" w14:textId="77777777" w:rsidR="00A233B1" w:rsidRPr="00710AC4" w:rsidRDefault="00A233B1" w:rsidP="00E901EE">
            <w:pPr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10AC4">
              <w:rPr>
                <w:rFonts w:ascii="Times New Roman" w:hAnsi="Times New Roman" w:cs="Times New Roman"/>
                <w:sz w:val="24"/>
                <w:szCs w:val="24"/>
              </w:rPr>
              <w:t xml:space="preserve">Ministarstvo obrane </w:t>
            </w:r>
          </w:p>
        </w:tc>
      </w:tr>
    </w:tbl>
    <w:p w14:paraId="21BB23F4" w14:textId="376F8394" w:rsidR="00A233B1" w:rsidRPr="00710AC4" w:rsidRDefault="00A233B1" w:rsidP="00A233B1">
      <w:pPr>
        <w:spacing w:line="240" w:lineRule="auto"/>
        <w:rPr>
          <w:rFonts w:ascii="Times New Roman" w:hAnsi="Times New Roman" w:cs="Times New Roman"/>
          <w:lang w:eastAsia="hr-BA"/>
        </w:rPr>
      </w:pPr>
      <w:r w:rsidRPr="00710AC4">
        <w:rPr>
          <w:rFonts w:ascii="Times New Roman" w:hAnsi="Times New Roman" w:cs="Times New Roman"/>
        </w:rPr>
        <w:t>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710AC4" w:rsidRPr="00710AC4" w14:paraId="7073A328" w14:textId="77777777" w:rsidTr="00E901EE">
        <w:tc>
          <w:tcPr>
            <w:tcW w:w="1951" w:type="dxa"/>
            <w:hideMark/>
          </w:tcPr>
          <w:p w14:paraId="235F1558" w14:textId="77777777" w:rsidR="00A233B1" w:rsidRPr="00710AC4" w:rsidRDefault="00A233B1" w:rsidP="00E901EE">
            <w:pPr>
              <w:spacing w:after="120" w:line="240" w:lineRule="auto"/>
              <w:jc w:val="right"/>
              <w:rPr>
                <w:rFonts w:ascii="Times New Roman" w:eastAsia="Arial Unicode MS" w:hAnsi="Times New Roman" w:cs="Times New Roman"/>
              </w:rPr>
            </w:pPr>
            <w:r w:rsidRPr="00710AC4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710AC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11C2924F" w14:textId="33E6AE42" w:rsidR="00A233B1" w:rsidRPr="00710AC4" w:rsidRDefault="00A233B1" w:rsidP="00A233B1">
            <w:pPr>
              <w:spacing w:line="240" w:lineRule="auto"/>
              <w:jc w:val="both"/>
              <w:rPr>
                <w:rFonts w:ascii="Times New Roman" w:eastAsia="SimHei" w:hAnsi="Times New Roman" w:cs="Times New Roman"/>
                <w:bCs/>
                <w:kern w:val="28"/>
                <w:sz w:val="24"/>
                <w:szCs w:val="24"/>
                <w:lang w:eastAsia="hr-HR"/>
              </w:rPr>
            </w:pPr>
            <w:r w:rsidRPr="00710AC4">
              <w:rPr>
                <w:rFonts w:ascii="Times New Roman" w:eastAsia="SimHei" w:hAnsi="Times New Roman" w:cs="Times New Roman"/>
                <w:bCs/>
                <w:kern w:val="28"/>
                <w:sz w:val="24"/>
                <w:szCs w:val="24"/>
                <w:lang w:eastAsia="hr-HR"/>
              </w:rPr>
              <w:t>Prijedlog metodologije za izradu Plana obrane Republike Hrvatske i planova djelovanja civilnih nositelja obrambenih priprema</w:t>
            </w:r>
          </w:p>
        </w:tc>
      </w:tr>
    </w:tbl>
    <w:p w14:paraId="1F473A28" w14:textId="3833E561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  <w:rPr>
          <w:rFonts w:ascii="Times New Roman" w:hAnsi="Times New Roman" w:cs="Times New Roman"/>
        </w:rPr>
      </w:pPr>
      <w:r w:rsidRPr="00710AC4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A8ED77E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  <w:rPr>
          <w:rFonts w:ascii="Calibri" w:hAnsi="Calibri"/>
        </w:rPr>
      </w:pPr>
    </w:p>
    <w:p w14:paraId="24EDB0C7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4DA37804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1340145D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1C59DE46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3EB0D688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2122F49A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550E7F93" w14:textId="77777777" w:rsidR="00A233B1" w:rsidRPr="00710AC4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6506E542" w14:textId="4CB2100D" w:rsidR="00A233B1" w:rsidRDefault="00A233B1" w:rsidP="00A233B1">
      <w:pPr>
        <w:tabs>
          <w:tab w:val="left" w:pos="1843"/>
        </w:tabs>
        <w:spacing w:line="240" w:lineRule="auto"/>
        <w:ind w:left="1843" w:hanging="1843"/>
      </w:pPr>
    </w:p>
    <w:p w14:paraId="597BC731" w14:textId="77777777" w:rsidR="00BF2B43" w:rsidRPr="00710AC4" w:rsidRDefault="00BF2B43" w:rsidP="00A233B1">
      <w:pPr>
        <w:tabs>
          <w:tab w:val="left" w:pos="1843"/>
        </w:tabs>
        <w:spacing w:line="240" w:lineRule="auto"/>
        <w:ind w:left="1843" w:hanging="1843"/>
      </w:pPr>
    </w:p>
    <w:p w14:paraId="43BC504E" w14:textId="485C8F2B" w:rsidR="00A233B1" w:rsidRPr="00710AC4" w:rsidRDefault="00A233B1" w:rsidP="00DE1F86">
      <w:pPr>
        <w:tabs>
          <w:tab w:val="left" w:pos="1843"/>
        </w:tabs>
        <w:spacing w:after="0" w:line="240" w:lineRule="auto"/>
        <w:ind w:left="1843" w:hanging="1843"/>
        <w:rPr>
          <w:rFonts w:eastAsia="Arial Unicode MS"/>
          <w:lang w:eastAsia="zh-CN"/>
        </w:rPr>
        <w:sectPr w:rsidR="00A233B1" w:rsidRPr="00710AC4" w:rsidSect="00A233B1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 w:rsidRPr="00710AC4">
        <w:t>_____________________________________________________________________________</w:t>
      </w:r>
      <w:r w:rsidR="008B5C87" w:rsidRPr="00710AC4">
        <w:t>_____</w:t>
      </w:r>
    </w:p>
    <w:p w14:paraId="3881F96E" w14:textId="53A56BDE" w:rsidR="00DE1F86" w:rsidRPr="00710AC4" w:rsidRDefault="00DE1F86" w:rsidP="00DE1F86">
      <w:pPr>
        <w:pStyle w:val="tb-na16"/>
        <w:spacing w:before="0" w:beforeAutospacing="0" w:after="0" w:afterAutospacing="0"/>
        <w:jc w:val="center"/>
        <w:rPr>
          <w:b/>
          <w:bCs/>
          <w:u w:val="single"/>
        </w:rPr>
      </w:pPr>
      <w:r w:rsidRPr="00710AC4">
        <w:rPr>
          <w:spacing w:val="20"/>
          <w:sz w:val="20"/>
        </w:rPr>
        <w:t>Banski dvori | Trg Sv. Marka 2</w:t>
      </w:r>
      <w:r w:rsidR="00710AC4">
        <w:rPr>
          <w:spacing w:val="20"/>
          <w:sz w:val="20"/>
        </w:rPr>
        <w:t xml:space="preserve"> </w:t>
      </w:r>
      <w:r w:rsidRPr="00710AC4">
        <w:rPr>
          <w:spacing w:val="20"/>
          <w:sz w:val="20"/>
        </w:rPr>
        <w:t>| 10000 Zagreb | tel. 01 4569 222 | vlada.gov.hr</w:t>
      </w:r>
    </w:p>
    <w:p w14:paraId="3EBB32CA" w14:textId="77777777" w:rsidR="00DE1F86" w:rsidRPr="00710AC4" w:rsidRDefault="00A233B1" w:rsidP="008B5C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0AC4">
        <w:rPr>
          <w:rFonts w:ascii="Times New Roman" w:hAnsi="Times New Roman" w:cs="Times New Roman"/>
          <w:b/>
          <w:sz w:val="24"/>
          <w:szCs w:val="24"/>
        </w:rPr>
        <w:tab/>
      </w:r>
    </w:p>
    <w:p w14:paraId="7BDB2516" w14:textId="69E2D967" w:rsidR="008B5C87" w:rsidRPr="00710AC4" w:rsidRDefault="00A233B1" w:rsidP="008B5C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0AC4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8B5C87" w:rsidRPr="00710AC4">
        <w:rPr>
          <w:rFonts w:ascii="Times New Roman" w:hAnsi="Times New Roman" w:cs="Times New Roman"/>
          <w:b/>
          <w:sz w:val="24"/>
          <w:szCs w:val="24"/>
        </w:rPr>
        <w:t xml:space="preserve">P r i j e d l o g </w:t>
      </w:r>
    </w:p>
    <w:p w14:paraId="45797769" w14:textId="77777777" w:rsidR="008B5C87" w:rsidRPr="00710AC4" w:rsidRDefault="008B5C87" w:rsidP="008B5C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6C7A304" w14:textId="77777777" w:rsidR="00DE1F86" w:rsidRPr="00710AC4" w:rsidRDefault="008B5C87" w:rsidP="008B5C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10AC4">
        <w:rPr>
          <w:rFonts w:ascii="Times New Roman" w:hAnsi="Times New Roman" w:cs="Times New Roman"/>
          <w:b/>
          <w:sz w:val="24"/>
          <w:szCs w:val="24"/>
        </w:rPr>
        <w:tab/>
      </w:r>
      <w:r w:rsidRPr="00710AC4">
        <w:rPr>
          <w:rFonts w:ascii="Times New Roman" w:hAnsi="Times New Roman" w:cs="Times New Roman"/>
          <w:b/>
          <w:sz w:val="24"/>
          <w:szCs w:val="24"/>
        </w:rPr>
        <w:tab/>
      </w:r>
    </w:p>
    <w:p w14:paraId="3BD68976" w14:textId="77777777" w:rsidR="00DE1F86" w:rsidRPr="00710AC4" w:rsidRDefault="00DE1F86" w:rsidP="008B5C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BA923B2" w14:textId="22C096DD" w:rsidR="00A976BD" w:rsidRPr="00710AC4" w:rsidRDefault="00A233B1" w:rsidP="00710AC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AC4">
        <w:rPr>
          <w:rFonts w:ascii="Times New Roman" w:hAnsi="Times New Roman" w:cs="Times New Roman"/>
          <w:sz w:val="24"/>
          <w:szCs w:val="24"/>
        </w:rPr>
        <w:t xml:space="preserve">Na 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 članka 83. stavka 2. Zakona o obrani („Narodne novine“, br</w:t>
      </w:r>
      <w:r w:rsidR="00A42C9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6BD" w:rsidRPr="00710AC4">
        <w:rPr>
          <w:rFonts w:ascii="Times New Roman" w:hAnsi="Times New Roman" w:cs="Times New Roman"/>
          <w:sz w:val="24"/>
          <w:szCs w:val="24"/>
        </w:rPr>
        <w:t>73/13</w:t>
      </w:r>
      <w:r w:rsidR="00710AC4">
        <w:rPr>
          <w:rFonts w:ascii="Times New Roman" w:hAnsi="Times New Roman" w:cs="Times New Roman"/>
          <w:sz w:val="24"/>
          <w:szCs w:val="24"/>
        </w:rPr>
        <w:t>.</w:t>
      </w:r>
      <w:r w:rsidR="00A976BD" w:rsidRPr="00710AC4">
        <w:rPr>
          <w:rFonts w:ascii="Times New Roman" w:hAnsi="Times New Roman" w:cs="Times New Roman"/>
          <w:sz w:val="24"/>
          <w:szCs w:val="24"/>
        </w:rPr>
        <w:t>, 75/15</w:t>
      </w:r>
      <w:r w:rsidR="00710AC4">
        <w:rPr>
          <w:rFonts w:ascii="Times New Roman" w:hAnsi="Times New Roman" w:cs="Times New Roman"/>
          <w:sz w:val="24"/>
          <w:szCs w:val="24"/>
        </w:rPr>
        <w:t>.</w:t>
      </w:r>
      <w:r w:rsidR="00A976BD" w:rsidRPr="00710AC4">
        <w:rPr>
          <w:rFonts w:ascii="Times New Roman" w:hAnsi="Times New Roman" w:cs="Times New Roman"/>
          <w:sz w:val="24"/>
          <w:szCs w:val="24"/>
        </w:rPr>
        <w:t>, 27/16</w:t>
      </w:r>
      <w:r w:rsidR="00710AC4">
        <w:rPr>
          <w:rFonts w:ascii="Times New Roman" w:hAnsi="Times New Roman" w:cs="Times New Roman"/>
          <w:sz w:val="24"/>
          <w:szCs w:val="24"/>
        </w:rPr>
        <w:t>.</w:t>
      </w:r>
      <w:r w:rsidR="00A976BD" w:rsidRPr="00710AC4">
        <w:rPr>
          <w:rFonts w:ascii="Times New Roman" w:hAnsi="Times New Roman" w:cs="Times New Roman"/>
          <w:sz w:val="24"/>
          <w:szCs w:val="24"/>
        </w:rPr>
        <w:t>, 110/17</w:t>
      </w:r>
      <w:r w:rsidR="00710AC4">
        <w:rPr>
          <w:rFonts w:ascii="Times New Roman" w:hAnsi="Times New Roman" w:cs="Times New Roman"/>
          <w:sz w:val="24"/>
          <w:szCs w:val="24"/>
        </w:rPr>
        <w:t>.</w:t>
      </w:r>
      <w:r w:rsidR="00A976BD" w:rsidRPr="00710AC4">
        <w:rPr>
          <w:rFonts w:ascii="Times New Roman" w:hAnsi="Times New Roman" w:cs="Times New Roman"/>
          <w:sz w:val="24"/>
          <w:szCs w:val="24"/>
        </w:rPr>
        <w:t xml:space="preserve"> – Odluka Ustavnog suda Republike Hrvatske, 30/18</w:t>
      </w:r>
      <w:r w:rsidR="00710AC4">
        <w:rPr>
          <w:rFonts w:ascii="Times New Roman" w:hAnsi="Times New Roman" w:cs="Times New Roman"/>
          <w:sz w:val="24"/>
          <w:szCs w:val="24"/>
        </w:rPr>
        <w:t>.</w:t>
      </w:r>
      <w:r w:rsidR="00A976BD" w:rsidRPr="00710AC4">
        <w:rPr>
          <w:rFonts w:ascii="Times New Roman" w:hAnsi="Times New Roman" w:cs="Times New Roman"/>
          <w:sz w:val="24"/>
          <w:szCs w:val="24"/>
        </w:rPr>
        <w:t>, 70/19</w:t>
      </w:r>
      <w:r w:rsidR="00710AC4">
        <w:rPr>
          <w:rFonts w:ascii="Times New Roman" w:hAnsi="Times New Roman" w:cs="Times New Roman"/>
          <w:sz w:val="24"/>
          <w:szCs w:val="24"/>
        </w:rPr>
        <w:t>.,</w:t>
      </w:r>
      <w:r w:rsidR="00A976BD" w:rsidRPr="00710AC4">
        <w:rPr>
          <w:rFonts w:ascii="Times New Roman" w:hAnsi="Times New Roman" w:cs="Times New Roman"/>
          <w:sz w:val="24"/>
          <w:szCs w:val="24"/>
        </w:rPr>
        <w:t xml:space="preserve"> 155/23</w:t>
      </w:r>
      <w:r w:rsidR="00710AC4">
        <w:rPr>
          <w:rFonts w:ascii="Times New Roman" w:hAnsi="Times New Roman" w:cs="Times New Roman"/>
          <w:sz w:val="24"/>
          <w:szCs w:val="24"/>
        </w:rPr>
        <w:t>. i 136/25.</w:t>
      </w:r>
      <w:r w:rsidR="00A976BD" w:rsidRPr="00710AC4">
        <w:rPr>
          <w:rFonts w:ascii="Times New Roman" w:hAnsi="Times New Roman" w:cs="Times New Roman"/>
          <w:sz w:val="24"/>
          <w:szCs w:val="24"/>
        </w:rPr>
        <w:t>)</w:t>
      </w:r>
      <w:r w:rsidR="00710AC4">
        <w:rPr>
          <w:rFonts w:ascii="Times New Roman" w:hAnsi="Times New Roman" w:cs="Times New Roman"/>
          <w:sz w:val="24"/>
          <w:szCs w:val="24"/>
        </w:rPr>
        <w:t>,</w:t>
      </w:r>
      <w:r w:rsidR="00A976BD" w:rsidRPr="00710AC4">
        <w:rPr>
          <w:rFonts w:ascii="Times New Roman" w:hAnsi="Times New Roman" w:cs="Times New Roman"/>
          <w:sz w:val="24"/>
          <w:szCs w:val="24"/>
        </w:rPr>
        <w:t xml:space="preserve"> 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</w:t>
      </w:r>
      <w:r w:rsidR="00C1003B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dnici održanoj</w:t>
      </w:r>
      <w:r w:rsid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03B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0DA1355D" w14:textId="77777777" w:rsidR="00C1003B" w:rsidRPr="00710AC4" w:rsidRDefault="00C1003B" w:rsidP="00A976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CB3E8E" w14:textId="1A4DB129" w:rsidR="00A976BD" w:rsidRPr="00710AC4" w:rsidRDefault="00A976BD" w:rsidP="00A976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</w:t>
      </w:r>
      <w:r w:rsidR="00C1003B"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2B73DCC" w14:textId="77777777" w:rsidR="00C1003B" w:rsidRPr="00710AC4" w:rsidRDefault="00A976BD" w:rsidP="00C100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IZRADU PLANA OBRANE REPUBLIKE HRVATSKE</w:t>
      </w:r>
    </w:p>
    <w:p w14:paraId="1A2B8DBA" w14:textId="3ACA8297" w:rsidR="00A976BD" w:rsidRPr="00710AC4" w:rsidRDefault="00A976BD" w:rsidP="00C100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PLANOVA DJELOVANJA CIVILNIH NOSITELJA OBRAMBENIH PRIPREMA</w:t>
      </w:r>
    </w:p>
    <w:p w14:paraId="13E8DEA2" w14:textId="77777777" w:rsidR="00A976BD" w:rsidRPr="00710AC4" w:rsidRDefault="00A976BD" w:rsidP="00A976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B199F5" w14:textId="14600AEF" w:rsidR="00A976BD" w:rsidRPr="00710AC4" w:rsidRDefault="00A976BD" w:rsidP="00A976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="00F2216D" w:rsidRPr="00710A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10A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ODREDBE</w:t>
      </w:r>
    </w:p>
    <w:p w14:paraId="236C332F" w14:textId="5806C621" w:rsidR="00A976BD" w:rsidRPr="00710AC4" w:rsidRDefault="0018110E" w:rsidP="00A976B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1. </w:t>
      </w:r>
    </w:p>
    <w:p w14:paraId="1ECC5C02" w14:textId="253A9C61" w:rsidR="00A976BD" w:rsidRPr="00710AC4" w:rsidRDefault="00F2216D" w:rsidP="00F22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Ovom Metodologijom utvrđuju se sadržaj, način izrade i ažuriranje Plana obrane Republike Hrvatske te planova djelovanja civilnih nositelja obrambenih priprema u stanju neposredne ugroženosti neovisnosti, jedinstvenosti i opstojnosti Republike Hrvatske (u daljnjem tekstu</w:t>
      </w:r>
      <w:r w:rsidR="0087088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stanje neposredne ugroženosti) i u ratnom stanju te planova provođenja utvrđenih obveza pojedinih sudionika u obrambenim pripremama (u daljnjem tekstu</w:t>
      </w:r>
      <w:r w:rsidR="0087088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976BD" w:rsidRPr="00710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</w:t>
      </w:r>
      <w:r w:rsidR="00A976BD" w:rsidRPr="00710AC4">
        <w:rPr>
          <w:rFonts w:ascii="Times New Roman" w:hAnsi="Times New Roman" w:cs="Times New Roman"/>
          <w:sz w:val="24"/>
          <w:szCs w:val="24"/>
          <w:shd w:val="clear" w:color="auto" w:fill="FFFFFF"/>
        </w:rPr>
        <w:t>provođenja utvrđenih obveza).</w:t>
      </w:r>
    </w:p>
    <w:p w14:paraId="2E4424DF" w14:textId="77777777" w:rsidR="00F2216D" w:rsidRPr="00710AC4" w:rsidRDefault="00F2216D" w:rsidP="00F22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F27CEA" w14:textId="0747593B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2. </w:t>
      </w:r>
      <w:r w:rsidR="00F2216D" w:rsidRPr="00710AC4">
        <w:rPr>
          <w:b/>
        </w:rPr>
        <w:tab/>
      </w:r>
      <w:r w:rsidRPr="00710AC4">
        <w:rPr>
          <w:b/>
        </w:rPr>
        <w:t>PLAN OBRANE REPUBLIKE HRVATSKE</w:t>
      </w:r>
    </w:p>
    <w:p w14:paraId="6FE352B6" w14:textId="5B05CEE8" w:rsidR="0018110E" w:rsidRPr="00710AC4" w:rsidRDefault="0018110E" w:rsidP="0018110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A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7C302351" w14:textId="616D7A41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Plan obrane Republike Hrvatske (u daljnjem tekstu</w:t>
      </w:r>
      <w:r w:rsidR="0087088D" w:rsidRPr="00710AC4">
        <w:rPr>
          <w:lang w:val="hr-HR"/>
        </w:rPr>
        <w:t>:</w:t>
      </w:r>
      <w:r w:rsidR="00A976BD" w:rsidRPr="00710AC4">
        <w:rPr>
          <w:lang w:val="hr-HR"/>
        </w:rPr>
        <w:t xml:space="preserve"> Plan obrane) je planski dokument kojim se definira funkcioniranje države i društva u stanju neposredne ugroženosti i ratnom stanju.</w:t>
      </w:r>
    </w:p>
    <w:p w14:paraId="5DC7D5D5" w14:textId="69E7F64B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Plan obrane sadrži: uvod, procjenu scenarija prijetnji, utjecaj scenarija na glavna područja društvenog djelovanja, obrambene mjere te proces aktiviranja i provedbe.</w:t>
      </w:r>
    </w:p>
    <w:p w14:paraId="56632C83" w14:textId="310E5028" w:rsidR="00A976BD" w:rsidRPr="00710AC4" w:rsidRDefault="0018110E" w:rsidP="00A976BD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3</w:t>
      </w:r>
      <w:r w:rsidR="00A976BD" w:rsidRPr="00710AC4">
        <w:rPr>
          <w:b/>
        </w:rPr>
        <w:t>.</w:t>
      </w:r>
    </w:p>
    <w:p w14:paraId="35AF7927" w14:textId="5A0D2794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Plan obrane je metodološki i sadržajno kompatibilan sa sustavom odgovora Organizacije Sjevernoatlantskog ugovora (u daljnjem tekstu</w:t>
      </w:r>
      <w:r w:rsidR="00DE1F86" w:rsidRPr="00710AC4">
        <w:rPr>
          <w:lang w:val="hr-HR"/>
        </w:rPr>
        <w:t>:</w:t>
      </w:r>
      <w:r w:rsidR="00A976BD" w:rsidRPr="00710AC4">
        <w:rPr>
          <w:lang w:val="hr-HR"/>
        </w:rPr>
        <w:t xml:space="preserve"> NATO), u sklopu kojeg se razrađuje i postupanje na nacionalnoj razini u slučaju aktiviranja NATO planova. </w:t>
      </w:r>
    </w:p>
    <w:p w14:paraId="27C7A5A9" w14:textId="759CDA9C" w:rsidR="00A976BD" w:rsidRPr="00710AC4" w:rsidRDefault="0018110E" w:rsidP="00A976BD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4</w:t>
      </w:r>
      <w:r w:rsidR="00A976BD" w:rsidRPr="00710AC4">
        <w:rPr>
          <w:b/>
        </w:rPr>
        <w:t>.</w:t>
      </w:r>
    </w:p>
    <w:p w14:paraId="312B0BBA" w14:textId="7B187E51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Ministarstvo obrane nositelj je izrade Prijedloga plana obrane te koordinator procesa izrade prijedloga planova djelovanja civilnih nositelja obrambenih priprema.</w:t>
      </w:r>
    </w:p>
    <w:p w14:paraId="45BF5D61" w14:textId="0722F764" w:rsidR="00B147F2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U izradi Prijedloga plana obrane Ministarstvo obrane surađuje s civilnim nositeljima obrambenih priprema te tijelima sigurnosno-obavještajnog sustava Republike Hrvatske.</w:t>
      </w:r>
    </w:p>
    <w:p w14:paraId="2B8E2098" w14:textId="77777777" w:rsidR="00B147F2" w:rsidRPr="00710AC4" w:rsidRDefault="00B147F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1D81B1CE" w14:textId="77777777" w:rsidR="00F3682A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7A9874A8" w14:textId="138EEBD4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3. </w:t>
      </w:r>
      <w:r w:rsidR="00F3682A" w:rsidRPr="00710AC4">
        <w:rPr>
          <w:b/>
        </w:rPr>
        <w:tab/>
      </w:r>
      <w:r w:rsidRPr="00710AC4">
        <w:rPr>
          <w:b/>
        </w:rPr>
        <w:t>SADRŽAJ PLANA OBRANE</w:t>
      </w:r>
    </w:p>
    <w:p w14:paraId="45C055F4" w14:textId="1A8776EC" w:rsidR="00A976BD" w:rsidRPr="00710AC4" w:rsidRDefault="0018110E" w:rsidP="00A976BD">
      <w:pPr>
        <w:pStyle w:val="clanak-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5.</w:t>
      </w:r>
    </w:p>
    <w:p w14:paraId="060BD1F2" w14:textId="77777777" w:rsidR="0018110E" w:rsidRPr="00710AC4" w:rsidRDefault="00F3682A" w:rsidP="0018110E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Uvod Plana obrane sadrži uvodne napomene, zakonsku osnovu, opis poglavlja i stupnjeve klasifikacije.</w:t>
      </w:r>
    </w:p>
    <w:p w14:paraId="00EB6FD7" w14:textId="39557B92" w:rsidR="00A976BD" w:rsidRPr="00710AC4" w:rsidRDefault="0018110E" w:rsidP="0018110E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lang w:val="hr-HR"/>
        </w:rPr>
      </w:pPr>
      <w:r w:rsidRPr="00710AC4">
        <w:rPr>
          <w:b/>
          <w:lang w:val="hr-HR"/>
        </w:rPr>
        <w:t>Članak 6</w:t>
      </w:r>
      <w:r w:rsidR="00A976BD" w:rsidRPr="00710AC4">
        <w:rPr>
          <w:b/>
        </w:rPr>
        <w:t>.</w:t>
      </w:r>
    </w:p>
    <w:p w14:paraId="632E427A" w14:textId="752E0C21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 xml:space="preserve">Procjenom scenarija prijetnji utvrđuju se scenariji koji mogu dovesti do proglašavanja stanja neposredne ugroženosti ili ratnog stanja te moguće posljedice i implikacije njihova događanja na glavna područja društvenog djelovanja. </w:t>
      </w:r>
    </w:p>
    <w:p w14:paraId="00B92515" w14:textId="39A46957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Ministarstvo obrane u suradnji s tijelima sigurnosno-obavještajnog sustava Republike Hrvatske izrađuje Procjenu scenarija prijetnji te, po potrebi, predlaže njezinu izmjenu po proceduri istovjetnoj donošenju Plana obrane.</w:t>
      </w:r>
    </w:p>
    <w:p w14:paraId="59D03EA4" w14:textId="4BABCEEF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(3)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Suradnja s tijelima sigurnosno-obavještajnog sustava Republike</w:t>
      </w:r>
      <w:r w:rsidR="005C38C2" w:rsidRPr="00710AC4">
        <w:rPr>
          <w:lang w:val="hr-HR"/>
        </w:rPr>
        <w:t xml:space="preserve"> Hrvatske iz stavka 2. ovoga članka</w:t>
      </w:r>
      <w:r w:rsidR="00A976BD" w:rsidRPr="00710AC4">
        <w:rPr>
          <w:lang w:val="hr-HR"/>
        </w:rPr>
        <w:t xml:space="preserve"> ostvaruje se putem Vojne sigurnosno-obavještajne agencije.</w:t>
      </w:r>
    </w:p>
    <w:p w14:paraId="24FFF345" w14:textId="50087F27" w:rsidR="00A976BD" w:rsidRPr="00710AC4" w:rsidRDefault="0018110E" w:rsidP="00A976BD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7.</w:t>
      </w:r>
    </w:p>
    <w:p w14:paraId="0A246D45" w14:textId="60D899FD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U poglavlju o utjecaju scenarija na glavna područja društvenog djelovanja definiraju se zahtjevi za promjenom djelovanja uzrokovani događanjem pojedinih scenarija prije i nakon proglašenja stanja neposredne ugroženosti ili ratnog stanja.</w:t>
      </w:r>
    </w:p>
    <w:p w14:paraId="1381CD1C" w14:textId="19FED65F" w:rsidR="0018110E" w:rsidRPr="00710AC4" w:rsidRDefault="0018110E" w:rsidP="0018110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8.</w:t>
      </w:r>
    </w:p>
    <w:p w14:paraId="0C063D8F" w14:textId="0D291560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Obrambenim mjerama utvrđuju se radnje i postupci Oružanih snaga Republike Hrvatske, civilnih nositelja obrambenih priprema te drugih sudionika obrambenih priprema, putem kojih država i društvo povećavaju razinu spremnosti za funkcioniranje u stanju neposredne ugroženosti i ratnom stanju, odnosno prevladavaju situacije koje dovode do proglašenja tih stanja.</w:t>
      </w:r>
    </w:p>
    <w:p w14:paraId="66745656" w14:textId="685C752F" w:rsidR="00A976BD" w:rsidRPr="00710AC4" w:rsidRDefault="00F3682A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Opis pojedine obrambene mjere sadrži:</w:t>
      </w:r>
    </w:p>
    <w:p w14:paraId="1E1C030A" w14:textId="77777777" w:rsidR="00BF352C" w:rsidRPr="00710AC4" w:rsidRDefault="00A976BD" w:rsidP="00DE1F86">
      <w:pPr>
        <w:pStyle w:val="t-9-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slovnu i brojčanu oznaku</w:t>
      </w:r>
    </w:p>
    <w:p w14:paraId="48243A12" w14:textId="33AD5067" w:rsidR="00A976BD" w:rsidRPr="00710AC4" w:rsidRDefault="00A976BD" w:rsidP="00DE1F86">
      <w:pPr>
        <w:pStyle w:val="t-9-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naziv</w:t>
      </w:r>
    </w:p>
    <w:p w14:paraId="30D4A7F8" w14:textId="3C2AA33E" w:rsidR="00A976BD" w:rsidRPr="00710AC4" w:rsidRDefault="00A976BD" w:rsidP="00DE1F86">
      <w:pPr>
        <w:pStyle w:val="t-9-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nositelja provedbe</w:t>
      </w:r>
    </w:p>
    <w:p w14:paraId="693CB05B" w14:textId="5A8E3219" w:rsidR="00A976BD" w:rsidRPr="00710AC4" w:rsidRDefault="00A976BD" w:rsidP="00DE1F86">
      <w:pPr>
        <w:pStyle w:val="t-9-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cilj koji treba postići</w:t>
      </w:r>
    </w:p>
    <w:p w14:paraId="12C7628F" w14:textId="77777777" w:rsidR="00BF352C" w:rsidRPr="00710AC4" w:rsidRDefault="00A976BD" w:rsidP="00DE1F86">
      <w:pPr>
        <w:pStyle w:val="t-9-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napomene kojima se objašnjava postupak provedbe</w:t>
      </w:r>
    </w:p>
    <w:p w14:paraId="222B3573" w14:textId="0D860642" w:rsidR="00A976BD" w:rsidRPr="00710AC4" w:rsidRDefault="00BF352C" w:rsidP="00DE1F86">
      <w:pPr>
        <w:pStyle w:val="t-9-8"/>
        <w:shd w:val="clear" w:color="auto" w:fill="FFFFFF"/>
        <w:spacing w:before="0" w:beforeAutospacing="0" w:after="0" w:afterAutospacing="0"/>
        <w:ind w:left="1843" w:hanging="433"/>
        <w:jc w:val="both"/>
        <w:textAlignment w:val="baseline"/>
        <w:rPr>
          <w:lang w:val="hr-HR"/>
        </w:rPr>
      </w:pPr>
      <w:r w:rsidRPr="00710AC4">
        <w:rPr>
          <w:lang w:val="hr-HR"/>
        </w:rPr>
        <w:t>-</w:t>
      </w:r>
      <w:r w:rsidR="00710AC4">
        <w:rPr>
          <w:lang w:val="hr-HR"/>
        </w:rPr>
        <w:t xml:space="preserve"> </w:t>
      </w:r>
      <w:r w:rsidR="00DE1F86" w:rsidRPr="00710AC4">
        <w:rPr>
          <w:lang w:val="hr-HR"/>
        </w:rPr>
        <w:t xml:space="preserve"> </w:t>
      </w:r>
      <w:r w:rsidR="00710AC4">
        <w:rPr>
          <w:lang w:val="hr-HR"/>
        </w:rPr>
        <w:tab/>
      </w:r>
      <w:r w:rsidR="00A976BD" w:rsidRPr="00710AC4">
        <w:rPr>
          <w:lang w:val="hr-HR"/>
        </w:rPr>
        <w:t>popis aktivnosti Oružanih snaga Republike Hrvatske odnosno civilnih nositelja obrambenih priprema u provedbi mjere.</w:t>
      </w:r>
    </w:p>
    <w:p w14:paraId="5DFD3B59" w14:textId="77777777" w:rsidR="00F3682A" w:rsidRPr="00710AC4" w:rsidRDefault="00F3682A" w:rsidP="00F3682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6072AB83" w14:textId="2708F2DA" w:rsidR="0018110E" w:rsidRPr="00710AC4" w:rsidRDefault="0018110E" w:rsidP="0018110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9.</w:t>
      </w:r>
    </w:p>
    <w:p w14:paraId="6C17FFD0" w14:textId="10DD6002" w:rsidR="00E81ADB" w:rsidRPr="00710AC4" w:rsidRDefault="00CD6AD4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spacing w:val="4"/>
          <w:lang w:val="hr-HR"/>
        </w:rPr>
        <w:t xml:space="preserve">Obrambene mjere iz nadležnosti Oružanih snaga Republike Hrvatske iz </w:t>
      </w:r>
      <w:r w:rsidR="005C38C2" w:rsidRPr="00710AC4">
        <w:rPr>
          <w:spacing w:val="4"/>
          <w:lang w:val="hr-HR"/>
        </w:rPr>
        <w:t>članka</w:t>
      </w:r>
      <w:r w:rsidR="005C38C2" w:rsidRPr="00710AC4">
        <w:rPr>
          <w:lang w:val="hr-HR"/>
        </w:rPr>
        <w:t xml:space="preserve"> 8</w:t>
      </w:r>
      <w:r w:rsidR="00A976BD" w:rsidRPr="00710AC4">
        <w:rPr>
          <w:lang w:val="hr-HR"/>
        </w:rPr>
        <w:t>. ove Metodologije razrađuju se u sklopu Plana djelovanja Ministarstva obrane i one po naravi mogu obuhvaćati samo radnje i postupke koji prethode korištenju i uporabi Oružanih snaga Republike Hrvatske u skladu s Planom uporabe Oružanih snaga</w:t>
      </w:r>
      <w:r w:rsidRPr="00710AC4">
        <w:rPr>
          <w:lang w:val="hr-HR"/>
        </w:rPr>
        <w:t xml:space="preserve"> Republike Hrvatske</w:t>
      </w:r>
      <w:r w:rsidR="00A976BD" w:rsidRPr="00710AC4">
        <w:rPr>
          <w:lang w:val="hr-HR"/>
        </w:rPr>
        <w:t>.</w:t>
      </w:r>
    </w:p>
    <w:p w14:paraId="708A04DC" w14:textId="77777777" w:rsidR="00B147F2" w:rsidRPr="00710AC4" w:rsidRDefault="00B147F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62119D5D" w14:textId="77777777" w:rsidR="00CD6AD4" w:rsidRPr="00710AC4" w:rsidRDefault="00CD6AD4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1D596213" w14:textId="7D843BB2" w:rsidR="0018110E" w:rsidRPr="00710AC4" w:rsidRDefault="0018110E" w:rsidP="0018110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10.</w:t>
      </w:r>
    </w:p>
    <w:p w14:paraId="68631F4C" w14:textId="15EE0233" w:rsidR="00A976BD" w:rsidRPr="00710AC4" w:rsidRDefault="00CD6AD4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Opisom procesa aktiviranja i provedbe definiraju se preduvjeti za aktiviranje mjera definiranih Planom obrane i procesi donošenja odluka, način i sredstva komunikacije, izvješćivanje o provedbi proglašenih obrambenih mjera te zaštita podataka prilikom provedbe pojedinih obrambenih mjera.</w:t>
      </w:r>
    </w:p>
    <w:p w14:paraId="3DB48325" w14:textId="66D716DF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4. </w:t>
      </w:r>
      <w:r w:rsidR="00CD6AD4" w:rsidRPr="00710AC4">
        <w:rPr>
          <w:b/>
        </w:rPr>
        <w:tab/>
      </w:r>
      <w:r w:rsidRPr="00710AC4">
        <w:rPr>
          <w:b/>
        </w:rPr>
        <w:t>PLANOVI DJELOVANJA VLADE REPUBLIKE HRVATSKE I MINISTARSTAVA</w:t>
      </w:r>
    </w:p>
    <w:p w14:paraId="01E2E9FE" w14:textId="581CC352" w:rsidR="00BC5228" w:rsidRPr="00710AC4" w:rsidRDefault="00BC5228" w:rsidP="00BC5228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11.</w:t>
      </w:r>
    </w:p>
    <w:p w14:paraId="2216323C" w14:textId="1138C00B" w:rsidR="00A976BD" w:rsidRPr="00710AC4" w:rsidRDefault="00CD6AD4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Planom djelovanja Vlade Republike Hrvatske razrađuju se mjere s područja njezine nadležnosti te mjere s područja nadležnosti Hrvatskoga sabora i Predsjednika Republike Hrvatske čiju bi provedbu inicirala Vlada Republike Hrvatske.</w:t>
      </w:r>
    </w:p>
    <w:p w14:paraId="4891DD25" w14:textId="205438BE" w:rsidR="00A976BD" w:rsidRPr="00710AC4" w:rsidRDefault="00CD6AD4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Prijedlog plana djelovanja Vlade Republike Hrvatske iz stavka 1. ov</w:t>
      </w:r>
      <w:r w:rsidR="00D95206">
        <w:rPr>
          <w:lang w:val="hr-HR"/>
        </w:rPr>
        <w:t>oga članka</w:t>
      </w:r>
      <w:r w:rsidR="00A976BD" w:rsidRPr="00710AC4">
        <w:rPr>
          <w:lang w:val="hr-HR"/>
        </w:rPr>
        <w:t xml:space="preserve"> izrađuje Ministarstvo obrane, a donosi Vlada</w:t>
      </w:r>
      <w:r w:rsidRPr="00710AC4">
        <w:rPr>
          <w:lang w:val="hr-HR"/>
        </w:rPr>
        <w:t xml:space="preserve"> Republike Hrvatske</w:t>
      </w:r>
      <w:r w:rsidR="00A976BD" w:rsidRPr="00710AC4">
        <w:rPr>
          <w:lang w:val="hr-HR"/>
        </w:rPr>
        <w:t>.</w:t>
      </w:r>
    </w:p>
    <w:p w14:paraId="627E00B2" w14:textId="5849492B" w:rsidR="00BC5228" w:rsidRPr="00710AC4" w:rsidRDefault="00BC5228" w:rsidP="00BC5228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12.</w:t>
      </w:r>
    </w:p>
    <w:p w14:paraId="3B56BC1A" w14:textId="403DE17B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(1)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Planom djelovanja ministarstva operacionalizira se njegova uloga u pripremama za funkcioniranje te samo funkcioniranje u stanju neposredne ugroženosti i ratnom stanju.</w:t>
      </w:r>
    </w:p>
    <w:p w14:paraId="097B090A" w14:textId="32893CB6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(2)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>Plan djelovanja ministarstva sastoji se od razrade obveza utvrđenih Planom obrane te razrade načina obavljanja drugih poslova iz svoje nadležnosti za koje se ocijeni da bi u stanju neposredne ugroženosti ili ratnom stanju imali bitno drugačija obilježja.</w:t>
      </w:r>
    </w:p>
    <w:p w14:paraId="50168512" w14:textId="49CC198E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(3)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 xml:space="preserve">Razrada obveza utvrđenih Planom obrane </w:t>
      </w:r>
      <w:r w:rsidR="005C38C2" w:rsidRPr="00710AC4">
        <w:rPr>
          <w:lang w:val="hr-HR"/>
        </w:rPr>
        <w:t xml:space="preserve">u pravilu </w:t>
      </w:r>
      <w:r w:rsidR="00A976BD" w:rsidRPr="00710AC4">
        <w:rPr>
          <w:lang w:val="hr-HR"/>
        </w:rPr>
        <w:t>obuhvaća: razradu mjera prema sadržaju, postupcima provedbe, nositeljima i sredstvima na razini ministarstva te popis sudionika obrambenih priprema iz nadležnosti ministarstva i sadržaj njihovih obveza.</w:t>
      </w:r>
    </w:p>
    <w:p w14:paraId="0AFBE579" w14:textId="73765D58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5C38C2" w:rsidRPr="00710AC4">
        <w:rPr>
          <w:lang w:val="hr-HR"/>
        </w:rPr>
        <w:t>(4)</w:t>
      </w:r>
      <w:r w:rsidR="005C38C2" w:rsidRPr="00710AC4">
        <w:rPr>
          <w:lang w:val="hr-HR"/>
        </w:rPr>
        <w:tab/>
      </w:r>
      <w:r w:rsidR="00A976BD" w:rsidRPr="00710AC4">
        <w:rPr>
          <w:lang w:val="hr-HR"/>
        </w:rPr>
        <w:t xml:space="preserve">Razrada </w:t>
      </w:r>
      <w:r w:rsidR="00BC5228" w:rsidRPr="00710AC4">
        <w:rPr>
          <w:lang w:val="hr-HR"/>
        </w:rPr>
        <w:t>obveza iz stavka 3. ovoga članka</w:t>
      </w:r>
      <w:r w:rsidR="00A976BD" w:rsidRPr="00710AC4">
        <w:rPr>
          <w:lang w:val="hr-HR"/>
        </w:rPr>
        <w:t xml:space="preserve"> može, po procjeni ministarstva, sadržavati i obveze županija i Grada Zagreba u provedbi mjera.</w:t>
      </w:r>
    </w:p>
    <w:p w14:paraId="7C9F15F1" w14:textId="5734593F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(5)</w:t>
      </w:r>
      <w:r w:rsidR="000D5A03" w:rsidRPr="00710AC4">
        <w:rPr>
          <w:lang w:val="hr-HR"/>
        </w:rPr>
        <w:tab/>
      </w:r>
      <w:r w:rsidR="00BC5228" w:rsidRPr="00710AC4">
        <w:rPr>
          <w:lang w:val="hr-HR"/>
        </w:rPr>
        <w:t>Obveze iz stavaka 3. i 4. ovoga članka</w:t>
      </w:r>
      <w:r w:rsidR="00A976BD" w:rsidRPr="00710AC4">
        <w:rPr>
          <w:lang w:val="hr-HR"/>
        </w:rPr>
        <w:t xml:space="preserve"> razrađuju se na temelju izvoda iz Plana obrane koji Ministarstvo obrane dostavlja ostalim ministarstvima, u skladu s njihovom ulogom u provedbi obrambenih mjera.</w:t>
      </w:r>
    </w:p>
    <w:p w14:paraId="3989ABB2" w14:textId="5A5D67D6" w:rsidR="00E81ADB" w:rsidRPr="00710AC4" w:rsidRDefault="00AA5E42" w:rsidP="00AA5E42">
      <w:pPr>
        <w:pStyle w:val="t-11-9-sred"/>
        <w:shd w:val="clear" w:color="auto" w:fill="FFFFFF"/>
        <w:spacing w:before="0" w:beforeAutospacing="0" w:after="225" w:afterAutospacing="0"/>
        <w:jc w:val="both"/>
        <w:textAlignment w:val="baseline"/>
      </w:pPr>
      <w:r w:rsidRPr="00710AC4">
        <w:tab/>
      </w:r>
      <w:r w:rsidRPr="00710AC4">
        <w:tab/>
      </w:r>
      <w:r w:rsidR="000D5A03" w:rsidRPr="00710AC4">
        <w:t>(6)</w:t>
      </w:r>
      <w:r w:rsidR="000D5A03" w:rsidRPr="00710AC4">
        <w:tab/>
      </w:r>
      <w:r w:rsidR="00BC5228" w:rsidRPr="00710AC4">
        <w:t>Izvod iz stavka 5. ovoga članka</w:t>
      </w:r>
      <w:r w:rsidR="00A976BD" w:rsidRPr="00710AC4">
        <w:t xml:space="preserve"> sadrži sljedeće elemente Plana obrane: uvod, procjenu scenarija prijetnji (bez priloga), obrambene mjere iz nadležnosti ministarstva kojem se dostavlja te opis procesa aktiviranja i provedbe</w:t>
      </w:r>
      <w:r w:rsidR="00E81ADB" w:rsidRPr="00710AC4">
        <w:t xml:space="preserve">. </w:t>
      </w:r>
    </w:p>
    <w:p w14:paraId="7E19A739" w14:textId="4437EF6D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5. </w:t>
      </w:r>
      <w:r w:rsidR="00AA5E42" w:rsidRPr="00710AC4">
        <w:rPr>
          <w:b/>
        </w:rPr>
        <w:tab/>
      </w:r>
      <w:r w:rsidRPr="00710AC4">
        <w:rPr>
          <w:b/>
        </w:rPr>
        <w:t>PLANOVI DJELOVANJA ŽUPANIJA I GRADA ZAGREBA</w:t>
      </w:r>
    </w:p>
    <w:p w14:paraId="365797C0" w14:textId="5004B5D6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13.</w:t>
      </w:r>
    </w:p>
    <w:p w14:paraId="0A19C27C" w14:textId="67B48B03" w:rsidR="00B147F2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 xml:space="preserve">Planovi djelovanja županija i Grada Zagreba u stanju neposredne ugroženosti i ratnom stanju obuhvaćaju razradu mjera utvrđenih planovima djelovanja ministarstava iz </w:t>
      </w:r>
      <w:r w:rsidR="000D5A03" w:rsidRPr="00710AC4">
        <w:rPr>
          <w:lang w:val="hr-HR"/>
        </w:rPr>
        <w:t>članka 12</w:t>
      </w:r>
      <w:r w:rsidR="00A976BD" w:rsidRPr="00710AC4">
        <w:rPr>
          <w:lang w:val="hr-HR"/>
        </w:rPr>
        <w:t>. stavka 4. ove Metodologije.</w:t>
      </w:r>
    </w:p>
    <w:p w14:paraId="512910BA" w14:textId="77777777" w:rsidR="00AA5E42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020EA8EB" w14:textId="77777777" w:rsidR="00AA5E42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1003417F" w14:textId="0772F9E5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6. </w:t>
      </w:r>
      <w:r w:rsidR="00AA5E42" w:rsidRPr="00710AC4">
        <w:rPr>
          <w:b/>
        </w:rPr>
        <w:tab/>
      </w:r>
      <w:r w:rsidRPr="00710AC4">
        <w:rPr>
          <w:b/>
        </w:rPr>
        <w:t>PLANOVI PROVOĐENJA UTVRĐENIH OBVEZA</w:t>
      </w:r>
    </w:p>
    <w:p w14:paraId="7E98F2A5" w14:textId="56C83621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14.</w:t>
      </w:r>
    </w:p>
    <w:p w14:paraId="252BE2DF" w14:textId="41B1F84E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(1)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Planove provođenja utvrđenih obveza izrađuju</w:t>
      </w:r>
      <w:r w:rsidR="00710AC4">
        <w:rPr>
          <w:lang w:val="hr-HR"/>
        </w:rPr>
        <w:t xml:space="preserve"> </w:t>
      </w:r>
      <w:r w:rsidR="00A976BD" w:rsidRPr="00710AC4">
        <w:rPr>
          <w:lang w:val="hr-HR"/>
        </w:rPr>
        <w:t>sudionici obrambenih priprema čije su obveze posebno definirane Planom obrane ili planovima djelovanja ministarstava.</w:t>
      </w:r>
    </w:p>
    <w:p w14:paraId="63074A0B" w14:textId="3A3CA44E" w:rsidR="00B147F2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(2)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Plan provođenja utvrđenih obveza iz stavka 1.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 xml:space="preserve"> </w:t>
      </w:r>
      <w:r w:rsidR="000D5A03" w:rsidRPr="00710AC4">
        <w:rPr>
          <w:lang w:val="hr-HR"/>
        </w:rPr>
        <w:t xml:space="preserve">u pravilu </w:t>
      </w:r>
      <w:r w:rsidR="00A976BD" w:rsidRPr="00710AC4">
        <w:rPr>
          <w:lang w:val="hr-HR"/>
        </w:rPr>
        <w:t>sadrži razradu pojedinih mjera odnosno utvrđenih obveza prema sadržaju, postupcima provedbe, nositeljima i sredstvima.</w:t>
      </w:r>
    </w:p>
    <w:p w14:paraId="0E667B2A" w14:textId="4E516B63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15.</w:t>
      </w:r>
    </w:p>
    <w:p w14:paraId="2DD1D65C" w14:textId="36F60255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Tijela sigurnosno-obavještajnog sustava Republike Hrvatske, tijelo državne uprave nadležno za hidrometeorologiju i CARNET Nacionalni CERT izrađuju planove provođenja obveza definiranih Planom obrane.</w:t>
      </w:r>
    </w:p>
    <w:p w14:paraId="604F58A6" w14:textId="2E41E909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16.</w:t>
      </w:r>
    </w:p>
    <w:p w14:paraId="71EC901A" w14:textId="267091B7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(1)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Ministarstva u sklopu izrade nacrta plana djelovanja definiraju obveze sudionicima obrambenih priprema te nalažu izradu planova njihova provođenja putem naloga.</w:t>
      </w:r>
    </w:p>
    <w:p w14:paraId="1B612C0F" w14:textId="18C5FF09" w:rsidR="00A976BD" w:rsidRPr="00710AC4" w:rsidRDefault="00AA5E42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(2)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Sudionici obrambenih prip</w:t>
      </w:r>
      <w:r w:rsidR="00693A1B" w:rsidRPr="00710AC4">
        <w:rPr>
          <w:lang w:val="hr-HR"/>
        </w:rPr>
        <w:t>rema iz stavka 1.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 xml:space="preserve">, u okvirima svoje nadležnosti, </w:t>
      </w:r>
      <w:r w:rsidR="00693A1B" w:rsidRPr="00710AC4">
        <w:rPr>
          <w:lang w:val="hr-HR"/>
        </w:rPr>
        <w:t xml:space="preserve">mogu biti: tijela državne uprave </w:t>
      </w:r>
      <w:r w:rsidR="00A976BD" w:rsidRPr="00710AC4">
        <w:rPr>
          <w:lang w:val="hr-HR"/>
        </w:rPr>
        <w:t>te pravne osobe posebno važne za obranu.</w:t>
      </w:r>
    </w:p>
    <w:p w14:paraId="73BF728D" w14:textId="63BDFF67" w:rsidR="00AA5E42" w:rsidRPr="00710AC4" w:rsidRDefault="00AA5E42" w:rsidP="00AA5E42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(3)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Plan provođenja utvrđenih obveza iz stavka 1.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 xml:space="preserve"> izrađuje se u dva primjerka od kojih se jedan pohranjuje kod nositelja izrade, a jedan kod nadležnog ministarstva.</w:t>
      </w:r>
    </w:p>
    <w:p w14:paraId="3C5714A3" w14:textId="77777777" w:rsidR="00AA5E42" w:rsidRPr="00710AC4" w:rsidRDefault="00AA5E42" w:rsidP="00AA5E42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0C4A0809" w14:textId="01FC98FE" w:rsidR="00A02588" w:rsidRPr="00710AC4" w:rsidRDefault="00A976BD" w:rsidP="006C4ADF">
      <w:pPr>
        <w:pStyle w:val="t-10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7. </w:t>
      </w:r>
      <w:r w:rsidR="00AA5E42" w:rsidRPr="00710AC4">
        <w:rPr>
          <w:b/>
        </w:rPr>
        <w:tab/>
      </w:r>
      <w:r w:rsidRPr="00710AC4">
        <w:rPr>
          <w:b/>
        </w:rPr>
        <w:t>PLANIRANJE UPORABE ORUŽANIH SNAGA REPUBLIKE HRVATSKE</w:t>
      </w:r>
    </w:p>
    <w:p w14:paraId="52860065" w14:textId="77777777" w:rsidR="006C4ADF" w:rsidRPr="00710AC4" w:rsidRDefault="006C4ADF" w:rsidP="006C4ADF">
      <w:pPr>
        <w:pStyle w:val="t-10-9-sred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4D53E74" w14:textId="63C9C580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17.</w:t>
      </w:r>
    </w:p>
    <w:p w14:paraId="66A0BECF" w14:textId="417F33F5" w:rsidR="00A976BD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(1)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Uporaba Oružanih snaga Republike Hrvatske u stanju neposredne ugroženosti i ratnom stanju planira se u sklopu izrade Plana uporabe Oružanih snaga Republike Hrvatske.</w:t>
      </w:r>
    </w:p>
    <w:p w14:paraId="01F7C6C3" w14:textId="39EABBC7" w:rsidR="00A976BD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(2)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 xml:space="preserve">Ministarstvo obrane </w:t>
      </w:r>
      <w:r w:rsidR="0018110E" w:rsidRPr="00710AC4">
        <w:rPr>
          <w:lang w:val="hr-HR"/>
        </w:rPr>
        <w:t>usklađuje i inicira</w:t>
      </w:r>
      <w:r w:rsidR="00A976BD" w:rsidRPr="00710AC4">
        <w:rPr>
          <w:lang w:val="hr-HR"/>
        </w:rPr>
        <w:t xml:space="preserve"> odgovarajuće prilagodbe planskih rješenja u Planu obrane i Planu uporabe Oružanih snaga Republike Hrvatske.</w:t>
      </w:r>
    </w:p>
    <w:p w14:paraId="1990DE70" w14:textId="6C98FC98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8. </w:t>
      </w:r>
      <w:r w:rsidR="00A02588" w:rsidRPr="00710AC4">
        <w:rPr>
          <w:b/>
        </w:rPr>
        <w:tab/>
      </w:r>
      <w:r w:rsidRPr="00710AC4">
        <w:rPr>
          <w:b/>
        </w:rPr>
        <w:t>AŽURIRANJE PLANOVA</w:t>
      </w:r>
    </w:p>
    <w:p w14:paraId="049E912E" w14:textId="4B464F82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18.</w:t>
      </w:r>
    </w:p>
    <w:p w14:paraId="024D9A77" w14:textId="22E9EBEA" w:rsidR="00A976BD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(1)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 xml:space="preserve">Nositelj izrade Plana obrane te nositelji izrade planova djelovanja i planova provođenja utvrđenih obveza dužni su ažurirati planove iz svoje nadležnosti, prema potrebi. </w:t>
      </w:r>
    </w:p>
    <w:p w14:paraId="762B7AA1" w14:textId="64D1FD66" w:rsidR="00A976BD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(2)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Pod ažuriranjem planova iz stavka 1.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 xml:space="preserve"> podrazumijevaju se izmjene tehničkih pojedinosti u nekim dijelovima i aspektima planova.</w:t>
      </w:r>
    </w:p>
    <w:p w14:paraId="486DF9B3" w14:textId="3A20F778" w:rsidR="00B147F2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(3)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Supstancijalne izmjene u pojedinim dijelovima Plana obrane provode se po procedur</w:t>
      </w:r>
      <w:r w:rsidR="00B147F2" w:rsidRPr="00710AC4">
        <w:rPr>
          <w:lang w:val="hr-HR"/>
        </w:rPr>
        <w:t>i</w:t>
      </w:r>
      <w:r w:rsidR="000D5A03" w:rsidRPr="00710AC4">
        <w:rPr>
          <w:lang w:val="hr-HR"/>
        </w:rPr>
        <w:t xml:space="preserve"> istovjetnoj njegovu donošenju.</w:t>
      </w:r>
    </w:p>
    <w:p w14:paraId="06A5D9DE" w14:textId="77777777" w:rsidR="00CA51BF" w:rsidRPr="00710AC4" w:rsidRDefault="00CA51BF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</w:p>
    <w:p w14:paraId="79255466" w14:textId="0FABE055" w:rsidR="00A976BD" w:rsidRPr="00710AC4" w:rsidRDefault="00A976BD" w:rsidP="00A976BD">
      <w:pPr>
        <w:pStyle w:val="t-11-9-sred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 xml:space="preserve">9. </w:t>
      </w:r>
      <w:r w:rsidR="00A02588" w:rsidRPr="00710AC4">
        <w:rPr>
          <w:b/>
        </w:rPr>
        <w:tab/>
      </w:r>
      <w:r w:rsidRPr="00710AC4">
        <w:rPr>
          <w:b/>
        </w:rPr>
        <w:t>PRIJELAZNE I ZAVRŠNE ODREDBE</w:t>
      </w:r>
    </w:p>
    <w:p w14:paraId="0167BB15" w14:textId="1CC5D16E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19.</w:t>
      </w:r>
    </w:p>
    <w:p w14:paraId="00E7EA55" w14:textId="02596568" w:rsidR="00A976BD" w:rsidRPr="00710AC4" w:rsidRDefault="00A02588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(1)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Ministarstvo obrane izradit će i uputiti na donošenje Vladi Republike Hrvatske Prijedlog plana obrane u roku od jedne godine od stupanja na snagu ove Metodologije.</w:t>
      </w:r>
    </w:p>
    <w:p w14:paraId="5C155FD9" w14:textId="1ACFB963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(2)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 xml:space="preserve">Ministarstvo obrane dostavit će ostalim ministarstvima i tijelima iz </w:t>
      </w:r>
      <w:r w:rsidR="000D5A03" w:rsidRPr="00710AC4">
        <w:rPr>
          <w:lang w:val="hr-HR"/>
        </w:rPr>
        <w:t>članka 15</w:t>
      </w:r>
      <w:r w:rsidR="00A976BD" w:rsidRPr="00710AC4">
        <w:rPr>
          <w:lang w:val="hr-HR"/>
        </w:rPr>
        <w:t>. ove Metodologije izvode iz Plana obrane u roku od 30 dana od dana njegova donošenja.</w:t>
      </w:r>
    </w:p>
    <w:p w14:paraId="3B0ADEAD" w14:textId="46160149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(3)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 xml:space="preserve">Ministarstva i tijela iz </w:t>
      </w:r>
      <w:r w:rsidR="000D5A03" w:rsidRPr="00710AC4">
        <w:rPr>
          <w:lang w:val="hr-HR"/>
        </w:rPr>
        <w:t>članka 15</w:t>
      </w:r>
      <w:r w:rsidR="00A976BD" w:rsidRPr="00710AC4">
        <w:rPr>
          <w:lang w:val="hr-HR"/>
        </w:rPr>
        <w:t>. ove Metodologije dužna su izraditi svoje planove djelovanja odnosno planove provođenja utvrđenih obveza u roku od šest mjeseci od dostavljanja izvoda iz Plana obrane iz stavka 2.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>.</w:t>
      </w:r>
    </w:p>
    <w:p w14:paraId="2B0D65CB" w14:textId="6324AAA9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(4)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Nacrte planova iz stavka 3. ov</w:t>
      </w:r>
      <w:r w:rsidR="005652FF">
        <w:rPr>
          <w:lang w:val="hr-HR"/>
        </w:rPr>
        <w:t>oga članka</w:t>
      </w:r>
      <w:r w:rsidR="00A976BD" w:rsidRPr="00710AC4">
        <w:rPr>
          <w:lang w:val="hr-HR"/>
        </w:rPr>
        <w:t xml:space="preserve"> utvrđuju nadležni ministri odnosno čelnici tijela iz </w:t>
      </w:r>
      <w:r w:rsidR="000D5A03" w:rsidRPr="00710AC4">
        <w:rPr>
          <w:lang w:val="hr-HR"/>
        </w:rPr>
        <w:t>članka 15</w:t>
      </w:r>
      <w:r w:rsidR="00A976BD" w:rsidRPr="00710AC4">
        <w:rPr>
          <w:lang w:val="hr-HR"/>
        </w:rPr>
        <w:t xml:space="preserve">. ove Metodologije odlukom te ih dostavljaju Ministarstvu obrane na prethodnu suglasnost radi ocjene usklađenosti s Planom obrane. </w:t>
      </w:r>
    </w:p>
    <w:p w14:paraId="3C06F982" w14:textId="0A7750E0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(5)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Na temelju prethodne suglasnosti o usklađenosti plana djelovanja s Planom obrane nadležni ministri odnosno čelnici tijela odlukom donose plan djelovanja odnosno plan provođenja utvrđenih obveza.</w:t>
      </w:r>
    </w:p>
    <w:p w14:paraId="729EC51E" w14:textId="7CD49AC4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(6)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Nadležna ministarstva dostavit će županijama i Gradu Zagrebu izvode iz svojih planova djelovanja u kojima su definirane obveze županija ili Grada Zagreba u roku od 30 dana od dana njihova donošenja.</w:t>
      </w:r>
    </w:p>
    <w:p w14:paraId="4FFD0862" w14:textId="57028EB2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(7)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Županije i Grad Zagreb dužni su u roku od šest mjeseci od dostavljanja izvoda donijeti svoje planove djelovanja.</w:t>
      </w:r>
    </w:p>
    <w:p w14:paraId="39377470" w14:textId="1A4C9947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0D5A03" w:rsidRPr="00710AC4">
        <w:rPr>
          <w:lang w:val="hr-HR"/>
        </w:rPr>
        <w:t>(8)</w:t>
      </w:r>
      <w:r w:rsidR="000D5A03" w:rsidRPr="00710AC4">
        <w:rPr>
          <w:lang w:val="hr-HR"/>
        </w:rPr>
        <w:tab/>
      </w:r>
      <w:r w:rsidR="00A976BD" w:rsidRPr="00710AC4">
        <w:rPr>
          <w:lang w:val="hr-HR"/>
        </w:rPr>
        <w:t>Planovi djelovanja i planovi provođenja utvrđen</w:t>
      </w:r>
      <w:r w:rsidR="000D5A03" w:rsidRPr="00710AC4">
        <w:rPr>
          <w:lang w:val="hr-HR"/>
        </w:rPr>
        <w:t xml:space="preserve">ih obveza iz stavaka 3. i </w:t>
      </w:r>
      <w:r w:rsidR="00633B96">
        <w:rPr>
          <w:lang w:val="hr-HR"/>
        </w:rPr>
        <w:t>7</w:t>
      </w:r>
      <w:bookmarkStart w:id="0" w:name="_GoBack"/>
      <w:bookmarkEnd w:id="0"/>
      <w:r w:rsidR="000D5A03" w:rsidRPr="00710AC4">
        <w:rPr>
          <w:lang w:val="hr-HR"/>
        </w:rPr>
        <w:t>. ovoga članka</w:t>
      </w:r>
      <w:r w:rsidR="00A976BD" w:rsidRPr="00710AC4">
        <w:rPr>
          <w:lang w:val="hr-HR"/>
        </w:rPr>
        <w:t xml:space="preserve"> izrađuju se u dva primjerka, od kojih se jedan čuva kod nositelja izrade, a drugi se dostavlja Ministarstvu obrane.</w:t>
      </w:r>
    </w:p>
    <w:p w14:paraId="2EFD1BD5" w14:textId="4BE5E7C7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20.</w:t>
      </w:r>
    </w:p>
    <w:p w14:paraId="446C9739" w14:textId="1BB17E4B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Sudionici obrambenih priprema dužni su planove provođenja utvrđenih obveza izraditi u suradnji s nadležnim ministarstvom u roku od šest mjeseci o</w:t>
      </w:r>
      <w:r w:rsidR="000D5A03" w:rsidRPr="00710AC4">
        <w:rPr>
          <w:lang w:val="hr-HR"/>
        </w:rPr>
        <w:t>d dobivanja naloga iz članka 16.</w:t>
      </w:r>
      <w:r w:rsidR="00A976BD" w:rsidRPr="00710AC4">
        <w:rPr>
          <w:lang w:val="hr-HR"/>
        </w:rPr>
        <w:t xml:space="preserve"> </w:t>
      </w:r>
      <w:r w:rsidR="00255472">
        <w:rPr>
          <w:lang w:val="hr-HR"/>
        </w:rPr>
        <w:t xml:space="preserve">stavka 1. </w:t>
      </w:r>
      <w:r w:rsidR="00A976BD" w:rsidRPr="00710AC4">
        <w:rPr>
          <w:lang w:val="hr-HR"/>
        </w:rPr>
        <w:t>ove Metodologije</w:t>
      </w:r>
      <w:r w:rsidR="005652FF">
        <w:rPr>
          <w:lang w:val="hr-HR"/>
        </w:rPr>
        <w:t>.</w:t>
      </w:r>
    </w:p>
    <w:p w14:paraId="4AD45D49" w14:textId="4AC8FA09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21.</w:t>
      </w:r>
    </w:p>
    <w:p w14:paraId="2CFE09B7" w14:textId="34622A3E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Plan obrane izrađuje se u tri istovjetna primjerka od kojih se po jedan primjerak pohranjuje u Vladi Republike Hrvatske, Uredu predsjednika Republike Hrvatske i Ministarstvu obrane.</w:t>
      </w:r>
    </w:p>
    <w:p w14:paraId="65FC05A3" w14:textId="2A17C1B4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22.</w:t>
      </w:r>
    </w:p>
    <w:p w14:paraId="055BF277" w14:textId="25B309E4" w:rsidR="00A976BD" w:rsidRPr="00710AC4" w:rsidRDefault="009678A6" w:rsidP="00A976BD">
      <w:pPr>
        <w:pStyle w:val="t-9-8"/>
        <w:shd w:val="clear" w:color="auto" w:fill="FFFFFF"/>
        <w:spacing w:after="225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 xml:space="preserve">Danom stupanja na snagu ove Metodologije prestaje važiti Metodologija za izradu Plana obrane Republike Hrvatske i </w:t>
      </w:r>
      <w:r w:rsidR="00450D40" w:rsidRPr="00710AC4">
        <w:rPr>
          <w:lang w:val="hr-HR"/>
        </w:rPr>
        <w:t>p</w:t>
      </w:r>
      <w:r w:rsidR="00A976BD" w:rsidRPr="00710AC4">
        <w:rPr>
          <w:lang w:val="hr-HR"/>
        </w:rPr>
        <w:t>lanova djelovanja civilnih nositelja obrambenih priprema („Narodne novine“, broj 129/14</w:t>
      </w:r>
      <w:r w:rsidR="00710AC4">
        <w:rPr>
          <w:lang w:val="hr-HR"/>
        </w:rPr>
        <w:t>.</w:t>
      </w:r>
      <w:r w:rsidR="00A976BD" w:rsidRPr="00710AC4">
        <w:rPr>
          <w:lang w:val="hr-HR"/>
        </w:rPr>
        <w:t>).</w:t>
      </w:r>
    </w:p>
    <w:p w14:paraId="5EB5BD0B" w14:textId="03FDEE75" w:rsidR="009678A6" w:rsidRPr="00710AC4" w:rsidRDefault="009678A6" w:rsidP="00A976BD">
      <w:pPr>
        <w:pStyle w:val="t-9-8"/>
        <w:shd w:val="clear" w:color="auto" w:fill="FFFFFF"/>
        <w:spacing w:after="225"/>
        <w:jc w:val="both"/>
        <w:textAlignment w:val="baseline"/>
        <w:rPr>
          <w:lang w:val="hr-HR"/>
        </w:rPr>
      </w:pPr>
    </w:p>
    <w:p w14:paraId="3FB1A744" w14:textId="77777777" w:rsidR="004F4B97" w:rsidRPr="00710AC4" w:rsidRDefault="004F4B97" w:rsidP="00A976BD">
      <w:pPr>
        <w:pStyle w:val="t-9-8"/>
        <w:shd w:val="clear" w:color="auto" w:fill="FFFFFF"/>
        <w:spacing w:after="225"/>
        <w:jc w:val="both"/>
        <w:textAlignment w:val="baseline"/>
        <w:rPr>
          <w:lang w:val="hr-HR"/>
        </w:rPr>
      </w:pPr>
    </w:p>
    <w:p w14:paraId="75A4DB98" w14:textId="05CCEABD" w:rsidR="000D5A03" w:rsidRPr="00710AC4" w:rsidRDefault="000D5A03" w:rsidP="000D5A0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710AC4">
        <w:rPr>
          <w:b/>
        </w:rPr>
        <w:t>Članak 23.</w:t>
      </w:r>
    </w:p>
    <w:p w14:paraId="1F6D5C68" w14:textId="5F7B487E" w:rsidR="00A976BD" w:rsidRPr="00710AC4" w:rsidRDefault="009678A6" w:rsidP="00A976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A976BD" w:rsidRPr="00710AC4">
        <w:rPr>
          <w:lang w:val="hr-HR"/>
        </w:rPr>
        <w:t>Ova Metodologija stupa na snag</w:t>
      </w:r>
      <w:r w:rsidR="00997ED2" w:rsidRPr="00710AC4">
        <w:rPr>
          <w:lang w:val="hr-HR"/>
        </w:rPr>
        <w:t xml:space="preserve">u osmoga dana od dana objave u </w:t>
      </w:r>
      <w:r w:rsidR="00133270" w:rsidRPr="00710AC4">
        <w:rPr>
          <w:lang w:val="hr-HR"/>
        </w:rPr>
        <w:t>„</w:t>
      </w:r>
      <w:r w:rsidR="00997ED2" w:rsidRPr="00710AC4">
        <w:rPr>
          <w:lang w:val="hr-HR"/>
        </w:rPr>
        <w:t>Narodnim novinama</w:t>
      </w:r>
      <w:r w:rsidR="00133270" w:rsidRPr="00710AC4">
        <w:rPr>
          <w:lang w:val="hr-HR"/>
        </w:rPr>
        <w:t>“</w:t>
      </w:r>
      <w:r w:rsidR="00A976BD" w:rsidRPr="00710AC4">
        <w:rPr>
          <w:lang w:val="hr-HR"/>
        </w:rPr>
        <w:t>.</w:t>
      </w:r>
    </w:p>
    <w:p w14:paraId="417EC3DE" w14:textId="77777777" w:rsidR="00A976BD" w:rsidRPr="00710AC4" w:rsidRDefault="00A976BD" w:rsidP="00A976BD">
      <w:pPr>
        <w:pStyle w:val="t-9-8-potpis"/>
        <w:shd w:val="clear" w:color="auto" w:fill="FFFFFF"/>
        <w:spacing w:before="0" w:beforeAutospacing="0" w:after="0" w:afterAutospacing="0"/>
        <w:ind w:left="6464"/>
        <w:jc w:val="center"/>
        <w:textAlignment w:val="baseline"/>
      </w:pPr>
    </w:p>
    <w:p w14:paraId="4DD201AD" w14:textId="77777777" w:rsidR="004F4B97" w:rsidRPr="00710AC4" w:rsidRDefault="004F4B97" w:rsidP="004F4B97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</w:pPr>
      <w:r w:rsidRPr="00710AC4">
        <w:t xml:space="preserve">KLASA: </w:t>
      </w:r>
    </w:p>
    <w:p w14:paraId="0C972770" w14:textId="77777777" w:rsidR="004F4B97" w:rsidRPr="00710AC4" w:rsidRDefault="004F4B97" w:rsidP="004F4B97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</w:pPr>
      <w:r w:rsidRPr="00710AC4">
        <w:t xml:space="preserve">URBROJ: </w:t>
      </w:r>
    </w:p>
    <w:p w14:paraId="1DD0A225" w14:textId="77777777" w:rsidR="004F4B97" w:rsidRPr="00710AC4" w:rsidRDefault="004F4B97" w:rsidP="004F4B97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7E93098" w14:textId="77777777" w:rsidR="004F4B97" w:rsidRPr="00710AC4" w:rsidRDefault="004F4B97" w:rsidP="004F4B97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</w:pPr>
      <w:r w:rsidRPr="00710AC4">
        <w:t xml:space="preserve">Zagreb, </w:t>
      </w:r>
    </w:p>
    <w:p w14:paraId="23A3D3B8" w14:textId="0965830D" w:rsidR="00CA51BF" w:rsidRPr="00710AC4" w:rsidRDefault="00CA51BF" w:rsidP="00A976BD">
      <w:pPr>
        <w:pStyle w:val="t-9-8-potpis"/>
        <w:shd w:val="clear" w:color="auto" w:fill="FFFFFF"/>
        <w:spacing w:before="0" w:beforeAutospacing="0" w:after="0" w:afterAutospacing="0"/>
        <w:ind w:left="6464"/>
        <w:jc w:val="center"/>
        <w:textAlignment w:val="baseline"/>
      </w:pPr>
    </w:p>
    <w:p w14:paraId="4348A32F" w14:textId="13E77720" w:rsidR="004F4B97" w:rsidRDefault="00710AC4" w:rsidP="00A976BD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                                           </w:t>
      </w:r>
      <w:r>
        <w:tab/>
      </w:r>
      <w:r>
        <w:tab/>
      </w:r>
      <w:r>
        <w:tab/>
      </w:r>
      <w:r w:rsidR="00A976BD" w:rsidRPr="00710AC4">
        <w:t>PREDSJEDNIK</w:t>
      </w:r>
      <w:r w:rsidR="00A976BD" w:rsidRPr="00710AC4">
        <w:br/>
      </w:r>
    </w:p>
    <w:p w14:paraId="31D1BD2D" w14:textId="77777777" w:rsidR="00F60050" w:rsidRPr="00710AC4" w:rsidRDefault="00F60050" w:rsidP="00A976BD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403405F" w14:textId="3D89FA8E" w:rsidR="00A976BD" w:rsidRPr="00710AC4" w:rsidRDefault="00710AC4" w:rsidP="00A976BD">
      <w:pPr>
        <w:pStyle w:val="t-9-8-potpis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Cs/>
          <w:bdr w:val="none" w:sz="0" w:space="0" w:color="auto" w:frame="1"/>
        </w:rPr>
      </w:pPr>
      <w:r>
        <w:rPr>
          <w:rStyle w:val="bold"/>
          <w:bdr w:val="none" w:sz="0" w:space="0" w:color="auto" w:frame="1"/>
        </w:rPr>
        <w:t xml:space="preserve">                                          </w:t>
      </w:r>
      <w:r>
        <w:rPr>
          <w:rStyle w:val="bold"/>
          <w:bdr w:val="none" w:sz="0" w:space="0" w:color="auto" w:frame="1"/>
        </w:rPr>
        <w:tab/>
      </w:r>
      <w:r>
        <w:rPr>
          <w:rStyle w:val="bold"/>
          <w:bdr w:val="none" w:sz="0" w:space="0" w:color="auto" w:frame="1"/>
        </w:rPr>
        <w:tab/>
      </w:r>
      <w:r>
        <w:rPr>
          <w:rStyle w:val="bold"/>
          <w:bdr w:val="none" w:sz="0" w:space="0" w:color="auto" w:frame="1"/>
        </w:rPr>
        <w:tab/>
        <w:t xml:space="preserve"> </w:t>
      </w:r>
      <w:r w:rsidR="00A976BD" w:rsidRPr="00710AC4">
        <w:rPr>
          <w:rStyle w:val="bold"/>
          <w:bdr w:val="none" w:sz="0" w:space="0" w:color="auto" w:frame="1"/>
        </w:rPr>
        <w:t>mr. sc. Andrej Plenković</w:t>
      </w:r>
    </w:p>
    <w:p w14:paraId="7282F10B" w14:textId="051E8EE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6639A5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C9FE67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1B2D9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70B5E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6BFB81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C3C22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BCE01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AB430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F5547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B75558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1E58F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0A1ED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B0C80D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79B74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36703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348D64" w14:textId="77777777" w:rsidR="006C4ADF" w:rsidRPr="00710AC4" w:rsidRDefault="006C4ADF" w:rsidP="006C4ADF">
      <w:pPr>
        <w:rPr>
          <w:rFonts w:ascii="Times New Roman" w:hAnsi="Times New Roman" w:cs="Times New Roman"/>
          <w:b/>
          <w:sz w:val="24"/>
          <w:szCs w:val="24"/>
        </w:rPr>
      </w:pPr>
    </w:p>
    <w:p w14:paraId="5EFE0AEA" w14:textId="77777777" w:rsidR="00CA51BF" w:rsidRPr="00710AC4" w:rsidRDefault="00CA51BF" w:rsidP="006C4ADF">
      <w:pPr>
        <w:rPr>
          <w:rFonts w:ascii="Times New Roman" w:hAnsi="Times New Roman" w:cs="Times New Roman"/>
          <w:b/>
          <w:sz w:val="24"/>
          <w:szCs w:val="24"/>
        </w:rPr>
      </w:pPr>
    </w:p>
    <w:p w14:paraId="52F5A160" w14:textId="77777777" w:rsidR="00CA51BF" w:rsidRPr="00710AC4" w:rsidRDefault="00CA51BF" w:rsidP="006C4ADF">
      <w:pPr>
        <w:rPr>
          <w:rFonts w:ascii="Times New Roman" w:hAnsi="Times New Roman" w:cs="Times New Roman"/>
          <w:b/>
          <w:sz w:val="24"/>
          <w:szCs w:val="24"/>
        </w:rPr>
      </w:pPr>
    </w:p>
    <w:p w14:paraId="343CCF12" w14:textId="4D5AFE1C" w:rsidR="00CA51BF" w:rsidRPr="00710AC4" w:rsidRDefault="00CA51BF" w:rsidP="006C4ADF">
      <w:pPr>
        <w:rPr>
          <w:rFonts w:ascii="Times New Roman" w:hAnsi="Times New Roman" w:cs="Times New Roman"/>
          <w:sz w:val="24"/>
          <w:szCs w:val="24"/>
        </w:rPr>
      </w:pPr>
    </w:p>
    <w:p w14:paraId="36D3669E" w14:textId="7FB8B1F1" w:rsidR="004F4B97" w:rsidRPr="00710AC4" w:rsidRDefault="004F4B97" w:rsidP="006C4ADF">
      <w:pPr>
        <w:rPr>
          <w:rFonts w:ascii="Times New Roman" w:hAnsi="Times New Roman" w:cs="Times New Roman"/>
          <w:sz w:val="24"/>
          <w:szCs w:val="24"/>
        </w:rPr>
      </w:pPr>
    </w:p>
    <w:p w14:paraId="098DE3A3" w14:textId="0DDD3F48" w:rsidR="000B1397" w:rsidRPr="00710AC4" w:rsidRDefault="006C4ADF" w:rsidP="00BF2B43">
      <w:pPr>
        <w:pStyle w:val="Heading2"/>
        <w:ind w:left="1440" w:hanging="14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0AC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 B R A Z L O Ž E N</w:t>
      </w:r>
      <w:r w:rsidR="00836A2D" w:rsidRPr="00710AC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710AC4">
        <w:rPr>
          <w:rFonts w:ascii="Times New Roman" w:hAnsi="Times New Roman" w:cs="Times New Roman"/>
          <w:b/>
          <w:bCs/>
          <w:color w:val="auto"/>
          <w:sz w:val="24"/>
          <w:szCs w:val="24"/>
        </w:rPr>
        <w:t>J E</w:t>
      </w:r>
    </w:p>
    <w:p w14:paraId="0E376D1D" w14:textId="77777777" w:rsidR="00BF2B43" w:rsidRPr="00710AC4" w:rsidRDefault="00BF2B43" w:rsidP="00BF2B43">
      <w:pPr>
        <w:spacing w:after="0"/>
      </w:pPr>
    </w:p>
    <w:p w14:paraId="14F554FC" w14:textId="5AE8589D" w:rsidR="006C4ADF" w:rsidRPr="00710AC4" w:rsidRDefault="006C4ADF" w:rsidP="00BF2B43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  <w:t>Člankom 83. Zakona o obrani („Narodne novine“, br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 xml:space="preserve"> 73/13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>, 75/15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>, 27/16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>, 110/17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 xml:space="preserve"> – Odluka Ustavnog suda Republike Hrvatske, 30/18</w:t>
      </w:r>
      <w:r w:rsidR="00836A2D" w:rsidRPr="00710AC4">
        <w:rPr>
          <w:lang w:val="hr-HR"/>
        </w:rPr>
        <w:t>.</w:t>
      </w:r>
      <w:r w:rsidRPr="00710AC4">
        <w:rPr>
          <w:lang w:val="hr-HR"/>
        </w:rPr>
        <w:t>, 70/19</w:t>
      </w:r>
      <w:r w:rsidR="00836A2D" w:rsidRPr="00710AC4">
        <w:rPr>
          <w:lang w:val="hr-HR"/>
        </w:rPr>
        <w:t>.,</w:t>
      </w:r>
      <w:r w:rsidRPr="00710AC4">
        <w:rPr>
          <w:lang w:val="hr-HR"/>
        </w:rPr>
        <w:t xml:space="preserve"> 155/23</w:t>
      </w:r>
      <w:r w:rsidR="00836A2D" w:rsidRPr="00710AC4">
        <w:rPr>
          <w:lang w:val="hr-HR"/>
        </w:rPr>
        <w:t xml:space="preserve">. i </w:t>
      </w:r>
      <w:r w:rsidR="00DE1F86" w:rsidRPr="00710AC4">
        <w:rPr>
          <w:lang w:val="hr-HR"/>
        </w:rPr>
        <w:t>136/25.</w:t>
      </w:r>
      <w:r w:rsidRPr="00710AC4">
        <w:rPr>
          <w:lang w:val="hr-HR"/>
        </w:rPr>
        <w:t xml:space="preserve">) propisano je da se metodologijom za izradu Plana obrane Republike Hrvatske i planova djelovanja civilnih nositelja </w:t>
      </w:r>
      <w:r w:rsidR="00425499" w:rsidRPr="00710AC4">
        <w:rPr>
          <w:lang w:val="hr-HR"/>
        </w:rPr>
        <w:t xml:space="preserve">obrambenih priprema utvrđuje </w:t>
      </w:r>
      <w:r w:rsidRPr="00710AC4">
        <w:rPr>
          <w:lang w:val="hr-HR"/>
        </w:rPr>
        <w:t>način njihove izrade, sadržaj, praćenje i ažuriranje te da Metodologiju donosi Vlada Republike Hrvatske na prijedlog ministra obrane.</w:t>
      </w:r>
    </w:p>
    <w:p w14:paraId="60D9E310" w14:textId="77777777" w:rsidR="00CA51BF" w:rsidRPr="00710AC4" w:rsidRDefault="00CA51BF" w:rsidP="00BF2B43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57AF476F" w14:textId="3A2F83C8" w:rsidR="006C4ADF" w:rsidRPr="00710AC4" w:rsidRDefault="006C4ADF" w:rsidP="006C4AD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  <w:t>Vlada Republike Hrvatske donijela je 30. listopada 2014. Metodologiju za izradu Plana obrane Republike Hrvatske i planova djelovanja civilnih nositelja obrambenih priprema („Narodne novine“, broj 129/14</w:t>
      </w:r>
      <w:r w:rsidR="00DE1F86" w:rsidRPr="00710AC4">
        <w:rPr>
          <w:lang w:val="hr-HR"/>
        </w:rPr>
        <w:t>.</w:t>
      </w:r>
      <w:r w:rsidRPr="00710AC4">
        <w:rPr>
          <w:lang w:val="hr-HR"/>
        </w:rPr>
        <w:t xml:space="preserve"> – u daljnjem tekstu Metodologija). </w:t>
      </w:r>
    </w:p>
    <w:p w14:paraId="4787AE0D" w14:textId="09CE99AE" w:rsidR="00EA476D" w:rsidRPr="00710AC4" w:rsidRDefault="00EA476D" w:rsidP="006C4AD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6C4ADF" w:rsidRPr="00710AC4">
        <w:rPr>
          <w:lang w:val="hr-HR"/>
        </w:rPr>
        <w:t>Imajući u vidu dosadašnje iskustvo u izradi Plana obrane</w:t>
      </w:r>
      <w:r w:rsidRPr="00710AC4">
        <w:rPr>
          <w:lang w:val="hr-HR"/>
        </w:rPr>
        <w:t xml:space="preserve"> Republike Hrvatske</w:t>
      </w:r>
      <w:r w:rsidR="006C4ADF" w:rsidRPr="00710AC4">
        <w:rPr>
          <w:lang w:val="hr-HR"/>
        </w:rPr>
        <w:t>, planova djelovanja i planova provođenja utvrđenih obveza u suradnji s civilnim nositeljima obrambenih priprema, kao i provedbu obrambenih</w:t>
      </w:r>
      <w:r w:rsidR="0056325A" w:rsidRPr="00710AC4">
        <w:rPr>
          <w:lang w:val="hr-HR"/>
        </w:rPr>
        <w:t xml:space="preserve"> priprema predlaže se donijeti </w:t>
      </w:r>
      <w:r w:rsidR="006C4ADF" w:rsidRPr="00710AC4">
        <w:rPr>
          <w:lang w:val="hr-HR"/>
        </w:rPr>
        <w:t xml:space="preserve">ovu Metodologiju. </w:t>
      </w:r>
    </w:p>
    <w:p w14:paraId="3DE9FEA6" w14:textId="55A896F4" w:rsidR="006C4ADF" w:rsidRPr="00710AC4" w:rsidRDefault="00EA476D" w:rsidP="006C4AD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6C4ADF" w:rsidRPr="00710AC4">
        <w:rPr>
          <w:lang w:val="hr-HR"/>
        </w:rPr>
        <w:t>Uz izmjene koje će pridonijeti učinkovitijoj</w:t>
      </w:r>
      <w:r w:rsidR="009A29A6" w:rsidRPr="00710AC4">
        <w:rPr>
          <w:lang w:val="hr-HR"/>
        </w:rPr>
        <w:t xml:space="preserve"> provedbi obrambenih priprema, </w:t>
      </w:r>
      <w:r w:rsidR="006C4ADF" w:rsidRPr="00710AC4">
        <w:rPr>
          <w:lang w:val="hr-HR"/>
        </w:rPr>
        <w:t>ova Metodologija obuhvatit će i promjene koje su nastale usvajanjem novog NATO sustava odgovora, NATO planove za odvraćanje i obranu, kao i obveze koje proizlaze iz Zajedničke sigurnosne i obrambene politike Europske unije, posebno u dijelu koji se odnosi na pripravnost civilnog sektora.</w:t>
      </w:r>
    </w:p>
    <w:p w14:paraId="349D4999" w14:textId="4BFDE9EE" w:rsidR="006C4ADF" w:rsidRPr="00710AC4" w:rsidRDefault="000B1397" w:rsidP="006C4AD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6C4ADF" w:rsidRPr="00710AC4">
        <w:rPr>
          <w:lang w:val="hr-HR"/>
        </w:rPr>
        <w:t>O</w:t>
      </w:r>
      <w:r w:rsidRPr="00710AC4">
        <w:rPr>
          <w:lang w:val="hr-HR"/>
        </w:rPr>
        <w:t xml:space="preserve">vom Metodologijom </w:t>
      </w:r>
      <w:r w:rsidR="006C4ADF" w:rsidRPr="00710AC4">
        <w:rPr>
          <w:lang w:val="hr-HR"/>
        </w:rPr>
        <w:t xml:space="preserve">utvrđuje </w:t>
      </w:r>
      <w:r w:rsidRPr="00710AC4">
        <w:rPr>
          <w:lang w:val="hr-HR"/>
        </w:rPr>
        <w:t xml:space="preserve">se </w:t>
      </w:r>
      <w:r w:rsidR="006C4ADF" w:rsidRPr="00710AC4">
        <w:rPr>
          <w:lang w:val="hr-HR"/>
        </w:rPr>
        <w:t>sadržaj, način izrade i ažuriranje Plana obrane Republike Hrvatske te planova djelovanja civilnih nositelja obrambenih priprema u stanju neposredne ugroženosti neovisnosti, jedinstvenosti i opstojnosti Republike Hrvatske i u ratnom stanju te planova provođenja utvrđenih obveza pojedinih sudionika u obrambenim pripremama.</w:t>
      </w:r>
    </w:p>
    <w:p w14:paraId="56145421" w14:textId="5FC77AAD" w:rsidR="006C4ADF" w:rsidRPr="00710AC4" w:rsidRDefault="000B1397" w:rsidP="006C4AD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lang w:val="hr-HR"/>
        </w:rPr>
      </w:pPr>
      <w:r w:rsidRPr="00710AC4">
        <w:rPr>
          <w:lang w:val="hr-HR"/>
        </w:rPr>
        <w:tab/>
      </w:r>
      <w:r w:rsidRPr="00710AC4">
        <w:rPr>
          <w:lang w:val="hr-HR"/>
        </w:rPr>
        <w:tab/>
      </w:r>
      <w:r w:rsidR="00C6156E" w:rsidRPr="00710AC4">
        <w:rPr>
          <w:lang w:val="hr-HR"/>
        </w:rPr>
        <w:t xml:space="preserve">Donošenje </w:t>
      </w:r>
      <w:r w:rsidR="006C4ADF" w:rsidRPr="00710AC4">
        <w:rPr>
          <w:lang w:val="hr-HR"/>
        </w:rPr>
        <w:t xml:space="preserve">ove Metodologije podrazumijeva donošenje Plana obrane Republike Hrvatske te s njim povezanih planova </w:t>
      </w:r>
      <w:r w:rsidR="00702D1E" w:rsidRPr="00710AC4">
        <w:rPr>
          <w:lang w:val="hr-HR"/>
        </w:rPr>
        <w:t xml:space="preserve">djelovanja </w:t>
      </w:r>
      <w:r w:rsidR="006C4ADF" w:rsidRPr="00710AC4">
        <w:rPr>
          <w:lang w:val="hr-HR"/>
        </w:rPr>
        <w:t>civilnih nositelja obrambenih priprema.</w:t>
      </w:r>
    </w:p>
    <w:p w14:paraId="4A17D509" w14:textId="77777777" w:rsidR="006C4ADF" w:rsidRPr="00710AC4" w:rsidRDefault="006C4ADF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E6EEE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255C5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15CB1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7DC6BF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E5C11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EA104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3C9B4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DE185" w14:textId="77777777" w:rsidR="001E0FDB" w:rsidRPr="00710AC4" w:rsidRDefault="001E0FDB" w:rsidP="001E0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E0FDB" w:rsidRPr="00710AC4" w:rsidSect="00323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6" w:bottom="568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018C" w14:textId="77777777" w:rsidR="00887F97" w:rsidRDefault="00887F97" w:rsidP="00BB518A">
      <w:pPr>
        <w:spacing w:after="0" w:line="240" w:lineRule="auto"/>
      </w:pPr>
      <w:r>
        <w:separator/>
      </w:r>
    </w:p>
  </w:endnote>
  <w:endnote w:type="continuationSeparator" w:id="0">
    <w:p w14:paraId="6AD64307" w14:textId="77777777" w:rsidR="00887F97" w:rsidRDefault="00887F97" w:rsidP="00B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0608" w14:textId="77777777" w:rsidR="00BB518A" w:rsidRDefault="00BB5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5423"/>
      <w:docPartObj>
        <w:docPartGallery w:val="Page Numbers (Bottom of Page)"/>
        <w:docPartUnique/>
      </w:docPartObj>
    </w:sdtPr>
    <w:sdtEndPr/>
    <w:sdtContent>
      <w:p w14:paraId="104BE442" w14:textId="2A4BEB0D" w:rsidR="00CA51BF" w:rsidRDefault="00CA51B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96">
          <w:rPr>
            <w:noProof/>
          </w:rPr>
          <w:t>6</w:t>
        </w:r>
        <w:r>
          <w:fldChar w:fldCharType="end"/>
        </w:r>
      </w:p>
    </w:sdtContent>
  </w:sdt>
  <w:p w14:paraId="5BCBBF2D" w14:textId="77777777" w:rsidR="00BB518A" w:rsidRDefault="00BB5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11813"/>
      <w:docPartObj>
        <w:docPartGallery w:val="Page Numbers (Bottom of Page)"/>
        <w:docPartUnique/>
      </w:docPartObj>
    </w:sdtPr>
    <w:sdtEndPr/>
    <w:sdtContent>
      <w:p w14:paraId="2F8392A5" w14:textId="033F69B6" w:rsidR="00F3682A" w:rsidRDefault="00F368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A2">
          <w:rPr>
            <w:noProof/>
          </w:rPr>
          <w:t>2</w:t>
        </w:r>
        <w:r>
          <w:fldChar w:fldCharType="end"/>
        </w:r>
      </w:p>
    </w:sdtContent>
  </w:sdt>
  <w:p w14:paraId="340F7306" w14:textId="77777777" w:rsidR="00BB518A" w:rsidRDefault="00BB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19E34" w14:textId="77777777" w:rsidR="00887F97" w:rsidRDefault="00887F97" w:rsidP="00BB518A">
      <w:pPr>
        <w:spacing w:after="0" w:line="240" w:lineRule="auto"/>
      </w:pPr>
      <w:r>
        <w:separator/>
      </w:r>
    </w:p>
  </w:footnote>
  <w:footnote w:type="continuationSeparator" w:id="0">
    <w:p w14:paraId="0D6B5000" w14:textId="77777777" w:rsidR="00887F97" w:rsidRDefault="00887F97" w:rsidP="00B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AE0DC" w14:textId="77777777" w:rsidR="00BB518A" w:rsidRDefault="00BB5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015942"/>
      <w:docPartObj>
        <w:docPartGallery w:val="Page Numbers (Margins)"/>
        <w:docPartUnique/>
      </w:docPartObj>
    </w:sdtPr>
    <w:sdtEndPr/>
    <w:sdtContent>
      <w:p w14:paraId="05855E5B" w14:textId="77777777" w:rsidR="00BB518A" w:rsidRDefault="00BB518A">
        <w:pPr>
          <w:pStyle w:val="Head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CC1CC7A" wp14:editId="61CE623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A1E5C" w14:textId="77777777" w:rsidR="00BB518A" w:rsidRDefault="00BB518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C1CC7A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59A1E5C" w14:textId="77777777" w:rsidR="00BB518A" w:rsidRDefault="00BB518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4FF69" w14:textId="77777777" w:rsidR="00BB518A" w:rsidRDefault="00BB5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C9B"/>
    <w:multiLevelType w:val="hybridMultilevel"/>
    <w:tmpl w:val="833C3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4082"/>
    <w:multiLevelType w:val="multilevel"/>
    <w:tmpl w:val="14D2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6642D"/>
    <w:multiLevelType w:val="multilevel"/>
    <w:tmpl w:val="B7FA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14270"/>
    <w:multiLevelType w:val="hybridMultilevel"/>
    <w:tmpl w:val="15362BEE"/>
    <w:lvl w:ilvl="0" w:tplc="041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C673405"/>
    <w:multiLevelType w:val="hybridMultilevel"/>
    <w:tmpl w:val="2E8C2058"/>
    <w:lvl w:ilvl="0" w:tplc="4EF8F630">
      <w:start w:val="2"/>
      <w:numFmt w:val="bullet"/>
      <w:lvlText w:val="-"/>
      <w:lvlJc w:val="left"/>
      <w:pPr>
        <w:tabs>
          <w:tab w:val="num" w:pos="1398"/>
        </w:tabs>
        <w:ind w:left="139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B5759"/>
    <w:multiLevelType w:val="hybridMultilevel"/>
    <w:tmpl w:val="591ACABE"/>
    <w:lvl w:ilvl="0" w:tplc="86EC8E4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45DF1"/>
    <w:multiLevelType w:val="hybridMultilevel"/>
    <w:tmpl w:val="A2AC4328"/>
    <w:lvl w:ilvl="0" w:tplc="F6EE9EDA">
      <w:start w:val="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49E935D3"/>
    <w:multiLevelType w:val="hybridMultilevel"/>
    <w:tmpl w:val="943E9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42CA3"/>
    <w:multiLevelType w:val="multilevel"/>
    <w:tmpl w:val="295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D63606"/>
    <w:multiLevelType w:val="hybridMultilevel"/>
    <w:tmpl w:val="EFAAF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74B2A"/>
    <w:multiLevelType w:val="hybridMultilevel"/>
    <w:tmpl w:val="7EBC4F7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66AC9"/>
    <w:multiLevelType w:val="hybridMultilevel"/>
    <w:tmpl w:val="60DADE8E"/>
    <w:lvl w:ilvl="0" w:tplc="14A4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E818CD"/>
    <w:multiLevelType w:val="hybridMultilevel"/>
    <w:tmpl w:val="F690B84A"/>
    <w:lvl w:ilvl="0" w:tplc="AD62135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53"/>
    <w:rsid w:val="000042B2"/>
    <w:rsid w:val="00010610"/>
    <w:rsid w:val="00013D58"/>
    <w:rsid w:val="00017E08"/>
    <w:rsid w:val="00020CD7"/>
    <w:rsid w:val="00041612"/>
    <w:rsid w:val="000466AE"/>
    <w:rsid w:val="000471BF"/>
    <w:rsid w:val="00047F54"/>
    <w:rsid w:val="00053FAA"/>
    <w:rsid w:val="00066944"/>
    <w:rsid w:val="00082380"/>
    <w:rsid w:val="00095DEC"/>
    <w:rsid w:val="000B0AE9"/>
    <w:rsid w:val="000B1397"/>
    <w:rsid w:val="000B1745"/>
    <w:rsid w:val="000C1925"/>
    <w:rsid w:val="000C3ED8"/>
    <w:rsid w:val="000C5688"/>
    <w:rsid w:val="000C5768"/>
    <w:rsid w:val="000D5A03"/>
    <w:rsid w:val="000D6E11"/>
    <w:rsid w:val="000D6E1C"/>
    <w:rsid w:val="000E015A"/>
    <w:rsid w:val="00103124"/>
    <w:rsid w:val="001054AA"/>
    <w:rsid w:val="00107EE8"/>
    <w:rsid w:val="00114887"/>
    <w:rsid w:val="00123F89"/>
    <w:rsid w:val="00133270"/>
    <w:rsid w:val="00157DBB"/>
    <w:rsid w:val="00172AF3"/>
    <w:rsid w:val="00177D58"/>
    <w:rsid w:val="0018110E"/>
    <w:rsid w:val="001C1DB4"/>
    <w:rsid w:val="001C30B7"/>
    <w:rsid w:val="001C6D61"/>
    <w:rsid w:val="001E0FDB"/>
    <w:rsid w:val="00214DCA"/>
    <w:rsid w:val="00217642"/>
    <w:rsid w:val="002438D0"/>
    <w:rsid w:val="002506E5"/>
    <w:rsid w:val="00254DED"/>
    <w:rsid w:val="00255472"/>
    <w:rsid w:val="00275F02"/>
    <w:rsid w:val="002877FE"/>
    <w:rsid w:val="002A0296"/>
    <w:rsid w:val="002B0DB5"/>
    <w:rsid w:val="002B524D"/>
    <w:rsid w:val="002B5355"/>
    <w:rsid w:val="002C28BA"/>
    <w:rsid w:val="002C3084"/>
    <w:rsid w:val="002E7946"/>
    <w:rsid w:val="00303106"/>
    <w:rsid w:val="003049DE"/>
    <w:rsid w:val="003052AF"/>
    <w:rsid w:val="003072D1"/>
    <w:rsid w:val="003155C5"/>
    <w:rsid w:val="00322CE9"/>
    <w:rsid w:val="003235BD"/>
    <w:rsid w:val="00325896"/>
    <w:rsid w:val="003312C4"/>
    <w:rsid w:val="003315EE"/>
    <w:rsid w:val="003404B6"/>
    <w:rsid w:val="00342E31"/>
    <w:rsid w:val="00345282"/>
    <w:rsid w:val="00346743"/>
    <w:rsid w:val="003477C6"/>
    <w:rsid w:val="00352DF0"/>
    <w:rsid w:val="00373932"/>
    <w:rsid w:val="00382325"/>
    <w:rsid w:val="00385911"/>
    <w:rsid w:val="003860B1"/>
    <w:rsid w:val="003A4D4C"/>
    <w:rsid w:val="003A674A"/>
    <w:rsid w:val="003B1351"/>
    <w:rsid w:val="003D020C"/>
    <w:rsid w:val="003D56C5"/>
    <w:rsid w:val="003E6107"/>
    <w:rsid w:val="003F03D4"/>
    <w:rsid w:val="003F32DD"/>
    <w:rsid w:val="003F70EC"/>
    <w:rsid w:val="004045AF"/>
    <w:rsid w:val="004113A3"/>
    <w:rsid w:val="00411A90"/>
    <w:rsid w:val="004153DE"/>
    <w:rsid w:val="004215A2"/>
    <w:rsid w:val="004217DB"/>
    <w:rsid w:val="00425499"/>
    <w:rsid w:val="0044165D"/>
    <w:rsid w:val="00444CAF"/>
    <w:rsid w:val="00447F7C"/>
    <w:rsid w:val="00450D40"/>
    <w:rsid w:val="0045474E"/>
    <w:rsid w:val="00461229"/>
    <w:rsid w:val="004803F8"/>
    <w:rsid w:val="00480FD9"/>
    <w:rsid w:val="0048773A"/>
    <w:rsid w:val="0049378B"/>
    <w:rsid w:val="00493B56"/>
    <w:rsid w:val="004C0CFE"/>
    <w:rsid w:val="004C1323"/>
    <w:rsid w:val="004C22B2"/>
    <w:rsid w:val="004D7498"/>
    <w:rsid w:val="004E3A77"/>
    <w:rsid w:val="004E566D"/>
    <w:rsid w:val="004F04D8"/>
    <w:rsid w:val="004F13D7"/>
    <w:rsid w:val="004F4B97"/>
    <w:rsid w:val="004F504B"/>
    <w:rsid w:val="004F6940"/>
    <w:rsid w:val="0050508E"/>
    <w:rsid w:val="005050AF"/>
    <w:rsid w:val="00506AC5"/>
    <w:rsid w:val="00516C5A"/>
    <w:rsid w:val="00521207"/>
    <w:rsid w:val="00521D90"/>
    <w:rsid w:val="005237D1"/>
    <w:rsid w:val="0053511C"/>
    <w:rsid w:val="00535665"/>
    <w:rsid w:val="00551106"/>
    <w:rsid w:val="005532F2"/>
    <w:rsid w:val="005560C7"/>
    <w:rsid w:val="0056325A"/>
    <w:rsid w:val="005652FF"/>
    <w:rsid w:val="00571CB0"/>
    <w:rsid w:val="00572FBE"/>
    <w:rsid w:val="00575DFD"/>
    <w:rsid w:val="00592353"/>
    <w:rsid w:val="005A27B8"/>
    <w:rsid w:val="005A744A"/>
    <w:rsid w:val="005B3CD8"/>
    <w:rsid w:val="005B481F"/>
    <w:rsid w:val="005B4FC0"/>
    <w:rsid w:val="005C38C2"/>
    <w:rsid w:val="005D0453"/>
    <w:rsid w:val="005E6EAB"/>
    <w:rsid w:val="005F0750"/>
    <w:rsid w:val="005F0C4A"/>
    <w:rsid w:val="006006B0"/>
    <w:rsid w:val="00613726"/>
    <w:rsid w:val="00616288"/>
    <w:rsid w:val="00616480"/>
    <w:rsid w:val="0062105B"/>
    <w:rsid w:val="00621A7A"/>
    <w:rsid w:val="00633B96"/>
    <w:rsid w:val="0063511F"/>
    <w:rsid w:val="00652B92"/>
    <w:rsid w:val="00655C77"/>
    <w:rsid w:val="00657C94"/>
    <w:rsid w:val="006619DC"/>
    <w:rsid w:val="006673F8"/>
    <w:rsid w:val="00680EA1"/>
    <w:rsid w:val="006840CD"/>
    <w:rsid w:val="00690602"/>
    <w:rsid w:val="00693A1B"/>
    <w:rsid w:val="006B6BBB"/>
    <w:rsid w:val="006C4ADF"/>
    <w:rsid w:val="006C5B69"/>
    <w:rsid w:val="006C6681"/>
    <w:rsid w:val="006D1B36"/>
    <w:rsid w:val="006D6A93"/>
    <w:rsid w:val="006D775F"/>
    <w:rsid w:val="006E1907"/>
    <w:rsid w:val="006E7549"/>
    <w:rsid w:val="00701250"/>
    <w:rsid w:val="00702D1E"/>
    <w:rsid w:val="00710AC4"/>
    <w:rsid w:val="00711CD7"/>
    <w:rsid w:val="00722780"/>
    <w:rsid w:val="00724588"/>
    <w:rsid w:val="00727926"/>
    <w:rsid w:val="00733B7E"/>
    <w:rsid w:val="0075295D"/>
    <w:rsid w:val="00757C9F"/>
    <w:rsid w:val="007623EF"/>
    <w:rsid w:val="007630F7"/>
    <w:rsid w:val="007700AE"/>
    <w:rsid w:val="0077409E"/>
    <w:rsid w:val="00775E2F"/>
    <w:rsid w:val="00784170"/>
    <w:rsid w:val="007A741C"/>
    <w:rsid w:val="007B7529"/>
    <w:rsid w:val="007D1E9A"/>
    <w:rsid w:val="007E2AEE"/>
    <w:rsid w:val="007F5E14"/>
    <w:rsid w:val="008032BC"/>
    <w:rsid w:val="00805BA2"/>
    <w:rsid w:val="00805C0C"/>
    <w:rsid w:val="00811039"/>
    <w:rsid w:val="00820CFE"/>
    <w:rsid w:val="00821736"/>
    <w:rsid w:val="0082476C"/>
    <w:rsid w:val="008344DB"/>
    <w:rsid w:val="00836A2D"/>
    <w:rsid w:val="00842EE2"/>
    <w:rsid w:val="008474F4"/>
    <w:rsid w:val="0087088D"/>
    <w:rsid w:val="008838D0"/>
    <w:rsid w:val="0088562E"/>
    <w:rsid w:val="0088680D"/>
    <w:rsid w:val="00887F97"/>
    <w:rsid w:val="008A0A30"/>
    <w:rsid w:val="008B0B1F"/>
    <w:rsid w:val="008B5C87"/>
    <w:rsid w:val="008C4AD5"/>
    <w:rsid w:val="008C7BA0"/>
    <w:rsid w:val="008D7752"/>
    <w:rsid w:val="008E37E9"/>
    <w:rsid w:val="008E5645"/>
    <w:rsid w:val="008F0F78"/>
    <w:rsid w:val="008F2295"/>
    <w:rsid w:val="008F65D2"/>
    <w:rsid w:val="00916C38"/>
    <w:rsid w:val="009218B3"/>
    <w:rsid w:val="0094537D"/>
    <w:rsid w:val="00966368"/>
    <w:rsid w:val="009678A6"/>
    <w:rsid w:val="009762F8"/>
    <w:rsid w:val="00985E2F"/>
    <w:rsid w:val="00994377"/>
    <w:rsid w:val="00994F08"/>
    <w:rsid w:val="00997ED2"/>
    <w:rsid w:val="009A29A6"/>
    <w:rsid w:val="009B16E8"/>
    <w:rsid w:val="009B763A"/>
    <w:rsid w:val="009C042D"/>
    <w:rsid w:val="009C39C9"/>
    <w:rsid w:val="009C7E3A"/>
    <w:rsid w:val="009D3C33"/>
    <w:rsid w:val="00A02588"/>
    <w:rsid w:val="00A1472F"/>
    <w:rsid w:val="00A14A84"/>
    <w:rsid w:val="00A233B1"/>
    <w:rsid w:val="00A26855"/>
    <w:rsid w:val="00A3093F"/>
    <w:rsid w:val="00A42C9C"/>
    <w:rsid w:val="00A453F0"/>
    <w:rsid w:val="00A6219D"/>
    <w:rsid w:val="00A87CD4"/>
    <w:rsid w:val="00A90018"/>
    <w:rsid w:val="00A976BD"/>
    <w:rsid w:val="00AA554D"/>
    <w:rsid w:val="00AA5E42"/>
    <w:rsid w:val="00AB1786"/>
    <w:rsid w:val="00AB59B2"/>
    <w:rsid w:val="00AD1BE8"/>
    <w:rsid w:val="00AD3B34"/>
    <w:rsid w:val="00AD5B3B"/>
    <w:rsid w:val="00AD77E8"/>
    <w:rsid w:val="00AF1EB5"/>
    <w:rsid w:val="00B018C2"/>
    <w:rsid w:val="00B13CE0"/>
    <w:rsid w:val="00B147F2"/>
    <w:rsid w:val="00B21290"/>
    <w:rsid w:val="00B2214D"/>
    <w:rsid w:val="00B2267C"/>
    <w:rsid w:val="00B32DBC"/>
    <w:rsid w:val="00B346D8"/>
    <w:rsid w:val="00B40E07"/>
    <w:rsid w:val="00B464ED"/>
    <w:rsid w:val="00B57E1D"/>
    <w:rsid w:val="00B60D08"/>
    <w:rsid w:val="00B6225B"/>
    <w:rsid w:val="00B63BB1"/>
    <w:rsid w:val="00B700C6"/>
    <w:rsid w:val="00B71720"/>
    <w:rsid w:val="00B77C31"/>
    <w:rsid w:val="00B813D0"/>
    <w:rsid w:val="00B86D42"/>
    <w:rsid w:val="00B9054D"/>
    <w:rsid w:val="00B920EF"/>
    <w:rsid w:val="00B947BA"/>
    <w:rsid w:val="00BB33E8"/>
    <w:rsid w:val="00BB518A"/>
    <w:rsid w:val="00BB7158"/>
    <w:rsid w:val="00BC5228"/>
    <w:rsid w:val="00BC546A"/>
    <w:rsid w:val="00BD2996"/>
    <w:rsid w:val="00BD67B3"/>
    <w:rsid w:val="00BE7F89"/>
    <w:rsid w:val="00BF2B43"/>
    <w:rsid w:val="00BF352C"/>
    <w:rsid w:val="00C027FF"/>
    <w:rsid w:val="00C1003B"/>
    <w:rsid w:val="00C17994"/>
    <w:rsid w:val="00C21113"/>
    <w:rsid w:val="00C24267"/>
    <w:rsid w:val="00C4004C"/>
    <w:rsid w:val="00C5056C"/>
    <w:rsid w:val="00C52CA5"/>
    <w:rsid w:val="00C57DC3"/>
    <w:rsid w:val="00C60D08"/>
    <w:rsid w:val="00C6156E"/>
    <w:rsid w:val="00C6582A"/>
    <w:rsid w:val="00C669EB"/>
    <w:rsid w:val="00C66DDB"/>
    <w:rsid w:val="00C70991"/>
    <w:rsid w:val="00C73702"/>
    <w:rsid w:val="00C7765B"/>
    <w:rsid w:val="00C86173"/>
    <w:rsid w:val="00C93930"/>
    <w:rsid w:val="00C96A8E"/>
    <w:rsid w:val="00C97D6A"/>
    <w:rsid w:val="00CA51BF"/>
    <w:rsid w:val="00CA5636"/>
    <w:rsid w:val="00CD6AD4"/>
    <w:rsid w:val="00D04686"/>
    <w:rsid w:val="00D145CF"/>
    <w:rsid w:val="00D27B4A"/>
    <w:rsid w:val="00D43955"/>
    <w:rsid w:val="00D47B48"/>
    <w:rsid w:val="00D55A98"/>
    <w:rsid w:val="00D6277B"/>
    <w:rsid w:val="00D65391"/>
    <w:rsid w:val="00D65B3F"/>
    <w:rsid w:val="00D71A6D"/>
    <w:rsid w:val="00D7423D"/>
    <w:rsid w:val="00D77CF4"/>
    <w:rsid w:val="00D84B3D"/>
    <w:rsid w:val="00D95206"/>
    <w:rsid w:val="00DA4F44"/>
    <w:rsid w:val="00DA54D6"/>
    <w:rsid w:val="00DB2A24"/>
    <w:rsid w:val="00DB4CA0"/>
    <w:rsid w:val="00DC24A3"/>
    <w:rsid w:val="00DC32BE"/>
    <w:rsid w:val="00DC575B"/>
    <w:rsid w:val="00DC5AFE"/>
    <w:rsid w:val="00DD1F94"/>
    <w:rsid w:val="00DD406D"/>
    <w:rsid w:val="00DE1F86"/>
    <w:rsid w:val="00DE66F8"/>
    <w:rsid w:val="00DF21FF"/>
    <w:rsid w:val="00DF6938"/>
    <w:rsid w:val="00E04363"/>
    <w:rsid w:val="00E176B9"/>
    <w:rsid w:val="00E32968"/>
    <w:rsid w:val="00E624C4"/>
    <w:rsid w:val="00E75565"/>
    <w:rsid w:val="00E81ADB"/>
    <w:rsid w:val="00E87481"/>
    <w:rsid w:val="00E91679"/>
    <w:rsid w:val="00E91797"/>
    <w:rsid w:val="00E97211"/>
    <w:rsid w:val="00EA090E"/>
    <w:rsid w:val="00EA1CAF"/>
    <w:rsid w:val="00EA476D"/>
    <w:rsid w:val="00EB6239"/>
    <w:rsid w:val="00EC0550"/>
    <w:rsid w:val="00EC2396"/>
    <w:rsid w:val="00ED14D2"/>
    <w:rsid w:val="00ED7080"/>
    <w:rsid w:val="00F05EDA"/>
    <w:rsid w:val="00F11042"/>
    <w:rsid w:val="00F12D67"/>
    <w:rsid w:val="00F200AD"/>
    <w:rsid w:val="00F20F54"/>
    <w:rsid w:val="00F2216D"/>
    <w:rsid w:val="00F30F7F"/>
    <w:rsid w:val="00F32F59"/>
    <w:rsid w:val="00F34B8B"/>
    <w:rsid w:val="00F3682A"/>
    <w:rsid w:val="00F43B5E"/>
    <w:rsid w:val="00F60050"/>
    <w:rsid w:val="00F603DB"/>
    <w:rsid w:val="00F613EF"/>
    <w:rsid w:val="00F65BCF"/>
    <w:rsid w:val="00F85D61"/>
    <w:rsid w:val="00F86358"/>
    <w:rsid w:val="00FA7BDD"/>
    <w:rsid w:val="00FB440F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FDD5C8"/>
  <w15:docId w15:val="{E831AD73-BC05-4294-A191-CEC1906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A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9054D"/>
    <w:pPr>
      <w:keepNext/>
      <w:overflowPunct w:val="0"/>
      <w:autoSpaceDE w:val="0"/>
      <w:autoSpaceDN w:val="0"/>
      <w:adjustRightInd w:val="0"/>
      <w:spacing w:after="0" w:line="240" w:lineRule="auto"/>
      <w:ind w:firstLine="2268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6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8A"/>
  </w:style>
  <w:style w:type="paragraph" w:styleId="Footer">
    <w:name w:val="footer"/>
    <w:basedOn w:val="Normal"/>
    <w:link w:val="FooterChar"/>
    <w:uiPriority w:val="99"/>
    <w:unhideWhenUsed/>
    <w:rsid w:val="00BB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8A"/>
  </w:style>
  <w:style w:type="character" w:customStyle="1" w:styleId="Heading1Char">
    <w:name w:val="Heading 1 Char"/>
    <w:basedOn w:val="DefaultParagraphFont"/>
    <w:link w:val="Heading1"/>
    <w:rsid w:val="00B9054D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B48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5B481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5B481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ormalWeb">
    <w:name w:val="Normal (Web)"/>
    <w:basedOn w:val="Normal"/>
    <w:uiPriority w:val="99"/>
    <w:unhideWhenUsed/>
    <w:rsid w:val="002A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A0296"/>
    <w:rPr>
      <w:b/>
      <w:bCs/>
    </w:rPr>
  </w:style>
  <w:style w:type="character" w:styleId="Hyperlink">
    <w:name w:val="Hyperlink"/>
    <w:basedOn w:val="DefaultParagraphFont"/>
    <w:uiPriority w:val="99"/>
    <w:unhideWhenUsed/>
    <w:rsid w:val="008C4AD5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027FF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Arial"/>
      <w:b/>
      <w:bCs/>
      <w:i/>
      <w:iCs/>
      <w:color w:val="4F81BD"/>
      <w:sz w:val="24"/>
      <w:szCs w:val="24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027FF"/>
    <w:rPr>
      <w:rFonts w:ascii="Arial" w:eastAsia="Times New Roman" w:hAnsi="Arial" w:cs="Arial"/>
      <w:b/>
      <w:bCs/>
      <w:i/>
      <w:iCs/>
      <w:color w:val="4F81BD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C027FF"/>
  </w:style>
  <w:style w:type="character" w:customStyle="1" w:styleId="Heading4Char">
    <w:name w:val="Heading 4 Char"/>
    <w:basedOn w:val="DefaultParagraphFont"/>
    <w:link w:val="Heading4"/>
    <w:uiPriority w:val="9"/>
    <w:semiHidden/>
    <w:rsid w:val="00DD4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-9-8">
    <w:name w:val="t-9-8"/>
    <w:basedOn w:val="Normal"/>
    <w:rsid w:val="001E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1-9-sred">
    <w:name w:val="t-11-9-sred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A9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976BD"/>
  </w:style>
  <w:style w:type="character" w:styleId="CommentReference">
    <w:name w:val="annotation reference"/>
    <w:basedOn w:val="DefaultParagraphFont"/>
    <w:uiPriority w:val="99"/>
    <w:semiHidden/>
    <w:unhideWhenUsed/>
    <w:rsid w:val="003D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6C5"/>
    <w:rPr>
      <w:b/>
      <w:bCs/>
      <w:sz w:val="20"/>
      <w:szCs w:val="20"/>
    </w:rPr>
  </w:style>
  <w:style w:type="paragraph" w:customStyle="1" w:styleId="tb-na16">
    <w:name w:val="tb-na16"/>
    <w:basedOn w:val="Normal"/>
    <w:rsid w:val="00A2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239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390376920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6831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24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5722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0F71-2B14-4CD9-AB78-0AC04705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 VUČIĆ</dc:creator>
  <cp:lastModifiedBy>Senada Džafović</cp:lastModifiedBy>
  <cp:revision>19</cp:revision>
  <cp:lastPrinted>2025-11-11T13:16:00Z</cp:lastPrinted>
  <dcterms:created xsi:type="dcterms:W3CDTF">2025-11-11T09:06:00Z</dcterms:created>
  <dcterms:modified xsi:type="dcterms:W3CDTF">2025-11-13T08:29:00Z</dcterms:modified>
</cp:coreProperties>
</file>