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D5212" w14:textId="77777777" w:rsidR="00F10993" w:rsidRPr="00F10993" w:rsidRDefault="00F10993" w:rsidP="00F10993">
      <w:pPr>
        <w:spacing w:after="0" w:line="240" w:lineRule="auto"/>
        <w:jc w:val="center"/>
        <w:rPr>
          <w:rFonts w:ascii="Times New Roman" w:eastAsia="Times New Roman" w:hAnsi="Times New Roman" w:cs="Times New Roman"/>
          <w:sz w:val="24"/>
          <w:szCs w:val="24"/>
          <w:lang w:eastAsia="hr-HR"/>
        </w:rPr>
      </w:pPr>
      <w:r w:rsidRPr="00F10993">
        <w:rPr>
          <w:rFonts w:ascii="Times New Roman" w:eastAsia="Times New Roman" w:hAnsi="Times New Roman" w:cs="Times New Roman"/>
          <w:noProof/>
          <w:sz w:val="24"/>
          <w:szCs w:val="24"/>
          <w:lang w:eastAsia="hr-HR"/>
        </w:rPr>
        <w:drawing>
          <wp:inline distT="0" distB="0" distL="0" distR="0" wp14:anchorId="591AD974" wp14:editId="761523DC">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10993">
        <w:rPr>
          <w:rFonts w:ascii="Times New Roman" w:eastAsia="Times New Roman" w:hAnsi="Times New Roman" w:cs="Times New Roman"/>
          <w:sz w:val="24"/>
          <w:szCs w:val="24"/>
          <w:lang w:eastAsia="hr-HR"/>
        </w:rPr>
        <w:fldChar w:fldCharType="begin"/>
      </w:r>
      <w:r w:rsidRPr="00F10993">
        <w:rPr>
          <w:rFonts w:ascii="Times New Roman" w:eastAsia="Times New Roman" w:hAnsi="Times New Roman" w:cs="Times New Roman"/>
          <w:sz w:val="24"/>
          <w:szCs w:val="24"/>
          <w:lang w:eastAsia="hr-HR"/>
        </w:rPr>
        <w:instrText xml:space="preserve"> INCLUDEPICTURE "http://www.inet.hr/~box/images/grb-rh.gif" \* MERGEFORMATINET </w:instrText>
      </w:r>
      <w:r w:rsidRPr="00F10993">
        <w:rPr>
          <w:rFonts w:ascii="Times New Roman" w:eastAsia="Times New Roman" w:hAnsi="Times New Roman" w:cs="Times New Roman"/>
          <w:sz w:val="24"/>
          <w:szCs w:val="24"/>
          <w:lang w:eastAsia="hr-HR"/>
        </w:rPr>
        <w:fldChar w:fldCharType="end"/>
      </w:r>
    </w:p>
    <w:p w14:paraId="5E122FF0" w14:textId="77777777" w:rsidR="00F10993" w:rsidRPr="00F10993" w:rsidRDefault="00F10993" w:rsidP="00F10993">
      <w:pPr>
        <w:spacing w:before="60" w:after="1680" w:line="240" w:lineRule="auto"/>
        <w:jc w:val="center"/>
        <w:rPr>
          <w:rFonts w:ascii="Times New Roman" w:eastAsia="Times New Roman" w:hAnsi="Times New Roman" w:cs="Times New Roman"/>
          <w:sz w:val="28"/>
          <w:szCs w:val="24"/>
          <w:lang w:eastAsia="hr-HR"/>
        </w:rPr>
      </w:pPr>
      <w:r w:rsidRPr="00F10993">
        <w:rPr>
          <w:rFonts w:ascii="Times New Roman" w:eastAsia="Times New Roman" w:hAnsi="Times New Roman" w:cs="Times New Roman"/>
          <w:sz w:val="28"/>
          <w:szCs w:val="24"/>
          <w:lang w:eastAsia="hr-HR"/>
        </w:rPr>
        <w:t>VLADA REPUBLIKE HRVATSKE</w:t>
      </w:r>
    </w:p>
    <w:p w14:paraId="7AC5FB40" w14:textId="77777777" w:rsidR="00F10993" w:rsidRPr="00F10993" w:rsidRDefault="00F10993" w:rsidP="00F10993">
      <w:pPr>
        <w:spacing w:after="0" w:line="240" w:lineRule="auto"/>
        <w:rPr>
          <w:rFonts w:ascii="Times New Roman" w:eastAsia="Times New Roman" w:hAnsi="Times New Roman" w:cs="Times New Roman"/>
          <w:sz w:val="24"/>
          <w:szCs w:val="24"/>
          <w:lang w:eastAsia="hr-HR"/>
        </w:rPr>
      </w:pPr>
    </w:p>
    <w:p w14:paraId="1844CA20" w14:textId="57F05424" w:rsidR="00F10993" w:rsidRPr="00F10993" w:rsidRDefault="00F10993" w:rsidP="00F10993">
      <w:pPr>
        <w:spacing w:after="2400" w:line="240" w:lineRule="auto"/>
        <w:jc w:val="right"/>
        <w:rPr>
          <w:rFonts w:ascii="Times New Roman" w:eastAsia="Times New Roman" w:hAnsi="Times New Roman" w:cs="Times New Roman"/>
          <w:sz w:val="24"/>
          <w:szCs w:val="24"/>
          <w:lang w:eastAsia="hr-HR"/>
        </w:rPr>
      </w:pPr>
      <w:r w:rsidRPr="00F10993">
        <w:rPr>
          <w:rFonts w:ascii="Times New Roman" w:eastAsia="Times New Roman" w:hAnsi="Times New Roman" w:cs="Times New Roman"/>
          <w:sz w:val="24"/>
          <w:szCs w:val="24"/>
          <w:lang w:eastAsia="hr-HR"/>
        </w:rPr>
        <w:t xml:space="preserve">Zagreb, </w:t>
      </w:r>
      <w:r w:rsidR="0037193E">
        <w:rPr>
          <w:rFonts w:ascii="Times New Roman" w:eastAsia="Times New Roman" w:hAnsi="Times New Roman" w:cs="Times New Roman"/>
          <w:sz w:val="24"/>
          <w:szCs w:val="24"/>
          <w:lang w:eastAsia="hr-HR"/>
        </w:rPr>
        <w:t>20. studenoga</w:t>
      </w:r>
      <w:r w:rsidRPr="00F10993">
        <w:rPr>
          <w:rFonts w:ascii="Times New Roman" w:eastAsia="Times New Roman" w:hAnsi="Times New Roman" w:cs="Times New Roman"/>
          <w:sz w:val="24"/>
          <w:szCs w:val="24"/>
          <w:lang w:eastAsia="hr-HR"/>
        </w:rPr>
        <w:t xml:space="preserve"> 2025.</w:t>
      </w:r>
    </w:p>
    <w:p w14:paraId="220AFB7A" w14:textId="77777777" w:rsidR="00F10993" w:rsidRPr="00F10993" w:rsidRDefault="00F10993" w:rsidP="00F10993">
      <w:pPr>
        <w:spacing w:after="0" w:line="360" w:lineRule="auto"/>
        <w:rPr>
          <w:rFonts w:ascii="Times New Roman" w:eastAsia="Times New Roman" w:hAnsi="Times New Roman" w:cs="Times New Roman"/>
          <w:sz w:val="24"/>
          <w:szCs w:val="24"/>
          <w:lang w:eastAsia="hr-HR"/>
        </w:rPr>
      </w:pPr>
      <w:r w:rsidRPr="00F10993">
        <w:rPr>
          <w:rFonts w:ascii="Times New Roman" w:eastAsia="Times New Roman" w:hAnsi="Times New Roman" w:cs="Times New Roman"/>
          <w:sz w:val="24"/>
          <w:szCs w:val="24"/>
          <w:lang w:eastAsia="hr-HR"/>
        </w:rPr>
        <w:t>__________________________________________________________________________</w:t>
      </w:r>
    </w:p>
    <w:p w14:paraId="1A5E4699" w14:textId="77777777" w:rsidR="00F10993" w:rsidRPr="00F10993" w:rsidRDefault="00F10993" w:rsidP="00F1099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F10993" w:rsidRPr="00F10993" w:rsidSect="0083005F">
          <w:footerReference w:type="default" r:id="rId13"/>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F10993" w:rsidRPr="00F10993" w14:paraId="092FACD1" w14:textId="77777777" w:rsidTr="000608E8">
        <w:tc>
          <w:tcPr>
            <w:tcW w:w="1951" w:type="dxa"/>
          </w:tcPr>
          <w:p w14:paraId="2DC715CE" w14:textId="77777777" w:rsidR="00F10993" w:rsidRPr="00F10993" w:rsidRDefault="00F10993" w:rsidP="00F10993">
            <w:pPr>
              <w:spacing w:line="360" w:lineRule="auto"/>
              <w:jc w:val="right"/>
              <w:rPr>
                <w:sz w:val="24"/>
                <w:szCs w:val="24"/>
              </w:rPr>
            </w:pPr>
            <w:r w:rsidRPr="00F10993">
              <w:rPr>
                <w:b/>
                <w:smallCaps/>
                <w:sz w:val="24"/>
                <w:szCs w:val="24"/>
              </w:rPr>
              <w:t>Predlagatelj</w:t>
            </w:r>
            <w:r w:rsidRPr="00F10993">
              <w:rPr>
                <w:b/>
                <w:sz w:val="24"/>
                <w:szCs w:val="24"/>
              </w:rPr>
              <w:t>:</w:t>
            </w:r>
          </w:p>
        </w:tc>
        <w:tc>
          <w:tcPr>
            <w:tcW w:w="7229" w:type="dxa"/>
          </w:tcPr>
          <w:p w14:paraId="499C387B" w14:textId="77777777" w:rsidR="00F10993" w:rsidRPr="00F10993" w:rsidRDefault="00F10993" w:rsidP="00F10993">
            <w:pPr>
              <w:spacing w:line="360" w:lineRule="auto"/>
              <w:rPr>
                <w:sz w:val="24"/>
                <w:szCs w:val="24"/>
              </w:rPr>
            </w:pPr>
            <w:r w:rsidRPr="00F10993">
              <w:rPr>
                <w:sz w:val="24"/>
                <w:szCs w:val="24"/>
              </w:rPr>
              <w:t xml:space="preserve">Ministarstvo pravosuđa, uprave i digitalne transformacije </w:t>
            </w:r>
          </w:p>
        </w:tc>
      </w:tr>
    </w:tbl>
    <w:p w14:paraId="05057125" w14:textId="77777777" w:rsidR="00F10993" w:rsidRPr="00F10993" w:rsidRDefault="00F10993" w:rsidP="00F10993">
      <w:pPr>
        <w:spacing w:after="0" w:line="360" w:lineRule="auto"/>
        <w:rPr>
          <w:rFonts w:ascii="Times New Roman" w:eastAsia="Times New Roman" w:hAnsi="Times New Roman" w:cs="Times New Roman"/>
          <w:sz w:val="24"/>
          <w:szCs w:val="24"/>
          <w:lang w:eastAsia="hr-HR"/>
        </w:rPr>
      </w:pPr>
      <w:r w:rsidRPr="00F10993">
        <w:rPr>
          <w:rFonts w:ascii="Times New Roman" w:eastAsia="Times New Roman" w:hAnsi="Times New Roman" w:cs="Times New Roman"/>
          <w:sz w:val="24"/>
          <w:szCs w:val="24"/>
          <w:lang w:eastAsia="hr-HR"/>
        </w:rPr>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F10993" w:rsidRPr="00F10993" w14:paraId="25E78BD3" w14:textId="77777777" w:rsidTr="000608E8">
        <w:tc>
          <w:tcPr>
            <w:tcW w:w="1951" w:type="dxa"/>
          </w:tcPr>
          <w:p w14:paraId="00DB489E" w14:textId="77777777" w:rsidR="00F10993" w:rsidRPr="00F10993" w:rsidRDefault="00F10993" w:rsidP="000608E8">
            <w:pPr>
              <w:spacing w:line="360" w:lineRule="auto"/>
              <w:jc w:val="right"/>
              <w:rPr>
                <w:sz w:val="24"/>
                <w:szCs w:val="24"/>
              </w:rPr>
            </w:pPr>
            <w:r w:rsidRPr="00F10993">
              <w:rPr>
                <w:b/>
                <w:smallCaps/>
                <w:sz w:val="24"/>
                <w:szCs w:val="24"/>
              </w:rPr>
              <w:t>Predmet</w:t>
            </w:r>
            <w:r w:rsidRPr="00F10993">
              <w:rPr>
                <w:b/>
                <w:sz w:val="24"/>
                <w:szCs w:val="24"/>
              </w:rPr>
              <w:t>:</w:t>
            </w:r>
          </w:p>
        </w:tc>
        <w:tc>
          <w:tcPr>
            <w:tcW w:w="7229" w:type="dxa"/>
          </w:tcPr>
          <w:p w14:paraId="3ED6BCE6" w14:textId="77777777" w:rsidR="00F10993" w:rsidRPr="00F10993" w:rsidRDefault="00F10993" w:rsidP="00F10993">
            <w:pPr>
              <w:spacing w:line="360" w:lineRule="auto"/>
              <w:rPr>
                <w:sz w:val="24"/>
                <w:szCs w:val="24"/>
              </w:rPr>
            </w:pPr>
            <w:r w:rsidRPr="00F10993">
              <w:rPr>
                <w:sz w:val="24"/>
                <w:szCs w:val="24"/>
              </w:rPr>
              <w:t xml:space="preserve">Prijedlog uredbe o vrijednosti iznosa za utvrđivanje naknade </w:t>
            </w:r>
          </w:p>
          <w:p w14:paraId="777D886C" w14:textId="4F19A795" w:rsidR="00F10993" w:rsidRPr="00F10993" w:rsidRDefault="00F10993" w:rsidP="00F10993">
            <w:pPr>
              <w:spacing w:line="360" w:lineRule="auto"/>
              <w:rPr>
                <w:sz w:val="24"/>
                <w:szCs w:val="24"/>
              </w:rPr>
            </w:pPr>
            <w:r w:rsidRPr="00F10993">
              <w:rPr>
                <w:sz w:val="24"/>
                <w:szCs w:val="24"/>
              </w:rPr>
              <w:t>za pružanje sekundarne pravne pomoći za 2025.</w:t>
            </w:r>
          </w:p>
        </w:tc>
      </w:tr>
    </w:tbl>
    <w:p w14:paraId="3EEBF4F2" w14:textId="77777777" w:rsidR="00F10993" w:rsidRPr="00F10993" w:rsidRDefault="00F10993" w:rsidP="00F10993">
      <w:pPr>
        <w:tabs>
          <w:tab w:val="left" w:pos="1843"/>
        </w:tabs>
        <w:spacing w:after="0" w:line="360" w:lineRule="auto"/>
        <w:ind w:left="1843" w:hanging="1843"/>
        <w:rPr>
          <w:rFonts w:ascii="Times New Roman" w:eastAsia="Times New Roman" w:hAnsi="Times New Roman" w:cs="Times New Roman"/>
          <w:sz w:val="24"/>
          <w:szCs w:val="24"/>
          <w:lang w:eastAsia="hr-HR"/>
        </w:rPr>
      </w:pPr>
      <w:r w:rsidRPr="00F10993">
        <w:rPr>
          <w:rFonts w:ascii="Times New Roman" w:eastAsia="Times New Roman" w:hAnsi="Times New Roman" w:cs="Times New Roman"/>
          <w:sz w:val="24"/>
          <w:szCs w:val="24"/>
          <w:lang w:eastAsia="hr-HR"/>
        </w:rPr>
        <w:t>__________________________________________________________________________</w:t>
      </w:r>
    </w:p>
    <w:p w14:paraId="7D20B2D7" w14:textId="77777777" w:rsidR="00F10993" w:rsidRPr="00F10993" w:rsidRDefault="00F10993" w:rsidP="00F10993">
      <w:pPr>
        <w:spacing w:after="0" w:line="240" w:lineRule="auto"/>
        <w:rPr>
          <w:rFonts w:ascii="Times New Roman" w:eastAsia="Times New Roman" w:hAnsi="Times New Roman" w:cs="Times New Roman"/>
          <w:sz w:val="24"/>
          <w:szCs w:val="24"/>
          <w:lang w:eastAsia="hr-HR"/>
        </w:rPr>
      </w:pPr>
    </w:p>
    <w:p w14:paraId="6A79D485" w14:textId="77777777" w:rsidR="00F10993" w:rsidRPr="00F10993" w:rsidRDefault="00F10993" w:rsidP="00F10993">
      <w:pPr>
        <w:spacing w:after="0" w:line="240" w:lineRule="auto"/>
        <w:rPr>
          <w:rFonts w:ascii="Times New Roman" w:eastAsia="Times New Roman" w:hAnsi="Times New Roman" w:cs="Times New Roman"/>
          <w:sz w:val="24"/>
          <w:szCs w:val="24"/>
          <w:lang w:eastAsia="hr-HR"/>
        </w:rPr>
      </w:pPr>
    </w:p>
    <w:p w14:paraId="5EDADA3E" w14:textId="77777777" w:rsidR="00F10993" w:rsidRPr="00F10993" w:rsidRDefault="00F10993" w:rsidP="00F10993">
      <w:pPr>
        <w:spacing w:after="0" w:line="240" w:lineRule="auto"/>
        <w:rPr>
          <w:rFonts w:ascii="Times New Roman" w:eastAsia="Times New Roman" w:hAnsi="Times New Roman" w:cs="Times New Roman"/>
          <w:sz w:val="24"/>
          <w:szCs w:val="24"/>
          <w:lang w:eastAsia="hr-HR"/>
        </w:rPr>
      </w:pPr>
    </w:p>
    <w:p w14:paraId="0CF353E5" w14:textId="77777777" w:rsidR="00F10993" w:rsidRPr="00F10993" w:rsidRDefault="00F10993" w:rsidP="00F10993">
      <w:pPr>
        <w:spacing w:after="0" w:line="240" w:lineRule="auto"/>
        <w:rPr>
          <w:rFonts w:ascii="Times New Roman" w:eastAsia="Times New Roman" w:hAnsi="Times New Roman" w:cs="Times New Roman"/>
          <w:sz w:val="24"/>
          <w:szCs w:val="24"/>
          <w:lang w:eastAsia="hr-HR"/>
        </w:rPr>
      </w:pPr>
    </w:p>
    <w:p w14:paraId="6DE623B9" w14:textId="77777777" w:rsidR="00F10993" w:rsidRPr="00F10993" w:rsidRDefault="00F10993" w:rsidP="00F10993">
      <w:pPr>
        <w:spacing w:after="0" w:line="240" w:lineRule="auto"/>
        <w:rPr>
          <w:rFonts w:ascii="Times New Roman" w:eastAsia="Times New Roman" w:hAnsi="Times New Roman" w:cs="Times New Roman"/>
          <w:sz w:val="24"/>
          <w:szCs w:val="24"/>
          <w:lang w:eastAsia="hr-HR"/>
        </w:rPr>
      </w:pPr>
    </w:p>
    <w:p w14:paraId="30F55E81" w14:textId="77777777" w:rsidR="00F10993" w:rsidRPr="00F10993" w:rsidRDefault="00F10993" w:rsidP="00F10993">
      <w:pPr>
        <w:spacing w:after="0" w:line="240" w:lineRule="auto"/>
        <w:rPr>
          <w:rFonts w:ascii="Times New Roman" w:eastAsia="Times New Roman" w:hAnsi="Times New Roman" w:cs="Times New Roman"/>
          <w:sz w:val="24"/>
          <w:szCs w:val="24"/>
          <w:lang w:eastAsia="hr-HR"/>
        </w:rPr>
      </w:pPr>
    </w:p>
    <w:p w14:paraId="3CD25A27" w14:textId="77777777" w:rsidR="00F10993" w:rsidRDefault="00F10993" w:rsidP="00F1099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pPr>
    </w:p>
    <w:p w14:paraId="50373CB9" w14:textId="77777777" w:rsidR="00F10993" w:rsidRDefault="00F10993" w:rsidP="00F1099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pPr>
    </w:p>
    <w:p w14:paraId="72217872" w14:textId="77777777" w:rsidR="00F10993" w:rsidRDefault="00F10993" w:rsidP="00F1099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pPr>
    </w:p>
    <w:p w14:paraId="09169532" w14:textId="77777777" w:rsidR="00F10993" w:rsidRDefault="00F10993" w:rsidP="00F1099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pPr>
    </w:p>
    <w:p w14:paraId="4266424E" w14:textId="77777777" w:rsidR="00F10993" w:rsidRDefault="00F10993" w:rsidP="00F1099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pPr>
    </w:p>
    <w:p w14:paraId="680A8B71" w14:textId="77777777" w:rsidR="00F10993" w:rsidRDefault="00F10993" w:rsidP="00F1099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pPr>
    </w:p>
    <w:p w14:paraId="77945779" w14:textId="77777777" w:rsidR="00F10993" w:rsidRDefault="00F10993" w:rsidP="00F1099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pPr>
    </w:p>
    <w:p w14:paraId="10ECAC9A" w14:textId="77777777" w:rsidR="00F10993" w:rsidRDefault="00F10993" w:rsidP="00F1099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pPr>
    </w:p>
    <w:p w14:paraId="62A65C4C" w14:textId="77777777" w:rsidR="00F10993" w:rsidRDefault="00F10993" w:rsidP="00F1099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pPr>
    </w:p>
    <w:p w14:paraId="232FACF9" w14:textId="77777777" w:rsidR="00F10993" w:rsidRDefault="00F10993" w:rsidP="00F1099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pPr>
    </w:p>
    <w:p w14:paraId="1114F008" w14:textId="77777777" w:rsidR="00F10993" w:rsidRPr="00F10993" w:rsidRDefault="00F10993" w:rsidP="00F10993">
      <w:pPr>
        <w:tabs>
          <w:tab w:val="right" w:pos="1701"/>
          <w:tab w:val="left" w:pos="1843"/>
        </w:tabs>
        <w:spacing w:after="0" w:line="360" w:lineRule="auto"/>
        <w:rPr>
          <w:rFonts w:ascii="Times New Roman" w:eastAsia="Times New Roman" w:hAnsi="Times New Roman" w:cs="Times New Roman"/>
          <w:b/>
          <w:smallCaps/>
          <w:sz w:val="24"/>
          <w:szCs w:val="24"/>
          <w:lang w:eastAsia="hr-HR"/>
        </w:rPr>
        <w:sectPr w:rsidR="00F10993" w:rsidRPr="00F10993" w:rsidSect="000350D9">
          <w:type w:val="continuous"/>
          <w:pgSz w:w="11906" w:h="16838"/>
          <w:pgMar w:top="993" w:right="1417" w:bottom="1417" w:left="1417" w:header="709" w:footer="658" w:gutter="0"/>
          <w:cols w:space="708"/>
          <w:docGrid w:linePitch="360"/>
        </w:sectPr>
      </w:pPr>
    </w:p>
    <w:p w14:paraId="0B651FEB" w14:textId="77777777" w:rsidR="00C01FBD" w:rsidRDefault="00572100" w:rsidP="00C01FBD">
      <w:pPr>
        <w:spacing w:after="0" w:line="240" w:lineRule="auto"/>
        <w:jc w:val="right"/>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sz w:val="24"/>
          <w:szCs w:val="24"/>
          <w:lang w:eastAsia="hr-HR"/>
        </w:rPr>
        <w:lastRenderedPageBreak/>
        <w:tab/>
      </w:r>
      <w:r w:rsidRPr="00295950">
        <w:rPr>
          <w:rFonts w:ascii="Times New Roman" w:eastAsia="Times New Roman" w:hAnsi="Times New Roman" w:cs="Times New Roman"/>
          <w:sz w:val="24"/>
          <w:szCs w:val="24"/>
          <w:lang w:eastAsia="hr-HR"/>
        </w:rPr>
        <w:tab/>
      </w:r>
      <w:r w:rsidRPr="00295950">
        <w:rPr>
          <w:rFonts w:ascii="Times New Roman" w:eastAsia="Times New Roman" w:hAnsi="Times New Roman" w:cs="Times New Roman"/>
          <w:sz w:val="24"/>
          <w:szCs w:val="24"/>
          <w:lang w:eastAsia="hr-HR"/>
        </w:rPr>
        <w:tab/>
      </w:r>
      <w:r w:rsidRPr="00295950">
        <w:rPr>
          <w:rFonts w:ascii="Times New Roman" w:eastAsia="Times New Roman" w:hAnsi="Times New Roman" w:cs="Times New Roman"/>
          <w:sz w:val="24"/>
          <w:szCs w:val="24"/>
          <w:lang w:eastAsia="hr-HR"/>
        </w:rPr>
        <w:tab/>
      </w:r>
      <w:r w:rsidRPr="00295950">
        <w:rPr>
          <w:rFonts w:ascii="Times New Roman" w:eastAsia="Times New Roman" w:hAnsi="Times New Roman" w:cs="Times New Roman"/>
          <w:sz w:val="24"/>
          <w:szCs w:val="24"/>
          <w:lang w:eastAsia="hr-HR"/>
        </w:rPr>
        <w:tab/>
      </w:r>
      <w:r w:rsidR="00C01FBD">
        <w:rPr>
          <w:rFonts w:ascii="Times New Roman" w:eastAsia="Times New Roman" w:hAnsi="Times New Roman" w:cs="Times New Roman"/>
          <w:b/>
          <w:sz w:val="24"/>
          <w:szCs w:val="24"/>
          <w:lang w:eastAsia="hr-HR"/>
        </w:rPr>
        <w:t>Prijedlog</w:t>
      </w:r>
    </w:p>
    <w:p w14:paraId="4186411B" w14:textId="77777777" w:rsidR="00C01FBD" w:rsidRDefault="00C01FBD" w:rsidP="00C01FBD">
      <w:pPr>
        <w:suppressAutoHyphens/>
        <w:autoSpaceDN w:val="0"/>
        <w:spacing w:after="0" w:line="240" w:lineRule="auto"/>
        <w:rPr>
          <w:rFonts w:ascii="Times New Roman" w:eastAsia="Times New Roman" w:hAnsi="Times New Roman" w:cs="Times New Roman"/>
          <w:b/>
          <w:sz w:val="24"/>
          <w:szCs w:val="24"/>
          <w:lang w:eastAsia="hr-HR"/>
        </w:rPr>
      </w:pPr>
    </w:p>
    <w:p w14:paraId="567C6E44" w14:textId="77777777" w:rsidR="00C01FBD" w:rsidRDefault="00C01FBD" w:rsidP="00C01FBD">
      <w:pPr>
        <w:suppressAutoHyphens/>
        <w:autoSpaceDN w:val="0"/>
        <w:spacing w:after="0" w:line="240" w:lineRule="auto"/>
        <w:rPr>
          <w:rFonts w:ascii="Times New Roman" w:eastAsia="Times New Roman" w:hAnsi="Times New Roman" w:cs="Times New Roman"/>
          <w:b/>
          <w:sz w:val="24"/>
          <w:szCs w:val="24"/>
          <w:lang w:eastAsia="hr-HR"/>
        </w:rPr>
      </w:pPr>
    </w:p>
    <w:p w14:paraId="7E9F0F26" w14:textId="77777777" w:rsidR="00C01FBD" w:rsidRDefault="00C01FBD" w:rsidP="00C01FBD">
      <w:pPr>
        <w:suppressAutoHyphens/>
        <w:autoSpaceDN w:val="0"/>
        <w:spacing w:after="0" w:line="240" w:lineRule="auto"/>
        <w:rPr>
          <w:rFonts w:ascii="Times New Roman" w:eastAsia="Times New Roman" w:hAnsi="Times New Roman" w:cs="Times New Roman"/>
          <w:b/>
          <w:sz w:val="24"/>
          <w:szCs w:val="24"/>
          <w:lang w:eastAsia="hr-HR"/>
        </w:rPr>
      </w:pPr>
    </w:p>
    <w:p w14:paraId="37152CF3" w14:textId="77777777" w:rsidR="00C01FBD" w:rsidRDefault="00C01FBD" w:rsidP="00C01FBD">
      <w:pPr>
        <w:suppressAutoHyphens/>
        <w:autoSpaceDN w:val="0"/>
        <w:spacing w:after="0" w:line="240" w:lineRule="auto"/>
        <w:ind w:firstLine="127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temelju članka 37. stavka 2. Zakona o besplatnoj pravnoj pomoći („Narodne novine“, </w:t>
      </w:r>
      <w:bookmarkStart w:id="0" w:name="_Hlk96691422"/>
      <w:r>
        <w:rPr>
          <w:rFonts w:ascii="Times New Roman" w:eastAsia="Times New Roman" w:hAnsi="Times New Roman" w:cs="Times New Roman"/>
          <w:sz w:val="24"/>
          <w:szCs w:val="24"/>
          <w:lang w:eastAsia="hr-HR"/>
        </w:rPr>
        <w:t>br. 143/13. i 98/19.)</w:t>
      </w:r>
      <w:bookmarkEnd w:id="0"/>
      <w:r>
        <w:rPr>
          <w:rFonts w:ascii="Times New Roman" w:eastAsia="Times New Roman" w:hAnsi="Times New Roman" w:cs="Times New Roman"/>
          <w:sz w:val="24"/>
          <w:szCs w:val="24"/>
          <w:lang w:eastAsia="hr-HR"/>
        </w:rPr>
        <w:t>, Vlada Republike Hrvatske je na sjednici održanoj ________ 2025. donijela</w:t>
      </w:r>
    </w:p>
    <w:p w14:paraId="426A41C4"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0169CDBB"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53062406" w14:textId="77777777" w:rsidR="00C01FBD" w:rsidRDefault="00C01FBD" w:rsidP="00C01FBD">
      <w:pPr>
        <w:suppressAutoHyphens/>
        <w:autoSpaceDN w:val="0"/>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 R E D B U</w:t>
      </w:r>
    </w:p>
    <w:p w14:paraId="2DA0D0A6" w14:textId="77777777" w:rsidR="00C01FBD" w:rsidRDefault="00C01FBD" w:rsidP="00C01FBD">
      <w:pPr>
        <w:suppressAutoHyphens/>
        <w:autoSpaceDN w:val="0"/>
        <w:spacing w:after="0" w:line="240" w:lineRule="auto"/>
        <w:jc w:val="center"/>
        <w:rPr>
          <w:rFonts w:ascii="Times New Roman" w:eastAsia="Times New Roman" w:hAnsi="Times New Roman" w:cs="Times New Roman"/>
          <w:b/>
          <w:bCs/>
          <w:sz w:val="24"/>
          <w:szCs w:val="24"/>
          <w:lang w:eastAsia="hr-HR"/>
        </w:rPr>
      </w:pPr>
    </w:p>
    <w:p w14:paraId="0D7146C6" w14:textId="77777777" w:rsidR="00C01FBD" w:rsidRDefault="00C01FBD" w:rsidP="00C01FBD">
      <w:pPr>
        <w:tabs>
          <w:tab w:val="left" w:pos="2268"/>
        </w:tabs>
        <w:suppressAutoHyphens/>
        <w:autoSpaceDN w:val="0"/>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o vrijednosti iznosa za utvrđivanje naknade </w:t>
      </w:r>
    </w:p>
    <w:p w14:paraId="4DB4E4EF" w14:textId="77777777" w:rsidR="00C01FBD" w:rsidRDefault="00C01FBD" w:rsidP="00C01FBD">
      <w:pPr>
        <w:tabs>
          <w:tab w:val="left" w:pos="2268"/>
        </w:tabs>
        <w:suppressAutoHyphens/>
        <w:autoSpaceDN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 xml:space="preserve">za pružanje sekundarne pravne pomoći za </w:t>
      </w:r>
      <w:r>
        <w:rPr>
          <w:rFonts w:ascii="Times New Roman" w:eastAsia="Times New Roman" w:hAnsi="Times New Roman" w:cs="Times New Roman"/>
          <w:b/>
          <w:sz w:val="24"/>
          <w:szCs w:val="24"/>
          <w:lang w:eastAsia="hr-HR"/>
        </w:rPr>
        <w:t>2025.</w:t>
      </w:r>
      <w:r>
        <w:rPr>
          <w:rFonts w:ascii="Times New Roman" w:eastAsia="Times New Roman" w:hAnsi="Times New Roman" w:cs="Times New Roman"/>
          <w:b/>
          <w:bCs/>
          <w:sz w:val="24"/>
          <w:szCs w:val="24"/>
          <w:lang w:eastAsia="hr-HR"/>
        </w:rPr>
        <w:t xml:space="preserve"> </w:t>
      </w:r>
    </w:p>
    <w:p w14:paraId="2FBF77D9"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5F657D32"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5380DE4D"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 OPĆE ODREDBE</w:t>
      </w:r>
    </w:p>
    <w:p w14:paraId="11DD0279"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66B48EE8"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w:t>
      </w:r>
    </w:p>
    <w:p w14:paraId="37DB47E7"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726238CA"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Ovom Uredbom određuje se način vrednovanja i obračunavanja vrijednosti iznosa naknade za pružanje sekundarne pravne pomoći koju pružaju odvjetnici, vještaci i tumači na temelju rješenja nadležnog upravnog tijela županije odnosno Grada Zagreba u skladu s odredbama zakona kojim se uređuje besplatna pravna pomoć.</w:t>
      </w:r>
    </w:p>
    <w:p w14:paraId="3D298F59"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7E6D2DCF"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w:t>
      </w:r>
    </w:p>
    <w:p w14:paraId="3D834E4B"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715F62E4"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Vrijednost iznosa naknade za pojedine oblike sekundarne pravne pomoći, određene na temelju ove Uredbe, utvrđena je u bruto iznosu (s uključenim javnim davanjima iz naknade). </w:t>
      </w:r>
    </w:p>
    <w:p w14:paraId="7361C840"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094C302C"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Prema utvrđenoj naknadi, ako primatelj plaća porez po odbitku, isplatitelj je dužan obračunati i doprinose na osnovicu sukladno propisima koji uređuju doprinose za obvezna osiguranja.</w:t>
      </w:r>
    </w:p>
    <w:p w14:paraId="4AE0B145"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28FD8121"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 NAKNADA ZA RAD ODVJETNIKA</w:t>
      </w:r>
    </w:p>
    <w:p w14:paraId="204F9965"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28BC7955"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w:t>
      </w:r>
    </w:p>
    <w:p w14:paraId="618769D9"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22F49DF9"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Naknada za pružanje sekundarne pravne pomoći koju pružaju odvjetnici za pojedine pravne radnje i pojedine vrste postupaka utvrđuje se u bodovima.</w:t>
      </w:r>
    </w:p>
    <w:p w14:paraId="1D5D21C4"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18E51A8C"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Za 2025. vrijednost boda utvrđuje se u visini od 1,70 eura bruto bez PDV-a.</w:t>
      </w:r>
    </w:p>
    <w:p w14:paraId="28382522" w14:textId="77777777" w:rsidR="00C01FBD" w:rsidRDefault="00C01FBD" w:rsidP="00C01FBD">
      <w:pPr>
        <w:suppressAutoHyphens/>
        <w:autoSpaceDN w:val="0"/>
        <w:spacing w:after="0" w:line="240" w:lineRule="auto"/>
        <w:jc w:val="center"/>
        <w:rPr>
          <w:rFonts w:ascii="Times New Roman" w:eastAsia="Calibri" w:hAnsi="Times New Roman" w:cs="Times New Roman"/>
          <w:b/>
          <w:i/>
          <w:sz w:val="24"/>
          <w:szCs w:val="24"/>
          <w:lang w:eastAsia="hr-HR"/>
        </w:rPr>
      </w:pPr>
    </w:p>
    <w:p w14:paraId="0CF54CA4" w14:textId="77777777" w:rsidR="00C01FBD" w:rsidRDefault="00C01FBD" w:rsidP="00C01FBD">
      <w:pPr>
        <w:suppressAutoHyphens/>
        <w:autoSpaceDN w:val="0"/>
        <w:spacing w:after="0" w:line="240" w:lineRule="auto"/>
        <w:jc w:val="center"/>
        <w:rPr>
          <w:rFonts w:ascii="Times New Roman" w:eastAsia="Calibri" w:hAnsi="Times New Roman" w:cs="Times New Roman"/>
          <w:b/>
          <w:i/>
          <w:sz w:val="24"/>
          <w:szCs w:val="24"/>
          <w:lang w:eastAsia="hr-HR"/>
        </w:rPr>
      </w:pPr>
      <w:r>
        <w:rPr>
          <w:rFonts w:ascii="Times New Roman" w:eastAsia="Calibri" w:hAnsi="Times New Roman" w:cs="Times New Roman"/>
          <w:b/>
          <w:i/>
          <w:sz w:val="24"/>
          <w:szCs w:val="24"/>
          <w:lang w:eastAsia="hr-HR"/>
        </w:rPr>
        <w:t>Parnični postupak</w:t>
      </w:r>
    </w:p>
    <w:p w14:paraId="3989E767" w14:textId="77777777" w:rsidR="00C01FBD" w:rsidRDefault="00C01FBD" w:rsidP="00C01FBD">
      <w:pPr>
        <w:suppressAutoHyphens/>
        <w:autoSpaceDN w:val="0"/>
        <w:spacing w:after="0" w:line="240" w:lineRule="auto"/>
        <w:jc w:val="center"/>
        <w:rPr>
          <w:rFonts w:ascii="Times New Roman" w:eastAsia="Calibri" w:hAnsi="Times New Roman" w:cs="Times New Roman"/>
          <w:i/>
          <w:sz w:val="24"/>
          <w:szCs w:val="24"/>
          <w:lang w:eastAsia="hr-HR"/>
        </w:rPr>
      </w:pPr>
    </w:p>
    <w:p w14:paraId="7A7F1A41" w14:textId="77777777" w:rsidR="00C01FBD" w:rsidRDefault="00C01FBD" w:rsidP="00C01FBD">
      <w:pPr>
        <w:suppressAutoHyphens/>
        <w:autoSpaceDN w:val="0"/>
        <w:spacing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4.</w:t>
      </w:r>
    </w:p>
    <w:p w14:paraId="791F2685" w14:textId="77777777" w:rsidR="00C01FBD" w:rsidRDefault="00C01FBD" w:rsidP="00C01FBD">
      <w:pPr>
        <w:suppressAutoHyphens/>
        <w:autoSpaceDN w:val="0"/>
        <w:spacing w:after="0" w:line="240" w:lineRule="auto"/>
        <w:jc w:val="center"/>
        <w:rPr>
          <w:rFonts w:ascii="Times New Roman" w:eastAsia="Calibri" w:hAnsi="Times New Roman" w:cs="Times New Roman"/>
          <w:b/>
          <w:sz w:val="24"/>
          <w:szCs w:val="24"/>
          <w:lang w:eastAsia="hr-HR"/>
        </w:rPr>
      </w:pPr>
    </w:p>
    <w:p w14:paraId="3B15C6B6"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U parničnom postupku se za sastavljanje podnesaka, zastupanje na ročištu i pravnu pomoć u mirnom rješenju spora utvrđuje naknada u iznosu od:</w:t>
      </w:r>
    </w:p>
    <w:tbl>
      <w:tblPr>
        <w:tblW w:w="9056" w:type="dxa"/>
        <w:tblCellMar>
          <w:left w:w="10" w:type="dxa"/>
          <w:right w:w="10" w:type="dxa"/>
        </w:tblCellMar>
        <w:tblLook w:val="04A0" w:firstRow="1" w:lastRow="0" w:firstColumn="1" w:lastColumn="0" w:noHBand="0" w:noVBand="1"/>
      </w:tblPr>
      <w:tblGrid>
        <w:gridCol w:w="7789"/>
        <w:gridCol w:w="1267"/>
      </w:tblGrid>
      <w:tr w:rsidR="00C01FBD" w14:paraId="4551D7AA"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74FA79"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PRAVNE RADNJE</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B9E34E"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BODOVI</w:t>
            </w:r>
          </w:p>
        </w:tc>
      </w:tr>
      <w:tr w:rsidR="00C01FBD" w14:paraId="32A3D939"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CB74AA"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za sastavljanje obrazloženih podnesaka</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478AC7"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C01FBD" w14:paraId="20D59A2B"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D12CF5"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za zastupanje na ročištu</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B69742"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C01FBD" w14:paraId="555D2355"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881945"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za zastupanje na ročištu na kojem se raspravljalo samo o procesnim pitanjima ili se prije raspravljanja o glavnoj stvari postupak završio povlačenjem tužbe ili prigovora, presudom na osnovi priznanja ili na osnovi izostanka, kao i za zastupanje na ročištu na kojem se objavljuje presuda</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3E4801"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01FBD" w14:paraId="04E34771"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214CF7"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za pristup na ročište koje je odgođeno prije početka raspravljanja</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929ED0"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C01FBD" w14:paraId="45556B49"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385E2B"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za pravnu pomoć u mirnom rješenju spora</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816039" w14:textId="4FA43684" w:rsidR="00C01FBD" w:rsidRDefault="000E7765">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bl>
    <w:p w14:paraId="79019DAB"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4E0A9445"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Za prvi stupanj donosi se rješenje:</w:t>
      </w:r>
    </w:p>
    <w:p w14:paraId="06E6EB52"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63DE4A81" w14:textId="77777777" w:rsidR="00C01FBD" w:rsidRDefault="00C01FBD" w:rsidP="00C01FBD">
      <w:pPr>
        <w:suppressAutoHyphens/>
        <w:autoSpaceDN w:val="0"/>
        <w:spacing w:after="0" w:line="240" w:lineRule="auto"/>
        <w:ind w:left="709" w:hanging="709"/>
        <w:jc w:val="both"/>
        <w:rPr>
          <w:rFonts w:ascii="Times New Roman" w:eastAsia="Times New Roman" w:hAnsi="Times New Roman" w:cs="Times New Roman"/>
          <w:sz w:val="24"/>
          <w:szCs w:val="24"/>
          <w:lang w:eastAsia="hr-HR"/>
        </w:rPr>
      </w:pPr>
      <w:bookmarkStart w:id="1" w:name="_Hlk38216346"/>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t>do 300 bodova za postupke u vezi sa stvarnim pravima, osim zemljišnoknjižnih postupaka, čime je obuhvaćeno najviše šest pravnih radnji</w:t>
      </w:r>
      <w:bookmarkEnd w:id="1"/>
    </w:p>
    <w:p w14:paraId="61DD2D06" w14:textId="77777777" w:rsidR="00C01FBD" w:rsidRDefault="00C01FBD" w:rsidP="00C01FBD">
      <w:pPr>
        <w:suppressAutoHyphens/>
        <w:autoSpaceDN w:val="0"/>
        <w:spacing w:after="0" w:line="240" w:lineRule="auto"/>
        <w:ind w:left="709" w:hanging="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t>do 300 bodova za postupke iz obiteljskih odnosa, čime je obuhvaćeno najviše šest pravnih radnji</w:t>
      </w:r>
    </w:p>
    <w:p w14:paraId="7D152A2D" w14:textId="77777777" w:rsidR="00C01FBD" w:rsidRDefault="00C01FBD" w:rsidP="00C01FBD">
      <w:pPr>
        <w:suppressAutoHyphens/>
        <w:autoSpaceDN w:val="0"/>
        <w:spacing w:after="0" w:line="240" w:lineRule="auto"/>
        <w:ind w:left="709" w:hanging="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t xml:space="preserve">do 300 bodova </w:t>
      </w:r>
      <w:bookmarkStart w:id="2" w:name="_Hlk38532237"/>
      <w:r>
        <w:rPr>
          <w:rFonts w:ascii="Times New Roman" w:eastAsia="Times New Roman" w:hAnsi="Times New Roman" w:cs="Times New Roman"/>
          <w:sz w:val="24"/>
          <w:szCs w:val="24"/>
          <w:lang w:eastAsia="hr-HR"/>
        </w:rPr>
        <w:t>u svim ostalim upravnim i građanskim sudskim postupcima kada potreba odobravanja sekundarne pravne pomoći proizlazi iz konkretnih životnih okolnosti podnositelja zahtjeva i članova kućanstva, a u skladu s temeljnom svrhom Zakona o besplatnoj pravnoj pomoći, čime je obuhvaćeno najviše šest pravnih radnji</w:t>
      </w:r>
      <w:bookmarkEnd w:id="2"/>
    </w:p>
    <w:p w14:paraId="2FFFE8E0" w14:textId="77777777" w:rsidR="00C01FBD" w:rsidRDefault="00C01FBD" w:rsidP="00C01FBD">
      <w:pPr>
        <w:suppressAutoHyphens/>
        <w:autoSpaceDN w:val="0"/>
        <w:spacing w:after="0" w:line="240" w:lineRule="auto"/>
        <w:ind w:left="709" w:hanging="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t>do 300 bodova za postupke iz radnih odnosa (poništenje otkaza, utvrđivanje prava na rad i sl.), čime je obuhvaćeno najviše šest pravnih radnji.</w:t>
      </w:r>
    </w:p>
    <w:p w14:paraId="07959BD7"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11883F01" w14:textId="77777777" w:rsidR="00C01FBD" w:rsidRDefault="00C01FBD" w:rsidP="00C01FBD">
      <w:pPr>
        <w:tabs>
          <w:tab w:val="left" w:pos="1418"/>
        </w:tabs>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(3) U slučaju da je tijekom parničnog postupka pružena pravna pomoć u mirnom rješenju spora, naknada za pravne radnje poduzete u mirnom rješenju spora pred sudom će se obračunati u iznosu od 60 bodova po pojedinoj pravnoj radnji, imajući u vidu maksimalan broj pravnih radnji koje su obuhvaćene rješenjem.</w:t>
      </w:r>
    </w:p>
    <w:p w14:paraId="32E5D02C"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356FF46A"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Za sastavljanje pravnih lijekova i odgovora na pravne lijekove utvrđuje se naknada u iznosu od:</w:t>
      </w:r>
    </w:p>
    <w:p w14:paraId="2300447A"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tbl>
      <w:tblPr>
        <w:tblW w:w="9128" w:type="dxa"/>
        <w:tblCellMar>
          <w:left w:w="10" w:type="dxa"/>
          <w:right w:w="10" w:type="dxa"/>
        </w:tblCellMar>
        <w:tblLook w:val="04A0" w:firstRow="1" w:lastRow="0" w:firstColumn="1" w:lastColumn="0" w:noHBand="0" w:noVBand="1"/>
      </w:tblPr>
      <w:tblGrid>
        <w:gridCol w:w="7789"/>
        <w:gridCol w:w="1339"/>
      </w:tblGrid>
      <w:tr w:rsidR="00C01FBD" w14:paraId="1AEB19E9" w14:textId="77777777" w:rsidTr="00C01FBD">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4FB81D"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PRAVNE RADNJE</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57086C"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BODOVI</w:t>
            </w:r>
          </w:p>
        </w:tc>
      </w:tr>
      <w:tr w:rsidR="00C01FBD" w14:paraId="053A877C" w14:textId="77777777" w:rsidTr="00C01FBD">
        <w:trPr>
          <w:trHeight w:val="552"/>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4DD117"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za sastavljanje redovnih pravnih lijekova protiv presude te rješenja u parnicama zbog smetanja posjeda</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5B4A33"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C01FBD" w14:paraId="08F6812D" w14:textId="77777777" w:rsidTr="00C01FBD">
        <w:trPr>
          <w:trHeight w:val="552"/>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6C4463"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za sastavljanje odgovora na žalbu protiv presude te rješenja u parnicama zbog smetanja posjeda</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88677A"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C01FBD" w14:paraId="565EE508" w14:textId="77777777" w:rsidTr="00C01FBD">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C64441"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Pr>
                <w:rFonts w:ascii="Times New Roman" w:eastAsia="Times New Roman" w:hAnsi="Times New Roman" w:cs="Times New Roman"/>
                <w:sz w:val="24"/>
                <w:szCs w:val="24"/>
              </w:rPr>
              <w:tab/>
              <w:t>za sastavljanje žalbe protiv rješenja i odgovora na žalbu</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357890"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01FBD" w14:paraId="773958BC" w14:textId="77777777" w:rsidTr="00C01FBD">
        <w:trPr>
          <w:trHeight w:val="283"/>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855101"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za sastavljanje izvanrednih pravnih lijekova</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8158D2"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C01FBD" w14:paraId="148C6DBC" w14:textId="77777777" w:rsidTr="00C01FBD">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0E2C70"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za odgovore na izvanredne pravne lijekove</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CBC68A" w14:textId="25779DC1" w:rsidR="00C01FBD" w:rsidRDefault="00C01FBD" w:rsidP="005A6032">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bl>
    <w:p w14:paraId="6A5A715A" w14:textId="77777777" w:rsidR="00C01FBD" w:rsidRDefault="00C01FBD" w:rsidP="00C01FBD">
      <w:pPr>
        <w:suppressAutoHyphens/>
        <w:autoSpaceDN w:val="0"/>
        <w:spacing w:after="0" w:line="240" w:lineRule="auto"/>
        <w:ind w:left="708" w:firstLine="708"/>
        <w:jc w:val="both"/>
        <w:rPr>
          <w:rFonts w:ascii="Times New Roman" w:eastAsia="Times New Roman" w:hAnsi="Times New Roman" w:cs="Times New Roman"/>
          <w:sz w:val="24"/>
          <w:szCs w:val="24"/>
          <w:lang w:eastAsia="hr-HR"/>
        </w:rPr>
      </w:pPr>
    </w:p>
    <w:p w14:paraId="2ABB8268" w14:textId="77777777" w:rsidR="00C01FBD" w:rsidRDefault="00C01FBD" w:rsidP="00C01FBD">
      <w:pPr>
        <w:suppressAutoHyphens/>
        <w:autoSpaceDN w:val="0"/>
        <w:spacing w:after="0" w:line="240" w:lineRule="auto"/>
        <w:ind w:firstLine="141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Za drugi stupanj donosi se rješenje u vrijednosti radnje koja se poduzima u tom postupku.</w:t>
      </w:r>
    </w:p>
    <w:p w14:paraId="76869B28"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24FB4365"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Ako se rješenje donosi za oba stupnja parničnog postupka, donosi se na vrijednost do 360 bodova.</w:t>
      </w:r>
    </w:p>
    <w:p w14:paraId="565548E4"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20DA2C72"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Za izvanredne pravne lijekove donosi se posebno rješenje na vrijednost radnje za koju se rješenje donosi.</w:t>
      </w:r>
    </w:p>
    <w:p w14:paraId="6CE7CE2E" w14:textId="77777777" w:rsidR="00C01FBD" w:rsidRDefault="00C01FBD" w:rsidP="00C01FBD">
      <w:pPr>
        <w:suppressAutoHyphens/>
        <w:autoSpaceDN w:val="0"/>
        <w:spacing w:after="0" w:line="240" w:lineRule="auto"/>
        <w:rPr>
          <w:rFonts w:ascii="Times New Roman" w:eastAsia="Calibri" w:hAnsi="Times New Roman" w:cs="Times New Roman"/>
          <w:i/>
          <w:sz w:val="24"/>
          <w:szCs w:val="24"/>
          <w:lang w:eastAsia="hr-HR"/>
        </w:rPr>
      </w:pPr>
    </w:p>
    <w:p w14:paraId="13DDA077" w14:textId="77777777" w:rsidR="00C01FBD" w:rsidRDefault="00C01FBD" w:rsidP="00C01FBD">
      <w:pPr>
        <w:suppressAutoHyphens/>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i/>
          <w:sz w:val="24"/>
          <w:szCs w:val="24"/>
          <w:lang w:eastAsia="hr-HR"/>
        </w:rPr>
        <w:t>Ovršni postupak i postupak osiguranja</w:t>
      </w:r>
    </w:p>
    <w:p w14:paraId="3861C27B" w14:textId="77777777" w:rsidR="00C01FBD" w:rsidRDefault="00C01FBD" w:rsidP="00C01FBD">
      <w:pPr>
        <w:suppressAutoHyphens/>
        <w:autoSpaceDN w:val="0"/>
        <w:spacing w:after="0" w:line="240" w:lineRule="auto"/>
        <w:jc w:val="center"/>
        <w:rPr>
          <w:rFonts w:ascii="Times New Roman" w:eastAsia="Calibri" w:hAnsi="Times New Roman" w:cs="Times New Roman"/>
          <w:b/>
          <w:sz w:val="24"/>
          <w:szCs w:val="24"/>
          <w:lang w:eastAsia="hr-HR"/>
        </w:rPr>
      </w:pPr>
    </w:p>
    <w:p w14:paraId="196ECCF1" w14:textId="77777777" w:rsidR="00C01FBD" w:rsidRDefault="00C01FBD" w:rsidP="00C01FBD">
      <w:pPr>
        <w:suppressAutoHyphens/>
        <w:autoSpaceDN w:val="0"/>
        <w:spacing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5.</w:t>
      </w:r>
    </w:p>
    <w:p w14:paraId="4AB8EE60" w14:textId="77777777" w:rsidR="00C01FBD" w:rsidRDefault="00C01FBD" w:rsidP="00C01FBD">
      <w:pPr>
        <w:suppressAutoHyphens/>
        <w:autoSpaceDN w:val="0"/>
        <w:spacing w:after="0" w:line="240" w:lineRule="auto"/>
        <w:jc w:val="center"/>
        <w:rPr>
          <w:rFonts w:ascii="Times New Roman" w:eastAsia="Calibri" w:hAnsi="Times New Roman" w:cs="Times New Roman"/>
          <w:b/>
          <w:sz w:val="24"/>
          <w:szCs w:val="24"/>
          <w:lang w:eastAsia="hr-HR"/>
        </w:rPr>
      </w:pPr>
    </w:p>
    <w:p w14:paraId="339DB4E3"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U ovršnom postupku i postupku osiguranja, kada je riječ o prisilnom ostvarenju ili osiguranju tražbine koja proizlazi iz postupka za koji se može odobriti pravna pomoć, utvrđuje se naknada u iznosu od:</w:t>
      </w:r>
    </w:p>
    <w:p w14:paraId="44314467"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tbl>
      <w:tblPr>
        <w:tblW w:w="9064" w:type="dxa"/>
        <w:tblCellMar>
          <w:left w:w="10" w:type="dxa"/>
          <w:right w:w="10" w:type="dxa"/>
        </w:tblCellMar>
        <w:tblLook w:val="04A0" w:firstRow="1" w:lastRow="0" w:firstColumn="1" w:lastColumn="0" w:noHBand="0" w:noVBand="1"/>
      </w:tblPr>
      <w:tblGrid>
        <w:gridCol w:w="7789"/>
        <w:gridCol w:w="1275"/>
      </w:tblGrid>
      <w:tr w:rsidR="00C01FBD" w14:paraId="51933CCD"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19F863"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PRAVNE RADNJE</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5AC70E"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BODOVI</w:t>
            </w:r>
          </w:p>
        </w:tc>
      </w:tr>
      <w:tr w:rsidR="00C01FBD" w14:paraId="6B4CE62F"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9060B6"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za sastavljanje prijedloga za izdavanje rješenja o ovrsi, prijedloga za protuovrhu, prijedloga za osiguranje, prijedloga za izdavanje privremenih i prethodnih mjera, prigovora protiv navedenih prijedloga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DAF098"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C01FBD" w14:paraId="05B7ABD7"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2799BB"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za zastupanje na ročištu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4149C4"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C01FBD" w14:paraId="2BE40666"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480B78"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za sastavljanje pravnih lijekova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ECEA44"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C01FBD" w14:paraId="278D61B1"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D64CC5"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za sastavljanje ostalih podnesaka i poduzimanje ostalih radnji u ovršnom postupku i postupku osiguranja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4C19F9" w14:textId="5C12E7ED" w:rsidR="00C01FBD" w:rsidRDefault="00C01FBD" w:rsidP="00E449BB">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bl>
    <w:p w14:paraId="75E97CEB"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196A375D"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Za ovršni postupak i postupak osiguranja donosi se rješenje za najviše pet pravnih radnji.</w:t>
      </w:r>
    </w:p>
    <w:p w14:paraId="1ADAA528" w14:textId="77777777" w:rsidR="00C01FBD" w:rsidRDefault="00C01FBD" w:rsidP="00C01FBD">
      <w:pPr>
        <w:suppressAutoHyphens/>
        <w:autoSpaceDN w:val="0"/>
        <w:spacing w:after="0" w:line="240" w:lineRule="auto"/>
        <w:jc w:val="center"/>
        <w:rPr>
          <w:rFonts w:ascii="Times New Roman" w:eastAsia="Times New Roman" w:hAnsi="Times New Roman" w:cs="Times New Roman"/>
          <w:b/>
          <w:i/>
          <w:sz w:val="24"/>
          <w:szCs w:val="24"/>
          <w:lang w:eastAsia="hr-HR"/>
        </w:rPr>
      </w:pPr>
    </w:p>
    <w:p w14:paraId="50FEB61D" w14:textId="77777777" w:rsidR="00C01FBD" w:rsidRDefault="00C01FBD" w:rsidP="00C01FBD">
      <w:pPr>
        <w:suppressAutoHyphens/>
        <w:autoSpaceDN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i/>
          <w:sz w:val="24"/>
          <w:szCs w:val="24"/>
          <w:lang w:eastAsia="hr-HR"/>
        </w:rPr>
        <w:t>Izvanparnični postupak</w:t>
      </w:r>
    </w:p>
    <w:p w14:paraId="569D546B"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6CBC7D90"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w:t>
      </w:r>
    </w:p>
    <w:p w14:paraId="1629DE59"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5F43B87F"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U izvanparničnom postupku utvrđuje se naknada u iznosu od:</w:t>
      </w:r>
    </w:p>
    <w:p w14:paraId="4409DADF"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tbl>
      <w:tblPr>
        <w:tblW w:w="9037" w:type="dxa"/>
        <w:tblCellMar>
          <w:left w:w="10" w:type="dxa"/>
          <w:right w:w="10" w:type="dxa"/>
        </w:tblCellMar>
        <w:tblLook w:val="04A0" w:firstRow="1" w:lastRow="0" w:firstColumn="1" w:lastColumn="0" w:noHBand="0" w:noVBand="1"/>
      </w:tblPr>
      <w:tblGrid>
        <w:gridCol w:w="7789"/>
        <w:gridCol w:w="1248"/>
      </w:tblGrid>
      <w:tr w:rsidR="00C01FBD" w14:paraId="6C94B67F" w14:textId="77777777" w:rsidTr="00C01FBD">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1E64B8"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PRAVNE RADNJE</w:t>
            </w:r>
          </w:p>
        </w:tc>
        <w:tc>
          <w:tcPr>
            <w:tcW w:w="124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0ABA2A"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BODOVI</w:t>
            </w:r>
          </w:p>
        </w:tc>
      </w:tr>
      <w:tr w:rsidR="00C01FBD" w14:paraId="1F5E9536" w14:textId="77777777" w:rsidTr="00C01FBD">
        <w:trPr>
          <w:trHeight w:val="834"/>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2A0CCA"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za sastavljanje podnesaka u izvanparničnim postupcima (npr. koji se vode radi utvrđivanja izvanbračne zajednice, diobu zajedničke imovine ili bračne stečevine i dr.)</w:t>
            </w:r>
          </w:p>
        </w:tc>
        <w:tc>
          <w:tcPr>
            <w:tcW w:w="124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397588"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C01FBD" w14:paraId="5BB5E730" w14:textId="77777777" w:rsidTr="00C01FBD">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8EF1F1"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Pr>
                <w:rFonts w:ascii="Times New Roman" w:eastAsia="Times New Roman" w:hAnsi="Times New Roman" w:cs="Times New Roman"/>
                <w:sz w:val="24"/>
                <w:szCs w:val="24"/>
              </w:rPr>
              <w:tab/>
              <w:t xml:space="preserve">za sastavljanje redovnih i izvanrednih pravnih lijekova </w:t>
            </w:r>
          </w:p>
        </w:tc>
        <w:tc>
          <w:tcPr>
            <w:tcW w:w="124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E45C4E"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C01FBD" w14:paraId="38868A00" w14:textId="77777777" w:rsidTr="00C01FBD">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7307E2" w14:textId="77777777" w:rsidR="00C01FBD" w:rsidRDefault="00C01FBD">
            <w:pPr>
              <w:suppressAutoHyphens/>
              <w:autoSpaceDN w:val="0"/>
              <w:spacing w:before="100" w:after="100" w:line="240" w:lineRule="auto"/>
              <w:ind w:left="376" w:hanging="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za zastupanje na ročištu</w:t>
            </w:r>
          </w:p>
        </w:tc>
        <w:tc>
          <w:tcPr>
            <w:tcW w:w="124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025514" w14:textId="3C3050E0" w:rsidR="00C01FBD" w:rsidRDefault="00C01FBD" w:rsidP="000F3761">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bl>
    <w:p w14:paraId="1C690283"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03920D45"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Za izvanparnični postupak donosi se rješenje za najviše pet pravnih radnji.</w:t>
      </w:r>
    </w:p>
    <w:p w14:paraId="1513D3F4" w14:textId="77777777" w:rsidR="00C01FBD" w:rsidRDefault="00C01FBD" w:rsidP="00C01FBD">
      <w:pPr>
        <w:suppressAutoHyphens/>
        <w:autoSpaceDN w:val="0"/>
        <w:spacing w:after="0" w:line="240" w:lineRule="auto"/>
        <w:jc w:val="center"/>
        <w:rPr>
          <w:rFonts w:ascii="Times New Roman" w:eastAsia="Times New Roman" w:hAnsi="Times New Roman" w:cs="Times New Roman"/>
          <w:sz w:val="24"/>
          <w:szCs w:val="24"/>
          <w:lang w:eastAsia="hr-HR"/>
        </w:rPr>
      </w:pPr>
    </w:p>
    <w:p w14:paraId="34B700D9" w14:textId="77777777" w:rsidR="00C01FBD" w:rsidRDefault="00C01FBD" w:rsidP="00C01FBD">
      <w:pPr>
        <w:suppressAutoHyphens/>
        <w:autoSpaceDN w:val="0"/>
        <w:spacing w:after="0" w:line="240" w:lineRule="auto"/>
        <w:jc w:val="center"/>
        <w:rPr>
          <w:rFonts w:ascii="Times New Roman" w:eastAsia="Times New Roman" w:hAnsi="Times New Roman" w:cs="Times New Roman"/>
          <w:sz w:val="24"/>
          <w:szCs w:val="24"/>
          <w:lang w:eastAsia="hr-HR"/>
        </w:rPr>
      </w:pPr>
    </w:p>
    <w:p w14:paraId="6BA84A10" w14:textId="77777777" w:rsidR="00C01FBD" w:rsidRDefault="00C01FBD" w:rsidP="00C01FBD">
      <w:pPr>
        <w:suppressAutoHyphens/>
        <w:autoSpaceDN w:val="0"/>
        <w:spacing w:after="0" w:line="240" w:lineRule="auto"/>
        <w:jc w:val="center"/>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Upravni spor</w:t>
      </w:r>
    </w:p>
    <w:p w14:paraId="322E41B9"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339C1E10"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7.</w:t>
      </w:r>
    </w:p>
    <w:p w14:paraId="073A2D13"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5DDFDC89"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U upravnom sporu utvrđuje se naknada u iznosu od:</w:t>
      </w:r>
    </w:p>
    <w:p w14:paraId="701C5B2B" w14:textId="77777777" w:rsidR="00C01FBD" w:rsidRDefault="00C01FBD" w:rsidP="00C01FBD">
      <w:pPr>
        <w:suppressAutoHyphens/>
        <w:autoSpaceDN w:val="0"/>
        <w:spacing w:after="0" w:line="240" w:lineRule="auto"/>
        <w:ind w:left="1778"/>
        <w:jc w:val="both"/>
        <w:rPr>
          <w:rFonts w:ascii="Times New Roman" w:eastAsia="Times New Roman" w:hAnsi="Times New Roman" w:cs="Times New Roman"/>
          <w:sz w:val="24"/>
          <w:szCs w:val="24"/>
          <w:lang w:eastAsia="hr-HR"/>
        </w:rPr>
      </w:pPr>
    </w:p>
    <w:tbl>
      <w:tblPr>
        <w:tblW w:w="9064" w:type="dxa"/>
        <w:tblCellMar>
          <w:left w:w="10" w:type="dxa"/>
          <w:right w:w="10" w:type="dxa"/>
        </w:tblCellMar>
        <w:tblLook w:val="04A0" w:firstRow="1" w:lastRow="0" w:firstColumn="1" w:lastColumn="0" w:noHBand="0" w:noVBand="1"/>
      </w:tblPr>
      <w:tblGrid>
        <w:gridCol w:w="7789"/>
        <w:gridCol w:w="1275"/>
      </w:tblGrid>
      <w:tr w:rsidR="00C01FBD" w14:paraId="3FE83438"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E273F0"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PRAVNE RADNJE</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8686A5"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BODOVI</w:t>
            </w:r>
          </w:p>
        </w:tc>
      </w:tr>
      <w:tr w:rsidR="00C01FBD" w14:paraId="4BFE0FCE"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281EBC" w14:textId="77777777" w:rsidR="00C01FBD" w:rsidRDefault="00C01FBD">
            <w:pPr>
              <w:suppressAutoHyphens/>
              <w:autoSpaceDN w:val="0"/>
              <w:spacing w:before="100" w:after="100" w:line="240" w:lineRule="auto"/>
              <w:ind w:left="37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za sastavljanje tužbe, odgovora na tužbu, prijedloga za donošenje privremene mjere, prijedloga za nagodbu</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2FFCB3"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C01FBD" w14:paraId="28580011"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B13531" w14:textId="77777777" w:rsidR="00C01FBD" w:rsidRDefault="00C01FBD">
            <w:pPr>
              <w:suppressAutoHyphens/>
              <w:autoSpaceDN w:val="0"/>
              <w:spacing w:before="100" w:after="100" w:line="240" w:lineRule="auto"/>
              <w:ind w:left="37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za zastupanje na raspravi</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527B7B"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C01FBD" w14:paraId="1CB37856"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07529C" w14:textId="77777777" w:rsidR="00C01FBD" w:rsidRDefault="00C01FBD">
            <w:pPr>
              <w:suppressAutoHyphens/>
              <w:autoSpaceDN w:val="0"/>
              <w:spacing w:before="100" w:after="100" w:line="240" w:lineRule="auto"/>
              <w:ind w:left="37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za sastavljanje pravnih lijekova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F8FA9E"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C01FBD" w14:paraId="4562A5F1"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1C352A" w14:textId="77777777" w:rsidR="00C01FBD" w:rsidRDefault="00C01FBD">
            <w:pPr>
              <w:suppressAutoHyphens/>
              <w:autoSpaceDN w:val="0"/>
              <w:spacing w:before="100" w:after="100" w:line="240" w:lineRule="auto"/>
              <w:ind w:left="37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za sastavljanje ostalih podnesaka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304F65" w14:textId="2A4DBB74" w:rsidR="00C01FBD" w:rsidRDefault="00C01FBD" w:rsidP="002246CB">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bl>
    <w:p w14:paraId="7484D6A1"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272AD4A7"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Za upravni spor donosi se rješenje za najviše pet pravnih radnji iz stavka 1. točaka 1. i 2. ovoga članka. Ako u upravnom sporu nije predviđeno održavanje rasprave, donosi se rješenje na vrijednost radnje iz stavka 1. točke 1. ovoga članka.</w:t>
      </w:r>
    </w:p>
    <w:p w14:paraId="312CCF61"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1F1C855F"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24354BC7" w14:textId="77777777" w:rsidR="00C01FBD" w:rsidRDefault="00C01FBD" w:rsidP="00C01FBD">
      <w:pPr>
        <w:suppressAutoHyphens/>
        <w:autoSpaceDN w:val="0"/>
        <w:spacing w:after="0" w:line="240" w:lineRule="auto"/>
        <w:jc w:val="center"/>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Postupak zaštite prava radnika pred poslodavcem</w:t>
      </w:r>
    </w:p>
    <w:p w14:paraId="2BA8E8F6"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09FDECC7"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8.</w:t>
      </w:r>
    </w:p>
    <w:p w14:paraId="6D7145BD"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2D8D4D63"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U postupku zaštite prava radnika pred poslodavcem utvrđuje se naknada u iznosu od:</w:t>
      </w:r>
    </w:p>
    <w:p w14:paraId="20DE8DD5"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tbl>
      <w:tblPr>
        <w:tblW w:w="9064" w:type="dxa"/>
        <w:tblCellMar>
          <w:left w:w="10" w:type="dxa"/>
          <w:right w:w="10" w:type="dxa"/>
        </w:tblCellMar>
        <w:tblLook w:val="04A0" w:firstRow="1" w:lastRow="0" w:firstColumn="1" w:lastColumn="0" w:noHBand="0" w:noVBand="1"/>
      </w:tblPr>
      <w:tblGrid>
        <w:gridCol w:w="7789"/>
        <w:gridCol w:w="1275"/>
      </w:tblGrid>
      <w:tr w:rsidR="00C01FBD" w14:paraId="14E0AEA1"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F3E711"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PRAVNE RADNJE</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F443FA"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BODOVI</w:t>
            </w:r>
          </w:p>
        </w:tc>
      </w:tr>
      <w:tr w:rsidR="00C01FBD" w14:paraId="1090ACC3"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98240B" w14:textId="77777777" w:rsidR="00C01FBD" w:rsidRDefault="00C01FBD">
            <w:pPr>
              <w:suppressAutoHyphens/>
              <w:autoSpaceDN w:val="0"/>
              <w:spacing w:before="100" w:after="100" w:line="240" w:lineRule="auto"/>
              <w:ind w:left="37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za sastavljanje obrazloženih podnesaka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AB6D67"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C01FBD" w14:paraId="3B53861D"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406BFD" w14:textId="77777777" w:rsidR="00C01FBD" w:rsidRDefault="00C01FBD">
            <w:pPr>
              <w:suppressAutoHyphens/>
              <w:autoSpaceDN w:val="0"/>
              <w:spacing w:before="100" w:after="100" w:line="240" w:lineRule="auto"/>
              <w:ind w:left="37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za sastavljanje zahtjeva za zaštitu prava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7B96C2" w14:textId="5C12F4BC" w:rsidR="00C01FBD" w:rsidRDefault="00C01FBD" w:rsidP="00941E9E">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bl>
    <w:p w14:paraId="0E4CE71F"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374B48E9"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Za postupak zaštite prava radnika pred poslodavcem donosi se rješenje u vrijednosti za najviše četiri pravne radnje u vrijednosti do 200 bodova.</w:t>
      </w:r>
    </w:p>
    <w:p w14:paraId="5E38D268" w14:textId="77777777" w:rsidR="00C01FBD" w:rsidRDefault="00C01FBD" w:rsidP="00C01FBD">
      <w:pPr>
        <w:suppressAutoHyphens/>
        <w:autoSpaceDN w:val="0"/>
        <w:spacing w:after="0" w:line="240" w:lineRule="auto"/>
        <w:rPr>
          <w:rFonts w:ascii="Times New Roman" w:eastAsia="Times New Roman" w:hAnsi="Times New Roman" w:cs="Times New Roman"/>
          <w:b/>
          <w:i/>
          <w:sz w:val="24"/>
          <w:szCs w:val="24"/>
          <w:lang w:eastAsia="hr-HR"/>
        </w:rPr>
      </w:pPr>
    </w:p>
    <w:p w14:paraId="44ECCFB9" w14:textId="77777777" w:rsidR="00C01FBD" w:rsidRDefault="00C01FBD" w:rsidP="00C01FBD">
      <w:pPr>
        <w:suppressAutoHyphens/>
        <w:autoSpaceDN w:val="0"/>
        <w:spacing w:after="0" w:line="240" w:lineRule="auto"/>
        <w:rPr>
          <w:rFonts w:ascii="Times New Roman" w:eastAsia="Times New Roman" w:hAnsi="Times New Roman" w:cs="Times New Roman"/>
          <w:b/>
          <w:i/>
          <w:sz w:val="24"/>
          <w:szCs w:val="24"/>
          <w:lang w:eastAsia="hr-HR"/>
        </w:rPr>
      </w:pPr>
    </w:p>
    <w:p w14:paraId="4BE9D448" w14:textId="77777777" w:rsidR="00C01FBD" w:rsidRDefault="00C01FBD" w:rsidP="00C01FBD">
      <w:pPr>
        <w:suppressAutoHyphens/>
        <w:autoSpaceDN w:val="0"/>
        <w:spacing w:after="0" w:line="240" w:lineRule="auto"/>
        <w:jc w:val="center"/>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lastRenderedPageBreak/>
        <w:t>Pravni savjet</w:t>
      </w:r>
    </w:p>
    <w:p w14:paraId="6481B375"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5ECE7F85"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w:t>
      </w:r>
    </w:p>
    <w:p w14:paraId="32FF005C"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7BBDAA9A"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 pravni savjet utvrđuje se naknada u iznosu od 60 bodova, a rješenje se donosi za najviše jednu pravnu radnju. </w:t>
      </w:r>
    </w:p>
    <w:p w14:paraId="3646C657"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5433BCC3" w14:textId="77777777" w:rsidR="00C01FBD" w:rsidRDefault="00C01FBD" w:rsidP="00C01FBD">
      <w:pPr>
        <w:suppressAutoHyphens/>
        <w:autoSpaceDN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i/>
          <w:iCs/>
          <w:sz w:val="24"/>
          <w:szCs w:val="24"/>
          <w:lang w:eastAsia="hr-HR"/>
        </w:rPr>
        <w:t>Izbivanje iz pisarnice za vrijeme putovanja</w:t>
      </w:r>
    </w:p>
    <w:p w14:paraId="5FDD77C7" w14:textId="77777777" w:rsidR="00C01FBD" w:rsidRDefault="00C01FBD" w:rsidP="00C01FBD">
      <w:pPr>
        <w:suppressAutoHyphens/>
        <w:autoSpaceDN w:val="0"/>
        <w:spacing w:after="0" w:line="240" w:lineRule="auto"/>
        <w:jc w:val="center"/>
        <w:rPr>
          <w:rFonts w:ascii="Times New Roman" w:eastAsia="Times New Roman" w:hAnsi="Times New Roman" w:cs="Times New Roman"/>
          <w:sz w:val="24"/>
          <w:szCs w:val="24"/>
          <w:lang w:eastAsia="hr-HR"/>
        </w:rPr>
      </w:pPr>
    </w:p>
    <w:p w14:paraId="4E48FF8F" w14:textId="77777777" w:rsidR="00C01FBD" w:rsidRDefault="00C01FBD" w:rsidP="00C01FBD">
      <w:pPr>
        <w:suppressAutoHyphens/>
        <w:autoSpaceDN w:val="0"/>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Članak 10.</w:t>
      </w:r>
    </w:p>
    <w:p w14:paraId="6180EADD" w14:textId="77777777" w:rsidR="00C01FBD" w:rsidRDefault="00C01FBD" w:rsidP="00C01FBD">
      <w:pPr>
        <w:suppressAutoHyphens/>
        <w:autoSpaceDN w:val="0"/>
        <w:spacing w:after="0" w:line="240" w:lineRule="auto"/>
        <w:jc w:val="center"/>
        <w:rPr>
          <w:rFonts w:ascii="Times New Roman" w:eastAsia="Times New Roman" w:hAnsi="Times New Roman" w:cs="Times New Roman"/>
          <w:b/>
          <w:bCs/>
          <w:sz w:val="24"/>
          <w:szCs w:val="24"/>
          <w:lang w:eastAsia="hr-HR"/>
        </w:rPr>
      </w:pPr>
    </w:p>
    <w:p w14:paraId="29BEF8ED"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 izbivanje iz pisarnice za vrijeme putovanja radi prisustvovanja na ročištu, u slučaju da je mjesto odvjetnikova ureda udaljeno najmanje 30 kilometara u jednom smjeru od mjesta u kojem općinski sud održava to ročište, odvjetniku pripada naknada od 25 bodova za svaki započeti sat, ali najviše do 7 sati dnevno.</w:t>
      </w:r>
    </w:p>
    <w:p w14:paraId="1E60715E" w14:textId="77777777" w:rsidR="00C01FBD" w:rsidRDefault="00C01FBD" w:rsidP="00C01FBD">
      <w:pPr>
        <w:suppressAutoHyphens/>
        <w:autoSpaceDN w:val="0"/>
        <w:spacing w:after="0" w:line="240" w:lineRule="auto"/>
        <w:jc w:val="both"/>
        <w:rPr>
          <w:rFonts w:ascii="Times New Roman" w:eastAsia="Times New Roman" w:hAnsi="Times New Roman" w:cs="Times New Roman"/>
          <w:b/>
          <w:sz w:val="24"/>
          <w:szCs w:val="24"/>
          <w:lang w:eastAsia="hr-HR"/>
        </w:rPr>
      </w:pPr>
    </w:p>
    <w:p w14:paraId="74E9F1BF"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III. NAKNADA ZA RAD VJEŠTAKA</w:t>
      </w:r>
    </w:p>
    <w:p w14:paraId="4DEC1AFB"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75D3ECEA"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11.</w:t>
      </w:r>
    </w:p>
    <w:p w14:paraId="5E34D620"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2C07730D"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Naknada za obavljeno vještačenje utvrđuje se u bodovima.</w:t>
      </w:r>
    </w:p>
    <w:p w14:paraId="34D58301"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7E0F8990"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Za 2025. vrijednost boda utvrđuje se u visini od 0,22 eura bruto bez PDV-a.</w:t>
      </w:r>
    </w:p>
    <w:p w14:paraId="351D4F1A"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4070609A"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Ako je naknada obračunata u satima, vještak je dužan uz račun dostaviti i obrazloženje svake stavke.</w:t>
      </w:r>
    </w:p>
    <w:p w14:paraId="3236CAB7"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7B0B8EFE"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w:t>
      </w:r>
    </w:p>
    <w:p w14:paraId="05798F2D"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23767037"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Naknada za vještačenje povjereno pravnoj osobi pripada toj pravnoj osobi, što vrijedi i kada je vještačenje povjereno državnom tijelu, stručnoj ustanovi ili drugoj pravnoj osobi koji to vještačenje ne obavljaju kao svoju registriranu djelatnost.</w:t>
      </w:r>
    </w:p>
    <w:p w14:paraId="11BBB0AB" w14:textId="77777777" w:rsidR="00C01FBD" w:rsidRDefault="00C01FBD" w:rsidP="00C01FBD">
      <w:pPr>
        <w:suppressAutoHyphens/>
        <w:autoSpaceDN w:val="0"/>
        <w:spacing w:after="0" w:line="240" w:lineRule="auto"/>
        <w:jc w:val="center"/>
        <w:rPr>
          <w:rFonts w:ascii="Times New Roman" w:eastAsia="Times New Roman" w:hAnsi="Times New Roman" w:cs="Times New Roman"/>
          <w:b/>
          <w:i/>
          <w:sz w:val="24"/>
          <w:szCs w:val="24"/>
          <w:lang w:eastAsia="hr-HR"/>
        </w:rPr>
      </w:pPr>
    </w:p>
    <w:p w14:paraId="68755CEC" w14:textId="77777777" w:rsidR="00C01FBD" w:rsidRDefault="00C01FBD" w:rsidP="00C01FBD">
      <w:pPr>
        <w:suppressAutoHyphens/>
        <w:autoSpaceDN w:val="0"/>
        <w:spacing w:after="0" w:line="240" w:lineRule="auto"/>
        <w:jc w:val="center"/>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Zajedničke odredbe za sve sekcije</w:t>
      </w:r>
    </w:p>
    <w:p w14:paraId="797AAA8A"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71ED640B"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13.</w:t>
      </w:r>
    </w:p>
    <w:p w14:paraId="3B23FA33"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6E424846"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ovom Uredbom nije drukčije propisano, za rad vještaka utvrđuje se naknada u iznosu od:</w:t>
      </w:r>
    </w:p>
    <w:p w14:paraId="7FDB85C9"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tbl>
      <w:tblPr>
        <w:tblW w:w="9109" w:type="dxa"/>
        <w:tblInd w:w="-45" w:type="dxa"/>
        <w:tblCellMar>
          <w:left w:w="10" w:type="dxa"/>
          <w:right w:w="10" w:type="dxa"/>
        </w:tblCellMar>
        <w:tblLook w:val="04A0" w:firstRow="1" w:lastRow="0" w:firstColumn="1" w:lastColumn="0" w:noHBand="0" w:noVBand="1"/>
      </w:tblPr>
      <w:tblGrid>
        <w:gridCol w:w="6918"/>
        <w:gridCol w:w="2191"/>
      </w:tblGrid>
      <w:tr w:rsidR="00C01FBD" w14:paraId="6E42953D" w14:textId="77777777" w:rsidTr="00C01FBD">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A860A4"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VRSTA TROŠKA</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90275B"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BODOVI</w:t>
            </w:r>
          </w:p>
        </w:tc>
      </w:tr>
      <w:tr w:rsidR="00C01FBD" w14:paraId="0601107A" w14:textId="77777777" w:rsidTr="00C01FBD">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64346F" w14:textId="77777777" w:rsidR="00C01FBD" w:rsidRDefault="00C01FBD">
            <w:pPr>
              <w:suppressAutoHyphens/>
              <w:autoSpaceDN w:val="0"/>
              <w:spacing w:before="100" w:after="100" w:line="240" w:lineRule="auto"/>
              <w:ind w:left="416" w:hanging="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pristup na glavnu raspravu</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3C2FC3"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C01FBD" w14:paraId="6AB03EC3" w14:textId="77777777" w:rsidTr="00C01FBD">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E1DA7B" w14:textId="77777777" w:rsidR="00C01FBD" w:rsidRDefault="00C01FBD">
            <w:pPr>
              <w:suppressAutoHyphens/>
              <w:autoSpaceDN w:val="0"/>
              <w:spacing w:before="100" w:after="100" w:line="240" w:lineRule="auto"/>
              <w:ind w:left="416" w:hanging="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Pr>
                <w:rFonts w:ascii="Times New Roman" w:eastAsia="Times New Roman" w:hAnsi="Times New Roman" w:cs="Times New Roman"/>
                <w:sz w:val="24"/>
                <w:szCs w:val="24"/>
              </w:rPr>
              <w:tab/>
              <w:t>pristup na glavnu raspravu izvan sjedišta vještaka do 50 km u jednom smjeru</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878970"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C01FBD" w14:paraId="64531725" w14:textId="77777777" w:rsidTr="00C01FBD">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64BE13" w14:textId="77777777" w:rsidR="00C01FBD" w:rsidRDefault="00C01FBD">
            <w:pPr>
              <w:suppressAutoHyphens/>
              <w:autoSpaceDN w:val="0"/>
              <w:spacing w:before="100" w:after="100" w:line="240" w:lineRule="auto"/>
              <w:ind w:left="416" w:hanging="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pristup na glavnu raspravu izvan sjedišta vještaka više od 50 km u jednom smjeru</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DC87D0"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C01FBD" w14:paraId="325637DD" w14:textId="77777777" w:rsidTr="00C01FBD">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ABC573" w14:textId="77777777" w:rsidR="00C01FBD" w:rsidRDefault="00C01FBD">
            <w:pPr>
              <w:suppressAutoHyphens/>
              <w:autoSpaceDN w:val="0"/>
              <w:spacing w:before="100" w:after="100" w:line="240" w:lineRule="auto"/>
              <w:ind w:left="416" w:hanging="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t xml:space="preserve"> </w:t>
            </w:r>
            <w:r>
              <w:tab/>
            </w:r>
            <w:r w:rsidRPr="0037193E">
              <w:rPr>
                <w:rFonts w:ascii="Times New Roman" w:hAnsi="Times New Roman" w:cs="Times New Roman"/>
                <w:sz w:val="24"/>
                <w:szCs w:val="24"/>
              </w:rPr>
              <w:t>p</w:t>
            </w:r>
            <w:r w:rsidRPr="0037193E">
              <w:rPr>
                <w:rFonts w:ascii="Times New Roman" w:eastAsia="Times New Roman" w:hAnsi="Times New Roman" w:cs="Times New Roman"/>
                <w:sz w:val="24"/>
                <w:szCs w:val="24"/>
              </w:rPr>
              <w:t>ri</w:t>
            </w:r>
            <w:r>
              <w:rPr>
                <w:rFonts w:ascii="Times New Roman" w:eastAsia="Times New Roman" w:hAnsi="Times New Roman" w:cs="Times New Roman"/>
                <w:sz w:val="24"/>
                <w:szCs w:val="24"/>
              </w:rPr>
              <w:t>sustvovanje na raspravi koja traje dulje od dva sata uz odgovarajuću stavku, nakon isteka od dva sata, pridodati po svakom započetom satu</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C2B2E7"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C01FBD" w14:paraId="309EB3FD" w14:textId="77777777" w:rsidTr="00C01FBD">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A9DB26" w14:textId="77777777" w:rsidR="00C01FBD" w:rsidRDefault="00C01FBD">
            <w:pPr>
              <w:suppressAutoHyphens/>
              <w:autoSpaceDN w:val="0"/>
              <w:spacing w:before="100" w:after="100" w:line="240" w:lineRule="auto"/>
              <w:ind w:left="416" w:hanging="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izrada pisanog nalaza i mišljenja</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490DAD" w14:textId="4657E594"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150 </w:t>
            </w:r>
            <w:r w:rsidR="00841A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w:t>
            </w:r>
            <w:r w:rsidR="00841A83">
              <w:rPr>
                <w:rFonts w:ascii="Times New Roman" w:eastAsia="Times New Roman" w:hAnsi="Times New Roman" w:cs="Times New Roman"/>
                <w:sz w:val="24"/>
                <w:szCs w:val="24"/>
              </w:rPr>
              <w:t>.</w:t>
            </w:r>
            <w:r>
              <w:rPr>
                <w:rFonts w:ascii="Times New Roman" w:eastAsia="Times New Roman" w:hAnsi="Times New Roman" w:cs="Times New Roman"/>
                <w:sz w:val="24"/>
                <w:szCs w:val="24"/>
              </w:rPr>
              <w:t>000</w:t>
            </w:r>
          </w:p>
        </w:tc>
      </w:tr>
      <w:tr w:rsidR="00C01FBD" w14:paraId="07705177" w14:textId="77777777" w:rsidTr="00C01FBD">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6BBA6A" w14:textId="77777777" w:rsidR="00C01FBD" w:rsidRDefault="00C01FBD">
            <w:pPr>
              <w:suppressAutoHyphens/>
              <w:autoSpaceDN w:val="0"/>
              <w:spacing w:before="100" w:after="100" w:line="240" w:lineRule="auto"/>
              <w:ind w:left="416" w:hanging="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t>interdisciplinarno vještačenje</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DB559D"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C01FBD" w14:paraId="2876AF3A" w14:textId="77777777" w:rsidTr="00C01FBD">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F1E525" w14:textId="77777777" w:rsidR="00C01FBD" w:rsidRDefault="00C01FBD">
            <w:pPr>
              <w:suppressAutoHyphens/>
              <w:autoSpaceDN w:val="0"/>
              <w:spacing w:before="100" w:after="100" w:line="240" w:lineRule="auto"/>
              <w:ind w:left="416" w:hanging="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ab/>
              <w:t>vrijednost radnog sata</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F0AF02" w14:textId="77F47C11" w:rsidR="00C01FBD" w:rsidRDefault="00C01FBD" w:rsidP="004E00BF">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bl>
    <w:p w14:paraId="6C2D1331" w14:textId="77777777" w:rsidR="00C01FBD" w:rsidRDefault="00C01FBD" w:rsidP="00C01FBD">
      <w:pPr>
        <w:suppressAutoHyphens/>
        <w:autoSpaceDN w:val="0"/>
        <w:spacing w:after="0" w:line="240" w:lineRule="auto"/>
        <w:jc w:val="center"/>
        <w:rPr>
          <w:rFonts w:ascii="Times New Roman" w:eastAsia="Times New Roman" w:hAnsi="Times New Roman" w:cs="Times New Roman"/>
          <w:b/>
          <w:i/>
          <w:sz w:val="24"/>
          <w:szCs w:val="24"/>
          <w:lang w:eastAsia="hr-HR"/>
        </w:rPr>
      </w:pPr>
    </w:p>
    <w:p w14:paraId="184637D0" w14:textId="77777777" w:rsidR="00C01FBD" w:rsidRDefault="00C01FBD" w:rsidP="00C01FBD">
      <w:pPr>
        <w:suppressAutoHyphens/>
        <w:autoSpaceDN w:val="0"/>
        <w:spacing w:after="0" w:line="240" w:lineRule="auto"/>
        <w:jc w:val="center"/>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Građevinska sekcija</w:t>
      </w:r>
    </w:p>
    <w:p w14:paraId="58D7E786"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6DD9EC06"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14.</w:t>
      </w:r>
    </w:p>
    <w:p w14:paraId="5C40950B"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34A2B25F"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 rad vještaka građevinske sekcije utvrđuje se naknada u iznosu od:</w:t>
      </w:r>
    </w:p>
    <w:p w14:paraId="60A1A526"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tbl>
      <w:tblPr>
        <w:tblW w:w="9064" w:type="dxa"/>
        <w:tblCellMar>
          <w:left w:w="10" w:type="dxa"/>
          <w:right w:w="10" w:type="dxa"/>
        </w:tblCellMar>
        <w:tblLook w:val="04A0" w:firstRow="1" w:lastRow="0" w:firstColumn="1" w:lastColumn="0" w:noHBand="0" w:noVBand="1"/>
      </w:tblPr>
      <w:tblGrid>
        <w:gridCol w:w="7789"/>
        <w:gridCol w:w="1275"/>
      </w:tblGrid>
      <w:tr w:rsidR="00C01FBD" w14:paraId="2C9493C1"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499D50"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AKTIVNOSTI</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24DF3B"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BODOVI</w:t>
            </w:r>
          </w:p>
        </w:tc>
      </w:tr>
      <w:tr w:rsidR="00C01FBD" w14:paraId="283D78F8"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F52B3A" w14:textId="77777777" w:rsidR="00C01FBD" w:rsidRDefault="00C01FBD">
            <w:pPr>
              <w:suppressAutoHyphens/>
              <w:autoSpaceDN w:val="0"/>
              <w:spacing w:before="100" w:after="100" w:line="240" w:lineRule="auto"/>
              <w:ind w:left="37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izrada nacrta u mjerilu</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88414A"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50 - 300</w:t>
            </w:r>
          </w:p>
        </w:tc>
      </w:tr>
      <w:tr w:rsidR="00C01FBD" w14:paraId="2001C00D"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5687B3" w14:textId="77777777" w:rsidR="00C01FBD" w:rsidRDefault="00C01FBD">
            <w:pPr>
              <w:suppressAutoHyphens/>
              <w:autoSpaceDN w:val="0"/>
              <w:spacing w:before="100" w:after="100" w:line="240" w:lineRule="auto"/>
              <w:ind w:left="37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izrada troškovnika s dokaznicom mjera po satu</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A0D469" w14:textId="1E8CBE52" w:rsidR="00C01FBD" w:rsidRDefault="00C01FBD" w:rsidP="004E00BF">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bl>
    <w:p w14:paraId="7E316885" w14:textId="77777777" w:rsidR="00C01FBD" w:rsidRDefault="00C01FBD" w:rsidP="00C01FBD">
      <w:pPr>
        <w:suppressAutoHyphens/>
        <w:autoSpaceDN w:val="0"/>
        <w:spacing w:after="0" w:line="240" w:lineRule="auto"/>
        <w:jc w:val="center"/>
        <w:rPr>
          <w:rFonts w:ascii="Times New Roman" w:eastAsia="Times New Roman" w:hAnsi="Times New Roman" w:cs="Times New Roman"/>
          <w:b/>
          <w:i/>
          <w:sz w:val="24"/>
          <w:szCs w:val="24"/>
          <w:lang w:eastAsia="hr-HR"/>
        </w:rPr>
      </w:pPr>
    </w:p>
    <w:p w14:paraId="4883A031" w14:textId="77777777" w:rsidR="00C01FBD" w:rsidRDefault="00C01FBD" w:rsidP="00C01FBD">
      <w:pPr>
        <w:suppressAutoHyphens/>
        <w:autoSpaceDN w:val="0"/>
        <w:spacing w:after="0" w:line="240" w:lineRule="auto"/>
        <w:jc w:val="center"/>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Medicinska sekcija </w:t>
      </w:r>
    </w:p>
    <w:p w14:paraId="7CA54499"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6B45A8C0"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15.</w:t>
      </w:r>
    </w:p>
    <w:p w14:paraId="6A67C1A9"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297D7099"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 rad vještaka medicinske sekcije utvrđuje se naknada u iznosu od:</w:t>
      </w:r>
    </w:p>
    <w:p w14:paraId="4C556F41"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tbl>
      <w:tblPr>
        <w:tblW w:w="9064" w:type="dxa"/>
        <w:tblCellMar>
          <w:left w:w="10" w:type="dxa"/>
          <w:right w:w="10" w:type="dxa"/>
        </w:tblCellMar>
        <w:tblLook w:val="04A0" w:firstRow="1" w:lastRow="0" w:firstColumn="1" w:lastColumn="0" w:noHBand="0" w:noVBand="1"/>
      </w:tblPr>
      <w:tblGrid>
        <w:gridCol w:w="359"/>
        <w:gridCol w:w="7430"/>
        <w:gridCol w:w="1275"/>
      </w:tblGrid>
      <w:tr w:rsidR="00C01FBD" w14:paraId="2FAACA9C" w14:textId="77777777" w:rsidTr="00C01FBD">
        <w:tc>
          <w:tcPr>
            <w:tcW w:w="7789"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99EA02"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AKTIVNOSTI</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B2F697"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BODOVI</w:t>
            </w:r>
          </w:p>
        </w:tc>
      </w:tr>
      <w:tr w:rsidR="00C01FBD" w14:paraId="0920ACA7" w14:textId="77777777" w:rsidTr="00C01FBD">
        <w:tc>
          <w:tcPr>
            <w:tcW w:w="35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2B8EA6" w14:textId="77777777" w:rsidR="00C01FBD" w:rsidRDefault="00C01FBD">
            <w:pPr>
              <w:suppressAutoHyphens/>
              <w:autoSpaceDN w:val="0"/>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743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0C5731" w14:textId="77777777" w:rsidR="00C01FBD" w:rsidRDefault="00C01FBD">
            <w:pPr>
              <w:suppressAutoHyphens/>
              <w:autoSpaceDN w:val="0"/>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Klinička medicina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479A0F5" w14:textId="77777777" w:rsidR="00C01FBD" w:rsidRDefault="00C01FBD">
            <w:pPr>
              <w:suppressAutoHyphens/>
              <w:autoSpaceDN w:val="0"/>
              <w:spacing w:after="0" w:line="240" w:lineRule="auto"/>
              <w:rPr>
                <w:rFonts w:ascii="Times New Roman" w:eastAsia="Times New Roman" w:hAnsi="Times New Roman" w:cs="Times New Roman"/>
                <w:sz w:val="24"/>
                <w:szCs w:val="24"/>
              </w:rPr>
            </w:pPr>
          </w:p>
        </w:tc>
      </w:tr>
      <w:tr w:rsidR="00C01FBD" w14:paraId="374FE477" w14:textId="77777777" w:rsidTr="00C01FBD">
        <w:tc>
          <w:tcPr>
            <w:tcW w:w="7789"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8C2762" w14:textId="77777777" w:rsidR="00C01FBD" w:rsidRDefault="00C01FBD">
            <w:pPr>
              <w:suppressAutoHyphens/>
              <w:autoSpaceDN w:val="0"/>
              <w:spacing w:before="100" w:after="100" w:line="240" w:lineRule="auto"/>
              <w:ind w:left="79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pregled osoba i medicinske dokumentacije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CFB498"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r>
      <w:tr w:rsidR="00C01FBD" w14:paraId="3361C4B1" w14:textId="77777777" w:rsidTr="00C01FBD">
        <w:tc>
          <w:tcPr>
            <w:tcW w:w="7789"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FC7A62" w14:textId="77777777" w:rsidR="00C01FBD" w:rsidRDefault="00C01FBD">
            <w:pPr>
              <w:suppressAutoHyphens/>
              <w:autoSpaceDN w:val="0"/>
              <w:spacing w:before="100" w:after="100" w:line="240" w:lineRule="auto"/>
              <w:ind w:left="79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 xml:space="preserve">provedba dodatnih pretraga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EFAA37"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C01FBD" w14:paraId="77ED6315" w14:textId="77777777" w:rsidTr="00C01FBD">
        <w:tc>
          <w:tcPr>
            <w:tcW w:w="35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C3836E" w14:textId="77777777" w:rsidR="00C01FBD" w:rsidRDefault="00C01FBD">
            <w:pPr>
              <w:suppressAutoHyphens/>
              <w:autoSpaceDN w:val="0"/>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743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95F798" w14:textId="77777777" w:rsidR="00C01FBD" w:rsidRDefault="00C01FBD">
            <w:pPr>
              <w:suppressAutoHyphens/>
              <w:autoSpaceDN w:val="0"/>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Sudska medicina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7483386" w14:textId="77777777" w:rsidR="00C01FBD" w:rsidRDefault="00C01FBD">
            <w:pPr>
              <w:suppressAutoHyphens/>
              <w:autoSpaceDN w:val="0"/>
              <w:spacing w:after="0" w:line="240" w:lineRule="auto"/>
              <w:rPr>
                <w:rFonts w:ascii="Times New Roman" w:eastAsia="Times New Roman" w:hAnsi="Times New Roman" w:cs="Times New Roman"/>
                <w:sz w:val="24"/>
                <w:szCs w:val="24"/>
              </w:rPr>
            </w:pPr>
          </w:p>
        </w:tc>
      </w:tr>
      <w:tr w:rsidR="00C01FBD" w14:paraId="1EEA5D52" w14:textId="77777777" w:rsidTr="00C01FBD">
        <w:tc>
          <w:tcPr>
            <w:tcW w:w="7789"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FF20CD" w14:textId="77777777" w:rsidR="00C01FBD" w:rsidRDefault="00C01FBD">
            <w:pPr>
              <w:suppressAutoHyphens/>
              <w:autoSpaceDN w:val="0"/>
              <w:spacing w:before="100" w:after="100" w:line="240" w:lineRule="auto"/>
              <w:ind w:left="79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davanje nalaza i mišljenja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9A4233" w14:textId="064D37AC" w:rsidR="00C01FBD" w:rsidRDefault="00C01FBD" w:rsidP="004E00BF">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bl>
    <w:p w14:paraId="200ACE82"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59A12226" w14:textId="77777777" w:rsidR="00C01FBD" w:rsidRDefault="00C01FBD" w:rsidP="00C01FBD">
      <w:pPr>
        <w:suppressAutoHyphens/>
        <w:autoSpaceDN w:val="0"/>
        <w:spacing w:after="0" w:line="240" w:lineRule="auto"/>
        <w:jc w:val="center"/>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Sekcija za promet i vozila</w:t>
      </w:r>
    </w:p>
    <w:p w14:paraId="15A7EC3E"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661EB13B"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16.</w:t>
      </w:r>
    </w:p>
    <w:p w14:paraId="428212CE"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131831AB"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 rad vještaka sekcije za promet i vozila utvrđuje se naknada u iznosu od:</w:t>
      </w:r>
    </w:p>
    <w:p w14:paraId="223635E1"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tbl>
      <w:tblPr>
        <w:tblW w:w="9064" w:type="dxa"/>
        <w:tblCellMar>
          <w:left w:w="10" w:type="dxa"/>
          <w:right w:w="10" w:type="dxa"/>
        </w:tblCellMar>
        <w:tblLook w:val="04A0" w:firstRow="1" w:lastRow="0" w:firstColumn="1" w:lastColumn="0" w:noHBand="0" w:noVBand="1"/>
      </w:tblPr>
      <w:tblGrid>
        <w:gridCol w:w="7789"/>
        <w:gridCol w:w="1275"/>
      </w:tblGrid>
      <w:tr w:rsidR="00C01FBD" w14:paraId="7D77602C"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BDBA87"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AKTIVNOSTI</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A992F3"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BODOVI</w:t>
            </w:r>
          </w:p>
        </w:tc>
      </w:tr>
      <w:tr w:rsidR="00C01FBD" w14:paraId="641D92EC"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B16767" w14:textId="77777777" w:rsidR="00C01FBD" w:rsidRDefault="00C01FBD">
            <w:pPr>
              <w:suppressAutoHyphens/>
              <w:autoSpaceDN w:val="0"/>
              <w:spacing w:before="100" w:after="100" w:line="240" w:lineRule="auto"/>
              <w:ind w:left="37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procjena štete na vozilu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D8B828"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170 - 300</w:t>
            </w:r>
          </w:p>
        </w:tc>
      </w:tr>
      <w:tr w:rsidR="00C01FBD" w14:paraId="3EB1C5C5"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9A5102" w14:textId="77777777" w:rsidR="00C01FBD" w:rsidRDefault="00C01FBD">
            <w:pPr>
              <w:suppressAutoHyphens/>
              <w:autoSpaceDN w:val="0"/>
              <w:spacing w:before="100" w:after="100" w:line="240" w:lineRule="auto"/>
              <w:ind w:left="37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 xml:space="preserve">procjena vrijednosti vozila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229B70"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C01FBD" w14:paraId="748674D2" w14:textId="77777777" w:rsidTr="00C01FBD">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FCE53E" w14:textId="77777777" w:rsidR="00C01FBD" w:rsidRDefault="00C01FBD">
            <w:pPr>
              <w:suppressAutoHyphens/>
              <w:autoSpaceDN w:val="0"/>
              <w:spacing w:before="100" w:after="100" w:line="240" w:lineRule="auto"/>
              <w:ind w:left="37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utvrđivanje tehničke ispravnosti vozila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F34AB9" w14:textId="09092B05" w:rsidR="00C01FBD" w:rsidRDefault="00C01FBD" w:rsidP="004E00BF">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100 - 250</w:t>
            </w:r>
          </w:p>
        </w:tc>
      </w:tr>
    </w:tbl>
    <w:p w14:paraId="653C7F6B" w14:textId="77777777" w:rsidR="00C01FBD" w:rsidRDefault="00C01FBD" w:rsidP="00C01FBD">
      <w:pPr>
        <w:suppressAutoHyphens/>
        <w:autoSpaceDN w:val="0"/>
        <w:spacing w:after="0" w:line="240" w:lineRule="auto"/>
        <w:ind w:hanging="142"/>
        <w:jc w:val="both"/>
        <w:rPr>
          <w:rFonts w:ascii="Times New Roman" w:eastAsia="Times New Roman" w:hAnsi="Times New Roman" w:cs="Times New Roman"/>
          <w:sz w:val="24"/>
          <w:szCs w:val="24"/>
          <w:lang w:eastAsia="hr-HR"/>
        </w:rPr>
      </w:pPr>
    </w:p>
    <w:p w14:paraId="5CF111B2"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IV. NAKNADA ZA RAD TUMAČA</w:t>
      </w:r>
    </w:p>
    <w:p w14:paraId="2740D419" w14:textId="77777777" w:rsidR="00C01FBD" w:rsidRDefault="00C01FBD" w:rsidP="00C01FBD">
      <w:pPr>
        <w:suppressAutoHyphens/>
        <w:autoSpaceDN w:val="0"/>
        <w:spacing w:after="0" w:line="240" w:lineRule="auto"/>
        <w:jc w:val="center"/>
        <w:rPr>
          <w:rFonts w:ascii="Times New Roman" w:eastAsia="Times New Roman" w:hAnsi="Times New Roman" w:cs="Times New Roman"/>
          <w:b/>
          <w:i/>
          <w:sz w:val="24"/>
          <w:szCs w:val="24"/>
          <w:lang w:eastAsia="hr-HR"/>
        </w:rPr>
      </w:pPr>
    </w:p>
    <w:p w14:paraId="7D159546" w14:textId="77777777" w:rsidR="00C01FBD" w:rsidRDefault="00C01FBD" w:rsidP="00C01FBD">
      <w:pPr>
        <w:suppressAutoHyphens/>
        <w:autoSpaceDN w:val="0"/>
        <w:spacing w:after="0" w:line="240" w:lineRule="auto"/>
        <w:jc w:val="center"/>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Naknada za pisani prijevod</w:t>
      </w:r>
    </w:p>
    <w:p w14:paraId="400CA899"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40ACCD53"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17.</w:t>
      </w:r>
    </w:p>
    <w:p w14:paraId="404DB787"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00868FBD"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Naknada za obavljeni pisani prijevod obračunava se po normiranom retku od 50 znakova. Najmanja obračunska jedinica je jedna normirana kartica s 30 redaka. U obračun retka ulazi svaki otkucani znak (slovo, interpunkcija, formula, znakovlje).</w:t>
      </w:r>
    </w:p>
    <w:p w14:paraId="4544E308"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7EC68B89"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Naknada za pisani prijevod iznosi:</w:t>
      </w:r>
    </w:p>
    <w:p w14:paraId="21E40613"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tbl>
      <w:tblPr>
        <w:tblW w:w="9064" w:type="dxa"/>
        <w:tblCellMar>
          <w:left w:w="10" w:type="dxa"/>
          <w:right w:w="10" w:type="dxa"/>
        </w:tblCellMar>
        <w:tblLook w:val="04A0" w:firstRow="1" w:lastRow="0" w:firstColumn="1" w:lastColumn="0" w:noHBand="0" w:noVBand="1"/>
      </w:tblPr>
      <w:tblGrid>
        <w:gridCol w:w="5521"/>
        <w:gridCol w:w="3543"/>
      </w:tblGrid>
      <w:tr w:rsidR="00C01FBD" w14:paraId="57018DEB" w14:textId="77777777" w:rsidTr="00C01FBD">
        <w:tc>
          <w:tcPr>
            <w:tcW w:w="552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C9D1C1"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AKTIVNOST</w:t>
            </w:r>
          </w:p>
        </w:tc>
        <w:tc>
          <w:tcPr>
            <w:tcW w:w="35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80C490"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NAKNADA</w:t>
            </w:r>
          </w:p>
        </w:tc>
      </w:tr>
      <w:tr w:rsidR="00C01FBD" w14:paraId="4F8C47B0" w14:textId="77777777" w:rsidTr="00C01FBD">
        <w:tc>
          <w:tcPr>
            <w:tcW w:w="552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AE66C1" w14:textId="77777777" w:rsidR="00C01FBD" w:rsidRDefault="00C01FBD">
            <w:pPr>
              <w:suppressAutoHyphens/>
              <w:autoSpaceDN w:val="0"/>
              <w:spacing w:before="100" w:after="100" w:line="240" w:lineRule="auto"/>
              <w:ind w:left="37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prijevod sa stranog jezika na hrvatski jezik i prijevod s hrvatskog jezika na strani jezik</w:t>
            </w:r>
          </w:p>
        </w:tc>
        <w:tc>
          <w:tcPr>
            <w:tcW w:w="35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A8FA04"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 eura bruto bez PDV-a po retku</w:t>
            </w:r>
          </w:p>
        </w:tc>
      </w:tr>
      <w:tr w:rsidR="00C01FBD" w14:paraId="0468348F" w14:textId="77777777" w:rsidTr="00C01FBD">
        <w:tc>
          <w:tcPr>
            <w:tcW w:w="552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A71BC7" w14:textId="77777777" w:rsidR="00C01FBD" w:rsidRDefault="00C01FBD">
            <w:pPr>
              <w:suppressAutoHyphens/>
              <w:autoSpaceDN w:val="0"/>
              <w:spacing w:before="100" w:after="100" w:line="240" w:lineRule="auto"/>
              <w:ind w:left="37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prijevod znanstvenih, stručnih i tekstova s posebnim pismom (arapski, kineski, japanski i sl.)</w:t>
            </w:r>
          </w:p>
        </w:tc>
        <w:tc>
          <w:tcPr>
            <w:tcW w:w="35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E19043"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euro bruto bez PDV-a po retku</w:t>
            </w:r>
          </w:p>
        </w:tc>
      </w:tr>
      <w:tr w:rsidR="00C01FBD" w14:paraId="0F61C184" w14:textId="77777777" w:rsidTr="00C01FBD">
        <w:tc>
          <w:tcPr>
            <w:tcW w:w="552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B4F9BD" w14:textId="77777777" w:rsidR="00C01FBD" w:rsidRDefault="00C01FBD">
            <w:pPr>
              <w:suppressAutoHyphens/>
              <w:autoSpaceDN w:val="0"/>
              <w:spacing w:before="100" w:after="100" w:line="240" w:lineRule="auto"/>
              <w:ind w:left="37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prijevod s jednoga stranog jezika na drugi strani jezik</w:t>
            </w:r>
          </w:p>
        </w:tc>
        <w:tc>
          <w:tcPr>
            <w:tcW w:w="35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DD8C72"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0,66 eura bruto bez </w:t>
            </w:r>
            <w:r>
              <w:rPr>
                <w:rFonts w:ascii="Times New Roman" w:eastAsia="Times New Roman" w:hAnsi="Times New Roman" w:cs="Times New Roman"/>
                <w:sz w:val="24"/>
                <w:szCs w:val="24"/>
                <w:lang w:eastAsia="hr-HR"/>
              </w:rPr>
              <w:t>PDV-a</w:t>
            </w:r>
            <w:r>
              <w:rPr>
                <w:rFonts w:ascii="Times New Roman" w:eastAsia="Times New Roman" w:hAnsi="Times New Roman" w:cs="Times New Roman"/>
                <w:sz w:val="24"/>
                <w:szCs w:val="24"/>
              </w:rPr>
              <w:t xml:space="preserve"> po retku</w:t>
            </w:r>
          </w:p>
        </w:tc>
      </w:tr>
      <w:tr w:rsidR="00C01FBD" w14:paraId="6FB34182" w14:textId="77777777" w:rsidTr="00C01FBD">
        <w:tc>
          <w:tcPr>
            <w:tcW w:w="552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499F19" w14:textId="77777777" w:rsidR="00C01FBD" w:rsidRDefault="00C01FBD">
            <w:pPr>
              <w:suppressAutoHyphens/>
              <w:autoSpaceDN w:val="0"/>
              <w:spacing w:before="100" w:after="100" w:line="240" w:lineRule="auto"/>
              <w:ind w:left="37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ovjera teksta</w:t>
            </w:r>
          </w:p>
        </w:tc>
        <w:tc>
          <w:tcPr>
            <w:tcW w:w="35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695A20" w14:textId="77777777" w:rsidR="00C01FBD" w:rsidRDefault="00C01FB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 na cijenu</w:t>
            </w:r>
            <w:r>
              <w:rPr>
                <w:rFonts w:ascii="Times New Roman" w:eastAsia="Times New Roman" w:hAnsi="Times New Roman" w:cs="Times New Roman"/>
                <w:sz w:val="24"/>
                <w:szCs w:val="24"/>
              </w:rPr>
              <w:br/>
              <w:t>obavljenog prijevoda</w:t>
            </w:r>
          </w:p>
        </w:tc>
      </w:tr>
      <w:tr w:rsidR="00C01FBD" w14:paraId="05C2FD63" w14:textId="77777777" w:rsidTr="00C01FBD">
        <w:tc>
          <w:tcPr>
            <w:tcW w:w="552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E507CB" w14:textId="77777777" w:rsidR="00C01FBD" w:rsidRDefault="00C01FBD">
            <w:pPr>
              <w:suppressAutoHyphens/>
              <w:autoSpaceDN w:val="0"/>
              <w:spacing w:before="100" w:after="100" w:line="240" w:lineRule="auto"/>
              <w:ind w:left="370"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hitan prijevod</w:t>
            </w:r>
          </w:p>
        </w:tc>
        <w:tc>
          <w:tcPr>
            <w:tcW w:w="35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68E26B" w14:textId="64A472A3" w:rsidR="00C01FBD" w:rsidRDefault="00C01FBD" w:rsidP="004E00BF">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 na cijenu</w:t>
            </w:r>
            <w:r>
              <w:rPr>
                <w:rFonts w:ascii="Times New Roman" w:eastAsia="Times New Roman" w:hAnsi="Times New Roman" w:cs="Times New Roman"/>
                <w:sz w:val="24"/>
                <w:szCs w:val="24"/>
              </w:rPr>
              <w:br/>
              <w:t>obavljenog prijevoda</w:t>
            </w:r>
            <w:bookmarkStart w:id="3" w:name="_GoBack"/>
            <w:bookmarkEnd w:id="3"/>
          </w:p>
        </w:tc>
      </w:tr>
    </w:tbl>
    <w:p w14:paraId="247F82A1" w14:textId="77777777" w:rsidR="00C01FBD" w:rsidRDefault="00C01FBD" w:rsidP="00C01FBD">
      <w:pPr>
        <w:suppressAutoHyphens/>
        <w:autoSpaceDN w:val="0"/>
        <w:spacing w:after="0" w:line="240" w:lineRule="auto"/>
        <w:jc w:val="center"/>
        <w:rPr>
          <w:rFonts w:ascii="Times New Roman" w:eastAsia="Times New Roman" w:hAnsi="Times New Roman" w:cs="Times New Roman"/>
          <w:b/>
          <w:i/>
          <w:sz w:val="24"/>
          <w:szCs w:val="24"/>
          <w:lang w:eastAsia="hr-HR"/>
        </w:rPr>
      </w:pPr>
    </w:p>
    <w:p w14:paraId="4AC30ECA" w14:textId="77777777" w:rsidR="00C01FBD" w:rsidRDefault="00C01FBD" w:rsidP="00C01FBD">
      <w:pPr>
        <w:suppressAutoHyphens/>
        <w:autoSpaceDN w:val="0"/>
        <w:spacing w:after="0" w:line="240" w:lineRule="auto"/>
        <w:jc w:val="center"/>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Naknada za prevođenje izgovorenog teksta</w:t>
      </w:r>
    </w:p>
    <w:p w14:paraId="381B2CFB"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05996B9C"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18.</w:t>
      </w:r>
    </w:p>
    <w:p w14:paraId="69C1EBA7"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4F7A5769"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Za prevođenje izgovorenog teksta s hrvatskog jezika na strani jezik i obratno, kao i s jednoga stranog jezika na drugi, stalnom sudskom tumaču pripada naknada u iznosu od 19,91 euro bruto bez PDV-a za svaki započeti sat.</w:t>
      </w:r>
    </w:p>
    <w:p w14:paraId="237826A5"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p>
    <w:p w14:paraId="536F5711" w14:textId="77777777" w:rsidR="00C01FBD" w:rsidRDefault="00C01FBD" w:rsidP="00C01FBD">
      <w:pPr>
        <w:suppressAutoHyphens/>
        <w:autoSpaceDN w:val="0"/>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 vrijeme utrošeno za prevođenje računa se cjelokupno vrijeme provedeno od dolaska stalnoga sudskog tumača u mjesto gdje se obavlja prevođenje do prestanka potrebe za njegovom prisutnošću.</w:t>
      </w:r>
    </w:p>
    <w:p w14:paraId="716BF9D2"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565BD48A" w14:textId="77777777" w:rsidR="00C01FBD" w:rsidRDefault="00C01FBD" w:rsidP="00C01FBD">
      <w:pPr>
        <w:suppressAutoHyphens/>
        <w:autoSpaceDN w:val="0"/>
        <w:spacing w:after="0" w:line="240" w:lineRule="auto"/>
        <w:jc w:val="center"/>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iCs/>
          <w:sz w:val="24"/>
          <w:szCs w:val="24"/>
          <w:lang w:eastAsia="hr-HR"/>
        </w:rPr>
        <w:t xml:space="preserve">Naknada za rad tumača znakova </w:t>
      </w:r>
    </w:p>
    <w:p w14:paraId="1BF597AA" w14:textId="77777777" w:rsidR="00C01FBD" w:rsidRDefault="00C01FBD" w:rsidP="00C01FBD">
      <w:pPr>
        <w:suppressAutoHyphens/>
        <w:autoSpaceDN w:val="0"/>
        <w:spacing w:after="0" w:line="240" w:lineRule="auto"/>
        <w:jc w:val="center"/>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iCs/>
          <w:sz w:val="24"/>
          <w:szCs w:val="24"/>
          <w:lang w:eastAsia="hr-HR"/>
        </w:rPr>
        <w:lastRenderedPageBreak/>
        <w:t>gluhonijemih, gluhih, nijemih ili drugih osoba</w:t>
      </w:r>
    </w:p>
    <w:p w14:paraId="37C80CF4" w14:textId="77777777" w:rsidR="00C01FBD" w:rsidRDefault="00C01FBD" w:rsidP="00C01FBD">
      <w:pPr>
        <w:suppressAutoHyphens/>
        <w:autoSpaceDN w:val="0"/>
        <w:spacing w:after="0" w:line="240" w:lineRule="auto"/>
        <w:jc w:val="center"/>
        <w:rPr>
          <w:rFonts w:ascii="Times New Roman" w:eastAsia="Times New Roman" w:hAnsi="Times New Roman" w:cs="Times New Roman"/>
          <w:sz w:val="24"/>
          <w:szCs w:val="24"/>
          <w:lang w:eastAsia="hr-HR"/>
        </w:rPr>
      </w:pPr>
    </w:p>
    <w:p w14:paraId="10A5CF53" w14:textId="77777777" w:rsidR="00C01FBD" w:rsidRDefault="00C01FBD" w:rsidP="00C01FBD">
      <w:pPr>
        <w:suppressAutoHyphens/>
        <w:autoSpaceDN w:val="0"/>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Članak 19.</w:t>
      </w:r>
    </w:p>
    <w:p w14:paraId="440F5F18" w14:textId="77777777" w:rsidR="00C01FBD" w:rsidRDefault="00C01FBD" w:rsidP="00C01FBD">
      <w:pPr>
        <w:suppressAutoHyphens/>
        <w:autoSpaceDN w:val="0"/>
        <w:spacing w:after="0" w:line="240" w:lineRule="auto"/>
        <w:jc w:val="center"/>
        <w:rPr>
          <w:rFonts w:ascii="Times New Roman" w:eastAsia="Times New Roman" w:hAnsi="Times New Roman" w:cs="Times New Roman"/>
          <w:b/>
          <w:bCs/>
          <w:sz w:val="24"/>
          <w:szCs w:val="24"/>
          <w:lang w:eastAsia="hr-HR"/>
        </w:rPr>
      </w:pPr>
    </w:p>
    <w:p w14:paraId="1CC0018C"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Odredbe članaka 17. i 18. ove Uredbe na odgovarajući način se primjenjuju na određivanje naknade za rad tumača </w:t>
      </w:r>
      <w:bookmarkStart w:id="4" w:name="_Hlk146624820"/>
      <w:r>
        <w:rPr>
          <w:rFonts w:ascii="Times New Roman" w:eastAsia="Times New Roman" w:hAnsi="Times New Roman" w:cs="Times New Roman"/>
          <w:sz w:val="24"/>
          <w:szCs w:val="24"/>
          <w:lang w:eastAsia="hr-HR"/>
        </w:rPr>
        <w:t xml:space="preserve">znakova gluhonijemih, gluhih, nijemih ili drugih osoba </w:t>
      </w:r>
      <w:bookmarkEnd w:id="4"/>
      <w:r>
        <w:rPr>
          <w:rFonts w:ascii="Times New Roman" w:eastAsia="Times New Roman" w:hAnsi="Times New Roman" w:cs="Times New Roman"/>
          <w:sz w:val="24"/>
          <w:szCs w:val="24"/>
          <w:lang w:eastAsia="hr-HR"/>
        </w:rPr>
        <w:t>s kojima se, zbog tjelesnih ili drugih mana, ne može na drugi način sporazumjeti.</w:t>
      </w:r>
    </w:p>
    <w:p w14:paraId="0D082BEF" w14:textId="77777777" w:rsidR="00C01FBD" w:rsidRDefault="00C01FBD" w:rsidP="00C01FBD">
      <w:pPr>
        <w:suppressAutoHyphens/>
        <w:autoSpaceDN w:val="0"/>
        <w:spacing w:after="0" w:line="240" w:lineRule="auto"/>
        <w:jc w:val="center"/>
        <w:rPr>
          <w:rFonts w:ascii="Times New Roman" w:eastAsia="Times New Roman" w:hAnsi="Times New Roman" w:cs="Times New Roman"/>
          <w:sz w:val="24"/>
          <w:szCs w:val="24"/>
          <w:lang w:eastAsia="hr-HR"/>
        </w:rPr>
      </w:pPr>
    </w:p>
    <w:p w14:paraId="0D8A1BA9" w14:textId="77777777" w:rsidR="00C01FBD" w:rsidRDefault="00C01FBD" w:rsidP="00C01FBD">
      <w:pPr>
        <w:suppressAutoHyphens/>
        <w:autoSpaceDN w:val="0"/>
        <w:spacing w:after="0" w:line="240" w:lineRule="auto"/>
        <w:jc w:val="center"/>
        <w:rPr>
          <w:rFonts w:ascii="Times New Roman" w:eastAsia="Times New Roman" w:hAnsi="Times New Roman" w:cs="Times New Roman"/>
          <w:sz w:val="24"/>
          <w:szCs w:val="24"/>
          <w:lang w:eastAsia="hr-HR"/>
        </w:rPr>
      </w:pPr>
    </w:p>
    <w:p w14:paraId="0653DFD7"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 ZAVRŠNA ODREDBA</w:t>
      </w:r>
    </w:p>
    <w:p w14:paraId="5ABEEC7B"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69831F6B"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20.</w:t>
      </w:r>
    </w:p>
    <w:p w14:paraId="66594BEC"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p>
    <w:p w14:paraId="0AC286D6" w14:textId="77777777" w:rsidR="00C01FBD" w:rsidRDefault="00C01FBD" w:rsidP="00C01FBD">
      <w:pPr>
        <w:spacing w:after="0" w:line="240" w:lineRule="auto"/>
        <w:ind w:firstLine="141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Ova Uredba stupa na snagu osmoga dana od dana objave u „Narodnim novinama“.</w:t>
      </w:r>
    </w:p>
    <w:p w14:paraId="63BB7B02" w14:textId="77777777" w:rsidR="00C01FBD" w:rsidRDefault="00C01FBD" w:rsidP="00C01FBD">
      <w:pPr>
        <w:suppressAutoHyphens/>
        <w:autoSpaceDN w:val="0"/>
        <w:spacing w:after="0" w:line="240" w:lineRule="auto"/>
        <w:rPr>
          <w:rFonts w:ascii="Times New Roman" w:eastAsia="Calibri" w:hAnsi="Times New Roman" w:cs="Times New Roman"/>
          <w:sz w:val="24"/>
          <w:szCs w:val="24"/>
          <w:lang w:eastAsia="hr-HR"/>
        </w:rPr>
      </w:pPr>
      <w:bookmarkStart w:id="5" w:name="_Hlk42506639"/>
    </w:p>
    <w:p w14:paraId="2A6AEF91" w14:textId="77777777" w:rsidR="00C01FBD" w:rsidRDefault="00C01FBD" w:rsidP="00C01FBD">
      <w:pPr>
        <w:suppressAutoHyphens/>
        <w:autoSpaceDN w:val="0"/>
        <w:spacing w:after="0" w:line="240" w:lineRule="auto"/>
        <w:rPr>
          <w:rFonts w:ascii="Times New Roman" w:eastAsia="Calibri" w:hAnsi="Times New Roman" w:cs="Times New Roman"/>
          <w:sz w:val="24"/>
          <w:szCs w:val="24"/>
          <w:lang w:eastAsia="hr-HR"/>
        </w:rPr>
      </w:pPr>
    </w:p>
    <w:p w14:paraId="63756078" w14:textId="77777777" w:rsidR="00C01FBD" w:rsidRDefault="00C01FBD" w:rsidP="00C01FBD">
      <w:pPr>
        <w:suppressAutoHyphens/>
        <w:autoSpaceDN w:val="0"/>
        <w:spacing w:after="0" w:line="240" w:lineRule="auto"/>
        <w:rPr>
          <w:rFonts w:ascii="Times New Roman" w:eastAsia="Calibri" w:hAnsi="Times New Roman" w:cs="Times New Roman"/>
          <w:sz w:val="24"/>
          <w:szCs w:val="24"/>
          <w:lang w:eastAsia="hr-HR"/>
        </w:rPr>
      </w:pPr>
    </w:p>
    <w:bookmarkEnd w:id="5"/>
    <w:p w14:paraId="2902D0C9" w14:textId="77777777" w:rsidR="00C01FBD" w:rsidRDefault="00C01FBD" w:rsidP="00C01FBD">
      <w:pPr>
        <w:suppressAutoHyphens/>
        <w:autoSpaceDN w:val="0"/>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KLASA: </w:t>
      </w:r>
    </w:p>
    <w:p w14:paraId="6C1065CA" w14:textId="77777777" w:rsidR="00C01FBD" w:rsidRDefault="00C01FBD" w:rsidP="00C01FBD">
      <w:pPr>
        <w:suppressAutoHyphens/>
        <w:autoSpaceDN w:val="0"/>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URBROJ:</w:t>
      </w:r>
    </w:p>
    <w:p w14:paraId="4C1DEE1E" w14:textId="77777777" w:rsidR="00C01FBD" w:rsidRDefault="00C01FBD" w:rsidP="00C01FBD">
      <w:pPr>
        <w:suppressAutoHyphens/>
        <w:autoSpaceDN w:val="0"/>
        <w:spacing w:after="0" w:line="240" w:lineRule="auto"/>
        <w:rPr>
          <w:rFonts w:ascii="Times New Roman" w:eastAsia="Calibri" w:hAnsi="Times New Roman" w:cs="Times New Roman"/>
          <w:sz w:val="24"/>
          <w:szCs w:val="24"/>
          <w:lang w:eastAsia="hr-HR"/>
        </w:rPr>
      </w:pPr>
    </w:p>
    <w:p w14:paraId="3344D8EE" w14:textId="77777777" w:rsidR="00C01FBD" w:rsidRDefault="00C01FBD" w:rsidP="00C01FBD">
      <w:pPr>
        <w:suppressAutoHyphens/>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hr-HR"/>
        </w:rPr>
        <w:t xml:space="preserve">Zagreb, </w:t>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p>
    <w:p w14:paraId="7342E8BE" w14:textId="77777777" w:rsidR="00C01FBD" w:rsidRDefault="00C01FBD" w:rsidP="00C01FBD">
      <w:pPr>
        <w:suppressAutoHyphens/>
        <w:autoSpaceDN w:val="0"/>
        <w:spacing w:after="0" w:line="240" w:lineRule="auto"/>
        <w:rPr>
          <w:rFonts w:ascii="Times New Roman" w:eastAsia="Calibri" w:hAnsi="Times New Roman" w:cs="Times New Roman"/>
          <w:sz w:val="24"/>
          <w:szCs w:val="24"/>
        </w:rPr>
      </w:pPr>
    </w:p>
    <w:p w14:paraId="68E7A965" w14:textId="77777777" w:rsidR="00C01FBD" w:rsidRDefault="00C01FBD" w:rsidP="00C01FBD">
      <w:pPr>
        <w:suppressAutoHyphens/>
        <w:autoSpaceDN w:val="0"/>
        <w:spacing w:after="0" w:line="240" w:lineRule="auto"/>
        <w:rPr>
          <w:rFonts w:ascii="Times New Roman" w:eastAsia="Calibri" w:hAnsi="Times New Roman" w:cs="Times New Roman"/>
          <w:sz w:val="24"/>
          <w:szCs w:val="24"/>
        </w:rPr>
      </w:pPr>
    </w:p>
    <w:p w14:paraId="1A5A88F2" w14:textId="77777777" w:rsidR="00C01FBD" w:rsidRDefault="00C01FBD" w:rsidP="00C01FBD">
      <w:pPr>
        <w:suppressAutoHyphens/>
        <w:autoSpaceDN w:val="0"/>
        <w:spacing w:after="0" w:line="240" w:lineRule="auto"/>
        <w:rPr>
          <w:rFonts w:ascii="Times New Roman" w:eastAsia="Calibri" w:hAnsi="Times New Roman" w:cs="Times New Roman"/>
          <w:sz w:val="24"/>
          <w:szCs w:val="24"/>
        </w:rPr>
      </w:pPr>
    </w:p>
    <w:p w14:paraId="1E446C0E" w14:textId="77777777" w:rsidR="00C01FBD" w:rsidRDefault="00C01FBD" w:rsidP="00C01FBD">
      <w:pPr>
        <w:suppressAutoHyphens/>
        <w:autoSpaceDN w:val="0"/>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t>Predsjednik</w:t>
      </w:r>
      <w:r>
        <w:rPr>
          <w:rFonts w:ascii="Times New Roman" w:eastAsia="Calibri" w:hAnsi="Times New Roman" w:cs="Times New Roman"/>
          <w:sz w:val="24"/>
          <w:szCs w:val="24"/>
          <w:lang w:eastAsia="hr-HR"/>
        </w:rPr>
        <w:br/>
      </w:r>
    </w:p>
    <w:p w14:paraId="41F21B25" w14:textId="77777777" w:rsidR="00C01FBD" w:rsidRDefault="00C01FBD" w:rsidP="00C01FBD">
      <w:pPr>
        <w:suppressAutoHyphens/>
        <w:autoSpaceDN w:val="0"/>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t xml:space="preserve">   mr. sc. Andrej Plenković</w:t>
      </w:r>
    </w:p>
    <w:p w14:paraId="00082DEA" w14:textId="77777777" w:rsidR="00C01FBD" w:rsidRDefault="00C01FBD" w:rsidP="00C01FBD">
      <w:pPr>
        <w:suppressAutoHyphens/>
        <w:autoSpaceDN w:val="0"/>
        <w:spacing w:after="0" w:line="240" w:lineRule="auto"/>
        <w:rPr>
          <w:rFonts w:ascii="Times New Roman" w:eastAsia="Times New Roman" w:hAnsi="Times New Roman" w:cs="Times New Roman"/>
          <w:sz w:val="24"/>
          <w:szCs w:val="24"/>
          <w:lang w:eastAsia="hr-HR"/>
        </w:rPr>
      </w:pPr>
    </w:p>
    <w:p w14:paraId="54D62AD2" w14:textId="77777777" w:rsidR="00C01FBD" w:rsidRDefault="00C01FBD" w:rsidP="00C01FBD">
      <w:pPr>
        <w:spacing w:after="0" w:line="240" w:lineRule="auto"/>
        <w:rPr>
          <w:rFonts w:ascii="Times New Roman" w:eastAsia="Times New Roman" w:hAnsi="Times New Roman" w:cs="Times New Roman"/>
          <w:sz w:val="24"/>
          <w:szCs w:val="24"/>
          <w:lang w:eastAsia="hr-HR"/>
        </w:rPr>
        <w:sectPr w:rsidR="00C01FBD">
          <w:footerReference w:type="default" r:id="rId14"/>
          <w:pgSz w:w="11906" w:h="16838"/>
          <w:pgMar w:top="1418" w:right="1418" w:bottom="1418" w:left="1418" w:header="709" w:footer="709" w:gutter="0"/>
          <w:pgNumType w:start="1"/>
          <w:cols w:space="720"/>
        </w:sectPr>
      </w:pPr>
    </w:p>
    <w:p w14:paraId="373598B3" w14:textId="77777777" w:rsidR="00C01FBD" w:rsidRDefault="00C01FBD" w:rsidP="00C01FBD">
      <w:pPr>
        <w:suppressAutoHyphens/>
        <w:autoSpaceDN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O B R A Z L O Ž E N J E</w:t>
      </w:r>
    </w:p>
    <w:p w14:paraId="1E2FED69"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2FB39B94" w14:textId="77777777" w:rsidR="00C01FBD" w:rsidRDefault="00C01FBD" w:rsidP="00C01FBD">
      <w:pPr>
        <w:suppressAutoHyphens/>
        <w:autoSpaceDN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 OPĆE ODREDBE (članci 1. i 2.)</w:t>
      </w:r>
    </w:p>
    <w:p w14:paraId="18644CB8"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5ADFDB0D"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Člankom 37. stavkom 1. Zakona o besplatnoj pravnoj pomoći („Narodne novine“, br. 143/13. i 98/19.; u daljnjem tekstu: ZBPP), propisano je da se iznosi naknade za pružanje sekundarne pravne pomoći određuju za pojedine oblike pravne pomoći. Stavkom 2. istoga članka propisano je da se vrijednost iznosa naknade za rad odvjetnika, vještaka i tumača određuje uredbom Vlade Republike Hrvatske u okviru sredstava osiguranih u državnom proračunu. </w:t>
      </w:r>
    </w:p>
    <w:p w14:paraId="58E36201"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2633A9DD"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Slijedom navedenoga, predloženom uredbom </w:t>
      </w:r>
      <w:bookmarkStart w:id="6" w:name="_Hlk38531893"/>
      <w:r>
        <w:rPr>
          <w:rFonts w:ascii="Times New Roman" w:eastAsia="Times New Roman" w:hAnsi="Times New Roman" w:cs="Times New Roman"/>
          <w:sz w:val="24"/>
          <w:szCs w:val="24"/>
          <w:lang w:eastAsia="hr-HR"/>
        </w:rPr>
        <w:t xml:space="preserve">o vrijednosti iznosa za utvrđivanje naknade za pružanje sekundarne pravne pomoći za 2025. </w:t>
      </w:r>
      <w:bookmarkEnd w:id="6"/>
      <w:r>
        <w:rPr>
          <w:rFonts w:ascii="Times New Roman" w:eastAsia="Times New Roman" w:hAnsi="Times New Roman" w:cs="Times New Roman"/>
          <w:sz w:val="24"/>
          <w:szCs w:val="24"/>
          <w:lang w:eastAsia="hr-HR"/>
        </w:rPr>
        <w:t xml:space="preserve">(u daljnjem tekstu: </w:t>
      </w:r>
      <w:bookmarkStart w:id="7" w:name="_Hlk140496030"/>
      <w:r>
        <w:rPr>
          <w:rFonts w:ascii="Times New Roman" w:eastAsia="Times New Roman" w:hAnsi="Times New Roman" w:cs="Times New Roman"/>
          <w:sz w:val="24"/>
          <w:szCs w:val="24"/>
          <w:lang w:eastAsia="hr-HR"/>
        </w:rPr>
        <w:t>Uredba za 202</w:t>
      </w:r>
      <w:bookmarkEnd w:id="7"/>
      <w:r>
        <w:rPr>
          <w:rFonts w:ascii="Times New Roman" w:eastAsia="Times New Roman" w:hAnsi="Times New Roman" w:cs="Times New Roman"/>
          <w:sz w:val="24"/>
          <w:szCs w:val="24"/>
          <w:lang w:eastAsia="hr-HR"/>
        </w:rPr>
        <w:t xml:space="preserve">5.) određuju se pravila za utvrđivanje vrijednosti iznosa naknade za pružanje pojedinih oblika sekundarne pravne pomoći, posebno za svaku od skupina pružatelja sekundarne pravne pomoći: odvjetnike, vještake i tumače, s time da je vrijednost iznosa naknade utvrđena u bruto iznosu (s uključenim javnim davanjima iz naknade). </w:t>
      </w:r>
    </w:p>
    <w:p w14:paraId="27085389"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057976DB" w14:textId="77777777" w:rsidR="00C01FBD" w:rsidRDefault="00C01FBD" w:rsidP="00C01FBD">
      <w:pPr>
        <w:suppressAutoHyphens/>
        <w:autoSpaceDN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II. NAKNADA ZA RAD ODVJETNIKA (članci 3. do 10.) </w:t>
      </w:r>
    </w:p>
    <w:p w14:paraId="1FD158FF"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3D4FF346" w14:textId="77777777" w:rsidR="00C01FBD" w:rsidRDefault="00C01FBD" w:rsidP="00C01FBD">
      <w:pPr>
        <w:pStyle w:val="t-9-8"/>
        <w:spacing w:before="0" w:beforeAutospacing="0" w:after="0" w:afterAutospacing="0"/>
        <w:jc w:val="both"/>
      </w:pPr>
      <w:r>
        <w:t>Naknada za pružanje sekundarne pravne pomoći koju pružaju odvjetnici za pojedine pravne radnje i pojedine vrste postupaka utvrđuje se u bodovima, a vrijednost boda za 2025. utvrđuje se u visini od 1,70 eura bruto bez PDV-a.</w:t>
      </w:r>
      <w:bookmarkStart w:id="8" w:name="_Hlk140496590"/>
      <w:r>
        <w:t xml:space="preserve"> </w:t>
      </w:r>
      <w:bookmarkStart w:id="9" w:name="_Hlk38531905"/>
      <w:bookmarkEnd w:id="8"/>
      <w:r>
        <w:t>Slijedom navedenoga, u Uredbi za 2025. je vrijednost boda povećana za 36,00 % u odnosu na Uredbu o vrijednosti iznosa za utvrđivanje naknade za pružanje sekundarne pravne pomoći za 2024. („Narodne novine“, broj 77/24.; u daljnjem tekstu: Uredba za 2024.)</w:t>
      </w:r>
    </w:p>
    <w:p w14:paraId="3F348697" w14:textId="77777777" w:rsidR="00C01FBD" w:rsidRDefault="00C01FBD" w:rsidP="00C01FBD">
      <w:pPr>
        <w:pStyle w:val="t-9-8"/>
        <w:spacing w:before="0" w:beforeAutospacing="0" w:after="0" w:afterAutospacing="0"/>
        <w:jc w:val="both"/>
      </w:pPr>
    </w:p>
    <w:bookmarkEnd w:id="9"/>
    <w:p w14:paraId="5D1C379B"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Naknada za pružanje sekundarne pravne pomoći koju pružaju odvjetnici utvrđuje se na način da se vrijednost i broj pravnih radnji određuje za:</w:t>
      </w:r>
    </w:p>
    <w:p w14:paraId="1E8E0C9A"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4A863AE0" w14:textId="77777777" w:rsidR="00C01FBD" w:rsidRDefault="00C01FBD" w:rsidP="00C01FBD">
      <w:pPr>
        <w:tabs>
          <w:tab w:val="left" w:pos="284"/>
        </w:tabs>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parnični postupak (članak 4.)</w:t>
      </w:r>
    </w:p>
    <w:p w14:paraId="1A8D6F6E" w14:textId="77777777" w:rsidR="00C01FBD" w:rsidRDefault="00C01FBD" w:rsidP="00C01FBD">
      <w:pPr>
        <w:tabs>
          <w:tab w:val="left" w:pos="284"/>
        </w:tabs>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ovršni postupak i postupak osiguranja (članak 5.)</w:t>
      </w:r>
    </w:p>
    <w:p w14:paraId="3EF89073" w14:textId="77777777" w:rsidR="00C01FBD" w:rsidRDefault="00C01FBD" w:rsidP="00C01FBD">
      <w:pPr>
        <w:tabs>
          <w:tab w:val="left" w:pos="284"/>
        </w:tabs>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izvanparnični postupak (članak 6.)</w:t>
      </w:r>
    </w:p>
    <w:p w14:paraId="60CA5C2C" w14:textId="77777777" w:rsidR="00C01FBD" w:rsidRDefault="00C01FBD" w:rsidP="00C01FBD">
      <w:pPr>
        <w:tabs>
          <w:tab w:val="left" w:pos="284"/>
        </w:tabs>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upravni spor (članak 7.)</w:t>
      </w:r>
    </w:p>
    <w:p w14:paraId="4E3F005D" w14:textId="77777777" w:rsidR="00C01FBD" w:rsidRDefault="00C01FBD" w:rsidP="00C01FBD">
      <w:pPr>
        <w:tabs>
          <w:tab w:val="left" w:pos="284"/>
        </w:tabs>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postupak zaštite prava radnika pred poslodavcem (članak 8.)</w:t>
      </w:r>
    </w:p>
    <w:p w14:paraId="61FDDDB4" w14:textId="77777777" w:rsidR="00C01FBD" w:rsidRDefault="00C01FBD" w:rsidP="00C01FBD">
      <w:pPr>
        <w:tabs>
          <w:tab w:val="left" w:pos="284"/>
        </w:tabs>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davanje pravnog savjeta (članak 9.)</w:t>
      </w:r>
    </w:p>
    <w:p w14:paraId="632F2E23" w14:textId="77777777" w:rsidR="00C01FBD" w:rsidRDefault="00C01FBD" w:rsidP="00C01FBD">
      <w:pPr>
        <w:tabs>
          <w:tab w:val="left" w:pos="284"/>
        </w:tabs>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izbivanje iz pisarnice za vrijeme putovanja (članak 10.).</w:t>
      </w:r>
    </w:p>
    <w:p w14:paraId="2409D633"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286B2211"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Nadalje, povećan je iznos bodova za pravni savjet, s 50 na 60 bodova. Naime, sekundarna pravna pomoć u obliku pravnog savjeta je u 2023. činila 3,02 % ukupnog broja korištenih oblika sekundarne pravne pomoći te ovo povećanje ima za cilj poticanje odobravanja i pružanja ovoga oblika sekundarne pravne pomoći kojim se može omogućiti korisnicima pravne pomoći informiranje o mogućnostima ostvarivanja i zaštite njihovih prava u sudskim postupcima bez pokretanja nepotrebnih sudskih postupaka. Također, izmijenjen je uvjet za ostvarivanje naknade </w:t>
      </w:r>
      <w:r>
        <w:rPr>
          <w:rFonts w:ascii="Times New Roman" w:eastAsia="Times New Roman" w:hAnsi="Times New Roman" w:cs="Times New Roman"/>
          <w:sz w:val="24"/>
          <w:szCs w:val="24"/>
          <w:lang w:eastAsia="hr-HR"/>
        </w:rPr>
        <w:lastRenderedPageBreak/>
        <w:t xml:space="preserve">za izbivanje iz pisarnice za vrijeme putovanja radi prisustvovanja na ročištu pri općinskom sudu na kojem odvjetnik zastupa korisnika sekundarne pravne pomoći. Naime, Uredbom za 2024. bilo je propisano da </w:t>
      </w:r>
      <w:bookmarkStart w:id="10" w:name="_Hlk155795721"/>
      <w:r>
        <w:rPr>
          <w:rFonts w:ascii="Times New Roman" w:eastAsia="Times New Roman" w:hAnsi="Times New Roman" w:cs="Times New Roman"/>
          <w:sz w:val="24"/>
          <w:szCs w:val="24"/>
          <w:lang w:eastAsia="hr-HR"/>
        </w:rPr>
        <w:t>odvjetnik ima pravo na naknadu ako je mjesto odvjetnikova ureda udaljeno najmanje 45 kilometara u jednom smjeru od mjesta u kojem općinski sud održava ročište</w:t>
      </w:r>
      <w:bookmarkEnd w:id="10"/>
      <w:r>
        <w:rPr>
          <w:rFonts w:ascii="Times New Roman" w:eastAsia="Times New Roman" w:hAnsi="Times New Roman" w:cs="Times New Roman"/>
          <w:sz w:val="24"/>
          <w:szCs w:val="24"/>
          <w:lang w:eastAsia="hr-HR"/>
        </w:rPr>
        <w:t xml:space="preserve">. Uredbom za 2025. (članak 10.) propisuje se da odvjetnik ima pravo na naknadu ako je mjesto odvjetnikova ureda udaljeno najmanje 30 kilometara u jednom smjeru od mjesta u kojem općinski sud održava ročište. </w:t>
      </w:r>
    </w:p>
    <w:p w14:paraId="6B2F290E" w14:textId="77777777" w:rsidR="00C01FBD" w:rsidRDefault="00C01FBD" w:rsidP="00C01FBD">
      <w:pPr>
        <w:suppressAutoHyphens/>
        <w:autoSpaceDN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III. NAKNADA ZA RAD VJEŠTAKA (članci 11. do 16.)</w:t>
      </w:r>
    </w:p>
    <w:p w14:paraId="0B46E245"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39631F00"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Naknada za obavljeno vještačenje utvrđuje se u bodovima. Za 2025. godinu vrijednost boda utvrđuje se u visini od 0,22 eura bruto bez PDV-a. Slijedom navedenoga, u Uredbi za 2025. je vrijednost boda povećana za 4,76 % u odnosu na Uredbu za 2024.</w:t>
      </w:r>
    </w:p>
    <w:p w14:paraId="2AA903BD"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3101411A"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Naknada za obavljeno vještačenje utvrđuje se na način da se vrijednost pojedinih radnji i vrijednost radnog sata određuje u bodovima za sve strukovne sekcije, s time da za pojedine vrste strukovnih sekcija (građevinsku sekciju, medicinsku sekciju te sekciju za promet i vozila) postoje i posebne odredbe.</w:t>
      </w:r>
    </w:p>
    <w:p w14:paraId="182B5B50"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525ACFDF"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Troškovi vještačenja, u slučajevima kada je stranka u sudskom postupku koja ih je dužna predujmiti oslobođena te obveze na temelju rješenja o odobravanju sekundarne pravne pomoći, isplaćuju se vještacima iz sredstava državnog proračuna. U slučaju da korisnik besplatne pravne pomoći izgubi spor, odnosno ne uspije u postupku za koji mu je odobrena pravna pomoć, prema odredbama Zakona o besplatnoj pravnoj pomoći, nije dužan vratiti plaćene troškove pravne pomoći.</w:t>
      </w:r>
    </w:p>
    <w:p w14:paraId="00E5869E"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0069FE65" w14:textId="77777777" w:rsidR="00C01FBD" w:rsidRDefault="00C01FBD" w:rsidP="00C01FBD">
      <w:pPr>
        <w:suppressAutoHyphens/>
        <w:autoSpaceDN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IV. NAKNADA ZA RAD TUMAČA (članci 17., 18. i 19.)</w:t>
      </w:r>
    </w:p>
    <w:p w14:paraId="7D51157F"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2AB2A64E"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Člankom 17. Uredbe za 2025. uređuje se obračunska jedinica za utvrđivanje naknade za pisani prijevod, vrste aktivnosti i visina naknada za pojedine vrste aktivnosti. Naknada za pisani prijevod sa stranog jezika na hrvatski jezik i obratno utvrđena je u visini od 0,66 eura bruto bez PDV-a po retku, kao i za prijevod s jednoga stranog jezika na drugi strani jezik, što je povećanje od 46,67 % u odnosu na Uredbu za 2024. Naknada za pisani prijevod znanstvenih, stručnih i tekstova s posebnim pismom (arapski, kineski, japanski i sl.) utvrđena je u visini od 1,00 euro bruto bez PDV-a po retku, što je povećanje od 35,14 % u odnosu na Uredbu za 2024.</w:t>
      </w:r>
    </w:p>
    <w:p w14:paraId="22A2C166"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58E22F55" w14:textId="77777777" w:rsidR="00C01FBD" w:rsidRPr="0037193E" w:rsidRDefault="00C01FBD" w:rsidP="00C01FBD">
      <w:pPr>
        <w:suppressAutoHyphens/>
        <w:autoSpaceDN w:val="0"/>
        <w:spacing w:after="0" w:line="240" w:lineRule="auto"/>
        <w:jc w:val="both"/>
        <w:rPr>
          <w:rFonts w:ascii="Times New Roman" w:eastAsia="Times New Roman" w:hAnsi="Times New Roman" w:cs="Times New Roman"/>
          <w:spacing w:val="-2"/>
          <w:sz w:val="24"/>
          <w:szCs w:val="24"/>
          <w:lang w:eastAsia="hr-HR"/>
        </w:rPr>
      </w:pPr>
      <w:r w:rsidRPr="0037193E">
        <w:rPr>
          <w:rFonts w:ascii="Times New Roman" w:eastAsia="Times New Roman" w:hAnsi="Times New Roman" w:cs="Times New Roman"/>
          <w:spacing w:val="-2"/>
          <w:sz w:val="24"/>
          <w:szCs w:val="24"/>
          <w:lang w:eastAsia="hr-HR"/>
        </w:rPr>
        <w:t>Člankom 18. Uredbe za 2025. uređuje se obračunska jedinica i naknada za prevođenje izgovorenog teksta. Naknada za prevođenje izgovorenog teksta s hrvatskog jezika na strani jezik i obratno, kao i s jednoga stranog jezika na drugi, utvrđuje se u iznosu od 19,91 euro bruto bez PDV-a za svaki započeti sat, što je povećanje od 46,38 % u odnosu na Uredbu za 2024.</w:t>
      </w:r>
    </w:p>
    <w:p w14:paraId="783EC271"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1AB65ED7"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Člankom 19. Uredbe za 2025. propisuje se da će se odredbe kojima se uređuje naknada za pisani prijevod te naknada za prevođenje izgovorenog teksta na odgovarajući način primjenjivati na određivanje naknade za rad tumača znakova gluhonijemih, gluhih, nijemih ili drugih osoba s kojima se, zbog tjelesnih ili drugih mana, ne može na drugi način sporazumjeti.</w:t>
      </w:r>
    </w:p>
    <w:p w14:paraId="61612642"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p>
    <w:p w14:paraId="6705AF1B" w14:textId="77777777" w:rsidR="00C01FBD" w:rsidRDefault="00C01FBD" w:rsidP="00C01FBD">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Troškovi prevođenja, u slučajevima kada je stranka u sudskom postupku koja ih je dužna predujmiti oslobođena te obveze na temelju rješenja o odobravanju sekundarne pravne pomoći, isplaćuju se tumačima iz sredstava državnog proračuna. Ako korisnik besplatne pravne pomoći izgubi spor, odnosno ne uspije u postupku za koji mu je odobrena pravna pomoć prema odredbama Zakona o besplatnoj pravnoj pomoći, nije dužan vratiti plaćene troškove pravne pomoći. </w:t>
      </w:r>
    </w:p>
    <w:p w14:paraId="601B85AF" w14:textId="77777777" w:rsidR="00C01FBD" w:rsidRDefault="00C01FBD" w:rsidP="00C01FBD">
      <w:pPr>
        <w:suppressAutoHyphens/>
        <w:autoSpaceDN w:val="0"/>
        <w:spacing w:after="0" w:line="240" w:lineRule="auto"/>
        <w:jc w:val="both"/>
        <w:rPr>
          <w:rFonts w:ascii="Times New Roman" w:hAnsi="Times New Roman" w:cs="Times New Roman"/>
          <w:sz w:val="24"/>
          <w:szCs w:val="24"/>
        </w:rPr>
      </w:pPr>
    </w:p>
    <w:p w14:paraId="1AE4737A" w14:textId="77777777" w:rsidR="00C01FBD" w:rsidRDefault="00C01FBD" w:rsidP="00C01FBD">
      <w:pPr>
        <w:suppressAutoHyphens/>
        <w:autoSpaceDN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 ZAVRŠNA ODREDBA (članak 20.)</w:t>
      </w:r>
    </w:p>
    <w:p w14:paraId="492ECE2F" w14:textId="77777777" w:rsidR="00C01FBD" w:rsidRDefault="00C01FBD" w:rsidP="00C01FBD">
      <w:pPr>
        <w:suppressAutoHyphens/>
        <w:autoSpaceDN w:val="0"/>
        <w:spacing w:after="0" w:line="240" w:lineRule="auto"/>
        <w:jc w:val="both"/>
        <w:rPr>
          <w:rFonts w:ascii="Times New Roman" w:eastAsia="Times New Roman" w:hAnsi="Times New Roman" w:cs="Times New Roman"/>
          <w:b/>
          <w:sz w:val="24"/>
          <w:szCs w:val="24"/>
          <w:lang w:eastAsia="hr-HR"/>
        </w:rPr>
      </w:pPr>
    </w:p>
    <w:p w14:paraId="25758E06" w14:textId="0886BBA1" w:rsidR="00661BB5" w:rsidRPr="00581C9F" w:rsidRDefault="00C01FBD" w:rsidP="0037193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Određuje se stupanje na snagu Uredbe.</w:t>
      </w:r>
    </w:p>
    <w:sectPr w:rsidR="00661BB5" w:rsidRPr="00581C9F" w:rsidSect="002F7ABB">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192FB" w14:textId="77777777" w:rsidR="00D31540" w:rsidRDefault="00D31540" w:rsidP="002F7ABB">
      <w:pPr>
        <w:spacing w:after="0" w:line="240" w:lineRule="auto"/>
      </w:pPr>
      <w:r>
        <w:separator/>
      </w:r>
    </w:p>
  </w:endnote>
  <w:endnote w:type="continuationSeparator" w:id="0">
    <w:p w14:paraId="667776CA" w14:textId="77777777" w:rsidR="00D31540" w:rsidRDefault="00D31540" w:rsidP="002F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D9E44" w14:textId="77777777" w:rsidR="00F10993" w:rsidRPr="0083005F" w:rsidRDefault="00F10993" w:rsidP="0083005F">
    <w:pPr>
      <w:pStyle w:val="Footer"/>
      <w:pBdr>
        <w:top w:val="single" w:sz="4" w:space="1" w:color="404040"/>
      </w:pBdr>
      <w:jc w:val="center"/>
      <w:rPr>
        <w:rFonts w:ascii="Times New Roman" w:hAnsi="Times New Roman" w:cs="Times New Roman"/>
        <w:color w:val="404040"/>
        <w:spacing w:val="20"/>
        <w:sz w:val="20"/>
      </w:rPr>
    </w:pPr>
    <w:r w:rsidRPr="0083005F">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BE691" w14:textId="60787F8A" w:rsidR="00F62C63" w:rsidRPr="00F62C63" w:rsidRDefault="00F62C63" w:rsidP="00F62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194FE" w14:textId="77777777" w:rsidR="001835EC" w:rsidRDefault="001835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263957"/>
      <w:docPartObj>
        <w:docPartGallery w:val="Page Numbers (Bottom of Page)"/>
        <w:docPartUnique/>
      </w:docPartObj>
    </w:sdtPr>
    <w:sdtEndPr/>
    <w:sdtContent>
      <w:p w14:paraId="6A36EA44" w14:textId="03F8B997" w:rsidR="009B5968" w:rsidRDefault="009B5968">
        <w:pPr>
          <w:pStyle w:val="Footer"/>
          <w:jc w:val="center"/>
        </w:pPr>
        <w:r>
          <w:fldChar w:fldCharType="begin"/>
        </w:r>
        <w:r>
          <w:instrText>PAGE   \* MERGEFORMAT</w:instrText>
        </w:r>
        <w:r>
          <w:fldChar w:fldCharType="separate"/>
        </w:r>
        <w:r w:rsidR="004E00BF">
          <w:rPr>
            <w:noProof/>
          </w:rPr>
          <w:t>10</w:t>
        </w:r>
        <w:r>
          <w:fldChar w:fldCharType="end"/>
        </w:r>
      </w:p>
    </w:sdtContent>
  </w:sdt>
  <w:p w14:paraId="57C634A1" w14:textId="77777777" w:rsidR="009B5968" w:rsidRDefault="009B59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D3C5D" w14:textId="77777777" w:rsidR="001835EC" w:rsidRDefault="00183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902CD" w14:textId="77777777" w:rsidR="00D31540" w:rsidRDefault="00D31540" w:rsidP="002F7ABB">
      <w:pPr>
        <w:spacing w:after="0" w:line="240" w:lineRule="auto"/>
      </w:pPr>
      <w:r>
        <w:separator/>
      </w:r>
    </w:p>
  </w:footnote>
  <w:footnote w:type="continuationSeparator" w:id="0">
    <w:p w14:paraId="22A8236C" w14:textId="77777777" w:rsidR="00D31540" w:rsidRDefault="00D31540" w:rsidP="002F7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E4D7F" w14:textId="30C3166D" w:rsidR="001835EC" w:rsidRDefault="00183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2F8F0" w14:textId="47403168" w:rsidR="001835EC" w:rsidRDefault="00183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6D338" w14:textId="3C15F0C9" w:rsidR="001835EC" w:rsidRDefault="00183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00447"/>
    <w:multiLevelType w:val="multilevel"/>
    <w:tmpl w:val="8B56D95C"/>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D5"/>
    <w:rsid w:val="00002849"/>
    <w:rsid w:val="000034E5"/>
    <w:rsid w:val="00004189"/>
    <w:rsid w:val="000050D2"/>
    <w:rsid w:val="00005252"/>
    <w:rsid w:val="000052B2"/>
    <w:rsid w:val="00007067"/>
    <w:rsid w:val="0000727A"/>
    <w:rsid w:val="00007970"/>
    <w:rsid w:val="000115E2"/>
    <w:rsid w:val="00014BBB"/>
    <w:rsid w:val="0001508E"/>
    <w:rsid w:val="0002389A"/>
    <w:rsid w:val="00027E0D"/>
    <w:rsid w:val="00035666"/>
    <w:rsid w:val="00050743"/>
    <w:rsid w:val="00051281"/>
    <w:rsid w:val="00052919"/>
    <w:rsid w:val="000530BE"/>
    <w:rsid w:val="00066798"/>
    <w:rsid w:val="00070F38"/>
    <w:rsid w:val="000741FC"/>
    <w:rsid w:val="000752F8"/>
    <w:rsid w:val="00077D62"/>
    <w:rsid w:val="00083250"/>
    <w:rsid w:val="00084AE7"/>
    <w:rsid w:val="00086E0C"/>
    <w:rsid w:val="0009033F"/>
    <w:rsid w:val="00091320"/>
    <w:rsid w:val="00092345"/>
    <w:rsid w:val="00094D25"/>
    <w:rsid w:val="000A1963"/>
    <w:rsid w:val="000A27B1"/>
    <w:rsid w:val="000B2D0D"/>
    <w:rsid w:val="000D7761"/>
    <w:rsid w:val="000E7765"/>
    <w:rsid w:val="000E7DA5"/>
    <w:rsid w:val="000F06DF"/>
    <w:rsid w:val="000F088F"/>
    <w:rsid w:val="000F3761"/>
    <w:rsid w:val="000F4300"/>
    <w:rsid w:val="000F48FC"/>
    <w:rsid w:val="000F7EF0"/>
    <w:rsid w:val="001000CB"/>
    <w:rsid w:val="00100B39"/>
    <w:rsid w:val="00104097"/>
    <w:rsid w:val="00105B74"/>
    <w:rsid w:val="00106DDE"/>
    <w:rsid w:val="001102F1"/>
    <w:rsid w:val="00113000"/>
    <w:rsid w:val="00114208"/>
    <w:rsid w:val="00116874"/>
    <w:rsid w:val="0012210B"/>
    <w:rsid w:val="00123FEF"/>
    <w:rsid w:val="0012667D"/>
    <w:rsid w:val="00136478"/>
    <w:rsid w:val="00140CDF"/>
    <w:rsid w:val="00142227"/>
    <w:rsid w:val="0014256B"/>
    <w:rsid w:val="00143594"/>
    <w:rsid w:val="00145C18"/>
    <w:rsid w:val="0014774B"/>
    <w:rsid w:val="001479CA"/>
    <w:rsid w:val="00153169"/>
    <w:rsid w:val="00155AFA"/>
    <w:rsid w:val="00156655"/>
    <w:rsid w:val="00162484"/>
    <w:rsid w:val="00163992"/>
    <w:rsid w:val="00164853"/>
    <w:rsid w:val="00172389"/>
    <w:rsid w:val="0018221E"/>
    <w:rsid w:val="001835EC"/>
    <w:rsid w:val="001920E3"/>
    <w:rsid w:val="001944A8"/>
    <w:rsid w:val="001970DD"/>
    <w:rsid w:val="001A0F22"/>
    <w:rsid w:val="001A1E0F"/>
    <w:rsid w:val="001A51C7"/>
    <w:rsid w:val="001A712E"/>
    <w:rsid w:val="001A7D6B"/>
    <w:rsid w:val="001B112F"/>
    <w:rsid w:val="001B1688"/>
    <w:rsid w:val="001B2E49"/>
    <w:rsid w:val="001B3DD9"/>
    <w:rsid w:val="001C09A0"/>
    <w:rsid w:val="001C3A92"/>
    <w:rsid w:val="001D0D82"/>
    <w:rsid w:val="001D22F1"/>
    <w:rsid w:val="001D4113"/>
    <w:rsid w:val="001D4747"/>
    <w:rsid w:val="001E28AA"/>
    <w:rsid w:val="001E4C5C"/>
    <w:rsid w:val="001E5660"/>
    <w:rsid w:val="001E6D84"/>
    <w:rsid w:val="001F15B0"/>
    <w:rsid w:val="001F59B4"/>
    <w:rsid w:val="00202F5F"/>
    <w:rsid w:val="0020625B"/>
    <w:rsid w:val="00207985"/>
    <w:rsid w:val="00207DA6"/>
    <w:rsid w:val="00210627"/>
    <w:rsid w:val="00213ECF"/>
    <w:rsid w:val="002246CB"/>
    <w:rsid w:val="00227F03"/>
    <w:rsid w:val="00232676"/>
    <w:rsid w:val="00232703"/>
    <w:rsid w:val="002340D5"/>
    <w:rsid w:val="002401F2"/>
    <w:rsid w:val="002509EB"/>
    <w:rsid w:val="0026479F"/>
    <w:rsid w:val="00266613"/>
    <w:rsid w:val="00267245"/>
    <w:rsid w:val="0027097D"/>
    <w:rsid w:val="00272853"/>
    <w:rsid w:val="00276977"/>
    <w:rsid w:val="00276F17"/>
    <w:rsid w:val="00280043"/>
    <w:rsid w:val="00281158"/>
    <w:rsid w:val="00283FD7"/>
    <w:rsid w:val="00292CE6"/>
    <w:rsid w:val="002939C1"/>
    <w:rsid w:val="00294CD9"/>
    <w:rsid w:val="00295950"/>
    <w:rsid w:val="002964ED"/>
    <w:rsid w:val="00297892"/>
    <w:rsid w:val="002A15D8"/>
    <w:rsid w:val="002A3C76"/>
    <w:rsid w:val="002A7E87"/>
    <w:rsid w:val="002B3FF1"/>
    <w:rsid w:val="002B41CF"/>
    <w:rsid w:val="002B44EB"/>
    <w:rsid w:val="002B5FF9"/>
    <w:rsid w:val="002B69DB"/>
    <w:rsid w:val="002C2C93"/>
    <w:rsid w:val="002C3D39"/>
    <w:rsid w:val="002C7540"/>
    <w:rsid w:val="002D29F8"/>
    <w:rsid w:val="002D7EAD"/>
    <w:rsid w:val="002D7F4F"/>
    <w:rsid w:val="002F0AA9"/>
    <w:rsid w:val="002F0FAC"/>
    <w:rsid w:val="002F1684"/>
    <w:rsid w:val="002F7ABB"/>
    <w:rsid w:val="002F7C22"/>
    <w:rsid w:val="00300F74"/>
    <w:rsid w:val="0030407B"/>
    <w:rsid w:val="0031070A"/>
    <w:rsid w:val="00314EF4"/>
    <w:rsid w:val="00320B1D"/>
    <w:rsid w:val="0032182B"/>
    <w:rsid w:val="0032291A"/>
    <w:rsid w:val="00335676"/>
    <w:rsid w:val="00342F85"/>
    <w:rsid w:val="00343B01"/>
    <w:rsid w:val="0034433B"/>
    <w:rsid w:val="003449CF"/>
    <w:rsid w:val="003451CA"/>
    <w:rsid w:val="00345A1C"/>
    <w:rsid w:val="0034681B"/>
    <w:rsid w:val="00346F7D"/>
    <w:rsid w:val="0035753A"/>
    <w:rsid w:val="00360E4D"/>
    <w:rsid w:val="003620A8"/>
    <w:rsid w:val="00364E6C"/>
    <w:rsid w:val="0037193E"/>
    <w:rsid w:val="003720DC"/>
    <w:rsid w:val="00376369"/>
    <w:rsid w:val="003769B1"/>
    <w:rsid w:val="0037746C"/>
    <w:rsid w:val="0037769A"/>
    <w:rsid w:val="00381357"/>
    <w:rsid w:val="00384E5E"/>
    <w:rsid w:val="00390462"/>
    <w:rsid w:val="003922C0"/>
    <w:rsid w:val="00393697"/>
    <w:rsid w:val="00396ECE"/>
    <w:rsid w:val="003A18EF"/>
    <w:rsid w:val="003A7991"/>
    <w:rsid w:val="003B25F0"/>
    <w:rsid w:val="003B35AF"/>
    <w:rsid w:val="003C3BE5"/>
    <w:rsid w:val="003C520E"/>
    <w:rsid w:val="003C5E9D"/>
    <w:rsid w:val="003C6F9D"/>
    <w:rsid w:val="003C7F4E"/>
    <w:rsid w:val="003D58F1"/>
    <w:rsid w:val="003D72A3"/>
    <w:rsid w:val="003D7472"/>
    <w:rsid w:val="003E54AC"/>
    <w:rsid w:val="003E6C33"/>
    <w:rsid w:val="003F0B83"/>
    <w:rsid w:val="003F136E"/>
    <w:rsid w:val="003F6A73"/>
    <w:rsid w:val="004015D0"/>
    <w:rsid w:val="00401EE7"/>
    <w:rsid w:val="004065D9"/>
    <w:rsid w:val="004101A5"/>
    <w:rsid w:val="00410F9D"/>
    <w:rsid w:val="0041286A"/>
    <w:rsid w:val="00417049"/>
    <w:rsid w:val="00421FDE"/>
    <w:rsid w:val="00423718"/>
    <w:rsid w:val="00426D46"/>
    <w:rsid w:val="00430E71"/>
    <w:rsid w:val="00437E65"/>
    <w:rsid w:val="00445ADA"/>
    <w:rsid w:val="004535E4"/>
    <w:rsid w:val="00460446"/>
    <w:rsid w:val="00461F43"/>
    <w:rsid w:val="00466BA0"/>
    <w:rsid w:val="00475A10"/>
    <w:rsid w:val="00480073"/>
    <w:rsid w:val="00484CC4"/>
    <w:rsid w:val="004867DF"/>
    <w:rsid w:val="00491899"/>
    <w:rsid w:val="00492FFC"/>
    <w:rsid w:val="00493EB3"/>
    <w:rsid w:val="00497524"/>
    <w:rsid w:val="004975CE"/>
    <w:rsid w:val="004A3517"/>
    <w:rsid w:val="004A429F"/>
    <w:rsid w:val="004B003F"/>
    <w:rsid w:val="004B33F0"/>
    <w:rsid w:val="004B6FC5"/>
    <w:rsid w:val="004B7E0A"/>
    <w:rsid w:val="004C5C18"/>
    <w:rsid w:val="004D3120"/>
    <w:rsid w:val="004D324E"/>
    <w:rsid w:val="004D3ADF"/>
    <w:rsid w:val="004D6BA6"/>
    <w:rsid w:val="004D7BB3"/>
    <w:rsid w:val="004E00BF"/>
    <w:rsid w:val="004F0934"/>
    <w:rsid w:val="004F1A88"/>
    <w:rsid w:val="004F4217"/>
    <w:rsid w:val="004F6249"/>
    <w:rsid w:val="00500E7A"/>
    <w:rsid w:val="005012E7"/>
    <w:rsid w:val="0051068D"/>
    <w:rsid w:val="00510D06"/>
    <w:rsid w:val="00512269"/>
    <w:rsid w:val="0051732B"/>
    <w:rsid w:val="00522AF4"/>
    <w:rsid w:val="00523EE5"/>
    <w:rsid w:val="0053074D"/>
    <w:rsid w:val="005316D4"/>
    <w:rsid w:val="00535623"/>
    <w:rsid w:val="0054251E"/>
    <w:rsid w:val="00545582"/>
    <w:rsid w:val="0055300D"/>
    <w:rsid w:val="00555876"/>
    <w:rsid w:val="00557979"/>
    <w:rsid w:val="0056025A"/>
    <w:rsid w:val="0056060B"/>
    <w:rsid w:val="0056073C"/>
    <w:rsid w:val="00561051"/>
    <w:rsid w:val="005615B7"/>
    <w:rsid w:val="00562427"/>
    <w:rsid w:val="00562456"/>
    <w:rsid w:val="005657BD"/>
    <w:rsid w:val="00567E44"/>
    <w:rsid w:val="00570FFF"/>
    <w:rsid w:val="00571C53"/>
    <w:rsid w:val="00571EF6"/>
    <w:rsid w:val="00572100"/>
    <w:rsid w:val="00572F3C"/>
    <w:rsid w:val="005745AB"/>
    <w:rsid w:val="00581033"/>
    <w:rsid w:val="00581C9F"/>
    <w:rsid w:val="00581E64"/>
    <w:rsid w:val="005905CE"/>
    <w:rsid w:val="005A14BE"/>
    <w:rsid w:val="005A4615"/>
    <w:rsid w:val="005A6032"/>
    <w:rsid w:val="005A61D1"/>
    <w:rsid w:val="005B0DD3"/>
    <w:rsid w:val="005B21EB"/>
    <w:rsid w:val="005C4E65"/>
    <w:rsid w:val="005C7D19"/>
    <w:rsid w:val="005D19E5"/>
    <w:rsid w:val="005D1BF2"/>
    <w:rsid w:val="005D36F0"/>
    <w:rsid w:val="005D692D"/>
    <w:rsid w:val="005E1448"/>
    <w:rsid w:val="005E19F1"/>
    <w:rsid w:val="005E572C"/>
    <w:rsid w:val="005F0474"/>
    <w:rsid w:val="005F3C10"/>
    <w:rsid w:val="005F5C7B"/>
    <w:rsid w:val="006006D5"/>
    <w:rsid w:val="00600DE3"/>
    <w:rsid w:val="00612759"/>
    <w:rsid w:val="00616CAD"/>
    <w:rsid w:val="00620DDB"/>
    <w:rsid w:val="00620E02"/>
    <w:rsid w:val="00625C49"/>
    <w:rsid w:val="00630285"/>
    <w:rsid w:val="00633D22"/>
    <w:rsid w:val="00637301"/>
    <w:rsid w:val="00641F76"/>
    <w:rsid w:val="00642039"/>
    <w:rsid w:val="006449E3"/>
    <w:rsid w:val="00645C88"/>
    <w:rsid w:val="00647D22"/>
    <w:rsid w:val="0065199C"/>
    <w:rsid w:val="00654F52"/>
    <w:rsid w:val="0065633D"/>
    <w:rsid w:val="00656711"/>
    <w:rsid w:val="0066112B"/>
    <w:rsid w:val="00661BAD"/>
    <w:rsid w:val="00661BB5"/>
    <w:rsid w:val="00670B84"/>
    <w:rsid w:val="0067156A"/>
    <w:rsid w:val="00673736"/>
    <w:rsid w:val="006749B0"/>
    <w:rsid w:val="00681D1D"/>
    <w:rsid w:val="00684FC0"/>
    <w:rsid w:val="0068623E"/>
    <w:rsid w:val="0069310D"/>
    <w:rsid w:val="00697001"/>
    <w:rsid w:val="006A3470"/>
    <w:rsid w:val="006A51AF"/>
    <w:rsid w:val="006B087F"/>
    <w:rsid w:val="006B0EB9"/>
    <w:rsid w:val="006B2003"/>
    <w:rsid w:val="006B4EA6"/>
    <w:rsid w:val="006B51F8"/>
    <w:rsid w:val="006B7121"/>
    <w:rsid w:val="006C334F"/>
    <w:rsid w:val="006C72DD"/>
    <w:rsid w:val="006C747A"/>
    <w:rsid w:val="006D4894"/>
    <w:rsid w:val="006D74B6"/>
    <w:rsid w:val="006E4623"/>
    <w:rsid w:val="006E5127"/>
    <w:rsid w:val="006E7758"/>
    <w:rsid w:val="006E78F8"/>
    <w:rsid w:val="006F7D7B"/>
    <w:rsid w:val="007023BC"/>
    <w:rsid w:val="00703225"/>
    <w:rsid w:val="00706971"/>
    <w:rsid w:val="00710AEC"/>
    <w:rsid w:val="00712076"/>
    <w:rsid w:val="00722E55"/>
    <w:rsid w:val="007234DB"/>
    <w:rsid w:val="007271E7"/>
    <w:rsid w:val="00742999"/>
    <w:rsid w:val="007471DF"/>
    <w:rsid w:val="00750A65"/>
    <w:rsid w:val="00752437"/>
    <w:rsid w:val="00752F19"/>
    <w:rsid w:val="00753845"/>
    <w:rsid w:val="00755119"/>
    <w:rsid w:val="00756AAC"/>
    <w:rsid w:val="00756C1F"/>
    <w:rsid w:val="007614C5"/>
    <w:rsid w:val="007659F6"/>
    <w:rsid w:val="00767255"/>
    <w:rsid w:val="007731F1"/>
    <w:rsid w:val="00774E38"/>
    <w:rsid w:val="00776AD0"/>
    <w:rsid w:val="007842B6"/>
    <w:rsid w:val="007926FC"/>
    <w:rsid w:val="0079486B"/>
    <w:rsid w:val="007A0F0E"/>
    <w:rsid w:val="007A1136"/>
    <w:rsid w:val="007A2C83"/>
    <w:rsid w:val="007A3078"/>
    <w:rsid w:val="007A39B5"/>
    <w:rsid w:val="007A6C47"/>
    <w:rsid w:val="007B3AF0"/>
    <w:rsid w:val="007B582D"/>
    <w:rsid w:val="007C22E9"/>
    <w:rsid w:val="007C2AB6"/>
    <w:rsid w:val="007C37DB"/>
    <w:rsid w:val="007C45AC"/>
    <w:rsid w:val="007C6AAA"/>
    <w:rsid w:val="007D3538"/>
    <w:rsid w:val="007E38E0"/>
    <w:rsid w:val="007E3A0A"/>
    <w:rsid w:val="007E3F1C"/>
    <w:rsid w:val="007E6539"/>
    <w:rsid w:val="007F66F0"/>
    <w:rsid w:val="007F70DA"/>
    <w:rsid w:val="007F7A06"/>
    <w:rsid w:val="00802283"/>
    <w:rsid w:val="0080645D"/>
    <w:rsid w:val="008066FC"/>
    <w:rsid w:val="00813840"/>
    <w:rsid w:val="008159BE"/>
    <w:rsid w:val="008159C0"/>
    <w:rsid w:val="00815E87"/>
    <w:rsid w:val="00823032"/>
    <w:rsid w:val="00823AD3"/>
    <w:rsid w:val="00824316"/>
    <w:rsid w:val="00824EF0"/>
    <w:rsid w:val="00826CF7"/>
    <w:rsid w:val="00830CFD"/>
    <w:rsid w:val="00834C4F"/>
    <w:rsid w:val="00835478"/>
    <w:rsid w:val="00836421"/>
    <w:rsid w:val="00837B26"/>
    <w:rsid w:val="008411C1"/>
    <w:rsid w:val="00841A83"/>
    <w:rsid w:val="00843996"/>
    <w:rsid w:val="00844479"/>
    <w:rsid w:val="008444F3"/>
    <w:rsid w:val="008660A7"/>
    <w:rsid w:val="00881273"/>
    <w:rsid w:val="008817A9"/>
    <w:rsid w:val="00883F0F"/>
    <w:rsid w:val="00884E71"/>
    <w:rsid w:val="008939C3"/>
    <w:rsid w:val="00895081"/>
    <w:rsid w:val="0089571C"/>
    <w:rsid w:val="00896C81"/>
    <w:rsid w:val="008A0229"/>
    <w:rsid w:val="008A0A6E"/>
    <w:rsid w:val="008A2025"/>
    <w:rsid w:val="008B420A"/>
    <w:rsid w:val="008B49A7"/>
    <w:rsid w:val="008B51A2"/>
    <w:rsid w:val="008B5964"/>
    <w:rsid w:val="008B7BE8"/>
    <w:rsid w:val="008C47F3"/>
    <w:rsid w:val="008C54E6"/>
    <w:rsid w:val="008D06AD"/>
    <w:rsid w:val="008D27C0"/>
    <w:rsid w:val="008D5EAB"/>
    <w:rsid w:val="008D660B"/>
    <w:rsid w:val="008E144E"/>
    <w:rsid w:val="008E2B59"/>
    <w:rsid w:val="008E390E"/>
    <w:rsid w:val="008E3C42"/>
    <w:rsid w:val="008E6E95"/>
    <w:rsid w:val="008F1A26"/>
    <w:rsid w:val="008F2CF4"/>
    <w:rsid w:val="008F2D57"/>
    <w:rsid w:val="008F66B6"/>
    <w:rsid w:val="008F7593"/>
    <w:rsid w:val="009002E8"/>
    <w:rsid w:val="009032D1"/>
    <w:rsid w:val="00907716"/>
    <w:rsid w:val="00910BA2"/>
    <w:rsid w:val="00922486"/>
    <w:rsid w:val="00931FCF"/>
    <w:rsid w:val="00936C7C"/>
    <w:rsid w:val="0094011C"/>
    <w:rsid w:val="00940212"/>
    <w:rsid w:val="0094115B"/>
    <w:rsid w:val="00941E9E"/>
    <w:rsid w:val="009503B6"/>
    <w:rsid w:val="009614C1"/>
    <w:rsid w:val="00962197"/>
    <w:rsid w:val="0096379E"/>
    <w:rsid w:val="00973033"/>
    <w:rsid w:val="00974CD6"/>
    <w:rsid w:val="009808F7"/>
    <w:rsid w:val="0098167B"/>
    <w:rsid w:val="009833A8"/>
    <w:rsid w:val="0098599F"/>
    <w:rsid w:val="009A26B0"/>
    <w:rsid w:val="009B10B4"/>
    <w:rsid w:val="009B2CBF"/>
    <w:rsid w:val="009B5968"/>
    <w:rsid w:val="009C0CC1"/>
    <w:rsid w:val="009C40DF"/>
    <w:rsid w:val="009C43BD"/>
    <w:rsid w:val="009C4885"/>
    <w:rsid w:val="009C73AE"/>
    <w:rsid w:val="009D0345"/>
    <w:rsid w:val="009D2BDB"/>
    <w:rsid w:val="009D7BFE"/>
    <w:rsid w:val="009E1C47"/>
    <w:rsid w:val="009E4EB8"/>
    <w:rsid w:val="009E748D"/>
    <w:rsid w:val="009F12B9"/>
    <w:rsid w:val="009F14AE"/>
    <w:rsid w:val="009F37BA"/>
    <w:rsid w:val="00A03F25"/>
    <w:rsid w:val="00A05823"/>
    <w:rsid w:val="00A10336"/>
    <w:rsid w:val="00A121EA"/>
    <w:rsid w:val="00A1320D"/>
    <w:rsid w:val="00A13EEC"/>
    <w:rsid w:val="00A1443F"/>
    <w:rsid w:val="00A15E41"/>
    <w:rsid w:val="00A16605"/>
    <w:rsid w:val="00A20304"/>
    <w:rsid w:val="00A2624A"/>
    <w:rsid w:val="00A27C8D"/>
    <w:rsid w:val="00A3073D"/>
    <w:rsid w:val="00A317ED"/>
    <w:rsid w:val="00A3260B"/>
    <w:rsid w:val="00A37B00"/>
    <w:rsid w:val="00A41E01"/>
    <w:rsid w:val="00A43583"/>
    <w:rsid w:val="00A51BD5"/>
    <w:rsid w:val="00A52423"/>
    <w:rsid w:val="00A5489A"/>
    <w:rsid w:val="00A54C97"/>
    <w:rsid w:val="00A61229"/>
    <w:rsid w:val="00A61A97"/>
    <w:rsid w:val="00A63BBE"/>
    <w:rsid w:val="00A64567"/>
    <w:rsid w:val="00A7095F"/>
    <w:rsid w:val="00A715D7"/>
    <w:rsid w:val="00A71C9D"/>
    <w:rsid w:val="00A80C6B"/>
    <w:rsid w:val="00A81588"/>
    <w:rsid w:val="00A81838"/>
    <w:rsid w:val="00A82677"/>
    <w:rsid w:val="00A90AE5"/>
    <w:rsid w:val="00AA2347"/>
    <w:rsid w:val="00AA36B0"/>
    <w:rsid w:val="00AA44BF"/>
    <w:rsid w:val="00AB004B"/>
    <w:rsid w:val="00AB11DA"/>
    <w:rsid w:val="00AB7216"/>
    <w:rsid w:val="00AC042F"/>
    <w:rsid w:val="00AC1E56"/>
    <w:rsid w:val="00AC3350"/>
    <w:rsid w:val="00AC46D4"/>
    <w:rsid w:val="00AC5313"/>
    <w:rsid w:val="00AC5B3F"/>
    <w:rsid w:val="00AD1A2E"/>
    <w:rsid w:val="00AD21A2"/>
    <w:rsid w:val="00AD2587"/>
    <w:rsid w:val="00AD2F42"/>
    <w:rsid w:val="00AD586D"/>
    <w:rsid w:val="00AD70B8"/>
    <w:rsid w:val="00AE1C6A"/>
    <w:rsid w:val="00AE2400"/>
    <w:rsid w:val="00AE6274"/>
    <w:rsid w:val="00AE7977"/>
    <w:rsid w:val="00AF009A"/>
    <w:rsid w:val="00AF014B"/>
    <w:rsid w:val="00B05E02"/>
    <w:rsid w:val="00B06979"/>
    <w:rsid w:val="00B07954"/>
    <w:rsid w:val="00B10459"/>
    <w:rsid w:val="00B11427"/>
    <w:rsid w:val="00B1179E"/>
    <w:rsid w:val="00B21145"/>
    <w:rsid w:val="00B2226E"/>
    <w:rsid w:val="00B241C9"/>
    <w:rsid w:val="00B27F49"/>
    <w:rsid w:val="00B30DBA"/>
    <w:rsid w:val="00B32045"/>
    <w:rsid w:val="00B339E8"/>
    <w:rsid w:val="00B36D2D"/>
    <w:rsid w:val="00B40252"/>
    <w:rsid w:val="00B40EC9"/>
    <w:rsid w:val="00B43F4F"/>
    <w:rsid w:val="00B47D2D"/>
    <w:rsid w:val="00B52C0E"/>
    <w:rsid w:val="00B544AE"/>
    <w:rsid w:val="00B56F9D"/>
    <w:rsid w:val="00B61683"/>
    <w:rsid w:val="00B64B1B"/>
    <w:rsid w:val="00B65701"/>
    <w:rsid w:val="00B661AD"/>
    <w:rsid w:val="00B66939"/>
    <w:rsid w:val="00B670AB"/>
    <w:rsid w:val="00B73F52"/>
    <w:rsid w:val="00B80FA7"/>
    <w:rsid w:val="00B85777"/>
    <w:rsid w:val="00B9203D"/>
    <w:rsid w:val="00BA20D4"/>
    <w:rsid w:val="00BA3A52"/>
    <w:rsid w:val="00BA4517"/>
    <w:rsid w:val="00BA4AD4"/>
    <w:rsid w:val="00BB4904"/>
    <w:rsid w:val="00BB5B96"/>
    <w:rsid w:val="00BB5DD6"/>
    <w:rsid w:val="00BB7887"/>
    <w:rsid w:val="00BC0A08"/>
    <w:rsid w:val="00BC2879"/>
    <w:rsid w:val="00BC74C2"/>
    <w:rsid w:val="00BD1416"/>
    <w:rsid w:val="00BD50EC"/>
    <w:rsid w:val="00BD5DAB"/>
    <w:rsid w:val="00BE6F01"/>
    <w:rsid w:val="00BF0C1C"/>
    <w:rsid w:val="00BF1C9E"/>
    <w:rsid w:val="00BF2CF3"/>
    <w:rsid w:val="00BF4232"/>
    <w:rsid w:val="00BF4A8B"/>
    <w:rsid w:val="00BF4CCC"/>
    <w:rsid w:val="00C0150E"/>
    <w:rsid w:val="00C0161C"/>
    <w:rsid w:val="00C01FBD"/>
    <w:rsid w:val="00C023CB"/>
    <w:rsid w:val="00C02D3F"/>
    <w:rsid w:val="00C30A18"/>
    <w:rsid w:val="00C30D4F"/>
    <w:rsid w:val="00C32CC4"/>
    <w:rsid w:val="00C373B9"/>
    <w:rsid w:val="00C50379"/>
    <w:rsid w:val="00C505B5"/>
    <w:rsid w:val="00C524B5"/>
    <w:rsid w:val="00C55083"/>
    <w:rsid w:val="00C558C5"/>
    <w:rsid w:val="00C61E2B"/>
    <w:rsid w:val="00C634CB"/>
    <w:rsid w:val="00C647BD"/>
    <w:rsid w:val="00C67564"/>
    <w:rsid w:val="00C72604"/>
    <w:rsid w:val="00C73C07"/>
    <w:rsid w:val="00C74147"/>
    <w:rsid w:val="00C87108"/>
    <w:rsid w:val="00C91870"/>
    <w:rsid w:val="00C9612F"/>
    <w:rsid w:val="00C96C2D"/>
    <w:rsid w:val="00CA3DAF"/>
    <w:rsid w:val="00CB273B"/>
    <w:rsid w:val="00CB434E"/>
    <w:rsid w:val="00CB504D"/>
    <w:rsid w:val="00CB51F8"/>
    <w:rsid w:val="00CB5317"/>
    <w:rsid w:val="00CB5402"/>
    <w:rsid w:val="00CB57DE"/>
    <w:rsid w:val="00CB66EA"/>
    <w:rsid w:val="00CC41E8"/>
    <w:rsid w:val="00CC5C38"/>
    <w:rsid w:val="00CD1892"/>
    <w:rsid w:val="00CD455D"/>
    <w:rsid w:val="00CE2524"/>
    <w:rsid w:val="00CE56EC"/>
    <w:rsid w:val="00CF16D4"/>
    <w:rsid w:val="00CF1B50"/>
    <w:rsid w:val="00CF340A"/>
    <w:rsid w:val="00CF49EE"/>
    <w:rsid w:val="00D01678"/>
    <w:rsid w:val="00D0195C"/>
    <w:rsid w:val="00D10DD1"/>
    <w:rsid w:val="00D12C7E"/>
    <w:rsid w:val="00D14B73"/>
    <w:rsid w:val="00D151E3"/>
    <w:rsid w:val="00D205F7"/>
    <w:rsid w:val="00D217BD"/>
    <w:rsid w:val="00D2566B"/>
    <w:rsid w:val="00D26BD7"/>
    <w:rsid w:val="00D305AA"/>
    <w:rsid w:val="00D31540"/>
    <w:rsid w:val="00D32C08"/>
    <w:rsid w:val="00D47758"/>
    <w:rsid w:val="00D5543A"/>
    <w:rsid w:val="00D629E1"/>
    <w:rsid w:val="00D66DA7"/>
    <w:rsid w:val="00D71D50"/>
    <w:rsid w:val="00D7343B"/>
    <w:rsid w:val="00D741B2"/>
    <w:rsid w:val="00D74798"/>
    <w:rsid w:val="00D76B60"/>
    <w:rsid w:val="00D82190"/>
    <w:rsid w:val="00D8286C"/>
    <w:rsid w:val="00D92EB2"/>
    <w:rsid w:val="00D93330"/>
    <w:rsid w:val="00D93585"/>
    <w:rsid w:val="00D93A66"/>
    <w:rsid w:val="00D97F0A"/>
    <w:rsid w:val="00DA0061"/>
    <w:rsid w:val="00DA1571"/>
    <w:rsid w:val="00DA4A00"/>
    <w:rsid w:val="00DA5EE7"/>
    <w:rsid w:val="00DB0D29"/>
    <w:rsid w:val="00DB3DC1"/>
    <w:rsid w:val="00DC1A64"/>
    <w:rsid w:val="00DC29F7"/>
    <w:rsid w:val="00DC3A91"/>
    <w:rsid w:val="00DC4A2B"/>
    <w:rsid w:val="00DC7564"/>
    <w:rsid w:val="00DD2DCD"/>
    <w:rsid w:val="00DD2E65"/>
    <w:rsid w:val="00DD43DB"/>
    <w:rsid w:val="00DD55DC"/>
    <w:rsid w:val="00DD7232"/>
    <w:rsid w:val="00DE09CA"/>
    <w:rsid w:val="00DE1969"/>
    <w:rsid w:val="00DE2BD9"/>
    <w:rsid w:val="00DE2F63"/>
    <w:rsid w:val="00DF0C21"/>
    <w:rsid w:val="00DF63AC"/>
    <w:rsid w:val="00E054D8"/>
    <w:rsid w:val="00E071A6"/>
    <w:rsid w:val="00E10C88"/>
    <w:rsid w:val="00E206D4"/>
    <w:rsid w:val="00E218C3"/>
    <w:rsid w:val="00E22CE2"/>
    <w:rsid w:val="00E33807"/>
    <w:rsid w:val="00E35AF8"/>
    <w:rsid w:val="00E429B3"/>
    <w:rsid w:val="00E449BB"/>
    <w:rsid w:val="00E47280"/>
    <w:rsid w:val="00E50727"/>
    <w:rsid w:val="00E55EE6"/>
    <w:rsid w:val="00E5623F"/>
    <w:rsid w:val="00E6135C"/>
    <w:rsid w:val="00E65847"/>
    <w:rsid w:val="00E735C2"/>
    <w:rsid w:val="00E73987"/>
    <w:rsid w:val="00E81026"/>
    <w:rsid w:val="00E815E4"/>
    <w:rsid w:val="00E91496"/>
    <w:rsid w:val="00E977DB"/>
    <w:rsid w:val="00EA0F05"/>
    <w:rsid w:val="00EA193C"/>
    <w:rsid w:val="00EA6E2D"/>
    <w:rsid w:val="00EB0849"/>
    <w:rsid w:val="00EB115E"/>
    <w:rsid w:val="00EC05BC"/>
    <w:rsid w:val="00EC70B1"/>
    <w:rsid w:val="00EC787A"/>
    <w:rsid w:val="00EC79F0"/>
    <w:rsid w:val="00ED0EA0"/>
    <w:rsid w:val="00ED3E92"/>
    <w:rsid w:val="00ED69C0"/>
    <w:rsid w:val="00EE2812"/>
    <w:rsid w:val="00EE30C0"/>
    <w:rsid w:val="00F001F6"/>
    <w:rsid w:val="00F0318C"/>
    <w:rsid w:val="00F04AE6"/>
    <w:rsid w:val="00F06E10"/>
    <w:rsid w:val="00F1047F"/>
    <w:rsid w:val="00F10993"/>
    <w:rsid w:val="00F11699"/>
    <w:rsid w:val="00F16820"/>
    <w:rsid w:val="00F20A94"/>
    <w:rsid w:val="00F23093"/>
    <w:rsid w:val="00F25BAA"/>
    <w:rsid w:val="00F25C0F"/>
    <w:rsid w:val="00F25CCE"/>
    <w:rsid w:val="00F26805"/>
    <w:rsid w:val="00F33E99"/>
    <w:rsid w:val="00F35325"/>
    <w:rsid w:val="00F42696"/>
    <w:rsid w:val="00F42796"/>
    <w:rsid w:val="00F430FA"/>
    <w:rsid w:val="00F431BF"/>
    <w:rsid w:val="00F4677D"/>
    <w:rsid w:val="00F5106D"/>
    <w:rsid w:val="00F530CF"/>
    <w:rsid w:val="00F56987"/>
    <w:rsid w:val="00F62C63"/>
    <w:rsid w:val="00F643CC"/>
    <w:rsid w:val="00F737EA"/>
    <w:rsid w:val="00F74D3E"/>
    <w:rsid w:val="00F754B3"/>
    <w:rsid w:val="00F77E26"/>
    <w:rsid w:val="00F82C78"/>
    <w:rsid w:val="00F83686"/>
    <w:rsid w:val="00F863D9"/>
    <w:rsid w:val="00F87993"/>
    <w:rsid w:val="00F87AD0"/>
    <w:rsid w:val="00F911F0"/>
    <w:rsid w:val="00F92918"/>
    <w:rsid w:val="00F92D47"/>
    <w:rsid w:val="00F979A3"/>
    <w:rsid w:val="00F97C94"/>
    <w:rsid w:val="00FA17BA"/>
    <w:rsid w:val="00FA1EEF"/>
    <w:rsid w:val="00FB19AE"/>
    <w:rsid w:val="00FB3F4B"/>
    <w:rsid w:val="00FB4A8C"/>
    <w:rsid w:val="00FB52DF"/>
    <w:rsid w:val="00FC7C2D"/>
    <w:rsid w:val="00FE0F54"/>
    <w:rsid w:val="00FE19B4"/>
    <w:rsid w:val="00FE21A9"/>
    <w:rsid w:val="00FE33F2"/>
    <w:rsid w:val="00FE3E6F"/>
    <w:rsid w:val="00FE4896"/>
    <w:rsid w:val="00FE52A3"/>
    <w:rsid w:val="00FF1C9A"/>
    <w:rsid w:val="00FF64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28FAB"/>
  <w15:docId w15:val="{1F7C4479-BD2B-462E-A8A1-7FCB0B2C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j-d">
    <w:name w:val="broj-d"/>
    <w:basedOn w:val="Normal"/>
    <w:rsid w:val="006006D5"/>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6006D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sred">
    <w:name w:val="t-10-9-sred"/>
    <w:basedOn w:val="Normal"/>
    <w:rsid w:val="006006D5"/>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sred">
    <w:name w:val="t-11-9-sred"/>
    <w:basedOn w:val="Normal"/>
    <w:rsid w:val="006006D5"/>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6006D5"/>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6006D5"/>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6006D5"/>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6006D5"/>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6006D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6006D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bez-uvl">
    <w:name w:val="t-9-8-bez-uvl"/>
    <w:basedOn w:val="Normal"/>
    <w:rsid w:val="006006D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6006D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DefaultParagraphFont"/>
    <w:rsid w:val="006006D5"/>
    <w:rPr>
      <w:b/>
      <w:bCs/>
    </w:rPr>
  </w:style>
  <w:style w:type="paragraph" w:styleId="Header">
    <w:name w:val="header"/>
    <w:basedOn w:val="Normal"/>
    <w:link w:val="HeaderChar"/>
    <w:uiPriority w:val="99"/>
    <w:unhideWhenUsed/>
    <w:rsid w:val="002F7A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7ABB"/>
  </w:style>
  <w:style w:type="paragraph" w:styleId="Footer">
    <w:name w:val="footer"/>
    <w:basedOn w:val="Normal"/>
    <w:link w:val="FooterChar"/>
    <w:uiPriority w:val="99"/>
    <w:unhideWhenUsed/>
    <w:rsid w:val="002F7A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7ABB"/>
  </w:style>
  <w:style w:type="paragraph" w:styleId="BalloonText">
    <w:name w:val="Balloon Text"/>
    <w:basedOn w:val="Normal"/>
    <w:link w:val="BalloonTextChar"/>
    <w:uiPriority w:val="99"/>
    <w:semiHidden/>
    <w:unhideWhenUsed/>
    <w:rsid w:val="001F1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5B0"/>
    <w:rPr>
      <w:rFonts w:ascii="Tahoma" w:hAnsi="Tahoma" w:cs="Tahoma"/>
      <w:sz w:val="16"/>
      <w:szCs w:val="16"/>
    </w:rPr>
  </w:style>
  <w:style w:type="paragraph" w:styleId="NoSpacing">
    <w:name w:val="No Spacing"/>
    <w:uiPriority w:val="1"/>
    <w:qFormat/>
    <w:rsid w:val="00014BBB"/>
    <w:pPr>
      <w:spacing w:after="0" w:line="240" w:lineRule="auto"/>
    </w:pPr>
  </w:style>
  <w:style w:type="character" w:styleId="Hyperlink">
    <w:name w:val="Hyperlink"/>
    <w:basedOn w:val="DefaultParagraphFont"/>
    <w:uiPriority w:val="99"/>
    <w:unhideWhenUsed/>
    <w:rsid w:val="005E1448"/>
    <w:rPr>
      <w:color w:val="0000FF" w:themeColor="hyperlink"/>
      <w:u w:val="single"/>
    </w:rPr>
  </w:style>
  <w:style w:type="character" w:customStyle="1" w:styleId="Nerijeenospominjanje1">
    <w:name w:val="Neriješeno spominjanje1"/>
    <w:basedOn w:val="DefaultParagraphFont"/>
    <w:uiPriority w:val="99"/>
    <w:semiHidden/>
    <w:unhideWhenUsed/>
    <w:rsid w:val="005E1448"/>
    <w:rPr>
      <w:color w:val="808080"/>
      <w:shd w:val="clear" w:color="auto" w:fill="E6E6E6"/>
    </w:rPr>
  </w:style>
  <w:style w:type="paragraph" w:customStyle="1" w:styleId="box457765">
    <w:name w:val="box_457765"/>
    <w:basedOn w:val="Normal"/>
    <w:rsid w:val="008C54E6"/>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
    <w:name w:val="Table Grid1"/>
    <w:basedOn w:val="TableNormal"/>
    <w:next w:val="TableGrid"/>
    <w:rsid w:val="00F1099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10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509100">
      <w:bodyDiv w:val="1"/>
      <w:marLeft w:val="0"/>
      <w:marRight w:val="0"/>
      <w:marTop w:val="0"/>
      <w:marBottom w:val="0"/>
      <w:divBdr>
        <w:top w:val="none" w:sz="0" w:space="0" w:color="auto"/>
        <w:left w:val="none" w:sz="0" w:space="0" w:color="auto"/>
        <w:bottom w:val="none" w:sz="0" w:space="0" w:color="auto"/>
        <w:right w:val="none" w:sz="0" w:space="0" w:color="auto"/>
      </w:divBdr>
    </w:div>
    <w:div w:id="791243340">
      <w:bodyDiv w:val="1"/>
      <w:marLeft w:val="0"/>
      <w:marRight w:val="0"/>
      <w:marTop w:val="0"/>
      <w:marBottom w:val="0"/>
      <w:divBdr>
        <w:top w:val="none" w:sz="0" w:space="0" w:color="auto"/>
        <w:left w:val="none" w:sz="0" w:space="0" w:color="auto"/>
        <w:bottom w:val="none" w:sz="0" w:space="0" w:color="auto"/>
        <w:right w:val="none" w:sz="0" w:space="0" w:color="auto"/>
      </w:divBdr>
    </w:div>
    <w:div w:id="1966043082">
      <w:bodyDiv w:val="1"/>
      <w:marLeft w:val="0"/>
      <w:marRight w:val="0"/>
      <w:marTop w:val="0"/>
      <w:marBottom w:val="0"/>
      <w:divBdr>
        <w:top w:val="none" w:sz="0" w:space="0" w:color="auto"/>
        <w:left w:val="none" w:sz="0" w:space="0" w:color="auto"/>
        <w:bottom w:val="none" w:sz="0" w:space="0" w:color="auto"/>
        <w:right w:val="none" w:sz="0" w:space="0" w:color="auto"/>
      </w:divBdr>
      <w:divsChild>
        <w:div w:id="960038388">
          <w:marLeft w:val="0"/>
          <w:marRight w:val="0"/>
          <w:marTop w:val="0"/>
          <w:marBottom w:val="0"/>
          <w:divBdr>
            <w:top w:val="none" w:sz="0" w:space="0" w:color="auto"/>
            <w:left w:val="none" w:sz="0" w:space="0" w:color="auto"/>
            <w:bottom w:val="none" w:sz="0" w:space="0" w:color="auto"/>
            <w:right w:val="none" w:sz="0" w:space="0" w:color="auto"/>
          </w:divBdr>
          <w:divsChild>
            <w:div w:id="51106879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AZJMDCZ6QSYZ-1335579144-99095</_dlc_DocId>
    <_dlc_DocIdUrl xmlns="a494813a-d0d8-4dad-94cb-0d196f36ba15">
      <Url>https://ekoordinacije.vlada.hr/_layouts/15/DocIdRedir.aspx?ID=AZJMDCZ6QSYZ-1335579144-99095</Url>
      <Description>AZJMDCZ6QSYZ-1335579144-99095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ACE4A-173B-4A43-99AC-0EC9B04621D3}">
  <ds:schemaRefs>
    <ds:schemaRef ds:uri="http://schemas.microsoft.com/sharepoint/v3/contenttype/forms"/>
  </ds:schemaRefs>
</ds:datastoreItem>
</file>

<file path=customXml/itemProps2.xml><?xml version="1.0" encoding="utf-8"?>
<ds:datastoreItem xmlns:ds="http://schemas.openxmlformats.org/officeDocument/2006/customXml" ds:itemID="{066F8E6B-5418-4E76-A819-26F160CE1606}">
  <ds:schemaRefs>
    <ds:schemaRef ds:uri="http://schemas.microsoft.com/sharepoint/events"/>
  </ds:schemaRefs>
</ds:datastoreItem>
</file>

<file path=customXml/itemProps3.xml><?xml version="1.0" encoding="utf-8"?>
<ds:datastoreItem xmlns:ds="http://schemas.openxmlformats.org/officeDocument/2006/customXml" ds:itemID="{1482474B-D6EF-4F90-B7AD-9DD88C44D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95EF1-531F-4C05-8B65-0F414D990655}">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a494813a-d0d8-4dad-94cb-0d196f36ba15"/>
    <ds:schemaRef ds:uri="http://www.w3.org/XML/1998/namespace"/>
    <ds:schemaRef ds:uri="http://purl.org/dc/elements/1.1/"/>
  </ds:schemaRefs>
</ds:datastoreItem>
</file>

<file path=customXml/itemProps5.xml><?xml version="1.0" encoding="utf-8"?>
<ds:datastoreItem xmlns:ds="http://schemas.openxmlformats.org/officeDocument/2006/customXml" ds:itemID="{4D0788BB-2FFA-4CB8-A7E9-63C50985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11</Pages>
  <Words>2558</Words>
  <Characters>14584</Characters>
  <Application>Microsoft Office Word</Application>
  <DocSecurity>0</DocSecurity>
  <Lines>121</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Brkić</dc:creator>
  <cp:lastModifiedBy>Marija Pišonić</cp:lastModifiedBy>
  <cp:revision>195</cp:revision>
  <cp:lastPrinted>2025-09-24T10:16:00Z</cp:lastPrinted>
  <dcterms:created xsi:type="dcterms:W3CDTF">2023-10-18T07:07:00Z</dcterms:created>
  <dcterms:modified xsi:type="dcterms:W3CDTF">2025-11-17T10:41:00Z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e588bb0c-5f68-4b4f-b477-1500726de5ac</vt:lpwstr>
  </property>
</Properties>
</file>