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00DA4" w14:textId="77777777" w:rsidR="00167154" w:rsidRDefault="00167154" w:rsidP="00EE3C43">
      <w:pPr>
        <w:jc w:val="center"/>
        <w:rPr>
          <w:rFonts w:ascii="Times New Roman" w:hAnsi="Times New Roman" w:cs="Times New Roman"/>
          <w:sz w:val="24"/>
          <w:szCs w:val="24"/>
          <w:lang w:eastAsia="hr-HR"/>
        </w:rPr>
      </w:pPr>
    </w:p>
    <w:p w14:paraId="384CFBE9" w14:textId="3DF5ABE4" w:rsidR="00EE3C43" w:rsidRPr="00FF560A" w:rsidRDefault="00EE3C43" w:rsidP="00EE3C43">
      <w:pPr>
        <w:jc w:val="center"/>
        <w:rPr>
          <w:rFonts w:ascii="Times New Roman" w:hAnsi="Times New Roman" w:cs="Times New Roman"/>
          <w:sz w:val="24"/>
          <w:szCs w:val="24"/>
          <w:lang w:eastAsia="hr-HR"/>
        </w:rPr>
      </w:pPr>
      <w:r w:rsidRPr="00FF560A">
        <w:rPr>
          <w:rFonts w:ascii="Times New Roman" w:hAnsi="Times New Roman" w:cs="Times New Roman"/>
          <w:noProof/>
          <w:sz w:val="24"/>
          <w:szCs w:val="24"/>
          <w:lang w:eastAsia="hr-HR"/>
        </w:rPr>
        <w:drawing>
          <wp:inline distT="0" distB="0" distL="0" distR="0" wp14:anchorId="7994299F" wp14:editId="440DC25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F560A">
        <w:rPr>
          <w:rFonts w:ascii="Times New Roman" w:hAnsi="Times New Roman" w:cs="Times New Roman"/>
          <w:sz w:val="24"/>
          <w:szCs w:val="24"/>
          <w:lang w:eastAsia="hr-HR"/>
        </w:rPr>
        <w:fldChar w:fldCharType="begin"/>
      </w:r>
      <w:r w:rsidRPr="00FF560A">
        <w:rPr>
          <w:rFonts w:ascii="Times New Roman" w:hAnsi="Times New Roman" w:cs="Times New Roman"/>
          <w:sz w:val="24"/>
          <w:szCs w:val="24"/>
          <w:lang w:eastAsia="hr-HR"/>
        </w:rPr>
        <w:instrText xml:space="preserve"> INCLUDEPICTURE "http://www.inet.hr/~box/images/grb-rh.gif" \* MERGEFORMATINET </w:instrText>
      </w:r>
      <w:r w:rsidRPr="00FF560A">
        <w:rPr>
          <w:rFonts w:ascii="Times New Roman" w:hAnsi="Times New Roman" w:cs="Times New Roman"/>
          <w:sz w:val="24"/>
          <w:szCs w:val="24"/>
          <w:lang w:eastAsia="hr-HR"/>
        </w:rPr>
        <w:fldChar w:fldCharType="end"/>
      </w:r>
    </w:p>
    <w:p w14:paraId="7C68FE92" w14:textId="77777777" w:rsidR="00EE3C43" w:rsidRPr="00FF560A" w:rsidRDefault="00EE3C43" w:rsidP="00EE3C43">
      <w:pPr>
        <w:spacing w:before="60" w:after="1680"/>
        <w:jc w:val="center"/>
        <w:rPr>
          <w:rFonts w:ascii="Times New Roman" w:hAnsi="Times New Roman" w:cs="Times New Roman"/>
          <w:sz w:val="24"/>
          <w:szCs w:val="24"/>
          <w:lang w:eastAsia="hr-HR"/>
        </w:rPr>
      </w:pPr>
      <w:r w:rsidRPr="00FF560A">
        <w:rPr>
          <w:rFonts w:ascii="Times New Roman" w:hAnsi="Times New Roman" w:cs="Times New Roman"/>
          <w:sz w:val="24"/>
          <w:szCs w:val="24"/>
          <w:lang w:eastAsia="hr-HR"/>
        </w:rPr>
        <w:t>VLADA REPUBLIKE HRVATSKE</w:t>
      </w:r>
    </w:p>
    <w:p w14:paraId="62FB1A94" w14:textId="77777777" w:rsidR="00EE3C43" w:rsidRPr="00FF560A" w:rsidRDefault="00EE3C43" w:rsidP="00EE3C43">
      <w:pPr>
        <w:jc w:val="both"/>
        <w:rPr>
          <w:rFonts w:ascii="Times New Roman" w:hAnsi="Times New Roman" w:cs="Times New Roman"/>
          <w:sz w:val="24"/>
          <w:szCs w:val="24"/>
          <w:lang w:eastAsia="hr-HR"/>
        </w:rPr>
      </w:pPr>
    </w:p>
    <w:p w14:paraId="56377D33" w14:textId="6374993C" w:rsidR="00EE3C43" w:rsidRPr="00FF560A" w:rsidRDefault="00EE3C43" w:rsidP="00EE3C43">
      <w:pPr>
        <w:jc w:val="right"/>
        <w:rPr>
          <w:rFonts w:ascii="Times New Roman" w:hAnsi="Times New Roman" w:cs="Times New Roman"/>
          <w:sz w:val="24"/>
          <w:szCs w:val="24"/>
          <w:lang w:eastAsia="hr-HR"/>
        </w:rPr>
      </w:pPr>
      <w:r w:rsidRPr="00FF560A">
        <w:rPr>
          <w:rFonts w:ascii="Times New Roman" w:hAnsi="Times New Roman" w:cs="Times New Roman"/>
          <w:sz w:val="24"/>
          <w:szCs w:val="24"/>
          <w:lang w:eastAsia="hr-HR"/>
        </w:rPr>
        <w:t xml:space="preserve">Zagreb, </w:t>
      </w:r>
      <w:r>
        <w:rPr>
          <w:rFonts w:ascii="Times New Roman" w:hAnsi="Times New Roman" w:cs="Times New Roman"/>
          <w:sz w:val="24"/>
          <w:szCs w:val="24"/>
          <w:lang w:eastAsia="hr-HR"/>
        </w:rPr>
        <w:t>20</w:t>
      </w:r>
      <w:r w:rsidRPr="00FF5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studenog</w:t>
      </w:r>
      <w:r w:rsidR="008332E8">
        <w:rPr>
          <w:rFonts w:ascii="Times New Roman" w:hAnsi="Times New Roman" w:cs="Times New Roman"/>
          <w:sz w:val="24"/>
          <w:szCs w:val="24"/>
          <w:lang w:eastAsia="hr-HR"/>
        </w:rPr>
        <w:t>a</w:t>
      </w:r>
      <w:bookmarkStart w:id="0" w:name="_GoBack"/>
      <w:bookmarkEnd w:id="0"/>
      <w:r w:rsidRPr="00FF560A">
        <w:rPr>
          <w:rFonts w:ascii="Times New Roman" w:hAnsi="Times New Roman" w:cs="Times New Roman"/>
          <w:sz w:val="24"/>
          <w:szCs w:val="24"/>
          <w:lang w:eastAsia="hr-HR"/>
        </w:rPr>
        <w:t xml:space="preserve"> 2025.</w:t>
      </w:r>
    </w:p>
    <w:p w14:paraId="29CAFAC6" w14:textId="77777777" w:rsidR="00EE3C43" w:rsidRPr="00FF560A" w:rsidRDefault="00EE3C43" w:rsidP="00EE3C43">
      <w:pPr>
        <w:rPr>
          <w:rFonts w:ascii="Times New Roman" w:hAnsi="Times New Roman" w:cs="Times New Roman"/>
          <w:sz w:val="24"/>
          <w:szCs w:val="24"/>
          <w:lang w:eastAsia="hr-HR"/>
        </w:rPr>
      </w:pPr>
    </w:p>
    <w:p w14:paraId="6B035153" w14:textId="77777777" w:rsidR="00EE3C43" w:rsidRPr="00FF560A" w:rsidRDefault="00EE3C43" w:rsidP="00EE3C43">
      <w:pPr>
        <w:jc w:val="both"/>
        <w:rPr>
          <w:rFonts w:ascii="Times New Roman" w:hAnsi="Times New Roman" w:cs="Times New Roman"/>
          <w:sz w:val="24"/>
          <w:szCs w:val="24"/>
          <w:lang w:eastAsia="hr-HR"/>
        </w:rPr>
      </w:pPr>
      <w:r w:rsidRPr="00FF560A">
        <w:rPr>
          <w:rFonts w:ascii="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E3C43" w:rsidRPr="00FF560A" w14:paraId="018BE917" w14:textId="77777777" w:rsidTr="009E5F71">
        <w:tc>
          <w:tcPr>
            <w:tcW w:w="1951" w:type="dxa"/>
          </w:tcPr>
          <w:p w14:paraId="7953BD5B" w14:textId="77777777" w:rsidR="00EE3C43" w:rsidRPr="00FF560A" w:rsidRDefault="00EE3C43" w:rsidP="009E5F71">
            <w:pPr>
              <w:spacing w:line="360" w:lineRule="auto"/>
              <w:jc w:val="right"/>
              <w:rPr>
                <w:rFonts w:ascii="Times New Roman" w:hAnsi="Times New Roman" w:cs="Times New Roman"/>
                <w:sz w:val="24"/>
                <w:szCs w:val="24"/>
              </w:rPr>
            </w:pPr>
            <w:r w:rsidRPr="00FF560A">
              <w:rPr>
                <w:rFonts w:ascii="Times New Roman" w:hAnsi="Times New Roman" w:cs="Times New Roman"/>
                <w:sz w:val="24"/>
                <w:szCs w:val="24"/>
              </w:rPr>
              <w:t xml:space="preserve"> </w:t>
            </w:r>
            <w:r w:rsidRPr="00FF560A">
              <w:rPr>
                <w:rFonts w:ascii="Times New Roman" w:hAnsi="Times New Roman" w:cs="Times New Roman"/>
                <w:b/>
                <w:smallCaps/>
                <w:sz w:val="24"/>
                <w:szCs w:val="24"/>
              </w:rPr>
              <w:t>Predlagatelj</w:t>
            </w:r>
            <w:r w:rsidRPr="00FF560A">
              <w:rPr>
                <w:rFonts w:ascii="Times New Roman" w:hAnsi="Times New Roman" w:cs="Times New Roman"/>
                <w:b/>
                <w:sz w:val="24"/>
                <w:szCs w:val="24"/>
              </w:rPr>
              <w:t>:</w:t>
            </w:r>
          </w:p>
        </w:tc>
        <w:tc>
          <w:tcPr>
            <w:tcW w:w="7229" w:type="dxa"/>
          </w:tcPr>
          <w:p w14:paraId="1C9454F4" w14:textId="77777777" w:rsidR="00EE3C43" w:rsidRPr="00FF560A" w:rsidRDefault="00EE3C43" w:rsidP="009E5F71">
            <w:pPr>
              <w:spacing w:line="360" w:lineRule="auto"/>
              <w:rPr>
                <w:rFonts w:ascii="Times New Roman" w:hAnsi="Times New Roman" w:cs="Times New Roman"/>
                <w:sz w:val="24"/>
                <w:szCs w:val="24"/>
              </w:rPr>
            </w:pPr>
            <w:r w:rsidRPr="00FF560A">
              <w:rPr>
                <w:rFonts w:ascii="Times New Roman" w:hAnsi="Times New Roman" w:cs="Times New Roman"/>
                <w:sz w:val="24"/>
                <w:szCs w:val="24"/>
              </w:rPr>
              <w:t>Ministarstvo financija</w:t>
            </w:r>
          </w:p>
        </w:tc>
      </w:tr>
    </w:tbl>
    <w:p w14:paraId="6F79BFAA" w14:textId="77777777" w:rsidR="00EE3C43" w:rsidRPr="00FF560A" w:rsidRDefault="00EE3C43" w:rsidP="00EE3C43">
      <w:pPr>
        <w:jc w:val="both"/>
        <w:rPr>
          <w:rFonts w:ascii="Times New Roman" w:hAnsi="Times New Roman" w:cs="Times New Roman"/>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E3C43" w:rsidRPr="00FF560A" w14:paraId="69E67780" w14:textId="77777777" w:rsidTr="009E5F71">
        <w:tc>
          <w:tcPr>
            <w:tcW w:w="1951" w:type="dxa"/>
            <w:tcBorders>
              <w:top w:val="single" w:sz="4" w:space="0" w:color="auto"/>
            </w:tcBorders>
          </w:tcPr>
          <w:p w14:paraId="2CBAD253" w14:textId="77777777" w:rsidR="00EE3C43" w:rsidRPr="00FF560A" w:rsidRDefault="00EE3C43" w:rsidP="009E5F71">
            <w:pPr>
              <w:spacing w:line="360" w:lineRule="auto"/>
              <w:rPr>
                <w:rFonts w:ascii="Times New Roman" w:hAnsi="Times New Roman" w:cs="Times New Roman"/>
                <w:sz w:val="24"/>
                <w:szCs w:val="24"/>
              </w:rPr>
            </w:pPr>
            <w:r w:rsidRPr="00FF560A">
              <w:rPr>
                <w:rFonts w:ascii="Times New Roman" w:hAnsi="Times New Roman" w:cs="Times New Roman"/>
                <w:b/>
                <w:smallCaps/>
                <w:sz w:val="24"/>
                <w:szCs w:val="24"/>
              </w:rPr>
              <w:t xml:space="preserve">  Predmet</w:t>
            </w:r>
            <w:r w:rsidRPr="00FF560A">
              <w:rPr>
                <w:rFonts w:ascii="Times New Roman" w:hAnsi="Times New Roman" w:cs="Times New Roman"/>
                <w:b/>
                <w:sz w:val="24"/>
                <w:szCs w:val="24"/>
              </w:rPr>
              <w:t>:</w:t>
            </w:r>
          </w:p>
        </w:tc>
        <w:tc>
          <w:tcPr>
            <w:tcW w:w="7229" w:type="dxa"/>
            <w:tcBorders>
              <w:top w:val="single" w:sz="4" w:space="0" w:color="auto"/>
            </w:tcBorders>
          </w:tcPr>
          <w:p w14:paraId="16237905" w14:textId="395053FC" w:rsidR="00EE3C43" w:rsidRPr="00FF560A" w:rsidRDefault="00EE3C43" w:rsidP="00247A7D">
            <w:pPr>
              <w:jc w:val="both"/>
              <w:rPr>
                <w:rFonts w:ascii="Times New Roman" w:hAnsi="Times New Roman" w:cs="Times New Roman"/>
                <w:sz w:val="24"/>
                <w:szCs w:val="24"/>
              </w:rPr>
            </w:pPr>
            <w:r>
              <w:rPr>
                <w:rFonts w:ascii="Times New Roman" w:hAnsi="Times New Roman" w:cs="Times New Roman"/>
                <w:sz w:val="24"/>
                <w:szCs w:val="24"/>
              </w:rPr>
              <w:t>Nacrt prijedlog</w:t>
            </w:r>
            <w:r w:rsidR="008F5BE2">
              <w:rPr>
                <w:rFonts w:ascii="Times New Roman" w:hAnsi="Times New Roman" w:cs="Times New Roman"/>
                <w:sz w:val="24"/>
                <w:szCs w:val="24"/>
              </w:rPr>
              <w:t>a</w:t>
            </w:r>
            <w:r>
              <w:rPr>
                <w:rFonts w:ascii="Times New Roman" w:hAnsi="Times New Roman" w:cs="Times New Roman"/>
                <w:sz w:val="24"/>
                <w:szCs w:val="24"/>
              </w:rPr>
              <w:t xml:space="preserve"> zakona o izmjenama i dopunama Zakona o računovodstvu, s Nacrtom konačnog prijedloga zakona</w:t>
            </w:r>
          </w:p>
        </w:tc>
      </w:tr>
    </w:tbl>
    <w:p w14:paraId="49835CAA" w14:textId="77777777" w:rsidR="00EE3C43" w:rsidRPr="00FF560A" w:rsidRDefault="00EE3C43" w:rsidP="00EE3C43">
      <w:pPr>
        <w:jc w:val="both"/>
        <w:rPr>
          <w:rFonts w:ascii="Times New Roman" w:hAnsi="Times New Roman" w:cs="Times New Roman"/>
          <w:sz w:val="24"/>
          <w:szCs w:val="24"/>
          <w:lang w:eastAsia="hr-HR"/>
        </w:rPr>
      </w:pPr>
    </w:p>
    <w:p w14:paraId="4F86C691" w14:textId="77777777" w:rsidR="00EE3C43" w:rsidRPr="00FF560A" w:rsidRDefault="00EE3C43" w:rsidP="00EE3C43">
      <w:pPr>
        <w:pBdr>
          <w:top w:val="single" w:sz="4" w:space="1" w:color="auto"/>
        </w:pBdr>
        <w:jc w:val="both"/>
        <w:rPr>
          <w:rFonts w:ascii="Times New Roman" w:hAnsi="Times New Roman" w:cs="Times New Roman"/>
          <w:sz w:val="24"/>
          <w:szCs w:val="24"/>
          <w:lang w:eastAsia="hr-HR"/>
        </w:rPr>
      </w:pPr>
    </w:p>
    <w:p w14:paraId="007C763B" w14:textId="77777777" w:rsidR="00EE3C43" w:rsidRPr="00FF560A" w:rsidRDefault="00EE3C43" w:rsidP="00EE3C43">
      <w:pPr>
        <w:spacing w:line="240" w:lineRule="exact"/>
        <w:rPr>
          <w:rFonts w:ascii="Times New Roman" w:hAnsi="Times New Roman" w:cs="Times New Roman"/>
          <w:w w:val="61"/>
          <w:sz w:val="24"/>
          <w:szCs w:val="24"/>
        </w:rPr>
      </w:pPr>
    </w:p>
    <w:p w14:paraId="41D068D6" w14:textId="77777777" w:rsidR="00EE3C43" w:rsidRPr="00FF560A" w:rsidRDefault="00EE3C43" w:rsidP="00EE3C43">
      <w:pPr>
        <w:spacing w:line="240" w:lineRule="exact"/>
        <w:jc w:val="center"/>
        <w:rPr>
          <w:rFonts w:ascii="Times New Roman" w:hAnsi="Times New Roman" w:cs="Times New Roman"/>
          <w:w w:val="61"/>
          <w:sz w:val="24"/>
          <w:szCs w:val="24"/>
        </w:rPr>
      </w:pPr>
    </w:p>
    <w:p w14:paraId="7352A472" w14:textId="77777777" w:rsidR="00EE3C43" w:rsidRPr="00FF560A" w:rsidRDefault="00EE3C43" w:rsidP="00EE3C43">
      <w:pPr>
        <w:spacing w:line="240" w:lineRule="exact"/>
        <w:jc w:val="center"/>
        <w:rPr>
          <w:rFonts w:ascii="Times New Roman" w:hAnsi="Times New Roman" w:cs="Times New Roman"/>
          <w:w w:val="61"/>
          <w:sz w:val="24"/>
          <w:szCs w:val="24"/>
        </w:rPr>
      </w:pPr>
    </w:p>
    <w:p w14:paraId="447B9263" w14:textId="77777777" w:rsidR="00EE3C43" w:rsidRPr="00FF560A" w:rsidRDefault="00EE3C43" w:rsidP="00EE3C43">
      <w:pPr>
        <w:spacing w:line="240" w:lineRule="exact"/>
        <w:jc w:val="center"/>
        <w:rPr>
          <w:rFonts w:ascii="Times New Roman" w:hAnsi="Times New Roman" w:cs="Times New Roman"/>
          <w:w w:val="61"/>
          <w:sz w:val="24"/>
          <w:szCs w:val="24"/>
        </w:rPr>
      </w:pPr>
    </w:p>
    <w:p w14:paraId="53ABCC3C" w14:textId="77777777" w:rsidR="00EE3C43" w:rsidRPr="00FF560A" w:rsidRDefault="00EE3C43" w:rsidP="00EE3C43">
      <w:pPr>
        <w:spacing w:line="240" w:lineRule="exact"/>
        <w:jc w:val="center"/>
        <w:rPr>
          <w:rFonts w:ascii="Times New Roman" w:hAnsi="Times New Roman" w:cs="Times New Roman"/>
          <w:w w:val="61"/>
          <w:sz w:val="24"/>
          <w:szCs w:val="24"/>
        </w:rPr>
      </w:pPr>
    </w:p>
    <w:p w14:paraId="00C705B3" w14:textId="77777777" w:rsidR="00EE3C43" w:rsidRPr="00FF560A" w:rsidRDefault="00EE3C43" w:rsidP="00EE3C43">
      <w:pPr>
        <w:spacing w:line="240" w:lineRule="exact"/>
        <w:jc w:val="center"/>
        <w:rPr>
          <w:rFonts w:ascii="Times New Roman" w:hAnsi="Times New Roman" w:cs="Times New Roman"/>
          <w:w w:val="61"/>
          <w:sz w:val="24"/>
          <w:szCs w:val="24"/>
        </w:rPr>
      </w:pPr>
    </w:p>
    <w:p w14:paraId="6E3246B7" w14:textId="77777777" w:rsidR="00EE3C43" w:rsidRPr="00FF560A" w:rsidRDefault="00EE3C43" w:rsidP="00EE3C43">
      <w:pPr>
        <w:tabs>
          <w:tab w:val="center" w:pos="4536"/>
          <w:tab w:val="right" w:pos="9072"/>
        </w:tabs>
        <w:rPr>
          <w:rFonts w:ascii="Times New Roman" w:hAnsi="Times New Roman" w:cs="Times New Roman"/>
          <w:sz w:val="24"/>
          <w:szCs w:val="24"/>
          <w:lang w:eastAsia="hr-HR"/>
        </w:rPr>
      </w:pPr>
    </w:p>
    <w:p w14:paraId="19CFDE82" w14:textId="77777777" w:rsidR="00EE3C43" w:rsidRDefault="00EE3C43" w:rsidP="00EE3C43">
      <w:pPr>
        <w:rPr>
          <w:rFonts w:ascii="Times New Roman" w:hAnsi="Times New Roman" w:cs="Times New Roman"/>
          <w:sz w:val="24"/>
          <w:szCs w:val="24"/>
          <w:lang w:eastAsia="hr-HR"/>
        </w:rPr>
      </w:pPr>
    </w:p>
    <w:p w14:paraId="5697E230" w14:textId="77777777" w:rsidR="00EE3C43" w:rsidRDefault="00EE3C43" w:rsidP="00EE3C43">
      <w:pPr>
        <w:rPr>
          <w:rFonts w:ascii="Times New Roman" w:hAnsi="Times New Roman" w:cs="Times New Roman"/>
          <w:sz w:val="24"/>
          <w:szCs w:val="24"/>
          <w:lang w:eastAsia="hr-HR"/>
        </w:rPr>
      </w:pPr>
    </w:p>
    <w:p w14:paraId="1BCD37C9" w14:textId="77777777" w:rsidR="00EE3C43" w:rsidRDefault="00EE3C43" w:rsidP="00EE3C43">
      <w:pPr>
        <w:rPr>
          <w:rFonts w:ascii="Times New Roman" w:hAnsi="Times New Roman" w:cs="Times New Roman"/>
          <w:sz w:val="24"/>
          <w:szCs w:val="24"/>
          <w:lang w:eastAsia="hr-HR"/>
        </w:rPr>
      </w:pPr>
    </w:p>
    <w:p w14:paraId="2AE1E686" w14:textId="6497304A" w:rsidR="00EE3C43" w:rsidRDefault="00EE3C43" w:rsidP="00EE3C43">
      <w:pPr>
        <w:rPr>
          <w:rFonts w:ascii="Times New Roman" w:hAnsi="Times New Roman" w:cs="Times New Roman"/>
          <w:sz w:val="24"/>
          <w:szCs w:val="24"/>
          <w:lang w:eastAsia="hr-HR"/>
        </w:rPr>
      </w:pPr>
    </w:p>
    <w:p w14:paraId="17247E52" w14:textId="77777777" w:rsidR="004D1CC3" w:rsidRPr="00FF560A" w:rsidRDefault="004D1CC3" w:rsidP="00EE3C43">
      <w:pPr>
        <w:rPr>
          <w:rFonts w:ascii="Times New Roman" w:hAnsi="Times New Roman" w:cs="Times New Roman"/>
          <w:sz w:val="24"/>
          <w:szCs w:val="24"/>
          <w:lang w:eastAsia="hr-HR"/>
        </w:rPr>
      </w:pPr>
    </w:p>
    <w:p w14:paraId="3755679D" w14:textId="77777777" w:rsidR="00EE3C43" w:rsidRPr="00FF560A" w:rsidRDefault="00EE3C43" w:rsidP="00EE3C43">
      <w:pPr>
        <w:rPr>
          <w:rFonts w:ascii="Times New Roman" w:hAnsi="Times New Roman" w:cs="Times New Roman"/>
          <w:sz w:val="24"/>
          <w:szCs w:val="24"/>
          <w:lang w:eastAsia="hr-HR"/>
        </w:rPr>
      </w:pPr>
    </w:p>
    <w:p w14:paraId="6274D012" w14:textId="77777777" w:rsidR="00EE3C43" w:rsidRPr="008B44F5" w:rsidRDefault="00EE3C43" w:rsidP="00EE3C43">
      <w:pPr>
        <w:pBdr>
          <w:top w:val="single" w:sz="4" w:space="1" w:color="404040"/>
        </w:pBdr>
        <w:tabs>
          <w:tab w:val="center" w:pos="4536"/>
          <w:tab w:val="right" w:pos="9072"/>
        </w:tabs>
        <w:jc w:val="center"/>
        <w:rPr>
          <w:rFonts w:ascii="Times New Roman" w:hAnsi="Times New Roman" w:cs="Times New Roman"/>
          <w:color w:val="404040"/>
          <w:spacing w:val="20"/>
          <w:sz w:val="20"/>
          <w:szCs w:val="20"/>
          <w:lang w:eastAsia="hr-HR"/>
        </w:rPr>
      </w:pPr>
      <w:r w:rsidRPr="008B44F5">
        <w:rPr>
          <w:rFonts w:ascii="Times New Roman" w:hAnsi="Times New Roman" w:cs="Times New Roman"/>
          <w:color w:val="404040"/>
          <w:spacing w:val="20"/>
          <w:sz w:val="20"/>
          <w:szCs w:val="20"/>
          <w:lang w:eastAsia="hr-HR"/>
        </w:rPr>
        <w:t>Banski dvori | Trg Sv. Marka 2  | 10000 Zagreb | tel. 01 4569 222 | vlada.gov.hr</w:t>
      </w:r>
    </w:p>
    <w:p w14:paraId="7D2CB4CE" w14:textId="635C622F" w:rsidR="002932AC" w:rsidRPr="00B35904" w:rsidRDefault="00EE3C43" w:rsidP="004D1CC3">
      <w:pPr>
        <w:jc w:val="center"/>
        <w:rPr>
          <w:rFonts w:ascii="Times New Roman" w:eastAsia="Times New Roman" w:hAnsi="Times New Roman" w:cs="Times New Roman"/>
          <w:b/>
          <w:color w:val="0D0D0D" w:themeColor="text1" w:themeTint="F2"/>
          <w:sz w:val="24"/>
          <w:szCs w:val="24"/>
          <w:lang w:eastAsia="hr-HR"/>
        </w:rPr>
      </w:pPr>
      <w:r>
        <w:rPr>
          <w:rFonts w:ascii="Times New Roman" w:hAnsi="Times New Roman" w:cs="Times New Roman"/>
          <w:color w:val="404040"/>
          <w:spacing w:val="20"/>
          <w:sz w:val="24"/>
          <w:szCs w:val="24"/>
          <w:lang w:eastAsia="hr-HR"/>
        </w:rPr>
        <w:br w:type="page"/>
      </w:r>
      <w:r w:rsidR="002932AC" w:rsidRPr="00B35904">
        <w:rPr>
          <w:rFonts w:ascii="Times New Roman" w:eastAsia="Times New Roman" w:hAnsi="Times New Roman" w:cs="Times New Roman"/>
          <w:b/>
          <w:color w:val="0D0D0D" w:themeColor="text1" w:themeTint="F2"/>
          <w:sz w:val="24"/>
          <w:szCs w:val="24"/>
          <w:lang w:eastAsia="hr-HR"/>
        </w:rPr>
        <w:lastRenderedPageBreak/>
        <w:t>REPUBLIKA HRVATSKA</w:t>
      </w:r>
    </w:p>
    <w:p w14:paraId="372140DE" w14:textId="77777777" w:rsidR="002932AC" w:rsidRPr="00B35904" w:rsidRDefault="002932AC" w:rsidP="004D1CC3">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lang w:eastAsia="hr-HR"/>
        </w:rPr>
      </w:pPr>
      <w:r w:rsidRPr="00B35904">
        <w:rPr>
          <w:rFonts w:ascii="Times New Roman" w:eastAsia="Times New Roman" w:hAnsi="Times New Roman" w:cs="Times New Roman"/>
          <w:b/>
          <w:color w:val="0D0D0D" w:themeColor="text1" w:themeTint="F2"/>
          <w:sz w:val="24"/>
          <w:szCs w:val="24"/>
          <w:lang w:eastAsia="hr-HR"/>
        </w:rPr>
        <w:t>MINISTARSTVO FINANCIJA</w:t>
      </w:r>
    </w:p>
    <w:p w14:paraId="11C24C35" w14:textId="77777777" w:rsidR="002932AC" w:rsidRPr="00B35904" w:rsidRDefault="002932AC" w:rsidP="005C52D5">
      <w:pPr>
        <w:pBdr>
          <w:bottom w:val="single" w:sz="12" w:space="1" w:color="auto"/>
        </w:pBdr>
        <w:spacing w:after="0" w:line="240" w:lineRule="auto"/>
        <w:jc w:val="both"/>
        <w:rPr>
          <w:rFonts w:ascii="Times New Roman" w:eastAsia="Times New Roman" w:hAnsi="Times New Roman" w:cs="Times New Roman"/>
          <w:b/>
          <w:color w:val="0D0D0D" w:themeColor="text1" w:themeTint="F2"/>
          <w:sz w:val="24"/>
          <w:szCs w:val="24"/>
          <w:lang w:eastAsia="hr-HR"/>
        </w:rPr>
      </w:pPr>
    </w:p>
    <w:p w14:paraId="65F252A3"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1C5918B3"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21154A92"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48DA77B7" w14:textId="77777777" w:rsidR="002932AC" w:rsidRPr="00B35904" w:rsidRDefault="002932AC" w:rsidP="005C52D5">
      <w:pPr>
        <w:spacing w:after="0" w:line="240" w:lineRule="auto"/>
        <w:jc w:val="both"/>
        <w:rPr>
          <w:rFonts w:ascii="Times New Roman" w:eastAsia="Times New Roman" w:hAnsi="Times New Roman" w:cs="Times New Roman"/>
          <w:color w:val="0D0D0D" w:themeColor="text1" w:themeTint="F2"/>
          <w:sz w:val="24"/>
          <w:szCs w:val="24"/>
          <w:lang w:eastAsia="hr-HR"/>
        </w:rPr>
      </w:pPr>
    </w:p>
    <w:p w14:paraId="002F758F" w14:textId="77777777" w:rsidR="002932AC" w:rsidRPr="00B35904" w:rsidRDefault="002932AC" w:rsidP="005C52D5">
      <w:pPr>
        <w:spacing w:after="0" w:line="240" w:lineRule="auto"/>
        <w:jc w:val="right"/>
        <w:rPr>
          <w:rFonts w:ascii="Times New Roman" w:eastAsia="Calibri" w:hAnsi="Times New Roman" w:cs="Times New Roman"/>
          <w:b/>
          <w:color w:val="0D0D0D" w:themeColor="text1" w:themeTint="F2"/>
          <w:sz w:val="24"/>
          <w:szCs w:val="24"/>
        </w:rPr>
      </w:pPr>
      <w:r w:rsidRPr="00B35904">
        <w:rPr>
          <w:rFonts w:ascii="Times New Roman" w:eastAsia="Calibri" w:hAnsi="Times New Roman" w:cs="Times New Roman"/>
          <w:b/>
          <w:color w:val="0D0D0D" w:themeColor="text1" w:themeTint="F2"/>
          <w:sz w:val="24"/>
          <w:szCs w:val="24"/>
        </w:rPr>
        <w:t>NACRT</w:t>
      </w:r>
    </w:p>
    <w:p w14:paraId="37BDACC4"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0299AF6E"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CEBB0C1" w14:textId="20ECC22E"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35E22691" w14:textId="3FEE69EF"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3862C6D3" w14:textId="40724DB1"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7C1B4C40" w14:textId="3E4921FF"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16A9F919" w14:textId="11C5F62C"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7281B166" w14:textId="747F97D4"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5DF090EE" w14:textId="77777777"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58E8B2E2"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72235F9D"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218103B"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00338D91"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4CA96E4"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7B0B90E7"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05C2E19C"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2055E289" w14:textId="32E8D8D4"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 xml:space="preserve">PRIJEDLOG ZAKONA O IZMJENAMA </w:t>
      </w:r>
      <w:r w:rsidR="008520B7">
        <w:rPr>
          <w:rFonts w:ascii="Times New Roman" w:hAnsi="Times New Roman" w:cs="Times New Roman"/>
          <w:b/>
          <w:color w:val="0D0D0D" w:themeColor="text1" w:themeTint="F2"/>
          <w:sz w:val="24"/>
          <w:szCs w:val="24"/>
        </w:rPr>
        <w:t>I DOPUN</w:t>
      </w:r>
      <w:r w:rsidR="006C285C">
        <w:rPr>
          <w:rFonts w:ascii="Times New Roman" w:hAnsi="Times New Roman" w:cs="Times New Roman"/>
          <w:b/>
          <w:color w:val="0D0D0D" w:themeColor="text1" w:themeTint="F2"/>
          <w:sz w:val="24"/>
          <w:szCs w:val="24"/>
        </w:rPr>
        <w:t>AMA</w:t>
      </w:r>
      <w:r w:rsidR="008520B7">
        <w:rPr>
          <w:rFonts w:ascii="Times New Roman" w:hAnsi="Times New Roman" w:cs="Times New Roman"/>
          <w:b/>
          <w:color w:val="0D0D0D" w:themeColor="text1" w:themeTint="F2"/>
          <w:sz w:val="24"/>
          <w:szCs w:val="24"/>
        </w:rPr>
        <w:t xml:space="preserve"> </w:t>
      </w:r>
      <w:r w:rsidRPr="00B35904">
        <w:rPr>
          <w:rFonts w:ascii="Times New Roman" w:hAnsi="Times New Roman" w:cs="Times New Roman"/>
          <w:b/>
          <w:color w:val="0D0D0D" w:themeColor="text1" w:themeTint="F2"/>
          <w:sz w:val="24"/>
          <w:szCs w:val="24"/>
        </w:rPr>
        <w:t>ZAKONA O RAČUNOVODSTVU</w:t>
      </w:r>
      <w:r w:rsidR="00F35AAA">
        <w:rPr>
          <w:rFonts w:ascii="Times New Roman" w:hAnsi="Times New Roman" w:cs="Times New Roman"/>
          <w:b/>
          <w:color w:val="0D0D0D" w:themeColor="text1" w:themeTint="F2"/>
          <w:sz w:val="24"/>
          <w:szCs w:val="24"/>
        </w:rPr>
        <w:t xml:space="preserve">, S </w:t>
      </w:r>
      <w:r w:rsidR="00EE3C43">
        <w:rPr>
          <w:rFonts w:ascii="Times New Roman" w:hAnsi="Times New Roman" w:cs="Times New Roman"/>
          <w:b/>
          <w:color w:val="0D0D0D" w:themeColor="text1" w:themeTint="F2"/>
          <w:sz w:val="24"/>
          <w:szCs w:val="24"/>
        </w:rPr>
        <w:t>KONAČNIM</w:t>
      </w:r>
      <w:r w:rsidR="00F35AAA">
        <w:rPr>
          <w:rFonts w:ascii="Times New Roman" w:hAnsi="Times New Roman" w:cs="Times New Roman"/>
          <w:b/>
          <w:color w:val="0D0D0D" w:themeColor="text1" w:themeTint="F2"/>
          <w:sz w:val="24"/>
          <w:szCs w:val="24"/>
        </w:rPr>
        <w:t xml:space="preserve"> PRIJEDLOG</w:t>
      </w:r>
      <w:r w:rsidR="00EE3C43">
        <w:rPr>
          <w:rFonts w:ascii="Times New Roman" w:hAnsi="Times New Roman" w:cs="Times New Roman"/>
          <w:b/>
          <w:color w:val="0D0D0D" w:themeColor="text1" w:themeTint="F2"/>
          <w:sz w:val="24"/>
          <w:szCs w:val="24"/>
        </w:rPr>
        <w:t>OM</w:t>
      </w:r>
      <w:r w:rsidR="00F35AAA">
        <w:rPr>
          <w:rFonts w:ascii="Times New Roman" w:hAnsi="Times New Roman" w:cs="Times New Roman"/>
          <w:b/>
          <w:color w:val="0D0D0D" w:themeColor="text1" w:themeTint="F2"/>
          <w:sz w:val="24"/>
          <w:szCs w:val="24"/>
        </w:rPr>
        <w:t xml:space="preserve"> ZAKONA</w:t>
      </w:r>
    </w:p>
    <w:p w14:paraId="19E0527A" w14:textId="77777777"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p>
    <w:p w14:paraId="4DC8C858" w14:textId="77777777" w:rsidR="002932AC" w:rsidRPr="00B35904" w:rsidRDefault="002932AC" w:rsidP="005C52D5">
      <w:pPr>
        <w:spacing w:after="0" w:line="240" w:lineRule="auto"/>
        <w:jc w:val="center"/>
        <w:rPr>
          <w:rFonts w:ascii="Times New Roman" w:hAnsi="Times New Roman" w:cs="Times New Roman"/>
          <w:color w:val="0D0D0D" w:themeColor="text1" w:themeTint="F2"/>
          <w:sz w:val="24"/>
          <w:szCs w:val="24"/>
        </w:rPr>
      </w:pPr>
    </w:p>
    <w:p w14:paraId="2ABAB063" w14:textId="77777777" w:rsidR="002932AC" w:rsidRPr="00B35904" w:rsidRDefault="002932AC" w:rsidP="005C52D5">
      <w:pPr>
        <w:spacing w:after="0" w:line="240" w:lineRule="auto"/>
        <w:jc w:val="both"/>
        <w:rPr>
          <w:rFonts w:ascii="Times New Roman" w:hAnsi="Times New Roman" w:cs="Times New Roman"/>
          <w:color w:val="0D0D0D" w:themeColor="text1" w:themeTint="F2"/>
          <w:sz w:val="24"/>
          <w:szCs w:val="24"/>
        </w:rPr>
      </w:pPr>
    </w:p>
    <w:p w14:paraId="570D8654" w14:textId="77777777" w:rsidR="002932AC" w:rsidRPr="00B35904" w:rsidRDefault="002932AC" w:rsidP="005C52D5">
      <w:pPr>
        <w:spacing w:after="0" w:line="240" w:lineRule="auto"/>
        <w:jc w:val="both"/>
        <w:rPr>
          <w:rFonts w:ascii="Times New Roman" w:hAnsi="Times New Roman" w:cs="Times New Roman"/>
          <w:color w:val="0D0D0D" w:themeColor="text1" w:themeTint="F2"/>
          <w:sz w:val="24"/>
          <w:szCs w:val="24"/>
        </w:rPr>
      </w:pPr>
    </w:p>
    <w:p w14:paraId="3CE71F7B" w14:textId="77777777" w:rsidR="002932AC" w:rsidRPr="00B35904" w:rsidRDefault="002932AC" w:rsidP="005C52D5">
      <w:pPr>
        <w:spacing w:after="0" w:line="240" w:lineRule="auto"/>
        <w:jc w:val="both"/>
        <w:rPr>
          <w:rFonts w:ascii="Times New Roman" w:hAnsi="Times New Roman" w:cs="Times New Roman"/>
          <w:color w:val="0D0D0D" w:themeColor="text1" w:themeTint="F2"/>
          <w:sz w:val="24"/>
          <w:szCs w:val="24"/>
        </w:rPr>
      </w:pPr>
    </w:p>
    <w:p w14:paraId="09AF78CB"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2BB9C5AF"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10E19E6C"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3A875287"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7475CED8" w14:textId="70F4F078"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7FBA2F04" w14:textId="24AA9D5F"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40641529" w14:textId="5A8CA2F4"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0545B68" w14:textId="1F438CC9"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7D7CB2FD" w14:textId="33EB880D"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DCF232D" w14:textId="3E8567FD"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1EF32B74" w14:textId="71D6D31C"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596DCE6F" w14:textId="64955C80"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D09E266" w14:textId="2F3F61E9" w:rsidR="00102A90" w:rsidRPr="00B35904" w:rsidRDefault="00102A90" w:rsidP="005C52D5">
      <w:pPr>
        <w:spacing w:after="0" w:line="240" w:lineRule="auto"/>
        <w:jc w:val="both"/>
        <w:rPr>
          <w:rFonts w:ascii="Times New Roman" w:hAnsi="Times New Roman" w:cs="Times New Roman"/>
          <w:b/>
          <w:color w:val="0D0D0D" w:themeColor="text1" w:themeTint="F2"/>
          <w:sz w:val="24"/>
          <w:szCs w:val="24"/>
        </w:rPr>
      </w:pPr>
    </w:p>
    <w:p w14:paraId="668D3172"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51AEE1B7"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p>
    <w:p w14:paraId="3D161A9F" w14:textId="77777777" w:rsidR="002932AC" w:rsidRPr="00B35904" w:rsidRDefault="002932AC" w:rsidP="005C52D5">
      <w:pPr>
        <w:spacing w:after="0" w:line="240" w:lineRule="auto"/>
        <w:jc w:val="both"/>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__________________________________________________________________________</w:t>
      </w:r>
    </w:p>
    <w:p w14:paraId="14082A3E" w14:textId="77777777" w:rsidR="002932AC" w:rsidRPr="00B35904" w:rsidRDefault="002932AC" w:rsidP="005C52D5">
      <w:pPr>
        <w:spacing w:after="0" w:line="240" w:lineRule="auto"/>
        <w:ind w:firstLine="708"/>
        <w:jc w:val="center"/>
        <w:rPr>
          <w:rFonts w:ascii="Times New Roman" w:hAnsi="Times New Roman" w:cs="Times New Roman"/>
          <w:b/>
          <w:color w:val="0D0D0D" w:themeColor="text1" w:themeTint="F2"/>
          <w:sz w:val="24"/>
          <w:szCs w:val="24"/>
        </w:rPr>
      </w:pPr>
    </w:p>
    <w:p w14:paraId="18495641" w14:textId="29D30CE4" w:rsidR="002932AC" w:rsidRPr="00B35904" w:rsidRDefault="009668A4" w:rsidP="005C52D5">
      <w:pPr>
        <w:spacing w:after="0" w:line="240" w:lineRule="auto"/>
        <w:ind w:firstLine="708"/>
        <w:jc w:val="center"/>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 xml:space="preserve">Zagreb, </w:t>
      </w:r>
      <w:r w:rsidR="00F11F76">
        <w:rPr>
          <w:rFonts w:ascii="Times New Roman" w:hAnsi="Times New Roman" w:cs="Times New Roman"/>
          <w:b/>
          <w:color w:val="0D0D0D" w:themeColor="text1" w:themeTint="F2"/>
          <w:sz w:val="24"/>
          <w:szCs w:val="24"/>
        </w:rPr>
        <w:t>studeni</w:t>
      </w:r>
      <w:r w:rsidR="002932AC" w:rsidRPr="00B35904">
        <w:rPr>
          <w:rFonts w:ascii="Times New Roman" w:hAnsi="Times New Roman" w:cs="Times New Roman"/>
          <w:b/>
          <w:color w:val="0D0D0D" w:themeColor="text1" w:themeTint="F2"/>
          <w:sz w:val="24"/>
          <w:szCs w:val="24"/>
        </w:rPr>
        <w:t xml:space="preserve"> 202</w:t>
      </w:r>
      <w:r w:rsidRPr="00B35904">
        <w:rPr>
          <w:rFonts w:ascii="Times New Roman" w:hAnsi="Times New Roman" w:cs="Times New Roman"/>
          <w:b/>
          <w:color w:val="0D0D0D" w:themeColor="text1" w:themeTint="F2"/>
          <w:sz w:val="24"/>
          <w:szCs w:val="24"/>
        </w:rPr>
        <w:t>5</w:t>
      </w:r>
      <w:r w:rsidR="002932AC" w:rsidRPr="00B35904">
        <w:rPr>
          <w:rFonts w:ascii="Times New Roman" w:hAnsi="Times New Roman" w:cs="Times New Roman"/>
          <w:b/>
          <w:color w:val="0D0D0D" w:themeColor="text1" w:themeTint="F2"/>
          <w:sz w:val="24"/>
          <w:szCs w:val="24"/>
        </w:rPr>
        <w:t>.</w:t>
      </w:r>
    </w:p>
    <w:p w14:paraId="2B48A667" w14:textId="20A2526F" w:rsidR="002932AC" w:rsidRPr="00B35904" w:rsidRDefault="002932AC" w:rsidP="005C52D5">
      <w:pPr>
        <w:spacing w:after="0" w:line="240" w:lineRule="auto"/>
        <w:jc w:val="center"/>
        <w:rPr>
          <w:rFonts w:ascii="Times New Roman" w:hAnsi="Times New Roman" w:cs="Times New Roman"/>
          <w:b/>
          <w:color w:val="0D0D0D" w:themeColor="text1" w:themeTint="F2"/>
          <w:sz w:val="24"/>
          <w:szCs w:val="24"/>
        </w:rPr>
      </w:pPr>
      <w:r w:rsidRPr="00B35904">
        <w:rPr>
          <w:rFonts w:ascii="Times New Roman" w:hAnsi="Times New Roman" w:cs="Times New Roman"/>
          <w:b/>
          <w:color w:val="0D0D0D" w:themeColor="text1" w:themeTint="F2"/>
          <w:sz w:val="24"/>
          <w:szCs w:val="24"/>
        </w:rPr>
        <w:t xml:space="preserve">PRIJEDLOG ZAKONA O IZMJENAMA </w:t>
      </w:r>
      <w:r w:rsidR="008520B7">
        <w:rPr>
          <w:rFonts w:ascii="Times New Roman" w:hAnsi="Times New Roman" w:cs="Times New Roman"/>
          <w:b/>
          <w:color w:val="0D0D0D" w:themeColor="text1" w:themeTint="F2"/>
          <w:sz w:val="24"/>
          <w:szCs w:val="24"/>
        </w:rPr>
        <w:t>I DOPUN</w:t>
      </w:r>
      <w:r w:rsidR="00BE3792">
        <w:rPr>
          <w:rFonts w:ascii="Times New Roman" w:hAnsi="Times New Roman" w:cs="Times New Roman"/>
          <w:b/>
          <w:color w:val="0D0D0D" w:themeColor="text1" w:themeTint="F2"/>
          <w:sz w:val="24"/>
          <w:szCs w:val="24"/>
        </w:rPr>
        <w:t>AMA</w:t>
      </w:r>
      <w:r w:rsidR="008520B7">
        <w:rPr>
          <w:rFonts w:ascii="Times New Roman" w:hAnsi="Times New Roman" w:cs="Times New Roman"/>
          <w:b/>
          <w:color w:val="0D0D0D" w:themeColor="text1" w:themeTint="F2"/>
          <w:sz w:val="24"/>
          <w:szCs w:val="24"/>
        </w:rPr>
        <w:t xml:space="preserve"> </w:t>
      </w:r>
      <w:r w:rsidRPr="00B35904">
        <w:rPr>
          <w:rFonts w:ascii="Times New Roman" w:hAnsi="Times New Roman" w:cs="Times New Roman"/>
          <w:b/>
          <w:color w:val="0D0D0D" w:themeColor="text1" w:themeTint="F2"/>
          <w:sz w:val="24"/>
          <w:szCs w:val="24"/>
        </w:rPr>
        <w:t>ZAKONA O RAČUNOVODSTVU</w:t>
      </w:r>
    </w:p>
    <w:p w14:paraId="1D2487D3" w14:textId="7DC1D891" w:rsidR="002932AC" w:rsidRDefault="002932AC" w:rsidP="005C52D5">
      <w:pPr>
        <w:spacing w:after="0" w:line="240" w:lineRule="auto"/>
        <w:jc w:val="both"/>
        <w:rPr>
          <w:rFonts w:ascii="Times New Roman" w:hAnsi="Times New Roman" w:cs="Times New Roman"/>
          <w:b/>
          <w:color w:val="0D0D0D" w:themeColor="text1" w:themeTint="F2"/>
          <w:sz w:val="24"/>
          <w:szCs w:val="24"/>
        </w:rPr>
      </w:pPr>
    </w:p>
    <w:p w14:paraId="109E1E80" w14:textId="77777777" w:rsidR="0058392E" w:rsidRPr="00B35904" w:rsidRDefault="0058392E" w:rsidP="005C52D5">
      <w:pPr>
        <w:spacing w:after="0" w:line="240" w:lineRule="auto"/>
        <w:jc w:val="both"/>
        <w:rPr>
          <w:rFonts w:ascii="Times New Roman" w:hAnsi="Times New Roman" w:cs="Times New Roman"/>
          <w:b/>
          <w:color w:val="0D0D0D" w:themeColor="text1" w:themeTint="F2"/>
          <w:sz w:val="24"/>
          <w:szCs w:val="24"/>
        </w:rPr>
      </w:pPr>
    </w:p>
    <w:p w14:paraId="1D7B6B4B" w14:textId="079E37D0" w:rsidR="002932AC" w:rsidRPr="00B35904" w:rsidRDefault="0058392E" w:rsidP="00E60422">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w:t>
      </w:r>
      <w:r>
        <w:rPr>
          <w:rFonts w:ascii="Times New Roman" w:hAnsi="Times New Roman" w:cs="Times New Roman"/>
          <w:b/>
          <w:color w:val="0D0D0D" w:themeColor="text1" w:themeTint="F2"/>
          <w:sz w:val="24"/>
          <w:szCs w:val="24"/>
        </w:rPr>
        <w:tab/>
      </w:r>
      <w:r w:rsidR="002932AC" w:rsidRPr="00B35904">
        <w:rPr>
          <w:rFonts w:ascii="Times New Roman" w:hAnsi="Times New Roman" w:cs="Times New Roman"/>
          <w:b/>
          <w:color w:val="0D0D0D" w:themeColor="text1" w:themeTint="F2"/>
          <w:sz w:val="24"/>
          <w:szCs w:val="24"/>
        </w:rPr>
        <w:t xml:space="preserve">USTAVNA OSNOVA ZA DONOŠENJE ZAKONA </w:t>
      </w:r>
    </w:p>
    <w:p w14:paraId="7563487D" w14:textId="77777777" w:rsidR="00E60422" w:rsidRPr="00B35904" w:rsidRDefault="00E60422" w:rsidP="00EF69FB">
      <w:pPr>
        <w:spacing w:after="0"/>
        <w:rPr>
          <w:color w:val="0D0D0D" w:themeColor="text1" w:themeTint="F2"/>
        </w:rPr>
      </w:pPr>
    </w:p>
    <w:p w14:paraId="22CFD438" w14:textId="6DF63C9E" w:rsidR="002932AC" w:rsidRPr="00B35904" w:rsidRDefault="002932AC" w:rsidP="00B436EB">
      <w:pPr>
        <w:spacing w:after="0" w:line="240" w:lineRule="auto"/>
        <w:jc w:val="both"/>
        <w:rPr>
          <w:rFonts w:ascii="Times New Roman" w:hAnsi="Times New Roman" w:cs="Times New Roman"/>
          <w:color w:val="0D0D0D" w:themeColor="text1" w:themeTint="F2"/>
          <w:sz w:val="24"/>
          <w:szCs w:val="24"/>
          <w:lang w:eastAsia="hr-HR"/>
        </w:rPr>
      </w:pPr>
      <w:r w:rsidRPr="00B35904">
        <w:rPr>
          <w:rFonts w:ascii="Times New Roman" w:hAnsi="Times New Roman" w:cs="Times New Roman"/>
          <w:color w:val="0D0D0D" w:themeColor="text1" w:themeTint="F2"/>
          <w:sz w:val="24"/>
          <w:szCs w:val="24"/>
          <w:lang w:eastAsia="hr-HR"/>
        </w:rPr>
        <w:t>Ustavna osnova za donošenje ovoga Zakona sadržana je u odredbi članka 2. stavka 4. Ustava Republike Hrvatske („Narodne novine“, br. 85/10. – pročišćeni tekst i 5/14. – Odluka Ustavnog suda Republike Hrvatske).</w:t>
      </w:r>
    </w:p>
    <w:p w14:paraId="1A0D361F" w14:textId="77777777" w:rsidR="002932AC" w:rsidRPr="00B35904" w:rsidRDefault="002932AC" w:rsidP="005C52D5">
      <w:pPr>
        <w:spacing w:after="0" w:line="240" w:lineRule="auto"/>
        <w:ind w:firstLine="705"/>
        <w:jc w:val="both"/>
        <w:rPr>
          <w:rFonts w:ascii="Times New Roman" w:hAnsi="Times New Roman" w:cs="Times New Roman"/>
          <w:color w:val="0D0D0D" w:themeColor="text1" w:themeTint="F2"/>
          <w:sz w:val="24"/>
          <w:szCs w:val="24"/>
          <w:lang w:eastAsia="hr-HR"/>
        </w:rPr>
      </w:pPr>
    </w:p>
    <w:p w14:paraId="07E20B92" w14:textId="1A806047" w:rsidR="002932AC" w:rsidRPr="00B35904" w:rsidRDefault="002932AC" w:rsidP="0058392E">
      <w:pPr>
        <w:spacing w:after="0" w:line="240" w:lineRule="auto"/>
        <w:ind w:left="709" w:hanging="709"/>
        <w:jc w:val="both"/>
        <w:rPr>
          <w:rFonts w:ascii="Times New Roman" w:hAnsi="Times New Roman" w:cs="Times New Roman"/>
          <w:b/>
          <w:bCs/>
          <w:color w:val="0D0D0D" w:themeColor="text1" w:themeTint="F2"/>
          <w:sz w:val="24"/>
          <w:szCs w:val="24"/>
          <w:shd w:val="clear" w:color="auto" w:fill="FFFFFF"/>
        </w:rPr>
      </w:pPr>
      <w:r w:rsidRPr="00B35904">
        <w:rPr>
          <w:rFonts w:ascii="Times New Roman" w:hAnsi="Times New Roman" w:cs="Times New Roman"/>
          <w:b/>
          <w:bCs/>
          <w:color w:val="0D0D0D" w:themeColor="text1" w:themeTint="F2"/>
          <w:sz w:val="24"/>
          <w:szCs w:val="24"/>
          <w:shd w:val="clear" w:color="auto" w:fill="FFFFFF"/>
        </w:rPr>
        <w:t>II.</w:t>
      </w:r>
      <w:r w:rsidR="0058392E">
        <w:rPr>
          <w:rFonts w:ascii="Times New Roman" w:hAnsi="Times New Roman" w:cs="Times New Roman"/>
          <w:b/>
          <w:bCs/>
          <w:color w:val="0D0D0D" w:themeColor="text1" w:themeTint="F2"/>
          <w:sz w:val="24"/>
          <w:szCs w:val="24"/>
          <w:shd w:val="clear" w:color="auto" w:fill="FFFFFF"/>
        </w:rPr>
        <w:tab/>
      </w:r>
      <w:r w:rsidRPr="00B35904">
        <w:rPr>
          <w:rFonts w:ascii="Times New Roman" w:hAnsi="Times New Roman" w:cs="Times New Roman"/>
          <w:b/>
          <w:bCs/>
          <w:color w:val="0D0D0D" w:themeColor="text1" w:themeTint="F2"/>
          <w:sz w:val="24"/>
          <w:szCs w:val="24"/>
          <w:shd w:val="clear" w:color="auto" w:fill="FFFFFF"/>
        </w:rPr>
        <w:t>OCJENA</w:t>
      </w:r>
      <w:r w:rsidR="00B436EB" w:rsidRPr="00B35904">
        <w:rPr>
          <w:rFonts w:ascii="Times New Roman" w:hAnsi="Times New Roman" w:cs="Times New Roman"/>
          <w:b/>
          <w:bCs/>
          <w:color w:val="0D0D0D" w:themeColor="text1" w:themeTint="F2"/>
          <w:sz w:val="24"/>
          <w:szCs w:val="24"/>
          <w:shd w:val="clear" w:color="auto" w:fill="FFFFFF"/>
        </w:rPr>
        <w:t xml:space="preserve"> </w:t>
      </w:r>
      <w:r w:rsidRPr="00B35904">
        <w:rPr>
          <w:rFonts w:ascii="Times New Roman" w:hAnsi="Times New Roman" w:cs="Times New Roman"/>
          <w:b/>
          <w:bCs/>
          <w:color w:val="0D0D0D" w:themeColor="text1" w:themeTint="F2"/>
          <w:sz w:val="24"/>
          <w:szCs w:val="24"/>
          <w:shd w:val="clear" w:color="auto" w:fill="FFFFFF"/>
        </w:rPr>
        <w:t xml:space="preserve">STANJA I OSNOVNA PITANJA KOJA SE </w:t>
      </w:r>
      <w:r w:rsidR="0035494B">
        <w:rPr>
          <w:rFonts w:ascii="Times New Roman" w:hAnsi="Times New Roman" w:cs="Times New Roman"/>
          <w:b/>
          <w:bCs/>
          <w:color w:val="0D0D0D" w:themeColor="text1" w:themeTint="F2"/>
          <w:sz w:val="24"/>
          <w:szCs w:val="24"/>
          <w:shd w:val="clear" w:color="auto" w:fill="FFFFFF"/>
        </w:rPr>
        <w:t xml:space="preserve">TREBAJU UREDITI </w:t>
      </w:r>
      <w:r w:rsidRPr="00B35904">
        <w:rPr>
          <w:rFonts w:ascii="Times New Roman" w:hAnsi="Times New Roman" w:cs="Times New Roman"/>
          <w:b/>
          <w:bCs/>
          <w:color w:val="0D0D0D" w:themeColor="text1" w:themeTint="F2"/>
          <w:sz w:val="24"/>
          <w:szCs w:val="24"/>
          <w:shd w:val="clear" w:color="auto" w:fill="FFFFFF"/>
        </w:rPr>
        <w:t>ZAKONOM TE POSLJEDICE KOJE ĆE DONOŠENJEM ZAKONA PROISTEĆI</w:t>
      </w:r>
    </w:p>
    <w:p w14:paraId="1F6ACA0E" w14:textId="77777777" w:rsidR="00E60422" w:rsidRPr="00B35904" w:rsidRDefault="00E60422" w:rsidP="005C52D5">
      <w:pPr>
        <w:spacing w:after="0" w:line="240" w:lineRule="auto"/>
        <w:jc w:val="both"/>
        <w:rPr>
          <w:rFonts w:ascii="Times New Roman" w:hAnsi="Times New Roman" w:cs="Times New Roman"/>
          <w:b/>
          <w:color w:val="0D0D0D" w:themeColor="text1" w:themeTint="F2"/>
          <w:sz w:val="24"/>
          <w:szCs w:val="24"/>
        </w:rPr>
      </w:pPr>
    </w:p>
    <w:p w14:paraId="598C93A3" w14:textId="49FA4667" w:rsidR="00585EEA" w:rsidRPr="00B35904" w:rsidRDefault="00585EEA"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Novi Zakon o računovodstvu („Narodne novine“, broj 85/24.), koji je stupio na snagu 27. srpnja 2024., cjelovito uređuje područje računovodstva poduzetnika. Zakonom </w:t>
      </w:r>
      <w:r w:rsidR="00B60651">
        <w:rPr>
          <w:rFonts w:ascii="Times New Roman" w:hAnsi="Times New Roman" w:cs="Times New Roman"/>
          <w:color w:val="0D0D0D" w:themeColor="text1" w:themeTint="F2"/>
          <w:sz w:val="24"/>
          <w:szCs w:val="24"/>
        </w:rPr>
        <w:t xml:space="preserve">o računovodstvu </w:t>
      </w:r>
      <w:r w:rsidRPr="00B35904">
        <w:rPr>
          <w:rFonts w:ascii="Times New Roman" w:hAnsi="Times New Roman" w:cs="Times New Roman"/>
          <w:color w:val="0D0D0D" w:themeColor="text1" w:themeTint="F2"/>
          <w:sz w:val="24"/>
          <w:szCs w:val="24"/>
        </w:rPr>
        <w:t xml:space="preserve">se propisuju pravila o razvrstavanju poduzetnika i grupa poduzetnika, vođenju knjigovodstvenih isprava i poslovnih knjiga, popisu imovine i obveza, primjeni standarda financijskog izvještavanja te određuje nadležno tijelo za njihovo donošenje. Također se uređuje sastavljanje i konsolidacija godišnjih financijskih izvještaja, njihova revizija, sadržaj godišnjeg izvještaja, izvještavanje o održivosti uključujući primjenu i provjeru standarda izvještavanja o održivosti, izvještavanje o plaćanjima javnom sektoru te izvještaj o informacijama o porezu na dobit. </w:t>
      </w:r>
      <w:r w:rsidR="00BE3792">
        <w:rPr>
          <w:rFonts w:ascii="Times New Roman" w:hAnsi="Times New Roman" w:cs="Times New Roman"/>
          <w:color w:val="0D0D0D" w:themeColor="text1" w:themeTint="F2"/>
          <w:sz w:val="24"/>
          <w:szCs w:val="24"/>
        </w:rPr>
        <w:t xml:space="preserve">Također, </w:t>
      </w:r>
      <w:r w:rsidRPr="00B35904">
        <w:rPr>
          <w:rFonts w:ascii="Times New Roman" w:hAnsi="Times New Roman" w:cs="Times New Roman"/>
          <w:color w:val="0D0D0D" w:themeColor="text1" w:themeTint="F2"/>
          <w:sz w:val="24"/>
          <w:szCs w:val="24"/>
        </w:rPr>
        <w:t>obuhvać</w:t>
      </w:r>
      <w:r w:rsidR="00BE3792">
        <w:rPr>
          <w:rFonts w:ascii="Times New Roman" w:hAnsi="Times New Roman" w:cs="Times New Roman"/>
          <w:color w:val="0D0D0D" w:themeColor="text1" w:themeTint="F2"/>
          <w:sz w:val="24"/>
          <w:szCs w:val="24"/>
        </w:rPr>
        <w:t xml:space="preserve">ena su </w:t>
      </w:r>
      <w:r w:rsidRPr="00B35904">
        <w:rPr>
          <w:rFonts w:ascii="Times New Roman" w:hAnsi="Times New Roman" w:cs="Times New Roman"/>
          <w:color w:val="0D0D0D" w:themeColor="text1" w:themeTint="F2"/>
          <w:sz w:val="24"/>
          <w:szCs w:val="24"/>
        </w:rPr>
        <w:t>i pravila o javnoj objavi godišnjih financijskih izvještaja i godišnjeg izvještaja, vođenje Registra godišnjih financijskih izvještaja, nadzor nad primjenom zakona te prekršajne odredbe.</w:t>
      </w:r>
    </w:p>
    <w:p w14:paraId="2904440A" w14:textId="77777777" w:rsidR="00585EEA" w:rsidRPr="00B35904" w:rsidRDefault="00585EEA"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3708C8B2" w14:textId="216BC99E" w:rsidR="00585EEA" w:rsidRPr="00B35904" w:rsidRDefault="00585EEA"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Predmetni Zakon o računovodstvu do sada je izmijenjen jednom, i to Zakonom o izmjenama i dopuni Zakona o računovodstvu („Narodne novine“, broj 145/24.) s ciljem utvrđivanja pravila primjene standarda financijskog izvještavanja u slučaju kada tijekom poslovne godine dođe do promjene pokazatelj</w:t>
      </w:r>
      <w:r w:rsidR="00B60651">
        <w:rPr>
          <w:rFonts w:ascii="Times New Roman" w:hAnsi="Times New Roman" w:cs="Times New Roman"/>
          <w:color w:val="0D0D0D" w:themeColor="text1" w:themeTint="F2"/>
          <w:sz w:val="24"/>
          <w:szCs w:val="24"/>
        </w:rPr>
        <w:t>a</w:t>
      </w:r>
      <w:r w:rsidRPr="00B35904">
        <w:rPr>
          <w:rFonts w:ascii="Times New Roman" w:hAnsi="Times New Roman" w:cs="Times New Roman"/>
          <w:color w:val="0D0D0D" w:themeColor="text1" w:themeTint="F2"/>
          <w:sz w:val="24"/>
          <w:szCs w:val="24"/>
        </w:rPr>
        <w:t xml:space="preserve"> koji imaju utjecaj na primjenu standarda financijskog izvještavanja.</w:t>
      </w:r>
    </w:p>
    <w:p w14:paraId="0CE7FA45" w14:textId="77777777" w:rsidR="00CA19BC" w:rsidRPr="00B35904" w:rsidRDefault="00CA19BC"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4C80D5C7" w14:textId="275480E9" w:rsidR="00812094" w:rsidRPr="00B35904" w:rsidRDefault="00DA1FC4"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lastRenderedPageBreak/>
        <w:t>Važećim</w:t>
      </w:r>
      <w:r w:rsidR="00585EEA" w:rsidRPr="00B35904">
        <w:rPr>
          <w:rFonts w:ascii="Times New Roman" w:hAnsi="Times New Roman" w:cs="Times New Roman"/>
          <w:color w:val="0D0D0D" w:themeColor="text1" w:themeTint="F2"/>
          <w:sz w:val="24"/>
          <w:szCs w:val="24"/>
        </w:rPr>
        <w:t xml:space="preserve"> Zakon</w:t>
      </w:r>
      <w:r w:rsidRPr="00B35904">
        <w:rPr>
          <w:rFonts w:ascii="Times New Roman" w:hAnsi="Times New Roman" w:cs="Times New Roman"/>
          <w:color w:val="0D0D0D" w:themeColor="text1" w:themeTint="F2"/>
          <w:sz w:val="24"/>
          <w:szCs w:val="24"/>
        </w:rPr>
        <w:t>om</w:t>
      </w:r>
      <w:r w:rsidR="00585EEA" w:rsidRPr="00B35904">
        <w:rPr>
          <w:rFonts w:ascii="Times New Roman" w:hAnsi="Times New Roman" w:cs="Times New Roman"/>
          <w:color w:val="0D0D0D" w:themeColor="text1" w:themeTint="F2"/>
          <w:sz w:val="24"/>
          <w:szCs w:val="24"/>
        </w:rPr>
        <w:t xml:space="preserve"> o računovodstvu („Narodne novine“, br. 85/24</w:t>
      </w:r>
      <w:r w:rsidR="00B60651">
        <w:rPr>
          <w:rFonts w:ascii="Times New Roman" w:hAnsi="Times New Roman" w:cs="Times New Roman"/>
          <w:color w:val="0D0D0D" w:themeColor="text1" w:themeTint="F2"/>
          <w:sz w:val="24"/>
          <w:szCs w:val="24"/>
        </w:rPr>
        <w:t>.</w:t>
      </w:r>
      <w:r w:rsidR="00585EEA" w:rsidRPr="00B35904">
        <w:rPr>
          <w:rFonts w:ascii="Times New Roman" w:hAnsi="Times New Roman" w:cs="Times New Roman"/>
          <w:color w:val="0D0D0D" w:themeColor="text1" w:themeTint="F2"/>
          <w:sz w:val="24"/>
          <w:szCs w:val="24"/>
        </w:rPr>
        <w:t xml:space="preserve"> i 145/24., u daljnjem tekstu: Zakon) osigurao se prijenos</w:t>
      </w:r>
      <w:r w:rsidR="00D10D74" w:rsidRPr="00B35904">
        <w:rPr>
          <w:rFonts w:ascii="Times New Roman" w:hAnsi="Times New Roman" w:cs="Times New Roman"/>
          <w:color w:val="0D0D0D" w:themeColor="text1" w:themeTint="F2"/>
          <w:sz w:val="24"/>
          <w:szCs w:val="24"/>
        </w:rPr>
        <w:t xml:space="preserve"> </w:t>
      </w:r>
      <w:r w:rsidR="007928D4" w:rsidRPr="00B35904">
        <w:rPr>
          <w:rFonts w:ascii="Times New Roman" w:hAnsi="Times New Roman" w:cs="Times New Roman"/>
          <w:color w:val="0D0D0D" w:themeColor="text1" w:themeTint="F2"/>
          <w:sz w:val="24"/>
          <w:szCs w:val="24"/>
        </w:rPr>
        <w:t>Direktiv</w:t>
      </w:r>
      <w:r w:rsidR="00585EEA" w:rsidRPr="00B35904">
        <w:rPr>
          <w:rFonts w:ascii="Times New Roman" w:hAnsi="Times New Roman" w:cs="Times New Roman"/>
          <w:color w:val="0D0D0D" w:themeColor="text1" w:themeTint="F2"/>
          <w:sz w:val="24"/>
          <w:szCs w:val="24"/>
        </w:rPr>
        <w:t>e</w:t>
      </w:r>
      <w:r w:rsidR="007928D4" w:rsidRPr="00B35904">
        <w:rPr>
          <w:rFonts w:ascii="Times New Roman" w:hAnsi="Times New Roman" w:cs="Times New Roman"/>
          <w:color w:val="0D0D0D" w:themeColor="text1" w:themeTint="F2"/>
          <w:sz w:val="24"/>
          <w:szCs w:val="24"/>
        </w:rPr>
        <w:t xml:space="preserve"> (EU) 2022/2464</w:t>
      </w:r>
      <w:r w:rsidR="00585EEA" w:rsidRPr="00B35904">
        <w:rPr>
          <w:rFonts w:ascii="Times New Roman" w:hAnsi="Times New Roman" w:cs="Times New Roman"/>
          <w:color w:val="0D0D0D" w:themeColor="text1" w:themeTint="F2"/>
          <w:sz w:val="24"/>
          <w:szCs w:val="24"/>
        </w:rPr>
        <w:t xml:space="preserve"> Europskog parlamenta i Vijeća od 14. prosinca 2022. o izmjeni Uredbe (EU) br. 537/2014, Direktive 2004/109/EZ, Direktive 2006/43/EZ i Direktive 2013/34/EU u pogledu korporativnog izvješćivanja o održivosti (Tekst značajan za EGP) (SL L 322, 16.12.2022.)</w:t>
      </w:r>
      <w:r w:rsidR="007928D4" w:rsidRPr="00B35904">
        <w:rPr>
          <w:rFonts w:ascii="Times New Roman" w:hAnsi="Times New Roman" w:cs="Times New Roman"/>
          <w:color w:val="0D0D0D" w:themeColor="text1" w:themeTint="F2"/>
          <w:sz w:val="24"/>
          <w:szCs w:val="24"/>
        </w:rPr>
        <w:t xml:space="preserve"> (u daljnjem tekstu: CSRD direktiva)</w:t>
      </w:r>
      <w:r w:rsidR="00585EEA" w:rsidRPr="00B35904">
        <w:rPr>
          <w:rFonts w:ascii="Times New Roman" w:hAnsi="Times New Roman" w:cs="Times New Roman"/>
          <w:color w:val="0D0D0D" w:themeColor="text1" w:themeTint="F2"/>
          <w:sz w:val="24"/>
          <w:szCs w:val="24"/>
        </w:rPr>
        <w:t xml:space="preserve"> u nacionalno zakonodavstvo čime je uvedena obveza izvještavanja o održivosti za određene skupine poduzetnika. Važeći Zakon propisuje postupno uvođenje obveze izvještavanja o održivosti za poduzetnike, sukladno jasno </w:t>
      </w:r>
      <w:r w:rsidR="00C0031C" w:rsidRPr="00B35904">
        <w:rPr>
          <w:rFonts w:ascii="Times New Roman" w:hAnsi="Times New Roman" w:cs="Times New Roman"/>
          <w:color w:val="0D0D0D" w:themeColor="text1" w:themeTint="F2"/>
          <w:sz w:val="24"/>
          <w:szCs w:val="24"/>
        </w:rPr>
        <w:t>definiranim</w:t>
      </w:r>
      <w:r w:rsidR="00585EEA" w:rsidRPr="00B35904">
        <w:rPr>
          <w:rFonts w:ascii="Times New Roman" w:hAnsi="Times New Roman" w:cs="Times New Roman"/>
          <w:color w:val="0D0D0D" w:themeColor="text1" w:themeTint="F2"/>
          <w:sz w:val="24"/>
          <w:szCs w:val="24"/>
        </w:rPr>
        <w:t xml:space="preserve"> rokovima i </w:t>
      </w:r>
      <w:r w:rsidR="00C0031C" w:rsidRPr="00B35904">
        <w:rPr>
          <w:rFonts w:ascii="Times New Roman" w:hAnsi="Times New Roman" w:cs="Times New Roman"/>
          <w:color w:val="0D0D0D" w:themeColor="text1" w:themeTint="F2"/>
          <w:sz w:val="24"/>
          <w:szCs w:val="24"/>
        </w:rPr>
        <w:t>krugovima</w:t>
      </w:r>
      <w:r w:rsidR="00585EEA" w:rsidRPr="00B35904">
        <w:rPr>
          <w:rFonts w:ascii="Times New Roman" w:hAnsi="Times New Roman" w:cs="Times New Roman"/>
          <w:color w:val="0D0D0D" w:themeColor="text1" w:themeTint="F2"/>
          <w:sz w:val="24"/>
          <w:szCs w:val="24"/>
        </w:rPr>
        <w:t xml:space="preserve"> primjene.</w:t>
      </w:r>
    </w:p>
    <w:p w14:paraId="49D4109E" w14:textId="77777777" w:rsidR="00CA19BC" w:rsidRPr="00B35904" w:rsidRDefault="00CA19BC"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0343A1BA" w14:textId="0D312601" w:rsidR="00C0031C" w:rsidRPr="00B35904" w:rsidRDefault="00C0031C"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U prvom krugu, obveza izvještavanja primjenjuje se na velike poduzetnike prema kriterijima te na matična društva velikih grupa koj</w:t>
      </w:r>
      <w:r w:rsidR="00493B08">
        <w:rPr>
          <w:rFonts w:ascii="Times New Roman" w:hAnsi="Times New Roman" w:cs="Times New Roman"/>
          <w:color w:val="0D0D0D" w:themeColor="text1" w:themeTint="F2"/>
          <w:sz w:val="24"/>
          <w:szCs w:val="24"/>
        </w:rPr>
        <w:t>i</w:t>
      </w:r>
      <w:r w:rsidRPr="00B35904">
        <w:rPr>
          <w:rFonts w:ascii="Times New Roman" w:hAnsi="Times New Roman" w:cs="Times New Roman"/>
          <w:color w:val="0D0D0D" w:themeColor="text1" w:themeTint="F2"/>
          <w:sz w:val="24"/>
          <w:szCs w:val="24"/>
        </w:rPr>
        <w:t xml:space="preserve"> su subjekti od javnog interesa (kreditne institucije, društva za osiguranje i </w:t>
      </w:r>
      <w:r w:rsidR="00493B08">
        <w:rPr>
          <w:rFonts w:ascii="Times New Roman" w:hAnsi="Times New Roman" w:cs="Times New Roman"/>
          <w:color w:val="0D0D0D" w:themeColor="text1" w:themeTint="F2"/>
          <w:sz w:val="24"/>
          <w:szCs w:val="24"/>
        </w:rPr>
        <w:t xml:space="preserve">poduzetnici </w:t>
      </w:r>
      <w:r w:rsidRPr="00B35904">
        <w:rPr>
          <w:rFonts w:ascii="Times New Roman" w:hAnsi="Times New Roman" w:cs="Times New Roman"/>
          <w:color w:val="0D0D0D" w:themeColor="text1" w:themeTint="F2"/>
          <w:sz w:val="24"/>
          <w:szCs w:val="24"/>
        </w:rPr>
        <w:t>čiji su papiri uvršteni na uređeno tržište EU</w:t>
      </w:r>
      <w:r w:rsidR="00493B08">
        <w:rPr>
          <w:rFonts w:ascii="Times New Roman" w:hAnsi="Times New Roman" w:cs="Times New Roman"/>
          <w:color w:val="0D0D0D" w:themeColor="text1" w:themeTint="F2"/>
          <w:sz w:val="24"/>
          <w:szCs w:val="24"/>
        </w:rPr>
        <w:t>-a</w:t>
      </w:r>
      <w:r w:rsidRPr="00B35904">
        <w:rPr>
          <w:rFonts w:ascii="Times New Roman" w:hAnsi="Times New Roman" w:cs="Times New Roman"/>
          <w:color w:val="0D0D0D" w:themeColor="text1" w:themeTint="F2"/>
          <w:sz w:val="24"/>
          <w:szCs w:val="24"/>
        </w:rPr>
        <w:t>) i koj</w:t>
      </w:r>
      <w:r w:rsidR="00493B08">
        <w:rPr>
          <w:rFonts w:ascii="Times New Roman" w:hAnsi="Times New Roman" w:cs="Times New Roman"/>
          <w:color w:val="0D0D0D" w:themeColor="text1" w:themeTint="F2"/>
          <w:sz w:val="24"/>
          <w:szCs w:val="24"/>
        </w:rPr>
        <w:t>i</w:t>
      </w:r>
      <w:r w:rsidRPr="00B35904">
        <w:rPr>
          <w:rFonts w:ascii="Times New Roman" w:hAnsi="Times New Roman" w:cs="Times New Roman"/>
          <w:color w:val="0D0D0D" w:themeColor="text1" w:themeTint="F2"/>
          <w:sz w:val="24"/>
          <w:szCs w:val="24"/>
        </w:rPr>
        <w:t xml:space="preserve"> na datum bilance </w:t>
      </w:r>
      <w:r w:rsidR="00493B08">
        <w:rPr>
          <w:rFonts w:ascii="Times New Roman" w:hAnsi="Times New Roman" w:cs="Times New Roman"/>
          <w:color w:val="0D0D0D" w:themeColor="text1" w:themeTint="F2"/>
          <w:sz w:val="24"/>
          <w:szCs w:val="24"/>
        </w:rPr>
        <w:t>prelaze</w:t>
      </w:r>
      <w:r w:rsidR="00493B08" w:rsidRPr="00B35904">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 xml:space="preserve">prag od prosječno 500 zaposlenih tijekom prethodne poslovne godine. Ta skupina poduzetnika </w:t>
      </w:r>
      <w:r w:rsidR="00BE3792">
        <w:rPr>
          <w:rFonts w:ascii="Times New Roman" w:hAnsi="Times New Roman" w:cs="Times New Roman"/>
          <w:color w:val="0D0D0D" w:themeColor="text1" w:themeTint="F2"/>
          <w:sz w:val="24"/>
          <w:szCs w:val="24"/>
        </w:rPr>
        <w:t>svoje prve izvještaje o održivosti</w:t>
      </w:r>
      <w:r w:rsidRPr="00B35904">
        <w:rPr>
          <w:rFonts w:ascii="Times New Roman" w:hAnsi="Times New Roman" w:cs="Times New Roman"/>
          <w:color w:val="0D0D0D" w:themeColor="text1" w:themeTint="F2"/>
          <w:sz w:val="24"/>
          <w:szCs w:val="24"/>
        </w:rPr>
        <w:t xml:space="preserve"> </w:t>
      </w:r>
      <w:r w:rsidR="00BE3792">
        <w:rPr>
          <w:rFonts w:ascii="Times New Roman" w:hAnsi="Times New Roman" w:cs="Times New Roman"/>
          <w:color w:val="0D0D0D" w:themeColor="text1" w:themeTint="F2"/>
          <w:sz w:val="24"/>
          <w:szCs w:val="24"/>
        </w:rPr>
        <w:t xml:space="preserve">bila je dužna sastaviti </w:t>
      </w:r>
      <w:r w:rsidRPr="00B35904">
        <w:rPr>
          <w:rFonts w:ascii="Times New Roman" w:hAnsi="Times New Roman" w:cs="Times New Roman"/>
          <w:color w:val="0D0D0D" w:themeColor="text1" w:themeTint="F2"/>
          <w:sz w:val="24"/>
          <w:szCs w:val="24"/>
        </w:rPr>
        <w:t xml:space="preserve">za poslovnu godinu koja započinje 1. siječnja 2024. ili nakon toga datuma, </w:t>
      </w:r>
      <w:r w:rsidR="00BE3792">
        <w:rPr>
          <w:rFonts w:ascii="Times New Roman" w:hAnsi="Times New Roman" w:cs="Times New Roman"/>
          <w:color w:val="0D0D0D" w:themeColor="text1" w:themeTint="F2"/>
          <w:sz w:val="24"/>
          <w:szCs w:val="24"/>
        </w:rPr>
        <w:t>a izvještaji su se</w:t>
      </w:r>
      <w:r w:rsidRPr="00B35904">
        <w:rPr>
          <w:rFonts w:ascii="Times New Roman" w:hAnsi="Times New Roman" w:cs="Times New Roman"/>
          <w:color w:val="0D0D0D" w:themeColor="text1" w:themeTint="F2"/>
          <w:sz w:val="24"/>
          <w:szCs w:val="24"/>
        </w:rPr>
        <w:t xml:space="preserve"> </w:t>
      </w:r>
      <w:r w:rsidR="00BE3792" w:rsidRPr="00B35904">
        <w:rPr>
          <w:rFonts w:ascii="Times New Roman" w:hAnsi="Times New Roman" w:cs="Times New Roman"/>
          <w:color w:val="0D0D0D" w:themeColor="text1" w:themeTint="F2"/>
          <w:sz w:val="24"/>
          <w:szCs w:val="24"/>
        </w:rPr>
        <w:t>objav</w:t>
      </w:r>
      <w:r w:rsidR="00BE3792">
        <w:rPr>
          <w:rFonts w:ascii="Times New Roman" w:hAnsi="Times New Roman" w:cs="Times New Roman"/>
          <w:color w:val="0D0D0D" w:themeColor="text1" w:themeTint="F2"/>
          <w:sz w:val="24"/>
          <w:szCs w:val="24"/>
        </w:rPr>
        <w:t>ili</w:t>
      </w:r>
      <w:r w:rsidR="00BE3792" w:rsidRPr="00B35904">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u 2025. godini</w:t>
      </w:r>
      <w:r w:rsidR="00BE3792">
        <w:rPr>
          <w:rFonts w:ascii="Times New Roman" w:hAnsi="Times New Roman" w:cs="Times New Roman"/>
          <w:color w:val="0D0D0D" w:themeColor="text1" w:themeTint="F2"/>
          <w:sz w:val="24"/>
          <w:szCs w:val="24"/>
        </w:rPr>
        <w:t xml:space="preserve"> suglasno rokovima za javnu objavu iz važećeg Zakona</w:t>
      </w:r>
      <w:r w:rsidRPr="00B35904">
        <w:rPr>
          <w:rFonts w:ascii="Times New Roman" w:hAnsi="Times New Roman" w:cs="Times New Roman"/>
          <w:color w:val="0D0D0D" w:themeColor="text1" w:themeTint="F2"/>
          <w:sz w:val="24"/>
          <w:szCs w:val="24"/>
        </w:rPr>
        <w:t xml:space="preserve">. Nadalje, svi ostali veliki poduzetnici </w:t>
      </w:r>
      <w:r w:rsidR="00493B08">
        <w:rPr>
          <w:rFonts w:ascii="Times New Roman" w:hAnsi="Times New Roman" w:cs="Times New Roman"/>
          <w:color w:val="0D0D0D" w:themeColor="text1" w:themeTint="F2"/>
          <w:sz w:val="24"/>
          <w:szCs w:val="24"/>
        </w:rPr>
        <w:t xml:space="preserve">prema kriterijima </w:t>
      </w:r>
      <w:r w:rsidRPr="00B35904">
        <w:rPr>
          <w:rFonts w:ascii="Times New Roman" w:hAnsi="Times New Roman" w:cs="Times New Roman"/>
          <w:color w:val="0D0D0D" w:themeColor="text1" w:themeTint="F2"/>
          <w:sz w:val="24"/>
          <w:szCs w:val="24"/>
        </w:rPr>
        <w:t xml:space="preserve">i matična društva velikih grupa, koji nisu </w:t>
      </w:r>
      <w:r w:rsidR="00BE3792">
        <w:rPr>
          <w:rFonts w:ascii="Times New Roman" w:hAnsi="Times New Roman" w:cs="Times New Roman"/>
          <w:color w:val="0D0D0D" w:themeColor="text1" w:themeTint="F2"/>
          <w:sz w:val="24"/>
          <w:szCs w:val="24"/>
        </w:rPr>
        <w:t xml:space="preserve">bili </w:t>
      </w:r>
      <w:r w:rsidRPr="00B35904">
        <w:rPr>
          <w:rFonts w:ascii="Times New Roman" w:hAnsi="Times New Roman" w:cs="Times New Roman"/>
          <w:color w:val="0D0D0D" w:themeColor="text1" w:themeTint="F2"/>
          <w:sz w:val="24"/>
          <w:szCs w:val="24"/>
        </w:rPr>
        <w:t xml:space="preserve">obuhvaćeni u prvom krugu, obvezu izvještavanja o održivosti </w:t>
      </w:r>
      <w:r w:rsidR="00493B08">
        <w:rPr>
          <w:rFonts w:ascii="Times New Roman" w:hAnsi="Times New Roman" w:cs="Times New Roman"/>
          <w:color w:val="0D0D0D" w:themeColor="text1" w:themeTint="F2"/>
          <w:sz w:val="24"/>
          <w:szCs w:val="24"/>
        </w:rPr>
        <w:t>imaju</w:t>
      </w:r>
      <w:r w:rsidRPr="00B35904">
        <w:rPr>
          <w:rFonts w:ascii="Times New Roman" w:hAnsi="Times New Roman" w:cs="Times New Roman"/>
          <w:color w:val="0D0D0D" w:themeColor="text1" w:themeTint="F2"/>
          <w:sz w:val="24"/>
          <w:szCs w:val="24"/>
        </w:rPr>
        <w:t xml:space="preserve"> za poslovnu godinu koja počinje 1. siječnja 2025. ili </w:t>
      </w:r>
      <w:r w:rsidR="00493B08">
        <w:rPr>
          <w:rFonts w:ascii="Times New Roman" w:hAnsi="Times New Roman" w:cs="Times New Roman"/>
          <w:color w:val="0D0D0D" w:themeColor="text1" w:themeTint="F2"/>
          <w:sz w:val="24"/>
          <w:szCs w:val="24"/>
        </w:rPr>
        <w:t>nakon toga datuma</w:t>
      </w:r>
      <w:r w:rsidRPr="00B35904">
        <w:rPr>
          <w:rFonts w:ascii="Times New Roman" w:hAnsi="Times New Roman" w:cs="Times New Roman"/>
          <w:color w:val="0D0D0D" w:themeColor="text1" w:themeTint="F2"/>
          <w:sz w:val="24"/>
          <w:szCs w:val="24"/>
        </w:rPr>
        <w:t xml:space="preserve">, a prve izvještaje </w:t>
      </w:r>
      <w:r w:rsidR="00493B08">
        <w:rPr>
          <w:rFonts w:ascii="Times New Roman" w:hAnsi="Times New Roman" w:cs="Times New Roman"/>
          <w:color w:val="0D0D0D" w:themeColor="text1" w:themeTint="F2"/>
          <w:sz w:val="24"/>
          <w:szCs w:val="24"/>
        </w:rPr>
        <w:t>dužni su objaviti</w:t>
      </w:r>
      <w:r w:rsidR="00493B08" w:rsidRPr="00B35904">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 xml:space="preserve">u 2026. </w:t>
      </w:r>
      <w:r w:rsidR="009C450B">
        <w:rPr>
          <w:rFonts w:ascii="Times New Roman" w:hAnsi="Times New Roman" w:cs="Times New Roman"/>
          <w:color w:val="0D0D0D" w:themeColor="text1" w:themeTint="F2"/>
          <w:sz w:val="24"/>
          <w:szCs w:val="24"/>
        </w:rPr>
        <w:t xml:space="preserve">godini. </w:t>
      </w:r>
      <w:r w:rsidRPr="00B35904">
        <w:rPr>
          <w:rFonts w:ascii="Times New Roman" w:hAnsi="Times New Roman" w:cs="Times New Roman"/>
          <w:color w:val="0D0D0D" w:themeColor="text1" w:themeTint="F2"/>
          <w:sz w:val="24"/>
          <w:szCs w:val="24"/>
        </w:rPr>
        <w:t xml:space="preserve">U </w:t>
      </w:r>
      <w:r w:rsidR="00BE3792">
        <w:rPr>
          <w:rFonts w:ascii="Times New Roman" w:hAnsi="Times New Roman" w:cs="Times New Roman"/>
          <w:color w:val="0D0D0D" w:themeColor="text1" w:themeTint="F2"/>
          <w:sz w:val="24"/>
          <w:szCs w:val="24"/>
        </w:rPr>
        <w:t>trećoj</w:t>
      </w:r>
      <w:r w:rsidR="00BE3792" w:rsidRPr="00B35904">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fazi,</w:t>
      </w:r>
      <w:r w:rsidR="00BE3792">
        <w:rPr>
          <w:rFonts w:ascii="Times New Roman" w:hAnsi="Times New Roman" w:cs="Times New Roman"/>
          <w:color w:val="0D0D0D" w:themeColor="text1" w:themeTint="F2"/>
          <w:sz w:val="24"/>
          <w:szCs w:val="24"/>
        </w:rPr>
        <w:t xml:space="preserve"> tj. od 1. siječnja 2026. ili nakon toga datuma,</w:t>
      </w:r>
      <w:r w:rsidRPr="00B35904">
        <w:rPr>
          <w:rFonts w:ascii="Times New Roman" w:hAnsi="Times New Roman" w:cs="Times New Roman"/>
          <w:color w:val="0D0D0D" w:themeColor="text1" w:themeTint="F2"/>
          <w:sz w:val="24"/>
          <w:szCs w:val="24"/>
        </w:rPr>
        <w:t xml:space="preserve"> </w:t>
      </w:r>
      <w:r w:rsidR="00BE3792">
        <w:rPr>
          <w:rFonts w:ascii="Times New Roman" w:hAnsi="Times New Roman" w:cs="Times New Roman"/>
          <w:color w:val="0D0D0D" w:themeColor="text1" w:themeTint="F2"/>
          <w:sz w:val="24"/>
          <w:szCs w:val="24"/>
        </w:rPr>
        <w:t>izvještaj o održivosti dužni su sastaviti i objaviti</w:t>
      </w:r>
      <w:r w:rsidRPr="00B35904">
        <w:rPr>
          <w:rFonts w:ascii="Times New Roman" w:hAnsi="Times New Roman" w:cs="Times New Roman"/>
          <w:color w:val="0D0D0D" w:themeColor="text1" w:themeTint="F2"/>
          <w:sz w:val="24"/>
          <w:szCs w:val="24"/>
        </w:rPr>
        <w:t xml:space="preserve"> mal</w:t>
      </w:r>
      <w:r w:rsidR="00BE3792">
        <w:rPr>
          <w:rFonts w:ascii="Times New Roman" w:hAnsi="Times New Roman" w:cs="Times New Roman"/>
          <w:color w:val="0D0D0D" w:themeColor="text1" w:themeTint="F2"/>
          <w:sz w:val="24"/>
          <w:szCs w:val="24"/>
        </w:rPr>
        <w:t>i</w:t>
      </w:r>
      <w:r w:rsidRPr="00B35904">
        <w:rPr>
          <w:rFonts w:ascii="Times New Roman" w:hAnsi="Times New Roman" w:cs="Times New Roman"/>
          <w:color w:val="0D0D0D" w:themeColor="text1" w:themeTint="F2"/>
          <w:sz w:val="24"/>
          <w:szCs w:val="24"/>
        </w:rPr>
        <w:t xml:space="preserve"> i srednj</w:t>
      </w:r>
      <w:r w:rsidR="00BE3792">
        <w:rPr>
          <w:rFonts w:ascii="Times New Roman" w:hAnsi="Times New Roman" w:cs="Times New Roman"/>
          <w:color w:val="0D0D0D" w:themeColor="text1" w:themeTint="F2"/>
          <w:sz w:val="24"/>
          <w:szCs w:val="24"/>
        </w:rPr>
        <w:t>i</w:t>
      </w:r>
      <w:r w:rsidRPr="00B35904">
        <w:rPr>
          <w:rFonts w:ascii="Times New Roman" w:hAnsi="Times New Roman" w:cs="Times New Roman"/>
          <w:color w:val="0D0D0D" w:themeColor="text1" w:themeTint="F2"/>
          <w:sz w:val="24"/>
          <w:szCs w:val="24"/>
        </w:rPr>
        <w:t xml:space="preserve"> poduzetni</w:t>
      </w:r>
      <w:r w:rsidR="00BE3792">
        <w:rPr>
          <w:rFonts w:ascii="Times New Roman" w:hAnsi="Times New Roman" w:cs="Times New Roman"/>
          <w:color w:val="0D0D0D" w:themeColor="text1" w:themeTint="F2"/>
          <w:sz w:val="24"/>
          <w:szCs w:val="24"/>
        </w:rPr>
        <w:t>ci</w:t>
      </w:r>
      <w:r w:rsidRPr="00B35904">
        <w:rPr>
          <w:rFonts w:ascii="Times New Roman" w:hAnsi="Times New Roman" w:cs="Times New Roman"/>
          <w:color w:val="0D0D0D" w:themeColor="text1" w:themeTint="F2"/>
          <w:sz w:val="24"/>
          <w:szCs w:val="24"/>
        </w:rPr>
        <w:t xml:space="preserve"> čiji su vrijednosni papiri uvršteni na uređeno tržište bilo koje države članice EU</w:t>
      </w:r>
      <w:r w:rsidR="00493B08">
        <w:rPr>
          <w:rFonts w:ascii="Times New Roman" w:hAnsi="Times New Roman" w:cs="Times New Roman"/>
          <w:color w:val="0D0D0D" w:themeColor="text1" w:themeTint="F2"/>
          <w:sz w:val="24"/>
          <w:szCs w:val="24"/>
        </w:rPr>
        <w:t>-a</w:t>
      </w:r>
      <w:r w:rsidRPr="00B35904">
        <w:rPr>
          <w:rFonts w:ascii="Times New Roman" w:hAnsi="Times New Roman" w:cs="Times New Roman"/>
          <w:color w:val="0D0D0D" w:themeColor="text1" w:themeTint="F2"/>
          <w:sz w:val="24"/>
          <w:szCs w:val="24"/>
        </w:rPr>
        <w:t>, kao i male i jednostavne kreditne institucije te vlastita društva za osiguranje i reosiguranje, pod uvjetom da ispunjavaju propisane kriterije</w:t>
      </w:r>
      <w:r w:rsidR="00493B08">
        <w:rPr>
          <w:rFonts w:ascii="Times New Roman" w:hAnsi="Times New Roman" w:cs="Times New Roman"/>
          <w:color w:val="0D0D0D" w:themeColor="text1" w:themeTint="F2"/>
          <w:sz w:val="24"/>
          <w:szCs w:val="24"/>
        </w:rPr>
        <w:t xml:space="preserve"> veličine</w:t>
      </w:r>
      <w:r w:rsidRPr="00B35904">
        <w:rPr>
          <w:rFonts w:ascii="Times New Roman" w:hAnsi="Times New Roman" w:cs="Times New Roman"/>
          <w:color w:val="0D0D0D" w:themeColor="text1" w:themeTint="F2"/>
          <w:sz w:val="24"/>
          <w:szCs w:val="24"/>
        </w:rPr>
        <w:t>. Konačno,</w:t>
      </w:r>
      <w:r w:rsidR="00BE3792">
        <w:rPr>
          <w:rFonts w:ascii="Times New Roman" w:hAnsi="Times New Roman" w:cs="Times New Roman"/>
          <w:color w:val="0D0D0D" w:themeColor="text1" w:themeTint="F2"/>
          <w:sz w:val="24"/>
          <w:szCs w:val="24"/>
        </w:rPr>
        <w:t xml:space="preserve"> u četvrtoj fazi,</w:t>
      </w:r>
      <w:r w:rsidRPr="00B35904">
        <w:rPr>
          <w:rFonts w:ascii="Times New Roman" w:hAnsi="Times New Roman" w:cs="Times New Roman"/>
          <w:color w:val="0D0D0D" w:themeColor="text1" w:themeTint="F2"/>
          <w:sz w:val="24"/>
          <w:szCs w:val="24"/>
        </w:rPr>
        <w:t xml:space="preserve"> poduzetnici iz trećih zemalja koji prema utvrđenim kriterijima ulaze u obuhvat obveze izvještavanja</w:t>
      </w:r>
      <w:r w:rsidR="00493B08">
        <w:rPr>
          <w:rFonts w:ascii="Times New Roman" w:hAnsi="Times New Roman" w:cs="Times New Roman"/>
          <w:color w:val="0D0D0D" w:themeColor="text1" w:themeTint="F2"/>
          <w:sz w:val="24"/>
          <w:szCs w:val="24"/>
        </w:rPr>
        <w:t xml:space="preserve"> o održivosti</w:t>
      </w:r>
      <w:r w:rsidRPr="00B35904">
        <w:rPr>
          <w:rFonts w:ascii="Times New Roman" w:hAnsi="Times New Roman" w:cs="Times New Roman"/>
          <w:color w:val="0D0D0D" w:themeColor="text1" w:themeTint="F2"/>
          <w:sz w:val="24"/>
          <w:szCs w:val="24"/>
        </w:rPr>
        <w:t xml:space="preserve">, obvezni su započeti s izvještavanjem za poslovnu godinu koja počinje 1. siječnja 2028. ili </w:t>
      </w:r>
      <w:r w:rsidR="00493B08">
        <w:rPr>
          <w:rFonts w:ascii="Times New Roman" w:hAnsi="Times New Roman" w:cs="Times New Roman"/>
          <w:color w:val="0D0D0D" w:themeColor="text1" w:themeTint="F2"/>
          <w:sz w:val="24"/>
          <w:szCs w:val="24"/>
        </w:rPr>
        <w:t>nakon toga datuma</w:t>
      </w:r>
      <w:r w:rsidRPr="00B35904">
        <w:rPr>
          <w:rFonts w:ascii="Times New Roman" w:hAnsi="Times New Roman" w:cs="Times New Roman"/>
          <w:color w:val="0D0D0D" w:themeColor="text1" w:themeTint="F2"/>
          <w:sz w:val="24"/>
          <w:szCs w:val="24"/>
        </w:rPr>
        <w:t xml:space="preserve">, s time da će prve izvještaje objaviti u 2029. </w:t>
      </w:r>
      <w:r w:rsidR="00F35045">
        <w:rPr>
          <w:rFonts w:ascii="Times New Roman" w:hAnsi="Times New Roman" w:cs="Times New Roman"/>
          <w:color w:val="0D0D0D" w:themeColor="text1" w:themeTint="F2"/>
          <w:sz w:val="24"/>
          <w:szCs w:val="24"/>
        </w:rPr>
        <w:t>godini.</w:t>
      </w:r>
    </w:p>
    <w:p w14:paraId="1D33ECCB" w14:textId="77777777" w:rsidR="00C0031C" w:rsidRPr="00B35904" w:rsidRDefault="00C0031C"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24389CE2" w14:textId="1B18D261" w:rsidR="00812094" w:rsidRPr="00B35904" w:rsidRDefault="007928D4"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Prema trenutno </w:t>
      </w:r>
      <w:r w:rsidR="00812094" w:rsidRPr="00B35904">
        <w:rPr>
          <w:rFonts w:ascii="Times New Roman" w:hAnsi="Times New Roman" w:cs="Times New Roman"/>
          <w:color w:val="0D0D0D" w:themeColor="text1" w:themeTint="F2"/>
          <w:sz w:val="24"/>
          <w:szCs w:val="24"/>
        </w:rPr>
        <w:t xml:space="preserve">važećem zakonodavnom okviru u Republici Hrvatskoj oko 500 poduzetnika </w:t>
      </w:r>
      <w:r w:rsidR="00493B08">
        <w:rPr>
          <w:rFonts w:ascii="Times New Roman" w:hAnsi="Times New Roman" w:cs="Times New Roman"/>
          <w:color w:val="0D0D0D" w:themeColor="text1" w:themeTint="F2"/>
          <w:sz w:val="24"/>
          <w:szCs w:val="24"/>
        </w:rPr>
        <w:t xml:space="preserve">obvezno je </w:t>
      </w:r>
      <w:r w:rsidRPr="00B35904">
        <w:rPr>
          <w:rFonts w:ascii="Times New Roman" w:hAnsi="Times New Roman" w:cs="Times New Roman"/>
          <w:color w:val="0D0D0D" w:themeColor="text1" w:themeTint="F2"/>
          <w:sz w:val="24"/>
          <w:szCs w:val="24"/>
        </w:rPr>
        <w:t xml:space="preserve">izvještavati o održivosti, pri čemu </w:t>
      </w:r>
      <w:r w:rsidR="003413C1">
        <w:rPr>
          <w:rFonts w:ascii="Times New Roman" w:hAnsi="Times New Roman" w:cs="Times New Roman"/>
          <w:color w:val="0D0D0D" w:themeColor="text1" w:themeTint="F2"/>
          <w:sz w:val="24"/>
          <w:szCs w:val="24"/>
        </w:rPr>
        <w:t>je</w:t>
      </w:r>
      <w:r w:rsidR="00493B08">
        <w:rPr>
          <w:rFonts w:ascii="Times New Roman" w:hAnsi="Times New Roman" w:cs="Times New Roman"/>
          <w:color w:val="0D0D0D" w:themeColor="text1" w:themeTint="F2"/>
          <w:sz w:val="24"/>
          <w:szCs w:val="24"/>
        </w:rPr>
        <w:t xml:space="preserve"> njih</w:t>
      </w:r>
      <w:r w:rsidR="00493B08" w:rsidRPr="00B35904">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50 ima</w:t>
      </w:r>
      <w:r w:rsidR="00493B08">
        <w:rPr>
          <w:rFonts w:ascii="Times New Roman" w:hAnsi="Times New Roman" w:cs="Times New Roman"/>
          <w:color w:val="0D0D0D" w:themeColor="text1" w:themeTint="F2"/>
          <w:sz w:val="24"/>
          <w:szCs w:val="24"/>
        </w:rPr>
        <w:t>l</w:t>
      </w:r>
      <w:r w:rsidR="003413C1">
        <w:rPr>
          <w:rFonts w:ascii="Times New Roman" w:hAnsi="Times New Roman" w:cs="Times New Roman"/>
          <w:color w:val="0D0D0D" w:themeColor="text1" w:themeTint="F2"/>
          <w:sz w:val="24"/>
          <w:szCs w:val="24"/>
        </w:rPr>
        <w:t>o</w:t>
      </w:r>
      <w:r w:rsidRPr="00B35904">
        <w:rPr>
          <w:rFonts w:ascii="Times New Roman" w:hAnsi="Times New Roman" w:cs="Times New Roman"/>
          <w:color w:val="0D0D0D" w:themeColor="text1" w:themeTint="F2"/>
          <w:sz w:val="24"/>
          <w:szCs w:val="24"/>
        </w:rPr>
        <w:t xml:space="preserve"> obvezu izvještavanja za poslovnu godinu 2024.</w:t>
      </w:r>
      <w:r w:rsidR="005C78ED" w:rsidRPr="00B35904">
        <w:rPr>
          <w:rFonts w:ascii="Times New Roman" w:hAnsi="Times New Roman" w:cs="Times New Roman"/>
          <w:color w:val="0D0D0D" w:themeColor="text1" w:themeTint="F2"/>
          <w:sz w:val="24"/>
          <w:szCs w:val="24"/>
        </w:rPr>
        <w:t xml:space="preserve"> </w:t>
      </w:r>
      <w:r w:rsidR="00E93624" w:rsidRPr="00B35904">
        <w:rPr>
          <w:rFonts w:ascii="Times New Roman" w:hAnsi="Times New Roman" w:cs="Times New Roman"/>
          <w:color w:val="0D0D0D" w:themeColor="text1" w:themeTint="F2"/>
          <w:sz w:val="24"/>
          <w:szCs w:val="24"/>
        </w:rPr>
        <w:t xml:space="preserve">Ministarstvo financija objavilo je na svojoj internetskoj stranici popis obveznika izvještavanja o održivosti u prvom krugu sukladno važećem Zakonu (izvještavanje u 2025. </w:t>
      </w:r>
      <w:r w:rsidR="00F35045">
        <w:rPr>
          <w:rFonts w:ascii="Times New Roman" w:hAnsi="Times New Roman" w:cs="Times New Roman"/>
          <w:color w:val="0D0D0D" w:themeColor="text1" w:themeTint="F2"/>
          <w:sz w:val="24"/>
          <w:szCs w:val="24"/>
        </w:rPr>
        <w:t xml:space="preserve">godini </w:t>
      </w:r>
      <w:r w:rsidR="00E93624" w:rsidRPr="00B35904">
        <w:rPr>
          <w:rFonts w:ascii="Times New Roman" w:hAnsi="Times New Roman" w:cs="Times New Roman"/>
          <w:color w:val="0D0D0D" w:themeColor="text1" w:themeTint="F2"/>
          <w:sz w:val="24"/>
          <w:szCs w:val="24"/>
        </w:rPr>
        <w:t>za poslovnu godinu 2024.) koji je utvrđen na temelju pokazatelja na posljednji dan poslovne godine 2023. Navedeni popis dost</w:t>
      </w:r>
      <w:r w:rsidR="00EB6617">
        <w:rPr>
          <w:rFonts w:ascii="Times New Roman" w:hAnsi="Times New Roman" w:cs="Times New Roman"/>
          <w:color w:val="0D0D0D" w:themeColor="text1" w:themeTint="F2"/>
          <w:sz w:val="24"/>
          <w:szCs w:val="24"/>
        </w:rPr>
        <w:t>up</w:t>
      </w:r>
      <w:r w:rsidR="00493B08">
        <w:rPr>
          <w:rFonts w:ascii="Times New Roman" w:hAnsi="Times New Roman" w:cs="Times New Roman"/>
          <w:color w:val="0D0D0D" w:themeColor="text1" w:themeTint="F2"/>
          <w:sz w:val="24"/>
          <w:szCs w:val="24"/>
        </w:rPr>
        <w:t>an</w:t>
      </w:r>
      <w:r w:rsidR="00EB6617">
        <w:rPr>
          <w:rFonts w:ascii="Times New Roman" w:hAnsi="Times New Roman" w:cs="Times New Roman"/>
          <w:color w:val="0D0D0D" w:themeColor="text1" w:themeTint="F2"/>
          <w:sz w:val="24"/>
          <w:szCs w:val="24"/>
        </w:rPr>
        <w:t xml:space="preserve"> </w:t>
      </w:r>
      <w:r w:rsidR="00493B08">
        <w:rPr>
          <w:rFonts w:ascii="Times New Roman" w:hAnsi="Times New Roman" w:cs="Times New Roman"/>
          <w:color w:val="0D0D0D" w:themeColor="text1" w:themeTint="F2"/>
          <w:sz w:val="24"/>
          <w:szCs w:val="24"/>
        </w:rPr>
        <w:t xml:space="preserve">je </w:t>
      </w:r>
      <w:r w:rsidR="00EB6617">
        <w:rPr>
          <w:rFonts w:ascii="Times New Roman" w:hAnsi="Times New Roman" w:cs="Times New Roman"/>
          <w:color w:val="0D0D0D" w:themeColor="text1" w:themeTint="F2"/>
          <w:sz w:val="24"/>
          <w:szCs w:val="24"/>
        </w:rPr>
        <w:t xml:space="preserve">na sljedećoj poveznici </w:t>
      </w:r>
      <w:hyperlink r:id="rId13" w:history="1">
        <w:r w:rsidR="00E93624" w:rsidRPr="00B35904">
          <w:rPr>
            <w:rStyle w:val="Hyperlink"/>
            <w:rFonts w:ascii="Times New Roman" w:hAnsi="Times New Roman" w:cs="Times New Roman"/>
            <w:color w:val="0D0D0D" w:themeColor="text1" w:themeTint="F2"/>
            <w:sz w:val="24"/>
            <w:szCs w:val="24"/>
          </w:rPr>
          <w:t>https://mfin.gov.hr/istaknute-teme/bankarstvo-racunovodstvo-i-revizija-111/izvjestavanje-o-odrzivosti/obveznici-izvjestavanja-o-odrzivosti/3796</w:t>
        </w:r>
      </w:hyperlink>
      <w:r w:rsidR="00E93624" w:rsidRPr="00B35904">
        <w:rPr>
          <w:rFonts w:ascii="Times New Roman" w:hAnsi="Times New Roman" w:cs="Times New Roman"/>
          <w:color w:val="0D0D0D" w:themeColor="text1" w:themeTint="F2"/>
          <w:sz w:val="24"/>
          <w:szCs w:val="24"/>
        </w:rPr>
        <w:t xml:space="preserve">. </w:t>
      </w:r>
    </w:p>
    <w:p w14:paraId="37AD4CC3" w14:textId="77777777" w:rsidR="00DF790A" w:rsidRPr="00B35904" w:rsidRDefault="00DF790A"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37625495" w14:textId="274ADB9C" w:rsidR="00D10D74" w:rsidRPr="00B35904" w:rsidRDefault="007928D4"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Iako ova obveza predstavlja važan korak u jačanju </w:t>
      </w:r>
      <w:r w:rsidR="00493B08">
        <w:rPr>
          <w:rFonts w:ascii="Times New Roman" w:hAnsi="Times New Roman" w:cs="Times New Roman"/>
          <w:color w:val="0D0D0D" w:themeColor="text1" w:themeTint="F2"/>
          <w:sz w:val="24"/>
          <w:szCs w:val="24"/>
        </w:rPr>
        <w:t>održivosti</w:t>
      </w:r>
      <w:r w:rsidRPr="00B35904">
        <w:rPr>
          <w:rFonts w:ascii="Times New Roman" w:hAnsi="Times New Roman" w:cs="Times New Roman"/>
          <w:color w:val="0D0D0D" w:themeColor="text1" w:themeTint="F2"/>
          <w:sz w:val="24"/>
          <w:szCs w:val="24"/>
        </w:rPr>
        <w:t xml:space="preserve"> i povećanju transparentnosti poslovanja, činjenica je da se poduzetnici suočavaju s nizom izazova u pogledu razumijevanja složenih zahtjeva koji proizlaze iz CSRD direktive te Europskih standarda izvještavanja o održivosti (</w:t>
      </w:r>
      <w:r w:rsidR="004E15A8" w:rsidRPr="00B35904">
        <w:rPr>
          <w:rFonts w:ascii="Times New Roman" w:hAnsi="Times New Roman" w:cs="Times New Roman"/>
          <w:color w:val="0D0D0D" w:themeColor="text1" w:themeTint="F2"/>
          <w:sz w:val="24"/>
          <w:szCs w:val="24"/>
        </w:rPr>
        <w:t xml:space="preserve">u daljnjem tekstu: </w:t>
      </w:r>
      <w:r w:rsidRPr="00B35904">
        <w:rPr>
          <w:rFonts w:ascii="Times New Roman" w:hAnsi="Times New Roman" w:cs="Times New Roman"/>
          <w:color w:val="0D0D0D" w:themeColor="text1" w:themeTint="F2"/>
          <w:sz w:val="24"/>
          <w:szCs w:val="24"/>
        </w:rPr>
        <w:t>ESRS).</w:t>
      </w:r>
      <w:r w:rsidR="004038A8" w:rsidRPr="00B35904">
        <w:rPr>
          <w:rFonts w:ascii="Times New Roman" w:hAnsi="Times New Roman" w:cs="Times New Roman"/>
          <w:color w:val="0D0D0D" w:themeColor="text1" w:themeTint="F2"/>
          <w:sz w:val="24"/>
          <w:szCs w:val="24"/>
        </w:rPr>
        <w:t xml:space="preserve"> </w:t>
      </w:r>
    </w:p>
    <w:p w14:paraId="1575ED4E" w14:textId="013AEACC" w:rsidR="00DF790A" w:rsidRPr="00B35904" w:rsidRDefault="00DF790A"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4C4E3D3F" w14:textId="512E96FC" w:rsidR="00A30438" w:rsidRPr="00B35904" w:rsidRDefault="00A30438" w:rsidP="00A30438">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U svojoj Komunikaciji od 11. veljače 2025., pod naslovom „Jednostavnija i brža Europa: Komunikacija o provedbi i pojednostavnjenju”, Europska komisija predstavila je viziju ambicioznog programa provedbe i pojednostavnjenja s ciljem postizanja brzih i konkretnih poboljšanja za poduzetnike na razini cijele E</w:t>
      </w:r>
      <w:r w:rsidR="00F35045">
        <w:rPr>
          <w:rFonts w:ascii="Times New Roman" w:hAnsi="Times New Roman" w:cs="Times New Roman"/>
          <w:color w:val="0D0D0D" w:themeColor="text1" w:themeTint="F2"/>
          <w:sz w:val="24"/>
          <w:szCs w:val="24"/>
        </w:rPr>
        <w:t>uropske unije</w:t>
      </w:r>
      <w:r w:rsidRPr="00B35904">
        <w:rPr>
          <w:rFonts w:ascii="Times New Roman" w:hAnsi="Times New Roman" w:cs="Times New Roman"/>
          <w:color w:val="0D0D0D" w:themeColor="text1" w:themeTint="F2"/>
          <w:sz w:val="24"/>
          <w:szCs w:val="24"/>
        </w:rPr>
        <w:t xml:space="preserve">. U tom kontekstu, a u skladu s nastojanjima Europske komisije da se smanji administrativno opterećenje povezano s izvještavanjem </w:t>
      </w:r>
      <w:r w:rsidR="00493B08">
        <w:rPr>
          <w:rFonts w:ascii="Times New Roman" w:hAnsi="Times New Roman" w:cs="Times New Roman"/>
          <w:color w:val="0D0D0D" w:themeColor="text1" w:themeTint="F2"/>
          <w:sz w:val="24"/>
          <w:szCs w:val="24"/>
        </w:rPr>
        <w:t xml:space="preserve">o održivosti </w:t>
      </w:r>
      <w:r w:rsidRPr="00B35904">
        <w:rPr>
          <w:rFonts w:ascii="Times New Roman" w:hAnsi="Times New Roman" w:cs="Times New Roman"/>
          <w:color w:val="0D0D0D" w:themeColor="text1" w:themeTint="F2"/>
          <w:sz w:val="24"/>
          <w:szCs w:val="24"/>
        </w:rPr>
        <w:t>i potakne konkurentnost europskog gospodarstva, predviđene su ciljane izmjene CSRD direktive. Cilj izmjena je ostvariti pojednostavljenja, uz zadržavanje temeljnih politika i strateških prioriteta E</w:t>
      </w:r>
      <w:r w:rsidR="00F35045">
        <w:rPr>
          <w:rFonts w:ascii="Times New Roman" w:hAnsi="Times New Roman" w:cs="Times New Roman"/>
          <w:color w:val="0D0D0D" w:themeColor="text1" w:themeTint="F2"/>
          <w:sz w:val="24"/>
          <w:szCs w:val="24"/>
        </w:rPr>
        <w:t>uropske unije</w:t>
      </w:r>
      <w:r w:rsidRPr="00B35904">
        <w:rPr>
          <w:rFonts w:ascii="Times New Roman" w:hAnsi="Times New Roman" w:cs="Times New Roman"/>
          <w:color w:val="0D0D0D" w:themeColor="text1" w:themeTint="F2"/>
          <w:sz w:val="24"/>
          <w:szCs w:val="24"/>
        </w:rPr>
        <w:t>, uključujući ciljeve postavljene Europskim zelenim planom (Komunikacija Komisije od 11. prosinca 2019.) i Akcijskim planom za financiranje održivog rasta (Komunikacija Komisije od 8. ožujka 2018.).</w:t>
      </w:r>
    </w:p>
    <w:p w14:paraId="02AD901A" w14:textId="764244B7" w:rsidR="00A30438" w:rsidRPr="00B35904" w:rsidRDefault="00A30438"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34E8E545" w14:textId="5E5411FB" w:rsidR="00DF790A" w:rsidRPr="00B35904" w:rsidRDefault="00A30438"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Europska komisija je 26. veljače 2025.</w:t>
      </w:r>
      <w:r w:rsidR="00C64ECA">
        <w:rPr>
          <w:rFonts w:ascii="Times New Roman" w:hAnsi="Times New Roman" w:cs="Times New Roman"/>
          <w:color w:val="0D0D0D" w:themeColor="text1" w:themeTint="F2"/>
          <w:sz w:val="24"/>
          <w:szCs w:val="24"/>
        </w:rPr>
        <w:t xml:space="preserve"> </w:t>
      </w:r>
      <w:r w:rsidRPr="00B35904">
        <w:rPr>
          <w:rFonts w:ascii="Times New Roman" w:hAnsi="Times New Roman" w:cs="Times New Roman"/>
          <w:color w:val="0D0D0D" w:themeColor="text1" w:themeTint="F2"/>
          <w:sz w:val="24"/>
          <w:szCs w:val="24"/>
        </w:rPr>
        <w:t>predstavila paket zakonodavnih prijedloga (tzv. Omnibus paket) koji je usmjeren na pojednostavljenje pravne stečevine Europske unije, jačanje konkurentnosti poduzetnika te otvaranje dodatnih investicijskih kapaciteta. Glavni cilj paketa je smanjiti složenost regulatornih zahtjeva E</w:t>
      </w:r>
      <w:r w:rsidR="00F35045">
        <w:rPr>
          <w:rFonts w:ascii="Times New Roman" w:hAnsi="Times New Roman" w:cs="Times New Roman"/>
          <w:color w:val="0D0D0D" w:themeColor="text1" w:themeTint="F2"/>
          <w:sz w:val="24"/>
          <w:szCs w:val="24"/>
        </w:rPr>
        <w:t>uropske unije</w:t>
      </w:r>
      <w:r w:rsidRPr="00B35904">
        <w:rPr>
          <w:rFonts w:ascii="Times New Roman" w:hAnsi="Times New Roman" w:cs="Times New Roman"/>
          <w:color w:val="0D0D0D" w:themeColor="text1" w:themeTint="F2"/>
          <w:sz w:val="24"/>
          <w:szCs w:val="24"/>
        </w:rPr>
        <w:t xml:space="preserve"> za sve poduzetnike, uz poseban naglasak na olakšice za male i srednje poduzetnike. Istovremeno, regulatorni okvir i dalje će biti usmjeren na velike poduzetnike, čije poslovne aktivnosti imaju najveći utjecaj na okoliš i klimu.</w:t>
      </w:r>
    </w:p>
    <w:p w14:paraId="35B5924B" w14:textId="77777777" w:rsidR="00A30438" w:rsidRPr="00B35904" w:rsidRDefault="00A30438"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59D742A9" w14:textId="4936B061" w:rsidR="00A30438" w:rsidRPr="00B35904" w:rsidRDefault="00A30438" w:rsidP="007A07CC">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Omnibus paket </w:t>
      </w:r>
      <w:r w:rsidR="00F35432">
        <w:rPr>
          <w:rFonts w:ascii="Times New Roman" w:hAnsi="Times New Roman" w:cs="Times New Roman"/>
          <w:color w:val="0D0D0D" w:themeColor="text1" w:themeTint="F2"/>
          <w:sz w:val="24"/>
          <w:szCs w:val="24"/>
        </w:rPr>
        <w:t>je uključivao</w:t>
      </w:r>
      <w:r w:rsidRPr="00B35904">
        <w:rPr>
          <w:rFonts w:ascii="Times New Roman" w:hAnsi="Times New Roman" w:cs="Times New Roman"/>
          <w:color w:val="0D0D0D" w:themeColor="text1" w:themeTint="F2"/>
          <w:sz w:val="24"/>
          <w:szCs w:val="24"/>
        </w:rPr>
        <w:t>, između ostalog, i prijedloge usmjerene na pojednostavljenje pravila koja se odnose na izvještavanje o održivosti, a obuhvaćena su:</w:t>
      </w:r>
    </w:p>
    <w:p w14:paraId="60F78D37" w14:textId="22C69ACB" w:rsidR="00A30438" w:rsidRPr="00B35904" w:rsidRDefault="00A30438" w:rsidP="007A07CC">
      <w:pPr>
        <w:pStyle w:val="ListParagraph"/>
        <w:numPr>
          <w:ilvl w:val="0"/>
          <w:numId w:val="14"/>
        </w:num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Prijedlogom direktive Europskog parlamenta i Vijeća o izmjeni direktiva (EU) 2022/2464 i (EU) 2024/1760 u pogledu datuma od kojih države članice trebaju primjenjivati određene zahtjeve za korporativno izvještavanje o održivosti i dubinsku</w:t>
      </w:r>
      <w:r w:rsidR="00AA346D">
        <w:rPr>
          <w:rFonts w:ascii="Times New Roman" w:hAnsi="Times New Roman" w:cs="Times New Roman"/>
          <w:color w:val="0D0D0D" w:themeColor="text1" w:themeTint="F2"/>
          <w:sz w:val="24"/>
          <w:szCs w:val="24"/>
        </w:rPr>
        <w:t xml:space="preserve"> analizu</w:t>
      </w:r>
      <w:r w:rsidRPr="00B35904">
        <w:rPr>
          <w:rFonts w:ascii="Times New Roman" w:hAnsi="Times New Roman" w:cs="Times New Roman"/>
          <w:color w:val="0D0D0D" w:themeColor="text1" w:themeTint="F2"/>
          <w:sz w:val="24"/>
          <w:szCs w:val="24"/>
        </w:rPr>
        <w:t xml:space="preserve"> za održivo poslovanje (tzv. stop the clock prijedlog) </w:t>
      </w:r>
    </w:p>
    <w:p w14:paraId="052A0170" w14:textId="0389FC8B" w:rsidR="00A30438" w:rsidRDefault="00A30438" w:rsidP="007A07CC">
      <w:pPr>
        <w:pStyle w:val="ListParagraph"/>
        <w:numPr>
          <w:ilvl w:val="0"/>
          <w:numId w:val="14"/>
        </w:num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Prijedlogom direktive Europskog parlamenta i Vijeća o izmjeni direktiva 2006/43/EZ, 2013/34/EU, (EU) 2022/2464 i (EU) </w:t>
      </w:r>
      <w:r w:rsidRPr="00B35904">
        <w:rPr>
          <w:rFonts w:ascii="Times New Roman" w:hAnsi="Times New Roman" w:cs="Times New Roman"/>
          <w:color w:val="0D0D0D" w:themeColor="text1" w:themeTint="F2"/>
          <w:sz w:val="24"/>
          <w:szCs w:val="24"/>
        </w:rPr>
        <w:lastRenderedPageBreak/>
        <w:t xml:space="preserve">2024/1760 u pogledu određenih zahtjeva za korporativno izvještavanje o održivosti i dubinsku </w:t>
      </w:r>
      <w:r w:rsidR="00AA346D">
        <w:rPr>
          <w:rFonts w:ascii="Times New Roman" w:hAnsi="Times New Roman" w:cs="Times New Roman"/>
          <w:color w:val="0D0D0D" w:themeColor="text1" w:themeTint="F2"/>
          <w:sz w:val="24"/>
          <w:szCs w:val="24"/>
        </w:rPr>
        <w:t xml:space="preserve">analizu </w:t>
      </w:r>
      <w:r w:rsidRPr="00B35904">
        <w:rPr>
          <w:rFonts w:ascii="Times New Roman" w:hAnsi="Times New Roman" w:cs="Times New Roman"/>
          <w:color w:val="0D0D0D" w:themeColor="text1" w:themeTint="F2"/>
          <w:sz w:val="24"/>
          <w:szCs w:val="24"/>
        </w:rPr>
        <w:t>za održivo poslovanje (tzv. content prijedlog).</w:t>
      </w:r>
    </w:p>
    <w:p w14:paraId="5FAA1E29" w14:textId="77777777" w:rsidR="00C64ECA" w:rsidRDefault="00C64ECA" w:rsidP="007A07CC">
      <w:pPr>
        <w:pStyle w:val="ListParagraph"/>
        <w:spacing w:after="0" w:line="240" w:lineRule="auto"/>
        <w:jc w:val="both"/>
        <w:rPr>
          <w:rFonts w:ascii="Times New Roman" w:hAnsi="Times New Roman" w:cs="Times New Roman"/>
          <w:color w:val="0D0D0D" w:themeColor="text1" w:themeTint="F2"/>
          <w:sz w:val="24"/>
          <w:szCs w:val="24"/>
        </w:rPr>
      </w:pPr>
    </w:p>
    <w:p w14:paraId="36B2209B" w14:textId="2F22289F" w:rsidR="00DF790A" w:rsidRPr="00B35904" w:rsidRDefault="00A30438" w:rsidP="007A07CC">
      <w:pPr>
        <w:spacing w:after="0" w:line="240" w:lineRule="auto"/>
        <w:jc w:val="both"/>
        <w:rPr>
          <w:color w:val="0D0D0D" w:themeColor="text1" w:themeTint="F2"/>
        </w:rPr>
      </w:pPr>
      <w:r w:rsidRPr="00B35904">
        <w:rPr>
          <w:rFonts w:ascii="Times New Roman" w:hAnsi="Times New Roman" w:cs="Times New Roman"/>
          <w:color w:val="0D0D0D" w:themeColor="text1" w:themeTint="F2"/>
          <w:sz w:val="24"/>
          <w:szCs w:val="24"/>
        </w:rPr>
        <w:t>Krajem ožujka 2025.</w:t>
      </w:r>
      <w:r w:rsidR="00C64ECA">
        <w:rPr>
          <w:rFonts w:ascii="Times New Roman" w:hAnsi="Times New Roman" w:cs="Times New Roman"/>
          <w:color w:val="0D0D0D" w:themeColor="text1" w:themeTint="F2"/>
          <w:sz w:val="24"/>
          <w:szCs w:val="24"/>
        </w:rPr>
        <w:t xml:space="preserve"> godine</w:t>
      </w:r>
      <w:r w:rsidRPr="00B35904">
        <w:rPr>
          <w:rFonts w:ascii="Times New Roman" w:hAnsi="Times New Roman" w:cs="Times New Roman"/>
          <w:color w:val="0D0D0D" w:themeColor="text1" w:themeTint="F2"/>
          <w:sz w:val="24"/>
          <w:szCs w:val="24"/>
        </w:rPr>
        <w:t xml:space="preserve"> Vijeće EU usvojilo je stajalište o stop the clock prijedlogu, a početkom travnja iste godine stop the clock prijedlog usvojio je i Europski parlament. Oba suzakonodavca u potpunosti su prihvatila prijedlog Europske komisije, pa je tako u Službenom listu Europske unije dana 16. travnja 2025. objavljena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w:t>
      </w:r>
      <w:r w:rsidR="009A5DDF" w:rsidRPr="00B35904">
        <w:rPr>
          <w:rFonts w:ascii="Times New Roman" w:hAnsi="Times New Roman" w:cs="Times New Roman"/>
          <w:color w:val="0D0D0D" w:themeColor="text1" w:themeTint="F2"/>
          <w:sz w:val="24"/>
          <w:szCs w:val="24"/>
        </w:rPr>
        <w:t xml:space="preserve"> </w:t>
      </w:r>
      <w:r w:rsidR="00206EC0" w:rsidRPr="00D72C84">
        <w:rPr>
          <w:rFonts w:ascii="Times New Roman" w:eastAsia="Times New Roman" w:hAnsi="Times New Roman" w:cs="Times New Roman"/>
          <w:color w:val="0D0D0D" w:themeColor="text1" w:themeTint="F2"/>
          <w:sz w:val="24"/>
          <w:szCs w:val="24"/>
        </w:rPr>
        <w:t>(Tekst značajan za EGP)</w:t>
      </w:r>
      <w:r w:rsidR="00206EC0">
        <w:rPr>
          <w:rFonts w:ascii="Times New Roman" w:eastAsia="Times New Roman" w:hAnsi="Times New Roman" w:cs="Times New Roman"/>
          <w:color w:val="0D0D0D" w:themeColor="text1" w:themeTint="F2"/>
          <w:sz w:val="24"/>
          <w:szCs w:val="24"/>
        </w:rPr>
        <w:t xml:space="preserve"> (SL L</w:t>
      </w:r>
      <w:r w:rsidR="007A07CC">
        <w:rPr>
          <w:rFonts w:ascii="Times New Roman" w:eastAsia="Times New Roman" w:hAnsi="Times New Roman" w:cs="Times New Roman"/>
          <w:color w:val="0D0D0D" w:themeColor="text1" w:themeTint="F2"/>
          <w:sz w:val="24"/>
          <w:szCs w:val="24"/>
        </w:rPr>
        <w:t>, 2025/794,</w:t>
      </w:r>
      <w:r w:rsidR="00206EC0">
        <w:rPr>
          <w:rFonts w:ascii="Times New Roman" w:eastAsia="Times New Roman" w:hAnsi="Times New Roman" w:cs="Times New Roman"/>
          <w:color w:val="0D0D0D" w:themeColor="text1" w:themeTint="F2"/>
          <w:sz w:val="24"/>
          <w:szCs w:val="24"/>
        </w:rPr>
        <w:t xml:space="preserve"> 16.4.2025.)</w:t>
      </w:r>
      <w:r w:rsidR="00206EC0" w:rsidRPr="00B35904">
        <w:rPr>
          <w:rFonts w:ascii="Times New Roman" w:hAnsi="Times New Roman" w:cs="Times New Roman"/>
          <w:color w:val="0D0D0D" w:themeColor="text1" w:themeTint="F2"/>
          <w:sz w:val="24"/>
          <w:szCs w:val="24"/>
        </w:rPr>
        <w:t xml:space="preserve"> </w:t>
      </w:r>
      <w:r w:rsidR="009A5DDF" w:rsidRPr="00B35904">
        <w:rPr>
          <w:rFonts w:ascii="Times New Roman" w:hAnsi="Times New Roman" w:cs="Times New Roman"/>
          <w:color w:val="0D0D0D" w:themeColor="text1" w:themeTint="F2"/>
          <w:sz w:val="24"/>
          <w:szCs w:val="24"/>
        </w:rPr>
        <w:t>(u daljnjem tekstu: Direktiva (EU) 2025/794)</w:t>
      </w:r>
      <w:r w:rsidRPr="00B35904">
        <w:rPr>
          <w:rFonts w:ascii="Times New Roman" w:hAnsi="Times New Roman" w:cs="Times New Roman"/>
          <w:color w:val="0D0D0D" w:themeColor="text1" w:themeTint="F2"/>
          <w:sz w:val="24"/>
          <w:szCs w:val="24"/>
        </w:rPr>
        <w:t>. Direktiva (EU) 2025/794 stupila je na snagu 17. travnja 2025., a države članice dužne su uskladiti svoja nacionalna zakonodavstva najkasnije do 31. prosinca 2025.</w:t>
      </w:r>
    </w:p>
    <w:p w14:paraId="3B015B95" w14:textId="77777777" w:rsidR="00DF790A" w:rsidRPr="00B35904" w:rsidRDefault="00DF790A" w:rsidP="007A07CC">
      <w:pPr>
        <w:spacing w:after="0" w:line="240" w:lineRule="auto"/>
        <w:rPr>
          <w:color w:val="0D0D0D" w:themeColor="text1" w:themeTint="F2"/>
        </w:rPr>
      </w:pPr>
    </w:p>
    <w:p w14:paraId="0AD277A5" w14:textId="7BCDB87C" w:rsidR="00A45BA2" w:rsidRDefault="009A5DDF" w:rsidP="007A07CC">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Kako bi se hrvatsko zakonodavstvo uskladilo s Direktivom (EU) 2025/794, </w:t>
      </w:r>
      <w:r w:rsidR="00A77002">
        <w:rPr>
          <w:rFonts w:ascii="Times New Roman" w:hAnsi="Times New Roman" w:cs="Times New Roman"/>
          <w:color w:val="0D0D0D" w:themeColor="text1" w:themeTint="F2"/>
          <w:sz w:val="24"/>
          <w:szCs w:val="24"/>
        </w:rPr>
        <w:t xml:space="preserve">ovim </w:t>
      </w:r>
      <w:r w:rsidR="00BC5BF7" w:rsidRPr="00B35904">
        <w:rPr>
          <w:rFonts w:ascii="Times New Roman" w:hAnsi="Times New Roman" w:cs="Times New Roman"/>
          <w:color w:val="0D0D0D" w:themeColor="text1" w:themeTint="F2"/>
          <w:sz w:val="24"/>
          <w:szCs w:val="24"/>
        </w:rPr>
        <w:t xml:space="preserve">Prijedlogom zakona </w:t>
      </w:r>
      <w:r w:rsidRPr="00B35904">
        <w:rPr>
          <w:rFonts w:ascii="Times New Roman" w:hAnsi="Times New Roman" w:cs="Times New Roman"/>
          <w:color w:val="0D0D0D" w:themeColor="text1" w:themeTint="F2"/>
          <w:sz w:val="24"/>
          <w:szCs w:val="24"/>
        </w:rPr>
        <w:t>propisuje se</w:t>
      </w:r>
      <w:r w:rsidR="00B50130" w:rsidRPr="00B35904">
        <w:rPr>
          <w:rFonts w:ascii="Times New Roman" w:hAnsi="Times New Roman" w:cs="Times New Roman"/>
          <w:color w:val="0D0D0D" w:themeColor="text1" w:themeTint="F2"/>
          <w:sz w:val="24"/>
          <w:szCs w:val="24"/>
        </w:rPr>
        <w:t xml:space="preserve"> odgoda početka</w:t>
      </w:r>
      <w:r w:rsidR="00A45BA2" w:rsidRPr="00B35904">
        <w:rPr>
          <w:rFonts w:ascii="Times New Roman" w:hAnsi="Times New Roman" w:cs="Times New Roman"/>
          <w:color w:val="0D0D0D" w:themeColor="text1" w:themeTint="F2"/>
          <w:sz w:val="24"/>
          <w:szCs w:val="24"/>
        </w:rPr>
        <w:t xml:space="preserve"> primjene obveze izvještavanja o održivosti </w:t>
      </w:r>
      <w:r w:rsidR="00B50130" w:rsidRPr="00B35904">
        <w:rPr>
          <w:rFonts w:ascii="Times New Roman" w:hAnsi="Times New Roman" w:cs="Times New Roman"/>
          <w:color w:val="0D0D0D" w:themeColor="text1" w:themeTint="F2"/>
          <w:sz w:val="24"/>
          <w:szCs w:val="24"/>
        </w:rPr>
        <w:t xml:space="preserve">za dvije godine </w:t>
      </w:r>
      <w:r w:rsidR="00A45BA2" w:rsidRPr="00B35904">
        <w:rPr>
          <w:rFonts w:ascii="Times New Roman" w:hAnsi="Times New Roman" w:cs="Times New Roman"/>
          <w:color w:val="0D0D0D" w:themeColor="text1" w:themeTint="F2"/>
          <w:sz w:val="24"/>
          <w:szCs w:val="24"/>
        </w:rPr>
        <w:t xml:space="preserve">za drugi </w:t>
      </w:r>
      <w:r w:rsidR="007A07CC">
        <w:rPr>
          <w:rFonts w:ascii="Times New Roman" w:hAnsi="Times New Roman" w:cs="Times New Roman"/>
          <w:color w:val="0D0D0D" w:themeColor="text1" w:themeTint="F2"/>
          <w:sz w:val="24"/>
          <w:szCs w:val="24"/>
        </w:rPr>
        <w:t xml:space="preserve">krug </w:t>
      </w:r>
      <w:r w:rsidR="00A45BA2" w:rsidRPr="00B35904">
        <w:rPr>
          <w:rFonts w:ascii="Times New Roman" w:hAnsi="Times New Roman" w:cs="Times New Roman"/>
          <w:color w:val="0D0D0D" w:themeColor="text1" w:themeTint="F2"/>
          <w:sz w:val="24"/>
          <w:szCs w:val="24"/>
        </w:rPr>
        <w:t xml:space="preserve">(ostali veliki poduzetnici </w:t>
      </w:r>
      <w:r w:rsidRPr="00B35904">
        <w:rPr>
          <w:rFonts w:ascii="Times New Roman" w:hAnsi="Times New Roman" w:cs="Times New Roman"/>
          <w:color w:val="0D0D0D" w:themeColor="text1" w:themeTint="F2"/>
          <w:sz w:val="24"/>
          <w:szCs w:val="24"/>
        </w:rPr>
        <w:t>koji nisu obveznici iz prvog kruga</w:t>
      </w:r>
      <w:r w:rsidR="00A45BA2" w:rsidRPr="00B35904">
        <w:rPr>
          <w:rFonts w:ascii="Times New Roman" w:hAnsi="Times New Roman" w:cs="Times New Roman"/>
          <w:color w:val="0D0D0D" w:themeColor="text1" w:themeTint="F2"/>
          <w:sz w:val="24"/>
          <w:szCs w:val="24"/>
        </w:rPr>
        <w:t>) i treći krug (mali i srednji poduzetnici čiji su vrijednosni papiri uvršteni na uređeno tržište bil</w:t>
      </w:r>
      <w:r w:rsidR="00B50130" w:rsidRPr="00B35904">
        <w:rPr>
          <w:rFonts w:ascii="Times New Roman" w:hAnsi="Times New Roman" w:cs="Times New Roman"/>
          <w:color w:val="0D0D0D" w:themeColor="text1" w:themeTint="F2"/>
          <w:sz w:val="24"/>
          <w:szCs w:val="24"/>
        </w:rPr>
        <w:t>o koje države članice)</w:t>
      </w:r>
      <w:r w:rsidRPr="00B35904">
        <w:rPr>
          <w:rFonts w:ascii="Times New Roman" w:hAnsi="Times New Roman" w:cs="Times New Roman"/>
          <w:color w:val="0D0D0D" w:themeColor="text1" w:themeTint="F2"/>
          <w:sz w:val="24"/>
          <w:szCs w:val="24"/>
        </w:rPr>
        <w:t xml:space="preserve"> obveznika izvještavanja o održivosti</w:t>
      </w:r>
      <w:r w:rsidR="00B50130" w:rsidRPr="00B35904">
        <w:rPr>
          <w:rFonts w:ascii="Times New Roman" w:hAnsi="Times New Roman" w:cs="Times New Roman"/>
          <w:color w:val="0D0D0D" w:themeColor="text1" w:themeTint="F2"/>
          <w:sz w:val="24"/>
          <w:szCs w:val="24"/>
        </w:rPr>
        <w:t xml:space="preserve">. </w:t>
      </w:r>
      <w:r w:rsidR="00BA0C15" w:rsidRPr="00B35904">
        <w:rPr>
          <w:rFonts w:ascii="Times New Roman" w:hAnsi="Times New Roman" w:cs="Times New Roman"/>
          <w:color w:val="0D0D0D" w:themeColor="text1" w:themeTint="F2"/>
          <w:sz w:val="24"/>
          <w:szCs w:val="24"/>
        </w:rPr>
        <w:t>Cilj odgode je spriječiti da određeni poduzetnici budu obvezni izvještavati za poslovnu godinu 2025. ili 2026.</w:t>
      </w:r>
      <w:r w:rsidR="00206EC0">
        <w:rPr>
          <w:rFonts w:ascii="Times New Roman" w:hAnsi="Times New Roman" w:cs="Times New Roman"/>
          <w:color w:val="0D0D0D" w:themeColor="text1" w:themeTint="F2"/>
          <w:sz w:val="24"/>
          <w:szCs w:val="24"/>
        </w:rPr>
        <w:t xml:space="preserve">, </w:t>
      </w:r>
      <w:r w:rsidR="00BA0C15" w:rsidRPr="00B35904">
        <w:rPr>
          <w:rFonts w:ascii="Times New Roman" w:hAnsi="Times New Roman" w:cs="Times New Roman"/>
          <w:color w:val="0D0D0D" w:themeColor="text1" w:themeTint="F2"/>
          <w:sz w:val="24"/>
          <w:szCs w:val="24"/>
        </w:rPr>
        <w:t>a potom budu oslobođeni te obveze</w:t>
      </w:r>
      <w:r w:rsidRPr="00B35904">
        <w:rPr>
          <w:rFonts w:ascii="Times New Roman" w:hAnsi="Times New Roman" w:cs="Times New Roman"/>
          <w:color w:val="0D0D0D" w:themeColor="text1" w:themeTint="F2"/>
          <w:sz w:val="24"/>
          <w:szCs w:val="24"/>
        </w:rPr>
        <w:t xml:space="preserve"> kako je to </w:t>
      </w:r>
      <w:r w:rsidR="00A75C68" w:rsidRPr="00B35904">
        <w:rPr>
          <w:rFonts w:ascii="Times New Roman" w:hAnsi="Times New Roman" w:cs="Times New Roman"/>
          <w:color w:val="0D0D0D" w:themeColor="text1" w:themeTint="F2"/>
          <w:sz w:val="24"/>
          <w:szCs w:val="24"/>
        </w:rPr>
        <w:t>Europska komisija predložila</w:t>
      </w:r>
      <w:r w:rsidRPr="00B35904">
        <w:rPr>
          <w:rFonts w:ascii="Times New Roman" w:hAnsi="Times New Roman" w:cs="Times New Roman"/>
          <w:color w:val="0D0D0D" w:themeColor="text1" w:themeTint="F2"/>
          <w:sz w:val="24"/>
          <w:szCs w:val="24"/>
        </w:rPr>
        <w:t xml:space="preserve"> content prijedlog</w:t>
      </w:r>
      <w:r w:rsidR="00D54F25">
        <w:rPr>
          <w:rFonts w:ascii="Times New Roman" w:hAnsi="Times New Roman" w:cs="Times New Roman"/>
          <w:color w:val="0D0D0D" w:themeColor="text1" w:themeTint="F2"/>
          <w:sz w:val="24"/>
          <w:szCs w:val="24"/>
        </w:rPr>
        <w:t>om</w:t>
      </w:r>
      <w:r w:rsidR="00BA0C15" w:rsidRPr="00B35904">
        <w:rPr>
          <w:rFonts w:ascii="Times New Roman" w:hAnsi="Times New Roman" w:cs="Times New Roman"/>
          <w:color w:val="0D0D0D" w:themeColor="text1" w:themeTint="F2"/>
          <w:sz w:val="24"/>
          <w:szCs w:val="24"/>
        </w:rPr>
        <w:t xml:space="preserve">. </w:t>
      </w:r>
      <w:r w:rsidR="00B50130" w:rsidRPr="00B35904">
        <w:rPr>
          <w:rFonts w:ascii="Times New Roman" w:hAnsi="Times New Roman" w:cs="Times New Roman"/>
          <w:color w:val="0D0D0D" w:themeColor="text1" w:themeTint="F2"/>
          <w:sz w:val="24"/>
          <w:szCs w:val="24"/>
        </w:rPr>
        <w:t>P</w:t>
      </w:r>
      <w:r w:rsidR="00A45BA2" w:rsidRPr="00B35904">
        <w:rPr>
          <w:rFonts w:ascii="Times New Roman" w:hAnsi="Times New Roman" w:cs="Times New Roman"/>
          <w:color w:val="0D0D0D" w:themeColor="text1" w:themeTint="F2"/>
          <w:sz w:val="24"/>
          <w:szCs w:val="24"/>
        </w:rPr>
        <w:t>rvo izvještajno razdoblje</w:t>
      </w:r>
      <w:r w:rsidR="00B50130" w:rsidRPr="00B35904">
        <w:rPr>
          <w:rFonts w:ascii="Times New Roman" w:hAnsi="Times New Roman" w:cs="Times New Roman"/>
          <w:color w:val="0D0D0D" w:themeColor="text1" w:themeTint="F2"/>
          <w:sz w:val="24"/>
          <w:szCs w:val="24"/>
        </w:rPr>
        <w:t xml:space="preserve"> stoga bi</w:t>
      </w:r>
      <w:r w:rsidR="00A45BA2" w:rsidRPr="00B35904">
        <w:rPr>
          <w:rFonts w:ascii="Times New Roman" w:hAnsi="Times New Roman" w:cs="Times New Roman"/>
          <w:color w:val="0D0D0D" w:themeColor="text1" w:themeTint="F2"/>
          <w:sz w:val="24"/>
          <w:szCs w:val="24"/>
        </w:rPr>
        <w:t xml:space="preserve"> bilo 1. siječnja 2027. ili nakon toga datuma za obveznike izvještavanja iz drugog kruga (umjesto 1. siječnja 2025.), odnosno 1. siječnja 2028. ili nakon toga datuma (umjesto 1. siječnja 2026.) za obveznike izvještavanja iz trećeg kruga.</w:t>
      </w:r>
      <w:r w:rsidR="00B50130" w:rsidRPr="00B35904">
        <w:rPr>
          <w:rFonts w:ascii="Times New Roman" w:hAnsi="Times New Roman" w:cs="Times New Roman"/>
          <w:color w:val="0D0D0D" w:themeColor="text1" w:themeTint="F2"/>
          <w:sz w:val="24"/>
          <w:szCs w:val="24"/>
        </w:rPr>
        <w:t xml:space="preserve"> </w:t>
      </w:r>
    </w:p>
    <w:p w14:paraId="6A68BA31" w14:textId="79B0F7F8" w:rsidR="00DF71EE" w:rsidRDefault="00DF71EE"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1525E500" w14:textId="20A5D226" w:rsidR="00DF71EE" w:rsidRPr="00B35904" w:rsidRDefault="00DF71EE"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DF71EE">
        <w:rPr>
          <w:rFonts w:ascii="Times New Roman" w:hAnsi="Times New Roman" w:cs="Times New Roman"/>
          <w:color w:val="0D0D0D" w:themeColor="text1" w:themeTint="F2"/>
          <w:sz w:val="24"/>
          <w:szCs w:val="24"/>
        </w:rPr>
        <w:t xml:space="preserve">Dodatno, </w:t>
      </w:r>
      <w:r w:rsidR="00206EC0">
        <w:rPr>
          <w:rFonts w:ascii="Times New Roman" w:hAnsi="Times New Roman" w:cs="Times New Roman"/>
          <w:color w:val="0D0D0D" w:themeColor="text1" w:themeTint="F2"/>
          <w:sz w:val="24"/>
          <w:szCs w:val="24"/>
        </w:rPr>
        <w:t xml:space="preserve">s ciljem </w:t>
      </w:r>
      <w:r w:rsidR="00206EC0" w:rsidRPr="00DF71EE">
        <w:rPr>
          <w:rFonts w:ascii="Times New Roman" w:hAnsi="Times New Roman" w:cs="Times New Roman"/>
          <w:color w:val="0D0D0D" w:themeColor="text1" w:themeTint="F2"/>
          <w:sz w:val="24"/>
          <w:szCs w:val="24"/>
        </w:rPr>
        <w:t>osiguranja razmjernosti i pravne sigurnosti</w:t>
      </w:r>
      <w:r w:rsidR="00206EC0">
        <w:rPr>
          <w:rFonts w:ascii="Times New Roman" w:hAnsi="Times New Roman" w:cs="Times New Roman"/>
          <w:color w:val="0D0D0D" w:themeColor="text1" w:themeTint="F2"/>
          <w:sz w:val="24"/>
          <w:szCs w:val="24"/>
        </w:rPr>
        <w:t xml:space="preserve">, a </w:t>
      </w:r>
      <w:r>
        <w:rPr>
          <w:rFonts w:ascii="Times New Roman" w:hAnsi="Times New Roman" w:cs="Times New Roman"/>
          <w:color w:val="0D0D0D" w:themeColor="text1" w:themeTint="F2"/>
          <w:sz w:val="24"/>
          <w:szCs w:val="24"/>
        </w:rPr>
        <w:t>na tragu Omnibus paketa</w:t>
      </w:r>
      <w:r w:rsidR="00206EC0">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Prijedlogom zakona propisuje</w:t>
      </w:r>
      <w:r w:rsidRPr="00DF71EE">
        <w:rPr>
          <w:rFonts w:ascii="Times New Roman" w:hAnsi="Times New Roman" w:cs="Times New Roman"/>
          <w:color w:val="0D0D0D" w:themeColor="text1" w:themeTint="F2"/>
          <w:sz w:val="24"/>
          <w:szCs w:val="24"/>
        </w:rPr>
        <w:t xml:space="preserve"> se da poduzetnici koji tijekom poslovne godine postanu subjekti od javnog interesa nisu obvezni izra</w:t>
      </w:r>
      <w:r w:rsidR="00206EC0">
        <w:rPr>
          <w:rFonts w:ascii="Times New Roman" w:hAnsi="Times New Roman" w:cs="Times New Roman"/>
          <w:color w:val="0D0D0D" w:themeColor="text1" w:themeTint="F2"/>
          <w:sz w:val="24"/>
          <w:szCs w:val="24"/>
        </w:rPr>
        <w:t>diti</w:t>
      </w:r>
      <w:r w:rsidRPr="00DF71EE">
        <w:rPr>
          <w:rFonts w:ascii="Times New Roman" w:hAnsi="Times New Roman" w:cs="Times New Roman"/>
          <w:color w:val="0D0D0D" w:themeColor="text1" w:themeTint="F2"/>
          <w:sz w:val="24"/>
          <w:szCs w:val="24"/>
        </w:rPr>
        <w:t xml:space="preserve"> izvj</w:t>
      </w:r>
      <w:r w:rsidR="00206EC0">
        <w:rPr>
          <w:rFonts w:ascii="Times New Roman" w:hAnsi="Times New Roman" w:cs="Times New Roman"/>
          <w:color w:val="0D0D0D" w:themeColor="text1" w:themeTint="F2"/>
          <w:sz w:val="24"/>
          <w:szCs w:val="24"/>
        </w:rPr>
        <w:t xml:space="preserve">eštaj o održivosti za tu </w:t>
      </w:r>
      <w:r w:rsidR="00D54F25">
        <w:rPr>
          <w:rFonts w:ascii="Times New Roman" w:hAnsi="Times New Roman" w:cs="Times New Roman"/>
          <w:color w:val="0D0D0D" w:themeColor="text1" w:themeTint="F2"/>
          <w:sz w:val="24"/>
          <w:szCs w:val="24"/>
        </w:rPr>
        <w:t xml:space="preserve">poslovnu </w:t>
      </w:r>
      <w:r w:rsidR="00206EC0">
        <w:rPr>
          <w:rFonts w:ascii="Times New Roman" w:hAnsi="Times New Roman" w:cs="Times New Roman"/>
          <w:color w:val="0D0D0D" w:themeColor="text1" w:themeTint="F2"/>
          <w:sz w:val="24"/>
          <w:szCs w:val="24"/>
        </w:rPr>
        <w:t>godinu</w:t>
      </w:r>
      <w:r w:rsidRPr="00DF71EE">
        <w:rPr>
          <w:rFonts w:ascii="Times New Roman" w:hAnsi="Times New Roman" w:cs="Times New Roman"/>
          <w:color w:val="0D0D0D" w:themeColor="text1" w:themeTint="F2"/>
          <w:sz w:val="24"/>
          <w:szCs w:val="24"/>
        </w:rPr>
        <w:t xml:space="preserve">. </w:t>
      </w:r>
    </w:p>
    <w:p w14:paraId="56F2E3D6" w14:textId="3F1B73F7" w:rsidR="00DF790A" w:rsidRPr="00B35904" w:rsidRDefault="00DF790A"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6748BA8C" w14:textId="332E028F" w:rsidR="00A75C68" w:rsidRPr="00B35904" w:rsidRDefault="00A75C68" w:rsidP="005C52D5">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Slika 1</w:t>
      </w:r>
      <w:r w:rsidR="00B50130" w:rsidRPr="00B35904">
        <w:rPr>
          <w:rFonts w:ascii="Times New Roman" w:hAnsi="Times New Roman" w:cs="Times New Roman"/>
          <w:color w:val="0D0D0D" w:themeColor="text1" w:themeTint="F2"/>
          <w:sz w:val="24"/>
          <w:szCs w:val="24"/>
        </w:rPr>
        <w:t>: Početak izvještavanja o održivosti</w:t>
      </w:r>
      <w:r w:rsidR="00D347CB" w:rsidRPr="00B35904">
        <w:rPr>
          <w:rFonts w:ascii="Times New Roman" w:hAnsi="Times New Roman" w:cs="Times New Roman"/>
          <w:color w:val="0D0D0D" w:themeColor="text1" w:themeTint="F2"/>
          <w:sz w:val="24"/>
          <w:szCs w:val="24"/>
        </w:rPr>
        <w:t xml:space="preserve"> sukladno Direktivi (EU) 2025/794</w:t>
      </w:r>
    </w:p>
    <w:p w14:paraId="4DEDA095" w14:textId="3471A64C" w:rsidR="00D347CB" w:rsidRPr="00B35904" w:rsidRDefault="0095533E" w:rsidP="005C52D5">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lang w:eastAsia="hr-HR"/>
        </w:rPr>
        <w:lastRenderedPageBreak/>
        <w:drawing>
          <wp:inline distT="0" distB="0" distL="0" distR="0" wp14:anchorId="154F4214" wp14:editId="4FE3FF6A">
            <wp:extent cx="5725160" cy="2353945"/>
            <wp:effectExtent l="0" t="0" r="8890"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2353945"/>
                    </a:xfrm>
                    <a:prstGeom prst="rect">
                      <a:avLst/>
                    </a:prstGeom>
                    <a:noFill/>
                    <a:ln>
                      <a:noFill/>
                    </a:ln>
                  </pic:spPr>
                </pic:pic>
              </a:graphicData>
            </a:graphic>
          </wp:inline>
        </w:drawing>
      </w:r>
    </w:p>
    <w:p w14:paraId="47449B88" w14:textId="4BC6EC9C" w:rsidR="00A45BA2" w:rsidRPr="00B35904" w:rsidRDefault="00B50130" w:rsidP="005C52D5">
      <w:pPr>
        <w:pStyle w:val="ListParagraph"/>
        <w:spacing w:after="0" w:line="240" w:lineRule="auto"/>
        <w:ind w:left="0"/>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Izvor: Prijedlog zakona</w:t>
      </w:r>
    </w:p>
    <w:p w14:paraId="4D2451C8" w14:textId="66EC12BB" w:rsidR="00C90C7D" w:rsidRDefault="00C90C7D"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1FC451DD" w14:textId="77777777" w:rsidR="00206EC0" w:rsidRDefault="00206EC0" w:rsidP="005C52D5">
      <w:pPr>
        <w:shd w:val="clear" w:color="auto" w:fill="FFFFFF" w:themeFill="background1"/>
        <w:spacing w:after="0" w:line="240" w:lineRule="auto"/>
        <w:jc w:val="both"/>
        <w:rPr>
          <w:rFonts w:ascii="Times New Roman" w:eastAsia="Times New Roman" w:hAnsi="Times New Roman" w:cs="Times New Roman"/>
          <w:color w:val="0D0D0D" w:themeColor="text1" w:themeTint="F2"/>
          <w:sz w:val="24"/>
          <w:szCs w:val="24"/>
          <w:lang w:eastAsia="hr-HR"/>
        </w:rPr>
      </w:pPr>
      <w:r w:rsidRPr="00206EC0">
        <w:rPr>
          <w:rFonts w:ascii="Times New Roman" w:eastAsia="Times New Roman" w:hAnsi="Times New Roman" w:cs="Times New Roman"/>
          <w:color w:val="0D0D0D" w:themeColor="text1" w:themeTint="F2"/>
          <w:sz w:val="24"/>
          <w:szCs w:val="24"/>
          <w:lang w:eastAsia="hr-HR"/>
        </w:rPr>
        <w:t xml:space="preserve">Prijedlogom zakona, uz prijenos Direktive (EU) 2025/794 u nacionalno zakonodavstvo, uređuju se i pojedina pitanja od nacionalnog značaja. </w:t>
      </w:r>
    </w:p>
    <w:p w14:paraId="5D64D6AA" w14:textId="77777777" w:rsidR="00206EC0" w:rsidRDefault="00206EC0" w:rsidP="005C52D5">
      <w:pPr>
        <w:shd w:val="clear" w:color="auto" w:fill="FFFFFF" w:themeFill="background1"/>
        <w:spacing w:after="0" w:line="240" w:lineRule="auto"/>
        <w:jc w:val="both"/>
        <w:rPr>
          <w:rFonts w:ascii="Times New Roman" w:eastAsia="Times New Roman" w:hAnsi="Times New Roman" w:cs="Times New Roman"/>
          <w:color w:val="0D0D0D" w:themeColor="text1" w:themeTint="F2"/>
          <w:sz w:val="24"/>
          <w:szCs w:val="24"/>
          <w:lang w:eastAsia="hr-HR"/>
        </w:rPr>
      </w:pPr>
    </w:p>
    <w:p w14:paraId="099789D9" w14:textId="12568D8D" w:rsidR="0095533E" w:rsidRDefault="00206EC0"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r w:rsidRPr="00A939DD">
        <w:rPr>
          <w:rFonts w:ascii="Times New Roman" w:hAnsi="Times New Roman" w:cs="Times New Roman"/>
          <w:color w:val="0D0D0D" w:themeColor="text1" w:themeTint="F2"/>
          <w:sz w:val="24"/>
          <w:szCs w:val="24"/>
        </w:rPr>
        <w:t xml:space="preserve">Posebno se usklađuju odredbe o čuvanju knjigovodstvenih isprava s propisom o fiskalizaciji, radi osiguranja pravne dosljednosti, pojednostavljenja provedbe te smanjenja administrativnog opterećenja </w:t>
      </w:r>
      <w:r w:rsidR="00D06647" w:rsidRPr="00A939DD">
        <w:rPr>
          <w:rFonts w:ascii="Times New Roman" w:hAnsi="Times New Roman" w:cs="Times New Roman"/>
          <w:color w:val="0D0D0D" w:themeColor="text1" w:themeTint="F2"/>
          <w:sz w:val="24"/>
          <w:szCs w:val="24"/>
        </w:rPr>
        <w:t xml:space="preserve">za </w:t>
      </w:r>
      <w:r w:rsidRPr="00A939DD">
        <w:rPr>
          <w:rFonts w:ascii="Times New Roman" w:hAnsi="Times New Roman" w:cs="Times New Roman"/>
          <w:color w:val="0D0D0D" w:themeColor="text1" w:themeTint="F2"/>
          <w:sz w:val="24"/>
          <w:szCs w:val="24"/>
        </w:rPr>
        <w:t>obveznik</w:t>
      </w:r>
      <w:r w:rsidR="00D06647" w:rsidRPr="00A939DD">
        <w:rPr>
          <w:rFonts w:ascii="Times New Roman" w:hAnsi="Times New Roman" w:cs="Times New Roman"/>
          <w:color w:val="0D0D0D" w:themeColor="text1" w:themeTint="F2"/>
          <w:sz w:val="24"/>
          <w:szCs w:val="24"/>
        </w:rPr>
        <w:t>e</w:t>
      </w:r>
      <w:r w:rsidRPr="00A939DD">
        <w:rPr>
          <w:rFonts w:ascii="Times New Roman" w:hAnsi="Times New Roman" w:cs="Times New Roman"/>
          <w:color w:val="0D0D0D" w:themeColor="text1" w:themeTint="F2"/>
          <w:sz w:val="24"/>
          <w:szCs w:val="24"/>
        </w:rPr>
        <w:t>.</w:t>
      </w:r>
    </w:p>
    <w:p w14:paraId="1D8122FB" w14:textId="77777777" w:rsidR="00DB31EF" w:rsidRPr="00A939DD" w:rsidRDefault="00DB31EF"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0F45D9BF" w14:textId="73BBE64E" w:rsidR="00C34DDA" w:rsidRDefault="00197AAC" w:rsidP="005C52D5">
      <w:pPr>
        <w:shd w:val="clear" w:color="auto" w:fill="FFFFFF" w:themeFill="background1"/>
        <w:spacing w:after="0" w:line="24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Također</w:t>
      </w:r>
      <w:r w:rsidR="00D3786F" w:rsidRPr="00D3786F">
        <w:rPr>
          <w:rFonts w:ascii="Times New Roman" w:eastAsia="Calibri" w:hAnsi="Times New Roman" w:cs="Times New Roman"/>
          <w:color w:val="0D0D0D" w:themeColor="text1" w:themeTint="F2"/>
          <w:sz w:val="24"/>
          <w:szCs w:val="24"/>
        </w:rPr>
        <w:t xml:space="preserve">, Prijedlogom zakona preciziraju </w:t>
      </w:r>
      <w:r w:rsidR="00C133CE">
        <w:rPr>
          <w:rFonts w:ascii="Times New Roman" w:eastAsia="Calibri" w:hAnsi="Times New Roman" w:cs="Times New Roman"/>
          <w:color w:val="0D0D0D" w:themeColor="text1" w:themeTint="F2"/>
          <w:sz w:val="24"/>
          <w:szCs w:val="24"/>
        </w:rPr>
        <w:t xml:space="preserve">se </w:t>
      </w:r>
      <w:r w:rsidR="00D3786F" w:rsidRPr="00D3786F">
        <w:rPr>
          <w:rFonts w:ascii="Times New Roman" w:eastAsia="Calibri" w:hAnsi="Times New Roman" w:cs="Times New Roman"/>
          <w:color w:val="0D0D0D" w:themeColor="text1" w:themeTint="F2"/>
          <w:sz w:val="24"/>
          <w:szCs w:val="24"/>
        </w:rPr>
        <w:t>odredbe koje uređuju obvezu javne objave za poduzetnike koji nisu obveznici sastavljanja godišnjeg izvještaja te za</w:t>
      </w:r>
      <w:r w:rsidR="00D3786F">
        <w:rPr>
          <w:rFonts w:ascii="Times New Roman" w:eastAsia="Calibri" w:hAnsi="Times New Roman" w:cs="Times New Roman"/>
          <w:color w:val="0D0D0D" w:themeColor="text1" w:themeTint="F2"/>
          <w:sz w:val="24"/>
          <w:szCs w:val="24"/>
        </w:rPr>
        <w:t xml:space="preserve"> podružnice </w:t>
      </w:r>
      <w:r w:rsidR="00D3786F" w:rsidRPr="00D3786F">
        <w:rPr>
          <w:rFonts w:ascii="Times New Roman" w:eastAsia="Calibri" w:hAnsi="Times New Roman" w:cs="Times New Roman"/>
          <w:color w:val="0D0D0D" w:themeColor="text1" w:themeTint="F2"/>
          <w:sz w:val="24"/>
          <w:szCs w:val="24"/>
        </w:rPr>
        <w:t>poduzetnika sa sjedištem u drugoj državi članici</w:t>
      </w:r>
      <w:r w:rsidR="00D3786F">
        <w:rPr>
          <w:rFonts w:ascii="Times New Roman" w:eastAsia="Calibri" w:hAnsi="Times New Roman" w:cs="Times New Roman"/>
          <w:color w:val="0D0D0D" w:themeColor="text1" w:themeTint="F2"/>
          <w:sz w:val="24"/>
          <w:szCs w:val="24"/>
        </w:rPr>
        <w:t xml:space="preserve">. Jasno se propisuje da svi poduzetnici </w:t>
      </w:r>
      <w:r w:rsidR="00D3786F" w:rsidRPr="00D3786F">
        <w:rPr>
          <w:rFonts w:ascii="Times New Roman" w:eastAsia="Calibri" w:hAnsi="Times New Roman" w:cs="Times New Roman"/>
          <w:color w:val="0D0D0D" w:themeColor="text1" w:themeTint="F2"/>
          <w:sz w:val="24"/>
          <w:szCs w:val="24"/>
        </w:rPr>
        <w:t xml:space="preserve">koji nisu obveznici sastavljanja godišnjeg izvještaja te </w:t>
      </w:r>
      <w:r w:rsidR="00D3786F">
        <w:rPr>
          <w:rFonts w:ascii="Times New Roman" w:eastAsia="Calibri" w:hAnsi="Times New Roman" w:cs="Times New Roman"/>
          <w:color w:val="0D0D0D" w:themeColor="text1" w:themeTint="F2"/>
          <w:sz w:val="24"/>
          <w:szCs w:val="24"/>
        </w:rPr>
        <w:t xml:space="preserve">podružnice </w:t>
      </w:r>
      <w:r w:rsidR="00D3786F" w:rsidRPr="00D3786F">
        <w:rPr>
          <w:rFonts w:ascii="Times New Roman" w:eastAsia="Calibri" w:hAnsi="Times New Roman" w:cs="Times New Roman"/>
          <w:color w:val="0D0D0D" w:themeColor="text1" w:themeTint="F2"/>
          <w:sz w:val="24"/>
          <w:szCs w:val="24"/>
        </w:rPr>
        <w:t>poduzetnika sa sjedištem u drugoj državi članici</w:t>
      </w:r>
      <w:r w:rsidR="00D3786F">
        <w:rPr>
          <w:rFonts w:ascii="Times New Roman" w:eastAsia="Calibri" w:hAnsi="Times New Roman" w:cs="Times New Roman"/>
          <w:color w:val="0D0D0D" w:themeColor="text1" w:themeTint="F2"/>
          <w:sz w:val="24"/>
          <w:szCs w:val="24"/>
        </w:rPr>
        <w:t xml:space="preserve"> radi potrebe javne objave moraju dostaviti</w:t>
      </w:r>
      <w:r w:rsidR="003956AD">
        <w:rPr>
          <w:rFonts w:ascii="Times New Roman" w:eastAsia="Calibri" w:hAnsi="Times New Roman" w:cs="Times New Roman"/>
          <w:color w:val="0D0D0D" w:themeColor="text1" w:themeTint="F2"/>
          <w:sz w:val="24"/>
          <w:szCs w:val="24"/>
        </w:rPr>
        <w:t xml:space="preserve"> svoje</w:t>
      </w:r>
      <w:r w:rsidR="00D3786F">
        <w:rPr>
          <w:rFonts w:ascii="Times New Roman" w:eastAsia="Calibri" w:hAnsi="Times New Roman" w:cs="Times New Roman"/>
          <w:color w:val="0D0D0D" w:themeColor="text1" w:themeTint="F2"/>
          <w:sz w:val="24"/>
          <w:szCs w:val="24"/>
        </w:rPr>
        <w:t xml:space="preserve"> godišnj</w:t>
      </w:r>
      <w:r w:rsidR="003956AD">
        <w:rPr>
          <w:rFonts w:ascii="Times New Roman" w:eastAsia="Calibri" w:hAnsi="Times New Roman" w:cs="Times New Roman"/>
          <w:color w:val="0D0D0D" w:themeColor="text1" w:themeTint="F2"/>
          <w:sz w:val="24"/>
          <w:szCs w:val="24"/>
        </w:rPr>
        <w:t>e</w:t>
      </w:r>
      <w:r w:rsidR="00D3786F">
        <w:rPr>
          <w:rFonts w:ascii="Times New Roman" w:eastAsia="Calibri" w:hAnsi="Times New Roman" w:cs="Times New Roman"/>
          <w:color w:val="0D0D0D" w:themeColor="text1" w:themeTint="F2"/>
          <w:sz w:val="24"/>
          <w:szCs w:val="24"/>
        </w:rPr>
        <w:t xml:space="preserve"> financijsk</w:t>
      </w:r>
      <w:r w:rsidR="003956AD">
        <w:rPr>
          <w:rFonts w:ascii="Times New Roman" w:eastAsia="Calibri" w:hAnsi="Times New Roman" w:cs="Times New Roman"/>
          <w:color w:val="0D0D0D" w:themeColor="text1" w:themeTint="F2"/>
          <w:sz w:val="24"/>
          <w:szCs w:val="24"/>
        </w:rPr>
        <w:t>e</w:t>
      </w:r>
      <w:r w:rsidR="00D3786F">
        <w:rPr>
          <w:rFonts w:ascii="Times New Roman" w:eastAsia="Calibri" w:hAnsi="Times New Roman" w:cs="Times New Roman"/>
          <w:color w:val="0D0D0D" w:themeColor="text1" w:themeTint="F2"/>
          <w:sz w:val="24"/>
          <w:szCs w:val="24"/>
        </w:rPr>
        <w:t xml:space="preserve"> izvještaj</w:t>
      </w:r>
      <w:r w:rsidR="003956AD">
        <w:rPr>
          <w:rFonts w:ascii="Times New Roman" w:eastAsia="Calibri" w:hAnsi="Times New Roman" w:cs="Times New Roman"/>
          <w:color w:val="0D0D0D" w:themeColor="text1" w:themeTint="F2"/>
          <w:sz w:val="24"/>
          <w:szCs w:val="24"/>
        </w:rPr>
        <w:t>e</w:t>
      </w:r>
      <w:r w:rsidR="00D3786F">
        <w:rPr>
          <w:rFonts w:ascii="Times New Roman" w:eastAsia="Calibri" w:hAnsi="Times New Roman" w:cs="Times New Roman"/>
          <w:color w:val="0D0D0D" w:themeColor="text1" w:themeTint="F2"/>
          <w:sz w:val="24"/>
          <w:szCs w:val="24"/>
        </w:rPr>
        <w:t>. Ako njihovi izvještaji podliježu reviziji</w:t>
      </w:r>
      <w:r w:rsidR="007C36A6">
        <w:rPr>
          <w:rFonts w:ascii="Times New Roman" w:eastAsia="Calibri" w:hAnsi="Times New Roman" w:cs="Times New Roman"/>
          <w:color w:val="0D0D0D" w:themeColor="text1" w:themeTint="F2"/>
          <w:sz w:val="24"/>
          <w:szCs w:val="24"/>
        </w:rPr>
        <w:t>,</w:t>
      </w:r>
      <w:r w:rsidR="00D3786F">
        <w:rPr>
          <w:rFonts w:ascii="Times New Roman" w:eastAsia="Calibri" w:hAnsi="Times New Roman" w:cs="Times New Roman"/>
          <w:color w:val="0D0D0D" w:themeColor="text1" w:themeTint="F2"/>
          <w:sz w:val="24"/>
          <w:szCs w:val="24"/>
        </w:rPr>
        <w:t xml:space="preserve"> dodatno su obvezni dostaviti i revizorski izvještaj. </w:t>
      </w:r>
      <w:r w:rsidR="003956AD" w:rsidRPr="003956AD">
        <w:rPr>
          <w:rFonts w:ascii="Times New Roman" w:eastAsia="Calibri" w:hAnsi="Times New Roman" w:cs="Times New Roman"/>
          <w:color w:val="0D0D0D" w:themeColor="text1" w:themeTint="F2"/>
          <w:sz w:val="24"/>
          <w:szCs w:val="24"/>
        </w:rPr>
        <w:t>Na taj se način precizno razgraničavaju obvezne i uvjetne obveze dostave dokumentacije.</w:t>
      </w:r>
    </w:p>
    <w:p w14:paraId="490BE20F" w14:textId="1E5D9A1B" w:rsidR="00197AAC" w:rsidRDefault="00197AAC" w:rsidP="005C52D5">
      <w:pPr>
        <w:shd w:val="clear" w:color="auto" w:fill="FFFFFF" w:themeFill="background1"/>
        <w:spacing w:after="0" w:line="240" w:lineRule="auto"/>
        <w:jc w:val="both"/>
        <w:rPr>
          <w:rFonts w:ascii="Times New Roman" w:eastAsia="Calibri" w:hAnsi="Times New Roman" w:cs="Times New Roman"/>
          <w:color w:val="0D0D0D" w:themeColor="text1" w:themeTint="F2"/>
          <w:sz w:val="24"/>
          <w:szCs w:val="24"/>
        </w:rPr>
      </w:pPr>
    </w:p>
    <w:p w14:paraId="1C4A2EAB" w14:textId="0A7F23F1" w:rsidR="00197AAC" w:rsidRDefault="003956AD" w:rsidP="00197AAC">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Pr>
          <w:rFonts w:ascii="Times New Roman" w:eastAsia="Times New Roman" w:hAnsi="Times New Roman" w:cs="Times New Roman"/>
          <w:bCs/>
          <w:color w:val="0D0D0D" w:themeColor="text1" w:themeTint="F2"/>
          <w:kern w:val="36"/>
          <w:sz w:val="24"/>
          <w:szCs w:val="24"/>
          <w:lang w:eastAsia="hr-HR"/>
        </w:rPr>
        <w:t xml:space="preserve">Nadalje, </w:t>
      </w:r>
      <w:r w:rsidRPr="003956AD">
        <w:rPr>
          <w:rFonts w:ascii="Times New Roman" w:eastAsia="Times New Roman" w:hAnsi="Times New Roman" w:cs="Times New Roman"/>
          <w:bCs/>
          <w:color w:val="0D0D0D" w:themeColor="text1" w:themeTint="F2"/>
          <w:kern w:val="36"/>
          <w:sz w:val="24"/>
          <w:szCs w:val="24"/>
          <w:lang w:eastAsia="hr-HR"/>
        </w:rPr>
        <w:t xml:space="preserve">Prijedlogom zakona dodatno se preciziraju obveze poduzetnika u vezi s dostavom odluke o uporabi dobiti ili pokriću gubitka. Pri tome se uzima u obzir da odluku donosi glavna skupština na prijedlog uprave, </w:t>
      </w:r>
      <w:r w:rsidR="00D06647">
        <w:rPr>
          <w:rFonts w:ascii="Times New Roman" w:eastAsia="Times New Roman" w:hAnsi="Times New Roman" w:cs="Times New Roman"/>
          <w:bCs/>
          <w:color w:val="0D0D0D" w:themeColor="text1" w:themeTint="F2"/>
          <w:kern w:val="36"/>
          <w:sz w:val="24"/>
          <w:szCs w:val="24"/>
          <w:lang w:eastAsia="hr-HR"/>
        </w:rPr>
        <w:t>te da se</w:t>
      </w:r>
      <w:r w:rsidRPr="003956AD">
        <w:rPr>
          <w:rFonts w:ascii="Times New Roman" w:eastAsia="Times New Roman" w:hAnsi="Times New Roman" w:cs="Times New Roman"/>
          <w:bCs/>
          <w:color w:val="0D0D0D" w:themeColor="text1" w:themeTint="F2"/>
          <w:kern w:val="36"/>
          <w:sz w:val="24"/>
          <w:szCs w:val="24"/>
          <w:lang w:eastAsia="hr-HR"/>
        </w:rPr>
        <w:t xml:space="preserve"> sukladno zakonodavnom okviru kojim se uređuju trgovačka društva, skupština može održati i nakon isteka roka propisanog za javnu objavu godišnjih financijskih izvještaja.</w:t>
      </w:r>
      <w:r>
        <w:rPr>
          <w:rFonts w:ascii="Times New Roman" w:eastAsia="Times New Roman" w:hAnsi="Times New Roman" w:cs="Times New Roman"/>
          <w:bCs/>
          <w:color w:val="0D0D0D" w:themeColor="text1" w:themeTint="F2"/>
          <w:kern w:val="36"/>
          <w:sz w:val="24"/>
          <w:szCs w:val="24"/>
          <w:lang w:eastAsia="hr-HR"/>
        </w:rPr>
        <w:t xml:space="preserve"> </w:t>
      </w:r>
      <w:r w:rsidR="00197AAC" w:rsidRPr="00197AAC">
        <w:rPr>
          <w:rFonts w:ascii="Times New Roman" w:eastAsia="Times New Roman" w:hAnsi="Times New Roman" w:cs="Times New Roman"/>
          <w:bCs/>
          <w:color w:val="0D0D0D" w:themeColor="text1" w:themeTint="F2"/>
          <w:kern w:val="36"/>
          <w:sz w:val="24"/>
          <w:szCs w:val="24"/>
          <w:lang w:eastAsia="hr-HR"/>
        </w:rPr>
        <w:t xml:space="preserve">Budući da </w:t>
      </w:r>
      <w:r w:rsidR="00197AAC">
        <w:rPr>
          <w:rFonts w:ascii="Times New Roman" w:eastAsia="Times New Roman" w:hAnsi="Times New Roman" w:cs="Times New Roman"/>
          <w:bCs/>
          <w:color w:val="0D0D0D" w:themeColor="text1" w:themeTint="F2"/>
          <w:kern w:val="36"/>
          <w:sz w:val="24"/>
          <w:szCs w:val="24"/>
          <w:lang w:eastAsia="hr-HR"/>
        </w:rPr>
        <w:t xml:space="preserve">važeći Zakon </w:t>
      </w:r>
      <w:r w:rsidR="00197AAC" w:rsidRPr="00197AAC">
        <w:rPr>
          <w:rFonts w:ascii="Times New Roman" w:eastAsia="Times New Roman" w:hAnsi="Times New Roman" w:cs="Times New Roman"/>
          <w:bCs/>
          <w:color w:val="0D0D0D" w:themeColor="text1" w:themeTint="F2"/>
          <w:kern w:val="36"/>
          <w:sz w:val="24"/>
          <w:szCs w:val="24"/>
          <w:lang w:eastAsia="hr-HR"/>
        </w:rPr>
        <w:t>propisuje raniji rok za podnošenje dokumentacije</w:t>
      </w:r>
      <w:r w:rsidR="00197AAC">
        <w:rPr>
          <w:rFonts w:ascii="Times New Roman" w:eastAsia="Times New Roman" w:hAnsi="Times New Roman" w:cs="Times New Roman"/>
          <w:bCs/>
          <w:color w:val="0D0D0D" w:themeColor="text1" w:themeTint="F2"/>
          <w:kern w:val="36"/>
          <w:sz w:val="24"/>
          <w:szCs w:val="24"/>
          <w:lang w:eastAsia="hr-HR"/>
        </w:rPr>
        <w:t xml:space="preserve"> za javnu objavu</w:t>
      </w:r>
      <w:r w:rsidR="00197AAC" w:rsidRPr="00197AAC">
        <w:rPr>
          <w:rFonts w:ascii="Times New Roman" w:eastAsia="Times New Roman" w:hAnsi="Times New Roman" w:cs="Times New Roman"/>
          <w:bCs/>
          <w:color w:val="0D0D0D" w:themeColor="text1" w:themeTint="F2"/>
          <w:kern w:val="36"/>
          <w:sz w:val="24"/>
          <w:szCs w:val="24"/>
          <w:lang w:eastAsia="hr-HR"/>
        </w:rPr>
        <w:t xml:space="preserve">, u praksi je nužno omogućiti prethodnu dostavu prijedloga odluke, a po njezinu usvajanju i naknadnu dostavu konačne odluke. Uz to, predloženim izmjenama propisuje se da se u Registar godišnjih financijskih izvještaja </w:t>
      </w:r>
      <w:r>
        <w:rPr>
          <w:rFonts w:ascii="Times New Roman" w:eastAsia="Times New Roman" w:hAnsi="Times New Roman" w:cs="Times New Roman"/>
          <w:bCs/>
          <w:color w:val="0D0D0D" w:themeColor="text1" w:themeTint="F2"/>
          <w:kern w:val="36"/>
          <w:sz w:val="24"/>
          <w:szCs w:val="24"/>
          <w:lang w:eastAsia="hr-HR"/>
        </w:rPr>
        <w:t>dostavlja</w:t>
      </w:r>
      <w:r w:rsidRPr="00197AAC">
        <w:rPr>
          <w:rFonts w:ascii="Times New Roman" w:eastAsia="Times New Roman" w:hAnsi="Times New Roman" w:cs="Times New Roman"/>
          <w:bCs/>
          <w:color w:val="0D0D0D" w:themeColor="text1" w:themeTint="F2"/>
          <w:kern w:val="36"/>
          <w:sz w:val="24"/>
          <w:szCs w:val="24"/>
          <w:lang w:eastAsia="hr-HR"/>
        </w:rPr>
        <w:t xml:space="preserve"> </w:t>
      </w:r>
      <w:r w:rsidR="00197AAC" w:rsidRPr="00197AAC">
        <w:rPr>
          <w:rFonts w:ascii="Times New Roman" w:eastAsia="Times New Roman" w:hAnsi="Times New Roman" w:cs="Times New Roman"/>
          <w:bCs/>
          <w:color w:val="0D0D0D" w:themeColor="text1" w:themeTint="F2"/>
          <w:kern w:val="36"/>
          <w:sz w:val="24"/>
          <w:szCs w:val="24"/>
          <w:lang w:eastAsia="hr-HR"/>
        </w:rPr>
        <w:t>konačna, usvojena odluka, čime se ispravlja dosadašnja praksa objave samo prijedloga i osigurava veća pravna sigurnost i transparentnost.</w:t>
      </w:r>
    </w:p>
    <w:p w14:paraId="0A32657C" w14:textId="350AFE23" w:rsidR="00DF71EE" w:rsidRDefault="00DF71EE" w:rsidP="00197AAC">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6BDF5202" w14:textId="02AF0624" w:rsidR="00DF71EE" w:rsidRDefault="00DF71EE" w:rsidP="00197AAC">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Pr>
          <w:rFonts w:ascii="Times New Roman" w:eastAsia="Times New Roman" w:hAnsi="Times New Roman" w:cs="Times New Roman"/>
          <w:bCs/>
          <w:color w:val="0D0D0D" w:themeColor="text1" w:themeTint="F2"/>
          <w:kern w:val="36"/>
          <w:sz w:val="24"/>
          <w:szCs w:val="24"/>
          <w:lang w:eastAsia="hr-HR"/>
        </w:rPr>
        <w:lastRenderedPageBreak/>
        <w:t>Zaključno, P</w:t>
      </w:r>
      <w:r w:rsidRPr="00DF71EE">
        <w:rPr>
          <w:rFonts w:ascii="Times New Roman" w:eastAsia="Times New Roman" w:hAnsi="Times New Roman" w:cs="Times New Roman"/>
          <w:bCs/>
          <w:color w:val="0D0D0D" w:themeColor="text1" w:themeTint="F2"/>
          <w:kern w:val="36"/>
          <w:sz w:val="24"/>
          <w:szCs w:val="24"/>
          <w:lang w:eastAsia="hr-HR"/>
        </w:rPr>
        <w:t xml:space="preserve">rijedlogom zakona uređuje se odgoda početka primjene obveze objave </w:t>
      </w:r>
      <w:r>
        <w:rPr>
          <w:rFonts w:ascii="Times New Roman" w:eastAsia="Times New Roman" w:hAnsi="Times New Roman" w:cs="Times New Roman"/>
          <w:bCs/>
          <w:color w:val="0D0D0D" w:themeColor="text1" w:themeTint="F2"/>
          <w:kern w:val="36"/>
          <w:sz w:val="24"/>
          <w:szCs w:val="24"/>
          <w:lang w:eastAsia="hr-HR"/>
        </w:rPr>
        <w:t xml:space="preserve">godišnjih (konsolidiranih) </w:t>
      </w:r>
      <w:r w:rsidRPr="00DF71EE">
        <w:rPr>
          <w:rFonts w:ascii="Times New Roman" w:eastAsia="Times New Roman" w:hAnsi="Times New Roman" w:cs="Times New Roman"/>
          <w:bCs/>
          <w:color w:val="0D0D0D" w:themeColor="text1" w:themeTint="F2"/>
          <w:kern w:val="36"/>
          <w:sz w:val="24"/>
          <w:szCs w:val="24"/>
          <w:lang w:eastAsia="hr-HR"/>
        </w:rPr>
        <w:t xml:space="preserve">financijskih izvještaja </w:t>
      </w:r>
      <w:r>
        <w:rPr>
          <w:rFonts w:ascii="Times New Roman" w:eastAsia="Times New Roman" w:hAnsi="Times New Roman" w:cs="Times New Roman"/>
          <w:bCs/>
          <w:color w:val="0D0D0D" w:themeColor="text1" w:themeTint="F2"/>
          <w:kern w:val="36"/>
          <w:sz w:val="24"/>
          <w:szCs w:val="24"/>
          <w:lang w:eastAsia="hr-HR"/>
        </w:rPr>
        <w:t xml:space="preserve">i (konsolidiranih) izvještaja poslovodstva </w:t>
      </w:r>
      <w:r w:rsidRPr="00DF71EE">
        <w:rPr>
          <w:rFonts w:ascii="Times New Roman" w:eastAsia="Times New Roman" w:hAnsi="Times New Roman" w:cs="Times New Roman"/>
          <w:bCs/>
          <w:color w:val="0D0D0D" w:themeColor="text1" w:themeTint="F2"/>
          <w:kern w:val="36"/>
          <w:sz w:val="24"/>
          <w:szCs w:val="24"/>
          <w:lang w:eastAsia="hr-HR"/>
        </w:rPr>
        <w:t>u elektroničkom formatu za poduzetnike koji primjenjuju Međunarodne standarde financijskog izvještavanja, pri čemu se rok pomiče s 1. siječnja 2026. na 1. siječnja 2028.</w:t>
      </w:r>
    </w:p>
    <w:p w14:paraId="5618F166" w14:textId="77777777" w:rsidR="00D3786F" w:rsidRPr="00B35904" w:rsidRDefault="00D3786F" w:rsidP="005C52D5">
      <w:pPr>
        <w:shd w:val="clear" w:color="auto" w:fill="FFFFFF" w:themeFill="background1"/>
        <w:spacing w:after="0" w:line="240" w:lineRule="auto"/>
        <w:jc w:val="both"/>
        <w:rPr>
          <w:rFonts w:ascii="Times New Roman" w:hAnsi="Times New Roman" w:cs="Times New Roman"/>
          <w:color w:val="0D0D0D" w:themeColor="text1" w:themeTint="F2"/>
          <w:sz w:val="24"/>
          <w:szCs w:val="24"/>
        </w:rPr>
      </w:pPr>
    </w:p>
    <w:p w14:paraId="5B72C70F" w14:textId="0F8B377F" w:rsidR="00FB3764" w:rsidRPr="00B35904" w:rsidRDefault="002F6675" w:rsidP="002F6675">
      <w:pPr>
        <w:spacing w:after="0" w:line="240" w:lineRule="auto"/>
        <w:ind w:left="709" w:hanging="709"/>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III.</w:t>
      </w:r>
      <w:r>
        <w:rPr>
          <w:rFonts w:ascii="Times New Roman" w:hAnsi="Times New Roman" w:cs="Times New Roman"/>
          <w:b/>
          <w:color w:val="0D0D0D" w:themeColor="text1" w:themeTint="F2"/>
          <w:sz w:val="24"/>
          <w:szCs w:val="24"/>
        </w:rPr>
        <w:tab/>
      </w:r>
      <w:r w:rsidR="002932AC" w:rsidRPr="00B35904">
        <w:rPr>
          <w:rFonts w:ascii="Times New Roman" w:hAnsi="Times New Roman" w:cs="Times New Roman"/>
          <w:b/>
          <w:color w:val="0D0D0D" w:themeColor="text1" w:themeTint="F2"/>
          <w:sz w:val="24"/>
          <w:szCs w:val="24"/>
        </w:rPr>
        <w:t xml:space="preserve">OCJENA </w:t>
      </w:r>
      <w:r w:rsidR="00DB31EF">
        <w:rPr>
          <w:rFonts w:ascii="Times New Roman" w:hAnsi="Times New Roman" w:cs="Times New Roman"/>
          <w:b/>
          <w:color w:val="0D0D0D" w:themeColor="text1" w:themeTint="F2"/>
          <w:sz w:val="24"/>
          <w:szCs w:val="24"/>
        </w:rPr>
        <w:t xml:space="preserve">I IZVORI SREDSTAVA </w:t>
      </w:r>
      <w:r w:rsidR="002932AC" w:rsidRPr="00B35904">
        <w:rPr>
          <w:rFonts w:ascii="Times New Roman" w:hAnsi="Times New Roman" w:cs="Times New Roman"/>
          <w:b/>
          <w:color w:val="0D0D0D" w:themeColor="text1" w:themeTint="F2"/>
          <w:sz w:val="24"/>
          <w:szCs w:val="24"/>
        </w:rPr>
        <w:t xml:space="preserve">POTREBNIH ZA PROVOĐENJE ZAKONA </w:t>
      </w:r>
    </w:p>
    <w:p w14:paraId="0017EB80" w14:textId="77777777" w:rsidR="00DF790A" w:rsidRPr="00B35904" w:rsidRDefault="00DF790A" w:rsidP="005C52D5">
      <w:pPr>
        <w:spacing w:after="0" w:line="240" w:lineRule="auto"/>
        <w:jc w:val="both"/>
        <w:rPr>
          <w:rFonts w:ascii="Times New Roman" w:hAnsi="Times New Roman" w:cs="Times New Roman"/>
          <w:b/>
          <w:color w:val="0D0D0D" w:themeColor="text1" w:themeTint="F2"/>
          <w:sz w:val="24"/>
          <w:szCs w:val="24"/>
        </w:rPr>
      </w:pPr>
    </w:p>
    <w:p w14:paraId="67749B3D" w14:textId="2EF3D658" w:rsidR="00FB3764" w:rsidRPr="00B35904" w:rsidRDefault="002932AC" w:rsidP="005C52D5">
      <w:pPr>
        <w:spacing w:after="0" w:line="240" w:lineRule="auto"/>
        <w:jc w:val="both"/>
        <w:rPr>
          <w:rFonts w:ascii="Times New Roman" w:hAnsi="Times New Roman" w:cs="Times New Roman"/>
          <w:b/>
          <w:color w:val="0D0D0D" w:themeColor="text1" w:themeTint="F2"/>
          <w:sz w:val="24"/>
          <w:szCs w:val="24"/>
        </w:rPr>
      </w:pPr>
      <w:r w:rsidRPr="00B35904">
        <w:rPr>
          <w:rFonts w:ascii="Times New Roman" w:hAnsi="Times New Roman" w:cs="Times New Roman"/>
          <w:color w:val="0D0D0D" w:themeColor="text1" w:themeTint="F2"/>
          <w:sz w:val="24"/>
          <w:szCs w:val="24"/>
        </w:rPr>
        <w:t>Za provedbu Prijedloga zakona nije potrebno osigurati sredstva u državnom proračunu Republike Hrvatske.</w:t>
      </w:r>
    </w:p>
    <w:p w14:paraId="2E3BCDD5" w14:textId="36E37C44" w:rsidR="00FB3764" w:rsidRDefault="00FB3764" w:rsidP="005C52D5">
      <w:pPr>
        <w:spacing w:after="0" w:line="240" w:lineRule="auto"/>
        <w:jc w:val="both"/>
        <w:rPr>
          <w:rFonts w:ascii="Times New Roman" w:hAnsi="Times New Roman" w:cs="Times New Roman"/>
          <w:color w:val="0D0D0D" w:themeColor="text1" w:themeTint="F2"/>
          <w:sz w:val="24"/>
          <w:szCs w:val="24"/>
        </w:rPr>
      </w:pPr>
    </w:p>
    <w:p w14:paraId="50230562" w14:textId="7E9D2321" w:rsidR="003812B4" w:rsidRDefault="002F6675" w:rsidP="005C52D5">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IV.</w:t>
      </w:r>
      <w:r>
        <w:rPr>
          <w:rFonts w:ascii="Times New Roman" w:hAnsi="Times New Roman" w:cs="Times New Roman"/>
          <w:b/>
          <w:color w:val="0D0D0D" w:themeColor="text1" w:themeTint="F2"/>
          <w:sz w:val="24"/>
          <w:szCs w:val="24"/>
        </w:rPr>
        <w:tab/>
      </w:r>
      <w:r w:rsidR="003812B4" w:rsidRPr="003812B4">
        <w:rPr>
          <w:rFonts w:ascii="Times New Roman" w:hAnsi="Times New Roman" w:cs="Times New Roman"/>
          <w:b/>
          <w:color w:val="0D0D0D" w:themeColor="text1" w:themeTint="F2"/>
          <w:sz w:val="24"/>
          <w:szCs w:val="24"/>
        </w:rPr>
        <w:t>PRIJEDLOG ZA DONOŠENJE ZAKONA PO HITNOM POSTUPKU</w:t>
      </w:r>
    </w:p>
    <w:p w14:paraId="238268BF" w14:textId="14067060" w:rsidR="003812B4" w:rsidRDefault="003812B4" w:rsidP="005C52D5">
      <w:pPr>
        <w:spacing w:after="0" w:line="240" w:lineRule="auto"/>
        <w:jc w:val="both"/>
        <w:rPr>
          <w:rFonts w:ascii="Times New Roman" w:hAnsi="Times New Roman" w:cs="Times New Roman"/>
          <w:b/>
          <w:color w:val="0D0D0D" w:themeColor="text1" w:themeTint="F2"/>
          <w:sz w:val="24"/>
          <w:szCs w:val="24"/>
        </w:rPr>
      </w:pPr>
    </w:p>
    <w:p w14:paraId="5611BC7F" w14:textId="122090D8" w:rsidR="003812B4" w:rsidRDefault="003812B4" w:rsidP="005C52D5">
      <w:pPr>
        <w:spacing w:after="0" w:line="240" w:lineRule="auto"/>
        <w:jc w:val="both"/>
        <w:rPr>
          <w:rFonts w:ascii="Times New Roman" w:hAnsi="Times New Roman" w:cs="Times New Roman"/>
          <w:color w:val="0D0D0D" w:themeColor="text1" w:themeTint="F2"/>
          <w:sz w:val="24"/>
          <w:szCs w:val="24"/>
        </w:rPr>
      </w:pPr>
      <w:r w:rsidRPr="003812B4">
        <w:rPr>
          <w:rFonts w:ascii="Times New Roman" w:hAnsi="Times New Roman" w:cs="Times New Roman"/>
          <w:color w:val="0D0D0D" w:themeColor="text1" w:themeTint="F2"/>
          <w:sz w:val="24"/>
          <w:szCs w:val="24"/>
        </w:rPr>
        <w:t>Donošenje ovoga Zakona predlaže se po hitnom postupku na temelju članka 206. stavka 1. Poslovnika Hrvatskoga sabora („Narodne novine“, br. 81/13., 113/16., 69/17., 29/18., 53/20., 119/20. - Odluka Ustavnog suda Republike Hrvatske, 123/20. i 86/23. - Odluka Ustavnog suda Republike Hrvatske) sukladno kojem se po hitnom postupku donose zakoni koji se usklađuju s dokumentima Europske unije ako to zatraži predlagatelj.</w:t>
      </w:r>
    </w:p>
    <w:p w14:paraId="066178BA" w14:textId="4AC43CE1" w:rsidR="003812B4" w:rsidRDefault="003812B4" w:rsidP="005C52D5">
      <w:pPr>
        <w:spacing w:after="0" w:line="240" w:lineRule="auto"/>
        <w:jc w:val="both"/>
        <w:rPr>
          <w:rFonts w:ascii="Times New Roman" w:hAnsi="Times New Roman" w:cs="Times New Roman"/>
          <w:color w:val="0D0D0D" w:themeColor="text1" w:themeTint="F2"/>
          <w:sz w:val="24"/>
          <w:szCs w:val="24"/>
        </w:rPr>
      </w:pPr>
    </w:p>
    <w:p w14:paraId="3F8B42C1" w14:textId="5CE1F1C0" w:rsidR="003812B4" w:rsidRDefault="003812B4" w:rsidP="005C52D5">
      <w:pPr>
        <w:spacing w:after="0" w:line="240" w:lineRule="auto"/>
        <w:jc w:val="both"/>
        <w:rPr>
          <w:rFonts w:ascii="Times New Roman" w:hAnsi="Times New Roman" w:cs="Times New Roman"/>
          <w:color w:val="0D0D0D" w:themeColor="text1" w:themeTint="F2"/>
          <w:sz w:val="24"/>
          <w:szCs w:val="24"/>
        </w:rPr>
      </w:pPr>
      <w:r w:rsidRPr="003812B4">
        <w:rPr>
          <w:rFonts w:ascii="Times New Roman" w:hAnsi="Times New Roman" w:cs="Times New Roman"/>
          <w:color w:val="0D0D0D" w:themeColor="text1" w:themeTint="F2"/>
          <w:sz w:val="24"/>
          <w:szCs w:val="24"/>
        </w:rPr>
        <w:t xml:space="preserve">Ovim Zakonom Republika Hrvatska kao država članica Europske unije </w:t>
      </w:r>
      <w:r w:rsidR="00F81B82">
        <w:rPr>
          <w:rFonts w:ascii="Times New Roman" w:hAnsi="Times New Roman" w:cs="Times New Roman"/>
          <w:color w:val="0D0D0D" w:themeColor="text1" w:themeTint="F2"/>
          <w:sz w:val="24"/>
          <w:szCs w:val="24"/>
        </w:rPr>
        <w:t>prenosi u</w:t>
      </w:r>
      <w:r w:rsidRPr="003812B4">
        <w:rPr>
          <w:rFonts w:ascii="Times New Roman" w:hAnsi="Times New Roman" w:cs="Times New Roman"/>
          <w:color w:val="0D0D0D" w:themeColor="text1" w:themeTint="F2"/>
          <w:sz w:val="24"/>
          <w:szCs w:val="24"/>
        </w:rPr>
        <w:t xml:space="preserve"> svoje zakonodavstvo Direktiv</w:t>
      </w:r>
      <w:r w:rsidR="00F81B82">
        <w:rPr>
          <w:rFonts w:ascii="Times New Roman" w:hAnsi="Times New Roman" w:cs="Times New Roman"/>
          <w:color w:val="0D0D0D" w:themeColor="text1" w:themeTint="F2"/>
          <w:sz w:val="24"/>
          <w:szCs w:val="24"/>
        </w:rPr>
        <w:t>u</w:t>
      </w:r>
      <w:r w:rsidRPr="003812B4">
        <w:rPr>
          <w:rFonts w:ascii="Times New Roman" w:hAnsi="Times New Roman" w:cs="Times New Roman"/>
          <w:color w:val="0D0D0D" w:themeColor="text1" w:themeTint="F2"/>
          <w:sz w:val="24"/>
          <w:szCs w:val="24"/>
        </w:rPr>
        <w:t xml:space="preserve"> (EU) </w:t>
      </w:r>
      <w:r w:rsidRPr="00B35904">
        <w:rPr>
          <w:rFonts w:ascii="Times New Roman" w:hAnsi="Times New Roman" w:cs="Times New Roman"/>
          <w:color w:val="0D0D0D" w:themeColor="text1" w:themeTint="F2"/>
          <w:sz w:val="24"/>
          <w:szCs w:val="24"/>
        </w:rPr>
        <w:t>2025/794</w:t>
      </w:r>
      <w:r>
        <w:rPr>
          <w:rFonts w:ascii="Times New Roman" w:hAnsi="Times New Roman" w:cs="Times New Roman"/>
          <w:color w:val="0D0D0D" w:themeColor="text1" w:themeTint="F2"/>
          <w:sz w:val="24"/>
          <w:szCs w:val="24"/>
        </w:rPr>
        <w:t xml:space="preserve"> </w:t>
      </w:r>
      <w:r w:rsidRPr="003812B4">
        <w:rPr>
          <w:rFonts w:ascii="Times New Roman" w:hAnsi="Times New Roman" w:cs="Times New Roman"/>
          <w:color w:val="0D0D0D" w:themeColor="text1" w:themeTint="F2"/>
          <w:sz w:val="24"/>
          <w:szCs w:val="24"/>
        </w:rPr>
        <w:t xml:space="preserve">te time ispunjava obvezu propisanu člankom </w:t>
      </w:r>
      <w:r>
        <w:rPr>
          <w:rFonts w:ascii="Times New Roman" w:hAnsi="Times New Roman" w:cs="Times New Roman"/>
          <w:color w:val="0D0D0D" w:themeColor="text1" w:themeTint="F2"/>
          <w:sz w:val="24"/>
          <w:szCs w:val="24"/>
        </w:rPr>
        <w:t>3</w:t>
      </w:r>
      <w:r w:rsidRPr="003812B4">
        <w:rPr>
          <w:rFonts w:ascii="Times New Roman" w:hAnsi="Times New Roman" w:cs="Times New Roman"/>
          <w:color w:val="0D0D0D" w:themeColor="text1" w:themeTint="F2"/>
          <w:sz w:val="24"/>
          <w:szCs w:val="24"/>
        </w:rPr>
        <w:t xml:space="preserve">. Direktive (EU) </w:t>
      </w:r>
      <w:r w:rsidRPr="00B35904">
        <w:rPr>
          <w:rFonts w:ascii="Times New Roman" w:hAnsi="Times New Roman" w:cs="Times New Roman"/>
          <w:color w:val="0D0D0D" w:themeColor="text1" w:themeTint="F2"/>
          <w:sz w:val="24"/>
          <w:szCs w:val="24"/>
        </w:rPr>
        <w:t>2025/794</w:t>
      </w:r>
      <w:r w:rsidRPr="003812B4">
        <w:rPr>
          <w:rFonts w:ascii="Times New Roman" w:hAnsi="Times New Roman" w:cs="Times New Roman"/>
          <w:color w:val="0D0D0D" w:themeColor="text1" w:themeTint="F2"/>
          <w:sz w:val="24"/>
          <w:szCs w:val="24"/>
        </w:rPr>
        <w:t xml:space="preserve">, sukladno kojem su države članice dužne do </w:t>
      </w:r>
      <w:r>
        <w:rPr>
          <w:rFonts w:ascii="Times New Roman" w:hAnsi="Times New Roman" w:cs="Times New Roman"/>
          <w:color w:val="0D0D0D" w:themeColor="text1" w:themeTint="F2"/>
          <w:sz w:val="24"/>
          <w:szCs w:val="24"/>
        </w:rPr>
        <w:t>31</w:t>
      </w:r>
      <w:r w:rsidRPr="003812B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prosinca</w:t>
      </w:r>
      <w:r w:rsidRPr="003812B4">
        <w:rPr>
          <w:rFonts w:ascii="Times New Roman" w:hAnsi="Times New Roman" w:cs="Times New Roman"/>
          <w:color w:val="0D0D0D" w:themeColor="text1" w:themeTint="F2"/>
          <w:sz w:val="24"/>
          <w:szCs w:val="24"/>
        </w:rPr>
        <w:t xml:space="preserve"> 2025. donijeti i objaviti mjere potrebne radi usklađivanja s tom Direktivom.</w:t>
      </w:r>
      <w:r w:rsidR="007F59D4">
        <w:rPr>
          <w:rFonts w:ascii="Times New Roman" w:hAnsi="Times New Roman" w:cs="Times New Roman"/>
          <w:color w:val="0D0D0D" w:themeColor="text1" w:themeTint="F2"/>
          <w:sz w:val="24"/>
          <w:szCs w:val="24"/>
        </w:rPr>
        <w:t xml:space="preserve"> </w:t>
      </w:r>
      <w:r w:rsidR="007F59D4" w:rsidRPr="007F59D4">
        <w:rPr>
          <w:rFonts w:ascii="Times New Roman" w:hAnsi="Times New Roman" w:cs="Times New Roman"/>
          <w:color w:val="0D0D0D" w:themeColor="text1" w:themeTint="F2"/>
          <w:sz w:val="24"/>
          <w:szCs w:val="24"/>
        </w:rPr>
        <w:t>S obzirom na vrlo kratak rok za provedbu ove obveze, kao i činjenicu da je nužno osigurati pravovremenu odgodu primjene obveze izvještavanja o održivosti za poduzetnike iz drugog i trećeg kruga, predlaže se donošenje zakona po hitnom postupku kako bi se spriječila pravna nesigurnost i osigurala potpuna usklađenost s pravnom stečevinom Europske unije do propisanog roka.</w:t>
      </w:r>
    </w:p>
    <w:p w14:paraId="413CEAF3" w14:textId="4CD987C2" w:rsidR="00A75C68" w:rsidRPr="00B35904" w:rsidRDefault="00A75C68">
      <w:pPr>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br w:type="page"/>
      </w:r>
    </w:p>
    <w:p w14:paraId="5F2FD273" w14:textId="463C693A" w:rsidR="00581587" w:rsidRPr="00B35904" w:rsidRDefault="00A772BA" w:rsidP="003A2E27">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 xml:space="preserve">KONAČNI PRIJEDLOG </w:t>
      </w:r>
      <w:r w:rsidR="00581587" w:rsidRPr="00B35904">
        <w:rPr>
          <w:rFonts w:ascii="Times New Roman" w:hAnsi="Times New Roman" w:cs="Times New Roman"/>
          <w:b/>
          <w:color w:val="0D0D0D" w:themeColor="text1" w:themeTint="F2"/>
          <w:sz w:val="24"/>
          <w:szCs w:val="24"/>
        </w:rPr>
        <w:t>ZAKON</w:t>
      </w:r>
      <w:r>
        <w:rPr>
          <w:rFonts w:ascii="Times New Roman" w:hAnsi="Times New Roman" w:cs="Times New Roman"/>
          <w:b/>
          <w:color w:val="0D0D0D" w:themeColor="text1" w:themeTint="F2"/>
          <w:sz w:val="24"/>
          <w:szCs w:val="24"/>
        </w:rPr>
        <w:t>A</w:t>
      </w:r>
      <w:r w:rsidR="00581587" w:rsidRPr="00B35904">
        <w:rPr>
          <w:rFonts w:ascii="Times New Roman" w:hAnsi="Times New Roman" w:cs="Times New Roman"/>
          <w:b/>
          <w:color w:val="0D0D0D" w:themeColor="text1" w:themeTint="F2"/>
          <w:sz w:val="24"/>
          <w:szCs w:val="24"/>
        </w:rPr>
        <w:t xml:space="preserve"> O IZMJENAMA</w:t>
      </w:r>
      <w:r w:rsidR="008520B7">
        <w:rPr>
          <w:rFonts w:ascii="Times New Roman" w:hAnsi="Times New Roman" w:cs="Times New Roman"/>
          <w:b/>
          <w:color w:val="0D0D0D" w:themeColor="text1" w:themeTint="F2"/>
          <w:sz w:val="24"/>
          <w:szCs w:val="24"/>
        </w:rPr>
        <w:t xml:space="preserve"> I DOPUN</w:t>
      </w:r>
      <w:r w:rsidR="007F40B9">
        <w:rPr>
          <w:rFonts w:ascii="Times New Roman" w:hAnsi="Times New Roman" w:cs="Times New Roman"/>
          <w:b/>
          <w:color w:val="0D0D0D" w:themeColor="text1" w:themeTint="F2"/>
          <w:sz w:val="24"/>
          <w:szCs w:val="24"/>
        </w:rPr>
        <w:t xml:space="preserve">AMA </w:t>
      </w:r>
      <w:r w:rsidR="00581587" w:rsidRPr="00B35904">
        <w:rPr>
          <w:rFonts w:ascii="Times New Roman" w:hAnsi="Times New Roman" w:cs="Times New Roman"/>
          <w:b/>
          <w:color w:val="0D0D0D" w:themeColor="text1" w:themeTint="F2"/>
          <w:sz w:val="24"/>
          <w:szCs w:val="24"/>
        </w:rPr>
        <w:t>ZAKONA O RAČUNOVODSTVU</w:t>
      </w:r>
    </w:p>
    <w:p w14:paraId="1C0708BF" w14:textId="40DA066D" w:rsidR="00301D95" w:rsidRPr="00B35904" w:rsidRDefault="00301D95" w:rsidP="008520B7">
      <w:pPr>
        <w:spacing w:after="0" w:line="240" w:lineRule="auto"/>
        <w:jc w:val="center"/>
        <w:rPr>
          <w:rFonts w:ascii="Times New Roman" w:hAnsi="Times New Roman" w:cs="Times New Roman"/>
          <w:b/>
          <w:color w:val="0D0D0D" w:themeColor="text1" w:themeTint="F2"/>
          <w:sz w:val="24"/>
          <w:szCs w:val="24"/>
        </w:rPr>
      </w:pPr>
    </w:p>
    <w:p w14:paraId="07354790" w14:textId="0BE5D3E2" w:rsidR="00301D95" w:rsidRDefault="00301D95" w:rsidP="001A4299">
      <w:pPr>
        <w:pStyle w:val="Heading1"/>
        <w:spacing w:before="0"/>
        <w:jc w:val="center"/>
      </w:pPr>
      <w:r w:rsidRPr="00B35904">
        <w:t>Članak 1.</w:t>
      </w:r>
    </w:p>
    <w:p w14:paraId="0AFE35CF" w14:textId="77777777" w:rsidR="00D72C84" w:rsidRPr="00D72C84" w:rsidRDefault="00D72C84" w:rsidP="00D72C84">
      <w:pPr>
        <w:spacing w:after="0"/>
        <w:jc w:val="center"/>
      </w:pPr>
    </w:p>
    <w:p w14:paraId="70CAA58A" w14:textId="40EA70B8" w:rsid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B35904">
        <w:rPr>
          <w:rFonts w:ascii="Times New Roman" w:eastAsia="Times New Roman" w:hAnsi="Times New Roman" w:cs="Times New Roman"/>
          <w:color w:val="0D0D0D" w:themeColor="text1" w:themeTint="F2"/>
          <w:sz w:val="24"/>
          <w:szCs w:val="24"/>
        </w:rPr>
        <w:t xml:space="preserve">U Zakonu o računovodstvu („Narodne novine“ br. 85/24. i 145/24.) u članku </w:t>
      </w:r>
      <w:r>
        <w:rPr>
          <w:rFonts w:ascii="Times New Roman" w:eastAsia="Times New Roman" w:hAnsi="Times New Roman" w:cs="Times New Roman"/>
          <w:color w:val="0D0D0D" w:themeColor="text1" w:themeTint="F2"/>
          <w:sz w:val="24"/>
          <w:szCs w:val="24"/>
        </w:rPr>
        <w:t xml:space="preserve">2. stavku 1. </w:t>
      </w:r>
      <w:r w:rsidR="00DF4B24">
        <w:rPr>
          <w:rFonts w:ascii="Times New Roman" w:eastAsia="Times New Roman" w:hAnsi="Times New Roman" w:cs="Times New Roman"/>
          <w:color w:val="0D0D0D" w:themeColor="text1" w:themeTint="F2"/>
          <w:sz w:val="24"/>
          <w:szCs w:val="24"/>
        </w:rPr>
        <w:t xml:space="preserve">točki 7. </w:t>
      </w:r>
      <w:r w:rsidR="00DF4B24" w:rsidRPr="00DF4B24">
        <w:rPr>
          <w:rFonts w:ascii="Times New Roman" w:eastAsia="Times New Roman" w:hAnsi="Times New Roman" w:cs="Times New Roman"/>
          <w:color w:val="0D0D0D" w:themeColor="text1" w:themeTint="F2"/>
          <w:sz w:val="24"/>
          <w:szCs w:val="24"/>
        </w:rPr>
        <w:t>na kraju rečenice briše se točka.</w:t>
      </w:r>
    </w:p>
    <w:p w14:paraId="7CF329CB" w14:textId="086AAA1A" w:rsidR="00DF4B24" w:rsidRDefault="00DF4B2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7F0C54C6" w14:textId="347F7992" w:rsidR="00DF4B24" w:rsidRDefault="00DF4B2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F4B24">
        <w:rPr>
          <w:rFonts w:ascii="Times New Roman" w:eastAsia="Times New Roman" w:hAnsi="Times New Roman" w:cs="Times New Roman"/>
          <w:color w:val="0D0D0D" w:themeColor="text1" w:themeTint="F2"/>
          <w:sz w:val="24"/>
          <w:szCs w:val="24"/>
        </w:rPr>
        <w:t>Iza točke 7. dodaje se točka 8. koja glasi:</w:t>
      </w:r>
    </w:p>
    <w:p w14:paraId="36C8D649" w14:textId="61D04EB9" w:rsid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58537D97" w14:textId="4520090D" w:rsid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72C84">
        <w:rPr>
          <w:rFonts w:ascii="Times New Roman" w:eastAsia="Times New Roman" w:hAnsi="Times New Roman" w:cs="Times New Roman"/>
          <w:color w:val="0D0D0D" w:themeColor="text1" w:themeTint="F2"/>
          <w:sz w:val="24"/>
          <w:szCs w:val="24"/>
        </w:rPr>
        <w:t>„8.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w:t>
      </w:r>
      <w:r>
        <w:rPr>
          <w:rFonts w:ascii="Times New Roman" w:eastAsia="Times New Roman" w:hAnsi="Times New Roman" w:cs="Times New Roman"/>
          <w:color w:val="0D0D0D" w:themeColor="text1" w:themeTint="F2"/>
          <w:sz w:val="24"/>
          <w:szCs w:val="24"/>
        </w:rPr>
        <w:t xml:space="preserve"> (SL L</w:t>
      </w:r>
      <w:r w:rsidR="00F56F5D">
        <w:rPr>
          <w:rFonts w:ascii="Times New Roman" w:eastAsia="Times New Roman" w:hAnsi="Times New Roman" w:cs="Times New Roman"/>
          <w:color w:val="0D0D0D" w:themeColor="text1" w:themeTint="F2"/>
          <w:sz w:val="24"/>
          <w:szCs w:val="24"/>
        </w:rPr>
        <w:t>, 2025/794,</w:t>
      </w:r>
      <w:r>
        <w:rPr>
          <w:rFonts w:ascii="Times New Roman" w:eastAsia="Times New Roman" w:hAnsi="Times New Roman" w:cs="Times New Roman"/>
          <w:color w:val="0D0D0D" w:themeColor="text1" w:themeTint="F2"/>
          <w:sz w:val="24"/>
          <w:szCs w:val="24"/>
        </w:rPr>
        <w:t xml:space="preserve"> 16.4.2025.)</w:t>
      </w:r>
      <w:r w:rsidR="00DF4B24">
        <w:rPr>
          <w:rFonts w:ascii="Times New Roman" w:eastAsia="Times New Roman" w:hAnsi="Times New Roman" w:cs="Times New Roman"/>
          <w:color w:val="0D0D0D" w:themeColor="text1" w:themeTint="F2"/>
          <w:sz w:val="24"/>
          <w:szCs w:val="24"/>
        </w:rPr>
        <w:t>.“.</w:t>
      </w:r>
    </w:p>
    <w:p w14:paraId="0FD202C6" w14:textId="754A503D" w:rsidR="007F40B9" w:rsidRDefault="007F40B9"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109AF29D" w14:textId="54D1C777" w:rsidR="007F40B9" w:rsidRDefault="007F40B9" w:rsidP="007F40B9">
      <w:pPr>
        <w:pStyle w:val="Heading1"/>
        <w:spacing w:before="0"/>
        <w:jc w:val="center"/>
        <w:rPr>
          <w:rFonts w:eastAsia="Times New Roman"/>
        </w:rPr>
      </w:pPr>
      <w:r w:rsidRPr="00284C99">
        <w:rPr>
          <w:rFonts w:eastAsia="Times New Roman"/>
        </w:rPr>
        <w:t>Članak 2.</w:t>
      </w:r>
    </w:p>
    <w:p w14:paraId="0EDDF713" w14:textId="77777777" w:rsidR="007F40B9" w:rsidRPr="00E2532C" w:rsidRDefault="007F40B9" w:rsidP="001A4299">
      <w:pPr>
        <w:spacing w:after="0"/>
        <w:rPr>
          <w:rFonts w:eastAsia="Times New Roman" w:cs="Times New Roman"/>
          <w:szCs w:val="24"/>
        </w:rPr>
      </w:pPr>
    </w:p>
    <w:p w14:paraId="272F25A2" w14:textId="6CAEA918" w:rsidR="007F40B9" w:rsidRDefault="007F40B9">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U članku 10. stavku 2. točke 3. i 4. mijenjaju se i glase:</w:t>
      </w:r>
    </w:p>
    <w:p w14:paraId="0399F7C8" w14:textId="77777777" w:rsidR="007F40B9" w:rsidRDefault="007F40B9">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43D61030" w14:textId="43888AA7" w:rsidR="007F40B9" w:rsidRPr="001A4299" w:rsidRDefault="007F40B9" w:rsidP="007F40B9">
      <w:pPr>
        <w:shd w:val="clear" w:color="auto" w:fill="FFFFFF"/>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w:t>
      </w:r>
      <w:r w:rsidRPr="001A4299">
        <w:rPr>
          <w:rFonts w:ascii="Times New Roman" w:eastAsia="Times New Roman" w:hAnsi="Times New Roman" w:cs="Times New Roman"/>
          <w:color w:val="0D0D0D" w:themeColor="text1" w:themeTint="F2"/>
          <w:sz w:val="24"/>
          <w:szCs w:val="24"/>
        </w:rPr>
        <w:t xml:space="preserve">3. isprave na temelju kojih su podaci uneseni u dnevnik i glavnu knjigu - najmanje 11 godina, osim ako nije </w:t>
      </w:r>
      <w:r w:rsidR="00E775EF">
        <w:rPr>
          <w:rFonts w:ascii="Times New Roman" w:eastAsia="Times New Roman" w:hAnsi="Times New Roman" w:cs="Times New Roman"/>
          <w:color w:val="0D0D0D" w:themeColor="text1" w:themeTint="F2"/>
          <w:sz w:val="24"/>
          <w:szCs w:val="24"/>
        </w:rPr>
        <w:t>drukčije</w:t>
      </w:r>
      <w:r w:rsidRPr="001A4299">
        <w:rPr>
          <w:rFonts w:ascii="Times New Roman" w:eastAsia="Times New Roman" w:hAnsi="Times New Roman" w:cs="Times New Roman"/>
          <w:color w:val="0D0D0D" w:themeColor="text1" w:themeTint="F2"/>
          <w:sz w:val="24"/>
          <w:szCs w:val="24"/>
        </w:rPr>
        <w:t xml:space="preserve"> </w:t>
      </w:r>
      <w:r w:rsidR="00A42220">
        <w:rPr>
          <w:rFonts w:ascii="Times New Roman" w:eastAsia="Times New Roman" w:hAnsi="Times New Roman" w:cs="Times New Roman"/>
          <w:color w:val="0D0D0D" w:themeColor="text1" w:themeTint="F2"/>
          <w:sz w:val="24"/>
          <w:szCs w:val="24"/>
        </w:rPr>
        <w:t>propisano</w:t>
      </w:r>
      <w:r w:rsidRPr="001A4299">
        <w:rPr>
          <w:rFonts w:ascii="Times New Roman" w:eastAsia="Times New Roman" w:hAnsi="Times New Roman" w:cs="Times New Roman"/>
          <w:color w:val="0D0D0D" w:themeColor="text1" w:themeTint="F2"/>
          <w:sz w:val="24"/>
          <w:szCs w:val="24"/>
        </w:rPr>
        <w:t xml:space="preserve"> zakonom kojim se uređuje fiskalizacija</w:t>
      </w:r>
    </w:p>
    <w:p w14:paraId="0637C9E6" w14:textId="5F339E2D" w:rsidR="007F40B9" w:rsidRPr="001A4299" w:rsidRDefault="007F40B9" w:rsidP="007F40B9">
      <w:pPr>
        <w:shd w:val="clear" w:color="auto" w:fill="FFFFFF"/>
        <w:spacing w:after="0" w:line="240" w:lineRule="auto"/>
        <w:jc w:val="both"/>
        <w:rPr>
          <w:rFonts w:ascii="Times New Roman" w:eastAsia="Times New Roman" w:hAnsi="Times New Roman" w:cs="Times New Roman"/>
          <w:color w:val="0D0D0D" w:themeColor="text1" w:themeTint="F2"/>
          <w:sz w:val="24"/>
          <w:szCs w:val="24"/>
        </w:rPr>
      </w:pPr>
      <w:r w:rsidRPr="001A4299">
        <w:rPr>
          <w:rFonts w:ascii="Times New Roman" w:eastAsia="Times New Roman" w:hAnsi="Times New Roman" w:cs="Times New Roman"/>
          <w:color w:val="0D0D0D" w:themeColor="text1" w:themeTint="F2"/>
          <w:sz w:val="24"/>
          <w:szCs w:val="24"/>
        </w:rPr>
        <w:t xml:space="preserve">4. isprave na temelju kojih su podaci uneseni u pomoćne knjige - najmanje 11 godina, osim ako nije </w:t>
      </w:r>
      <w:r w:rsidR="00E775EF">
        <w:rPr>
          <w:rFonts w:ascii="Times New Roman" w:eastAsia="Times New Roman" w:hAnsi="Times New Roman" w:cs="Times New Roman"/>
          <w:color w:val="0D0D0D" w:themeColor="text1" w:themeTint="F2"/>
          <w:sz w:val="24"/>
          <w:szCs w:val="24"/>
        </w:rPr>
        <w:t>drukčije</w:t>
      </w:r>
      <w:r w:rsidRPr="001A4299">
        <w:rPr>
          <w:rFonts w:ascii="Times New Roman" w:eastAsia="Times New Roman" w:hAnsi="Times New Roman" w:cs="Times New Roman"/>
          <w:color w:val="0D0D0D" w:themeColor="text1" w:themeTint="F2"/>
          <w:sz w:val="24"/>
          <w:szCs w:val="24"/>
        </w:rPr>
        <w:t xml:space="preserve"> </w:t>
      </w:r>
      <w:r w:rsidR="00A42220">
        <w:rPr>
          <w:rFonts w:ascii="Times New Roman" w:eastAsia="Times New Roman" w:hAnsi="Times New Roman" w:cs="Times New Roman"/>
          <w:color w:val="0D0D0D" w:themeColor="text1" w:themeTint="F2"/>
          <w:sz w:val="24"/>
          <w:szCs w:val="24"/>
        </w:rPr>
        <w:t>propisano</w:t>
      </w:r>
      <w:r w:rsidRPr="001A4299">
        <w:rPr>
          <w:rFonts w:ascii="Times New Roman" w:eastAsia="Times New Roman" w:hAnsi="Times New Roman" w:cs="Times New Roman"/>
          <w:color w:val="0D0D0D" w:themeColor="text1" w:themeTint="F2"/>
          <w:sz w:val="24"/>
          <w:szCs w:val="24"/>
        </w:rPr>
        <w:t xml:space="preserve"> zakonom kojim se uređuje fiskalizacija.</w:t>
      </w:r>
      <w:r w:rsidR="00E2532C">
        <w:rPr>
          <w:rFonts w:ascii="Times New Roman" w:eastAsia="Times New Roman" w:hAnsi="Times New Roman" w:cs="Times New Roman"/>
          <w:color w:val="0D0D0D" w:themeColor="text1" w:themeTint="F2"/>
          <w:sz w:val="24"/>
          <w:szCs w:val="24"/>
        </w:rPr>
        <w:t>“.</w:t>
      </w:r>
    </w:p>
    <w:p w14:paraId="23196ED2" w14:textId="4D5C9962" w:rsidR="00301D95" w:rsidRPr="00B35904" w:rsidRDefault="00301D95" w:rsidP="001A4299">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674DA181" w14:textId="2441EF58" w:rsidR="00301D95" w:rsidRPr="00B35904" w:rsidRDefault="008C6847" w:rsidP="001A4299">
      <w:pPr>
        <w:pStyle w:val="Heading1"/>
        <w:spacing w:before="0"/>
        <w:jc w:val="center"/>
        <w:rPr>
          <w:rFonts w:eastAsia="Times New Roman"/>
        </w:rPr>
      </w:pPr>
      <w:r>
        <w:rPr>
          <w:rFonts w:eastAsia="Times New Roman"/>
        </w:rPr>
        <w:t>Članak 3</w:t>
      </w:r>
      <w:r w:rsidR="00301D95" w:rsidRPr="00B35904">
        <w:rPr>
          <w:rFonts w:eastAsia="Times New Roman"/>
        </w:rPr>
        <w:t>.</w:t>
      </w:r>
    </w:p>
    <w:p w14:paraId="605D6F96" w14:textId="77777777" w:rsidR="00301D95" w:rsidRPr="00B35904" w:rsidRDefault="00301D95"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157F14ED" w14:textId="28D01AD0" w:rsidR="00B644D1" w:rsidRPr="00B35904" w:rsidRDefault="00301D95"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B35904">
        <w:rPr>
          <w:rFonts w:ascii="Times New Roman" w:eastAsia="Times New Roman" w:hAnsi="Times New Roman" w:cs="Times New Roman"/>
          <w:color w:val="0D0D0D" w:themeColor="text1" w:themeTint="F2"/>
          <w:sz w:val="24"/>
          <w:szCs w:val="24"/>
        </w:rPr>
        <w:t xml:space="preserve">U </w:t>
      </w:r>
      <w:r w:rsidR="00B644D1" w:rsidRPr="00B35904">
        <w:rPr>
          <w:rFonts w:ascii="Times New Roman" w:eastAsia="Times New Roman" w:hAnsi="Times New Roman" w:cs="Times New Roman"/>
          <w:color w:val="0D0D0D" w:themeColor="text1" w:themeTint="F2"/>
          <w:sz w:val="24"/>
          <w:szCs w:val="24"/>
        </w:rPr>
        <w:t>članku 47. stav</w:t>
      </w:r>
      <w:r w:rsidR="007761F8">
        <w:rPr>
          <w:rFonts w:ascii="Times New Roman" w:eastAsia="Times New Roman" w:hAnsi="Times New Roman" w:cs="Times New Roman"/>
          <w:color w:val="0D0D0D" w:themeColor="text1" w:themeTint="F2"/>
          <w:sz w:val="24"/>
          <w:szCs w:val="24"/>
        </w:rPr>
        <w:t>ci</w:t>
      </w:r>
      <w:r w:rsidR="00B644D1" w:rsidRPr="00B35904">
        <w:rPr>
          <w:rFonts w:ascii="Times New Roman" w:eastAsia="Times New Roman" w:hAnsi="Times New Roman" w:cs="Times New Roman"/>
          <w:color w:val="0D0D0D" w:themeColor="text1" w:themeTint="F2"/>
          <w:sz w:val="24"/>
          <w:szCs w:val="24"/>
        </w:rPr>
        <w:t xml:space="preserve"> </w:t>
      </w:r>
      <w:r w:rsidR="00EB6617">
        <w:rPr>
          <w:rFonts w:ascii="Times New Roman" w:eastAsia="Times New Roman" w:hAnsi="Times New Roman" w:cs="Times New Roman"/>
          <w:color w:val="0D0D0D" w:themeColor="text1" w:themeTint="F2"/>
          <w:sz w:val="24"/>
          <w:szCs w:val="24"/>
        </w:rPr>
        <w:t>2</w:t>
      </w:r>
      <w:r w:rsidR="00B644D1" w:rsidRPr="00B35904">
        <w:rPr>
          <w:rFonts w:ascii="Times New Roman" w:eastAsia="Times New Roman" w:hAnsi="Times New Roman" w:cs="Times New Roman"/>
          <w:color w:val="0D0D0D" w:themeColor="text1" w:themeTint="F2"/>
          <w:sz w:val="24"/>
          <w:szCs w:val="24"/>
        </w:rPr>
        <w:t>.</w:t>
      </w:r>
      <w:r w:rsidR="00965D77">
        <w:rPr>
          <w:rFonts w:ascii="Times New Roman" w:eastAsia="Times New Roman" w:hAnsi="Times New Roman" w:cs="Times New Roman"/>
          <w:color w:val="0D0D0D" w:themeColor="text1" w:themeTint="F2"/>
          <w:sz w:val="24"/>
          <w:szCs w:val="24"/>
        </w:rPr>
        <w:t>, 3. i 4.</w:t>
      </w:r>
      <w:r w:rsidR="00B644D1" w:rsidRPr="00B35904">
        <w:rPr>
          <w:rFonts w:ascii="Times New Roman" w:eastAsia="Times New Roman" w:hAnsi="Times New Roman" w:cs="Times New Roman"/>
          <w:color w:val="0D0D0D" w:themeColor="text1" w:themeTint="F2"/>
          <w:sz w:val="24"/>
          <w:szCs w:val="24"/>
        </w:rPr>
        <w:t xml:space="preserve"> mijenj</w:t>
      </w:r>
      <w:r w:rsidR="00965D77">
        <w:rPr>
          <w:rFonts w:ascii="Times New Roman" w:eastAsia="Times New Roman" w:hAnsi="Times New Roman" w:cs="Times New Roman"/>
          <w:color w:val="0D0D0D" w:themeColor="text1" w:themeTint="F2"/>
          <w:sz w:val="24"/>
          <w:szCs w:val="24"/>
        </w:rPr>
        <w:t>aju</w:t>
      </w:r>
      <w:r w:rsidR="00B644D1" w:rsidRPr="00B35904">
        <w:rPr>
          <w:rFonts w:ascii="Times New Roman" w:eastAsia="Times New Roman" w:hAnsi="Times New Roman" w:cs="Times New Roman"/>
          <w:color w:val="0D0D0D" w:themeColor="text1" w:themeTint="F2"/>
          <w:sz w:val="24"/>
          <w:szCs w:val="24"/>
        </w:rPr>
        <w:t xml:space="preserve"> se i glas</w:t>
      </w:r>
      <w:r w:rsidR="00965D77">
        <w:rPr>
          <w:rFonts w:ascii="Times New Roman" w:eastAsia="Times New Roman" w:hAnsi="Times New Roman" w:cs="Times New Roman"/>
          <w:color w:val="0D0D0D" w:themeColor="text1" w:themeTint="F2"/>
          <w:sz w:val="24"/>
          <w:szCs w:val="24"/>
        </w:rPr>
        <w:t>e</w:t>
      </w:r>
      <w:r w:rsidR="00B644D1" w:rsidRPr="00B35904">
        <w:rPr>
          <w:rFonts w:ascii="Times New Roman" w:eastAsia="Times New Roman" w:hAnsi="Times New Roman" w:cs="Times New Roman"/>
          <w:color w:val="0D0D0D" w:themeColor="text1" w:themeTint="F2"/>
          <w:sz w:val="24"/>
          <w:szCs w:val="24"/>
        </w:rPr>
        <w:t>:</w:t>
      </w:r>
    </w:p>
    <w:p w14:paraId="48CC36D2" w14:textId="4CB1A7E9" w:rsidR="00B644D1" w:rsidRPr="00B35904" w:rsidRDefault="00B644D1"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6FB59C32" w14:textId="7A2B47EC"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Pr="00D72C84">
        <w:rPr>
          <w:rFonts w:ascii="Times New Roman" w:eastAsia="Times New Roman" w:hAnsi="Times New Roman" w:cs="Times New Roman"/>
          <w:color w:val="0D0D0D" w:themeColor="text1" w:themeTint="F2"/>
          <w:sz w:val="24"/>
          <w:szCs w:val="24"/>
        </w:rPr>
        <w:t>Poduzetnik iz stavka 1. ovoga članka koji je obveznik sastavljanja godišnjeg izvještaja u skladu s člankom 21. ovoga Zakona dostavlja Financijskoj agenciji radi javne objave potpuni i točan:</w:t>
      </w:r>
    </w:p>
    <w:p w14:paraId="25362413" w14:textId="77777777"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2912B4C3" w14:textId="2540DEC9"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1. godišnji izvještaj, revizorski izvještaj,</w:t>
      </w:r>
      <w:r w:rsidRPr="00D72C84">
        <w:rPr>
          <w:rFonts w:ascii="Times New Roman" w:eastAsia="Times New Roman" w:hAnsi="Times New Roman" w:cs="Times New Roman"/>
          <w:color w:val="0D0D0D" w:themeColor="text1" w:themeTint="F2"/>
          <w:sz w:val="24"/>
          <w:szCs w:val="24"/>
        </w:rPr>
        <w:t xml:space="preserve"> </w:t>
      </w:r>
      <w:r w:rsidRPr="007244BE">
        <w:rPr>
          <w:rFonts w:ascii="Times New Roman" w:eastAsia="Times New Roman" w:hAnsi="Times New Roman" w:cs="Times New Roman"/>
          <w:color w:val="0D0D0D" w:themeColor="text1" w:themeTint="F2"/>
          <w:sz w:val="24"/>
          <w:szCs w:val="24"/>
        </w:rPr>
        <w:t>ako njegovi godišnji financijski izvještaji podliježu zakonskoj reviziji u skladu s člankom 20. ovoga Zakona,</w:t>
      </w:r>
      <w:r w:rsidRPr="00D72C84">
        <w:rPr>
          <w:rFonts w:ascii="Times New Roman" w:eastAsia="Times New Roman" w:hAnsi="Times New Roman" w:cs="Times New Roman"/>
          <w:color w:val="0D0D0D" w:themeColor="text1" w:themeTint="F2"/>
          <w:sz w:val="24"/>
          <w:szCs w:val="24"/>
        </w:rPr>
        <w:t xml:space="preserve"> te izvještaj o provjeri izvještaja o održivosti, ako je obveznik izvještavanja o održivosti u skladu s člankom 29. ovoga Zakona</w:t>
      </w:r>
    </w:p>
    <w:p w14:paraId="4DAD57BC" w14:textId="77777777"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0E0B984C" w14:textId="52A16172"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72C84">
        <w:rPr>
          <w:rFonts w:ascii="Times New Roman" w:eastAsia="Times New Roman" w:hAnsi="Times New Roman" w:cs="Times New Roman"/>
          <w:color w:val="0D0D0D" w:themeColor="text1" w:themeTint="F2"/>
          <w:sz w:val="24"/>
          <w:szCs w:val="24"/>
        </w:rPr>
        <w:t>2. kon</w:t>
      </w:r>
      <w:r>
        <w:rPr>
          <w:rFonts w:ascii="Times New Roman" w:eastAsia="Times New Roman" w:hAnsi="Times New Roman" w:cs="Times New Roman"/>
          <w:color w:val="0D0D0D" w:themeColor="text1" w:themeTint="F2"/>
          <w:sz w:val="24"/>
          <w:szCs w:val="24"/>
        </w:rPr>
        <w:t xml:space="preserve">solidirani godišnji izvještaj, </w:t>
      </w:r>
      <w:r w:rsidRPr="00D72C84">
        <w:rPr>
          <w:rFonts w:ascii="Times New Roman" w:eastAsia="Times New Roman" w:hAnsi="Times New Roman" w:cs="Times New Roman"/>
          <w:color w:val="0D0D0D" w:themeColor="text1" w:themeTint="F2"/>
          <w:sz w:val="24"/>
          <w:szCs w:val="24"/>
        </w:rPr>
        <w:t>revizorski izvještaj</w:t>
      </w:r>
      <w:r>
        <w:rPr>
          <w:rFonts w:ascii="Times New Roman" w:eastAsia="Times New Roman" w:hAnsi="Times New Roman" w:cs="Times New Roman"/>
          <w:color w:val="0D0D0D" w:themeColor="text1" w:themeTint="F2"/>
          <w:sz w:val="24"/>
          <w:szCs w:val="24"/>
        </w:rPr>
        <w:t>,</w:t>
      </w:r>
      <w:r w:rsidRPr="00D72C84">
        <w:rPr>
          <w:rFonts w:ascii="Times New Roman" w:eastAsia="Times New Roman" w:hAnsi="Times New Roman" w:cs="Times New Roman"/>
          <w:color w:val="0D0D0D" w:themeColor="text1" w:themeTint="F2"/>
          <w:sz w:val="24"/>
          <w:szCs w:val="24"/>
        </w:rPr>
        <w:t xml:space="preserve"> </w:t>
      </w:r>
      <w:r w:rsidRPr="007244BE">
        <w:rPr>
          <w:rFonts w:ascii="Times New Roman" w:eastAsia="Times New Roman" w:hAnsi="Times New Roman" w:cs="Times New Roman"/>
          <w:color w:val="0D0D0D" w:themeColor="text1" w:themeTint="F2"/>
          <w:sz w:val="24"/>
          <w:szCs w:val="24"/>
        </w:rPr>
        <w:t xml:space="preserve">ako njegovi godišnji konsolidirani financijski izvještaji podliježu zakonskoj reviziji u skladu s člankom 20. ovoga Zakona </w:t>
      </w:r>
      <w:r w:rsidRPr="00D72C84">
        <w:rPr>
          <w:rFonts w:ascii="Times New Roman" w:eastAsia="Times New Roman" w:hAnsi="Times New Roman" w:cs="Times New Roman"/>
          <w:color w:val="0D0D0D" w:themeColor="text1" w:themeTint="F2"/>
          <w:sz w:val="24"/>
          <w:szCs w:val="24"/>
        </w:rPr>
        <w:t xml:space="preserve">i ako je obveznik konsolidacije u </w:t>
      </w:r>
      <w:r w:rsidRPr="00D72C84">
        <w:rPr>
          <w:rFonts w:ascii="Times New Roman" w:eastAsia="Times New Roman" w:hAnsi="Times New Roman" w:cs="Times New Roman"/>
          <w:color w:val="0D0D0D" w:themeColor="text1" w:themeTint="F2"/>
          <w:sz w:val="24"/>
          <w:szCs w:val="24"/>
        </w:rPr>
        <w:lastRenderedPageBreak/>
        <w:t>skladu s odredbama ovoga Zakona</w:t>
      </w:r>
      <w:r>
        <w:rPr>
          <w:rFonts w:ascii="Times New Roman" w:eastAsia="Times New Roman" w:hAnsi="Times New Roman" w:cs="Times New Roman"/>
          <w:color w:val="0D0D0D" w:themeColor="text1" w:themeTint="F2"/>
          <w:sz w:val="24"/>
          <w:szCs w:val="24"/>
        </w:rPr>
        <w:t>,</w:t>
      </w:r>
      <w:r w:rsidRPr="00D72C84">
        <w:rPr>
          <w:rFonts w:ascii="Times New Roman" w:eastAsia="Times New Roman" w:hAnsi="Times New Roman" w:cs="Times New Roman"/>
          <w:color w:val="0D0D0D" w:themeColor="text1" w:themeTint="F2"/>
          <w:sz w:val="24"/>
          <w:szCs w:val="24"/>
        </w:rPr>
        <w:t xml:space="preserve"> te izvještaj o provjeri izvještaja o održivosti, ako je obveznik izvještavanja o održivosti na konsolidiranoj osnovi u skladu s član</w:t>
      </w:r>
      <w:r w:rsidR="00EE631E">
        <w:rPr>
          <w:rFonts w:ascii="Times New Roman" w:eastAsia="Times New Roman" w:hAnsi="Times New Roman" w:cs="Times New Roman"/>
          <w:color w:val="0D0D0D" w:themeColor="text1" w:themeTint="F2"/>
          <w:sz w:val="24"/>
          <w:szCs w:val="24"/>
        </w:rPr>
        <w:t>k</w:t>
      </w:r>
      <w:r w:rsidRPr="00D72C84">
        <w:rPr>
          <w:rFonts w:ascii="Times New Roman" w:eastAsia="Times New Roman" w:hAnsi="Times New Roman" w:cs="Times New Roman"/>
          <w:color w:val="0D0D0D" w:themeColor="text1" w:themeTint="F2"/>
          <w:sz w:val="24"/>
          <w:szCs w:val="24"/>
        </w:rPr>
        <w:t>om 32. ovoga Zakona.</w:t>
      </w:r>
    </w:p>
    <w:p w14:paraId="58BC629E" w14:textId="77777777"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06951943" w14:textId="77777777"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72C84">
        <w:rPr>
          <w:rFonts w:ascii="Times New Roman" w:eastAsia="Times New Roman" w:hAnsi="Times New Roman" w:cs="Times New Roman"/>
          <w:color w:val="0D0D0D" w:themeColor="text1" w:themeTint="F2"/>
          <w:sz w:val="24"/>
          <w:szCs w:val="24"/>
        </w:rPr>
        <w:t>(3) Poduzetnik iz stavka 1. ovoga članka koji nije obveznik sastavljanja godišnjeg izvještaja u skladu s člankom 21. ovoga Zakona dostavlja Financijskoj agenciji radi javne objave potpune i točne:</w:t>
      </w:r>
    </w:p>
    <w:p w14:paraId="20F6C16F" w14:textId="77777777"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35678B9A" w14:textId="30FADD9A"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72C84">
        <w:rPr>
          <w:rFonts w:ascii="Times New Roman" w:eastAsia="Times New Roman" w:hAnsi="Times New Roman" w:cs="Times New Roman"/>
          <w:color w:val="0D0D0D" w:themeColor="text1" w:themeTint="F2"/>
          <w:sz w:val="24"/>
          <w:szCs w:val="24"/>
        </w:rPr>
        <w:t>1. g</w:t>
      </w:r>
      <w:r>
        <w:rPr>
          <w:rFonts w:ascii="Times New Roman" w:eastAsia="Times New Roman" w:hAnsi="Times New Roman" w:cs="Times New Roman"/>
          <w:color w:val="0D0D0D" w:themeColor="text1" w:themeTint="F2"/>
          <w:sz w:val="24"/>
          <w:szCs w:val="24"/>
        </w:rPr>
        <w:t>odišnje financijske izvještaje i</w:t>
      </w:r>
      <w:r w:rsidRPr="00D72C84">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 xml:space="preserve">revizorski izvještaj, </w:t>
      </w:r>
      <w:r w:rsidRPr="00D72C84">
        <w:rPr>
          <w:rFonts w:ascii="Times New Roman" w:eastAsia="Times New Roman" w:hAnsi="Times New Roman" w:cs="Times New Roman"/>
          <w:color w:val="0D0D0D" w:themeColor="text1" w:themeTint="F2"/>
          <w:sz w:val="24"/>
          <w:szCs w:val="24"/>
        </w:rPr>
        <w:t>ako njegovi godišnji financijski izvještaji podliježu zakonskoj reviziji u skl</w:t>
      </w:r>
      <w:r>
        <w:rPr>
          <w:rFonts w:ascii="Times New Roman" w:eastAsia="Times New Roman" w:hAnsi="Times New Roman" w:cs="Times New Roman"/>
          <w:color w:val="0D0D0D" w:themeColor="text1" w:themeTint="F2"/>
          <w:sz w:val="24"/>
          <w:szCs w:val="24"/>
        </w:rPr>
        <w:t xml:space="preserve">adu s člankom 20. ovoga Zakona </w:t>
      </w:r>
    </w:p>
    <w:p w14:paraId="60636956" w14:textId="77777777" w:rsidR="00D72C84" w:rsidRP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652C6D96" w14:textId="102A3D34" w:rsidR="00E2209C"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D72C84">
        <w:rPr>
          <w:rFonts w:ascii="Times New Roman" w:eastAsia="Times New Roman" w:hAnsi="Times New Roman" w:cs="Times New Roman"/>
          <w:color w:val="0D0D0D" w:themeColor="text1" w:themeTint="F2"/>
          <w:sz w:val="24"/>
          <w:szCs w:val="24"/>
        </w:rPr>
        <w:t>2. godišnje konsoli</w:t>
      </w:r>
      <w:r>
        <w:rPr>
          <w:rFonts w:ascii="Times New Roman" w:eastAsia="Times New Roman" w:hAnsi="Times New Roman" w:cs="Times New Roman"/>
          <w:color w:val="0D0D0D" w:themeColor="text1" w:themeTint="F2"/>
          <w:sz w:val="24"/>
          <w:szCs w:val="24"/>
        </w:rPr>
        <w:t>dirane financijske izvještaje i revizorski izvještaj,</w:t>
      </w:r>
      <w:r w:rsidRPr="00D72C84">
        <w:rPr>
          <w:rFonts w:ascii="Times New Roman" w:eastAsia="Times New Roman" w:hAnsi="Times New Roman" w:cs="Times New Roman"/>
          <w:color w:val="0D0D0D" w:themeColor="text1" w:themeTint="F2"/>
          <w:sz w:val="24"/>
          <w:szCs w:val="24"/>
        </w:rPr>
        <w:t xml:space="preserve"> ako njegovi godišnji financijski izvještaji podliježu zakonskoj reviziji u skladu s člankom 20. ovoga Zakona i ako je obveznik konsolidacije u skladu s odredbama ovoga Zakona.</w:t>
      </w:r>
    </w:p>
    <w:p w14:paraId="168DE343" w14:textId="77777777" w:rsidR="00D72C84" w:rsidRDefault="00D72C84" w:rsidP="00D72C84">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6B69B92F" w14:textId="616CDBBD" w:rsidR="004A7E36" w:rsidRDefault="00812C6D"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812C6D">
        <w:rPr>
          <w:rFonts w:ascii="Times New Roman" w:eastAsia="Times New Roman" w:hAnsi="Times New Roman" w:cs="Times New Roman"/>
          <w:color w:val="0D0D0D" w:themeColor="text1" w:themeTint="F2"/>
          <w:sz w:val="24"/>
          <w:szCs w:val="24"/>
        </w:rPr>
        <w:t>(4) Poduzetnik iz stavka 1. ovoga članka, uz izvještaje iz stavaka 2. i 3. ovog</w:t>
      </w:r>
      <w:r w:rsidR="003D7BF0">
        <w:rPr>
          <w:rFonts w:ascii="Times New Roman" w:eastAsia="Times New Roman" w:hAnsi="Times New Roman" w:cs="Times New Roman"/>
          <w:color w:val="0D0D0D" w:themeColor="text1" w:themeTint="F2"/>
          <w:sz w:val="24"/>
          <w:szCs w:val="24"/>
        </w:rPr>
        <w:t>a</w:t>
      </w:r>
      <w:r w:rsidRPr="00812C6D">
        <w:rPr>
          <w:rFonts w:ascii="Times New Roman" w:eastAsia="Times New Roman" w:hAnsi="Times New Roman" w:cs="Times New Roman"/>
          <w:color w:val="0D0D0D" w:themeColor="text1" w:themeTint="F2"/>
          <w:sz w:val="24"/>
          <w:szCs w:val="24"/>
        </w:rPr>
        <w:t xml:space="preserve"> članka, dužan je Financijskoj agenciji dostaviti i odluku o utvrđivanju godišnjih financijskih izvještaja te odluku o upotrebi dobiti ili pokriću gubitka, s tim</w:t>
      </w:r>
      <w:r w:rsidR="007C36A6">
        <w:rPr>
          <w:rFonts w:ascii="Times New Roman" w:eastAsia="Times New Roman" w:hAnsi="Times New Roman" w:cs="Times New Roman"/>
          <w:color w:val="0D0D0D" w:themeColor="text1" w:themeTint="F2"/>
          <w:sz w:val="24"/>
          <w:szCs w:val="24"/>
        </w:rPr>
        <w:t>e</w:t>
      </w:r>
      <w:r w:rsidRPr="00812C6D">
        <w:rPr>
          <w:rFonts w:ascii="Times New Roman" w:eastAsia="Times New Roman" w:hAnsi="Times New Roman" w:cs="Times New Roman"/>
          <w:color w:val="0D0D0D" w:themeColor="text1" w:themeTint="F2"/>
          <w:sz w:val="24"/>
          <w:szCs w:val="24"/>
        </w:rPr>
        <w:t xml:space="preserve"> da se, u slučaju da odluka o upotrebi dobiti ili pokriću gubitka nije usvojena do isteka roka za javnu objavu iz stavka 5. ovoga članka, dostavlja prijedlog odluke o upotrebi dobiti ili pokriću gubitka u roku za javnu objavu, a usvojen</w:t>
      </w:r>
      <w:r w:rsidR="007244BE">
        <w:rPr>
          <w:rFonts w:ascii="Times New Roman" w:eastAsia="Times New Roman" w:hAnsi="Times New Roman" w:cs="Times New Roman"/>
          <w:color w:val="0D0D0D" w:themeColor="text1" w:themeTint="F2"/>
          <w:sz w:val="24"/>
          <w:szCs w:val="24"/>
        </w:rPr>
        <w:t>a</w:t>
      </w:r>
      <w:r w:rsidRPr="00812C6D">
        <w:rPr>
          <w:rFonts w:ascii="Times New Roman" w:eastAsia="Times New Roman" w:hAnsi="Times New Roman" w:cs="Times New Roman"/>
          <w:color w:val="0D0D0D" w:themeColor="text1" w:themeTint="F2"/>
          <w:sz w:val="24"/>
          <w:szCs w:val="24"/>
        </w:rPr>
        <w:t xml:space="preserve"> odluku po održavanju </w:t>
      </w:r>
      <w:r w:rsidR="005068E4">
        <w:rPr>
          <w:rFonts w:ascii="Times New Roman" w:eastAsia="Times New Roman" w:hAnsi="Times New Roman" w:cs="Times New Roman"/>
          <w:color w:val="0D0D0D" w:themeColor="text1" w:themeTint="F2"/>
          <w:sz w:val="24"/>
          <w:szCs w:val="24"/>
        </w:rPr>
        <w:t>glavne s</w:t>
      </w:r>
      <w:r w:rsidRPr="00812C6D">
        <w:rPr>
          <w:rFonts w:ascii="Times New Roman" w:eastAsia="Times New Roman" w:hAnsi="Times New Roman" w:cs="Times New Roman"/>
          <w:color w:val="0D0D0D" w:themeColor="text1" w:themeTint="F2"/>
          <w:sz w:val="24"/>
          <w:szCs w:val="24"/>
        </w:rPr>
        <w:t>kupštine</w:t>
      </w:r>
      <w:r w:rsidR="00965D77">
        <w:rPr>
          <w:rFonts w:ascii="Times New Roman" w:eastAsia="Times New Roman" w:hAnsi="Times New Roman" w:cs="Times New Roman"/>
          <w:color w:val="0D0D0D" w:themeColor="text1" w:themeTint="F2"/>
          <w:sz w:val="24"/>
          <w:szCs w:val="24"/>
        </w:rPr>
        <w:t>.</w:t>
      </w:r>
      <w:r w:rsidRPr="00812C6D">
        <w:rPr>
          <w:rFonts w:ascii="Times New Roman" w:eastAsia="Times New Roman" w:hAnsi="Times New Roman" w:cs="Times New Roman"/>
          <w:color w:val="0D0D0D" w:themeColor="text1" w:themeTint="F2"/>
          <w:sz w:val="24"/>
          <w:szCs w:val="24"/>
        </w:rPr>
        <w:t>“.</w:t>
      </w:r>
    </w:p>
    <w:p w14:paraId="232D73D5" w14:textId="77777777" w:rsidR="00812C6D" w:rsidRDefault="00812C6D"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77858362" w14:textId="12B4B1E6" w:rsidR="00E2209C" w:rsidRDefault="00877399"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U stavku 10.</w:t>
      </w:r>
      <w:r w:rsidR="00E2209C">
        <w:rPr>
          <w:rFonts w:ascii="Times New Roman" w:eastAsia="Times New Roman" w:hAnsi="Times New Roman" w:cs="Times New Roman"/>
          <w:color w:val="0D0D0D" w:themeColor="text1" w:themeTint="F2"/>
          <w:sz w:val="24"/>
          <w:szCs w:val="24"/>
        </w:rPr>
        <w:t xml:space="preserve"> točka 2. mijenja se i glasi: </w:t>
      </w:r>
    </w:p>
    <w:p w14:paraId="77FC183C" w14:textId="7D9B1111" w:rsidR="00E2209C" w:rsidRDefault="00E2209C"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40EAAC44" w14:textId="24083896" w:rsidR="00E2209C" w:rsidRDefault="00E2209C"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00D72C84">
        <w:rPr>
          <w:rFonts w:ascii="Times New Roman" w:eastAsia="Times New Roman" w:hAnsi="Times New Roman" w:cs="Times New Roman"/>
          <w:color w:val="0D0D0D" w:themeColor="text1" w:themeTint="F2"/>
          <w:sz w:val="24"/>
          <w:szCs w:val="24"/>
        </w:rPr>
        <w:t xml:space="preserve">godišnje financijske izvještaje </w:t>
      </w:r>
      <w:r w:rsidR="00D72C84" w:rsidRPr="00D72C84">
        <w:rPr>
          <w:rFonts w:ascii="Times New Roman" w:eastAsia="Times New Roman" w:hAnsi="Times New Roman" w:cs="Times New Roman"/>
          <w:color w:val="0D0D0D" w:themeColor="text1" w:themeTint="F2"/>
          <w:sz w:val="24"/>
          <w:szCs w:val="24"/>
        </w:rPr>
        <w:t>i revizorski izvještaj, ako njegovi godišnji financijski izvještaji podliježu zakonskoj reviziji u skladu s člankom 20. ovoga Zakona</w:t>
      </w:r>
      <w:r w:rsidR="00E150A8">
        <w:rPr>
          <w:rFonts w:ascii="Times New Roman" w:eastAsia="Times New Roman" w:hAnsi="Times New Roman" w:cs="Times New Roman"/>
          <w:color w:val="0D0D0D" w:themeColor="text1" w:themeTint="F2"/>
          <w:sz w:val="24"/>
          <w:szCs w:val="24"/>
        </w:rPr>
        <w:t xml:space="preserve">, osim ako </w:t>
      </w:r>
      <w:r w:rsidR="00E150A8" w:rsidRPr="001A4299">
        <w:rPr>
          <w:rFonts w:ascii="Times New Roman" w:eastAsia="Times New Roman" w:hAnsi="Times New Roman" w:cs="Times New Roman"/>
          <w:color w:val="0D0D0D" w:themeColor="text1" w:themeTint="F2"/>
          <w:sz w:val="24"/>
          <w:szCs w:val="24"/>
        </w:rPr>
        <w:t>drugim propisima nije određeno drukčije</w:t>
      </w:r>
      <w:r w:rsidR="00E150A8">
        <w:rPr>
          <w:rFonts w:ascii="Times New Roman" w:eastAsia="Times New Roman" w:hAnsi="Times New Roman" w:cs="Times New Roman"/>
          <w:color w:val="0D0D0D" w:themeColor="text1" w:themeTint="F2"/>
          <w:sz w:val="24"/>
          <w:szCs w:val="24"/>
        </w:rPr>
        <w:t>.</w:t>
      </w:r>
      <w:r w:rsidR="00FD22D6">
        <w:rPr>
          <w:rFonts w:ascii="Times New Roman" w:eastAsia="Times New Roman" w:hAnsi="Times New Roman" w:cs="Times New Roman"/>
          <w:color w:val="0D0D0D" w:themeColor="text1" w:themeTint="F2"/>
          <w:sz w:val="24"/>
          <w:szCs w:val="24"/>
        </w:rPr>
        <w:t>“.</w:t>
      </w:r>
    </w:p>
    <w:p w14:paraId="1087C0DC" w14:textId="24F5A84D" w:rsidR="00D035FB" w:rsidRDefault="00D035FB" w:rsidP="00EF69FB">
      <w:pPr>
        <w:widowControl w:val="0"/>
        <w:autoSpaceDE w:val="0"/>
        <w:autoSpaceDN w:val="0"/>
        <w:spacing w:after="0" w:line="240" w:lineRule="auto"/>
        <w:jc w:val="both"/>
        <w:rPr>
          <w:rFonts w:ascii="Times New Roman" w:eastAsia="Times New Roman" w:hAnsi="Times New Roman" w:cs="Times New Roman"/>
          <w:color w:val="0D0D0D" w:themeColor="text1" w:themeTint="F2"/>
          <w:sz w:val="24"/>
          <w:szCs w:val="24"/>
        </w:rPr>
      </w:pPr>
    </w:p>
    <w:p w14:paraId="641E9CC3" w14:textId="439D618A" w:rsidR="00522E1B" w:rsidRPr="00B35904" w:rsidRDefault="00522E1B" w:rsidP="001A4299">
      <w:pPr>
        <w:pStyle w:val="Heading1"/>
        <w:spacing w:before="0"/>
        <w:jc w:val="center"/>
        <w:rPr>
          <w:rFonts w:eastAsia="Times New Roman"/>
        </w:rPr>
      </w:pPr>
      <w:r>
        <w:rPr>
          <w:rFonts w:eastAsia="Times New Roman"/>
        </w:rPr>
        <w:t>Članak 4.</w:t>
      </w:r>
    </w:p>
    <w:p w14:paraId="48A97DF6" w14:textId="56016AA8" w:rsidR="00211EF8" w:rsidRDefault="00211EF8" w:rsidP="006A512C">
      <w:pPr>
        <w:spacing w:after="0" w:line="240" w:lineRule="auto"/>
        <w:rPr>
          <w:rFonts w:ascii="Times New Roman" w:hAnsi="Times New Roman" w:cs="Times New Roman"/>
          <w:b/>
          <w:color w:val="0D0D0D" w:themeColor="text1" w:themeTint="F2"/>
          <w:sz w:val="24"/>
          <w:szCs w:val="24"/>
        </w:rPr>
      </w:pPr>
    </w:p>
    <w:p w14:paraId="0F65934A" w14:textId="39198D16" w:rsidR="00522E1B" w:rsidRDefault="00522E1B" w:rsidP="006A512C">
      <w:pPr>
        <w:spacing w:after="0" w:line="240" w:lineRule="auto"/>
        <w:rPr>
          <w:rFonts w:ascii="Times New Roman" w:eastAsia="Times New Roman" w:hAnsi="Times New Roman" w:cs="Times New Roman"/>
          <w:color w:val="0D0D0D" w:themeColor="text1" w:themeTint="F2"/>
          <w:sz w:val="24"/>
          <w:szCs w:val="24"/>
        </w:rPr>
      </w:pPr>
      <w:r w:rsidRPr="00B35904">
        <w:rPr>
          <w:rFonts w:ascii="Times New Roman" w:eastAsia="Times New Roman" w:hAnsi="Times New Roman" w:cs="Times New Roman"/>
          <w:color w:val="0D0D0D" w:themeColor="text1" w:themeTint="F2"/>
          <w:sz w:val="24"/>
          <w:szCs w:val="24"/>
        </w:rPr>
        <w:t xml:space="preserve">U članku </w:t>
      </w:r>
      <w:r>
        <w:rPr>
          <w:rFonts w:ascii="Times New Roman" w:eastAsia="Times New Roman" w:hAnsi="Times New Roman" w:cs="Times New Roman"/>
          <w:color w:val="0D0D0D" w:themeColor="text1" w:themeTint="F2"/>
          <w:sz w:val="24"/>
          <w:szCs w:val="24"/>
        </w:rPr>
        <w:t>51</w:t>
      </w:r>
      <w:r w:rsidRPr="00B35904">
        <w:rPr>
          <w:rFonts w:ascii="Times New Roman" w:eastAsia="Times New Roman" w:hAnsi="Times New Roman" w:cs="Times New Roman"/>
          <w:color w:val="0D0D0D" w:themeColor="text1" w:themeTint="F2"/>
          <w:sz w:val="24"/>
          <w:szCs w:val="24"/>
        </w:rPr>
        <w:t>. stav</w:t>
      </w:r>
      <w:r w:rsidR="00A772BA">
        <w:rPr>
          <w:rFonts w:ascii="Times New Roman" w:eastAsia="Times New Roman" w:hAnsi="Times New Roman" w:cs="Times New Roman"/>
          <w:color w:val="0D0D0D" w:themeColor="text1" w:themeTint="F2"/>
          <w:sz w:val="24"/>
          <w:szCs w:val="24"/>
        </w:rPr>
        <w:t>ku</w:t>
      </w:r>
      <w:r w:rsidRPr="00B35904">
        <w:rPr>
          <w:rFonts w:ascii="Times New Roman" w:eastAsia="Times New Roman" w:hAnsi="Times New Roman" w:cs="Times New Roman"/>
          <w:color w:val="0D0D0D" w:themeColor="text1" w:themeTint="F2"/>
          <w:sz w:val="24"/>
          <w:szCs w:val="24"/>
        </w:rPr>
        <w:t xml:space="preserve"> </w:t>
      </w:r>
      <w:r w:rsidR="0040254B">
        <w:rPr>
          <w:rFonts w:ascii="Times New Roman" w:eastAsia="Times New Roman" w:hAnsi="Times New Roman" w:cs="Times New Roman"/>
          <w:color w:val="0D0D0D" w:themeColor="text1" w:themeTint="F2"/>
          <w:sz w:val="24"/>
          <w:szCs w:val="24"/>
        </w:rPr>
        <w:t>4</w:t>
      </w:r>
      <w:r w:rsidRPr="00B35904">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 xml:space="preserve">točka </w:t>
      </w:r>
      <w:r w:rsidR="0040254B">
        <w:rPr>
          <w:rFonts w:ascii="Times New Roman" w:eastAsia="Times New Roman" w:hAnsi="Times New Roman" w:cs="Times New Roman"/>
          <w:color w:val="0D0D0D" w:themeColor="text1" w:themeTint="F2"/>
          <w:sz w:val="24"/>
          <w:szCs w:val="24"/>
        </w:rPr>
        <w:t>7. mijenja se i glasi:</w:t>
      </w:r>
    </w:p>
    <w:p w14:paraId="40841DCC" w14:textId="6C10A207" w:rsidR="0040254B" w:rsidRDefault="0040254B" w:rsidP="006A512C">
      <w:pPr>
        <w:spacing w:after="0" w:line="240" w:lineRule="auto"/>
        <w:rPr>
          <w:rFonts w:ascii="Times New Roman" w:eastAsia="Times New Roman" w:hAnsi="Times New Roman" w:cs="Times New Roman"/>
          <w:color w:val="0D0D0D" w:themeColor="text1" w:themeTint="F2"/>
          <w:sz w:val="24"/>
          <w:szCs w:val="24"/>
        </w:rPr>
      </w:pPr>
    </w:p>
    <w:p w14:paraId="5524E565" w14:textId="2F70788A" w:rsidR="0040254B" w:rsidRPr="006A512C" w:rsidRDefault="0040254B" w:rsidP="006A512C">
      <w:pPr>
        <w:spacing w:after="0" w:line="240" w:lineRule="auto"/>
        <w:rPr>
          <w:rFonts w:ascii="Times New Roman" w:eastAsia="Times New Roman" w:hAnsi="Times New Roman" w:cs="Times New Roman"/>
          <w:color w:val="0D0D0D" w:themeColor="text1" w:themeTint="F2"/>
          <w:sz w:val="24"/>
          <w:szCs w:val="24"/>
        </w:rPr>
      </w:pPr>
      <w:r w:rsidRPr="006A512C">
        <w:rPr>
          <w:rFonts w:ascii="Times New Roman" w:eastAsia="Times New Roman" w:hAnsi="Times New Roman" w:cs="Times New Roman"/>
          <w:color w:val="0D0D0D" w:themeColor="text1" w:themeTint="F2"/>
          <w:sz w:val="24"/>
          <w:szCs w:val="24"/>
        </w:rPr>
        <w:t>„7. odluka o upotrebi dobiti ili pokriću gubitka</w:t>
      </w:r>
      <w:r>
        <w:rPr>
          <w:rFonts w:ascii="Times New Roman" w:eastAsia="Times New Roman" w:hAnsi="Times New Roman" w:cs="Times New Roman"/>
          <w:color w:val="0D0D0D" w:themeColor="text1" w:themeTint="F2"/>
          <w:sz w:val="24"/>
          <w:szCs w:val="24"/>
        </w:rPr>
        <w:t>“</w:t>
      </w:r>
      <w:r w:rsidRPr="006A512C">
        <w:rPr>
          <w:rFonts w:ascii="Times New Roman" w:eastAsia="Times New Roman" w:hAnsi="Times New Roman" w:cs="Times New Roman"/>
          <w:color w:val="0D0D0D" w:themeColor="text1" w:themeTint="F2"/>
          <w:sz w:val="24"/>
          <w:szCs w:val="24"/>
        </w:rPr>
        <w:t>.</w:t>
      </w:r>
    </w:p>
    <w:p w14:paraId="3DA19E43" w14:textId="559FBDEC" w:rsidR="0040254B" w:rsidRDefault="0040254B" w:rsidP="006A512C">
      <w:pPr>
        <w:spacing w:after="0" w:line="240" w:lineRule="auto"/>
        <w:rPr>
          <w:rFonts w:ascii="Arial" w:hAnsi="Arial" w:cs="Arial"/>
          <w:color w:val="484848"/>
          <w:sz w:val="21"/>
          <w:szCs w:val="21"/>
          <w:shd w:val="clear" w:color="auto" w:fill="FFFFFF"/>
        </w:rPr>
      </w:pPr>
    </w:p>
    <w:p w14:paraId="6C45F434" w14:textId="0433B835" w:rsidR="0040254B" w:rsidRPr="006A512C" w:rsidRDefault="0040254B" w:rsidP="006A512C">
      <w:pPr>
        <w:spacing w:after="0" w:line="240" w:lineRule="auto"/>
        <w:rPr>
          <w:rFonts w:ascii="Times New Roman" w:eastAsia="Times New Roman" w:hAnsi="Times New Roman" w:cs="Times New Roman"/>
          <w:color w:val="0D0D0D" w:themeColor="text1" w:themeTint="F2"/>
          <w:sz w:val="24"/>
          <w:szCs w:val="24"/>
        </w:rPr>
      </w:pPr>
      <w:r w:rsidRPr="006A512C">
        <w:rPr>
          <w:rFonts w:ascii="Times New Roman" w:eastAsia="Times New Roman" w:hAnsi="Times New Roman" w:cs="Times New Roman"/>
          <w:color w:val="0D0D0D" w:themeColor="text1" w:themeTint="F2"/>
          <w:sz w:val="24"/>
          <w:szCs w:val="24"/>
        </w:rPr>
        <w:t>U stavku 6. točka 6. mijenja se i glasi:</w:t>
      </w:r>
    </w:p>
    <w:p w14:paraId="4F2E705E" w14:textId="23EFF9A3" w:rsidR="0040254B" w:rsidRPr="006A512C" w:rsidRDefault="0040254B" w:rsidP="006A512C">
      <w:pPr>
        <w:spacing w:after="0" w:line="240" w:lineRule="auto"/>
        <w:rPr>
          <w:rFonts w:ascii="Times New Roman" w:eastAsia="Times New Roman" w:hAnsi="Times New Roman" w:cs="Times New Roman"/>
          <w:color w:val="0D0D0D" w:themeColor="text1" w:themeTint="F2"/>
          <w:sz w:val="24"/>
          <w:szCs w:val="24"/>
        </w:rPr>
      </w:pPr>
    </w:p>
    <w:p w14:paraId="4848B8C2" w14:textId="50BF87AD" w:rsidR="0040254B" w:rsidRDefault="0040254B" w:rsidP="006A512C">
      <w:pPr>
        <w:spacing w:after="0" w:line="240" w:lineRule="auto"/>
        <w:rPr>
          <w:rFonts w:ascii="Times New Roman" w:eastAsia="Times New Roman" w:hAnsi="Times New Roman" w:cs="Times New Roman"/>
          <w:color w:val="0D0D0D" w:themeColor="text1" w:themeTint="F2"/>
          <w:sz w:val="24"/>
          <w:szCs w:val="24"/>
        </w:rPr>
      </w:pPr>
      <w:r w:rsidRPr="006A512C">
        <w:rPr>
          <w:rFonts w:ascii="Times New Roman" w:eastAsia="Times New Roman" w:hAnsi="Times New Roman" w:cs="Times New Roman"/>
          <w:color w:val="0D0D0D" w:themeColor="text1" w:themeTint="F2"/>
          <w:sz w:val="24"/>
          <w:szCs w:val="24"/>
        </w:rPr>
        <w:t>„</w:t>
      </w:r>
      <w:r>
        <w:rPr>
          <w:rFonts w:ascii="Times New Roman" w:eastAsia="Times New Roman" w:hAnsi="Times New Roman" w:cs="Times New Roman"/>
          <w:color w:val="0D0D0D" w:themeColor="text1" w:themeTint="F2"/>
          <w:sz w:val="24"/>
          <w:szCs w:val="24"/>
        </w:rPr>
        <w:t xml:space="preserve"> 6. </w:t>
      </w:r>
      <w:r w:rsidRPr="009D2FF7">
        <w:rPr>
          <w:rFonts w:ascii="Times New Roman" w:eastAsia="Times New Roman" w:hAnsi="Times New Roman" w:cs="Times New Roman"/>
          <w:color w:val="0D0D0D" w:themeColor="text1" w:themeTint="F2"/>
          <w:sz w:val="24"/>
          <w:szCs w:val="24"/>
        </w:rPr>
        <w:t>odluk</w:t>
      </w:r>
      <w:r w:rsidR="0099771B">
        <w:rPr>
          <w:rFonts w:ascii="Times New Roman" w:eastAsia="Times New Roman" w:hAnsi="Times New Roman" w:cs="Times New Roman"/>
          <w:color w:val="0D0D0D" w:themeColor="text1" w:themeTint="F2"/>
          <w:sz w:val="24"/>
          <w:szCs w:val="24"/>
        </w:rPr>
        <w:t>u</w:t>
      </w:r>
      <w:r w:rsidRPr="009D2FF7">
        <w:rPr>
          <w:rFonts w:ascii="Times New Roman" w:eastAsia="Times New Roman" w:hAnsi="Times New Roman" w:cs="Times New Roman"/>
          <w:color w:val="0D0D0D" w:themeColor="text1" w:themeTint="F2"/>
          <w:sz w:val="24"/>
          <w:szCs w:val="24"/>
        </w:rPr>
        <w:t xml:space="preserve"> o upotrebi dobiti ili pokriću gubitka</w:t>
      </w:r>
      <w:r>
        <w:rPr>
          <w:rFonts w:ascii="Times New Roman" w:eastAsia="Times New Roman" w:hAnsi="Times New Roman" w:cs="Times New Roman"/>
          <w:color w:val="0D0D0D" w:themeColor="text1" w:themeTint="F2"/>
          <w:sz w:val="24"/>
          <w:szCs w:val="24"/>
        </w:rPr>
        <w:t>“.</w:t>
      </w:r>
    </w:p>
    <w:p w14:paraId="461D1328" w14:textId="54E71209" w:rsidR="00BA6CDC" w:rsidRDefault="00BA6CDC" w:rsidP="006A512C">
      <w:pPr>
        <w:spacing w:after="0" w:line="240" w:lineRule="auto"/>
        <w:rPr>
          <w:rFonts w:ascii="Times New Roman" w:eastAsia="Times New Roman" w:hAnsi="Times New Roman" w:cs="Times New Roman"/>
          <w:color w:val="0D0D0D" w:themeColor="text1" w:themeTint="F2"/>
          <w:sz w:val="24"/>
          <w:szCs w:val="24"/>
        </w:rPr>
      </w:pPr>
    </w:p>
    <w:p w14:paraId="3FABCFEA" w14:textId="66B10E2A" w:rsidR="00BA6CDC" w:rsidRDefault="00BA6CDC" w:rsidP="001A4299">
      <w:pPr>
        <w:pStyle w:val="Heading1"/>
        <w:spacing w:before="0"/>
        <w:jc w:val="center"/>
        <w:rPr>
          <w:rFonts w:eastAsia="Times New Roman"/>
        </w:rPr>
      </w:pPr>
      <w:r w:rsidRPr="00284C99">
        <w:rPr>
          <w:rFonts w:eastAsia="Times New Roman"/>
        </w:rPr>
        <w:t>Članak 5.</w:t>
      </w:r>
    </w:p>
    <w:p w14:paraId="3179564C" w14:textId="77777777" w:rsidR="0005618A" w:rsidRPr="001A4299" w:rsidRDefault="0005618A" w:rsidP="001A4299">
      <w:pPr>
        <w:spacing w:after="0"/>
      </w:pPr>
    </w:p>
    <w:p w14:paraId="3E22D01E" w14:textId="77DFC0B4" w:rsidR="00431D62" w:rsidRDefault="00431D62" w:rsidP="001A4299">
      <w:pPr>
        <w:spacing w:after="0"/>
        <w:rPr>
          <w:rFonts w:ascii="Times New Roman" w:eastAsia="Times New Roman" w:hAnsi="Times New Roman" w:cs="Times New Roman"/>
          <w:color w:val="0D0D0D" w:themeColor="text1" w:themeTint="F2"/>
          <w:sz w:val="24"/>
          <w:szCs w:val="24"/>
        </w:rPr>
      </w:pPr>
      <w:r w:rsidRPr="001A4299">
        <w:rPr>
          <w:rFonts w:ascii="Times New Roman" w:eastAsia="Times New Roman" w:hAnsi="Times New Roman" w:cs="Times New Roman"/>
          <w:color w:val="0D0D0D" w:themeColor="text1" w:themeTint="F2"/>
          <w:sz w:val="24"/>
          <w:szCs w:val="24"/>
        </w:rPr>
        <w:lastRenderedPageBreak/>
        <w:t xml:space="preserve">U članku </w:t>
      </w:r>
      <w:r w:rsidR="0005618A">
        <w:rPr>
          <w:rFonts w:ascii="Times New Roman" w:eastAsia="Times New Roman" w:hAnsi="Times New Roman" w:cs="Times New Roman"/>
          <w:color w:val="0D0D0D" w:themeColor="text1" w:themeTint="F2"/>
          <w:sz w:val="24"/>
          <w:szCs w:val="24"/>
        </w:rPr>
        <w:t xml:space="preserve">56. </w:t>
      </w:r>
      <w:r w:rsidR="001869CC">
        <w:rPr>
          <w:rFonts w:ascii="Times New Roman" w:eastAsia="Times New Roman" w:hAnsi="Times New Roman" w:cs="Times New Roman"/>
          <w:color w:val="0D0D0D" w:themeColor="text1" w:themeTint="F2"/>
          <w:sz w:val="24"/>
          <w:szCs w:val="24"/>
        </w:rPr>
        <w:t>stav</w:t>
      </w:r>
      <w:r w:rsidR="00C35EC1">
        <w:rPr>
          <w:rFonts w:ascii="Times New Roman" w:eastAsia="Times New Roman" w:hAnsi="Times New Roman" w:cs="Times New Roman"/>
          <w:color w:val="0D0D0D" w:themeColor="text1" w:themeTint="F2"/>
          <w:sz w:val="24"/>
          <w:szCs w:val="24"/>
        </w:rPr>
        <w:t>ku</w:t>
      </w:r>
      <w:r w:rsidR="001869CC">
        <w:rPr>
          <w:rFonts w:ascii="Times New Roman" w:eastAsia="Times New Roman" w:hAnsi="Times New Roman" w:cs="Times New Roman"/>
          <w:color w:val="0D0D0D" w:themeColor="text1" w:themeTint="F2"/>
          <w:sz w:val="24"/>
          <w:szCs w:val="24"/>
        </w:rPr>
        <w:t xml:space="preserve"> 2. </w:t>
      </w:r>
      <w:r w:rsidR="00C35EC1">
        <w:rPr>
          <w:rFonts w:ascii="Times New Roman" w:eastAsia="Times New Roman" w:hAnsi="Times New Roman" w:cs="Times New Roman"/>
          <w:color w:val="0D0D0D" w:themeColor="text1" w:themeTint="F2"/>
          <w:sz w:val="24"/>
          <w:szCs w:val="24"/>
        </w:rPr>
        <w:t>iz</w:t>
      </w:r>
      <w:r w:rsidR="00825DA9">
        <w:rPr>
          <w:rFonts w:ascii="Times New Roman" w:eastAsia="Times New Roman" w:hAnsi="Times New Roman" w:cs="Times New Roman"/>
          <w:color w:val="0D0D0D" w:themeColor="text1" w:themeTint="F2"/>
          <w:sz w:val="24"/>
          <w:szCs w:val="24"/>
        </w:rPr>
        <w:t>a</w:t>
      </w:r>
      <w:r w:rsidR="00C35EC1">
        <w:rPr>
          <w:rFonts w:ascii="Times New Roman" w:eastAsia="Times New Roman" w:hAnsi="Times New Roman" w:cs="Times New Roman"/>
          <w:color w:val="0D0D0D" w:themeColor="text1" w:themeTint="F2"/>
          <w:sz w:val="24"/>
          <w:szCs w:val="24"/>
        </w:rPr>
        <w:t xml:space="preserve"> riječi: „tim poduzetnicima“ dodaju se riječi: „</w:t>
      </w:r>
      <w:r w:rsidR="00C35EC1" w:rsidRPr="001869CC">
        <w:rPr>
          <w:rFonts w:ascii="Times New Roman" w:eastAsia="Times New Roman" w:hAnsi="Times New Roman" w:cs="Times New Roman"/>
          <w:color w:val="0D0D0D" w:themeColor="text1" w:themeTint="F2"/>
          <w:sz w:val="24"/>
          <w:szCs w:val="24"/>
        </w:rPr>
        <w:t>i to na način propisan zakonima kojima se uređuje poslovanje tih poduzetnika</w:t>
      </w:r>
      <w:r w:rsidR="00C35EC1">
        <w:rPr>
          <w:rFonts w:ascii="Times New Roman" w:eastAsia="Times New Roman" w:hAnsi="Times New Roman" w:cs="Times New Roman"/>
          <w:color w:val="0D0D0D" w:themeColor="text1" w:themeTint="F2"/>
          <w:sz w:val="24"/>
          <w:szCs w:val="24"/>
        </w:rPr>
        <w:t>“</w:t>
      </w:r>
      <w:r w:rsidR="002D2D13">
        <w:rPr>
          <w:rFonts w:ascii="Times New Roman" w:eastAsia="Times New Roman" w:hAnsi="Times New Roman" w:cs="Times New Roman"/>
          <w:color w:val="0D0D0D" w:themeColor="text1" w:themeTint="F2"/>
          <w:sz w:val="24"/>
          <w:szCs w:val="24"/>
        </w:rPr>
        <w:t>.</w:t>
      </w:r>
    </w:p>
    <w:p w14:paraId="631ECBBE" w14:textId="77777777" w:rsidR="008E77C2" w:rsidRDefault="008E77C2" w:rsidP="001A4299">
      <w:pPr>
        <w:spacing w:after="0" w:line="240" w:lineRule="auto"/>
        <w:jc w:val="both"/>
        <w:rPr>
          <w:rFonts w:ascii="Times New Roman" w:eastAsia="Times New Roman" w:hAnsi="Times New Roman" w:cs="Times New Roman"/>
          <w:color w:val="0D0D0D" w:themeColor="text1" w:themeTint="F2"/>
          <w:sz w:val="24"/>
          <w:szCs w:val="24"/>
        </w:rPr>
      </w:pPr>
    </w:p>
    <w:p w14:paraId="38B1B28E" w14:textId="0BEA947E" w:rsidR="008E77C2" w:rsidRPr="001A4299" w:rsidRDefault="008E77C2" w:rsidP="001A4299">
      <w:pPr>
        <w:spacing w:after="0" w:line="240" w:lineRule="auto"/>
        <w:jc w:val="center"/>
        <w:rPr>
          <w:rFonts w:ascii="Times New Roman" w:hAnsi="Times New Roman" w:cs="Times New Roman"/>
          <w:b/>
          <w:color w:val="0D0D0D" w:themeColor="text1" w:themeTint="F2"/>
          <w:sz w:val="24"/>
          <w:szCs w:val="24"/>
        </w:rPr>
      </w:pPr>
      <w:r w:rsidRPr="001A4299">
        <w:rPr>
          <w:rFonts w:ascii="Times New Roman" w:hAnsi="Times New Roman" w:cs="Times New Roman"/>
          <w:b/>
          <w:color w:val="0D0D0D" w:themeColor="text1" w:themeTint="F2"/>
          <w:sz w:val="24"/>
          <w:szCs w:val="24"/>
        </w:rPr>
        <w:t>PRIJELAZN</w:t>
      </w:r>
      <w:r w:rsidR="008461DE">
        <w:rPr>
          <w:rFonts w:ascii="Times New Roman" w:hAnsi="Times New Roman" w:cs="Times New Roman"/>
          <w:b/>
          <w:color w:val="0D0D0D" w:themeColor="text1" w:themeTint="F2"/>
          <w:sz w:val="24"/>
          <w:szCs w:val="24"/>
        </w:rPr>
        <w:t>E</w:t>
      </w:r>
      <w:r w:rsidRPr="001A4299">
        <w:rPr>
          <w:rFonts w:ascii="Times New Roman" w:hAnsi="Times New Roman" w:cs="Times New Roman"/>
          <w:b/>
          <w:color w:val="0D0D0D" w:themeColor="text1" w:themeTint="F2"/>
          <w:sz w:val="24"/>
          <w:szCs w:val="24"/>
        </w:rPr>
        <w:t xml:space="preserve"> I ZAVRŠN</w:t>
      </w:r>
      <w:r w:rsidR="008461DE">
        <w:rPr>
          <w:rFonts w:ascii="Times New Roman" w:hAnsi="Times New Roman" w:cs="Times New Roman"/>
          <w:b/>
          <w:color w:val="0D0D0D" w:themeColor="text1" w:themeTint="F2"/>
          <w:sz w:val="24"/>
          <w:szCs w:val="24"/>
        </w:rPr>
        <w:t>E</w:t>
      </w:r>
      <w:r w:rsidRPr="001A4299">
        <w:rPr>
          <w:rFonts w:ascii="Times New Roman" w:hAnsi="Times New Roman" w:cs="Times New Roman"/>
          <w:b/>
          <w:color w:val="0D0D0D" w:themeColor="text1" w:themeTint="F2"/>
          <w:sz w:val="24"/>
          <w:szCs w:val="24"/>
        </w:rPr>
        <w:t xml:space="preserve"> ODRED</w:t>
      </w:r>
      <w:r w:rsidR="008461DE">
        <w:rPr>
          <w:rFonts w:ascii="Times New Roman" w:hAnsi="Times New Roman" w:cs="Times New Roman"/>
          <w:b/>
          <w:color w:val="0D0D0D" w:themeColor="text1" w:themeTint="F2"/>
          <w:sz w:val="24"/>
          <w:szCs w:val="24"/>
        </w:rPr>
        <w:t>BE</w:t>
      </w:r>
    </w:p>
    <w:p w14:paraId="11DB3786" w14:textId="4F6DFE59" w:rsidR="00EE41F5" w:rsidRDefault="00EE41F5" w:rsidP="001A4299">
      <w:pPr>
        <w:spacing w:after="0" w:line="240" w:lineRule="auto"/>
        <w:rPr>
          <w:rFonts w:ascii="Times New Roman" w:hAnsi="Times New Roman" w:cs="Times New Roman"/>
          <w:b/>
          <w:color w:val="0D0D0D" w:themeColor="text1" w:themeTint="F2"/>
          <w:sz w:val="24"/>
          <w:szCs w:val="24"/>
        </w:rPr>
      </w:pPr>
    </w:p>
    <w:p w14:paraId="29522DB2" w14:textId="49C37366" w:rsidR="00581587" w:rsidRPr="00B35904" w:rsidRDefault="00581587" w:rsidP="001A4299">
      <w:pPr>
        <w:pStyle w:val="Heading1"/>
        <w:spacing w:before="0"/>
        <w:jc w:val="center"/>
      </w:pPr>
      <w:r w:rsidRPr="00B35904">
        <w:t xml:space="preserve">Članak </w:t>
      </w:r>
      <w:r w:rsidR="007D45E0">
        <w:t>6</w:t>
      </w:r>
      <w:r w:rsidR="00301D95" w:rsidRPr="00B35904">
        <w:t>.</w:t>
      </w:r>
    </w:p>
    <w:p w14:paraId="15889A9B" w14:textId="77777777" w:rsidR="00516C21" w:rsidRPr="00B35904" w:rsidRDefault="00516C21" w:rsidP="005C52D5">
      <w:pPr>
        <w:spacing w:after="0" w:line="240" w:lineRule="auto"/>
        <w:jc w:val="center"/>
        <w:rPr>
          <w:rFonts w:ascii="Times New Roman" w:hAnsi="Times New Roman" w:cs="Times New Roman"/>
          <w:b/>
          <w:color w:val="0D0D0D" w:themeColor="text1" w:themeTint="F2"/>
          <w:sz w:val="24"/>
          <w:szCs w:val="24"/>
        </w:rPr>
      </w:pPr>
    </w:p>
    <w:p w14:paraId="2C739358" w14:textId="741158B9" w:rsidR="00516C21" w:rsidRPr="00DF4B24" w:rsidRDefault="00581587" w:rsidP="00DF4B24">
      <w:pPr>
        <w:spacing w:after="0" w:line="240" w:lineRule="auto"/>
        <w:jc w:val="both"/>
        <w:rPr>
          <w:rFonts w:ascii="Times New Roman" w:eastAsia="Times New Roman" w:hAnsi="Times New Roman" w:cs="Times New Roman"/>
          <w:color w:val="0D0D0D" w:themeColor="text1" w:themeTint="F2"/>
          <w:sz w:val="24"/>
          <w:szCs w:val="24"/>
        </w:rPr>
      </w:pPr>
      <w:r w:rsidRPr="00DF4B24">
        <w:rPr>
          <w:rFonts w:ascii="Times New Roman" w:eastAsia="Times New Roman" w:hAnsi="Times New Roman" w:cs="Times New Roman"/>
          <w:color w:val="0D0D0D" w:themeColor="text1" w:themeTint="F2"/>
          <w:sz w:val="24"/>
          <w:szCs w:val="24"/>
        </w:rPr>
        <w:t xml:space="preserve">U </w:t>
      </w:r>
      <w:r w:rsidR="00763349" w:rsidRPr="00DF4B24">
        <w:rPr>
          <w:rFonts w:ascii="Times New Roman" w:eastAsia="Times New Roman" w:hAnsi="Times New Roman" w:cs="Times New Roman"/>
          <w:color w:val="0D0D0D" w:themeColor="text1" w:themeTint="F2"/>
          <w:sz w:val="24"/>
          <w:szCs w:val="24"/>
        </w:rPr>
        <w:t xml:space="preserve">Zakonu </w:t>
      </w:r>
      <w:r w:rsidR="00216C32" w:rsidRPr="00DF4B24">
        <w:rPr>
          <w:rFonts w:ascii="Times New Roman" w:eastAsia="Times New Roman" w:hAnsi="Times New Roman" w:cs="Times New Roman"/>
          <w:color w:val="0D0D0D" w:themeColor="text1" w:themeTint="F2"/>
          <w:sz w:val="24"/>
          <w:szCs w:val="24"/>
        </w:rPr>
        <w:t xml:space="preserve">o </w:t>
      </w:r>
      <w:r w:rsidRPr="00DF4B24">
        <w:rPr>
          <w:rFonts w:ascii="Times New Roman" w:eastAsia="Times New Roman" w:hAnsi="Times New Roman" w:cs="Times New Roman"/>
          <w:color w:val="0D0D0D" w:themeColor="text1" w:themeTint="F2"/>
          <w:sz w:val="24"/>
          <w:szCs w:val="24"/>
        </w:rPr>
        <w:t>računovodstvu („Narodne novine“, br</w:t>
      </w:r>
      <w:r w:rsidR="007E74A3">
        <w:rPr>
          <w:rFonts w:ascii="Times New Roman" w:eastAsia="Times New Roman" w:hAnsi="Times New Roman" w:cs="Times New Roman"/>
          <w:color w:val="0D0D0D" w:themeColor="text1" w:themeTint="F2"/>
          <w:sz w:val="24"/>
          <w:szCs w:val="24"/>
        </w:rPr>
        <w:t>oj</w:t>
      </w:r>
      <w:r w:rsidRPr="00DF4B24">
        <w:rPr>
          <w:rFonts w:ascii="Times New Roman" w:eastAsia="Times New Roman" w:hAnsi="Times New Roman" w:cs="Times New Roman"/>
          <w:color w:val="0D0D0D" w:themeColor="text1" w:themeTint="F2"/>
          <w:sz w:val="24"/>
          <w:szCs w:val="24"/>
        </w:rPr>
        <w:t xml:space="preserve"> </w:t>
      </w:r>
      <w:r w:rsidR="00FB3764" w:rsidRPr="00DF4B24">
        <w:rPr>
          <w:rFonts w:ascii="Times New Roman" w:eastAsia="Times New Roman" w:hAnsi="Times New Roman" w:cs="Times New Roman"/>
          <w:color w:val="0D0D0D" w:themeColor="text1" w:themeTint="F2"/>
          <w:sz w:val="24"/>
          <w:szCs w:val="24"/>
        </w:rPr>
        <w:t>85/24.</w:t>
      </w:r>
      <w:r w:rsidR="007E74A3">
        <w:rPr>
          <w:rFonts w:ascii="Times New Roman" w:eastAsia="Times New Roman" w:hAnsi="Times New Roman" w:cs="Times New Roman"/>
          <w:color w:val="0D0D0D" w:themeColor="text1" w:themeTint="F2"/>
          <w:sz w:val="24"/>
          <w:szCs w:val="24"/>
        </w:rPr>
        <w:t xml:space="preserve">) </w:t>
      </w:r>
      <w:r w:rsidR="0008004D" w:rsidRPr="00DF4B24">
        <w:rPr>
          <w:rFonts w:ascii="Times New Roman" w:eastAsia="Times New Roman" w:hAnsi="Times New Roman" w:cs="Times New Roman"/>
          <w:color w:val="0D0D0D" w:themeColor="text1" w:themeTint="F2"/>
          <w:sz w:val="24"/>
          <w:szCs w:val="24"/>
        </w:rPr>
        <w:t xml:space="preserve">u članku </w:t>
      </w:r>
      <w:r w:rsidR="00DF4B24" w:rsidRPr="00DF4B24">
        <w:rPr>
          <w:rFonts w:ascii="Times New Roman" w:eastAsia="Times New Roman" w:hAnsi="Times New Roman" w:cs="Times New Roman"/>
          <w:color w:val="0D0D0D" w:themeColor="text1" w:themeTint="F2"/>
          <w:sz w:val="24"/>
          <w:szCs w:val="24"/>
        </w:rPr>
        <w:t>70. stavku 1. točki</w:t>
      </w:r>
      <w:r w:rsidR="00516C21" w:rsidRPr="00DF4B24">
        <w:rPr>
          <w:rFonts w:ascii="Times New Roman" w:eastAsia="Times New Roman" w:hAnsi="Times New Roman" w:cs="Times New Roman"/>
          <w:color w:val="0D0D0D" w:themeColor="text1" w:themeTint="F2"/>
          <w:sz w:val="24"/>
          <w:szCs w:val="24"/>
        </w:rPr>
        <w:t xml:space="preserve"> 2.</w:t>
      </w:r>
      <w:r w:rsidR="003A5705" w:rsidRPr="00DF4B24">
        <w:rPr>
          <w:rFonts w:ascii="Times New Roman" w:eastAsia="Times New Roman" w:hAnsi="Times New Roman" w:cs="Times New Roman"/>
          <w:color w:val="0D0D0D" w:themeColor="text1" w:themeTint="F2"/>
          <w:sz w:val="24"/>
          <w:szCs w:val="24"/>
        </w:rPr>
        <w:t xml:space="preserve"> </w:t>
      </w:r>
      <w:r w:rsidR="00DF4B24" w:rsidRPr="00DF4B24">
        <w:rPr>
          <w:rFonts w:ascii="Times New Roman" w:eastAsia="Times New Roman" w:hAnsi="Times New Roman" w:cs="Times New Roman"/>
          <w:color w:val="0D0D0D" w:themeColor="text1" w:themeTint="F2"/>
          <w:sz w:val="24"/>
          <w:szCs w:val="24"/>
        </w:rPr>
        <w:t xml:space="preserve">riječi: „1. siječnja 2025.“ zamjenjuju se riječima: </w:t>
      </w:r>
      <w:r w:rsidR="00DF4B24">
        <w:rPr>
          <w:rFonts w:ascii="Times New Roman" w:eastAsia="Times New Roman" w:hAnsi="Times New Roman" w:cs="Times New Roman"/>
          <w:color w:val="0D0D0D" w:themeColor="text1" w:themeTint="F2"/>
          <w:sz w:val="24"/>
          <w:szCs w:val="24"/>
        </w:rPr>
        <w:t>„</w:t>
      </w:r>
      <w:r w:rsidR="00DF4B24" w:rsidRPr="00DF4B24">
        <w:rPr>
          <w:rFonts w:ascii="Times New Roman" w:eastAsia="Times New Roman" w:hAnsi="Times New Roman" w:cs="Times New Roman"/>
          <w:color w:val="0D0D0D" w:themeColor="text1" w:themeTint="F2"/>
          <w:sz w:val="24"/>
          <w:szCs w:val="24"/>
        </w:rPr>
        <w:t>1. siječnja 2027.</w:t>
      </w:r>
      <w:r w:rsidR="00DF4B24">
        <w:rPr>
          <w:rFonts w:ascii="Times New Roman" w:eastAsia="Times New Roman" w:hAnsi="Times New Roman" w:cs="Times New Roman"/>
          <w:color w:val="0D0D0D" w:themeColor="text1" w:themeTint="F2"/>
          <w:sz w:val="24"/>
          <w:szCs w:val="24"/>
        </w:rPr>
        <w:t>“.</w:t>
      </w:r>
    </w:p>
    <w:p w14:paraId="190F0196" w14:textId="77777777" w:rsidR="008969E6" w:rsidRPr="00B35904" w:rsidRDefault="008969E6" w:rsidP="005C52D5">
      <w:pPr>
        <w:spacing w:after="0" w:line="240" w:lineRule="auto"/>
        <w:jc w:val="both"/>
        <w:rPr>
          <w:rFonts w:ascii="Times New Roman" w:hAnsi="Times New Roman" w:cs="Times New Roman"/>
          <w:color w:val="0D0D0D" w:themeColor="text1" w:themeTint="F2"/>
          <w:sz w:val="24"/>
          <w:szCs w:val="24"/>
        </w:rPr>
      </w:pPr>
    </w:p>
    <w:p w14:paraId="6734A39B" w14:textId="7884E469" w:rsidR="008461DE" w:rsidRDefault="00DF4B24" w:rsidP="001A4299">
      <w:pPr>
        <w:spacing w:after="0" w:line="240" w:lineRule="auto"/>
        <w:jc w:val="both"/>
        <w:rPr>
          <w:rFonts w:ascii="Times New Roman" w:eastAsia="Times New Roman" w:hAnsi="Times New Roman" w:cs="Times New Roman"/>
          <w:color w:val="0D0D0D" w:themeColor="text1" w:themeTint="F2"/>
          <w:sz w:val="24"/>
          <w:szCs w:val="24"/>
        </w:rPr>
      </w:pPr>
      <w:r w:rsidRPr="00DF4B24">
        <w:rPr>
          <w:rFonts w:ascii="Times New Roman" w:eastAsia="Times New Roman" w:hAnsi="Times New Roman" w:cs="Times New Roman"/>
          <w:color w:val="0D0D0D" w:themeColor="text1" w:themeTint="F2"/>
          <w:sz w:val="24"/>
          <w:szCs w:val="24"/>
        </w:rPr>
        <w:t>U točki</w:t>
      </w:r>
      <w:r w:rsidR="00516C21" w:rsidRPr="00DF4B24">
        <w:rPr>
          <w:rFonts w:ascii="Times New Roman" w:eastAsia="Times New Roman" w:hAnsi="Times New Roman" w:cs="Times New Roman"/>
          <w:color w:val="0D0D0D" w:themeColor="text1" w:themeTint="F2"/>
          <w:sz w:val="24"/>
          <w:szCs w:val="24"/>
        </w:rPr>
        <w:t xml:space="preserve"> 3. </w:t>
      </w:r>
      <w:r w:rsidRPr="00DF4B24">
        <w:rPr>
          <w:rFonts w:ascii="Times New Roman" w:eastAsia="Times New Roman" w:hAnsi="Times New Roman" w:cs="Times New Roman"/>
          <w:color w:val="0D0D0D" w:themeColor="text1" w:themeTint="F2"/>
          <w:sz w:val="24"/>
          <w:szCs w:val="24"/>
        </w:rPr>
        <w:t>riječi: „1. siječnja 2026.“ zamjenjuju se riječima: „1. siječnja 2028.“.</w:t>
      </w:r>
    </w:p>
    <w:p w14:paraId="1D3B95BE" w14:textId="77777777" w:rsidR="00021C15" w:rsidRDefault="00021C15" w:rsidP="001A4299">
      <w:pPr>
        <w:spacing w:after="0" w:line="240" w:lineRule="auto"/>
        <w:jc w:val="both"/>
        <w:rPr>
          <w:rFonts w:ascii="Times New Roman" w:eastAsia="Times New Roman" w:hAnsi="Times New Roman" w:cs="Times New Roman"/>
          <w:color w:val="0D0D0D" w:themeColor="text1" w:themeTint="F2"/>
          <w:sz w:val="24"/>
          <w:szCs w:val="24"/>
        </w:rPr>
      </w:pPr>
    </w:p>
    <w:p w14:paraId="1133D327" w14:textId="5885A5B8" w:rsidR="002240F0" w:rsidRDefault="00D32A20" w:rsidP="001A4299">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Iza stavka 2. d</w:t>
      </w:r>
      <w:r w:rsidR="002240F0">
        <w:rPr>
          <w:rFonts w:ascii="Times New Roman" w:eastAsia="Times New Roman" w:hAnsi="Times New Roman" w:cs="Times New Roman"/>
          <w:color w:val="0D0D0D" w:themeColor="text1" w:themeTint="F2"/>
          <w:sz w:val="24"/>
          <w:szCs w:val="24"/>
        </w:rPr>
        <w:t>odaje se stavak 3. koji glasi:</w:t>
      </w:r>
    </w:p>
    <w:p w14:paraId="7ED42DE8" w14:textId="77777777" w:rsidR="002240F0" w:rsidRDefault="002240F0" w:rsidP="001A4299">
      <w:pPr>
        <w:spacing w:after="0" w:line="240" w:lineRule="auto"/>
        <w:jc w:val="both"/>
        <w:rPr>
          <w:rFonts w:ascii="Times New Roman" w:eastAsia="Times New Roman" w:hAnsi="Times New Roman" w:cs="Times New Roman"/>
          <w:color w:val="0D0D0D" w:themeColor="text1" w:themeTint="F2"/>
          <w:sz w:val="24"/>
          <w:szCs w:val="24"/>
        </w:rPr>
      </w:pPr>
    </w:p>
    <w:p w14:paraId="1647468F" w14:textId="24DB0236" w:rsidR="008461DE" w:rsidRDefault="002240F0" w:rsidP="001A4299">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„(3) P</w:t>
      </w:r>
      <w:r w:rsidRPr="002240F0">
        <w:rPr>
          <w:rFonts w:ascii="Times New Roman" w:eastAsia="Times New Roman" w:hAnsi="Times New Roman" w:cs="Times New Roman"/>
          <w:color w:val="0D0D0D" w:themeColor="text1" w:themeTint="F2"/>
          <w:sz w:val="24"/>
          <w:szCs w:val="24"/>
        </w:rPr>
        <w:t xml:space="preserve">oduzetnik iz stavka 1. točke 1. </w:t>
      </w:r>
      <w:r>
        <w:rPr>
          <w:rFonts w:ascii="Times New Roman" w:eastAsia="Times New Roman" w:hAnsi="Times New Roman" w:cs="Times New Roman"/>
          <w:color w:val="0D0D0D" w:themeColor="text1" w:themeTint="F2"/>
          <w:sz w:val="24"/>
          <w:szCs w:val="24"/>
        </w:rPr>
        <w:t xml:space="preserve">ovoga članka </w:t>
      </w:r>
      <w:r w:rsidRPr="002240F0">
        <w:rPr>
          <w:rFonts w:ascii="Times New Roman" w:eastAsia="Times New Roman" w:hAnsi="Times New Roman" w:cs="Times New Roman"/>
          <w:color w:val="0D0D0D" w:themeColor="text1" w:themeTint="F2"/>
          <w:sz w:val="24"/>
          <w:szCs w:val="24"/>
        </w:rPr>
        <w:t>koji tijekom poslovne godine 2025. ili 2026. postane subjekt od javnog interesa, ne podliježe obvezi izvještavanja o održivosti za tu poslovnu godinu.</w:t>
      </w:r>
      <w:r>
        <w:rPr>
          <w:rFonts w:ascii="Times New Roman" w:eastAsia="Times New Roman" w:hAnsi="Times New Roman" w:cs="Times New Roman"/>
          <w:color w:val="0D0D0D" w:themeColor="text1" w:themeTint="F2"/>
          <w:sz w:val="24"/>
          <w:szCs w:val="24"/>
        </w:rPr>
        <w:t>“</w:t>
      </w:r>
      <w:r w:rsidR="003D50C6">
        <w:rPr>
          <w:rFonts w:ascii="Times New Roman" w:eastAsia="Times New Roman" w:hAnsi="Times New Roman" w:cs="Times New Roman"/>
          <w:color w:val="0D0D0D" w:themeColor="text1" w:themeTint="F2"/>
          <w:sz w:val="24"/>
          <w:szCs w:val="24"/>
        </w:rPr>
        <w:t>.</w:t>
      </w:r>
    </w:p>
    <w:p w14:paraId="2C924124" w14:textId="0A89A699" w:rsidR="008461DE" w:rsidRDefault="008461DE" w:rsidP="001A4299">
      <w:pPr>
        <w:spacing w:after="0" w:line="240" w:lineRule="auto"/>
        <w:rPr>
          <w:rFonts w:ascii="Times New Roman" w:eastAsia="Times New Roman" w:hAnsi="Times New Roman" w:cs="Times New Roman"/>
          <w:color w:val="0D0D0D" w:themeColor="text1" w:themeTint="F2"/>
          <w:sz w:val="24"/>
          <w:szCs w:val="24"/>
        </w:rPr>
      </w:pPr>
    </w:p>
    <w:p w14:paraId="5DC8F8B9" w14:textId="0F6B8FDD" w:rsidR="00FD48D8" w:rsidRDefault="00FD48D8" w:rsidP="001A4299">
      <w:pPr>
        <w:spacing w:after="0" w:line="240" w:lineRule="auto"/>
        <w:rPr>
          <w:rFonts w:ascii="Times New Roman" w:eastAsia="Times New Roman" w:hAnsi="Times New Roman" w:cs="Times New Roman"/>
          <w:color w:val="0D0D0D" w:themeColor="text1" w:themeTint="F2"/>
          <w:sz w:val="24"/>
          <w:szCs w:val="24"/>
        </w:rPr>
      </w:pPr>
    </w:p>
    <w:p w14:paraId="2C7AC7C2" w14:textId="77777777" w:rsidR="00FD48D8" w:rsidRDefault="00FD48D8" w:rsidP="001A4299">
      <w:pPr>
        <w:spacing w:after="0" w:line="240" w:lineRule="auto"/>
        <w:rPr>
          <w:rFonts w:ascii="Times New Roman" w:eastAsia="Times New Roman" w:hAnsi="Times New Roman" w:cs="Times New Roman"/>
          <w:color w:val="0D0D0D" w:themeColor="text1" w:themeTint="F2"/>
          <w:sz w:val="24"/>
          <w:szCs w:val="24"/>
        </w:rPr>
      </w:pPr>
    </w:p>
    <w:p w14:paraId="389D7E0D" w14:textId="241CC79B" w:rsidR="003F2160" w:rsidRDefault="003F2160" w:rsidP="00FD48D8">
      <w:pPr>
        <w:pStyle w:val="Heading1"/>
        <w:spacing w:before="0" w:line="240" w:lineRule="auto"/>
        <w:jc w:val="center"/>
        <w:rPr>
          <w:rFonts w:eastAsia="Times New Roman"/>
        </w:rPr>
      </w:pPr>
      <w:r w:rsidRPr="00284C99">
        <w:rPr>
          <w:rFonts w:eastAsia="Times New Roman"/>
        </w:rPr>
        <w:t xml:space="preserve">Članak </w:t>
      </w:r>
      <w:r w:rsidR="002240F0">
        <w:rPr>
          <w:rFonts w:eastAsia="Times New Roman"/>
        </w:rPr>
        <w:t>7.</w:t>
      </w:r>
    </w:p>
    <w:p w14:paraId="0D8CE3B5" w14:textId="77777777" w:rsidR="00284C99" w:rsidRPr="00A75995" w:rsidRDefault="00284C99" w:rsidP="00FD48D8">
      <w:pPr>
        <w:spacing w:after="0" w:line="240" w:lineRule="auto"/>
      </w:pPr>
    </w:p>
    <w:p w14:paraId="5AACB350" w14:textId="14B444EA" w:rsidR="00A75995" w:rsidRDefault="003F2160" w:rsidP="00FD48D8">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U Zakonu o računovodstvu </w:t>
      </w:r>
      <w:r w:rsidRPr="00DF4B24">
        <w:rPr>
          <w:rFonts w:ascii="Times New Roman" w:eastAsia="Times New Roman" w:hAnsi="Times New Roman" w:cs="Times New Roman"/>
          <w:color w:val="0D0D0D" w:themeColor="text1" w:themeTint="F2"/>
          <w:sz w:val="24"/>
          <w:szCs w:val="24"/>
        </w:rPr>
        <w:t>(„Narodne novine“, br</w:t>
      </w:r>
      <w:r w:rsidR="007E74A3">
        <w:rPr>
          <w:rFonts w:ascii="Times New Roman" w:eastAsia="Times New Roman" w:hAnsi="Times New Roman" w:cs="Times New Roman"/>
          <w:color w:val="0D0D0D" w:themeColor="text1" w:themeTint="F2"/>
          <w:sz w:val="24"/>
          <w:szCs w:val="24"/>
        </w:rPr>
        <w:t>oj</w:t>
      </w:r>
      <w:r w:rsidRPr="00DF4B24">
        <w:rPr>
          <w:rFonts w:ascii="Times New Roman" w:eastAsia="Times New Roman" w:hAnsi="Times New Roman" w:cs="Times New Roman"/>
          <w:color w:val="0D0D0D" w:themeColor="text1" w:themeTint="F2"/>
          <w:sz w:val="24"/>
          <w:szCs w:val="24"/>
        </w:rPr>
        <w:t xml:space="preserve"> 85/24.) u članku 7</w:t>
      </w:r>
      <w:r>
        <w:rPr>
          <w:rFonts w:ascii="Times New Roman" w:eastAsia="Times New Roman" w:hAnsi="Times New Roman" w:cs="Times New Roman"/>
          <w:color w:val="0D0D0D" w:themeColor="text1" w:themeTint="F2"/>
          <w:sz w:val="24"/>
          <w:szCs w:val="24"/>
        </w:rPr>
        <w:t>4</w:t>
      </w:r>
      <w:r w:rsidRPr="00DF4B24">
        <w:rPr>
          <w:rFonts w:ascii="Times New Roman" w:eastAsia="Times New Roman" w:hAnsi="Times New Roman" w:cs="Times New Roman"/>
          <w:color w:val="0D0D0D" w:themeColor="text1" w:themeTint="F2"/>
          <w:sz w:val="24"/>
          <w:szCs w:val="24"/>
        </w:rPr>
        <w:t xml:space="preserve">. stavku </w:t>
      </w:r>
      <w:r>
        <w:rPr>
          <w:rFonts w:ascii="Times New Roman" w:eastAsia="Times New Roman" w:hAnsi="Times New Roman" w:cs="Times New Roman"/>
          <w:color w:val="0D0D0D" w:themeColor="text1" w:themeTint="F2"/>
          <w:sz w:val="24"/>
          <w:szCs w:val="24"/>
        </w:rPr>
        <w:t>2</w:t>
      </w:r>
      <w:r w:rsidRPr="00DF4B24">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riječi: „</w:t>
      </w:r>
      <w:r w:rsidRPr="003F2160">
        <w:rPr>
          <w:rFonts w:ascii="Times New Roman" w:eastAsia="Times New Roman" w:hAnsi="Times New Roman" w:cs="Times New Roman"/>
          <w:color w:val="0D0D0D" w:themeColor="text1" w:themeTint="F2"/>
          <w:sz w:val="24"/>
          <w:szCs w:val="24"/>
        </w:rPr>
        <w:t>1. siječnja 2026.</w:t>
      </w:r>
      <w:r>
        <w:rPr>
          <w:rFonts w:ascii="Times New Roman" w:eastAsia="Times New Roman" w:hAnsi="Times New Roman" w:cs="Times New Roman"/>
          <w:color w:val="0D0D0D" w:themeColor="text1" w:themeTint="F2"/>
          <w:sz w:val="24"/>
          <w:szCs w:val="24"/>
        </w:rPr>
        <w:t>“ zamjenjuju se riječima: „1. siječnja 202</w:t>
      </w:r>
      <w:r w:rsidR="005F76C3">
        <w:rPr>
          <w:rFonts w:ascii="Times New Roman" w:eastAsia="Times New Roman" w:hAnsi="Times New Roman" w:cs="Times New Roman"/>
          <w:color w:val="0D0D0D" w:themeColor="text1" w:themeTint="F2"/>
          <w:sz w:val="24"/>
          <w:szCs w:val="24"/>
        </w:rPr>
        <w:t>8</w:t>
      </w:r>
      <w:r>
        <w:rPr>
          <w:rFonts w:ascii="Times New Roman" w:eastAsia="Times New Roman" w:hAnsi="Times New Roman" w:cs="Times New Roman"/>
          <w:color w:val="0D0D0D" w:themeColor="text1" w:themeTint="F2"/>
          <w:sz w:val="24"/>
          <w:szCs w:val="24"/>
        </w:rPr>
        <w:t>.“</w:t>
      </w:r>
      <w:r w:rsidR="00FD48D8">
        <w:rPr>
          <w:rFonts w:ascii="Times New Roman" w:eastAsia="Times New Roman" w:hAnsi="Times New Roman" w:cs="Times New Roman"/>
          <w:color w:val="0D0D0D" w:themeColor="text1" w:themeTint="F2"/>
          <w:sz w:val="24"/>
          <w:szCs w:val="24"/>
        </w:rPr>
        <w:t>.</w:t>
      </w:r>
    </w:p>
    <w:p w14:paraId="52A77E76" w14:textId="77777777" w:rsidR="008B5E89" w:rsidRDefault="008B5E89" w:rsidP="00FD48D8">
      <w:pPr>
        <w:spacing w:after="0" w:line="240" w:lineRule="auto"/>
        <w:jc w:val="both"/>
        <w:rPr>
          <w:rFonts w:ascii="Times New Roman" w:eastAsia="Times New Roman" w:hAnsi="Times New Roman" w:cs="Times New Roman"/>
          <w:color w:val="0D0D0D" w:themeColor="text1" w:themeTint="F2"/>
          <w:sz w:val="24"/>
          <w:szCs w:val="24"/>
        </w:rPr>
      </w:pPr>
    </w:p>
    <w:p w14:paraId="0FA2EF81" w14:textId="77777777" w:rsidR="003B0206" w:rsidRDefault="003B0206" w:rsidP="00FD48D8">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U stavku 4. riječi: „1. siječnja 2026. i poslovnu godinu 2026.“ zamjenjuju se riječima: „1. siječnja 2028. i poslovnu godinu 2028.“.</w:t>
      </w:r>
    </w:p>
    <w:p w14:paraId="4F4BE1D8" w14:textId="77777777" w:rsidR="003B0206" w:rsidRDefault="003B0206" w:rsidP="00FD48D8">
      <w:pPr>
        <w:spacing w:after="0" w:line="240" w:lineRule="auto"/>
        <w:jc w:val="both"/>
        <w:rPr>
          <w:rFonts w:ascii="Times New Roman" w:eastAsia="Times New Roman" w:hAnsi="Times New Roman" w:cs="Times New Roman"/>
          <w:color w:val="0D0D0D" w:themeColor="text1" w:themeTint="F2"/>
          <w:sz w:val="24"/>
          <w:szCs w:val="24"/>
        </w:rPr>
      </w:pPr>
    </w:p>
    <w:p w14:paraId="4B181927" w14:textId="64052DD9" w:rsidR="003B0206" w:rsidRDefault="003B0206" w:rsidP="00FD48D8">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U stavku 7. točki 1. riječi: „1. siječnja 2026.“ zamjenjuju se riječima: „</w:t>
      </w:r>
      <w:r w:rsidR="000D354F">
        <w:rPr>
          <w:rFonts w:ascii="Times New Roman" w:eastAsia="Times New Roman" w:hAnsi="Times New Roman" w:cs="Times New Roman"/>
          <w:color w:val="0D0D0D" w:themeColor="text1" w:themeTint="F2"/>
          <w:sz w:val="24"/>
          <w:szCs w:val="24"/>
        </w:rPr>
        <w:t>30. lipnja 2027</w:t>
      </w:r>
      <w:r>
        <w:rPr>
          <w:rFonts w:ascii="Times New Roman" w:eastAsia="Times New Roman" w:hAnsi="Times New Roman" w:cs="Times New Roman"/>
          <w:color w:val="0D0D0D" w:themeColor="text1" w:themeTint="F2"/>
          <w:sz w:val="24"/>
          <w:szCs w:val="24"/>
        </w:rPr>
        <w:t>.“.</w:t>
      </w:r>
    </w:p>
    <w:p w14:paraId="48216069" w14:textId="77777777" w:rsidR="003B0206" w:rsidRDefault="003B0206" w:rsidP="00FD48D8">
      <w:pPr>
        <w:spacing w:after="0" w:line="240" w:lineRule="auto"/>
        <w:jc w:val="both"/>
        <w:rPr>
          <w:rFonts w:ascii="Times New Roman" w:eastAsia="Times New Roman" w:hAnsi="Times New Roman" w:cs="Times New Roman"/>
          <w:color w:val="0D0D0D" w:themeColor="text1" w:themeTint="F2"/>
          <w:sz w:val="24"/>
          <w:szCs w:val="24"/>
        </w:rPr>
      </w:pPr>
    </w:p>
    <w:p w14:paraId="22BF57C6" w14:textId="35BCBC05" w:rsidR="00D4789D" w:rsidRDefault="003B0206" w:rsidP="00FD48D8">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U točki 3. riječi: „1. siječnja 2026.“ zamjenjuju se riječima:; „</w:t>
      </w:r>
      <w:r w:rsidR="000D354F">
        <w:rPr>
          <w:rFonts w:ascii="Times New Roman" w:eastAsia="Times New Roman" w:hAnsi="Times New Roman" w:cs="Times New Roman"/>
          <w:color w:val="0D0D0D" w:themeColor="text1" w:themeTint="F2"/>
          <w:sz w:val="24"/>
          <w:szCs w:val="24"/>
        </w:rPr>
        <w:t>30. lipnja 2027</w:t>
      </w:r>
      <w:r>
        <w:rPr>
          <w:rFonts w:ascii="Times New Roman" w:eastAsia="Times New Roman" w:hAnsi="Times New Roman" w:cs="Times New Roman"/>
          <w:color w:val="0D0D0D" w:themeColor="text1" w:themeTint="F2"/>
          <w:sz w:val="24"/>
          <w:szCs w:val="24"/>
        </w:rPr>
        <w:t>.“.</w:t>
      </w:r>
    </w:p>
    <w:p w14:paraId="35C6927A" w14:textId="77777777" w:rsidR="00D4789D" w:rsidRDefault="00D4789D" w:rsidP="00FD48D8">
      <w:pPr>
        <w:spacing w:after="0" w:line="240" w:lineRule="auto"/>
        <w:jc w:val="both"/>
        <w:rPr>
          <w:rFonts w:ascii="Times New Roman" w:eastAsia="Times New Roman" w:hAnsi="Times New Roman" w:cs="Times New Roman"/>
          <w:color w:val="0D0D0D" w:themeColor="text1" w:themeTint="F2"/>
          <w:sz w:val="24"/>
          <w:szCs w:val="24"/>
        </w:rPr>
      </w:pPr>
    </w:p>
    <w:p w14:paraId="3C8C3B01" w14:textId="3BE2BC94" w:rsidR="003B0206" w:rsidRDefault="00D4789D" w:rsidP="00FD48D8">
      <w:p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U stavku 9. riječi: „30. lipnja 2026.“ zamjenjuju se riječima: „</w:t>
      </w:r>
      <w:r w:rsidR="00D834FA">
        <w:rPr>
          <w:rFonts w:ascii="Times New Roman" w:eastAsia="Times New Roman" w:hAnsi="Times New Roman" w:cs="Times New Roman"/>
          <w:color w:val="0D0D0D" w:themeColor="text1" w:themeTint="F2"/>
          <w:sz w:val="24"/>
          <w:szCs w:val="24"/>
        </w:rPr>
        <w:t>1. siječnja 2028</w:t>
      </w:r>
      <w:r>
        <w:rPr>
          <w:rFonts w:ascii="Times New Roman" w:eastAsia="Times New Roman" w:hAnsi="Times New Roman" w:cs="Times New Roman"/>
          <w:color w:val="0D0D0D" w:themeColor="text1" w:themeTint="F2"/>
          <w:sz w:val="24"/>
          <w:szCs w:val="24"/>
        </w:rPr>
        <w:t>.“.</w:t>
      </w:r>
      <w:r w:rsidR="003B0206">
        <w:rPr>
          <w:rFonts w:ascii="Times New Roman" w:eastAsia="Times New Roman" w:hAnsi="Times New Roman" w:cs="Times New Roman"/>
          <w:color w:val="0D0D0D" w:themeColor="text1" w:themeTint="F2"/>
          <w:sz w:val="24"/>
          <w:szCs w:val="24"/>
        </w:rPr>
        <w:t xml:space="preserve">  </w:t>
      </w:r>
    </w:p>
    <w:p w14:paraId="58AD560C" w14:textId="13875E67" w:rsidR="0039718E" w:rsidRDefault="0039718E" w:rsidP="00FD48D8">
      <w:pPr>
        <w:spacing w:after="0" w:line="240" w:lineRule="auto"/>
        <w:jc w:val="both"/>
        <w:rPr>
          <w:rFonts w:ascii="Times New Roman" w:eastAsia="Times New Roman" w:hAnsi="Times New Roman" w:cs="Times New Roman"/>
          <w:color w:val="0D0D0D" w:themeColor="text1" w:themeTint="F2"/>
          <w:sz w:val="24"/>
          <w:szCs w:val="24"/>
        </w:rPr>
      </w:pPr>
    </w:p>
    <w:p w14:paraId="4B3D4DFD" w14:textId="04695DB9" w:rsidR="0039718E" w:rsidRDefault="0039718E" w:rsidP="00FD48D8">
      <w:pPr>
        <w:pStyle w:val="Heading1"/>
        <w:spacing w:before="0" w:line="240" w:lineRule="auto"/>
        <w:jc w:val="center"/>
        <w:rPr>
          <w:rFonts w:eastAsia="Times New Roman"/>
        </w:rPr>
      </w:pPr>
      <w:r w:rsidRPr="00A75995">
        <w:rPr>
          <w:rFonts w:eastAsia="Times New Roman"/>
        </w:rPr>
        <w:t xml:space="preserve">Članak </w:t>
      </w:r>
      <w:r w:rsidR="002240F0">
        <w:rPr>
          <w:rFonts w:eastAsia="Times New Roman"/>
        </w:rPr>
        <w:t>8.</w:t>
      </w:r>
    </w:p>
    <w:p w14:paraId="7D33462B" w14:textId="778ABA04" w:rsidR="0039718E" w:rsidRDefault="0039718E" w:rsidP="00FD48D8">
      <w:pPr>
        <w:spacing w:after="0" w:line="240" w:lineRule="auto"/>
        <w:jc w:val="center"/>
        <w:rPr>
          <w:rFonts w:ascii="Times New Roman" w:eastAsia="Times New Roman" w:hAnsi="Times New Roman" w:cs="Times New Roman"/>
          <w:b/>
          <w:color w:val="0D0D0D" w:themeColor="text1" w:themeTint="F2"/>
          <w:sz w:val="24"/>
          <w:szCs w:val="24"/>
        </w:rPr>
      </w:pPr>
    </w:p>
    <w:p w14:paraId="200F35A0" w14:textId="21AE822C" w:rsidR="0039718E" w:rsidRPr="00A75995" w:rsidRDefault="0039718E" w:rsidP="00FD48D8">
      <w:pPr>
        <w:spacing w:after="0" w:line="240" w:lineRule="auto"/>
        <w:jc w:val="both"/>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color w:val="0D0D0D" w:themeColor="text1" w:themeTint="F2"/>
          <w:sz w:val="24"/>
          <w:szCs w:val="24"/>
        </w:rPr>
        <w:lastRenderedPageBreak/>
        <w:t xml:space="preserve">U Zakonu o računovodstvu </w:t>
      </w:r>
      <w:r w:rsidRPr="00DF4B24">
        <w:rPr>
          <w:rFonts w:ascii="Times New Roman" w:eastAsia="Times New Roman" w:hAnsi="Times New Roman" w:cs="Times New Roman"/>
          <w:color w:val="0D0D0D" w:themeColor="text1" w:themeTint="F2"/>
          <w:sz w:val="24"/>
          <w:szCs w:val="24"/>
        </w:rPr>
        <w:t>(„Narodne novine“, br</w:t>
      </w:r>
      <w:r w:rsidR="00263E51">
        <w:rPr>
          <w:rFonts w:ascii="Times New Roman" w:eastAsia="Times New Roman" w:hAnsi="Times New Roman" w:cs="Times New Roman"/>
          <w:color w:val="0D0D0D" w:themeColor="text1" w:themeTint="F2"/>
          <w:sz w:val="24"/>
          <w:szCs w:val="24"/>
        </w:rPr>
        <w:t>.</w:t>
      </w:r>
      <w:r w:rsidRPr="00DF4B24">
        <w:rPr>
          <w:rFonts w:ascii="Times New Roman" w:eastAsia="Times New Roman" w:hAnsi="Times New Roman" w:cs="Times New Roman"/>
          <w:color w:val="0D0D0D" w:themeColor="text1" w:themeTint="F2"/>
          <w:sz w:val="24"/>
          <w:szCs w:val="24"/>
        </w:rPr>
        <w:t xml:space="preserve"> 85/24.) u članku 7</w:t>
      </w:r>
      <w:r>
        <w:rPr>
          <w:rFonts w:ascii="Times New Roman" w:eastAsia="Times New Roman" w:hAnsi="Times New Roman" w:cs="Times New Roman"/>
          <w:color w:val="0D0D0D" w:themeColor="text1" w:themeTint="F2"/>
          <w:sz w:val="24"/>
          <w:szCs w:val="24"/>
        </w:rPr>
        <w:t>7</w:t>
      </w:r>
      <w:r w:rsidRPr="00DF4B24">
        <w:rPr>
          <w:rFonts w:ascii="Times New Roman" w:eastAsia="Times New Roman" w:hAnsi="Times New Roman" w:cs="Times New Roman"/>
          <w:color w:val="0D0D0D" w:themeColor="text1" w:themeTint="F2"/>
          <w:sz w:val="24"/>
          <w:szCs w:val="24"/>
        </w:rPr>
        <w:t xml:space="preserve">. stavku </w:t>
      </w:r>
      <w:r>
        <w:rPr>
          <w:rFonts w:ascii="Times New Roman" w:eastAsia="Times New Roman" w:hAnsi="Times New Roman" w:cs="Times New Roman"/>
          <w:color w:val="0D0D0D" w:themeColor="text1" w:themeTint="F2"/>
          <w:sz w:val="24"/>
          <w:szCs w:val="24"/>
        </w:rPr>
        <w:t xml:space="preserve">1. riječi: </w:t>
      </w:r>
      <w:r w:rsidR="001B5036">
        <w:rPr>
          <w:rFonts w:ascii="Times New Roman" w:eastAsia="Times New Roman" w:hAnsi="Times New Roman" w:cs="Times New Roman"/>
          <w:color w:val="0D0D0D" w:themeColor="text1" w:themeTint="F2"/>
          <w:sz w:val="24"/>
          <w:szCs w:val="24"/>
        </w:rPr>
        <w:t>„</w:t>
      </w:r>
      <w:r>
        <w:rPr>
          <w:rFonts w:ascii="Times New Roman" w:eastAsia="Times New Roman" w:hAnsi="Times New Roman" w:cs="Times New Roman"/>
          <w:color w:val="0D0D0D" w:themeColor="text1" w:themeTint="F2"/>
          <w:sz w:val="24"/>
          <w:szCs w:val="24"/>
        </w:rPr>
        <w:t>30. lipnja 2026.“ zamjenjuju se riječima: „</w:t>
      </w:r>
      <w:r w:rsidR="000D354F">
        <w:rPr>
          <w:rFonts w:ascii="Times New Roman" w:eastAsia="Times New Roman" w:hAnsi="Times New Roman" w:cs="Times New Roman"/>
          <w:color w:val="0D0D0D" w:themeColor="text1" w:themeTint="F2"/>
          <w:sz w:val="24"/>
          <w:szCs w:val="24"/>
        </w:rPr>
        <w:t>1. siječnja</w:t>
      </w:r>
      <w:r>
        <w:rPr>
          <w:rFonts w:ascii="Times New Roman" w:eastAsia="Times New Roman" w:hAnsi="Times New Roman" w:cs="Times New Roman"/>
          <w:color w:val="0D0D0D" w:themeColor="text1" w:themeTint="F2"/>
          <w:sz w:val="24"/>
          <w:szCs w:val="24"/>
        </w:rPr>
        <w:t xml:space="preserve"> 2028.“.</w:t>
      </w:r>
    </w:p>
    <w:p w14:paraId="3C5B1FEC" w14:textId="77777777" w:rsidR="00312C3F" w:rsidRPr="00DF4B24" w:rsidRDefault="00312C3F" w:rsidP="00FD48D8">
      <w:pPr>
        <w:spacing w:after="0" w:line="240" w:lineRule="auto"/>
        <w:jc w:val="both"/>
        <w:rPr>
          <w:rFonts w:ascii="Times New Roman" w:eastAsia="Times New Roman" w:hAnsi="Times New Roman" w:cs="Times New Roman"/>
          <w:color w:val="0D0D0D" w:themeColor="text1" w:themeTint="F2"/>
          <w:sz w:val="24"/>
          <w:szCs w:val="24"/>
        </w:rPr>
      </w:pPr>
    </w:p>
    <w:p w14:paraId="4AD081ED" w14:textId="6D250EBD" w:rsidR="00516C21" w:rsidRPr="00B35904" w:rsidRDefault="00516C21" w:rsidP="00FD48D8">
      <w:pPr>
        <w:pStyle w:val="Heading1"/>
        <w:spacing w:before="0" w:line="240" w:lineRule="auto"/>
        <w:jc w:val="center"/>
        <w:rPr>
          <w:rFonts w:cs="Times New Roman"/>
          <w:szCs w:val="24"/>
        </w:rPr>
      </w:pPr>
      <w:r w:rsidRPr="00B35904">
        <w:rPr>
          <w:rFonts w:cs="Times New Roman"/>
          <w:szCs w:val="24"/>
        </w:rPr>
        <w:t xml:space="preserve">Članak </w:t>
      </w:r>
      <w:r w:rsidR="002240F0">
        <w:rPr>
          <w:rFonts w:cs="Times New Roman"/>
          <w:szCs w:val="24"/>
        </w:rPr>
        <w:t>9.</w:t>
      </w:r>
    </w:p>
    <w:p w14:paraId="3499737E" w14:textId="7DF06E87" w:rsidR="00516C21" w:rsidRPr="00B35904" w:rsidRDefault="00516C21" w:rsidP="00FD48D8">
      <w:pPr>
        <w:spacing w:after="0" w:line="240" w:lineRule="auto"/>
        <w:jc w:val="center"/>
        <w:rPr>
          <w:rFonts w:ascii="Times New Roman" w:hAnsi="Times New Roman" w:cs="Times New Roman"/>
          <w:color w:val="0D0D0D" w:themeColor="text1" w:themeTint="F2"/>
          <w:sz w:val="24"/>
          <w:szCs w:val="24"/>
        </w:rPr>
      </w:pPr>
    </w:p>
    <w:p w14:paraId="4B25DA4B" w14:textId="2266CE95" w:rsidR="00CF0B17" w:rsidRDefault="008C2469" w:rsidP="00FD48D8">
      <w:pPr>
        <w:spacing w:after="0" w:line="240" w:lineRule="auto"/>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Ovaj Zakon </w:t>
      </w:r>
      <w:r w:rsidR="002306C3">
        <w:rPr>
          <w:rFonts w:ascii="Times New Roman" w:hAnsi="Times New Roman" w:cs="Times New Roman"/>
          <w:color w:val="0D0D0D" w:themeColor="text1" w:themeTint="F2"/>
          <w:sz w:val="24"/>
          <w:szCs w:val="24"/>
        </w:rPr>
        <w:t xml:space="preserve">objavit će se u „Narodnim novinama“, a </w:t>
      </w:r>
      <w:r w:rsidRPr="00B35904">
        <w:rPr>
          <w:rFonts w:ascii="Times New Roman" w:hAnsi="Times New Roman" w:cs="Times New Roman"/>
          <w:color w:val="0D0D0D" w:themeColor="text1" w:themeTint="F2"/>
          <w:sz w:val="24"/>
          <w:szCs w:val="24"/>
        </w:rPr>
        <w:t xml:space="preserve">stupa na snagu </w:t>
      </w:r>
      <w:r w:rsidR="00FB3C7F">
        <w:rPr>
          <w:rFonts w:ascii="Times New Roman" w:hAnsi="Times New Roman" w:cs="Times New Roman"/>
          <w:color w:val="0D0D0D" w:themeColor="text1" w:themeTint="F2"/>
          <w:sz w:val="24"/>
          <w:szCs w:val="24"/>
        </w:rPr>
        <w:t>31. prosinca 2025.</w:t>
      </w:r>
    </w:p>
    <w:p w14:paraId="6BFA2E3A" w14:textId="226889A5" w:rsidR="00CF0B17" w:rsidRDefault="00284C99" w:rsidP="00FD48D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14:paraId="1A6EAC5F" w14:textId="1F753484" w:rsidR="008C6847" w:rsidRPr="00F864C1" w:rsidRDefault="007858B8" w:rsidP="002E7AC4">
      <w:pPr>
        <w:jc w:val="center"/>
        <w:rPr>
          <w:rFonts w:ascii="Times New Roman" w:eastAsia="Times New Roman" w:hAnsi="Times New Roman" w:cs="Times New Roman"/>
          <w:b/>
          <w:bCs/>
          <w:color w:val="0D0D0D" w:themeColor="text1" w:themeTint="F2"/>
          <w:kern w:val="36"/>
          <w:sz w:val="24"/>
          <w:szCs w:val="24"/>
          <w:lang w:eastAsia="hr-HR"/>
        </w:rPr>
      </w:pPr>
      <w:r w:rsidRPr="00F864C1">
        <w:rPr>
          <w:rFonts w:ascii="Times New Roman" w:eastAsia="Times New Roman" w:hAnsi="Times New Roman" w:cs="Times New Roman"/>
          <w:b/>
          <w:bCs/>
          <w:color w:val="0D0D0D" w:themeColor="text1" w:themeTint="F2"/>
          <w:kern w:val="36"/>
          <w:sz w:val="24"/>
          <w:szCs w:val="24"/>
          <w:lang w:eastAsia="hr-HR"/>
        </w:rPr>
        <w:lastRenderedPageBreak/>
        <w:t>OBRAZLOŽENJE</w:t>
      </w:r>
    </w:p>
    <w:p w14:paraId="443B585D" w14:textId="03A4E936" w:rsidR="008C6847" w:rsidRPr="00F864C1" w:rsidRDefault="008C6847" w:rsidP="00A75995">
      <w:pPr>
        <w:pStyle w:val="Heading1"/>
        <w:rPr>
          <w:rFonts w:eastAsia="Times New Roman"/>
          <w:lang w:eastAsia="hr-HR"/>
        </w:rPr>
      </w:pPr>
      <w:r w:rsidRPr="00F864C1">
        <w:rPr>
          <w:rFonts w:eastAsia="Times New Roman"/>
          <w:lang w:eastAsia="hr-HR"/>
        </w:rPr>
        <w:t>Uz članak 1.</w:t>
      </w:r>
    </w:p>
    <w:p w14:paraId="43D5A51E" w14:textId="1DE22779" w:rsidR="00372E72" w:rsidRDefault="008C6847" w:rsidP="008C6847">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F864C1">
        <w:rPr>
          <w:rFonts w:ascii="Times New Roman" w:eastAsia="Times New Roman" w:hAnsi="Times New Roman" w:cs="Times New Roman"/>
          <w:bCs/>
          <w:color w:val="0D0D0D" w:themeColor="text1" w:themeTint="F2"/>
          <w:kern w:val="36"/>
          <w:sz w:val="24"/>
          <w:szCs w:val="24"/>
          <w:lang w:eastAsia="hr-HR"/>
        </w:rPr>
        <w:t xml:space="preserve">Ovim člankom mijenja se članak 2. važećeg Zakona </w:t>
      </w:r>
      <w:r w:rsidR="00D85BB1">
        <w:rPr>
          <w:rFonts w:ascii="Times New Roman" w:eastAsia="Times New Roman" w:hAnsi="Times New Roman" w:cs="Times New Roman"/>
          <w:bCs/>
          <w:color w:val="0D0D0D" w:themeColor="text1" w:themeTint="F2"/>
          <w:kern w:val="36"/>
          <w:sz w:val="24"/>
          <w:szCs w:val="24"/>
          <w:lang w:eastAsia="hr-HR"/>
        </w:rPr>
        <w:t xml:space="preserve">o računovodstvu </w:t>
      </w:r>
      <w:r w:rsidR="00147EAF" w:rsidRPr="00B35904">
        <w:rPr>
          <w:rFonts w:ascii="Times New Roman" w:hAnsi="Times New Roman" w:cs="Times New Roman"/>
          <w:color w:val="0D0D0D" w:themeColor="text1" w:themeTint="F2"/>
          <w:sz w:val="24"/>
          <w:szCs w:val="24"/>
        </w:rPr>
        <w:t>(„Narodne novine“, br. 85/24</w:t>
      </w:r>
      <w:r w:rsidR="00147EAF">
        <w:rPr>
          <w:rFonts w:ascii="Times New Roman" w:hAnsi="Times New Roman" w:cs="Times New Roman"/>
          <w:color w:val="0D0D0D" w:themeColor="text1" w:themeTint="F2"/>
          <w:sz w:val="24"/>
          <w:szCs w:val="24"/>
        </w:rPr>
        <w:t>.</w:t>
      </w:r>
      <w:r w:rsidR="00147EAF" w:rsidRPr="00B35904">
        <w:rPr>
          <w:rFonts w:ascii="Times New Roman" w:hAnsi="Times New Roman" w:cs="Times New Roman"/>
          <w:color w:val="0D0D0D" w:themeColor="text1" w:themeTint="F2"/>
          <w:sz w:val="24"/>
          <w:szCs w:val="24"/>
        </w:rPr>
        <w:t xml:space="preserve"> i 145/24., u daljnjem tekstu: Zakon)</w:t>
      </w:r>
      <w:r w:rsidR="00147EAF">
        <w:rPr>
          <w:rFonts w:ascii="Times New Roman" w:hAnsi="Times New Roman" w:cs="Times New Roman"/>
          <w:color w:val="0D0D0D" w:themeColor="text1" w:themeTint="F2"/>
          <w:sz w:val="24"/>
          <w:szCs w:val="24"/>
        </w:rPr>
        <w:t xml:space="preserve"> </w:t>
      </w:r>
      <w:r w:rsidRPr="00F864C1">
        <w:rPr>
          <w:rFonts w:ascii="Times New Roman" w:eastAsia="Times New Roman" w:hAnsi="Times New Roman" w:cs="Times New Roman"/>
          <w:bCs/>
          <w:color w:val="0D0D0D" w:themeColor="text1" w:themeTint="F2"/>
          <w:kern w:val="36"/>
          <w:sz w:val="24"/>
          <w:szCs w:val="24"/>
          <w:lang w:eastAsia="hr-HR"/>
        </w:rPr>
        <w:t>na način da se popis pravnih akata Europske unije, koji se prenose u pravni poredak Republike Hrvatske, dopunjuje Direktivom (EU) 2025/794</w:t>
      </w:r>
      <w:r w:rsidR="00405C11">
        <w:rPr>
          <w:rFonts w:ascii="Times New Roman" w:eastAsia="Times New Roman" w:hAnsi="Times New Roman" w:cs="Times New Roman"/>
          <w:bCs/>
          <w:color w:val="0D0D0D" w:themeColor="text1" w:themeTint="F2"/>
          <w:kern w:val="36"/>
          <w:sz w:val="24"/>
          <w:szCs w:val="24"/>
          <w:lang w:eastAsia="hr-HR"/>
        </w:rPr>
        <w:t xml:space="preserve"> </w:t>
      </w:r>
      <w:r w:rsidR="00405C11" w:rsidRPr="00B35904">
        <w:rPr>
          <w:rFonts w:ascii="Times New Roman" w:hAnsi="Times New Roman" w:cs="Times New Roman"/>
          <w:color w:val="0D0D0D" w:themeColor="text1" w:themeTint="F2"/>
          <w:sz w:val="24"/>
          <w:szCs w:val="24"/>
        </w:rPr>
        <w:t xml:space="preserve">Europskog parlamenta i Vijeća od 14. travnja 2025. o izmjeni direktiva (EU) 2022/2464 i (EU) 2024/1760 u pogledu datuma od kojih države članice moraju primjenjivati određene zahtjeve za korporativno izvješćivanje o održivosti i dubinsku analizu za održivo poslovanje </w:t>
      </w:r>
      <w:r w:rsidR="00405C11" w:rsidRPr="00D72C84">
        <w:rPr>
          <w:rFonts w:ascii="Times New Roman" w:eastAsia="Times New Roman" w:hAnsi="Times New Roman" w:cs="Times New Roman"/>
          <w:color w:val="0D0D0D" w:themeColor="text1" w:themeTint="F2"/>
          <w:sz w:val="24"/>
          <w:szCs w:val="24"/>
        </w:rPr>
        <w:t>(Tekst značajan za EGP)</w:t>
      </w:r>
      <w:r w:rsidR="00405C11">
        <w:rPr>
          <w:rFonts w:ascii="Times New Roman" w:eastAsia="Times New Roman" w:hAnsi="Times New Roman" w:cs="Times New Roman"/>
          <w:color w:val="0D0D0D" w:themeColor="text1" w:themeTint="F2"/>
          <w:sz w:val="24"/>
          <w:szCs w:val="24"/>
        </w:rPr>
        <w:t xml:space="preserve"> (SL L, 2025/794, 16.4.2025.)</w:t>
      </w:r>
      <w:r w:rsidRPr="00F864C1">
        <w:rPr>
          <w:rFonts w:ascii="Times New Roman" w:eastAsia="Times New Roman" w:hAnsi="Times New Roman" w:cs="Times New Roman"/>
          <w:bCs/>
          <w:color w:val="0D0D0D" w:themeColor="text1" w:themeTint="F2"/>
          <w:kern w:val="36"/>
          <w:sz w:val="24"/>
          <w:szCs w:val="24"/>
          <w:lang w:eastAsia="hr-HR"/>
        </w:rPr>
        <w:t xml:space="preserve">. </w:t>
      </w:r>
    </w:p>
    <w:p w14:paraId="2D560FFB" w14:textId="48F9DD46" w:rsidR="007F40B9" w:rsidRDefault="007F40B9" w:rsidP="008C6847">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p>
    <w:p w14:paraId="1DE05098" w14:textId="2B5217B5" w:rsidR="007F40B9" w:rsidRPr="00F864C1" w:rsidRDefault="007F40B9" w:rsidP="007F40B9">
      <w:pPr>
        <w:pStyle w:val="Heading1"/>
        <w:spacing w:before="0"/>
        <w:rPr>
          <w:rFonts w:eastAsia="Times New Roman"/>
          <w:lang w:eastAsia="hr-HR"/>
        </w:rPr>
      </w:pPr>
      <w:r>
        <w:rPr>
          <w:rFonts w:eastAsia="Times New Roman"/>
          <w:lang w:eastAsia="hr-HR"/>
        </w:rPr>
        <w:t>Uz članak 2</w:t>
      </w:r>
      <w:r w:rsidRPr="00F864C1">
        <w:rPr>
          <w:rFonts w:eastAsia="Times New Roman"/>
          <w:lang w:eastAsia="hr-HR"/>
        </w:rPr>
        <w:t>.</w:t>
      </w:r>
    </w:p>
    <w:p w14:paraId="34AAAE35" w14:textId="5D0FE83E" w:rsidR="007F40B9" w:rsidRPr="00F864C1" w:rsidRDefault="007F40B9" w:rsidP="007F40B9">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7F40B9">
        <w:rPr>
          <w:rFonts w:ascii="Times New Roman" w:eastAsia="Times New Roman" w:hAnsi="Times New Roman" w:cs="Times New Roman"/>
          <w:bCs/>
          <w:color w:val="0D0D0D" w:themeColor="text1" w:themeTint="F2"/>
          <w:kern w:val="36"/>
          <w:sz w:val="24"/>
          <w:szCs w:val="24"/>
          <w:lang w:eastAsia="hr-HR"/>
        </w:rPr>
        <w:t>Predloženom izmjenom članka 10. stavka 2. točaka 3. i 4.</w:t>
      </w:r>
      <w:r>
        <w:rPr>
          <w:rFonts w:ascii="Times New Roman" w:eastAsia="Times New Roman" w:hAnsi="Times New Roman" w:cs="Times New Roman"/>
          <w:bCs/>
          <w:color w:val="0D0D0D" w:themeColor="text1" w:themeTint="F2"/>
          <w:kern w:val="36"/>
          <w:sz w:val="24"/>
          <w:szCs w:val="24"/>
          <w:lang w:eastAsia="hr-HR"/>
        </w:rPr>
        <w:t xml:space="preserve"> važećeg Zakona</w:t>
      </w:r>
      <w:r w:rsidRPr="007F40B9">
        <w:rPr>
          <w:rFonts w:ascii="Times New Roman" w:eastAsia="Times New Roman" w:hAnsi="Times New Roman" w:cs="Times New Roman"/>
          <w:bCs/>
          <w:color w:val="0D0D0D" w:themeColor="text1" w:themeTint="F2"/>
          <w:kern w:val="36"/>
          <w:sz w:val="24"/>
          <w:szCs w:val="24"/>
          <w:lang w:eastAsia="hr-HR"/>
        </w:rPr>
        <w:t xml:space="preserve"> usklađuju se rokovi čuvanja knjigovodstvenih isprava propisanih </w:t>
      </w:r>
      <w:r>
        <w:rPr>
          <w:rFonts w:ascii="Times New Roman" w:eastAsia="Times New Roman" w:hAnsi="Times New Roman" w:cs="Times New Roman"/>
          <w:bCs/>
          <w:color w:val="0D0D0D" w:themeColor="text1" w:themeTint="F2"/>
          <w:kern w:val="36"/>
          <w:sz w:val="24"/>
          <w:szCs w:val="24"/>
          <w:lang w:eastAsia="hr-HR"/>
        </w:rPr>
        <w:t xml:space="preserve">važećim Zakonom </w:t>
      </w:r>
      <w:r w:rsidRPr="007F40B9">
        <w:rPr>
          <w:rFonts w:ascii="Times New Roman" w:eastAsia="Times New Roman" w:hAnsi="Times New Roman" w:cs="Times New Roman"/>
          <w:bCs/>
          <w:color w:val="0D0D0D" w:themeColor="text1" w:themeTint="F2"/>
          <w:kern w:val="36"/>
          <w:sz w:val="24"/>
          <w:szCs w:val="24"/>
          <w:lang w:eastAsia="hr-HR"/>
        </w:rPr>
        <w:t>s odredbama Zakona o fiskalizaciji</w:t>
      </w:r>
      <w:r w:rsidR="008461DE">
        <w:rPr>
          <w:rFonts w:ascii="Times New Roman" w:eastAsia="Times New Roman" w:hAnsi="Times New Roman" w:cs="Times New Roman"/>
          <w:bCs/>
          <w:color w:val="0D0D0D" w:themeColor="text1" w:themeTint="F2"/>
          <w:kern w:val="36"/>
          <w:sz w:val="24"/>
          <w:szCs w:val="24"/>
          <w:lang w:eastAsia="hr-HR"/>
        </w:rPr>
        <w:t xml:space="preserve"> </w:t>
      </w:r>
      <w:r w:rsidR="008461DE" w:rsidRPr="007F40B9">
        <w:rPr>
          <w:rFonts w:ascii="Times New Roman" w:eastAsia="Times New Roman" w:hAnsi="Times New Roman" w:cs="Times New Roman"/>
          <w:bCs/>
          <w:color w:val="0D0D0D" w:themeColor="text1" w:themeTint="F2"/>
          <w:kern w:val="36"/>
          <w:sz w:val="24"/>
          <w:szCs w:val="24"/>
          <w:lang w:eastAsia="hr-HR"/>
        </w:rPr>
        <w:t>(„Narodne novine“, br. 89/25.</w:t>
      </w:r>
      <w:r w:rsidR="00B34334">
        <w:rPr>
          <w:rFonts w:ascii="Times New Roman" w:eastAsia="Times New Roman" w:hAnsi="Times New Roman" w:cs="Times New Roman"/>
          <w:bCs/>
          <w:color w:val="0D0D0D" w:themeColor="text1" w:themeTint="F2"/>
          <w:kern w:val="36"/>
          <w:sz w:val="24"/>
          <w:szCs w:val="24"/>
          <w:lang w:eastAsia="hr-HR"/>
        </w:rPr>
        <w:t>, u daljnjem tekstu: Zakon o fiskalizaciji</w:t>
      </w:r>
      <w:r w:rsidR="008461DE" w:rsidRPr="007F40B9">
        <w:rPr>
          <w:rFonts w:ascii="Times New Roman" w:eastAsia="Times New Roman" w:hAnsi="Times New Roman" w:cs="Times New Roman"/>
          <w:bCs/>
          <w:color w:val="0D0D0D" w:themeColor="text1" w:themeTint="F2"/>
          <w:kern w:val="36"/>
          <w:sz w:val="24"/>
          <w:szCs w:val="24"/>
          <w:lang w:eastAsia="hr-HR"/>
        </w:rPr>
        <w:t>)</w:t>
      </w:r>
      <w:r w:rsidRPr="007F40B9">
        <w:rPr>
          <w:rFonts w:ascii="Times New Roman" w:eastAsia="Times New Roman" w:hAnsi="Times New Roman" w:cs="Times New Roman"/>
          <w:bCs/>
          <w:color w:val="0D0D0D" w:themeColor="text1" w:themeTint="F2"/>
          <w:kern w:val="36"/>
          <w:sz w:val="24"/>
          <w:szCs w:val="24"/>
          <w:lang w:eastAsia="hr-HR"/>
        </w:rPr>
        <w:t xml:space="preserve">. Naime, važeći Zakon propisuje obvezu čuvanja </w:t>
      </w:r>
      <w:r w:rsidR="008461DE">
        <w:rPr>
          <w:rFonts w:ascii="Times New Roman" w:eastAsia="Times New Roman" w:hAnsi="Times New Roman" w:cs="Times New Roman"/>
          <w:bCs/>
          <w:color w:val="0D0D0D" w:themeColor="text1" w:themeTint="F2"/>
          <w:kern w:val="36"/>
          <w:sz w:val="24"/>
          <w:szCs w:val="24"/>
          <w:lang w:eastAsia="hr-HR"/>
        </w:rPr>
        <w:t xml:space="preserve">knjigovodstvenih </w:t>
      </w:r>
      <w:r w:rsidRPr="007F40B9">
        <w:rPr>
          <w:rFonts w:ascii="Times New Roman" w:eastAsia="Times New Roman" w:hAnsi="Times New Roman" w:cs="Times New Roman"/>
          <w:bCs/>
          <w:color w:val="0D0D0D" w:themeColor="text1" w:themeTint="F2"/>
          <w:kern w:val="36"/>
          <w:sz w:val="24"/>
          <w:szCs w:val="24"/>
          <w:lang w:eastAsia="hr-HR"/>
        </w:rPr>
        <w:t xml:space="preserve">isprava temeljem kojih su podaci uneseni u poslovne knjige najmanje </w:t>
      </w:r>
      <w:r w:rsidR="008461DE">
        <w:rPr>
          <w:rFonts w:ascii="Times New Roman" w:eastAsia="Times New Roman" w:hAnsi="Times New Roman" w:cs="Times New Roman"/>
          <w:bCs/>
          <w:color w:val="0D0D0D" w:themeColor="text1" w:themeTint="F2"/>
          <w:kern w:val="36"/>
          <w:sz w:val="24"/>
          <w:szCs w:val="24"/>
          <w:lang w:eastAsia="hr-HR"/>
        </w:rPr>
        <w:t>11</w:t>
      </w:r>
      <w:r w:rsidRPr="007F40B9">
        <w:rPr>
          <w:rFonts w:ascii="Times New Roman" w:eastAsia="Times New Roman" w:hAnsi="Times New Roman" w:cs="Times New Roman"/>
          <w:bCs/>
          <w:color w:val="0D0D0D" w:themeColor="text1" w:themeTint="F2"/>
          <w:kern w:val="36"/>
          <w:sz w:val="24"/>
          <w:szCs w:val="24"/>
          <w:lang w:eastAsia="hr-HR"/>
        </w:rPr>
        <w:t xml:space="preserve"> godina, dok Zakon o fiskalizaciji za određene dokumente, propisuje kr</w:t>
      </w:r>
      <w:r>
        <w:rPr>
          <w:rFonts w:ascii="Times New Roman" w:eastAsia="Times New Roman" w:hAnsi="Times New Roman" w:cs="Times New Roman"/>
          <w:bCs/>
          <w:color w:val="0D0D0D" w:themeColor="text1" w:themeTint="F2"/>
          <w:kern w:val="36"/>
          <w:sz w:val="24"/>
          <w:szCs w:val="24"/>
          <w:lang w:eastAsia="hr-HR"/>
        </w:rPr>
        <w:t xml:space="preserve">aći rok čuvanja </w:t>
      </w:r>
      <w:r w:rsidR="008461DE">
        <w:rPr>
          <w:rFonts w:ascii="Times New Roman" w:eastAsia="Times New Roman" w:hAnsi="Times New Roman" w:cs="Times New Roman"/>
          <w:bCs/>
          <w:color w:val="0D0D0D" w:themeColor="text1" w:themeTint="F2"/>
          <w:kern w:val="36"/>
          <w:sz w:val="24"/>
          <w:szCs w:val="24"/>
          <w:lang w:eastAsia="hr-HR"/>
        </w:rPr>
        <w:t xml:space="preserve">i to </w:t>
      </w:r>
      <w:r>
        <w:rPr>
          <w:rFonts w:ascii="Times New Roman" w:eastAsia="Times New Roman" w:hAnsi="Times New Roman" w:cs="Times New Roman"/>
          <w:bCs/>
          <w:color w:val="0D0D0D" w:themeColor="text1" w:themeTint="F2"/>
          <w:kern w:val="36"/>
          <w:sz w:val="24"/>
          <w:szCs w:val="24"/>
          <w:lang w:eastAsia="hr-HR"/>
        </w:rPr>
        <w:t xml:space="preserve">od </w:t>
      </w:r>
      <w:r w:rsidR="008461DE">
        <w:rPr>
          <w:rFonts w:ascii="Times New Roman" w:eastAsia="Times New Roman" w:hAnsi="Times New Roman" w:cs="Times New Roman"/>
          <w:bCs/>
          <w:color w:val="0D0D0D" w:themeColor="text1" w:themeTint="F2"/>
          <w:kern w:val="36"/>
          <w:sz w:val="24"/>
          <w:szCs w:val="24"/>
          <w:lang w:eastAsia="hr-HR"/>
        </w:rPr>
        <w:t>šest</w:t>
      </w:r>
      <w:r>
        <w:rPr>
          <w:rFonts w:ascii="Times New Roman" w:eastAsia="Times New Roman" w:hAnsi="Times New Roman" w:cs="Times New Roman"/>
          <w:bCs/>
          <w:color w:val="0D0D0D" w:themeColor="text1" w:themeTint="F2"/>
          <w:kern w:val="36"/>
          <w:sz w:val="24"/>
          <w:szCs w:val="24"/>
          <w:lang w:eastAsia="hr-HR"/>
        </w:rPr>
        <w:t xml:space="preserve"> godina. </w:t>
      </w:r>
      <w:r w:rsidRPr="007F40B9">
        <w:rPr>
          <w:rFonts w:ascii="Times New Roman" w:eastAsia="Times New Roman" w:hAnsi="Times New Roman" w:cs="Times New Roman"/>
          <w:bCs/>
          <w:color w:val="0D0D0D" w:themeColor="text1" w:themeTint="F2"/>
          <w:kern w:val="36"/>
          <w:sz w:val="24"/>
          <w:szCs w:val="24"/>
          <w:lang w:eastAsia="hr-HR"/>
        </w:rPr>
        <w:t xml:space="preserve">Kako bi se izbjegla pravna nedosljednost i dodatno administrativno opterećenje obveznika, </w:t>
      </w:r>
      <w:r>
        <w:rPr>
          <w:rFonts w:ascii="Times New Roman" w:eastAsia="Times New Roman" w:hAnsi="Times New Roman" w:cs="Times New Roman"/>
          <w:bCs/>
          <w:color w:val="0D0D0D" w:themeColor="text1" w:themeTint="F2"/>
          <w:kern w:val="36"/>
          <w:sz w:val="24"/>
          <w:szCs w:val="24"/>
          <w:lang w:eastAsia="hr-HR"/>
        </w:rPr>
        <w:t>ovim se člankom</w:t>
      </w:r>
      <w:r w:rsidRPr="007F40B9">
        <w:rPr>
          <w:rFonts w:ascii="Times New Roman" w:eastAsia="Times New Roman" w:hAnsi="Times New Roman" w:cs="Times New Roman"/>
          <w:bCs/>
          <w:color w:val="0D0D0D" w:themeColor="text1" w:themeTint="F2"/>
          <w:kern w:val="36"/>
          <w:sz w:val="24"/>
          <w:szCs w:val="24"/>
          <w:lang w:eastAsia="hr-HR"/>
        </w:rPr>
        <w:t xml:space="preserve"> uvodi formulacija „najmanje 11 godina, osim ako nije dru</w:t>
      </w:r>
      <w:r w:rsidR="00405C11">
        <w:rPr>
          <w:rFonts w:ascii="Times New Roman" w:eastAsia="Times New Roman" w:hAnsi="Times New Roman" w:cs="Times New Roman"/>
          <w:bCs/>
          <w:color w:val="0D0D0D" w:themeColor="text1" w:themeTint="F2"/>
          <w:kern w:val="36"/>
          <w:sz w:val="24"/>
          <w:szCs w:val="24"/>
          <w:lang w:eastAsia="hr-HR"/>
        </w:rPr>
        <w:t>k</w:t>
      </w:r>
      <w:r w:rsidRPr="007F40B9">
        <w:rPr>
          <w:rFonts w:ascii="Times New Roman" w:eastAsia="Times New Roman" w:hAnsi="Times New Roman" w:cs="Times New Roman"/>
          <w:bCs/>
          <w:color w:val="0D0D0D" w:themeColor="text1" w:themeTint="F2"/>
          <w:kern w:val="36"/>
          <w:sz w:val="24"/>
          <w:szCs w:val="24"/>
          <w:lang w:eastAsia="hr-HR"/>
        </w:rPr>
        <w:t>čije uređeno zakonom kojim se uređuje fiskalizacija“ kako bi se osigurala međusobna usklađenost propisa, izbjegla pravna neusklađenost i olakšala provedba obveznicima u praksi.</w:t>
      </w:r>
    </w:p>
    <w:p w14:paraId="75F056AD" w14:textId="00B39F25" w:rsidR="00C933C1" w:rsidRPr="00F864C1" w:rsidRDefault="00C933C1" w:rsidP="005C52D5">
      <w:pPr>
        <w:spacing w:after="0" w:line="240" w:lineRule="auto"/>
        <w:rPr>
          <w:rFonts w:ascii="Times New Roman" w:eastAsia="Times New Roman" w:hAnsi="Times New Roman" w:cs="Times New Roman"/>
          <w:b/>
          <w:bCs/>
          <w:color w:val="0D0D0D" w:themeColor="text1" w:themeTint="F2"/>
          <w:kern w:val="36"/>
          <w:sz w:val="24"/>
          <w:szCs w:val="24"/>
          <w:lang w:eastAsia="hr-HR"/>
        </w:rPr>
      </w:pPr>
    </w:p>
    <w:p w14:paraId="477D4F77" w14:textId="66643938" w:rsidR="0040254B" w:rsidRPr="00F864C1" w:rsidRDefault="008C6847" w:rsidP="001A4299">
      <w:pPr>
        <w:pStyle w:val="Heading1"/>
        <w:spacing w:before="0"/>
        <w:rPr>
          <w:rFonts w:eastAsia="Times New Roman"/>
          <w:lang w:eastAsia="hr-HR"/>
        </w:rPr>
      </w:pPr>
      <w:r w:rsidRPr="00F864C1">
        <w:rPr>
          <w:rFonts w:eastAsia="Times New Roman"/>
          <w:lang w:eastAsia="hr-HR"/>
        </w:rPr>
        <w:t xml:space="preserve">Uz članak </w:t>
      </w:r>
      <w:r w:rsidR="0046796B">
        <w:rPr>
          <w:rFonts w:eastAsia="Times New Roman"/>
          <w:lang w:eastAsia="hr-HR"/>
        </w:rPr>
        <w:t>3</w:t>
      </w:r>
      <w:r w:rsidR="00C933C1" w:rsidRPr="00F864C1">
        <w:rPr>
          <w:rFonts w:eastAsia="Times New Roman"/>
          <w:lang w:eastAsia="hr-HR"/>
        </w:rPr>
        <w:t>.</w:t>
      </w:r>
    </w:p>
    <w:p w14:paraId="7D191A83" w14:textId="4EDD0E37" w:rsidR="0040254B" w:rsidRPr="00F864C1" w:rsidRDefault="00D3786F" w:rsidP="0040254B">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F864C1">
        <w:rPr>
          <w:rFonts w:ascii="Times New Roman" w:hAnsi="Times New Roman" w:cs="Times New Roman"/>
          <w:bCs/>
          <w:color w:val="0D0D0D" w:themeColor="text1" w:themeTint="F2"/>
          <w:kern w:val="36"/>
          <w:sz w:val="24"/>
          <w:szCs w:val="24"/>
        </w:rPr>
        <w:t xml:space="preserve">Ovim se člankom </w:t>
      </w:r>
      <w:r w:rsidR="008C6847" w:rsidRPr="00F864C1">
        <w:rPr>
          <w:rFonts w:ascii="Times New Roman" w:hAnsi="Times New Roman" w:cs="Times New Roman"/>
          <w:bCs/>
          <w:color w:val="0D0D0D" w:themeColor="text1" w:themeTint="F2"/>
          <w:kern w:val="36"/>
          <w:sz w:val="24"/>
          <w:szCs w:val="24"/>
        </w:rPr>
        <w:t>preciziraju odredbe članka 47</w:t>
      </w:r>
      <w:r w:rsidR="00F947C1" w:rsidRPr="00F864C1">
        <w:rPr>
          <w:rFonts w:ascii="Times New Roman" w:hAnsi="Times New Roman" w:cs="Times New Roman"/>
          <w:bCs/>
          <w:color w:val="0D0D0D" w:themeColor="text1" w:themeTint="F2"/>
          <w:kern w:val="36"/>
          <w:sz w:val="24"/>
          <w:szCs w:val="24"/>
        </w:rPr>
        <w:t xml:space="preserve">. stavaka 2., 3. </w:t>
      </w:r>
      <w:r w:rsidR="00ED4D09">
        <w:rPr>
          <w:rFonts w:ascii="Times New Roman" w:hAnsi="Times New Roman" w:cs="Times New Roman"/>
          <w:bCs/>
          <w:color w:val="0D0D0D" w:themeColor="text1" w:themeTint="F2"/>
          <w:kern w:val="36"/>
          <w:sz w:val="24"/>
          <w:szCs w:val="24"/>
        </w:rPr>
        <w:t xml:space="preserve">4. </w:t>
      </w:r>
      <w:r w:rsidR="00F947C1" w:rsidRPr="00F864C1">
        <w:rPr>
          <w:rFonts w:ascii="Times New Roman" w:hAnsi="Times New Roman" w:cs="Times New Roman"/>
          <w:bCs/>
          <w:color w:val="0D0D0D" w:themeColor="text1" w:themeTint="F2"/>
          <w:kern w:val="36"/>
          <w:sz w:val="24"/>
          <w:szCs w:val="24"/>
        </w:rPr>
        <w:t>i 10. važećeg Z</w:t>
      </w:r>
      <w:r w:rsidR="008C6847" w:rsidRPr="00F864C1">
        <w:rPr>
          <w:rFonts w:ascii="Times New Roman" w:hAnsi="Times New Roman" w:cs="Times New Roman"/>
          <w:bCs/>
          <w:color w:val="0D0D0D" w:themeColor="text1" w:themeTint="F2"/>
          <w:kern w:val="36"/>
          <w:sz w:val="24"/>
          <w:szCs w:val="24"/>
        </w:rPr>
        <w:t>akona radi jasnijeg i dosljednijeg normiranja obveze dostave godišnjih financijskih izvještaja i revizorskog izvještaja. Naglašava se da poduzetnik u svakom slučaju mora dostaviti godišnje financijske izvještaje, dok je obveza dostave revizorskog izvještaj</w:t>
      </w:r>
      <w:r w:rsidR="008C6847" w:rsidRPr="00F864C1">
        <w:rPr>
          <w:rFonts w:ascii="Times New Roman" w:eastAsia="Times New Roman" w:hAnsi="Times New Roman" w:cs="Times New Roman"/>
          <w:bCs/>
          <w:color w:val="0D0D0D" w:themeColor="text1" w:themeTint="F2"/>
          <w:kern w:val="36"/>
          <w:sz w:val="24"/>
          <w:szCs w:val="24"/>
          <w:lang w:eastAsia="hr-HR"/>
        </w:rPr>
        <w:t xml:space="preserve">a uvjetovana time da godišnji financijski izvještaji podliježu zakonskoj reviziji sukladno članku 20. važećeg Zakona. Time se dodatno ističe razlika između osnovne obveze izvještavanja i uvjetovane obveze javne objave revizorskog izvještaja, čime se postiže veća pravna jasnoća i usklađenost sa sustavom izvještajnih zahtjeva. Drugim riječima, </w:t>
      </w:r>
      <w:r w:rsidRPr="00F864C1">
        <w:rPr>
          <w:rFonts w:ascii="Times New Roman" w:eastAsia="Times New Roman" w:hAnsi="Times New Roman" w:cs="Times New Roman"/>
          <w:bCs/>
          <w:color w:val="0D0D0D" w:themeColor="text1" w:themeTint="F2"/>
          <w:kern w:val="36"/>
          <w:sz w:val="24"/>
          <w:szCs w:val="24"/>
          <w:lang w:eastAsia="hr-HR"/>
        </w:rPr>
        <w:t>sustavno</w:t>
      </w:r>
      <w:r w:rsidR="008C6847" w:rsidRPr="00F864C1">
        <w:rPr>
          <w:rFonts w:ascii="Times New Roman" w:eastAsia="Times New Roman" w:hAnsi="Times New Roman" w:cs="Times New Roman"/>
          <w:bCs/>
          <w:color w:val="0D0D0D" w:themeColor="text1" w:themeTint="F2"/>
          <w:kern w:val="36"/>
          <w:sz w:val="24"/>
          <w:szCs w:val="24"/>
          <w:lang w:eastAsia="hr-HR"/>
        </w:rPr>
        <w:t xml:space="preserve"> se</w:t>
      </w:r>
      <w:r w:rsidRPr="00F864C1">
        <w:rPr>
          <w:rFonts w:ascii="Times New Roman" w:eastAsia="Times New Roman" w:hAnsi="Times New Roman" w:cs="Times New Roman"/>
          <w:bCs/>
          <w:color w:val="0D0D0D" w:themeColor="text1" w:themeTint="F2"/>
          <w:kern w:val="36"/>
          <w:sz w:val="24"/>
          <w:szCs w:val="24"/>
          <w:lang w:eastAsia="hr-HR"/>
        </w:rPr>
        <w:t xml:space="preserve"> razgraničuju opće obveze dostave dokumentacije od onih koje ovise o dodatnim kriterijima, čime se osigurava veća pravna jasnoća i transparentnost postupanja.</w:t>
      </w:r>
      <w:r w:rsidR="004A7E36" w:rsidRPr="00F864C1">
        <w:rPr>
          <w:rFonts w:ascii="Times New Roman" w:eastAsia="Times New Roman" w:hAnsi="Times New Roman" w:cs="Times New Roman"/>
          <w:bCs/>
          <w:color w:val="0D0D0D" w:themeColor="text1" w:themeTint="F2"/>
          <w:kern w:val="36"/>
          <w:sz w:val="24"/>
          <w:szCs w:val="24"/>
          <w:lang w:eastAsia="hr-HR"/>
        </w:rPr>
        <w:t xml:space="preserve"> </w:t>
      </w:r>
      <w:r w:rsidR="0040254B" w:rsidRPr="00F864C1">
        <w:rPr>
          <w:rFonts w:ascii="Times New Roman" w:eastAsia="Times New Roman" w:hAnsi="Times New Roman" w:cs="Times New Roman"/>
          <w:bCs/>
          <w:color w:val="0D0D0D" w:themeColor="text1" w:themeTint="F2"/>
          <w:kern w:val="36"/>
          <w:sz w:val="24"/>
          <w:szCs w:val="24"/>
          <w:lang w:eastAsia="hr-HR"/>
        </w:rPr>
        <w:t>Nadalje, sukladno odredbama zakona kojim se uređuju trgovačka društva</w:t>
      </w:r>
      <w:r w:rsidR="0040254B" w:rsidRPr="00F864C1">
        <w:rPr>
          <w:rFonts w:ascii="Times New Roman" w:hAnsi="Times New Roman" w:cs="Times New Roman"/>
          <w:bCs/>
          <w:color w:val="0D0D0D" w:themeColor="text1" w:themeTint="F2"/>
          <w:kern w:val="36"/>
          <w:sz w:val="24"/>
          <w:szCs w:val="24"/>
        </w:rPr>
        <w:t xml:space="preserve">, odluku o upotrebi dobiti ili pokriću gubitka donosi glavna skupština društva, na temelju prijedloga koji prethodno </w:t>
      </w:r>
      <w:r w:rsidR="0040254B" w:rsidRPr="00F864C1">
        <w:rPr>
          <w:rFonts w:ascii="Times New Roman" w:hAnsi="Times New Roman" w:cs="Times New Roman"/>
          <w:bCs/>
          <w:color w:val="0D0D0D" w:themeColor="text1" w:themeTint="F2"/>
          <w:kern w:val="36"/>
          <w:sz w:val="24"/>
          <w:szCs w:val="24"/>
        </w:rPr>
        <w:lastRenderedPageBreak/>
        <w:t xml:space="preserve">izrađuje uprava. Budući da je člankom 277. stavkom 1. </w:t>
      </w:r>
      <w:r w:rsidR="0040254B" w:rsidRPr="00F864C1">
        <w:rPr>
          <w:rFonts w:ascii="Times New Roman" w:eastAsia="Times New Roman" w:hAnsi="Times New Roman" w:cs="Times New Roman"/>
          <w:bCs/>
          <w:color w:val="0D0D0D" w:themeColor="text1" w:themeTint="F2"/>
          <w:kern w:val="36"/>
          <w:sz w:val="24"/>
          <w:szCs w:val="24"/>
          <w:lang w:eastAsia="hr-HR"/>
        </w:rPr>
        <w:t xml:space="preserve">Zakon o trgovačkim društvima („Narodne novine“ br. 111/93., 34/99., 121/99., 52/00., 118/03., 107/07., 146/08., 137/09., </w:t>
      </w:r>
      <w:r w:rsidR="00A005C1" w:rsidRPr="00F864C1">
        <w:rPr>
          <w:rFonts w:ascii="Times New Roman" w:eastAsia="Times New Roman" w:hAnsi="Times New Roman" w:cs="Times New Roman"/>
          <w:bCs/>
          <w:color w:val="0D0D0D" w:themeColor="text1" w:themeTint="F2"/>
          <w:kern w:val="36"/>
          <w:sz w:val="24"/>
          <w:szCs w:val="24"/>
          <w:lang w:eastAsia="hr-HR"/>
        </w:rPr>
        <w:t>125/11.</w:t>
      </w:r>
      <w:r w:rsidR="00A005C1">
        <w:rPr>
          <w:rFonts w:ascii="Times New Roman" w:eastAsia="Times New Roman" w:hAnsi="Times New Roman" w:cs="Times New Roman"/>
          <w:bCs/>
          <w:color w:val="0D0D0D" w:themeColor="text1" w:themeTint="F2"/>
          <w:kern w:val="36"/>
          <w:sz w:val="24"/>
          <w:szCs w:val="24"/>
          <w:lang w:eastAsia="hr-HR"/>
        </w:rPr>
        <w:t xml:space="preserve">, </w:t>
      </w:r>
      <w:r w:rsidR="0040254B" w:rsidRPr="00F864C1">
        <w:rPr>
          <w:rFonts w:ascii="Times New Roman" w:eastAsia="Times New Roman" w:hAnsi="Times New Roman" w:cs="Times New Roman"/>
          <w:bCs/>
          <w:color w:val="0D0D0D" w:themeColor="text1" w:themeTint="F2"/>
          <w:kern w:val="36"/>
          <w:sz w:val="24"/>
          <w:szCs w:val="24"/>
          <w:lang w:eastAsia="hr-HR"/>
        </w:rPr>
        <w:t>152/11. - pročišćeni tekst, 111/12., 68/13., 110/15., 40/19., 34/22., 114/22., 18/23., 130/23.</w:t>
      </w:r>
      <w:r w:rsidR="00A005C1">
        <w:rPr>
          <w:rFonts w:ascii="Times New Roman" w:eastAsia="Times New Roman" w:hAnsi="Times New Roman" w:cs="Times New Roman"/>
          <w:bCs/>
          <w:color w:val="0D0D0D" w:themeColor="text1" w:themeTint="F2"/>
          <w:kern w:val="36"/>
          <w:sz w:val="24"/>
          <w:szCs w:val="24"/>
          <w:lang w:eastAsia="hr-HR"/>
        </w:rPr>
        <w:t xml:space="preserve"> i</w:t>
      </w:r>
      <w:r w:rsidR="0040254B" w:rsidRPr="00F864C1">
        <w:rPr>
          <w:rFonts w:ascii="Times New Roman" w:eastAsia="Times New Roman" w:hAnsi="Times New Roman" w:cs="Times New Roman"/>
          <w:bCs/>
          <w:color w:val="0D0D0D" w:themeColor="text1" w:themeTint="F2"/>
          <w:kern w:val="36"/>
          <w:sz w:val="24"/>
          <w:szCs w:val="24"/>
          <w:lang w:eastAsia="hr-HR"/>
        </w:rPr>
        <w:t xml:space="preserve"> 136/24.) </w:t>
      </w:r>
      <w:r w:rsidR="0040254B" w:rsidRPr="00F864C1">
        <w:rPr>
          <w:rFonts w:ascii="Times New Roman" w:hAnsi="Times New Roman" w:cs="Times New Roman"/>
          <w:bCs/>
          <w:color w:val="0D0D0D" w:themeColor="text1" w:themeTint="F2"/>
          <w:kern w:val="36"/>
          <w:sz w:val="24"/>
          <w:szCs w:val="24"/>
        </w:rPr>
        <w:t xml:space="preserve">propisano da se glavna skupština mora održati u prvih osam mjeseci poslovne godine, a važećim </w:t>
      </w:r>
      <w:r w:rsidR="0040254B" w:rsidRPr="00F864C1">
        <w:rPr>
          <w:rFonts w:ascii="Times New Roman" w:eastAsia="Times New Roman" w:hAnsi="Times New Roman" w:cs="Times New Roman"/>
          <w:bCs/>
          <w:color w:val="0D0D0D" w:themeColor="text1" w:themeTint="F2"/>
          <w:kern w:val="36"/>
          <w:sz w:val="24"/>
          <w:szCs w:val="24"/>
          <w:lang w:eastAsia="hr-HR"/>
        </w:rPr>
        <w:t>Zakonom određeni su kraći rokovi za podnošenje dokumentacije u svrhu javne objave (</w:t>
      </w:r>
      <w:r w:rsidR="00D42B1C">
        <w:rPr>
          <w:rFonts w:ascii="Times New Roman" w:eastAsia="Times New Roman" w:hAnsi="Times New Roman" w:cs="Times New Roman"/>
          <w:bCs/>
          <w:color w:val="0D0D0D" w:themeColor="text1" w:themeTint="F2"/>
          <w:kern w:val="36"/>
          <w:sz w:val="24"/>
          <w:szCs w:val="24"/>
          <w:lang w:eastAsia="hr-HR"/>
        </w:rPr>
        <w:t>šest</w:t>
      </w:r>
      <w:r w:rsidR="007C696B">
        <w:rPr>
          <w:rFonts w:ascii="Times New Roman" w:eastAsia="Times New Roman" w:hAnsi="Times New Roman" w:cs="Times New Roman"/>
          <w:bCs/>
          <w:color w:val="0D0D0D" w:themeColor="text1" w:themeTint="F2"/>
          <w:kern w:val="36"/>
          <w:sz w:val="24"/>
          <w:szCs w:val="24"/>
          <w:lang w:eastAsia="hr-HR"/>
        </w:rPr>
        <w:t xml:space="preserve"> </w:t>
      </w:r>
      <w:r w:rsidR="0040254B" w:rsidRPr="00F864C1">
        <w:rPr>
          <w:rFonts w:ascii="Times New Roman" w:eastAsia="Times New Roman" w:hAnsi="Times New Roman" w:cs="Times New Roman"/>
          <w:bCs/>
          <w:color w:val="0D0D0D" w:themeColor="text1" w:themeTint="F2"/>
          <w:kern w:val="36"/>
          <w:sz w:val="24"/>
          <w:szCs w:val="24"/>
          <w:lang w:eastAsia="hr-HR"/>
        </w:rPr>
        <w:t xml:space="preserve">mjeseci za nekonsolidirane </w:t>
      </w:r>
      <w:r w:rsidR="007C696B">
        <w:rPr>
          <w:rFonts w:ascii="Times New Roman" w:eastAsia="Times New Roman" w:hAnsi="Times New Roman" w:cs="Times New Roman"/>
          <w:bCs/>
          <w:color w:val="0D0D0D" w:themeColor="text1" w:themeTint="F2"/>
          <w:kern w:val="36"/>
          <w:sz w:val="24"/>
          <w:szCs w:val="24"/>
          <w:lang w:eastAsia="hr-HR"/>
        </w:rPr>
        <w:t xml:space="preserve">financijske </w:t>
      </w:r>
      <w:r w:rsidR="0040254B" w:rsidRPr="00F864C1">
        <w:rPr>
          <w:rFonts w:ascii="Times New Roman" w:eastAsia="Times New Roman" w:hAnsi="Times New Roman" w:cs="Times New Roman"/>
          <w:bCs/>
          <w:color w:val="0D0D0D" w:themeColor="text1" w:themeTint="F2"/>
          <w:kern w:val="36"/>
          <w:sz w:val="24"/>
          <w:szCs w:val="24"/>
          <w:lang w:eastAsia="hr-HR"/>
        </w:rPr>
        <w:t>izvještaje), u praksi se javlja potreba za prethodnom dostavom prijedloga odluke o upotrebi dobiti ili pokriću gubitka</w:t>
      </w:r>
      <w:r w:rsidR="0040254B" w:rsidRPr="00F864C1">
        <w:rPr>
          <w:rFonts w:ascii="Times New Roman" w:hAnsi="Times New Roman" w:cs="Times New Roman"/>
          <w:bCs/>
          <w:color w:val="0D0D0D" w:themeColor="text1" w:themeTint="F2"/>
          <w:kern w:val="36"/>
          <w:sz w:val="24"/>
          <w:szCs w:val="24"/>
        </w:rPr>
        <w:t xml:space="preserve"> u okviru zakonom propisanih rokova za javnu objavu. Stoga </w:t>
      </w:r>
      <w:r w:rsidR="00147EAF">
        <w:rPr>
          <w:rFonts w:ascii="Times New Roman" w:hAnsi="Times New Roman" w:cs="Times New Roman"/>
          <w:bCs/>
          <w:color w:val="0D0D0D" w:themeColor="text1" w:themeTint="F2"/>
          <w:kern w:val="36"/>
          <w:sz w:val="24"/>
          <w:szCs w:val="24"/>
        </w:rPr>
        <w:t xml:space="preserve">se </w:t>
      </w:r>
      <w:r w:rsidR="0040254B" w:rsidRPr="00F864C1">
        <w:rPr>
          <w:rFonts w:ascii="Times New Roman" w:hAnsi="Times New Roman" w:cs="Times New Roman"/>
          <w:bCs/>
          <w:color w:val="0D0D0D" w:themeColor="text1" w:themeTint="F2"/>
          <w:kern w:val="36"/>
          <w:sz w:val="24"/>
          <w:szCs w:val="24"/>
        </w:rPr>
        <w:t xml:space="preserve">ovim člankom jasnije propisuje obveza poduzetnika u pogledu dostave </w:t>
      </w:r>
      <w:r w:rsidR="007C696B">
        <w:rPr>
          <w:rFonts w:ascii="Times New Roman" w:hAnsi="Times New Roman" w:cs="Times New Roman"/>
          <w:bCs/>
          <w:color w:val="0D0D0D" w:themeColor="text1" w:themeTint="F2"/>
          <w:kern w:val="36"/>
          <w:sz w:val="24"/>
          <w:szCs w:val="24"/>
        </w:rPr>
        <w:t xml:space="preserve">prijedloga </w:t>
      </w:r>
      <w:r w:rsidR="0040254B" w:rsidRPr="00F864C1">
        <w:rPr>
          <w:rFonts w:ascii="Times New Roman" w:hAnsi="Times New Roman" w:cs="Times New Roman"/>
          <w:bCs/>
          <w:color w:val="0D0D0D" w:themeColor="text1" w:themeTint="F2"/>
          <w:kern w:val="36"/>
          <w:sz w:val="24"/>
          <w:szCs w:val="24"/>
        </w:rPr>
        <w:t xml:space="preserve">odluke </w:t>
      </w:r>
      <w:r w:rsidR="007C696B">
        <w:rPr>
          <w:rFonts w:ascii="Times New Roman" w:hAnsi="Times New Roman" w:cs="Times New Roman"/>
          <w:bCs/>
          <w:color w:val="0D0D0D" w:themeColor="text1" w:themeTint="F2"/>
          <w:kern w:val="36"/>
          <w:sz w:val="24"/>
          <w:szCs w:val="24"/>
        </w:rPr>
        <w:t xml:space="preserve">odnosno odluke </w:t>
      </w:r>
      <w:r w:rsidR="0040254B" w:rsidRPr="00F864C1">
        <w:rPr>
          <w:rFonts w:ascii="Times New Roman" w:hAnsi="Times New Roman" w:cs="Times New Roman"/>
          <w:bCs/>
          <w:color w:val="0D0D0D" w:themeColor="text1" w:themeTint="F2"/>
          <w:kern w:val="36"/>
          <w:sz w:val="24"/>
          <w:szCs w:val="24"/>
        </w:rPr>
        <w:t>o upotrebi dobiti ili pokriću gubitka. Poduzetnik je dužan dostaviti odluku</w:t>
      </w:r>
      <w:r w:rsidR="007C696B">
        <w:rPr>
          <w:rFonts w:ascii="Times New Roman" w:hAnsi="Times New Roman" w:cs="Times New Roman"/>
          <w:bCs/>
          <w:color w:val="0D0D0D" w:themeColor="text1" w:themeTint="F2"/>
          <w:kern w:val="36"/>
          <w:sz w:val="24"/>
          <w:szCs w:val="24"/>
        </w:rPr>
        <w:t xml:space="preserve"> o </w:t>
      </w:r>
      <w:r w:rsidR="007C696B" w:rsidRPr="00F864C1">
        <w:rPr>
          <w:rFonts w:ascii="Times New Roman" w:hAnsi="Times New Roman" w:cs="Times New Roman"/>
          <w:bCs/>
          <w:color w:val="0D0D0D" w:themeColor="text1" w:themeTint="F2"/>
          <w:kern w:val="36"/>
          <w:sz w:val="24"/>
          <w:szCs w:val="24"/>
        </w:rPr>
        <w:t>upotrebi dobiti ili pokriću gubitka</w:t>
      </w:r>
      <w:r w:rsidR="0040254B" w:rsidRPr="00F864C1">
        <w:rPr>
          <w:rFonts w:ascii="Times New Roman" w:hAnsi="Times New Roman" w:cs="Times New Roman"/>
          <w:bCs/>
          <w:color w:val="0D0D0D" w:themeColor="text1" w:themeTint="F2"/>
          <w:kern w:val="36"/>
          <w:sz w:val="24"/>
          <w:szCs w:val="24"/>
        </w:rPr>
        <w:t xml:space="preserve"> kao sastavni dio dokumentacije za javnu objavu, a u slučaju da odluka još n</w:t>
      </w:r>
      <w:r w:rsidR="0040254B" w:rsidRPr="00F864C1">
        <w:rPr>
          <w:rFonts w:ascii="Times New Roman" w:eastAsia="Times New Roman" w:hAnsi="Times New Roman" w:cs="Times New Roman"/>
          <w:bCs/>
          <w:color w:val="0D0D0D" w:themeColor="text1" w:themeTint="F2"/>
          <w:kern w:val="36"/>
          <w:sz w:val="24"/>
          <w:szCs w:val="24"/>
          <w:lang w:eastAsia="hr-HR"/>
        </w:rPr>
        <w:t xml:space="preserve">ije usvojena od strane </w:t>
      </w:r>
      <w:r w:rsidR="008461DE">
        <w:rPr>
          <w:rFonts w:ascii="Times New Roman" w:eastAsia="Times New Roman" w:hAnsi="Times New Roman" w:cs="Times New Roman"/>
          <w:bCs/>
          <w:color w:val="0D0D0D" w:themeColor="text1" w:themeTint="F2"/>
          <w:kern w:val="36"/>
          <w:sz w:val="24"/>
          <w:szCs w:val="24"/>
          <w:lang w:eastAsia="hr-HR"/>
        </w:rPr>
        <w:t xml:space="preserve">glavne </w:t>
      </w:r>
      <w:r w:rsidR="0040254B" w:rsidRPr="00F864C1">
        <w:rPr>
          <w:rFonts w:ascii="Times New Roman" w:eastAsia="Times New Roman" w:hAnsi="Times New Roman" w:cs="Times New Roman"/>
          <w:bCs/>
          <w:color w:val="0D0D0D" w:themeColor="text1" w:themeTint="F2"/>
          <w:kern w:val="36"/>
          <w:sz w:val="24"/>
          <w:szCs w:val="24"/>
          <w:lang w:eastAsia="hr-HR"/>
        </w:rPr>
        <w:t xml:space="preserve">skupštine, </w:t>
      </w:r>
      <w:r w:rsidR="008461DE">
        <w:rPr>
          <w:rFonts w:ascii="Times New Roman" w:eastAsia="Times New Roman" w:hAnsi="Times New Roman" w:cs="Times New Roman"/>
          <w:bCs/>
          <w:color w:val="0D0D0D" w:themeColor="text1" w:themeTint="F2"/>
          <w:kern w:val="36"/>
          <w:sz w:val="24"/>
          <w:szCs w:val="24"/>
          <w:lang w:eastAsia="hr-HR"/>
        </w:rPr>
        <w:t xml:space="preserve">poduzetnik </w:t>
      </w:r>
      <w:r w:rsidR="0040254B" w:rsidRPr="00F864C1">
        <w:rPr>
          <w:rFonts w:ascii="Times New Roman" w:eastAsia="Times New Roman" w:hAnsi="Times New Roman" w:cs="Times New Roman"/>
          <w:bCs/>
          <w:color w:val="0D0D0D" w:themeColor="text1" w:themeTint="F2"/>
          <w:kern w:val="36"/>
          <w:sz w:val="24"/>
          <w:szCs w:val="24"/>
          <w:lang w:eastAsia="hr-HR"/>
        </w:rPr>
        <w:t>dostavlja prijedlog odluke koji se, po njezinu usvajanju, naknadno predaje u Registar godišnjih financijskih izvještaja.</w:t>
      </w:r>
    </w:p>
    <w:p w14:paraId="6054531F" w14:textId="77777777" w:rsidR="0040254B" w:rsidRPr="00F864C1" w:rsidRDefault="0040254B" w:rsidP="0040254B">
      <w:pPr>
        <w:spacing w:after="0" w:line="240" w:lineRule="auto"/>
        <w:jc w:val="both"/>
        <w:rPr>
          <w:rFonts w:ascii="Times New Roman" w:hAnsi="Times New Roman" w:cs="Times New Roman"/>
          <w:sz w:val="24"/>
          <w:szCs w:val="24"/>
        </w:rPr>
      </w:pPr>
    </w:p>
    <w:p w14:paraId="2E40B45B" w14:textId="21BFC06F" w:rsidR="0040254B" w:rsidRPr="00F864C1" w:rsidRDefault="0040254B" w:rsidP="001A4299">
      <w:pPr>
        <w:pStyle w:val="Heading1"/>
        <w:spacing w:before="0"/>
        <w:rPr>
          <w:rFonts w:eastAsia="Times New Roman"/>
          <w:lang w:eastAsia="hr-HR"/>
        </w:rPr>
      </w:pPr>
      <w:r w:rsidRPr="00F864C1">
        <w:rPr>
          <w:rFonts w:eastAsia="Times New Roman"/>
          <w:lang w:eastAsia="hr-HR"/>
        </w:rPr>
        <w:t xml:space="preserve">Uz članak </w:t>
      </w:r>
      <w:r w:rsidR="0046796B">
        <w:rPr>
          <w:rFonts w:eastAsia="Times New Roman"/>
          <w:lang w:eastAsia="hr-HR"/>
        </w:rPr>
        <w:t>4</w:t>
      </w:r>
      <w:r w:rsidRPr="00F864C1">
        <w:rPr>
          <w:rFonts w:eastAsia="Times New Roman"/>
          <w:lang w:eastAsia="hr-HR"/>
        </w:rPr>
        <w:t>.</w:t>
      </w:r>
    </w:p>
    <w:p w14:paraId="07C1D7D7" w14:textId="398C2DFF" w:rsidR="0040254B" w:rsidRPr="00F864C1" w:rsidRDefault="008461DE" w:rsidP="006A512C">
      <w:pPr>
        <w:spacing w:after="0" w:line="240" w:lineRule="auto"/>
        <w:jc w:val="both"/>
        <w:rPr>
          <w:rFonts w:ascii="Times New Roman" w:eastAsia="Times New Roman" w:hAnsi="Times New Roman" w:cs="Times New Roman"/>
          <w:bCs/>
          <w:color w:val="0D0D0D" w:themeColor="text1" w:themeTint="F2"/>
          <w:kern w:val="36"/>
          <w:sz w:val="24"/>
          <w:szCs w:val="24"/>
          <w:lang w:eastAsia="hr-HR"/>
        </w:rPr>
      </w:pPr>
      <w:r w:rsidRPr="008461DE">
        <w:rPr>
          <w:rFonts w:ascii="Times New Roman" w:eastAsia="Times New Roman" w:hAnsi="Times New Roman" w:cs="Times New Roman"/>
          <w:bCs/>
          <w:color w:val="0D0D0D" w:themeColor="text1" w:themeTint="F2"/>
          <w:kern w:val="36"/>
          <w:sz w:val="24"/>
          <w:szCs w:val="24"/>
          <w:lang w:eastAsia="hr-HR"/>
        </w:rPr>
        <w:t xml:space="preserve">Ovim se člankom mijenja članak 51. važećeg Zakona tako da se propisuje kako Registar godišnjih financijskih izvještaja mora sadržavati odluku o uporabi dobiti ili pokriću gubitka koju je usvojila </w:t>
      </w:r>
      <w:r w:rsidR="00D979A0">
        <w:rPr>
          <w:rFonts w:ascii="Times New Roman" w:eastAsia="Times New Roman" w:hAnsi="Times New Roman" w:cs="Times New Roman"/>
          <w:bCs/>
          <w:color w:val="0D0D0D" w:themeColor="text1" w:themeTint="F2"/>
          <w:kern w:val="36"/>
          <w:sz w:val="24"/>
          <w:szCs w:val="24"/>
          <w:lang w:eastAsia="hr-HR"/>
        </w:rPr>
        <w:t xml:space="preserve">glavna </w:t>
      </w:r>
      <w:r w:rsidRPr="008461DE">
        <w:rPr>
          <w:rFonts w:ascii="Times New Roman" w:eastAsia="Times New Roman" w:hAnsi="Times New Roman" w:cs="Times New Roman"/>
          <w:bCs/>
          <w:color w:val="0D0D0D" w:themeColor="text1" w:themeTint="F2"/>
          <w:kern w:val="36"/>
          <w:sz w:val="24"/>
          <w:szCs w:val="24"/>
          <w:lang w:eastAsia="hr-HR"/>
        </w:rPr>
        <w:t>skupština društva.</w:t>
      </w:r>
      <w:r>
        <w:rPr>
          <w:rFonts w:ascii="Times New Roman" w:eastAsia="Times New Roman" w:hAnsi="Times New Roman" w:cs="Times New Roman"/>
          <w:bCs/>
          <w:color w:val="0D0D0D" w:themeColor="text1" w:themeTint="F2"/>
          <w:kern w:val="36"/>
          <w:sz w:val="24"/>
          <w:szCs w:val="24"/>
          <w:lang w:eastAsia="hr-HR"/>
        </w:rPr>
        <w:t xml:space="preserve"> </w:t>
      </w:r>
      <w:r w:rsidR="00B93287" w:rsidRPr="00F864C1">
        <w:rPr>
          <w:rFonts w:ascii="Times New Roman" w:eastAsia="Times New Roman" w:hAnsi="Times New Roman" w:cs="Times New Roman"/>
          <w:bCs/>
          <w:color w:val="0D0D0D" w:themeColor="text1" w:themeTint="F2"/>
          <w:kern w:val="36"/>
          <w:sz w:val="24"/>
          <w:szCs w:val="24"/>
          <w:lang w:eastAsia="hr-HR"/>
        </w:rPr>
        <w:t>Naime, prema važećem Zakonu bilo je propisano da</w:t>
      </w:r>
      <w:r>
        <w:rPr>
          <w:rFonts w:ascii="Times New Roman" w:eastAsia="Times New Roman" w:hAnsi="Times New Roman" w:cs="Times New Roman"/>
          <w:bCs/>
          <w:color w:val="0D0D0D" w:themeColor="text1" w:themeTint="F2"/>
          <w:kern w:val="36"/>
          <w:sz w:val="24"/>
          <w:szCs w:val="24"/>
          <w:lang w:eastAsia="hr-HR"/>
        </w:rPr>
        <w:t xml:space="preserve"> se</w:t>
      </w:r>
      <w:r w:rsidR="00B93287" w:rsidRPr="00F864C1">
        <w:rPr>
          <w:rFonts w:ascii="Times New Roman" w:eastAsia="Times New Roman" w:hAnsi="Times New Roman" w:cs="Times New Roman"/>
          <w:bCs/>
          <w:color w:val="0D0D0D" w:themeColor="text1" w:themeTint="F2"/>
          <w:kern w:val="36"/>
          <w:sz w:val="24"/>
          <w:szCs w:val="24"/>
          <w:lang w:eastAsia="hr-HR"/>
        </w:rPr>
        <w:t xml:space="preserve"> u Registru godišnjih financijskih izvještaja objavljuje samo prijedlog odluke</w:t>
      </w:r>
      <w:r w:rsidR="00FB6EA9">
        <w:rPr>
          <w:rFonts w:ascii="Times New Roman" w:eastAsia="Times New Roman" w:hAnsi="Times New Roman" w:cs="Times New Roman"/>
          <w:bCs/>
          <w:color w:val="0D0D0D" w:themeColor="text1" w:themeTint="F2"/>
          <w:kern w:val="36"/>
          <w:sz w:val="24"/>
          <w:szCs w:val="24"/>
          <w:lang w:eastAsia="hr-HR"/>
        </w:rPr>
        <w:t xml:space="preserve">. </w:t>
      </w:r>
      <w:r w:rsidR="00FB6EA9" w:rsidRPr="00FB6EA9">
        <w:rPr>
          <w:rFonts w:ascii="Times New Roman" w:eastAsia="Times New Roman" w:hAnsi="Times New Roman" w:cs="Times New Roman"/>
          <w:bCs/>
          <w:color w:val="0D0D0D" w:themeColor="text1" w:themeTint="F2"/>
          <w:kern w:val="36"/>
          <w:sz w:val="24"/>
          <w:szCs w:val="24"/>
          <w:lang w:eastAsia="hr-HR"/>
        </w:rPr>
        <w:t xml:space="preserve">S obzirom da je člankom 3. Prijedloga zakona pojašnjeno kako je potrebno </w:t>
      </w:r>
      <w:r w:rsidR="00FB6EA9">
        <w:rPr>
          <w:rFonts w:ascii="Times New Roman" w:eastAsia="Times New Roman" w:hAnsi="Times New Roman" w:cs="Times New Roman"/>
          <w:bCs/>
          <w:color w:val="0D0D0D" w:themeColor="text1" w:themeTint="F2"/>
          <w:kern w:val="36"/>
          <w:sz w:val="24"/>
          <w:szCs w:val="24"/>
          <w:lang w:eastAsia="hr-HR"/>
        </w:rPr>
        <w:t>po usvajanju konačne odluke istu</w:t>
      </w:r>
      <w:r w:rsidR="00FB6EA9" w:rsidRPr="00FB6EA9">
        <w:rPr>
          <w:rFonts w:ascii="Times New Roman" w:eastAsia="Times New Roman" w:hAnsi="Times New Roman" w:cs="Times New Roman"/>
          <w:bCs/>
          <w:color w:val="0D0D0D" w:themeColor="text1" w:themeTint="F2"/>
          <w:kern w:val="36"/>
          <w:sz w:val="24"/>
          <w:szCs w:val="24"/>
          <w:lang w:eastAsia="hr-HR"/>
        </w:rPr>
        <w:t xml:space="preserve"> dostaviti za potrebe javne objave, navedenom izmjenom osigurava se veća transparentnost poslovanja i točnost podataka koji se objavljuju u Registru godišnjih financijskih izvještaja, budući da se javno objavljuje odluka koja odražava stvarno stanje nakon odluke glavne skupštine, a ne prijedlog odluke.</w:t>
      </w:r>
    </w:p>
    <w:p w14:paraId="660D29FB" w14:textId="5C6BCB49" w:rsidR="00F947C1" w:rsidRDefault="00F947C1" w:rsidP="00F947C1">
      <w:pPr>
        <w:spacing w:after="0" w:line="240" w:lineRule="auto"/>
        <w:rPr>
          <w:rFonts w:ascii="Times New Roman" w:eastAsiaTheme="minorEastAsia" w:hAnsi="Times New Roman" w:cs="Times New Roman"/>
          <w:b/>
          <w:color w:val="0D0D0D" w:themeColor="text1" w:themeTint="F2"/>
          <w:sz w:val="24"/>
          <w:szCs w:val="24"/>
          <w:lang w:eastAsia="hr-HR"/>
        </w:rPr>
      </w:pPr>
    </w:p>
    <w:p w14:paraId="47F910A4" w14:textId="172E8F94" w:rsidR="003B0165" w:rsidRDefault="003B0165" w:rsidP="00A75995">
      <w:pPr>
        <w:pStyle w:val="Heading1"/>
        <w:spacing w:before="0"/>
        <w:rPr>
          <w:rFonts w:eastAsiaTheme="minorEastAsia"/>
          <w:lang w:eastAsia="hr-HR"/>
        </w:rPr>
      </w:pPr>
      <w:r>
        <w:rPr>
          <w:rFonts w:eastAsiaTheme="minorEastAsia"/>
          <w:lang w:eastAsia="hr-HR"/>
        </w:rPr>
        <w:t>Uz članak 5.</w:t>
      </w:r>
    </w:p>
    <w:p w14:paraId="16EC16FD" w14:textId="4F61EFD1" w:rsidR="008B5E89" w:rsidRPr="008B5E89" w:rsidRDefault="008B5E89" w:rsidP="00A75995">
      <w:pPr>
        <w:pStyle w:val="NormalWeb"/>
        <w:spacing w:before="0" w:beforeAutospacing="0" w:after="0" w:afterAutospacing="0"/>
        <w:jc w:val="both"/>
      </w:pPr>
      <w:r>
        <w:rPr>
          <w:rFonts w:eastAsiaTheme="minorEastAsia"/>
          <w:color w:val="0D0D0D" w:themeColor="text1" w:themeTint="F2"/>
        </w:rPr>
        <w:t>Ovim člankom jasnije se pr</w:t>
      </w:r>
      <w:r w:rsidR="007D20AD">
        <w:rPr>
          <w:rFonts w:eastAsiaTheme="minorEastAsia"/>
          <w:color w:val="0D0D0D" w:themeColor="text1" w:themeTint="F2"/>
        </w:rPr>
        <w:t>o</w:t>
      </w:r>
      <w:r>
        <w:rPr>
          <w:rFonts w:eastAsiaTheme="minorEastAsia"/>
          <w:color w:val="0D0D0D" w:themeColor="text1" w:themeTint="F2"/>
        </w:rPr>
        <w:t xml:space="preserve">pisuje </w:t>
      </w:r>
      <w:r w:rsidRPr="008B5E89">
        <w:t>da nadzor nad računovodstvenim poslovima poduzetnika koji su pod nadležnošću Hrvatske narodne banke i Hrvatske agencije za nadzor financijskih usluga provode ta nadležna tijela, i to u skladu s propisima kojima je uređeno poslovanje tih poduzetnika. Time se osigurava da se nadzor obavlja prema postupcima i ovlastima propisanim sektorskim zakonima</w:t>
      </w:r>
      <w:r>
        <w:t xml:space="preserve">. </w:t>
      </w:r>
    </w:p>
    <w:p w14:paraId="3FF26D9B" w14:textId="77777777" w:rsidR="003B0165" w:rsidRPr="00F864C1" w:rsidRDefault="003B0165" w:rsidP="003B0165">
      <w:pPr>
        <w:spacing w:after="0" w:line="240" w:lineRule="auto"/>
        <w:rPr>
          <w:rFonts w:ascii="Times New Roman" w:eastAsiaTheme="minorEastAsia" w:hAnsi="Times New Roman" w:cs="Times New Roman"/>
          <w:b/>
          <w:color w:val="0D0D0D" w:themeColor="text1" w:themeTint="F2"/>
          <w:sz w:val="24"/>
          <w:szCs w:val="24"/>
          <w:lang w:eastAsia="hr-HR"/>
        </w:rPr>
      </w:pPr>
    </w:p>
    <w:p w14:paraId="1B9EE5E9" w14:textId="7A45DE81" w:rsidR="007C64DA" w:rsidRPr="00F864C1" w:rsidRDefault="008C2469" w:rsidP="00A75995">
      <w:pPr>
        <w:pStyle w:val="Heading1"/>
        <w:spacing w:before="0"/>
        <w:rPr>
          <w:rFonts w:eastAsiaTheme="minorEastAsia"/>
          <w:lang w:eastAsia="hr-HR"/>
        </w:rPr>
      </w:pPr>
      <w:r w:rsidRPr="00F864C1">
        <w:rPr>
          <w:rFonts w:eastAsiaTheme="minorEastAsia"/>
          <w:lang w:eastAsia="hr-HR"/>
        </w:rPr>
        <w:t xml:space="preserve">Uz članak </w:t>
      </w:r>
      <w:r w:rsidR="003B0165">
        <w:rPr>
          <w:rFonts w:eastAsiaTheme="minorEastAsia"/>
          <w:lang w:eastAsia="hr-HR"/>
        </w:rPr>
        <w:t>6</w:t>
      </w:r>
      <w:r w:rsidR="00C27ED9" w:rsidRPr="00F864C1">
        <w:rPr>
          <w:rFonts w:eastAsiaTheme="minorEastAsia"/>
          <w:lang w:eastAsia="hr-HR"/>
        </w:rPr>
        <w:t>.</w:t>
      </w:r>
    </w:p>
    <w:p w14:paraId="2C44CA24" w14:textId="11773251" w:rsidR="00FD3F4F" w:rsidRDefault="00FD3F4F" w:rsidP="00A75995">
      <w:pPr>
        <w:spacing w:after="0" w:line="240" w:lineRule="auto"/>
        <w:jc w:val="both"/>
        <w:rPr>
          <w:rFonts w:ascii="Times New Roman" w:eastAsiaTheme="minorEastAsia" w:hAnsi="Times New Roman" w:cs="Times New Roman"/>
          <w:color w:val="0D0D0D" w:themeColor="text1" w:themeTint="F2"/>
          <w:sz w:val="24"/>
          <w:szCs w:val="24"/>
          <w:lang w:eastAsia="hr-HR"/>
        </w:rPr>
      </w:pPr>
      <w:r w:rsidRPr="00FD3F4F">
        <w:rPr>
          <w:rFonts w:ascii="Times New Roman" w:eastAsiaTheme="minorEastAsia" w:hAnsi="Times New Roman" w:cs="Times New Roman"/>
          <w:color w:val="0D0D0D" w:themeColor="text1" w:themeTint="F2"/>
          <w:sz w:val="24"/>
          <w:szCs w:val="24"/>
          <w:lang w:eastAsia="hr-HR"/>
        </w:rPr>
        <w:t xml:space="preserve">Ovim člankom mijenja se članak 70. Zakona o računovodstvu („Narodne novine“, broj 85/24.) u dijelu koji se odnosi na rokove početka izvještavanja o održivosti i konsolidiranog izvještavanja o održivosti. Važećim Zakonom predviđena je postupna primjena obveze izvještavanja kroz četiri kruga obveznika. Ovim izmjenama odgađa se početak </w:t>
      </w:r>
      <w:r w:rsidRPr="00FD3F4F">
        <w:rPr>
          <w:rFonts w:ascii="Times New Roman" w:eastAsiaTheme="minorEastAsia" w:hAnsi="Times New Roman" w:cs="Times New Roman"/>
          <w:color w:val="0D0D0D" w:themeColor="text1" w:themeTint="F2"/>
          <w:sz w:val="24"/>
          <w:szCs w:val="24"/>
          <w:lang w:eastAsia="hr-HR"/>
        </w:rPr>
        <w:lastRenderedPageBreak/>
        <w:t>izvještavanja za drugi i treći krug obveznika. Drugi krug obveznika umjesto za poslovnu godinu 2025. započinje s izvještavanjem za poslovnu godinu 2027., dok treći krug obveznika umjesto za poslovnu godinu 2026. počinje izvještavati za poslovnu godinu 2028. Izmjena se provodi radi usklađivanja s člankom 1. Direktive (EU) 2025/794, kojom je na razini Europske unije propisano dvogodišnje odgađanje obveze izvještavanja o održivosti za poduzetnike iz drugog kruga, to jest velike poduzetnike koji nisu obuhvaćeni prvim krugom, i poduzetnike iz trećeg kruga, odnosno male i srednje poduzetnike čiji su vrijednosni papiri uvršteni na uređeno tržište bilo koje države članice. Ovom izmjenom osigurava se usklađenost nacionalnog zakonodavstva s Direktivom (EU) 2025/794.</w:t>
      </w:r>
      <w:r w:rsidR="00FE44DF">
        <w:rPr>
          <w:rFonts w:ascii="Times New Roman" w:eastAsiaTheme="minorEastAsia" w:hAnsi="Times New Roman" w:cs="Times New Roman"/>
          <w:color w:val="0D0D0D" w:themeColor="text1" w:themeTint="F2"/>
          <w:sz w:val="24"/>
          <w:szCs w:val="24"/>
          <w:lang w:eastAsia="hr-HR"/>
        </w:rPr>
        <w:t xml:space="preserve"> </w:t>
      </w:r>
    </w:p>
    <w:p w14:paraId="76B43633" w14:textId="0A192D11" w:rsidR="00FD3F4F" w:rsidRDefault="002240F0" w:rsidP="006539FF">
      <w:pPr>
        <w:spacing w:after="0" w:line="240" w:lineRule="auto"/>
        <w:jc w:val="both"/>
        <w:rPr>
          <w:rFonts w:ascii="Times New Roman" w:eastAsiaTheme="minorEastAsia" w:hAnsi="Times New Roman" w:cs="Times New Roman"/>
          <w:color w:val="0D0D0D" w:themeColor="text1" w:themeTint="F2"/>
          <w:sz w:val="24"/>
          <w:szCs w:val="24"/>
          <w:lang w:eastAsia="hr-HR"/>
        </w:rPr>
      </w:pPr>
      <w:r>
        <w:rPr>
          <w:rFonts w:ascii="Times New Roman" w:eastAsiaTheme="minorEastAsia" w:hAnsi="Times New Roman" w:cs="Times New Roman"/>
          <w:color w:val="0D0D0D" w:themeColor="text1" w:themeTint="F2"/>
          <w:sz w:val="24"/>
          <w:szCs w:val="24"/>
          <w:lang w:eastAsia="hr-HR"/>
        </w:rPr>
        <w:t>Nadalje, o</w:t>
      </w:r>
      <w:r w:rsidR="008461DE" w:rsidRPr="008461DE">
        <w:rPr>
          <w:rFonts w:ascii="Times New Roman" w:eastAsiaTheme="minorEastAsia" w:hAnsi="Times New Roman" w:cs="Times New Roman"/>
          <w:color w:val="0D0D0D" w:themeColor="text1" w:themeTint="F2"/>
          <w:sz w:val="24"/>
          <w:szCs w:val="24"/>
          <w:lang w:eastAsia="hr-HR"/>
        </w:rPr>
        <w:t>vim se člankom propisuje da veliki poduzetnici koji su subjekti od javnog interesa, a na datum bilance prelaze prosječan broj od 500 radnika tijekom prethodne poslovne godine, nisu obvezni izraditi izvještaj o održivosti za poslovnu godinu u kojoj su tek stekli status subjekta od javnog interesa. Isto vrijedi i za matična društva velikih grupa koja ispunjavaju navedene uvjete. Iznimka se odnosi na subjekte od javnog interesa navedene u članku 3. stavku 2. točkama 4. do 15. važećeg Zakona.</w:t>
      </w:r>
      <w:r w:rsidR="00970E30">
        <w:rPr>
          <w:rFonts w:ascii="Times New Roman" w:eastAsiaTheme="minorEastAsia" w:hAnsi="Times New Roman" w:cs="Times New Roman"/>
          <w:color w:val="0D0D0D" w:themeColor="text1" w:themeTint="F2"/>
          <w:sz w:val="24"/>
          <w:szCs w:val="24"/>
          <w:lang w:eastAsia="hr-HR"/>
        </w:rPr>
        <w:t xml:space="preserve"> Drugim riječima to su poduzetnici koji su obveznici izvještavanja o održivosti u prvom krugu.</w:t>
      </w:r>
      <w:r w:rsidR="00145F05">
        <w:rPr>
          <w:rFonts w:ascii="Times New Roman" w:eastAsiaTheme="minorEastAsia" w:hAnsi="Times New Roman" w:cs="Times New Roman"/>
          <w:color w:val="0D0D0D" w:themeColor="text1" w:themeTint="F2"/>
          <w:sz w:val="24"/>
          <w:szCs w:val="24"/>
          <w:lang w:eastAsia="hr-HR"/>
        </w:rPr>
        <w:t xml:space="preserve"> </w:t>
      </w:r>
      <w:r w:rsidR="00DF71EE" w:rsidRPr="00DF71EE">
        <w:rPr>
          <w:rFonts w:ascii="Times New Roman" w:eastAsiaTheme="minorEastAsia" w:hAnsi="Times New Roman" w:cs="Times New Roman"/>
          <w:color w:val="0D0D0D" w:themeColor="text1" w:themeTint="F2"/>
          <w:sz w:val="24"/>
          <w:szCs w:val="24"/>
          <w:lang w:eastAsia="hr-HR"/>
        </w:rPr>
        <w:t>Cilj je osigurati razmjernost i pravnu sigurnost za poduzetnike koji u tijeku godine stječu status subjekta od javnog interesa, primjerice uvrštenjem vrijednosnih papira na uređeno tržište ili dobivanjem odobrenja nadležnog tijela, uz izbjegavanje situacija u kojima bi im se nametnula obveza izvještavanja za razdoblje u kojem objektivno nisu mogli ispuniti sve zahtjeve.</w:t>
      </w:r>
      <w:r w:rsidR="00DF71EE">
        <w:rPr>
          <w:rFonts w:ascii="Times New Roman" w:eastAsiaTheme="minorEastAsia" w:hAnsi="Times New Roman" w:cs="Times New Roman"/>
          <w:color w:val="0D0D0D" w:themeColor="text1" w:themeTint="F2"/>
          <w:sz w:val="24"/>
          <w:szCs w:val="24"/>
          <w:lang w:eastAsia="hr-HR"/>
        </w:rPr>
        <w:t xml:space="preserve"> </w:t>
      </w:r>
      <w:r w:rsidR="00FD3F4F" w:rsidRPr="00FD3F4F">
        <w:rPr>
          <w:rFonts w:ascii="Times New Roman" w:eastAsiaTheme="minorEastAsia" w:hAnsi="Times New Roman" w:cs="Times New Roman"/>
          <w:color w:val="0D0D0D" w:themeColor="text1" w:themeTint="F2"/>
          <w:sz w:val="24"/>
          <w:szCs w:val="24"/>
          <w:lang w:eastAsia="hr-HR"/>
        </w:rPr>
        <w:t xml:space="preserve">Ovaj prijedlog je na tragu reforme Europske komisije usmjerene na pojednostavljenje pravila Europske unije u okviru Omnibus paketa, a koja uključuje smanjenje administrativnog opterećenja povezanog s izvještavanjem o održivosti. Cilj i svrha prijedloga odgode je spriječiti da određeni poduzetnici budu obvezni izvještavati o korporativnoj održivosti za poslovnu godinu u kojoj su tek naknadno postali subjektom od javnog interesa, a da bi zatim bili oslobođeni te obveze, kako je to Europska komisija predložila u Prijedlogu direktive Europskog parlamenta i Vijeća o izmjeni direktiva 2006/43/EZ, 2013/34/EU, (EU) 2022/2464 i (EU) 2024/1760 u pogledu određenih zahtjeva za korporativno izvještavanje o održivosti i dubinsku analizu za održivo poslovanje (tzv. content prijedlog). </w:t>
      </w:r>
      <w:r w:rsidR="00FE44DF" w:rsidRPr="00FE44DF">
        <w:rPr>
          <w:rFonts w:ascii="Times New Roman" w:eastAsiaTheme="minorEastAsia" w:hAnsi="Times New Roman" w:cs="Times New Roman"/>
          <w:color w:val="0D0D0D" w:themeColor="text1" w:themeTint="F2"/>
          <w:sz w:val="24"/>
          <w:szCs w:val="24"/>
          <w:lang w:eastAsia="hr-HR"/>
        </w:rPr>
        <w:t xml:space="preserve">Također, kada je riječ o pitanju retroaktivnosti, potrebno je naglasiti da se ovim člankom uređuje obveza izvještavanja koja se ostvaruje u 2026. godini, a odnosi se na poslovnu godinu 2025. Drugim riječima, primjena se vremenski odnosi na buduće izvještajno razdoblje te ne proizvodi učinke unatrag u pogledu već zaključenih poslovnih godina. Konkretno, poduzetnici koji su obvezni izvještavati za poslovnu godinu 2025. izvještaje o održivosti sastavljaju </w:t>
      </w:r>
      <w:r w:rsidR="00FE44DF" w:rsidRPr="00FE44DF">
        <w:rPr>
          <w:rFonts w:ascii="Times New Roman" w:eastAsiaTheme="minorEastAsia" w:hAnsi="Times New Roman" w:cs="Times New Roman"/>
          <w:color w:val="0D0D0D" w:themeColor="text1" w:themeTint="F2"/>
          <w:sz w:val="24"/>
          <w:szCs w:val="24"/>
          <w:lang w:eastAsia="hr-HR"/>
        </w:rPr>
        <w:lastRenderedPageBreak/>
        <w:t xml:space="preserve">i predaju tek u 2026. godini, čime se potvrđuje da se odredba primjenjuje </w:t>
      </w:r>
      <w:r w:rsidR="00FE44DF">
        <w:rPr>
          <w:rFonts w:ascii="Times New Roman" w:eastAsiaTheme="minorEastAsia" w:hAnsi="Times New Roman" w:cs="Times New Roman"/>
          <w:color w:val="0D0D0D" w:themeColor="text1" w:themeTint="F2"/>
          <w:sz w:val="24"/>
          <w:szCs w:val="24"/>
          <w:lang w:eastAsia="hr-HR"/>
        </w:rPr>
        <w:t>na buduće razdoblje</w:t>
      </w:r>
      <w:r w:rsidR="00FE44DF" w:rsidRPr="00FE44DF">
        <w:rPr>
          <w:rFonts w:ascii="Times New Roman" w:eastAsiaTheme="minorEastAsia" w:hAnsi="Times New Roman" w:cs="Times New Roman"/>
          <w:color w:val="0D0D0D" w:themeColor="text1" w:themeTint="F2"/>
          <w:sz w:val="24"/>
          <w:szCs w:val="24"/>
          <w:lang w:eastAsia="hr-HR"/>
        </w:rPr>
        <w:t>, a ne retroaktivno.</w:t>
      </w:r>
    </w:p>
    <w:p w14:paraId="14013502" w14:textId="6DF08440" w:rsidR="003B0165" w:rsidRDefault="003B0165" w:rsidP="006539FF">
      <w:pPr>
        <w:spacing w:after="0" w:line="240" w:lineRule="auto"/>
        <w:jc w:val="both"/>
        <w:rPr>
          <w:rFonts w:ascii="Times New Roman" w:eastAsiaTheme="minorEastAsia" w:hAnsi="Times New Roman" w:cs="Times New Roman"/>
          <w:color w:val="0D0D0D" w:themeColor="text1" w:themeTint="F2"/>
          <w:sz w:val="24"/>
          <w:szCs w:val="24"/>
          <w:lang w:eastAsia="hr-HR"/>
        </w:rPr>
      </w:pPr>
    </w:p>
    <w:p w14:paraId="3D978C19" w14:textId="35B6CF41" w:rsidR="003B0165" w:rsidRDefault="003B0165" w:rsidP="006539FF">
      <w:pPr>
        <w:pStyle w:val="Heading1"/>
        <w:spacing w:before="0" w:line="240" w:lineRule="auto"/>
        <w:rPr>
          <w:rFonts w:eastAsiaTheme="minorEastAsia"/>
          <w:lang w:eastAsia="hr-HR"/>
        </w:rPr>
      </w:pPr>
      <w:r w:rsidRPr="00F864C1">
        <w:rPr>
          <w:rFonts w:eastAsiaTheme="minorEastAsia"/>
          <w:lang w:eastAsia="hr-HR"/>
        </w:rPr>
        <w:t xml:space="preserve">Uz članak </w:t>
      </w:r>
      <w:r w:rsidR="002240F0">
        <w:rPr>
          <w:rFonts w:eastAsiaTheme="minorEastAsia"/>
          <w:lang w:eastAsia="hr-HR"/>
        </w:rPr>
        <w:t>7.</w:t>
      </w:r>
    </w:p>
    <w:p w14:paraId="2D9E0C57" w14:textId="7CD013C7" w:rsidR="008B5E89" w:rsidRDefault="008B5E89" w:rsidP="006539FF">
      <w:pPr>
        <w:spacing w:after="0" w:line="240" w:lineRule="auto"/>
        <w:jc w:val="both"/>
        <w:rPr>
          <w:rFonts w:ascii="Times New Roman" w:eastAsiaTheme="minorEastAsia" w:hAnsi="Times New Roman" w:cs="Times New Roman"/>
          <w:color w:val="0D0D0D" w:themeColor="text1" w:themeTint="F2"/>
          <w:sz w:val="24"/>
          <w:szCs w:val="24"/>
          <w:lang w:eastAsia="hr-HR"/>
        </w:rPr>
      </w:pPr>
      <w:r w:rsidRPr="001A4299">
        <w:rPr>
          <w:rFonts w:ascii="Times New Roman" w:eastAsiaTheme="minorEastAsia" w:hAnsi="Times New Roman" w:cs="Times New Roman"/>
          <w:color w:val="0D0D0D" w:themeColor="text1" w:themeTint="F2"/>
          <w:sz w:val="24"/>
          <w:szCs w:val="24"/>
          <w:lang w:eastAsia="hr-HR"/>
        </w:rPr>
        <w:t xml:space="preserve">Ovim se člankom rok za početak obveze objave </w:t>
      </w:r>
      <w:r>
        <w:rPr>
          <w:rFonts w:ascii="Times New Roman" w:eastAsiaTheme="minorEastAsia" w:hAnsi="Times New Roman" w:cs="Times New Roman"/>
          <w:color w:val="0D0D0D" w:themeColor="text1" w:themeTint="F2"/>
          <w:sz w:val="24"/>
          <w:szCs w:val="24"/>
          <w:lang w:eastAsia="hr-HR"/>
        </w:rPr>
        <w:t xml:space="preserve">godišnjih (konsolidiranih) </w:t>
      </w:r>
      <w:r w:rsidRPr="001A4299">
        <w:rPr>
          <w:rFonts w:ascii="Times New Roman" w:eastAsiaTheme="minorEastAsia" w:hAnsi="Times New Roman" w:cs="Times New Roman"/>
          <w:color w:val="0D0D0D" w:themeColor="text1" w:themeTint="F2"/>
          <w:sz w:val="24"/>
          <w:szCs w:val="24"/>
          <w:lang w:eastAsia="hr-HR"/>
        </w:rPr>
        <w:t>financijskih izvještaja</w:t>
      </w:r>
      <w:r>
        <w:rPr>
          <w:rFonts w:ascii="Times New Roman" w:eastAsiaTheme="minorEastAsia" w:hAnsi="Times New Roman" w:cs="Times New Roman"/>
          <w:color w:val="0D0D0D" w:themeColor="text1" w:themeTint="F2"/>
          <w:sz w:val="24"/>
          <w:szCs w:val="24"/>
          <w:lang w:eastAsia="hr-HR"/>
        </w:rPr>
        <w:t xml:space="preserve"> i (konsolidiranih) izvještaja poslovodstva</w:t>
      </w:r>
      <w:r w:rsidRPr="001A4299">
        <w:rPr>
          <w:rFonts w:ascii="Times New Roman" w:eastAsiaTheme="minorEastAsia" w:hAnsi="Times New Roman" w:cs="Times New Roman"/>
          <w:color w:val="0D0D0D" w:themeColor="text1" w:themeTint="F2"/>
          <w:sz w:val="24"/>
          <w:szCs w:val="24"/>
          <w:lang w:eastAsia="hr-HR"/>
        </w:rPr>
        <w:t xml:space="preserve"> u elektroničkom formatu za poduzetnike koji primjenjuju Međunarodne standarde financijskog izvještavanja pomiče s 1. siječnja 2026. na 1. siječnja 2028. </w:t>
      </w:r>
      <w:r w:rsidRPr="008B5E89">
        <w:rPr>
          <w:rFonts w:ascii="Times New Roman" w:eastAsiaTheme="minorEastAsia" w:hAnsi="Times New Roman" w:cs="Times New Roman"/>
          <w:color w:val="0D0D0D" w:themeColor="text1" w:themeTint="F2"/>
          <w:sz w:val="24"/>
          <w:szCs w:val="24"/>
          <w:lang w:eastAsia="hr-HR"/>
        </w:rPr>
        <w:t xml:space="preserve">Sukladno </w:t>
      </w:r>
      <w:r>
        <w:rPr>
          <w:rFonts w:ascii="Times New Roman" w:eastAsiaTheme="minorEastAsia" w:hAnsi="Times New Roman" w:cs="Times New Roman"/>
          <w:color w:val="0D0D0D" w:themeColor="text1" w:themeTint="F2"/>
          <w:sz w:val="24"/>
          <w:szCs w:val="24"/>
          <w:lang w:eastAsia="hr-HR"/>
        </w:rPr>
        <w:t>tome,</w:t>
      </w:r>
      <w:r w:rsidRPr="008B5E89">
        <w:rPr>
          <w:rFonts w:ascii="Times New Roman" w:eastAsiaTheme="minorEastAsia" w:hAnsi="Times New Roman" w:cs="Times New Roman"/>
          <w:color w:val="0D0D0D" w:themeColor="text1" w:themeTint="F2"/>
          <w:sz w:val="24"/>
          <w:szCs w:val="24"/>
          <w:lang w:eastAsia="hr-HR"/>
        </w:rPr>
        <w:t xml:space="preserve"> pomaknuti su i rokovi za dostavu nacionalnih taksonomija, pravilnika i tehničkih uputa koje izrađuje Financijska agencija uz prethodnu suglasnost Odbora za standarde financijskog izvještavanja.</w:t>
      </w:r>
      <w:r w:rsidR="008557B0">
        <w:rPr>
          <w:rFonts w:ascii="Times New Roman" w:eastAsiaTheme="minorEastAsia" w:hAnsi="Times New Roman" w:cs="Times New Roman"/>
          <w:color w:val="0D0D0D" w:themeColor="text1" w:themeTint="F2"/>
          <w:sz w:val="24"/>
          <w:szCs w:val="24"/>
          <w:lang w:eastAsia="hr-HR"/>
        </w:rPr>
        <w:t xml:space="preserve"> </w:t>
      </w:r>
      <w:r w:rsidR="008557B0" w:rsidRPr="008557B0">
        <w:rPr>
          <w:rFonts w:ascii="Times New Roman" w:eastAsiaTheme="minorEastAsia" w:hAnsi="Times New Roman" w:cs="Times New Roman"/>
          <w:color w:val="0D0D0D" w:themeColor="text1" w:themeTint="F2"/>
          <w:sz w:val="24"/>
          <w:szCs w:val="24"/>
          <w:lang w:eastAsia="hr-HR"/>
        </w:rPr>
        <w:t>Cilj ove izmjene je omogućiti dodatno vrijeme za tehničku pripremu sustava i prilagodbu poduzetnika na novi elektronički format izvještavanja</w:t>
      </w:r>
      <w:r w:rsidR="008557B0">
        <w:rPr>
          <w:rFonts w:ascii="Times New Roman" w:eastAsiaTheme="minorEastAsia" w:hAnsi="Times New Roman" w:cs="Times New Roman"/>
          <w:color w:val="0D0D0D" w:themeColor="text1" w:themeTint="F2"/>
          <w:sz w:val="24"/>
          <w:szCs w:val="24"/>
          <w:lang w:eastAsia="hr-HR"/>
        </w:rPr>
        <w:t>.</w:t>
      </w:r>
    </w:p>
    <w:p w14:paraId="5593A557" w14:textId="77777777" w:rsidR="006539FF" w:rsidRPr="008C6E38" w:rsidRDefault="006539FF" w:rsidP="006539FF">
      <w:pPr>
        <w:spacing w:after="0" w:line="240" w:lineRule="auto"/>
        <w:jc w:val="both"/>
        <w:rPr>
          <w:rFonts w:eastAsiaTheme="minorEastAsia" w:cs="Times New Roman"/>
          <w:szCs w:val="24"/>
          <w:lang w:eastAsia="hr-HR"/>
        </w:rPr>
      </w:pPr>
    </w:p>
    <w:p w14:paraId="283542EC" w14:textId="25A0B422" w:rsidR="006539FF" w:rsidRPr="006539FF" w:rsidRDefault="00B64BF5" w:rsidP="006539FF">
      <w:pPr>
        <w:pStyle w:val="Heading1"/>
        <w:spacing w:before="0" w:line="240" w:lineRule="auto"/>
        <w:rPr>
          <w:rFonts w:eastAsiaTheme="minorEastAsia"/>
          <w:lang w:eastAsia="hr-HR"/>
        </w:rPr>
      </w:pPr>
      <w:r w:rsidRPr="00ED3B3D">
        <w:rPr>
          <w:rFonts w:eastAsiaTheme="minorEastAsia"/>
          <w:lang w:eastAsia="hr-HR"/>
        </w:rPr>
        <w:t xml:space="preserve">Uz članak </w:t>
      </w:r>
      <w:r w:rsidR="002240F0">
        <w:rPr>
          <w:rFonts w:eastAsiaTheme="minorEastAsia"/>
          <w:lang w:eastAsia="hr-HR"/>
        </w:rPr>
        <w:t>8.</w:t>
      </w:r>
    </w:p>
    <w:p w14:paraId="69405F7F" w14:textId="24D21B34" w:rsidR="00B64BF5" w:rsidRDefault="00B64BF5" w:rsidP="006539FF">
      <w:pPr>
        <w:spacing w:after="0" w:line="240" w:lineRule="auto"/>
        <w:jc w:val="both"/>
        <w:rPr>
          <w:rFonts w:ascii="Times New Roman" w:eastAsiaTheme="minorEastAsia" w:hAnsi="Times New Roman" w:cs="Times New Roman"/>
          <w:color w:val="0D0D0D" w:themeColor="text1" w:themeTint="F2"/>
          <w:sz w:val="24"/>
          <w:szCs w:val="24"/>
          <w:lang w:eastAsia="hr-HR"/>
        </w:rPr>
      </w:pPr>
      <w:r w:rsidRPr="003F2274">
        <w:rPr>
          <w:rFonts w:ascii="Times New Roman" w:eastAsiaTheme="minorEastAsia" w:hAnsi="Times New Roman" w:cs="Times New Roman"/>
          <w:color w:val="0D0D0D" w:themeColor="text1" w:themeTint="F2"/>
          <w:sz w:val="24"/>
          <w:szCs w:val="24"/>
          <w:lang w:eastAsia="hr-HR"/>
        </w:rPr>
        <w:t xml:space="preserve">Ovim se člankom </w:t>
      </w:r>
      <w:r w:rsidR="000D354F">
        <w:rPr>
          <w:rFonts w:ascii="Times New Roman" w:eastAsiaTheme="minorEastAsia" w:hAnsi="Times New Roman" w:cs="Times New Roman"/>
          <w:color w:val="0D0D0D" w:themeColor="text1" w:themeTint="F2"/>
          <w:sz w:val="24"/>
          <w:szCs w:val="24"/>
          <w:lang w:eastAsia="hr-HR"/>
        </w:rPr>
        <w:t xml:space="preserve">odgađa </w:t>
      </w:r>
      <w:r w:rsidRPr="003F2274">
        <w:rPr>
          <w:rFonts w:ascii="Times New Roman" w:eastAsiaTheme="minorEastAsia" w:hAnsi="Times New Roman" w:cs="Times New Roman"/>
          <w:color w:val="0D0D0D" w:themeColor="text1" w:themeTint="F2"/>
          <w:sz w:val="24"/>
          <w:szCs w:val="24"/>
          <w:lang w:eastAsia="hr-HR"/>
        </w:rPr>
        <w:t xml:space="preserve">rok za </w:t>
      </w:r>
      <w:r>
        <w:rPr>
          <w:rFonts w:ascii="Times New Roman" w:eastAsiaTheme="minorEastAsia" w:hAnsi="Times New Roman" w:cs="Times New Roman"/>
          <w:color w:val="0D0D0D" w:themeColor="text1" w:themeTint="F2"/>
          <w:sz w:val="24"/>
          <w:szCs w:val="24"/>
          <w:lang w:eastAsia="hr-HR"/>
        </w:rPr>
        <w:t xml:space="preserve">donošenje pravilnika iz članka 48. stavka 8. točaka 1. i 3. </w:t>
      </w:r>
      <w:r w:rsidR="00176D02">
        <w:rPr>
          <w:rFonts w:ascii="Times New Roman" w:eastAsiaTheme="minorEastAsia" w:hAnsi="Times New Roman" w:cs="Times New Roman"/>
          <w:color w:val="0D0D0D" w:themeColor="text1" w:themeTint="F2"/>
          <w:sz w:val="24"/>
          <w:szCs w:val="24"/>
          <w:lang w:eastAsia="hr-HR"/>
        </w:rPr>
        <w:t>važećeg Zakona</w:t>
      </w:r>
      <w:r w:rsidR="000D354F">
        <w:rPr>
          <w:rFonts w:ascii="Times New Roman" w:eastAsiaTheme="minorEastAsia" w:hAnsi="Times New Roman" w:cs="Times New Roman"/>
          <w:color w:val="0D0D0D" w:themeColor="text1" w:themeTint="F2"/>
          <w:sz w:val="24"/>
          <w:szCs w:val="24"/>
          <w:lang w:eastAsia="hr-HR"/>
        </w:rPr>
        <w:t xml:space="preserve">. </w:t>
      </w:r>
      <w:r w:rsidR="00176D02">
        <w:rPr>
          <w:rFonts w:ascii="Times New Roman" w:eastAsiaTheme="minorEastAsia" w:hAnsi="Times New Roman" w:cs="Times New Roman"/>
          <w:color w:val="0D0D0D" w:themeColor="text1" w:themeTint="F2"/>
          <w:sz w:val="24"/>
          <w:szCs w:val="24"/>
          <w:lang w:eastAsia="hr-HR"/>
        </w:rPr>
        <w:t>Predmetna odgoda je usklađenje s izmjenama u članku 74. važećeg Zakona</w:t>
      </w:r>
      <w:r>
        <w:rPr>
          <w:rFonts w:ascii="Times New Roman" w:eastAsiaTheme="minorEastAsia" w:hAnsi="Times New Roman" w:cs="Times New Roman"/>
          <w:color w:val="0D0D0D" w:themeColor="text1" w:themeTint="F2"/>
          <w:sz w:val="24"/>
          <w:szCs w:val="24"/>
          <w:lang w:eastAsia="hr-HR"/>
        </w:rPr>
        <w:t xml:space="preserve"> vezano za odgodu rokova dostave</w:t>
      </w:r>
      <w:r w:rsidRPr="008B5E89">
        <w:rPr>
          <w:rFonts w:ascii="Times New Roman" w:eastAsiaTheme="minorEastAsia" w:hAnsi="Times New Roman" w:cs="Times New Roman"/>
          <w:color w:val="0D0D0D" w:themeColor="text1" w:themeTint="F2"/>
          <w:sz w:val="24"/>
          <w:szCs w:val="24"/>
          <w:lang w:eastAsia="hr-HR"/>
        </w:rPr>
        <w:t xml:space="preserve"> nacionalnih taksonomija, pravilnika i tehničkih uputa koje izrađuje Financijska agencija uz prethodnu suglasnost Odbora za standarde financijskog izvještavanja.</w:t>
      </w:r>
    </w:p>
    <w:p w14:paraId="4BC3520F" w14:textId="77777777" w:rsidR="006539FF" w:rsidRDefault="006539FF" w:rsidP="006539FF">
      <w:pPr>
        <w:spacing w:after="0" w:line="240" w:lineRule="auto"/>
        <w:jc w:val="both"/>
        <w:rPr>
          <w:rFonts w:ascii="Times New Roman" w:eastAsiaTheme="minorEastAsia" w:hAnsi="Times New Roman" w:cs="Times New Roman"/>
          <w:color w:val="0D0D0D" w:themeColor="text1" w:themeTint="F2"/>
          <w:sz w:val="24"/>
          <w:szCs w:val="24"/>
          <w:lang w:eastAsia="hr-HR"/>
        </w:rPr>
      </w:pPr>
    </w:p>
    <w:p w14:paraId="4EFF5158" w14:textId="6A6A2191" w:rsidR="003B0165" w:rsidRPr="00F864C1" w:rsidRDefault="003B0165" w:rsidP="006539FF">
      <w:pPr>
        <w:pStyle w:val="Heading1"/>
        <w:spacing w:before="0" w:line="240" w:lineRule="auto"/>
        <w:rPr>
          <w:rFonts w:eastAsiaTheme="minorEastAsia"/>
          <w:lang w:eastAsia="hr-HR"/>
        </w:rPr>
      </w:pPr>
      <w:r w:rsidRPr="00F864C1">
        <w:rPr>
          <w:rFonts w:eastAsiaTheme="minorEastAsia"/>
          <w:lang w:eastAsia="hr-HR"/>
        </w:rPr>
        <w:t xml:space="preserve">Uz članak </w:t>
      </w:r>
      <w:r w:rsidR="002240F0">
        <w:rPr>
          <w:rFonts w:eastAsiaTheme="minorEastAsia"/>
          <w:lang w:eastAsia="hr-HR"/>
        </w:rPr>
        <w:t>9.</w:t>
      </w:r>
    </w:p>
    <w:p w14:paraId="453C22B6" w14:textId="32874518" w:rsidR="00FD09FC" w:rsidRDefault="003B0165" w:rsidP="00FD09FC">
      <w:pPr>
        <w:jc w:val="both"/>
        <w:rPr>
          <w:rFonts w:ascii="Times New Roman" w:eastAsia="Times New Roman" w:hAnsi="Times New Roman" w:cs="Times New Roman"/>
          <w:sz w:val="24"/>
          <w:szCs w:val="24"/>
        </w:rPr>
      </w:pPr>
      <w:r w:rsidRPr="00F864C1">
        <w:rPr>
          <w:rFonts w:ascii="Times New Roman" w:eastAsiaTheme="minorEastAsia" w:hAnsi="Times New Roman" w:cs="Times New Roman"/>
          <w:color w:val="0D0D0D" w:themeColor="text1" w:themeTint="F2"/>
          <w:sz w:val="24"/>
          <w:szCs w:val="24"/>
          <w:lang w:eastAsia="hr-HR"/>
        </w:rPr>
        <w:t>Ovim člankom propisuje se stupanje na snagu Zakona</w:t>
      </w:r>
      <w:r w:rsidR="00A42220">
        <w:rPr>
          <w:rFonts w:ascii="Times New Roman" w:eastAsiaTheme="minorEastAsia" w:hAnsi="Times New Roman" w:cs="Times New Roman"/>
          <w:color w:val="0D0D0D" w:themeColor="text1" w:themeTint="F2"/>
          <w:sz w:val="24"/>
          <w:szCs w:val="24"/>
          <w:lang w:eastAsia="hr-HR"/>
        </w:rPr>
        <w:t>, p</w:t>
      </w:r>
      <w:r w:rsidR="00A42220" w:rsidRPr="00A42220">
        <w:rPr>
          <w:rFonts w:ascii="Times New Roman" w:eastAsia="Times New Roman" w:hAnsi="Times New Roman" w:cs="Times New Roman"/>
          <w:sz w:val="24"/>
          <w:szCs w:val="24"/>
        </w:rPr>
        <w:t>ri čemu je kao datum određe</w:t>
      </w:r>
      <w:r w:rsidR="00A42220">
        <w:rPr>
          <w:rFonts w:ascii="Times New Roman" w:eastAsia="Times New Roman" w:hAnsi="Times New Roman" w:cs="Times New Roman"/>
          <w:sz w:val="24"/>
          <w:szCs w:val="24"/>
        </w:rPr>
        <w:t>n</w:t>
      </w:r>
      <w:r w:rsidR="00A42220" w:rsidRPr="00A42220">
        <w:rPr>
          <w:rFonts w:ascii="Times New Roman" w:eastAsia="Times New Roman" w:hAnsi="Times New Roman" w:cs="Times New Roman"/>
          <w:sz w:val="24"/>
          <w:szCs w:val="24"/>
        </w:rPr>
        <w:t xml:space="preserve"> 31. prosinca 2025. kako bi se osigurala potpuna i pravovremena transpozicija Direktive (EU) 2025/794 u nacionalno zakonodavstvo, s obzirom da je navedeni datum ujedno krajnji rok za njezinu provedbu u pravni poredak država članica Europske unije.</w:t>
      </w:r>
    </w:p>
    <w:p w14:paraId="0A95F5DD" w14:textId="77777777" w:rsidR="00FD09FC" w:rsidRDefault="00FD09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BEC39C" w14:textId="5603B0F3" w:rsidR="00441B8B" w:rsidRPr="00F864C1" w:rsidRDefault="00441B8B" w:rsidP="008E5FB7">
      <w:pPr>
        <w:jc w:val="both"/>
        <w:rPr>
          <w:rFonts w:ascii="Times New Roman" w:hAnsi="Times New Roman" w:cs="Times New Roman"/>
          <w:color w:val="0D0D0D" w:themeColor="text1" w:themeTint="F2"/>
          <w:sz w:val="24"/>
          <w:szCs w:val="24"/>
        </w:rPr>
      </w:pPr>
    </w:p>
    <w:p w14:paraId="3F3ED0CD" w14:textId="66A84174" w:rsidR="002205D0" w:rsidRPr="00B35904" w:rsidRDefault="002D03B9" w:rsidP="005C52D5">
      <w:pPr>
        <w:spacing w:after="0" w:line="240" w:lineRule="auto"/>
        <w:jc w:val="center"/>
        <w:rPr>
          <w:rFonts w:ascii="Times New Roman" w:eastAsia="Times New Roman" w:hAnsi="Times New Roman" w:cs="Times New Roman"/>
          <w:b/>
          <w:color w:val="0D0D0D" w:themeColor="text1" w:themeTint="F2"/>
          <w:sz w:val="24"/>
          <w:szCs w:val="24"/>
          <w:lang w:eastAsia="hr-HR"/>
        </w:rPr>
      </w:pPr>
      <w:r>
        <w:rPr>
          <w:rFonts w:ascii="Times New Roman" w:eastAsia="Times New Roman" w:hAnsi="Times New Roman" w:cs="Times New Roman"/>
          <w:b/>
          <w:color w:val="0D0D0D" w:themeColor="text1" w:themeTint="F2"/>
          <w:sz w:val="24"/>
          <w:szCs w:val="24"/>
          <w:lang w:eastAsia="hr-HR"/>
        </w:rPr>
        <w:t xml:space="preserve">TEKST </w:t>
      </w:r>
      <w:r w:rsidR="002205D0" w:rsidRPr="00B35904">
        <w:rPr>
          <w:rFonts w:ascii="Times New Roman" w:eastAsia="Times New Roman" w:hAnsi="Times New Roman" w:cs="Times New Roman"/>
          <w:b/>
          <w:color w:val="0D0D0D" w:themeColor="text1" w:themeTint="F2"/>
          <w:sz w:val="24"/>
          <w:szCs w:val="24"/>
          <w:lang w:eastAsia="hr-HR"/>
        </w:rPr>
        <w:t>ODREDB</w:t>
      </w:r>
      <w:r>
        <w:rPr>
          <w:rFonts w:ascii="Times New Roman" w:eastAsia="Times New Roman" w:hAnsi="Times New Roman" w:cs="Times New Roman"/>
          <w:b/>
          <w:color w:val="0D0D0D" w:themeColor="text1" w:themeTint="F2"/>
          <w:sz w:val="24"/>
          <w:szCs w:val="24"/>
          <w:lang w:eastAsia="hr-HR"/>
        </w:rPr>
        <w:t>I</w:t>
      </w:r>
      <w:r w:rsidR="002205D0" w:rsidRPr="00B35904">
        <w:rPr>
          <w:rFonts w:ascii="Times New Roman" w:eastAsia="Times New Roman" w:hAnsi="Times New Roman" w:cs="Times New Roman"/>
          <w:b/>
          <w:color w:val="0D0D0D" w:themeColor="text1" w:themeTint="F2"/>
          <w:sz w:val="24"/>
          <w:szCs w:val="24"/>
          <w:lang w:eastAsia="hr-HR"/>
        </w:rPr>
        <w:t xml:space="preserve"> VAŽEĆEG ZAKONA KOJE SE MIJENJAJU</w:t>
      </w:r>
      <w:r>
        <w:rPr>
          <w:rFonts w:ascii="Times New Roman" w:eastAsia="Times New Roman" w:hAnsi="Times New Roman" w:cs="Times New Roman"/>
          <w:b/>
          <w:color w:val="0D0D0D" w:themeColor="text1" w:themeTint="F2"/>
          <w:sz w:val="24"/>
          <w:szCs w:val="24"/>
          <w:lang w:eastAsia="hr-HR"/>
        </w:rPr>
        <w:t>, ODNOSNO DOPUNJUJU</w:t>
      </w:r>
    </w:p>
    <w:p w14:paraId="04DBE3AC" w14:textId="3EFD9D5B" w:rsidR="008C6847" w:rsidRPr="008C6847" w:rsidRDefault="008C6847" w:rsidP="008C6847">
      <w:pPr>
        <w:spacing w:after="0" w:line="240" w:lineRule="auto"/>
        <w:rPr>
          <w:rFonts w:ascii="Times New Roman" w:eastAsia="Times New Roman" w:hAnsi="Times New Roman" w:cs="Times New Roman"/>
          <w:b/>
          <w:color w:val="0D0D0D" w:themeColor="text1" w:themeTint="F2"/>
          <w:sz w:val="24"/>
          <w:szCs w:val="24"/>
          <w:lang w:eastAsia="hr-HR"/>
        </w:rPr>
      </w:pPr>
    </w:p>
    <w:p w14:paraId="5C1ACEB8" w14:textId="23B18398" w:rsidR="008C6847" w:rsidRPr="00820B5B" w:rsidRDefault="008C6847" w:rsidP="00820B5B">
      <w:pPr>
        <w:pStyle w:val="box477648"/>
        <w:shd w:val="clear" w:color="auto" w:fill="FFFFFF"/>
        <w:spacing w:before="0" w:beforeAutospacing="0" w:after="0" w:afterAutospacing="0"/>
        <w:jc w:val="center"/>
        <w:textAlignment w:val="baseline"/>
        <w:rPr>
          <w:rStyle w:val="kurziv"/>
          <w:iCs/>
          <w:color w:val="231F20"/>
          <w:bdr w:val="none" w:sz="0" w:space="0" w:color="auto" w:frame="1"/>
        </w:rPr>
      </w:pPr>
      <w:r w:rsidRPr="00820B5B">
        <w:rPr>
          <w:rStyle w:val="kurziv"/>
          <w:iCs/>
          <w:color w:val="231F20"/>
          <w:bdr w:val="none" w:sz="0" w:space="0" w:color="auto" w:frame="1"/>
        </w:rPr>
        <w:t>Preuzimanje i provedba pravnih akata Europske unije</w:t>
      </w:r>
    </w:p>
    <w:p w14:paraId="6C12277F" w14:textId="77777777" w:rsidR="00820B5B" w:rsidRPr="00820B5B" w:rsidRDefault="00820B5B" w:rsidP="00820B5B">
      <w:pPr>
        <w:pStyle w:val="box477648"/>
        <w:shd w:val="clear" w:color="auto" w:fill="FFFFFF"/>
        <w:spacing w:before="0" w:beforeAutospacing="0" w:after="0" w:afterAutospacing="0"/>
        <w:jc w:val="center"/>
        <w:textAlignment w:val="baseline"/>
        <w:rPr>
          <w:iCs/>
          <w:color w:val="231F20"/>
        </w:rPr>
      </w:pPr>
    </w:p>
    <w:p w14:paraId="0B7955DE" w14:textId="35E92E72" w:rsidR="008C6847" w:rsidRDefault="008C6847" w:rsidP="00820B5B">
      <w:pPr>
        <w:pStyle w:val="box477648"/>
        <w:shd w:val="clear" w:color="auto" w:fill="FFFFFF"/>
        <w:spacing w:before="0" w:beforeAutospacing="0" w:after="0" w:afterAutospacing="0"/>
        <w:jc w:val="center"/>
        <w:textAlignment w:val="baseline"/>
        <w:rPr>
          <w:color w:val="231F20"/>
        </w:rPr>
      </w:pPr>
      <w:r w:rsidRPr="008C6847">
        <w:rPr>
          <w:color w:val="231F20"/>
        </w:rPr>
        <w:t>Članak 2.</w:t>
      </w:r>
    </w:p>
    <w:p w14:paraId="4DA79DE9" w14:textId="77777777" w:rsidR="00820B5B" w:rsidRPr="008C6847" w:rsidRDefault="00820B5B" w:rsidP="00820B5B">
      <w:pPr>
        <w:pStyle w:val="box477648"/>
        <w:shd w:val="clear" w:color="auto" w:fill="FFFFFF"/>
        <w:spacing w:before="0" w:beforeAutospacing="0" w:after="0" w:afterAutospacing="0"/>
        <w:jc w:val="center"/>
        <w:textAlignment w:val="baseline"/>
        <w:rPr>
          <w:color w:val="231F20"/>
        </w:rPr>
      </w:pPr>
    </w:p>
    <w:p w14:paraId="48DFE423" w14:textId="77777777" w:rsidR="008C6847" w:rsidRPr="008C6847" w:rsidRDefault="008C6847" w:rsidP="00820B5B">
      <w:pPr>
        <w:pStyle w:val="box477648"/>
        <w:shd w:val="clear" w:color="auto" w:fill="FFFFFF"/>
        <w:spacing w:before="0" w:beforeAutospacing="0" w:after="0" w:afterAutospacing="0"/>
        <w:jc w:val="both"/>
        <w:textAlignment w:val="baseline"/>
        <w:rPr>
          <w:color w:val="231F20"/>
        </w:rPr>
      </w:pPr>
      <w:r w:rsidRPr="008C6847">
        <w:rPr>
          <w:color w:val="231F20"/>
        </w:rPr>
        <w:t>(1) Ovim Zakonom u hrvatsko zakonodavstvo preuzimaju se sljedeći akti Europske unije:</w:t>
      </w:r>
    </w:p>
    <w:p w14:paraId="503FFF49"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1. 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L 182, 29. 6. 2013.), kako je posljednji put izmijenjena Direktivom Vijeća 2014/102/EU od 7. studenoga 2014. o prilagodbi Direktive 2013/34/EU Europskog parlamenta i Vijeća o godišnjim financijskim izvještajima, konsolidiranim financijskim izvještajima i povezanim izvješćima za određene vrste poduzeća zbog pristupanja Republike Hrvatske (Tekst značajan za EGP) (SL L 334, 21. 11. 2014.)</w:t>
      </w:r>
    </w:p>
    <w:p w14:paraId="423174ED"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2. Direktiva 2014/95/EU Europskog parlamenta i Vijeća od 22. listopada 2014. o izmjeni Direktive 2013/34/EU u pogledu objavljivanja nefinancijskih informacija i informacija o raznolikosti određenih velikih poduzeća i grupa (Tekst značajan za EGP) (SL L 330, 15. 11. 2014.)</w:t>
      </w:r>
    </w:p>
    <w:p w14:paraId="7E5F8707"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3. Direktiva (EU) 2017/1132 Europskog parlamenta i Vijeća od 14. lipnja 2017. o određenim aspektima prava društava (kodificirani tekst) (Tekst značajan za EGP) (SL L 169, 30. 6. 2017.)</w:t>
      </w:r>
    </w:p>
    <w:p w14:paraId="31CC1D11"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4. Direktiva (EU) 2021/2101 Europskog parlamenta i Vijeća od 24. studenoga 2021. o izmjeni Direktive 2013/34/EU u pogledu objavljivanja informacija o porezu na dobit koje provode određena poduzeća i podružnice (Tekst značajan za EGP) (SL L 429, 1. 12. 2021.)</w:t>
      </w:r>
    </w:p>
    <w:p w14:paraId="7E83E306"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5. Direktiva (EU) 2022/2464 Europskog parlamenta i Vijeća od 14. prosinca 2022. o izmjeni Uredbe (EU) br. 537/2014, Direktive 2004/109/EZ, Direktive 2006/43/EZ i Direktive 2013/34/EU u pogledu korporativnog izvješćivanja o održivosti (Tekst značajan za EGP) (SL L 322, 16. 12. 2022.)</w:t>
      </w:r>
    </w:p>
    <w:p w14:paraId="24A952D2"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6. Delegirana Direktiva Komisije (EU) 2023/2775 od 17. listopada 2023. o izmjeni Direktive 2013/34/EU Europskog parlamenta i Vijeća u pogledu prilagodbi kriterija veličine za mikropoduzeća te mala, srednja i velika poduzeća ili grupe (Tekst značajan za EGP) (SL L, 21. 12. 2023.)</w:t>
      </w:r>
    </w:p>
    <w:p w14:paraId="0EDAFCA9"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lastRenderedPageBreak/>
        <w:t>7. Direktiva (EU) 2023/2864 Europskog parlamenta i Vijeća od 13. prosinca 2023. o izmjeni određenih direktiva u pogledu uspostave i funkcioniranja jedinstvene europske pristupne točke (Tekst značajan za EGP) (SL L, 20. 12. 2023., u daljnjem tekstu: Direktiva (EU) 2022/2464).</w:t>
      </w:r>
    </w:p>
    <w:p w14:paraId="3A16F266" w14:textId="77777777" w:rsidR="00821021" w:rsidRDefault="00821021" w:rsidP="008C6847">
      <w:pPr>
        <w:pStyle w:val="box477648"/>
        <w:shd w:val="clear" w:color="auto" w:fill="FFFFFF"/>
        <w:spacing w:before="0" w:beforeAutospacing="0" w:after="48" w:afterAutospacing="0"/>
        <w:jc w:val="both"/>
        <w:textAlignment w:val="baseline"/>
        <w:rPr>
          <w:color w:val="231F20"/>
        </w:rPr>
      </w:pPr>
    </w:p>
    <w:p w14:paraId="021BA5FB" w14:textId="1F452130"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(2) Ovim Zakonom osigurava se provedba sljedećih akata Europske unije:</w:t>
      </w:r>
    </w:p>
    <w:p w14:paraId="79BB45B4"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1. Uredbe (EZ) br. 1606/2002 Europskog parlamenta i Vijeća od 19. srpnja 2002. o primjeni međunarodnih računovodstvenih standarda (SL L 243, 11. 9. 2022., u daljnjem tekstu: Uredba (EZ) br. 1606/2002)</w:t>
      </w:r>
    </w:p>
    <w:p w14:paraId="206DFB16" w14:textId="77777777" w:rsidR="008C6847" w:rsidRPr="008C6847" w:rsidRDefault="008C6847" w:rsidP="008C6847">
      <w:pPr>
        <w:pStyle w:val="box477648"/>
        <w:shd w:val="clear" w:color="auto" w:fill="FFFFFF"/>
        <w:spacing w:before="0" w:beforeAutospacing="0" w:after="48" w:afterAutospacing="0"/>
        <w:jc w:val="both"/>
        <w:textAlignment w:val="baseline"/>
        <w:rPr>
          <w:color w:val="231F20"/>
        </w:rPr>
      </w:pPr>
      <w:r w:rsidRPr="008C6847">
        <w:rPr>
          <w:color w:val="231F20"/>
        </w:rPr>
        <w:t>2. Uredbe (EZ) br. 1893/2006 Europskog parlamenta i Vijeća od 20. prosinca 2006. o utvrđivanju statističke klasifikacije ekonomskih djelatnosti NACE Revizija 2 te izmjeni Uredbe Vijeća (EEZ) br. 3037/90 i određenih uredbi EZ-a o posebnim statističkim područjima (Tekst značajan za EGP) (SL L 393, 30. 12. 2006., u daljnjem tekstu: Uredba (EZ) br. 1893/2006).</w:t>
      </w:r>
    </w:p>
    <w:p w14:paraId="77B0E877" w14:textId="24B711A3" w:rsidR="009D3844" w:rsidRDefault="009D3844" w:rsidP="001A4299">
      <w:pPr>
        <w:spacing w:after="0" w:line="240" w:lineRule="auto"/>
        <w:rPr>
          <w:rFonts w:ascii="Times New Roman" w:hAnsi="Times New Roman" w:cs="Times New Roman"/>
          <w:b/>
          <w:bCs/>
          <w:color w:val="0D0D0D" w:themeColor="text1" w:themeTint="F2"/>
          <w:sz w:val="24"/>
          <w:szCs w:val="24"/>
        </w:rPr>
      </w:pPr>
    </w:p>
    <w:p w14:paraId="1E2C6718" w14:textId="77777777" w:rsidR="00F466DF" w:rsidRDefault="00F466DF" w:rsidP="001A4299">
      <w:pPr>
        <w:spacing w:after="0" w:line="240" w:lineRule="auto"/>
        <w:rPr>
          <w:rFonts w:ascii="Times New Roman" w:hAnsi="Times New Roman" w:cs="Times New Roman"/>
          <w:b/>
          <w:bCs/>
          <w:color w:val="0D0D0D" w:themeColor="text1" w:themeTint="F2"/>
          <w:sz w:val="24"/>
          <w:szCs w:val="24"/>
        </w:rPr>
      </w:pPr>
    </w:p>
    <w:p w14:paraId="67EED94A" w14:textId="28AD55AF" w:rsidR="00F1736D" w:rsidRPr="00F466DF" w:rsidRDefault="00F1736D" w:rsidP="001A4299">
      <w:pPr>
        <w:pStyle w:val="box477648"/>
        <w:shd w:val="clear" w:color="auto" w:fill="FFFFFF"/>
        <w:spacing w:before="0" w:beforeAutospacing="0" w:after="0" w:afterAutospacing="0"/>
        <w:jc w:val="center"/>
        <w:textAlignment w:val="baseline"/>
        <w:rPr>
          <w:rStyle w:val="kurziv"/>
          <w:iCs/>
          <w:color w:val="231F20"/>
          <w:bdr w:val="none" w:sz="0" w:space="0" w:color="auto" w:frame="1"/>
        </w:rPr>
      </w:pPr>
      <w:r w:rsidRPr="00F466DF">
        <w:rPr>
          <w:rStyle w:val="kurziv"/>
          <w:iCs/>
          <w:color w:val="231F20"/>
          <w:bdr w:val="none" w:sz="0" w:space="0" w:color="auto" w:frame="1"/>
        </w:rPr>
        <w:t>Čuvanje knjigovodstvenih isprava</w:t>
      </w:r>
    </w:p>
    <w:p w14:paraId="1CBCEDBF" w14:textId="77777777" w:rsidR="00F466DF" w:rsidRPr="001A4299" w:rsidRDefault="00F466DF" w:rsidP="001A4299">
      <w:pPr>
        <w:pStyle w:val="box477648"/>
        <w:shd w:val="clear" w:color="auto" w:fill="FFFFFF"/>
        <w:spacing w:before="0" w:beforeAutospacing="0" w:after="0" w:afterAutospacing="0"/>
        <w:jc w:val="center"/>
        <w:textAlignment w:val="baseline"/>
        <w:rPr>
          <w:rStyle w:val="kurziv"/>
          <w:i/>
          <w:iCs/>
          <w:color w:val="231F20"/>
          <w:bdr w:val="none" w:sz="0" w:space="0" w:color="auto" w:frame="1"/>
        </w:rPr>
      </w:pPr>
    </w:p>
    <w:p w14:paraId="5112DC33" w14:textId="1ACB1B3A" w:rsidR="00F1736D" w:rsidRPr="001A4299" w:rsidRDefault="00F1736D" w:rsidP="001A4299">
      <w:pPr>
        <w:pStyle w:val="box477648"/>
        <w:shd w:val="clear" w:color="auto" w:fill="FFFFFF"/>
        <w:spacing w:before="34" w:beforeAutospacing="0" w:after="48" w:afterAutospacing="0"/>
        <w:jc w:val="center"/>
        <w:textAlignment w:val="baseline"/>
      </w:pPr>
      <w:r w:rsidRPr="001A4299">
        <w:t>Članak 10.</w:t>
      </w:r>
    </w:p>
    <w:p w14:paraId="7CE03198" w14:textId="77777777" w:rsidR="00F1736D" w:rsidRPr="00F1736D" w:rsidRDefault="00F1736D" w:rsidP="001A4299">
      <w:pPr>
        <w:spacing w:after="0" w:line="240" w:lineRule="auto"/>
        <w:jc w:val="both"/>
        <w:rPr>
          <w:rFonts w:ascii="Times New Roman" w:hAnsi="Times New Roman" w:cs="Times New Roman"/>
          <w:b/>
          <w:bCs/>
          <w:color w:val="0D0D0D" w:themeColor="text1" w:themeTint="F2"/>
          <w:sz w:val="24"/>
          <w:szCs w:val="24"/>
        </w:rPr>
      </w:pPr>
    </w:p>
    <w:p w14:paraId="36167754" w14:textId="7C252F61"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(1) Knjigovodstvene isprave čuvaju se kao izvorni pisani dokument, na nositelju elektroničkog zapisa ili pretvorene na nositelju mikrografske obrade.</w:t>
      </w:r>
    </w:p>
    <w:p w14:paraId="38DF0A96"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16EC9D0C"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(2) Knjigovodstvene isprave čuvaju se, i to:</w:t>
      </w:r>
    </w:p>
    <w:p w14:paraId="0E518C6F"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1. isplatne liste - najmanje šest godina</w:t>
      </w:r>
    </w:p>
    <w:p w14:paraId="69854534"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2. analitička evidencija o plaćama za koje se plaćaju obvezni doprinosi - trajno</w:t>
      </w:r>
    </w:p>
    <w:p w14:paraId="38BCD5A6"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3. isprave na temelju kojih su podaci uneseni u dnevnik i glavnu knjigu - najmanje 11 godina</w:t>
      </w:r>
    </w:p>
    <w:p w14:paraId="3F5D2183" w14:textId="065652DE"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4. isprave na temelju kojih su podaci uneseni u pomoćne knjige - najmanje 11 godina.</w:t>
      </w:r>
    </w:p>
    <w:p w14:paraId="38B5CC64"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72DB811E" w14:textId="454D2FBF"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(3) Poduzetnik može odlučiti čuvati knjigovodstvene isprave izvan područja Republike Hrvatske, ali samo u drugoj državi članici.</w:t>
      </w:r>
    </w:p>
    <w:p w14:paraId="3D2D7B5E"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69F556A1" w14:textId="7589B433"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(4) U slučaju iz stavka 3. ovoga članka poduzetnik je u svakom trenutku odgovoran za knjigovodstvene isprave te mora tijelima nadležnim za nadzor na njihov zahtjev bez odgađanja omogućiti njihovo korištenje za potrebe nadzora.</w:t>
      </w:r>
    </w:p>
    <w:p w14:paraId="3ED2FB05"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04094CB6" w14:textId="78512351"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lastRenderedPageBreak/>
        <w:t>(5) Ako je drugim propisima za druge potrebe propisano čuvanje ili odlaganje knjigovodstvenih isprava u pojedinim registrima ili bazama, poduzetnik ne može, bez pisane suglasnosti nadležnog tijela, čuvati knjigovodstvene isprave izvan područja Republike Hrvatske i dužan je bez odgađanja osigurati povrat knjigovodstvenih isprava u Republiku Hrvatsku i njihovo odlaganje, u skladu s takvim propisima.</w:t>
      </w:r>
    </w:p>
    <w:p w14:paraId="5BC4CE0A"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73D09D02" w14:textId="4575FACE"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(6) Poduzetnik koji knjigovodstvene isprave pohranjuje pomoću elektroničkih uređaja kojima se jamči online pristup podacima mora na zahtjev omogućiti tijelu koje obavlja nadzor pravo pristupa, preuzimanja i korištenja tih knjigovodstvenih isprava.</w:t>
      </w:r>
    </w:p>
    <w:p w14:paraId="5A23923E"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25244D17" w14:textId="7222E50A"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(7) Poduzetnik može knjigovodstvene isprave koje čuva u izvornom pisanom obliku pretvoriti u elektronički zapis, ako to nije protivno drugim propisima i ako se time ne umanjuje njihova vjerodostojnost i dokazna snaga, ali se pri tome mora pridržavati odredbi iz članka 8. te članka 9. stavaka 1. do 5., 8., 9. i 10. ovoga Zakona.</w:t>
      </w:r>
    </w:p>
    <w:p w14:paraId="3FB9AF7D"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7CAE2C77" w14:textId="6F3986E5"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(8) Rok čuvanja knjigovodstvenih isprava iz stavka 2. točaka 1., 3. i 4. ovoga članka počinje teći zadnjeg dana poslovne godine na koju se odnose poslovne knjige u koje su isprave unesene.</w:t>
      </w:r>
    </w:p>
    <w:p w14:paraId="0CF8EF70"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754585FC" w14:textId="7A510B87" w:rsidR="00F1736D" w:rsidRDefault="00F1736D" w:rsidP="001A4299">
      <w:pPr>
        <w:spacing w:after="0" w:line="240" w:lineRule="auto"/>
        <w:jc w:val="both"/>
        <w:rPr>
          <w:rFonts w:ascii="Times New Roman" w:hAnsi="Times New Roman" w:cs="Times New Roman"/>
          <w:bCs/>
          <w:color w:val="0D0D0D" w:themeColor="text1" w:themeTint="F2"/>
          <w:sz w:val="24"/>
          <w:szCs w:val="24"/>
        </w:rPr>
      </w:pPr>
      <w:r w:rsidRPr="001A4299">
        <w:rPr>
          <w:rFonts w:ascii="Times New Roman" w:hAnsi="Times New Roman" w:cs="Times New Roman"/>
          <w:bCs/>
          <w:color w:val="0D0D0D" w:themeColor="text1" w:themeTint="F2"/>
          <w:sz w:val="24"/>
          <w:szCs w:val="24"/>
        </w:rPr>
        <w:t>(9) Ministar financija detaljnije pravilnikom propisuje uvjete pretvaranja knjigovodstvenih isprava koje se čuvaju u izvornom pisanom obliku u elektronički zapis.</w:t>
      </w:r>
    </w:p>
    <w:p w14:paraId="12342951" w14:textId="77777777" w:rsidR="00F1736D" w:rsidRPr="001A4299" w:rsidRDefault="00F1736D" w:rsidP="001A4299">
      <w:pPr>
        <w:spacing w:after="0" w:line="240" w:lineRule="auto"/>
        <w:jc w:val="both"/>
        <w:rPr>
          <w:rFonts w:ascii="Times New Roman" w:hAnsi="Times New Roman" w:cs="Times New Roman"/>
          <w:bCs/>
          <w:color w:val="0D0D0D" w:themeColor="text1" w:themeTint="F2"/>
          <w:sz w:val="24"/>
          <w:szCs w:val="24"/>
        </w:rPr>
      </w:pPr>
    </w:p>
    <w:p w14:paraId="0046B4AF" w14:textId="77777777" w:rsidR="005B1588" w:rsidRPr="007B4D67" w:rsidRDefault="008B6A1D" w:rsidP="00F466DF">
      <w:pPr>
        <w:spacing w:after="0" w:line="240" w:lineRule="auto"/>
        <w:jc w:val="center"/>
        <w:rPr>
          <w:rFonts w:ascii="Times New Roman" w:hAnsi="Times New Roman" w:cs="Times New Roman"/>
          <w:color w:val="0D0D0D" w:themeColor="text1" w:themeTint="F2"/>
          <w:sz w:val="24"/>
          <w:szCs w:val="24"/>
          <w:lang w:eastAsia="hr-HR"/>
        </w:rPr>
      </w:pPr>
      <w:r w:rsidRPr="007B4D67">
        <w:rPr>
          <w:rFonts w:ascii="Times New Roman" w:hAnsi="Times New Roman" w:cs="Times New Roman"/>
          <w:color w:val="0D0D0D" w:themeColor="text1" w:themeTint="F2"/>
          <w:sz w:val="24"/>
          <w:szCs w:val="24"/>
          <w:lang w:eastAsia="hr-HR"/>
        </w:rPr>
        <w:t>POGLAVLJE XI.</w:t>
      </w:r>
    </w:p>
    <w:p w14:paraId="6B10AF5F" w14:textId="77863281" w:rsidR="008B6A1D" w:rsidRPr="007B4D67" w:rsidRDefault="008B6A1D" w:rsidP="00F466DF">
      <w:pPr>
        <w:spacing w:after="0" w:line="240" w:lineRule="auto"/>
        <w:jc w:val="center"/>
        <w:rPr>
          <w:rFonts w:ascii="Times New Roman" w:hAnsi="Times New Roman" w:cs="Times New Roman"/>
          <w:color w:val="0D0D0D" w:themeColor="text1" w:themeTint="F2"/>
          <w:sz w:val="24"/>
          <w:szCs w:val="24"/>
          <w:lang w:eastAsia="hr-HR"/>
        </w:rPr>
      </w:pPr>
      <w:r w:rsidRPr="007B4D67">
        <w:rPr>
          <w:rFonts w:ascii="Times New Roman" w:hAnsi="Times New Roman" w:cs="Times New Roman"/>
          <w:color w:val="0D0D0D" w:themeColor="text1" w:themeTint="F2"/>
          <w:sz w:val="24"/>
          <w:szCs w:val="24"/>
          <w:lang w:eastAsia="hr-HR"/>
        </w:rPr>
        <w:t>JAVNA OBJAVA</w:t>
      </w:r>
    </w:p>
    <w:p w14:paraId="02326A36" w14:textId="77777777" w:rsidR="005B1588" w:rsidRPr="007B4D67" w:rsidRDefault="005B1588" w:rsidP="00F466DF">
      <w:pPr>
        <w:shd w:val="clear" w:color="auto" w:fill="FFFFFF"/>
        <w:spacing w:after="0" w:line="240" w:lineRule="auto"/>
        <w:jc w:val="center"/>
        <w:outlineLvl w:val="2"/>
        <w:rPr>
          <w:rFonts w:ascii="Times New Roman" w:eastAsia="Times New Roman" w:hAnsi="Times New Roman" w:cs="Times New Roman"/>
          <w:bCs/>
          <w:color w:val="0D0D0D" w:themeColor="text1" w:themeTint="F2"/>
          <w:sz w:val="24"/>
          <w:szCs w:val="24"/>
          <w:lang w:eastAsia="hr-HR"/>
        </w:rPr>
      </w:pPr>
    </w:p>
    <w:p w14:paraId="7A24CDC3" w14:textId="0C0913E3" w:rsidR="008B6A1D" w:rsidRPr="00F466DF" w:rsidRDefault="008B6A1D" w:rsidP="00F466DF">
      <w:pPr>
        <w:spacing w:after="0" w:line="240" w:lineRule="auto"/>
        <w:jc w:val="center"/>
        <w:rPr>
          <w:rFonts w:ascii="Times New Roman" w:hAnsi="Times New Roman" w:cs="Times New Roman"/>
          <w:color w:val="0D0D0D" w:themeColor="text1" w:themeTint="F2"/>
          <w:sz w:val="24"/>
          <w:szCs w:val="24"/>
          <w:lang w:eastAsia="hr-HR"/>
        </w:rPr>
      </w:pPr>
      <w:r w:rsidRPr="00F466DF">
        <w:rPr>
          <w:rFonts w:ascii="Times New Roman" w:hAnsi="Times New Roman" w:cs="Times New Roman"/>
          <w:color w:val="0D0D0D" w:themeColor="text1" w:themeTint="F2"/>
          <w:sz w:val="24"/>
          <w:szCs w:val="24"/>
          <w:lang w:eastAsia="hr-HR"/>
        </w:rPr>
        <w:t>Javna objava</w:t>
      </w:r>
    </w:p>
    <w:p w14:paraId="534CB561" w14:textId="77777777" w:rsidR="00F466DF" w:rsidRPr="001A4299" w:rsidRDefault="00F466DF" w:rsidP="00F466DF">
      <w:pPr>
        <w:spacing w:after="0" w:line="240" w:lineRule="auto"/>
        <w:jc w:val="center"/>
        <w:rPr>
          <w:rFonts w:ascii="Times New Roman" w:hAnsi="Times New Roman" w:cs="Times New Roman"/>
          <w:i/>
          <w:color w:val="0D0D0D" w:themeColor="text1" w:themeTint="F2"/>
          <w:sz w:val="24"/>
          <w:szCs w:val="24"/>
          <w:lang w:eastAsia="hr-HR"/>
        </w:rPr>
      </w:pPr>
    </w:p>
    <w:p w14:paraId="70F6B496" w14:textId="77777777" w:rsidR="008B6A1D" w:rsidRPr="001A4299" w:rsidRDefault="008B6A1D" w:rsidP="00F466DF">
      <w:pPr>
        <w:spacing w:after="0" w:line="240" w:lineRule="auto"/>
        <w:jc w:val="center"/>
        <w:rPr>
          <w:rFonts w:ascii="Times New Roman" w:hAnsi="Times New Roman" w:cs="Times New Roman"/>
          <w:color w:val="0D0D0D" w:themeColor="text1" w:themeTint="F2"/>
          <w:sz w:val="24"/>
          <w:szCs w:val="24"/>
          <w:lang w:eastAsia="hr-HR"/>
        </w:rPr>
      </w:pPr>
      <w:r w:rsidRPr="001A4299">
        <w:rPr>
          <w:rFonts w:ascii="Times New Roman" w:hAnsi="Times New Roman" w:cs="Times New Roman" w:hint="eastAsia"/>
          <w:color w:val="0D0D0D" w:themeColor="text1" w:themeTint="F2"/>
          <w:sz w:val="24"/>
          <w:szCs w:val="24"/>
          <w:lang w:eastAsia="hr-HR"/>
        </w:rPr>
        <w:t>Č</w:t>
      </w:r>
      <w:r w:rsidRPr="001A4299">
        <w:rPr>
          <w:rFonts w:ascii="Times New Roman" w:hAnsi="Times New Roman" w:cs="Times New Roman"/>
          <w:color w:val="0D0D0D" w:themeColor="text1" w:themeTint="F2"/>
          <w:sz w:val="24"/>
          <w:szCs w:val="24"/>
          <w:lang w:eastAsia="hr-HR"/>
        </w:rPr>
        <w:t>lanak 47.</w:t>
      </w:r>
    </w:p>
    <w:p w14:paraId="67943E78" w14:textId="5A4AD509" w:rsidR="008B6A1D" w:rsidRPr="00B35904" w:rsidRDefault="008B6A1D" w:rsidP="00821021">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hr-HR"/>
        </w:rPr>
      </w:pPr>
    </w:p>
    <w:p w14:paraId="3D2D6B51"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(1) Obveznici javne objave su:</w:t>
      </w:r>
    </w:p>
    <w:p w14:paraId="127AE795"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1. trgovačko društvo kako je uređeno zakonom kojim se uređuju trgovačka društva</w:t>
      </w:r>
    </w:p>
    <w:p w14:paraId="1012FADA"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2. podružnica poduzetnika sa sjedištem u drugoj državi članici ili trećoj zemlji, u Republici Hrvatskoj, kako je uređeno zakonom kojim se uređuju trgovačka društva</w:t>
      </w:r>
    </w:p>
    <w:p w14:paraId="432E27C1"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3. kreditna unija kako je uređena zakonom kojim se uređuju kreditne unije</w:t>
      </w:r>
    </w:p>
    <w:p w14:paraId="5CB7F78B"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4. Financijska agencija</w:t>
      </w:r>
    </w:p>
    <w:p w14:paraId="18A086EF" w14:textId="7519F978"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5. Hrvatska banka za obnovu i razvitak.</w:t>
      </w:r>
    </w:p>
    <w:p w14:paraId="00846C01"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16546D4"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lastRenderedPageBreak/>
        <w:t>(2) Poduzetnik iz stavka 1. ovoga članka koji je obveznik sastavljanja godišnjeg izvještaja u skladu s člankom 21. ovoga Zakona dostavlja Financijskoj agenciji radi javne objave potpuni i točan:</w:t>
      </w:r>
    </w:p>
    <w:p w14:paraId="055B2237"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1. godišnji izvještaj s pripadajućim revizorskim izvještajem ako njegovi godišnji financijski izvještaji podliježu zakonskoj reviziji u skladu s člankom 20. ovoga Zakona te izvještaj o provjeri izvještaja o održivosti, ako je obveznik izvještavanja o održivosti u skladu s člankom 29. ovoga Zakona</w:t>
      </w:r>
    </w:p>
    <w:p w14:paraId="143C3A60" w14:textId="4C7075AB"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2. konsolidirani godišnji izvještaj s pripadajućim revizorskim izvještajem ako njegovi godišnji konsolidirani financijski izvještaji podliježu zakonskoj reviziji u skladu s člankom 20. ovoga Zakona i ako je obveznik konsolidacije u skladu s odredbama ovoga Zakona te izvještaj o provjeri izvještaja o održivosti, ako je obveznik izvještavanja o održivosti na konsolidiranoj osnovi u skladu s članom 32. ovoga Zakona.</w:t>
      </w:r>
    </w:p>
    <w:p w14:paraId="115F0BF9"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59836A9"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(3) Poduzetnik iz stavka 1. ovoga članka koji nije obveznik sastavljanja godišnjeg izvještaja u skladu s člankom 21. ovoga Zakona dostavlja Financijskoj agenciji radi javne objave potpune i točne:</w:t>
      </w:r>
    </w:p>
    <w:p w14:paraId="1B75DDAB"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1. godišnje financijske izvještaje s pripadajućim revizorskim izvještajem ako njegovi godišnji financijski izvještaji podliježu zakonskoj reviziji u skladu s člankom 20. ovoga Zakona i</w:t>
      </w:r>
    </w:p>
    <w:p w14:paraId="13C5AEA8" w14:textId="2E9628B5"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2. godišnje konsolidirane financijske izvještaje s pripadajućim revizorskim izvještajem ako njegovi godišnji financijski izvještaji podliježu zakonskoj reviziji u skladu s člankom 20. ovoga Zakona i ako je obveznik konsolidacije u skladu s odredbama ovoga Zakona.</w:t>
      </w:r>
    </w:p>
    <w:p w14:paraId="51A4718F"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1CA2C17" w14:textId="0082020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(4) Poduzetnik iz stavka 1. ovoga članka, uz izvještaje iz stavaka 2. i 3. ovoga članka, dužan je Financijskoj agenciji dostaviti i odluku o utvrđivanju godišnjih financijskih izvještaja te prijedlog odluke o upotrebi dobiti ili pokriću gubitka.</w:t>
      </w:r>
    </w:p>
    <w:p w14:paraId="169464D1"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40A25A7" w14:textId="14EB1222"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(5) Poduzetnik iz stavka 1. ovoga članka dužan je nekonsolidirane izvještaje iz stavaka 2. i 3. ovoga članka i revizorski izvještaj dostaviti najkasnije u roku od šest mjeseci od zadnjeg dana poslovne godine, a poduzetnik iz stavka 1. ovoga članka koji sastavlja godišnje konsolidirane financijske izvještaje odnosno konsolidirani godišnji izvještaj dužan ih je zajedno s revizorskim izvještajem dostaviti najkasnije u roku od devet mjeseci od zadnjeg dana poslovne godine.</w:t>
      </w:r>
    </w:p>
    <w:p w14:paraId="19235468"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4535374" w14:textId="0F08F359"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(6) Poduzetnik iz stavka 1. ovoga članka koji sastavlja godišnje financijske izvještaje u skladu s člankom 18. stavkom 7. ovoga Zakona dužan je godišnje financijske izvještaje dostaviti u roku od 90 dana od dana nastanka statusne promjene, pokretanja postupka likvidacije ili otvaranja stečaja.</w:t>
      </w:r>
    </w:p>
    <w:p w14:paraId="656C4C63"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BB57689" w14:textId="2B9F0B2D"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lastRenderedPageBreak/>
        <w:t>(7) Matično društvo koje objavljuje dokumentaciju iz članka 23. stavka 2. točke 6. ovoga Zakona dužno ju je dostaviti najkasnije u roku od 12 mjeseci od zadnjeg dana poslovne godine.</w:t>
      </w:r>
    </w:p>
    <w:p w14:paraId="0F7C7D44"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B91471A" w14:textId="548382B8"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(8) Ako poduzetnik iz stavka 1. ovoga članka nakon što objavi svoje izvještaje utvrdi da su oni u znatnoj mjeri pogrešni odnosno odluči ih promijeniti, dužan je o tome dostaviti obavijest radi njezine javne objave, i to bez odgode, te je dužan u razumnom roku dostaviti promijenjene izvještaje zajedno s revizorskim izvještajem, ako je poduzetnik obveznik zakonske revizije.</w:t>
      </w:r>
    </w:p>
    <w:p w14:paraId="543AB179"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F618869" w14:textId="70DBB3C3"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(9) Poduzetnik koji tijekom poslovne godine nije imao poslovnih događaja niti u poslovnim knjigama ima podatke o imovini i obvezama, dužan je do 30. travnja tekuće godine Financijskoj agenciji dostaviti Izjavu o neaktivnosti za prethodnu poslovnu godinu.</w:t>
      </w:r>
    </w:p>
    <w:p w14:paraId="378C2B70"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BBB076C"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(10) Odredbe ovoga članka koje se odnose na obvezu javne objave podružnice poduzetnika sa sjedištem u drugoj državi članici iz stavka 1. točke 2. ovoga članka odnose se na:</w:t>
      </w:r>
    </w:p>
    <w:p w14:paraId="0118ADEE" w14:textId="77777777" w:rsidR="008B6A1D" w:rsidRPr="00B35904"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1. računovodstvene dokumente trgovačkog društva osnivača podružnice, koji su izrađeni, na kojima je obavljena zakonska revizija i koji su objavljeni u skladu s pravom države članice kojim je uređeno trgovačko društvo osnivača podružnice, a u Republici Hrvatskoj se dostavljaju Financijskoj agenciji na hrvatskom jeziku i u ovjerenom prijevodu, radi javne objave u skladu s rokovima iz stavaka 5., 6. i 7. ovoga članka i</w:t>
      </w:r>
    </w:p>
    <w:p w14:paraId="2AD521F5" w14:textId="344713CC" w:rsidR="008B6A1D" w:rsidRDefault="008B6A1D"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B35904">
        <w:rPr>
          <w:rFonts w:ascii="Times New Roman" w:eastAsia="Times New Roman" w:hAnsi="Times New Roman" w:cs="Times New Roman"/>
          <w:color w:val="0D0D0D" w:themeColor="text1" w:themeTint="F2"/>
          <w:sz w:val="24"/>
          <w:szCs w:val="24"/>
          <w:lang w:eastAsia="hr-HR"/>
        </w:rPr>
        <w:t>2. godišnje financijske izvještaje s pripadajućim revizorskim izvještajem ako godišnji financijski izvještaji podliježu zakonskoj reviziji u skladu s člankom 20. ovoga Zakona.</w:t>
      </w:r>
    </w:p>
    <w:p w14:paraId="25CF5845" w14:textId="4B2B2A1E" w:rsidR="00B93287" w:rsidRDefault="00B93287" w:rsidP="008B6A1D">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EC324EA" w14:textId="4145C137" w:rsidR="00B93287" w:rsidRPr="007B4D67" w:rsidRDefault="00B93287" w:rsidP="00F466DF">
      <w:pPr>
        <w:shd w:val="clear" w:color="auto" w:fill="FFFFFF"/>
        <w:spacing w:after="72" w:line="240" w:lineRule="auto"/>
        <w:jc w:val="center"/>
        <w:textAlignment w:val="baseline"/>
        <w:rPr>
          <w:rFonts w:ascii="Times New Roman" w:eastAsia="Times New Roman" w:hAnsi="Times New Roman" w:cs="Times New Roman"/>
          <w:color w:val="231F20"/>
          <w:sz w:val="24"/>
          <w:szCs w:val="24"/>
          <w:lang w:eastAsia="hr-HR"/>
        </w:rPr>
      </w:pPr>
      <w:r w:rsidRPr="007B4D67">
        <w:rPr>
          <w:rFonts w:ascii="Times New Roman" w:eastAsia="Times New Roman" w:hAnsi="Times New Roman" w:cs="Times New Roman"/>
          <w:color w:val="231F20"/>
          <w:sz w:val="24"/>
          <w:szCs w:val="24"/>
          <w:lang w:eastAsia="hr-HR"/>
        </w:rPr>
        <w:t>POGLAVLJE XII.</w:t>
      </w:r>
      <w:r w:rsidRPr="007B4D67">
        <w:rPr>
          <w:rFonts w:ascii="Times New Roman" w:eastAsia="Times New Roman" w:hAnsi="Times New Roman" w:cs="Times New Roman"/>
          <w:color w:val="231F20"/>
          <w:sz w:val="24"/>
          <w:szCs w:val="24"/>
          <w:lang w:eastAsia="hr-HR"/>
        </w:rPr>
        <w:br/>
        <w:t>REGISTAR GODIŠNJIH FINANCIJSKIH IZVJEŠTAJA</w:t>
      </w:r>
    </w:p>
    <w:p w14:paraId="2C1226F6" w14:textId="77777777" w:rsidR="00F466DF" w:rsidRPr="00B93287" w:rsidRDefault="00F466DF" w:rsidP="00F466DF">
      <w:pPr>
        <w:shd w:val="clear" w:color="auto" w:fill="FFFFFF"/>
        <w:spacing w:after="72" w:line="240" w:lineRule="auto"/>
        <w:jc w:val="center"/>
        <w:textAlignment w:val="baseline"/>
        <w:rPr>
          <w:rFonts w:ascii="Times New Roman" w:eastAsia="Times New Roman" w:hAnsi="Times New Roman" w:cs="Times New Roman"/>
          <w:b/>
          <w:color w:val="231F20"/>
          <w:sz w:val="24"/>
          <w:szCs w:val="24"/>
          <w:lang w:eastAsia="hr-HR"/>
        </w:rPr>
      </w:pPr>
    </w:p>
    <w:p w14:paraId="68569E52" w14:textId="7EA0829F" w:rsidR="00B93287" w:rsidRPr="00F466DF" w:rsidRDefault="00B93287" w:rsidP="00F466DF">
      <w:pPr>
        <w:shd w:val="clear" w:color="auto" w:fill="FFFFFF"/>
        <w:spacing w:after="0" w:line="240" w:lineRule="auto"/>
        <w:jc w:val="center"/>
        <w:textAlignment w:val="baseline"/>
        <w:rPr>
          <w:rFonts w:ascii="Times New Roman" w:eastAsia="Times New Roman" w:hAnsi="Times New Roman" w:cs="Times New Roman"/>
          <w:iCs/>
          <w:color w:val="231F20"/>
          <w:sz w:val="24"/>
          <w:szCs w:val="24"/>
          <w:bdr w:val="none" w:sz="0" w:space="0" w:color="auto" w:frame="1"/>
          <w:lang w:eastAsia="hr-HR"/>
        </w:rPr>
      </w:pPr>
      <w:r w:rsidRPr="00F466DF">
        <w:rPr>
          <w:rFonts w:ascii="Times New Roman" w:eastAsia="Times New Roman" w:hAnsi="Times New Roman" w:cs="Times New Roman"/>
          <w:iCs/>
          <w:color w:val="231F20"/>
          <w:sz w:val="24"/>
          <w:szCs w:val="24"/>
          <w:bdr w:val="none" w:sz="0" w:space="0" w:color="auto" w:frame="1"/>
          <w:lang w:eastAsia="hr-HR"/>
        </w:rPr>
        <w:t>Sadržaj Registra godišnjih financijskih izvještaja</w:t>
      </w:r>
    </w:p>
    <w:p w14:paraId="6EC01BAC" w14:textId="77777777" w:rsidR="00F466DF" w:rsidRPr="00DC36BA" w:rsidRDefault="00F466DF" w:rsidP="00F466DF">
      <w:pPr>
        <w:shd w:val="clear" w:color="auto" w:fill="FFFFFF"/>
        <w:spacing w:after="0" w:line="240" w:lineRule="auto"/>
        <w:jc w:val="center"/>
        <w:textAlignment w:val="baseline"/>
        <w:rPr>
          <w:rFonts w:ascii="Times New Roman" w:eastAsia="Times New Roman" w:hAnsi="Times New Roman" w:cs="Times New Roman"/>
          <w:iCs/>
          <w:color w:val="231F20"/>
          <w:sz w:val="24"/>
          <w:szCs w:val="24"/>
          <w:lang w:eastAsia="hr-HR"/>
        </w:rPr>
      </w:pPr>
    </w:p>
    <w:p w14:paraId="235AA1C3" w14:textId="282264E5" w:rsidR="00B93287" w:rsidRPr="00DC36BA" w:rsidRDefault="00B93287" w:rsidP="00F466DF">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r w:rsidRPr="00DC36BA">
        <w:rPr>
          <w:rFonts w:ascii="Times New Roman" w:eastAsia="Times New Roman" w:hAnsi="Times New Roman" w:cs="Times New Roman"/>
          <w:color w:val="231F20"/>
          <w:sz w:val="24"/>
          <w:szCs w:val="24"/>
          <w:lang w:eastAsia="hr-HR"/>
        </w:rPr>
        <w:t>Članak 51.</w:t>
      </w:r>
    </w:p>
    <w:p w14:paraId="4A857DC2" w14:textId="77777777" w:rsidR="00B93287" w:rsidRPr="00B93287" w:rsidRDefault="00B93287" w:rsidP="00F466DF">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6FC71DB" w14:textId="2FEE2C6D" w:rsidR="00B93287" w:rsidRDefault="00B93287" w:rsidP="00F466DF">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(1) Registar godišnjih financijskih izvještaja središnji je izvor informacija o financijskom položaju i uspješnosti poslovanja poduzetnika na pojedinačnoj i konsolidiranoj osnovi.</w:t>
      </w:r>
    </w:p>
    <w:p w14:paraId="5F2B207F" w14:textId="77777777" w:rsidR="008C6E38" w:rsidRPr="00B93287" w:rsidRDefault="008C6E38"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DA8CB5A" w14:textId="514706CD" w:rsid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(2) Registar godišnjih financijskih izvještaja sadržava podatke o financijskom položaju i uspješnosti poslovanja i dodatne podatke iz članka 50. stavka 1. ovoga Zakona.</w:t>
      </w:r>
    </w:p>
    <w:p w14:paraId="2CDCD5F8" w14:textId="77777777" w:rsidR="008C6E38" w:rsidRPr="00B93287" w:rsidRDefault="008C6E38"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F8E3202" w14:textId="12124832" w:rsid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(3) Registar godišnjih financijskih izvještaja vodi se u elektroničkom obliku i dostupan je na internetskoj stranici Financijske agencije.</w:t>
      </w:r>
    </w:p>
    <w:p w14:paraId="626859CA" w14:textId="77777777" w:rsidR="008C6E38" w:rsidRPr="00B93287" w:rsidRDefault="008C6E38"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D214960"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(4) U Registar godišnjih financijskih izvještaja pohranjuju se sljedeći podaci:</w:t>
      </w:r>
    </w:p>
    <w:p w14:paraId="2108A8C4"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1. godišnji financijski izvještaji</w:t>
      </w:r>
    </w:p>
    <w:p w14:paraId="643F2637"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2. godišnji konsolidirani financijski izvještaji</w:t>
      </w:r>
    </w:p>
    <w:p w14:paraId="65AA02F7"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3. izvještaj revizora zajedno s izvještajima koji su bili predmet zakonske revizije</w:t>
      </w:r>
    </w:p>
    <w:p w14:paraId="4640A8A7"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4. godišnji izvještaj</w:t>
      </w:r>
    </w:p>
    <w:p w14:paraId="3992F03A"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5. konsolidirani godišnji izvještaj</w:t>
      </w:r>
    </w:p>
    <w:p w14:paraId="5516A794"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6. odluka o utvrđivanju godišnjeg financijskog izvještaja</w:t>
      </w:r>
    </w:p>
    <w:p w14:paraId="6127AFAE"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7. prijedlog odluke o upotrebi dobiti ili pokriću gubitka</w:t>
      </w:r>
    </w:p>
    <w:p w14:paraId="4A8B9B06"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8. izjava o neaktivnosti</w:t>
      </w:r>
    </w:p>
    <w:p w14:paraId="68C715D6"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9. dodatni podaci za statističke i druge potrebe</w:t>
      </w:r>
    </w:p>
    <w:p w14:paraId="389D98B8"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10. izvještaji iz članka 20. stavka 6. ovoga Zakona</w:t>
      </w:r>
    </w:p>
    <w:p w14:paraId="10F8ACDA"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11. obavijesti iz članka 47. stavka 8. ovoga Zakona</w:t>
      </w:r>
    </w:p>
    <w:p w14:paraId="2F0BF127" w14:textId="042CDE64" w:rsid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12. naknadno promijenjeni dokumenti iz članka 47. stavka 8. ovoga Zakona.</w:t>
      </w:r>
    </w:p>
    <w:p w14:paraId="485C5CD9" w14:textId="77777777" w:rsidR="008C6E38" w:rsidRPr="00B93287" w:rsidRDefault="008C6E38"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82F235B" w14:textId="03F9F7D8" w:rsid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(5) Registar godišnjih financijskih izvještaja sastoji se od javnog i povjerljivog dijela.</w:t>
      </w:r>
    </w:p>
    <w:p w14:paraId="27A5CB13" w14:textId="77777777" w:rsidR="008C6E38" w:rsidRPr="00B93287" w:rsidRDefault="008C6E38"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36C511F"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(6) Javni dio registra koji se objavljuje na internetskoj stranici Financijske agencije sadržava sljedeće:</w:t>
      </w:r>
    </w:p>
    <w:p w14:paraId="2D70DDDE"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1. godišnje financijske izvještaje</w:t>
      </w:r>
    </w:p>
    <w:p w14:paraId="5DFC4BB0"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2. godišnje konsolidirane financijske izvještaje</w:t>
      </w:r>
    </w:p>
    <w:p w14:paraId="32F08810"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3. godišnje izvještaje</w:t>
      </w:r>
    </w:p>
    <w:p w14:paraId="50A0A195"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4. konsolidirane godišnje izvještaje</w:t>
      </w:r>
    </w:p>
    <w:p w14:paraId="3D63ADD1"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5. revizorski izvještaji zajedno s izvještajima koji su bili predmet zakonske revizije</w:t>
      </w:r>
    </w:p>
    <w:p w14:paraId="340FF8DA"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6. prijedlog odluke o upotrebi dobiti ili pokriću gubitka</w:t>
      </w:r>
    </w:p>
    <w:p w14:paraId="63CA9970"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7. izvještaje iz članka 20. stavka 6. ovoga Zakona</w:t>
      </w:r>
    </w:p>
    <w:p w14:paraId="6E6D3A26" w14:textId="77777777" w:rsidR="00B93287" w:rsidRP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8. obavijesti iz članka 47. stavka 8. ovoga Zakona</w:t>
      </w:r>
    </w:p>
    <w:p w14:paraId="6F5CA330" w14:textId="5F7EEEBD" w:rsidR="00B93287" w:rsidRDefault="00B93287"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9. naknadno promijenjene dokumente iz članka 47. stavka 8. ovoga Zakona.</w:t>
      </w:r>
    </w:p>
    <w:p w14:paraId="2399B4A2" w14:textId="77777777" w:rsidR="008C6E38" w:rsidRPr="00B93287" w:rsidRDefault="008C6E38" w:rsidP="00B93287">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FED4B1E" w14:textId="0C814264" w:rsidR="00B93287" w:rsidRDefault="00B93287" w:rsidP="007B4D6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lastRenderedPageBreak/>
        <w:t>(7) U javnom dijelu Registra godišnjih financijskih izvještaja objavljuje se za svakog pojedinog poduzetnika dokumentacija koju je radi javne objave dužan dostaviti u skladu s odredbama ovoga Zakona.</w:t>
      </w:r>
    </w:p>
    <w:p w14:paraId="55DCA6CE" w14:textId="77777777" w:rsidR="008C6E38" w:rsidRPr="00B93287" w:rsidRDefault="008C6E38" w:rsidP="007B4D6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51FB9C63" w14:textId="68251756" w:rsidR="00B93287" w:rsidRDefault="00B93287" w:rsidP="007B4D6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B93287">
        <w:rPr>
          <w:rFonts w:ascii="Times New Roman" w:eastAsia="Times New Roman" w:hAnsi="Times New Roman" w:cs="Times New Roman"/>
          <w:color w:val="231F20"/>
          <w:sz w:val="24"/>
          <w:szCs w:val="24"/>
          <w:lang w:eastAsia="hr-HR"/>
        </w:rPr>
        <w:t>(8) Internetska stranica mora biti postavljena tako da je svima omogućen besplatan i neograničen uvid u podatke iz stavaka 6. i 7. ovoga članka.</w:t>
      </w:r>
    </w:p>
    <w:p w14:paraId="71FD1E99" w14:textId="2BA443BF" w:rsidR="008C6E38" w:rsidRDefault="008C6E38" w:rsidP="007B4D6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168EDED6" w14:textId="77777777" w:rsidR="008C6E38" w:rsidRPr="007B4D67" w:rsidRDefault="008C6E38" w:rsidP="007B4D67">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7B4D67">
        <w:rPr>
          <w:rFonts w:ascii="Times New Roman" w:eastAsia="Times New Roman" w:hAnsi="Times New Roman" w:cs="Times New Roman"/>
          <w:color w:val="231F20"/>
          <w:sz w:val="24"/>
          <w:szCs w:val="24"/>
          <w:lang w:eastAsia="hr-HR"/>
        </w:rPr>
        <w:t>POGLAVLJE XIII.</w:t>
      </w:r>
    </w:p>
    <w:p w14:paraId="0207654D" w14:textId="3A67B2AB" w:rsidR="008C6E38" w:rsidRPr="007B4D67" w:rsidRDefault="008C6E38" w:rsidP="00662A31">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7B4D67">
        <w:rPr>
          <w:rFonts w:ascii="Times New Roman" w:eastAsia="Times New Roman" w:hAnsi="Times New Roman" w:cs="Times New Roman"/>
          <w:color w:val="231F20"/>
          <w:sz w:val="24"/>
          <w:szCs w:val="24"/>
          <w:lang w:eastAsia="hr-HR"/>
        </w:rPr>
        <w:t>NADZOR</w:t>
      </w:r>
    </w:p>
    <w:p w14:paraId="373E16C6" w14:textId="77777777" w:rsidR="00662A31" w:rsidRPr="00DC36BA" w:rsidRDefault="00662A31" w:rsidP="00662A31">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p>
    <w:p w14:paraId="70C5FF3B" w14:textId="22E4FCE6" w:rsidR="008C6E38" w:rsidRPr="00662A31" w:rsidRDefault="008C6E38" w:rsidP="00662A31">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662A31">
        <w:rPr>
          <w:rFonts w:ascii="Times New Roman" w:eastAsia="Times New Roman" w:hAnsi="Times New Roman" w:cs="Times New Roman"/>
          <w:color w:val="231F20"/>
          <w:sz w:val="24"/>
          <w:szCs w:val="24"/>
          <w:lang w:eastAsia="hr-HR"/>
        </w:rPr>
        <w:t>Nadzor računovodstvenih poslova</w:t>
      </w:r>
    </w:p>
    <w:p w14:paraId="45C6D0CE" w14:textId="77777777" w:rsidR="00662A31" w:rsidRPr="00DC36BA" w:rsidRDefault="00662A31" w:rsidP="00662A31">
      <w:pPr>
        <w:shd w:val="clear" w:color="auto" w:fill="FFFFFF"/>
        <w:spacing w:after="0" w:line="240" w:lineRule="auto"/>
        <w:jc w:val="center"/>
        <w:textAlignment w:val="baseline"/>
        <w:rPr>
          <w:rFonts w:ascii="Times New Roman" w:eastAsia="Times New Roman" w:hAnsi="Times New Roman" w:cs="Times New Roman"/>
          <w:i/>
          <w:color w:val="231F20"/>
          <w:sz w:val="24"/>
          <w:szCs w:val="24"/>
          <w:lang w:eastAsia="hr-HR"/>
        </w:rPr>
      </w:pPr>
    </w:p>
    <w:p w14:paraId="76DD667B" w14:textId="77777777" w:rsidR="008C6E38" w:rsidRPr="00DC36BA" w:rsidRDefault="008C6E38" w:rsidP="00662A31">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DC36BA">
        <w:rPr>
          <w:rFonts w:ascii="Times New Roman" w:eastAsia="Times New Roman" w:hAnsi="Times New Roman" w:cs="Times New Roman"/>
          <w:color w:val="231F20"/>
          <w:sz w:val="24"/>
          <w:szCs w:val="24"/>
          <w:lang w:eastAsia="hr-HR"/>
        </w:rPr>
        <w:t>Članak 56.</w:t>
      </w:r>
    </w:p>
    <w:p w14:paraId="0B1A2378" w14:textId="77777777" w:rsidR="008C6E38" w:rsidRDefault="008C6E38" w:rsidP="00662A3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7F594181" w14:textId="1B0CA7AC" w:rsid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C6E38">
        <w:rPr>
          <w:rFonts w:ascii="Times New Roman" w:eastAsia="Times New Roman" w:hAnsi="Times New Roman" w:cs="Times New Roman"/>
          <w:color w:val="231F20"/>
          <w:sz w:val="24"/>
          <w:szCs w:val="24"/>
          <w:lang w:eastAsia="hr-HR"/>
        </w:rPr>
        <w:t>(1) Ministarstvo financija, Porezna uprava nadležna je za obavljanje nadzora poduzetnika u dijelu računovodstvenih poslova radi provjere obavlja li poduzetnik računovodstvene poslove u skladu s odredbama ovoga Zakona, drugih zakona kojima se uređuje obavljanje poslova poduzetnika, a koji sadržavaju odredbe u vezi s računovodstvenim poslovima te propisima donesenim na temelju tih zakona.</w:t>
      </w:r>
    </w:p>
    <w:p w14:paraId="691CAA9B" w14:textId="77777777" w:rsidR="008C6E38" w:rsidRP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E32F870" w14:textId="40912A1D" w:rsid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C6E38">
        <w:rPr>
          <w:rFonts w:ascii="Times New Roman" w:eastAsia="Times New Roman" w:hAnsi="Times New Roman" w:cs="Times New Roman"/>
          <w:color w:val="231F20"/>
          <w:sz w:val="24"/>
          <w:szCs w:val="24"/>
          <w:lang w:eastAsia="hr-HR"/>
        </w:rPr>
        <w:t>(2) Nadzor poduzetnika, isključujući instituciju za elektronički novac, u dijelu računovodstvenih poslova radi provjere obavlja li poduzetnik računovodstvene poslove u skladu s odredbama ovoga Zakona i drugih propisa kojima se uređuje obavljanje poslova poduzetnika, a koji sadržavaju odredbe u vezi s računovodstvenim poslovima, nadležna je obavljati i Hrvatska narodna banka odnosno Hrvatska agencija za nadzor financijskih usluga ako je tim propisima nadležna za izdavanje odobrenja za rad tim poduzetnicima, uključujući i razdoblje nakon oduzimanja odobrenja za rad.</w:t>
      </w:r>
    </w:p>
    <w:p w14:paraId="1C097F8A" w14:textId="77777777" w:rsidR="008C6E38" w:rsidRP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24719CDB" w14:textId="5D0A434F" w:rsid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C6E38">
        <w:rPr>
          <w:rFonts w:ascii="Times New Roman" w:eastAsia="Times New Roman" w:hAnsi="Times New Roman" w:cs="Times New Roman"/>
          <w:color w:val="231F20"/>
          <w:sz w:val="24"/>
          <w:szCs w:val="24"/>
          <w:lang w:eastAsia="hr-HR"/>
        </w:rPr>
        <w:t>(3) Hrvatska agencija za nadzor financijskih usluga nadležna je u skladu s ovlastima iz zakona koji uređuje tržište kapitala provoditi nadzor nad izvršenjem obveze sastavljanja financijskih informacija izdavatelja u skladu s relevantnim okvirom za financijsko izvještavanje, uključujući i informacije izdavatelja koje proizlaze ili se temelje na tim financijskim informacijama izdavatelja te druge financijske informacije koje izdavatelj obvezno ili dobrovoljno objavljuje javnosti u skladu s propisima o objavljivanju propisanih informacija izdavatelja.</w:t>
      </w:r>
    </w:p>
    <w:p w14:paraId="6DC5189F" w14:textId="77777777" w:rsidR="008C6E38" w:rsidRP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359B51EE" w14:textId="04B04EC5" w:rsid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C6E38">
        <w:rPr>
          <w:rFonts w:ascii="Times New Roman" w:eastAsia="Times New Roman" w:hAnsi="Times New Roman" w:cs="Times New Roman"/>
          <w:color w:val="231F20"/>
          <w:sz w:val="24"/>
          <w:szCs w:val="24"/>
          <w:lang w:eastAsia="hr-HR"/>
        </w:rPr>
        <w:t xml:space="preserve">(4) Hrvatska agencija za nadzor financijskih usluga nadležna je u skladu s ovlastima iz zakona kojim se uređuje tržište kapitala provoditi </w:t>
      </w:r>
      <w:r w:rsidRPr="008C6E38">
        <w:rPr>
          <w:rFonts w:ascii="Times New Roman" w:eastAsia="Times New Roman" w:hAnsi="Times New Roman" w:cs="Times New Roman"/>
          <w:color w:val="231F20"/>
          <w:sz w:val="24"/>
          <w:szCs w:val="24"/>
          <w:lang w:eastAsia="hr-HR"/>
        </w:rPr>
        <w:lastRenderedPageBreak/>
        <w:t>nadzor nad izvršenjem obveze sastavljanja izvještaja o održivosti izdavatelja u skladu s relevantnim okvirom za izvještavanje o održivosti, uključujući i informacije iz članka 8. Uredbe (EU) 2020/852.</w:t>
      </w:r>
    </w:p>
    <w:p w14:paraId="7ACA8633" w14:textId="77777777" w:rsidR="008C6E38" w:rsidRP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22A2DF2B" w14:textId="7A405B46" w:rsid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C6E38">
        <w:rPr>
          <w:rFonts w:ascii="Times New Roman" w:eastAsia="Times New Roman" w:hAnsi="Times New Roman" w:cs="Times New Roman"/>
          <w:color w:val="231F20"/>
          <w:sz w:val="24"/>
          <w:szCs w:val="24"/>
          <w:lang w:eastAsia="hr-HR"/>
        </w:rPr>
        <w:t>(5) Izdavatelj iz stavaka 3. i 4. ovoga članka je izdavatelj kako je uređen zakonom kojim se uređuje tržište kapitala, a financijske informacije iz stavka 3. ovoga članka su financijske informacije kako su određene zakonom koji uređuje tržište kapitala.</w:t>
      </w:r>
    </w:p>
    <w:p w14:paraId="11FA7A81" w14:textId="77777777" w:rsidR="008C6E38" w:rsidRPr="008C6E38"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7C7C583" w14:textId="5D5847F1" w:rsidR="008C6E38" w:rsidRPr="006A512C" w:rsidRDefault="008C6E38" w:rsidP="008C6E3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C6E38">
        <w:rPr>
          <w:rFonts w:ascii="Times New Roman" w:eastAsia="Times New Roman" w:hAnsi="Times New Roman" w:cs="Times New Roman"/>
          <w:color w:val="231F20"/>
          <w:sz w:val="24"/>
          <w:szCs w:val="24"/>
          <w:lang w:eastAsia="hr-HR"/>
        </w:rPr>
        <w:t>(6) Odredbe ovoga Zakona o nadzoru računovodstvenih poslova poduzetnika na odgovarajući način primjenjuju se i na pravne i fizičke osobe iz članka 4. stavka 3. ovoga Zakona.</w:t>
      </w:r>
    </w:p>
    <w:p w14:paraId="1351A7E1" w14:textId="77777777" w:rsidR="008B6A1D" w:rsidRPr="00B35904" w:rsidRDefault="008B6A1D" w:rsidP="005C52D5">
      <w:pPr>
        <w:spacing w:after="0" w:line="240" w:lineRule="auto"/>
        <w:jc w:val="center"/>
        <w:rPr>
          <w:rFonts w:ascii="Times New Roman" w:hAnsi="Times New Roman" w:cs="Times New Roman"/>
          <w:b/>
          <w:bCs/>
          <w:color w:val="0D0D0D" w:themeColor="text1" w:themeTint="F2"/>
          <w:sz w:val="24"/>
          <w:szCs w:val="24"/>
        </w:rPr>
      </w:pPr>
    </w:p>
    <w:p w14:paraId="6AA342AB" w14:textId="0C3566AE" w:rsidR="00F95D4A" w:rsidRPr="007B4D67" w:rsidRDefault="00F95D4A" w:rsidP="005C52D5">
      <w:pPr>
        <w:spacing w:after="0" w:line="240" w:lineRule="auto"/>
        <w:jc w:val="center"/>
        <w:rPr>
          <w:rFonts w:ascii="Times New Roman" w:hAnsi="Times New Roman" w:cs="Times New Roman"/>
          <w:bCs/>
          <w:color w:val="0D0D0D" w:themeColor="text1" w:themeTint="F2"/>
          <w:sz w:val="24"/>
          <w:szCs w:val="24"/>
        </w:rPr>
      </w:pPr>
      <w:r w:rsidRPr="007B4D67">
        <w:rPr>
          <w:rFonts w:ascii="Times New Roman" w:hAnsi="Times New Roman" w:cs="Times New Roman"/>
          <w:bCs/>
          <w:color w:val="0D0D0D" w:themeColor="text1" w:themeTint="F2"/>
          <w:sz w:val="24"/>
          <w:szCs w:val="24"/>
        </w:rPr>
        <w:t>ODJELJAK II.</w:t>
      </w:r>
    </w:p>
    <w:p w14:paraId="39E25E15" w14:textId="77777777" w:rsidR="00322757" w:rsidRPr="007B4D67" w:rsidRDefault="00322757" w:rsidP="005C52D5">
      <w:pPr>
        <w:spacing w:after="0" w:line="240" w:lineRule="auto"/>
        <w:jc w:val="center"/>
        <w:rPr>
          <w:rFonts w:ascii="Times New Roman" w:hAnsi="Times New Roman" w:cs="Times New Roman"/>
          <w:bCs/>
          <w:color w:val="0D0D0D" w:themeColor="text1" w:themeTint="F2"/>
          <w:sz w:val="24"/>
          <w:szCs w:val="24"/>
        </w:rPr>
      </w:pPr>
    </w:p>
    <w:p w14:paraId="14419B27" w14:textId="3C401044" w:rsidR="00F95D4A" w:rsidRPr="007B4D67" w:rsidRDefault="00F95D4A" w:rsidP="005C52D5">
      <w:pPr>
        <w:spacing w:after="0" w:line="240" w:lineRule="auto"/>
        <w:jc w:val="center"/>
        <w:rPr>
          <w:rFonts w:ascii="Times New Roman" w:hAnsi="Times New Roman" w:cs="Times New Roman"/>
          <w:bCs/>
          <w:color w:val="0D0D0D" w:themeColor="text1" w:themeTint="F2"/>
          <w:sz w:val="24"/>
          <w:szCs w:val="24"/>
        </w:rPr>
      </w:pPr>
      <w:r w:rsidRPr="007B4D67">
        <w:rPr>
          <w:rFonts w:ascii="Times New Roman" w:hAnsi="Times New Roman" w:cs="Times New Roman"/>
          <w:bCs/>
          <w:color w:val="0D0D0D" w:themeColor="text1" w:themeTint="F2"/>
          <w:sz w:val="24"/>
          <w:szCs w:val="24"/>
        </w:rPr>
        <w:t>POČETAK IZVJEŠTAVANJA O ODRŽIVOSTI</w:t>
      </w:r>
    </w:p>
    <w:p w14:paraId="00BCC2DE" w14:textId="77777777" w:rsidR="00322757" w:rsidRPr="007B4D67" w:rsidRDefault="00322757" w:rsidP="005C52D5">
      <w:pPr>
        <w:spacing w:after="0" w:line="240" w:lineRule="auto"/>
        <w:jc w:val="center"/>
        <w:rPr>
          <w:rFonts w:ascii="Times New Roman" w:hAnsi="Times New Roman" w:cs="Times New Roman"/>
          <w:bCs/>
          <w:color w:val="0D0D0D" w:themeColor="text1" w:themeTint="F2"/>
          <w:sz w:val="24"/>
          <w:szCs w:val="24"/>
        </w:rPr>
      </w:pPr>
    </w:p>
    <w:p w14:paraId="7D3F0D8F" w14:textId="2F5A2CF2" w:rsidR="00322757" w:rsidRPr="007B4D67" w:rsidRDefault="00F95D4A" w:rsidP="00DC36BA">
      <w:pPr>
        <w:spacing w:after="0"/>
        <w:jc w:val="center"/>
        <w:rPr>
          <w:rFonts w:ascii="Times New Roman" w:hAnsi="Times New Roman" w:cs="Times New Roman"/>
          <w:color w:val="0D0D0D" w:themeColor="text1" w:themeTint="F2"/>
          <w:sz w:val="24"/>
          <w:szCs w:val="24"/>
        </w:rPr>
      </w:pPr>
      <w:r w:rsidRPr="007B4D67">
        <w:rPr>
          <w:rFonts w:ascii="Times New Roman" w:hAnsi="Times New Roman" w:cs="Times New Roman"/>
          <w:color w:val="0D0D0D" w:themeColor="text1" w:themeTint="F2"/>
          <w:sz w:val="24"/>
          <w:szCs w:val="24"/>
        </w:rPr>
        <w:t>Prvi izvještaji o održivosti i konsolidirani izvještaji o održivosti</w:t>
      </w:r>
    </w:p>
    <w:p w14:paraId="317B1136" w14:textId="77777777" w:rsidR="007B4D67" w:rsidRPr="007B4D67" w:rsidRDefault="007B4D67" w:rsidP="00DC36BA">
      <w:pPr>
        <w:spacing w:after="0"/>
        <w:jc w:val="center"/>
        <w:rPr>
          <w:rFonts w:ascii="Times New Roman" w:hAnsi="Times New Roman" w:cs="Times New Roman"/>
          <w:color w:val="0D0D0D" w:themeColor="text1" w:themeTint="F2"/>
          <w:sz w:val="24"/>
          <w:szCs w:val="24"/>
        </w:rPr>
      </w:pPr>
    </w:p>
    <w:p w14:paraId="2C398BD7" w14:textId="76F823B4" w:rsidR="00F95D4A" w:rsidRPr="007B4D67" w:rsidRDefault="00F95D4A" w:rsidP="00821021">
      <w:pPr>
        <w:spacing w:after="0"/>
        <w:jc w:val="center"/>
        <w:rPr>
          <w:rFonts w:ascii="Times New Roman" w:hAnsi="Times New Roman" w:cs="Times New Roman"/>
          <w:color w:val="0D0D0D" w:themeColor="text1" w:themeTint="F2"/>
          <w:sz w:val="24"/>
          <w:szCs w:val="24"/>
        </w:rPr>
      </w:pPr>
      <w:r w:rsidRPr="007B4D67">
        <w:rPr>
          <w:rFonts w:ascii="Times New Roman" w:hAnsi="Times New Roman" w:cs="Times New Roman"/>
          <w:color w:val="0D0D0D" w:themeColor="text1" w:themeTint="F2"/>
          <w:sz w:val="24"/>
          <w:szCs w:val="24"/>
        </w:rPr>
        <w:t>Članak 70.</w:t>
      </w:r>
    </w:p>
    <w:p w14:paraId="287E9ADE" w14:textId="77777777" w:rsidR="00322757" w:rsidRPr="007B4D67" w:rsidRDefault="00322757" w:rsidP="005C52D5">
      <w:pPr>
        <w:spacing w:after="0" w:line="240" w:lineRule="auto"/>
        <w:jc w:val="center"/>
        <w:rPr>
          <w:rFonts w:ascii="Times New Roman" w:hAnsi="Times New Roman" w:cs="Times New Roman"/>
          <w:b/>
          <w:bCs/>
          <w:color w:val="0D0D0D" w:themeColor="text1" w:themeTint="F2"/>
          <w:sz w:val="24"/>
          <w:szCs w:val="24"/>
        </w:rPr>
      </w:pPr>
    </w:p>
    <w:p w14:paraId="0EA1CC0E" w14:textId="53DD9F53" w:rsidR="00F95D4A" w:rsidRPr="00B35904" w:rsidRDefault="00322757" w:rsidP="00322757">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(1) </w:t>
      </w:r>
      <w:r w:rsidR="00F95D4A" w:rsidRPr="00B35904">
        <w:rPr>
          <w:rFonts w:ascii="Times New Roman" w:hAnsi="Times New Roman" w:cs="Times New Roman"/>
          <w:color w:val="0D0D0D" w:themeColor="text1" w:themeTint="F2"/>
          <w:sz w:val="24"/>
          <w:szCs w:val="24"/>
        </w:rPr>
        <w:t>Odredbe poglavlja VIII. ovoga Zakona primjenjuje poduzetnik:</w:t>
      </w:r>
    </w:p>
    <w:p w14:paraId="775457CB" w14:textId="77777777" w:rsidR="00322757" w:rsidRPr="00B35904" w:rsidRDefault="00322757" w:rsidP="001518F9">
      <w:pPr>
        <w:spacing w:after="0"/>
        <w:rPr>
          <w:color w:val="0D0D0D" w:themeColor="text1" w:themeTint="F2"/>
        </w:rPr>
      </w:pPr>
    </w:p>
    <w:p w14:paraId="701DE15E" w14:textId="4A51E27C" w:rsidR="00F95D4A" w:rsidRPr="00B35904" w:rsidRDefault="00322757" w:rsidP="001518F9">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1. </w:t>
      </w:r>
      <w:r w:rsidR="00F95D4A" w:rsidRPr="00B35904">
        <w:rPr>
          <w:rFonts w:ascii="Times New Roman" w:hAnsi="Times New Roman" w:cs="Times New Roman"/>
          <w:color w:val="0D0D0D" w:themeColor="text1" w:themeTint="F2"/>
          <w:sz w:val="24"/>
          <w:szCs w:val="24"/>
        </w:rPr>
        <w:t>za poslovnu godinu koja počinje 1. siječnja 2024. ili nakon tog datuma:</w:t>
      </w:r>
    </w:p>
    <w:p w14:paraId="4F018266" w14:textId="77777777" w:rsidR="00322757" w:rsidRPr="00B35904" w:rsidRDefault="00322757" w:rsidP="00322757">
      <w:pPr>
        <w:rPr>
          <w:color w:val="0D0D0D" w:themeColor="text1" w:themeTint="F2"/>
        </w:rPr>
      </w:pPr>
    </w:p>
    <w:p w14:paraId="455BBA66" w14:textId="52078CCE" w:rsidR="00F95D4A" w:rsidRPr="00B35904" w:rsidRDefault="00322757" w:rsidP="00322757">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a) </w:t>
      </w:r>
      <w:r w:rsidR="00F95D4A" w:rsidRPr="00B35904">
        <w:rPr>
          <w:rFonts w:ascii="Times New Roman" w:hAnsi="Times New Roman" w:cs="Times New Roman"/>
          <w:color w:val="0D0D0D" w:themeColor="text1" w:themeTint="F2"/>
          <w:sz w:val="24"/>
          <w:szCs w:val="24"/>
        </w:rPr>
        <w:t>veliki poduzetnik iz članka 5. stavka 6. točke 1. ovoga Zakona koji je subjekt od javnog interesa, osim subjekta od javnog interesa iz članka 3. stavka 2. točaka 4. do 15. ovoga Zakona, i koji na datum bilance prelazi kriterij prosječnog broja od 500 radnika tijekom prethodne poslovne godine</w:t>
      </w:r>
    </w:p>
    <w:p w14:paraId="0B85647A" w14:textId="77777777" w:rsidR="00322757" w:rsidRPr="00B35904" w:rsidRDefault="00322757" w:rsidP="001518F9">
      <w:pPr>
        <w:spacing w:after="0"/>
        <w:rPr>
          <w:color w:val="0D0D0D" w:themeColor="text1" w:themeTint="F2"/>
        </w:rPr>
      </w:pPr>
    </w:p>
    <w:p w14:paraId="6B0AC095" w14:textId="236D10D2" w:rsidR="00F95D4A" w:rsidRPr="00B35904" w:rsidRDefault="00F95D4A" w:rsidP="001518F9">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b) matično društvo velike grupe iz članka 6. stavka 5. ovoga Zakona koje je subjekt od javnoga interesa, osim matičnog društva koje je subjekt od javnog interesa iz članka 3. stavka 2. točaka 4. do 15. ovoga Zakona, i koje na datum bilance prelazi kriterij prosječnog broja od 500 radnika tijekom prethodne poslovne godine</w:t>
      </w:r>
      <w:r w:rsidR="00322757" w:rsidRPr="00B35904">
        <w:rPr>
          <w:rFonts w:ascii="Times New Roman" w:hAnsi="Times New Roman" w:cs="Times New Roman"/>
          <w:color w:val="0D0D0D" w:themeColor="text1" w:themeTint="F2"/>
          <w:sz w:val="24"/>
          <w:szCs w:val="24"/>
        </w:rPr>
        <w:t>.</w:t>
      </w:r>
    </w:p>
    <w:p w14:paraId="66569A5F" w14:textId="77777777" w:rsidR="00322757" w:rsidRPr="00B35904" w:rsidRDefault="00322757" w:rsidP="005C52D5">
      <w:pPr>
        <w:spacing w:after="0" w:line="240" w:lineRule="auto"/>
        <w:jc w:val="both"/>
        <w:rPr>
          <w:rFonts w:ascii="Times New Roman" w:hAnsi="Times New Roman" w:cs="Times New Roman"/>
          <w:color w:val="0D0D0D" w:themeColor="text1" w:themeTint="F2"/>
          <w:sz w:val="24"/>
          <w:szCs w:val="24"/>
        </w:rPr>
      </w:pPr>
    </w:p>
    <w:p w14:paraId="168AF2B1" w14:textId="40F78502" w:rsidR="00F95D4A" w:rsidRPr="00B35904" w:rsidRDefault="00322757" w:rsidP="00322757">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2. </w:t>
      </w:r>
      <w:r w:rsidR="00F95D4A" w:rsidRPr="00B35904">
        <w:rPr>
          <w:rFonts w:ascii="Times New Roman" w:hAnsi="Times New Roman" w:cs="Times New Roman"/>
          <w:color w:val="0D0D0D" w:themeColor="text1" w:themeTint="F2"/>
          <w:sz w:val="24"/>
          <w:szCs w:val="24"/>
        </w:rPr>
        <w:t>za poslovnu godinu koja počinje 1. siječnja 2025. ili nakon tog datuma:</w:t>
      </w:r>
    </w:p>
    <w:p w14:paraId="4FD54B2F" w14:textId="77777777" w:rsidR="00322757" w:rsidRPr="00B35904" w:rsidRDefault="00322757" w:rsidP="001518F9">
      <w:pPr>
        <w:spacing w:after="0"/>
        <w:rPr>
          <w:color w:val="0D0D0D" w:themeColor="text1" w:themeTint="F2"/>
        </w:rPr>
      </w:pPr>
    </w:p>
    <w:p w14:paraId="6B8D2CC4" w14:textId="737E2108" w:rsidR="00F95D4A" w:rsidRPr="00B35904" w:rsidRDefault="00322757" w:rsidP="001518F9">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a) </w:t>
      </w:r>
      <w:r w:rsidR="00F95D4A" w:rsidRPr="00B35904">
        <w:rPr>
          <w:rFonts w:ascii="Times New Roman" w:hAnsi="Times New Roman" w:cs="Times New Roman"/>
          <w:color w:val="0D0D0D" w:themeColor="text1" w:themeTint="F2"/>
          <w:sz w:val="24"/>
          <w:szCs w:val="24"/>
        </w:rPr>
        <w:t>veliki poduzetnik iz članka 5. stavka 6. točke 1. ovoga Zakona, osim velikog poduzetnika iz točke 1. podtočke a) ovoga stavka</w:t>
      </w:r>
    </w:p>
    <w:p w14:paraId="5B04DF24" w14:textId="77777777" w:rsidR="00322757" w:rsidRPr="00B35904" w:rsidRDefault="00322757" w:rsidP="001518F9">
      <w:pPr>
        <w:spacing w:after="0"/>
        <w:rPr>
          <w:color w:val="0D0D0D" w:themeColor="text1" w:themeTint="F2"/>
        </w:rPr>
      </w:pPr>
    </w:p>
    <w:p w14:paraId="21FB4B73" w14:textId="4BE9EB1E" w:rsidR="00F95D4A" w:rsidRPr="00B35904" w:rsidRDefault="00F95D4A" w:rsidP="001518F9">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b) matično društvo velike grupe iz članka 6. stavka 5. ovoga Zakona, osim matičnog društva velike grupe iz točke 1. podtočke b) ovoga stavka</w:t>
      </w:r>
      <w:r w:rsidR="00322757" w:rsidRPr="00B35904">
        <w:rPr>
          <w:rFonts w:ascii="Times New Roman" w:hAnsi="Times New Roman" w:cs="Times New Roman"/>
          <w:color w:val="0D0D0D" w:themeColor="text1" w:themeTint="F2"/>
          <w:sz w:val="24"/>
          <w:szCs w:val="24"/>
        </w:rPr>
        <w:t>.</w:t>
      </w:r>
    </w:p>
    <w:p w14:paraId="74506970" w14:textId="77777777" w:rsidR="00322757" w:rsidRPr="00B35904" w:rsidRDefault="00322757" w:rsidP="005C52D5">
      <w:pPr>
        <w:spacing w:after="0" w:line="240" w:lineRule="auto"/>
        <w:jc w:val="both"/>
        <w:rPr>
          <w:rFonts w:ascii="Times New Roman" w:hAnsi="Times New Roman" w:cs="Times New Roman"/>
          <w:color w:val="0D0D0D" w:themeColor="text1" w:themeTint="F2"/>
          <w:sz w:val="24"/>
          <w:szCs w:val="24"/>
        </w:rPr>
      </w:pPr>
    </w:p>
    <w:p w14:paraId="408A3226" w14:textId="36FBE8B2" w:rsidR="00F95D4A" w:rsidRPr="00B35904" w:rsidRDefault="00322757" w:rsidP="00322757">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3. </w:t>
      </w:r>
      <w:r w:rsidR="00F95D4A" w:rsidRPr="00B35904">
        <w:rPr>
          <w:rFonts w:ascii="Times New Roman" w:hAnsi="Times New Roman" w:cs="Times New Roman"/>
          <w:color w:val="0D0D0D" w:themeColor="text1" w:themeTint="F2"/>
          <w:sz w:val="24"/>
          <w:szCs w:val="24"/>
        </w:rPr>
        <w:t>za poslovnu godinu koja počinje 1. siječnja 2026. ili nakon tog datuma:</w:t>
      </w:r>
    </w:p>
    <w:p w14:paraId="26161AAE" w14:textId="77777777" w:rsidR="00322757" w:rsidRPr="00B35904" w:rsidRDefault="00322757" w:rsidP="001518F9">
      <w:pPr>
        <w:spacing w:after="0"/>
        <w:rPr>
          <w:color w:val="0D0D0D" w:themeColor="text1" w:themeTint="F2"/>
        </w:rPr>
      </w:pPr>
    </w:p>
    <w:p w14:paraId="10B2BE90" w14:textId="64811FB9" w:rsidR="00F95D4A" w:rsidRPr="00B35904" w:rsidRDefault="00322757" w:rsidP="001518F9">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 xml:space="preserve">a) </w:t>
      </w:r>
      <w:r w:rsidR="00F95D4A" w:rsidRPr="00B35904">
        <w:rPr>
          <w:rFonts w:ascii="Times New Roman" w:hAnsi="Times New Roman" w:cs="Times New Roman"/>
          <w:color w:val="0D0D0D" w:themeColor="text1" w:themeTint="F2"/>
          <w:sz w:val="24"/>
          <w:szCs w:val="24"/>
        </w:rPr>
        <w:t>mali poduzetnik iz članka 5. stavka 4. ovoga Zakona čiji su vrijednosni papiri uvršteni na uređeno tržište bilo koje države članice kako je uređeno zakonom kojim se uređuje tržište kapitala ili odredbama propisa kojim se prenosi Direktiva 2014/65/EU</w:t>
      </w:r>
    </w:p>
    <w:p w14:paraId="141500AD" w14:textId="77777777" w:rsidR="00322757" w:rsidRPr="00B35904" w:rsidRDefault="00322757" w:rsidP="001518F9">
      <w:pPr>
        <w:spacing w:after="0"/>
        <w:rPr>
          <w:color w:val="0D0D0D" w:themeColor="text1" w:themeTint="F2"/>
        </w:rPr>
      </w:pPr>
    </w:p>
    <w:p w14:paraId="34455D39" w14:textId="48AADA51" w:rsidR="00F95D4A" w:rsidRPr="00B35904" w:rsidRDefault="00F95D4A" w:rsidP="001518F9">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b) srednji poduzetnik iz članka 5. stavka 5. ovoga Zakona čiji su vrijednosni papiri uvršteni na uređeno tržište bilo koje države članice kako je uređeno zakonom kojim se uređuje tržište kapitala ili odredbama propisa kojim se prenosi Direktiva 2014/65/EU</w:t>
      </w:r>
    </w:p>
    <w:p w14:paraId="5D8634A8" w14:textId="77777777" w:rsidR="00322757" w:rsidRPr="00B35904" w:rsidRDefault="00322757" w:rsidP="005C52D5">
      <w:pPr>
        <w:spacing w:after="0" w:line="240" w:lineRule="auto"/>
        <w:jc w:val="both"/>
        <w:rPr>
          <w:rFonts w:ascii="Times New Roman" w:hAnsi="Times New Roman" w:cs="Times New Roman"/>
          <w:color w:val="0D0D0D" w:themeColor="text1" w:themeTint="F2"/>
          <w:sz w:val="24"/>
          <w:szCs w:val="24"/>
        </w:rPr>
      </w:pPr>
    </w:p>
    <w:p w14:paraId="64163569" w14:textId="009F0C11" w:rsidR="00F95D4A" w:rsidRPr="00B35904" w:rsidRDefault="00F95D4A" w:rsidP="005C52D5">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c) mala i jednostavna kreditna institucija kako je uređena zakonom kojim se uređuju kreditne institucije ako ispunjava uvjete iz članka 29. stavka 1. ovoga Zakona</w:t>
      </w:r>
    </w:p>
    <w:p w14:paraId="709EA564" w14:textId="77777777" w:rsidR="00322757" w:rsidRPr="00B35904" w:rsidRDefault="00322757" w:rsidP="005C52D5">
      <w:pPr>
        <w:spacing w:after="0" w:line="240" w:lineRule="auto"/>
        <w:jc w:val="both"/>
        <w:rPr>
          <w:rFonts w:ascii="Times New Roman" w:hAnsi="Times New Roman" w:cs="Times New Roman"/>
          <w:color w:val="0D0D0D" w:themeColor="text1" w:themeTint="F2"/>
          <w:sz w:val="24"/>
          <w:szCs w:val="24"/>
        </w:rPr>
      </w:pPr>
    </w:p>
    <w:p w14:paraId="430BF7F4" w14:textId="113BD688" w:rsidR="00F95D4A" w:rsidRPr="00B35904" w:rsidRDefault="00F95D4A" w:rsidP="005C52D5">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d) vlastito društvo za osiguranje i reosiguranje kako je uređeno zakonom kojim se uređuje osiguranje ako ispunjava uvjete iz članka 29. stavka 1. ovoga Zakona.</w:t>
      </w:r>
    </w:p>
    <w:p w14:paraId="3FA1DF52" w14:textId="77777777" w:rsidR="00322757" w:rsidRPr="00B35904" w:rsidRDefault="00322757" w:rsidP="005C52D5">
      <w:pPr>
        <w:spacing w:after="0" w:line="240" w:lineRule="auto"/>
        <w:jc w:val="both"/>
        <w:rPr>
          <w:rFonts w:ascii="Times New Roman" w:hAnsi="Times New Roman" w:cs="Times New Roman"/>
          <w:color w:val="0D0D0D" w:themeColor="text1" w:themeTint="F2"/>
          <w:sz w:val="24"/>
          <w:szCs w:val="24"/>
        </w:rPr>
      </w:pPr>
    </w:p>
    <w:p w14:paraId="3D341A51" w14:textId="77777777" w:rsidR="00F95D4A" w:rsidRPr="00B35904" w:rsidRDefault="00F95D4A" w:rsidP="005C52D5">
      <w:pPr>
        <w:spacing w:after="0" w:line="240" w:lineRule="auto"/>
        <w:jc w:val="both"/>
        <w:rPr>
          <w:rFonts w:ascii="Times New Roman" w:hAnsi="Times New Roman" w:cs="Times New Roman"/>
          <w:color w:val="0D0D0D" w:themeColor="text1" w:themeTint="F2"/>
          <w:sz w:val="24"/>
          <w:szCs w:val="24"/>
        </w:rPr>
      </w:pPr>
      <w:r w:rsidRPr="00B35904">
        <w:rPr>
          <w:rFonts w:ascii="Times New Roman" w:hAnsi="Times New Roman" w:cs="Times New Roman"/>
          <w:color w:val="0D0D0D" w:themeColor="text1" w:themeTint="F2"/>
          <w:sz w:val="24"/>
          <w:szCs w:val="24"/>
        </w:rPr>
        <w:t>(2) Poduzetnik iz treće zemlje dužan je izraditi i objaviti izvještaj o održivosti iz članka 35. ovoga Zakona za poslovnu godinu koja počinje 1. siječnja 2028. ili nakon tog datuma.</w:t>
      </w:r>
    </w:p>
    <w:p w14:paraId="490B4822" w14:textId="6A48352D" w:rsidR="00614A61" w:rsidRDefault="00614A61" w:rsidP="00DC36BA">
      <w:pPr>
        <w:spacing w:after="0" w:line="240" w:lineRule="auto"/>
        <w:jc w:val="center"/>
        <w:rPr>
          <w:rFonts w:ascii="Times New Roman" w:hAnsi="Times New Roman" w:cs="Times New Roman"/>
          <w:b/>
          <w:color w:val="0D0D0D" w:themeColor="text1" w:themeTint="F2"/>
          <w:sz w:val="24"/>
          <w:szCs w:val="24"/>
        </w:rPr>
      </w:pPr>
    </w:p>
    <w:p w14:paraId="26259306" w14:textId="7F4C129B" w:rsidR="007B4D67" w:rsidRDefault="007B4D67" w:rsidP="00DC36BA">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ODJELJAK III.</w:t>
      </w:r>
    </w:p>
    <w:p w14:paraId="3CD931F4" w14:textId="77777777" w:rsidR="007B4D67" w:rsidRDefault="007B4D67" w:rsidP="00DC36BA">
      <w:pPr>
        <w:spacing w:after="0" w:line="240" w:lineRule="auto"/>
        <w:jc w:val="center"/>
        <w:rPr>
          <w:rFonts w:ascii="Times New Roman" w:hAnsi="Times New Roman" w:cs="Times New Roman"/>
          <w:color w:val="0D0D0D" w:themeColor="text1" w:themeTint="F2"/>
          <w:sz w:val="24"/>
          <w:szCs w:val="24"/>
        </w:rPr>
      </w:pPr>
    </w:p>
    <w:p w14:paraId="6086DED3" w14:textId="66393CAA" w:rsidR="00DC36BA" w:rsidRPr="007B4D67" w:rsidRDefault="00426DF3" w:rsidP="00DC36BA">
      <w:pPr>
        <w:spacing w:after="0" w:line="240" w:lineRule="auto"/>
        <w:jc w:val="center"/>
        <w:rPr>
          <w:rFonts w:ascii="Times New Roman" w:hAnsi="Times New Roman" w:cs="Times New Roman"/>
          <w:color w:val="0D0D0D" w:themeColor="text1" w:themeTint="F2"/>
          <w:sz w:val="24"/>
          <w:szCs w:val="24"/>
        </w:rPr>
      </w:pPr>
      <w:r w:rsidRPr="007B4D67">
        <w:rPr>
          <w:rFonts w:ascii="Times New Roman" w:hAnsi="Times New Roman" w:cs="Times New Roman"/>
          <w:color w:val="0D0D0D" w:themeColor="text1" w:themeTint="F2"/>
          <w:sz w:val="24"/>
          <w:szCs w:val="24"/>
        </w:rPr>
        <w:t>PRIJELAZNE ODREDBE</w:t>
      </w:r>
    </w:p>
    <w:p w14:paraId="13444F9C" w14:textId="77777777" w:rsidR="00426DF3" w:rsidRPr="00DC36BA" w:rsidRDefault="00426DF3" w:rsidP="00DC36BA">
      <w:pPr>
        <w:spacing w:after="0" w:line="240" w:lineRule="auto"/>
        <w:jc w:val="center"/>
        <w:rPr>
          <w:rFonts w:ascii="Times New Roman" w:hAnsi="Times New Roman" w:cs="Times New Roman"/>
          <w:b/>
          <w:color w:val="0D0D0D" w:themeColor="text1" w:themeTint="F2"/>
          <w:sz w:val="24"/>
          <w:szCs w:val="24"/>
        </w:rPr>
      </w:pPr>
    </w:p>
    <w:p w14:paraId="1A0E1B32" w14:textId="5BBB7C78" w:rsidR="00426DF3" w:rsidRPr="004F6B79" w:rsidRDefault="00426DF3" w:rsidP="00DC36BA">
      <w:pPr>
        <w:spacing w:after="0" w:line="240" w:lineRule="auto"/>
        <w:jc w:val="center"/>
        <w:rPr>
          <w:rFonts w:ascii="Times New Roman" w:hAnsi="Times New Roman" w:cs="Times New Roman"/>
          <w:color w:val="0D0D0D" w:themeColor="text1" w:themeTint="F2"/>
          <w:sz w:val="24"/>
          <w:szCs w:val="24"/>
        </w:rPr>
      </w:pPr>
      <w:r w:rsidRPr="004F6B79">
        <w:rPr>
          <w:rFonts w:ascii="Times New Roman" w:hAnsi="Times New Roman" w:cs="Times New Roman"/>
          <w:color w:val="0D0D0D" w:themeColor="text1" w:themeTint="F2"/>
          <w:sz w:val="24"/>
          <w:szCs w:val="24"/>
        </w:rPr>
        <w:t>Prijelaz na elektronički format za izvještavanje</w:t>
      </w:r>
    </w:p>
    <w:p w14:paraId="42A2ED32" w14:textId="77777777" w:rsidR="007B4D67" w:rsidRPr="00DC36BA" w:rsidRDefault="007B4D67" w:rsidP="00DC36BA">
      <w:pPr>
        <w:spacing w:after="0" w:line="240" w:lineRule="auto"/>
        <w:jc w:val="center"/>
        <w:rPr>
          <w:rFonts w:ascii="Times New Roman" w:hAnsi="Times New Roman" w:cs="Times New Roman"/>
          <w:i/>
          <w:color w:val="0D0D0D" w:themeColor="text1" w:themeTint="F2"/>
          <w:sz w:val="24"/>
          <w:szCs w:val="24"/>
        </w:rPr>
      </w:pPr>
    </w:p>
    <w:p w14:paraId="35089D60" w14:textId="77777777" w:rsidR="00426DF3" w:rsidRPr="00DC36BA" w:rsidRDefault="00426DF3" w:rsidP="00DC36BA">
      <w:pPr>
        <w:spacing w:after="0" w:line="240" w:lineRule="auto"/>
        <w:jc w:val="center"/>
        <w:rPr>
          <w:rFonts w:ascii="Times New Roman" w:hAnsi="Times New Roman" w:cs="Times New Roman"/>
          <w:color w:val="0D0D0D" w:themeColor="text1" w:themeTint="F2"/>
          <w:sz w:val="24"/>
          <w:szCs w:val="24"/>
        </w:rPr>
      </w:pPr>
      <w:r w:rsidRPr="00DC36BA">
        <w:rPr>
          <w:rFonts w:ascii="Times New Roman" w:hAnsi="Times New Roman" w:cs="Times New Roman"/>
          <w:color w:val="0D0D0D" w:themeColor="text1" w:themeTint="F2"/>
          <w:sz w:val="24"/>
          <w:szCs w:val="24"/>
        </w:rPr>
        <w:t>Članak 74.</w:t>
      </w:r>
    </w:p>
    <w:p w14:paraId="129173D7" w14:textId="77777777" w:rsidR="00426DF3" w:rsidRPr="00DC36BA" w:rsidRDefault="00426DF3" w:rsidP="00426DF3">
      <w:pPr>
        <w:spacing w:after="0" w:line="240" w:lineRule="auto"/>
        <w:jc w:val="both"/>
        <w:rPr>
          <w:rFonts w:ascii="Times New Roman" w:hAnsi="Times New Roman" w:cs="Times New Roman"/>
          <w:b/>
          <w:color w:val="0D0D0D" w:themeColor="text1" w:themeTint="F2"/>
          <w:sz w:val="24"/>
          <w:szCs w:val="24"/>
        </w:rPr>
      </w:pPr>
    </w:p>
    <w:p w14:paraId="1FD283FA" w14:textId="35D670F3"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(1) Poduzetnik koji je obveznik izvještavanja o održivosti iz članka 29. ili 32. ovoga Zakona utvrdit će i objaviti izvještaj poslovodstva ili konsolidirani izvještaj poslovodstva u jedinstvenom elektroničkom formatu za izvještavanje iz članka 48. ovoga Zakona za poslovnu godinu od koje postaje obveznik izvještavanja o održivosti u skladu s člankom 70. ovoga Zakona.</w:t>
      </w:r>
    </w:p>
    <w:p w14:paraId="7EB7E98C"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6A1DCC29" w14:textId="189A163C"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lastRenderedPageBreak/>
        <w:t>(2) Poduzetnik koji je obveznik primjene Međunarodnih standarda financijskog izvještavanja utvrdit će i objaviti godišnje financijske izvještaje ili godišnje konsolidirane financijske izvještaje, izvještaj poslovodstva ili konsolidirani izvještaj poslovodstva u elektroničkom formatu za izvještavanje iz članka 48. ovoga Zakona prvi puta za poslovnu godinu koja počinje 1. siječnja 2026. ili nakon tog datuma.</w:t>
      </w:r>
    </w:p>
    <w:p w14:paraId="6A53BC3C"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142E1F88" w14:textId="63F44ECA"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(3) Poduzetnik koji je obveznik primjene Hrvatskih standarda financijskog izvještavanja utvrdit će i objaviti godišnje financijske izvještaje ili godišnje konsolidirane financijske izvještaje, izvještaj poslovodstva ili konsolidirani izvještaj poslovodstva u elektroničkom formatu za izvještavanje iz članka 48. ovoga Zakona prvi puta za poslovnu godinu koja počinje 1. siječnja 2028. ili nakon tog datuma.</w:t>
      </w:r>
    </w:p>
    <w:p w14:paraId="2E7F8303" w14:textId="77777777" w:rsidR="000351DC" w:rsidRPr="00426DF3" w:rsidRDefault="000351DC" w:rsidP="00426DF3">
      <w:pPr>
        <w:spacing w:after="0" w:line="240" w:lineRule="auto"/>
        <w:jc w:val="both"/>
        <w:rPr>
          <w:rFonts w:ascii="Times New Roman" w:hAnsi="Times New Roman" w:cs="Times New Roman"/>
          <w:color w:val="0D0D0D" w:themeColor="text1" w:themeTint="F2"/>
          <w:sz w:val="24"/>
          <w:szCs w:val="24"/>
        </w:rPr>
      </w:pPr>
    </w:p>
    <w:p w14:paraId="487C67B1" w14:textId="31890D05"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(4) Za poslovne godine koje prethode poslovnoj godini koja započinje 1. siječnja 2026. i poslovnu godinu 2026. poduzetnik iz stavka 2. ovoga članka utvrdit će i objaviti godišnje financijske izvještaje ili godišnje konsolidirane financijske izvještaje, izvještaj poslovodstva ili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p>
    <w:p w14:paraId="71C54B16"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67A2CF7C" w14:textId="3C9B8E12"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(5) Za poslovne godine koje prethode poslovnoj godini koja započinje 1. siječnja 2028. i poslovnu godinu 2028. poduzetnik iz stavka 3. ovoga članka sastavit će i objaviti godišnje financijske izvještaje ili godišnje konsolidirane financijske izvještaje, izvještaj poslovodstva ili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p>
    <w:p w14:paraId="36A612DE"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6BFEAE3F" w14:textId="77777777" w:rsidR="00426DF3" w:rsidRP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(6) Financijska agencija dostavit će Odboru za standarde financijskog izvještavanja na prethodnu suglasnost:</w:t>
      </w:r>
    </w:p>
    <w:p w14:paraId="246F9DCD" w14:textId="77777777" w:rsidR="00426DF3" w:rsidRP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1. nacionalne prilagodbe taksonomije propisane Delegiranom uredbom Komisije (EU) 2019/815 za potrebe javne objave godišnjih financijskih izvještaja i godišnjih konsolidiranih financijskih izvještaja obveznika primjene Međunarodnih standarda financijskog izvještavanja do 30. rujna 2025.</w:t>
      </w:r>
    </w:p>
    <w:p w14:paraId="69057F23" w14:textId="77777777" w:rsidR="00426DF3" w:rsidRP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2. prijedlog taksonomije za potrebe javne objave godišnjih financijskih izvještaja i godišnjih konsolidiranih financijskih izvještaja obveznika primjene Hrvatskih standarda financijskog izvještavanja do 1. siječnja 2027.</w:t>
      </w:r>
    </w:p>
    <w:p w14:paraId="12EB4E5D" w14:textId="65F22EA9"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lastRenderedPageBreak/>
        <w:t>3. prijedlog pravilnika o načinu izvještavanja u strojno i ljudima čitljivom formatu i druge pojedinosti u vezi s izvještavanjem do 30. rujna 2025.</w:t>
      </w:r>
    </w:p>
    <w:p w14:paraId="16F5054B"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682A07CB" w14:textId="77777777" w:rsidR="00426DF3" w:rsidRP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(7) Financijska agencija dostavit će ministru financija, zajedno s odlukom Odbora za standarde financijskog izvještavanja:</w:t>
      </w:r>
    </w:p>
    <w:p w14:paraId="2F79F7EC" w14:textId="77777777" w:rsidR="00426DF3" w:rsidRP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1. nacionalne prilagodbe taksonomije propisane Delegiranom uredbom Komisije (EU) 2019/815 za potrebe javne objave godišnjih financijskih izvještaja i godišnjih konsolidiranih financijskih izvještaja obveznika primjene Međunarodnih standarda financijskog izvještavanja do 1. siječnja 2026.</w:t>
      </w:r>
    </w:p>
    <w:p w14:paraId="7528F844" w14:textId="77777777" w:rsidR="00426DF3" w:rsidRP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2. prijedlog taksonomije za potrebe javne objave godišnjih financijskih izvještaja i godišnjih konsolidiranih financijskih izvještaja obveznika primjene Hrvatskih standarda financijskog izvještavanja do 30. lipnja 2027.</w:t>
      </w:r>
    </w:p>
    <w:p w14:paraId="3FC9393F" w14:textId="0C368D26"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3. prijedlog pravilnika o načinu izvještavanja u strojno i ljudima čitljivom formatu i druge pojedinosti u vezi s izvještavanjem do 1. siječnja 2026.</w:t>
      </w:r>
    </w:p>
    <w:p w14:paraId="23D19B49"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25A5F922" w14:textId="12BC1A2A"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(8) Pri izradi taksonomije iz stavka 6. točke 1. ovoga članka Hrvatska narodna banka i Hrvatska agencija za nadzor financijskih usluga dužne su pružiti stručnu pomoć Financijskoj agenciji.</w:t>
      </w:r>
    </w:p>
    <w:p w14:paraId="554483EA"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6B535F9F" w14:textId="3C3DDB67"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(9) Financijska agencija donijet će tehničku uputu iz članka 48. stavka 7. ovoga Zakona najkasnije do 30. lipnja 2026.</w:t>
      </w:r>
    </w:p>
    <w:p w14:paraId="2C16CB39" w14:textId="77777777" w:rsidR="00BA50CD" w:rsidRPr="00426DF3" w:rsidRDefault="00BA50CD" w:rsidP="00426DF3">
      <w:pPr>
        <w:spacing w:after="0" w:line="240" w:lineRule="auto"/>
        <w:jc w:val="both"/>
        <w:rPr>
          <w:rFonts w:ascii="Times New Roman" w:hAnsi="Times New Roman" w:cs="Times New Roman"/>
          <w:color w:val="0D0D0D" w:themeColor="text1" w:themeTint="F2"/>
          <w:sz w:val="24"/>
          <w:szCs w:val="24"/>
        </w:rPr>
      </w:pPr>
    </w:p>
    <w:p w14:paraId="6B1A5727" w14:textId="57DC81F8" w:rsidR="00426DF3" w:rsidRDefault="00426DF3" w:rsidP="00426DF3">
      <w:pPr>
        <w:spacing w:after="0" w:line="240" w:lineRule="auto"/>
        <w:jc w:val="both"/>
        <w:rPr>
          <w:rFonts w:ascii="Times New Roman" w:hAnsi="Times New Roman" w:cs="Times New Roman"/>
          <w:color w:val="0D0D0D" w:themeColor="text1" w:themeTint="F2"/>
          <w:sz w:val="24"/>
          <w:szCs w:val="24"/>
        </w:rPr>
      </w:pPr>
      <w:r w:rsidRPr="00426DF3">
        <w:rPr>
          <w:rFonts w:ascii="Times New Roman" w:hAnsi="Times New Roman" w:cs="Times New Roman"/>
          <w:color w:val="0D0D0D" w:themeColor="text1" w:themeTint="F2"/>
          <w:sz w:val="24"/>
          <w:szCs w:val="24"/>
        </w:rPr>
        <w:t>(10) Financijska agencija dužna je za izvještavanje poduzetnika iz stavka 3. ovoga članka šest mjeseci prije početka primjene izvještavanja u elektroničkom formatu iz članka 48. ovoga Zakona učiniti dostupnim aplikativno rješenje za potporu predaji izvještaja, dok su poduzetnici iz stavaka 1. i 2. ovoga članka za pripremu izvještaja dužni koristiti vlastita programska rješenja.</w:t>
      </w:r>
    </w:p>
    <w:p w14:paraId="4172FC35" w14:textId="39D616B7" w:rsidR="00B318E9" w:rsidRPr="00DC36BA" w:rsidRDefault="00B318E9" w:rsidP="00426DF3">
      <w:pPr>
        <w:spacing w:after="0" w:line="240" w:lineRule="auto"/>
        <w:jc w:val="both"/>
        <w:rPr>
          <w:rFonts w:ascii="Times New Roman" w:hAnsi="Times New Roman" w:cs="Times New Roman"/>
          <w:i/>
          <w:color w:val="0D0D0D" w:themeColor="text1" w:themeTint="F2"/>
          <w:sz w:val="24"/>
          <w:szCs w:val="24"/>
        </w:rPr>
      </w:pPr>
    </w:p>
    <w:p w14:paraId="455862CE" w14:textId="6DBDF13E" w:rsidR="00B318E9" w:rsidRPr="004F6B79" w:rsidRDefault="00B318E9" w:rsidP="00DC36BA">
      <w:pPr>
        <w:spacing w:after="0" w:line="240" w:lineRule="auto"/>
        <w:jc w:val="center"/>
        <w:rPr>
          <w:rFonts w:ascii="Times New Roman" w:hAnsi="Times New Roman" w:cs="Times New Roman"/>
          <w:color w:val="0D0D0D" w:themeColor="text1" w:themeTint="F2"/>
          <w:sz w:val="24"/>
          <w:szCs w:val="24"/>
        </w:rPr>
      </w:pPr>
      <w:r w:rsidRPr="004F6B79">
        <w:rPr>
          <w:rFonts w:ascii="Times New Roman" w:hAnsi="Times New Roman" w:cs="Times New Roman"/>
          <w:color w:val="0D0D0D" w:themeColor="text1" w:themeTint="F2"/>
          <w:sz w:val="24"/>
          <w:szCs w:val="24"/>
        </w:rPr>
        <w:t>Donošenje pravilnika i odluka</w:t>
      </w:r>
    </w:p>
    <w:p w14:paraId="2ADCBA0E" w14:textId="77777777" w:rsidR="000351DC" w:rsidRPr="00DC36BA" w:rsidRDefault="000351DC" w:rsidP="00DC36BA">
      <w:pPr>
        <w:spacing w:after="0" w:line="240" w:lineRule="auto"/>
        <w:jc w:val="center"/>
        <w:rPr>
          <w:rFonts w:ascii="Times New Roman" w:hAnsi="Times New Roman" w:cs="Times New Roman"/>
          <w:i/>
          <w:color w:val="0D0D0D" w:themeColor="text1" w:themeTint="F2"/>
          <w:sz w:val="24"/>
          <w:szCs w:val="24"/>
        </w:rPr>
      </w:pPr>
    </w:p>
    <w:p w14:paraId="6AD35BE4" w14:textId="77777777" w:rsidR="00B318E9" w:rsidRPr="00DC36BA" w:rsidRDefault="00B318E9" w:rsidP="00DC36BA">
      <w:pPr>
        <w:spacing w:after="0" w:line="240" w:lineRule="auto"/>
        <w:jc w:val="center"/>
        <w:rPr>
          <w:rFonts w:ascii="Times New Roman" w:hAnsi="Times New Roman" w:cs="Times New Roman"/>
          <w:color w:val="0D0D0D" w:themeColor="text1" w:themeTint="F2"/>
          <w:sz w:val="24"/>
          <w:szCs w:val="24"/>
        </w:rPr>
      </w:pPr>
      <w:r w:rsidRPr="00DC36BA">
        <w:rPr>
          <w:rFonts w:ascii="Times New Roman" w:hAnsi="Times New Roman" w:cs="Times New Roman"/>
          <w:color w:val="0D0D0D" w:themeColor="text1" w:themeTint="F2"/>
          <w:sz w:val="24"/>
          <w:szCs w:val="24"/>
        </w:rPr>
        <w:t>Članak 77.</w:t>
      </w:r>
    </w:p>
    <w:p w14:paraId="41EB6486" w14:textId="77777777" w:rsidR="00B318E9" w:rsidRPr="001A4299" w:rsidRDefault="00B318E9" w:rsidP="00B318E9">
      <w:pPr>
        <w:spacing w:after="0" w:line="240" w:lineRule="auto"/>
        <w:jc w:val="both"/>
        <w:rPr>
          <w:rFonts w:ascii="Times New Roman" w:hAnsi="Times New Roman" w:cs="Times New Roman"/>
          <w:b/>
          <w:color w:val="0D0D0D" w:themeColor="text1" w:themeTint="F2"/>
          <w:sz w:val="24"/>
          <w:szCs w:val="24"/>
        </w:rPr>
      </w:pPr>
    </w:p>
    <w:p w14:paraId="45B21055" w14:textId="40B30369" w:rsidR="00B318E9" w:rsidRDefault="00B318E9" w:rsidP="00B318E9">
      <w:pPr>
        <w:spacing w:after="0" w:line="240" w:lineRule="auto"/>
        <w:jc w:val="both"/>
        <w:rPr>
          <w:rFonts w:ascii="Times New Roman" w:hAnsi="Times New Roman" w:cs="Times New Roman"/>
          <w:color w:val="0D0D0D" w:themeColor="text1" w:themeTint="F2"/>
          <w:sz w:val="24"/>
          <w:szCs w:val="24"/>
        </w:rPr>
      </w:pPr>
      <w:r w:rsidRPr="00B318E9">
        <w:rPr>
          <w:rFonts w:ascii="Times New Roman" w:hAnsi="Times New Roman" w:cs="Times New Roman"/>
          <w:color w:val="0D0D0D" w:themeColor="text1" w:themeTint="F2"/>
          <w:sz w:val="24"/>
          <w:szCs w:val="24"/>
        </w:rPr>
        <w:t>(1) Ministar financija donijet će pravilnik iz članka 48. stavka 8. točaka 1. i 3. ovoga Zakona do 30. lipnja 2026.</w:t>
      </w:r>
    </w:p>
    <w:p w14:paraId="2E96AD5D" w14:textId="77777777" w:rsidR="00B318E9" w:rsidRPr="00B318E9" w:rsidRDefault="00B318E9" w:rsidP="00B318E9">
      <w:pPr>
        <w:spacing w:after="0" w:line="240" w:lineRule="auto"/>
        <w:jc w:val="both"/>
        <w:rPr>
          <w:rFonts w:ascii="Times New Roman" w:hAnsi="Times New Roman" w:cs="Times New Roman"/>
          <w:color w:val="0D0D0D" w:themeColor="text1" w:themeTint="F2"/>
          <w:sz w:val="24"/>
          <w:szCs w:val="24"/>
        </w:rPr>
      </w:pPr>
    </w:p>
    <w:p w14:paraId="5B2969CA" w14:textId="3992E1B7" w:rsidR="00B318E9" w:rsidRDefault="00B318E9" w:rsidP="00B318E9">
      <w:pPr>
        <w:spacing w:after="0" w:line="240" w:lineRule="auto"/>
        <w:jc w:val="both"/>
        <w:rPr>
          <w:rFonts w:ascii="Times New Roman" w:hAnsi="Times New Roman" w:cs="Times New Roman"/>
          <w:color w:val="0D0D0D" w:themeColor="text1" w:themeTint="F2"/>
          <w:sz w:val="24"/>
          <w:szCs w:val="24"/>
        </w:rPr>
      </w:pPr>
      <w:r w:rsidRPr="00B318E9">
        <w:rPr>
          <w:rFonts w:ascii="Times New Roman" w:hAnsi="Times New Roman" w:cs="Times New Roman"/>
          <w:color w:val="0D0D0D" w:themeColor="text1" w:themeTint="F2"/>
          <w:sz w:val="24"/>
          <w:szCs w:val="24"/>
        </w:rPr>
        <w:t>(2) Ministar financija donijet će pravilnik iz članka 48. stavka 8. točke 2. ovoga Zakona do 1. siječnja 2028.</w:t>
      </w:r>
    </w:p>
    <w:p w14:paraId="52EA093D" w14:textId="77777777" w:rsidR="00B318E9" w:rsidRPr="00B318E9" w:rsidRDefault="00B318E9" w:rsidP="00B318E9">
      <w:pPr>
        <w:spacing w:after="0" w:line="240" w:lineRule="auto"/>
        <w:jc w:val="both"/>
        <w:rPr>
          <w:rFonts w:ascii="Times New Roman" w:hAnsi="Times New Roman" w:cs="Times New Roman"/>
          <w:color w:val="0D0D0D" w:themeColor="text1" w:themeTint="F2"/>
          <w:sz w:val="24"/>
          <w:szCs w:val="24"/>
        </w:rPr>
      </w:pPr>
    </w:p>
    <w:p w14:paraId="5ECC4D36" w14:textId="04A4F3BD" w:rsidR="00B318E9" w:rsidRDefault="00B318E9" w:rsidP="00B318E9">
      <w:pPr>
        <w:spacing w:after="0" w:line="240" w:lineRule="auto"/>
        <w:jc w:val="both"/>
        <w:rPr>
          <w:rFonts w:ascii="Times New Roman" w:hAnsi="Times New Roman" w:cs="Times New Roman"/>
          <w:color w:val="0D0D0D" w:themeColor="text1" w:themeTint="F2"/>
          <w:sz w:val="24"/>
          <w:szCs w:val="24"/>
        </w:rPr>
      </w:pPr>
      <w:r w:rsidRPr="00B318E9">
        <w:rPr>
          <w:rFonts w:ascii="Times New Roman" w:hAnsi="Times New Roman" w:cs="Times New Roman"/>
          <w:color w:val="0D0D0D" w:themeColor="text1" w:themeTint="F2"/>
          <w:sz w:val="24"/>
          <w:szCs w:val="24"/>
        </w:rPr>
        <w:t xml:space="preserve">(3) Ministar financija donijet će podzakonske akte iz članka 10. stavka 9., članka 17. stavka 8., članka 18. stavka 13., članka 50. stavka 3., </w:t>
      </w:r>
      <w:r w:rsidRPr="00B318E9">
        <w:rPr>
          <w:rFonts w:ascii="Times New Roman" w:hAnsi="Times New Roman" w:cs="Times New Roman"/>
          <w:color w:val="0D0D0D" w:themeColor="text1" w:themeTint="F2"/>
          <w:sz w:val="24"/>
          <w:szCs w:val="24"/>
        </w:rPr>
        <w:lastRenderedPageBreak/>
        <w:t>članka 52. stavka 19. te članka 54. stavka 6. ovoga Zakona u roku od 24 mjeseca od dana stupanja na snagu ovoga Zakona.</w:t>
      </w:r>
    </w:p>
    <w:p w14:paraId="47273D40" w14:textId="77777777" w:rsidR="00B318E9" w:rsidRPr="00B318E9" w:rsidRDefault="00B318E9" w:rsidP="00B318E9">
      <w:pPr>
        <w:spacing w:after="0" w:line="240" w:lineRule="auto"/>
        <w:jc w:val="both"/>
        <w:rPr>
          <w:rFonts w:ascii="Times New Roman" w:hAnsi="Times New Roman" w:cs="Times New Roman"/>
          <w:color w:val="0D0D0D" w:themeColor="text1" w:themeTint="F2"/>
          <w:sz w:val="24"/>
          <w:szCs w:val="24"/>
        </w:rPr>
      </w:pPr>
    </w:p>
    <w:p w14:paraId="65323E19" w14:textId="5EBB00DC" w:rsidR="00B318E9" w:rsidRPr="00B35904" w:rsidRDefault="00B318E9" w:rsidP="00B318E9">
      <w:pPr>
        <w:spacing w:after="0" w:line="240" w:lineRule="auto"/>
        <w:jc w:val="both"/>
        <w:rPr>
          <w:rFonts w:ascii="Times New Roman" w:hAnsi="Times New Roman" w:cs="Times New Roman"/>
          <w:color w:val="0D0D0D" w:themeColor="text1" w:themeTint="F2"/>
          <w:sz w:val="24"/>
          <w:szCs w:val="24"/>
        </w:rPr>
      </w:pPr>
      <w:r w:rsidRPr="00B318E9">
        <w:rPr>
          <w:rFonts w:ascii="Times New Roman" w:hAnsi="Times New Roman" w:cs="Times New Roman"/>
          <w:color w:val="0D0D0D" w:themeColor="text1" w:themeTint="F2"/>
          <w:sz w:val="24"/>
          <w:szCs w:val="24"/>
        </w:rPr>
        <w:t>(4) Hrvatska agencija za nadzor financijskih usluga i Hrvatska narodna banka donijet će podzakonske akte iz članka 18. stavka 14. ovoga Zakona u roku od 24 mjeseca od dana stupanja na snagu ovoga Zakona.</w:t>
      </w:r>
    </w:p>
    <w:sectPr w:rsidR="00B318E9" w:rsidRPr="00B35904" w:rsidSect="009155E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AC370" w14:textId="77777777" w:rsidR="00D42EB3" w:rsidRDefault="00D42EB3" w:rsidP="007928D4">
      <w:pPr>
        <w:spacing w:after="0" w:line="240" w:lineRule="auto"/>
      </w:pPr>
      <w:r>
        <w:separator/>
      </w:r>
    </w:p>
  </w:endnote>
  <w:endnote w:type="continuationSeparator" w:id="0">
    <w:p w14:paraId="21E0FBB3" w14:textId="77777777" w:rsidR="00D42EB3" w:rsidRDefault="00D42EB3" w:rsidP="0079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74394"/>
      <w:docPartObj>
        <w:docPartGallery w:val="Page Numbers (Bottom of Page)"/>
        <w:docPartUnique/>
      </w:docPartObj>
    </w:sdtPr>
    <w:sdtEndPr/>
    <w:sdtContent>
      <w:p w14:paraId="26483738" w14:textId="448E7B15" w:rsidR="009E5F71" w:rsidRDefault="009E5F71">
        <w:pPr>
          <w:pStyle w:val="Footer"/>
          <w:jc w:val="right"/>
        </w:pPr>
        <w:r>
          <w:fldChar w:fldCharType="begin"/>
        </w:r>
        <w:r>
          <w:instrText>PAGE   \* MERGEFORMAT</w:instrText>
        </w:r>
        <w:r>
          <w:fldChar w:fldCharType="separate"/>
        </w:r>
        <w:r w:rsidR="008332E8">
          <w:rPr>
            <w:noProof/>
          </w:rPr>
          <w:t>21</w:t>
        </w:r>
        <w:r>
          <w:fldChar w:fldCharType="end"/>
        </w:r>
      </w:p>
    </w:sdtContent>
  </w:sdt>
  <w:p w14:paraId="5347354B" w14:textId="77777777" w:rsidR="009E5F71" w:rsidRDefault="009E5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5AF6" w14:textId="77777777" w:rsidR="00D42EB3" w:rsidRDefault="00D42EB3" w:rsidP="007928D4">
      <w:pPr>
        <w:spacing w:after="0" w:line="240" w:lineRule="auto"/>
      </w:pPr>
      <w:r>
        <w:separator/>
      </w:r>
    </w:p>
  </w:footnote>
  <w:footnote w:type="continuationSeparator" w:id="0">
    <w:p w14:paraId="4E08B0FA" w14:textId="77777777" w:rsidR="00D42EB3" w:rsidRDefault="00D42EB3" w:rsidP="00792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C3A"/>
    <w:multiLevelType w:val="hybridMultilevel"/>
    <w:tmpl w:val="97D8A8B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AD51CF9"/>
    <w:multiLevelType w:val="hybridMultilevel"/>
    <w:tmpl w:val="61AA36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B04777"/>
    <w:multiLevelType w:val="hybridMultilevel"/>
    <w:tmpl w:val="36D601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F4722A"/>
    <w:multiLevelType w:val="hybridMultilevel"/>
    <w:tmpl w:val="09427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6658F9"/>
    <w:multiLevelType w:val="hybridMultilevel"/>
    <w:tmpl w:val="0E52A8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DF74C5"/>
    <w:multiLevelType w:val="hybridMultilevel"/>
    <w:tmpl w:val="134A7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3C6487"/>
    <w:multiLevelType w:val="hybridMultilevel"/>
    <w:tmpl w:val="9BA453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E70670"/>
    <w:multiLevelType w:val="hybridMultilevel"/>
    <w:tmpl w:val="774AD3C8"/>
    <w:lvl w:ilvl="0" w:tplc="A69EAB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434A91"/>
    <w:multiLevelType w:val="hybridMultilevel"/>
    <w:tmpl w:val="68F88972"/>
    <w:lvl w:ilvl="0" w:tplc="041A000F">
      <w:start w:val="26"/>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ED343F"/>
    <w:multiLevelType w:val="hybridMultilevel"/>
    <w:tmpl w:val="99887696"/>
    <w:lvl w:ilvl="0" w:tplc="893072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B9E0CA7"/>
    <w:multiLevelType w:val="hybridMultilevel"/>
    <w:tmpl w:val="2168F5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14246A"/>
    <w:multiLevelType w:val="hybridMultilevel"/>
    <w:tmpl w:val="3AEA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BD5795D"/>
    <w:multiLevelType w:val="hybridMultilevel"/>
    <w:tmpl w:val="2AF8F8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E920A13"/>
    <w:multiLevelType w:val="hybridMultilevel"/>
    <w:tmpl w:val="DEE6E1D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3"/>
  </w:num>
  <w:num w:numId="5">
    <w:abstractNumId w:val="10"/>
  </w:num>
  <w:num w:numId="6">
    <w:abstractNumId w:val="9"/>
  </w:num>
  <w:num w:numId="7">
    <w:abstractNumId w:val="7"/>
  </w:num>
  <w:num w:numId="8">
    <w:abstractNumId w:val="6"/>
  </w:num>
  <w:num w:numId="9">
    <w:abstractNumId w:val="2"/>
  </w:num>
  <w:num w:numId="10">
    <w:abstractNumId w:val="1"/>
  </w:num>
  <w:num w:numId="11">
    <w:abstractNumId w:val="12"/>
  </w:num>
  <w:num w:numId="12">
    <w:abstractNumId w:val="1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49"/>
    <w:rsid w:val="0000218B"/>
    <w:rsid w:val="00003E3E"/>
    <w:rsid w:val="000049E0"/>
    <w:rsid w:val="0001612B"/>
    <w:rsid w:val="00021C15"/>
    <w:rsid w:val="00022C56"/>
    <w:rsid w:val="00025F06"/>
    <w:rsid w:val="000351DC"/>
    <w:rsid w:val="00035F98"/>
    <w:rsid w:val="00041D68"/>
    <w:rsid w:val="000421B0"/>
    <w:rsid w:val="000533EF"/>
    <w:rsid w:val="0005618A"/>
    <w:rsid w:val="00063E3E"/>
    <w:rsid w:val="00064DF1"/>
    <w:rsid w:val="00072359"/>
    <w:rsid w:val="00073FF7"/>
    <w:rsid w:val="0008004D"/>
    <w:rsid w:val="00081A1F"/>
    <w:rsid w:val="000933A3"/>
    <w:rsid w:val="0009436E"/>
    <w:rsid w:val="0009577D"/>
    <w:rsid w:val="000A0FE5"/>
    <w:rsid w:val="000B6B30"/>
    <w:rsid w:val="000D1E97"/>
    <w:rsid w:val="000D354F"/>
    <w:rsid w:val="000E4F77"/>
    <w:rsid w:val="000F7EED"/>
    <w:rsid w:val="00102A90"/>
    <w:rsid w:val="00116197"/>
    <w:rsid w:val="00131E4B"/>
    <w:rsid w:val="00133FF5"/>
    <w:rsid w:val="00140308"/>
    <w:rsid w:val="0014076A"/>
    <w:rsid w:val="00145F05"/>
    <w:rsid w:val="00147EAF"/>
    <w:rsid w:val="001518F9"/>
    <w:rsid w:val="00152171"/>
    <w:rsid w:val="0015287D"/>
    <w:rsid w:val="00165DDA"/>
    <w:rsid w:val="00167154"/>
    <w:rsid w:val="00171BBE"/>
    <w:rsid w:val="00172D9B"/>
    <w:rsid w:val="001746C7"/>
    <w:rsid w:val="00176D02"/>
    <w:rsid w:val="00180397"/>
    <w:rsid w:val="001869CC"/>
    <w:rsid w:val="00192310"/>
    <w:rsid w:val="00194AEE"/>
    <w:rsid w:val="00197AAC"/>
    <w:rsid w:val="001A3920"/>
    <w:rsid w:val="001A4299"/>
    <w:rsid w:val="001B5036"/>
    <w:rsid w:val="001C291E"/>
    <w:rsid w:val="001C4957"/>
    <w:rsid w:val="001C4CC7"/>
    <w:rsid w:val="001D4ED1"/>
    <w:rsid w:val="001E09F2"/>
    <w:rsid w:val="001E1A63"/>
    <w:rsid w:val="001E1F86"/>
    <w:rsid w:val="001E7139"/>
    <w:rsid w:val="001F5929"/>
    <w:rsid w:val="001F5A98"/>
    <w:rsid w:val="00206EC0"/>
    <w:rsid w:val="002070E7"/>
    <w:rsid w:val="00211EF8"/>
    <w:rsid w:val="00216C32"/>
    <w:rsid w:val="00217F47"/>
    <w:rsid w:val="002205D0"/>
    <w:rsid w:val="002240F0"/>
    <w:rsid w:val="002306C3"/>
    <w:rsid w:val="00234FFB"/>
    <w:rsid w:val="00235BAF"/>
    <w:rsid w:val="00246A7D"/>
    <w:rsid w:val="00246ADB"/>
    <w:rsid w:val="00247A7D"/>
    <w:rsid w:val="002502EA"/>
    <w:rsid w:val="00263E51"/>
    <w:rsid w:val="0027710A"/>
    <w:rsid w:val="002773A1"/>
    <w:rsid w:val="00281640"/>
    <w:rsid w:val="00283507"/>
    <w:rsid w:val="00284C99"/>
    <w:rsid w:val="002932AC"/>
    <w:rsid w:val="002A51AD"/>
    <w:rsid w:val="002C010D"/>
    <w:rsid w:val="002C35E1"/>
    <w:rsid w:val="002D03B9"/>
    <w:rsid w:val="002D2256"/>
    <w:rsid w:val="002D245F"/>
    <w:rsid w:val="002D2C6D"/>
    <w:rsid w:val="002D2D13"/>
    <w:rsid w:val="002D4275"/>
    <w:rsid w:val="002D7274"/>
    <w:rsid w:val="002E0937"/>
    <w:rsid w:val="002E1F62"/>
    <w:rsid w:val="002E7AC4"/>
    <w:rsid w:val="002F1445"/>
    <w:rsid w:val="002F2342"/>
    <w:rsid w:val="002F3107"/>
    <w:rsid w:val="002F3355"/>
    <w:rsid w:val="002F6675"/>
    <w:rsid w:val="0030033E"/>
    <w:rsid w:val="00301D95"/>
    <w:rsid w:val="00303158"/>
    <w:rsid w:val="00307E04"/>
    <w:rsid w:val="0031296E"/>
    <w:rsid w:val="003129C5"/>
    <w:rsid w:val="00312C3F"/>
    <w:rsid w:val="003158FD"/>
    <w:rsid w:val="00322757"/>
    <w:rsid w:val="00324856"/>
    <w:rsid w:val="00330D80"/>
    <w:rsid w:val="00334E11"/>
    <w:rsid w:val="003413C1"/>
    <w:rsid w:val="0035494B"/>
    <w:rsid w:val="00363C9B"/>
    <w:rsid w:val="00365902"/>
    <w:rsid w:val="00371649"/>
    <w:rsid w:val="00372E72"/>
    <w:rsid w:val="003775AB"/>
    <w:rsid w:val="00380963"/>
    <w:rsid w:val="003812B4"/>
    <w:rsid w:val="00393690"/>
    <w:rsid w:val="00395520"/>
    <w:rsid w:val="003956AD"/>
    <w:rsid w:val="0039718E"/>
    <w:rsid w:val="003A2E27"/>
    <w:rsid w:val="003A5705"/>
    <w:rsid w:val="003A6EE9"/>
    <w:rsid w:val="003B0165"/>
    <w:rsid w:val="003B0206"/>
    <w:rsid w:val="003C331B"/>
    <w:rsid w:val="003C43CC"/>
    <w:rsid w:val="003C5F7E"/>
    <w:rsid w:val="003C6D96"/>
    <w:rsid w:val="003D2301"/>
    <w:rsid w:val="003D50C6"/>
    <w:rsid w:val="003D5718"/>
    <w:rsid w:val="003D7BF0"/>
    <w:rsid w:val="003E0003"/>
    <w:rsid w:val="003E4C3E"/>
    <w:rsid w:val="003F0C87"/>
    <w:rsid w:val="003F1566"/>
    <w:rsid w:val="003F2160"/>
    <w:rsid w:val="003F32D4"/>
    <w:rsid w:val="0040254B"/>
    <w:rsid w:val="00403851"/>
    <w:rsid w:val="004038A8"/>
    <w:rsid w:val="00405C11"/>
    <w:rsid w:val="00406240"/>
    <w:rsid w:val="00406B37"/>
    <w:rsid w:val="00411767"/>
    <w:rsid w:val="00420A4A"/>
    <w:rsid w:val="0042523E"/>
    <w:rsid w:val="004264DD"/>
    <w:rsid w:val="00426DF3"/>
    <w:rsid w:val="00431D62"/>
    <w:rsid w:val="0043746E"/>
    <w:rsid w:val="00441B8B"/>
    <w:rsid w:val="004427E4"/>
    <w:rsid w:val="00444604"/>
    <w:rsid w:val="0044616C"/>
    <w:rsid w:val="00446260"/>
    <w:rsid w:val="00446A13"/>
    <w:rsid w:val="00451110"/>
    <w:rsid w:val="00455051"/>
    <w:rsid w:val="0046796B"/>
    <w:rsid w:val="004723D9"/>
    <w:rsid w:val="004761F9"/>
    <w:rsid w:val="00481134"/>
    <w:rsid w:val="00482414"/>
    <w:rsid w:val="00493B08"/>
    <w:rsid w:val="004A1D1F"/>
    <w:rsid w:val="004A31A7"/>
    <w:rsid w:val="004A5F0F"/>
    <w:rsid w:val="004A7E36"/>
    <w:rsid w:val="004C6064"/>
    <w:rsid w:val="004D19E3"/>
    <w:rsid w:val="004D1CC3"/>
    <w:rsid w:val="004D497B"/>
    <w:rsid w:val="004D5C52"/>
    <w:rsid w:val="004E073C"/>
    <w:rsid w:val="004E15A8"/>
    <w:rsid w:val="004F43AE"/>
    <w:rsid w:val="004F65D3"/>
    <w:rsid w:val="004F6B79"/>
    <w:rsid w:val="00503E01"/>
    <w:rsid w:val="00504B78"/>
    <w:rsid w:val="005068E4"/>
    <w:rsid w:val="00510CE9"/>
    <w:rsid w:val="00512BA3"/>
    <w:rsid w:val="005137F8"/>
    <w:rsid w:val="00514313"/>
    <w:rsid w:val="00516C21"/>
    <w:rsid w:val="00522E1B"/>
    <w:rsid w:val="00523779"/>
    <w:rsid w:val="00523792"/>
    <w:rsid w:val="00525430"/>
    <w:rsid w:val="0052645D"/>
    <w:rsid w:val="0053159D"/>
    <w:rsid w:val="00532925"/>
    <w:rsid w:val="00532D49"/>
    <w:rsid w:val="0054067E"/>
    <w:rsid w:val="00545812"/>
    <w:rsid w:val="00566072"/>
    <w:rsid w:val="00567FC6"/>
    <w:rsid w:val="005740D9"/>
    <w:rsid w:val="00574610"/>
    <w:rsid w:val="00577DF5"/>
    <w:rsid w:val="00581587"/>
    <w:rsid w:val="0058392E"/>
    <w:rsid w:val="0058586C"/>
    <w:rsid w:val="00585EEA"/>
    <w:rsid w:val="00593CCC"/>
    <w:rsid w:val="005A0BC1"/>
    <w:rsid w:val="005B025D"/>
    <w:rsid w:val="005B1588"/>
    <w:rsid w:val="005B1F84"/>
    <w:rsid w:val="005B7620"/>
    <w:rsid w:val="005C52D5"/>
    <w:rsid w:val="005C78ED"/>
    <w:rsid w:val="005E479E"/>
    <w:rsid w:val="005F69FC"/>
    <w:rsid w:val="005F6E5C"/>
    <w:rsid w:val="005F76C3"/>
    <w:rsid w:val="00602226"/>
    <w:rsid w:val="006060FF"/>
    <w:rsid w:val="00614A61"/>
    <w:rsid w:val="006162E5"/>
    <w:rsid w:val="006217D3"/>
    <w:rsid w:val="006223DB"/>
    <w:rsid w:val="00623EA5"/>
    <w:rsid w:val="0063111B"/>
    <w:rsid w:val="006327BC"/>
    <w:rsid w:val="0063420B"/>
    <w:rsid w:val="006374FF"/>
    <w:rsid w:val="00641CB6"/>
    <w:rsid w:val="0065250B"/>
    <w:rsid w:val="006539FF"/>
    <w:rsid w:val="00662A31"/>
    <w:rsid w:val="00663DFA"/>
    <w:rsid w:val="006714BA"/>
    <w:rsid w:val="00685773"/>
    <w:rsid w:val="006905FA"/>
    <w:rsid w:val="00694809"/>
    <w:rsid w:val="006977AC"/>
    <w:rsid w:val="006A2600"/>
    <w:rsid w:val="006A2C82"/>
    <w:rsid w:val="006A512C"/>
    <w:rsid w:val="006A7AEA"/>
    <w:rsid w:val="006B1200"/>
    <w:rsid w:val="006B2CF4"/>
    <w:rsid w:val="006C285C"/>
    <w:rsid w:val="006D2021"/>
    <w:rsid w:val="006D7D70"/>
    <w:rsid w:val="006E0F90"/>
    <w:rsid w:val="006E33F7"/>
    <w:rsid w:val="006E5033"/>
    <w:rsid w:val="006F2BA1"/>
    <w:rsid w:val="006F65D5"/>
    <w:rsid w:val="00700364"/>
    <w:rsid w:val="00704010"/>
    <w:rsid w:val="00705994"/>
    <w:rsid w:val="0071034D"/>
    <w:rsid w:val="0072001E"/>
    <w:rsid w:val="007244BE"/>
    <w:rsid w:val="00727E51"/>
    <w:rsid w:val="00735920"/>
    <w:rsid w:val="007454EC"/>
    <w:rsid w:val="00746655"/>
    <w:rsid w:val="007510E7"/>
    <w:rsid w:val="00763349"/>
    <w:rsid w:val="00767169"/>
    <w:rsid w:val="00767A66"/>
    <w:rsid w:val="00767B79"/>
    <w:rsid w:val="00767D19"/>
    <w:rsid w:val="00770EAE"/>
    <w:rsid w:val="007761F8"/>
    <w:rsid w:val="007858B8"/>
    <w:rsid w:val="00791267"/>
    <w:rsid w:val="007928D4"/>
    <w:rsid w:val="00792CD4"/>
    <w:rsid w:val="007A07CC"/>
    <w:rsid w:val="007A242A"/>
    <w:rsid w:val="007A2B49"/>
    <w:rsid w:val="007A7088"/>
    <w:rsid w:val="007A74ED"/>
    <w:rsid w:val="007B3AFA"/>
    <w:rsid w:val="007B4D67"/>
    <w:rsid w:val="007B6ADE"/>
    <w:rsid w:val="007B72B9"/>
    <w:rsid w:val="007C36A6"/>
    <w:rsid w:val="007C45F0"/>
    <w:rsid w:val="007C64DA"/>
    <w:rsid w:val="007C696B"/>
    <w:rsid w:val="007C6C4E"/>
    <w:rsid w:val="007D20AD"/>
    <w:rsid w:val="007D45E0"/>
    <w:rsid w:val="007D57BA"/>
    <w:rsid w:val="007E74A3"/>
    <w:rsid w:val="007F274C"/>
    <w:rsid w:val="007F40B9"/>
    <w:rsid w:val="007F5812"/>
    <w:rsid w:val="007F59D4"/>
    <w:rsid w:val="007F77E0"/>
    <w:rsid w:val="00812094"/>
    <w:rsid w:val="00812C6D"/>
    <w:rsid w:val="00815214"/>
    <w:rsid w:val="00817B42"/>
    <w:rsid w:val="00820B5B"/>
    <w:rsid w:val="00821021"/>
    <w:rsid w:val="00821CAD"/>
    <w:rsid w:val="00823F38"/>
    <w:rsid w:val="00825DA9"/>
    <w:rsid w:val="008332E8"/>
    <w:rsid w:val="00845ED5"/>
    <w:rsid w:val="008461DE"/>
    <w:rsid w:val="00847555"/>
    <w:rsid w:val="00847A0E"/>
    <w:rsid w:val="00850C65"/>
    <w:rsid w:val="008520B7"/>
    <w:rsid w:val="008522AE"/>
    <w:rsid w:val="008557B0"/>
    <w:rsid w:val="00861A48"/>
    <w:rsid w:val="00867933"/>
    <w:rsid w:val="00877399"/>
    <w:rsid w:val="00891563"/>
    <w:rsid w:val="00891E39"/>
    <w:rsid w:val="008926C8"/>
    <w:rsid w:val="008934D3"/>
    <w:rsid w:val="008969E6"/>
    <w:rsid w:val="008A53C7"/>
    <w:rsid w:val="008B1030"/>
    <w:rsid w:val="008B44F5"/>
    <w:rsid w:val="008B5E89"/>
    <w:rsid w:val="008B6A1D"/>
    <w:rsid w:val="008C2469"/>
    <w:rsid w:val="008C6847"/>
    <w:rsid w:val="008C6E38"/>
    <w:rsid w:val="008D522E"/>
    <w:rsid w:val="008D569A"/>
    <w:rsid w:val="008E5FB7"/>
    <w:rsid w:val="008E6A52"/>
    <w:rsid w:val="008E77C2"/>
    <w:rsid w:val="008F5BE2"/>
    <w:rsid w:val="008F78B2"/>
    <w:rsid w:val="00903BF5"/>
    <w:rsid w:val="00913A32"/>
    <w:rsid w:val="009155EB"/>
    <w:rsid w:val="00925987"/>
    <w:rsid w:val="0092661D"/>
    <w:rsid w:val="00937732"/>
    <w:rsid w:val="009454BE"/>
    <w:rsid w:val="009527E4"/>
    <w:rsid w:val="0095533E"/>
    <w:rsid w:val="00965D77"/>
    <w:rsid w:val="009668A4"/>
    <w:rsid w:val="00970E30"/>
    <w:rsid w:val="00973988"/>
    <w:rsid w:val="009743D6"/>
    <w:rsid w:val="00975691"/>
    <w:rsid w:val="009763E4"/>
    <w:rsid w:val="009814E6"/>
    <w:rsid w:val="00981C1E"/>
    <w:rsid w:val="00983059"/>
    <w:rsid w:val="009861AF"/>
    <w:rsid w:val="00986F6C"/>
    <w:rsid w:val="0099771B"/>
    <w:rsid w:val="009A1C54"/>
    <w:rsid w:val="009A3655"/>
    <w:rsid w:val="009A3C66"/>
    <w:rsid w:val="009A5DDF"/>
    <w:rsid w:val="009A7B8A"/>
    <w:rsid w:val="009B4AF0"/>
    <w:rsid w:val="009C0C57"/>
    <w:rsid w:val="009C3889"/>
    <w:rsid w:val="009C450B"/>
    <w:rsid w:val="009C4629"/>
    <w:rsid w:val="009C78A8"/>
    <w:rsid w:val="009D3844"/>
    <w:rsid w:val="009D4267"/>
    <w:rsid w:val="009E038F"/>
    <w:rsid w:val="009E5F71"/>
    <w:rsid w:val="009F4428"/>
    <w:rsid w:val="00A005C1"/>
    <w:rsid w:val="00A0240F"/>
    <w:rsid w:val="00A049A9"/>
    <w:rsid w:val="00A11361"/>
    <w:rsid w:val="00A13212"/>
    <w:rsid w:val="00A27198"/>
    <w:rsid w:val="00A30438"/>
    <w:rsid w:val="00A33890"/>
    <w:rsid w:val="00A34815"/>
    <w:rsid w:val="00A37526"/>
    <w:rsid w:val="00A37FC9"/>
    <w:rsid w:val="00A42220"/>
    <w:rsid w:val="00A4526E"/>
    <w:rsid w:val="00A45BA2"/>
    <w:rsid w:val="00A462AE"/>
    <w:rsid w:val="00A5007C"/>
    <w:rsid w:val="00A55EB8"/>
    <w:rsid w:val="00A665C6"/>
    <w:rsid w:val="00A66C42"/>
    <w:rsid w:val="00A75995"/>
    <w:rsid w:val="00A75C68"/>
    <w:rsid w:val="00A77002"/>
    <w:rsid w:val="00A772BA"/>
    <w:rsid w:val="00A84D86"/>
    <w:rsid w:val="00A85675"/>
    <w:rsid w:val="00A87D41"/>
    <w:rsid w:val="00A939DD"/>
    <w:rsid w:val="00A94DCA"/>
    <w:rsid w:val="00A958A9"/>
    <w:rsid w:val="00A95F1D"/>
    <w:rsid w:val="00AA346D"/>
    <w:rsid w:val="00AA6B7E"/>
    <w:rsid w:val="00AB29C6"/>
    <w:rsid w:val="00AB750D"/>
    <w:rsid w:val="00AC2B94"/>
    <w:rsid w:val="00AD23C3"/>
    <w:rsid w:val="00AE529E"/>
    <w:rsid w:val="00AE62C6"/>
    <w:rsid w:val="00AE67B2"/>
    <w:rsid w:val="00AF2D6A"/>
    <w:rsid w:val="00B00063"/>
    <w:rsid w:val="00B02153"/>
    <w:rsid w:val="00B15192"/>
    <w:rsid w:val="00B25F02"/>
    <w:rsid w:val="00B318E9"/>
    <w:rsid w:val="00B33067"/>
    <w:rsid w:val="00B34334"/>
    <w:rsid w:val="00B35904"/>
    <w:rsid w:val="00B36258"/>
    <w:rsid w:val="00B436EB"/>
    <w:rsid w:val="00B44E67"/>
    <w:rsid w:val="00B453DC"/>
    <w:rsid w:val="00B50130"/>
    <w:rsid w:val="00B52935"/>
    <w:rsid w:val="00B60651"/>
    <w:rsid w:val="00B61A21"/>
    <w:rsid w:val="00B61AE3"/>
    <w:rsid w:val="00B644D1"/>
    <w:rsid w:val="00B647F0"/>
    <w:rsid w:val="00B64BF5"/>
    <w:rsid w:val="00B65259"/>
    <w:rsid w:val="00B80E0A"/>
    <w:rsid w:val="00B8176E"/>
    <w:rsid w:val="00B83006"/>
    <w:rsid w:val="00B849B7"/>
    <w:rsid w:val="00B84C54"/>
    <w:rsid w:val="00B93287"/>
    <w:rsid w:val="00B953DF"/>
    <w:rsid w:val="00B954D0"/>
    <w:rsid w:val="00BA0C15"/>
    <w:rsid w:val="00BA177D"/>
    <w:rsid w:val="00BA50CD"/>
    <w:rsid w:val="00BA6CDC"/>
    <w:rsid w:val="00BA7C58"/>
    <w:rsid w:val="00BB2558"/>
    <w:rsid w:val="00BC3B66"/>
    <w:rsid w:val="00BC5BF7"/>
    <w:rsid w:val="00BC7534"/>
    <w:rsid w:val="00BD03C3"/>
    <w:rsid w:val="00BD5F67"/>
    <w:rsid w:val="00BE3792"/>
    <w:rsid w:val="00BE7FF0"/>
    <w:rsid w:val="00BF0F90"/>
    <w:rsid w:val="00C0031C"/>
    <w:rsid w:val="00C05FB4"/>
    <w:rsid w:val="00C10FEB"/>
    <w:rsid w:val="00C133CE"/>
    <w:rsid w:val="00C16A5E"/>
    <w:rsid w:val="00C17060"/>
    <w:rsid w:val="00C22F9D"/>
    <w:rsid w:val="00C27ED9"/>
    <w:rsid w:val="00C31EF4"/>
    <w:rsid w:val="00C33E97"/>
    <w:rsid w:val="00C34DDA"/>
    <w:rsid w:val="00C351E6"/>
    <w:rsid w:val="00C357A3"/>
    <w:rsid w:val="00C35EC1"/>
    <w:rsid w:val="00C36295"/>
    <w:rsid w:val="00C43027"/>
    <w:rsid w:val="00C5089B"/>
    <w:rsid w:val="00C535B5"/>
    <w:rsid w:val="00C61805"/>
    <w:rsid w:val="00C62B39"/>
    <w:rsid w:val="00C64ECA"/>
    <w:rsid w:val="00C80219"/>
    <w:rsid w:val="00C80EB6"/>
    <w:rsid w:val="00C878FE"/>
    <w:rsid w:val="00C90C7D"/>
    <w:rsid w:val="00C933C1"/>
    <w:rsid w:val="00C93BE6"/>
    <w:rsid w:val="00CA19BC"/>
    <w:rsid w:val="00CB406D"/>
    <w:rsid w:val="00CB469B"/>
    <w:rsid w:val="00CB5BED"/>
    <w:rsid w:val="00CC7E3F"/>
    <w:rsid w:val="00CD14EE"/>
    <w:rsid w:val="00CF07DA"/>
    <w:rsid w:val="00CF0B17"/>
    <w:rsid w:val="00D01C20"/>
    <w:rsid w:val="00D035FB"/>
    <w:rsid w:val="00D03C5D"/>
    <w:rsid w:val="00D06647"/>
    <w:rsid w:val="00D10D74"/>
    <w:rsid w:val="00D1359A"/>
    <w:rsid w:val="00D138E3"/>
    <w:rsid w:val="00D22112"/>
    <w:rsid w:val="00D22CEF"/>
    <w:rsid w:val="00D26494"/>
    <w:rsid w:val="00D32A20"/>
    <w:rsid w:val="00D347CB"/>
    <w:rsid w:val="00D3786F"/>
    <w:rsid w:val="00D42B1C"/>
    <w:rsid w:val="00D42C86"/>
    <w:rsid w:val="00D42EB3"/>
    <w:rsid w:val="00D46566"/>
    <w:rsid w:val="00D4789D"/>
    <w:rsid w:val="00D54F25"/>
    <w:rsid w:val="00D60927"/>
    <w:rsid w:val="00D63226"/>
    <w:rsid w:val="00D64FC5"/>
    <w:rsid w:val="00D6730C"/>
    <w:rsid w:val="00D72C84"/>
    <w:rsid w:val="00D73BB4"/>
    <w:rsid w:val="00D834FA"/>
    <w:rsid w:val="00D838E6"/>
    <w:rsid w:val="00D83952"/>
    <w:rsid w:val="00D85862"/>
    <w:rsid w:val="00D85BB1"/>
    <w:rsid w:val="00D979A0"/>
    <w:rsid w:val="00DA1005"/>
    <w:rsid w:val="00DA1FC4"/>
    <w:rsid w:val="00DA40FD"/>
    <w:rsid w:val="00DA4D21"/>
    <w:rsid w:val="00DA77CD"/>
    <w:rsid w:val="00DB0B82"/>
    <w:rsid w:val="00DB2AD8"/>
    <w:rsid w:val="00DB31EF"/>
    <w:rsid w:val="00DC2228"/>
    <w:rsid w:val="00DC36BA"/>
    <w:rsid w:val="00DC50A6"/>
    <w:rsid w:val="00DD3783"/>
    <w:rsid w:val="00DE1EE0"/>
    <w:rsid w:val="00DE4D6A"/>
    <w:rsid w:val="00DF4B24"/>
    <w:rsid w:val="00DF71EE"/>
    <w:rsid w:val="00DF790A"/>
    <w:rsid w:val="00E150A8"/>
    <w:rsid w:val="00E20C20"/>
    <w:rsid w:val="00E2209C"/>
    <w:rsid w:val="00E24232"/>
    <w:rsid w:val="00E2532C"/>
    <w:rsid w:val="00E3163A"/>
    <w:rsid w:val="00E346F3"/>
    <w:rsid w:val="00E43242"/>
    <w:rsid w:val="00E554CE"/>
    <w:rsid w:val="00E60422"/>
    <w:rsid w:val="00E6192D"/>
    <w:rsid w:val="00E64BB7"/>
    <w:rsid w:val="00E73441"/>
    <w:rsid w:val="00E775EF"/>
    <w:rsid w:val="00E9290B"/>
    <w:rsid w:val="00E93624"/>
    <w:rsid w:val="00E97CFE"/>
    <w:rsid w:val="00EA4431"/>
    <w:rsid w:val="00EA6779"/>
    <w:rsid w:val="00EA68EA"/>
    <w:rsid w:val="00EB236F"/>
    <w:rsid w:val="00EB6617"/>
    <w:rsid w:val="00EC1C4D"/>
    <w:rsid w:val="00EC7C82"/>
    <w:rsid w:val="00ED0112"/>
    <w:rsid w:val="00ED027A"/>
    <w:rsid w:val="00ED3B3D"/>
    <w:rsid w:val="00ED44AA"/>
    <w:rsid w:val="00ED4D09"/>
    <w:rsid w:val="00ED713D"/>
    <w:rsid w:val="00EE01F7"/>
    <w:rsid w:val="00EE3C43"/>
    <w:rsid w:val="00EE41F5"/>
    <w:rsid w:val="00EE4607"/>
    <w:rsid w:val="00EE631E"/>
    <w:rsid w:val="00EF0AA6"/>
    <w:rsid w:val="00EF148E"/>
    <w:rsid w:val="00EF69FB"/>
    <w:rsid w:val="00F01616"/>
    <w:rsid w:val="00F10672"/>
    <w:rsid w:val="00F1181A"/>
    <w:rsid w:val="00F11F76"/>
    <w:rsid w:val="00F1736D"/>
    <w:rsid w:val="00F2465D"/>
    <w:rsid w:val="00F34272"/>
    <w:rsid w:val="00F35045"/>
    <w:rsid w:val="00F35432"/>
    <w:rsid w:val="00F35AAA"/>
    <w:rsid w:val="00F40778"/>
    <w:rsid w:val="00F4395D"/>
    <w:rsid w:val="00F441C6"/>
    <w:rsid w:val="00F454D6"/>
    <w:rsid w:val="00F466DF"/>
    <w:rsid w:val="00F50509"/>
    <w:rsid w:val="00F56F5D"/>
    <w:rsid w:val="00F62F7A"/>
    <w:rsid w:val="00F66466"/>
    <w:rsid w:val="00F771F8"/>
    <w:rsid w:val="00F81B82"/>
    <w:rsid w:val="00F83F7B"/>
    <w:rsid w:val="00F864C1"/>
    <w:rsid w:val="00F90193"/>
    <w:rsid w:val="00F92390"/>
    <w:rsid w:val="00F947C1"/>
    <w:rsid w:val="00F95D4A"/>
    <w:rsid w:val="00F976E5"/>
    <w:rsid w:val="00FA6E37"/>
    <w:rsid w:val="00FB3764"/>
    <w:rsid w:val="00FB3C7F"/>
    <w:rsid w:val="00FB6EA9"/>
    <w:rsid w:val="00FC3F0D"/>
    <w:rsid w:val="00FD09FC"/>
    <w:rsid w:val="00FD22D6"/>
    <w:rsid w:val="00FD3F4F"/>
    <w:rsid w:val="00FD48D8"/>
    <w:rsid w:val="00FE2410"/>
    <w:rsid w:val="00FE388B"/>
    <w:rsid w:val="00FE44DF"/>
    <w:rsid w:val="00FF061D"/>
    <w:rsid w:val="00FF1100"/>
    <w:rsid w:val="00FF11D7"/>
    <w:rsid w:val="00FF1401"/>
    <w:rsid w:val="00FF6A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4344"/>
  <w15:chartTrackingRefBased/>
  <w15:docId w15:val="{3D7B1A0C-77F0-4E5D-8439-0A121EB0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87"/>
  </w:style>
  <w:style w:type="paragraph" w:styleId="Heading1">
    <w:name w:val="heading 1"/>
    <w:basedOn w:val="Normal"/>
    <w:next w:val="Normal"/>
    <w:link w:val="Heading1Char"/>
    <w:uiPriority w:val="9"/>
    <w:qFormat/>
    <w:rsid w:val="003B0165"/>
    <w:pPr>
      <w:keepNext/>
      <w:keepLines/>
      <w:spacing w:before="240" w:after="0"/>
      <w:outlineLvl w:val="0"/>
    </w:pPr>
    <w:rPr>
      <w:rFonts w:ascii="Times New Roman" w:eastAsiaTheme="majorEastAsia" w:hAnsi="Times New Roman" w:cstheme="majorBidi"/>
      <w:b/>
      <w:color w:val="0D0D0D" w:themeColor="text1" w:themeTint="F2"/>
      <w:sz w:val="24"/>
      <w:szCs w:val="32"/>
    </w:rPr>
  </w:style>
  <w:style w:type="paragraph" w:styleId="Heading2">
    <w:name w:val="heading 2"/>
    <w:basedOn w:val="Normal"/>
    <w:link w:val="Heading2Char"/>
    <w:uiPriority w:val="9"/>
    <w:qFormat/>
    <w:rsid w:val="00847A0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F95D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5D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58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727E51"/>
    <w:rPr>
      <w:sz w:val="16"/>
      <w:szCs w:val="16"/>
    </w:rPr>
  </w:style>
  <w:style w:type="paragraph" w:styleId="CommentText">
    <w:name w:val="annotation text"/>
    <w:basedOn w:val="Normal"/>
    <w:link w:val="CommentTextChar"/>
    <w:uiPriority w:val="99"/>
    <w:unhideWhenUsed/>
    <w:rsid w:val="00727E51"/>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727E51"/>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72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51"/>
    <w:rPr>
      <w:rFonts w:ascii="Segoe UI" w:hAnsi="Segoe UI" w:cs="Segoe UI"/>
      <w:sz w:val="18"/>
      <w:szCs w:val="18"/>
    </w:rPr>
  </w:style>
  <w:style w:type="paragraph" w:styleId="NoSpacing">
    <w:name w:val="No Spacing"/>
    <w:uiPriority w:val="1"/>
    <w:qFormat/>
    <w:rsid w:val="00700364"/>
    <w:pPr>
      <w:spacing w:after="0" w:line="240" w:lineRule="auto"/>
    </w:pPr>
  </w:style>
  <w:style w:type="character" w:customStyle="1" w:styleId="y2iqfc">
    <w:name w:val="y2iqfc"/>
    <w:basedOn w:val="DefaultParagraphFont"/>
    <w:rsid w:val="00700364"/>
  </w:style>
  <w:style w:type="paragraph" w:customStyle="1" w:styleId="normal-000016">
    <w:name w:val="normal-000016"/>
    <w:basedOn w:val="Normal"/>
    <w:rsid w:val="000421B0"/>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zadanifontodlomka-000011">
    <w:name w:val="zadanifontodlomka-000011"/>
    <w:basedOn w:val="DefaultParagraphFont"/>
    <w:rsid w:val="000421B0"/>
    <w:rPr>
      <w:rFonts w:ascii="Times New Roman" w:hAnsi="Times New Roman" w:cs="Times New Roman" w:hint="default"/>
      <w:b w:val="0"/>
      <w:bCs w:val="0"/>
      <w:sz w:val="24"/>
      <w:szCs w:val="24"/>
    </w:rPr>
  </w:style>
  <w:style w:type="paragraph" w:customStyle="1" w:styleId="normal-000077">
    <w:name w:val="normal-000077"/>
    <w:basedOn w:val="Normal"/>
    <w:rsid w:val="002932AC"/>
    <w:pPr>
      <w:spacing w:after="0" w:line="240" w:lineRule="auto"/>
      <w:jc w:val="both"/>
    </w:pPr>
    <w:rPr>
      <w:rFonts w:ascii="Times New Roman" w:eastAsiaTheme="minorEastAsia"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847A0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47A0E"/>
    <w:rPr>
      <w:rFonts w:ascii="Times New Roman" w:eastAsia="Times New Roman" w:hAnsi="Times New Roman" w:cs="Times New Roman"/>
      <w:b/>
      <w:bCs/>
      <w:sz w:val="20"/>
      <w:szCs w:val="20"/>
      <w:lang w:eastAsia="hr-HR"/>
    </w:rPr>
  </w:style>
  <w:style w:type="character" w:customStyle="1" w:styleId="Heading2Char">
    <w:name w:val="Heading 2 Char"/>
    <w:basedOn w:val="DefaultParagraphFont"/>
    <w:link w:val="Heading2"/>
    <w:uiPriority w:val="9"/>
    <w:rsid w:val="00847A0E"/>
    <w:rPr>
      <w:rFonts w:ascii="Times New Roman" w:eastAsia="Times New Roman" w:hAnsi="Times New Roman" w:cs="Times New Roman"/>
      <w:b/>
      <w:bCs/>
      <w:sz w:val="36"/>
      <w:szCs w:val="36"/>
      <w:lang w:eastAsia="hr-HR"/>
    </w:rPr>
  </w:style>
  <w:style w:type="character" w:styleId="Hyperlink">
    <w:name w:val="Hyperlink"/>
    <w:basedOn w:val="DefaultParagraphFont"/>
    <w:uiPriority w:val="99"/>
    <w:unhideWhenUsed/>
    <w:rsid w:val="00847A0E"/>
    <w:rPr>
      <w:color w:val="0563C1" w:themeColor="hyperlink"/>
      <w:u w:val="single"/>
    </w:rPr>
  </w:style>
  <w:style w:type="character" w:customStyle="1" w:styleId="kurziv">
    <w:name w:val="kurziv"/>
    <w:basedOn w:val="DefaultParagraphFont"/>
    <w:rsid w:val="00847A0E"/>
  </w:style>
  <w:style w:type="paragraph" w:styleId="FootnoteText">
    <w:name w:val="footnote text"/>
    <w:basedOn w:val="Normal"/>
    <w:link w:val="FootnoteTextChar"/>
    <w:uiPriority w:val="99"/>
    <w:semiHidden/>
    <w:unhideWhenUsed/>
    <w:rsid w:val="00792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8D4"/>
    <w:rPr>
      <w:sz w:val="20"/>
      <w:szCs w:val="20"/>
    </w:rPr>
  </w:style>
  <w:style w:type="character" w:styleId="FootnoteReference">
    <w:name w:val="footnote reference"/>
    <w:basedOn w:val="DefaultParagraphFont"/>
    <w:uiPriority w:val="99"/>
    <w:semiHidden/>
    <w:unhideWhenUsed/>
    <w:rsid w:val="007928D4"/>
    <w:rPr>
      <w:vertAlign w:val="superscript"/>
    </w:rPr>
  </w:style>
  <w:style w:type="paragraph" w:styleId="ListParagraph">
    <w:name w:val="List Paragraph"/>
    <w:basedOn w:val="Normal"/>
    <w:uiPriority w:val="34"/>
    <w:qFormat/>
    <w:rsid w:val="002C35E1"/>
    <w:pPr>
      <w:ind w:left="720"/>
      <w:contextualSpacing/>
    </w:pPr>
  </w:style>
  <w:style w:type="table" w:styleId="TableGrid">
    <w:name w:val="Table Grid"/>
    <w:basedOn w:val="TableNormal"/>
    <w:rsid w:val="00B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95D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5D4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3B0165"/>
    <w:rPr>
      <w:rFonts w:ascii="Times New Roman" w:eastAsiaTheme="majorEastAsia" w:hAnsi="Times New Roman" w:cstheme="majorBidi"/>
      <w:b/>
      <w:color w:val="0D0D0D" w:themeColor="text1" w:themeTint="F2"/>
      <w:sz w:val="24"/>
      <w:szCs w:val="32"/>
    </w:rPr>
  </w:style>
  <w:style w:type="paragraph" w:styleId="Header">
    <w:name w:val="header"/>
    <w:basedOn w:val="Normal"/>
    <w:link w:val="HeaderChar"/>
    <w:uiPriority w:val="99"/>
    <w:unhideWhenUsed/>
    <w:rsid w:val="009155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5EB"/>
  </w:style>
  <w:style w:type="paragraph" w:styleId="Footer">
    <w:name w:val="footer"/>
    <w:basedOn w:val="Normal"/>
    <w:link w:val="FooterChar"/>
    <w:uiPriority w:val="99"/>
    <w:unhideWhenUsed/>
    <w:rsid w:val="009155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5EB"/>
  </w:style>
  <w:style w:type="paragraph" w:styleId="Revision">
    <w:name w:val="Revision"/>
    <w:hidden/>
    <w:uiPriority w:val="99"/>
    <w:semiHidden/>
    <w:rsid w:val="00A75C68"/>
    <w:pPr>
      <w:spacing w:after="0" w:line="240" w:lineRule="auto"/>
    </w:pPr>
  </w:style>
  <w:style w:type="paragraph" w:customStyle="1" w:styleId="box477648">
    <w:name w:val="box_477648"/>
    <w:basedOn w:val="Normal"/>
    <w:rsid w:val="008C68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C43027"/>
    <w:rPr>
      <w:b/>
      <w:bCs/>
    </w:rPr>
  </w:style>
  <w:style w:type="character" w:customStyle="1" w:styleId="preformatted-text">
    <w:name w:val="preformatted-text"/>
    <w:basedOn w:val="DefaultParagraphFont"/>
    <w:rsid w:val="007F40B9"/>
  </w:style>
  <w:style w:type="character" w:styleId="FollowedHyperlink">
    <w:name w:val="FollowedHyperlink"/>
    <w:basedOn w:val="DefaultParagraphFont"/>
    <w:uiPriority w:val="99"/>
    <w:semiHidden/>
    <w:unhideWhenUsed/>
    <w:rsid w:val="00F35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7">
      <w:bodyDiv w:val="1"/>
      <w:marLeft w:val="0"/>
      <w:marRight w:val="0"/>
      <w:marTop w:val="0"/>
      <w:marBottom w:val="0"/>
      <w:divBdr>
        <w:top w:val="none" w:sz="0" w:space="0" w:color="auto"/>
        <w:left w:val="none" w:sz="0" w:space="0" w:color="auto"/>
        <w:bottom w:val="none" w:sz="0" w:space="0" w:color="auto"/>
        <w:right w:val="none" w:sz="0" w:space="0" w:color="auto"/>
      </w:divBdr>
      <w:divsChild>
        <w:div w:id="1606302788">
          <w:marLeft w:val="-225"/>
          <w:marRight w:val="-225"/>
          <w:marTop w:val="0"/>
          <w:marBottom w:val="0"/>
          <w:divBdr>
            <w:top w:val="none" w:sz="0" w:space="0" w:color="auto"/>
            <w:left w:val="none" w:sz="0" w:space="0" w:color="auto"/>
            <w:bottom w:val="none" w:sz="0" w:space="0" w:color="auto"/>
            <w:right w:val="none" w:sz="0" w:space="0" w:color="auto"/>
          </w:divBdr>
        </w:div>
        <w:div w:id="653334770">
          <w:marLeft w:val="-225"/>
          <w:marRight w:val="-225"/>
          <w:marTop w:val="0"/>
          <w:marBottom w:val="0"/>
          <w:divBdr>
            <w:top w:val="none" w:sz="0" w:space="0" w:color="auto"/>
            <w:left w:val="none" w:sz="0" w:space="0" w:color="auto"/>
            <w:bottom w:val="none" w:sz="0" w:space="0" w:color="auto"/>
            <w:right w:val="none" w:sz="0" w:space="0" w:color="auto"/>
          </w:divBdr>
        </w:div>
        <w:div w:id="58869933">
          <w:marLeft w:val="-225"/>
          <w:marRight w:val="-225"/>
          <w:marTop w:val="0"/>
          <w:marBottom w:val="0"/>
          <w:divBdr>
            <w:top w:val="none" w:sz="0" w:space="0" w:color="auto"/>
            <w:left w:val="none" w:sz="0" w:space="0" w:color="auto"/>
            <w:bottom w:val="none" w:sz="0" w:space="0" w:color="auto"/>
            <w:right w:val="none" w:sz="0" w:space="0" w:color="auto"/>
          </w:divBdr>
        </w:div>
        <w:div w:id="885023941">
          <w:marLeft w:val="-225"/>
          <w:marRight w:val="-225"/>
          <w:marTop w:val="0"/>
          <w:marBottom w:val="0"/>
          <w:divBdr>
            <w:top w:val="none" w:sz="0" w:space="0" w:color="auto"/>
            <w:left w:val="none" w:sz="0" w:space="0" w:color="auto"/>
            <w:bottom w:val="none" w:sz="0" w:space="0" w:color="auto"/>
            <w:right w:val="none" w:sz="0" w:space="0" w:color="auto"/>
          </w:divBdr>
          <w:divsChild>
            <w:div w:id="1676149798">
              <w:marLeft w:val="75"/>
              <w:marRight w:val="0"/>
              <w:marTop w:val="0"/>
              <w:marBottom w:val="0"/>
              <w:divBdr>
                <w:top w:val="none" w:sz="0" w:space="0" w:color="auto"/>
                <w:left w:val="none" w:sz="0" w:space="0" w:color="auto"/>
                <w:bottom w:val="none" w:sz="0" w:space="0" w:color="auto"/>
                <w:right w:val="none" w:sz="0" w:space="0" w:color="auto"/>
              </w:divBdr>
              <w:divsChild>
                <w:div w:id="602693765">
                  <w:marLeft w:val="0"/>
                  <w:marRight w:val="0"/>
                  <w:marTop w:val="0"/>
                  <w:marBottom w:val="0"/>
                  <w:divBdr>
                    <w:top w:val="none" w:sz="0" w:space="0" w:color="auto"/>
                    <w:left w:val="none" w:sz="0" w:space="0" w:color="auto"/>
                    <w:bottom w:val="none" w:sz="0" w:space="0" w:color="auto"/>
                    <w:right w:val="none" w:sz="0" w:space="0" w:color="auto"/>
                  </w:divBdr>
                </w:div>
                <w:div w:id="18943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9862">
          <w:marLeft w:val="-225"/>
          <w:marRight w:val="-225"/>
          <w:marTop w:val="0"/>
          <w:marBottom w:val="0"/>
          <w:divBdr>
            <w:top w:val="none" w:sz="0" w:space="0" w:color="auto"/>
            <w:left w:val="none" w:sz="0" w:space="0" w:color="auto"/>
            <w:bottom w:val="none" w:sz="0" w:space="0" w:color="auto"/>
            <w:right w:val="none" w:sz="0" w:space="0" w:color="auto"/>
          </w:divBdr>
        </w:div>
        <w:div w:id="1759516781">
          <w:marLeft w:val="-225"/>
          <w:marRight w:val="-225"/>
          <w:marTop w:val="0"/>
          <w:marBottom w:val="0"/>
          <w:divBdr>
            <w:top w:val="none" w:sz="0" w:space="0" w:color="auto"/>
            <w:left w:val="none" w:sz="0" w:space="0" w:color="auto"/>
            <w:bottom w:val="none" w:sz="0" w:space="0" w:color="auto"/>
            <w:right w:val="none" w:sz="0" w:space="0" w:color="auto"/>
          </w:divBdr>
        </w:div>
        <w:div w:id="391971412">
          <w:marLeft w:val="-225"/>
          <w:marRight w:val="-225"/>
          <w:marTop w:val="0"/>
          <w:marBottom w:val="0"/>
          <w:divBdr>
            <w:top w:val="none" w:sz="0" w:space="0" w:color="auto"/>
            <w:left w:val="none" w:sz="0" w:space="0" w:color="auto"/>
            <w:bottom w:val="none" w:sz="0" w:space="0" w:color="auto"/>
            <w:right w:val="none" w:sz="0" w:space="0" w:color="auto"/>
          </w:divBdr>
        </w:div>
        <w:div w:id="1232076870">
          <w:marLeft w:val="-225"/>
          <w:marRight w:val="-225"/>
          <w:marTop w:val="0"/>
          <w:marBottom w:val="0"/>
          <w:divBdr>
            <w:top w:val="none" w:sz="0" w:space="0" w:color="auto"/>
            <w:left w:val="none" w:sz="0" w:space="0" w:color="auto"/>
            <w:bottom w:val="none" w:sz="0" w:space="0" w:color="auto"/>
            <w:right w:val="none" w:sz="0" w:space="0" w:color="auto"/>
          </w:divBdr>
        </w:div>
        <w:div w:id="137235403">
          <w:marLeft w:val="-225"/>
          <w:marRight w:val="-225"/>
          <w:marTop w:val="0"/>
          <w:marBottom w:val="0"/>
          <w:divBdr>
            <w:top w:val="none" w:sz="0" w:space="0" w:color="auto"/>
            <w:left w:val="none" w:sz="0" w:space="0" w:color="auto"/>
            <w:bottom w:val="none" w:sz="0" w:space="0" w:color="auto"/>
            <w:right w:val="none" w:sz="0" w:space="0" w:color="auto"/>
          </w:divBdr>
        </w:div>
        <w:div w:id="62028007">
          <w:marLeft w:val="-225"/>
          <w:marRight w:val="-225"/>
          <w:marTop w:val="0"/>
          <w:marBottom w:val="0"/>
          <w:divBdr>
            <w:top w:val="none" w:sz="0" w:space="0" w:color="auto"/>
            <w:left w:val="none" w:sz="0" w:space="0" w:color="auto"/>
            <w:bottom w:val="none" w:sz="0" w:space="0" w:color="auto"/>
            <w:right w:val="none" w:sz="0" w:space="0" w:color="auto"/>
          </w:divBdr>
        </w:div>
        <w:div w:id="1864048819">
          <w:marLeft w:val="-225"/>
          <w:marRight w:val="-225"/>
          <w:marTop w:val="0"/>
          <w:marBottom w:val="0"/>
          <w:divBdr>
            <w:top w:val="none" w:sz="0" w:space="0" w:color="auto"/>
            <w:left w:val="none" w:sz="0" w:space="0" w:color="auto"/>
            <w:bottom w:val="none" w:sz="0" w:space="0" w:color="auto"/>
            <w:right w:val="none" w:sz="0" w:space="0" w:color="auto"/>
          </w:divBdr>
        </w:div>
        <w:div w:id="2031249521">
          <w:marLeft w:val="-225"/>
          <w:marRight w:val="-225"/>
          <w:marTop w:val="0"/>
          <w:marBottom w:val="0"/>
          <w:divBdr>
            <w:top w:val="none" w:sz="0" w:space="0" w:color="auto"/>
            <w:left w:val="none" w:sz="0" w:space="0" w:color="auto"/>
            <w:bottom w:val="none" w:sz="0" w:space="0" w:color="auto"/>
            <w:right w:val="none" w:sz="0" w:space="0" w:color="auto"/>
          </w:divBdr>
        </w:div>
        <w:div w:id="1900361321">
          <w:marLeft w:val="-225"/>
          <w:marRight w:val="-225"/>
          <w:marTop w:val="0"/>
          <w:marBottom w:val="0"/>
          <w:divBdr>
            <w:top w:val="none" w:sz="0" w:space="0" w:color="auto"/>
            <w:left w:val="none" w:sz="0" w:space="0" w:color="auto"/>
            <w:bottom w:val="none" w:sz="0" w:space="0" w:color="auto"/>
            <w:right w:val="none" w:sz="0" w:space="0" w:color="auto"/>
          </w:divBdr>
        </w:div>
        <w:div w:id="81679967">
          <w:marLeft w:val="-225"/>
          <w:marRight w:val="-225"/>
          <w:marTop w:val="0"/>
          <w:marBottom w:val="0"/>
          <w:divBdr>
            <w:top w:val="none" w:sz="0" w:space="0" w:color="auto"/>
            <w:left w:val="none" w:sz="0" w:space="0" w:color="auto"/>
            <w:bottom w:val="none" w:sz="0" w:space="0" w:color="auto"/>
            <w:right w:val="none" w:sz="0" w:space="0" w:color="auto"/>
          </w:divBdr>
        </w:div>
        <w:div w:id="554466553">
          <w:marLeft w:val="-225"/>
          <w:marRight w:val="-225"/>
          <w:marTop w:val="0"/>
          <w:marBottom w:val="0"/>
          <w:divBdr>
            <w:top w:val="none" w:sz="0" w:space="0" w:color="auto"/>
            <w:left w:val="none" w:sz="0" w:space="0" w:color="auto"/>
            <w:bottom w:val="none" w:sz="0" w:space="0" w:color="auto"/>
            <w:right w:val="none" w:sz="0" w:space="0" w:color="auto"/>
          </w:divBdr>
        </w:div>
        <w:div w:id="70859428">
          <w:marLeft w:val="-225"/>
          <w:marRight w:val="-225"/>
          <w:marTop w:val="0"/>
          <w:marBottom w:val="0"/>
          <w:divBdr>
            <w:top w:val="none" w:sz="0" w:space="0" w:color="auto"/>
            <w:left w:val="none" w:sz="0" w:space="0" w:color="auto"/>
            <w:bottom w:val="none" w:sz="0" w:space="0" w:color="auto"/>
            <w:right w:val="none" w:sz="0" w:space="0" w:color="auto"/>
          </w:divBdr>
        </w:div>
        <w:div w:id="1096512538">
          <w:marLeft w:val="-225"/>
          <w:marRight w:val="-225"/>
          <w:marTop w:val="0"/>
          <w:marBottom w:val="0"/>
          <w:divBdr>
            <w:top w:val="none" w:sz="0" w:space="0" w:color="auto"/>
            <w:left w:val="none" w:sz="0" w:space="0" w:color="auto"/>
            <w:bottom w:val="none" w:sz="0" w:space="0" w:color="auto"/>
            <w:right w:val="none" w:sz="0" w:space="0" w:color="auto"/>
          </w:divBdr>
        </w:div>
        <w:div w:id="984432185">
          <w:marLeft w:val="-225"/>
          <w:marRight w:val="-225"/>
          <w:marTop w:val="0"/>
          <w:marBottom w:val="0"/>
          <w:divBdr>
            <w:top w:val="none" w:sz="0" w:space="0" w:color="auto"/>
            <w:left w:val="none" w:sz="0" w:space="0" w:color="auto"/>
            <w:bottom w:val="none" w:sz="0" w:space="0" w:color="auto"/>
            <w:right w:val="none" w:sz="0" w:space="0" w:color="auto"/>
          </w:divBdr>
        </w:div>
        <w:div w:id="510267630">
          <w:marLeft w:val="-225"/>
          <w:marRight w:val="-225"/>
          <w:marTop w:val="0"/>
          <w:marBottom w:val="0"/>
          <w:divBdr>
            <w:top w:val="none" w:sz="0" w:space="0" w:color="auto"/>
            <w:left w:val="none" w:sz="0" w:space="0" w:color="auto"/>
            <w:bottom w:val="none" w:sz="0" w:space="0" w:color="auto"/>
            <w:right w:val="none" w:sz="0" w:space="0" w:color="auto"/>
          </w:divBdr>
        </w:div>
        <w:div w:id="1991324096">
          <w:marLeft w:val="-225"/>
          <w:marRight w:val="-225"/>
          <w:marTop w:val="0"/>
          <w:marBottom w:val="0"/>
          <w:divBdr>
            <w:top w:val="none" w:sz="0" w:space="0" w:color="auto"/>
            <w:left w:val="none" w:sz="0" w:space="0" w:color="auto"/>
            <w:bottom w:val="none" w:sz="0" w:space="0" w:color="auto"/>
            <w:right w:val="none" w:sz="0" w:space="0" w:color="auto"/>
          </w:divBdr>
        </w:div>
        <w:div w:id="654797470">
          <w:marLeft w:val="-225"/>
          <w:marRight w:val="-225"/>
          <w:marTop w:val="0"/>
          <w:marBottom w:val="0"/>
          <w:divBdr>
            <w:top w:val="none" w:sz="0" w:space="0" w:color="auto"/>
            <w:left w:val="none" w:sz="0" w:space="0" w:color="auto"/>
            <w:bottom w:val="none" w:sz="0" w:space="0" w:color="auto"/>
            <w:right w:val="none" w:sz="0" w:space="0" w:color="auto"/>
          </w:divBdr>
        </w:div>
        <w:div w:id="1511489329">
          <w:marLeft w:val="-225"/>
          <w:marRight w:val="-225"/>
          <w:marTop w:val="0"/>
          <w:marBottom w:val="0"/>
          <w:divBdr>
            <w:top w:val="none" w:sz="0" w:space="0" w:color="auto"/>
            <w:left w:val="none" w:sz="0" w:space="0" w:color="auto"/>
            <w:bottom w:val="none" w:sz="0" w:space="0" w:color="auto"/>
            <w:right w:val="none" w:sz="0" w:space="0" w:color="auto"/>
          </w:divBdr>
        </w:div>
        <w:div w:id="757754844">
          <w:marLeft w:val="-225"/>
          <w:marRight w:val="-225"/>
          <w:marTop w:val="0"/>
          <w:marBottom w:val="0"/>
          <w:divBdr>
            <w:top w:val="none" w:sz="0" w:space="0" w:color="auto"/>
            <w:left w:val="none" w:sz="0" w:space="0" w:color="auto"/>
            <w:bottom w:val="none" w:sz="0" w:space="0" w:color="auto"/>
            <w:right w:val="none" w:sz="0" w:space="0" w:color="auto"/>
          </w:divBdr>
        </w:div>
      </w:divsChild>
    </w:div>
    <w:div w:id="62068893">
      <w:bodyDiv w:val="1"/>
      <w:marLeft w:val="0"/>
      <w:marRight w:val="0"/>
      <w:marTop w:val="0"/>
      <w:marBottom w:val="0"/>
      <w:divBdr>
        <w:top w:val="none" w:sz="0" w:space="0" w:color="auto"/>
        <w:left w:val="none" w:sz="0" w:space="0" w:color="auto"/>
        <w:bottom w:val="none" w:sz="0" w:space="0" w:color="auto"/>
        <w:right w:val="none" w:sz="0" w:space="0" w:color="auto"/>
      </w:divBdr>
      <w:divsChild>
        <w:div w:id="24136722">
          <w:marLeft w:val="-225"/>
          <w:marRight w:val="-225"/>
          <w:marTop w:val="0"/>
          <w:marBottom w:val="0"/>
          <w:divBdr>
            <w:top w:val="none" w:sz="0" w:space="0" w:color="auto"/>
            <w:left w:val="none" w:sz="0" w:space="0" w:color="auto"/>
            <w:bottom w:val="none" w:sz="0" w:space="0" w:color="auto"/>
            <w:right w:val="none" w:sz="0" w:space="0" w:color="auto"/>
          </w:divBdr>
        </w:div>
        <w:div w:id="1830561814">
          <w:marLeft w:val="-225"/>
          <w:marRight w:val="-225"/>
          <w:marTop w:val="0"/>
          <w:marBottom w:val="0"/>
          <w:divBdr>
            <w:top w:val="none" w:sz="0" w:space="0" w:color="auto"/>
            <w:left w:val="none" w:sz="0" w:space="0" w:color="auto"/>
            <w:bottom w:val="none" w:sz="0" w:space="0" w:color="auto"/>
            <w:right w:val="none" w:sz="0" w:space="0" w:color="auto"/>
          </w:divBdr>
        </w:div>
        <w:div w:id="175199476">
          <w:marLeft w:val="-225"/>
          <w:marRight w:val="-225"/>
          <w:marTop w:val="0"/>
          <w:marBottom w:val="0"/>
          <w:divBdr>
            <w:top w:val="none" w:sz="0" w:space="0" w:color="auto"/>
            <w:left w:val="none" w:sz="0" w:space="0" w:color="auto"/>
            <w:bottom w:val="none" w:sz="0" w:space="0" w:color="auto"/>
            <w:right w:val="none" w:sz="0" w:space="0" w:color="auto"/>
          </w:divBdr>
          <w:divsChild>
            <w:div w:id="1087381783">
              <w:marLeft w:val="75"/>
              <w:marRight w:val="0"/>
              <w:marTop w:val="0"/>
              <w:marBottom w:val="0"/>
              <w:divBdr>
                <w:top w:val="none" w:sz="0" w:space="0" w:color="auto"/>
                <w:left w:val="none" w:sz="0" w:space="0" w:color="auto"/>
                <w:bottom w:val="none" w:sz="0" w:space="0" w:color="auto"/>
                <w:right w:val="none" w:sz="0" w:space="0" w:color="auto"/>
              </w:divBdr>
              <w:divsChild>
                <w:div w:id="1909686146">
                  <w:marLeft w:val="0"/>
                  <w:marRight w:val="0"/>
                  <w:marTop w:val="0"/>
                  <w:marBottom w:val="0"/>
                  <w:divBdr>
                    <w:top w:val="none" w:sz="0" w:space="0" w:color="auto"/>
                    <w:left w:val="none" w:sz="0" w:space="0" w:color="auto"/>
                    <w:bottom w:val="none" w:sz="0" w:space="0" w:color="auto"/>
                    <w:right w:val="none" w:sz="0" w:space="0" w:color="auto"/>
                  </w:divBdr>
                </w:div>
                <w:div w:id="13782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4170">
          <w:marLeft w:val="-225"/>
          <w:marRight w:val="-225"/>
          <w:marTop w:val="0"/>
          <w:marBottom w:val="0"/>
          <w:divBdr>
            <w:top w:val="none" w:sz="0" w:space="0" w:color="auto"/>
            <w:left w:val="none" w:sz="0" w:space="0" w:color="auto"/>
            <w:bottom w:val="none" w:sz="0" w:space="0" w:color="auto"/>
            <w:right w:val="none" w:sz="0" w:space="0" w:color="auto"/>
          </w:divBdr>
        </w:div>
        <w:div w:id="1097868931">
          <w:marLeft w:val="-225"/>
          <w:marRight w:val="-225"/>
          <w:marTop w:val="0"/>
          <w:marBottom w:val="0"/>
          <w:divBdr>
            <w:top w:val="none" w:sz="0" w:space="0" w:color="auto"/>
            <w:left w:val="none" w:sz="0" w:space="0" w:color="auto"/>
            <w:bottom w:val="none" w:sz="0" w:space="0" w:color="auto"/>
            <w:right w:val="none" w:sz="0" w:space="0" w:color="auto"/>
          </w:divBdr>
        </w:div>
        <w:div w:id="156118786">
          <w:marLeft w:val="-225"/>
          <w:marRight w:val="-225"/>
          <w:marTop w:val="0"/>
          <w:marBottom w:val="0"/>
          <w:divBdr>
            <w:top w:val="none" w:sz="0" w:space="0" w:color="auto"/>
            <w:left w:val="none" w:sz="0" w:space="0" w:color="auto"/>
            <w:bottom w:val="none" w:sz="0" w:space="0" w:color="auto"/>
            <w:right w:val="none" w:sz="0" w:space="0" w:color="auto"/>
          </w:divBdr>
        </w:div>
        <w:div w:id="1834952149">
          <w:marLeft w:val="-225"/>
          <w:marRight w:val="-225"/>
          <w:marTop w:val="0"/>
          <w:marBottom w:val="0"/>
          <w:divBdr>
            <w:top w:val="none" w:sz="0" w:space="0" w:color="auto"/>
            <w:left w:val="none" w:sz="0" w:space="0" w:color="auto"/>
            <w:bottom w:val="none" w:sz="0" w:space="0" w:color="auto"/>
            <w:right w:val="none" w:sz="0" w:space="0" w:color="auto"/>
          </w:divBdr>
        </w:div>
        <w:div w:id="1815179481">
          <w:marLeft w:val="-225"/>
          <w:marRight w:val="-225"/>
          <w:marTop w:val="0"/>
          <w:marBottom w:val="0"/>
          <w:divBdr>
            <w:top w:val="none" w:sz="0" w:space="0" w:color="auto"/>
            <w:left w:val="none" w:sz="0" w:space="0" w:color="auto"/>
            <w:bottom w:val="none" w:sz="0" w:space="0" w:color="auto"/>
            <w:right w:val="none" w:sz="0" w:space="0" w:color="auto"/>
          </w:divBdr>
        </w:div>
        <w:div w:id="1875656187">
          <w:marLeft w:val="-225"/>
          <w:marRight w:val="-225"/>
          <w:marTop w:val="0"/>
          <w:marBottom w:val="0"/>
          <w:divBdr>
            <w:top w:val="none" w:sz="0" w:space="0" w:color="auto"/>
            <w:left w:val="none" w:sz="0" w:space="0" w:color="auto"/>
            <w:bottom w:val="none" w:sz="0" w:space="0" w:color="auto"/>
            <w:right w:val="none" w:sz="0" w:space="0" w:color="auto"/>
          </w:divBdr>
        </w:div>
        <w:div w:id="1920870750">
          <w:marLeft w:val="-225"/>
          <w:marRight w:val="-225"/>
          <w:marTop w:val="0"/>
          <w:marBottom w:val="0"/>
          <w:divBdr>
            <w:top w:val="none" w:sz="0" w:space="0" w:color="auto"/>
            <w:left w:val="none" w:sz="0" w:space="0" w:color="auto"/>
            <w:bottom w:val="none" w:sz="0" w:space="0" w:color="auto"/>
            <w:right w:val="none" w:sz="0" w:space="0" w:color="auto"/>
          </w:divBdr>
        </w:div>
        <w:div w:id="482966923">
          <w:marLeft w:val="-225"/>
          <w:marRight w:val="-225"/>
          <w:marTop w:val="0"/>
          <w:marBottom w:val="0"/>
          <w:divBdr>
            <w:top w:val="none" w:sz="0" w:space="0" w:color="auto"/>
            <w:left w:val="none" w:sz="0" w:space="0" w:color="auto"/>
            <w:bottom w:val="none" w:sz="0" w:space="0" w:color="auto"/>
            <w:right w:val="none" w:sz="0" w:space="0" w:color="auto"/>
          </w:divBdr>
        </w:div>
        <w:div w:id="1504008027">
          <w:marLeft w:val="-225"/>
          <w:marRight w:val="-225"/>
          <w:marTop w:val="0"/>
          <w:marBottom w:val="0"/>
          <w:divBdr>
            <w:top w:val="none" w:sz="0" w:space="0" w:color="auto"/>
            <w:left w:val="none" w:sz="0" w:space="0" w:color="auto"/>
            <w:bottom w:val="none" w:sz="0" w:space="0" w:color="auto"/>
            <w:right w:val="none" w:sz="0" w:space="0" w:color="auto"/>
          </w:divBdr>
        </w:div>
        <w:div w:id="1377579482">
          <w:marLeft w:val="-225"/>
          <w:marRight w:val="-225"/>
          <w:marTop w:val="0"/>
          <w:marBottom w:val="0"/>
          <w:divBdr>
            <w:top w:val="none" w:sz="0" w:space="0" w:color="auto"/>
            <w:left w:val="none" w:sz="0" w:space="0" w:color="auto"/>
            <w:bottom w:val="none" w:sz="0" w:space="0" w:color="auto"/>
            <w:right w:val="none" w:sz="0" w:space="0" w:color="auto"/>
          </w:divBdr>
        </w:div>
        <w:div w:id="177083327">
          <w:marLeft w:val="-225"/>
          <w:marRight w:val="-225"/>
          <w:marTop w:val="0"/>
          <w:marBottom w:val="0"/>
          <w:divBdr>
            <w:top w:val="none" w:sz="0" w:space="0" w:color="auto"/>
            <w:left w:val="none" w:sz="0" w:space="0" w:color="auto"/>
            <w:bottom w:val="none" w:sz="0" w:space="0" w:color="auto"/>
            <w:right w:val="none" w:sz="0" w:space="0" w:color="auto"/>
          </w:divBdr>
        </w:div>
        <w:div w:id="173348556">
          <w:marLeft w:val="-225"/>
          <w:marRight w:val="-225"/>
          <w:marTop w:val="0"/>
          <w:marBottom w:val="0"/>
          <w:divBdr>
            <w:top w:val="none" w:sz="0" w:space="0" w:color="auto"/>
            <w:left w:val="none" w:sz="0" w:space="0" w:color="auto"/>
            <w:bottom w:val="none" w:sz="0" w:space="0" w:color="auto"/>
            <w:right w:val="none" w:sz="0" w:space="0" w:color="auto"/>
          </w:divBdr>
        </w:div>
        <w:div w:id="371075424">
          <w:marLeft w:val="-225"/>
          <w:marRight w:val="-225"/>
          <w:marTop w:val="0"/>
          <w:marBottom w:val="0"/>
          <w:divBdr>
            <w:top w:val="none" w:sz="0" w:space="0" w:color="auto"/>
            <w:left w:val="none" w:sz="0" w:space="0" w:color="auto"/>
            <w:bottom w:val="none" w:sz="0" w:space="0" w:color="auto"/>
            <w:right w:val="none" w:sz="0" w:space="0" w:color="auto"/>
          </w:divBdr>
        </w:div>
        <w:div w:id="1267537925">
          <w:marLeft w:val="-225"/>
          <w:marRight w:val="-225"/>
          <w:marTop w:val="0"/>
          <w:marBottom w:val="0"/>
          <w:divBdr>
            <w:top w:val="none" w:sz="0" w:space="0" w:color="auto"/>
            <w:left w:val="none" w:sz="0" w:space="0" w:color="auto"/>
            <w:bottom w:val="none" w:sz="0" w:space="0" w:color="auto"/>
            <w:right w:val="none" w:sz="0" w:space="0" w:color="auto"/>
          </w:divBdr>
        </w:div>
        <w:div w:id="349064764">
          <w:marLeft w:val="-225"/>
          <w:marRight w:val="-225"/>
          <w:marTop w:val="0"/>
          <w:marBottom w:val="0"/>
          <w:divBdr>
            <w:top w:val="none" w:sz="0" w:space="0" w:color="auto"/>
            <w:left w:val="none" w:sz="0" w:space="0" w:color="auto"/>
            <w:bottom w:val="none" w:sz="0" w:space="0" w:color="auto"/>
            <w:right w:val="none" w:sz="0" w:space="0" w:color="auto"/>
          </w:divBdr>
        </w:div>
        <w:div w:id="1800881670">
          <w:marLeft w:val="-225"/>
          <w:marRight w:val="-225"/>
          <w:marTop w:val="0"/>
          <w:marBottom w:val="0"/>
          <w:divBdr>
            <w:top w:val="none" w:sz="0" w:space="0" w:color="auto"/>
            <w:left w:val="none" w:sz="0" w:space="0" w:color="auto"/>
            <w:bottom w:val="none" w:sz="0" w:space="0" w:color="auto"/>
            <w:right w:val="none" w:sz="0" w:space="0" w:color="auto"/>
          </w:divBdr>
        </w:div>
        <w:div w:id="5519515">
          <w:marLeft w:val="-225"/>
          <w:marRight w:val="-225"/>
          <w:marTop w:val="0"/>
          <w:marBottom w:val="0"/>
          <w:divBdr>
            <w:top w:val="none" w:sz="0" w:space="0" w:color="auto"/>
            <w:left w:val="none" w:sz="0" w:space="0" w:color="auto"/>
            <w:bottom w:val="none" w:sz="0" w:space="0" w:color="auto"/>
            <w:right w:val="none" w:sz="0" w:space="0" w:color="auto"/>
          </w:divBdr>
        </w:div>
        <w:div w:id="834733542">
          <w:marLeft w:val="-225"/>
          <w:marRight w:val="-225"/>
          <w:marTop w:val="0"/>
          <w:marBottom w:val="0"/>
          <w:divBdr>
            <w:top w:val="none" w:sz="0" w:space="0" w:color="auto"/>
            <w:left w:val="none" w:sz="0" w:space="0" w:color="auto"/>
            <w:bottom w:val="none" w:sz="0" w:space="0" w:color="auto"/>
            <w:right w:val="none" w:sz="0" w:space="0" w:color="auto"/>
          </w:divBdr>
        </w:div>
        <w:div w:id="1630356833">
          <w:marLeft w:val="-225"/>
          <w:marRight w:val="-225"/>
          <w:marTop w:val="0"/>
          <w:marBottom w:val="0"/>
          <w:divBdr>
            <w:top w:val="none" w:sz="0" w:space="0" w:color="auto"/>
            <w:left w:val="none" w:sz="0" w:space="0" w:color="auto"/>
            <w:bottom w:val="none" w:sz="0" w:space="0" w:color="auto"/>
            <w:right w:val="none" w:sz="0" w:space="0" w:color="auto"/>
          </w:divBdr>
        </w:div>
        <w:div w:id="937979998">
          <w:marLeft w:val="-225"/>
          <w:marRight w:val="-225"/>
          <w:marTop w:val="0"/>
          <w:marBottom w:val="0"/>
          <w:divBdr>
            <w:top w:val="none" w:sz="0" w:space="0" w:color="auto"/>
            <w:left w:val="none" w:sz="0" w:space="0" w:color="auto"/>
            <w:bottom w:val="none" w:sz="0" w:space="0" w:color="auto"/>
            <w:right w:val="none" w:sz="0" w:space="0" w:color="auto"/>
          </w:divBdr>
        </w:div>
        <w:div w:id="1601454702">
          <w:marLeft w:val="-225"/>
          <w:marRight w:val="-225"/>
          <w:marTop w:val="0"/>
          <w:marBottom w:val="0"/>
          <w:divBdr>
            <w:top w:val="none" w:sz="0" w:space="0" w:color="auto"/>
            <w:left w:val="none" w:sz="0" w:space="0" w:color="auto"/>
            <w:bottom w:val="none" w:sz="0" w:space="0" w:color="auto"/>
            <w:right w:val="none" w:sz="0" w:space="0" w:color="auto"/>
          </w:divBdr>
        </w:div>
      </w:divsChild>
    </w:div>
    <w:div w:id="302126362">
      <w:bodyDiv w:val="1"/>
      <w:marLeft w:val="0"/>
      <w:marRight w:val="0"/>
      <w:marTop w:val="0"/>
      <w:marBottom w:val="0"/>
      <w:divBdr>
        <w:top w:val="none" w:sz="0" w:space="0" w:color="auto"/>
        <w:left w:val="none" w:sz="0" w:space="0" w:color="auto"/>
        <w:bottom w:val="none" w:sz="0" w:space="0" w:color="auto"/>
        <w:right w:val="none" w:sz="0" w:space="0" w:color="auto"/>
      </w:divBdr>
    </w:div>
    <w:div w:id="335886527">
      <w:bodyDiv w:val="1"/>
      <w:marLeft w:val="0"/>
      <w:marRight w:val="0"/>
      <w:marTop w:val="0"/>
      <w:marBottom w:val="0"/>
      <w:divBdr>
        <w:top w:val="none" w:sz="0" w:space="0" w:color="auto"/>
        <w:left w:val="none" w:sz="0" w:space="0" w:color="auto"/>
        <w:bottom w:val="none" w:sz="0" w:space="0" w:color="auto"/>
        <w:right w:val="none" w:sz="0" w:space="0" w:color="auto"/>
      </w:divBdr>
    </w:div>
    <w:div w:id="426463771">
      <w:bodyDiv w:val="1"/>
      <w:marLeft w:val="0"/>
      <w:marRight w:val="0"/>
      <w:marTop w:val="0"/>
      <w:marBottom w:val="0"/>
      <w:divBdr>
        <w:top w:val="none" w:sz="0" w:space="0" w:color="auto"/>
        <w:left w:val="none" w:sz="0" w:space="0" w:color="auto"/>
        <w:bottom w:val="none" w:sz="0" w:space="0" w:color="auto"/>
        <w:right w:val="none" w:sz="0" w:space="0" w:color="auto"/>
      </w:divBdr>
    </w:div>
    <w:div w:id="760180832">
      <w:bodyDiv w:val="1"/>
      <w:marLeft w:val="0"/>
      <w:marRight w:val="0"/>
      <w:marTop w:val="0"/>
      <w:marBottom w:val="0"/>
      <w:divBdr>
        <w:top w:val="none" w:sz="0" w:space="0" w:color="auto"/>
        <w:left w:val="none" w:sz="0" w:space="0" w:color="auto"/>
        <w:bottom w:val="none" w:sz="0" w:space="0" w:color="auto"/>
        <w:right w:val="none" w:sz="0" w:space="0" w:color="auto"/>
      </w:divBdr>
    </w:div>
    <w:div w:id="794177119">
      <w:bodyDiv w:val="1"/>
      <w:marLeft w:val="0"/>
      <w:marRight w:val="0"/>
      <w:marTop w:val="0"/>
      <w:marBottom w:val="0"/>
      <w:divBdr>
        <w:top w:val="none" w:sz="0" w:space="0" w:color="auto"/>
        <w:left w:val="none" w:sz="0" w:space="0" w:color="auto"/>
        <w:bottom w:val="none" w:sz="0" w:space="0" w:color="auto"/>
        <w:right w:val="none" w:sz="0" w:space="0" w:color="auto"/>
      </w:divBdr>
    </w:div>
    <w:div w:id="804081693">
      <w:bodyDiv w:val="1"/>
      <w:marLeft w:val="0"/>
      <w:marRight w:val="0"/>
      <w:marTop w:val="0"/>
      <w:marBottom w:val="0"/>
      <w:divBdr>
        <w:top w:val="none" w:sz="0" w:space="0" w:color="auto"/>
        <w:left w:val="none" w:sz="0" w:space="0" w:color="auto"/>
        <w:bottom w:val="none" w:sz="0" w:space="0" w:color="auto"/>
        <w:right w:val="none" w:sz="0" w:space="0" w:color="auto"/>
      </w:divBdr>
      <w:divsChild>
        <w:div w:id="2076731553">
          <w:marLeft w:val="-225"/>
          <w:marRight w:val="-225"/>
          <w:marTop w:val="0"/>
          <w:marBottom w:val="0"/>
          <w:divBdr>
            <w:top w:val="none" w:sz="0" w:space="0" w:color="auto"/>
            <w:left w:val="none" w:sz="0" w:space="0" w:color="auto"/>
            <w:bottom w:val="none" w:sz="0" w:space="0" w:color="auto"/>
            <w:right w:val="none" w:sz="0" w:space="0" w:color="auto"/>
          </w:divBdr>
        </w:div>
        <w:div w:id="47608471">
          <w:marLeft w:val="-225"/>
          <w:marRight w:val="-225"/>
          <w:marTop w:val="0"/>
          <w:marBottom w:val="0"/>
          <w:divBdr>
            <w:top w:val="none" w:sz="0" w:space="0" w:color="auto"/>
            <w:left w:val="none" w:sz="0" w:space="0" w:color="auto"/>
            <w:bottom w:val="none" w:sz="0" w:space="0" w:color="auto"/>
            <w:right w:val="none" w:sz="0" w:space="0" w:color="auto"/>
          </w:divBdr>
        </w:div>
      </w:divsChild>
    </w:div>
    <w:div w:id="861163393">
      <w:bodyDiv w:val="1"/>
      <w:marLeft w:val="0"/>
      <w:marRight w:val="0"/>
      <w:marTop w:val="0"/>
      <w:marBottom w:val="0"/>
      <w:divBdr>
        <w:top w:val="none" w:sz="0" w:space="0" w:color="auto"/>
        <w:left w:val="none" w:sz="0" w:space="0" w:color="auto"/>
        <w:bottom w:val="none" w:sz="0" w:space="0" w:color="auto"/>
        <w:right w:val="none" w:sz="0" w:space="0" w:color="auto"/>
      </w:divBdr>
    </w:div>
    <w:div w:id="937103209">
      <w:bodyDiv w:val="1"/>
      <w:marLeft w:val="0"/>
      <w:marRight w:val="0"/>
      <w:marTop w:val="0"/>
      <w:marBottom w:val="0"/>
      <w:divBdr>
        <w:top w:val="none" w:sz="0" w:space="0" w:color="auto"/>
        <w:left w:val="none" w:sz="0" w:space="0" w:color="auto"/>
        <w:bottom w:val="none" w:sz="0" w:space="0" w:color="auto"/>
        <w:right w:val="none" w:sz="0" w:space="0" w:color="auto"/>
      </w:divBdr>
    </w:div>
    <w:div w:id="1053506366">
      <w:bodyDiv w:val="1"/>
      <w:marLeft w:val="0"/>
      <w:marRight w:val="0"/>
      <w:marTop w:val="0"/>
      <w:marBottom w:val="0"/>
      <w:divBdr>
        <w:top w:val="none" w:sz="0" w:space="0" w:color="auto"/>
        <w:left w:val="none" w:sz="0" w:space="0" w:color="auto"/>
        <w:bottom w:val="none" w:sz="0" w:space="0" w:color="auto"/>
        <w:right w:val="none" w:sz="0" w:space="0" w:color="auto"/>
      </w:divBdr>
      <w:divsChild>
        <w:div w:id="532496185">
          <w:marLeft w:val="-225"/>
          <w:marRight w:val="-225"/>
          <w:marTop w:val="0"/>
          <w:marBottom w:val="0"/>
          <w:divBdr>
            <w:top w:val="none" w:sz="0" w:space="0" w:color="auto"/>
            <w:left w:val="none" w:sz="0" w:space="0" w:color="auto"/>
            <w:bottom w:val="none" w:sz="0" w:space="0" w:color="auto"/>
            <w:right w:val="none" w:sz="0" w:space="0" w:color="auto"/>
          </w:divBdr>
        </w:div>
        <w:div w:id="299893958">
          <w:marLeft w:val="-225"/>
          <w:marRight w:val="-225"/>
          <w:marTop w:val="0"/>
          <w:marBottom w:val="0"/>
          <w:divBdr>
            <w:top w:val="none" w:sz="0" w:space="0" w:color="auto"/>
            <w:left w:val="none" w:sz="0" w:space="0" w:color="auto"/>
            <w:bottom w:val="none" w:sz="0" w:space="0" w:color="auto"/>
            <w:right w:val="none" w:sz="0" w:space="0" w:color="auto"/>
          </w:divBdr>
        </w:div>
        <w:div w:id="870150835">
          <w:marLeft w:val="-225"/>
          <w:marRight w:val="-225"/>
          <w:marTop w:val="0"/>
          <w:marBottom w:val="0"/>
          <w:divBdr>
            <w:top w:val="none" w:sz="0" w:space="0" w:color="auto"/>
            <w:left w:val="none" w:sz="0" w:space="0" w:color="auto"/>
            <w:bottom w:val="none" w:sz="0" w:space="0" w:color="auto"/>
            <w:right w:val="none" w:sz="0" w:space="0" w:color="auto"/>
          </w:divBdr>
        </w:div>
        <w:div w:id="1286815935">
          <w:marLeft w:val="-225"/>
          <w:marRight w:val="-225"/>
          <w:marTop w:val="0"/>
          <w:marBottom w:val="0"/>
          <w:divBdr>
            <w:top w:val="none" w:sz="0" w:space="0" w:color="auto"/>
            <w:left w:val="none" w:sz="0" w:space="0" w:color="auto"/>
            <w:bottom w:val="none" w:sz="0" w:space="0" w:color="auto"/>
            <w:right w:val="none" w:sz="0" w:space="0" w:color="auto"/>
          </w:divBdr>
          <w:divsChild>
            <w:div w:id="850266298">
              <w:marLeft w:val="75"/>
              <w:marRight w:val="0"/>
              <w:marTop w:val="0"/>
              <w:marBottom w:val="0"/>
              <w:divBdr>
                <w:top w:val="none" w:sz="0" w:space="0" w:color="auto"/>
                <w:left w:val="none" w:sz="0" w:space="0" w:color="auto"/>
                <w:bottom w:val="none" w:sz="0" w:space="0" w:color="auto"/>
                <w:right w:val="none" w:sz="0" w:space="0" w:color="auto"/>
              </w:divBdr>
              <w:divsChild>
                <w:div w:id="1790079168">
                  <w:marLeft w:val="0"/>
                  <w:marRight w:val="0"/>
                  <w:marTop w:val="0"/>
                  <w:marBottom w:val="0"/>
                  <w:divBdr>
                    <w:top w:val="none" w:sz="0" w:space="0" w:color="auto"/>
                    <w:left w:val="none" w:sz="0" w:space="0" w:color="auto"/>
                    <w:bottom w:val="none" w:sz="0" w:space="0" w:color="auto"/>
                    <w:right w:val="none" w:sz="0" w:space="0" w:color="auto"/>
                  </w:divBdr>
                </w:div>
                <w:div w:id="210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020">
          <w:marLeft w:val="-225"/>
          <w:marRight w:val="-225"/>
          <w:marTop w:val="0"/>
          <w:marBottom w:val="0"/>
          <w:divBdr>
            <w:top w:val="none" w:sz="0" w:space="0" w:color="auto"/>
            <w:left w:val="none" w:sz="0" w:space="0" w:color="auto"/>
            <w:bottom w:val="none" w:sz="0" w:space="0" w:color="auto"/>
            <w:right w:val="none" w:sz="0" w:space="0" w:color="auto"/>
          </w:divBdr>
        </w:div>
        <w:div w:id="1417946578">
          <w:marLeft w:val="-225"/>
          <w:marRight w:val="-225"/>
          <w:marTop w:val="0"/>
          <w:marBottom w:val="0"/>
          <w:divBdr>
            <w:top w:val="none" w:sz="0" w:space="0" w:color="auto"/>
            <w:left w:val="none" w:sz="0" w:space="0" w:color="auto"/>
            <w:bottom w:val="none" w:sz="0" w:space="0" w:color="auto"/>
            <w:right w:val="none" w:sz="0" w:space="0" w:color="auto"/>
          </w:divBdr>
        </w:div>
        <w:div w:id="1834490462">
          <w:marLeft w:val="-225"/>
          <w:marRight w:val="-225"/>
          <w:marTop w:val="0"/>
          <w:marBottom w:val="0"/>
          <w:divBdr>
            <w:top w:val="none" w:sz="0" w:space="0" w:color="auto"/>
            <w:left w:val="none" w:sz="0" w:space="0" w:color="auto"/>
            <w:bottom w:val="none" w:sz="0" w:space="0" w:color="auto"/>
            <w:right w:val="none" w:sz="0" w:space="0" w:color="auto"/>
          </w:divBdr>
        </w:div>
        <w:div w:id="93209575">
          <w:marLeft w:val="-225"/>
          <w:marRight w:val="-225"/>
          <w:marTop w:val="0"/>
          <w:marBottom w:val="0"/>
          <w:divBdr>
            <w:top w:val="none" w:sz="0" w:space="0" w:color="auto"/>
            <w:left w:val="none" w:sz="0" w:space="0" w:color="auto"/>
            <w:bottom w:val="none" w:sz="0" w:space="0" w:color="auto"/>
            <w:right w:val="none" w:sz="0" w:space="0" w:color="auto"/>
          </w:divBdr>
        </w:div>
        <w:div w:id="402722748">
          <w:marLeft w:val="-225"/>
          <w:marRight w:val="-225"/>
          <w:marTop w:val="0"/>
          <w:marBottom w:val="0"/>
          <w:divBdr>
            <w:top w:val="none" w:sz="0" w:space="0" w:color="auto"/>
            <w:left w:val="none" w:sz="0" w:space="0" w:color="auto"/>
            <w:bottom w:val="none" w:sz="0" w:space="0" w:color="auto"/>
            <w:right w:val="none" w:sz="0" w:space="0" w:color="auto"/>
          </w:divBdr>
        </w:div>
        <w:div w:id="809173840">
          <w:marLeft w:val="-225"/>
          <w:marRight w:val="-225"/>
          <w:marTop w:val="0"/>
          <w:marBottom w:val="0"/>
          <w:divBdr>
            <w:top w:val="none" w:sz="0" w:space="0" w:color="auto"/>
            <w:left w:val="none" w:sz="0" w:space="0" w:color="auto"/>
            <w:bottom w:val="none" w:sz="0" w:space="0" w:color="auto"/>
            <w:right w:val="none" w:sz="0" w:space="0" w:color="auto"/>
          </w:divBdr>
        </w:div>
        <w:div w:id="606233322">
          <w:marLeft w:val="-225"/>
          <w:marRight w:val="-225"/>
          <w:marTop w:val="0"/>
          <w:marBottom w:val="0"/>
          <w:divBdr>
            <w:top w:val="none" w:sz="0" w:space="0" w:color="auto"/>
            <w:left w:val="none" w:sz="0" w:space="0" w:color="auto"/>
            <w:bottom w:val="none" w:sz="0" w:space="0" w:color="auto"/>
            <w:right w:val="none" w:sz="0" w:space="0" w:color="auto"/>
          </w:divBdr>
        </w:div>
        <w:div w:id="1270546952">
          <w:marLeft w:val="-225"/>
          <w:marRight w:val="-225"/>
          <w:marTop w:val="0"/>
          <w:marBottom w:val="0"/>
          <w:divBdr>
            <w:top w:val="none" w:sz="0" w:space="0" w:color="auto"/>
            <w:left w:val="none" w:sz="0" w:space="0" w:color="auto"/>
            <w:bottom w:val="none" w:sz="0" w:space="0" w:color="auto"/>
            <w:right w:val="none" w:sz="0" w:space="0" w:color="auto"/>
          </w:divBdr>
        </w:div>
        <w:div w:id="1837456625">
          <w:marLeft w:val="-225"/>
          <w:marRight w:val="-225"/>
          <w:marTop w:val="0"/>
          <w:marBottom w:val="0"/>
          <w:divBdr>
            <w:top w:val="none" w:sz="0" w:space="0" w:color="auto"/>
            <w:left w:val="none" w:sz="0" w:space="0" w:color="auto"/>
            <w:bottom w:val="none" w:sz="0" w:space="0" w:color="auto"/>
            <w:right w:val="none" w:sz="0" w:space="0" w:color="auto"/>
          </w:divBdr>
        </w:div>
        <w:div w:id="1025205498">
          <w:marLeft w:val="-225"/>
          <w:marRight w:val="-225"/>
          <w:marTop w:val="0"/>
          <w:marBottom w:val="0"/>
          <w:divBdr>
            <w:top w:val="none" w:sz="0" w:space="0" w:color="auto"/>
            <w:left w:val="none" w:sz="0" w:space="0" w:color="auto"/>
            <w:bottom w:val="none" w:sz="0" w:space="0" w:color="auto"/>
            <w:right w:val="none" w:sz="0" w:space="0" w:color="auto"/>
          </w:divBdr>
        </w:div>
        <w:div w:id="1705323780">
          <w:marLeft w:val="-225"/>
          <w:marRight w:val="-225"/>
          <w:marTop w:val="0"/>
          <w:marBottom w:val="0"/>
          <w:divBdr>
            <w:top w:val="none" w:sz="0" w:space="0" w:color="auto"/>
            <w:left w:val="none" w:sz="0" w:space="0" w:color="auto"/>
            <w:bottom w:val="none" w:sz="0" w:space="0" w:color="auto"/>
            <w:right w:val="none" w:sz="0" w:space="0" w:color="auto"/>
          </w:divBdr>
        </w:div>
        <w:div w:id="364866482">
          <w:marLeft w:val="-225"/>
          <w:marRight w:val="-225"/>
          <w:marTop w:val="0"/>
          <w:marBottom w:val="0"/>
          <w:divBdr>
            <w:top w:val="none" w:sz="0" w:space="0" w:color="auto"/>
            <w:left w:val="none" w:sz="0" w:space="0" w:color="auto"/>
            <w:bottom w:val="none" w:sz="0" w:space="0" w:color="auto"/>
            <w:right w:val="none" w:sz="0" w:space="0" w:color="auto"/>
          </w:divBdr>
        </w:div>
        <w:div w:id="669674942">
          <w:marLeft w:val="-225"/>
          <w:marRight w:val="-225"/>
          <w:marTop w:val="0"/>
          <w:marBottom w:val="0"/>
          <w:divBdr>
            <w:top w:val="none" w:sz="0" w:space="0" w:color="auto"/>
            <w:left w:val="none" w:sz="0" w:space="0" w:color="auto"/>
            <w:bottom w:val="none" w:sz="0" w:space="0" w:color="auto"/>
            <w:right w:val="none" w:sz="0" w:space="0" w:color="auto"/>
          </w:divBdr>
        </w:div>
      </w:divsChild>
    </w:div>
    <w:div w:id="1407456049">
      <w:bodyDiv w:val="1"/>
      <w:marLeft w:val="0"/>
      <w:marRight w:val="0"/>
      <w:marTop w:val="0"/>
      <w:marBottom w:val="0"/>
      <w:divBdr>
        <w:top w:val="none" w:sz="0" w:space="0" w:color="auto"/>
        <w:left w:val="none" w:sz="0" w:space="0" w:color="auto"/>
        <w:bottom w:val="none" w:sz="0" w:space="0" w:color="auto"/>
        <w:right w:val="none" w:sz="0" w:space="0" w:color="auto"/>
      </w:divBdr>
    </w:div>
    <w:div w:id="20909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fin.gov.hr/istaknute-teme/bankarstvo-racunovodstvo-i-revizija-111/izvjestavanje-o-odrzivosti/obveznici-izvjestavanja-o-odrzivosti/379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AZJMDCZ6QSYZ-1335579144-100376</_dlc_DocId>
    <_dlc_DocIdUrl xmlns="a494813a-d0d8-4dad-94cb-0d196f36ba15">
      <Url>https://ekoordinacije.vlada.hr/_layouts/15/DocIdRedir.aspx?ID=AZJMDCZ6QSYZ-1335579144-100376</Url>
      <Description>AZJMDCZ6QSYZ-1335579144-100376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515D-9B60-459E-BD53-30753EBBA868}">
  <ds:schemaRefs>
    <ds:schemaRef ds:uri="http://schemas.microsoft.com/sharepoint/v3/contenttype/forms"/>
  </ds:schemaRefs>
</ds:datastoreItem>
</file>

<file path=customXml/itemProps2.xml><?xml version="1.0" encoding="utf-8"?>
<ds:datastoreItem xmlns:ds="http://schemas.openxmlformats.org/officeDocument/2006/customXml" ds:itemID="{B1F2EF68-2712-41CC-B6AC-4F2364C0985C}">
  <ds:schemaRef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F5A2726-F6B5-4C82-8804-D2E4C3FC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CA846-B84E-418C-A7EB-61846BC41282}">
  <ds:schemaRefs>
    <ds:schemaRef ds:uri="http://schemas.microsoft.com/sharepoint/events"/>
  </ds:schemaRefs>
</ds:datastoreItem>
</file>

<file path=customXml/itemProps5.xml><?xml version="1.0" encoding="utf-8"?>
<ds:datastoreItem xmlns:ds="http://schemas.openxmlformats.org/officeDocument/2006/customXml" ds:itemID="{562D1012-A524-436A-B707-98C97D0D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7628</Words>
  <Characters>43483</Characters>
  <Application>Microsoft Office Word</Application>
  <DocSecurity>0</DocSecurity>
  <Lines>362</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Galina</dc:creator>
  <cp:keywords/>
  <dc:description/>
  <cp:lastModifiedBy>Sonja Tučkar</cp:lastModifiedBy>
  <cp:revision>22</cp:revision>
  <cp:lastPrinted>2025-11-07T10:42:00Z</cp:lastPrinted>
  <dcterms:created xsi:type="dcterms:W3CDTF">2025-11-13T13:16:00Z</dcterms:created>
  <dcterms:modified xsi:type="dcterms:W3CDTF">2025-11-19T07:02:00Z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79e73d50-09f7-408b-a423-3a7820b8b4a7</vt:lpwstr>
  </property>
</Properties>
</file>