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4820" w14:textId="77777777" w:rsidR="00F05154" w:rsidRDefault="00F05154" w:rsidP="00F05154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</w:p>
    <w:p w14:paraId="034CDB2E" w14:textId="77777777" w:rsidR="00F05154" w:rsidRDefault="00F05154" w:rsidP="00F0515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 wp14:anchorId="09882875" wp14:editId="4784C973">
            <wp:extent cx="504825" cy="6889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36812863" w14:textId="77777777" w:rsidR="00F05154" w:rsidRPr="007F7C0B" w:rsidRDefault="00F05154" w:rsidP="00F05154">
      <w:pPr>
        <w:spacing w:before="60" w:after="1200"/>
        <w:jc w:val="center"/>
        <w:rPr>
          <w:rFonts w:ascii="Times New Roman" w:hAnsi="Times New Roman"/>
          <w:b/>
          <w:sz w:val="28"/>
          <w:szCs w:val="28"/>
        </w:rPr>
      </w:pPr>
      <w:r w:rsidRPr="007F7C0B">
        <w:rPr>
          <w:rFonts w:ascii="Times New Roman" w:hAnsi="Times New Roman"/>
          <w:b/>
          <w:sz w:val="28"/>
          <w:szCs w:val="28"/>
        </w:rPr>
        <w:t>VLADA REPUBLIKE HRVATSKE</w:t>
      </w:r>
    </w:p>
    <w:p w14:paraId="13F72C0C" w14:textId="77777777" w:rsidR="00F05154" w:rsidRPr="007F7C0B" w:rsidRDefault="00F05154" w:rsidP="00F05154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7F7C0B">
        <w:rPr>
          <w:rFonts w:ascii="Times New Roman" w:hAnsi="Times New Roman"/>
          <w:sz w:val="24"/>
          <w:szCs w:val="24"/>
        </w:rPr>
        <w:t xml:space="preserve">Zagreb, </w:t>
      </w:r>
      <w:r w:rsidR="001E7899" w:rsidRPr="007F7C0B">
        <w:rPr>
          <w:rFonts w:ascii="Times New Roman" w:hAnsi="Times New Roman"/>
          <w:sz w:val="24"/>
          <w:szCs w:val="24"/>
        </w:rPr>
        <w:t>27.</w:t>
      </w:r>
      <w:r w:rsidRPr="007F7C0B">
        <w:rPr>
          <w:rFonts w:ascii="Times New Roman" w:hAnsi="Times New Roman"/>
          <w:sz w:val="24"/>
          <w:szCs w:val="24"/>
        </w:rPr>
        <w:t xml:space="preserve"> studenoga 2025.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05154" w:rsidRPr="007F7C0B" w14:paraId="3D080F39" w14:textId="77777777" w:rsidTr="001E7899">
        <w:tc>
          <w:tcPr>
            <w:tcW w:w="1951" w:type="dxa"/>
            <w:hideMark/>
          </w:tcPr>
          <w:p w14:paraId="0C6176D2" w14:textId="77777777" w:rsidR="00F05154" w:rsidRPr="007F7C0B" w:rsidRDefault="00F05154" w:rsidP="007C2A2E">
            <w:pPr>
              <w:spacing w:after="120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F7C0B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7F7C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217FB15" w14:textId="77777777" w:rsidR="00F05154" w:rsidRPr="007F7C0B" w:rsidRDefault="00F05154" w:rsidP="007C2A2E">
            <w:pPr>
              <w:spacing w:after="1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F7C0B">
              <w:rPr>
                <w:rFonts w:ascii="Times New Roman" w:hAnsi="Times New Roman"/>
                <w:sz w:val="24"/>
                <w:szCs w:val="24"/>
              </w:rPr>
              <w:t xml:space="preserve">Ministarstvo obrane </w:t>
            </w:r>
          </w:p>
        </w:tc>
      </w:tr>
    </w:tbl>
    <w:p w14:paraId="793CD931" w14:textId="716FCE1F" w:rsidR="00F05154" w:rsidRPr="007F7C0B" w:rsidRDefault="00F05154" w:rsidP="00F05154">
      <w:pPr>
        <w:rPr>
          <w:rFonts w:ascii="Times New Roman" w:eastAsia="Calibri" w:hAnsi="Times New Roman"/>
          <w:sz w:val="24"/>
          <w:szCs w:val="24"/>
          <w:lang w:eastAsia="hr-BA"/>
        </w:rPr>
      </w:pPr>
      <w:r w:rsidRPr="007F7C0B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7F7C0B">
        <w:rPr>
          <w:rFonts w:ascii="Times New Roman" w:hAnsi="Times New Roman"/>
          <w:sz w:val="24"/>
          <w:szCs w:val="24"/>
        </w:rPr>
        <w:t>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05154" w:rsidRPr="007F7C0B" w14:paraId="3DB5B5CC" w14:textId="77777777" w:rsidTr="007C2A2E">
        <w:tc>
          <w:tcPr>
            <w:tcW w:w="1951" w:type="dxa"/>
            <w:hideMark/>
          </w:tcPr>
          <w:p w14:paraId="2E6524B0" w14:textId="77777777" w:rsidR="00F05154" w:rsidRPr="007F7C0B" w:rsidRDefault="00F05154" w:rsidP="007C2A2E">
            <w:pPr>
              <w:spacing w:after="120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F7C0B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7F7C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93D3F63" w14:textId="7F4C2B38" w:rsidR="00F05154" w:rsidRPr="007F7C0B" w:rsidRDefault="00F05154" w:rsidP="00A77A38">
            <w:pPr>
              <w:spacing w:after="0" w:line="240" w:lineRule="auto"/>
              <w:jc w:val="both"/>
              <w:rPr>
                <w:rFonts w:ascii="Times New Roman" w:eastAsia="SimHei" w:hAnsi="Times New Roman"/>
                <w:bCs/>
                <w:kern w:val="28"/>
                <w:sz w:val="24"/>
                <w:szCs w:val="24"/>
              </w:rPr>
            </w:pPr>
            <w:r w:rsidRPr="00B27FCF">
              <w:rPr>
                <w:rFonts w:ascii="Times New Roman" w:eastAsia="SimHei" w:hAnsi="Times New Roman"/>
                <w:bCs/>
                <w:kern w:val="28"/>
                <w:sz w:val="24"/>
                <w:szCs w:val="24"/>
              </w:rPr>
              <w:t xml:space="preserve">Prijedlog zaključka </w:t>
            </w:r>
            <w:r w:rsidR="001E7899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 xml:space="preserve">u vezi s </w:t>
            </w:r>
            <w:r w:rsidR="00A77A38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>prihvaćanjem Prijedloga n</w:t>
            </w:r>
            <w:r w:rsidR="001E7899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>acionaln</w:t>
            </w:r>
            <w:r w:rsidR="00A77A38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>og</w:t>
            </w:r>
            <w:r w:rsidR="001E7899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 xml:space="preserve"> plan</w:t>
            </w:r>
            <w:r w:rsidR="00A77A38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>a</w:t>
            </w:r>
            <w:r w:rsidR="001E7899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A77A38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 xml:space="preserve">obrambenih </w:t>
            </w:r>
            <w:r w:rsidR="001E7899" w:rsidRPr="00B27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6F6F6"/>
              </w:rPr>
              <w:t>ulaganja u okviru SAFE mehanizma</w:t>
            </w:r>
            <w:r w:rsidR="001E7899" w:rsidRPr="007F7C0B">
              <w:rPr>
                <w:rFonts w:ascii="Segoe UI Semibold" w:hAnsi="Segoe UI Semibold" w:cs="Segoe UI Semibold"/>
                <w:b/>
                <w:bCs/>
                <w:color w:val="000000"/>
                <w:sz w:val="24"/>
                <w:szCs w:val="24"/>
                <w:shd w:val="clear" w:color="auto" w:fill="F6F6F6"/>
              </w:rPr>
              <w:t> </w:t>
            </w:r>
          </w:p>
        </w:tc>
      </w:tr>
    </w:tbl>
    <w:p w14:paraId="7F0C1E42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eastAsia="Calibri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  <w:r w:rsidR="001E789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14:paraId="0EF1D14D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eastAsia="Times New Roman" w:hAnsi="Times New Roman"/>
          <w:lang w:eastAsia="hr-HR"/>
        </w:rPr>
      </w:pPr>
    </w:p>
    <w:p w14:paraId="6DF72C3F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  <w:sz w:val="24"/>
          <w:szCs w:val="24"/>
        </w:rPr>
      </w:pPr>
    </w:p>
    <w:p w14:paraId="3E694C59" w14:textId="77777777" w:rsidR="00F05154" w:rsidRDefault="00F05154" w:rsidP="00B27FCF">
      <w:pPr>
        <w:tabs>
          <w:tab w:val="left" w:pos="1843"/>
        </w:tabs>
        <w:ind w:left="1843" w:hanging="1843"/>
        <w:jc w:val="center"/>
        <w:rPr>
          <w:rFonts w:ascii="Times New Roman" w:hAnsi="Times New Roman"/>
        </w:rPr>
      </w:pPr>
      <w:bookmarkStart w:id="0" w:name="_GoBack"/>
      <w:bookmarkEnd w:id="0"/>
    </w:p>
    <w:p w14:paraId="68A2B5B1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45212C74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24B34039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0BB39BA2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04664FED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6414E1CE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10278A35" w14:textId="77777777" w:rsidR="00F05154" w:rsidRDefault="00F05154" w:rsidP="00F05154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57EDDC15" w14:textId="77777777" w:rsidR="005B1445" w:rsidRPr="005B1445" w:rsidRDefault="00F05154" w:rsidP="00011AD3">
      <w:pPr>
        <w:pStyle w:val="tb-na16"/>
        <w:pBdr>
          <w:top w:val="single" w:sz="4" w:space="1" w:color="auto"/>
        </w:pBdr>
        <w:spacing w:before="0" w:beforeAutospacing="0" w:after="0" w:afterAutospacing="0"/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5B2100BF" w14:textId="77777777" w:rsidR="004855D5" w:rsidRDefault="004855D5" w:rsidP="00011AD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6878A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A7F0B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8E88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0C077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4C87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B2D4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15C69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PRIJEDLOG</w:t>
      </w:r>
    </w:p>
    <w:p w14:paraId="70330979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F6549" w14:textId="77777777" w:rsidR="001E7899" w:rsidRDefault="001E7899" w:rsidP="00485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4C423" w14:textId="77777777" w:rsidR="00FA0E62" w:rsidRPr="00AF4DDD" w:rsidRDefault="00FA0E62" w:rsidP="00FA0E6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F4DDD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31. stavka 3. Zakona o Vladi Republike Hrvatske („Narodne novine“, br. </w:t>
      </w: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 </w:t>
      </w:r>
      <w:hyperlink r:id="rId6" w:tooltip="Zakon o Vladi Republike Hrvatske" w:history="1">
        <w:r w:rsidRPr="004855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150/</w:t>
        </w:r>
        <w:r w:rsidRPr="000865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0865C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tooltip="Zakon o izmjenama i dopunama Zakona o Vladi Republike Hrvatske" w:history="1">
        <w:r w:rsidRPr="000865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119/14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0865C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ooltip="Zakon o izmjenama i dopuni Zakona o Vladi Republike Hrvatske" w:history="1">
        <w:r w:rsidRPr="000865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93/16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0865C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ooltip="Zakon o izmjeni Zakona o Vladi Republike Hrvatske" w:history="1">
        <w:r w:rsidRPr="000865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116/18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0865C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ooltip="Zakon o izmjenama i dopunama Zakona o Vladi Republike Hrvatske" w:history="1">
        <w:r w:rsidRPr="000865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80/22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Pr="000865C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Zakon o izmjenama i dopuni Zakona o Vladi Republike Hrvatske" w:history="1">
        <w:r w:rsidRPr="000865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78/24</w:t>
        </w:r>
      </w:hyperlink>
      <w:r>
        <w:rPr>
          <w:rFonts w:ascii="Times New Roman" w:hAnsi="Times New Roman" w:cs="Times New Roman"/>
          <w:sz w:val="24"/>
          <w:szCs w:val="24"/>
        </w:rPr>
        <w:t>.), Vlada</w:t>
      </w:r>
      <w:r w:rsidRPr="00AF4DDD">
        <w:rPr>
          <w:rFonts w:ascii="Times New Roman" w:hAnsi="Times New Roman" w:cs="Times New Roman"/>
          <w:sz w:val="24"/>
          <w:szCs w:val="24"/>
        </w:rPr>
        <w:t xml:space="preserve"> Republi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AF4DDD">
        <w:rPr>
          <w:rFonts w:ascii="Times New Roman" w:hAnsi="Times New Roman" w:cs="Times New Roman"/>
          <w:sz w:val="24"/>
          <w:szCs w:val="24"/>
        </w:rPr>
        <w:t xml:space="preserve"> Hrvatsk</w:t>
      </w:r>
      <w:r>
        <w:rPr>
          <w:rFonts w:ascii="Times New Roman" w:hAnsi="Times New Roman" w:cs="Times New Roman"/>
          <w:sz w:val="24"/>
          <w:szCs w:val="24"/>
        </w:rPr>
        <w:t>e je</w:t>
      </w:r>
      <w:r w:rsidRPr="00AF4DDD">
        <w:rPr>
          <w:rFonts w:ascii="Times New Roman" w:hAnsi="Times New Roman" w:cs="Times New Roman"/>
          <w:sz w:val="24"/>
          <w:szCs w:val="24"/>
        </w:rPr>
        <w:t xml:space="preserve"> na sjednici održanoj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4DDD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tudenog</w:t>
      </w:r>
      <w:r w:rsidRPr="00AF4DDD">
        <w:rPr>
          <w:rFonts w:ascii="Times New Roman" w:hAnsi="Times New Roman" w:cs="Times New Roman"/>
          <w:sz w:val="24"/>
          <w:szCs w:val="24"/>
        </w:rPr>
        <w:t xml:space="preserve">a 2025. </w:t>
      </w:r>
      <w:r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62C5170E" w14:textId="77777777" w:rsidR="00FA0E62" w:rsidRDefault="00FA0E62" w:rsidP="00FA0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5199" w14:textId="77777777" w:rsidR="00FA0E62" w:rsidRDefault="00FA0E62" w:rsidP="00FA0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1286E" w14:textId="77777777" w:rsidR="00FA0E62" w:rsidRPr="00AF4DDD" w:rsidRDefault="00FA0E62" w:rsidP="00FA0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DD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7608F998" w14:textId="77777777" w:rsidR="00FA0E62" w:rsidRDefault="00FA0E62" w:rsidP="00FA0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C432A" w14:textId="77777777" w:rsidR="00FA0E62" w:rsidRPr="00AF4DDD" w:rsidRDefault="00FA0E62" w:rsidP="00FA0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C534F" w14:textId="60C31843" w:rsidR="00A62184" w:rsidRPr="00F25DEF" w:rsidRDefault="00A62184" w:rsidP="00F25DEF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EF">
        <w:rPr>
          <w:rFonts w:ascii="Times New Roman" w:hAnsi="Times New Roman" w:cs="Times New Roman"/>
          <w:sz w:val="24"/>
          <w:szCs w:val="24"/>
        </w:rPr>
        <w:t xml:space="preserve">Prihvaća se Prijedlog nacionalnog plana obrambenih ulaganja </w:t>
      </w:r>
      <w:r w:rsidRPr="00F25DEF">
        <w:rPr>
          <w:rFonts w:ascii="Times New Roman" w:hAnsi="Times New Roman" w:cs="Times New Roman"/>
          <w:i/>
          <w:sz w:val="24"/>
          <w:szCs w:val="24"/>
        </w:rPr>
        <w:t xml:space="preserve">(European </w:t>
      </w:r>
      <w:proofErr w:type="spellStart"/>
      <w:r w:rsidRPr="00F25DEF">
        <w:rPr>
          <w:rFonts w:ascii="Times New Roman" w:hAnsi="Times New Roman" w:cs="Times New Roman"/>
          <w:i/>
          <w:sz w:val="24"/>
          <w:szCs w:val="24"/>
        </w:rPr>
        <w:t>Defence</w:t>
      </w:r>
      <w:proofErr w:type="spellEnd"/>
      <w:r w:rsidRPr="00F25D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5DEF">
        <w:rPr>
          <w:rFonts w:ascii="Times New Roman" w:hAnsi="Times New Roman" w:cs="Times New Roman"/>
          <w:i/>
          <w:sz w:val="24"/>
          <w:szCs w:val="24"/>
        </w:rPr>
        <w:t>Industry</w:t>
      </w:r>
      <w:proofErr w:type="spellEnd"/>
      <w:r w:rsidRPr="00F25D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5DEF">
        <w:rPr>
          <w:rFonts w:ascii="Times New Roman" w:hAnsi="Times New Roman" w:cs="Times New Roman"/>
          <w:i/>
          <w:sz w:val="24"/>
          <w:szCs w:val="24"/>
        </w:rPr>
        <w:t>Investment</w:t>
      </w:r>
      <w:proofErr w:type="spellEnd"/>
      <w:r w:rsidRPr="00F25DEF">
        <w:rPr>
          <w:rFonts w:ascii="Times New Roman" w:hAnsi="Times New Roman" w:cs="Times New Roman"/>
          <w:i/>
          <w:sz w:val="24"/>
          <w:szCs w:val="24"/>
        </w:rPr>
        <w:t xml:space="preserve"> Plan; </w:t>
      </w:r>
      <w:r w:rsidRPr="00F25DEF">
        <w:rPr>
          <w:rFonts w:ascii="Times New Roman" w:hAnsi="Times New Roman" w:cs="Times New Roman"/>
          <w:sz w:val="24"/>
          <w:szCs w:val="24"/>
        </w:rPr>
        <w:t>u daljnjem tekstu: Plan) kojeg je podržalo Međuresorno povjerenstvo za razvoj i jačanje obrambenih sposobnosti i obrambene industrije na sjednici održanoj 5. studenoga 2025., a koji predstavlja preduvjet za korištenje Instrumenta „Sigurnosna inicijativa za Europu“ – SAFE</w:t>
      </w:r>
      <w:r w:rsidRPr="00F25DEF" w:rsidDel="00D76C04">
        <w:rPr>
          <w:rFonts w:ascii="Times New Roman" w:hAnsi="Times New Roman" w:cs="Times New Roman"/>
          <w:sz w:val="24"/>
          <w:szCs w:val="24"/>
        </w:rPr>
        <w:t xml:space="preserve"> </w:t>
      </w:r>
      <w:r w:rsidRPr="00F25D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DEF">
        <w:rPr>
          <w:rFonts w:ascii="Times New Roman" w:hAnsi="Times New Roman" w:cs="Times New Roman"/>
          <w:i/>
          <w:sz w:val="24"/>
          <w:szCs w:val="24"/>
        </w:rPr>
        <w:t>Security</w:t>
      </w:r>
      <w:proofErr w:type="spellEnd"/>
      <w:r w:rsidRPr="00F25D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5DEF">
        <w:rPr>
          <w:rFonts w:ascii="Times New Roman" w:hAnsi="Times New Roman" w:cs="Times New Roman"/>
          <w:i/>
          <w:sz w:val="24"/>
          <w:szCs w:val="24"/>
        </w:rPr>
        <w:t>Action</w:t>
      </w:r>
      <w:proofErr w:type="spellEnd"/>
      <w:r w:rsidRPr="00F25DEF">
        <w:rPr>
          <w:rFonts w:ascii="Times New Roman" w:hAnsi="Times New Roman" w:cs="Times New Roman"/>
          <w:i/>
          <w:sz w:val="24"/>
          <w:szCs w:val="24"/>
        </w:rPr>
        <w:t xml:space="preserve"> for Europe</w:t>
      </w:r>
      <w:r w:rsidRPr="00F25DEF">
        <w:rPr>
          <w:rFonts w:ascii="Times New Roman" w:hAnsi="Times New Roman" w:cs="Times New Roman"/>
          <w:sz w:val="24"/>
          <w:szCs w:val="24"/>
        </w:rPr>
        <w:t>).</w:t>
      </w:r>
    </w:p>
    <w:p w14:paraId="1AC4C0FD" w14:textId="77777777" w:rsidR="00A62184" w:rsidRPr="00C6163D" w:rsidRDefault="00A62184" w:rsidP="00F25DE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2C61BC" w14:textId="42E11B0A" w:rsidR="00A62184" w:rsidRPr="00C6163D" w:rsidRDefault="00A62184" w:rsidP="00F25DEF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63D">
        <w:rPr>
          <w:rFonts w:ascii="Times New Roman" w:hAnsi="Times New Roman" w:cs="Times New Roman"/>
          <w:sz w:val="24"/>
          <w:szCs w:val="24"/>
        </w:rPr>
        <w:t>2.</w:t>
      </w:r>
      <w:r w:rsidRPr="00C6163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6163D">
        <w:rPr>
          <w:rFonts w:ascii="Times New Roman" w:hAnsi="Times New Roman" w:cs="Times New Roman"/>
          <w:sz w:val="24"/>
          <w:szCs w:val="24"/>
        </w:rPr>
        <w:t xml:space="preserve">Zadužuje se </w:t>
      </w:r>
      <w:r>
        <w:rPr>
          <w:rFonts w:ascii="Times New Roman" w:hAnsi="Times New Roman" w:cs="Times New Roman"/>
          <w:sz w:val="24"/>
          <w:szCs w:val="24"/>
        </w:rPr>
        <w:t>Ministarstvo obrane da P</w:t>
      </w:r>
      <w:r w:rsidRPr="00C6163D">
        <w:rPr>
          <w:rFonts w:ascii="Times New Roman" w:hAnsi="Times New Roman" w:cs="Times New Roman"/>
          <w:sz w:val="24"/>
          <w:szCs w:val="24"/>
        </w:rPr>
        <w:t>lan iz točk</w:t>
      </w:r>
      <w:r>
        <w:rPr>
          <w:rFonts w:ascii="Times New Roman" w:hAnsi="Times New Roman" w:cs="Times New Roman"/>
          <w:sz w:val="24"/>
          <w:szCs w:val="24"/>
        </w:rPr>
        <w:t>e 1. ovoga Zaključka dostavi Europskoj k</w:t>
      </w:r>
      <w:r w:rsidRPr="00C6163D">
        <w:rPr>
          <w:rFonts w:ascii="Times New Roman" w:hAnsi="Times New Roman" w:cs="Times New Roman"/>
          <w:sz w:val="24"/>
          <w:szCs w:val="24"/>
        </w:rPr>
        <w:t xml:space="preserve">omisiji. </w:t>
      </w:r>
    </w:p>
    <w:p w14:paraId="06AE2924" w14:textId="77777777" w:rsidR="00A62184" w:rsidRDefault="00A62184" w:rsidP="00A62184">
      <w:pPr>
        <w:pStyle w:val="box478453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626CF443" w14:textId="77777777" w:rsidR="00A62184" w:rsidRDefault="00A62184" w:rsidP="00A62184">
      <w:pPr>
        <w:pStyle w:val="box478453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08E3924C" w14:textId="77777777" w:rsidR="00A62184" w:rsidRPr="000348E3" w:rsidRDefault="00A62184" w:rsidP="00A62184">
      <w:pPr>
        <w:pStyle w:val="box478453"/>
        <w:shd w:val="clear" w:color="auto" w:fill="FFFFFF"/>
        <w:spacing w:before="0" w:beforeAutospacing="0" w:after="48" w:afterAutospacing="0"/>
        <w:jc w:val="both"/>
        <w:textAlignment w:val="baseline"/>
      </w:pPr>
      <w:r w:rsidRPr="00465CB6">
        <w:t xml:space="preserve">KLASA: </w:t>
      </w:r>
      <w:r>
        <w:tab/>
      </w:r>
    </w:p>
    <w:p w14:paraId="1D702CED" w14:textId="77777777" w:rsidR="00A62184" w:rsidRDefault="00A62184" w:rsidP="00A62184">
      <w:pPr>
        <w:pStyle w:val="box478453"/>
        <w:shd w:val="clear" w:color="auto" w:fill="FFFFFF"/>
        <w:spacing w:before="0" w:beforeAutospacing="0" w:after="48" w:afterAutospacing="0"/>
        <w:jc w:val="both"/>
        <w:textAlignment w:val="baseline"/>
      </w:pPr>
      <w:r w:rsidRPr="000348E3">
        <w:t xml:space="preserve">URBROJ: </w:t>
      </w:r>
      <w:r w:rsidRPr="000348E3">
        <w:tab/>
      </w:r>
    </w:p>
    <w:p w14:paraId="7378463A" w14:textId="77777777" w:rsidR="00A62184" w:rsidRPr="00465CB6" w:rsidRDefault="00A62184" w:rsidP="00A62184">
      <w:pPr>
        <w:pStyle w:val="box478453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682B1FDF" w14:textId="17AF3426" w:rsidR="00A62184" w:rsidRDefault="00A62184" w:rsidP="00A62184">
      <w:pPr>
        <w:pStyle w:val="box478453"/>
        <w:shd w:val="clear" w:color="auto" w:fill="FFFFFF"/>
        <w:spacing w:before="0" w:beforeAutospacing="0" w:after="240" w:afterAutospacing="0"/>
        <w:jc w:val="both"/>
        <w:textAlignment w:val="baseline"/>
      </w:pPr>
      <w:r w:rsidRPr="00465CB6">
        <w:t xml:space="preserve">Zagreb, </w:t>
      </w:r>
      <w:r>
        <w:tab/>
      </w:r>
    </w:p>
    <w:p w14:paraId="59729124" w14:textId="77777777" w:rsidR="00A62184" w:rsidRPr="00465CB6" w:rsidRDefault="00A62184" w:rsidP="00A62184">
      <w:pPr>
        <w:pStyle w:val="box478453"/>
        <w:shd w:val="clear" w:color="auto" w:fill="FFFFFF"/>
        <w:spacing w:before="0" w:beforeAutospacing="0" w:after="240" w:afterAutospacing="0"/>
        <w:jc w:val="both"/>
        <w:textAlignment w:val="baseline"/>
      </w:pPr>
    </w:p>
    <w:p w14:paraId="1B36F7D5" w14:textId="77777777" w:rsidR="00A62184" w:rsidRPr="00731BF6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  <w:r w:rsidRPr="00AF4DDD">
        <w:rPr>
          <w:b/>
          <w:smallCaps/>
        </w:rPr>
        <w:tab/>
      </w:r>
      <w:r>
        <w:rPr>
          <w:b/>
          <w:smallCaps/>
        </w:rPr>
        <w:tab/>
      </w:r>
      <w:r w:rsidRPr="00731BF6">
        <w:t xml:space="preserve">PREDSJEDNIK </w:t>
      </w:r>
    </w:p>
    <w:p w14:paraId="26CE737B" w14:textId="77777777" w:rsidR="00A62184" w:rsidRPr="00AF4DDD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jc w:val="both"/>
        <w:textAlignment w:val="baseline"/>
      </w:pPr>
    </w:p>
    <w:p w14:paraId="59310C00" w14:textId="77777777" w:rsidR="00A62184" w:rsidRPr="00AF4DDD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  <w:r w:rsidRPr="00AF4DDD">
        <w:tab/>
      </w:r>
      <w:r>
        <w:t xml:space="preserve">                                                   </w:t>
      </w:r>
      <w:r w:rsidRPr="00AF4DDD">
        <w:t xml:space="preserve">mr. </w:t>
      </w:r>
      <w:proofErr w:type="spellStart"/>
      <w:r w:rsidRPr="00AF4DDD">
        <w:t>sc</w:t>
      </w:r>
      <w:proofErr w:type="spellEnd"/>
      <w:r w:rsidRPr="00AF4DDD">
        <w:t>. Andrej Plenković</w:t>
      </w:r>
    </w:p>
    <w:p w14:paraId="49A63F6E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  <w:r w:rsidRPr="00AF4DDD">
        <w:tab/>
      </w:r>
    </w:p>
    <w:p w14:paraId="09DC3A3A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60B27FB0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3AD95AC1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3F7B7375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7E092512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3FE00E03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11866747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6C34CEA1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40E7ED66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1C8B4616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260C8047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48A1E5CE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05F9EAA7" w14:textId="77777777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textAlignment w:val="baseline"/>
      </w:pPr>
    </w:p>
    <w:p w14:paraId="1315069E" w14:textId="29A5E61F" w:rsidR="00A62184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jc w:val="center"/>
        <w:textAlignment w:val="baseline"/>
        <w:rPr>
          <w:b/>
        </w:rPr>
      </w:pPr>
      <w:r w:rsidRPr="00654353">
        <w:rPr>
          <w:b/>
        </w:rPr>
        <w:t>O b r a z l o ž e n</w:t>
      </w:r>
      <w:r w:rsidR="0085653B">
        <w:rPr>
          <w:b/>
        </w:rPr>
        <w:t xml:space="preserve"> </w:t>
      </w:r>
      <w:r w:rsidRPr="00654353">
        <w:rPr>
          <w:b/>
        </w:rPr>
        <w:t>j e</w:t>
      </w:r>
    </w:p>
    <w:p w14:paraId="28AB9FBC" w14:textId="77777777" w:rsidR="00A62184" w:rsidRPr="00654353" w:rsidRDefault="00A62184" w:rsidP="00A62184">
      <w:pPr>
        <w:pStyle w:val="box478453"/>
        <w:shd w:val="clear" w:color="auto" w:fill="FFFFFF"/>
        <w:tabs>
          <w:tab w:val="center" w:pos="5670"/>
        </w:tabs>
        <w:spacing w:before="0" w:beforeAutospacing="0" w:after="48" w:afterAutospacing="0"/>
        <w:jc w:val="center"/>
        <w:textAlignment w:val="baseline"/>
        <w:rPr>
          <w:b/>
        </w:rPr>
      </w:pPr>
    </w:p>
    <w:p w14:paraId="5B1BBBF2" w14:textId="77777777" w:rsidR="00A62184" w:rsidRPr="00654353" w:rsidRDefault="00A62184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353">
        <w:rPr>
          <w:rFonts w:ascii="Times New Roman" w:hAnsi="Times New Roman" w:cs="Times New Roman"/>
          <w:sz w:val="24"/>
          <w:szCs w:val="24"/>
        </w:rPr>
        <w:t>Odlukom Međuresornog povjerenstva za razvoj i jačanje obrambenih sposobnosti i obrambene industrije, Republika Hrvatska je 29. srpnja 2025. iskaz</w:t>
      </w:r>
      <w:r>
        <w:rPr>
          <w:rFonts w:ascii="Times New Roman" w:hAnsi="Times New Roman" w:cs="Times New Roman"/>
          <w:sz w:val="24"/>
          <w:szCs w:val="24"/>
        </w:rPr>
        <w:t>ala interes za sudjelovanjem u I</w:t>
      </w:r>
      <w:r w:rsidRPr="00654353">
        <w:rPr>
          <w:rFonts w:ascii="Times New Roman" w:hAnsi="Times New Roman" w:cs="Times New Roman"/>
          <w:sz w:val="24"/>
          <w:szCs w:val="24"/>
        </w:rPr>
        <w:t xml:space="preserve">nstrumentu </w:t>
      </w:r>
      <w:r w:rsidRPr="00AF4DDD">
        <w:rPr>
          <w:rFonts w:ascii="Times New Roman" w:hAnsi="Times New Roman" w:cs="Times New Roman"/>
          <w:sz w:val="24"/>
          <w:szCs w:val="24"/>
        </w:rPr>
        <w:t>„Sigurnosna inicijativa za Europu“ – SAFE</w:t>
      </w:r>
      <w:r w:rsidRPr="00AF4DDD" w:rsidDel="00D76C04">
        <w:rPr>
          <w:rFonts w:ascii="Times New Roman" w:hAnsi="Times New Roman" w:cs="Times New Roman"/>
          <w:sz w:val="24"/>
          <w:szCs w:val="24"/>
        </w:rPr>
        <w:t xml:space="preserve"> </w:t>
      </w:r>
      <w:r w:rsidRPr="00AF4D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4DDD">
        <w:rPr>
          <w:rFonts w:ascii="Times New Roman" w:hAnsi="Times New Roman" w:cs="Times New Roman"/>
          <w:i/>
          <w:sz w:val="24"/>
          <w:szCs w:val="24"/>
        </w:rPr>
        <w:t>Security</w:t>
      </w:r>
      <w:proofErr w:type="spellEnd"/>
      <w:r w:rsidRPr="00AF4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DDD">
        <w:rPr>
          <w:rFonts w:ascii="Times New Roman" w:hAnsi="Times New Roman" w:cs="Times New Roman"/>
          <w:i/>
          <w:sz w:val="24"/>
          <w:szCs w:val="24"/>
        </w:rPr>
        <w:t>Action</w:t>
      </w:r>
      <w:proofErr w:type="spellEnd"/>
      <w:r w:rsidRPr="00AF4DDD">
        <w:rPr>
          <w:rFonts w:ascii="Times New Roman" w:hAnsi="Times New Roman" w:cs="Times New Roman"/>
          <w:i/>
          <w:sz w:val="24"/>
          <w:szCs w:val="24"/>
        </w:rPr>
        <w:t xml:space="preserve"> for Europe</w:t>
      </w:r>
      <w:r w:rsidRPr="00AF4DDD">
        <w:rPr>
          <w:rFonts w:ascii="Times New Roman" w:hAnsi="Times New Roman" w:cs="Times New Roman"/>
          <w:sz w:val="24"/>
          <w:szCs w:val="24"/>
        </w:rPr>
        <w:t>)</w:t>
      </w:r>
      <w:r w:rsidRPr="006543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CAAD0" w14:textId="77777777" w:rsidR="0085653B" w:rsidRDefault="0085653B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062C26" w14:textId="576FA57E" w:rsidR="00A62184" w:rsidRDefault="00A62184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i</w:t>
      </w:r>
      <w:r w:rsidRPr="00654353">
        <w:rPr>
          <w:rFonts w:ascii="Times New Roman" w:hAnsi="Times New Roman" w:cs="Times New Roman"/>
          <w:sz w:val="24"/>
          <w:szCs w:val="24"/>
        </w:rPr>
        <w:t xml:space="preserve">nformaciji o izradi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54353">
        <w:rPr>
          <w:rFonts w:ascii="Times New Roman" w:hAnsi="Times New Roman" w:cs="Times New Roman"/>
          <w:sz w:val="24"/>
          <w:szCs w:val="24"/>
        </w:rPr>
        <w:t xml:space="preserve">acionalnog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54353">
        <w:rPr>
          <w:rFonts w:ascii="Times New Roman" w:hAnsi="Times New Roman" w:cs="Times New Roman"/>
          <w:sz w:val="24"/>
          <w:szCs w:val="24"/>
        </w:rPr>
        <w:t>lana ulaganja za provedbu instrumenta SAFE koju je na sjednici Međuresornog povjerenstva za razvoj i jačanje obrambenih sposobnosti i obrambene industrije u Hrvatskoj 5. studenog 2025. predstavio potpredsjednik Vlade</w:t>
      </w:r>
      <w:r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Pr="00654353">
        <w:rPr>
          <w:rFonts w:ascii="Times New Roman" w:hAnsi="Times New Roman" w:cs="Times New Roman"/>
          <w:sz w:val="24"/>
          <w:szCs w:val="24"/>
        </w:rPr>
        <w:t xml:space="preserve"> i ministar obrane, Ministarstvo obrane je kroz pet projekata izradilo Nacionalni plan obrambenih ulaganja (</w:t>
      </w:r>
      <w:r w:rsidRPr="00ED39D0">
        <w:rPr>
          <w:rFonts w:ascii="Times New Roman" w:hAnsi="Times New Roman" w:cs="Times New Roman"/>
          <w:i/>
          <w:sz w:val="24"/>
          <w:szCs w:val="24"/>
        </w:rPr>
        <w:t xml:space="preserve">European </w:t>
      </w:r>
      <w:proofErr w:type="spellStart"/>
      <w:r w:rsidRPr="00ED39D0">
        <w:rPr>
          <w:rFonts w:ascii="Times New Roman" w:hAnsi="Times New Roman" w:cs="Times New Roman"/>
          <w:i/>
          <w:sz w:val="24"/>
          <w:szCs w:val="24"/>
        </w:rPr>
        <w:t>Defence</w:t>
      </w:r>
      <w:proofErr w:type="spellEnd"/>
      <w:r w:rsidRPr="00ED39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D0">
        <w:rPr>
          <w:rFonts w:ascii="Times New Roman" w:hAnsi="Times New Roman" w:cs="Times New Roman"/>
          <w:i/>
          <w:sz w:val="24"/>
          <w:szCs w:val="24"/>
        </w:rPr>
        <w:t>Industry</w:t>
      </w:r>
      <w:proofErr w:type="spellEnd"/>
      <w:r w:rsidRPr="00ED39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D0">
        <w:rPr>
          <w:rFonts w:ascii="Times New Roman" w:hAnsi="Times New Roman" w:cs="Times New Roman"/>
          <w:i/>
          <w:sz w:val="24"/>
          <w:szCs w:val="24"/>
        </w:rPr>
        <w:t>Investment</w:t>
      </w:r>
      <w:proofErr w:type="spellEnd"/>
      <w:r w:rsidRPr="00ED39D0">
        <w:rPr>
          <w:rFonts w:ascii="Times New Roman" w:hAnsi="Times New Roman" w:cs="Times New Roman"/>
          <w:i/>
          <w:sz w:val="24"/>
          <w:szCs w:val="24"/>
        </w:rPr>
        <w:t xml:space="preserve"> Plan</w:t>
      </w:r>
      <w:r w:rsidRPr="00654353">
        <w:rPr>
          <w:rFonts w:ascii="Times New Roman" w:hAnsi="Times New Roman" w:cs="Times New Roman"/>
          <w:sz w:val="24"/>
          <w:szCs w:val="24"/>
        </w:rPr>
        <w:t xml:space="preserve">) te isti predstavlja formalni zahtjev Europskoj komisiji za zajam u sklopu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4353">
        <w:rPr>
          <w:rFonts w:ascii="Times New Roman" w:hAnsi="Times New Roman" w:cs="Times New Roman"/>
          <w:sz w:val="24"/>
          <w:szCs w:val="24"/>
        </w:rPr>
        <w:t xml:space="preserve">nstrumenta kreditiranja SAFE. </w:t>
      </w:r>
    </w:p>
    <w:p w14:paraId="30E10FEB" w14:textId="77777777" w:rsidR="0085653B" w:rsidRDefault="0085653B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D88399" w14:textId="59A1D7CF" w:rsidR="00A62184" w:rsidRDefault="00A62184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Zaključkom predlaže se prihvaćanje Prijedloga nacionalnog</w:t>
      </w:r>
      <w:r w:rsidRPr="00654353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4353">
        <w:rPr>
          <w:rFonts w:ascii="Times New Roman" w:hAnsi="Times New Roman" w:cs="Times New Roman"/>
          <w:sz w:val="24"/>
          <w:szCs w:val="24"/>
        </w:rPr>
        <w:t xml:space="preserve"> obrambenih ulaganja </w:t>
      </w:r>
      <w:r w:rsidRPr="00033EBD">
        <w:rPr>
          <w:rFonts w:ascii="Times New Roman" w:hAnsi="Times New Roman" w:cs="Times New Roman"/>
          <w:i/>
          <w:sz w:val="24"/>
          <w:szCs w:val="24"/>
        </w:rPr>
        <w:t xml:space="preserve">(European </w:t>
      </w:r>
      <w:proofErr w:type="spellStart"/>
      <w:r w:rsidRPr="00033EBD">
        <w:rPr>
          <w:rFonts w:ascii="Times New Roman" w:hAnsi="Times New Roman" w:cs="Times New Roman"/>
          <w:i/>
          <w:sz w:val="24"/>
          <w:szCs w:val="24"/>
        </w:rPr>
        <w:t>Defence</w:t>
      </w:r>
      <w:proofErr w:type="spellEnd"/>
      <w:r w:rsidRPr="00033E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EBD">
        <w:rPr>
          <w:rFonts w:ascii="Times New Roman" w:hAnsi="Times New Roman" w:cs="Times New Roman"/>
          <w:i/>
          <w:sz w:val="24"/>
          <w:szCs w:val="24"/>
        </w:rPr>
        <w:t>Industry</w:t>
      </w:r>
      <w:proofErr w:type="spellEnd"/>
      <w:r w:rsidRPr="00033E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EBD">
        <w:rPr>
          <w:rFonts w:ascii="Times New Roman" w:hAnsi="Times New Roman" w:cs="Times New Roman"/>
          <w:i/>
          <w:sz w:val="24"/>
          <w:szCs w:val="24"/>
        </w:rPr>
        <w:t>Investment</w:t>
      </w:r>
      <w:proofErr w:type="spellEnd"/>
      <w:r w:rsidRPr="00033EBD">
        <w:rPr>
          <w:rFonts w:ascii="Times New Roman" w:hAnsi="Times New Roman" w:cs="Times New Roman"/>
          <w:i/>
          <w:sz w:val="24"/>
          <w:szCs w:val="24"/>
        </w:rPr>
        <w:t xml:space="preserve"> Plan)</w:t>
      </w:r>
      <w:r>
        <w:rPr>
          <w:rFonts w:ascii="Times New Roman" w:hAnsi="Times New Roman" w:cs="Times New Roman"/>
          <w:sz w:val="24"/>
          <w:szCs w:val="24"/>
        </w:rPr>
        <w:t xml:space="preserve"> kojeg je podržalo </w:t>
      </w:r>
      <w:r w:rsidRPr="00AF4DDD">
        <w:rPr>
          <w:rFonts w:ascii="Times New Roman" w:hAnsi="Times New Roman" w:cs="Times New Roman"/>
          <w:sz w:val="24"/>
          <w:szCs w:val="24"/>
        </w:rPr>
        <w:t>Međuresorno povjerenstv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F4DDD">
        <w:rPr>
          <w:rFonts w:ascii="Times New Roman" w:hAnsi="Times New Roman" w:cs="Times New Roman"/>
          <w:sz w:val="24"/>
          <w:szCs w:val="24"/>
        </w:rPr>
        <w:t xml:space="preserve"> za razvoj i jačanje obrambenih sposobnosti i obrambene industrije </w:t>
      </w:r>
      <w:r>
        <w:rPr>
          <w:rFonts w:ascii="Times New Roman" w:hAnsi="Times New Roman" w:cs="Times New Roman"/>
          <w:sz w:val="24"/>
          <w:szCs w:val="24"/>
        </w:rPr>
        <w:t>na sjednici održanoj</w:t>
      </w:r>
      <w:r w:rsidRPr="00AF4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studenoga</w:t>
      </w:r>
      <w:r w:rsidRPr="00AF4DDD">
        <w:rPr>
          <w:rFonts w:ascii="Times New Roman" w:hAnsi="Times New Roman" w:cs="Times New Roman"/>
          <w:sz w:val="24"/>
          <w:szCs w:val="24"/>
        </w:rPr>
        <w:t xml:space="preserve"> 2025., </w:t>
      </w:r>
      <w:r>
        <w:rPr>
          <w:rFonts w:ascii="Times New Roman" w:hAnsi="Times New Roman" w:cs="Times New Roman"/>
          <w:sz w:val="24"/>
          <w:szCs w:val="24"/>
        </w:rPr>
        <w:t xml:space="preserve">a koji predstavlja preduvjet </w:t>
      </w:r>
      <w:r w:rsidRPr="00AF4DDD">
        <w:rPr>
          <w:rFonts w:ascii="Times New Roman" w:hAnsi="Times New Roman" w:cs="Times New Roman"/>
          <w:sz w:val="24"/>
          <w:szCs w:val="24"/>
        </w:rPr>
        <w:t>za korištenje Instrumenta „Sigurnosna inicijativa za Europu“ – SAFE</w:t>
      </w:r>
      <w:r w:rsidRPr="00AF4DDD" w:rsidDel="00D76C04">
        <w:rPr>
          <w:rFonts w:ascii="Times New Roman" w:hAnsi="Times New Roman" w:cs="Times New Roman"/>
          <w:sz w:val="24"/>
          <w:szCs w:val="24"/>
        </w:rPr>
        <w:t xml:space="preserve"> </w:t>
      </w:r>
      <w:r w:rsidRPr="00AF4D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4DDD">
        <w:rPr>
          <w:rFonts w:ascii="Times New Roman" w:hAnsi="Times New Roman" w:cs="Times New Roman"/>
          <w:i/>
          <w:sz w:val="24"/>
          <w:szCs w:val="24"/>
        </w:rPr>
        <w:t>Security</w:t>
      </w:r>
      <w:proofErr w:type="spellEnd"/>
      <w:r w:rsidRPr="00AF4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DDD">
        <w:rPr>
          <w:rFonts w:ascii="Times New Roman" w:hAnsi="Times New Roman" w:cs="Times New Roman"/>
          <w:i/>
          <w:sz w:val="24"/>
          <w:szCs w:val="24"/>
        </w:rPr>
        <w:t>Action</w:t>
      </w:r>
      <w:proofErr w:type="spellEnd"/>
      <w:r w:rsidRPr="00AF4DDD">
        <w:rPr>
          <w:rFonts w:ascii="Times New Roman" w:hAnsi="Times New Roman" w:cs="Times New Roman"/>
          <w:i/>
          <w:sz w:val="24"/>
          <w:szCs w:val="24"/>
        </w:rPr>
        <w:t xml:space="preserve"> for Europe</w:t>
      </w:r>
      <w:r w:rsidRPr="00AF4D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908CC" w14:textId="77777777" w:rsidR="0085653B" w:rsidRDefault="0085653B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D5D98" w14:textId="452C7D8B" w:rsidR="00A62184" w:rsidRDefault="00A62184" w:rsidP="0085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zadužuje se Ministarstvo obrane </w:t>
      </w:r>
      <w:r w:rsidRPr="00C6163D">
        <w:rPr>
          <w:rFonts w:ascii="Times New Roman" w:hAnsi="Times New Roman" w:cs="Times New Roman"/>
          <w:sz w:val="24"/>
          <w:szCs w:val="24"/>
        </w:rPr>
        <w:t xml:space="preserve">za dostavu </w:t>
      </w:r>
      <w:r>
        <w:rPr>
          <w:rFonts w:ascii="Times New Roman" w:hAnsi="Times New Roman" w:cs="Times New Roman"/>
          <w:sz w:val="24"/>
          <w:szCs w:val="24"/>
        </w:rPr>
        <w:t>Plana Europskoj k</w:t>
      </w:r>
      <w:r w:rsidRPr="00C6163D">
        <w:rPr>
          <w:rFonts w:ascii="Times New Roman" w:hAnsi="Times New Roman" w:cs="Times New Roman"/>
          <w:sz w:val="24"/>
          <w:szCs w:val="24"/>
        </w:rPr>
        <w:t>omisiji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3C8855" w14:textId="77777777" w:rsidR="00A62184" w:rsidRDefault="00A62184" w:rsidP="00A6218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CFAD" w14:textId="7318C0F4" w:rsidR="00FA0E62" w:rsidRDefault="00FA0E62" w:rsidP="00A62184">
      <w:pPr>
        <w:spacing w:line="259" w:lineRule="auto"/>
        <w:jc w:val="both"/>
      </w:pPr>
    </w:p>
    <w:p w14:paraId="0AD4E037" w14:textId="77777777" w:rsidR="00FA0E62" w:rsidRDefault="00FA0E62" w:rsidP="00FA0E62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sectPr w:rsidR="00FA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577"/>
    <w:multiLevelType w:val="hybridMultilevel"/>
    <w:tmpl w:val="3C8AD480"/>
    <w:lvl w:ilvl="0" w:tplc="2438E7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54"/>
    <w:rsid w:val="00011AD3"/>
    <w:rsid w:val="001E7899"/>
    <w:rsid w:val="004855D5"/>
    <w:rsid w:val="005B1445"/>
    <w:rsid w:val="007F7C0B"/>
    <w:rsid w:val="0085653B"/>
    <w:rsid w:val="008C0244"/>
    <w:rsid w:val="009168F1"/>
    <w:rsid w:val="00942BC3"/>
    <w:rsid w:val="00A62184"/>
    <w:rsid w:val="00A77A38"/>
    <w:rsid w:val="00AC1CC0"/>
    <w:rsid w:val="00B27FCF"/>
    <w:rsid w:val="00BE6C91"/>
    <w:rsid w:val="00F05154"/>
    <w:rsid w:val="00F25DEF"/>
    <w:rsid w:val="00F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5A42"/>
  <w15:docId w15:val="{00B83CAF-EEC5-458A-A216-2E0CAF9C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F0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54"/>
    <w:rPr>
      <w:rFonts w:ascii="Tahoma" w:hAnsi="Tahoma" w:cs="Tahoma"/>
      <w:sz w:val="16"/>
      <w:szCs w:val="16"/>
    </w:rPr>
  </w:style>
  <w:style w:type="paragraph" w:customStyle="1" w:styleId="box478453">
    <w:name w:val="box_478453"/>
    <w:basedOn w:val="Normal"/>
    <w:rsid w:val="0048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855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i-dopuni-zakona-o-vladi-republike-hrvats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zakon-o-izmjenama-i-dopunama-zakona-o-vladi-republike-hrvatske-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zakon-o-vladi-republike-hrvatske-2001" TargetMode="External"/><Relationship Id="rId11" Type="http://schemas.openxmlformats.org/officeDocument/2006/relationships/hyperlink" Target="https://www.iusinfo.hr/zakonodavstvo/zakon-o-izmjenama-i-dopuni-zakona-o-vladi-republike-hrvatske-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usinfo.hr/zakonodavstvo/zakon-o-izmjenama-i-dopunama-zakona-o-vladi-republike-hrvatske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zakon-o-izmjeni-zakona-o-vladi-republike-hrvatsk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BARAĆ</dc:creator>
  <cp:lastModifiedBy>Senada Džafović</cp:lastModifiedBy>
  <cp:revision>18</cp:revision>
  <dcterms:created xsi:type="dcterms:W3CDTF">2025-11-26T12:51:00Z</dcterms:created>
  <dcterms:modified xsi:type="dcterms:W3CDTF">2025-11-27T09:53:00Z</dcterms:modified>
</cp:coreProperties>
</file>