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FDE89" w14:textId="77777777" w:rsidR="009527A1" w:rsidRPr="00E12C5D" w:rsidRDefault="009527A1" w:rsidP="009527A1">
      <w:pPr>
        <w:jc w:val="center"/>
        <w:rPr>
          <w:color w:val="000000" w:themeColor="text1"/>
        </w:rPr>
      </w:pPr>
      <w:bookmarkStart w:id="0" w:name="_Hlk109725253"/>
    </w:p>
    <w:p w14:paraId="4DF903F0" w14:textId="77777777" w:rsidR="009527A1" w:rsidRPr="00E12C5D" w:rsidRDefault="009527A1" w:rsidP="009527A1">
      <w:pPr>
        <w:jc w:val="center"/>
        <w:rPr>
          <w:color w:val="000000" w:themeColor="text1"/>
        </w:rPr>
      </w:pPr>
      <w:r w:rsidRPr="00E12C5D">
        <w:rPr>
          <w:noProof/>
          <w:color w:val="000000" w:themeColor="text1"/>
          <w:lang w:eastAsia="hr-HR"/>
        </w:rPr>
        <w:drawing>
          <wp:inline distT="0" distB="0" distL="0" distR="0" wp14:anchorId="74FD34EA" wp14:editId="30E3E4E1">
            <wp:extent cx="502942" cy="684000"/>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12C5D">
        <w:rPr>
          <w:color w:val="000000" w:themeColor="text1"/>
        </w:rPr>
        <w:fldChar w:fldCharType="begin"/>
      </w:r>
      <w:r w:rsidRPr="00E12C5D">
        <w:rPr>
          <w:color w:val="000000" w:themeColor="text1"/>
        </w:rPr>
        <w:instrText xml:space="preserve"> INCLUDEPICTURE "http://www.inet.hr/~box/images/grb-rh.gif" \* MERGEFORMATINET </w:instrText>
      </w:r>
      <w:r w:rsidRPr="00E12C5D">
        <w:rPr>
          <w:color w:val="000000" w:themeColor="text1"/>
        </w:rPr>
        <w:fldChar w:fldCharType="end"/>
      </w:r>
    </w:p>
    <w:p w14:paraId="6518E3AE" w14:textId="77777777" w:rsidR="009527A1" w:rsidRPr="003D5F12" w:rsidRDefault="009527A1" w:rsidP="009527A1">
      <w:pPr>
        <w:spacing w:before="60" w:after="1680"/>
        <w:jc w:val="center"/>
        <w:rPr>
          <w:sz w:val="28"/>
        </w:rPr>
      </w:pPr>
      <w:r w:rsidRPr="00E12C5D">
        <w:rPr>
          <w:color w:val="000000" w:themeColor="text1"/>
          <w:sz w:val="28"/>
        </w:rPr>
        <w:t xml:space="preserve">VLADA REPUBLIKE </w:t>
      </w:r>
      <w:r w:rsidRPr="003D5F12">
        <w:rPr>
          <w:sz w:val="28"/>
        </w:rPr>
        <w:t>HRVATSKE</w:t>
      </w:r>
    </w:p>
    <w:p w14:paraId="06E36DB8" w14:textId="77777777" w:rsidR="009527A1" w:rsidRPr="003D5F12" w:rsidRDefault="009527A1" w:rsidP="009527A1">
      <w:pPr>
        <w:jc w:val="both"/>
      </w:pPr>
    </w:p>
    <w:p w14:paraId="5DF4E7B6" w14:textId="0955AD39" w:rsidR="009527A1" w:rsidRPr="000A2DAF" w:rsidRDefault="009527A1" w:rsidP="009527A1">
      <w:pPr>
        <w:jc w:val="right"/>
      </w:pPr>
      <w:r w:rsidRPr="00A643CD">
        <w:t>Zagreb,</w:t>
      </w:r>
      <w:r w:rsidR="00D216C5" w:rsidRPr="00A643CD">
        <w:t xml:space="preserve"> </w:t>
      </w:r>
      <w:r w:rsidR="00993223">
        <w:t>2</w:t>
      </w:r>
      <w:r w:rsidR="0043171B">
        <w:t>7</w:t>
      </w:r>
      <w:r w:rsidR="00D216C5" w:rsidRPr="00A643CD">
        <w:t>. studenog</w:t>
      </w:r>
      <w:r w:rsidR="00C83DD3">
        <w:t>a</w:t>
      </w:r>
      <w:bookmarkStart w:id="1" w:name="_GoBack"/>
      <w:bookmarkEnd w:id="1"/>
      <w:r w:rsidR="002F1029" w:rsidRPr="00A643CD">
        <w:t xml:space="preserve"> </w:t>
      </w:r>
      <w:r w:rsidRPr="00A643CD">
        <w:t>202</w:t>
      </w:r>
      <w:r w:rsidR="004E3F14" w:rsidRPr="00A643CD">
        <w:t>5</w:t>
      </w:r>
      <w:r w:rsidRPr="00A643CD">
        <w:t>.</w:t>
      </w:r>
    </w:p>
    <w:p w14:paraId="176A0FFB" w14:textId="77777777" w:rsidR="009527A1" w:rsidRPr="003D5F12" w:rsidRDefault="009527A1" w:rsidP="009527A1">
      <w:pPr>
        <w:jc w:val="right"/>
      </w:pPr>
    </w:p>
    <w:p w14:paraId="5AF3C202" w14:textId="77777777" w:rsidR="009527A1" w:rsidRPr="00E12C5D" w:rsidRDefault="009527A1" w:rsidP="009527A1">
      <w:pPr>
        <w:jc w:val="right"/>
        <w:rPr>
          <w:color w:val="000000" w:themeColor="text1"/>
        </w:rPr>
      </w:pPr>
    </w:p>
    <w:p w14:paraId="5466BEE9" w14:textId="77777777" w:rsidR="009527A1" w:rsidRPr="00E12C5D" w:rsidRDefault="009527A1" w:rsidP="009527A1">
      <w:pPr>
        <w:jc w:val="right"/>
        <w:rPr>
          <w:color w:val="000000" w:themeColor="text1"/>
        </w:rPr>
      </w:pPr>
    </w:p>
    <w:p w14:paraId="04B6D7F9" w14:textId="77777777" w:rsidR="009527A1" w:rsidRPr="00E12C5D" w:rsidRDefault="009527A1" w:rsidP="009527A1">
      <w:pPr>
        <w:jc w:val="right"/>
        <w:rPr>
          <w:color w:val="000000" w:themeColor="text1"/>
        </w:rPr>
      </w:pPr>
    </w:p>
    <w:p w14:paraId="75883170" w14:textId="77777777" w:rsidR="009527A1" w:rsidRPr="00E12C5D" w:rsidRDefault="009527A1" w:rsidP="009527A1">
      <w:pPr>
        <w:jc w:val="right"/>
        <w:rPr>
          <w:color w:val="000000" w:themeColor="text1"/>
        </w:rPr>
      </w:pPr>
    </w:p>
    <w:p w14:paraId="04DD888E" w14:textId="77777777" w:rsidR="009527A1" w:rsidRPr="00E12C5D" w:rsidRDefault="009527A1" w:rsidP="009527A1">
      <w:pPr>
        <w:jc w:val="right"/>
        <w:rPr>
          <w:color w:val="000000" w:themeColor="text1"/>
        </w:rPr>
      </w:pPr>
    </w:p>
    <w:p w14:paraId="41CC7498" w14:textId="77777777" w:rsidR="009527A1" w:rsidRPr="00E12C5D" w:rsidRDefault="009527A1" w:rsidP="009527A1">
      <w:pPr>
        <w:jc w:val="right"/>
        <w:rPr>
          <w:color w:val="000000" w:themeColor="text1"/>
        </w:rPr>
      </w:pPr>
    </w:p>
    <w:p w14:paraId="5BA1D039" w14:textId="77777777" w:rsidR="009527A1" w:rsidRPr="00E12C5D" w:rsidRDefault="009527A1" w:rsidP="009527A1">
      <w:pPr>
        <w:jc w:val="right"/>
        <w:rPr>
          <w:color w:val="000000" w:themeColor="text1"/>
        </w:rPr>
      </w:pPr>
    </w:p>
    <w:p w14:paraId="69BDEED9" w14:textId="77777777" w:rsidR="009527A1" w:rsidRPr="00E12C5D" w:rsidRDefault="009527A1" w:rsidP="009527A1">
      <w:pPr>
        <w:jc w:val="right"/>
        <w:rPr>
          <w:color w:val="000000" w:themeColor="text1"/>
        </w:rPr>
      </w:pPr>
    </w:p>
    <w:p w14:paraId="3680FA5C" w14:textId="77777777" w:rsidR="009527A1" w:rsidRPr="00E12C5D" w:rsidRDefault="009527A1" w:rsidP="009527A1">
      <w:pPr>
        <w:jc w:val="right"/>
        <w:rPr>
          <w:color w:val="000000" w:themeColor="text1"/>
        </w:rPr>
      </w:pPr>
    </w:p>
    <w:p w14:paraId="0D117B1C" w14:textId="77777777" w:rsidR="009527A1" w:rsidRPr="00E12C5D" w:rsidRDefault="009527A1" w:rsidP="009527A1">
      <w:pPr>
        <w:jc w:val="right"/>
        <w:rPr>
          <w:color w:val="000000" w:themeColor="text1"/>
        </w:rPr>
      </w:pPr>
    </w:p>
    <w:p w14:paraId="72AC92EC" w14:textId="77777777" w:rsidR="009527A1" w:rsidRPr="00E12C5D" w:rsidRDefault="009527A1" w:rsidP="00ED3050">
      <w:pPr>
        <w:jc w:val="both"/>
        <w:rPr>
          <w:color w:val="000000" w:themeColor="text1"/>
        </w:rPr>
      </w:pPr>
      <w:r w:rsidRPr="00E12C5D">
        <w:rPr>
          <w:color w:val="000000" w:themeColor="text1"/>
        </w:rPr>
        <w:t>__________________________________________________________________________</w:t>
      </w:r>
    </w:p>
    <w:tbl>
      <w:tblPr>
        <w:tblW w:w="0" w:type="auto"/>
        <w:tblLook w:val="04A0" w:firstRow="1" w:lastRow="0" w:firstColumn="1" w:lastColumn="0" w:noHBand="0" w:noVBand="1"/>
      </w:tblPr>
      <w:tblGrid>
        <w:gridCol w:w="1949"/>
        <w:gridCol w:w="7123"/>
      </w:tblGrid>
      <w:tr w:rsidR="009527A1" w:rsidRPr="00E12C5D" w14:paraId="68A77E0C" w14:textId="77777777" w:rsidTr="00EB0EB6">
        <w:tc>
          <w:tcPr>
            <w:tcW w:w="1951" w:type="dxa"/>
          </w:tcPr>
          <w:p w14:paraId="618D58F3" w14:textId="77777777" w:rsidR="009527A1" w:rsidRPr="00E12C5D" w:rsidRDefault="009527A1" w:rsidP="00ED3050">
            <w:pPr>
              <w:spacing w:line="360" w:lineRule="auto"/>
              <w:jc w:val="both"/>
              <w:rPr>
                <w:color w:val="000000" w:themeColor="text1"/>
              </w:rPr>
            </w:pPr>
            <w:r w:rsidRPr="00E12C5D">
              <w:rPr>
                <w:color w:val="000000" w:themeColor="text1"/>
              </w:rPr>
              <w:t xml:space="preserve"> </w:t>
            </w:r>
            <w:r w:rsidRPr="00E12C5D">
              <w:rPr>
                <w:b/>
                <w:smallCaps/>
                <w:color w:val="000000" w:themeColor="text1"/>
              </w:rPr>
              <w:t>Predlagatelj</w:t>
            </w:r>
            <w:r w:rsidRPr="00E12C5D">
              <w:rPr>
                <w:b/>
                <w:color w:val="000000" w:themeColor="text1"/>
              </w:rPr>
              <w:t>:</w:t>
            </w:r>
          </w:p>
        </w:tc>
        <w:tc>
          <w:tcPr>
            <w:tcW w:w="7229" w:type="dxa"/>
          </w:tcPr>
          <w:p w14:paraId="069A4DCE" w14:textId="77777777" w:rsidR="009527A1" w:rsidRPr="00E12C5D" w:rsidRDefault="009527A1" w:rsidP="00ED3050">
            <w:pPr>
              <w:spacing w:line="360" w:lineRule="auto"/>
              <w:jc w:val="both"/>
              <w:rPr>
                <w:color w:val="000000" w:themeColor="text1"/>
              </w:rPr>
            </w:pPr>
            <w:r w:rsidRPr="00E12C5D">
              <w:rPr>
                <w:color w:val="000000" w:themeColor="text1"/>
              </w:rPr>
              <w:t>Ministarstvo financija</w:t>
            </w:r>
          </w:p>
        </w:tc>
      </w:tr>
    </w:tbl>
    <w:p w14:paraId="7C9B849F" w14:textId="77777777" w:rsidR="009527A1" w:rsidRPr="00201184" w:rsidRDefault="009527A1" w:rsidP="00ED3050">
      <w:pPr>
        <w:jc w:val="both"/>
      </w:pPr>
      <w:r w:rsidRPr="00201184">
        <w:t>__________________________________________________________________________</w:t>
      </w:r>
    </w:p>
    <w:tbl>
      <w:tblPr>
        <w:tblW w:w="0" w:type="auto"/>
        <w:tblLook w:val="04A0" w:firstRow="1" w:lastRow="0" w:firstColumn="1" w:lastColumn="0" w:noHBand="0" w:noVBand="1"/>
      </w:tblPr>
      <w:tblGrid>
        <w:gridCol w:w="1940"/>
        <w:gridCol w:w="7132"/>
      </w:tblGrid>
      <w:tr w:rsidR="00201184" w:rsidRPr="00201184" w14:paraId="76F552C5" w14:textId="77777777" w:rsidTr="00EB0EB6">
        <w:tc>
          <w:tcPr>
            <w:tcW w:w="1951" w:type="dxa"/>
          </w:tcPr>
          <w:p w14:paraId="753BC809" w14:textId="77777777" w:rsidR="009527A1" w:rsidRPr="00201184" w:rsidRDefault="009527A1" w:rsidP="00ED3050">
            <w:pPr>
              <w:spacing w:line="360" w:lineRule="auto"/>
              <w:jc w:val="both"/>
            </w:pPr>
            <w:r w:rsidRPr="00201184">
              <w:rPr>
                <w:b/>
                <w:smallCaps/>
              </w:rPr>
              <w:t>Predmet</w:t>
            </w:r>
            <w:r w:rsidRPr="00201184">
              <w:rPr>
                <w:b/>
              </w:rPr>
              <w:t>:</w:t>
            </w:r>
          </w:p>
        </w:tc>
        <w:tc>
          <w:tcPr>
            <w:tcW w:w="7229" w:type="dxa"/>
          </w:tcPr>
          <w:p w14:paraId="11760047" w14:textId="266C5973" w:rsidR="009527A1" w:rsidRPr="00201184" w:rsidRDefault="009527A1" w:rsidP="00ED3050">
            <w:pPr>
              <w:spacing w:line="360" w:lineRule="auto"/>
              <w:jc w:val="both"/>
            </w:pPr>
            <w:bookmarkStart w:id="2" w:name="_Hlk56497171"/>
            <w:r w:rsidRPr="00201184">
              <w:t xml:space="preserve">Nacrt prijedloga </w:t>
            </w:r>
            <w:r w:rsidR="004E3F14" w:rsidRPr="00201184">
              <w:t>z</w:t>
            </w:r>
            <w:r w:rsidRPr="00201184">
              <w:t xml:space="preserve">akona </w:t>
            </w:r>
            <w:bookmarkEnd w:id="2"/>
            <w:r w:rsidRPr="00201184">
              <w:t>o</w:t>
            </w:r>
            <w:r w:rsidR="004E3F14" w:rsidRPr="00201184">
              <w:t xml:space="preserve"> izmjenama i dopunama Zakona o</w:t>
            </w:r>
            <w:r w:rsidRPr="00201184">
              <w:t xml:space="preserve"> </w:t>
            </w:r>
            <w:r w:rsidR="002B6072" w:rsidRPr="00201184">
              <w:t>minimalnom globalnom porezu na dobit</w:t>
            </w:r>
            <w:r w:rsidR="000F4C2A">
              <w:t xml:space="preserve">, s </w:t>
            </w:r>
            <w:r w:rsidR="000F4C2A" w:rsidRPr="000A2DAF">
              <w:t>Nacrtom konačnog prijedloga zakona</w:t>
            </w:r>
          </w:p>
        </w:tc>
      </w:tr>
    </w:tbl>
    <w:p w14:paraId="3C754B80" w14:textId="156562B7" w:rsidR="009527A1" w:rsidRPr="00ED3050" w:rsidRDefault="009527A1" w:rsidP="00ED3050">
      <w:pPr>
        <w:jc w:val="both"/>
        <w:rPr>
          <w:color w:val="000000" w:themeColor="text1"/>
        </w:rPr>
      </w:pPr>
      <w:r w:rsidRPr="00ED3050">
        <w:rPr>
          <w:color w:val="000000" w:themeColor="text1"/>
        </w:rPr>
        <w:t>________________________________________________________________________</w:t>
      </w:r>
      <w:r w:rsidR="00ED3050">
        <w:rPr>
          <w:color w:val="000000" w:themeColor="text1"/>
        </w:rPr>
        <w:t>___</w:t>
      </w:r>
    </w:p>
    <w:p w14:paraId="7ADE31C2" w14:textId="77777777" w:rsidR="009527A1" w:rsidRPr="00FB1D65" w:rsidRDefault="009527A1" w:rsidP="00ED3050">
      <w:pPr>
        <w:jc w:val="both"/>
      </w:pPr>
    </w:p>
    <w:p w14:paraId="3927CB86" w14:textId="77777777" w:rsidR="009527A1" w:rsidRPr="00E12C5D" w:rsidRDefault="009527A1" w:rsidP="009527A1">
      <w:pPr>
        <w:jc w:val="both"/>
        <w:rPr>
          <w:color w:val="000000" w:themeColor="text1"/>
        </w:rPr>
      </w:pPr>
    </w:p>
    <w:p w14:paraId="46B7AAD2" w14:textId="77777777" w:rsidR="009527A1" w:rsidRPr="00E12C5D" w:rsidRDefault="009527A1" w:rsidP="009527A1">
      <w:pPr>
        <w:jc w:val="both"/>
        <w:rPr>
          <w:color w:val="000000" w:themeColor="text1"/>
        </w:rPr>
      </w:pPr>
    </w:p>
    <w:p w14:paraId="0F211DA6" w14:textId="77777777" w:rsidR="009527A1" w:rsidRPr="00E12C5D" w:rsidRDefault="009527A1" w:rsidP="009527A1">
      <w:pPr>
        <w:jc w:val="both"/>
        <w:rPr>
          <w:color w:val="000000" w:themeColor="text1"/>
        </w:rPr>
      </w:pPr>
    </w:p>
    <w:p w14:paraId="047B173D" w14:textId="77777777" w:rsidR="009527A1" w:rsidRPr="00E12C5D" w:rsidRDefault="009527A1" w:rsidP="009527A1">
      <w:pPr>
        <w:jc w:val="both"/>
        <w:rPr>
          <w:color w:val="000000" w:themeColor="text1"/>
        </w:rPr>
      </w:pPr>
    </w:p>
    <w:p w14:paraId="01373FE7" w14:textId="77777777" w:rsidR="009527A1" w:rsidRPr="008944A8" w:rsidRDefault="009527A1" w:rsidP="009527A1">
      <w:pPr>
        <w:pStyle w:val="Header"/>
        <w:rPr>
          <w:color w:val="000000" w:themeColor="text1"/>
          <w:lang w:val="hr-HR"/>
        </w:rPr>
      </w:pPr>
    </w:p>
    <w:p w14:paraId="3F9B31FF" w14:textId="77777777" w:rsidR="009527A1" w:rsidRPr="00E12C5D" w:rsidRDefault="009527A1" w:rsidP="009527A1">
      <w:pPr>
        <w:rPr>
          <w:color w:val="000000" w:themeColor="text1"/>
        </w:rPr>
      </w:pPr>
    </w:p>
    <w:p w14:paraId="3FD9DC81" w14:textId="77777777" w:rsidR="009527A1" w:rsidRPr="00E12C5D" w:rsidRDefault="009527A1" w:rsidP="009527A1">
      <w:pPr>
        <w:pStyle w:val="Footer"/>
        <w:rPr>
          <w:rFonts w:ascii="Times New Roman" w:hAnsi="Times New Roman"/>
          <w:color w:val="000000" w:themeColor="text1"/>
        </w:rPr>
      </w:pPr>
    </w:p>
    <w:p w14:paraId="23ED1024" w14:textId="77777777" w:rsidR="009527A1" w:rsidRPr="00E12C5D" w:rsidRDefault="009527A1" w:rsidP="009527A1">
      <w:pPr>
        <w:rPr>
          <w:color w:val="000000" w:themeColor="text1"/>
        </w:rPr>
      </w:pPr>
    </w:p>
    <w:p w14:paraId="5890EF4C" w14:textId="77777777" w:rsidR="009527A1" w:rsidRPr="00E12C5D" w:rsidRDefault="009527A1" w:rsidP="009527A1">
      <w:pPr>
        <w:rPr>
          <w:color w:val="000000" w:themeColor="text1"/>
        </w:rPr>
      </w:pPr>
    </w:p>
    <w:p w14:paraId="4B39159E" w14:textId="77777777" w:rsidR="009527A1" w:rsidRPr="00E12C5D" w:rsidRDefault="009527A1" w:rsidP="009527A1">
      <w:pPr>
        <w:rPr>
          <w:color w:val="000000" w:themeColor="text1"/>
        </w:rPr>
      </w:pPr>
    </w:p>
    <w:p w14:paraId="67FF3486" w14:textId="77777777" w:rsidR="009527A1" w:rsidRPr="00E12C5D" w:rsidRDefault="009527A1" w:rsidP="009527A1">
      <w:pPr>
        <w:rPr>
          <w:color w:val="000000" w:themeColor="text1"/>
        </w:rPr>
      </w:pPr>
    </w:p>
    <w:p w14:paraId="448EE89F" w14:textId="77777777" w:rsidR="009527A1" w:rsidRPr="00E12C5D" w:rsidRDefault="009527A1" w:rsidP="009527A1">
      <w:pPr>
        <w:rPr>
          <w:color w:val="000000" w:themeColor="text1"/>
        </w:rPr>
      </w:pPr>
    </w:p>
    <w:p w14:paraId="397F03D6" w14:textId="77777777" w:rsidR="009527A1" w:rsidRPr="00E12C5D" w:rsidRDefault="009527A1" w:rsidP="009527A1">
      <w:pPr>
        <w:rPr>
          <w:color w:val="000000" w:themeColor="text1"/>
        </w:rPr>
      </w:pPr>
    </w:p>
    <w:p w14:paraId="58C30E0B" w14:textId="77777777" w:rsidR="009527A1" w:rsidRPr="00E12C5D" w:rsidRDefault="009527A1" w:rsidP="009527A1">
      <w:pPr>
        <w:rPr>
          <w:color w:val="000000" w:themeColor="text1"/>
        </w:rPr>
      </w:pPr>
    </w:p>
    <w:p w14:paraId="4DFEAC03" w14:textId="77777777" w:rsidR="009527A1" w:rsidRPr="00E12C5D" w:rsidRDefault="009527A1" w:rsidP="009527A1">
      <w:pPr>
        <w:rPr>
          <w:color w:val="000000" w:themeColor="text1"/>
        </w:rPr>
      </w:pPr>
    </w:p>
    <w:p w14:paraId="3E19DE22" w14:textId="77777777" w:rsidR="009527A1" w:rsidRPr="00E12C5D" w:rsidRDefault="009527A1" w:rsidP="009527A1">
      <w:pPr>
        <w:rPr>
          <w:color w:val="000000" w:themeColor="text1"/>
        </w:rPr>
      </w:pPr>
    </w:p>
    <w:p w14:paraId="016B9F8A" w14:textId="59DDD657" w:rsidR="009527A1" w:rsidRPr="00E12C5D" w:rsidRDefault="009527A1" w:rsidP="009527A1">
      <w:pPr>
        <w:pStyle w:val="Footer"/>
        <w:pBdr>
          <w:top w:val="single" w:sz="4" w:space="1" w:color="404040" w:themeColor="text1" w:themeTint="BF"/>
        </w:pBdr>
        <w:jc w:val="center"/>
        <w:rPr>
          <w:rFonts w:ascii="Times New Roman" w:hAnsi="Times New Roman"/>
          <w:color w:val="000000" w:themeColor="text1"/>
          <w:spacing w:val="20"/>
          <w:sz w:val="20"/>
        </w:rPr>
      </w:pPr>
      <w:r w:rsidRPr="00E12C5D">
        <w:rPr>
          <w:rFonts w:ascii="Times New Roman" w:hAnsi="Times New Roman"/>
          <w:color w:val="000000" w:themeColor="text1"/>
          <w:spacing w:val="20"/>
          <w:sz w:val="20"/>
        </w:rPr>
        <w:t>Banski dvori | Trg Sv. Marka 2| 10000 Zagreb | tel. 01 4569 222 | vlada.gov.hr</w:t>
      </w:r>
    </w:p>
    <w:p w14:paraId="18D414CD" w14:textId="77777777" w:rsidR="009527A1" w:rsidRPr="00E12C5D" w:rsidRDefault="009527A1" w:rsidP="009527A1">
      <w:pPr>
        <w:pStyle w:val="ListParagraph"/>
        <w:jc w:val="both"/>
        <w:rPr>
          <w:color w:val="000000" w:themeColor="text1"/>
        </w:rPr>
        <w:sectPr w:rsidR="009527A1" w:rsidRPr="00E12C5D" w:rsidSect="00EB0EB6">
          <w:footerReference w:type="default" r:id="rId9"/>
          <w:pgSz w:w="11906" w:h="16838"/>
          <w:pgMar w:top="1276" w:right="1417" w:bottom="1417" w:left="1417" w:header="708" w:footer="708" w:gutter="0"/>
          <w:cols w:space="708"/>
          <w:docGrid w:linePitch="360"/>
        </w:sectPr>
      </w:pPr>
    </w:p>
    <w:p w14:paraId="1B2EC1A3" w14:textId="77777777" w:rsidR="009527A1" w:rsidRPr="00E12C5D" w:rsidRDefault="009527A1" w:rsidP="009527A1">
      <w:pPr>
        <w:pStyle w:val="Heading3"/>
        <w:jc w:val="center"/>
        <w:rPr>
          <w:rFonts w:ascii="Times New Roman" w:hAnsi="Times New Roman"/>
          <w:color w:val="000000" w:themeColor="text1"/>
          <w:sz w:val="28"/>
          <w:szCs w:val="28"/>
        </w:rPr>
      </w:pPr>
      <w:r w:rsidRPr="00E12C5D">
        <w:rPr>
          <w:rFonts w:ascii="Times New Roman" w:hAnsi="Times New Roman"/>
          <w:color w:val="000000" w:themeColor="text1"/>
          <w:sz w:val="28"/>
          <w:szCs w:val="28"/>
        </w:rPr>
        <w:lastRenderedPageBreak/>
        <w:t xml:space="preserve">MINISTARSTVO FINANCIJA </w:t>
      </w:r>
    </w:p>
    <w:p w14:paraId="6BC73BED" w14:textId="77777777" w:rsidR="009527A1" w:rsidRPr="00E12C5D" w:rsidRDefault="009527A1" w:rsidP="009527A1">
      <w:pPr>
        <w:pBdr>
          <w:bottom w:val="single" w:sz="4" w:space="1" w:color="auto"/>
        </w:pBdr>
        <w:jc w:val="center"/>
        <w:rPr>
          <w:color w:val="000000" w:themeColor="text1"/>
        </w:rPr>
      </w:pP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p>
    <w:p w14:paraId="5552F403" w14:textId="77777777" w:rsidR="009527A1" w:rsidRPr="00E12C5D" w:rsidRDefault="009527A1" w:rsidP="009527A1">
      <w:pPr>
        <w:jc w:val="both"/>
        <w:rPr>
          <w:color w:val="000000" w:themeColor="text1"/>
        </w:rPr>
      </w:pPr>
    </w:p>
    <w:p w14:paraId="6A67F187" w14:textId="77777777" w:rsidR="009527A1" w:rsidRPr="00E12C5D" w:rsidRDefault="009527A1" w:rsidP="009527A1">
      <w:pPr>
        <w:jc w:val="both"/>
        <w:rPr>
          <w:color w:val="000000" w:themeColor="text1"/>
        </w:rPr>
      </w:pP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r w:rsidRPr="00E12C5D">
        <w:rPr>
          <w:color w:val="000000" w:themeColor="text1"/>
        </w:rPr>
        <w:tab/>
      </w:r>
    </w:p>
    <w:bookmarkEnd w:id="0"/>
    <w:p w14:paraId="6D176422" w14:textId="77777777" w:rsidR="00F12D85" w:rsidRPr="00782B24" w:rsidRDefault="00F12D85" w:rsidP="00F12D85">
      <w:pPr>
        <w:jc w:val="right"/>
        <w:rPr>
          <w:b/>
          <w:bCs/>
          <w:color w:val="000000" w:themeColor="text1"/>
        </w:rPr>
      </w:pPr>
      <w:r w:rsidRPr="00782B24">
        <w:rPr>
          <w:b/>
          <w:bCs/>
          <w:color w:val="000000" w:themeColor="text1"/>
        </w:rPr>
        <w:t>NACRT</w:t>
      </w:r>
    </w:p>
    <w:p w14:paraId="35696B5B" w14:textId="77777777" w:rsidR="00F12D85" w:rsidRPr="00E12C5D" w:rsidRDefault="00F12D85" w:rsidP="00F12D85">
      <w:pPr>
        <w:jc w:val="both"/>
        <w:rPr>
          <w:color w:val="000000" w:themeColor="text1"/>
        </w:rPr>
      </w:pPr>
    </w:p>
    <w:p w14:paraId="28485767" w14:textId="77777777" w:rsidR="00F12D85" w:rsidRPr="00E12C5D" w:rsidRDefault="00F12D85" w:rsidP="00F12D85">
      <w:pPr>
        <w:jc w:val="both"/>
        <w:rPr>
          <w:color w:val="000000" w:themeColor="text1"/>
        </w:rPr>
      </w:pPr>
    </w:p>
    <w:p w14:paraId="7A4DDFFC" w14:textId="77777777" w:rsidR="00F12D85" w:rsidRPr="00E12C5D" w:rsidRDefault="00F12D85" w:rsidP="00F12D85">
      <w:pPr>
        <w:jc w:val="both"/>
        <w:rPr>
          <w:color w:val="000000" w:themeColor="text1"/>
        </w:rPr>
      </w:pPr>
    </w:p>
    <w:p w14:paraId="1896B106" w14:textId="77777777" w:rsidR="00F12D85" w:rsidRPr="00E12C5D" w:rsidRDefault="00F12D85" w:rsidP="00F12D85">
      <w:pPr>
        <w:jc w:val="both"/>
        <w:rPr>
          <w:color w:val="000000" w:themeColor="text1"/>
        </w:rPr>
      </w:pPr>
    </w:p>
    <w:p w14:paraId="6811EB00" w14:textId="77777777" w:rsidR="00F12D85" w:rsidRPr="00E12C5D" w:rsidRDefault="00F12D85" w:rsidP="00F12D85">
      <w:pPr>
        <w:jc w:val="both"/>
        <w:rPr>
          <w:color w:val="000000" w:themeColor="text1"/>
        </w:rPr>
      </w:pPr>
    </w:p>
    <w:p w14:paraId="12714535" w14:textId="77777777" w:rsidR="00F12D85" w:rsidRPr="00E12C5D" w:rsidRDefault="00F12D85" w:rsidP="00F12D85">
      <w:pPr>
        <w:jc w:val="both"/>
        <w:rPr>
          <w:color w:val="000000" w:themeColor="text1"/>
        </w:rPr>
      </w:pPr>
    </w:p>
    <w:p w14:paraId="1E78AC71" w14:textId="77777777" w:rsidR="00F12D85" w:rsidRPr="00E12C5D" w:rsidRDefault="00F12D85" w:rsidP="00F12D85">
      <w:pPr>
        <w:jc w:val="both"/>
        <w:rPr>
          <w:color w:val="000000" w:themeColor="text1"/>
        </w:rPr>
      </w:pPr>
    </w:p>
    <w:p w14:paraId="167C28A5" w14:textId="77777777" w:rsidR="00F12D85" w:rsidRPr="00E12C5D" w:rsidRDefault="00F12D85" w:rsidP="00F12D85">
      <w:pPr>
        <w:jc w:val="both"/>
        <w:rPr>
          <w:color w:val="000000" w:themeColor="text1"/>
        </w:rPr>
      </w:pPr>
    </w:p>
    <w:p w14:paraId="34300142" w14:textId="77777777" w:rsidR="00F12D85" w:rsidRPr="00E12C5D" w:rsidRDefault="00F12D85" w:rsidP="00F12D85">
      <w:pPr>
        <w:jc w:val="both"/>
        <w:rPr>
          <w:color w:val="000000" w:themeColor="text1"/>
        </w:rPr>
      </w:pPr>
      <w:r w:rsidRPr="00E12C5D">
        <w:rPr>
          <w:color w:val="000000" w:themeColor="text1"/>
        </w:rPr>
        <w:tab/>
      </w:r>
      <w:r w:rsidRPr="00E12C5D">
        <w:rPr>
          <w:color w:val="000000" w:themeColor="text1"/>
        </w:rPr>
        <w:tab/>
      </w:r>
    </w:p>
    <w:p w14:paraId="30AD071C" w14:textId="77777777" w:rsidR="00F12D85" w:rsidRPr="00E12C5D" w:rsidRDefault="00F12D85" w:rsidP="00F12D85">
      <w:pPr>
        <w:jc w:val="both"/>
        <w:rPr>
          <w:color w:val="000000" w:themeColor="text1"/>
        </w:rPr>
      </w:pPr>
    </w:p>
    <w:p w14:paraId="78F6979B" w14:textId="1F4F4EA3" w:rsidR="00F12D85" w:rsidRDefault="00F12D85" w:rsidP="00F12D85">
      <w:pPr>
        <w:jc w:val="both"/>
        <w:rPr>
          <w:color w:val="000000" w:themeColor="text1"/>
        </w:rPr>
      </w:pPr>
    </w:p>
    <w:p w14:paraId="4088897F" w14:textId="510FB583" w:rsidR="00B77942" w:rsidRDefault="00B77942" w:rsidP="00F12D85">
      <w:pPr>
        <w:jc w:val="both"/>
        <w:rPr>
          <w:color w:val="000000" w:themeColor="text1"/>
        </w:rPr>
      </w:pPr>
    </w:p>
    <w:p w14:paraId="62B33D67" w14:textId="114777F4" w:rsidR="00B77942" w:rsidRDefault="00B77942" w:rsidP="00F12D85">
      <w:pPr>
        <w:jc w:val="both"/>
        <w:rPr>
          <w:color w:val="000000" w:themeColor="text1"/>
        </w:rPr>
      </w:pPr>
    </w:p>
    <w:p w14:paraId="7DD195D1" w14:textId="6C6D6C62" w:rsidR="00B77942" w:rsidRDefault="00B77942" w:rsidP="00F12D85">
      <w:pPr>
        <w:jc w:val="both"/>
        <w:rPr>
          <w:color w:val="000000" w:themeColor="text1"/>
        </w:rPr>
      </w:pPr>
    </w:p>
    <w:p w14:paraId="3CE3D660" w14:textId="0BA3F493" w:rsidR="00B77942" w:rsidRDefault="00B77942" w:rsidP="00F12D85">
      <w:pPr>
        <w:jc w:val="both"/>
        <w:rPr>
          <w:color w:val="000000" w:themeColor="text1"/>
        </w:rPr>
      </w:pPr>
    </w:p>
    <w:p w14:paraId="2BEA5AC2" w14:textId="77777777" w:rsidR="00B77942" w:rsidRPr="00E12C5D" w:rsidRDefault="00B77942" w:rsidP="00F12D85">
      <w:pPr>
        <w:jc w:val="both"/>
        <w:rPr>
          <w:color w:val="000000" w:themeColor="text1"/>
        </w:rPr>
      </w:pPr>
    </w:p>
    <w:p w14:paraId="27231EBB" w14:textId="77777777" w:rsidR="00F12D85" w:rsidRPr="008944A8" w:rsidRDefault="00F12D85" w:rsidP="00F12D85">
      <w:pPr>
        <w:pStyle w:val="Header"/>
        <w:tabs>
          <w:tab w:val="clear" w:pos="4536"/>
          <w:tab w:val="clear" w:pos="9072"/>
        </w:tabs>
        <w:jc w:val="center"/>
        <w:rPr>
          <w:color w:val="000000" w:themeColor="text1"/>
          <w:lang w:val="pt-PT"/>
        </w:rPr>
      </w:pPr>
    </w:p>
    <w:p w14:paraId="095EA482" w14:textId="4A0D9731" w:rsidR="00F12D85" w:rsidRPr="000A2DAF" w:rsidRDefault="00F12D85" w:rsidP="00F12D85">
      <w:pPr>
        <w:spacing w:line="360" w:lineRule="auto"/>
        <w:jc w:val="center"/>
        <w:rPr>
          <w:b/>
        </w:rPr>
      </w:pPr>
      <w:r w:rsidRPr="00CE1D2A">
        <w:rPr>
          <w:b/>
        </w:rPr>
        <w:t>PRIJEDLOG</w:t>
      </w:r>
      <w:r w:rsidR="006C4078" w:rsidRPr="00CE1D2A">
        <w:rPr>
          <w:b/>
        </w:rPr>
        <w:t>A</w:t>
      </w:r>
      <w:r w:rsidRPr="00CE1D2A">
        <w:rPr>
          <w:b/>
        </w:rPr>
        <w:t xml:space="preserve"> ZAKONA O</w:t>
      </w:r>
      <w:r w:rsidR="00CB614C" w:rsidRPr="00CE1D2A">
        <w:rPr>
          <w:b/>
        </w:rPr>
        <w:t xml:space="preserve"> </w:t>
      </w:r>
      <w:r w:rsidR="006C4078" w:rsidRPr="00CE1D2A">
        <w:rPr>
          <w:b/>
        </w:rPr>
        <w:t xml:space="preserve">IZMJENAMA I DOPUNAMA ZAKONA O </w:t>
      </w:r>
      <w:r w:rsidR="00CB614C" w:rsidRPr="00CE1D2A">
        <w:rPr>
          <w:b/>
        </w:rPr>
        <w:t>MINIMALNOM GLOBALNOM POREZU</w:t>
      </w:r>
      <w:r w:rsidR="002B6072" w:rsidRPr="00CE1D2A">
        <w:rPr>
          <w:b/>
        </w:rPr>
        <w:t xml:space="preserve"> NA DOBIT</w:t>
      </w:r>
      <w:r w:rsidR="000F4C2A">
        <w:rPr>
          <w:b/>
        </w:rPr>
        <w:t xml:space="preserve">, </w:t>
      </w:r>
      <w:r w:rsidR="000F4C2A" w:rsidRPr="000A2DAF">
        <w:rPr>
          <w:b/>
        </w:rPr>
        <w:t xml:space="preserve">S KONAČNIM PRIJEDLOGOM ZAKONA </w:t>
      </w:r>
    </w:p>
    <w:p w14:paraId="0ED9C807" w14:textId="77777777" w:rsidR="00F12D85" w:rsidRPr="00FB5826" w:rsidRDefault="00F12D85" w:rsidP="00F12D85">
      <w:pPr>
        <w:spacing w:line="360" w:lineRule="auto"/>
        <w:jc w:val="center"/>
        <w:rPr>
          <w:b/>
        </w:rPr>
      </w:pPr>
    </w:p>
    <w:p w14:paraId="53DB5BE1" w14:textId="77777777" w:rsidR="00F12D85" w:rsidRPr="00FB1D65" w:rsidRDefault="00F12D85" w:rsidP="00F12D85">
      <w:pPr>
        <w:widowControl w:val="0"/>
        <w:tabs>
          <w:tab w:val="left" w:pos="0"/>
          <w:tab w:val="left" w:pos="1134"/>
          <w:tab w:val="left" w:pos="8640"/>
        </w:tabs>
        <w:ind w:right="3"/>
        <w:jc w:val="center"/>
        <w:rPr>
          <w:b/>
        </w:rPr>
      </w:pPr>
    </w:p>
    <w:p w14:paraId="2160AE71" w14:textId="77777777" w:rsidR="00F12D85" w:rsidRPr="00376908" w:rsidRDefault="00F12D85" w:rsidP="00F12D85">
      <w:pPr>
        <w:widowControl w:val="0"/>
        <w:tabs>
          <w:tab w:val="left" w:pos="0"/>
          <w:tab w:val="left" w:pos="1134"/>
          <w:tab w:val="left" w:pos="8640"/>
        </w:tabs>
        <w:ind w:right="3"/>
        <w:jc w:val="center"/>
        <w:rPr>
          <w:b/>
        </w:rPr>
      </w:pPr>
    </w:p>
    <w:p w14:paraId="1510E784" w14:textId="77777777" w:rsidR="00F12D85" w:rsidRPr="00376908" w:rsidRDefault="00F12D85" w:rsidP="00F12D85">
      <w:pPr>
        <w:jc w:val="both"/>
      </w:pPr>
    </w:p>
    <w:p w14:paraId="448E6ADA" w14:textId="77777777" w:rsidR="00F12D85" w:rsidRPr="00376908" w:rsidRDefault="00F12D85" w:rsidP="00F12D85">
      <w:pPr>
        <w:jc w:val="both"/>
      </w:pPr>
    </w:p>
    <w:p w14:paraId="26A5F401" w14:textId="77777777" w:rsidR="00F12D85" w:rsidRPr="00376908" w:rsidRDefault="00F12D85" w:rsidP="00F12D85">
      <w:pPr>
        <w:jc w:val="both"/>
      </w:pPr>
    </w:p>
    <w:p w14:paraId="478E96CA" w14:textId="77777777" w:rsidR="00F12D85" w:rsidRPr="00376908" w:rsidRDefault="00F12D85" w:rsidP="00F12D85">
      <w:pPr>
        <w:tabs>
          <w:tab w:val="left" w:pos="5085"/>
        </w:tabs>
        <w:jc w:val="both"/>
      </w:pPr>
    </w:p>
    <w:p w14:paraId="443BA7B6" w14:textId="77777777" w:rsidR="00F12D85" w:rsidRPr="00376908" w:rsidRDefault="00F12D85" w:rsidP="00F12D85">
      <w:pPr>
        <w:tabs>
          <w:tab w:val="left" w:pos="5085"/>
        </w:tabs>
        <w:jc w:val="both"/>
      </w:pPr>
    </w:p>
    <w:p w14:paraId="3F9DD346" w14:textId="77777777" w:rsidR="00F12D85" w:rsidRPr="00376908" w:rsidRDefault="00F12D85" w:rsidP="00F12D85">
      <w:pPr>
        <w:tabs>
          <w:tab w:val="left" w:pos="5085"/>
        </w:tabs>
        <w:jc w:val="both"/>
      </w:pPr>
    </w:p>
    <w:p w14:paraId="24BEFC53" w14:textId="77777777" w:rsidR="00F12D85" w:rsidRPr="00376908" w:rsidRDefault="00F12D85" w:rsidP="00F12D85">
      <w:pPr>
        <w:tabs>
          <w:tab w:val="left" w:pos="5085"/>
        </w:tabs>
        <w:jc w:val="both"/>
      </w:pPr>
    </w:p>
    <w:p w14:paraId="4DE2B21A" w14:textId="77777777" w:rsidR="00F12D85" w:rsidRPr="00376908" w:rsidRDefault="00F12D85" w:rsidP="00F12D85">
      <w:pPr>
        <w:tabs>
          <w:tab w:val="left" w:pos="5085"/>
        </w:tabs>
        <w:jc w:val="both"/>
      </w:pPr>
    </w:p>
    <w:p w14:paraId="0CD760E5" w14:textId="77777777" w:rsidR="00F12D85" w:rsidRPr="00376908" w:rsidRDefault="00F12D85" w:rsidP="00F12D85">
      <w:pPr>
        <w:tabs>
          <w:tab w:val="left" w:pos="5085"/>
        </w:tabs>
        <w:jc w:val="both"/>
      </w:pPr>
    </w:p>
    <w:p w14:paraId="3DACF5AD" w14:textId="77777777" w:rsidR="00F12D85" w:rsidRPr="00376908" w:rsidRDefault="00F12D85" w:rsidP="00F12D85">
      <w:pPr>
        <w:tabs>
          <w:tab w:val="left" w:pos="5085"/>
        </w:tabs>
        <w:jc w:val="both"/>
      </w:pPr>
    </w:p>
    <w:p w14:paraId="2F59C870" w14:textId="77777777" w:rsidR="00F12D85" w:rsidRPr="00376908" w:rsidRDefault="00F12D85" w:rsidP="00F12D85">
      <w:pPr>
        <w:tabs>
          <w:tab w:val="left" w:pos="5085"/>
        </w:tabs>
        <w:jc w:val="both"/>
      </w:pPr>
    </w:p>
    <w:p w14:paraId="226B3B51" w14:textId="77777777" w:rsidR="00F12D85" w:rsidRPr="00376908" w:rsidRDefault="00F12D85" w:rsidP="00F12D85">
      <w:pPr>
        <w:tabs>
          <w:tab w:val="left" w:pos="5085"/>
        </w:tabs>
        <w:jc w:val="both"/>
      </w:pPr>
    </w:p>
    <w:p w14:paraId="6789A013" w14:textId="77777777" w:rsidR="00F12D85" w:rsidRPr="00376908" w:rsidRDefault="00F12D85" w:rsidP="00F12D85">
      <w:pPr>
        <w:tabs>
          <w:tab w:val="left" w:pos="5085"/>
        </w:tabs>
        <w:jc w:val="both"/>
      </w:pPr>
    </w:p>
    <w:p w14:paraId="0AAB525F" w14:textId="77777777" w:rsidR="00F12D85" w:rsidRPr="00376908" w:rsidRDefault="00F12D85" w:rsidP="00F12D85">
      <w:pPr>
        <w:tabs>
          <w:tab w:val="left" w:pos="5085"/>
        </w:tabs>
        <w:jc w:val="both"/>
      </w:pPr>
    </w:p>
    <w:p w14:paraId="6983BC15" w14:textId="77777777" w:rsidR="00F12D85" w:rsidRPr="00376908" w:rsidRDefault="00F12D85" w:rsidP="00F12D85">
      <w:pPr>
        <w:tabs>
          <w:tab w:val="left" w:pos="5085"/>
        </w:tabs>
        <w:jc w:val="both"/>
      </w:pPr>
    </w:p>
    <w:p w14:paraId="7DD36CF5" w14:textId="77777777" w:rsidR="00F12D85" w:rsidRDefault="00F12D85" w:rsidP="00F12D85">
      <w:pPr>
        <w:jc w:val="both"/>
      </w:pPr>
    </w:p>
    <w:p w14:paraId="1C4857AC" w14:textId="77777777" w:rsidR="00C3067A" w:rsidRPr="00376908" w:rsidRDefault="00C3067A" w:rsidP="00F12D85">
      <w:pPr>
        <w:jc w:val="both"/>
      </w:pPr>
    </w:p>
    <w:p w14:paraId="67A03013" w14:textId="1E582FB6" w:rsidR="00CE1D2A" w:rsidRPr="00C3067A" w:rsidRDefault="00F12D85" w:rsidP="00C3067A">
      <w:pPr>
        <w:jc w:val="both"/>
      </w:pPr>
      <w:r w:rsidRPr="00376908">
        <w:t>_________________________________________________________________________</w:t>
      </w:r>
    </w:p>
    <w:p w14:paraId="746E5F73" w14:textId="23C5CA56" w:rsidR="00F12D85" w:rsidRPr="000A2DAF" w:rsidRDefault="00F12D85" w:rsidP="00F12D85">
      <w:pPr>
        <w:spacing w:line="360" w:lineRule="auto"/>
        <w:jc w:val="center"/>
        <w:rPr>
          <w:b/>
        </w:rPr>
      </w:pPr>
      <w:r w:rsidRPr="000A2DAF">
        <w:rPr>
          <w:b/>
        </w:rPr>
        <w:t>Zagreb,</w:t>
      </w:r>
      <w:r w:rsidR="002E3C77" w:rsidRPr="000A2DAF">
        <w:rPr>
          <w:b/>
        </w:rPr>
        <w:t xml:space="preserve"> </w:t>
      </w:r>
      <w:r w:rsidR="00D216C5">
        <w:rPr>
          <w:b/>
        </w:rPr>
        <w:t>studeni</w:t>
      </w:r>
      <w:r w:rsidR="002E3C77" w:rsidRPr="000A2DAF">
        <w:rPr>
          <w:b/>
        </w:rPr>
        <w:t xml:space="preserve"> </w:t>
      </w:r>
      <w:r w:rsidR="00CB614C" w:rsidRPr="000A2DAF">
        <w:rPr>
          <w:b/>
        </w:rPr>
        <w:t>202</w:t>
      </w:r>
      <w:r w:rsidR="006C4078" w:rsidRPr="000A2DAF">
        <w:rPr>
          <w:b/>
        </w:rPr>
        <w:t>5</w:t>
      </w:r>
      <w:r w:rsidRPr="000A2DAF">
        <w:rPr>
          <w:b/>
        </w:rPr>
        <w:t xml:space="preserve">. </w:t>
      </w:r>
    </w:p>
    <w:p w14:paraId="75D7FE66" w14:textId="5B4A32BB" w:rsidR="00603BD9" w:rsidRPr="00CE1D2A" w:rsidRDefault="00603BD9" w:rsidP="00603BD9">
      <w:pPr>
        <w:jc w:val="center"/>
        <w:rPr>
          <w:rFonts w:eastAsia="Calibri"/>
          <w:b/>
        </w:rPr>
      </w:pPr>
      <w:bookmarkStart w:id="3" w:name="_Hlk116567574"/>
      <w:bookmarkStart w:id="4" w:name="_Hlk202879617"/>
      <w:r w:rsidRPr="00CE1D2A">
        <w:rPr>
          <w:b/>
          <w:bCs/>
        </w:rPr>
        <w:t xml:space="preserve">PRIJEDLOG ZAKONA </w:t>
      </w:r>
      <w:r w:rsidRPr="00CE1D2A">
        <w:rPr>
          <w:b/>
        </w:rPr>
        <w:t xml:space="preserve">O </w:t>
      </w:r>
      <w:r w:rsidR="006C4078" w:rsidRPr="00CE1D2A">
        <w:rPr>
          <w:b/>
        </w:rPr>
        <w:t xml:space="preserve">IZMJENAMA I DOPUNAMA ZAKONA O </w:t>
      </w:r>
      <w:r w:rsidRPr="00CE1D2A">
        <w:rPr>
          <w:b/>
        </w:rPr>
        <w:t xml:space="preserve">MINIMALNOM GLOBALNOM POREZU NA DOBIT </w:t>
      </w:r>
    </w:p>
    <w:p w14:paraId="7A47922D" w14:textId="77777777" w:rsidR="00603BD9" w:rsidRPr="006C4078" w:rsidRDefault="00603BD9" w:rsidP="00603BD9">
      <w:pPr>
        <w:spacing w:line="360" w:lineRule="auto"/>
        <w:jc w:val="center"/>
        <w:rPr>
          <w:b/>
          <w:color w:val="FF0000"/>
        </w:rPr>
      </w:pPr>
    </w:p>
    <w:p w14:paraId="26BFC3C2" w14:textId="77777777" w:rsidR="00603BD9" w:rsidRDefault="00603BD9" w:rsidP="00603BD9">
      <w:pPr>
        <w:jc w:val="center"/>
        <w:rPr>
          <w:b/>
        </w:rPr>
      </w:pPr>
    </w:p>
    <w:p w14:paraId="25C5A340" w14:textId="77777777" w:rsidR="00603BD9" w:rsidRPr="009159D3" w:rsidRDefault="00603BD9" w:rsidP="00603BD9">
      <w:pPr>
        <w:jc w:val="both"/>
        <w:rPr>
          <w:b/>
        </w:rPr>
      </w:pPr>
      <w:r>
        <w:rPr>
          <w:b/>
        </w:rPr>
        <w:t>I.</w:t>
      </w:r>
      <w:r>
        <w:rPr>
          <w:b/>
        </w:rPr>
        <w:tab/>
      </w:r>
      <w:r w:rsidRPr="009159D3">
        <w:rPr>
          <w:b/>
        </w:rPr>
        <w:t>USTAVNA OSNOVA ZA DONOŠENJE ZAKONA</w:t>
      </w:r>
    </w:p>
    <w:p w14:paraId="2A148373" w14:textId="77777777" w:rsidR="00603BD9" w:rsidRPr="009159D3" w:rsidRDefault="00603BD9" w:rsidP="00603BD9">
      <w:pPr>
        <w:jc w:val="both"/>
      </w:pPr>
    </w:p>
    <w:p w14:paraId="7003AB44" w14:textId="77777777" w:rsidR="00603BD9" w:rsidRDefault="00603BD9" w:rsidP="00603BD9">
      <w:pPr>
        <w:ind w:firstLine="708"/>
        <w:jc w:val="both"/>
      </w:pPr>
      <w:r w:rsidRPr="009159D3">
        <w:t>Ustavna osnova za donošenje ovoga Zakona sadržana je u članku 2. stavku 4. podstavku 1. Ustava Republike Hrvatske („Narodne novine“, br. 85/10. – pročišćeni tekst i 5/14. – Odluka Ustavnog suda Republike Hrvatske).</w:t>
      </w:r>
    </w:p>
    <w:p w14:paraId="76F80ADB" w14:textId="77777777" w:rsidR="009159D3" w:rsidRPr="009159D3" w:rsidRDefault="009159D3" w:rsidP="00603BD9">
      <w:pPr>
        <w:ind w:firstLine="708"/>
        <w:jc w:val="both"/>
      </w:pPr>
    </w:p>
    <w:p w14:paraId="57CE3D66" w14:textId="77777777" w:rsidR="00603BD9" w:rsidRPr="009159D3" w:rsidRDefault="00603BD9" w:rsidP="00603BD9">
      <w:pPr>
        <w:jc w:val="both"/>
      </w:pPr>
    </w:p>
    <w:p w14:paraId="57F76709" w14:textId="299B9D01" w:rsidR="00603BD9" w:rsidRPr="00710FA3" w:rsidRDefault="00603BD9" w:rsidP="00710FA3">
      <w:pPr>
        <w:ind w:left="720" w:hanging="720"/>
        <w:jc w:val="both"/>
        <w:rPr>
          <w:b/>
        </w:rPr>
      </w:pPr>
      <w:r w:rsidRPr="009159D3">
        <w:rPr>
          <w:b/>
        </w:rPr>
        <w:t>II.</w:t>
      </w:r>
      <w:r w:rsidRPr="009159D3">
        <w:rPr>
          <w:b/>
        </w:rPr>
        <w:tab/>
        <w:t>OCJENA STANJA I OSNOVNA PITANJA KOJA SE TREBAJU UREDITI ZAKONOM TE POSLJEDICE KOJE ĆE DONOŠENJEM ZAKONA PROISTEĆI</w:t>
      </w:r>
    </w:p>
    <w:p w14:paraId="151B0FFD" w14:textId="77777777" w:rsidR="00710FA3" w:rsidRDefault="00710FA3" w:rsidP="00603BD9">
      <w:pPr>
        <w:pStyle w:val="Title"/>
        <w:jc w:val="both"/>
        <w:rPr>
          <w:b w:val="0"/>
          <w:bCs w:val="0"/>
        </w:rPr>
      </w:pPr>
    </w:p>
    <w:p w14:paraId="5CD9692E" w14:textId="77777777" w:rsidR="00710FA3" w:rsidRPr="00FD1B86" w:rsidRDefault="00710FA3" w:rsidP="00710FA3">
      <w:pPr>
        <w:ind w:left="709"/>
        <w:rPr>
          <w:b/>
          <w:bCs/>
        </w:rPr>
      </w:pPr>
      <w:r>
        <w:rPr>
          <w:b/>
        </w:rPr>
        <w:t xml:space="preserve">a) </w:t>
      </w:r>
      <w:r w:rsidRPr="00FD1B86">
        <w:rPr>
          <w:b/>
        </w:rPr>
        <w:t xml:space="preserve">Ocjena stanja </w:t>
      </w:r>
    </w:p>
    <w:p w14:paraId="3C8BDE3C" w14:textId="77777777" w:rsidR="00710FA3" w:rsidRPr="009159D3" w:rsidRDefault="00710FA3" w:rsidP="00603BD9">
      <w:pPr>
        <w:pStyle w:val="Title"/>
        <w:jc w:val="both"/>
        <w:rPr>
          <w:b w:val="0"/>
          <w:bCs w:val="0"/>
        </w:rPr>
      </w:pPr>
    </w:p>
    <w:p w14:paraId="327146A7" w14:textId="6E92CA77" w:rsidR="00557D71" w:rsidRPr="009159D3" w:rsidRDefault="00557D71" w:rsidP="00603BD9">
      <w:pPr>
        <w:ind w:firstLine="708"/>
        <w:jc w:val="both"/>
      </w:pPr>
      <w:r w:rsidRPr="00AE3E54">
        <w:t>Zakon o minimalnom globalnom porezu na dobit</w:t>
      </w:r>
      <w:r w:rsidR="00742D5A" w:rsidRPr="00AE3E54">
        <w:t xml:space="preserve"> (</w:t>
      </w:r>
      <w:r w:rsidR="00560E63" w:rsidRPr="00AE3E54">
        <w:t>u daljnjem tekstu</w:t>
      </w:r>
      <w:r w:rsidR="00742D5A" w:rsidRPr="00AE3E54">
        <w:t>: Zakon) objavljen je u „</w:t>
      </w:r>
      <w:r w:rsidRPr="00AE3E54">
        <w:t>Narodne novin</w:t>
      </w:r>
      <w:r w:rsidR="00742D5A" w:rsidRPr="00AE3E54">
        <w:t>ama“</w:t>
      </w:r>
      <w:r w:rsidR="00A970A5" w:rsidRPr="00AE3E54">
        <w:t xml:space="preserve"> broj</w:t>
      </w:r>
      <w:r w:rsidR="00AE3E54">
        <w:t>,</w:t>
      </w:r>
      <w:r w:rsidR="00A970A5" w:rsidRPr="00AE3E54">
        <w:t xml:space="preserve"> 155/23</w:t>
      </w:r>
      <w:r w:rsidR="00742D5A" w:rsidRPr="00AE3E54">
        <w:t xml:space="preserve"> i na snazi je od 31. prosin</w:t>
      </w:r>
      <w:r w:rsidR="00AE3E54">
        <w:t>ca</w:t>
      </w:r>
      <w:r w:rsidR="00742D5A" w:rsidRPr="00AE3E54">
        <w:t xml:space="preserve"> 202</w:t>
      </w:r>
      <w:r w:rsidR="003C3C33">
        <w:t>3</w:t>
      </w:r>
      <w:r w:rsidR="00742D5A" w:rsidRPr="00AE3E54">
        <w:t>.</w:t>
      </w:r>
      <w:r w:rsidR="009B4A9F" w:rsidRPr="00AE3E54">
        <w:t xml:space="preserve"> </w:t>
      </w:r>
      <w:r w:rsidR="00742D5A" w:rsidRPr="009159D3">
        <w:t xml:space="preserve"> </w:t>
      </w:r>
    </w:p>
    <w:p w14:paraId="1BE7680F" w14:textId="77777777" w:rsidR="00557D71" w:rsidRPr="009159D3" w:rsidRDefault="00557D71" w:rsidP="00603BD9">
      <w:pPr>
        <w:ind w:firstLine="708"/>
        <w:jc w:val="both"/>
      </w:pPr>
    </w:p>
    <w:p w14:paraId="1DBA16F7" w14:textId="766B2913" w:rsidR="00603BD9" w:rsidRPr="009159D3" w:rsidRDefault="00603BD9" w:rsidP="00603BD9">
      <w:pPr>
        <w:ind w:firstLine="708"/>
        <w:jc w:val="both"/>
      </w:pPr>
      <w:r w:rsidRPr="009159D3">
        <w:t>Posljednjih godina Europska unij</w:t>
      </w:r>
      <w:r w:rsidR="00AE3E54">
        <w:t xml:space="preserve">a </w:t>
      </w:r>
      <w:r w:rsidRPr="009159D3">
        <w:t xml:space="preserve">je donijela ključne mjere za jačanje borbe protiv agresivnog poreznog planiranja na unutarnjem tržištu, a iste su prenesene putem različitih poreznih propisa u hrvatski porezni sustav. Riječ je o preporukama Organizacije za </w:t>
      </w:r>
      <w:r w:rsidR="00EA1464" w:rsidRPr="00AD628B">
        <w:t>gospodarsku</w:t>
      </w:r>
      <w:r w:rsidRPr="00AD628B">
        <w:t xml:space="preserve"> s</w:t>
      </w:r>
      <w:r w:rsidRPr="009159D3">
        <w:t>uradnju i razvoj (</w:t>
      </w:r>
      <w:r w:rsidR="00560E63" w:rsidRPr="009159D3">
        <w:t>u daljnjem tekstu</w:t>
      </w:r>
      <w:r w:rsidRPr="009159D3">
        <w:t xml:space="preserve">: OECD) u kontekstu inicijative protiv smanjenja porezne osnovice i premještanja dobiti (eng: </w:t>
      </w:r>
      <w:r w:rsidRPr="009159D3">
        <w:rPr>
          <w:bCs/>
        </w:rPr>
        <w:t xml:space="preserve">„Base Erosion and Profit Shifting“ – </w:t>
      </w:r>
      <w:r w:rsidR="00560E63" w:rsidRPr="009159D3">
        <w:rPr>
          <w:bCs/>
        </w:rPr>
        <w:t xml:space="preserve">u daljnjem tekstu: </w:t>
      </w:r>
      <w:r w:rsidRPr="009159D3">
        <w:rPr>
          <w:bCs/>
        </w:rPr>
        <w:t>BEPS)</w:t>
      </w:r>
      <w:r w:rsidRPr="009159D3">
        <w:t xml:space="preserve">. </w:t>
      </w:r>
    </w:p>
    <w:p w14:paraId="070FC0E6" w14:textId="77777777" w:rsidR="00603BD9" w:rsidRPr="009159D3" w:rsidRDefault="00603BD9" w:rsidP="00603BD9">
      <w:pPr>
        <w:ind w:firstLine="708"/>
        <w:jc w:val="both"/>
      </w:pPr>
    </w:p>
    <w:p w14:paraId="2FD172AA" w14:textId="3275B284" w:rsidR="00C15375" w:rsidRPr="008948ED" w:rsidRDefault="00603BD9" w:rsidP="00603BD9">
      <w:pPr>
        <w:ind w:firstLine="708"/>
        <w:jc w:val="both"/>
      </w:pPr>
      <w:r w:rsidRPr="009159D3">
        <w:t>Cilj i svrha mjera BEPS-a je osigurati da se dobit multinacionalnih skupina poduzeća (</w:t>
      </w:r>
      <w:r w:rsidR="00560E63" w:rsidRPr="009159D3">
        <w:t>u daljnjem tekstu</w:t>
      </w:r>
      <w:r w:rsidRPr="009159D3">
        <w:t xml:space="preserve">: MNP-ovi) oporezuje ondje gdje se obavljaju gospodarske aktivnosti kojima se ostvaruje dobit i ondje gdje se stvara vrijednost. Prva mjera BEPS-a odnosi se na </w:t>
      </w:r>
      <w:r w:rsidRPr="009159D3">
        <w:rPr>
          <w:bCs/>
          <w:i/>
          <w:iCs/>
        </w:rPr>
        <w:t>Rješavanje poreznih izazova proisteklih zbog digitalizacije gospodarstava</w:t>
      </w:r>
      <w:r w:rsidR="00CA7AC9">
        <w:t xml:space="preserve">. </w:t>
      </w:r>
      <w:r w:rsidR="00C3067A">
        <w:t>P</w:t>
      </w:r>
      <w:r w:rsidRPr="009159D3">
        <w:t>roblemi oporezivanja dobiti koji proizlaze iz digitalizacije i globalizacije gospodarstva bi se trebali riješiti putem dva stupa (Stup 1 i Stup 2), za što je potrebno provesti globalnu poreznu reformu.</w:t>
      </w:r>
      <w:r w:rsidR="00C15375" w:rsidRPr="009159D3">
        <w:t xml:space="preserve"> OECD je u rad na globalnoj </w:t>
      </w:r>
      <w:r w:rsidR="00C15375" w:rsidRPr="00AC1B56">
        <w:t>poreznoj refor</w:t>
      </w:r>
      <w:r w:rsidR="00AC1B56">
        <w:t>m</w:t>
      </w:r>
      <w:r w:rsidR="00C15375" w:rsidRPr="00AC1B56">
        <w:t>i uključio</w:t>
      </w:r>
      <w:r w:rsidR="00C15375" w:rsidRPr="009159D3">
        <w:t xml:space="preserve"> i države koje nisu članice OECD-a formiranjem tzv. </w:t>
      </w:r>
      <w:r w:rsidR="00C15375" w:rsidRPr="008948ED">
        <w:t xml:space="preserve">Uključivog okvira, jer inače rješenje ne bi bilo globalno. </w:t>
      </w:r>
    </w:p>
    <w:p w14:paraId="321452A3" w14:textId="77777777" w:rsidR="00C15375" w:rsidRPr="008948ED" w:rsidRDefault="00C15375" w:rsidP="00603BD9">
      <w:pPr>
        <w:ind w:firstLine="708"/>
        <w:jc w:val="both"/>
      </w:pPr>
    </w:p>
    <w:p w14:paraId="0267EFC1" w14:textId="40ECA42C" w:rsidR="00603BD9" w:rsidRPr="008948ED" w:rsidRDefault="00603BD9" w:rsidP="00603BD9">
      <w:pPr>
        <w:ind w:firstLine="708"/>
        <w:jc w:val="both"/>
      </w:pPr>
      <w:r w:rsidRPr="008948ED">
        <w:lastRenderedPageBreak/>
        <w:t xml:space="preserve"> Sporazum o provedbi globalne porezne reforme u oporezivanju dobiti MNP-ova</w:t>
      </w:r>
      <w:r w:rsidR="00560E63" w:rsidRPr="008948ED">
        <w:t xml:space="preserve"> 2021. godine</w:t>
      </w:r>
      <w:r w:rsidRPr="008948ED">
        <w:t xml:space="preserve"> je podržalo 138 država članica Uključivog okvira OECD-a, među kojima je i Republika Hrvatska</w:t>
      </w:r>
      <w:r w:rsidRPr="008948ED">
        <w:rPr>
          <w:shd w:val="clear" w:color="auto" w:fill="FFFFFF"/>
        </w:rPr>
        <w:t>. Djelotvornost i pravednost globalne reforme kojom se uvodi minimalna razina oporezivanja uvelike ovise o njezinoj provedbi u cijelom svijetu.</w:t>
      </w:r>
    </w:p>
    <w:p w14:paraId="68657B6E" w14:textId="77777777" w:rsidR="00603BD9" w:rsidRPr="008948ED" w:rsidRDefault="00603BD9" w:rsidP="00603BD9">
      <w:pPr>
        <w:jc w:val="both"/>
      </w:pPr>
    </w:p>
    <w:p w14:paraId="183D0D46" w14:textId="6D67C23E" w:rsidR="00603BD9" w:rsidRPr="009159D3" w:rsidRDefault="00603BD9" w:rsidP="00603BD9">
      <w:pPr>
        <w:ind w:firstLine="708"/>
        <w:jc w:val="both"/>
        <w:rPr>
          <w:bCs/>
        </w:rPr>
      </w:pPr>
      <w:r w:rsidRPr="009159D3">
        <w:t xml:space="preserve">Stup 1 se odnosi na preusmjeravanje dijela prava na oporezivanje najprofitabilnijih MNP-ova i sva pravila još nisu utvrđena na razini OECD-a. Stupom 2 je, pored posebnog pravila vezanog uz porez po odbitku, dogovorena i minimalna globalna efektivna porezna stopa od 15% za MNP-ove s prihodima iznad 750 milijuna eura na konsolidiranoj osnovi. </w:t>
      </w:r>
      <w:r w:rsidRPr="009159D3">
        <w:rPr>
          <w:shd w:val="clear" w:color="auto" w:fill="FFFFFF"/>
        </w:rPr>
        <w:t>OECD je u prosincu 2021. objavio globalni Model pravila protiv smanjenja porezne osnovice za Stup 2 (</w:t>
      </w:r>
      <w:r w:rsidR="00560E63" w:rsidRPr="009159D3">
        <w:rPr>
          <w:shd w:val="clear" w:color="auto" w:fill="FFFFFF"/>
        </w:rPr>
        <w:t>u daljnjem tekstu</w:t>
      </w:r>
      <w:r w:rsidRPr="009159D3">
        <w:rPr>
          <w:shd w:val="clear" w:color="auto" w:fill="FFFFFF"/>
        </w:rPr>
        <w:t>: Model pravila OECD-a) odnosno za plaćanje minimalne globalne porezne stope od 15%. Pojednostavljeno, Stup 2</w:t>
      </w:r>
      <w:r w:rsidRPr="009159D3">
        <w:t xml:space="preserve"> uspostavlja sustav dvaju međusobno povezanih pravila, koja se zajednički nazivaju i „Global Anti-Base Erosion (GloBE) rules”, u okviru kojih bi se odgovarajući iznos poreza („dopunski porez”) trebao naplaćivati svaki puta kada je efektivna porezna stopa skupine MNP-a u određenoj državi ili jurisdikciji niža od 15%. </w:t>
      </w:r>
    </w:p>
    <w:p w14:paraId="7932E688" w14:textId="77777777" w:rsidR="00603BD9" w:rsidRPr="009159D3" w:rsidRDefault="00603BD9" w:rsidP="00603BD9">
      <w:pPr>
        <w:jc w:val="both"/>
        <w:rPr>
          <w:shd w:val="clear" w:color="auto" w:fill="FFFFFF"/>
        </w:rPr>
      </w:pPr>
    </w:p>
    <w:p w14:paraId="30C2E0C6" w14:textId="681B20D9" w:rsidR="00603BD9" w:rsidRPr="009159D3" w:rsidRDefault="00603BD9" w:rsidP="00603BD9">
      <w:pPr>
        <w:ind w:firstLine="708"/>
        <w:jc w:val="both"/>
      </w:pPr>
      <w:r w:rsidRPr="009159D3">
        <w:rPr>
          <w:shd w:val="clear" w:color="auto" w:fill="FFFFFF"/>
        </w:rPr>
        <w:t>Model pravila OECD-a</w:t>
      </w:r>
      <w:r w:rsidRPr="009159D3">
        <w:t xml:space="preserve"> uz određene prilagodbe za države članice Europske unije sadržan je u Direktivi Vijeća (EU) 2022/2523 od 14. prosinca 2022. o osiguravanju globalne minimalne razine oporezivanja za skupine multinacionalnih poduzeća i velike domaće skupine u Uniji (dalje: Direktiva), </w:t>
      </w:r>
      <w:r w:rsidR="00BC5371">
        <w:t>a</w:t>
      </w:r>
      <w:r w:rsidR="009B4A9F" w:rsidRPr="009159D3">
        <w:t xml:space="preserve"> koja je implementirana </w:t>
      </w:r>
      <w:r w:rsidRPr="009159D3">
        <w:t xml:space="preserve">u hrvatski porezni sustav </w:t>
      </w:r>
      <w:r w:rsidR="009B4A9F" w:rsidRPr="009159D3">
        <w:t xml:space="preserve">putem Zakona. </w:t>
      </w:r>
    </w:p>
    <w:p w14:paraId="44022B64" w14:textId="77777777" w:rsidR="00603BD9" w:rsidRPr="009159D3" w:rsidRDefault="00603BD9" w:rsidP="009B4A9F">
      <w:pPr>
        <w:jc w:val="both"/>
        <w:rPr>
          <w:shd w:val="clear" w:color="auto" w:fill="FFFFFF"/>
        </w:rPr>
      </w:pPr>
    </w:p>
    <w:p w14:paraId="22476E33" w14:textId="3FE59E52" w:rsidR="00603BD9" w:rsidRPr="009159D3" w:rsidRDefault="00603BD9" w:rsidP="00603BD9">
      <w:pPr>
        <w:ind w:firstLine="708"/>
        <w:jc w:val="both"/>
      </w:pPr>
      <w:r w:rsidRPr="009159D3">
        <w:t xml:space="preserve"> Obveznici </w:t>
      </w:r>
      <w:r w:rsidR="009B4A9F" w:rsidRPr="009159D3">
        <w:t>primjene Zakona</w:t>
      </w:r>
      <w:r w:rsidRPr="009159D3">
        <w:t xml:space="preserve"> </w:t>
      </w:r>
      <w:r w:rsidR="009B4A9F" w:rsidRPr="009159D3">
        <w:t xml:space="preserve">su </w:t>
      </w:r>
      <w:r w:rsidRPr="009159D3">
        <w:t>skupine MNP-ova i velike domaće skupine koje na konsolidiranoj osnovi ostvaruju prihode veće od 750 milijuna eura u dvije od prethodne četiri godine</w:t>
      </w:r>
      <w:r w:rsidR="009B4A9F" w:rsidRPr="009159D3">
        <w:t>, a</w:t>
      </w:r>
      <w:r w:rsidRPr="009159D3">
        <w:t xml:space="preserve"> obuhvaća matično društvo i svaki  njegov povezani subjekt odnosno povezano društvo </w:t>
      </w:r>
      <w:r w:rsidRPr="00C032C8">
        <w:t>neovisno o pravnom obliku osnivanja istih po cijelom svijetu.</w:t>
      </w:r>
      <w:r w:rsidRPr="009159D3">
        <w:t xml:space="preserve"> </w:t>
      </w:r>
    </w:p>
    <w:p w14:paraId="295B7052" w14:textId="77777777" w:rsidR="00603BD9" w:rsidRPr="009159D3" w:rsidRDefault="00603BD9" w:rsidP="00603BD9">
      <w:pPr>
        <w:ind w:firstLine="708"/>
        <w:jc w:val="both"/>
      </w:pPr>
    </w:p>
    <w:p w14:paraId="33F0D2CE" w14:textId="4D5B6593" w:rsidR="00603BD9" w:rsidRPr="009159D3" w:rsidRDefault="00603BD9" w:rsidP="00603BD9">
      <w:pPr>
        <w:ind w:firstLine="709"/>
        <w:jc w:val="both"/>
        <w:rPr>
          <w:strike/>
        </w:rPr>
      </w:pPr>
      <w:r w:rsidRPr="009159D3">
        <w:t>Napominjemo kako se obveza poreza na dobit</w:t>
      </w:r>
      <w:r w:rsidR="00023821" w:rsidRPr="009159D3">
        <w:t xml:space="preserve"> neovisno o ovom Zakonu</w:t>
      </w:r>
      <w:r w:rsidR="008948ED">
        <w:t>,</w:t>
      </w:r>
      <w:r w:rsidR="009B4A9F" w:rsidRPr="009159D3">
        <w:t xml:space="preserve"> utvrđuje u</w:t>
      </w:r>
      <w:r w:rsidRPr="009159D3">
        <w:t xml:space="preserve"> skladu sa Zakonom o porezu na dobit (Narodne novine, br. 177/04, 90/05, 57/06, 146/08, 80/10, 22/12, 148/13, 143/14, 50/16, 115/16, 106/18, 121/19, 32/20, 138/20, 114/22 i 114/23), za svakog poreznog obveznika ponaosob</w:t>
      </w:r>
      <w:r w:rsidR="001E5A98" w:rsidRPr="009159D3">
        <w:t xml:space="preserve">. </w:t>
      </w:r>
    </w:p>
    <w:p w14:paraId="54A2B383" w14:textId="77777777" w:rsidR="00603BD9" w:rsidRPr="009159D3" w:rsidRDefault="00603BD9" w:rsidP="00603BD9">
      <w:pPr>
        <w:jc w:val="both"/>
      </w:pPr>
    </w:p>
    <w:p w14:paraId="00CD9B16" w14:textId="3F4E893B" w:rsidR="00603BD9" w:rsidRPr="009159D3" w:rsidRDefault="00603BD9" w:rsidP="00603BD9">
      <w:pPr>
        <w:jc w:val="both"/>
      </w:pPr>
      <w:r w:rsidRPr="009159D3">
        <w:tab/>
      </w:r>
      <w:r w:rsidR="009B4A9F" w:rsidRPr="009159D3">
        <w:t>Zakon</w:t>
      </w:r>
      <w:r w:rsidRPr="009159D3">
        <w:t xml:space="preserve"> prati sadržaj Direktive</w:t>
      </w:r>
      <w:r w:rsidR="00B41951" w:rsidRPr="009159D3">
        <w:t xml:space="preserve"> kao i</w:t>
      </w:r>
      <w:r w:rsidRPr="009159D3">
        <w:t xml:space="preserve"> </w:t>
      </w:r>
      <w:r w:rsidR="00B41951" w:rsidRPr="009159D3">
        <w:rPr>
          <w:shd w:val="clear" w:color="auto" w:fill="FFFFFF"/>
        </w:rPr>
        <w:t>Modela pravila OECD-a</w:t>
      </w:r>
      <w:r w:rsidR="00B41951" w:rsidRPr="009159D3">
        <w:t xml:space="preserve"> </w:t>
      </w:r>
      <w:r w:rsidRPr="009159D3">
        <w:t xml:space="preserve">te sadrži: </w:t>
      </w:r>
    </w:p>
    <w:p w14:paraId="6AC33D15" w14:textId="77777777" w:rsidR="00603BD9" w:rsidRPr="009159D3" w:rsidRDefault="00603BD9" w:rsidP="00603BD9">
      <w:pPr>
        <w:jc w:val="both"/>
      </w:pPr>
      <w:r w:rsidRPr="009159D3">
        <w:t xml:space="preserve"> </w:t>
      </w:r>
    </w:p>
    <w:p w14:paraId="5F0B4145" w14:textId="77777777" w:rsidR="00603BD9" w:rsidRPr="009159D3" w:rsidRDefault="00603BD9" w:rsidP="00EE3E1A">
      <w:pPr>
        <w:pStyle w:val="ListParagraph"/>
        <w:numPr>
          <w:ilvl w:val="0"/>
          <w:numId w:val="1"/>
        </w:numPr>
        <w:ind w:left="1134"/>
        <w:jc w:val="both"/>
      </w:pPr>
      <w:r w:rsidRPr="009159D3">
        <w:t xml:space="preserve">posebna pravila za utvrđivanje potencijalnih poreznih obveznika, uključene i isključene subjekte </w:t>
      </w:r>
    </w:p>
    <w:p w14:paraId="4DD3D5EC" w14:textId="77777777" w:rsidR="00603BD9" w:rsidRPr="009159D3" w:rsidRDefault="00603BD9" w:rsidP="00EE3E1A">
      <w:pPr>
        <w:pStyle w:val="ListParagraph"/>
        <w:numPr>
          <w:ilvl w:val="0"/>
          <w:numId w:val="1"/>
        </w:numPr>
        <w:ind w:left="1134"/>
        <w:jc w:val="both"/>
      </w:pPr>
      <w:r w:rsidRPr="009159D3">
        <w:t>pravila za utvrđivanje kvalificirane dobiti (gubitka) svakog uključenog subjekta, da bi se mogla utvrditi ukupna kvalificirana dobit (gubitak) skupine na području države (jurisdikcije)</w:t>
      </w:r>
    </w:p>
    <w:p w14:paraId="52C2A11D" w14:textId="77777777" w:rsidR="00603BD9" w:rsidRPr="009159D3" w:rsidRDefault="00603BD9" w:rsidP="00EE3E1A">
      <w:pPr>
        <w:pStyle w:val="ListParagraph"/>
        <w:numPr>
          <w:ilvl w:val="0"/>
          <w:numId w:val="1"/>
        </w:numPr>
        <w:ind w:left="1134"/>
        <w:jc w:val="both"/>
      </w:pPr>
      <w:r w:rsidRPr="009159D3">
        <w:t xml:space="preserve">utvrđivanje priznatih (pokrivenih) poreza na dobit svakog subjekta te ukupno plaćeni porez skupine u državi (jurisdikciji) </w:t>
      </w:r>
    </w:p>
    <w:p w14:paraId="0FABC256" w14:textId="77777777" w:rsidR="00603BD9" w:rsidRPr="009159D3" w:rsidRDefault="00603BD9" w:rsidP="00EE3E1A">
      <w:pPr>
        <w:pStyle w:val="ListParagraph"/>
        <w:numPr>
          <w:ilvl w:val="0"/>
          <w:numId w:val="1"/>
        </w:numPr>
        <w:ind w:left="1134"/>
        <w:jc w:val="both"/>
      </w:pPr>
      <w:r w:rsidRPr="009159D3">
        <w:lastRenderedPageBreak/>
        <w:t xml:space="preserve">pravila za izračun efektivne porezne stope </w:t>
      </w:r>
    </w:p>
    <w:p w14:paraId="4B4B06D4" w14:textId="77777777" w:rsidR="00603BD9" w:rsidRPr="009159D3" w:rsidRDefault="00603BD9" w:rsidP="00EE3E1A">
      <w:pPr>
        <w:pStyle w:val="ListParagraph"/>
        <w:numPr>
          <w:ilvl w:val="0"/>
          <w:numId w:val="1"/>
        </w:numPr>
        <w:ind w:left="1134"/>
        <w:jc w:val="both"/>
      </w:pPr>
      <w:r w:rsidRPr="009159D3">
        <w:t xml:space="preserve">pravila za plaćanje dopunskog poreza </w:t>
      </w:r>
    </w:p>
    <w:p w14:paraId="1851C597" w14:textId="77777777" w:rsidR="00603BD9" w:rsidRPr="009159D3" w:rsidRDefault="00603BD9" w:rsidP="00EE3E1A">
      <w:pPr>
        <w:pStyle w:val="ListParagraph"/>
        <w:numPr>
          <w:ilvl w:val="0"/>
          <w:numId w:val="1"/>
        </w:numPr>
        <w:ind w:left="1134"/>
        <w:jc w:val="both"/>
      </w:pPr>
      <w:r w:rsidRPr="009159D3">
        <w:t xml:space="preserve">administrativne obveze MNP-a i velike domaće grupe, obveze Porezne uprave i način plaćanja i naplate dopunskog poreza </w:t>
      </w:r>
    </w:p>
    <w:p w14:paraId="0E2154A9" w14:textId="54E000E7" w:rsidR="00550007" w:rsidRPr="009159D3" w:rsidRDefault="00550007" w:rsidP="00EE3E1A">
      <w:pPr>
        <w:pStyle w:val="ListParagraph"/>
        <w:numPr>
          <w:ilvl w:val="0"/>
          <w:numId w:val="1"/>
        </w:numPr>
        <w:ind w:left="1134"/>
        <w:jc w:val="both"/>
      </w:pPr>
      <w:r w:rsidRPr="009159D3">
        <w:t>mogućnost primjene tzv</w:t>
      </w:r>
      <w:r w:rsidRPr="009159D3">
        <w:rPr>
          <w:i/>
          <w:iCs/>
        </w:rPr>
        <w:t xml:space="preserve">. </w:t>
      </w:r>
      <w:r w:rsidRPr="007278F1">
        <w:t>sigurnih luka</w:t>
      </w:r>
      <w:r w:rsidR="00C032C8">
        <w:t>.</w:t>
      </w:r>
      <w:r w:rsidRPr="009159D3">
        <w:t xml:space="preserve">  </w:t>
      </w:r>
    </w:p>
    <w:p w14:paraId="1415EBC7" w14:textId="77777777" w:rsidR="00603BD9" w:rsidRPr="009159D3" w:rsidRDefault="00603BD9" w:rsidP="00603BD9">
      <w:pPr>
        <w:ind w:left="1134"/>
        <w:jc w:val="both"/>
      </w:pPr>
    </w:p>
    <w:p w14:paraId="6E9345B2" w14:textId="76B1CA31" w:rsidR="004C25B3" w:rsidRPr="009159D3" w:rsidRDefault="00603BD9" w:rsidP="004C25B3">
      <w:pPr>
        <w:pStyle w:val="oj-normal"/>
        <w:shd w:val="clear" w:color="auto" w:fill="FFFFFF"/>
        <w:spacing w:before="120" w:beforeAutospacing="0" w:after="0" w:afterAutospacing="0"/>
        <w:ind w:firstLine="708"/>
        <w:jc w:val="both"/>
        <w:rPr>
          <w:szCs w:val="24"/>
        </w:rPr>
      </w:pPr>
      <w:r w:rsidRPr="009159D3">
        <w:rPr>
          <w:szCs w:val="24"/>
        </w:rPr>
        <w:t xml:space="preserve">Ukoliko se prema </w:t>
      </w:r>
      <w:r w:rsidR="009B4A9F" w:rsidRPr="009159D3">
        <w:rPr>
          <w:szCs w:val="24"/>
        </w:rPr>
        <w:t xml:space="preserve">Zakonu </w:t>
      </w:r>
      <w:r w:rsidRPr="009159D3">
        <w:rPr>
          <w:szCs w:val="24"/>
        </w:rPr>
        <w:t>utvrdi da je efektivna porezna stopa MNP-a ili velike domaće skupine manja od 15% ista skupina će moguće imati obvezu nadoplate dopunskog poreza do stope od 15</w:t>
      </w:r>
      <w:r w:rsidR="003E190E" w:rsidRPr="009159D3">
        <w:rPr>
          <w:szCs w:val="24"/>
        </w:rPr>
        <w:t xml:space="preserve"> %</w:t>
      </w:r>
      <w:r w:rsidR="001E5A98" w:rsidRPr="009159D3">
        <w:rPr>
          <w:szCs w:val="24"/>
        </w:rPr>
        <w:t>, zbog toga se ovaj porez i naziva minimalni globalni porez.</w:t>
      </w:r>
      <w:r w:rsidR="003E190E" w:rsidRPr="009159D3">
        <w:rPr>
          <w:szCs w:val="24"/>
        </w:rPr>
        <w:t xml:space="preserve"> </w:t>
      </w:r>
      <w:r w:rsidR="004C25B3" w:rsidRPr="009159D3">
        <w:rPr>
          <w:szCs w:val="24"/>
        </w:rPr>
        <w:t xml:space="preserve">Minimalno </w:t>
      </w:r>
      <w:r w:rsidR="004C25B3" w:rsidRPr="009159D3">
        <w:rPr>
          <w:color w:val="231F20"/>
          <w:szCs w:val="24"/>
        </w:rPr>
        <w:t xml:space="preserve">efektivno oporezivanje dobiti subjekata osigurava se primjenom pravila za plaćanje dopunskog poreza, </w:t>
      </w:r>
      <w:r w:rsidR="00FC4657" w:rsidRPr="009159D3">
        <w:rPr>
          <w:color w:val="231F20"/>
          <w:szCs w:val="24"/>
        </w:rPr>
        <w:t xml:space="preserve">prema </w:t>
      </w:r>
      <w:r w:rsidR="004C25B3" w:rsidRPr="009159D3">
        <w:rPr>
          <w:color w:val="231F20"/>
          <w:szCs w:val="24"/>
        </w:rPr>
        <w:t>Zakon</w:t>
      </w:r>
      <w:r w:rsidR="00FC4657" w:rsidRPr="009159D3">
        <w:rPr>
          <w:color w:val="231F20"/>
          <w:szCs w:val="24"/>
        </w:rPr>
        <w:t>u</w:t>
      </w:r>
      <w:r w:rsidR="004C25B3" w:rsidRPr="009159D3">
        <w:rPr>
          <w:color w:val="231F20"/>
          <w:szCs w:val="24"/>
        </w:rPr>
        <w:t>, a to su:</w:t>
      </w:r>
    </w:p>
    <w:p w14:paraId="22E5AB36" w14:textId="32B44A7B" w:rsidR="004C25B3" w:rsidRPr="00C02718" w:rsidRDefault="004C25B3" w:rsidP="0066051D">
      <w:pPr>
        <w:pStyle w:val="box475759"/>
        <w:numPr>
          <w:ilvl w:val="0"/>
          <w:numId w:val="13"/>
        </w:numPr>
        <w:shd w:val="clear" w:color="auto" w:fill="FFFFFF"/>
        <w:spacing w:after="48"/>
        <w:jc w:val="both"/>
        <w:textAlignment w:val="baseline"/>
      </w:pPr>
      <w:r w:rsidRPr="00C02718">
        <w:t>pravilo za utvrđivanje kvalificiranog domaćeg dopunskog poreza</w:t>
      </w:r>
      <w:r w:rsidR="0066051D" w:rsidRPr="00C02718">
        <w:t xml:space="preserve"> u skladu s kojim se dopunski porez izračunava i plaća za višak dobiti svih sastavnih subjekata koji podliježu niskoj poreznoj stopi i koji se nalaze u Republici Hrvatskoj (eng. Qualified Domestic Minimum Top-Up Tax - QDMTT)</w:t>
      </w:r>
    </w:p>
    <w:p w14:paraId="44189DEA" w14:textId="1C7BFBF8" w:rsidR="0066051D" w:rsidRPr="00C02718" w:rsidRDefault="004C25B3" w:rsidP="0066051D">
      <w:pPr>
        <w:pStyle w:val="box475759"/>
        <w:numPr>
          <w:ilvl w:val="0"/>
          <w:numId w:val="13"/>
        </w:numPr>
        <w:shd w:val="clear" w:color="auto" w:fill="FFFFFF"/>
        <w:spacing w:after="48"/>
        <w:jc w:val="both"/>
        <w:textAlignment w:val="baseline"/>
      </w:pPr>
      <w:r w:rsidRPr="00C02718">
        <w:t xml:space="preserve">pravilo o uključivanju dobiti </w:t>
      </w:r>
      <w:r w:rsidR="0066051D" w:rsidRPr="00C02718">
        <w:t xml:space="preserve">u skladu s kojim matično društvo </w:t>
      </w:r>
      <w:r w:rsidR="00D91AD2" w:rsidRPr="00C02718">
        <w:t>skupine</w:t>
      </w:r>
      <w:r w:rsidR="0066051D" w:rsidRPr="00C02718">
        <w:t xml:space="preserve"> multinacionaln</w:t>
      </w:r>
      <w:r w:rsidR="00D91AD2" w:rsidRPr="00C02718">
        <w:t>og</w:t>
      </w:r>
      <w:r w:rsidR="0066051D" w:rsidRPr="00C02718">
        <w:t xml:space="preserve"> poduzeća ili velike domaće grupe izračunava i plaća</w:t>
      </w:r>
      <w:r w:rsidR="00DD68EF" w:rsidRPr="00C02718">
        <w:t xml:space="preserve"> </w:t>
      </w:r>
      <w:r w:rsidR="0066051D" w:rsidRPr="00C02718">
        <w:t>svoj dodjeljivi udio u dopunskom porezu u odnosu na sastavne subjekte skupine koji podliježu niskoj poreznoj stopi (eng: Income Inclusion Rule - IIR)</w:t>
      </w:r>
    </w:p>
    <w:p w14:paraId="5FE5FFAC" w14:textId="7F6EE741" w:rsidR="004C25B3" w:rsidRPr="00C02718" w:rsidRDefault="004C25B3" w:rsidP="004C25B3">
      <w:pPr>
        <w:pStyle w:val="box475759"/>
        <w:shd w:val="clear" w:color="auto" w:fill="FFFFFF"/>
        <w:spacing w:before="0" w:beforeAutospacing="0" w:after="48" w:afterAutospacing="0"/>
        <w:ind w:firstLine="408"/>
        <w:textAlignment w:val="baseline"/>
      </w:pPr>
    </w:p>
    <w:p w14:paraId="5E7F4D59" w14:textId="0BF06FCD" w:rsidR="0066051D" w:rsidRPr="00C02718" w:rsidRDefault="0066051D" w:rsidP="00D91AD2">
      <w:pPr>
        <w:pStyle w:val="box475759"/>
        <w:numPr>
          <w:ilvl w:val="0"/>
          <w:numId w:val="13"/>
        </w:numPr>
        <w:shd w:val="clear" w:color="auto" w:fill="FFFFFF"/>
        <w:spacing w:before="0" w:beforeAutospacing="0" w:after="48" w:afterAutospacing="0"/>
        <w:jc w:val="both"/>
        <w:textAlignment w:val="baseline"/>
      </w:pPr>
      <w:r w:rsidRPr="00C02718">
        <w:t xml:space="preserve">sekundarno - </w:t>
      </w:r>
      <w:r w:rsidR="004C25B3" w:rsidRPr="00C02718">
        <w:t>pravilo o prenisko oporezivanoj</w:t>
      </w:r>
      <w:r w:rsidR="007510C5" w:rsidRPr="00C02718">
        <w:t xml:space="preserve"> dobiti</w:t>
      </w:r>
      <w:r w:rsidRPr="00C02718">
        <w:t xml:space="preserve"> skladu s kojim sastavni subjekt grupe multinacionalnih poduzeća podliježe dopunskom porezu jednakom njegovu udjelu dopunskog poreza koji nije naplaćen na temelju pravila o uključivanju dobiti za sastavne subjekte skupine koji podliježu niskoj poreznoj stopi (eng. Undertaxed Profit Rule - UTPR).</w:t>
      </w:r>
    </w:p>
    <w:p w14:paraId="5DCFEBC7" w14:textId="77777777" w:rsidR="00FC4657" w:rsidRPr="00C02718" w:rsidRDefault="00FC4657" w:rsidP="004C25B3">
      <w:pPr>
        <w:pStyle w:val="box475759"/>
        <w:shd w:val="clear" w:color="auto" w:fill="FFFFFF"/>
        <w:spacing w:before="0" w:beforeAutospacing="0" w:after="48" w:afterAutospacing="0"/>
        <w:ind w:firstLine="408"/>
        <w:textAlignment w:val="baseline"/>
      </w:pPr>
    </w:p>
    <w:p w14:paraId="010107FB" w14:textId="77777777" w:rsidR="00D91AD2" w:rsidRDefault="00FC4657" w:rsidP="00FD2802">
      <w:pPr>
        <w:pStyle w:val="box475759"/>
        <w:shd w:val="clear" w:color="auto" w:fill="FFFFFF"/>
        <w:spacing w:before="0" w:beforeAutospacing="0" w:after="48" w:afterAutospacing="0"/>
        <w:ind w:firstLine="708"/>
        <w:jc w:val="both"/>
        <w:textAlignment w:val="baseline"/>
      </w:pPr>
      <w:r w:rsidRPr="00C02718">
        <w:rPr>
          <w:shd w:val="clear" w:color="auto" w:fill="FFFFFF"/>
        </w:rPr>
        <w:t xml:space="preserve">Kvalificirani domaći dopunski porez se prema </w:t>
      </w:r>
      <w:r w:rsidRPr="009159D3">
        <w:rPr>
          <w:color w:val="231F20"/>
          <w:shd w:val="clear" w:color="auto" w:fill="FFFFFF"/>
        </w:rPr>
        <w:t>Zakonu utvrđuje i naplaćuje prije drugih navedenih pravila i on obuhvaća s</w:t>
      </w:r>
      <w:r w:rsidR="00F22A50" w:rsidRPr="009159D3">
        <w:rPr>
          <w:color w:val="231F20"/>
          <w:shd w:val="clear" w:color="auto" w:fill="FFFFFF"/>
        </w:rPr>
        <w:t>v</w:t>
      </w:r>
      <w:r w:rsidRPr="009159D3">
        <w:rPr>
          <w:color w:val="231F20"/>
          <w:shd w:val="clear" w:color="auto" w:fill="FFFFFF"/>
        </w:rPr>
        <w:t>e sastavne subjekte, u pravilu su to „društva kćeri“ velike MNP koja se nalaze u Republici Hrvatskoj</w:t>
      </w:r>
      <w:r w:rsidR="008A786E" w:rsidRPr="009159D3">
        <w:rPr>
          <w:color w:val="231F20"/>
          <w:shd w:val="clear" w:color="auto" w:fill="FFFFFF"/>
        </w:rPr>
        <w:t xml:space="preserve">, </w:t>
      </w:r>
      <w:r w:rsidR="008A786E" w:rsidRPr="00C032C8">
        <w:rPr>
          <w:color w:val="231F20"/>
          <w:shd w:val="clear" w:color="auto" w:fill="FFFFFF"/>
        </w:rPr>
        <w:t>tako se eventualn</w:t>
      </w:r>
      <w:r w:rsidR="00C032C8" w:rsidRPr="00C032C8">
        <w:rPr>
          <w:color w:val="231F20"/>
          <w:shd w:val="clear" w:color="auto" w:fill="FFFFFF"/>
        </w:rPr>
        <w:t>a</w:t>
      </w:r>
      <w:r w:rsidR="008A786E" w:rsidRPr="009159D3">
        <w:rPr>
          <w:color w:val="231F20"/>
          <w:shd w:val="clear" w:color="auto" w:fill="FFFFFF"/>
        </w:rPr>
        <w:t xml:space="preserve"> </w:t>
      </w:r>
      <w:r w:rsidR="00603BD9" w:rsidRPr="009159D3">
        <w:t xml:space="preserve">dopunska porezna obveza </w:t>
      </w:r>
      <w:r w:rsidR="008A786E" w:rsidRPr="009159D3">
        <w:t>sastavnih entiteta naplaćuje</w:t>
      </w:r>
      <w:r w:rsidR="00603BD9" w:rsidRPr="009159D3">
        <w:t xml:space="preserve"> u Republici Hrvatskoj, a ne u državi u kojoj MNP ima sjedište. </w:t>
      </w:r>
    </w:p>
    <w:p w14:paraId="396E4E2E" w14:textId="77777777" w:rsidR="00603BD9" w:rsidRPr="009159D3" w:rsidRDefault="00603BD9" w:rsidP="00603BD9">
      <w:pPr>
        <w:jc w:val="both"/>
      </w:pPr>
    </w:p>
    <w:p w14:paraId="733CB59E" w14:textId="281F8666" w:rsidR="00867114" w:rsidRPr="00D216C5" w:rsidRDefault="00E97D6F" w:rsidP="008948ED">
      <w:pPr>
        <w:ind w:firstLine="708"/>
        <w:jc w:val="both"/>
        <w:rPr>
          <w:shd w:val="clear" w:color="auto" w:fill="FFFFFF"/>
        </w:rPr>
      </w:pPr>
      <w:r w:rsidRPr="009159D3">
        <w:t xml:space="preserve">Zakonom je već </w:t>
      </w:r>
      <w:r w:rsidRPr="00C032C8">
        <w:t>p</w:t>
      </w:r>
      <w:r w:rsidR="00C032C8">
        <w:t>r</w:t>
      </w:r>
      <w:r w:rsidRPr="00C032C8">
        <w:t>opisano</w:t>
      </w:r>
      <w:r w:rsidRPr="009159D3">
        <w:t xml:space="preserve"> u skladu </w:t>
      </w:r>
      <w:r w:rsidR="00603BD9" w:rsidRPr="009159D3">
        <w:t xml:space="preserve">s utvrđenim pravilima iz Direktive </w:t>
      </w:r>
      <w:r w:rsidRPr="009159D3">
        <w:t>kako</w:t>
      </w:r>
      <w:r w:rsidR="00603BD9" w:rsidRPr="009159D3">
        <w:t xml:space="preserve"> MNP </w:t>
      </w:r>
      <w:r w:rsidRPr="009159D3">
        <w:t xml:space="preserve">može koristiti </w:t>
      </w:r>
      <w:r w:rsidR="00603BD9" w:rsidRPr="009159D3">
        <w:t>tzv</w:t>
      </w:r>
      <w:r w:rsidR="00603BD9" w:rsidRPr="007278F1">
        <w:t>. de minimis isključenje</w:t>
      </w:r>
      <w:r w:rsidRPr="009159D3">
        <w:t xml:space="preserve"> prema </w:t>
      </w:r>
      <w:r w:rsidRPr="00C032C8">
        <w:t>kojemu</w:t>
      </w:r>
      <w:r w:rsidR="00603BD9" w:rsidRPr="00C032C8">
        <w:t xml:space="preserve"> </w:t>
      </w:r>
      <w:r w:rsidRPr="00C032C8">
        <w:t>dopunska</w:t>
      </w:r>
      <w:r w:rsidRPr="009159D3">
        <w:t xml:space="preserve"> porezna obveza neće nastati </w:t>
      </w:r>
      <w:r w:rsidR="00603BD9" w:rsidRPr="009159D3">
        <w:t>ako je</w:t>
      </w:r>
      <w:r w:rsidR="00867114" w:rsidRPr="009159D3">
        <w:t xml:space="preserve"> </w:t>
      </w:r>
      <w:r w:rsidR="00603BD9" w:rsidRPr="009159D3">
        <w:t>prosječni kvalificirani prihod svih sastavnih subjekata koji se nalaze u državi ili jurisdikciji manji od 10.000.000,00 eura i</w:t>
      </w:r>
      <w:r w:rsidR="00867114" w:rsidRPr="009159D3">
        <w:t xml:space="preserve"> </w:t>
      </w:r>
      <w:r w:rsidR="00603BD9" w:rsidRPr="009159D3">
        <w:t xml:space="preserve">prosječna kvalificirana dobit svih sastavnih subjekata </w:t>
      </w:r>
      <w:r w:rsidR="00603BD9" w:rsidRPr="007278F1">
        <w:t>koji se nalaze u državi ili jurisdikciji iznosi manj</w:t>
      </w:r>
      <w:r w:rsidR="00773678">
        <w:t>e</w:t>
      </w:r>
      <w:r w:rsidR="00603BD9" w:rsidRPr="007278F1">
        <w:t xml:space="preserve"> od 1.000.000,00 eura.</w:t>
      </w:r>
      <w:r w:rsidR="00867114" w:rsidRPr="007278F1">
        <w:t xml:space="preserve"> </w:t>
      </w:r>
      <w:r w:rsidR="00603BD9" w:rsidRPr="007278F1">
        <w:t xml:space="preserve">Također </w:t>
      </w:r>
      <w:r w:rsidR="00867114" w:rsidRPr="00AB7E02">
        <w:t xml:space="preserve">Zakonom </w:t>
      </w:r>
      <w:r w:rsidR="007A6454" w:rsidRPr="00AB7E02">
        <w:t xml:space="preserve">je </w:t>
      </w:r>
      <w:r w:rsidR="00867114" w:rsidRPr="00AB7E02">
        <w:t xml:space="preserve">propisana mogućnost </w:t>
      </w:r>
      <w:r w:rsidR="00603BD9" w:rsidRPr="00AB7E02">
        <w:t>primjen</w:t>
      </w:r>
      <w:r w:rsidR="00867114" w:rsidRPr="00AB7E02">
        <w:t>e</w:t>
      </w:r>
      <w:r w:rsidR="00603BD9" w:rsidRPr="00AB7E02">
        <w:t xml:space="preserve"> pravila tzv. sigurnih luka, a sve prema uvjetima</w:t>
      </w:r>
      <w:r w:rsidR="00603BD9" w:rsidRPr="00AB7E02">
        <w:rPr>
          <w:shd w:val="clear" w:color="auto" w:fill="FFFFFF"/>
        </w:rPr>
        <w:t xml:space="preserve"> kvalificiranog međunarodnog sporazuma o si</w:t>
      </w:r>
      <w:r w:rsidR="00603BD9" w:rsidRPr="00AB7E02">
        <w:rPr>
          <w:shd w:val="clear" w:color="auto" w:fill="FFFFFF"/>
        </w:rPr>
        <w:lastRenderedPageBreak/>
        <w:t>gurnim lukama.</w:t>
      </w:r>
      <w:r w:rsidR="008948ED" w:rsidRPr="00AB7E02">
        <w:rPr>
          <w:shd w:val="clear" w:color="auto" w:fill="FFFFFF"/>
        </w:rPr>
        <w:t xml:space="preserve"> </w:t>
      </w:r>
      <w:r w:rsidR="000628C4" w:rsidRPr="00AB7E02">
        <w:rPr>
          <w:shd w:val="clear" w:color="auto" w:fill="FFFFFF"/>
        </w:rPr>
        <w:t>Zakonom je propisano kako će pravila za tzv</w:t>
      </w:r>
      <w:r w:rsidR="000628C4" w:rsidRPr="007278F1">
        <w:rPr>
          <w:shd w:val="clear" w:color="auto" w:fill="FFFFFF"/>
        </w:rPr>
        <w:t xml:space="preserve">. sigurne luke </w:t>
      </w:r>
      <w:r w:rsidR="00090BA9" w:rsidRPr="007278F1">
        <w:rPr>
          <w:shd w:val="clear" w:color="auto" w:fill="FFFFFF"/>
        </w:rPr>
        <w:t xml:space="preserve">biti </w:t>
      </w:r>
      <w:r w:rsidR="009D2F1D" w:rsidRPr="007278F1">
        <w:rPr>
          <w:color w:val="231F20"/>
          <w:shd w:val="clear" w:color="auto" w:fill="FFFFFF"/>
        </w:rPr>
        <w:t xml:space="preserve">objavljena na mrežnim stranicama </w:t>
      </w:r>
      <w:r w:rsidR="00B41951" w:rsidRPr="007278F1">
        <w:rPr>
          <w:shd w:val="clear" w:color="auto" w:fill="FFFFFF"/>
        </w:rPr>
        <w:t xml:space="preserve">Ministarstva financija, Porezne </w:t>
      </w:r>
      <w:r w:rsidR="00B41951" w:rsidRPr="00D216C5">
        <w:rPr>
          <w:shd w:val="clear" w:color="auto" w:fill="FFFFFF"/>
        </w:rPr>
        <w:t>uprave</w:t>
      </w:r>
      <w:r w:rsidR="00B0529C" w:rsidRPr="00D216C5">
        <w:rPr>
          <w:shd w:val="clear" w:color="auto" w:fill="FFFFFF"/>
        </w:rPr>
        <w:t>, a</w:t>
      </w:r>
      <w:r w:rsidR="00B41951" w:rsidRPr="00D216C5">
        <w:rPr>
          <w:shd w:val="clear" w:color="auto" w:fill="FFFFFF"/>
        </w:rPr>
        <w:t xml:space="preserve"> </w:t>
      </w:r>
      <w:r w:rsidR="002F1029" w:rsidRPr="00D216C5">
        <w:rPr>
          <w:shd w:val="clear" w:color="auto" w:fill="FFFFFF"/>
        </w:rPr>
        <w:t>što je i učinjeno.</w:t>
      </w:r>
    </w:p>
    <w:p w14:paraId="6339C90D" w14:textId="77777777" w:rsidR="009D2F1D" w:rsidRPr="009159D3" w:rsidRDefault="009D2F1D" w:rsidP="00B41951">
      <w:pPr>
        <w:ind w:firstLine="708"/>
        <w:jc w:val="both"/>
        <w:rPr>
          <w:shd w:val="clear" w:color="auto" w:fill="FFFFFF"/>
        </w:rPr>
      </w:pPr>
    </w:p>
    <w:p w14:paraId="40D0BB2E" w14:textId="49D77F6E" w:rsidR="005371A7" w:rsidRPr="00CD7C0C" w:rsidRDefault="009D2F1D" w:rsidP="00CD7C0C">
      <w:pPr>
        <w:ind w:firstLine="708"/>
        <w:jc w:val="both"/>
        <w:rPr>
          <w:color w:val="FF0000"/>
          <w:shd w:val="clear" w:color="auto" w:fill="FFFFFF"/>
        </w:rPr>
      </w:pPr>
      <w:r w:rsidRPr="009159D3">
        <w:rPr>
          <w:color w:val="231F20"/>
          <w:shd w:val="clear" w:color="auto" w:fill="FFFFFF"/>
        </w:rPr>
        <w:t> </w:t>
      </w:r>
      <w:r w:rsidR="00000922" w:rsidRPr="007278F1">
        <w:t xml:space="preserve">U preambuli Direktive se navodi kako bi se države članice trebale u primjeni koristiti </w:t>
      </w:r>
      <w:r w:rsidR="00000922" w:rsidRPr="007278F1">
        <w:rPr>
          <w:shd w:val="clear" w:color="auto" w:fill="FFFFFF"/>
        </w:rPr>
        <w:t>Modelom pravila OECD-a te objašnjenjima i primjerima, uključujući njegova pravila sigurne luke, za potrebe ilustracije ili tumačenja, u mjeri u kojoj su oni usklađeni s odredbama Direktive i pravom Europske unije, kako bi se osigurala dosljednost primjene u svim državama članicama</w:t>
      </w:r>
      <w:r w:rsidR="007A6454">
        <w:rPr>
          <w:shd w:val="clear" w:color="auto" w:fill="FFFFFF"/>
        </w:rPr>
        <w:t xml:space="preserve"> </w:t>
      </w:r>
      <w:r w:rsidR="007A6454" w:rsidRPr="007D7C4C">
        <w:rPr>
          <w:shd w:val="clear" w:color="auto" w:fill="FFFFFF"/>
        </w:rPr>
        <w:t>Europske unije.</w:t>
      </w:r>
      <w:r w:rsidR="00CD7C0C" w:rsidRPr="007D7C4C">
        <w:rPr>
          <w:shd w:val="clear" w:color="auto" w:fill="FFFFFF"/>
        </w:rPr>
        <w:t xml:space="preserve"> </w:t>
      </w:r>
      <w:r w:rsidR="00000922" w:rsidRPr="007278F1">
        <w:rPr>
          <w:color w:val="231F20"/>
          <w:shd w:val="clear" w:color="auto" w:fill="FFFFFF"/>
        </w:rPr>
        <w:t xml:space="preserve">Stoga je </w:t>
      </w:r>
      <w:r w:rsidRPr="007278F1">
        <w:rPr>
          <w:color w:val="231F20"/>
          <w:shd w:val="clear" w:color="auto" w:fill="FFFFFF"/>
        </w:rPr>
        <w:t>Zakonom propisano kako će se prilikom utvrđivanja iznosa dopunske porezne obveze uze</w:t>
      </w:r>
      <w:r w:rsidR="00CD7C0C">
        <w:rPr>
          <w:color w:val="231F20"/>
          <w:shd w:val="clear" w:color="auto" w:fill="FFFFFF"/>
        </w:rPr>
        <w:t>ti</w:t>
      </w:r>
      <w:r w:rsidRPr="007278F1">
        <w:rPr>
          <w:color w:val="231F20"/>
          <w:shd w:val="clear" w:color="auto" w:fill="FFFFFF"/>
        </w:rPr>
        <w:t xml:space="preserve"> u obzir usvojeni odgovarajući modeli i pravila OECD-a koji se odnose na primjenu pravila na utvrđivanje pojedine porezne obveze u mjeri u kojoj je to u skladu s odredbama ovoga Zakona.</w:t>
      </w:r>
    </w:p>
    <w:p w14:paraId="0D7DFFDB" w14:textId="77777777" w:rsidR="009D2F1D" w:rsidRPr="007278F1" w:rsidRDefault="009D2F1D" w:rsidP="00B41951">
      <w:pPr>
        <w:ind w:firstLine="708"/>
        <w:jc w:val="both"/>
        <w:rPr>
          <w:shd w:val="clear" w:color="auto" w:fill="FFFFFF"/>
        </w:rPr>
      </w:pPr>
    </w:p>
    <w:p w14:paraId="73EE6475" w14:textId="77777777" w:rsidR="009D2F1D" w:rsidRPr="009159D3" w:rsidRDefault="009D2F1D" w:rsidP="009D2F1D">
      <w:pPr>
        <w:ind w:firstLine="708"/>
        <w:jc w:val="both"/>
        <w:rPr>
          <w:rFonts w:eastAsia="Calibri"/>
        </w:rPr>
      </w:pPr>
      <w:bookmarkStart w:id="5" w:name="_Hlk201910958"/>
      <w:r w:rsidRPr="009159D3">
        <w:rPr>
          <w:b/>
          <w:bCs/>
        </w:rPr>
        <w:t>b)</w:t>
      </w:r>
      <w:r w:rsidRPr="009159D3">
        <w:t xml:space="preserve"> </w:t>
      </w:r>
      <w:r w:rsidRPr="009159D3">
        <w:rPr>
          <w:b/>
        </w:rPr>
        <w:t>Pitanja koja se trebaju urediti ovim Zakonom</w:t>
      </w:r>
    </w:p>
    <w:p w14:paraId="59BADBDE" w14:textId="77777777" w:rsidR="00E14F49" w:rsidRPr="009159D3" w:rsidRDefault="00E14F49" w:rsidP="001E5A98">
      <w:pPr>
        <w:jc w:val="both"/>
        <w:rPr>
          <w:shd w:val="clear" w:color="auto" w:fill="FFFFFF"/>
        </w:rPr>
      </w:pPr>
    </w:p>
    <w:p w14:paraId="365CEE02" w14:textId="6194D933" w:rsidR="00603BD9" w:rsidRPr="009159D3" w:rsidRDefault="00000922" w:rsidP="00950E4C">
      <w:pPr>
        <w:ind w:firstLine="708"/>
        <w:jc w:val="both"/>
        <w:rPr>
          <w:shd w:val="clear" w:color="auto" w:fill="FFFFFF"/>
        </w:rPr>
      </w:pPr>
      <w:r w:rsidRPr="009159D3">
        <w:rPr>
          <w:shd w:val="clear" w:color="auto" w:fill="FFFFFF"/>
        </w:rPr>
        <w:t>Nakon što je OECD</w:t>
      </w:r>
      <w:r w:rsidRPr="007D7C4C">
        <w:rPr>
          <w:shd w:val="clear" w:color="auto" w:fill="FFFFFF"/>
        </w:rPr>
        <w:t xml:space="preserve"> </w:t>
      </w:r>
      <w:r w:rsidR="007A6454" w:rsidRPr="007D7C4C">
        <w:rPr>
          <w:shd w:val="clear" w:color="auto" w:fill="FFFFFF"/>
        </w:rPr>
        <w:t xml:space="preserve">u </w:t>
      </w:r>
      <w:r w:rsidRPr="009159D3">
        <w:rPr>
          <w:shd w:val="clear" w:color="auto" w:fill="FFFFFF"/>
        </w:rPr>
        <w:t xml:space="preserve">prosincu 2021. </w:t>
      </w:r>
      <w:r w:rsidR="005371A7" w:rsidRPr="009159D3">
        <w:rPr>
          <w:shd w:val="clear" w:color="auto" w:fill="FFFFFF"/>
        </w:rPr>
        <w:t xml:space="preserve">godine </w:t>
      </w:r>
      <w:r w:rsidR="00FD2802" w:rsidRPr="009159D3">
        <w:rPr>
          <w:shd w:val="clear" w:color="auto" w:fill="FFFFFF"/>
        </w:rPr>
        <w:t xml:space="preserve">donio </w:t>
      </w:r>
      <w:r w:rsidRPr="009159D3">
        <w:rPr>
          <w:shd w:val="clear" w:color="auto" w:fill="FFFFFF"/>
        </w:rPr>
        <w:t xml:space="preserve">Model pravila OECD-a za uspostavu dijela globalne porezne </w:t>
      </w:r>
      <w:r w:rsidRPr="00B66063">
        <w:rPr>
          <w:shd w:val="clear" w:color="auto" w:fill="FFFFFF"/>
        </w:rPr>
        <w:t xml:space="preserve">reforme i plaćanja minimalne globalne porezne stope od 15%, i nakon što je usvojena Direktiva, rad na tom </w:t>
      </w:r>
      <w:r w:rsidR="003549A1" w:rsidRPr="00B66063">
        <w:rPr>
          <w:shd w:val="clear" w:color="auto" w:fill="FFFFFF"/>
        </w:rPr>
        <w:t xml:space="preserve">novom poreznom </w:t>
      </w:r>
      <w:r w:rsidRPr="00B66063">
        <w:rPr>
          <w:shd w:val="clear" w:color="auto" w:fill="FFFFFF"/>
        </w:rPr>
        <w:t xml:space="preserve">sustavu je nastavljen. </w:t>
      </w:r>
      <w:r w:rsidR="009D2F1D" w:rsidRPr="00B66063">
        <w:rPr>
          <w:shd w:val="clear" w:color="auto" w:fill="FFFFFF"/>
        </w:rPr>
        <w:t>Primjena pravila OECD-a koj</w:t>
      </w:r>
      <w:r w:rsidR="0072064C" w:rsidRPr="00B66063">
        <w:rPr>
          <w:shd w:val="clear" w:color="auto" w:fill="FFFFFF"/>
        </w:rPr>
        <w:t xml:space="preserve">a </w:t>
      </w:r>
      <w:r w:rsidR="009D2F1D" w:rsidRPr="00B66063">
        <w:rPr>
          <w:shd w:val="clear" w:color="auto" w:fill="FFFFFF"/>
        </w:rPr>
        <w:t>se odnose na</w:t>
      </w:r>
      <w:r w:rsidR="0033646A" w:rsidRPr="00B66063">
        <w:rPr>
          <w:shd w:val="clear" w:color="auto" w:fill="FFFFFF"/>
        </w:rPr>
        <w:t xml:space="preserve"> </w:t>
      </w:r>
      <w:r w:rsidR="009D2F1D" w:rsidRPr="00B66063">
        <w:rPr>
          <w:shd w:val="clear" w:color="auto" w:fill="FFFFFF"/>
        </w:rPr>
        <w:t>primjenu</w:t>
      </w:r>
      <w:r w:rsidR="00B2549A" w:rsidRPr="00B66063">
        <w:rPr>
          <w:shd w:val="clear" w:color="auto" w:fill="FFFFFF"/>
        </w:rPr>
        <w:t xml:space="preserve"> Zakona danas pored polaznog Modela pravila</w:t>
      </w:r>
      <w:r w:rsidR="00C273D5" w:rsidRPr="00B66063">
        <w:rPr>
          <w:shd w:val="clear" w:color="auto" w:fill="FFFFFF"/>
        </w:rPr>
        <w:t xml:space="preserve"> OECD-a</w:t>
      </w:r>
      <w:r w:rsidR="00B2549A" w:rsidRPr="00B66063">
        <w:rPr>
          <w:shd w:val="clear" w:color="auto" w:fill="FFFFFF"/>
        </w:rPr>
        <w:t xml:space="preserve">, </w:t>
      </w:r>
      <w:r w:rsidR="00C273D5" w:rsidRPr="00B66063">
        <w:rPr>
          <w:shd w:val="clear" w:color="auto" w:fill="FFFFFF"/>
        </w:rPr>
        <w:t>obuhvaćaju</w:t>
      </w:r>
      <w:r w:rsidR="00B2549A" w:rsidRPr="00B66063">
        <w:rPr>
          <w:shd w:val="clear" w:color="auto" w:fill="FFFFFF"/>
        </w:rPr>
        <w:t xml:space="preserve"> više </w:t>
      </w:r>
      <w:r w:rsidRPr="00B66063">
        <w:rPr>
          <w:shd w:val="clear" w:color="auto" w:fill="FFFFFF"/>
        </w:rPr>
        <w:t>A</w:t>
      </w:r>
      <w:r w:rsidR="00B2549A" w:rsidRPr="00B66063">
        <w:rPr>
          <w:shd w:val="clear" w:color="auto" w:fill="FFFFFF"/>
        </w:rPr>
        <w:t xml:space="preserve">dministrativnih vodiča, više </w:t>
      </w:r>
      <w:r w:rsidRPr="00B66063">
        <w:rPr>
          <w:shd w:val="clear" w:color="auto" w:fill="FFFFFF"/>
        </w:rPr>
        <w:t>P</w:t>
      </w:r>
      <w:r w:rsidR="00B2549A" w:rsidRPr="00B66063">
        <w:rPr>
          <w:shd w:val="clear" w:color="auto" w:fill="FFFFFF"/>
        </w:rPr>
        <w:t xml:space="preserve">ravila sigurnih luka, </w:t>
      </w:r>
      <w:r w:rsidRPr="00B66063">
        <w:rPr>
          <w:shd w:val="clear" w:color="auto" w:fill="FFFFFF"/>
        </w:rPr>
        <w:t>Komentar Modela pravila OECD</w:t>
      </w:r>
      <w:r w:rsidR="00866B88">
        <w:rPr>
          <w:shd w:val="clear" w:color="auto" w:fill="FFFFFF"/>
        </w:rPr>
        <w:t>-a</w:t>
      </w:r>
      <w:r w:rsidR="00B2549A" w:rsidRPr="00B66063">
        <w:rPr>
          <w:shd w:val="clear" w:color="auto" w:fill="FFFFFF"/>
        </w:rPr>
        <w:t>,</w:t>
      </w:r>
      <w:r w:rsidRPr="00B66063">
        <w:rPr>
          <w:shd w:val="clear" w:color="auto" w:fill="FFFFFF"/>
        </w:rPr>
        <w:t xml:space="preserve"> </w:t>
      </w:r>
      <w:r w:rsidR="003042B4" w:rsidRPr="00B66063">
        <w:rPr>
          <w:shd w:val="clear" w:color="auto" w:fill="FFFFFF"/>
        </w:rPr>
        <w:t>Priručnik</w:t>
      </w:r>
      <w:r w:rsidR="006D34CB" w:rsidRPr="00B66063">
        <w:rPr>
          <w:shd w:val="clear" w:color="auto" w:fill="FFFFFF"/>
        </w:rPr>
        <w:t xml:space="preserve"> s</w:t>
      </w:r>
      <w:r w:rsidR="003042B4" w:rsidRPr="00B66063">
        <w:rPr>
          <w:shd w:val="clear" w:color="auto" w:fill="FFFFFF"/>
        </w:rPr>
        <w:t xml:space="preserve"> p</w:t>
      </w:r>
      <w:r w:rsidRPr="00B66063">
        <w:rPr>
          <w:shd w:val="clear" w:color="auto" w:fill="FFFFFF"/>
        </w:rPr>
        <w:t>rimjeri</w:t>
      </w:r>
      <w:r w:rsidR="006D34CB" w:rsidRPr="00B66063">
        <w:rPr>
          <w:shd w:val="clear" w:color="auto" w:fill="FFFFFF"/>
        </w:rPr>
        <w:t>ma</w:t>
      </w:r>
      <w:r w:rsidRPr="00B66063">
        <w:rPr>
          <w:shd w:val="clear" w:color="auto" w:fill="FFFFFF"/>
        </w:rPr>
        <w:t xml:space="preserve"> za primjenu, sadržaj Globalne informativn</w:t>
      </w:r>
      <w:r w:rsidR="0072064C" w:rsidRPr="00B66063">
        <w:rPr>
          <w:shd w:val="clear" w:color="auto" w:fill="FFFFFF"/>
        </w:rPr>
        <w:t>e</w:t>
      </w:r>
      <w:r w:rsidRPr="00B66063">
        <w:rPr>
          <w:shd w:val="clear" w:color="auto" w:fill="FFFFFF"/>
        </w:rPr>
        <w:t xml:space="preserve"> prijav</w:t>
      </w:r>
      <w:r w:rsidR="0072064C" w:rsidRPr="00B66063">
        <w:rPr>
          <w:shd w:val="clear" w:color="auto" w:fill="FFFFFF"/>
        </w:rPr>
        <w:t>e</w:t>
      </w:r>
      <w:r w:rsidR="00950E4C" w:rsidRPr="00B66063">
        <w:rPr>
          <w:shd w:val="clear" w:color="auto" w:fill="FFFFFF"/>
        </w:rPr>
        <w:t xml:space="preserve"> i drugo</w:t>
      </w:r>
      <w:r w:rsidRPr="00B66063">
        <w:rPr>
          <w:shd w:val="clear" w:color="auto" w:fill="FFFFFF"/>
        </w:rPr>
        <w:t xml:space="preserve">. </w:t>
      </w:r>
      <w:r w:rsidR="00B2549A" w:rsidRPr="00B66063">
        <w:rPr>
          <w:shd w:val="clear" w:color="auto" w:fill="FFFFFF"/>
        </w:rPr>
        <w:t>Dakle</w:t>
      </w:r>
      <w:r w:rsidR="00950E4C" w:rsidRPr="00B66063">
        <w:rPr>
          <w:shd w:val="clear" w:color="auto" w:fill="FFFFFF"/>
        </w:rPr>
        <w:t>,</w:t>
      </w:r>
      <w:r w:rsidR="00B2549A" w:rsidRPr="00B66063">
        <w:rPr>
          <w:shd w:val="clear" w:color="auto" w:fill="FFFFFF"/>
        </w:rPr>
        <w:t xml:space="preserve"> postupak još nije do kraja dovršen, ali obzirom da je riječ o globalnoj poreznoj reformi u trenutno izazovnim globalno ekonomskim okolnostima </w:t>
      </w:r>
      <w:r w:rsidRPr="00B66063">
        <w:rPr>
          <w:shd w:val="clear" w:color="auto" w:fill="FFFFFF"/>
        </w:rPr>
        <w:t>to je razumljivo.</w:t>
      </w:r>
      <w:r w:rsidRPr="009159D3">
        <w:rPr>
          <w:shd w:val="clear" w:color="auto" w:fill="FFFFFF"/>
        </w:rPr>
        <w:t xml:space="preserve"> </w:t>
      </w:r>
      <w:r w:rsidR="00B2549A" w:rsidRPr="009159D3">
        <w:rPr>
          <w:shd w:val="clear" w:color="auto" w:fill="FFFFFF"/>
        </w:rPr>
        <w:t xml:space="preserve"> </w:t>
      </w:r>
    </w:p>
    <w:p w14:paraId="6BA6D204" w14:textId="77777777" w:rsidR="00E14F49" w:rsidRPr="009159D3" w:rsidRDefault="00E14F49" w:rsidP="003549A1">
      <w:pPr>
        <w:jc w:val="both"/>
        <w:rPr>
          <w:shd w:val="clear" w:color="auto" w:fill="FFFFFF"/>
        </w:rPr>
      </w:pPr>
    </w:p>
    <w:p w14:paraId="262DF48B" w14:textId="4C88E765" w:rsidR="009A03C9" w:rsidRPr="007278F1" w:rsidRDefault="003042B4" w:rsidP="007278F1">
      <w:pPr>
        <w:ind w:firstLine="708"/>
        <w:jc w:val="both"/>
        <w:rPr>
          <w:rStyle w:val="Bodytext1"/>
          <w:rFonts w:ascii="Times New Roman" w:eastAsia="Times New Roman" w:hAnsi="Times New Roman" w:cs="Times New Roman"/>
          <w:sz w:val="24"/>
          <w:shd w:val="clear" w:color="auto" w:fill="FFFFFF"/>
        </w:rPr>
      </w:pPr>
      <w:r>
        <w:rPr>
          <w:shd w:val="clear" w:color="auto" w:fill="FFFFFF"/>
        </w:rPr>
        <w:t>Naime, g</w:t>
      </w:r>
      <w:r w:rsidR="00E14F49" w:rsidRPr="009159D3">
        <w:rPr>
          <w:shd w:val="clear" w:color="auto" w:fill="FFFFFF"/>
        </w:rPr>
        <w:t xml:space="preserve">lobalni minimalni porez sastoji </w:t>
      </w:r>
      <w:r w:rsidR="007278F1">
        <w:rPr>
          <w:shd w:val="clear" w:color="auto" w:fill="FFFFFF"/>
        </w:rPr>
        <w:t xml:space="preserve">se </w:t>
      </w:r>
      <w:r w:rsidR="00E14F49" w:rsidRPr="009159D3">
        <w:rPr>
          <w:shd w:val="clear" w:color="auto" w:fill="FFFFFF"/>
        </w:rPr>
        <w:t xml:space="preserve">od međusobno povezanog i koordiniranog sustava nacionalnih pravila koja se temelje na </w:t>
      </w:r>
      <w:r w:rsidR="003549A1" w:rsidRPr="009159D3">
        <w:rPr>
          <w:shd w:val="clear" w:color="auto" w:fill="FFFFFF"/>
        </w:rPr>
        <w:t>Modelu pravila OECD</w:t>
      </w:r>
      <w:r w:rsidR="00866B88">
        <w:rPr>
          <w:shd w:val="clear" w:color="auto" w:fill="FFFFFF"/>
        </w:rPr>
        <w:t>-a</w:t>
      </w:r>
      <w:r w:rsidR="003549A1" w:rsidRPr="009159D3">
        <w:rPr>
          <w:shd w:val="clear" w:color="auto" w:fill="FFFFFF"/>
        </w:rPr>
        <w:t xml:space="preserve">. </w:t>
      </w:r>
      <w:r w:rsidR="00E14F49" w:rsidRPr="009159D3">
        <w:rPr>
          <w:shd w:val="clear" w:color="auto" w:fill="FFFFFF"/>
        </w:rPr>
        <w:t>Nakon što se</w:t>
      </w:r>
      <w:r w:rsidR="00CA493F" w:rsidRPr="009159D3">
        <w:rPr>
          <w:shd w:val="clear" w:color="auto" w:fill="FFFFFF"/>
        </w:rPr>
        <w:t xml:space="preserve"> ta pravila</w:t>
      </w:r>
      <w:r w:rsidR="00E14F49" w:rsidRPr="009159D3">
        <w:rPr>
          <w:shd w:val="clear" w:color="auto" w:fill="FFFFFF"/>
        </w:rPr>
        <w:t xml:space="preserve"> prenesu u nacionalno pravo svake</w:t>
      </w:r>
      <w:r w:rsidR="007278F1">
        <w:rPr>
          <w:shd w:val="clear" w:color="auto" w:fill="FFFFFF"/>
        </w:rPr>
        <w:t xml:space="preserve"> države ili</w:t>
      </w:r>
      <w:r w:rsidR="00E14F49" w:rsidRPr="009159D3">
        <w:rPr>
          <w:shd w:val="clear" w:color="auto" w:fill="FFFFFF"/>
        </w:rPr>
        <w:t xml:space="preserve"> jurisdikcije, pravila </w:t>
      </w:r>
      <w:r w:rsidR="00C15375" w:rsidRPr="009159D3">
        <w:rPr>
          <w:shd w:val="clear" w:color="auto" w:fill="FFFFFF"/>
        </w:rPr>
        <w:t xml:space="preserve">bi trebala </w:t>
      </w:r>
      <w:r w:rsidR="00E14F49" w:rsidRPr="009159D3">
        <w:rPr>
          <w:shd w:val="clear" w:color="auto" w:fill="FFFFFF"/>
        </w:rPr>
        <w:t>djel</w:t>
      </w:r>
      <w:r w:rsidR="00C15375" w:rsidRPr="009159D3">
        <w:rPr>
          <w:shd w:val="clear" w:color="auto" w:fill="FFFFFF"/>
        </w:rPr>
        <w:t>ovati</w:t>
      </w:r>
      <w:r w:rsidR="00E14F49" w:rsidRPr="009159D3">
        <w:rPr>
          <w:shd w:val="clear" w:color="auto" w:fill="FFFFFF"/>
        </w:rPr>
        <w:t xml:space="preserve"> zajedno kako bi se osiguralo da skupine MNP-ova </w:t>
      </w:r>
      <w:r w:rsidR="00C15375" w:rsidRPr="009159D3">
        <w:rPr>
          <w:shd w:val="clear" w:color="auto" w:fill="FFFFFF"/>
        </w:rPr>
        <w:t>doista i podliježu</w:t>
      </w:r>
      <w:r w:rsidR="00E14F49" w:rsidRPr="009159D3">
        <w:rPr>
          <w:shd w:val="clear" w:color="auto" w:fill="FFFFFF"/>
        </w:rPr>
        <w:t xml:space="preserve"> minimalnoj razini poreza.</w:t>
      </w:r>
      <w:r>
        <w:rPr>
          <w:shd w:val="clear" w:color="auto" w:fill="FFFFFF"/>
        </w:rPr>
        <w:t xml:space="preserve"> </w:t>
      </w:r>
      <w:r w:rsidR="00E14F49" w:rsidRPr="009159D3">
        <w:rPr>
          <w:shd w:val="clear" w:color="auto" w:fill="FFFFFF"/>
        </w:rPr>
        <w:t xml:space="preserve">U </w:t>
      </w:r>
      <w:r w:rsidR="00CA493F" w:rsidRPr="009159D3">
        <w:rPr>
          <w:shd w:val="clear" w:color="auto" w:fill="FFFFFF"/>
        </w:rPr>
        <w:t>potpisanom Sporazumu odnosno izjavi</w:t>
      </w:r>
      <w:r w:rsidR="00E14F49" w:rsidRPr="009159D3">
        <w:rPr>
          <w:shd w:val="clear" w:color="auto" w:fill="FFFFFF"/>
        </w:rPr>
        <w:t xml:space="preserve"> </w:t>
      </w:r>
      <w:r w:rsidR="003549A1" w:rsidRPr="009159D3">
        <w:rPr>
          <w:shd w:val="clear" w:color="auto" w:fill="FFFFFF"/>
        </w:rPr>
        <w:t>Uključivog okvira</w:t>
      </w:r>
      <w:r w:rsidR="00E14F49" w:rsidRPr="009159D3">
        <w:rPr>
          <w:shd w:val="clear" w:color="auto" w:fill="FFFFFF"/>
        </w:rPr>
        <w:t xml:space="preserve"> iz listopada 2021. </w:t>
      </w:r>
      <w:r w:rsidR="003549A1" w:rsidRPr="009159D3">
        <w:rPr>
          <w:shd w:val="clear" w:color="auto" w:fill="FFFFFF"/>
        </w:rPr>
        <w:t xml:space="preserve">godine </w:t>
      </w:r>
      <w:r w:rsidR="00E14F49" w:rsidRPr="009159D3">
        <w:rPr>
          <w:shd w:val="clear" w:color="auto" w:fill="FFFFFF"/>
        </w:rPr>
        <w:t xml:space="preserve">navodi se </w:t>
      </w:r>
      <w:r w:rsidR="00CA493F" w:rsidRPr="009159D3">
        <w:rPr>
          <w:shd w:val="clear" w:color="auto" w:fill="FFFFFF"/>
        </w:rPr>
        <w:t>kako</w:t>
      </w:r>
      <w:r w:rsidR="00E14F49" w:rsidRPr="009159D3">
        <w:rPr>
          <w:shd w:val="clear" w:color="auto" w:fill="FFFFFF"/>
        </w:rPr>
        <w:t xml:space="preserve"> globalni minimalni porez ima status zajedničkog pristupa. </w:t>
      </w:r>
      <w:r w:rsidR="00CA493F" w:rsidRPr="009159D3">
        <w:rPr>
          <w:shd w:val="clear" w:color="auto" w:fill="FFFFFF"/>
        </w:rPr>
        <w:t>Z</w:t>
      </w:r>
      <w:r w:rsidR="00E14F49" w:rsidRPr="009159D3">
        <w:rPr>
          <w:shd w:val="clear" w:color="auto" w:fill="FFFFFF"/>
        </w:rPr>
        <w:t>ajednički pristup</w:t>
      </w:r>
      <w:r w:rsidR="002236C2" w:rsidRPr="009159D3">
        <w:rPr>
          <w:shd w:val="clear" w:color="auto" w:fill="FFFFFF"/>
        </w:rPr>
        <w:t>, među ostalim,</w:t>
      </w:r>
      <w:r w:rsidR="00E14F49" w:rsidRPr="009159D3">
        <w:rPr>
          <w:shd w:val="clear" w:color="auto" w:fill="FFFFFF"/>
        </w:rPr>
        <w:t xml:space="preserve"> znači da članovi </w:t>
      </w:r>
      <w:r w:rsidR="003549A1" w:rsidRPr="009159D3">
        <w:rPr>
          <w:shd w:val="clear" w:color="auto" w:fill="FFFFFF"/>
        </w:rPr>
        <w:t>Uključivog okvira</w:t>
      </w:r>
      <w:r w:rsidR="00E14F49" w:rsidRPr="009159D3">
        <w:rPr>
          <w:shd w:val="clear" w:color="auto" w:fill="FFFFFF"/>
        </w:rPr>
        <w:t xml:space="preserve"> prihvaćaju primjenu pravila koja primjenjuju druge članice</w:t>
      </w:r>
      <w:r w:rsidR="00CA493F" w:rsidRPr="009159D3">
        <w:rPr>
          <w:shd w:val="clear" w:color="auto" w:fill="FFFFFF"/>
        </w:rPr>
        <w:t xml:space="preserve"> Uključivog okvira</w:t>
      </w:r>
      <w:r w:rsidR="003549A1" w:rsidRPr="009159D3">
        <w:rPr>
          <w:shd w:val="clear" w:color="auto" w:fill="FFFFFF"/>
        </w:rPr>
        <w:t>,</w:t>
      </w:r>
      <w:r w:rsidR="00E14F49" w:rsidRPr="009159D3">
        <w:rPr>
          <w:shd w:val="clear" w:color="auto" w:fill="FFFFFF"/>
        </w:rPr>
        <w:t xml:space="preserve"> uključujući dogovor o uređenju i primjeni svih dogovorenih sigurnih luka.</w:t>
      </w:r>
      <w:r w:rsidR="007278F1">
        <w:rPr>
          <w:shd w:val="clear" w:color="auto" w:fill="FFFFFF"/>
        </w:rPr>
        <w:t xml:space="preserve"> </w:t>
      </w:r>
      <w:r w:rsidR="009A03C9" w:rsidRPr="009159D3">
        <w:rPr>
          <w:shd w:val="clear" w:color="auto" w:fill="FFFFFF"/>
        </w:rPr>
        <w:t xml:space="preserve">Konkretno, </w:t>
      </w:r>
      <w:r w:rsidR="00557C4D" w:rsidRPr="009159D3">
        <w:rPr>
          <w:shd w:val="clear" w:color="auto" w:fill="FFFFFF"/>
        </w:rPr>
        <w:t>dogovor</w:t>
      </w:r>
      <w:r w:rsidR="009A03C9" w:rsidRPr="009159D3">
        <w:rPr>
          <w:shd w:val="clear" w:color="auto" w:fill="FFFFFF"/>
        </w:rPr>
        <w:t xml:space="preserve"> da članice Uključivog okvira prihvaćaju primjenu pravila koja primjenjuju druge članice Uključivog okvira, </w:t>
      </w:r>
      <w:r w:rsidR="009A03C9" w:rsidRPr="009159D3">
        <w:t>znači da druge države trebaju priznati i izračun domaćeg dopunskog poreza</w:t>
      </w:r>
      <w:r w:rsidR="002236C2" w:rsidRPr="009159D3">
        <w:t xml:space="preserve">. Države će tako postupati, kada su sigurne da ostale članice primjenjuju na predviđeni način </w:t>
      </w:r>
      <w:r w:rsidR="002236C2" w:rsidRPr="00AD628B">
        <w:rPr>
          <w:shd w:val="clear" w:color="auto" w:fill="FFFFFF"/>
        </w:rPr>
        <w:t xml:space="preserve">Model pravila </w:t>
      </w:r>
      <w:r w:rsidR="002236C2" w:rsidRPr="009159D3">
        <w:rPr>
          <w:shd w:val="clear" w:color="auto" w:fill="FFFFFF"/>
        </w:rPr>
        <w:t>OECD-a i sve popratne dokumente</w:t>
      </w:r>
      <w:r w:rsidR="009E0A2F" w:rsidRPr="009159D3">
        <w:rPr>
          <w:shd w:val="clear" w:color="auto" w:fill="FFFFFF"/>
        </w:rPr>
        <w:t>, a t</w:t>
      </w:r>
      <w:r w:rsidR="00F85399">
        <w:rPr>
          <w:shd w:val="clear" w:color="auto" w:fill="FFFFFF"/>
        </w:rPr>
        <w:t>a</w:t>
      </w:r>
      <w:r w:rsidR="009E0A2F" w:rsidRPr="009159D3">
        <w:rPr>
          <w:shd w:val="clear" w:color="auto" w:fill="FFFFFF"/>
        </w:rPr>
        <w:t xml:space="preserve"> sigurnost se postiže kada se utvrdi da</w:t>
      </w:r>
      <w:r w:rsidR="009A03C9" w:rsidRPr="009159D3">
        <w:t xml:space="preserve"> propis određene države odnosno jurisdikcije im</w:t>
      </w:r>
      <w:r w:rsidR="003D64FC" w:rsidRPr="009159D3">
        <w:t>a</w:t>
      </w:r>
      <w:r w:rsidR="009A03C9" w:rsidRPr="009159D3">
        <w:t xml:space="preserve">  </w:t>
      </w:r>
      <w:r w:rsidR="009A03C9" w:rsidRPr="009159D3">
        <w:rPr>
          <w:rStyle w:val="Bodytext1"/>
          <w:rFonts w:ascii="Times New Roman" w:hAnsi="Times New Roman" w:cs="Times New Roman"/>
          <w:sz w:val="24"/>
        </w:rPr>
        <w:t>kvalificirani status</w:t>
      </w:r>
      <w:r w:rsidR="009E0A2F" w:rsidRPr="009159D3">
        <w:rPr>
          <w:rStyle w:val="Bodytext1"/>
          <w:rFonts w:ascii="Times New Roman" w:hAnsi="Times New Roman" w:cs="Times New Roman"/>
          <w:sz w:val="24"/>
        </w:rPr>
        <w:t>.</w:t>
      </w:r>
    </w:p>
    <w:p w14:paraId="3274D78E" w14:textId="77777777" w:rsidR="007533A3" w:rsidRPr="009159D3" w:rsidRDefault="007533A3" w:rsidP="00CC2C2B">
      <w:pPr>
        <w:contextualSpacing/>
        <w:jc w:val="both"/>
        <w:rPr>
          <w:rStyle w:val="Bodytext1"/>
          <w:rFonts w:ascii="Times New Roman" w:hAnsi="Times New Roman" w:cs="Times New Roman"/>
          <w:sz w:val="24"/>
        </w:rPr>
      </w:pPr>
    </w:p>
    <w:p w14:paraId="70900390" w14:textId="73B10704" w:rsidR="006D34CB" w:rsidRDefault="007533A3" w:rsidP="001F5C91">
      <w:pPr>
        <w:pStyle w:val="Bodytext10"/>
        <w:spacing w:after="180" w:line="240" w:lineRule="auto"/>
        <w:ind w:firstLine="708"/>
        <w:contextualSpacing/>
        <w:jc w:val="both"/>
        <w:rPr>
          <w:rStyle w:val="Bodytext1"/>
          <w:rFonts w:ascii="Times New Roman" w:hAnsi="Times New Roman" w:cs="Times New Roman"/>
          <w:sz w:val="24"/>
        </w:rPr>
      </w:pPr>
      <w:r w:rsidRPr="009159D3">
        <w:rPr>
          <w:rStyle w:val="Bodytext1"/>
          <w:rFonts w:ascii="Times New Roman" w:hAnsi="Times New Roman" w:cs="Times New Roman"/>
          <w:sz w:val="24"/>
          <w:szCs w:val="24"/>
        </w:rPr>
        <w:t>Kako u kratkom roku nije bilo moguće provesti i dovršiti potpuno zakonodavno preispitivanje za svaku provedbenu jurisdikciju, Uključivi okvir je razvio pojed</w:t>
      </w:r>
      <w:r w:rsidRPr="009159D3">
        <w:rPr>
          <w:rStyle w:val="Bodytext1"/>
          <w:rFonts w:ascii="Times New Roman" w:hAnsi="Times New Roman" w:cs="Times New Roman"/>
          <w:sz w:val="24"/>
          <w:szCs w:val="24"/>
        </w:rPr>
        <w:lastRenderedPageBreak/>
        <w:t>nostavnjeni postupak za mehanizam početnih prijelaznih kvalifikacija kojim se omogućuje brzo privremen</w:t>
      </w:r>
      <w:r w:rsidR="003D64FC" w:rsidRPr="009159D3">
        <w:rPr>
          <w:rStyle w:val="Bodytext1"/>
          <w:rFonts w:ascii="Times New Roman" w:hAnsi="Times New Roman" w:cs="Times New Roman"/>
          <w:sz w:val="24"/>
          <w:szCs w:val="24"/>
        </w:rPr>
        <w:t>o</w:t>
      </w:r>
      <w:r w:rsidRPr="009159D3">
        <w:rPr>
          <w:rStyle w:val="Bodytext1"/>
          <w:rFonts w:ascii="Times New Roman" w:hAnsi="Times New Roman" w:cs="Times New Roman"/>
          <w:sz w:val="24"/>
          <w:szCs w:val="24"/>
        </w:rPr>
        <w:t xml:space="preserve"> priznavanje kvalificiranog statusa provedbe zakonodavstva </w:t>
      </w:r>
      <w:r w:rsidR="007278F1">
        <w:rPr>
          <w:rStyle w:val="Bodytext1"/>
          <w:rFonts w:ascii="Times New Roman" w:hAnsi="Times New Roman" w:cs="Times New Roman"/>
          <w:sz w:val="24"/>
          <w:szCs w:val="24"/>
        </w:rPr>
        <w:t>svake države ili jurisdikcije</w:t>
      </w:r>
      <w:r w:rsidRPr="009159D3">
        <w:rPr>
          <w:rStyle w:val="Bodytext1"/>
          <w:rFonts w:ascii="Times New Roman" w:hAnsi="Times New Roman" w:cs="Times New Roman"/>
          <w:sz w:val="24"/>
          <w:szCs w:val="24"/>
        </w:rPr>
        <w:t>. Taj pojednostavnjeni</w:t>
      </w:r>
      <w:r w:rsidR="00147EF4" w:rsidRPr="009159D3">
        <w:rPr>
          <w:rStyle w:val="Bodytext1"/>
          <w:rFonts w:ascii="Times New Roman" w:hAnsi="Times New Roman" w:cs="Times New Roman"/>
          <w:sz w:val="24"/>
          <w:szCs w:val="24"/>
        </w:rPr>
        <w:t xml:space="preserve"> prijelazni</w:t>
      </w:r>
      <w:r w:rsidRPr="009159D3">
        <w:rPr>
          <w:rStyle w:val="Bodytext1"/>
          <w:rFonts w:ascii="Times New Roman" w:hAnsi="Times New Roman" w:cs="Times New Roman"/>
          <w:sz w:val="24"/>
          <w:szCs w:val="24"/>
        </w:rPr>
        <w:t xml:space="preserve"> postupak temelji se na postupku samoprocjene.</w:t>
      </w:r>
      <w:r w:rsidR="006D34CB">
        <w:rPr>
          <w:rStyle w:val="Bodytext1"/>
          <w:rFonts w:ascii="Times New Roman" w:hAnsi="Times New Roman" w:cs="Times New Roman"/>
          <w:sz w:val="24"/>
          <w:szCs w:val="24"/>
        </w:rPr>
        <w:t xml:space="preserve"> </w:t>
      </w:r>
      <w:r w:rsidR="009E0A2F" w:rsidRPr="009159D3">
        <w:rPr>
          <w:rStyle w:val="Bodytext1"/>
          <w:rFonts w:ascii="Times New Roman" w:hAnsi="Times New Roman" w:cs="Times New Roman"/>
          <w:sz w:val="24"/>
        </w:rPr>
        <w:t>P</w:t>
      </w:r>
      <w:r w:rsidR="009A03C9" w:rsidRPr="009159D3">
        <w:rPr>
          <w:rStyle w:val="Bodytext1"/>
          <w:rFonts w:ascii="Times New Roman" w:hAnsi="Times New Roman" w:cs="Times New Roman"/>
          <w:sz w:val="24"/>
        </w:rPr>
        <w:t>riznavanje</w:t>
      </w:r>
      <w:r w:rsidR="003D64FC" w:rsidRPr="009159D3">
        <w:rPr>
          <w:rStyle w:val="Bodytext1"/>
          <w:rFonts w:ascii="Times New Roman" w:hAnsi="Times New Roman" w:cs="Times New Roman"/>
          <w:sz w:val="24"/>
        </w:rPr>
        <w:t>m</w:t>
      </w:r>
      <w:r w:rsidR="009A03C9" w:rsidRPr="009159D3">
        <w:rPr>
          <w:rStyle w:val="Bodytext1"/>
          <w:rFonts w:ascii="Times New Roman" w:hAnsi="Times New Roman" w:cs="Times New Roman"/>
          <w:sz w:val="24"/>
        </w:rPr>
        <w:t xml:space="preserve"> kvalificiranog statusa nacionalnih pravila osigu</w:t>
      </w:r>
      <w:r w:rsidR="009E0A2F" w:rsidRPr="009159D3">
        <w:rPr>
          <w:rStyle w:val="Bodytext1"/>
          <w:rFonts w:ascii="Times New Roman" w:hAnsi="Times New Roman" w:cs="Times New Roman"/>
          <w:sz w:val="24"/>
        </w:rPr>
        <w:t>rava</w:t>
      </w:r>
      <w:r w:rsidR="003D64FC" w:rsidRPr="009159D3">
        <w:rPr>
          <w:rStyle w:val="Bodytext1"/>
          <w:rFonts w:ascii="Times New Roman" w:hAnsi="Times New Roman" w:cs="Times New Roman"/>
          <w:sz w:val="24"/>
        </w:rPr>
        <w:t>ju</w:t>
      </w:r>
      <w:r w:rsidR="009E0A2F" w:rsidRPr="009159D3">
        <w:rPr>
          <w:rStyle w:val="Bodytext1"/>
          <w:rFonts w:ascii="Times New Roman" w:hAnsi="Times New Roman" w:cs="Times New Roman"/>
          <w:sz w:val="24"/>
        </w:rPr>
        <w:t xml:space="preserve"> se</w:t>
      </w:r>
      <w:r w:rsidR="009A03C9" w:rsidRPr="009159D3">
        <w:rPr>
          <w:rStyle w:val="Bodytext1"/>
          <w:rFonts w:ascii="Times New Roman" w:hAnsi="Times New Roman" w:cs="Times New Roman"/>
          <w:sz w:val="24"/>
        </w:rPr>
        <w:t xml:space="preserve"> koordinirani ishodi i pruž</w:t>
      </w:r>
      <w:r w:rsidR="009E0A2F" w:rsidRPr="009159D3">
        <w:rPr>
          <w:rStyle w:val="Bodytext1"/>
          <w:rFonts w:ascii="Times New Roman" w:hAnsi="Times New Roman" w:cs="Times New Roman"/>
          <w:sz w:val="24"/>
        </w:rPr>
        <w:t>a</w:t>
      </w:r>
      <w:r w:rsidR="009A03C9" w:rsidRPr="009159D3">
        <w:rPr>
          <w:rStyle w:val="Bodytext1"/>
          <w:rFonts w:ascii="Times New Roman" w:hAnsi="Times New Roman" w:cs="Times New Roman"/>
          <w:sz w:val="24"/>
        </w:rPr>
        <w:t xml:space="preserve"> porezna sigurnost skupinama MNP-ova</w:t>
      </w:r>
      <w:r w:rsidR="009E0A2F" w:rsidRPr="009159D3">
        <w:rPr>
          <w:rStyle w:val="Bodytext1"/>
          <w:rFonts w:ascii="Times New Roman" w:hAnsi="Times New Roman" w:cs="Times New Roman"/>
          <w:sz w:val="24"/>
        </w:rPr>
        <w:t xml:space="preserve"> na nivou Uključivog okvira, odnosno n</w:t>
      </w:r>
      <w:r w:rsidR="003D64FC" w:rsidRPr="009159D3">
        <w:rPr>
          <w:rStyle w:val="Bodytext1"/>
          <w:rFonts w:ascii="Times New Roman" w:hAnsi="Times New Roman" w:cs="Times New Roman"/>
          <w:sz w:val="24"/>
        </w:rPr>
        <w:t>a</w:t>
      </w:r>
      <w:r w:rsidR="009E0A2F" w:rsidRPr="009159D3">
        <w:rPr>
          <w:rStyle w:val="Bodytext1"/>
          <w:rFonts w:ascii="Times New Roman" w:hAnsi="Times New Roman" w:cs="Times New Roman"/>
          <w:sz w:val="24"/>
        </w:rPr>
        <w:t xml:space="preserve"> globalnom nivou. To znači da Zakon pore</w:t>
      </w:r>
      <w:r w:rsidR="00487309" w:rsidRPr="009159D3">
        <w:rPr>
          <w:rStyle w:val="Bodytext1"/>
          <w:rFonts w:ascii="Times New Roman" w:hAnsi="Times New Roman" w:cs="Times New Roman"/>
          <w:sz w:val="24"/>
        </w:rPr>
        <w:t>d</w:t>
      </w:r>
      <w:r w:rsidR="009E0A2F" w:rsidRPr="009159D3">
        <w:rPr>
          <w:rStyle w:val="Bodytext1"/>
          <w:rFonts w:ascii="Times New Roman" w:hAnsi="Times New Roman" w:cs="Times New Roman"/>
          <w:sz w:val="24"/>
        </w:rPr>
        <w:t xml:space="preserve"> usklađenosti s Direktivom mora osigurati širi okvir usklađenosti</w:t>
      </w:r>
      <w:r w:rsidR="00487309" w:rsidRPr="009159D3">
        <w:rPr>
          <w:rStyle w:val="Bodytext1"/>
          <w:rFonts w:ascii="Times New Roman" w:hAnsi="Times New Roman" w:cs="Times New Roman"/>
          <w:sz w:val="24"/>
        </w:rPr>
        <w:t xml:space="preserve"> provedbe svih pravila </w:t>
      </w:r>
      <w:r w:rsidR="006D34CB">
        <w:rPr>
          <w:rStyle w:val="Bodytext1"/>
          <w:rFonts w:ascii="Times New Roman" w:hAnsi="Times New Roman" w:cs="Times New Roman"/>
          <w:sz w:val="24"/>
        </w:rPr>
        <w:t xml:space="preserve">iz </w:t>
      </w:r>
      <w:r w:rsidR="00487309" w:rsidRPr="009159D3">
        <w:rPr>
          <w:rStyle w:val="Bodytext1"/>
          <w:rFonts w:ascii="Times New Roman" w:hAnsi="Times New Roman" w:cs="Times New Roman"/>
          <w:sz w:val="24"/>
        </w:rPr>
        <w:t>Modela OECD-a i popratnih dokumenata</w:t>
      </w:r>
      <w:r w:rsidR="009E0A2F" w:rsidRPr="009159D3">
        <w:rPr>
          <w:rStyle w:val="Bodytext1"/>
          <w:rFonts w:ascii="Times New Roman" w:hAnsi="Times New Roman" w:cs="Times New Roman"/>
          <w:sz w:val="24"/>
        </w:rPr>
        <w:t>.</w:t>
      </w:r>
    </w:p>
    <w:p w14:paraId="3903175F" w14:textId="77777777" w:rsidR="005C509F" w:rsidRPr="001F5C91" w:rsidRDefault="005C509F" w:rsidP="001F5C91">
      <w:pPr>
        <w:pStyle w:val="Bodytext10"/>
        <w:spacing w:after="180" w:line="240" w:lineRule="auto"/>
        <w:ind w:firstLine="708"/>
        <w:contextualSpacing/>
        <w:jc w:val="both"/>
        <w:rPr>
          <w:rStyle w:val="Bodytext1"/>
          <w:rFonts w:ascii="Times New Roman" w:hAnsi="Times New Roman" w:cs="Times New Roman"/>
          <w:sz w:val="24"/>
        </w:rPr>
      </w:pPr>
    </w:p>
    <w:p w14:paraId="2E4D46F5" w14:textId="5C08146B" w:rsidR="00487309" w:rsidRPr="009159D3" w:rsidRDefault="00B41EB4" w:rsidP="00557C4D">
      <w:pPr>
        <w:pStyle w:val="Bodytext10"/>
        <w:spacing w:after="180" w:line="240" w:lineRule="auto"/>
        <w:ind w:firstLine="708"/>
        <w:jc w:val="both"/>
        <w:rPr>
          <w:rFonts w:ascii="Times New Roman" w:hAnsi="Times New Roman" w:cs="Times New Roman"/>
          <w:sz w:val="24"/>
          <w:szCs w:val="24"/>
        </w:rPr>
      </w:pPr>
      <w:r w:rsidRPr="009159D3">
        <w:rPr>
          <w:rFonts w:ascii="Times New Roman" w:hAnsi="Times New Roman" w:cs="Times New Roman"/>
          <w:sz w:val="24"/>
          <w:szCs w:val="24"/>
        </w:rPr>
        <w:t>Nakon što je usvojen Zakon</w:t>
      </w:r>
      <w:r w:rsidR="001F5C91">
        <w:rPr>
          <w:rFonts w:ascii="Times New Roman" w:hAnsi="Times New Roman" w:cs="Times New Roman"/>
          <w:sz w:val="24"/>
          <w:szCs w:val="24"/>
        </w:rPr>
        <w:t>,</w:t>
      </w:r>
      <w:r w:rsidRPr="009159D3">
        <w:rPr>
          <w:rFonts w:ascii="Times New Roman" w:hAnsi="Times New Roman" w:cs="Times New Roman"/>
          <w:sz w:val="24"/>
          <w:szCs w:val="24"/>
        </w:rPr>
        <w:t xml:space="preserve"> slijedom zadanih pravila za isti je proveden </w:t>
      </w:r>
      <w:r w:rsidR="00147EF4" w:rsidRPr="009159D3">
        <w:rPr>
          <w:rFonts w:ascii="Times New Roman" w:hAnsi="Times New Roman" w:cs="Times New Roman"/>
          <w:sz w:val="24"/>
          <w:szCs w:val="24"/>
        </w:rPr>
        <w:t>p</w:t>
      </w:r>
      <w:r w:rsidRPr="009159D3">
        <w:rPr>
          <w:rFonts w:ascii="Times New Roman" w:hAnsi="Times New Roman" w:cs="Times New Roman"/>
          <w:sz w:val="24"/>
          <w:szCs w:val="24"/>
        </w:rPr>
        <w:t xml:space="preserve">ostupak samoprocjene usklađenosti </w:t>
      </w:r>
      <w:r w:rsidR="00557C4D" w:rsidRPr="009159D3">
        <w:rPr>
          <w:rFonts w:ascii="Times New Roman" w:hAnsi="Times New Roman" w:cs="Times New Roman"/>
          <w:sz w:val="24"/>
          <w:szCs w:val="24"/>
        </w:rPr>
        <w:t xml:space="preserve">s </w:t>
      </w:r>
      <w:r w:rsidR="00557C4D" w:rsidRPr="009159D3">
        <w:rPr>
          <w:rStyle w:val="Bodytext1"/>
          <w:rFonts w:ascii="Times New Roman" w:hAnsi="Times New Roman" w:cs="Times New Roman"/>
          <w:sz w:val="24"/>
          <w:szCs w:val="24"/>
        </w:rPr>
        <w:t xml:space="preserve">Modelom OECD-a i popratnih dokumenata te se </w:t>
      </w:r>
      <w:r w:rsidR="00487309" w:rsidRPr="009159D3">
        <w:rPr>
          <w:rFonts w:ascii="Times New Roman" w:hAnsi="Times New Roman" w:cs="Times New Roman"/>
          <w:sz w:val="24"/>
          <w:szCs w:val="24"/>
        </w:rPr>
        <w:t>smatra kvalificiranim propisom</w:t>
      </w:r>
      <w:r w:rsidR="006D34CB">
        <w:rPr>
          <w:rStyle w:val="Bodytext1"/>
          <w:rFonts w:ascii="Times New Roman" w:hAnsi="Times New Roman" w:cs="Times New Roman"/>
          <w:sz w:val="24"/>
          <w:szCs w:val="24"/>
        </w:rPr>
        <w:t>.</w:t>
      </w:r>
      <w:r w:rsidRPr="009159D3">
        <w:rPr>
          <w:rStyle w:val="Bodytext1"/>
          <w:rFonts w:ascii="Times New Roman" w:hAnsi="Times New Roman" w:cs="Times New Roman"/>
          <w:sz w:val="24"/>
          <w:szCs w:val="24"/>
        </w:rPr>
        <w:t xml:space="preserve"> </w:t>
      </w:r>
    </w:p>
    <w:p w14:paraId="0310F312" w14:textId="6C7FA614" w:rsidR="00947FAF" w:rsidRPr="009159D3" w:rsidRDefault="001F5C91" w:rsidP="00557C4D">
      <w:pPr>
        <w:pStyle w:val="Bodytext10"/>
        <w:spacing w:after="138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Međutim, t</w:t>
      </w:r>
      <w:r w:rsidR="00B41EB4" w:rsidRPr="009159D3">
        <w:rPr>
          <w:rFonts w:ascii="Times New Roman" w:hAnsi="Times New Roman" w:cs="Times New Roman"/>
          <w:sz w:val="24"/>
          <w:szCs w:val="24"/>
        </w:rPr>
        <w:t xml:space="preserve">ijekom postupka samoprocjene uočeno je </w:t>
      </w:r>
      <w:r>
        <w:rPr>
          <w:rFonts w:ascii="Times New Roman" w:hAnsi="Times New Roman" w:cs="Times New Roman"/>
          <w:sz w:val="24"/>
          <w:szCs w:val="24"/>
        </w:rPr>
        <w:t>kako</w:t>
      </w:r>
      <w:r w:rsidR="00B41EB4" w:rsidRPr="009159D3">
        <w:rPr>
          <w:rFonts w:ascii="Times New Roman" w:hAnsi="Times New Roman" w:cs="Times New Roman"/>
          <w:sz w:val="24"/>
          <w:szCs w:val="24"/>
        </w:rPr>
        <w:t xml:space="preserve"> odredba članka 13. stavka 4. Zakona koja je preuzeta iz Direktive</w:t>
      </w:r>
      <w:r w:rsidR="00A301F4" w:rsidRPr="009159D3">
        <w:rPr>
          <w:rFonts w:ascii="Times New Roman" w:hAnsi="Times New Roman" w:cs="Times New Roman"/>
          <w:sz w:val="24"/>
          <w:szCs w:val="24"/>
        </w:rPr>
        <w:t>,</w:t>
      </w:r>
      <w:r w:rsidR="00B41EB4" w:rsidRPr="009159D3">
        <w:rPr>
          <w:rFonts w:ascii="Times New Roman" w:hAnsi="Times New Roman" w:cs="Times New Roman"/>
          <w:sz w:val="24"/>
          <w:szCs w:val="24"/>
        </w:rPr>
        <w:t xml:space="preserve"> ne odgovara u potpunosti zahtjevu da se </w:t>
      </w:r>
      <w:r w:rsidR="00A301F4" w:rsidRPr="009159D3">
        <w:rPr>
          <w:rFonts w:ascii="Times New Roman" w:hAnsi="Times New Roman" w:cs="Times New Roman"/>
          <w:sz w:val="24"/>
          <w:szCs w:val="24"/>
        </w:rPr>
        <w:t xml:space="preserve">kvalificirano </w:t>
      </w:r>
      <w:r w:rsidR="00B41EB4" w:rsidRPr="009159D3">
        <w:rPr>
          <w:rFonts w:ascii="Times New Roman" w:hAnsi="Times New Roman" w:cs="Times New Roman"/>
          <w:sz w:val="24"/>
          <w:szCs w:val="24"/>
        </w:rPr>
        <w:t xml:space="preserve">pravilo za </w:t>
      </w:r>
      <w:r w:rsidR="00487309" w:rsidRPr="009159D3">
        <w:rPr>
          <w:rFonts w:ascii="Times New Roman" w:hAnsi="Times New Roman" w:cs="Times New Roman"/>
          <w:sz w:val="24"/>
          <w:szCs w:val="24"/>
        </w:rPr>
        <w:t>uključivanj</w:t>
      </w:r>
      <w:r w:rsidR="003D64FC" w:rsidRPr="009159D3">
        <w:rPr>
          <w:rFonts w:ascii="Times New Roman" w:hAnsi="Times New Roman" w:cs="Times New Roman"/>
          <w:sz w:val="24"/>
          <w:szCs w:val="24"/>
        </w:rPr>
        <w:t>e</w:t>
      </w:r>
      <w:r w:rsidR="00B41EB4" w:rsidRPr="009159D3">
        <w:rPr>
          <w:rFonts w:ascii="Times New Roman" w:hAnsi="Times New Roman" w:cs="Times New Roman"/>
          <w:sz w:val="24"/>
          <w:szCs w:val="24"/>
        </w:rPr>
        <w:t xml:space="preserve"> dobit</w:t>
      </w:r>
      <w:r w:rsidR="00A301F4" w:rsidRPr="009159D3">
        <w:rPr>
          <w:rFonts w:ascii="Times New Roman" w:hAnsi="Times New Roman" w:cs="Times New Roman"/>
          <w:sz w:val="24"/>
          <w:szCs w:val="24"/>
        </w:rPr>
        <w:t>i</w:t>
      </w:r>
      <w:r w:rsidR="00147EF4" w:rsidRPr="009159D3">
        <w:rPr>
          <w:rFonts w:ascii="Times New Roman" w:hAnsi="Times New Roman" w:cs="Times New Roman"/>
          <w:sz w:val="24"/>
          <w:szCs w:val="24"/>
        </w:rPr>
        <w:t xml:space="preserve">, </w:t>
      </w:r>
      <w:r w:rsidR="00B41EB4" w:rsidRPr="009159D3">
        <w:rPr>
          <w:rFonts w:ascii="Times New Roman" w:hAnsi="Times New Roman" w:cs="Times New Roman"/>
          <w:sz w:val="24"/>
          <w:szCs w:val="24"/>
        </w:rPr>
        <w:t xml:space="preserve">primjeni i na pravilo za izračun kvalificiranog domaćeg </w:t>
      </w:r>
      <w:r w:rsidR="00B41EB4" w:rsidRPr="005C509F">
        <w:rPr>
          <w:rFonts w:ascii="Times New Roman" w:hAnsi="Times New Roman" w:cs="Times New Roman"/>
          <w:sz w:val="24"/>
          <w:szCs w:val="24"/>
        </w:rPr>
        <w:t>dopunskog porez</w:t>
      </w:r>
      <w:r w:rsidR="007A6454" w:rsidRPr="005C509F">
        <w:rPr>
          <w:rFonts w:ascii="Times New Roman" w:hAnsi="Times New Roman" w:cs="Times New Roman"/>
          <w:sz w:val="24"/>
          <w:szCs w:val="24"/>
        </w:rPr>
        <w:t>a</w:t>
      </w:r>
      <w:r w:rsidR="00B41EB4" w:rsidRPr="005C509F">
        <w:rPr>
          <w:rFonts w:ascii="Times New Roman" w:hAnsi="Times New Roman" w:cs="Times New Roman"/>
          <w:sz w:val="24"/>
          <w:szCs w:val="24"/>
        </w:rPr>
        <w:t>.</w:t>
      </w:r>
    </w:p>
    <w:p w14:paraId="7159E5CE" w14:textId="77777777" w:rsidR="00947FAF" w:rsidRPr="009159D3" w:rsidRDefault="00947FAF" w:rsidP="00B41EB4">
      <w:pPr>
        <w:pStyle w:val="Bodytext10"/>
        <w:spacing w:after="1380"/>
        <w:contextualSpacing/>
        <w:jc w:val="both"/>
        <w:rPr>
          <w:rFonts w:ascii="Times New Roman" w:hAnsi="Times New Roman" w:cs="Times New Roman"/>
          <w:sz w:val="24"/>
          <w:szCs w:val="24"/>
        </w:rPr>
      </w:pPr>
    </w:p>
    <w:p w14:paraId="59D867BE" w14:textId="7644C392" w:rsidR="00DA7921" w:rsidRDefault="00A301F4" w:rsidP="00624E92">
      <w:pPr>
        <w:pStyle w:val="Bodytext10"/>
        <w:spacing w:after="1380" w:line="240" w:lineRule="auto"/>
        <w:ind w:firstLine="708"/>
        <w:contextualSpacing/>
        <w:jc w:val="both"/>
        <w:rPr>
          <w:rStyle w:val="Bodytext1"/>
          <w:rFonts w:ascii="Times New Roman" w:hAnsi="Times New Roman" w:cs="Times New Roman"/>
          <w:sz w:val="24"/>
          <w:szCs w:val="24"/>
        </w:rPr>
      </w:pPr>
      <w:r w:rsidRPr="009159D3">
        <w:rPr>
          <w:rFonts w:ascii="Times New Roman" w:hAnsi="Times New Roman" w:cs="Times New Roman"/>
          <w:sz w:val="24"/>
          <w:szCs w:val="24"/>
        </w:rPr>
        <w:t>Naime prema Direktivi</w:t>
      </w:r>
      <w:r w:rsidR="00901FAB" w:rsidRPr="009159D3">
        <w:rPr>
          <w:rFonts w:ascii="Times New Roman" w:hAnsi="Times New Roman" w:cs="Times New Roman"/>
          <w:sz w:val="24"/>
          <w:szCs w:val="24"/>
        </w:rPr>
        <w:t xml:space="preserve">, a kako je preneseno i u Zakon, </w:t>
      </w:r>
      <w:r w:rsidR="00947FAF" w:rsidRPr="009159D3">
        <w:rPr>
          <w:rFonts w:ascii="Times New Roman" w:hAnsi="Times New Roman" w:cs="Times New Roman"/>
          <w:sz w:val="24"/>
          <w:szCs w:val="24"/>
          <w:shd w:val="clear" w:color="auto" w:fill="FFFFFF"/>
        </w:rPr>
        <w:t xml:space="preserve">u okviru </w:t>
      </w:r>
      <w:r w:rsidRPr="009159D3">
        <w:rPr>
          <w:rFonts w:ascii="Times New Roman" w:hAnsi="Times New Roman" w:cs="Times New Roman"/>
          <w:sz w:val="24"/>
          <w:szCs w:val="24"/>
          <w:shd w:val="clear" w:color="auto" w:fill="FFFFFF"/>
        </w:rPr>
        <w:t>kvalificiranog domaćeg dopunskog poreza domaći višak dobiti sastavnih subjekata koji podliježu niskoj poreznoj stopi može se izračunati na temelju prihvatljivog ili odobrenog standarda financijskog računovodstva za koji je dopuštenje dalo ovlašteno računovodstveno tijelo i koji je prilagođen kako bi se spriječilo svako znatno narušavanje tržišnog natjecanja, umjesto na temelju standarda financijskog računovodstva koji se upotrebljava u konsolidiranim financijskim izvještajima</w:t>
      </w:r>
      <w:r w:rsidR="007533A3" w:rsidRPr="009159D3">
        <w:rPr>
          <w:rFonts w:ascii="Times New Roman" w:hAnsi="Times New Roman" w:cs="Times New Roman"/>
          <w:sz w:val="24"/>
          <w:szCs w:val="24"/>
          <w:shd w:val="clear" w:color="auto" w:fill="FFFFFF"/>
        </w:rPr>
        <w:t xml:space="preserve">. </w:t>
      </w:r>
      <w:r w:rsidR="00CC2C2B" w:rsidRPr="009159D3">
        <w:rPr>
          <w:rFonts w:ascii="Times New Roman" w:hAnsi="Times New Roman" w:cs="Times New Roman"/>
          <w:sz w:val="24"/>
          <w:szCs w:val="24"/>
          <w:shd w:val="clear" w:color="auto" w:fill="FFFFFF"/>
        </w:rPr>
        <w:t xml:space="preserve">Ova odredba se razlikuje od izbora računovodstvenog standarda prema </w:t>
      </w:r>
      <w:r w:rsidR="00CC2C2B" w:rsidRPr="009159D3">
        <w:rPr>
          <w:rStyle w:val="Bodytext1"/>
          <w:rFonts w:ascii="Times New Roman" w:hAnsi="Times New Roman" w:cs="Times New Roman"/>
          <w:sz w:val="24"/>
          <w:szCs w:val="24"/>
        </w:rPr>
        <w:t xml:space="preserve">Modelu OECD-a i dogovorenoj sigurnoj luci za kvalificirani domaći dopunski porez. </w:t>
      </w:r>
    </w:p>
    <w:p w14:paraId="449B2A16" w14:textId="77777777" w:rsidR="00DA7921" w:rsidRDefault="00DA7921" w:rsidP="00624E92">
      <w:pPr>
        <w:pStyle w:val="Bodytext10"/>
        <w:spacing w:after="1380" w:line="240" w:lineRule="auto"/>
        <w:ind w:firstLine="708"/>
        <w:contextualSpacing/>
        <w:jc w:val="both"/>
        <w:rPr>
          <w:rStyle w:val="Bodytext1"/>
          <w:rFonts w:ascii="Times New Roman" w:hAnsi="Times New Roman" w:cs="Times New Roman"/>
          <w:sz w:val="24"/>
          <w:szCs w:val="24"/>
        </w:rPr>
      </w:pPr>
    </w:p>
    <w:p w14:paraId="2C94BD73" w14:textId="1E3A118C" w:rsidR="00901FAB" w:rsidRDefault="00624E92" w:rsidP="00306BFD">
      <w:pPr>
        <w:pStyle w:val="Bodytext10"/>
        <w:spacing w:after="1380" w:line="240" w:lineRule="auto"/>
        <w:ind w:firstLine="708"/>
        <w:contextualSpacing/>
        <w:jc w:val="both"/>
        <w:rPr>
          <w:rStyle w:val="Bodytext1"/>
          <w:rFonts w:ascii="Times New Roman" w:hAnsi="Times New Roman" w:cs="Times New Roman"/>
          <w:sz w:val="24"/>
          <w:szCs w:val="24"/>
        </w:rPr>
      </w:pPr>
      <w:r w:rsidRPr="009159D3">
        <w:rPr>
          <w:rFonts w:ascii="Times New Roman" w:hAnsi="Times New Roman" w:cs="Times New Roman"/>
          <w:sz w:val="24"/>
          <w:szCs w:val="24"/>
        </w:rPr>
        <w:t xml:space="preserve">Kako bi se osigurala potpuna usklađenost u pogledu primjene računovodstvenog standarda s </w:t>
      </w:r>
      <w:r w:rsidRPr="009159D3">
        <w:rPr>
          <w:rStyle w:val="Bodytext1"/>
          <w:rFonts w:ascii="Times New Roman" w:hAnsi="Times New Roman" w:cs="Times New Roman"/>
          <w:sz w:val="24"/>
          <w:szCs w:val="24"/>
        </w:rPr>
        <w:t xml:space="preserve">Modelom OECD-a i dogovorenoj sigurnoj luci za kvalificirani domaći dopunski porez, </w:t>
      </w:r>
      <w:r w:rsidRPr="000A2DAF">
        <w:rPr>
          <w:rFonts w:ascii="Times New Roman" w:hAnsi="Times New Roman" w:cs="Times New Roman"/>
          <w:sz w:val="24"/>
          <w:szCs w:val="24"/>
        </w:rPr>
        <w:t xml:space="preserve">ovim </w:t>
      </w:r>
      <w:r w:rsidR="000A2DAF" w:rsidRPr="000A2DAF">
        <w:rPr>
          <w:rFonts w:ascii="Times New Roman" w:hAnsi="Times New Roman" w:cs="Times New Roman"/>
          <w:sz w:val="24"/>
          <w:szCs w:val="24"/>
        </w:rPr>
        <w:t>P</w:t>
      </w:r>
      <w:r w:rsidRPr="000A2DAF">
        <w:rPr>
          <w:rFonts w:ascii="Times New Roman" w:hAnsi="Times New Roman" w:cs="Times New Roman"/>
          <w:sz w:val="24"/>
          <w:szCs w:val="24"/>
        </w:rPr>
        <w:t>rijedlogom zakona o izmjenama i dopunama Zakona o minimalnom globalnom porezu na dobit</w:t>
      </w:r>
      <w:r w:rsidR="000F4C2A" w:rsidRPr="000A2DAF">
        <w:rPr>
          <w:rFonts w:ascii="Times New Roman" w:hAnsi="Times New Roman" w:cs="Times New Roman"/>
          <w:sz w:val="24"/>
          <w:szCs w:val="24"/>
        </w:rPr>
        <w:t xml:space="preserve"> </w:t>
      </w:r>
      <w:r w:rsidRPr="009159D3">
        <w:rPr>
          <w:rFonts w:ascii="Times New Roman" w:hAnsi="Times New Roman" w:cs="Times New Roman"/>
          <w:sz w:val="24"/>
          <w:szCs w:val="24"/>
        </w:rPr>
        <w:t xml:space="preserve">(u daljnjem tekstu: Prijedlog zakona) predlaže se izmjena </w:t>
      </w:r>
      <w:r>
        <w:rPr>
          <w:rFonts w:ascii="Times New Roman" w:hAnsi="Times New Roman" w:cs="Times New Roman"/>
          <w:sz w:val="24"/>
          <w:szCs w:val="24"/>
        </w:rPr>
        <w:t>te</w:t>
      </w:r>
      <w:r w:rsidRPr="009159D3">
        <w:rPr>
          <w:rFonts w:ascii="Times New Roman" w:hAnsi="Times New Roman" w:cs="Times New Roman"/>
          <w:sz w:val="24"/>
          <w:szCs w:val="24"/>
        </w:rPr>
        <w:t xml:space="preserve"> odredb</w:t>
      </w:r>
      <w:r>
        <w:rPr>
          <w:rFonts w:ascii="Times New Roman" w:hAnsi="Times New Roman" w:cs="Times New Roman"/>
          <w:sz w:val="24"/>
          <w:szCs w:val="24"/>
        </w:rPr>
        <w:t>e</w:t>
      </w:r>
      <w:r w:rsidR="00DA7921">
        <w:rPr>
          <w:rFonts w:ascii="Times New Roman" w:hAnsi="Times New Roman" w:cs="Times New Roman"/>
          <w:sz w:val="24"/>
          <w:szCs w:val="24"/>
        </w:rPr>
        <w:t xml:space="preserve">. </w:t>
      </w:r>
      <w:r>
        <w:rPr>
          <w:rFonts w:ascii="Times New Roman" w:hAnsi="Times New Roman" w:cs="Times New Roman"/>
          <w:sz w:val="24"/>
          <w:szCs w:val="24"/>
        </w:rPr>
        <w:t xml:space="preserve"> </w:t>
      </w:r>
      <w:r w:rsidR="00DA7921">
        <w:rPr>
          <w:rFonts w:ascii="Times New Roman" w:hAnsi="Times New Roman" w:cs="Times New Roman"/>
          <w:sz w:val="24"/>
          <w:szCs w:val="24"/>
        </w:rPr>
        <w:t>Navedeno je potrebno i</w:t>
      </w:r>
      <w:r>
        <w:rPr>
          <w:rFonts w:ascii="Times New Roman" w:hAnsi="Times New Roman" w:cs="Times New Roman"/>
          <w:sz w:val="24"/>
          <w:szCs w:val="24"/>
        </w:rPr>
        <w:t xml:space="preserve">ako je </w:t>
      </w:r>
      <w:r w:rsidRPr="00ED52E5">
        <w:rPr>
          <w:rFonts w:ascii="Times New Roman" w:hAnsi="Times New Roman" w:cs="Times New Roman"/>
          <w:sz w:val="24"/>
          <w:szCs w:val="24"/>
        </w:rPr>
        <w:t>Zakonom propisano kako će se prilikom izračuna porezne obveze primijeniti dogovoreni sporazumi za sigurne luke i naknadno dogovoreni kvalificirani međunarodni sporazumi o sigurnim lukama</w:t>
      </w:r>
      <w:r w:rsidR="00DA7921">
        <w:rPr>
          <w:rFonts w:ascii="Times New Roman" w:hAnsi="Times New Roman" w:cs="Times New Roman"/>
          <w:sz w:val="24"/>
          <w:szCs w:val="24"/>
        </w:rPr>
        <w:t>, obzirom da n</w:t>
      </w:r>
      <w:r w:rsidR="00DA7921" w:rsidRPr="009159D3">
        <w:rPr>
          <w:rStyle w:val="Bodytext1"/>
          <w:rFonts w:ascii="Times New Roman" w:hAnsi="Times New Roman" w:cs="Times New Roman"/>
          <w:sz w:val="24"/>
          <w:szCs w:val="24"/>
        </w:rPr>
        <w:t xml:space="preserve">akon postupka samoprocjene slijedi cjelovita zakonodavna revizija i tekući postupak praćenja </w:t>
      </w:r>
      <w:r w:rsidR="00DA7921">
        <w:rPr>
          <w:rFonts w:ascii="Times New Roman" w:hAnsi="Times New Roman" w:cs="Times New Roman"/>
          <w:sz w:val="24"/>
          <w:szCs w:val="24"/>
        </w:rPr>
        <w:t xml:space="preserve">usklađenosti s </w:t>
      </w:r>
      <w:r w:rsidR="0050467F" w:rsidRPr="009159D3">
        <w:rPr>
          <w:rStyle w:val="Bodytext1"/>
          <w:rFonts w:ascii="Times New Roman" w:hAnsi="Times New Roman" w:cs="Times New Roman"/>
          <w:sz w:val="24"/>
          <w:szCs w:val="24"/>
        </w:rPr>
        <w:t>Model</w:t>
      </w:r>
      <w:r w:rsidR="0002302A">
        <w:rPr>
          <w:rStyle w:val="Bodytext1"/>
          <w:rFonts w:ascii="Times New Roman" w:hAnsi="Times New Roman" w:cs="Times New Roman"/>
          <w:sz w:val="24"/>
          <w:szCs w:val="24"/>
        </w:rPr>
        <w:t>om</w:t>
      </w:r>
      <w:r w:rsidR="0050467F" w:rsidRPr="009159D3">
        <w:rPr>
          <w:rStyle w:val="Bodytext1"/>
          <w:rFonts w:ascii="Times New Roman" w:hAnsi="Times New Roman" w:cs="Times New Roman"/>
          <w:sz w:val="24"/>
          <w:szCs w:val="24"/>
        </w:rPr>
        <w:t xml:space="preserve"> OECD-</w:t>
      </w:r>
      <w:r w:rsidR="0050467F">
        <w:rPr>
          <w:rStyle w:val="Bodytext1"/>
          <w:rFonts w:ascii="Times New Roman" w:hAnsi="Times New Roman" w:cs="Times New Roman"/>
          <w:sz w:val="24"/>
          <w:szCs w:val="24"/>
        </w:rPr>
        <w:t>a i popratnim dokumentima.</w:t>
      </w:r>
    </w:p>
    <w:p w14:paraId="364DB9D0" w14:textId="77777777" w:rsidR="00306BFD" w:rsidRPr="0050467F" w:rsidRDefault="00306BFD" w:rsidP="00306BFD">
      <w:pPr>
        <w:pStyle w:val="Bodytext10"/>
        <w:spacing w:after="1380" w:line="240" w:lineRule="auto"/>
        <w:ind w:firstLine="708"/>
        <w:contextualSpacing/>
        <w:jc w:val="both"/>
        <w:rPr>
          <w:rFonts w:ascii="Times New Roman" w:hAnsi="Times New Roman" w:cs="Times New Roman"/>
          <w:sz w:val="24"/>
          <w:szCs w:val="24"/>
        </w:rPr>
      </w:pPr>
    </w:p>
    <w:p w14:paraId="1590A2BB" w14:textId="40DCB71E" w:rsidR="00A301F4" w:rsidRDefault="006D34CB" w:rsidP="00A5218A">
      <w:pPr>
        <w:pStyle w:val="Bodytext10"/>
        <w:spacing w:after="138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K</w:t>
      </w:r>
      <w:r w:rsidR="00947FAF" w:rsidRPr="009159D3">
        <w:rPr>
          <w:rFonts w:ascii="Times New Roman" w:hAnsi="Times New Roman" w:cs="Times New Roman"/>
          <w:sz w:val="24"/>
          <w:szCs w:val="24"/>
        </w:rPr>
        <w:t>valificirano pravilo za uključivanj</w:t>
      </w:r>
      <w:r w:rsidR="00866B88">
        <w:rPr>
          <w:rFonts w:ascii="Times New Roman" w:hAnsi="Times New Roman" w:cs="Times New Roman"/>
          <w:sz w:val="24"/>
          <w:szCs w:val="24"/>
        </w:rPr>
        <w:t>e</w:t>
      </w:r>
      <w:r w:rsidR="00947FAF" w:rsidRPr="009159D3">
        <w:rPr>
          <w:rFonts w:ascii="Times New Roman" w:hAnsi="Times New Roman" w:cs="Times New Roman"/>
          <w:sz w:val="24"/>
          <w:szCs w:val="24"/>
        </w:rPr>
        <w:t xml:space="preserve"> dobiti nalaže da </w:t>
      </w:r>
      <w:r w:rsidR="00A5218A" w:rsidRPr="009159D3">
        <w:rPr>
          <w:rFonts w:ascii="Times New Roman" w:hAnsi="Times New Roman" w:cs="Times New Roman"/>
          <w:sz w:val="24"/>
          <w:szCs w:val="24"/>
        </w:rPr>
        <w:t xml:space="preserve">se </w:t>
      </w:r>
      <w:r w:rsidR="00947FAF" w:rsidRPr="009159D3">
        <w:rPr>
          <w:rFonts w:ascii="Times New Roman" w:hAnsi="Times New Roman" w:cs="Times New Roman"/>
          <w:sz w:val="24"/>
          <w:szCs w:val="24"/>
        </w:rPr>
        <w:t>dobit ili gubitak sastavnog subjekta izračunava</w:t>
      </w:r>
      <w:r w:rsidR="00901FAB" w:rsidRPr="009159D3">
        <w:rPr>
          <w:rFonts w:ascii="Times New Roman" w:hAnsi="Times New Roman" w:cs="Times New Roman"/>
          <w:sz w:val="24"/>
          <w:szCs w:val="24"/>
        </w:rPr>
        <w:t xml:space="preserve"> na</w:t>
      </w:r>
      <w:r w:rsidR="00947FAF" w:rsidRPr="009159D3">
        <w:rPr>
          <w:rFonts w:ascii="Times New Roman" w:hAnsi="Times New Roman" w:cs="Times New Roman"/>
          <w:sz w:val="24"/>
          <w:szCs w:val="24"/>
        </w:rPr>
        <w:t xml:space="preserve"> temelju računovodstven</w:t>
      </w:r>
      <w:r w:rsidR="00901FAB" w:rsidRPr="009159D3">
        <w:rPr>
          <w:rFonts w:ascii="Times New Roman" w:hAnsi="Times New Roman" w:cs="Times New Roman"/>
          <w:sz w:val="24"/>
          <w:szCs w:val="24"/>
        </w:rPr>
        <w:t>og</w:t>
      </w:r>
      <w:r w:rsidR="00947FAF" w:rsidRPr="009159D3">
        <w:rPr>
          <w:rFonts w:ascii="Times New Roman" w:hAnsi="Times New Roman" w:cs="Times New Roman"/>
          <w:sz w:val="24"/>
          <w:szCs w:val="24"/>
        </w:rPr>
        <w:t xml:space="preserve"> standarda koji se primjenjuje pri sastavljanju konsolidiranih financijskih izvještaja krajnjeg matičnog društva</w:t>
      </w:r>
      <w:r w:rsidR="00901FAB" w:rsidRPr="009159D3">
        <w:rPr>
          <w:rFonts w:ascii="Times New Roman" w:hAnsi="Times New Roman" w:cs="Times New Roman"/>
          <w:sz w:val="24"/>
          <w:szCs w:val="24"/>
        </w:rPr>
        <w:t>, a samo ako to</w:t>
      </w:r>
      <w:r w:rsidR="00947FAF" w:rsidRPr="009159D3">
        <w:rPr>
          <w:rFonts w:ascii="Times New Roman" w:hAnsi="Times New Roman" w:cs="Times New Roman"/>
          <w:sz w:val="24"/>
          <w:szCs w:val="24"/>
        </w:rPr>
        <w:t xml:space="preserve"> nije razumno izvedivo utvrditi</w:t>
      </w:r>
      <w:r w:rsidR="00147EF4" w:rsidRPr="009159D3">
        <w:rPr>
          <w:rFonts w:ascii="Times New Roman" w:hAnsi="Times New Roman" w:cs="Times New Roman"/>
          <w:sz w:val="24"/>
          <w:szCs w:val="24"/>
        </w:rPr>
        <w:t xml:space="preserve">, </w:t>
      </w:r>
      <w:r w:rsidR="00947FAF" w:rsidRPr="009159D3">
        <w:rPr>
          <w:rFonts w:ascii="Times New Roman" w:hAnsi="Times New Roman" w:cs="Times New Roman"/>
          <w:sz w:val="24"/>
          <w:szCs w:val="24"/>
        </w:rPr>
        <w:t>može se utvrditi primjenom drugog prihvatljivog ili odobrenog standarda financijskog računovodstva</w:t>
      </w:r>
      <w:r w:rsidR="00901FAB" w:rsidRPr="009159D3">
        <w:rPr>
          <w:rFonts w:ascii="Times New Roman" w:hAnsi="Times New Roman" w:cs="Times New Roman"/>
          <w:sz w:val="24"/>
          <w:szCs w:val="24"/>
        </w:rPr>
        <w:t xml:space="preserve">. </w:t>
      </w:r>
    </w:p>
    <w:p w14:paraId="3689E09A" w14:textId="74267033" w:rsidR="00CA3B24" w:rsidRPr="009159D3" w:rsidRDefault="00CA3B24" w:rsidP="00624E92">
      <w:pPr>
        <w:pStyle w:val="Bodytext10"/>
        <w:spacing w:after="1380" w:line="240" w:lineRule="auto"/>
        <w:contextualSpacing/>
        <w:jc w:val="both"/>
        <w:rPr>
          <w:rFonts w:ascii="Times New Roman" w:hAnsi="Times New Roman" w:cs="Times New Roman"/>
          <w:sz w:val="24"/>
          <w:szCs w:val="24"/>
        </w:rPr>
      </w:pPr>
    </w:p>
    <w:p w14:paraId="7D77E45D" w14:textId="7B80C230" w:rsidR="00633E3B" w:rsidRDefault="0050467F" w:rsidP="00633E3B">
      <w:pPr>
        <w:pStyle w:val="Bodytext10"/>
        <w:spacing w:after="138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Ovim Prijedlogom zakona </w:t>
      </w:r>
      <w:r w:rsidR="00901FAB" w:rsidRPr="009159D3">
        <w:rPr>
          <w:rFonts w:ascii="Times New Roman" w:hAnsi="Times New Roman" w:cs="Times New Roman"/>
          <w:sz w:val="24"/>
          <w:szCs w:val="24"/>
        </w:rPr>
        <w:t xml:space="preserve">predlaže </w:t>
      </w:r>
      <w:r>
        <w:rPr>
          <w:rFonts w:ascii="Times New Roman" w:hAnsi="Times New Roman" w:cs="Times New Roman"/>
          <w:sz w:val="24"/>
          <w:szCs w:val="24"/>
        </w:rPr>
        <w:t xml:space="preserve">se </w:t>
      </w:r>
      <w:r w:rsidR="00901FAB" w:rsidRPr="009159D3">
        <w:rPr>
          <w:rFonts w:ascii="Times New Roman" w:hAnsi="Times New Roman" w:cs="Times New Roman"/>
          <w:sz w:val="24"/>
          <w:szCs w:val="24"/>
        </w:rPr>
        <w:t>propisati kako će se za izračun kvalificiranog domaćeg dopunskog poreza primijeniti pravila o uključivanju dobiti</w:t>
      </w:r>
      <w:r w:rsidR="00A5218A" w:rsidRPr="009159D3">
        <w:rPr>
          <w:rFonts w:ascii="Times New Roman" w:hAnsi="Times New Roman" w:cs="Times New Roman"/>
          <w:sz w:val="24"/>
          <w:szCs w:val="24"/>
        </w:rPr>
        <w:t xml:space="preserve">. </w:t>
      </w:r>
      <w:r>
        <w:rPr>
          <w:rFonts w:ascii="Times New Roman" w:hAnsi="Times New Roman" w:cs="Times New Roman"/>
          <w:sz w:val="24"/>
          <w:szCs w:val="24"/>
        </w:rPr>
        <w:t xml:space="preserve">Tako </w:t>
      </w:r>
      <w:r>
        <w:rPr>
          <w:rFonts w:ascii="Times New Roman" w:hAnsi="Times New Roman" w:cs="Times New Roman"/>
          <w:sz w:val="24"/>
          <w:szCs w:val="24"/>
        </w:rPr>
        <w:lastRenderedPageBreak/>
        <w:t>će se</w:t>
      </w:r>
      <w:r w:rsidRPr="0050467F">
        <w:rPr>
          <w:rFonts w:ascii="Times New Roman" w:hAnsi="Times New Roman" w:cs="Times New Roman"/>
          <w:sz w:val="24"/>
          <w:szCs w:val="24"/>
        </w:rPr>
        <w:t xml:space="preserve"> dobit ili gubitak sastavnog subjekta</w:t>
      </w:r>
      <w:r w:rsidR="006819CF">
        <w:rPr>
          <w:rFonts w:ascii="Times New Roman" w:hAnsi="Times New Roman" w:cs="Times New Roman"/>
          <w:sz w:val="24"/>
          <w:szCs w:val="24"/>
        </w:rPr>
        <w:t>,</w:t>
      </w:r>
      <w:r w:rsidRPr="0050467F">
        <w:rPr>
          <w:rFonts w:ascii="Times New Roman" w:hAnsi="Times New Roman" w:cs="Times New Roman"/>
          <w:sz w:val="24"/>
          <w:szCs w:val="24"/>
        </w:rPr>
        <w:t xml:space="preserve"> </w:t>
      </w:r>
      <w:r>
        <w:rPr>
          <w:rFonts w:ascii="Times New Roman" w:hAnsi="Times New Roman" w:cs="Times New Roman"/>
          <w:sz w:val="24"/>
          <w:szCs w:val="24"/>
        </w:rPr>
        <w:t>utvrditi</w:t>
      </w:r>
      <w:r w:rsidRPr="0050467F">
        <w:rPr>
          <w:rFonts w:ascii="Times New Roman" w:hAnsi="Times New Roman" w:cs="Times New Roman"/>
          <w:sz w:val="24"/>
          <w:szCs w:val="24"/>
        </w:rPr>
        <w:t xml:space="preserve"> </w:t>
      </w:r>
      <w:r>
        <w:rPr>
          <w:rFonts w:ascii="Times New Roman" w:hAnsi="Times New Roman" w:cs="Times New Roman"/>
          <w:sz w:val="24"/>
          <w:szCs w:val="24"/>
        </w:rPr>
        <w:t xml:space="preserve">prema </w:t>
      </w:r>
      <w:r w:rsidRPr="0050467F">
        <w:rPr>
          <w:rFonts w:ascii="Times New Roman" w:hAnsi="Times New Roman" w:cs="Times New Roman"/>
          <w:sz w:val="24"/>
          <w:szCs w:val="24"/>
        </w:rPr>
        <w:t>računovodstven</w:t>
      </w:r>
      <w:r>
        <w:rPr>
          <w:rFonts w:ascii="Times New Roman" w:hAnsi="Times New Roman" w:cs="Times New Roman"/>
          <w:sz w:val="24"/>
          <w:szCs w:val="24"/>
        </w:rPr>
        <w:t>om</w:t>
      </w:r>
      <w:r w:rsidRPr="0050467F">
        <w:rPr>
          <w:rFonts w:ascii="Times New Roman" w:hAnsi="Times New Roman" w:cs="Times New Roman"/>
          <w:sz w:val="24"/>
          <w:szCs w:val="24"/>
        </w:rPr>
        <w:t xml:space="preserve"> standard</w:t>
      </w:r>
      <w:r w:rsidR="00866B88">
        <w:rPr>
          <w:rFonts w:ascii="Times New Roman" w:hAnsi="Times New Roman" w:cs="Times New Roman"/>
          <w:sz w:val="24"/>
          <w:szCs w:val="24"/>
        </w:rPr>
        <w:t>u</w:t>
      </w:r>
      <w:r w:rsidRPr="0050467F">
        <w:rPr>
          <w:rFonts w:ascii="Times New Roman" w:hAnsi="Times New Roman" w:cs="Times New Roman"/>
          <w:sz w:val="24"/>
          <w:szCs w:val="24"/>
        </w:rPr>
        <w:t xml:space="preserve"> koji se primjenjuje pri sastavljanju konsolidiranih financijskih izvještaja krajnjeg matičnog društva</w:t>
      </w:r>
      <w:r w:rsidR="006819CF">
        <w:rPr>
          <w:rFonts w:ascii="Times New Roman" w:hAnsi="Times New Roman" w:cs="Times New Roman"/>
          <w:sz w:val="24"/>
          <w:szCs w:val="24"/>
        </w:rPr>
        <w:t>,</w:t>
      </w:r>
      <w:r>
        <w:rPr>
          <w:rFonts w:ascii="Times New Roman" w:hAnsi="Times New Roman" w:cs="Times New Roman"/>
          <w:sz w:val="24"/>
          <w:szCs w:val="24"/>
        </w:rPr>
        <w:t xml:space="preserve"> </w:t>
      </w:r>
      <w:r w:rsidR="00A5218A" w:rsidRPr="009159D3">
        <w:rPr>
          <w:rFonts w:ascii="Times New Roman" w:hAnsi="Times New Roman" w:cs="Times New Roman"/>
          <w:sz w:val="24"/>
          <w:szCs w:val="24"/>
        </w:rPr>
        <w:t>ali</w:t>
      </w:r>
      <w:r w:rsidR="00422AE2" w:rsidRPr="009159D3">
        <w:rPr>
          <w:rFonts w:ascii="Times New Roman" w:hAnsi="Times New Roman" w:cs="Times New Roman"/>
          <w:sz w:val="24"/>
          <w:szCs w:val="24"/>
        </w:rPr>
        <w:t xml:space="preserve"> ako to nije razumno izvedivo može se utvrditi primjenom lokalnog standarda</w:t>
      </w:r>
      <w:r w:rsidR="00147EF4" w:rsidRPr="009159D3">
        <w:rPr>
          <w:rFonts w:ascii="Times New Roman" w:hAnsi="Times New Roman" w:cs="Times New Roman"/>
          <w:sz w:val="24"/>
          <w:szCs w:val="24"/>
        </w:rPr>
        <w:t>, a</w:t>
      </w:r>
      <w:r w:rsidR="00422AE2" w:rsidRPr="009159D3">
        <w:rPr>
          <w:rFonts w:ascii="Times New Roman" w:hAnsi="Times New Roman" w:cs="Times New Roman"/>
          <w:sz w:val="24"/>
          <w:szCs w:val="24"/>
        </w:rPr>
        <w:t xml:space="preserve"> to je u Republici </w:t>
      </w:r>
      <w:r w:rsidR="00CA3B24" w:rsidRPr="009159D3">
        <w:rPr>
          <w:rFonts w:ascii="Times New Roman" w:hAnsi="Times New Roman" w:cs="Times New Roman"/>
          <w:sz w:val="24"/>
          <w:szCs w:val="24"/>
        </w:rPr>
        <w:t xml:space="preserve">Hrvatskoj </w:t>
      </w:r>
      <w:r w:rsidR="00147EF4" w:rsidRPr="009159D3">
        <w:rPr>
          <w:rFonts w:ascii="Times New Roman" w:hAnsi="Times New Roman" w:cs="Times New Roman"/>
          <w:sz w:val="24"/>
          <w:szCs w:val="24"/>
        </w:rPr>
        <w:t xml:space="preserve">primjena </w:t>
      </w:r>
      <w:r w:rsidR="00422AE2" w:rsidRPr="009159D3">
        <w:rPr>
          <w:rFonts w:ascii="Times New Roman" w:hAnsi="Times New Roman" w:cs="Times New Roman"/>
          <w:sz w:val="24"/>
          <w:szCs w:val="24"/>
        </w:rPr>
        <w:t>Hrvatsk</w:t>
      </w:r>
      <w:r w:rsidR="00A5218A" w:rsidRPr="009159D3">
        <w:rPr>
          <w:rFonts w:ascii="Times New Roman" w:hAnsi="Times New Roman" w:cs="Times New Roman"/>
          <w:sz w:val="24"/>
          <w:szCs w:val="24"/>
        </w:rPr>
        <w:t>i</w:t>
      </w:r>
      <w:r w:rsidR="005430CD" w:rsidRPr="009159D3">
        <w:rPr>
          <w:rFonts w:ascii="Times New Roman" w:hAnsi="Times New Roman" w:cs="Times New Roman"/>
          <w:sz w:val="24"/>
          <w:szCs w:val="24"/>
        </w:rPr>
        <w:t>h</w:t>
      </w:r>
      <w:r w:rsidR="00422AE2" w:rsidRPr="009159D3">
        <w:rPr>
          <w:rFonts w:ascii="Times New Roman" w:hAnsi="Times New Roman" w:cs="Times New Roman"/>
          <w:sz w:val="24"/>
          <w:szCs w:val="24"/>
        </w:rPr>
        <w:t xml:space="preserve"> standarda financijskog izvještavanja ili Međunarodnih standarda financijskog izvještavanja. </w:t>
      </w:r>
    </w:p>
    <w:p w14:paraId="32CC2A17" w14:textId="77777777" w:rsidR="00633E3B" w:rsidRDefault="00633E3B" w:rsidP="00633E3B">
      <w:pPr>
        <w:pStyle w:val="Bodytext10"/>
        <w:spacing w:after="1380" w:line="240" w:lineRule="auto"/>
        <w:ind w:firstLine="708"/>
        <w:contextualSpacing/>
        <w:jc w:val="both"/>
        <w:rPr>
          <w:rFonts w:ascii="Times New Roman" w:hAnsi="Times New Roman" w:cs="Times New Roman"/>
          <w:sz w:val="24"/>
          <w:szCs w:val="24"/>
        </w:rPr>
      </w:pPr>
    </w:p>
    <w:p w14:paraId="52A89791" w14:textId="1D4FF3D3" w:rsidR="00F36954" w:rsidRPr="00C02718" w:rsidRDefault="00633E3B" w:rsidP="00F36954">
      <w:pPr>
        <w:pStyle w:val="Bodytext10"/>
        <w:spacing w:after="1380" w:line="240" w:lineRule="auto"/>
        <w:ind w:firstLine="708"/>
        <w:contextualSpacing/>
        <w:jc w:val="both"/>
        <w:rPr>
          <w:rStyle w:val="Bodytext1"/>
          <w:rFonts w:ascii="Times New Roman" w:hAnsi="Times New Roman" w:cs="Times New Roman"/>
          <w:sz w:val="24"/>
          <w:szCs w:val="24"/>
        </w:rPr>
      </w:pPr>
      <w:r w:rsidRPr="00C02718">
        <w:rPr>
          <w:rFonts w:ascii="Times New Roman" w:hAnsi="Times New Roman" w:cs="Times New Roman"/>
          <w:sz w:val="24"/>
          <w:szCs w:val="24"/>
        </w:rPr>
        <w:t>Većina obveznika primjene Zakona su sastavn</w:t>
      </w:r>
      <w:r w:rsidR="00DD68EF" w:rsidRPr="00C02718">
        <w:rPr>
          <w:rFonts w:ascii="Times New Roman" w:hAnsi="Times New Roman" w:cs="Times New Roman"/>
          <w:sz w:val="24"/>
          <w:szCs w:val="24"/>
        </w:rPr>
        <w:t>i</w:t>
      </w:r>
      <w:r w:rsidRPr="00C02718">
        <w:rPr>
          <w:rFonts w:ascii="Times New Roman" w:hAnsi="Times New Roman" w:cs="Times New Roman"/>
          <w:sz w:val="24"/>
          <w:szCs w:val="24"/>
        </w:rPr>
        <w:t xml:space="preserve"> subjekti (društva kćeri) krajnjeg matičnog društva</w:t>
      </w:r>
      <w:r w:rsidR="000A2AEA" w:rsidRPr="00C02718">
        <w:rPr>
          <w:rFonts w:ascii="Times New Roman" w:hAnsi="Times New Roman" w:cs="Times New Roman"/>
          <w:sz w:val="24"/>
          <w:szCs w:val="24"/>
        </w:rPr>
        <w:t xml:space="preserve">, a koji su dužni u Republici Hrvatskoj obračunati i platiti kvalificirani domaći dopunski porez. </w:t>
      </w:r>
      <w:r w:rsidRPr="00C02718">
        <w:rPr>
          <w:rFonts w:ascii="Times New Roman" w:hAnsi="Times New Roman" w:cs="Times New Roman"/>
          <w:sz w:val="24"/>
          <w:szCs w:val="24"/>
          <w:shd w:val="clear" w:color="auto" w:fill="FFFFFF"/>
        </w:rPr>
        <w:t>Mogućnost</w:t>
      </w:r>
      <w:r w:rsidR="000A2AEA" w:rsidRPr="00C02718">
        <w:rPr>
          <w:rFonts w:ascii="Times New Roman" w:hAnsi="Times New Roman" w:cs="Times New Roman"/>
          <w:sz w:val="24"/>
          <w:szCs w:val="24"/>
          <w:shd w:val="clear" w:color="auto" w:fill="FFFFFF"/>
        </w:rPr>
        <w:t xml:space="preserve"> primjene pravila za</w:t>
      </w:r>
      <w:r w:rsidR="00617689" w:rsidRPr="00C02718">
        <w:rPr>
          <w:rFonts w:ascii="Times New Roman" w:hAnsi="Times New Roman" w:cs="Times New Roman"/>
          <w:sz w:val="24"/>
          <w:szCs w:val="24"/>
        </w:rPr>
        <w:t xml:space="preserve"> uključivanje dobiti</w:t>
      </w:r>
      <w:r w:rsidR="0033068C" w:rsidRPr="00C02718">
        <w:rPr>
          <w:rFonts w:ascii="Times New Roman" w:hAnsi="Times New Roman" w:cs="Times New Roman"/>
          <w:sz w:val="24"/>
          <w:szCs w:val="24"/>
        </w:rPr>
        <w:t xml:space="preserve"> (IIR)</w:t>
      </w:r>
      <w:r w:rsidR="00617689" w:rsidRPr="00C02718">
        <w:rPr>
          <w:rFonts w:ascii="Times New Roman" w:hAnsi="Times New Roman" w:cs="Times New Roman"/>
          <w:sz w:val="24"/>
          <w:szCs w:val="24"/>
        </w:rPr>
        <w:t xml:space="preserve"> </w:t>
      </w:r>
      <w:r w:rsidR="00D91AD2" w:rsidRPr="00C02718">
        <w:rPr>
          <w:rFonts w:ascii="Times New Roman" w:hAnsi="Times New Roman" w:cs="Times New Roman"/>
          <w:sz w:val="24"/>
          <w:szCs w:val="24"/>
        </w:rPr>
        <w:t>odnosno izračuna</w:t>
      </w:r>
      <w:r w:rsidR="00617689" w:rsidRPr="00C02718">
        <w:rPr>
          <w:rFonts w:ascii="Times New Roman" w:hAnsi="Times New Roman" w:cs="Times New Roman"/>
          <w:sz w:val="24"/>
          <w:szCs w:val="24"/>
        </w:rPr>
        <w:t xml:space="preserve"> dobit</w:t>
      </w:r>
      <w:r w:rsidR="00572DFF" w:rsidRPr="00C02718">
        <w:rPr>
          <w:rFonts w:ascii="Times New Roman" w:hAnsi="Times New Roman" w:cs="Times New Roman"/>
          <w:sz w:val="24"/>
          <w:szCs w:val="24"/>
        </w:rPr>
        <w:t>i</w:t>
      </w:r>
      <w:r w:rsidR="00617689" w:rsidRPr="00C02718">
        <w:rPr>
          <w:rFonts w:ascii="Times New Roman" w:hAnsi="Times New Roman" w:cs="Times New Roman"/>
          <w:sz w:val="24"/>
          <w:szCs w:val="24"/>
        </w:rPr>
        <w:t xml:space="preserve"> ili gubitak</w:t>
      </w:r>
      <w:r w:rsidR="00572DFF" w:rsidRPr="00C02718">
        <w:rPr>
          <w:rFonts w:ascii="Times New Roman" w:hAnsi="Times New Roman" w:cs="Times New Roman"/>
          <w:sz w:val="24"/>
          <w:szCs w:val="24"/>
        </w:rPr>
        <w:t>a</w:t>
      </w:r>
      <w:r w:rsidR="00617689" w:rsidRPr="00C02718">
        <w:rPr>
          <w:rFonts w:ascii="Times New Roman" w:hAnsi="Times New Roman" w:cs="Times New Roman"/>
          <w:sz w:val="24"/>
          <w:szCs w:val="24"/>
        </w:rPr>
        <w:t xml:space="preserve"> sastavnog subjekta </w:t>
      </w:r>
      <w:r w:rsidR="00D91AD2" w:rsidRPr="00C02718">
        <w:rPr>
          <w:rFonts w:ascii="Times New Roman" w:hAnsi="Times New Roman" w:cs="Times New Roman"/>
          <w:sz w:val="24"/>
          <w:szCs w:val="24"/>
        </w:rPr>
        <w:t>na način kako je utvrđeno primjenom računovodstvenog standarda na temelju kojega krajnje matično društvo sastavlja konsolidirani financijski</w:t>
      </w:r>
      <w:r w:rsidR="006B6889" w:rsidRPr="00C02718">
        <w:rPr>
          <w:rFonts w:ascii="Times New Roman" w:hAnsi="Times New Roman" w:cs="Times New Roman"/>
          <w:sz w:val="24"/>
          <w:szCs w:val="24"/>
        </w:rPr>
        <w:t xml:space="preserve"> izvještaj je veliko administrativno rasterećenje. </w:t>
      </w:r>
      <w:r w:rsidR="00D55175" w:rsidRPr="00C02718">
        <w:rPr>
          <w:rFonts w:ascii="Times New Roman" w:hAnsi="Times New Roman" w:cs="Times New Roman"/>
          <w:sz w:val="24"/>
          <w:szCs w:val="24"/>
        </w:rPr>
        <w:t>Takvo administrativno rasterećenje je usvojeno na nivou Uključivog okvira OECD-a kao jedn</w:t>
      </w:r>
      <w:r w:rsidR="00E224BB" w:rsidRPr="00C02718">
        <w:rPr>
          <w:rFonts w:ascii="Times New Roman" w:hAnsi="Times New Roman" w:cs="Times New Roman"/>
          <w:sz w:val="24"/>
          <w:szCs w:val="24"/>
        </w:rPr>
        <w:t>o</w:t>
      </w:r>
      <w:r w:rsidR="00D55175" w:rsidRPr="00C02718">
        <w:rPr>
          <w:rFonts w:ascii="Times New Roman" w:hAnsi="Times New Roman" w:cs="Times New Roman"/>
          <w:sz w:val="24"/>
          <w:szCs w:val="24"/>
        </w:rPr>
        <w:t xml:space="preserve"> od niza </w:t>
      </w:r>
      <w:r w:rsidR="00E224BB" w:rsidRPr="00C02718">
        <w:rPr>
          <w:rFonts w:ascii="Times New Roman" w:hAnsi="Times New Roman" w:cs="Times New Roman"/>
          <w:spacing w:val="3"/>
          <w:sz w:val="24"/>
          <w:szCs w:val="24"/>
        </w:rPr>
        <w:t>sporazuma za sigurne luke</w:t>
      </w:r>
      <w:r w:rsidR="00F3473D" w:rsidRPr="00C02718">
        <w:rPr>
          <w:rFonts w:ascii="Times New Roman" w:hAnsi="Times New Roman" w:cs="Times New Roman"/>
          <w:spacing w:val="3"/>
          <w:sz w:val="24"/>
          <w:szCs w:val="24"/>
        </w:rPr>
        <w:t xml:space="preserve">, konkretno </w:t>
      </w:r>
      <w:r w:rsidR="005C546B" w:rsidRPr="00C02718">
        <w:rPr>
          <w:rFonts w:ascii="Times New Roman" w:hAnsi="Times New Roman" w:cs="Times New Roman"/>
          <w:spacing w:val="3"/>
          <w:sz w:val="24"/>
          <w:szCs w:val="24"/>
        </w:rPr>
        <w:t>Standard sigurne luke za QDMTT</w:t>
      </w:r>
      <w:r w:rsidR="0028504F" w:rsidRPr="00C02718">
        <w:rPr>
          <w:rFonts w:ascii="Times New Roman" w:hAnsi="Times New Roman" w:cs="Times New Roman"/>
          <w:spacing w:val="3"/>
          <w:sz w:val="24"/>
          <w:szCs w:val="24"/>
        </w:rPr>
        <w:t xml:space="preserve"> i</w:t>
      </w:r>
      <w:r w:rsidR="005C546B" w:rsidRPr="00C02718">
        <w:rPr>
          <w:rFonts w:ascii="Times New Roman" w:hAnsi="Times New Roman" w:cs="Times New Roman"/>
          <w:spacing w:val="3"/>
          <w:sz w:val="24"/>
          <w:szCs w:val="24"/>
        </w:rPr>
        <w:t xml:space="preserve"> </w:t>
      </w:r>
      <w:r w:rsidR="00333665" w:rsidRPr="00C02718">
        <w:rPr>
          <w:rStyle w:val="Bodytext1"/>
          <w:rFonts w:ascii="Times New Roman" w:hAnsi="Times New Roman" w:cs="Times New Roman"/>
          <w:sz w:val="24"/>
          <w:szCs w:val="24"/>
        </w:rPr>
        <w:t>koj</w:t>
      </w:r>
      <w:r w:rsidR="00E224BB" w:rsidRPr="00C02718">
        <w:rPr>
          <w:rStyle w:val="Bodytext1"/>
          <w:rFonts w:ascii="Times New Roman" w:hAnsi="Times New Roman" w:cs="Times New Roman"/>
          <w:sz w:val="24"/>
          <w:szCs w:val="24"/>
        </w:rPr>
        <w:t>ega</w:t>
      </w:r>
      <w:r w:rsidR="00333665" w:rsidRPr="00C02718">
        <w:rPr>
          <w:rStyle w:val="Bodytext1"/>
          <w:rFonts w:ascii="Times New Roman" w:hAnsi="Times New Roman" w:cs="Times New Roman"/>
          <w:sz w:val="24"/>
          <w:szCs w:val="24"/>
        </w:rPr>
        <w:t xml:space="preserve"> je </w:t>
      </w:r>
      <w:r w:rsidR="00D55175" w:rsidRPr="00C02718">
        <w:rPr>
          <w:rStyle w:val="Bodytext1"/>
          <w:rFonts w:ascii="Times New Roman" w:hAnsi="Times New Roman" w:cs="Times New Roman"/>
          <w:sz w:val="24"/>
          <w:szCs w:val="24"/>
        </w:rPr>
        <w:t>Republika Hrvatska dužna primijeniti</w:t>
      </w:r>
      <w:r w:rsidR="00333665" w:rsidRPr="00C02718">
        <w:rPr>
          <w:rStyle w:val="Bodytext1"/>
          <w:rFonts w:ascii="Times New Roman" w:hAnsi="Times New Roman" w:cs="Times New Roman"/>
          <w:sz w:val="24"/>
          <w:szCs w:val="24"/>
        </w:rPr>
        <w:t xml:space="preserve">. </w:t>
      </w:r>
    </w:p>
    <w:p w14:paraId="22284E1B" w14:textId="77777777" w:rsidR="00F36954" w:rsidRPr="00C02718" w:rsidRDefault="00F36954" w:rsidP="00F36954">
      <w:pPr>
        <w:pStyle w:val="Bodytext10"/>
        <w:spacing w:after="1380" w:line="240" w:lineRule="auto"/>
        <w:ind w:firstLine="708"/>
        <w:contextualSpacing/>
        <w:jc w:val="both"/>
        <w:rPr>
          <w:rStyle w:val="Bodytext1"/>
          <w:rFonts w:ascii="Times New Roman" w:hAnsi="Times New Roman" w:cs="Times New Roman"/>
          <w:sz w:val="24"/>
          <w:szCs w:val="24"/>
        </w:rPr>
      </w:pPr>
    </w:p>
    <w:p w14:paraId="323EAC5F" w14:textId="0E9544A0" w:rsidR="005C546B" w:rsidRPr="00C02718" w:rsidRDefault="00333665" w:rsidP="00F36954">
      <w:pPr>
        <w:pStyle w:val="Bodytext10"/>
        <w:spacing w:after="1380" w:line="240" w:lineRule="auto"/>
        <w:ind w:firstLine="708"/>
        <w:contextualSpacing/>
        <w:jc w:val="both"/>
        <w:rPr>
          <w:rFonts w:ascii="Times New Roman" w:hAnsi="Times New Roman" w:cs="Times New Roman"/>
          <w:sz w:val="24"/>
          <w:szCs w:val="24"/>
        </w:rPr>
      </w:pPr>
      <w:r w:rsidRPr="00C02718">
        <w:rPr>
          <w:rStyle w:val="Bodytext1"/>
          <w:rFonts w:ascii="Times New Roman" w:hAnsi="Times New Roman" w:cs="Times New Roman"/>
          <w:sz w:val="24"/>
          <w:szCs w:val="24"/>
        </w:rPr>
        <w:t xml:space="preserve">Ministarstvo financija, Porezna uprava je slijedom Zakona objavila na mrežnim stranicama još u srpnju 2024. godine kako </w:t>
      </w:r>
      <w:r w:rsidR="00E224BB" w:rsidRPr="00C02718">
        <w:rPr>
          <w:rStyle w:val="Bodytext1"/>
          <w:rFonts w:ascii="Times New Roman" w:hAnsi="Times New Roman" w:cs="Times New Roman"/>
          <w:sz w:val="24"/>
          <w:szCs w:val="24"/>
        </w:rPr>
        <w:t>ć</w:t>
      </w:r>
      <w:r w:rsidRPr="00C02718">
        <w:rPr>
          <w:rStyle w:val="Bodytext1"/>
          <w:rFonts w:ascii="Times New Roman" w:hAnsi="Times New Roman" w:cs="Times New Roman"/>
          <w:sz w:val="24"/>
          <w:szCs w:val="24"/>
        </w:rPr>
        <w:t>e se prilikom izračuna porezne obveze za kvalificirani domaći dopunski porez primijeniti i pripadajuć</w:t>
      </w:r>
      <w:r w:rsidR="005C546B" w:rsidRPr="00C02718">
        <w:rPr>
          <w:rStyle w:val="Bodytext1"/>
          <w:rFonts w:ascii="Times New Roman" w:hAnsi="Times New Roman" w:cs="Times New Roman"/>
          <w:sz w:val="24"/>
          <w:szCs w:val="24"/>
        </w:rPr>
        <w:t xml:space="preserve">i </w:t>
      </w:r>
      <w:r w:rsidR="005C546B" w:rsidRPr="00C02718">
        <w:rPr>
          <w:rFonts w:ascii="Times New Roman" w:hAnsi="Times New Roman" w:cs="Times New Roman"/>
          <w:spacing w:val="3"/>
          <w:sz w:val="24"/>
          <w:szCs w:val="24"/>
        </w:rPr>
        <w:t>Standard sigurne luke za QDMTT.</w:t>
      </w:r>
      <w:r w:rsidR="00F36954" w:rsidRPr="00C02718">
        <w:rPr>
          <w:rStyle w:val="Bodytext1"/>
          <w:rFonts w:ascii="Times New Roman" w:hAnsi="Times New Roman" w:cs="Times New Roman"/>
          <w:sz w:val="24"/>
          <w:szCs w:val="24"/>
        </w:rPr>
        <w:t xml:space="preserve"> </w:t>
      </w:r>
      <w:r w:rsidR="005C546B" w:rsidRPr="00C02718">
        <w:rPr>
          <w:rFonts w:ascii="Times New Roman" w:hAnsi="Times New Roman" w:cs="Times New Roman"/>
          <w:sz w:val="24"/>
          <w:szCs w:val="24"/>
        </w:rPr>
        <w:t xml:space="preserve">Dakle, već </w:t>
      </w:r>
      <w:r w:rsidR="00572DFF" w:rsidRPr="00C02718">
        <w:rPr>
          <w:rFonts w:ascii="Times New Roman" w:hAnsi="Times New Roman" w:cs="Times New Roman"/>
          <w:sz w:val="24"/>
          <w:szCs w:val="24"/>
        </w:rPr>
        <w:t xml:space="preserve">tijekom 2024. </w:t>
      </w:r>
      <w:r w:rsidR="005C546B" w:rsidRPr="00C02718">
        <w:rPr>
          <w:rFonts w:ascii="Times New Roman" w:hAnsi="Times New Roman" w:cs="Times New Roman"/>
          <w:sz w:val="24"/>
          <w:szCs w:val="24"/>
        </w:rPr>
        <w:t xml:space="preserve">godine su krajnja matična društava </w:t>
      </w:r>
      <w:r w:rsidR="0033068C" w:rsidRPr="00C02718">
        <w:rPr>
          <w:rFonts w:ascii="Times New Roman" w:hAnsi="Times New Roman" w:cs="Times New Roman"/>
          <w:sz w:val="24"/>
          <w:szCs w:val="24"/>
        </w:rPr>
        <w:t xml:space="preserve">iz inozemstva i njihovi sastavni subjekti u Republici Hrvatskoj </w:t>
      </w:r>
      <w:r w:rsidR="005C546B" w:rsidRPr="00C02718">
        <w:rPr>
          <w:rFonts w:ascii="Times New Roman" w:hAnsi="Times New Roman" w:cs="Times New Roman"/>
          <w:sz w:val="24"/>
          <w:szCs w:val="24"/>
        </w:rPr>
        <w:t>objavom na mrežnim stranicama dobil</w:t>
      </w:r>
      <w:r w:rsidR="0028504F" w:rsidRPr="00C02718">
        <w:rPr>
          <w:rFonts w:ascii="Times New Roman" w:hAnsi="Times New Roman" w:cs="Times New Roman"/>
          <w:sz w:val="24"/>
          <w:szCs w:val="24"/>
        </w:rPr>
        <w:t>i</w:t>
      </w:r>
      <w:r w:rsidR="005C546B" w:rsidRPr="00C02718">
        <w:rPr>
          <w:rFonts w:ascii="Times New Roman" w:hAnsi="Times New Roman" w:cs="Times New Roman"/>
          <w:sz w:val="24"/>
          <w:szCs w:val="24"/>
        </w:rPr>
        <w:t xml:space="preserve"> dodatnu pravnu sigurnost kako će moći primijeniti članka 34., članak 57. i članak 60. stav</w:t>
      </w:r>
      <w:r w:rsidR="00DD68EF" w:rsidRPr="00C02718">
        <w:rPr>
          <w:rFonts w:ascii="Times New Roman" w:hAnsi="Times New Roman" w:cs="Times New Roman"/>
          <w:sz w:val="24"/>
          <w:szCs w:val="24"/>
        </w:rPr>
        <w:t>a</w:t>
      </w:r>
      <w:r w:rsidR="005C546B" w:rsidRPr="00C02718">
        <w:rPr>
          <w:rFonts w:ascii="Times New Roman" w:hAnsi="Times New Roman" w:cs="Times New Roman"/>
          <w:sz w:val="24"/>
          <w:szCs w:val="24"/>
        </w:rPr>
        <w:t xml:space="preserve">k 2. Zakona, kojima se osigurava mogućnost primjene naknadno usvojenih sporazuma. </w:t>
      </w:r>
    </w:p>
    <w:p w14:paraId="0172F571" w14:textId="77777777" w:rsidR="005C546B" w:rsidRPr="00C02718" w:rsidRDefault="005C546B" w:rsidP="0033068C">
      <w:pPr>
        <w:pStyle w:val="Bodytext10"/>
        <w:spacing w:after="1380" w:line="240" w:lineRule="auto"/>
        <w:contextualSpacing/>
        <w:jc w:val="both"/>
        <w:rPr>
          <w:rStyle w:val="Bodytext1"/>
          <w:rFonts w:ascii="Times New Roman" w:hAnsi="Times New Roman" w:cs="Times New Roman"/>
          <w:sz w:val="24"/>
          <w:szCs w:val="24"/>
        </w:rPr>
      </w:pPr>
    </w:p>
    <w:p w14:paraId="7DA385F9" w14:textId="0F7678FB" w:rsidR="000D0DD6" w:rsidRPr="00C02718" w:rsidRDefault="000D0DD6" w:rsidP="00E224BB">
      <w:pPr>
        <w:pStyle w:val="Bodytext10"/>
        <w:spacing w:after="1380" w:line="240" w:lineRule="auto"/>
        <w:ind w:firstLine="708"/>
        <w:contextualSpacing/>
        <w:jc w:val="both"/>
        <w:rPr>
          <w:rStyle w:val="Bodytext1"/>
          <w:rFonts w:ascii="Roboto" w:hAnsi="Roboto"/>
          <w:spacing w:val="3"/>
        </w:rPr>
      </w:pPr>
      <w:r w:rsidRPr="00C02718">
        <w:rPr>
          <w:rStyle w:val="Bodytext1"/>
          <w:rFonts w:ascii="Times New Roman" w:hAnsi="Times New Roman" w:cs="Times New Roman"/>
          <w:sz w:val="24"/>
          <w:szCs w:val="24"/>
        </w:rPr>
        <w:t>Na isti način su dužne postupati i druge članice Ukl</w:t>
      </w:r>
      <w:r w:rsidR="00F3473D" w:rsidRPr="00C02718">
        <w:rPr>
          <w:rStyle w:val="Bodytext1"/>
          <w:rFonts w:ascii="Times New Roman" w:hAnsi="Times New Roman" w:cs="Times New Roman"/>
          <w:sz w:val="24"/>
          <w:szCs w:val="24"/>
        </w:rPr>
        <w:t>j</w:t>
      </w:r>
      <w:r w:rsidRPr="00C02718">
        <w:rPr>
          <w:rStyle w:val="Bodytext1"/>
          <w:rFonts w:ascii="Times New Roman" w:hAnsi="Times New Roman" w:cs="Times New Roman"/>
          <w:sz w:val="24"/>
          <w:szCs w:val="24"/>
        </w:rPr>
        <w:t>učivog okvira</w:t>
      </w:r>
      <w:r w:rsidR="00FD5E65" w:rsidRPr="00C02718">
        <w:rPr>
          <w:rStyle w:val="Bodytext1"/>
          <w:rFonts w:ascii="Times New Roman" w:hAnsi="Times New Roman" w:cs="Times New Roman"/>
          <w:sz w:val="24"/>
          <w:szCs w:val="24"/>
        </w:rPr>
        <w:t xml:space="preserve"> OECD-a </w:t>
      </w:r>
      <w:r w:rsidRPr="00C02718">
        <w:rPr>
          <w:rStyle w:val="Bodytext1"/>
          <w:rFonts w:ascii="Times New Roman" w:hAnsi="Times New Roman" w:cs="Times New Roman"/>
          <w:sz w:val="24"/>
          <w:szCs w:val="24"/>
        </w:rPr>
        <w:t xml:space="preserve">prema MNP koje imaju sjedište u Republici Hrvatskoj. Tako </w:t>
      </w:r>
      <w:r w:rsidR="00FD5E65" w:rsidRPr="00C02718">
        <w:rPr>
          <w:rStyle w:val="Bodytext1"/>
          <w:rFonts w:ascii="Times New Roman" w:hAnsi="Times New Roman" w:cs="Times New Roman"/>
          <w:sz w:val="24"/>
          <w:szCs w:val="24"/>
        </w:rPr>
        <w:t>će se</w:t>
      </w:r>
      <w:r w:rsidRPr="00C02718">
        <w:rPr>
          <w:rStyle w:val="Bodytext1"/>
          <w:rFonts w:ascii="Times New Roman" w:hAnsi="Times New Roman" w:cs="Times New Roman"/>
          <w:sz w:val="24"/>
          <w:szCs w:val="24"/>
        </w:rPr>
        <w:t xml:space="preserve"> u tim državama </w:t>
      </w:r>
      <w:r w:rsidR="00FD5E65" w:rsidRPr="00C02718">
        <w:rPr>
          <w:rStyle w:val="Bodytext1"/>
          <w:rFonts w:ascii="Times New Roman" w:hAnsi="Times New Roman" w:cs="Times New Roman"/>
          <w:sz w:val="24"/>
          <w:szCs w:val="24"/>
        </w:rPr>
        <w:t>članicama Ukl</w:t>
      </w:r>
      <w:r w:rsidR="00F3473D" w:rsidRPr="00C02718">
        <w:rPr>
          <w:rStyle w:val="Bodytext1"/>
          <w:rFonts w:ascii="Times New Roman" w:hAnsi="Times New Roman" w:cs="Times New Roman"/>
          <w:sz w:val="24"/>
          <w:szCs w:val="24"/>
        </w:rPr>
        <w:t>j</w:t>
      </w:r>
      <w:r w:rsidR="00FD5E65" w:rsidRPr="00C02718">
        <w:rPr>
          <w:rStyle w:val="Bodytext1"/>
          <w:rFonts w:ascii="Times New Roman" w:hAnsi="Times New Roman" w:cs="Times New Roman"/>
          <w:sz w:val="24"/>
          <w:szCs w:val="24"/>
        </w:rPr>
        <w:t xml:space="preserve">učivog okvira OECD-a </w:t>
      </w:r>
      <w:r w:rsidRPr="00C02718">
        <w:rPr>
          <w:rStyle w:val="Bodytext1"/>
          <w:rFonts w:ascii="Times New Roman" w:hAnsi="Times New Roman" w:cs="Times New Roman"/>
          <w:sz w:val="24"/>
          <w:szCs w:val="24"/>
        </w:rPr>
        <w:t>za izračun kvalificiranog domaćeg dopunskog poreza</w:t>
      </w:r>
      <w:r w:rsidR="00FD5E65" w:rsidRPr="00C02718">
        <w:rPr>
          <w:rStyle w:val="Bodytext1"/>
          <w:rFonts w:ascii="Times New Roman" w:hAnsi="Times New Roman" w:cs="Times New Roman"/>
          <w:sz w:val="24"/>
          <w:szCs w:val="24"/>
        </w:rPr>
        <w:t xml:space="preserve"> </w:t>
      </w:r>
      <w:r w:rsidR="005C546B" w:rsidRPr="00C02718">
        <w:rPr>
          <w:rFonts w:ascii="Times New Roman" w:hAnsi="Times New Roman" w:cs="Times New Roman"/>
          <w:sz w:val="24"/>
          <w:szCs w:val="24"/>
        </w:rPr>
        <w:t>dobit ili gubitak</w:t>
      </w:r>
      <w:r w:rsidR="00FD5E65" w:rsidRPr="00C02718">
        <w:rPr>
          <w:rFonts w:ascii="Times New Roman" w:hAnsi="Times New Roman" w:cs="Times New Roman"/>
          <w:sz w:val="24"/>
          <w:szCs w:val="24"/>
        </w:rPr>
        <w:t xml:space="preserve"> utvrditi</w:t>
      </w:r>
      <w:r w:rsidR="005C546B" w:rsidRPr="00C02718">
        <w:rPr>
          <w:rFonts w:ascii="Times New Roman" w:hAnsi="Times New Roman" w:cs="Times New Roman"/>
          <w:sz w:val="24"/>
          <w:szCs w:val="24"/>
        </w:rPr>
        <w:t xml:space="preserve"> </w:t>
      </w:r>
      <w:r w:rsidRPr="00C02718">
        <w:rPr>
          <w:rFonts w:ascii="Times New Roman" w:hAnsi="Times New Roman" w:cs="Times New Roman"/>
          <w:sz w:val="24"/>
          <w:szCs w:val="24"/>
        </w:rPr>
        <w:t>primjenom računovodstvenog standarda na temelju kojega krajnje matično društvo</w:t>
      </w:r>
      <w:r w:rsidR="005C546B" w:rsidRPr="00C02718">
        <w:rPr>
          <w:rFonts w:ascii="Times New Roman" w:hAnsi="Times New Roman" w:cs="Times New Roman"/>
          <w:sz w:val="24"/>
          <w:szCs w:val="24"/>
        </w:rPr>
        <w:t xml:space="preserve"> u Republici Hrvatskoj </w:t>
      </w:r>
      <w:r w:rsidRPr="00C02718">
        <w:rPr>
          <w:rFonts w:ascii="Times New Roman" w:hAnsi="Times New Roman" w:cs="Times New Roman"/>
          <w:sz w:val="24"/>
          <w:szCs w:val="24"/>
        </w:rPr>
        <w:t>sastavlja konsolidirani financijski izv</w:t>
      </w:r>
      <w:r w:rsidR="005C546B" w:rsidRPr="00C02718">
        <w:rPr>
          <w:rFonts w:ascii="Times New Roman" w:hAnsi="Times New Roman" w:cs="Times New Roman"/>
          <w:sz w:val="24"/>
          <w:szCs w:val="24"/>
        </w:rPr>
        <w:t xml:space="preserve">ještaj. </w:t>
      </w:r>
    </w:p>
    <w:p w14:paraId="5DA9A63D" w14:textId="77777777" w:rsidR="00F36954" w:rsidRPr="00C02718" w:rsidRDefault="00F36954" w:rsidP="0028504F">
      <w:pPr>
        <w:pStyle w:val="Bodytext10"/>
        <w:spacing w:after="1380" w:line="240" w:lineRule="auto"/>
        <w:ind w:firstLine="708"/>
        <w:contextualSpacing/>
        <w:jc w:val="both"/>
        <w:rPr>
          <w:rFonts w:ascii="Times New Roman" w:hAnsi="Times New Roman" w:cs="Times New Roman"/>
          <w:spacing w:val="3"/>
          <w:sz w:val="24"/>
          <w:szCs w:val="24"/>
        </w:rPr>
      </w:pPr>
    </w:p>
    <w:p w14:paraId="41D0BC2E" w14:textId="2AF03EE5" w:rsidR="005A6364" w:rsidRPr="00C02718" w:rsidRDefault="005A6364" w:rsidP="0028504F">
      <w:pPr>
        <w:pStyle w:val="Bodytext10"/>
        <w:spacing w:after="1380" w:line="240" w:lineRule="auto"/>
        <w:ind w:firstLine="708"/>
        <w:contextualSpacing/>
        <w:jc w:val="both"/>
        <w:rPr>
          <w:rStyle w:val="Bodytext1"/>
          <w:rFonts w:ascii="Times New Roman" w:hAnsi="Times New Roman" w:cs="Times New Roman"/>
          <w:sz w:val="24"/>
          <w:szCs w:val="24"/>
        </w:rPr>
      </w:pPr>
      <w:r w:rsidRPr="00C02718">
        <w:rPr>
          <w:rStyle w:val="Bodytext1"/>
          <w:rFonts w:ascii="Times New Roman" w:hAnsi="Times New Roman" w:cs="Times New Roman"/>
          <w:sz w:val="24"/>
          <w:szCs w:val="24"/>
        </w:rPr>
        <w:t xml:space="preserve">Ovdje je važno uzeti u obzir kako se ovaj Zakon primjenjuje paralelno uz Zakon o porezu na dobit (Narodne novine, broj 177/04, 90/05, 57/06, 146/08, 80/10, 22/12, 148/13, 143/14, 50/16, 115/16, 106/18, 121/19, 32/20, 138/20, 114/22, 114/23) te da nikako ne utječe niti mijenja obračun poreza na dobit iz Zakona o porezu na dobit. </w:t>
      </w:r>
    </w:p>
    <w:p w14:paraId="15FF1E17" w14:textId="7FD002AE" w:rsidR="005A6364" w:rsidRPr="00C02718" w:rsidRDefault="005A6364" w:rsidP="002A07DD">
      <w:pPr>
        <w:pStyle w:val="Bodytext10"/>
        <w:spacing w:after="1380" w:line="240" w:lineRule="auto"/>
        <w:ind w:firstLine="708"/>
        <w:contextualSpacing/>
        <w:jc w:val="both"/>
        <w:rPr>
          <w:rFonts w:ascii="Times New Roman" w:hAnsi="Times New Roman" w:cs="Times New Roman"/>
          <w:spacing w:val="3"/>
          <w:sz w:val="24"/>
          <w:szCs w:val="24"/>
        </w:rPr>
      </w:pPr>
    </w:p>
    <w:p w14:paraId="27C03AE3" w14:textId="42F0608C" w:rsidR="006A369D" w:rsidRPr="00C02718" w:rsidRDefault="00F36954" w:rsidP="00F36954">
      <w:pPr>
        <w:pStyle w:val="Bodytext10"/>
        <w:spacing w:after="1380" w:line="240" w:lineRule="auto"/>
        <w:contextualSpacing/>
        <w:jc w:val="both"/>
        <w:rPr>
          <w:rFonts w:ascii="Times New Roman" w:hAnsi="Times New Roman" w:cs="Times New Roman"/>
          <w:spacing w:val="3"/>
          <w:sz w:val="24"/>
          <w:szCs w:val="24"/>
        </w:rPr>
      </w:pPr>
      <w:r w:rsidRPr="00944707">
        <w:rPr>
          <w:rFonts w:ascii="Times New Roman" w:hAnsi="Times New Roman" w:cs="Times New Roman"/>
          <w:sz w:val="24"/>
          <w:szCs w:val="24"/>
        </w:rPr>
        <w:tab/>
      </w:r>
      <w:r w:rsidRPr="00C02718">
        <w:rPr>
          <w:rFonts w:ascii="Times New Roman" w:hAnsi="Times New Roman" w:cs="Times New Roman"/>
          <w:spacing w:val="3"/>
          <w:sz w:val="24"/>
          <w:szCs w:val="24"/>
        </w:rPr>
        <w:t>Obzirom da se Standard sigurne luke za QDMTT</w:t>
      </w:r>
      <w:r w:rsidR="00322946" w:rsidRPr="00C02718">
        <w:rPr>
          <w:rFonts w:ascii="Times New Roman" w:hAnsi="Times New Roman" w:cs="Times New Roman"/>
          <w:spacing w:val="3"/>
          <w:sz w:val="24"/>
          <w:szCs w:val="24"/>
        </w:rPr>
        <w:t>, a koji je zapravo temelje</w:t>
      </w:r>
      <w:r w:rsidR="00DD68EF" w:rsidRPr="00C02718">
        <w:rPr>
          <w:rFonts w:ascii="Times New Roman" w:hAnsi="Times New Roman" w:cs="Times New Roman"/>
          <w:spacing w:val="3"/>
          <w:sz w:val="24"/>
          <w:szCs w:val="24"/>
        </w:rPr>
        <w:t>n</w:t>
      </w:r>
      <w:r w:rsidR="00322946" w:rsidRPr="00C02718">
        <w:rPr>
          <w:rFonts w:ascii="Times New Roman" w:hAnsi="Times New Roman" w:cs="Times New Roman"/>
          <w:spacing w:val="3"/>
          <w:sz w:val="24"/>
          <w:szCs w:val="24"/>
        </w:rPr>
        <w:t xml:space="preserve"> na članku 17. Zakona, </w:t>
      </w:r>
      <w:r w:rsidRPr="00C02718">
        <w:rPr>
          <w:rFonts w:ascii="Times New Roman" w:hAnsi="Times New Roman" w:cs="Times New Roman"/>
          <w:spacing w:val="3"/>
          <w:sz w:val="24"/>
          <w:szCs w:val="24"/>
        </w:rPr>
        <w:t>usvaja kao osnovno pravilo</w:t>
      </w:r>
      <w:r w:rsidR="00F3473D" w:rsidRPr="00C02718">
        <w:rPr>
          <w:rFonts w:ascii="Times New Roman" w:hAnsi="Times New Roman" w:cs="Times New Roman"/>
          <w:spacing w:val="3"/>
          <w:sz w:val="24"/>
          <w:szCs w:val="24"/>
        </w:rPr>
        <w:t xml:space="preserve"> prema ov</w:t>
      </w:r>
      <w:r w:rsidR="00DD68EF" w:rsidRPr="00C02718">
        <w:rPr>
          <w:rFonts w:ascii="Times New Roman" w:hAnsi="Times New Roman" w:cs="Times New Roman"/>
          <w:spacing w:val="3"/>
          <w:sz w:val="24"/>
          <w:szCs w:val="24"/>
        </w:rPr>
        <w:t>o</w:t>
      </w:r>
      <w:r w:rsidR="00F3473D" w:rsidRPr="00C02718">
        <w:rPr>
          <w:rFonts w:ascii="Times New Roman" w:hAnsi="Times New Roman" w:cs="Times New Roman"/>
          <w:spacing w:val="3"/>
          <w:sz w:val="24"/>
          <w:szCs w:val="24"/>
        </w:rPr>
        <w:t>m</w:t>
      </w:r>
      <w:r w:rsidRPr="00C02718">
        <w:rPr>
          <w:rFonts w:ascii="Times New Roman" w:hAnsi="Times New Roman" w:cs="Times New Roman"/>
          <w:spacing w:val="3"/>
          <w:sz w:val="24"/>
          <w:szCs w:val="24"/>
        </w:rPr>
        <w:t xml:space="preserve"> Prijedlog</w:t>
      </w:r>
      <w:r w:rsidR="00F3473D" w:rsidRPr="00C02718">
        <w:rPr>
          <w:rFonts w:ascii="Times New Roman" w:hAnsi="Times New Roman" w:cs="Times New Roman"/>
          <w:spacing w:val="3"/>
          <w:sz w:val="24"/>
          <w:szCs w:val="24"/>
        </w:rPr>
        <w:t>u</w:t>
      </w:r>
      <w:r w:rsidRPr="00C02718">
        <w:rPr>
          <w:rFonts w:ascii="Times New Roman" w:hAnsi="Times New Roman" w:cs="Times New Roman"/>
          <w:spacing w:val="3"/>
          <w:sz w:val="24"/>
          <w:szCs w:val="24"/>
        </w:rPr>
        <w:t xml:space="preserve"> zakona</w:t>
      </w:r>
      <w:r w:rsidR="00322946" w:rsidRPr="00C02718">
        <w:rPr>
          <w:rFonts w:ascii="Times New Roman" w:hAnsi="Times New Roman" w:cs="Times New Roman"/>
          <w:spacing w:val="3"/>
          <w:sz w:val="24"/>
          <w:szCs w:val="24"/>
        </w:rPr>
        <w:t xml:space="preserve"> </w:t>
      </w:r>
      <w:r w:rsidR="00DD68EF" w:rsidRPr="00C02718">
        <w:rPr>
          <w:rFonts w:ascii="Times New Roman" w:hAnsi="Times New Roman" w:cs="Times New Roman"/>
          <w:spacing w:val="3"/>
          <w:sz w:val="24"/>
          <w:szCs w:val="24"/>
        </w:rPr>
        <w:t>š</w:t>
      </w:r>
      <w:r w:rsidRPr="00C02718">
        <w:rPr>
          <w:rFonts w:ascii="Times New Roman" w:hAnsi="Times New Roman" w:cs="Times New Roman"/>
          <w:spacing w:val="3"/>
          <w:sz w:val="24"/>
          <w:szCs w:val="24"/>
        </w:rPr>
        <w:t xml:space="preserve">to </w:t>
      </w:r>
      <w:r w:rsidR="00DD68EF" w:rsidRPr="00C02718">
        <w:rPr>
          <w:rFonts w:ascii="Times New Roman" w:hAnsi="Times New Roman" w:cs="Times New Roman"/>
          <w:spacing w:val="3"/>
          <w:sz w:val="24"/>
          <w:szCs w:val="24"/>
        </w:rPr>
        <w:t xml:space="preserve">predstavlja </w:t>
      </w:r>
      <w:r w:rsidRPr="00C02718">
        <w:rPr>
          <w:rFonts w:ascii="Times New Roman" w:hAnsi="Times New Roman" w:cs="Times New Roman"/>
          <w:spacing w:val="3"/>
          <w:sz w:val="24"/>
          <w:szCs w:val="24"/>
        </w:rPr>
        <w:t>veliko administrativno rasterećenje obveznicima primjene Zakona. Stoga je opravdano isto primijeniti prilikom podnošenja poreznih prijava za 2024. godinu, a koje se</w:t>
      </w:r>
      <w:r w:rsidR="00F3473D" w:rsidRPr="00C02718">
        <w:rPr>
          <w:rFonts w:ascii="Times New Roman" w:hAnsi="Times New Roman" w:cs="Times New Roman"/>
          <w:spacing w:val="3"/>
          <w:sz w:val="24"/>
          <w:szCs w:val="24"/>
        </w:rPr>
        <w:t xml:space="preserve"> </w:t>
      </w:r>
      <w:r w:rsidRPr="00C02718">
        <w:rPr>
          <w:rFonts w:ascii="Times New Roman" w:hAnsi="Times New Roman" w:cs="Times New Roman"/>
          <w:spacing w:val="3"/>
          <w:sz w:val="24"/>
          <w:szCs w:val="24"/>
        </w:rPr>
        <w:t>prv</w:t>
      </w:r>
      <w:r w:rsidR="00572DFF" w:rsidRPr="00C02718">
        <w:rPr>
          <w:rFonts w:ascii="Times New Roman" w:hAnsi="Times New Roman" w:cs="Times New Roman"/>
          <w:spacing w:val="3"/>
          <w:sz w:val="24"/>
          <w:szCs w:val="24"/>
        </w:rPr>
        <w:t>i</w:t>
      </w:r>
      <w:r w:rsidRPr="00C02718">
        <w:rPr>
          <w:rFonts w:ascii="Times New Roman" w:hAnsi="Times New Roman" w:cs="Times New Roman"/>
          <w:spacing w:val="3"/>
          <w:sz w:val="24"/>
          <w:szCs w:val="24"/>
        </w:rPr>
        <w:t xml:space="preserve"> put podnose do kraja lipnja 2026. godine u svima članicama Uključivog okvira. </w:t>
      </w:r>
      <w:r w:rsidR="00C92B2B" w:rsidRPr="00C02718">
        <w:rPr>
          <w:rFonts w:ascii="Times New Roman" w:hAnsi="Times New Roman" w:cs="Times New Roman"/>
          <w:spacing w:val="3"/>
          <w:sz w:val="24"/>
          <w:szCs w:val="24"/>
        </w:rPr>
        <w:t>Međutim, kako je</w:t>
      </w:r>
      <w:r w:rsidR="008A6F69" w:rsidRPr="00C02718">
        <w:rPr>
          <w:rFonts w:ascii="Times New Roman" w:hAnsi="Times New Roman" w:cs="Times New Roman"/>
          <w:spacing w:val="3"/>
          <w:sz w:val="24"/>
          <w:szCs w:val="24"/>
        </w:rPr>
        <w:t xml:space="preserve"> članak 13. Zakona donesen samo na temelju </w:t>
      </w:r>
      <w:r w:rsidR="008A6F69" w:rsidRPr="00C02718">
        <w:rPr>
          <w:rFonts w:ascii="Times New Roman" w:hAnsi="Times New Roman" w:cs="Times New Roman"/>
          <w:spacing w:val="3"/>
          <w:sz w:val="24"/>
          <w:szCs w:val="24"/>
        </w:rPr>
        <w:lastRenderedPageBreak/>
        <w:t xml:space="preserve">Direktive 2022/2525 (EU), a ne na temelju </w:t>
      </w:r>
      <w:r w:rsidR="008A6F69" w:rsidRPr="00C02718">
        <w:rPr>
          <w:rStyle w:val="Bodytext1"/>
          <w:rFonts w:ascii="Times New Roman" w:hAnsi="Times New Roman" w:cs="Times New Roman"/>
          <w:sz w:val="24"/>
          <w:szCs w:val="24"/>
        </w:rPr>
        <w:t>Modela OECD</w:t>
      </w:r>
      <w:r w:rsidR="00944707" w:rsidRPr="00C02718">
        <w:rPr>
          <w:rStyle w:val="Bodytext1"/>
          <w:rFonts w:ascii="Times New Roman" w:hAnsi="Times New Roman" w:cs="Times New Roman"/>
          <w:sz w:val="24"/>
          <w:szCs w:val="24"/>
        </w:rPr>
        <w:t>-a,</w:t>
      </w:r>
      <w:r w:rsidR="008A6F69" w:rsidRPr="00C02718">
        <w:rPr>
          <w:rStyle w:val="Bodytext1"/>
          <w:rFonts w:ascii="Times New Roman" w:hAnsi="Times New Roman" w:cs="Times New Roman"/>
          <w:sz w:val="24"/>
          <w:szCs w:val="24"/>
        </w:rPr>
        <w:t xml:space="preserve"> ostavit</w:t>
      </w:r>
      <w:r w:rsidR="002A07DD" w:rsidRPr="00C02718">
        <w:rPr>
          <w:rStyle w:val="Bodytext1"/>
          <w:rFonts w:ascii="Times New Roman" w:hAnsi="Times New Roman" w:cs="Times New Roman"/>
          <w:sz w:val="24"/>
          <w:szCs w:val="24"/>
        </w:rPr>
        <w:t xml:space="preserve"> će se</w:t>
      </w:r>
      <w:r w:rsidR="008A6F69" w:rsidRPr="00C02718">
        <w:rPr>
          <w:rStyle w:val="Bodytext1"/>
          <w:rFonts w:ascii="Times New Roman" w:hAnsi="Times New Roman" w:cs="Times New Roman"/>
          <w:sz w:val="24"/>
          <w:szCs w:val="24"/>
        </w:rPr>
        <w:t xml:space="preserve"> mogućnost u slučaju da krajnje matično društvo ne namjerava primijeniti </w:t>
      </w:r>
      <w:r w:rsidR="008A6F69" w:rsidRPr="00C02718">
        <w:rPr>
          <w:rFonts w:ascii="Times New Roman" w:hAnsi="Times New Roman" w:cs="Times New Roman"/>
          <w:spacing w:val="3"/>
          <w:sz w:val="24"/>
          <w:szCs w:val="24"/>
        </w:rPr>
        <w:t>Standard sigurne luke za QDMTT da</w:t>
      </w:r>
      <w:r w:rsidR="00C92B2B" w:rsidRPr="00C02718">
        <w:rPr>
          <w:rFonts w:ascii="Times New Roman" w:hAnsi="Times New Roman" w:cs="Times New Roman"/>
          <w:spacing w:val="3"/>
          <w:sz w:val="24"/>
          <w:szCs w:val="24"/>
        </w:rPr>
        <w:t xml:space="preserve"> isti</w:t>
      </w:r>
      <w:r w:rsidR="008A6F69" w:rsidRPr="00C02718">
        <w:rPr>
          <w:rFonts w:ascii="Times New Roman" w:hAnsi="Times New Roman" w:cs="Times New Roman"/>
          <w:spacing w:val="3"/>
          <w:sz w:val="24"/>
          <w:szCs w:val="24"/>
        </w:rPr>
        <w:t xml:space="preserve"> može primijeniti trenutno postojeći član</w:t>
      </w:r>
      <w:r w:rsidR="00944707" w:rsidRPr="00C02718">
        <w:rPr>
          <w:rFonts w:ascii="Times New Roman" w:hAnsi="Times New Roman" w:cs="Times New Roman"/>
          <w:spacing w:val="3"/>
          <w:sz w:val="24"/>
          <w:szCs w:val="24"/>
        </w:rPr>
        <w:t>a</w:t>
      </w:r>
      <w:r w:rsidR="008A6F69" w:rsidRPr="00C02718">
        <w:rPr>
          <w:rFonts w:ascii="Times New Roman" w:hAnsi="Times New Roman" w:cs="Times New Roman"/>
          <w:spacing w:val="3"/>
          <w:sz w:val="24"/>
          <w:szCs w:val="24"/>
        </w:rPr>
        <w:t>k 13. stavak 4. Zakon</w:t>
      </w:r>
      <w:r w:rsidR="00944707" w:rsidRPr="00C02718">
        <w:rPr>
          <w:rFonts w:ascii="Times New Roman" w:hAnsi="Times New Roman" w:cs="Times New Roman"/>
          <w:spacing w:val="3"/>
          <w:sz w:val="24"/>
          <w:szCs w:val="24"/>
        </w:rPr>
        <w:t>.</w:t>
      </w:r>
      <w:r w:rsidR="00F3473D" w:rsidRPr="00C02718">
        <w:rPr>
          <w:rFonts w:ascii="Times New Roman" w:hAnsi="Times New Roman" w:cs="Times New Roman"/>
          <w:spacing w:val="3"/>
          <w:sz w:val="24"/>
          <w:szCs w:val="24"/>
        </w:rPr>
        <w:t xml:space="preserve"> </w:t>
      </w:r>
      <w:r w:rsidR="00944707" w:rsidRPr="00C02718">
        <w:rPr>
          <w:rFonts w:ascii="Times New Roman" w:hAnsi="Times New Roman" w:cs="Times New Roman"/>
          <w:spacing w:val="3"/>
          <w:sz w:val="24"/>
          <w:szCs w:val="24"/>
        </w:rPr>
        <w:t>U</w:t>
      </w:r>
      <w:r w:rsidR="004F45A6" w:rsidRPr="00C02718">
        <w:rPr>
          <w:rFonts w:ascii="Times New Roman" w:hAnsi="Times New Roman" w:cs="Times New Roman"/>
          <w:spacing w:val="3"/>
          <w:sz w:val="24"/>
          <w:szCs w:val="24"/>
        </w:rPr>
        <w:t xml:space="preserve"> slučaju primjene te opcije </w:t>
      </w:r>
      <w:r w:rsidR="00C92B2B" w:rsidRPr="00C02718">
        <w:rPr>
          <w:rFonts w:ascii="Times New Roman" w:hAnsi="Times New Roman" w:cs="Times New Roman"/>
          <w:spacing w:val="3"/>
          <w:sz w:val="24"/>
          <w:szCs w:val="24"/>
        </w:rPr>
        <w:t>krajnje matično društv</w:t>
      </w:r>
      <w:r w:rsidR="004F45A6" w:rsidRPr="00C02718">
        <w:rPr>
          <w:rFonts w:ascii="Times New Roman" w:hAnsi="Times New Roman" w:cs="Times New Roman"/>
          <w:spacing w:val="3"/>
          <w:sz w:val="24"/>
          <w:szCs w:val="24"/>
        </w:rPr>
        <w:t>o</w:t>
      </w:r>
      <w:r w:rsidR="00C92B2B" w:rsidRPr="00C02718">
        <w:rPr>
          <w:rFonts w:ascii="Times New Roman" w:hAnsi="Times New Roman" w:cs="Times New Roman"/>
          <w:spacing w:val="3"/>
          <w:sz w:val="24"/>
          <w:szCs w:val="24"/>
        </w:rPr>
        <w:t xml:space="preserve"> bi </w:t>
      </w:r>
      <w:r w:rsidR="001D6835" w:rsidRPr="00C02718">
        <w:rPr>
          <w:rFonts w:ascii="Times New Roman" w:hAnsi="Times New Roman" w:cs="Times New Roman"/>
          <w:spacing w:val="3"/>
          <w:sz w:val="24"/>
          <w:szCs w:val="24"/>
        </w:rPr>
        <w:t>trebao</w:t>
      </w:r>
      <w:r w:rsidR="00C92B2B" w:rsidRPr="00C02718">
        <w:rPr>
          <w:rFonts w:ascii="Times New Roman" w:hAnsi="Times New Roman" w:cs="Times New Roman"/>
          <w:spacing w:val="3"/>
          <w:sz w:val="24"/>
          <w:szCs w:val="24"/>
        </w:rPr>
        <w:t xml:space="preserve"> </w:t>
      </w:r>
      <w:r w:rsidR="001D6835" w:rsidRPr="00C02718">
        <w:rPr>
          <w:rFonts w:ascii="Times New Roman" w:hAnsi="Times New Roman" w:cs="Times New Roman"/>
          <w:spacing w:val="3"/>
          <w:sz w:val="24"/>
          <w:szCs w:val="24"/>
        </w:rPr>
        <w:t>izraditi</w:t>
      </w:r>
      <w:r w:rsidR="00C92B2B" w:rsidRPr="00C02718">
        <w:rPr>
          <w:rFonts w:ascii="Times New Roman" w:hAnsi="Times New Roman" w:cs="Times New Roman"/>
          <w:spacing w:val="3"/>
          <w:sz w:val="24"/>
          <w:szCs w:val="24"/>
        </w:rPr>
        <w:t xml:space="preserve"> dva </w:t>
      </w:r>
      <w:r w:rsidR="005357C9" w:rsidRPr="00C02718">
        <w:rPr>
          <w:rFonts w:ascii="Times New Roman" w:hAnsi="Times New Roman" w:cs="Times New Roman"/>
          <w:spacing w:val="3"/>
          <w:sz w:val="24"/>
          <w:szCs w:val="24"/>
        </w:rPr>
        <w:t xml:space="preserve">složena </w:t>
      </w:r>
      <w:r w:rsidR="00C92B2B" w:rsidRPr="00C02718">
        <w:rPr>
          <w:rFonts w:ascii="Times New Roman" w:hAnsi="Times New Roman" w:cs="Times New Roman"/>
          <w:spacing w:val="3"/>
          <w:sz w:val="24"/>
          <w:szCs w:val="24"/>
        </w:rPr>
        <w:t>izračuna</w:t>
      </w:r>
      <w:r w:rsidR="005357C9" w:rsidRPr="00C02718">
        <w:rPr>
          <w:rFonts w:ascii="Times New Roman" w:hAnsi="Times New Roman" w:cs="Times New Roman"/>
          <w:spacing w:val="3"/>
          <w:sz w:val="24"/>
          <w:szCs w:val="24"/>
        </w:rPr>
        <w:t xml:space="preserve">, jedna za sastavljanje </w:t>
      </w:r>
      <w:r w:rsidR="005357C9" w:rsidRPr="00C02718">
        <w:rPr>
          <w:rFonts w:ascii="Times New Roman" w:hAnsi="Times New Roman" w:cs="Times New Roman"/>
          <w:sz w:val="24"/>
          <w:szCs w:val="24"/>
        </w:rPr>
        <w:t>Globalne informativne prijave</w:t>
      </w:r>
      <w:r w:rsidR="006A369D" w:rsidRPr="00C02718">
        <w:rPr>
          <w:rFonts w:ascii="Times New Roman" w:hAnsi="Times New Roman" w:cs="Times New Roman"/>
          <w:sz w:val="24"/>
          <w:szCs w:val="24"/>
        </w:rPr>
        <w:t>,</w:t>
      </w:r>
      <w:r w:rsidR="006C0A7B" w:rsidRPr="00C02718">
        <w:rPr>
          <w:rFonts w:ascii="Times New Roman" w:hAnsi="Times New Roman" w:cs="Times New Roman"/>
          <w:sz w:val="24"/>
          <w:szCs w:val="24"/>
        </w:rPr>
        <w:t xml:space="preserve"> </w:t>
      </w:r>
      <w:r w:rsidR="006A369D" w:rsidRPr="00C02718">
        <w:rPr>
          <w:rFonts w:ascii="Times New Roman" w:hAnsi="Times New Roman" w:cs="Times New Roman"/>
          <w:sz w:val="24"/>
          <w:szCs w:val="24"/>
        </w:rPr>
        <w:t xml:space="preserve">a drugi za sastavljanje porezne prijave za kvalificirani domaći dopunski porez u Republici Hrvatskoj. </w:t>
      </w:r>
      <w:r w:rsidR="006A369D" w:rsidRPr="00C02718">
        <w:rPr>
          <w:rFonts w:ascii="Times New Roman" w:hAnsi="Times New Roman" w:cs="Times New Roman"/>
          <w:spacing w:val="3"/>
          <w:sz w:val="24"/>
          <w:szCs w:val="24"/>
        </w:rPr>
        <w:t xml:space="preserve"> </w:t>
      </w:r>
    </w:p>
    <w:p w14:paraId="1606FA1F" w14:textId="77777777" w:rsidR="00F36954" w:rsidRPr="00C02718" w:rsidRDefault="00F36954" w:rsidP="00F36954">
      <w:pPr>
        <w:pStyle w:val="Bodytext10"/>
        <w:spacing w:after="1380" w:line="240" w:lineRule="auto"/>
        <w:contextualSpacing/>
        <w:jc w:val="both"/>
        <w:rPr>
          <w:rFonts w:ascii="Times New Roman" w:hAnsi="Times New Roman" w:cs="Times New Roman"/>
          <w:spacing w:val="3"/>
          <w:sz w:val="24"/>
          <w:szCs w:val="24"/>
        </w:rPr>
      </w:pPr>
    </w:p>
    <w:p w14:paraId="1CEC5E75" w14:textId="21A1C768" w:rsidR="00F36954" w:rsidRPr="00C02718" w:rsidRDefault="00F36954" w:rsidP="00572DFF">
      <w:pPr>
        <w:pStyle w:val="Bodytext10"/>
        <w:spacing w:after="1380" w:line="240" w:lineRule="auto"/>
        <w:ind w:firstLine="708"/>
        <w:contextualSpacing/>
        <w:jc w:val="both"/>
        <w:rPr>
          <w:rStyle w:val="Bodytext1"/>
          <w:rFonts w:ascii="Times New Roman" w:hAnsi="Times New Roman" w:cs="Times New Roman"/>
          <w:sz w:val="24"/>
          <w:szCs w:val="24"/>
        </w:rPr>
      </w:pPr>
      <w:r w:rsidRPr="00C02718">
        <w:rPr>
          <w:rFonts w:ascii="Times New Roman" w:hAnsi="Times New Roman" w:cs="Times New Roman"/>
          <w:sz w:val="24"/>
          <w:szCs w:val="24"/>
        </w:rPr>
        <w:t xml:space="preserve">Naime, pravila za izračun kvalificirane dobit ili gubitak sastavnog subjekta prema </w:t>
      </w:r>
      <w:r w:rsidRPr="00C02718">
        <w:rPr>
          <w:rStyle w:val="Bodytext1"/>
          <w:rFonts w:ascii="Times New Roman" w:hAnsi="Times New Roman" w:cs="Times New Roman"/>
          <w:sz w:val="24"/>
          <w:szCs w:val="24"/>
        </w:rPr>
        <w:t>Model</w:t>
      </w:r>
      <w:r w:rsidR="00944707" w:rsidRPr="00C02718">
        <w:rPr>
          <w:rStyle w:val="Bodytext1"/>
          <w:rFonts w:ascii="Times New Roman" w:hAnsi="Times New Roman" w:cs="Times New Roman"/>
          <w:sz w:val="24"/>
          <w:szCs w:val="24"/>
        </w:rPr>
        <w:t xml:space="preserve">u </w:t>
      </w:r>
      <w:r w:rsidRPr="00C02718">
        <w:rPr>
          <w:rStyle w:val="Bodytext1"/>
          <w:rFonts w:ascii="Times New Roman" w:hAnsi="Times New Roman" w:cs="Times New Roman"/>
          <w:sz w:val="24"/>
          <w:szCs w:val="24"/>
        </w:rPr>
        <w:t>OECD</w:t>
      </w:r>
      <w:r w:rsidR="00944707" w:rsidRPr="00C02718">
        <w:rPr>
          <w:rStyle w:val="Bodytext1"/>
          <w:rFonts w:ascii="Times New Roman" w:hAnsi="Times New Roman" w:cs="Times New Roman"/>
          <w:sz w:val="24"/>
          <w:szCs w:val="24"/>
        </w:rPr>
        <w:t>-a</w:t>
      </w:r>
      <w:r w:rsidRPr="00C02718">
        <w:rPr>
          <w:rStyle w:val="Bodytext1"/>
          <w:rFonts w:ascii="Times New Roman" w:hAnsi="Times New Roman" w:cs="Times New Roman"/>
          <w:sz w:val="24"/>
          <w:szCs w:val="24"/>
        </w:rPr>
        <w:t xml:space="preserve"> je izuzetno složen i u ovom trenutku OECD aktivno radi na novoj sigurnoj luci za pojednostavljenje izračuna</w:t>
      </w:r>
      <w:r w:rsidR="00F3473D" w:rsidRPr="00C02718">
        <w:rPr>
          <w:rStyle w:val="Bodytext1"/>
          <w:rFonts w:ascii="Times New Roman" w:hAnsi="Times New Roman" w:cs="Times New Roman"/>
          <w:sz w:val="24"/>
          <w:szCs w:val="24"/>
        </w:rPr>
        <w:t xml:space="preserve"> GloBE dobiti ili gubitka</w:t>
      </w:r>
      <w:r w:rsidRPr="00C02718">
        <w:rPr>
          <w:rStyle w:val="Bodytext1"/>
          <w:rFonts w:ascii="Times New Roman" w:hAnsi="Times New Roman" w:cs="Times New Roman"/>
          <w:sz w:val="24"/>
          <w:szCs w:val="24"/>
        </w:rPr>
        <w:t xml:space="preserve"> i još nekih pravila, iako se još niti u jednoj državi nije podnijela porezna prijava za ovaj novi globalni porez. Dakle, globalna pravila su zapravo još u postupku donošenja odnosno </w:t>
      </w:r>
      <w:r w:rsidR="00F3473D" w:rsidRPr="00C02718">
        <w:rPr>
          <w:rStyle w:val="Bodytext1"/>
          <w:rFonts w:ascii="Times New Roman" w:hAnsi="Times New Roman" w:cs="Times New Roman"/>
          <w:sz w:val="24"/>
          <w:szCs w:val="24"/>
        </w:rPr>
        <w:t xml:space="preserve">još su </w:t>
      </w:r>
      <w:r w:rsidRPr="00C02718">
        <w:rPr>
          <w:rStyle w:val="Bodytext1"/>
          <w:rFonts w:ascii="Times New Roman" w:hAnsi="Times New Roman" w:cs="Times New Roman"/>
          <w:sz w:val="24"/>
          <w:szCs w:val="24"/>
        </w:rPr>
        <w:t>dinamična</w:t>
      </w:r>
      <w:r w:rsidR="00F3473D" w:rsidRPr="00C02718">
        <w:rPr>
          <w:rStyle w:val="Bodytext1"/>
          <w:rFonts w:ascii="Times New Roman" w:hAnsi="Times New Roman" w:cs="Times New Roman"/>
          <w:sz w:val="24"/>
          <w:szCs w:val="24"/>
        </w:rPr>
        <w:t>, a unošenjem predložene izmjene Zakon se usklađuje s Modelom OECD-a.</w:t>
      </w:r>
    </w:p>
    <w:p w14:paraId="0179CA62" w14:textId="77777777" w:rsidR="00322946" w:rsidRPr="00C02718" w:rsidRDefault="00322946" w:rsidP="00F36954">
      <w:pPr>
        <w:pStyle w:val="Bodytext10"/>
        <w:spacing w:after="1380" w:line="240" w:lineRule="auto"/>
        <w:contextualSpacing/>
        <w:jc w:val="both"/>
        <w:rPr>
          <w:rStyle w:val="Bodytext1"/>
          <w:rFonts w:ascii="Times New Roman" w:hAnsi="Times New Roman" w:cs="Times New Roman"/>
          <w:sz w:val="24"/>
          <w:szCs w:val="24"/>
        </w:rPr>
      </w:pPr>
    </w:p>
    <w:p w14:paraId="50C4AEE6" w14:textId="2FE96836" w:rsidR="006A369D" w:rsidRPr="001D6835" w:rsidRDefault="00F36954" w:rsidP="001D6835">
      <w:pPr>
        <w:pStyle w:val="Bodytext10"/>
        <w:spacing w:after="1380" w:line="240" w:lineRule="auto"/>
        <w:ind w:firstLine="708"/>
        <w:contextualSpacing/>
        <w:jc w:val="both"/>
        <w:rPr>
          <w:rFonts w:ascii="Times New Roman" w:hAnsi="Times New Roman" w:cs="Times New Roman"/>
          <w:color w:val="FF0000"/>
          <w:spacing w:val="3"/>
          <w:sz w:val="24"/>
          <w:szCs w:val="24"/>
        </w:rPr>
      </w:pPr>
      <w:r w:rsidRPr="00C02718">
        <w:rPr>
          <w:rStyle w:val="Bodytext1"/>
          <w:rFonts w:ascii="Times New Roman" w:hAnsi="Times New Roman" w:cs="Times New Roman"/>
          <w:sz w:val="24"/>
          <w:szCs w:val="24"/>
        </w:rPr>
        <w:t xml:space="preserve">Tijekom 2025. OECD je zajedno s članicama Uključivog okvira usvojio i objavio sadržaj </w:t>
      </w:r>
      <w:r w:rsidRPr="00C02718">
        <w:rPr>
          <w:rFonts w:ascii="Times New Roman" w:hAnsi="Times New Roman" w:cs="Times New Roman"/>
          <w:sz w:val="24"/>
          <w:szCs w:val="24"/>
        </w:rPr>
        <w:t>Globalne informativne prijave</w:t>
      </w:r>
      <w:r w:rsidR="00322946" w:rsidRPr="00C02718">
        <w:rPr>
          <w:rFonts w:ascii="Times New Roman" w:hAnsi="Times New Roman" w:cs="Times New Roman"/>
          <w:sz w:val="24"/>
          <w:szCs w:val="24"/>
        </w:rPr>
        <w:t xml:space="preserve">. </w:t>
      </w:r>
      <w:r w:rsidRPr="00C02718">
        <w:rPr>
          <w:rFonts w:ascii="Times New Roman" w:hAnsi="Times New Roman" w:cs="Times New Roman"/>
          <w:sz w:val="24"/>
          <w:szCs w:val="24"/>
          <w:lang w:eastAsia="hr-HR"/>
        </w:rPr>
        <w:t>Primjen</w:t>
      </w:r>
      <w:r w:rsidR="00F3473D" w:rsidRPr="00C02718">
        <w:rPr>
          <w:rFonts w:ascii="Times New Roman" w:hAnsi="Times New Roman" w:cs="Times New Roman"/>
          <w:sz w:val="24"/>
          <w:szCs w:val="24"/>
          <w:lang w:eastAsia="hr-HR"/>
        </w:rPr>
        <w:t>a</w:t>
      </w:r>
      <w:r w:rsidRPr="00C02718">
        <w:rPr>
          <w:rFonts w:ascii="Times New Roman" w:hAnsi="Times New Roman" w:cs="Times New Roman"/>
          <w:sz w:val="24"/>
          <w:szCs w:val="24"/>
          <w:lang w:eastAsia="hr-HR"/>
        </w:rPr>
        <w:t xml:space="preserve"> podataka iz </w:t>
      </w:r>
      <w:r w:rsidRPr="00C02718">
        <w:rPr>
          <w:rFonts w:ascii="Times New Roman" w:hAnsi="Times New Roman" w:cs="Times New Roman"/>
          <w:sz w:val="24"/>
          <w:szCs w:val="24"/>
        </w:rPr>
        <w:t>Globalne informativne</w:t>
      </w:r>
      <w:r w:rsidR="001D6835" w:rsidRPr="00C02718">
        <w:rPr>
          <w:rFonts w:ascii="Times New Roman" w:hAnsi="Times New Roman" w:cs="Times New Roman"/>
          <w:sz w:val="24"/>
          <w:szCs w:val="24"/>
        </w:rPr>
        <w:t xml:space="preserve"> prijave </w:t>
      </w:r>
      <w:r w:rsidR="00F3473D" w:rsidRPr="00C02718">
        <w:rPr>
          <w:rFonts w:ascii="Times New Roman" w:hAnsi="Times New Roman" w:cs="Times New Roman"/>
          <w:sz w:val="24"/>
          <w:szCs w:val="24"/>
        </w:rPr>
        <w:t>kao pomoćn</w:t>
      </w:r>
      <w:r w:rsidR="00944707" w:rsidRPr="00C02718">
        <w:rPr>
          <w:rFonts w:ascii="Times New Roman" w:hAnsi="Times New Roman" w:cs="Times New Roman"/>
          <w:sz w:val="24"/>
          <w:szCs w:val="24"/>
        </w:rPr>
        <w:t>og</w:t>
      </w:r>
      <w:r w:rsidR="00F3473D" w:rsidRPr="00C02718">
        <w:rPr>
          <w:rFonts w:ascii="Times New Roman" w:hAnsi="Times New Roman" w:cs="Times New Roman"/>
          <w:sz w:val="24"/>
          <w:szCs w:val="24"/>
        </w:rPr>
        <w:t xml:space="preserve"> alat</w:t>
      </w:r>
      <w:r w:rsidR="00944707" w:rsidRPr="00C02718">
        <w:rPr>
          <w:rFonts w:ascii="Times New Roman" w:hAnsi="Times New Roman" w:cs="Times New Roman"/>
          <w:sz w:val="24"/>
          <w:szCs w:val="24"/>
        </w:rPr>
        <w:t>a</w:t>
      </w:r>
      <w:r w:rsidR="00F3473D" w:rsidRPr="00C02718">
        <w:rPr>
          <w:rFonts w:ascii="Times New Roman" w:hAnsi="Times New Roman" w:cs="Times New Roman"/>
          <w:sz w:val="24"/>
          <w:szCs w:val="24"/>
        </w:rPr>
        <w:t xml:space="preserve"> i</w:t>
      </w:r>
      <w:r w:rsidR="001D6835" w:rsidRPr="00C02718">
        <w:rPr>
          <w:rFonts w:ascii="Times New Roman" w:hAnsi="Times New Roman" w:cs="Times New Roman"/>
          <w:sz w:val="24"/>
          <w:szCs w:val="24"/>
        </w:rPr>
        <w:t xml:space="preserve"> za porezne potrebe </w:t>
      </w:r>
      <w:r w:rsidRPr="00C02718">
        <w:rPr>
          <w:rFonts w:ascii="Times New Roman" w:hAnsi="Times New Roman" w:cs="Times New Roman"/>
          <w:sz w:val="24"/>
          <w:szCs w:val="24"/>
        </w:rPr>
        <w:t xml:space="preserve">se zapravo naslanja na </w:t>
      </w:r>
      <w:r w:rsidRPr="00C02718">
        <w:rPr>
          <w:rFonts w:ascii="Times New Roman" w:hAnsi="Times New Roman" w:cs="Times New Roman"/>
          <w:spacing w:val="3"/>
          <w:sz w:val="24"/>
          <w:szCs w:val="24"/>
        </w:rPr>
        <w:t xml:space="preserve">Standard sigurne luke za QDMTT. </w:t>
      </w:r>
      <w:r w:rsidR="00AB231B" w:rsidRPr="00C02718">
        <w:rPr>
          <w:rFonts w:ascii="Times New Roman" w:hAnsi="Times New Roman" w:cs="Times New Roman"/>
          <w:sz w:val="24"/>
          <w:szCs w:val="24"/>
        </w:rPr>
        <w:t>Globalna informativna prijav</w:t>
      </w:r>
      <w:r w:rsidR="00944707" w:rsidRPr="00C02718">
        <w:rPr>
          <w:rFonts w:ascii="Times New Roman" w:hAnsi="Times New Roman" w:cs="Times New Roman"/>
          <w:sz w:val="24"/>
          <w:szCs w:val="24"/>
        </w:rPr>
        <w:t>a</w:t>
      </w:r>
      <w:r w:rsidR="00AB231B" w:rsidRPr="00C02718">
        <w:rPr>
          <w:rFonts w:ascii="Times New Roman" w:hAnsi="Times New Roman" w:cs="Times New Roman"/>
          <w:sz w:val="24"/>
          <w:szCs w:val="24"/>
        </w:rPr>
        <w:t xml:space="preserve"> će se slijedom posebne direktive koja je usvojena tijekom 2025. godine i posebnog propisa o administrativnoj suradnji u području poreza koji </w:t>
      </w:r>
      <w:r w:rsidR="00F3473D" w:rsidRPr="00C02718">
        <w:rPr>
          <w:rFonts w:ascii="Times New Roman" w:hAnsi="Times New Roman" w:cs="Times New Roman"/>
          <w:sz w:val="24"/>
          <w:szCs w:val="24"/>
        </w:rPr>
        <w:t xml:space="preserve">je zakonodavnoj </w:t>
      </w:r>
      <w:r w:rsidR="00F3473D" w:rsidRPr="00944707">
        <w:rPr>
          <w:rFonts w:ascii="Times New Roman" w:hAnsi="Times New Roman" w:cs="Times New Roman"/>
          <w:sz w:val="24"/>
          <w:szCs w:val="24"/>
        </w:rPr>
        <w:t xml:space="preserve">proceduri usvajanja, </w:t>
      </w:r>
      <w:r w:rsidR="00AB231B" w:rsidRPr="00944707">
        <w:rPr>
          <w:rFonts w:ascii="Times New Roman" w:hAnsi="Times New Roman" w:cs="Times New Roman"/>
          <w:sz w:val="24"/>
          <w:szCs w:val="24"/>
        </w:rPr>
        <w:t xml:space="preserve">biti unesena u hrvatski porezni sustav kao </w:t>
      </w:r>
      <w:r w:rsidR="00AB231B" w:rsidRPr="00944707">
        <w:rPr>
          <w:rFonts w:ascii="Times New Roman" w:hAnsi="Times New Roman" w:cs="Times New Roman"/>
          <w:sz w:val="24"/>
          <w:szCs w:val="24"/>
          <w:lang w:eastAsia="hr-HR"/>
        </w:rPr>
        <w:t>Prijava s informacijama o dopunskom porezu.</w:t>
      </w:r>
      <w:r w:rsidR="00787EB1" w:rsidRPr="00944707">
        <w:rPr>
          <w:rFonts w:ascii="Times New Roman" w:hAnsi="Times New Roman" w:cs="Times New Roman"/>
          <w:sz w:val="24"/>
          <w:szCs w:val="24"/>
          <w:lang w:eastAsia="hr-HR"/>
        </w:rPr>
        <w:t xml:space="preserve"> </w:t>
      </w:r>
      <w:r w:rsidR="006A369D" w:rsidRPr="00944707">
        <w:rPr>
          <w:rFonts w:ascii="Times New Roman" w:hAnsi="Times New Roman" w:cs="Times New Roman"/>
          <w:sz w:val="24"/>
          <w:szCs w:val="24"/>
          <w:lang w:eastAsia="hr-HR"/>
        </w:rPr>
        <w:t xml:space="preserve">Ta prijava će u skladu s preporukama OECD-a i posebne direktive biti osnova za utvrđivanje poreznih obveza temeljem ovoga Zakona, a određeni podatci će se putem administrativne suradnje u području poreza </w:t>
      </w:r>
      <w:r w:rsidR="006A369D" w:rsidRPr="00944707">
        <w:rPr>
          <w:rFonts w:ascii="Times New Roman" w:hAnsi="Times New Roman" w:cs="Times New Roman"/>
          <w:sz w:val="24"/>
          <w:szCs w:val="24"/>
        </w:rPr>
        <w:t xml:space="preserve">razmjenjivati s drugim državama. Međutim, svakako će se uspostaviti </w:t>
      </w:r>
      <w:r w:rsidR="006A369D" w:rsidRPr="006A369D">
        <w:rPr>
          <w:rFonts w:ascii="Times New Roman" w:hAnsi="Times New Roman" w:cs="Times New Roman"/>
          <w:sz w:val="24"/>
          <w:szCs w:val="24"/>
        </w:rPr>
        <w:t xml:space="preserve">određeni instrumenti usporedbe, analize rizika kako ne bi došlo do narušavanja procesa utvrđivanja predviđene poštene porezne obveze prema zadanim </w:t>
      </w:r>
      <w:r w:rsidR="002A07DD" w:rsidRPr="006A369D">
        <w:rPr>
          <w:rFonts w:ascii="Times New Roman" w:hAnsi="Times New Roman" w:cs="Times New Roman"/>
          <w:sz w:val="24"/>
          <w:szCs w:val="24"/>
        </w:rPr>
        <w:t>Glo</w:t>
      </w:r>
      <w:r w:rsidR="001D6835">
        <w:rPr>
          <w:rFonts w:ascii="Times New Roman" w:hAnsi="Times New Roman" w:cs="Times New Roman"/>
          <w:sz w:val="24"/>
          <w:szCs w:val="24"/>
        </w:rPr>
        <w:t>BE</w:t>
      </w:r>
      <w:r w:rsidR="006A369D" w:rsidRPr="006A369D">
        <w:rPr>
          <w:rFonts w:ascii="Times New Roman" w:hAnsi="Times New Roman" w:cs="Times New Roman"/>
          <w:sz w:val="24"/>
          <w:szCs w:val="24"/>
        </w:rPr>
        <w:t xml:space="preserve"> pravilima. </w:t>
      </w:r>
    </w:p>
    <w:p w14:paraId="17F9A41F" w14:textId="77777777" w:rsidR="0000626C" w:rsidRPr="002B17C2" w:rsidRDefault="0000626C" w:rsidP="002A07DD">
      <w:pPr>
        <w:pStyle w:val="Bodytext10"/>
        <w:spacing w:after="1380" w:line="240" w:lineRule="auto"/>
        <w:contextualSpacing/>
        <w:jc w:val="both"/>
        <w:rPr>
          <w:rFonts w:ascii="Times New Roman" w:hAnsi="Times New Roman" w:cs="Times New Roman"/>
          <w:sz w:val="24"/>
          <w:szCs w:val="24"/>
        </w:rPr>
      </w:pPr>
    </w:p>
    <w:p w14:paraId="72D700AA" w14:textId="66A961BB" w:rsidR="0000626C" w:rsidRPr="002B17C2" w:rsidRDefault="0000626C" w:rsidP="00671E6E">
      <w:pPr>
        <w:pStyle w:val="Bodytext10"/>
        <w:spacing w:after="1380" w:line="240" w:lineRule="auto"/>
        <w:ind w:firstLine="708"/>
        <w:contextualSpacing/>
        <w:jc w:val="both"/>
        <w:rPr>
          <w:rFonts w:ascii="Times New Roman" w:hAnsi="Times New Roman" w:cs="Times New Roman"/>
          <w:sz w:val="24"/>
          <w:szCs w:val="24"/>
        </w:rPr>
      </w:pPr>
      <w:bookmarkStart w:id="6" w:name="_Hlk211591747"/>
      <w:r w:rsidRPr="002B17C2">
        <w:rPr>
          <w:rFonts w:ascii="Times New Roman" w:hAnsi="Times New Roman" w:cs="Times New Roman"/>
          <w:sz w:val="24"/>
          <w:szCs w:val="24"/>
        </w:rPr>
        <w:t>Također</w:t>
      </w:r>
      <w:r w:rsidR="00690DFE" w:rsidRPr="002B17C2">
        <w:rPr>
          <w:rFonts w:ascii="Times New Roman" w:hAnsi="Times New Roman" w:cs="Times New Roman"/>
          <w:sz w:val="24"/>
          <w:szCs w:val="24"/>
        </w:rPr>
        <w:t>,</w:t>
      </w:r>
      <w:r w:rsidRPr="002B17C2">
        <w:rPr>
          <w:rFonts w:ascii="Times New Roman" w:hAnsi="Times New Roman" w:cs="Times New Roman"/>
          <w:sz w:val="24"/>
          <w:szCs w:val="24"/>
        </w:rPr>
        <w:t xml:space="preserve"> kako bi se olakšao postupak utvrđivanja porezne obveze sastavnih subjekata MN</w:t>
      </w:r>
      <w:r w:rsidR="00690DFE" w:rsidRPr="002B17C2">
        <w:rPr>
          <w:rFonts w:ascii="Times New Roman" w:hAnsi="Times New Roman" w:cs="Times New Roman"/>
          <w:sz w:val="24"/>
          <w:szCs w:val="24"/>
        </w:rPr>
        <w:t>P</w:t>
      </w:r>
      <w:r w:rsidR="00275B09" w:rsidRPr="002B17C2">
        <w:rPr>
          <w:rFonts w:ascii="Times New Roman" w:hAnsi="Times New Roman" w:cs="Times New Roman"/>
          <w:sz w:val="24"/>
          <w:szCs w:val="24"/>
        </w:rPr>
        <w:t>-ova,</w:t>
      </w:r>
      <w:r w:rsidRPr="002B17C2">
        <w:rPr>
          <w:rFonts w:ascii="Times New Roman" w:hAnsi="Times New Roman" w:cs="Times New Roman"/>
          <w:sz w:val="24"/>
          <w:szCs w:val="24"/>
        </w:rPr>
        <w:t xml:space="preserve"> ov</w:t>
      </w:r>
      <w:r w:rsidR="00275B09" w:rsidRPr="002B17C2">
        <w:rPr>
          <w:rFonts w:ascii="Times New Roman" w:hAnsi="Times New Roman" w:cs="Times New Roman"/>
          <w:sz w:val="24"/>
          <w:szCs w:val="24"/>
        </w:rPr>
        <w:t>i</w:t>
      </w:r>
      <w:r w:rsidRPr="002B17C2">
        <w:rPr>
          <w:rFonts w:ascii="Times New Roman" w:hAnsi="Times New Roman" w:cs="Times New Roman"/>
          <w:sz w:val="24"/>
          <w:szCs w:val="24"/>
        </w:rPr>
        <w:t xml:space="preserve">m Prijedlogom zakona se propisuje </w:t>
      </w:r>
      <w:r w:rsidR="00CC783D" w:rsidRPr="002B17C2">
        <w:rPr>
          <w:rFonts w:ascii="Times New Roman" w:hAnsi="Times New Roman" w:cs="Times New Roman"/>
          <w:sz w:val="24"/>
          <w:szCs w:val="24"/>
        </w:rPr>
        <w:t>kako neće biti potrebno da svaki sastavn</w:t>
      </w:r>
      <w:r w:rsidR="00223DB9" w:rsidRPr="002B17C2">
        <w:rPr>
          <w:rFonts w:ascii="Times New Roman" w:hAnsi="Times New Roman" w:cs="Times New Roman"/>
          <w:sz w:val="24"/>
          <w:szCs w:val="24"/>
        </w:rPr>
        <w:t>i</w:t>
      </w:r>
      <w:r w:rsidR="00CC783D" w:rsidRPr="002B17C2">
        <w:rPr>
          <w:rFonts w:ascii="Times New Roman" w:hAnsi="Times New Roman" w:cs="Times New Roman"/>
          <w:sz w:val="24"/>
          <w:szCs w:val="24"/>
        </w:rPr>
        <w:t xml:space="preserve"> subjekt podnese svoju pojedinačnu prijavu koja bi </w:t>
      </w:r>
      <w:r w:rsidR="000508D8" w:rsidRPr="002B17C2">
        <w:rPr>
          <w:rFonts w:ascii="Times New Roman" w:hAnsi="Times New Roman" w:cs="Times New Roman"/>
          <w:sz w:val="24"/>
          <w:szCs w:val="24"/>
        </w:rPr>
        <w:t xml:space="preserve">inače </w:t>
      </w:r>
      <w:r w:rsidR="00CC783D" w:rsidRPr="002B17C2">
        <w:rPr>
          <w:rFonts w:ascii="Times New Roman" w:hAnsi="Times New Roman" w:cs="Times New Roman"/>
          <w:sz w:val="24"/>
          <w:szCs w:val="24"/>
        </w:rPr>
        <w:t xml:space="preserve">morala sadržavati podatke o svim </w:t>
      </w:r>
      <w:r w:rsidR="000508D8" w:rsidRPr="002B17C2">
        <w:rPr>
          <w:rFonts w:ascii="Times New Roman" w:hAnsi="Times New Roman" w:cs="Times New Roman"/>
          <w:sz w:val="24"/>
          <w:szCs w:val="24"/>
        </w:rPr>
        <w:t xml:space="preserve">sastavnim </w:t>
      </w:r>
      <w:r w:rsidR="00CC783D" w:rsidRPr="002B17C2">
        <w:rPr>
          <w:rFonts w:ascii="Times New Roman" w:hAnsi="Times New Roman" w:cs="Times New Roman"/>
          <w:sz w:val="24"/>
          <w:szCs w:val="24"/>
        </w:rPr>
        <w:t>subjektima</w:t>
      </w:r>
      <w:r w:rsidR="000508D8" w:rsidRPr="002B17C2">
        <w:rPr>
          <w:rFonts w:ascii="Times New Roman" w:hAnsi="Times New Roman" w:cs="Times New Roman"/>
          <w:sz w:val="24"/>
          <w:szCs w:val="24"/>
        </w:rPr>
        <w:t xml:space="preserve"> koji se nalaze u Republici Hrvatskoj</w:t>
      </w:r>
      <w:r w:rsidR="00CC783D" w:rsidRPr="002B17C2">
        <w:rPr>
          <w:rFonts w:ascii="Times New Roman" w:hAnsi="Times New Roman" w:cs="Times New Roman"/>
          <w:sz w:val="24"/>
          <w:szCs w:val="24"/>
        </w:rPr>
        <w:t xml:space="preserve">, već će </w:t>
      </w:r>
      <w:r w:rsidRPr="002B17C2">
        <w:rPr>
          <w:rFonts w:ascii="Times New Roman" w:hAnsi="Times New Roman" w:cs="Times New Roman"/>
          <w:sz w:val="24"/>
          <w:szCs w:val="24"/>
        </w:rPr>
        <w:t>imenovani odgovorni subjekt podn</w:t>
      </w:r>
      <w:r w:rsidR="00CC783D" w:rsidRPr="002B17C2">
        <w:rPr>
          <w:rFonts w:ascii="Times New Roman" w:hAnsi="Times New Roman" w:cs="Times New Roman"/>
          <w:sz w:val="24"/>
          <w:szCs w:val="24"/>
        </w:rPr>
        <w:t>ijeti</w:t>
      </w:r>
      <w:r w:rsidRPr="002B17C2">
        <w:rPr>
          <w:rFonts w:ascii="Times New Roman" w:hAnsi="Times New Roman" w:cs="Times New Roman"/>
          <w:sz w:val="24"/>
          <w:szCs w:val="24"/>
        </w:rPr>
        <w:t xml:space="preserve"> jednu</w:t>
      </w:r>
      <w:r w:rsidR="00690DFE" w:rsidRPr="002B17C2">
        <w:rPr>
          <w:rFonts w:ascii="Times New Roman" w:hAnsi="Times New Roman" w:cs="Times New Roman"/>
          <w:sz w:val="24"/>
          <w:szCs w:val="24"/>
        </w:rPr>
        <w:t xml:space="preserve"> objedinjenu</w:t>
      </w:r>
      <w:r w:rsidRPr="002B17C2">
        <w:rPr>
          <w:rFonts w:ascii="Times New Roman" w:hAnsi="Times New Roman" w:cs="Times New Roman"/>
          <w:sz w:val="24"/>
          <w:szCs w:val="24"/>
        </w:rPr>
        <w:t xml:space="preserve"> poreznu prijavu</w:t>
      </w:r>
      <w:r w:rsidR="00223DB9" w:rsidRPr="002B17C2">
        <w:rPr>
          <w:rFonts w:ascii="Times New Roman" w:hAnsi="Times New Roman" w:cs="Times New Roman"/>
          <w:sz w:val="24"/>
          <w:szCs w:val="24"/>
        </w:rPr>
        <w:t xml:space="preserve"> </w:t>
      </w:r>
      <w:r w:rsidR="00D216C5" w:rsidRPr="002B17C2">
        <w:rPr>
          <w:rFonts w:ascii="Times New Roman" w:hAnsi="Times New Roman" w:cs="Times New Roman"/>
          <w:sz w:val="24"/>
          <w:szCs w:val="24"/>
        </w:rPr>
        <w:t xml:space="preserve"> s potrebnim podatcima svakog sastavnog subjekta </w:t>
      </w:r>
      <w:r w:rsidRPr="002B17C2">
        <w:rPr>
          <w:rFonts w:ascii="Times New Roman" w:hAnsi="Times New Roman" w:cs="Times New Roman"/>
          <w:sz w:val="24"/>
          <w:szCs w:val="24"/>
        </w:rPr>
        <w:t xml:space="preserve">obzirom da se i porezna obveza prema ovom Zakonu utvrđuje na bazi </w:t>
      </w:r>
      <w:r w:rsidR="002F1029" w:rsidRPr="002B17C2">
        <w:rPr>
          <w:rFonts w:ascii="Times New Roman" w:hAnsi="Times New Roman" w:cs="Times New Roman"/>
          <w:sz w:val="24"/>
          <w:szCs w:val="24"/>
        </w:rPr>
        <w:t>skupine</w:t>
      </w:r>
      <w:r w:rsidRPr="002B17C2">
        <w:rPr>
          <w:rFonts w:ascii="Times New Roman" w:hAnsi="Times New Roman" w:cs="Times New Roman"/>
          <w:sz w:val="24"/>
          <w:szCs w:val="24"/>
        </w:rPr>
        <w:t xml:space="preserve"> odnosno subjekata iz </w:t>
      </w:r>
      <w:r w:rsidRPr="00AD628B">
        <w:rPr>
          <w:rFonts w:ascii="Times New Roman" w:hAnsi="Times New Roman" w:cs="Times New Roman"/>
          <w:sz w:val="24"/>
          <w:szCs w:val="24"/>
        </w:rPr>
        <w:t>s</w:t>
      </w:r>
      <w:r w:rsidR="00223DB9" w:rsidRPr="00AD628B">
        <w:rPr>
          <w:rFonts w:ascii="Times New Roman" w:hAnsi="Times New Roman" w:cs="Times New Roman"/>
          <w:sz w:val="24"/>
          <w:szCs w:val="24"/>
        </w:rPr>
        <w:t>ustava</w:t>
      </w:r>
      <w:r w:rsidRPr="00AD628B">
        <w:rPr>
          <w:rFonts w:ascii="Times New Roman" w:hAnsi="Times New Roman" w:cs="Times New Roman"/>
          <w:sz w:val="24"/>
          <w:szCs w:val="24"/>
        </w:rPr>
        <w:t xml:space="preserve"> jedn</w:t>
      </w:r>
      <w:r w:rsidR="00673892" w:rsidRPr="00AD628B">
        <w:rPr>
          <w:rFonts w:ascii="Times New Roman" w:hAnsi="Times New Roman" w:cs="Times New Roman"/>
          <w:sz w:val="24"/>
          <w:szCs w:val="24"/>
        </w:rPr>
        <w:t>og</w:t>
      </w:r>
      <w:r w:rsidRPr="00AD628B">
        <w:rPr>
          <w:rFonts w:ascii="Times New Roman" w:hAnsi="Times New Roman" w:cs="Times New Roman"/>
          <w:sz w:val="24"/>
          <w:szCs w:val="24"/>
        </w:rPr>
        <w:t xml:space="preserve"> MN</w:t>
      </w:r>
      <w:r w:rsidR="00690DFE" w:rsidRPr="00AD628B">
        <w:rPr>
          <w:rFonts w:ascii="Times New Roman" w:hAnsi="Times New Roman" w:cs="Times New Roman"/>
          <w:sz w:val="24"/>
          <w:szCs w:val="24"/>
        </w:rPr>
        <w:t>P</w:t>
      </w:r>
      <w:r w:rsidRPr="00AD628B">
        <w:rPr>
          <w:rFonts w:ascii="Times New Roman" w:hAnsi="Times New Roman" w:cs="Times New Roman"/>
          <w:sz w:val="24"/>
          <w:szCs w:val="24"/>
        </w:rPr>
        <w:t xml:space="preserve"> koj</w:t>
      </w:r>
      <w:r w:rsidR="00673892" w:rsidRPr="00AD628B">
        <w:rPr>
          <w:rFonts w:ascii="Times New Roman" w:hAnsi="Times New Roman" w:cs="Times New Roman"/>
          <w:sz w:val="24"/>
          <w:szCs w:val="24"/>
        </w:rPr>
        <w:t>i</w:t>
      </w:r>
      <w:r w:rsidRPr="00AD628B">
        <w:rPr>
          <w:rFonts w:ascii="Times New Roman" w:hAnsi="Times New Roman" w:cs="Times New Roman"/>
          <w:sz w:val="24"/>
          <w:szCs w:val="24"/>
        </w:rPr>
        <w:t xml:space="preserve"> obavljaju </w:t>
      </w:r>
      <w:r w:rsidRPr="002B17C2">
        <w:rPr>
          <w:rFonts w:ascii="Times New Roman" w:hAnsi="Times New Roman" w:cs="Times New Roman"/>
          <w:sz w:val="24"/>
          <w:szCs w:val="24"/>
        </w:rPr>
        <w:t>djelatnost u Republici Hrvatskoj.</w:t>
      </w:r>
      <w:r w:rsidR="00671E6E" w:rsidRPr="002B17C2">
        <w:rPr>
          <w:rFonts w:ascii="Times New Roman" w:hAnsi="Times New Roman" w:cs="Times New Roman"/>
          <w:sz w:val="24"/>
          <w:szCs w:val="24"/>
        </w:rPr>
        <w:t xml:space="preserve"> Navedeno zakonsko rješenje je predloženo i u nekim državama članicama. </w:t>
      </w:r>
      <w:r w:rsidR="008B1729" w:rsidRPr="002B17C2">
        <w:rPr>
          <w:rFonts w:ascii="Times New Roman" w:hAnsi="Times New Roman" w:cs="Times New Roman"/>
          <w:sz w:val="24"/>
          <w:szCs w:val="24"/>
        </w:rPr>
        <w:t>Obveza imenovanja odgovornog subjekta se provodi kada se dva ili više sastavnih subjekata istog MNP-a ili velike domaće skupine koji podliježu primjeni ovoga Zakona nalaze u Republici Hrvatskoj</w:t>
      </w:r>
      <w:r w:rsidR="0064470D" w:rsidRPr="002B17C2">
        <w:rPr>
          <w:rFonts w:ascii="Times New Roman" w:hAnsi="Times New Roman" w:cs="Times New Roman"/>
          <w:sz w:val="24"/>
          <w:szCs w:val="24"/>
        </w:rPr>
        <w:t>. Ako je riječ o samo jednom sa</w:t>
      </w:r>
      <w:r w:rsidR="005B2D8D" w:rsidRPr="002B17C2">
        <w:rPr>
          <w:rFonts w:ascii="Times New Roman" w:hAnsi="Times New Roman" w:cs="Times New Roman"/>
          <w:sz w:val="24"/>
          <w:szCs w:val="24"/>
        </w:rPr>
        <w:t xml:space="preserve">stavnom subjektu isti je ujedno i odgovorni subjekt. </w:t>
      </w:r>
      <w:r w:rsidR="0064470D" w:rsidRPr="002B17C2">
        <w:rPr>
          <w:rFonts w:ascii="Times New Roman" w:hAnsi="Times New Roman" w:cs="Times New Roman"/>
          <w:sz w:val="24"/>
          <w:szCs w:val="24"/>
        </w:rPr>
        <w:t xml:space="preserve"> </w:t>
      </w:r>
    </w:p>
    <w:bookmarkEnd w:id="6"/>
    <w:p w14:paraId="5755573B" w14:textId="77777777" w:rsidR="006819CF" w:rsidRPr="002B17C2" w:rsidRDefault="006819CF" w:rsidP="005B2D8D">
      <w:pPr>
        <w:pStyle w:val="Bodytext10"/>
        <w:spacing w:after="1380" w:line="240" w:lineRule="auto"/>
        <w:contextualSpacing/>
        <w:jc w:val="both"/>
        <w:rPr>
          <w:rFonts w:ascii="Times New Roman" w:hAnsi="Times New Roman" w:cs="Times New Roman"/>
          <w:sz w:val="24"/>
          <w:szCs w:val="24"/>
        </w:rPr>
      </w:pPr>
    </w:p>
    <w:bookmarkEnd w:id="5"/>
    <w:p w14:paraId="2AC593EA" w14:textId="2BA79807" w:rsidR="00CA3B24" w:rsidRPr="002B17C2" w:rsidRDefault="00B13497" w:rsidP="00A5218A">
      <w:pPr>
        <w:pStyle w:val="Bodytext10"/>
        <w:spacing w:after="1380" w:line="240" w:lineRule="auto"/>
        <w:ind w:firstLine="708"/>
        <w:contextualSpacing/>
        <w:jc w:val="both"/>
        <w:rPr>
          <w:rFonts w:ascii="Times New Roman" w:hAnsi="Times New Roman" w:cs="Times New Roman"/>
          <w:sz w:val="24"/>
          <w:szCs w:val="24"/>
        </w:rPr>
      </w:pPr>
      <w:r w:rsidRPr="002B17C2">
        <w:rPr>
          <w:rFonts w:ascii="Times New Roman" w:hAnsi="Times New Roman" w:cs="Times New Roman"/>
          <w:sz w:val="24"/>
          <w:szCs w:val="24"/>
        </w:rPr>
        <w:t xml:space="preserve">Obzirom da još nije jasno na koji će se način raspodijeliti obveze vezane uz Zakon, jer će se prijave iz ovoga Zakona odnositi na isto porezno razdoblje kao i </w:t>
      </w:r>
      <w:r w:rsidRPr="002B17C2">
        <w:rPr>
          <w:rFonts w:ascii="Times New Roman" w:hAnsi="Times New Roman" w:cs="Times New Roman"/>
          <w:sz w:val="24"/>
          <w:szCs w:val="24"/>
        </w:rPr>
        <w:lastRenderedPageBreak/>
        <w:t xml:space="preserve">obveza poreza na dobit, ali će se utvrđivati i plaćati godinu </w:t>
      </w:r>
      <w:r w:rsidRPr="00D27FB3">
        <w:rPr>
          <w:rFonts w:ascii="Times New Roman" w:hAnsi="Times New Roman" w:cs="Times New Roman"/>
          <w:sz w:val="24"/>
          <w:szCs w:val="24"/>
        </w:rPr>
        <w:t xml:space="preserve">dana kasnije, </w:t>
      </w:r>
      <w:r w:rsidR="00D27FB3">
        <w:rPr>
          <w:rFonts w:ascii="Times New Roman" w:hAnsi="Times New Roman" w:cs="Times New Roman"/>
          <w:sz w:val="24"/>
          <w:szCs w:val="24"/>
        </w:rPr>
        <w:t>također nije</w:t>
      </w:r>
      <w:r w:rsidRPr="00D27FB3">
        <w:rPr>
          <w:rFonts w:ascii="Times New Roman" w:hAnsi="Times New Roman" w:cs="Times New Roman"/>
          <w:sz w:val="24"/>
          <w:szCs w:val="24"/>
        </w:rPr>
        <w:t xml:space="preserve"> jasno kako će</w:t>
      </w:r>
      <w:r w:rsidR="00866B88">
        <w:rPr>
          <w:rFonts w:ascii="Times New Roman" w:hAnsi="Times New Roman" w:cs="Times New Roman"/>
          <w:sz w:val="24"/>
          <w:szCs w:val="24"/>
        </w:rPr>
        <w:t xml:space="preserve"> se</w:t>
      </w:r>
      <w:r w:rsidRPr="00D27FB3">
        <w:rPr>
          <w:rFonts w:ascii="Times New Roman" w:hAnsi="Times New Roman" w:cs="Times New Roman"/>
          <w:sz w:val="24"/>
          <w:szCs w:val="24"/>
        </w:rPr>
        <w:t xml:space="preserve"> u poslovnim knjigama iskazati obveza koja se dijeli na više sastavnih </w:t>
      </w:r>
      <w:r w:rsidR="0064470D" w:rsidRPr="00D27FB3">
        <w:rPr>
          <w:rFonts w:ascii="Times New Roman" w:hAnsi="Times New Roman" w:cs="Times New Roman"/>
          <w:sz w:val="24"/>
          <w:szCs w:val="24"/>
        </w:rPr>
        <w:t>subjekata</w:t>
      </w:r>
      <w:r w:rsidRPr="00D27FB3">
        <w:rPr>
          <w:rFonts w:ascii="Times New Roman" w:hAnsi="Times New Roman" w:cs="Times New Roman"/>
          <w:sz w:val="24"/>
          <w:szCs w:val="24"/>
        </w:rPr>
        <w:t>, stoga</w:t>
      </w:r>
      <w:r w:rsidRPr="002B17C2">
        <w:rPr>
          <w:rFonts w:ascii="Times New Roman" w:hAnsi="Times New Roman" w:cs="Times New Roman"/>
          <w:sz w:val="24"/>
          <w:szCs w:val="24"/>
        </w:rPr>
        <w:t xml:space="preserve"> se propisuje kako porezna obveza iz ovog Zakona ne može umanjiti osnovicu poreza na dobit. </w:t>
      </w:r>
    </w:p>
    <w:p w14:paraId="3566811F" w14:textId="77777777" w:rsidR="00CA3B24" w:rsidRPr="009159D3" w:rsidRDefault="00CA3B24" w:rsidP="00A5218A">
      <w:pPr>
        <w:pStyle w:val="Bodytext10"/>
        <w:spacing w:after="1380" w:line="240" w:lineRule="auto"/>
        <w:ind w:firstLine="708"/>
        <w:contextualSpacing/>
        <w:jc w:val="both"/>
        <w:rPr>
          <w:rFonts w:ascii="Times New Roman" w:hAnsi="Times New Roman" w:cs="Times New Roman"/>
          <w:sz w:val="24"/>
          <w:szCs w:val="24"/>
        </w:rPr>
      </w:pPr>
    </w:p>
    <w:p w14:paraId="2836CA42" w14:textId="77777777" w:rsidR="00A3607D" w:rsidRDefault="00B13497" w:rsidP="00A3607D">
      <w:pPr>
        <w:pStyle w:val="Bodytext10"/>
        <w:spacing w:after="1380" w:line="240" w:lineRule="auto"/>
        <w:ind w:firstLine="708"/>
        <w:contextualSpacing/>
        <w:jc w:val="both"/>
        <w:rPr>
          <w:rFonts w:ascii="Times New Roman" w:hAnsi="Times New Roman" w:cs="Times New Roman"/>
          <w:sz w:val="24"/>
          <w:szCs w:val="24"/>
        </w:rPr>
      </w:pPr>
      <w:r w:rsidRPr="009159D3">
        <w:rPr>
          <w:rFonts w:ascii="Times New Roman" w:hAnsi="Times New Roman" w:cs="Times New Roman"/>
          <w:sz w:val="24"/>
          <w:szCs w:val="24"/>
        </w:rPr>
        <w:t>Nadalje, izvršavaju se</w:t>
      </w:r>
      <w:r w:rsidR="00014177" w:rsidRPr="009159D3">
        <w:rPr>
          <w:rFonts w:ascii="Times New Roman" w:hAnsi="Times New Roman" w:cs="Times New Roman"/>
          <w:sz w:val="24"/>
          <w:szCs w:val="24"/>
        </w:rPr>
        <w:t xml:space="preserve"> određene nomotehničke prilagodbe </w:t>
      </w:r>
      <w:r w:rsidRPr="009159D3">
        <w:rPr>
          <w:rFonts w:ascii="Times New Roman" w:hAnsi="Times New Roman" w:cs="Times New Roman"/>
          <w:sz w:val="24"/>
          <w:szCs w:val="24"/>
        </w:rPr>
        <w:t xml:space="preserve">prijenosa Direktive i dodaju određena pojašnjenja. </w:t>
      </w:r>
    </w:p>
    <w:p w14:paraId="09EC1CEB" w14:textId="77777777" w:rsidR="00A3607D" w:rsidRDefault="00A3607D" w:rsidP="00A3607D">
      <w:pPr>
        <w:pStyle w:val="Bodytext10"/>
        <w:spacing w:after="1380" w:line="240" w:lineRule="auto"/>
        <w:ind w:firstLine="708"/>
        <w:contextualSpacing/>
        <w:jc w:val="both"/>
        <w:rPr>
          <w:rFonts w:ascii="Times New Roman" w:hAnsi="Times New Roman" w:cs="Times New Roman"/>
          <w:sz w:val="24"/>
          <w:szCs w:val="24"/>
        </w:rPr>
      </w:pPr>
    </w:p>
    <w:p w14:paraId="55F497A8" w14:textId="77777777" w:rsidR="00A3607D" w:rsidRDefault="008A786E" w:rsidP="00A3607D">
      <w:pPr>
        <w:pStyle w:val="Bodytext10"/>
        <w:spacing w:after="1380" w:line="240" w:lineRule="auto"/>
        <w:ind w:firstLine="708"/>
        <w:contextualSpacing/>
        <w:jc w:val="both"/>
        <w:rPr>
          <w:rFonts w:ascii="Times New Roman" w:hAnsi="Times New Roman" w:cs="Times New Roman"/>
          <w:b/>
          <w:bCs/>
          <w:sz w:val="24"/>
          <w:szCs w:val="24"/>
        </w:rPr>
      </w:pPr>
      <w:r w:rsidRPr="00A3607D">
        <w:rPr>
          <w:rFonts w:ascii="Times New Roman" w:hAnsi="Times New Roman" w:cs="Times New Roman"/>
          <w:b/>
          <w:bCs/>
          <w:sz w:val="24"/>
          <w:szCs w:val="24"/>
        </w:rPr>
        <w:t>c) Posljedice koje će donošenjem Zakona proisteći</w:t>
      </w:r>
    </w:p>
    <w:p w14:paraId="58C95E44" w14:textId="77777777" w:rsidR="00A3607D" w:rsidRDefault="00A3607D" w:rsidP="00A3607D">
      <w:pPr>
        <w:pStyle w:val="Bodytext10"/>
        <w:spacing w:after="1380" w:line="240" w:lineRule="auto"/>
        <w:ind w:firstLine="708"/>
        <w:contextualSpacing/>
        <w:jc w:val="both"/>
        <w:rPr>
          <w:rFonts w:ascii="Times New Roman" w:hAnsi="Times New Roman" w:cs="Times New Roman"/>
          <w:b/>
          <w:bCs/>
          <w:sz w:val="24"/>
          <w:szCs w:val="24"/>
        </w:rPr>
      </w:pPr>
    </w:p>
    <w:p w14:paraId="61279522" w14:textId="0FB72BD2" w:rsidR="00A3607D" w:rsidRDefault="008E087C" w:rsidP="00A3607D">
      <w:pPr>
        <w:pStyle w:val="Bodytext10"/>
        <w:spacing w:after="1380" w:line="240" w:lineRule="auto"/>
        <w:ind w:firstLine="708"/>
        <w:contextualSpacing/>
        <w:jc w:val="both"/>
        <w:rPr>
          <w:rFonts w:ascii="Times New Roman" w:hAnsi="Times New Roman" w:cs="Times New Roman"/>
          <w:sz w:val="24"/>
          <w:szCs w:val="24"/>
        </w:rPr>
      </w:pPr>
      <w:r w:rsidRPr="00A3607D">
        <w:rPr>
          <w:rFonts w:ascii="Times New Roman" w:hAnsi="Times New Roman" w:cs="Times New Roman"/>
          <w:sz w:val="24"/>
          <w:szCs w:val="24"/>
        </w:rPr>
        <w:t>Usklađenje</w:t>
      </w:r>
      <w:r w:rsidR="00866B88">
        <w:rPr>
          <w:rFonts w:ascii="Times New Roman" w:hAnsi="Times New Roman" w:cs="Times New Roman"/>
          <w:sz w:val="24"/>
          <w:szCs w:val="24"/>
        </w:rPr>
        <w:t>m</w:t>
      </w:r>
      <w:r w:rsidRPr="00A3607D">
        <w:rPr>
          <w:rFonts w:ascii="Times New Roman" w:hAnsi="Times New Roman" w:cs="Times New Roman"/>
          <w:sz w:val="24"/>
          <w:szCs w:val="24"/>
        </w:rPr>
        <w:t xml:space="preserve"> s Modelom pravila OECD-a i </w:t>
      </w:r>
      <w:r w:rsidR="0013678C" w:rsidRPr="00A3607D">
        <w:rPr>
          <w:rFonts w:ascii="Times New Roman" w:hAnsi="Times New Roman" w:cs="Times New Roman"/>
          <w:sz w:val="24"/>
          <w:szCs w:val="24"/>
        </w:rPr>
        <w:t>P</w:t>
      </w:r>
      <w:r w:rsidRPr="00A3607D">
        <w:rPr>
          <w:rFonts w:ascii="Times New Roman" w:hAnsi="Times New Roman" w:cs="Times New Roman"/>
          <w:sz w:val="24"/>
          <w:szCs w:val="24"/>
        </w:rPr>
        <w:t>ravilima sigurne</w:t>
      </w:r>
      <w:r w:rsidR="0013678C" w:rsidRPr="00A3607D">
        <w:rPr>
          <w:rFonts w:ascii="Times New Roman" w:hAnsi="Times New Roman" w:cs="Times New Roman"/>
          <w:sz w:val="24"/>
          <w:szCs w:val="24"/>
        </w:rPr>
        <w:t xml:space="preserve"> luke za utvrđivanje kvalificiranog domaćeg dopunskog poreza</w:t>
      </w:r>
      <w:r w:rsidR="00866B88">
        <w:rPr>
          <w:rFonts w:ascii="Times New Roman" w:hAnsi="Times New Roman" w:cs="Times New Roman"/>
          <w:sz w:val="24"/>
          <w:szCs w:val="24"/>
        </w:rPr>
        <w:t xml:space="preserve"> </w:t>
      </w:r>
      <w:r w:rsidRPr="00A3607D">
        <w:rPr>
          <w:rFonts w:ascii="Times New Roman" w:hAnsi="Times New Roman" w:cs="Times New Roman"/>
          <w:sz w:val="24"/>
          <w:szCs w:val="24"/>
        </w:rPr>
        <w:t>olakšava</w:t>
      </w:r>
      <w:r w:rsidR="00866B88">
        <w:rPr>
          <w:rFonts w:ascii="Times New Roman" w:hAnsi="Times New Roman" w:cs="Times New Roman"/>
          <w:sz w:val="24"/>
          <w:szCs w:val="24"/>
        </w:rPr>
        <w:t xml:space="preserve"> se</w:t>
      </w:r>
      <w:r w:rsidRPr="00A3607D">
        <w:rPr>
          <w:rFonts w:ascii="Times New Roman" w:hAnsi="Times New Roman" w:cs="Times New Roman"/>
          <w:sz w:val="24"/>
          <w:szCs w:val="24"/>
        </w:rPr>
        <w:t xml:space="preserve"> primjena ovog poreza i donosi se administrativno rasterećenje</w:t>
      </w:r>
      <w:r w:rsidR="00866B88">
        <w:rPr>
          <w:rFonts w:ascii="Times New Roman" w:hAnsi="Times New Roman" w:cs="Times New Roman"/>
          <w:sz w:val="24"/>
          <w:szCs w:val="24"/>
        </w:rPr>
        <w:t xml:space="preserve"> obveznika ovoga poreza</w:t>
      </w:r>
      <w:r w:rsidRPr="00A3607D">
        <w:rPr>
          <w:rFonts w:ascii="Times New Roman" w:hAnsi="Times New Roman" w:cs="Times New Roman"/>
          <w:sz w:val="24"/>
          <w:szCs w:val="24"/>
        </w:rPr>
        <w:t xml:space="preserve">.  </w:t>
      </w:r>
    </w:p>
    <w:p w14:paraId="47240A44" w14:textId="77777777" w:rsidR="00A3607D" w:rsidRPr="00A3607D" w:rsidRDefault="00A3607D" w:rsidP="00A3607D">
      <w:pPr>
        <w:pStyle w:val="Bodytext10"/>
        <w:spacing w:after="1380" w:line="240" w:lineRule="auto"/>
        <w:ind w:firstLine="708"/>
        <w:contextualSpacing/>
        <w:jc w:val="both"/>
        <w:rPr>
          <w:rFonts w:ascii="Times New Roman" w:hAnsi="Times New Roman" w:cs="Times New Roman"/>
          <w:b/>
          <w:bCs/>
          <w:sz w:val="24"/>
          <w:szCs w:val="24"/>
        </w:rPr>
      </w:pPr>
    </w:p>
    <w:p w14:paraId="4A112CEF" w14:textId="77777777" w:rsidR="009F429D" w:rsidRDefault="00603BD9" w:rsidP="009F429D">
      <w:pPr>
        <w:pStyle w:val="Bodytext10"/>
        <w:spacing w:after="1380" w:line="240" w:lineRule="auto"/>
        <w:contextualSpacing/>
        <w:jc w:val="both"/>
        <w:rPr>
          <w:rFonts w:ascii="Times New Roman" w:hAnsi="Times New Roman" w:cs="Times New Roman"/>
          <w:b/>
          <w:bCs/>
          <w:sz w:val="24"/>
          <w:szCs w:val="24"/>
        </w:rPr>
      </w:pPr>
      <w:r w:rsidRPr="00A3607D">
        <w:rPr>
          <w:rFonts w:ascii="Times New Roman" w:hAnsi="Times New Roman" w:cs="Times New Roman"/>
          <w:b/>
          <w:bCs/>
          <w:sz w:val="24"/>
          <w:szCs w:val="24"/>
        </w:rPr>
        <w:t>III.</w:t>
      </w:r>
      <w:r w:rsidRPr="00A3607D">
        <w:rPr>
          <w:rFonts w:ascii="Times New Roman" w:hAnsi="Times New Roman" w:cs="Times New Roman"/>
          <w:b/>
          <w:bCs/>
          <w:sz w:val="24"/>
          <w:szCs w:val="24"/>
        </w:rPr>
        <w:tab/>
        <w:t>OCJENA I IZVORI POTREBNIH SREDSTAVA ZA PROVOĐENJE ZAKONA</w:t>
      </w:r>
    </w:p>
    <w:p w14:paraId="5E88F39C" w14:textId="77777777" w:rsidR="009F429D" w:rsidRDefault="009F429D" w:rsidP="009F429D">
      <w:pPr>
        <w:pStyle w:val="Bodytext10"/>
        <w:spacing w:after="1380" w:line="240" w:lineRule="auto"/>
        <w:contextualSpacing/>
        <w:jc w:val="both"/>
        <w:rPr>
          <w:rFonts w:ascii="Times New Roman" w:hAnsi="Times New Roman" w:cs="Times New Roman"/>
          <w:b/>
          <w:bCs/>
          <w:sz w:val="24"/>
          <w:szCs w:val="24"/>
        </w:rPr>
      </w:pPr>
    </w:p>
    <w:p w14:paraId="21ED524A" w14:textId="77777777" w:rsidR="009F429D" w:rsidRDefault="00603BD9" w:rsidP="009F429D">
      <w:pPr>
        <w:pStyle w:val="Bodytext10"/>
        <w:spacing w:after="1380" w:line="240" w:lineRule="auto"/>
        <w:ind w:firstLine="708"/>
        <w:contextualSpacing/>
        <w:jc w:val="both"/>
        <w:rPr>
          <w:rFonts w:ascii="Times New Roman" w:hAnsi="Times New Roman" w:cs="Times New Roman"/>
          <w:sz w:val="24"/>
          <w:szCs w:val="24"/>
        </w:rPr>
      </w:pPr>
      <w:r w:rsidRPr="009F429D">
        <w:rPr>
          <w:rFonts w:ascii="Times New Roman" w:hAnsi="Times New Roman" w:cs="Times New Roman"/>
          <w:sz w:val="24"/>
          <w:szCs w:val="24"/>
        </w:rPr>
        <w:t>Za provođenje ovoga Zakona nije potrebno osigurati dodatna financijska sredstva u državnom proračunu Republike Hrvatske</w:t>
      </w:r>
      <w:r w:rsidR="009F429D">
        <w:rPr>
          <w:rFonts w:ascii="Times New Roman" w:hAnsi="Times New Roman" w:cs="Times New Roman"/>
          <w:sz w:val="24"/>
          <w:szCs w:val="24"/>
        </w:rPr>
        <w:t>.</w:t>
      </w:r>
    </w:p>
    <w:p w14:paraId="03CDC5C0" w14:textId="77777777" w:rsidR="009F429D" w:rsidRDefault="009F429D" w:rsidP="009F429D">
      <w:pPr>
        <w:pStyle w:val="Bodytext10"/>
        <w:spacing w:after="1380" w:line="240" w:lineRule="auto"/>
        <w:contextualSpacing/>
        <w:jc w:val="both"/>
        <w:rPr>
          <w:rFonts w:ascii="Times New Roman" w:hAnsi="Times New Roman" w:cs="Times New Roman"/>
          <w:sz w:val="24"/>
          <w:szCs w:val="24"/>
        </w:rPr>
      </w:pPr>
    </w:p>
    <w:p w14:paraId="5AC567E2" w14:textId="77777777" w:rsidR="009F429D" w:rsidRDefault="000F4C2A" w:rsidP="009F429D">
      <w:pPr>
        <w:pStyle w:val="Bodytext10"/>
        <w:spacing w:after="1380" w:line="240" w:lineRule="auto"/>
        <w:contextualSpacing/>
        <w:jc w:val="both"/>
        <w:rPr>
          <w:rFonts w:ascii="Times New Roman" w:hAnsi="Times New Roman" w:cs="Times New Roman"/>
          <w:b/>
          <w:bCs/>
          <w:sz w:val="24"/>
          <w:szCs w:val="24"/>
        </w:rPr>
      </w:pPr>
      <w:r w:rsidRPr="009F429D">
        <w:rPr>
          <w:rFonts w:ascii="Times New Roman" w:hAnsi="Times New Roman" w:cs="Times New Roman"/>
          <w:b/>
          <w:bCs/>
          <w:sz w:val="24"/>
          <w:szCs w:val="24"/>
        </w:rPr>
        <w:t>IV.      RAZLOZI ZA DONOŠENJE ZAKONA PO HITNOM POSTUPKU</w:t>
      </w:r>
    </w:p>
    <w:p w14:paraId="4910DE8B" w14:textId="77777777" w:rsidR="009F429D" w:rsidRPr="009F429D" w:rsidRDefault="009F429D" w:rsidP="009F429D">
      <w:pPr>
        <w:pStyle w:val="Bodytext10"/>
        <w:spacing w:after="1380" w:line="240" w:lineRule="auto"/>
        <w:contextualSpacing/>
        <w:jc w:val="both"/>
        <w:rPr>
          <w:rFonts w:ascii="Times New Roman" w:hAnsi="Times New Roman" w:cs="Times New Roman"/>
          <w:b/>
          <w:bCs/>
          <w:color w:val="4472C4" w:themeColor="accent1"/>
          <w:sz w:val="24"/>
          <w:szCs w:val="24"/>
        </w:rPr>
      </w:pPr>
    </w:p>
    <w:p w14:paraId="31BB3EC9" w14:textId="7BCBB56C" w:rsidR="00603BD9" w:rsidRPr="008676D6" w:rsidRDefault="000F4C2A" w:rsidP="009B2C7D">
      <w:pPr>
        <w:pStyle w:val="Bodytext10"/>
        <w:spacing w:after="1380" w:line="240" w:lineRule="auto"/>
        <w:ind w:firstLine="708"/>
        <w:contextualSpacing/>
        <w:jc w:val="both"/>
        <w:rPr>
          <w:rFonts w:ascii="Times New Roman" w:hAnsi="Times New Roman" w:cs="Times New Roman"/>
          <w:bCs/>
          <w:color w:val="000000" w:themeColor="text1"/>
          <w:sz w:val="24"/>
          <w:szCs w:val="24"/>
        </w:rPr>
      </w:pPr>
      <w:r w:rsidRPr="008676D6">
        <w:rPr>
          <w:rFonts w:ascii="Times New Roman" w:hAnsi="Times New Roman" w:cs="Times New Roman"/>
          <w:color w:val="000000" w:themeColor="text1"/>
          <w:sz w:val="24"/>
          <w:szCs w:val="24"/>
        </w:rPr>
        <w:t xml:space="preserve">Donošenje ovoga Zakona predlaže se po hitnom postupku sukladno članku 204. stavku 1. Poslovnika Hrvatskoga sabora („Narodne novine“, br. 81/13., 113/16., 69/17., 29/18., 53/20., 119/20., 123/20. i 86/23.). Smatramo opravdanim donošenje ovoga Zakona po hitnom postupku budući da se njime </w:t>
      </w:r>
      <w:r w:rsidR="009F429D" w:rsidRPr="008676D6">
        <w:rPr>
          <w:rFonts w:ascii="Times New Roman" w:hAnsi="Times New Roman" w:cs="Times New Roman"/>
          <w:color w:val="000000" w:themeColor="text1"/>
          <w:sz w:val="24"/>
          <w:szCs w:val="24"/>
        </w:rPr>
        <w:t xml:space="preserve">uređuje </w:t>
      </w:r>
      <w:r w:rsidR="00B0529C" w:rsidRPr="008676D6">
        <w:rPr>
          <w:rFonts w:ascii="Times New Roman" w:hAnsi="Times New Roman" w:cs="Times New Roman"/>
          <w:color w:val="000000" w:themeColor="text1"/>
          <w:sz w:val="24"/>
          <w:szCs w:val="24"/>
        </w:rPr>
        <w:t>u</w:t>
      </w:r>
      <w:r w:rsidR="009F429D" w:rsidRPr="008676D6">
        <w:rPr>
          <w:rFonts w:ascii="Times New Roman" w:hAnsi="Times New Roman" w:cs="Times New Roman"/>
          <w:color w:val="000000" w:themeColor="text1"/>
          <w:sz w:val="24"/>
          <w:szCs w:val="24"/>
        </w:rPr>
        <w:t xml:space="preserve">sklađenje s Modelom pravila OECD-a, </w:t>
      </w:r>
      <w:r w:rsidR="00C02718" w:rsidRPr="008676D6">
        <w:rPr>
          <w:rFonts w:ascii="Times New Roman" w:hAnsi="Times New Roman" w:cs="Times New Roman"/>
          <w:color w:val="000000" w:themeColor="text1"/>
          <w:sz w:val="24"/>
          <w:szCs w:val="24"/>
        </w:rPr>
        <w:t>što je</w:t>
      </w:r>
      <w:r w:rsidR="00AF56F6" w:rsidRPr="008676D6">
        <w:rPr>
          <w:rFonts w:ascii="Times New Roman" w:hAnsi="Times New Roman" w:cs="Times New Roman"/>
          <w:color w:val="000000" w:themeColor="text1"/>
          <w:sz w:val="24"/>
          <w:szCs w:val="24"/>
        </w:rPr>
        <w:t xml:space="preserve"> važno zbog procesa</w:t>
      </w:r>
      <w:r w:rsidR="009B2C7D" w:rsidRPr="008676D6">
        <w:rPr>
          <w:rFonts w:ascii="Times New Roman" w:hAnsi="Times New Roman" w:cs="Times New Roman"/>
          <w:color w:val="000000" w:themeColor="text1"/>
          <w:sz w:val="24"/>
          <w:szCs w:val="24"/>
        </w:rPr>
        <w:t xml:space="preserve"> postupke pristupanja Republike Hrvatske OECD-u, a ujedno se</w:t>
      </w:r>
      <w:r w:rsidR="009F429D" w:rsidRPr="008676D6">
        <w:rPr>
          <w:rFonts w:ascii="Times New Roman" w:hAnsi="Times New Roman" w:cs="Times New Roman"/>
          <w:color w:val="000000" w:themeColor="text1"/>
          <w:sz w:val="24"/>
          <w:szCs w:val="24"/>
        </w:rPr>
        <w:t xml:space="preserve"> olakšava primjena ovog poreza i donosi se administrativno rasterećenje. </w:t>
      </w:r>
    </w:p>
    <w:p w14:paraId="2F711F8D" w14:textId="77777777" w:rsidR="002747F5" w:rsidRPr="008676D6" w:rsidRDefault="002747F5" w:rsidP="005B2D8D">
      <w:pPr>
        <w:pStyle w:val="Bodytext10"/>
        <w:spacing w:after="1380" w:line="240" w:lineRule="auto"/>
        <w:ind w:firstLine="708"/>
        <w:contextualSpacing/>
        <w:jc w:val="both"/>
        <w:rPr>
          <w:rFonts w:ascii="Times New Roman" w:hAnsi="Times New Roman" w:cs="Times New Roman"/>
          <w:color w:val="000000" w:themeColor="text1"/>
          <w:sz w:val="24"/>
          <w:szCs w:val="24"/>
        </w:rPr>
      </w:pPr>
    </w:p>
    <w:p w14:paraId="794BA74B"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3F3E0AE8"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66E22757"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7BFA5716"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56C08A62"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774C5C03"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3BC799B1"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750AE0A8"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09461F13"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4553854A" w14:textId="77777777" w:rsidR="002747F5"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4AD8D880"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3902AE29"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070F7B2"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EA08135"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6252EEC5"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425109BF"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3DBD849B"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FD14939"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23605B5"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F444BB4"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0E983636"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A6229E3"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4578F242"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36761619"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42FE9EEC"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1A2764AA"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D2CE36A"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63F98FF7"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2C2F500"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0F7693F3"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15FF841"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F7FF13B"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6AED4619"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44C97A90"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5B1FBED9"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72F6210F"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497EBD3F" w14:textId="77777777" w:rsidR="00F3473D" w:rsidRDefault="00F3473D" w:rsidP="005B2D8D">
      <w:pPr>
        <w:pStyle w:val="Bodytext10"/>
        <w:spacing w:after="1380" w:line="240" w:lineRule="auto"/>
        <w:ind w:firstLine="708"/>
        <w:contextualSpacing/>
        <w:jc w:val="both"/>
        <w:rPr>
          <w:rFonts w:ascii="Times New Roman" w:hAnsi="Times New Roman" w:cs="Times New Roman"/>
          <w:sz w:val="24"/>
          <w:szCs w:val="24"/>
        </w:rPr>
      </w:pPr>
    </w:p>
    <w:p w14:paraId="20D696BE" w14:textId="77777777" w:rsidR="002747F5" w:rsidRPr="005B2D8D" w:rsidRDefault="002747F5" w:rsidP="005B2D8D">
      <w:pPr>
        <w:pStyle w:val="Bodytext10"/>
        <w:spacing w:after="1380" w:line="240" w:lineRule="auto"/>
        <w:ind w:firstLine="708"/>
        <w:contextualSpacing/>
        <w:jc w:val="both"/>
        <w:rPr>
          <w:rFonts w:ascii="Times New Roman" w:hAnsi="Times New Roman" w:cs="Times New Roman"/>
          <w:sz w:val="24"/>
          <w:szCs w:val="24"/>
        </w:rPr>
      </w:pPr>
    </w:p>
    <w:p w14:paraId="29765A1C" w14:textId="7788FDCC" w:rsidR="00D26112" w:rsidRPr="000A2DAF" w:rsidRDefault="009F429D" w:rsidP="006C627B">
      <w:pPr>
        <w:jc w:val="center"/>
        <w:rPr>
          <w:b/>
          <w:bCs/>
        </w:rPr>
      </w:pPr>
      <w:bookmarkStart w:id="7" w:name="_Hlk117154695"/>
      <w:bookmarkEnd w:id="3"/>
      <w:bookmarkEnd w:id="4"/>
      <w:r w:rsidRPr="002B17C2">
        <w:rPr>
          <w:b/>
          <w:bCs/>
        </w:rPr>
        <w:t>KON</w:t>
      </w:r>
      <w:r w:rsidR="00EA26C1" w:rsidRPr="002B17C2">
        <w:rPr>
          <w:b/>
          <w:bCs/>
        </w:rPr>
        <w:t>A</w:t>
      </w:r>
      <w:r w:rsidRPr="002B17C2">
        <w:rPr>
          <w:b/>
          <w:bCs/>
        </w:rPr>
        <w:t xml:space="preserve">ČNI </w:t>
      </w:r>
      <w:r w:rsidR="00D26112" w:rsidRPr="002B17C2">
        <w:rPr>
          <w:b/>
          <w:bCs/>
        </w:rPr>
        <w:t xml:space="preserve">PRIJEDLOG </w:t>
      </w:r>
      <w:r w:rsidR="00D26112" w:rsidRPr="000A2DAF">
        <w:rPr>
          <w:b/>
          <w:bCs/>
        </w:rPr>
        <w:t>ZAKONA</w:t>
      </w:r>
      <w:r w:rsidR="00A44CF1" w:rsidRPr="000A2DAF">
        <w:rPr>
          <w:b/>
          <w:bCs/>
        </w:rPr>
        <w:t xml:space="preserve"> O IZMJENAMA I DOPUNAMA ZAKONA </w:t>
      </w:r>
    </w:p>
    <w:p w14:paraId="0757C4F6" w14:textId="5C2DEB4D" w:rsidR="00D26112" w:rsidRPr="000D5176" w:rsidRDefault="00D26112" w:rsidP="00D26112">
      <w:pPr>
        <w:jc w:val="center"/>
        <w:rPr>
          <w:b/>
          <w:bCs/>
        </w:rPr>
      </w:pPr>
      <w:r w:rsidRPr="000A2DAF">
        <w:rPr>
          <w:b/>
          <w:bCs/>
        </w:rPr>
        <w:t xml:space="preserve">O </w:t>
      </w:r>
      <w:r w:rsidR="00F34A1A" w:rsidRPr="000A2DAF">
        <w:rPr>
          <w:b/>
          <w:bCs/>
        </w:rPr>
        <w:t xml:space="preserve">MINIMALNOM </w:t>
      </w:r>
      <w:r w:rsidR="00F34A1A" w:rsidRPr="000D5176">
        <w:rPr>
          <w:b/>
          <w:bCs/>
        </w:rPr>
        <w:t>GLOBALNOM POREZU</w:t>
      </w:r>
      <w:r w:rsidR="002B6072" w:rsidRPr="000D5176">
        <w:rPr>
          <w:b/>
          <w:bCs/>
        </w:rPr>
        <w:t xml:space="preserve"> NA DOBIT</w:t>
      </w:r>
    </w:p>
    <w:p w14:paraId="5C84792F" w14:textId="77777777" w:rsidR="0034735D" w:rsidRPr="000D5176" w:rsidRDefault="0034735D" w:rsidP="00014177">
      <w:pPr>
        <w:jc w:val="both"/>
        <w:rPr>
          <w:b/>
          <w:bCs/>
          <w:i/>
          <w:iCs/>
          <w:sz w:val="28"/>
          <w:szCs w:val="28"/>
        </w:rPr>
      </w:pPr>
    </w:p>
    <w:p w14:paraId="59466EC4" w14:textId="77777777" w:rsidR="00014177" w:rsidRPr="000D5176" w:rsidRDefault="00014177" w:rsidP="00014177">
      <w:pPr>
        <w:jc w:val="both"/>
      </w:pPr>
      <w:bookmarkStart w:id="8" w:name="_Hlk144998811"/>
    </w:p>
    <w:p w14:paraId="47283EC1" w14:textId="103DD08F" w:rsidR="006000A0" w:rsidRPr="000D5176" w:rsidRDefault="006000A0" w:rsidP="00C621D6">
      <w:pPr>
        <w:jc w:val="center"/>
        <w:rPr>
          <w:b/>
          <w:bCs/>
        </w:rPr>
      </w:pPr>
      <w:r w:rsidRPr="000D5176">
        <w:rPr>
          <w:b/>
          <w:bCs/>
        </w:rPr>
        <w:t xml:space="preserve">Članak </w:t>
      </w:r>
      <w:r w:rsidR="00FF73F4" w:rsidRPr="000D5176">
        <w:rPr>
          <w:b/>
          <w:bCs/>
        </w:rPr>
        <w:t>1</w:t>
      </w:r>
      <w:r w:rsidRPr="000D5176">
        <w:rPr>
          <w:b/>
          <w:bCs/>
        </w:rPr>
        <w:t>.</w:t>
      </w:r>
    </w:p>
    <w:p w14:paraId="77FC0847" w14:textId="77777777" w:rsidR="0073790D" w:rsidRPr="000D5176" w:rsidRDefault="0073790D" w:rsidP="0073790D">
      <w:pPr>
        <w:jc w:val="both"/>
      </w:pPr>
    </w:p>
    <w:p w14:paraId="32279A02" w14:textId="4DA25215" w:rsidR="0073790D" w:rsidRPr="000D5176" w:rsidRDefault="0073790D" w:rsidP="0073790D">
      <w:pPr>
        <w:jc w:val="both"/>
      </w:pPr>
      <w:r w:rsidRPr="000D5176">
        <w:t>U Zakonu o minimalnom globalnom porezu na dobit (</w:t>
      </w:r>
      <w:r w:rsidR="00933B5F" w:rsidRPr="000D5176">
        <w:t>„</w:t>
      </w:r>
      <w:r w:rsidRPr="000D5176">
        <w:t>Narodne novine</w:t>
      </w:r>
      <w:r w:rsidR="00933B5F" w:rsidRPr="000D5176">
        <w:t>“</w:t>
      </w:r>
      <w:r w:rsidRPr="000D5176">
        <w:t>, broj 155/23</w:t>
      </w:r>
      <w:r w:rsidR="00624E92" w:rsidRPr="000D5176">
        <w:t>.</w:t>
      </w:r>
      <w:r w:rsidRPr="000D5176">
        <w:t xml:space="preserve">) u članku 5. </w:t>
      </w:r>
      <w:r w:rsidR="00C67827" w:rsidRPr="000D5176">
        <w:t xml:space="preserve">iza stavka 6. </w:t>
      </w:r>
      <w:r w:rsidR="00EC6E61" w:rsidRPr="000D5176">
        <w:t>dodaje se novi stavak</w:t>
      </w:r>
      <w:r w:rsidRPr="000D5176">
        <w:t xml:space="preserve"> 7. </w:t>
      </w:r>
      <w:r w:rsidR="00EC6E61" w:rsidRPr="000D5176">
        <w:t>koji glasi:</w:t>
      </w:r>
    </w:p>
    <w:p w14:paraId="2D0D1279" w14:textId="77777777" w:rsidR="0073790D" w:rsidRPr="000D5176" w:rsidRDefault="0073790D" w:rsidP="0073790D">
      <w:pPr>
        <w:jc w:val="both"/>
      </w:pPr>
    </w:p>
    <w:p w14:paraId="7FE5CFAD" w14:textId="6B9FB0A4" w:rsidR="0073790D" w:rsidRPr="000D5176" w:rsidRDefault="0073790D" w:rsidP="0073790D">
      <w:pPr>
        <w:jc w:val="both"/>
      </w:pPr>
      <w:r w:rsidRPr="000D5176">
        <w:t xml:space="preserve">„(7) </w:t>
      </w:r>
      <w:r w:rsidRPr="00866B88">
        <w:t>Porezn</w:t>
      </w:r>
      <w:r w:rsidR="00DA25AD" w:rsidRPr="00866B88">
        <w:t>a</w:t>
      </w:r>
      <w:r w:rsidRPr="00866B88">
        <w:t xml:space="preserve"> obvez</w:t>
      </w:r>
      <w:r w:rsidR="00DA25AD" w:rsidRPr="00866B88">
        <w:t>a</w:t>
      </w:r>
      <w:r w:rsidRPr="00866B88">
        <w:t xml:space="preserve"> </w:t>
      </w:r>
      <w:r w:rsidRPr="000D5176">
        <w:t xml:space="preserve">iz stavka 5. ovoga članka ne </w:t>
      </w:r>
      <w:r w:rsidR="00B13497" w:rsidRPr="000D5176">
        <w:t>može</w:t>
      </w:r>
      <w:r w:rsidRPr="000D5176">
        <w:t xml:space="preserve"> </w:t>
      </w:r>
      <w:r w:rsidR="00195C36" w:rsidRPr="000D5176">
        <w:rPr>
          <w:rFonts w:ascii="Minion Pro Cond" w:hAnsi="Minion Pro Cond"/>
          <w:color w:val="231F20"/>
          <w:shd w:val="clear" w:color="auto" w:fill="FFFFFF"/>
        </w:rPr>
        <w:t>umanjiti osnovicu poreza na dobit</w:t>
      </w:r>
      <w:r w:rsidR="00EC6E61" w:rsidRPr="000D5176">
        <w:rPr>
          <w:rFonts w:ascii="Minion Pro Cond" w:hAnsi="Minion Pro Cond"/>
          <w:color w:val="231F20"/>
          <w:shd w:val="clear" w:color="auto" w:fill="FFFFFF"/>
        </w:rPr>
        <w:t>.</w:t>
      </w:r>
      <w:r w:rsidR="00195C36" w:rsidRPr="000D5176">
        <w:rPr>
          <w:rFonts w:ascii="Minion Pro Cond" w:hAnsi="Minion Pro Cond"/>
          <w:color w:val="231F20"/>
          <w:shd w:val="clear" w:color="auto" w:fill="FFFFFF"/>
        </w:rPr>
        <w:t>“</w:t>
      </w:r>
      <w:r w:rsidR="00EC6E61" w:rsidRPr="000D5176">
        <w:rPr>
          <w:rFonts w:ascii="Minion Pro Cond" w:hAnsi="Minion Pro Cond"/>
          <w:color w:val="231F20"/>
          <w:shd w:val="clear" w:color="auto" w:fill="FFFFFF"/>
        </w:rPr>
        <w:t>.</w:t>
      </w:r>
      <w:r w:rsidRPr="000D5176">
        <w:t xml:space="preserve"> </w:t>
      </w:r>
    </w:p>
    <w:p w14:paraId="6CBE0674" w14:textId="77777777" w:rsidR="0073790D" w:rsidRPr="000D5176" w:rsidRDefault="0073790D" w:rsidP="0073790D">
      <w:pPr>
        <w:jc w:val="both"/>
      </w:pPr>
    </w:p>
    <w:p w14:paraId="19AA1BD3" w14:textId="4A94F717" w:rsidR="0073790D" w:rsidRPr="000D5176" w:rsidRDefault="0073790D" w:rsidP="0073790D">
      <w:pPr>
        <w:jc w:val="both"/>
      </w:pPr>
      <w:r w:rsidRPr="000D5176">
        <w:t xml:space="preserve">Dosadašnji stavak 7. postaje stavak 8. </w:t>
      </w:r>
    </w:p>
    <w:p w14:paraId="6E4555E1" w14:textId="77777777" w:rsidR="00B51F4D" w:rsidRPr="000D5176" w:rsidRDefault="00B51F4D" w:rsidP="0073790D">
      <w:pPr>
        <w:jc w:val="both"/>
      </w:pPr>
    </w:p>
    <w:p w14:paraId="11AA9710" w14:textId="77777777" w:rsidR="009F5C29" w:rsidRPr="000D5176" w:rsidRDefault="009F5C29" w:rsidP="003D7087">
      <w:pPr>
        <w:jc w:val="both"/>
        <w:rPr>
          <w:i/>
          <w:iCs/>
        </w:rPr>
      </w:pPr>
    </w:p>
    <w:p w14:paraId="49CE685E" w14:textId="1DC02EE6" w:rsidR="00381CE4" w:rsidRPr="000D5176" w:rsidRDefault="00B472F2" w:rsidP="00CE1D2A">
      <w:pPr>
        <w:jc w:val="center"/>
        <w:rPr>
          <w:b/>
          <w:bCs/>
        </w:rPr>
      </w:pPr>
      <w:r w:rsidRPr="000D5176">
        <w:rPr>
          <w:b/>
          <w:bCs/>
        </w:rPr>
        <w:t xml:space="preserve">Članak </w:t>
      </w:r>
      <w:r w:rsidR="00FF73F4" w:rsidRPr="000D5176">
        <w:rPr>
          <w:b/>
          <w:bCs/>
        </w:rPr>
        <w:t>2</w:t>
      </w:r>
      <w:r w:rsidRPr="000D5176">
        <w:rPr>
          <w:b/>
          <w:bCs/>
        </w:rPr>
        <w:t>.</w:t>
      </w:r>
    </w:p>
    <w:p w14:paraId="6577F501" w14:textId="77777777" w:rsidR="00381CE4" w:rsidRPr="000D5176" w:rsidRDefault="00381CE4" w:rsidP="003D7087">
      <w:pPr>
        <w:jc w:val="both"/>
      </w:pPr>
    </w:p>
    <w:p w14:paraId="3EAE413E" w14:textId="6E0E3837" w:rsidR="00B472F2" w:rsidRPr="000D5176" w:rsidRDefault="0051217F" w:rsidP="003D7087">
      <w:pPr>
        <w:jc w:val="both"/>
      </w:pPr>
      <w:r>
        <w:t>Naziv</w:t>
      </w:r>
      <w:r w:rsidR="00B472F2" w:rsidRPr="000D5176">
        <w:t xml:space="preserve"> </w:t>
      </w:r>
      <w:r w:rsidR="00CE1D2A" w:rsidRPr="000D5176">
        <w:t>P</w:t>
      </w:r>
      <w:r w:rsidR="00B472F2" w:rsidRPr="000D5176">
        <w:t xml:space="preserve">oglavlja II. </w:t>
      </w:r>
      <w:r w:rsidR="00F26DCE" w:rsidRPr="000D5176">
        <w:t xml:space="preserve">iznad članka 7. </w:t>
      </w:r>
      <w:r w:rsidR="00B472F2" w:rsidRPr="000D5176">
        <w:t xml:space="preserve">mijenja se i glasi: </w:t>
      </w:r>
    </w:p>
    <w:p w14:paraId="3527F822" w14:textId="77777777" w:rsidR="00B472F2" w:rsidRPr="000D5176" w:rsidRDefault="00B472F2" w:rsidP="003D7087">
      <w:pPr>
        <w:jc w:val="both"/>
      </w:pPr>
    </w:p>
    <w:p w14:paraId="57750B61" w14:textId="0198738E" w:rsidR="000510FE" w:rsidRPr="000D5176" w:rsidRDefault="00B472F2" w:rsidP="00B472F2">
      <w:pPr>
        <w:jc w:val="both"/>
      </w:pPr>
      <w:r w:rsidRPr="000D5176">
        <w:t>„</w:t>
      </w:r>
      <w:r w:rsidR="00381CE4" w:rsidRPr="000D5176">
        <w:t xml:space="preserve">PRAVILO O UKLJUČIVANJU DOBITI I PRAVILO O PRENISKO </w:t>
      </w:r>
      <w:r w:rsidR="009C21F5" w:rsidRPr="000D5176">
        <w:rPr>
          <w:color w:val="000000"/>
          <w:shd w:val="clear" w:color="auto" w:fill="FFFFFF"/>
        </w:rPr>
        <w:t>OPOREZIVANOJ DOBITI</w:t>
      </w:r>
      <w:r w:rsidR="00E15822" w:rsidRPr="000D5176">
        <w:t>“</w:t>
      </w:r>
    </w:p>
    <w:p w14:paraId="19FB842E" w14:textId="77777777" w:rsidR="00CF778B" w:rsidRPr="000D5176" w:rsidRDefault="00CF778B" w:rsidP="00CF778B">
      <w:pPr>
        <w:rPr>
          <w:b/>
          <w:bCs/>
        </w:rPr>
      </w:pPr>
    </w:p>
    <w:p w14:paraId="6A246249" w14:textId="0B196555" w:rsidR="00B95788" w:rsidRPr="000D5176" w:rsidRDefault="00B95788" w:rsidP="00B95788">
      <w:pPr>
        <w:jc w:val="center"/>
        <w:rPr>
          <w:b/>
          <w:bCs/>
        </w:rPr>
      </w:pPr>
      <w:r w:rsidRPr="000D5176">
        <w:rPr>
          <w:b/>
          <w:bCs/>
        </w:rPr>
        <w:t xml:space="preserve">Članak </w:t>
      </w:r>
      <w:r w:rsidR="00FF73F4" w:rsidRPr="000D5176">
        <w:rPr>
          <w:b/>
          <w:bCs/>
        </w:rPr>
        <w:t>3</w:t>
      </w:r>
      <w:r w:rsidRPr="000D5176">
        <w:rPr>
          <w:b/>
          <w:bCs/>
        </w:rPr>
        <w:t>.</w:t>
      </w:r>
    </w:p>
    <w:p w14:paraId="21C2DFF8" w14:textId="77777777" w:rsidR="00B95788" w:rsidRPr="000D5176" w:rsidRDefault="00B95788" w:rsidP="00C621D6">
      <w:pPr>
        <w:jc w:val="both"/>
      </w:pPr>
    </w:p>
    <w:p w14:paraId="37BC534A" w14:textId="54629945" w:rsidR="00AD5CCF" w:rsidRPr="000D5176" w:rsidRDefault="00B95788" w:rsidP="00C621D6">
      <w:pPr>
        <w:jc w:val="both"/>
      </w:pPr>
      <w:r w:rsidRPr="000D5176">
        <w:t>U</w:t>
      </w:r>
      <w:r w:rsidR="006000A0" w:rsidRPr="000D5176">
        <w:t xml:space="preserve"> članku 13. stav</w:t>
      </w:r>
      <w:r w:rsidR="005C509F" w:rsidRPr="000D5176">
        <w:t>ku</w:t>
      </w:r>
      <w:r w:rsidR="00AD5CCF" w:rsidRPr="000D5176">
        <w:t xml:space="preserve"> 3. riječi:</w:t>
      </w:r>
      <w:r w:rsidR="00C621D6" w:rsidRPr="000D5176">
        <w:t xml:space="preserve"> „</w:t>
      </w:r>
      <w:r w:rsidR="00AD5CCF" w:rsidRPr="000D5176">
        <w:t xml:space="preserve"> ili /i pravila o prenisko </w:t>
      </w:r>
      <w:r w:rsidR="00930B24" w:rsidRPr="000D5176">
        <w:rPr>
          <w:color w:val="000000"/>
          <w:shd w:val="clear" w:color="auto" w:fill="FFFFFF"/>
        </w:rPr>
        <w:t>oporezivanoj</w:t>
      </w:r>
      <w:r w:rsidR="00B634A2" w:rsidRPr="000D5176">
        <w:rPr>
          <w:b/>
          <w:bCs/>
          <w:color w:val="000000"/>
          <w:shd w:val="clear" w:color="auto" w:fill="FFFFFF"/>
        </w:rPr>
        <w:t xml:space="preserve"> </w:t>
      </w:r>
      <w:r w:rsidR="00AD5CCF" w:rsidRPr="000D5176">
        <w:t>dobiti“ brišu se.</w:t>
      </w:r>
    </w:p>
    <w:p w14:paraId="64B08FC4" w14:textId="77777777" w:rsidR="00AD5CCF" w:rsidRPr="000D5176" w:rsidRDefault="00AD5CCF" w:rsidP="00C621D6">
      <w:pPr>
        <w:jc w:val="both"/>
      </w:pPr>
    </w:p>
    <w:p w14:paraId="5BE83BCC" w14:textId="659ECED2" w:rsidR="00AD5CCF" w:rsidRPr="000D5176" w:rsidRDefault="00C621D6" w:rsidP="00C621D6">
      <w:pPr>
        <w:jc w:val="both"/>
      </w:pPr>
      <w:r w:rsidRPr="000D5176">
        <w:t>Stav</w:t>
      </w:r>
      <w:r w:rsidR="003D125A" w:rsidRPr="000D5176">
        <w:t>a</w:t>
      </w:r>
      <w:r w:rsidRPr="000D5176">
        <w:t xml:space="preserve">k 4. mijenja se i glasi: </w:t>
      </w:r>
    </w:p>
    <w:p w14:paraId="3A5A0D4F" w14:textId="77777777" w:rsidR="003F2EB6" w:rsidRPr="000D5176" w:rsidRDefault="003F2EB6" w:rsidP="00C621D6">
      <w:pPr>
        <w:jc w:val="both"/>
      </w:pPr>
    </w:p>
    <w:p w14:paraId="1D7819F2" w14:textId="7743D3B9" w:rsidR="003F2EB6" w:rsidRPr="000D5176" w:rsidRDefault="00B95788" w:rsidP="003F2EB6">
      <w:pPr>
        <w:jc w:val="both"/>
        <w:rPr>
          <w:rFonts w:ascii="Minion Pro Cond" w:hAnsi="Minion Pro Cond"/>
          <w:color w:val="231F20"/>
          <w:shd w:val="clear" w:color="auto" w:fill="FFFFFF"/>
        </w:rPr>
      </w:pPr>
      <w:r w:rsidRPr="000D5176">
        <w:t>„</w:t>
      </w:r>
      <w:r w:rsidR="003F2EB6" w:rsidRPr="000D5176">
        <w:t>(</w:t>
      </w:r>
      <w:r w:rsidR="003D7087" w:rsidRPr="000D5176">
        <w:t>4</w:t>
      </w:r>
      <w:r w:rsidR="003F2EB6" w:rsidRPr="000D5176">
        <w:t xml:space="preserve">) </w:t>
      </w:r>
      <w:r w:rsidR="003F2EB6" w:rsidRPr="00F3473D">
        <w:t xml:space="preserve">Za potrebe primjene stavka 1. ovoga članka </w:t>
      </w:r>
      <w:r w:rsidR="003F2EB6" w:rsidRPr="00F3473D">
        <w:rPr>
          <w:color w:val="231F20"/>
          <w:shd w:val="clear" w:color="auto" w:fill="FFFFFF"/>
        </w:rPr>
        <w:t>izračun viška dobiti sastavnih subjekata koji podliježu niskoj poreznoj</w:t>
      </w:r>
      <w:r w:rsidR="005E4B0F" w:rsidRPr="00F3473D">
        <w:rPr>
          <w:color w:val="231F20"/>
          <w:shd w:val="clear" w:color="auto" w:fill="FFFFFF"/>
        </w:rPr>
        <w:t xml:space="preserve"> stopi</w:t>
      </w:r>
      <w:r w:rsidR="003F2EB6" w:rsidRPr="00F3473D">
        <w:rPr>
          <w:color w:val="231F20"/>
          <w:shd w:val="clear" w:color="auto" w:fill="FFFFFF"/>
        </w:rPr>
        <w:t xml:space="preserve"> temelji se na računovodstvenom standardu iz članka 17. ovoga </w:t>
      </w:r>
      <w:r w:rsidR="003D125A" w:rsidRPr="00F3473D">
        <w:rPr>
          <w:shd w:val="clear" w:color="auto" w:fill="FFFFFF"/>
        </w:rPr>
        <w:t>Z</w:t>
      </w:r>
      <w:r w:rsidR="003F2EB6" w:rsidRPr="00F3473D">
        <w:rPr>
          <w:shd w:val="clear" w:color="auto" w:fill="FFFFFF"/>
        </w:rPr>
        <w:t>akona</w:t>
      </w:r>
      <w:r w:rsidR="003F2EB6" w:rsidRPr="00F3473D">
        <w:rPr>
          <w:color w:val="231F20"/>
          <w:shd w:val="clear" w:color="auto" w:fill="FFFFFF"/>
        </w:rPr>
        <w:t xml:space="preserve"> ili na </w:t>
      </w:r>
      <w:r w:rsidR="00EC6E61" w:rsidRPr="00F3473D">
        <w:rPr>
          <w:color w:val="231F20"/>
          <w:shd w:val="clear" w:color="auto" w:fill="FFFFFF"/>
        </w:rPr>
        <w:t xml:space="preserve">računovodstvenom </w:t>
      </w:r>
      <w:r w:rsidR="003F2EB6" w:rsidRPr="00F3473D">
        <w:rPr>
          <w:color w:val="231F20"/>
          <w:shd w:val="clear" w:color="auto" w:fill="FFFFFF"/>
        </w:rPr>
        <w:t xml:space="preserve">standardu kojim se osigurava primjena </w:t>
      </w:r>
      <w:r w:rsidR="002C3B02" w:rsidRPr="00F3473D">
        <w:rPr>
          <w:color w:val="231F20"/>
          <w:shd w:val="clear" w:color="auto" w:fill="FFFFFF"/>
        </w:rPr>
        <w:t>kvalificiranog međunarodnog sporazum</w:t>
      </w:r>
      <w:r w:rsidR="003D125A" w:rsidRPr="00F3473D">
        <w:rPr>
          <w:color w:val="538135" w:themeColor="accent6" w:themeShade="BF"/>
          <w:shd w:val="clear" w:color="auto" w:fill="FFFFFF"/>
        </w:rPr>
        <w:t>a</w:t>
      </w:r>
      <w:r w:rsidR="002C3B02" w:rsidRPr="00F3473D">
        <w:rPr>
          <w:color w:val="231F20"/>
          <w:shd w:val="clear" w:color="auto" w:fill="FFFFFF"/>
        </w:rPr>
        <w:t xml:space="preserve"> o sigurnoj luci iz članka 34. i članka 60. stavka 2. ovoga Zakona</w:t>
      </w:r>
      <w:r w:rsidR="005E4B0F" w:rsidRPr="00F3473D">
        <w:rPr>
          <w:color w:val="231F20"/>
          <w:shd w:val="clear" w:color="auto" w:fill="FFFFFF"/>
        </w:rPr>
        <w:t>, a</w:t>
      </w:r>
      <w:r w:rsidR="00EC6E61" w:rsidRPr="00F3473D">
        <w:rPr>
          <w:color w:val="231F20"/>
          <w:shd w:val="clear" w:color="auto" w:fill="FFFFFF"/>
        </w:rPr>
        <w:t xml:space="preserve"> koja se odnosi na računovodstveni standard</w:t>
      </w:r>
      <w:r w:rsidR="00E51345" w:rsidRPr="00F3473D">
        <w:rPr>
          <w:color w:val="231F20"/>
          <w:shd w:val="clear" w:color="auto" w:fill="FFFFFF"/>
        </w:rPr>
        <w:t>.</w:t>
      </w:r>
      <w:r w:rsidR="00F7200A" w:rsidRPr="00F3473D">
        <w:rPr>
          <w:color w:val="231F20"/>
          <w:shd w:val="clear" w:color="auto" w:fill="FFFFFF"/>
        </w:rPr>
        <w:t>“.</w:t>
      </w:r>
    </w:p>
    <w:p w14:paraId="23E5778E" w14:textId="77777777" w:rsidR="004318F1" w:rsidRPr="000D5176" w:rsidRDefault="004318F1" w:rsidP="003F2EB6">
      <w:pPr>
        <w:jc w:val="both"/>
        <w:rPr>
          <w:rFonts w:ascii="Minion Pro Cond" w:hAnsi="Minion Pro Cond"/>
          <w:color w:val="231F20"/>
          <w:shd w:val="clear" w:color="auto" w:fill="FFFFFF"/>
        </w:rPr>
      </w:pPr>
    </w:p>
    <w:p w14:paraId="201C8A32" w14:textId="0C14AAC0" w:rsidR="00DF3344" w:rsidRPr="000D5176" w:rsidRDefault="00DF3344" w:rsidP="00DF3344">
      <w:pPr>
        <w:jc w:val="center"/>
        <w:rPr>
          <w:b/>
          <w:bCs/>
        </w:rPr>
      </w:pPr>
      <w:r w:rsidRPr="000D5176">
        <w:rPr>
          <w:b/>
          <w:bCs/>
        </w:rPr>
        <w:t xml:space="preserve">Članak </w:t>
      </w:r>
      <w:r w:rsidR="00FF73F4" w:rsidRPr="000D5176">
        <w:rPr>
          <w:b/>
          <w:bCs/>
        </w:rPr>
        <w:t>4</w:t>
      </w:r>
      <w:r w:rsidRPr="000D5176">
        <w:rPr>
          <w:b/>
          <w:bCs/>
        </w:rPr>
        <w:t>.</w:t>
      </w:r>
    </w:p>
    <w:p w14:paraId="2A6DE43F" w14:textId="77777777" w:rsidR="006000A0" w:rsidRPr="00456715" w:rsidRDefault="006000A0" w:rsidP="00FF5AC1">
      <w:pPr>
        <w:jc w:val="both"/>
      </w:pPr>
    </w:p>
    <w:p w14:paraId="4F15F487" w14:textId="3E442220" w:rsidR="006000A0" w:rsidRPr="00456715" w:rsidRDefault="006000A0" w:rsidP="00FF5AC1">
      <w:pPr>
        <w:jc w:val="both"/>
      </w:pPr>
      <w:r w:rsidRPr="00456715">
        <w:t>Naslov iznad članka 25. mijenja se i glasi</w:t>
      </w:r>
      <w:r w:rsidR="004318F1" w:rsidRPr="00456715">
        <w:t xml:space="preserve">: </w:t>
      </w:r>
    </w:p>
    <w:p w14:paraId="20A05D55" w14:textId="77777777" w:rsidR="004318F1" w:rsidRPr="00456715" w:rsidRDefault="004318F1" w:rsidP="00FF5AC1">
      <w:pPr>
        <w:jc w:val="both"/>
      </w:pPr>
    </w:p>
    <w:p w14:paraId="1EF73A63" w14:textId="5171849E" w:rsidR="004318F1" w:rsidRPr="00456715" w:rsidRDefault="004318F1" w:rsidP="00930B24">
      <w:pPr>
        <w:jc w:val="both"/>
        <w:rPr>
          <w:shd w:val="clear" w:color="auto" w:fill="FFFFFF"/>
        </w:rPr>
      </w:pPr>
      <w:r w:rsidRPr="00456715">
        <w:rPr>
          <w:shd w:val="clear" w:color="auto" w:fill="FFFFFF"/>
        </w:rPr>
        <w:t>„Odluka o kvalificirajućem gubitku“</w:t>
      </w:r>
    </w:p>
    <w:p w14:paraId="461F0FC7" w14:textId="77777777" w:rsidR="009159D3" w:rsidRPr="00456715" w:rsidRDefault="009159D3" w:rsidP="00E00599">
      <w:pPr>
        <w:jc w:val="center"/>
        <w:rPr>
          <w:b/>
          <w:bCs/>
        </w:rPr>
      </w:pPr>
    </w:p>
    <w:p w14:paraId="2EDD3653" w14:textId="77777777" w:rsidR="00E139F6" w:rsidRPr="00456715" w:rsidRDefault="00E139F6" w:rsidP="00C8522A">
      <w:pPr>
        <w:rPr>
          <w:b/>
          <w:bCs/>
        </w:rPr>
      </w:pPr>
    </w:p>
    <w:p w14:paraId="35921AD5" w14:textId="35EBE554" w:rsidR="00E00599" w:rsidRPr="00456715" w:rsidRDefault="00E00599" w:rsidP="00E00599">
      <w:pPr>
        <w:jc w:val="center"/>
        <w:rPr>
          <w:b/>
          <w:bCs/>
        </w:rPr>
      </w:pPr>
      <w:bookmarkStart w:id="9" w:name="_Hlk211440642"/>
      <w:r w:rsidRPr="00456715">
        <w:rPr>
          <w:b/>
          <w:bCs/>
        </w:rPr>
        <w:t>Član</w:t>
      </w:r>
      <w:r w:rsidR="000510FE" w:rsidRPr="00456715">
        <w:rPr>
          <w:b/>
          <w:bCs/>
        </w:rPr>
        <w:t>a</w:t>
      </w:r>
      <w:r w:rsidRPr="00456715">
        <w:rPr>
          <w:b/>
          <w:bCs/>
        </w:rPr>
        <w:t xml:space="preserve">k </w:t>
      </w:r>
      <w:r w:rsidR="00FF73F4" w:rsidRPr="00456715">
        <w:rPr>
          <w:b/>
          <w:bCs/>
        </w:rPr>
        <w:t>5</w:t>
      </w:r>
      <w:r w:rsidRPr="00456715">
        <w:rPr>
          <w:b/>
          <w:bCs/>
        </w:rPr>
        <w:t>.</w:t>
      </w:r>
    </w:p>
    <w:p w14:paraId="04F4AE05" w14:textId="77777777" w:rsidR="006C01DD" w:rsidRPr="00456715" w:rsidRDefault="006C01DD" w:rsidP="00E00599">
      <w:pPr>
        <w:jc w:val="center"/>
        <w:rPr>
          <w:b/>
          <w:bCs/>
        </w:rPr>
      </w:pPr>
    </w:p>
    <w:p w14:paraId="148BC9B1" w14:textId="6E9C6D25" w:rsidR="00A60033" w:rsidRPr="00456715" w:rsidRDefault="00A60033" w:rsidP="00A60033">
      <w:pPr>
        <w:rPr>
          <w:b/>
          <w:bCs/>
        </w:rPr>
      </w:pPr>
    </w:p>
    <w:p w14:paraId="460491EC" w14:textId="52E0A56E" w:rsidR="006C01DD" w:rsidRPr="00456715" w:rsidRDefault="006C01DD" w:rsidP="00207EEC">
      <w:pPr>
        <w:jc w:val="both"/>
      </w:pPr>
      <w:r w:rsidRPr="00456715">
        <w:t xml:space="preserve">U članku 46. stavku 8. iza riječi: „općim poreznim propisom“ </w:t>
      </w:r>
      <w:r w:rsidR="005E4AF6" w:rsidRPr="00456715">
        <w:t>dodaju</w:t>
      </w:r>
      <w:r w:rsidRPr="00456715">
        <w:t xml:space="preserve"> se riječi:</w:t>
      </w:r>
      <w:r w:rsidR="00304AD7" w:rsidRPr="00456715">
        <w:t xml:space="preserve"> </w:t>
      </w:r>
      <w:r w:rsidR="00F26DCE" w:rsidRPr="00456715">
        <w:t>„</w:t>
      </w:r>
      <w:r w:rsidR="00B97B03" w:rsidRPr="00456715">
        <w:t xml:space="preserve">i </w:t>
      </w:r>
      <w:r w:rsidR="00096DC3" w:rsidRPr="00456715">
        <w:t xml:space="preserve">ovim </w:t>
      </w:r>
      <w:r w:rsidR="00207EEC" w:rsidRPr="00456715">
        <w:t xml:space="preserve">Zakonom </w:t>
      </w:r>
      <w:r w:rsidR="00096DC3" w:rsidRPr="00456715">
        <w:t xml:space="preserve"> </w:t>
      </w:r>
      <w:r w:rsidRPr="00456715">
        <w:t xml:space="preserve">do roka za podnošenje </w:t>
      </w:r>
      <w:r w:rsidR="005F19EE" w:rsidRPr="00456715">
        <w:t>P</w:t>
      </w:r>
      <w:r w:rsidRPr="00456715">
        <w:t xml:space="preserve">rijave iz </w:t>
      </w:r>
      <w:r w:rsidR="005F19EE" w:rsidRPr="00456715">
        <w:t>stav</w:t>
      </w:r>
      <w:r w:rsidR="00130F47" w:rsidRPr="00456715">
        <w:t>ka</w:t>
      </w:r>
      <w:r w:rsidR="005F19EE" w:rsidRPr="00456715">
        <w:t xml:space="preserve"> 7. ovoga članka“.  </w:t>
      </w:r>
    </w:p>
    <w:p w14:paraId="369E8AF4" w14:textId="77777777" w:rsidR="005A7460" w:rsidRPr="00456715" w:rsidRDefault="005A7460" w:rsidP="00207EEC">
      <w:pPr>
        <w:jc w:val="both"/>
      </w:pPr>
    </w:p>
    <w:p w14:paraId="54148D73" w14:textId="66B66F07" w:rsidR="00CC03F5" w:rsidRPr="00456715" w:rsidRDefault="00CC03F5" w:rsidP="00207EEC">
      <w:pPr>
        <w:jc w:val="both"/>
      </w:pPr>
      <w:r w:rsidRPr="00456715">
        <w:t xml:space="preserve">Stavak 10. mijenja se i glasi: </w:t>
      </w:r>
    </w:p>
    <w:p w14:paraId="62761511" w14:textId="77777777" w:rsidR="00CC03F5" w:rsidRPr="00456715" w:rsidRDefault="00CC03F5" w:rsidP="00207EEC">
      <w:pPr>
        <w:jc w:val="both"/>
        <w:rPr>
          <w:spacing w:val="3"/>
        </w:rPr>
      </w:pPr>
    </w:p>
    <w:p w14:paraId="7E8D6A43" w14:textId="77777777" w:rsidR="00CF3CE8" w:rsidRPr="00456715" w:rsidRDefault="00CF3CE8" w:rsidP="00CA25E9">
      <w:pPr>
        <w:jc w:val="both"/>
        <w:rPr>
          <w:lang w:eastAsia="hr-HR"/>
        </w:rPr>
      </w:pPr>
    </w:p>
    <w:p w14:paraId="36ABCEFA" w14:textId="3DD68D1C" w:rsidR="00541FDB" w:rsidRPr="00456715" w:rsidRDefault="00302FAB" w:rsidP="00CA25E9">
      <w:pPr>
        <w:jc w:val="both"/>
        <w:rPr>
          <w:lang w:eastAsia="hr-HR"/>
        </w:rPr>
      </w:pPr>
      <w:r w:rsidRPr="00456715">
        <w:rPr>
          <w:lang w:eastAsia="hr-HR"/>
        </w:rPr>
        <w:t xml:space="preserve">„ </w:t>
      </w:r>
      <w:r w:rsidR="003C0D76" w:rsidRPr="00456715">
        <w:rPr>
          <w:lang w:eastAsia="hr-HR"/>
        </w:rPr>
        <w:t xml:space="preserve">(10) </w:t>
      </w:r>
      <w:r w:rsidRPr="00456715">
        <w:rPr>
          <w:lang w:eastAsia="hr-HR"/>
        </w:rPr>
        <w:t xml:space="preserve">Smatra se kako je porezni obveznik ispunio obvezu podnošenja Prijave iz </w:t>
      </w:r>
      <w:r w:rsidR="00B34AE4" w:rsidRPr="00456715">
        <w:rPr>
          <w:lang w:eastAsia="hr-HR"/>
        </w:rPr>
        <w:t>stav</w:t>
      </w:r>
      <w:r w:rsidR="00913A98" w:rsidRPr="00456715">
        <w:rPr>
          <w:lang w:eastAsia="hr-HR"/>
        </w:rPr>
        <w:t>ka</w:t>
      </w:r>
      <w:r w:rsidR="00B34AE4" w:rsidRPr="00456715">
        <w:rPr>
          <w:lang w:eastAsia="hr-HR"/>
        </w:rPr>
        <w:t xml:space="preserve"> 7. </w:t>
      </w:r>
      <w:r w:rsidRPr="00456715">
        <w:rPr>
          <w:lang w:eastAsia="hr-HR"/>
        </w:rPr>
        <w:t>ovoga članka</w:t>
      </w:r>
      <w:r w:rsidR="00B34AE4" w:rsidRPr="00456715">
        <w:rPr>
          <w:lang w:eastAsia="hr-HR"/>
        </w:rPr>
        <w:t xml:space="preserve"> ako je ispun</w:t>
      </w:r>
      <w:r w:rsidR="00541FDB" w:rsidRPr="00456715">
        <w:rPr>
          <w:lang w:eastAsia="hr-HR"/>
        </w:rPr>
        <w:t>io</w:t>
      </w:r>
      <w:r w:rsidR="00B34AE4" w:rsidRPr="00456715">
        <w:rPr>
          <w:lang w:eastAsia="hr-HR"/>
        </w:rPr>
        <w:t xml:space="preserve"> obvez</w:t>
      </w:r>
      <w:r w:rsidR="00541FDB" w:rsidRPr="00456715">
        <w:rPr>
          <w:lang w:eastAsia="hr-HR"/>
        </w:rPr>
        <w:t xml:space="preserve">u </w:t>
      </w:r>
      <w:r w:rsidR="00B34AE4" w:rsidRPr="00456715">
        <w:rPr>
          <w:lang w:eastAsia="hr-HR"/>
        </w:rPr>
        <w:t>podnošenj</w:t>
      </w:r>
      <w:r w:rsidR="002B17C2" w:rsidRPr="00456715">
        <w:rPr>
          <w:lang w:eastAsia="hr-HR"/>
        </w:rPr>
        <w:t>a</w:t>
      </w:r>
      <w:r w:rsidR="00B34AE4" w:rsidRPr="00456715">
        <w:rPr>
          <w:lang w:eastAsia="hr-HR"/>
        </w:rPr>
        <w:t xml:space="preserve"> </w:t>
      </w:r>
      <w:r w:rsidR="00B34AE4" w:rsidRPr="00456715">
        <w:rPr>
          <w:rFonts w:cs="Arial"/>
          <w:lang w:eastAsia="hr-HR"/>
        </w:rPr>
        <w:t>prijav</w:t>
      </w:r>
      <w:r w:rsidR="00913A98" w:rsidRPr="00456715">
        <w:rPr>
          <w:rFonts w:cs="Arial"/>
          <w:lang w:eastAsia="hr-HR"/>
        </w:rPr>
        <w:t>e</w:t>
      </w:r>
      <w:r w:rsidR="00B34AE4" w:rsidRPr="00456715">
        <w:rPr>
          <w:rFonts w:cs="Arial"/>
          <w:lang w:eastAsia="hr-HR"/>
        </w:rPr>
        <w:t xml:space="preserve"> s informacijama o dopunskom porezu</w:t>
      </w:r>
      <w:r w:rsidR="003C0D76" w:rsidRPr="00456715">
        <w:rPr>
          <w:rFonts w:cs="Arial"/>
          <w:lang w:eastAsia="hr-HR"/>
        </w:rPr>
        <w:t xml:space="preserve"> u skladu s</w:t>
      </w:r>
      <w:r w:rsidR="0018191F" w:rsidRPr="00456715">
        <w:rPr>
          <w:rFonts w:cs="Arial"/>
          <w:lang w:eastAsia="hr-HR"/>
        </w:rPr>
        <w:t xml:space="preserve"> </w:t>
      </w:r>
      <w:r w:rsidR="003C0D76" w:rsidRPr="00456715">
        <w:rPr>
          <w:lang w:eastAsia="hr-HR"/>
        </w:rPr>
        <w:t>propisim</w:t>
      </w:r>
      <w:r w:rsidR="00CF3CE8" w:rsidRPr="00456715">
        <w:rPr>
          <w:lang w:eastAsia="hr-HR"/>
        </w:rPr>
        <w:t>a</w:t>
      </w:r>
      <w:r w:rsidR="003C0D76" w:rsidRPr="00456715">
        <w:rPr>
          <w:lang w:eastAsia="hr-HR"/>
        </w:rPr>
        <w:t xml:space="preserve"> o administrativnoj suradnji </w:t>
      </w:r>
      <w:r w:rsidR="00CF3CE8" w:rsidRPr="00456715">
        <w:rPr>
          <w:lang w:eastAsia="hr-HR"/>
        </w:rPr>
        <w:t>u području poreza.</w:t>
      </w:r>
      <w:r w:rsidR="00305E64" w:rsidRPr="00456715">
        <w:rPr>
          <w:lang w:eastAsia="hr-HR"/>
        </w:rPr>
        <w:t>“.</w:t>
      </w:r>
    </w:p>
    <w:p w14:paraId="6B364C3C" w14:textId="77777777" w:rsidR="00302FAB" w:rsidRPr="00456715" w:rsidRDefault="00302FAB" w:rsidP="00207EEC">
      <w:pPr>
        <w:jc w:val="both"/>
        <w:rPr>
          <w:rFonts w:cs="Arial"/>
          <w:lang w:eastAsia="hr-HR"/>
        </w:rPr>
      </w:pPr>
    </w:p>
    <w:p w14:paraId="514055F8" w14:textId="4B4A0DF3" w:rsidR="00EA567A" w:rsidRPr="00456715" w:rsidRDefault="00EA567A" w:rsidP="00207EEC">
      <w:pPr>
        <w:jc w:val="both"/>
        <w:rPr>
          <w:rFonts w:cs="Arial"/>
          <w:lang w:eastAsia="hr-HR"/>
        </w:rPr>
      </w:pPr>
      <w:r w:rsidRPr="00456715">
        <w:rPr>
          <w:rFonts w:cs="Arial"/>
          <w:lang w:eastAsia="hr-HR"/>
        </w:rPr>
        <w:t>Iza stav</w:t>
      </w:r>
      <w:r w:rsidR="00130F47" w:rsidRPr="00456715">
        <w:rPr>
          <w:rFonts w:cs="Arial"/>
          <w:lang w:eastAsia="hr-HR"/>
        </w:rPr>
        <w:t>ka</w:t>
      </w:r>
      <w:r w:rsidRPr="00456715">
        <w:rPr>
          <w:rFonts w:cs="Arial"/>
          <w:lang w:eastAsia="hr-HR"/>
        </w:rPr>
        <w:t xml:space="preserve"> 10. dodaje se stavak 11. koji glasi: </w:t>
      </w:r>
    </w:p>
    <w:p w14:paraId="6E44B3E4" w14:textId="77777777" w:rsidR="00EA567A" w:rsidRPr="00456715" w:rsidRDefault="00EA567A" w:rsidP="00207EEC">
      <w:pPr>
        <w:jc w:val="both"/>
        <w:rPr>
          <w:rFonts w:cs="Arial"/>
          <w:lang w:eastAsia="hr-HR"/>
        </w:rPr>
      </w:pPr>
    </w:p>
    <w:p w14:paraId="1D760D5C" w14:textId="79C88F44" w:rsidR="00CC03F5" w:rsidRPr="00456715" w:rsidRDefault="00583280" w:rsidP="00207EEC">
      <w:pPr>
        <w:jc w:val="both"/>
      </w:pPr>
      <w:r w:rsidRPr="00456715">
        <w:rPr>
          <w:lang w:eastAsia="hr-HR"/>
        </w:rPr>
        <w:t xml:space="preserve">„(11) </w:t>
      </w:r>
      <w:r w:rsidRPr="00456715">
        <w:rPr>
          <w:spacing w:val="3"/>
        </w:rPr>
        <w:t>Ministar financija pravilnikom iz članka</w:t>
      </w:r>
      <w:r w:rsidRPr="00456715">
        <w:rPr>
          <w:lang w:eastAsia="hr-HR"/>
        </w:rPr>
        <w:t xml:space="preserve"> </w:t>
      </w:r>
      <w:r w:rsidR="00CC03F5" w:rsidRPr="00456715">
        <w:rPr>
          <w:spacing w:val="3"/>
        </w:rPr>
        <w:t xml:space="preserve">13. stavka 9. ovoga Zakona </w:t>
      </w:r>
      <w:r w:rsidR="005A7460" w:rsidRPr="00456715">
        <w:rPr>
          <w:spacing w:val="3"/>
        </w:rPr>
        <w:t xml:space="preserve">propisuje </w:t>
      </w:r>
      <w:r w:rsidR="00CC03F5" w:rsidRPr="00456715">
        <w:rPr>
          <w:spacing w:val="3"/>
        </w:rPr>
        <w:t>postupak prijave odgovornog sastavnog subjekta</w:t>
      </w:r>
      <w:r w:rsidR="00041475" w:rsidRPr="00456715">
        <w:rPr>
          <w:spacing w:val="3"/>
        </w:rPr>
        <w:t xml:space="preserve"> i način preuzimanja prava i obveza iz porezno-pravnog</w:t>
      </w:r>
      <w:r w:rsidR="005A24C9" w:rsidRPr="00456715">
        <w:rPr>
          <w:spacing w:val="3"/>
        </w:rPr>
        <w:t xml:space="preserve"> odnosa</w:t>
      </w:r>
      <w:r w:rsidR="00F657BF" w:rsidRPr="00456715">
        <w:rPr>
          <w:spacing w:val="3"/>
        </w:rPr>
        <w:t>.</w:t>
      </w:r>
      <w:r w:rsidR="008965CD" w:rsidRPr="00456715">
        <w:rPr>
          <w:spacing w:val="3"/>
        </w:rPr>
        <w:t>“.</w:t>
      </w:r>
    </w:p>
    <w:p w14:paraId="3933A028" w14:textId="3B6807BF" w:rsidR="00E42C9B" w:rsidRPr="00456715" w:rsidRDefault="00E42C9B" w:rsidP="00041475"/>
    <w:p w14:paraId="2A1487CD" w14:textId="77777777" w:rsidR="00C65DCB" w:rsidRPr="00456715" w:rsidRDefault="00C65DCB" w:rsidP="00E00599">
      <w:pPr>
        <w:jc w:val="center"/>
        <w:rPr>
          <w:b/>
          <w:bCs/>
        </w:rPr>
      </w:pPr>
    </w:p>
    <w:p w14:paraId="235F60BF" w14:textId="1162C734" w:rsidR="00D47971" w:rsidRPr="00456715" w:rsidRDefault="00D47971" w:rsidP="00D47971">
      <w:pPr>
        <w:jc w:val="center"/>
        <w:rPr>
          <w:b/>
          <w:bCs/>
        </w:rPr>
      </w:pPr>
      <w:r w:rsidRPr="00456715">
        <w:rPr>
          <w:b/>
          <w:bCs/>
        </w:rPr>
        <w:t>Člana</w:t>
      </w:r>
      <w:r w:rsidR="00252336" w:rsidRPr="00456715">
        <w:rPr>
          <w:b/>
          <w:bCs/>
        </w:rPr>
        <w:t>k</w:t>
      </w:r>
      <w:r w:rsidRPr="00456715">
        <w:rPr>
          <w:b/>
          <w:bCs/>
        </w:rPr>
        <w:t xml:space="preserve"> </w:t>
      </w:r>
      <w:r w:rsidR="00FF73F4" w:rsidRPr="00456715">
        <w:rPr>
          <w:b/>
          <w:bCs/>
        </w:rPr>
        <w:t>6</w:t>
      </w:r>
      <w:r w:rsidRPr="00456715">
        <w:rPr>
          <w:b/>
          <w:bCs/>
        </w:rPr>
        <w:t>.</w:t>
      </w:r>
    </w:p>
    <w:p w14:paraId="544A563F" w14:textId="77777777" w:rsidR="007A6D3C" w:rsidRPr="00456715" w:rsidRDefault="007A6D3C" w:rsidP="00D47971">
      <w:pPr>
        <w:jc w:val="center"/>
        <w:rPr>
          <w:b/>
          <w:bCs/>
        </w:rPr>
      </w:pPr>
    </w:p>
    <w:p w14:paraId="67F9640A" w14:textId="50771D56" w:rsidR="007F0FED" w:rsidRPr="00456715" w:rsidRDefault="007F0FED" w:rsidP="007B2FDC">
      <w:pPr>
        <w:jc w:val="both"/>
      </w:pPr>
      <w:r w:rsidRPr="00456715">
        <w:t xml:space="preserve">U članku 48. stavku 5. </w:t>
      </w:r>
      <w:r w:rsidR="00A92A0D" w:rsidRPr="00456715">
        <w:t>iza riječi: „</w:t>
      </w:r>
      <w:r w:rsidR="006A784C" w:rsidRPr="00456715">
        <w:t xml:space="preserve"> dopunski porez</w:t>
      </w:r>
      <w:r w:rsidR="007A6D3C" w:rsidRPr="00456715">
        <w:t xml:space="preserve">“ </w:t>
      </w:r>
      <w:r w:rsidR="00A92A0D" w:rsidRPr="00456715">
        <w:t>dodaju se riječi</w:t>
      </w:r>
      <w:r w:rsidR="007A6D3C" w:rsidRPr="00456715">
        <w:t>: „</w:t>
      </w:r>
      <w:r w:rsidR="006A784C" w:rsidRPr="00456715">
        <w:t xml:space="preserve"> iz stavka 1. ovoga članka</w:t>
      </w:r>
      <w:r w:rsidR="007A6D3C" w:rsidRPr="00456715">
        <w:t>“</w:t>
      </w:r>
      <w:r w:rsidR="007B2FDC" w:rsidRPr="00456715">
        <w:t>,</w:t>
      </w:r>
      <w:r w:rsidR="007A6D3C" w:rsidRPr="00456715">
        <w:t xml:space="preserve"> a riječi: </w:t>
      </w:r>
      <w:r w:rsidRPr="00456715">
        <w:t>„</w:t>
      </w:r>
      <w:r w:rsidR="00D137D9" w:rsidRPr="00456715">
        <w:rPr>
          <w:rFonts w:ascii="Minion Pro Cond" w:hAnsi="Minion Pro Cond"/>
          <w:shd w:val="clear" w:color="auto" w:fill="FFFFFF"/>
        </w:rPr>
        <w:t>za plaćanje kvalificiranog domaćeg dopunskog poreza</w:t>
      </w:r>
      <w:r w:rsidRPr="00456715">
        <w:t xml:space="preserve">“ </w:t>
      </w:r>
      <w:r w:rsidR="00D137D9" w:rsidRPr="00456715">
        <w:t xml:space="preserve">brišu se. </w:t>
      </w:r>
    </w:p>
    <w:p w14:paraId="4F21DCA8" w14:textId="77777777" w:rsidR="00B427D8" w:rsidRPr="00456715" w:rsidRDefault="00B427D8" w:rsidP="007F0FED"/>
    <w:p w14:paraId="60EA11EF" w14:textId="1AB94868" w:rsidR="00B427D8" w:rsidRPr="00456715" w:rsidRDefault="00ED1C86" w:rsidP="007F0FED">
      <w:r w:rsidRPr="00456715">
        <w:t>Iza stavka 5. d</w:t>
      </w:r>
      <w:r w:rsidR="00DE291F" w:rsidRPr="00456715">
        <w:t>odaje se novi stavak</w:t>
      </w:r>
      <w:r w:rsidR="00A42702" w:rsidRPr="00456715">
        <w:t xml:space="preserve"> 6.</w:t>
      </w:r>
      <w:r w:rsidR="00DE291F" w:rsidRPr="00456715">
        <w:t xml:space="preserve"> koji</w:t>
      </w:r>
      <w:r w:rsidR="00A42702" w:rsidRPr="00456715">
        <w:t xml:space="preserve"> glasi:</w:t>
      </w:r>
    </w:p>
    <w:p w14:paraId="130A310C" w14:textId="77777777" w:rsidR="00B427D8" w:rsidRPr="00456715" w:rsidRDefault="00B427D8" w:rsidP="007F0FED"/>
    <w:p w14:paraId="0AA71FA0" w14:textId="2855D1C7" w:rsidR="00B427D8" w:rsidRPr="00456715" w:rsidRDefault="004D1E7D" w:rsidP="00CC4C09">
      <w:pPr>
        <w:jc w:val="both"/>
      </w:pPr>
      <w:r w:rsidRPr="00456715">
        <w:t>„</w:t>
      </w:r>
      <w:r w:rsidR="00B427D8" w:rsidRPr="00456715">
        <w:t>(6) U slučaju iz stavk</w:t>
      </w:r>
      <w:r w:rsidR="00130F47" w:rsidRPr="00456715">
        <w:t>a</w:t>
      </w:r>
      <w:r w:rsidR="00B427D8" w:rsidRPr="00456715">
        <w:t xml:space="preserve"> 5. ovoga članka </w:t>
      </w:r>
      <w:r w:rsidR="00A174D5" w:rsidRPr="00456715">
        <w:t xml:space="preserve">imenovani </w:t>
      </w:r>
      <w:r w:rsidR="00166C27" w:rsidRPr="00456715">
        <w:t xml:space="preserve">odgovorni </w:t>
      </w:r>
      <w:r w:rsidR="00A174D5" w:rsidRPr="00456715">
        <w:t xml:space="preserve">subjekt iz članka 46. stavka 8. </w:t>
      </w:r>
      <w:r w:rsidR="009606E0" w:rsidRPr="00456715">
        <w:t xml:space="preserve">ovoga </w:t>
      </w:r>
      <w:r w:rsidR="00A174D5" w:rsidRPr="00456715">
        <w:t>Zakona</w:t>
      </w:r>
      <w:r w:rsidR="00CC4C09" w:rsidRPr="00456715">
        <w:t>, podn</w:t>
      </w:r>
      <w:r w:rsidR="00166C27" w:rsidRPr="00456715">
        <w:t>osi</w:t>
      </w:r>
      <w:r w:rsidR="00CC4C09" w:rsidRPr="00456715">
        <w:t xml:space="preserve"> </w:t>
      </w:r>
      <w:r w:rsidR="00166C27" w:rsidRPr="00456715">
        <w:t>objedinjenu</w:t>
      </w:r>
      <w:r w:rsidR="00CC4C09" w:rsidRPr="00456715">
        <w:t xml:space="preserve"> </w:t>
      </w:r>
      <w:r w:rsidR="00A174D5" w:rsidRPr="00456715">
        <w:t>poreznu prijavu koja će sadržavati podatke potreb</w:t>
      </w:r>
      <w:r w:rsidR="00A42702" w:rsidRPr="00456715">
        <w:t>n</w:t>
      </w:r>
      <w:r w:rsidR="00A174D5" w:rsidRPr="00456715">
        <w:t>e za obračun porezne obveze iz stavka 1. ovoga članka</w:t>
      </w:r>
      <w:r w:rsidR="00CC4C09" w:rsidRPr="00456715">
        <w:t>.</w:t>
      </w:r>
      <w:r w:rsidR="00A42702" w:rsidRPr="00456715">
        <w:t>“.</w:t>
      </w:r>
      <w:r w:rsidR="00CC4C09" w:rsidRPr="00456715">
        <w:t xml:space="preserve"> </w:t>
      </w:r>
    </w:p>
    <w:p w14:paraId="46ABD48E" w14:textId="77777777" w:rsidR="00166C27" w:rsidRPr="00456715" w:rsidRDefault="00166C27" w:rsidP="00166C27"/>
    <w:p w14:paraId="4C5B51CB" w14:textId="2EECDF63" w:rsidR="00B427D8" w:rsidRPr="00456715" w:rsidRDefault="00B427D8" w:rsidP="007F0FED">
      <w:r w:rsidRPr="00456715">
        <w:t xml:space="preserve">Dosadašnji </w:t>
      </w:r>
      <w:r w:rsidR="00166C27" w:rsidRPr="00456715">
        <w:t>stavak</w:t>
      </w:r>
      <w:r w:rsidRPr="00456715">
        <w:t xml:space="preserve"> </w:t>
      </w:r>
      <w:r w:rsidR="009606E0" w:rsidRPr="00456715">
        <w:t>6</w:t>
      </w:r>
      <w:r w:rsidRPr="00456715">
        <w:t xml:space="preserve">. postaje </w:t>
      </w:r>
      <w:r w:rsidR="00166C27" w:rsidRPr="00456715">
        <w:t>stavak</w:t>
      </w:r>
      <w:r w:rsidRPr="00456715">
        <w:t xml:space="preserve"> </w:t>
      </w:r>
      <w:r w:rsidR="007B2FDC" w:rsidRPr="00456715">
        <w:t>7</w:t>
      </w:r>
      <w:r w:rsidRPr="00456715">
        <w:t xml:space="preserve">. </w:t>
      </w:r>
    </w:p>
    <w:p w14:paraId="27EAF883" w14:textId="77777777" w:rsidR="00B427D8" w:rsidRPr="00456715" w:rsidRDefault="00B427D8" w:rsidP="007F0FED"/>
    <w:p w14:paraId="1CC7226B" w14:textId="06BDF8E6" w:rsidR="00B427D8" w:rsidRPr="00456715" w:rsidRDefault="00B427D8" w:rsidP="00C975B0">
      <w:pPr>
        <w:jc w:val="center"/>
        <w:rPr>
          <w:b/>
          <w:bCs/>
        </w:rPr>
      </w:pPr>
      <w:r w:rsidRPr="00456715">
        <w:rPr>
          <w:b/>
          <w:bCs/>
        </w:rPr>
        <w:t>Članak 7.</w:t>
      </w:r>
    </w:p>
    <w:p w14:paraId="54618205" w14:textId="77777777" w:rsidR="00C975B0" w:rsidRPr="00456715" w:rsidRDefault="00C975B0" w:rsidP="00C975B0">
      <w:pPr>
        <w:rPr>
          <w:b/>
          <w:bCs/>
        </w:rPr>
      </w:pPr>
    </w:p>
    <w:p w14:paraId="526CCEEB" w14:textId="77777777" w:rsidR="00275E8C" w:rsidRPr="00456715" w:rsidRDefault="00275E8C" w:rsidP="00C975B0">
      <w:pPr>
        <w:rPr>
          <w:b/>
          <w:bCs/>
        </w:rPr>
      </w:pPr>
    </w:p>
    <w:p w14:paraId="7FB8F8F4" w14:textId="36F72BD9" w:rsidR="00275E8C" w:rsidRPr="00456715" w:rsidRDefault="00275E8C" w:rsidP="00275E8C">
      <w:pPr>
        <w:jc w:val="both"/>
      </w:pPr>
      <w:r w:rsidRPr="00456715">
        <w:t>Na</w:t>
      </w:r>
      <w:r w:rsidR="001700AC" w:rsidRPr="00456715">
        <w:t>slov</w:t>
      </w:r>
      <w:r w:rsidRPr="00456715">
        <w:t xml:space="preserve"> iznad članka 49. mijenja se i glasi: </w:t>
      </w:r>
    </w:p>
    <w:p w14:paraId="67CB444C" w14:textId="77777777" w:rsidR="00275E8C" w:rsidRPr="00456715" w:rsidRDefault="00275E8C" w:rsidP="00275E8C">
      <w:pPr>
        <w:jc w:val="both"/>
      </w:pPr>
    </w:p>
    <w:p w14:paraId="76339822" w14:textId="183DB40C" w:rsidR="00275E8C" w:rsidRPr="00456715" w:rsidRDefault="001700AC" w:rsidP="001700AC">
      <w:r w:rsidRPr="00456715">
        <w:t>„</w:t>
      </w:r>
      <w:r w:rsidR="00275E8C" w:rsidRPr="00456715">
        <w:t>Prijava i</w:t>
      </w:r>
      <w:r w:rsidR="00B96687" w:rsidRPr="00456715">
        <w:t xml:space="preserve"> </w:t>
      </w:r>
      <w:r w:rsidRPr="00456715">
        <w:t>pl</w:t>
      </w:r>
      <w:r w:rsidR="00275E8C" w:rsidRPr="00456715">
        <w:t>aćanje kvalificiranog domaćeg dopunskog poreza</w:t>
      </w:r>
      <w:r w:rsidRPr="00456715">
        <w:t>“</w:t>
      </w:r>
    </w:p>
    <w:p w14:paraId="5A47634A" w14:textId="77777777" w:rsidR="00275E8C" w:rsidRPr="00456715" w:rsidRDefault="00275E8C" w:rsidP="00C975B0">
      <w:pPr>
        <w:rPr>
          <w:b/>
          <w:bCs/>
        </w:rPr>
      </w:pPr>
    </w:p>
    <w:p w14:paraId="64F16E65" w14:textId="52D8B53E" w:rsidR="005F24FC" w:rsidRPr="00456715" w:rsidRDefault="00ED1C86" w:rsidP="005F24FC">
      <w:r w:rsidRPr="00456715">
        <w:t>Iza stavka 5. d</w:t>
      </w:r>
      <w:r w:rsidR="005F24FC" w:rsidRPr="00456715">
        <w:t>odaje se novi stavak 6. koji glasi:</w:t>
      </w:r>
    </w:p>
    <w:p w14:paraId="57CBE706" w14:textId="77777777" w:rsidR="009606E0" w:rsidRPr="00456715" w:rsidRDefault="009606E0" w:rsidP="00C975B0">
      <w:pPr>
        <w:rPr>
          <w:b/>
          <w:bCs/>
        </w:rPr>
      </w:pPr>
    </w:p>
    <w:p w14:paraId="31CE0941" w14:textId="097D6D2F" w:rsidR="00C975B0" w:rsidRPr="00456715" w:rsidRDefault="009606E0" w:rsidP="00C975B0">
      <w:pPr>
        <w:jc w:val="both"/>
      </w:pPr>
      <w:r w:rsidRPr="00456715">
        <w:t>„(6) U slučaju iz stav</w:t>
      </w:r>
      <w:r w:rsidR="00384733" w:rsidRPr="00456715">
        <w:t>ka</w:t>
      </w:r>
      <w:r w:rsidRPr="00456715">
        <w:t xml:space="preserve"> 5. ovoga članka imenovani odgovorni subjekt iz članka 46. stavka 8. ovoga Zakona, podnosi objedinjenu poreznu prijavu koja će sadržavati podatke potreb</w:t>
      </w:r>
      <w:r w:rsidR="00A42702" w:rsidRPr="00456715">
        <w:t>n</w:t>
      </w:r>
      <w:r w:rsidRPr="00456715">
        <w:t>e za obračun kvalificiranog domaćeg dopunskog poreza iz stavka 1. ovoga članka</w:t>
      </w:r>
      <w:r w:rsidR="00A42702" w:rsidRPr="00456715">
        <w:t xml:space="preserve">.“. </w:t>
      </w:r>
    </w:p>
    <w:p w14:paraId="69194E6E" w14:textId="7F5D8665" w:rsidR="00661D55" w:rsidRPr="00456715" w:rsidRDefault="00661D55" w:rsidP="00661D55">
      <w:pPr>
        <w:jc w:val="both"/>
      </w:pPr>
    </w:p>
    <w:p w14:paraId="0AE2BB50" w14:textId="3088AF35" w:rsidR="00661D55" w:rsidRPr="00456715" w:rsidRDefault="00661D55" w:rsidP="00661D55">
      <w:r w:rsidRPr="00456715">
        <w:t xml:space="preserve">Dosadašnji stavak </w:t>
      </w:r>
      <w:r w:rsidR="007B7045" w:rsidRPr="00456715">
        <w:t>6</w:t>
      </w:r>
      <w:r w:rsidRPr="00456715">
        <w:t xml:space="preserve">. postaje stavak </w:t>
      </w:r>
      <w:r w:rsidR="007B7045" w:rsidRPr="00456715">
        <w:t>7</w:t>
      </w:r>
      <w:r w:rsidRPr="00456715">
        <w:t xml:space="preserve">. </w:t>
      </w:r>
    </w:p>
    <w:p w14:paraId="19493A14" w14:textId="77777777" w:rsidR="006133C5" w:rsidRPr="00456715" w:rsidRDefault="006133C5" w:rsidP="007F0FED">
      <w:bookmarkStart w:id="10" w:name="_Hlk213168151"/>
    </w:p>
    <w:bookmarkEnd w:id="9"/>
    <w:p w14:paraId="2C34671A" w14:textId="38C3DC46" w:rsidR="006133C5" w:rsidRPr="00456715" w:rsidRDefault="006133C5" w:rsidP="006133C5">
      <w:pPr>
        <w:jc w:val="center"/>
        <w:rPr>
          <w:b/>
          <w:bCs/>
        </w:rPr>
      </w:pPr>
      <w:r w:rsidRPr="00456715">
        <w:rPr>
          <w:b/>
          <w:bCs/>
        </w:rPr>
        <w:t xml:space="preserve">Članak </w:t>
      </w:r>
      <w:r w:rsidR="008C51F7" w:rsidRPr="00456715">
        <w:rPr>
          <w:b/>
          <w:bCs/>
        </w:rPr>
        <w:t>8</w:t>
      </w:r>
      <w:r w:rsidRPr="00456715">
        <w:rPr>
          <w:b/>
          <w:bCs/>
        </w:rPr>
        <w:t>.</w:t>
      </w:r>
    </w:p>
    <w:p w14:paraId="716414DA" w14:textId="77777777" w:rsidR="006133C5" w:rsidRPr="00456715" w:rsidRDefault="006133C5" w:rsidP="006133C5">
      <w:pPr>
        <w:jc w:val="center"/>
        <w:rPr>
          <w:b/>
          <w:bCs/>
        </w:rPr>
      </w:pPr>
    </w:p>
    <w:p w14:paraId="7D8681F4" w14:textId="3B71E320" w:rsidR="006133C5" w:rsidRPr="00456715" w:rsidRDefault="00E82A2C" w:rsidP="007F0FED">
      <w:r w:rsidRPr="00456715">
        <w:t xml:space="preserve">Članak 52. mijenja se i glasi: </w:t>
      </w:r>
    </w:p>
    <w:p w14:paraId="129D1150" w14:textId="77777777" w:rsidR="00E82A2C" w:rsidRPr="00456715" w:rsidRDefault="00E82A2C" w:rsidP="00E82A2C">
      <w:pPr>
        <w:spacing w:after="120"/>
        <w:jc w:val="both"/>
      </w:pPr>
    </w:p>
    <w:p w14:paraId="78A18777" w14:textId="587273B6" w:rsidR="00E82A2C" w:rsidRPr="00456715" w:rsidRDefault="00324470" w:rsidP="00E82A2C">
      <w:pPr>
        <w:spacing w:after="120"/>
        <w:jc w:val="both"/>
      </w:pPr>
      <w:r w:rsidRPr="00456715">
        <w:t>„</w:t>
      </w:r>
      <w:r w:rsidR="00E82A2C" w:rsidRPr="00456715">
        <w:t xml:space="preserve">Novčanom kaznom u iznosu od 3000,00 eura do 100.000,00 eura kaznit će se odgovorni subjekt </w:t>
      </w:r>
      <w:r w:rsidR="000540BE" w:rsidRPr="00456715">
        <w:t xml:space="preserve">ili </w:t>
      </w:r>
      <w:r w:rsidR="002920AC" w:rsidRPr="00456715">
        <w:t xml:space="preserve">sastavni </w:t>
      </w:r>
      <w:r w:rsidR="000540BE" w:rsidRPr="00456715">
        <w:t xml:space="preserve">subjekt </w:t>
      </w:r>
      <w:r w:rsidR="002920AC" w:rsidRPr="00456715">
        <w:t xml:space="preserve">iz članka 46. stavka 8. ovoga Zakona </w:t>
      </w:r>
      <w:r w:rsidR="000540BE" w:rsidRPr="00456715">
        <w:t xml:space="preserve">ako: </w:t>
      </w:r>
    </w:p>
    <w:p w14:paraId="4C2A5905" w14:textId="5C042D97" w:rsidR="00970829" w:rsidRPr="00456715" w:rsidRDefault="009D0FAB" w:rsidP="00970829">
      <w:pPr>
        <w:pStyle w:val="ListParagraph"/>
        <w:numPr>
          <w:ilvl w:val="0"/>
          <w:numId w:val="8"/>
        </w:numPr>
        <w:spacing w:after="120"/>
        <w:jc w:val="both"/>
      </w:pPr>
      <w:r w:rsidRPr="00456715">
        <w:t xml:space="preserve">ne </w:t>
      </w:r>
      <w:r w:rsidR="00E82A2C" w:rsidRPr="00456715">
        <w:t>podnese na propisani način ili u propisanom roku Prijavu</w:t>
      </w:r>
      <w:r w:rsidR="00945425" w:rsidRPr="00456715">
        <w:t xml:space="preserve"> iz</w:t>
      </w:r>
      <w:r w:rsidR="00970829" w:rsidRPr="00456715">
        <w:t xml:space="preserve"> članak 48. ovoga Zakona </w:t>
      </w:r>
    </w:p>
    <w:p w14:paraId="2E839B41" w14:textId="7D05F113" w:rsidR="000540BE" w:rsidRPr="00456715" w:rsidRDefault="009D0FAB" w:rsidP="00E82A2C">
      <w:pPr>
        <w:pStyle w:val="ListParagraph"/>
        <w:numPr>
          <w:ilvl w:val="0"/>
          <w:numId w:val="8"/>
        </w:numPr>
        <w:spacing w:after="120"/>
        <w:jc w:val="both"/>
      </w:pPr>
      <w:r w:rsidRPr="00456715">
        <w:t xml:space="preserve">ne </w:t>
      </w:r>
      <w:r w:rsidR="000540BE" w:rsidRPr="00456715">
        <w:t>podnese na propisani način ili u propisanom roku Prijavu iz članka 4</w:t>
      </w:r>
      <w:r w:rsidR="00970829" w:rsidRPr="00456715">
        <w:t>9.</w:t>
      </w:r>
      <w:r w:rsidR="000540BE" w:rsidRPr="00456715">
        <w:t xml:space="preserve"> ovoga Zakona</w:t>
      </w:r>
    </w:p>
    <w:p w14:paraId="51EBEAE4" w14:textId="6145865C" w:rsidR="000540BE" w:rsidRPr="00456715" w:rsidRDefault="009D0FAB" w:rsidP="00E82A2C">
      <w:pPr>
        <w:pStyle w:val="ListParagraph"/>
        <w:numPr>
          <w:ilvl w:val="0"/>
          <w:numId w:val="8"/>
        </w:numPr>
        <w:spacing w:after="120"/>
        <w:jc w:val="both"/>
      </w:pPr>
      <w:r w:rsidRPr="00456715">
        <w:t xml:space="preserve">ne </w:t>
      </w:r>
      <w:r w:rsidR="00E82A2C" w:rsidRPr="00456715">
        <w:t xml:space="preserve">utvrdi obvezu dopunskog poreza u skladu s </w:t>
      </w:r>
      <w:r w:rsidR="00324470" w:rsidRPr="00456715">
        <w:t>člankom 5. stavkom 5. ovoga</w:t>
      </w:r>
      <w:r w:rsidR="00E82A2C" w:rsidRPr="00456715">
        <w:t xml:space="preserve"> Zakon</w:t>
      </w:r>
      <w:r w:rsidR="0084164B" w:rsidRPr="00456715">
        <w:t>a</w:t>
      </w:r>
    </w:p>
    <w:p w14:paraId="6146665D" w14:textId="20BDD95D" w:rsidR="000540BE" w:rsidRPr="00456715" w:rsidRDefault="009D0FAB" w:rsidP="00E82A2C">
      <w:pPr>
        <w:pStyle w:val="ListParagraph"/>
        <w:numPr>
          <w:ilvl w:val="0"/>
          <w:numId w:val="8"/>
        </w:numPr>
        <w:spacing w:after="120"/>
        <w:jc w:val="both"/>
      </w:pPr>
      <w:r w:rsidRPr="00456715">
        <w:lastRenderedPageBreak/>
        <w:t xml:space="preserve">ne </w:t>
      </w:r>
      <w:r w:rsidR="00E82A2C" w:rsidRPr="00456715">
        <w:t>plati dopunski porez u propisanim rokovima iz članka 48. stavka 4. ili članka 49. stavka 4. ovoga Zakona</w:t>
      </w:r>
    </w:p>
    <w:p w14:paraId="3C264B35" w14:textId="7141E188" w:rsidR="00E82A2C" w:rsidRPr="00456715" w:rsidRDefault="009D0FAB" w:rsidP="00E82A2C">
      <w:pPr>
        <w:pStyle w:val="ListParagraph"/>
        <w:numPr>
          <w:ilvl w:val="0"/>
          <w:numId w:val="8"/>
        </w:numPr>
        <w:spacing w:after="120"/>
        <w:jc w:val="both"/>
      </w:pPr>
      <w:r w:rsidRPr="00456715">
        <w:t xml:space="preserve">ne </w:t>
      </w:r>
      <w:r w:rsidR="00E82A2C" w:rsidRPr="00456715">
        <w:t>imenuje odgovornog subjekta u roku iz članka 46. stavka 8. ovoga Zakona</w:t>
      </w:r>
      <w:bookmarkEnd w:id="10"/>
      <w:r w:rsidR="00E82A2C" w:rsidRPr="00456715">
        <w:t>.</w:t>
      </w:r>
      <w:r w:rsidR="00701104" w:rsidRPr="00456715">
        <w:t>“.</w:t>
      </w:r>
    </w:p>
    <w:p w14:paraId="01935889" w14:textId="77777777" w:rsidR="00E51345" w:rsidRPr="00456715" w:rsidRDefault="00E51345" w:rsidP="00E51345">
      <w:pPr>
        <w:jc w:val="both"/>
      </w:pPr>
    </w:p>
    <w:p w14:paraId="07FE92E5" w14:textId="36623A40" w:rsidR="00E75FCC" w:rsidRPr="00456715" w:rsidRDefault="00E75FCC" w:rsidP="00E75FCC">
      <w:pPr>
        <w:jc w:val="center"/>
        <w:rPr>
          <w:b/>
          <w:bCs/>
        </w:rPr>
      </w:pPr>
      <w:r w:rsidRPr="00456715">
        <w:rPr>
          <w:b/>
          <w:bCs/>
        </w:rPr>
        <w:t xml:space="preserve">Članak </w:t>
      </w:r>
      <w:r w:rsidR="008C51F7" w:rsidRPr="00456715">
        <w:rPr>
          <w:b/>
          <w:bCs/>
        </w:rPr>
        <w:t>9</w:t>
      </w:r>
      <w:r w:rsidRPr="00456715">
        <w:rPr>
          <w:b/>
          <w:bCs/>
        </w:rPr>
        <w:t>.</w:t>
      </w:r>
    </w:p>
    <w:p w14:paraId="794DB41E" w14:textId="77777777" w:rsidR="00D137D9" w:rsidRPr="00456715" w:rsidRDefault="00D137D9" w:rsidP="00FF5AC1">
      <w:pPr>
        <w:jc w:val="both"/>
      </w:pPr>
    </w:p>
    <w:p w14:paraId="0DB479C9" w14:textId="5D7D6355" w:rsidR="00D137D9" w:rsidRPr="00456715" w:rsidRDefault="00E00599" w:rsidP="00FF5AC1">
      <w:pPr>
        <w:jc w:val="both"/>
      </w:pPr>
      <w:r w:rsidRPr="00456715">
        <w:t xml:space="preserve">U članku </w:t>
      </w:r>
      <w:r w:rsidR="007F0FED" w:rsidRPr="00456715">
        <w:t>5</w:t>
      </w:r>
      <w:r w:rsidR="006B22EB" w:rsidRPr="00456715">
        <w:t>3</w:t>
      </w:r>
      <w:r w:rsidRPr="00456715">
        <w:t>.</w:t>
      </w:r>
      <w:r w:rsidR="00B95788" w:rsidRPr="00456715">
        <w:t xml:space="preserve"> stavku 4</w:t>
      </w:r>
      <w:r w:rsidR="00EA26C1" w:rsidRPr="00456715">
        <w:t>.</w:t>
      </w:r>
      <w:r w:rsidRPr="00456715">
        <w:t xml:space="preserve"> </w:t>
      </w:r>
      <w:r w:rsidR="006B22EB" w:rsidRPr="00456715">
        <w:t xml:space="preserve">riječ: „ dionica“ zamjenjuju se riječju: „inventara“. </w:t>
      </w:r>
    </w:p>
    <w:p w14:paraId="45B8ECD7" w14:textId="5C178775" w:rsidR="00E00599" w:rsidRPr="00456715" w:rsidRDefault="006B22EB" w:rsidP="00FF5AC1">
      <w:pPr>
        <w:jc w:val="both"/>
      </w:pPr>
      <w:r w:rsidRPr="00456715">
        <w:t xml:space="preserve"> </w:t>
      </w:r>
    </w:p>
    <w:p w14:paraId="6C296F24" w14:textId="77777777" w:rsidR="006D0B51" w:rsidRPr="00456715" w:rsidRDefault="006D0B51" w:rsidP="00FF5AC1">
      <w:pPr>
        <w:jc w:val="both"/>
      </w:pPr>
    </w:p>
    <w:p w14:paraId="27E9733E" w14:textId="41B58676" w:rsidR="00E00599" w:rsidRPr="00456715" w:rsidRDefault="00E00599" w:rsidP="00E00599">
      <w:pPr>
        <w:jc w:val="center"/>
        <w:rPr>
          <w:b/>
          <w:bCs/>
        </w:rPr>
      </w:pPr>
      <w:r w:rsidRPr="00456715">
        <w:rPr>
          <w:b/>
          <w:bCs/>
        </w:rPr>
        <w:t>Član</w:t>
      </w:r>
      <w:r w:rsidR="0046795B" w:rsidRPr="00456715">
        <w:rPr>
          <w:b/>
          <w:bCs/>
        </w:rPr>
        <w:t>a</w:t>
      </w:r>
      <w:r w:rsidRPr="00456715">
        <w:rPr>
          <w:b/>
          <w:bCs/>
        </w:rPr>
        <w:t xml:space="preserve">k </w:t>
      </w:r>
      <w:r w:rsidR="008C51F7" w:rsidRPr="00456715">
        <w:rPr>
          <w:b/>
          <w:bCs/>
        </w:rPr>
        <w:t>10</w:t>
      </w:r>
      <w:r w:rsidRPr="00456715">
        <w:rPr>
          <w:b/>
          <w:bCs/>
        </w:rPr>
        <w:t>.</w:t>
      </w:r>
    </w:p>
    <w:p w14:paraId="38090E19" w14:textId="77777777" w:rsidR="00401502" w:rsidRPr="00456715" w:rsidRDefault="00401502" w:rsidP="00E00599">
      <w:pPr>
        <w:jc w:val="center"/>
        <w:rPr>
          <w:b/>
          <w:bCs/>
        </w:rPr>
      </w:pPr>
    </w:p>
    <w:p w14:paraId="55592C22" w14:textId="234A5C1E" w:rsidR="00401502" w:rsidRPr="00456715" w:rsidRDefault="00401502" w:rsidP="00401502">
      <w:pPr>
        <w:rPr>
          <w:shd w:val="clear" w:color="auto" w:fill="FFFFFF"/>
        </w:rPr>
      </w:pPr>
      <w:r w:rsidRPr="00456715">
        <w:rPr>
          <w:shd w:val="clear" w:color="auto" w:fill="FFFFFF"/>
        </w:rPr>
        <w:t>Naslov iznad članka 56.</w:t>
      </w:r>
      <w:r w:rsidR="00B1737B" w:rsidRPr="00456715">
        <w:rPr>
          <w:shd w:val="clear" w:color="auto" w:fill="FFFFFF"/>
        </w:rPr>
        <w:t xml:space="preserve"> mijenja se i glasi</w:t>
      </w:r>
      <w:r w:rsidRPr="00456715">
        <w:rPr>
          <w:shd w:val="clear" w:color="auto" w:fill="FFFFFF"/>
        </w:rPr>
        <w:t xml:space="preserve">: </w:t>
      </w:r>
    </w:p>
    <w:p w14:paraId="4929A6C5" w14:textId="77777777" w:rsidR="00401502" w:rsidRPr="00456715" w:rsidRDefault="00401502" w:rsidP="00401502">
      <w:pPr>
        <w:rPr>
          <w:shd w:val="clear" w:color="auto" w:fill="FFFFFF"/>
        </w:rPr>
      </w:pPr>
    </w:p>
    <w:p w14:paraId="5552B846" w14:textId="7E6C81BE" w:rsidR="00B1737B" w:rsidRPr="00456715" w:rsidRDefault="00401502" w:rsidP="00401502">
      <w:pPr>
        <w:jc w:val="both"/>
        <w:rPr>
          <w:shd w:val="clear" w:color="auto" w:fill="FFFFFF"/>
        </w:rPr>
      </w:pPr>
      <w:r w:rsidRPr="00456715">
        <w:rPr>
          <w:shd w:val="clear" w:color="auto" w:fill="FFFFFF"/>
        </w:rPr>
        <w:t>„Odluka o odgođenoj primjeni pravila o uključivanju dobiti i pravila o prenisko oporezivanoj dobiti</w:t>
      </w:r>
      <w:r w:rsidR="006D7AD8" w:rsidRPr="00456715">
        <w:rPr>
          <w:shd w:val="clear" w:color="auto" w:fill="FFFFFF"/>
        </w:rPr>
        <w:t>“</w:t>
      </w:r>
    </w:p>
    <w:p w14:paraId="6962843B" w14:textId="58D005A7" w:rsidR="001956FE" w:rsidRPr="00456715" w:rsidRDefault="001956FE" w:rsidP="000D094E">
      <w:pPr>
        <w:rPr>
          <w:shd w:val="clear" w:color="auto" w:fill="FFFFFF"/>
        </w:rPr>
      </w:pPr>
      <w:r w:rsidRPr="00456715">
        <w:rPr>
          <w:shd w:val="clear" w:color="auto" w:fill="FFFFFF"/>
        </w:rPr>
        <w:t xml:space="preserve">                                                            </w:t>
      </w:r>
    </w:p>
    <w:p w14:paraId="7DF12316" w14:textId="7773D6D9" w:rsidR="00E13394" w:rsidRPr="00456715" w:rsidRDefault="000D094E" w:rsidP="00E13394">
      <w:r w:rsidRPr="00456715">
        <w:t>S</w:t>
      </w:r>
      <w:r w:rsidR="00E13394" w:rsidRPr="00456715">
        <w:t>tavci 2. i 3.</w:t>
      </w:r>
      <w:r w:rsidRPr="00456715">
        <w:t xml:space="preserve"> mijenjaju se </w:t>
      </w:r>
      <w:r w:rsidR="00E13394" w:rsidRPr="00456715">
        <w:t xml:space="preserve"> i glase:</w:t>
      </w:r>
    </w:p>
    <w:p w14:paraId="26DBF7E2" w14:textId="77777777" w:rsidR="00E13394" w:rsidRPr="00456715" w:rsidRDefault="00E13394" w:rsidP="00E13394"/>
    <w:p w14:paraId="5FC15A5D" w14:textId="263E2EAD" w:rsidR="00E13394" w:rsidRPr="00456715" w:rsidRDefault="00E13394" w:rsidP="00505CA1">
      <w:pPr>
        <w:jc w:val="both"/>
      </w:pPr>
      <w:r w:rsidRPr="00456715">
        <w:t>„(2) Krajnje matično društvo iz stavka 1. ovoga članka imenuje subjekt imenovan za podnošenje prijave u državi članici koja nije država članica u kojoj se nalazi krajnje matično društvo ili, ako skupina MNP-ova nema sastavni subjekt u drugoj državi članici, u jurisdikciji treće zemlje, koja za izvještajnu fiskalnu godinu ima važeći sporazum između kvalificiranih nadležnih tijela s državom članicom u kojoj se nalazi krajnje matično društvo. U tom slučaju, subjekt imenovan za podnošenje prijave podnosi Prijavu informacija o dopunskom porezu u skladu sa zahtjevima navedenima u članku 46. stavku 5. ovoga Zakona. Sastavni subjekti koji se nalaze u državi članici koja je odabrala opciju odgode iz stavka 1. ovoga članka subjektu imenovanom za podnošenje Prijave dostavlja</w:t>
      </w:r>
      <w:r w:rsidR="00CC4620" w:rsidRPr="00456715">
        <w:t>ju</w:t>
      </w:r>
      <w:r w:rsidRPr="00456715">
        <w:t xml:space="preserve"> informacije potrebne za usklađivanje s člankom 46. stavkom 5. ovoga Zakona i izuzimaju se od obveze podnošenja Prijave iz članka 46. stavka 2. ovoga Zakona.</w:t>
      </w:r>
    </w:p>
    <w:p w14:paraId="17B483A5" w14:textId="77777777" w:rsidR="00E13394" w:rsidRPr="00456715" w:rsidRDefault="00E13394" w:rsidP="00505CA1">
      <w:pPr>
        <w:jc w:val="both"/>
      </w:pPr>
    </w:p>
    <w:p w14:paraId="032B0CF7" w14:textId="77777777" w:rsidR="00E13394" w:rsidRPr="00456715" w:rsidRDefault="00E13394" w:rsidP="00505CA1">
      <w:pPr>
        <w:jc w:val="both"/>
      </w:pPr>
      <w:r w:rsidRPr="00456715">
        <w:t xml:space="preserve">(3) Smatra se da je postotak na temelju pravila o prenisko oporezivanoj dobiti utvrđen za državu članicu koja je odabrala opciju odgode iz stavka 1. ovoga članka za fiskalnu godinu jednak nuli.“. </w:t>
      </w:r>
    </w:p>
    <w:p w14:paraId="36BBFBEF" w14:textId="77777777" w:rsidR="00B95788" w:rsidRPr="00456715" w:rsidRDefault="00B95788" w:rsidP="00E00599"/>
    <w:p w14:paraId="4057F124" w14:textId="77777777" w:rsidR="00D25AB6" w:rsidRPr="00456715" w:rsidRDefault="00D25AB6" w:rsidP="00E51345">
      <w:pPr>
        <w:jc w:val="both"/>
        <w:rPr>
          <w:i/>
          <w:iCs/>
        </w:rPr>
      </w:pPr>
    </w:p>
    <w:p w14:paraId="7D0274CD" w14:textId="1BB1577F" w:rsidR="007B3380" w:rsidRPr="00456715" w:rsidRDefault="007B3380" w:rsidP="00D25AB6">
      <w:pPr>
        <w:jc w:val="center"/>
        <w:rPr>
          <w:b/>
          <w:bCs/>
        </w:rPr>
      </w:pPr>
      <w:r w:rsidRPr="00456715">
        <w:rPr>
          <w:b/>
          <w:bCs/>
        </w:rPr>
        <w:t>PRIJELAZN</w:t>
      </w:r>
      <w:r w:rsidR="00F35499" w:rsidRPr="00456715">
        <w:rPr>
          <w:b/>
          <w:bCs/>
        </w:rPr>
        <w:t>E</w:t>
      </w:r>
      <w:r w:rsidRPr="00456715">
        <w:rPr>
          <w:b/>
          <w:bCs/>
        </w:rPr>
        <w:t xml:space="preserve"> I ZAVRŠN</w:t>
      </w:r>
      <w:r w:rsidR="00F35499" w:rsidRPr="00456715">
        <w:rPr>
          <w:b/>
          <w:bCs/>
        </w:rPr>
        <w:t>E</w:t>
      </w:r>
      <w:r w:rsidRPr="00456715">
        <w:rPr>
          <w:b/>
          <w:bCs/>
        </w:rPr>
        <w:t xml:space="preserve"> ODREDB</w:t>
      </w:r>
      <w:r w:rsidR="00F35499" w:rsidRPr="00456715">
        <w:rPr>
          <w:b/>
          <w:bCs/>
        </w:rPr>
        <w:t>E</w:t>
      </w:r>
    </w:p>
    <w:p w14:paraId="7BF1F31C" w14:textId="77777777" w:rsidR="007B3380" w:rsidRPr="00456715" w:rsidRDefault="007B3380" w:rsidP="00D25AB6">
      <w:pPr>
        <w:jc w:val="center"/>
        <w:rPr>
          <w:b/>
          <w:bCs/>
        </w:rPr>
      </w:pPr>
    </w:p>
    <w:p w14:paraId="68007C67" w14:textId="31AEAB67" w:rsidR="00D25AB6" w:rsidRPr="00456715" w:rsidRDefault="00D25AB6" w:rsidP="00D25AB6">
      <w:pPr>
        <w:jc w:val="center"/>
        <w:rPr>
          <w:b/>
          <w:bCs/>
        </w:rPr>
      </w:pPr>
      <w:r w:rsidRPr="00456715">
        <w:rPr>
          <w:b/>
          <w:bCs/>
        </w:rPr>
        <w:t xml:space="preserve">Članak </w:t>
      </w:r>
      <w:r w:rsidR="006133C5" w:rsidRPr="00456715">
        <w:rPr>
          <w:b/>
          <w:bCs/>
        </w:rPr>
        <w:t>1</w:t>
      </w:r>
      <w:r w:rsidR="000D094E" w:rsidRPr="00456715">
        <w:rPr>
          <w:b/>
          <w:bCs/>
        </w:rPr>
        <w:t>1</w:t>
      </w:r>
      <w:r w:rsidRPr="00456715">
        <w:rPr>
          <w:b/>
          <w:bCs/>
        </w:rPr>
        <w:t>.</w:t>
      </w:r>
    </w:p>
    <w:p w14:paraId="3296FF63" w14:textId="77777777" w:rsidR="00D25AB6" w:rsidRPr="00456715" w:rsidRDefault="00D25AB6" w:rsidP="00D25AB6"/>
    <w:p w14:paraId="4631D012" w14:textId="77777777" w:rsidR="00631BE1" w:rsidRPr="00456715" w:rsidRDefault="00631BE1" w:rsidP="00631BE1">
      <w:pPr>
        <w:rPr>
          <w:lang w:eastAsia="hr-HR"/>
        </w:rPr>
      </w:pPr>
      <w:r w:rsidRPr="00456715">
        <w:rPr>
          <w:lang w:eastAsia="hr-HR"/>
        </w:rPr>
        <w:t xml:space="preserve">U članku 62. Zakona o minimalnom globalnom porezu na dobit („Narodne novine“, broj 155/23), u  stavcima 2. i 3. riječi: „financije“ zamjenjuju se riječju: „financija“. </w:t>
      </w:r>
    </w:p>
    <w:p w14:paraId="58CAF517" w14:textId="77777777" w:rsidR="001956FE" w:rsidRPr="00456715" w:rsidRDefault="001956FE" w:rsidP="006133C5">
      <w:pPr>
        <w:rPr>
          <w:lang w:eastAsia="hr-HR"/>
        </w:rPr>
      </w:pPr>
    </w:p>
    <w:p w14:paraId="50A52642" w14:textId="77777777" w:rsidR="00BE5F55" w:rsidRPr="00456715" w:rsidRDefault="00BE5F55" w:rsidP="00D25AB6"/>
    <w:p w14:paraId="42413B8C" w14:textId="2FF8BBC8" w:rsidR="00F35499" w:rsidRPr="00456715" w:rsidRDefault="00F35499" w:rsidP="00F35499">
      <w:pPr>
        <w:spacing w:before="120" w:after="240"/>
        <w:jc w:val="center"/>
        <w:rPr>
          <w:b/>
          <w:bCs/>
        </w:rPr>
      </w:pPr>
      <w:r w:rsidRPr="00456715">
        <w:rPr>
          <w:b/>
          <w:bCs/>
        </w:rPr>
        <w:lastRenderedPageBreak/>
        <w:t>Članak 1</w:t>
      </w:r>
      <w:r w:rsidR="000D094E" w:rsidRPr="00456715">
        <w:rPr>
          <w:b/>
          <w:bCs/>
        </w:rPr>
        <w:t>2</w:t>
      </w:r>
      <w:r w:rsidRPr="00456715">
        <w:rPr>
          <w:b/>
          <w:bCs/>
        </w:rPr>
        <w:t>.</w:t>
      </w:r>
    </w:p>
    <w:p w14:paraId="29061016" w14:textId="29442760" w:rsidR="00464292" w:rsidRDefault="00464292" w:rsidP="00464292">
      <w:pPr>
        <w:jc w:val="both"/>
      </w:pPr>
    </w:p>
    <w:p w14:paraId="374B45E5" w14:textId="2DE31857" w:rsidR="00F35499" w:rsidRPr="00944707" w:rsidRDefault="00464292" w:rsidP="00464292">
      <w:pPr>
        <w:jc w:val="both"/>
      </w:pPr>
      <w:r w:rsidRPr="00944707">
        <w:rPr>
          <w:lang w:eastAsia="hr-HR"/>
        </w:rPr>
        <w:t>(</w:t>
      </w:r>
      <w:r w:rsidRPr="00944707">
        <w:t xml:space="preserve">1) </w:t>
      </w:r>
      <w:r w:rsidR="00F35499" w:rsidRPr="00944707">
        <w:t>Ovaj Zakon primjenjuje se u postupku podnošenja prijav</w:t>
      </w:r>
      <w:r w:rsidR="00F3473D" w:rsidRPr="00944707">
        <w:t>a</w:t>
      </w:r>
      <w:r w:rsidR="00F35499" w:rsidRPr="00944707">
        <w:t xml:space="preserve"> dopunskog poreza za 2024. godinu</w:t>
      </w:r>
      <w:r w:rsidRPr="00944707">
        <w:t xml:space="preserve"> </w:t>
      </w:r>
      <w:r w:rsidR="00F35499" w:rsidRPr="00944707">
        <w:t>i nadalje</w:t>
      </w:r>
      <w:r w:rsidR="00487050" w:rsidRPr="00944707">
        <w:t>.</w:t>
      </w:r>
    </w:p>
    <w:p w14:paraId="2950737C" w14:textId="77777777" w:rsidR="00464292" w:rsidRPr="00944707" w:rsidRDefault="00464292" w:rsidP="00464292">
      <w:pPr>
        <w:rPr>
          <w:strike/>
        </w:rPr>
      </w:pPr>
    </w:p>
    <w:p w14:paraId="0BB65E43" w14:textId="15CF8C13" w:rsidR="00AD7FA7" w:rsidRPr="001459CC" w:rsidRDefault="00464292" w:rsidP="00BE5F55">
      <w:pPr>
        <w:jc w:val="both"/>
        <w:rPr>
          <w:color w:val="000000" w:themeColor="text1"/>
        </w:rPr>
      </w:pPr>
      <w:r w:rsidRPr="001459CC">
        <w:rPr>
          <w:color w:val="000000" w:themeColor="text1"/>
        </w:rPr>
        <w:t>(2) Iznimno od stavka 1. ovoga članka</w:t>
      </w:r>
      <w:r w:rsidR="00355591" w:rsidRPr="001459CC">
        <w:rPr>
          <w:color w:val="000000" w:themeColor="text1"/>
        </w:rPr>
        <w:t xml:space="preserve"> porezni obvezni</w:t>
      </w:r>
      <w:r w:rsidR="003267C2" w:rsidRPr="001459CC">
        <w:rPr>
          <w:color w:val="000000" w:themeColor="text1"/>
        </w:rPr>
        <w:t xml:space="preserve">k </w:t>
      </w:r>
      <w:r w:rsidR="006E59B4" w:rsidRPr="001459CC">
        <w:rPr>
          <w:color w:val="000000" w:themeColor="text1"/>
        </w:rPr>
        <w:t>može za</w:t>
      </w:r>
      <w:r w:rsidR="003267C2" w:rsidRPr="001459CC">
        <w:rPr>
          <w:color w:val="000000" w:themeColor="text1"/>
        </w:rPr>
        <w:t xml:space="preserve"> izračun kvalificiranog domaćeg dopunskog poreza za 2024. godinu </w:t>
      </w:r>
      <w:r w:rsidR="006E59B4" w:rsidRPr="001459CC">
        <w:rPr>
          <w:color w:val="000000" w:themeColor="text1"/>
        </w:rPr>
        <w:t>primijeniti član</w:t>
      </w:r>
      <w:r w:rsidR="00944707" w:rsidRPr="001459CC">
        <w:rPr>
          <w:color w:val="000000" w:themeColor="text1"/>
        </w:rPr>
        <w:t>a</w:t>
      </w:r>
      <w:r w:rsidR="006E59B4" w:rsidRPr="001459CC">
        <w:rPr>
          <w:color w:val="000000" w:themeColor="text1"/>
        </w:rPr>
        <w:t xml:space="preserve">k 13. stavak 4. Zakona o minimalnom globalnom porezu na dobit </w:t>
      </w:r>
      <w:r w:rsidR="00355591" w:rsidRPr="001459CC">
        <w:rPr>
          <w:color w:val="000000" w:themeColor="text1"/>
        </w:rPr>
        <w:t>(Narodne novine, broj 156/23)</w:t>
      </w:r>
      <w:bookmarkEnd w:id="8"/>
      <w:r w:rsidR="006E59B4" w:rsidRPr="001459CC">
        <w:rPr>
          <w:color w:val="000000" w:themeColor="text1"/>
        </w:rPr>
        <w:t xml:space="preserve">. </w:t>
      </w:r>
    </w:p>
    <w:p w14:paraId="6926C109" w14:textId="77777777" w:rsidR="00AD7FA7" w:rsidRPr="006170F2" w:rsidRDefault="00AD7FA7" w:rsidP="00BE5F55">
      <w:pPr>
        <w:jc w:val="both"/>
        <w:rPr>
          <w:color w:val="FF0000"/>
        </w:rPr>
      </w:pPr>
    </w:p>
    <w:p w14:paraId="0FD46152" w14:textId="06927469" w:rsidR="008511BE" w:rsidRPr="00456715" w:rsidRDefault="00921C96" w:rsidP="00D20CAB">
      <w:pPr>
        <w:spacing w:before="120" w:after="240"/>
        <w:jc w:val="center"/>
        <w:rPr>
          <w:b/>
          <w:bCs/>
        </w:rPr>
      </w:pPr>
      <w:r w:rsidRPr="00456715">
        <w:rPr>
          <w:b/>
          <w:bCs/>
        </w:rPr>
        <w:t xml:space="preserve">Stupanje na snagu </w:t>
      </w:r>
    </w:p>
    <w:p w14:paraId="6A4018D2" w14:textId="264DD5A6" w:rsidR="00F02599" w:rsidRPr="00456715" w:rsidRDefault="008511BE" w:rsidP="00F02599">
      <w:pPr>
        <w:spacing w:before="120" w:after="240"/>
        <w:jc w:val="center"/>
        <w:rPr>
          <w:b/>
          <w:bCs/>
        </w:rPr>
      </w:pPr>
      <w:r w:rsidRPr="00456715">
        <w:rPr>
          <w:b/>
          <w:bCs/>
        </w:rPr>
        <w:t>Članak</w:t>
      </w:r>
      <w:r w:rsidR="00F0436F" w:rsidRPr="00456715">
        <w:rPr>
          <w:b/>
          <w:bCs/>
        </w:rPr>
        <w:t xml:space="preserve"> </w:t>
      </w:r>
      <w:r w:rsidR="00A970A5" w:rsidRPr="00456715">
        <w:rPr>
          <w:b/>
          <w:bCs/>
        </w:rPr>
        <w:t>1</w:t>
      </w:r>
      <w:r w:rsidR="000D094E" w:rsidRPr="00456715">
        <w:rPr>
          <w:b/>
          <w:bCs/>
        </w:rPr>
        <w:t>3</w:t>
      </w:r>
      <w:r w:rsidR="0021518B" w:rsidRPr="00456715">
        <w:rPr>
          <w:b/>
          <w:bCs/>
        </w:rPr>
        <w:t>.</w:t>
      </w:r>
    </w:p>
    <w:p w14:paraId="06C40E2E" w14:textId="6F0D3F3E" w:rsidR="00592A8D" w:rsidRPr="00456715" w:rsidRDefault="00592A8D" w:rsidP="00F02599">
      <w:pPr>
        <w:spacing w:before="120" w:after="240"/>
        <w:rPr>
          <w:shd w:val="clear" w:color="auto" w:fill="FFFFFF"/>
        </w:rPr>
      </w:pPr>
      <w:bookmarkStart w:id="11" w:name="_Hlk204866193"/>
      <w:r w:rsidRPr="00456715">
        <w:rPr>
          <w:shd w:val="clear" w:color="auto" w:fill="FFFFFF"/>
        </w:rPr>
        <w:t xml:space="preserve">Ovaj Zakon stupa na snagu osmoga dana od dana objave u </w:t>
      </w:r>
      <w:r w:rsidR="00A84C6C" w:rsidRPr="00456715">
        <w:rPr>
          <w:shd w:val="clear" w:color="auto" w:fill="FFFFFF"/>
        </w:rPr>
        <w:t>„</w:t>
      </w:r>
      <w:r w:rsidRPr="00456715">
        <w:rPr>
          <w:shd w:val="clear" w:color="auto" w:fill="FFFFFF"/>
        </w:rPr>
        <w:t>Narodnim novinama</w:t>
      </w:r>
      <w:r w:rsidR="00A84C6C" w:rsidRPr="00456715">
        <w:rPr>
          <w:shd w:val="clear" w:color="auto" w:fill="FFFFFF"/>
        </w:rPr>
        <w:t>“</w:t>
      </w:r>
      <w:r w:rsidRPr="00456715">
        <w:rPr>
          <w:shd w:val="clear" w:color="auto" w:fill="FFFFFF"/>
        </w:rPr>
        <w:t xml:space="preserve">. </w:t>
      </w:r>
    </w:p>
    <w:bookmarkEnd w:id="11"/>
    <w:p w14:paraId="714103C7" w14:textId="77777777" w:rsidR="003E7202" w:rsidRPr="00456715" w:rsidRDefault="003E7202" w:rsidP="00F02599">
      <w:pPr>
        <w:spacing w:before="120" w:after="240"/>
        <w:rPr>
          <w:shd w:val="clear" w:color="auto" w:fill="FFFFFF"/>
        </w:rPr>
      </w:pPr>
    </w:p>
    <w:p w14:paraId="7B873131" w14:textId="77777777" w:rsidR="003E7202" w:rsidRPr="00456715" w:rsidRDefault="003E7202" w:rsidP="00F02599">
      <w:pPr>
        <w:spacing w:before="120" w:after="240"/>
        <w:rPr>
          <w:b/>
          <w:bCs/>
        </w:rPr>
      </w:pPr>
    </w:p>
    <w:p w14:paraId="0F9A7926" w14:textId="77777777" w:rsidR="00F22A50" w:rsidRPr="002C0B2F" w:rsidRDefault="008511BE" w:rsidP="00F22A50">
      <w:pPr>
        <w:spacing w:before="120" w:after="240"/>
        <w:jc w:val="center"/>
        <w:rPr>
          <w:b/>
          <w:bCs/>
          <w:sz w:val="26"/>
          <w:szCs w:val="26"/>
        </w:rPr>
      </w:pPr>
      <w:r w:rsidRPr="00456715">
        <w:br w:type="page"/>
      </w:r>
      <w:bookmarkEnd w:id="7"/>
      <w:r w:rsidR="00F22A50" w:rsidRPr="002C0B2F">
        <w:rPr>
          <w:b/>
          <w:bCs/>
          <w:sz w:val="26"/>
          <w:szCs w:val="26"/>
        </w:rPr>
        <w:lastRenderedPageBreak/>
        <w:t xml:space="preserve">OBRAZLOŽENJE </w:t>
      </w:r>
    </w:p>
    <w:p w14:paraId="3C90A2C8" w14:textId="18F61FD4" w:rsidR="00F22A50" w:rsidRPr="00E139F6" w:rsidRDefault="00F22A50" w:rsidP="00F22A50">
      <w:pPr>
        <w:rPr>
          <w:b/>
          <w:bCs/>
        </w:rPr>
      </w:pPr>
      <w:r w:rsidRPr="00E139F6">
        <w:rPr>
          <w:b/>
          <w:bCs/>
        </w:rPr>
        <w:t xml:space="preserve">Uz članak </w:t>
      </w:r>
      <w:r w:rsidR="00FF73F4">
        <w:rPr>
          <w:b/>
          <w:bCs/>
        </w:rPr>
        <w:t>1</w:t>
      </w:r>
      <w:r w:rsidRPr="00E139F6">
        <w:rPr>
          <w:b/>
          <w:bCs/>
        </w:rPr>
        <w:t>.</w:t>
      </w:r>
    </w:p>
    <w:p w14:paraId="04827E2A" w14:textId="27371A5F" w:rsidR="00F22A50" w:rsidRPr="00E139F6" w:rsidRDefault="00F22A50" w:rsidP="00F22A50">
      <w:pPr>
        <w:jc w:val="both"/>
      </w:pPr>
      <w:r w:rsidRPr="00E139F6">
        <w:t xml:space="preserve">Ovim člankom se propisuje kako obveza plaćanja poreza iz ovoga Zakona ne može umanjiti osnovicu poreza na dobit, jer će se obveza </w:t>
      </w:r>
      <w:r w:rsidR="006624E3">
        <w:t xml:space="preserve">po osnovi ovoga Zakona </w:t>
      </w:r>
      <w:r w:rsidRPr="00E139F6">
        <w:t>obračunati i platiti godinu dana kasnije nego obveza poreza na dobit</w:t>
      </w:r>
      <w:r w:rsidR="00624E92">
        <w:t>.</w:t>
      </w:r>
    </w:p>
    <w:p w14:paraId="1D2EB1B4" w14:textId="77777777" w:rsidR="00F22A50" w:rsidRPr="00E139F6" w:rsidRDefault="00F22A50" w:rsidP="00F22A50">
      <w:pPr>
        <w:jc w:val="center"/>
        <w:rPr>
          <w:b/>
          <w:bCs/>
        </w:rPr>
      </w:pPr>
    </w:p>
    <w:p w14:paraId="236412D2" w14:textId="061B6136" w:rsidR="00F22A50" w:rsidRPr="00E139F6" w:rsidRDefault="00F22A50" w:rsidP="00F22A50">
      <w:pPr>
        <w:jc w:val="both"/>
        <w:rPr>
          <w:b/>
          <w:bCs/>
        </w:rPr>
      </w:pPr>
      <w:r w:rsidRPr="00E139F6">
        <w:rPr>
          <w:b/>
          <w:bCs/>
        </w:rPr>
        <w:t xml:space="preserve">Uz članak </w:t>
      </w:r>
      <w:r w:rsidR="00FF73F4">
        <w:rPr>
          <w:b/>
          <w:bCs/>
        </w:rPr>
        <w:t>2</w:t>
      </w:r>
      <w:r w:rsidR="00F73282" w:rsidRPr="00E139F6">
        <w:rPr>
          <w:b/>
          <w:bCs/>
        </w:rPr>
        <w:t>.</w:t>
      </w:r>
      <w:r w:rsidRPr="00E139F6">
        <w:rPr>
          <w:b/>
          <w:bCs/>
        </w:rPr>
        <w:t xml:space="preserve"> </w:t>
      </w:r>
    </w:p>
    <w:p w14:paraId="6D3A904D" w14:textId="18041011" w:rsidR="009F5C29" w:rsidRPr="00E139F6" w:rsidRDefault="009F5C29" w:rsidP="009F5C29">
      <w:pPr>
        <w:jc w:val="both"/>
      </w:pPr>
      <w:r w:rsidRPr="00E139F6">
        <w:t xml:space="preserve">Ovim člankom </w:t>
      </w:r>
      <w:r w:rsidR="00F73282" w:rsidRPr="00E139F6">
        <w:t xml:space="preserve">izvršava se nomotehnička prilagodba </w:t>
      </w:r>
      <w:r w:rsidRPr="00E139F6">
        <w:t>prijenos</w:t>
      </w:r>
      <w:r w:rsidR="00F73282" w:rsidRPr="00E139F6">
        <w:t>a</w:t>
      </w:r>
      <w:r w:rsidRPr="00E139F6">
        <w:t xml:space="preserve"> Direktive. </w:t>
      </w:r>
    </w:p>
    <w:p w14:paraId="2D802A78" w14:textId="77777777" w:rsidR="0033646A" w:rsidRPr="00E139F6" w:rsidRDefault="0033646A" w:rsidP="00F22A50">
      <w:pPr>
        <w:jc w:val="both"/>
        <w:rPr>
          <w:b/>
          <w:bCs/>
        </w:rPr>
      </w:pPr>
    </w:p>
    <w:p w14:paraId="54F19E30" w14:textId="6B0CD92B" w:rsidR="0033646A" w:rsidRPr="00E139F6" w:rsidRDefault="0033646A" w:rsidP="00F22A50">
      <w:pPr>
        <w:jc w:val="both"/>
        <w:rPr>
          <w:b/>
          <w:bCs/>
        </w:rPr>
      </w:pPr>
      <w:r w:rsidRPr="00E139F6">
        <w:rPr>
          <w:b/>
          <w:bCs/>
        </w:rPr>
        <w:t xml:space="preserve">Uz članak </w:t>
      </w:r>
      <w:r w:rsidR="00FF73F4">
        <w:rPr>
          <w:b/>
          <w:bCs/>
        </w:rPr>
        <w:t>3</w:t>
      </w:r>
      <w:r w:rsidRPr="00E139F6">
        <w:rPr>
          <w:b/>
          <w:bCs/>
        </w:rPr>
        <w:t>.</w:t>
      </w:r>
    </w:p>
    <w:p w14:paraId="1000BF3F" w14:textId="5F9C216A" w:rsidR="00763F10" w:rsidRPr="00276C87" w:rsidRDefault="00F22A50" w:rsidP="00C65DCB">
      <w:pPr>
        <w:contextualSpacing/>
        <w:jc w:val="both"/>
        <w:rPr>
          <w:rStyle w:val="Bodytext1"/>
          <w:rFonts w:ascii="Times New Roman" w:hAnsi="Times New Roman" w:cs="Times New Roman"/>
          <w:sz w:val="24"/>
        </w:rPr>
      </w:pPr>
      <w:r w:rsidRPr="00023C4D">
        <w:t xml:space="preserve">Ovim </w:t>
      </w:r>
      <w:r w:rsidRPr="00456715">
        <w:t>člankom se osigurava potpuna usklađenost s Modelom OECD-a</w:t>
      </w:r>
      <w:r w:rsidR="00763F10" w:rsidRPr="00456715">
        <w:t xml:space="preserve"> i </w:t>
      </w:r>
      <w:r w:rsidR="00763F10" w:rsidRPr="00456715">
        <w:rPr>
          <w:rStyle w:val="Bodytext1"/>
          <w:rFonts w:ascii="Times New Roman" w:hAnsi="Times New Roman" w:cs="Times New Roman"/>
          <w:sz w:val="24"/>
        </w:rPr>
        <w:t>dogovorenoj sigurnoj luci za kvalificirani domaći dopunski porez</w:t>
      </w:r>
      <w:r w:rsidR="00FB66A5">
        <w:rPr>
          <w:rStyle w:val="Bodytext1"/>
          <w:rFonts w:ascii="Times New Roman" w:hAnsi="Times New Roman" w:cs="Times New Roman"/>
          <w:sz w:val="24"/>
        </w:rPr>
        <w:t xml:space="preserve"> </w:t>
      </w:r>
      <w:r w:rsidR="00FB66A5" w:rsidRPr="00276C87">
        <w:rPr>
          <w:spacing w:val="3"/>
        </w:rPr>
        <w:t>Standard sigurne luke za QDMTT</w:t>
      </w:r>
      <w:r w:rsidR="00763F10" w:rsidRPr="00276C87">
        <w:rPr>
          <w:rStyle w:val="Bodytext1"/>
          <w:rFonts w:ascii="Times New Roman" w:hAnsi="Times New Roman" w:cs="Times New Roman"/>
          <w:sz w:val="24"/>
        </w:rPr>
        <w:t>,</w:t>
      </w:r>
      <w:r w:rsidRPr="00276C87">
        <w:t xml:space="preserve"> kako bi izračun domaćeg dopunskog poreza održao status da je kvalificiran. </w:t>
      </w:r>
      <w:r w:rsidR="00763F10" w:rsidRPr="00276C87">
        <w:rPr>
          <w:rStyle w:val="Bodytext1"/>
          <w:rFonts w:ascii="Times New Roman" w:hAnsi="Times New Roman" w:cs="Times New Roman"/>
          <w:sz w:val="24"/>
        </w:rPr>
        <w:t>Priznavanje</w:t>
      </w:r>
      <w:r w:rsidR="00C83CA1" w:rsidRPr="00276C87">
        <w:rPr>
          <w:rStyle w:val="Bodytext1"/>
          <w:rFonts w:ascii="Times New Roman" w:hAnsi="Times New Roman" w:cs="Times New Roman"/>
          <w:sz w:val="24"/>
        </w:rPr>
        <w:t>m</w:t>
      </w:r>
      <w:r w:rsidR="00763F10" w:rsidRPr="00276C87">
        <w:rPr>
          <w:rStyle w:val="Bodytext1"/>
          <w:rFonts w:ascii="Times New Roman" w:hAnsi="Times New Roman" w:cs="Times New Roman"/>
          <w:sz w:val="24"/>
        </w:rPr>
        <w:t xml:space="preserve"> kvalificiranog statusa nacionalnih pravila osigurava</w:t>
      </w:r>
      <w:r w:rsidR="00C83CA1" w:rsidRPr="00276C87">
        <w:rPr>
          <w:rStyle w:val="Bodytext1"/>
          <w:rFonts w:ascii="Times New Roman" w:hAnsi="Times New Roman" w:cs="Times New Roman"/>
          <w:sz w:val="24"/>
        </w:rPr>
        <w:t>ju</w:t>
      </w:r>
      <w:r w:rsidR="00763F10" w:rsidRPr="00276C87">
        <w:rPr>
          <w:rStyle w:val="Bodytext1"/>
          <w:rFonts w:ascii="Times New Roman" w:hAnsi="Times New Roman" w:cs="Times New Roman"/>
          <w:sz w:val="24"/>
        </w:rPr>
        <w:t xml:space="preserve"> se koordinirani ishodi i pruža porezna sigurnost skupinama MNP-ova na nivou Uključivog okvira kojega je Republika Hrvatska članica, odnosno n</w:t>
      </w:r>
      <w:r w:rsidR="00EC774F" w:rsidRPr="00276C87">
        <w:rPr>
          <w:rStyle w:val="Bodytext1"/>
          <w:rFonts w:ascii="Times New Roman" w:hAnsi="Times New Roman" w:cs="Times New Roman"/>
          <w:sz w:val="24"/>
        </w:rPr>
        <w:t>a</w:t>
      </w:r>
      <w:r w:rsidR="00763F10" w:rsidRPr="00276C87">
        <w:rPr>
          <w:rStyle w:val="Bodytext1"/>
          <w:rFonts w:ascii="Times New Roman" w:hAnsi="Times New Roman" w:cs="Times New Roman"/>
          <w:sz w:val="24"/>
        </w:rPr>
        <w:t xml:space="preserve"> globalnom nivou. </w:t>
      </w:r>
    </w:p>
    <w:p w14:paraId="3E2EEE22" w14:textId="2F375395" w:rsidR="00763F10" w:rsidRPr="00276C87" w:rsidRDefault="00763F10" w:rsidP="00C65DCB">
      <w:pPr>
        <w:contextualSpacing/>
        <w:jc w:val="both"/>
        <w:rPr>
          <w:rStyle w:val="Bodytext1"/>
          <w:rFonts w:ascii="Times New Roman" w:hAnsi="Times New Roman" w:cs="Times New Roman"/>
          <w:sz w:val="24"/>
        </w:rPr>
      </w:pPr>
      <w:r w:rsidRPr="00276C87">
        <w:rPr>
          <w:rStyle w:val="Bodytext1"/>
          <w:rFonts w:ascii="Times New Roman" w:hAnsi="Times New Roman" w:cs="Times New Roman"/>
          <w:sz w:val="24"/>
        </w:rPr>
        <w:t xml:space="preserve">To znači da </w:t>
      </w:r>
      <w:r w:rsidR="006624E3" w:rsidRPr="00276C87">
        <w:rPr>
          <w:rStyle w:val="Bodytext1"/>
          <w:rFonts w:ascii="Times New Roman" w:hAnsi="Times New Roman" w:cs="Times New Roman"/>
          <w:sz w:val="24"/>
        </w:rPr>
        <w:t xml:space="preserve">ovaj </w:t>
      </w:r>
      <w:r w:rsidRPr="00276C87">
        <w:rPr>
          <w:rStyle w:val="Bodytext1"/>
          <w:rFonts w:ascii="Times New Roman" w:hAnsi="Times New Roman" w:cs="Times New Roman"/>
          <w:sz w:val="24"/>
        </w:rPr>
        <w:t xml:space="preserve">Zakon pored usklađenosti s Direktivom mora osigurati širi okvir usklađenosti provedbe svih pravila Modela OECD-a i popratnih dokumenata. </w:t>
      </w:r>
    </w:p>
    <w:p w14:paraId="7692DCC3" w14:textId="50A62C33" w:rsidR="00763F10" w:rsidRDefault="00763F10" w:rsidP="00C65DCB">
      <w:pPr>
        <w:jc w:val="both"/>
      </w:pPr>
      <w:r w:rsidRPr="00276C87">
        <w:t>Ovim člankom se predlaže kako će se p</w:t>
      </w:r>
      <w:r w:rsidR="00F22A50" w:rsidRPr="00276C87">
        <w:t>ri izračunu porezne obveze iz članka 13. Zakona koristi</w:t>
      </w:r>
      <w:r w:rsidR="00C65DCB" w:rsidRPr="00276C87">
        <w:t xml:space="preserve">ti </w:t>
      </w:r>
      <w:r w:rsidR="00F22A50" w:rsidRPr="00276C87">
        <w:t>podaci matičnog društva ukoliko to bude prihvatljivo</w:t>
      </w:r>
      <w:r w:rsidR="008211D1" w:rsidRPr="00276C87">
        <w:t xml:space="preserve"> u skladu s člankom 17. Zakona i Pravilom sigurne luke za kvalificirani domaći dopunski porez</w:t>
      </w:r>
      <w:r w:rsidR="004F45A6" w:rsidRPr="00276C87">
        <w:t xml:space="preserve"> - </w:t>
      </w:r>
      <w:r w:rsidR="004F45A6" w:rsidRPr="00276C87">
        <w:rPr>
          <w:spacing w:val="3"/>
        </w:rPr>
        <w:t>Standard sigurne luke za QDMTT</w:t>
      </w:r>
      <w:r w:rsidR="008211D1" w:rsidRPr="00276C87">
        <w:t>,</w:t>
      </w:r>
      <w:r w:rsidR="00F22A50" w:rsidRPr="00276C87">
        <w:t xml:space="preserve"> čime se smanjuje i administrativno opterećenje.</w:t>
      </w:r>
      <w:r w:rsidR="00C65DCB" w:rsidRPr="00276C87">
        <w:t xml:space="preserve"> </w:t>
      </w:r>
      <w:r w:rsidRPr="00276C87">
        <w:t>Tako</w:t>
      </w:r>
      <w:r w:rsidR="00C65DCB" w:rsidRPr="00276C87">
        <w:t>đer</w:t>
      </w:r>
      <w:r w:rsidRPr="00276C87">
        <w:t xml:space="preserve"> se predlaže propisati kako će se za </w:t>
      </w:r>
      <w:r w:rsidRPr="00023C4D">
        <w:t>izračun kvalificiranog domaćeg dopunskog poreza primijeniti pravila o uključivanju dobiti. Time se postiže da se za izračun kvalificiranog domaćeg dopunskog poreza sastavnih subjek</w:t>
      </w:r>
      <w:r w:rsidR="00120A58">
        <w:t>a</w:t>
      </w:r>
      <w:r w:rsidRPr="00023C4D">
        <w:t>ta primjeni računovodstveni standard koji pri sastavljanju konsolidiranih financijskih izvještaja koristi krajnje matično društv</w:t>
      </w:r>
      <w:r w:rsidR="000D4AC1" w:rsidRPr="00023C4D">
        <w:t>o</w:t>
      </w:r>
      <w:r w:rsidRPr="00023C4D">
        <w:t xml:space="preserve">, ali ako to nije razumno izvedivo može se utvrditi primjenom lokalnog standarada, a to je u Republici Hrvatskoj primjena Hrvatskih standarda financijskog izvještavanja ili Međunarodnih standarda financijskog izvještavanja. </w:t>
      </w:r>
    </w:p>
    <w:p w14:paraId="5DE48B0C" w14:textId="634E3E48" w:rsidR="00FB66A5" w:rsidRPr="001459CC" w:rsidRDefault="00FB66A5" w:rsidP="00FB66A5">
      <w:pPr>
        <w:jc w:val="both"/>
        <w:rPr>
          <w:color w:val="000000" w:themeColor="text1"/>
          <w:spacing w:val="3"/>
        </w:rPr>
      </w:pPr>
      <w:r w:rsidRPr="001459CC">
        <w:rPr>
          <w:color w:val="000000" w:themeColor="text1"/>
        </w:rPr>
        <w:t xml:space="preserve">Navedeno </w:t>
      </w:r>
      <w:r w:rsidR="002747F5" w:rsidRPr="001459CC">
        <w:rPr>
          <w:color w:val="000000" w:themeColor="text1"/>
        </w:rPr>
        <w:t xml:space="preserve">administrativno rasterećenje je usvojeno na nivou Uključivog okvira OECD-a kao jedno od niza </w:t>
      </w:r>
      <w:r w:rsidR="002747F5" w:rsidRPr="001459CC">
        <w:rPr>
          <w:color w:val="000000" w:themeColor="text1"/>
          <w:spacing w:val="3"/>
        </w:rPr>
        <w:t>sporazuma</w:t>
      </w:r>
      <w:r w:rsidR="004F45A6" w:rsidRPr="001459CC">
        <w:rPr>
          <w:color w:val="000000" w:themeColor="text1"/>
          <w:spacing w:val="3"/>
        </w:rPr>
        <w:t xml:space="preserve"> usvojenih nakon Modela OECD-a.</w:t>
      </w:r>
      <w:r w:rsidR="00572DFF" w:rsidRPr="001459CC">
        <w:rPr>
          <w:color w:val="000000" w:themeColor="text1"/>
          <w:spacing w:val="3"/>
        </w:rPr>
        <w:t xml:space="preserve"> </w:t>
      </w:r>
      <w:r w:rsidR="002747F5" w:rsidRPr="001459CC">
        <w:rPr>
          <w:rStyle w:val="Bodytext1"/>
          <w:rFonts w:ascii="Times New Roman" w:hAnsi="Times New Roman" w:cs="Times New Roman"/>
          <w:color w:val="000000" w:themeColor="text1"/>
          <w:sz w:val="24"/>
        </w:rPr>
        <w:t xml:space="preserve">Ministarstvo financija, Porezna uprava je slijedom Zakona objavila na mrežnim stranicama još u srpnju 2024. godine kako će se prilikom izračuna porezne obveze za kvalificirani domaći dopunski porez primijeniti i pripadajući </w:t>
      </w:r>
      <w:r w:rsidR="002747F5" w:rsidRPr="001459CC">
        <w:rPr>
          <w:color w:val="000000" w:themeColor="text1"/>
          <w:spacing w:val="3"/>
        </w:rPr>
        <w:t xml:space="preserve">Standard </w:t>
      </w:r>
      <w:r w:rsidR="002747F5" w:rsidRPr="001459CC">
        <w:rPr>
          <w:color w:val="000000" w:themeColor="text1"/>
        </w:rPr>
        <w:t>sigurne luke za QDMTT</w:t>
      </w:r>
      <w:r w:rsidRPr="001459CC">
        <w:rPr>
          <w:color w:val="000000" w:themeColor="text1"/>
        </w:rPr>
        <w:t xml:space="preserve">. </w:t>
      </w:r>
      <w:r w:rsidRPr="001459CC">
        <w:rPr>
          <w:color w:val="000000" w:themeColor="text1"/>
          <w:spacing w:val="3"/>
        </w:rPr>
        <w:t xml:space="preserve">Ovim člankom se taj Standard usvaja kao osnovno pravilo </w:t>
      </w:r>
      <w:r w:rsidR="00276C87" w:rsidRPr="001459CC">
        <w:rPr>
          <w:color w:val="000000" w:themeColor="text1"/>
          <w:spacing w:val="3"/>
        </w:rPr>
        <w:t xml:space="preserve">te </w:t>
      </w:r>
      <w:r w:rsidR="006C489F" w:rsidRPr="001459CC">
        <w:rPr>
          <w:color w:val="000000" w:themeColor="text1"/>
          <w:spacing w:val="3"/>
        </w:rPr>
        <w:t>kao</w:t>
      </w:r>
      <w:r w:rsidRPr="001459CC">
        <w:rPr>
          <w:color w:val="000000" w:themeColor="text1"/>
          <w:spacing w:val="3"/>
        </w:rPr>
        <w:t xml:space="preserve"> veliko administrativno rasterećenje obveznicima primjene Zakona. Stoga je opravdano isto primijeniti prilikom podnošenja poreznih prijava za 2024. godinu, a koje se</w:t>
      </w:r>
      <w:r w:rsidR="006C489F" w:rsidRPr="001459CC">
        <w:rPr>
          <w:color w:val="000000" w:themeColor="text1"/>
          <w:spacing w:val="3"/>
        </w:rPr>
        <w:t xml:space="preserve"> </w:t>
      </w:r>
      <w:r w:rsidRPr="001459CC">
        <w:rPr>
          <w:color w:val="000000" w:themeColor="text1"/>
          <w:spacing w:val="3"/>
        </w:rPr>
        <w:t>prv</w:t>
      </w:r>
      <w:r w:rsidR="006C489F" w:rsidRPr="001459CC">
        <w:rPr>
          <w:color w:val="000000" w:themeColor="text1"/>
          <w:spacing w:val="3"/>
        </w:rPr>
        <w:t>i</w:t>
      </w:r>
      <w:r w:rsidRPr="001459CC">
        <w:rPr>
          <w:color w:val="000000" w:themeColor="text1"/>
          <w:spacing w:val="3"/>
        </w:rPr>
        <w:t xml:space="preserve"> put podnose do kraja lipnja 2026. godine </w:t>
      </w:r>
      <w:r w:rsidR="00276C87" w:rsidRPr="001459CC">
        <w:rPr>
          <w:color w:val="000000" w:themeColor="text1"/>
          <w:spacing w:val="3"/>
        </w:rPr>
        <w:t xml:space="preserve">u </w:t>
      </w:r>
      <w:r w:rsidRPr="001459CC">
        <w:rPr>
          <w:color w:val="000000" w:themeColor="text1"/>
          <w:spacing w:val="3"/>
        </w:rPr>
        <w:t xml:space="preserve">svima članicama Uključivog okvira. Međutim, kako je članak 13. Zakona donesen samo na temelju Direktive 2022/2525 (EU), a ne na temelju </w:t>
      </w:r>
      <w:r w:rsidRPr="001459CC">
        <w:rPr>
          <w:rStyle w:val="Bodytext1"/>
          <w:rFonts w:ascii="Times New Roman" w:hAnsi="Times New Roman" w:cs="Times New Roman"/>
          <w:color w:val="000000" w:themeColor="text1"/>
          <w:sz w:val="24"/>
        </w:rPr>
        <w:t xml:space="preserve">Modela OECD ostavit će se mogućnost u slučaju da krajnje matično društvo ne namjerava primijeniti </w:t>
      </w:r>
      <w:r w:rsidRPr="001459CC">
        <w:rPr>
          <w:color w:val="000000" w:themeColor="text1"/>
          <w:spacing w:val="3"/>
        </w:rPr>
        <w:t xml:space="preserve">Standard sigurne luke za QDMTT da isti može primijeniti trenutno postojeći članka 13. stavak 4. Zakona. </w:t>
      </w:r>
      <w:r w:rsidR="004F45A6" w:rsidRPr="001459CC">
        <w:rPr>
          <w:color w:val="000000" w:themeColor="text1"/>
          <w:spacing w:val="3"/>
        </w:rPr>
        <w:t xml:space="preserve">U slučaju primjene te opcije krajnje matično društvo bi trebao izraditi dva složena </w:t>
      </w:r>
      <w:r w:rsidR="004F45A6" w:rsidRPr="001459CC">
        <w:rPr>
          <w:color w:val="000000" w:themeColor="text1"/>
          <w:spacing w:val="3"/>
        </w:rPr>
        <w:lastRenderedPageBreak/>
        <w:t xml:space="preserve">izračuna, jedna za sastavljanje </w:t>
      </w:r>
      <w:r w:rsidR="004F45A6" w:rsidRPr="001459CC">
        <w:rPr>
          <w:color w:val="000000" w:themeColor="text1"/>
        </w:rPr>
        <w:t>Globalne informativne prijave, a drugi za sastavljanje porezne prijave za kvalificirani domaći dopunski porez u Republici Hrvatskoj.</w:t>
      </w:r>
    </w:p>
    <w:p w14:paraId="1B8993C3" w14:textId="77777777" w:rsidR="00FB66A5" w:rsidRPr="00276C87" w:rsidRDefault="00FB66A5" w:rsidP="00FB66A5"/>
    <w:p w14:paraId="4694E075" w14:textId="138CCC62" w:rsidR="00F22A50" w:rsidRPr="00276C87" w:rsidRDefault="00F22A50" w:rsidP="00FB66A5">
      <w:pPr>
        <w:rPr>
          <w:b/>
          <w:bCs/>
        </w:rPr>
      </w:pPr>
      <w:r w:rsidRPr="00276C87">
        <w:rPr>
          <w:b/>
          <w:bCs/>
        </w:rPr>
        <w:t xml:space="preserve">Uz članak </w:t>
      </w:r>
      <w:r w:rsidR="00FF73F4" w:rsidRPr="00276C87">
        <w:rPr>
          <w:b/>
          <w:bCs/>
        </w:rPr>
        <w:t>4</w:t>
      </w:r>
      <w:r w:rsidRPr="00276C87">
        <w:rPr>
          <w:b/>
          <w:bCs/>
        </w:rPr>
        <w:t>.</w:t>
      </w:r>
    </w:p>
    <w:p w14:paraId="5EFF54FE" w14:textId="19F841FE" w:rsidR="00F73282" w:rsidRPr="00E139F6" w:rsidRDefault="00F22A50" w:rsidP="00F73282">
      <w:pPr>
        <w:jc w:val="both"/>
      </w:pPr>
      <w:r w:rsidRPr="00E139F6">
        <w:t xml:space="preserve">Ovim člankom </w:t>
      </w:r>
      <w:r w:rsidR="00F73282" w:rsidRPr="00E139F6">
        <w:t>se</w:t>
      </w:r>
      <w:r w:rsidRPr="00E139F6">
        <w:t xml:space="preserve"> </w:t>
      </w:r>
      <w:r w:rsidR="00F73282" w:rsidRPr="00E139F6">
        <w:t xml:space="preserve">izvršava nomotehnička prilagodba prijenosa Direktive. </w:t>
      </w:r>
    </w:p>
    <w:p w14:paraId="5873C4D0" w14:textId="511665B2" w:rsidR="00F22A50" w:rsidRPr="00E139F6" w:rsidRDefault="00F22A50" w:rsidP="00F22A50">
      <w:pPr>
        <w:jc w:val="both"/>
      </w:pPr>
    </w:p>
    <w:p w14:paraId="7612AC12" w14:textId="77777777" w:rsidR="00276C87" w:rsidRDefault="00276C87" w:rsidP="00F22A50">
      <w:pPr>
        <w:jc w:val="both"/>
        <w:rPr>
          <w:b/>
          <w:bCs/>
        </w:rPr>
      </w:pPr>
    </w:p>
    <w:p w14:paraId="125EC9D8" w14:textId="77777777" w:rsidR="00276C87" w:rsidRDefault="00276C87" w:rsidP="00F22A50">
      <w:pPr>
        <w:jc w:val="both"/>
        <w:rPr>
          <w:b/>
          <w:bCs/>
        </w:rPr>
      </w:pPr>
    </w:p>
    <w:p w14:paraId="2DEEC25C" w14:textId="456016FD" w:rsidR="00F22A50" w:rsidRPr="00E139F6" w:rsidRDefault="00F22A50" w:rsidP="00F22A50">
      <w:pPr>
        <w:jc w:val="both"/>
        <w:rPr>
          <w:b/>
          <w:bCs/>
        </w:rPr>
      </w:pPr>
      <w:r w:rsidRPr="00E139F6">
        <w:rPr>
          <w:b/>
          <w:bCs/>
        </w:rPr>
        <w:t xml:space="preserve">Uz članak </w:t>
      </w:r>
      <w:r w:rsidR="00FF73F4">
        <w:rPr>
          <w:b/>
          <w:bCs/>
        </w:rPr>
        <w:t>5</w:t>
      </w:r>
      <w:r w:rsidRPr="00E139F6">
        <w:rPr>
          <w:b/>
          <w:bCs/>
        </w:rPr>
        <w:t>.</w:t>
      </w:r>
    </w:p>
    <w:p w14:paraId="1E92F223" w14:textId="76D4A7CA" w:rsidR="00F0221E" w:rsidRPr="00023C4D" w:rsidRDefault="009F5C29" w:rsidP="008B1729">
      <w:pPr>
        <w:jc w:val="both"/>
      </w:pPr>
      <w:r w:rsidRPr="00E139F6">
        <w:t xml:space="preserve">Ovim člankom dodaje se rok za imenovanje odgovornog subjekta u Republici Hrvatskoj. </w:t>
      </w:r>
      <w:r w:rsidR="00F0221E" w:rsidRPr="00023C4D">
        <w:rPr>
          <w:spacing w:val="3"/>
        </w:rPr>
        <w:t>Također se ovim člankom propisuje</w:t>
      </w:r>
      <w:r w:rsidR="00F0221E" w:rsidRPr="00023C4D">
        <w:rPr>
          <w:lang w:eastAsia="hr-HR"/>
        </w:rPr>
        <w:t xml:space="preserve"> kako će se smatrati da je porezni obveznik ispunio obvezu podnošenja Prijave, ako je ispunio obvezu podnošenj</w:t>
      </w:r>
      <w:r w:rsidR="00023C4D" w:rsidRPr="00023C4D">
        <w:rPr>
          <w:lang w:eastAsia="hr-HR"/>
        </w:rPr>
        <w:t>a</w:t>
      </w:r>
      <w:r w:rsidR="00F0221E" w:rsidRPr="00023C4D">
        <w:rPr>
          <w:lang w:eastAsia="hr-HR"/>
        </w:rPr>
        <w:t xml:space="preserve"> </w:t>
      </w:r>
      <w:r w:rsidR="00F0221E" w:rsidRPr="00023C4D">
        <w:rPr>
          <w:rFonts w:cs="Arial"/>
          <w:lang w:eastAsia="hr-HR"/>
        </w:rPr>
        <w:t xml:space="preserve">prijave s informacijama o dopunskom porezu u skladu s </w:t>
      </w:r>
      <w:r w:rsidR="00F0221E" w:rsidRPr="00023C4D">
        <w:rPr>
          <w:lang w:eastAsia="hr-HR"/>
        </w:rPr>
        <w:t>propisima o administrativnoj suradnji u području poreza.</w:t>
      </w:r>
      <w:bookmarkStart w:id="12" w:name="_Hlk211530590"/>
    </w:p>
    <w:p w14:paraId="4BAB06AB" w14:textId="4C66D023" w:rsidR="00D36FB4" w:rsidRPr="00023C4D" w:rsidRDefault="008C51F7" w:rsidP="008B1729">
      <w:pPr>
        <w:jc w:val="both"/>
        <w:rPr>
          <w:lang w:eastAsia="hr-HR"/>
        </w:rPr>
      </w:pPr>
      <w:r w:rsidRPr="00023C4D">
        <w:rPr>
          <w:lang w:eastAsia="hr-HR"/>
        </w:rPr>
        <w:t>N</w:t>
      </w:r>
      <w:r w:rsidR="00962A02" w:rsidRPr="00023C4D">
        <w:rPr>
          <w:lang w:eastAsia="hr-HR"/>
        </w:rPr>
        <w:t>aime,</w:t>
      </w:r>
      <w:r w:rsidRPr="00023C4D">
        <w:rPr>
          <w:lang w:eastAsia="hr-HR"/>
        </w:rPr>
        <w:t xml:space="preserve"> nakon donošenja</w:t>
      </w:r>
      <w:r w:rsidR="00023C4D">
        <w:rPr>
          <w:lang w:eastAsia="hr-HR"/>
        </w:rPr>
        <w:t xml:space="preserve"> </w:t>
      </w:r>
      <w:r w:rsidR="009637F7" w:rsidRPr="00023C4D">
        <w:rPr>
          <w:lang w:eastAsia="hr-HR"/>
        </w:rPr>
        <w:t>Direktive Vijeća (EU) 2022/2523 od 14. prosinca 2022. o osiguravanju globalne minimalne razine oporezivanja za skupine multinacionalnih poduzeća i velike domaće skupine u Uniji</w:t>
      </w:r>
      <w:r w:rsidR="00962A02" w:rsidRPr="00023C4D">
        <w:rPr>
          <w:lang w:eastAsia="hr-HR"/>
        </w:rPr>
        <w:t>, a</w:t>
      </w:r>
      <w:r w:rsidR="009637F7" w:rsidRPr="00023C4D">
        <w:rPr>
          <w:lang w:eastAsia="hr-HR"/>
        </w:rPr>
        <w:t xml:space="preserve"> </w:t>
      </w:r>
      <w:r w:rsidRPr="00023C4D">
        <w:rPr>
          <w:lang w:eastAsia="hr-HR"/>
        </w:rPr>
        <w:t>na temelju koje je donesen Zakon o minimalnom globalnom porezu na dobit</w:t>
      </w:r>
      <w:r w:rsidR="009637F7" w:rsidRPr="00023C4D">
        <w:rPr>
          <w:lang w:eastAsia="hr-HR"/>
        </w:rPr>
        <w:t>, usvojena je i</w:t>
      </w:r>
      <w:r w:rsidRPr="00023C4D">
        <w:rPr>
          <w:lang w:eastAsia="hr-HR"/>
        </w:rPr>
        <w:t xml:space="preserve"> objavljena nova Direktiva </w:t>
      </w:r>
      <w:r w:rsidR="009637F7" w:rsidRPr="00023C4D">
        <w:rPr>
          <w:lang w:eastAsia="hr-HR"/>
        </w:rPr>
        <w:t>Vijeća (EU) 2025/872 od 14. travnja 2025.</w:t>
      </w:r>
      <w:r w:rsidR="009637F7" w:rsidRPr="00023C4D">
        <w:t xml:space="preserve"> o izmjeni Direktive 2011/16/EU o administrativnoj suradnji u području oporezivanja,</w:t>
      </w:r>
      <w:r w:rsidR="009637F7" w:rsidRPr="00023C4D">
        <w:rPr>
          <w:lang w:eastAsia="hr-HR"/>
        </w:rPr>
        <w:t xml:space="preserve"> koja uređuje format </w:t>
      </w:r>
      <w:r w:rsidR="009637F7" w:rsidRPr="006D7AD8">
        <w:rPr>
          <w:lang w:eastAsia="hr-HR"/>
        </w:rPr>
        <w:t xml:space="preserve">prijave s informacijama </w:t>
      </w:r>
      <w:r w:rsidR="009637F7" w:rsidRPr="00023C4D">
        <w:rPr>
          <w:lang w:eastAsia="hr-HR"/>
        </w:rPr>
        <w:t>o dopunskom porezu na temelju članka 44. Direktive (EU) 2022/2523</w:t>
      </w:r>
      <w:r w:rsidR="00023C4D">
        <w:rPr>
          <w:lang w:eastAsia="hr-HR"/>
        </w:rPr>
        <w:t xml:space="preserve">. </w:t>
      </w:r>
      <w:r w:rsidR="007B7045" w:rsidRPr="00023C4D">
        <w:rPr>
          <w:lang w:eastAsia="hr-HR"/>
        </w:rPr>
        <w:t>Stoga</w:t>
      </w:r>
      <w:r w:rsidR="00962A02" w:rsidRPr="00023C4D">
        <w:rPr>
          <w:lang w:eastAsia="hr-HR"/>
        </w:rPr>
        <w:t xml:space="preserve"> nije potrebno isti obrazac propisivati i na temelju ovoga Zakona. Obrazac koji će biti p</w:t>
      </w:r>
      <w:r w:rsidR="000D4AC1" w:rsidRPr="00023C4D">
        <w:rPr>
          <w:lang w:eastAsia="hr-HR"/>
        </w:rPr>
        <w:t>r</w:t>
      </w:r>
      <w:r w:rsidR="00962A02" w:rsidRPr="00023C4D">
        <w:rPr>
          <w:lang w:eastAsia="hr-HR"/>
        </w:rPr>
        <w:t xml:space="preserve">opisan propisima o administrativnoj suradnji u području poreza nije porezna prijava, ali će ti podatci biti podloga za sastavljanje i podnošenje porezne prijave iz članka </w:t>
      </w:r>
      <w:r w:rsidR="00D36FB4" w:rsidRPr="00023C4D">
        <w:rPr>
          <w:lang w:eastAsia="hr-HR"/>
        </w:rPr>
        <w:t xml:space="preserve">48. i 49. </w:t>
      </w:r>
      <w:r w:rsidR="006624E3">
        <w:rPr>
          <w:lang w:eastAsia="hr-HR"/>
        </w:rPr>
        <w:t xml:space="preserve">ovoga </w:t>
      </w:r>
      <w:r w:rsidR="00D36FB4" w:rsidRPr="00023C4D">
        <w:rPr>
          <w:lang w:eastAsia="hr-HR"/>
        </w:rPr>
        <w:t>Zakona u skladu s preporukama iz Direktiv</w:t>
      </w:r>
      <w:r w:rsidR="008B1729" w:rsidRPr="00023C4D">
        <w:rPr>
          <w:lang w:eastAsia="hr-HR"/>
        </w:rPr>
        <w:t>e</w:t>
      </w:r>
      <w:r w:rsidR="00D36FB4" w:rsidRPr="00023C4D">
        <w:rPr>
          <w:lang w:eastAsia="hr-HR"/>
        </w:rPr>
        <w:t xml:space="preserve"> Vijeća (EU) 2025/872 i OECD-ovog dokumenta Globalna informativna prijav</w:t>
      </w:r>
      <w:r w:rsidR="000D4AC1" w:rsidRPr="00023C4D">
        <w:rPr>
          <w:lang w:eastAsia="hr-HR"/>
        </w:rPr>
        <w:t>a</w:t>
      </w:r>
      <w:r w:rsidR="00D36FB4" w:rsidRPr="00023C4D">
        <w:rPr>
          <w:lang w:eastAsia="hr-HR"/>
        </w:rPr>
        <w:t xml:space="preserve"> (</w:t>
      </w:r>
      <w:r w:rsidR="00D36FB4" w:rsidRPr="00023C4D">
        <w:t>eng:GloBE Information Return: GIR)</w:t>
      </w:r>
      <w:r w:rsidR="00120A58">
        <w:t>.</w:t>
      </w:r>
    </w:p>
    <w:bookmarkEnd w:id="12"/>
    <w:p w14:paraId="34A08B1C" w14:textId="77777777" w:rsidR="00D36FB4" w:rsidRDefault="00D36FB4" w:rsidP="008B1729">
      <w:pPr>
        <w:jc w:val="both"/>
        <w:rPr>
          <w:color w:val="FF0000"/>
        </w:rPr>
      </w:pPr>
    </w:p>
    <w:p w14:paraId="64CAF42A" w14:textId="3851F761" w:rsidR="00F22A50" w:rsidRPr="00E139F6" w:rsidRDefault="00F22A50" w:rsidP="00F22A50">
      <w:pPr>
        <w:rPr>
          <w:b/>
          <w:bCs/>
        </w:rPr>
      </w:pPr>
      <w:r w:rsidRPr="00E139F6">
        <w:rPr>
          <w:b/>
          <w:bCs/>
        </w:rPr>
        <w:t xml:space="preserve">Uz članak </w:t>
      </w:r>
      <w:r w:rsidR="00FF73F4">
        <w:rPr>
          <w:b/>
          <w:bCs/>
        </w:rPr>
        <w:t>6</w:t>
      </w:r>
      <w:r w:rsidRPr="00E139F6">
        <w:rPr>
          <w:b/>
          <w:bCs/>
        </w:rPr>
        <w:t xml:space="preserve">. </w:t>
      </w:r>
    </w:p>
    <w:p w14:paraId="207D28F9" w14:textId="3B47B807" w:rsidR="00D36FB4" w:rsidRPr="00023C4D" w:rsidRDefault="009159D3" w:rsidP="00D36FB4">
      <w:pPr>
        <w:jc w:val="both"/>
      </w:pPr>
      <w:r w:rsidRPr="00E139F6">
        <w:t xml:space="preserve">Ovim člankom se izvršava nomotehnička prilagodba prijenosa Direktive. </w:t>
      </w:r>
      <w:r w:rsidR="006624E3">
        <w:t>Također, o</w:t>
      </w:r>
      <w:r w:rsidR="003B62EE" w:rsidRPr="00023C4D">
        <w:t>v</w:t>
      </w:r>
      <w:r w:rsidR="00023C4D" w:rsidRPr="00023C4D">
        <w:t>i</w:t>
      </w:r>
      <w:r w:rsidR="003B62EE" w:rsidRPr="00023C4D">
        <w:t xml:space="preserve">m člankom se propisuje </w:t>
      </w:r>
      <w:r w:rsidR="007B7045" w:rsidRPr="00023C4D">
        <w:t>kako</w:t>
      </w:r>
      <w:r w:rsidR="003B62EE" w:rsidRPr="00023C4D">
        <w:t xml:space="preserve"> </w:t>
      </w:r>
      <w:r w:rsidR="007B7045" w:rsidRPr="00023C4D">
        <w:t>samo</w:t>
      </w:r>
      <w:r w:rsidR="003B62EE" w:rsidRPr="00023C4D">
        <w:t xml:space="preserve"> im</w:t>
      </w:r>
      <w:r w:rsidR="009D23FB" w:rsidRPr="00023C4D">
        <w:t>enovani odgovorni subjekt podn</w:t>
      </w:r>
      <w:r w:rsidR="007B7045" w:rsidRPr="00023C4D">
        <w:t>osi</w:t>
      </w:r>
      <w:r w:rsidR="009D23FB" w:rsidRPr="00023C4D">
        <w:t xml:space="preserve"> objedinjenu poreznu prijavu </w:t>
      </w:r>
      <w:r w:rsidR="00D36FB4" w:rsidRPr="00023C4D">
        <w:t xml:space="preserve">koja će sadržavati podatke potrebne za obračun porezne obveze </w:t>
      </w:r>
      <w:r w:rsidR="009D23FB" w:rsidRPr="00023C4D">
        <w:t xml:space="preserve">u slučaju </w:t>
      </w:r>
      <w:r w:rsidR="009D23FB" w:rsidRPr="00023C4D">
        <w:rPr>
          <w:spacing w:val="3"/>
        </w:rPr>
        <w:t>primjene pravila o uključivanju dobiti ili pravila o prenisko oporezovanoj dobiti u Republici Hrvatskoj.</w:t>
      </w:r>
      <w:r w:rsidR="009D23FB" w:rsidRPr="00023C4D">
        <w:t xml:space="preserve"> </w:t>
      </w:r>
    </w:p>
    <w:p w14:paraId="0ED8713F" w14:textId="77777777" w:rsidR="00D36FB4" w:rsidRDefault="00D36FB4" w:rsidP="009159D3">
      <w:pPr>
        <w:jc w:val="both"/>
      </w:pPr>
    </w:p>
    <w:p w14:paraId="43DCFF31" w14:textId="77777777" w:rsidR="009D23FB" w:rsidRPr="00023C4D" w:rsidRDefault="009D23FB" w:rsidP="009D23FB">
      <w:pPr>
        <w:rPr>
          <w:b/>
          <w:bCs/>
        </w:rPr>
      </w:pPr>
      <w:r w:rsidRPr="00023C4D">
        <w:rPr>
          <w:b/>
          <w:bCs/>
        </w:rPr>
        <w:t xml:space="preserve">Uz članak 7. </w:t>
      </w:r>
    </w:p>
    <w:p w14:paraId="682A62EC" w14:textId="2EA6FD35" w:rsidR="003F5424" w:rsidRPr="00023C4D" w:rsidRDefault="009D23FB" w:rsidP="009D23FB">
      <w:pPr>
        <w:jc w:val="both"/>
      </w:pPr>
      <w:r w:rsidRPr="00023C4D">
        <w:t>Ov</w:t>
      </w:r>
      <w:r w:rsidR="00B211D7" w:rsidRPr="00023C4D">
        <w:t>i</w:t>
      </w:r>
      <w:r w:rsidRPr="00023C4D">
        <w:t xml:space="preserve">m člankom se propisuje </w:t>
      </w:r>
      <w:r w:rsidR="00B211D7" w:rsidRPr="00023C4D">
        <w:t>kako samo</w:t>
      </w:r>
      <w:r w:rsidRPr="00023C4D">
        <w:t xml:space="preserve"> imenovani odgovorni subjekt podn</w:t>
      </w:r>
      <w:r w:rsidR="00B211D7" w:rsidRPr="00023C4D">
        <w:t>o</w:t>
      </w:r>
      <w:r w:rsidRPr="00023C4D">
        <w:t>s</w:t>
      </w:r>
      <w:r w:rsidR="00B211D7" w:rsidRPr="00023C4D">
        <w:t>i</w:t>
      </w:r>
      <w:r w:rsidRPr="00023C4D">
        <w:t xml:space="preserve"> objedinjenu poreznu prijavu </w:t>
      </w:r>
      <w:r w:rsidR="003F5424" w:rsidRPr="00023C4D">
        <w:t xml:space="preserve">za sebe i sve sastavne subjekte za potrebe obračuna i plaćanja kvalificiranog domaćeg dopunskog poreza </w:t>
      </w:r>
      <w:r w:rsidR="00B211D7" w:rsidRPr="00023C4D">
        <w:t>koji se u skladu s člankom 13. stavkom 8.</w:t>
      </w:r>
      <w:r w:rsidR="006624E3">
        <w:t xml:space="preserve"> ovoga</w:t>
      </w:r>
      <w:r w:rsidR="00B211D7" w:rsidRPr="00023C4D">
        <w:t xml:space="preserve"> Zakona utvrđuje i naplaćuje</w:t>
      </w:r>
      <w:r w:rsidR="003F5424" w:rsidRPr="00023C4D">
        <w:t xml:space="preserve"> </w:t>
      </w:r>
      <w:r w:rsidR="00B211D7" w:rsidRPr="00023C4D">
        <w:t xml:space="preserve">prije primjene drugih pravila. </w:t>
      </w:r>
      <w:r w:rsidR="008B1729" w:rsidRPr="00023C4D">
        <w:t xml:space="preserve">Obveza imenovanja odgovornog subjekta se provodi </w:t>
      </w:r>
      <w:r w:rsidR="000508D8" w:rsidRPr="00023C4D">
        <w:t>ka</w:t>
      </w:r>
      <w:r w:rsidR="007B2FDC" w:rsidRPr="00023C4D">
        <w:t>da</w:t>
      </w:r>
      <w:r w:rsidR="008B1729" w:rsidRPr="00023C4D">
        <w:t xml:space="preserve"> se dva ili više sastavnih subjekata istog MNP-a ili velike domaće skupine koji podliježu primjeni ovoga Zakona nalaz</w:t>
      </w:r>
      <w:r w:rsidR="000508D8" w:rsidRPr="00023C4D">
        <w:t>e</w:t>
      </w:r>
      <w:r w:rsidR="008B1729" w:rsidRPr="00023C4D">
        <w:t xml:space="preserve"> u Republici Hrvatskoj.  </w:t>
      </w:r>
    </w:p>
    <w:p w14:paraId="5AD2A820" w14:textId="627CC608" w:rsidR="003F5424" w:rsidRPr="004F45A6" w:rsidRDefault="00991437" w:rsidP="009D23FB">
      <w:pPr>
        <w:jc w:val="both"/>
        <w:rPr>
          <w:color w:val="FF0000"/>
        </w:rPr>
      </w:pPr>
      <w:r w:rsidRPr="00023C4D">
        <w:lastRenderedPageBreak/>
        <w:t>Obzirom da će se za potrebe obračuna i naplate kvalificiranog domaćeg dopunskog poreza koristiti podatci koji se podnos</w:t>
      </w:r>
      <w:r w:rsidR="00120A58">
        <w:t>e</w:t>
      </w:r>
      <w:r w:rsidRPr="00023C4D">
        <w:t xml:space="preserve"> za grupu, podnošenje objedinjene porezne prijave je administrativno rasterećenje MNP</w:t>
      </w:r>
      <w:r w:rsidR="000508D8" w:rsidRPr="00023C4D">
        <w:t xml:space="preserve">-ova. </w:t>
      </w:r>
      <w:r w:rsidRPr="00023C4D">
        <w:t xml:space="preserve"> </w:t>
      </w:r>
    </w:p>
    <w:p w14:paraId="723C99B7" w14:textId="77777777" w:rsidR="00F73282" w:rsidRPr="00E139F6" w:rsidRDefault="00F73282" w:rsidP="006D0B51">
      <w:pPr>
        <w:jc w:val="both"/>
      </w:pPr>
    </w:p>
    <w:p w14:paraId="323E2E1A" w14:textId="554F331D" w:rsidR="00C8522A" w:rsidRPr="000D5176" w:rsidRDefault="00C8522A" w:rsidP="00C8522A">
      <w:pPr>
        <w:rPr>
          <w:b/>
          <w:bCs/>
        </w:rPr>
      </w:pPr>
      <w:r w:rsidRPr="000D5176">
        <w:rPr>
          <w:b/>
          <w:bCs/>
        </w:rPr>
        <w:t xml:space="preserve">Uz članak </w:t>
      </w:r>
      <w:r w:rsidR="003F5424">
        <w:rPr>
          <w:b/>
          <w:bCs/>
        </w:rPr>
        <w:t>8</w:t>
      </w:r>
      <w:r w:rsidRPr="000D5176">
        <w:rPr>
          <w:b/>
          <w:bCs/>
        </w:rPr>
        <w:t xml:space="preserve">. </w:t>
      </w:r>
    </w:p>
    <w:p w14:paraId="167B71FE" w14:textId="5A1F0624" w:rsidR="00C8522A" w:rsidRPr="00B14B8E" w:rsidRDefault="00C8522A" w:rsidP="00023C4D">
      <w:pPr>
        <w:jc w:val="both"/>
        <w:rPr>
          <w:color w:val="000000" w:themeColor="text1"/>
          <w:lang w:eastAsia="hr-HR"/>
        </w:rPr>
      </w:pPr>
      <w:r w:rsidRPr="00B14B8E">
        <w:rPr>
          <w:color w:val="000000" w:themeColor="text1"/>
        </w:rPr>
        <w:t xml:space="preserve">Ovim člankom se usklađuje prekršajna odredba </w:t>
      </w:r>
      <w:r w:rsidRPr="00B14B8E">
        <w:rPr>
          <w:color w:val="000000" w:themeColor="text1"/>
          <w:lang w:eastAsia="hr-HR"/>
        </w:rPr>
        <w:t>s izmijenjenom odredbom normativnog dijela, s obzirom da je izmjenom propisan rok za imenovanje odgovornog subjekta.</w:t>
      </w:r>
      <w:r w:rsidR="00587723" w:rsidRPr="00B14B8E">
        <w:rPr>
          <w:color w:val="000000" w:themeColor="text1"/>
          <w:lang w:eastAsia="hr-HR"/>
        </w:rPr>
        <w:t xml:space="preserve"> Također se brišu prekršajne odredbe koje su bile vezane uz podnošenje prijave iz članka 46. </w:t>
      </w:r>
      <w:r w:rsidR="006624E3" w:rsidRPr="00B14B8E">
        <w:rPr>
          <w:color w:val="000000" w:themeColor="text1"/>
          <w:lang w:eastAsia="hr-HR"/>
        </w:rPr>
        <w:t xml:space="preserve">ovoga </w:t>
      </w:r>
      <w:r w:rsidR="00587723" w:rsidRPr="00B14B8E">
        <w:rPr>
          <w:color w:val="000000" w:themeColor="text1"/>
          <w:lang w:eastAsia="hr-HR"/>
        </w:rPr>
        <w:t xml:space="preserve">Zakona jer se iste propisuju posebnim propisom kojim se uređuje administrativna suradnja u području poreza. </w:t>
      </w:r>
      <w:r w:rsidR="001459CC" w:rsidRPr="00B14B8E">
        <w:rPr>
          <w:color w:val="000000" w:themeColor="text1"/>
          <w:lang w:eastAsia="hr-HR"/>
        </w:rPr>
        <w:t>N</w:t>
      </w:r>
      <w:r w:rsidR="006C6992" w:rsidRPr="00B14B8E">
        <w:rPr>
          <w:color w:val="000000" w:themeColor="text1"/>
          <w:lang w:eastAsia="hr-HR"/>
        </w:rPr>
        <w:t>aime,</w:t>
      </w:r>
      <w:r w:rsidR="001459CC" w:rsidRPr="00B14B8E">
        <w:rPr>
          <w:color w:val="000000" w:themeColor="text1"/>
          <w:lang w:eastAsia="hr-HR"/>
        </w:rPr>
        <w:t xml:space="preserve"> briše se</w:t>
      </w:r>
      <w:r w:rsidR="002F67AF" w:rsidRPr="00B14B8E">
        <w:rPr>
          <w:color w:val="000000" w:themeColor="text1"/>
          <w:lang w:eastAsia="hr-HR"/>
        </w:rPr>
        <w:t xml:space="preserve"> postojeći</w:t>
      </w:r>
      <w:r w:rsidR="001459CC" w:rsidRPr="00B14B8E">
        <w:rPr>
          <w:color w:val="000000" w:themeColor="text1"/>
          <w:lang w:eastAsia="hr-HR"/>
        </w:rPr>
        <w:t xml:space="preserve"> stavak 1. člank</w:t>
      </w:r>
      <w:r w:rsidR="00E95C8E" w:rsidRPr="00B14B8E">
        <w:rPr>
          <w:color w:val="000000" w:themeColor="text1"/>
          <w:lang w:eastAsia="hr-HR"/>
        </w:rPr>
        <w:t>a</w:t>
      </w:r>
      <w:r w:rsidR="001459CC" w:rsidRPr="00B14B8E">
        <w:rPr>
          <w:color w:val="000000" w:themeColor="text1"/>
          <w:lang w:eastAsia="hr-HR"/>
        </w:rPr>
        <w:t xml:space="preserve"> 52. Zakona jer se odnosi na obvezu </w:t>
      </w:r>
      <w:r w:rsidR="002F67AF" w:rsidRPr="00B14B8E">
        <w:rPr>
          <w:color w:val="000000" w:themeColor="text1"/>
          <w:lang w:eastAsia="hr-HR"/>
        </w:rPr>
        <w:t xml:space="preserve">podnošenja </w:t>
      </w:r>
      <w:r w:rsidR="002F67AF" w:rsidRPr="00B14B8E">
        <w:rPr>
          <w:color w:val="000000" w:themeColor="text1"/>
        </w:rPr>
        <w:t xml:space="preserve">Prijave s informacija o dopunskom porezu iz članka 46. Zakona, </w:t>
      </w:r>
      <w:r w:rsidR="00E95C8E" w:rsidRPr="00B14B8E">
        <w:rPr>
          <w:color w:val="000000" w:themeColor="text1"/>
        </w:rPr>
        <w:t>budući</w:t>
      </w:r>
      <w:r w:rsidR="002F67AF" w:rsidRPr="00B14B8E">
        <w:rPr>
          <w:color w:val="000000" w:themeColor="text1"/>
        </w:rPr>
        <w:t xml:space="preserve"> da se posebnim </w:t>
      </w:r>
      <w:r w:rsidR="00E31C83" w:rsidRPr="00B14B8E">
        <w:rPr>
          <w:color w:val="000000" w:themeColor="text1"/>
        </w:rPr>
        <w:t>propis</w:t>
      </w:r>
      <w:r w:rsidR="006C6992" w:rsidRPr="00B14B8E">
        <w:rPr>
          <w:color w:val="000000" w:themeColor="text1"/>
        </w:rPr>
        <w:t>ima</w:t>
      </w:r>
      <w:r w:rsidR="002F67AF" w:rsidRPr="00B14B8E">
        <w:rPr>
          <w:color w:val="000000" w:themeColor="text1"/>
        </w:rPr>
        <w:t xml:space="preserve"> o administrativnoj suradnji</w:t>
      </w:r>
      <w:r w:rsidR="00E31C83" w:rsidRPr="00B14B8E">
        <w:rPr>
          <w:color w:val="000000" w:themeColor="text1"/>
        </w:rPr>
        <w:t xml:space="preserve"> </w:t>
      </w:r>
      <w:r w:rsidR="00E11C2F" w:rsidRPr="00B14B8E">
        <w:rPr>
          <w:color w:val="000000" w:themeColor="text1"/>
        </w:rPr>
        <w:t xml:space="preserve">pod sličnim nazivom temeljem </w:t>
      </w:r>
      <w:r w:rsidR="00E11C2F" w:rsidRPr="00B14B8E">
        <w:rPr>
          <w:color w:val="000000" w:themeColor="text1"/>
          <w:lang w:eastAsia="hr-HR"/>
        </w:rPr>
        <w:t>Direktive Vijeća (EU) 2025/872 od 14. travnja 2025.</w:t>
      </w:r>
      <w:r w:rsidR="00E11C2F" w:rsidRPr="00B14B8E">
        <w:rPr>
          <w:color w:val="000000" w:themeColor="text1"/>
        </w:rPr>
        <w:t xml:space="preserve"> </w:t>
      </w:r>
      <w:r w:rsidR="00A9102B" w:rsidRPr="00B14B8E">
        <w:rPr>
          <w:color w:val="000000" w:themeColor="text1"/>
        </w:rPr>
        <w:t>godine,</w:t>
      </w:r>
      <w:r w:rsidR="00E11C2F" w:rsidRPr="00B14B8E">
        <w:rPr>
          <w:color w:val="000000" w:themeColor="text1"/>
        </w:rPr>
        <w:t xml:space="preserve"> </w:t>
      </w:r>
      <w:r w:rsidR="00E31C83" w:rsidRPr="00B14B8E">
        <w:rPr>
          <w:color w:val="000000" w:themeColor="text1"/>
        </w:rPr>
        <w:t>propisuj</w:t>
      </w:r>
      <w:r w:rsidR="00E95C8E" w:rsidRPr="00B14B8E">
        <w:rPr>
          <w:color w:val="000000" w:themeColor="text1"/>
        </w:rPr>
        <w:t>u</w:t>
      </w:r>
      <w:r w:rsidR="006C6992" w:rsidRPr="00B14B8E">
        <w:rPr>
          <w:color w:val="000000" w:themeColor="text1"/>
        </w:rPr>
        <w:t xml:space="preserve"> uvjeti i načini podnošenja</w:t>
      </w:r>
      <w:r w:rsidR="00E95C8E" w:rsidRPr="00B14B8E">
        <w:rPr>
          <w:color w:val="000000" w:themeColor="text1"/>
        </w:rPr>
        <w:t xml:space="preserve"> prijave </w:t>
      </w:r>
      <w:r w:rsidR="006C6992" w:rsidRPr="00B14B8E">
        <w:rPr>
          <w:color w:val="000000" w:themeColor="text1"/>
        </w:rPr>
        <w:t xml:space="preserve">kao </w:t>
      </w:r>
      <w:r w:rsidR="00E11C2F" w:rsidRPr="00B14B8E">
        <w:rPr>
          <w:color w:val="000000" w:themeColor="text1"/>
        </w:rPr>
        <w:t xml:space="preserve">i </w:t>
      </w:r>
      <w:r w:rsidR="006C6992" w:rsidRPr="00B14B8E">
        <w:rPr>
          <w:color w:val="000000" w:themeColor="text1"/>
        </w:rPr>
        <w:t>sadržaj to</w:t>
      </w:r>
      <w:r w:rsidR="005A2BF2" w:rsidRPr="00B14B8E">
        <w:rPr>
          <w:color w:val="000000" w:themeColor="text1"/>
        </w:rPr>
        <w:t>g</w:t>
      </w:r>
      <w:r w:rsidR="006C6992" w:rsidRPr="00B14B8E">
        <w:rPr>
          <w:color w:val="000000" w:themeColor="text1"/>
        </w:rPr>
        <w:t xml:space="preserve"> obrasca</w:t>
      </w:r>
      <w:r w:rsidR="00A9102B" w:rsidRPr="00B14B8E">
        <w:rPr>
          <w:color w:val="000000" w:themeColor="text1"/>
        </w:rPr>
        <w:t>. Kako će poseban propis koji</w:t>
      </w:r>
      <w:r w:rsidR="00E95C8E" w:rsidRPr="00B14B8E">
        <w:rPr>
          <w:color w:val="000000" w:themeColor="text1"/>
        </w:rPr>
        <w:t>m se</w:t>
      </w:r>
      <w:r w:rsidR="005A2BF2" w:rsidRPr="00B14B8E">
        <w:rPr>
          <w:color w:val="000000" w:themeColor="text1"/>
        </w:rPr>
        <w:t xml:space="preserve"> </w:t>
      </w:r>
      <w:r w:rsidR="00A9102B" w:rsidRPr="00B14B8E">
        <w:rPr>
          <w:color w:val="000000" w:themeColor="text1"/>
          <w:lang w:eastAsia="hr-HR"/>
        </w:rPr>
        <w:t xml:space="preserve">uređuje administrativna suradnja u području poreza </w:t>
      </w:r>
      <w:r w:rsidR="005A2BF2" w:rsidRPr="00B14B8E">
        <w:rPr>
          <w:color w:val="000000" w:themeColor="text1"/>
        </w:rPr>
        <w:t>sadržavati prekršajnu odredbu za ne podnošenje obrasca</w:t>
      </w:r>
      <w:r w:rsidR="00A9102B" w:rsidRPr="00B14B8E">
        <w:rPr>
          <w:color w:val="000000" w:themeColor="text1"/>
        </w:rPr>
        <w:t>, č</w:t>
      </w:r>
      <w:r w:rsidR="006C6992" w:rsidRPr="00B14B8E">
        <w:rPr>
          <w:color w:val="000000" w:themeColor="text1"/>
        </w:rPr>
        <w:t xml:space="preserve">lankom 5. stavkom 10. ovoga Prijedloga zakona se </w:t>
      </w:r>
      <w:r w:rsidR="005A2BF2" w:rsidRPr="00B14B8E">
        <w:rPr>
          <w:color w:val="000000" w:themeColor="text1"/>
        </w:rPr>
        <w:t>predlaže propisati</w:t>
      </w:r>
      <w:r w:rsidR="00B14B8E">
        <w:rPr>
          <w:color w:val="000000" w:themeColor="text1"/>
        </w:rPr>
        <w:t>:</w:t>
      </w:r>
      <w:r w:rsidR="005A2BF2" w:rsidRPr="00B14B8E">
        <w:rPr>
          <w:color w:val="000000" w:themeColor="text1"/>
        </w:rPr>
        <w:t xml:space="preserve"> </w:t>
      </w:r>
      <w:r w:rsidR="00B14B8E">
        <w:rPr>
          <w:color w:val="000000" w:themeColor="text1"/>
        </w:rPr>
        <w:t>„</w:t>
      </w:r>
      <w:r w:rsidR="005A2BF2" w:rsidRPr="00B14B8E">
        <w:rPr>
          <w:i/>
          <w:iCs/>
          <w:color w:val="000000" w:themeColor="text1"/>
        </w:rPr>
        <w:t>s</w:t>
      </w:r>
      <w:r w:rsidR="006C6992" w:rsidRPr="00B14B8E">
        <w:rPr>
          <w:i/>
          <w:iCs/>
          <w:color w:val="000000" w:themeColor="text1"/>
          <w:lang w:eastAsia="hr-HR"/>
        </w:rPr>
        <w:t>matra</w:t>
      </w:r>
      <w:r w:rsidR="00B14B8E">
        <w:rPr>
          <w:i/>
          <w:iCs/>
          <w:color w:val="000000" w:themeColor="text1"/>
          <w:lang w:eastAsia="hr-HR"/>
        </w:rPr>
        <w:t xml:space="preserve"> se</w:t>
      </w:r>
      <w:r w:rsidR="006C6992" w:rsidRPr="00B14B8E">
        <w:rPr>
          <w:i/>
          <w:iCs/>
          <w:color w:val="000000" w:themeColor="text1"/>
          <w:lang w:eastAsia="hr-HR"/>
        </w:rPr>
        <w:t xml:space="preserve"> </w:t>
      </w:r>
      <w:r w:rsidR="00B14B8E">
        <w:rPr>
          <w:i/>
          <w:iCs/>
          <w:color w:val="000000" w:themeColor="text1"/>
          <w:lang w:eastAsia="hr-HR"/>
        </w:rPr>
        <w:t>kako je</w:t>
      </w:r>
      <w:r w:rsidR="006C6992" w:rsidRPr="00B14B8E">
        <w:rPr>
          <w:i/>
          <w:iCs/>
          <w:color w:val="000000" w:themeColor="text1"/>
          <w:lang w:eastAsia="hr-HR"/>
        </w:rPr>
        <w:t xml:space="preserve"> porezni obveznik ispunio obvezu podnošenja Prijave iz stavka 7. ovoga članka ako je ispunio obvezu podnošenja </w:t>
      </w:r>
      <w:r w:rsidR="006C6992" w:rsidRPr="00B14B8E">
        <w:rPr>
          <w:rFonts w:cs="Arial"/>
          <w:i/>
          <w:iCs/>
          <w:color w:val="000000" w:themeColor="text1"/>
          <w:lang w:eastAsia="hr-HR"/>
        </w:rPr>
        <w:t xml:space="preserve">prijave s informacijama o dopunskom porezu u skladu s </w:t>
      </w:r>
      <w:r w:rsidR="006C6992" w:rsidRPr="00B14B8E">
        <w:rPr>
          <w:i/>
          <w:iCs/>
          <w:color w:val="000000" w:themeColor="text1"/>
          <w:lang w:eastAsia="hr-HR"/>
        </w:rPr>
        <w:t>propisima o administrativnoj suradnji u području poreza</w:t>
      </w:r>
      <w:r w:rsidR="00B14B8E">
        <w:rPr>
          <w:i/>
          <w:iCs/>
          <w:color w:val="000000" w:themeColor="text1"/>
          <w:lang w:eastAsia="hr-HR"/>
        </w:rPr>
        <w:t>“</w:t>
      </w:r>
      <w:r w:rsidR="00A9102B" w:rsidRPr="00B14B8E">
        <w:rPr>
          <w:i/>
          <w:iCs/>
          <w:color w:val="000000" w:themeColor="text1"/>
          <w:lang w:eastAsia="hr-HR"/>
        </w:rPr>
        <w:t>,</w:t>
      </w:r>
      <w:r w:rsidR="006C6992" w:rsidRPr="00B14B8E">
        <w:rPr>
          <w:color w:val="000000" w:themeColor="text1"/>
          <w:lang w:eastAsia="hr-HR"/>
        </w:rPr>
        <w:t xml:space="preserve"> s</w:t>
      </w:r>
      <w:r w:rsidR="005A2BF2" w:rsidRPr="00B14B8E">
        <w:rPr>
          <w:color w:val="000000" w:themeColor="text1"/>
          <w:lang w:eastAsia="hr-HR"/>
        </w:rPr>
        <w:t>toga</w:t>
      </w:r>
      <w:r w:rsidR="006C6992" w:rsidRPr="00B14B8E">
        <w:rPr>
          <w:color w:val="000000" w:themeColor="text1"/>
          <w:lang w:eastAsia="hr-HR"/>
        </w:rPr>
        <w:t xml:space="preserve"> </w:t>
      </w:r>
      <w:r w:rsidR="005A2BF2" w:rsidRPr="00B14B8E">
        <w:rPr>
          <w:color w:val="000000" w:themeColor="text1"/>
          <w:lang w:eastAsia="hr-HR"/>
        </w:rPr>
        <w:t xml:space="preserve">više </w:t>
      </w:r>
      <w:r w:rsidR="006C6992" w:rsidRPr="00B14B8E">
        <w:rPr>
          <w:color w:val="000000" w:themeColor="text1"/>
          <w:lang w:eastAsia="hr-HR"/>
        </w:rPr>
        <w:t xml:space="preserve">nema potreba </w:t>
      </w:r>
      <w:r w:rsidR="00A9102B" w:rsidRPr="00B14B8E">
        <w:rPr>
          <w:color w:val="000000" w:themeColor="text1"/>
          <w:lang w:eastAsia="hr-HR"/>
        </w:rPr>
        <w:t>da</w:t>
      </w:r>
      <w:r w:rsidR="006C6992" w:rsidRPr="00B14B8E">
        <w:rPr>
          <w:color w:val="000000" w:themeColor="text1"/>
          <w:lang w:eastAsia="hr-HR"/>
        </w:rPr>
        <w:t xml:space="preserve"> prekršajna </w:t>
      </w:r>
      <w:r w:rsidR="005A2BF2" w:rsidRPr="00B14B8E">
        <w:rPr>
          <w:color w:val="000000" w:themeColor="text1"/>
          <w:lang w:eastAsia="hr-HR"/>
        </w:rPr>
        <w:t>odredba</w:t>
      </w:r>
      <w:r w:rsidR="006C6992" w:rsidRPr="00B14B8E">
        <w:rPr>
          <w:color w:val="000000" w:themeColor="text1"/>
          <w:lang w:eastAsia="hr-HR"/>
        </w:rPr>
        <w:t xml:space="preserve"> bude propisana</w:t>
      </w:r>
      <w:r w:rsidR="005A2BF2" w:rsidRPr="00B14B8E">
        <w:rPr>
          <w:color w:val="000000" w:themeColor="text1"/>
          <w:lang w:eastAsia="hr-HR"/>
        </w:rPr>
        <w:t xml:space="preserve"> ov</w:t>
      </w:r>
      <w:r w:rsidR="005929F4" w:rsidRPr="00B14B8E">
        <w:rPr>
          <w:color w:val="000000" w:themeColor="text1"/>
          <w:lang w:eastAsia="hr-HR"/>
        </w:rPr>
        <w:t>i</w:t>
      </w:r>
      <w:r w:rsidR="005A2BF2" w:rsidRPr="00B14B8E">
        <w:rPr>
          <w:color w:val="000000" w:themeColor="text1"/>
          <w:lang w:eastAsia="hr-HR"/>
        </w:rPr>
        <w:t>m Zakon</w:t>
      </w:r>
      <w:r w:rsidR="005929F4" w:rsidRPr="00B14B8E">
        <w:rPr>
          <w:color w:val="000000" w:themeColor="text1"/>
          <w:lang w:eastAsia="hr-HR"/>
        </w:rPr>
        <w:t>om</w:t>
      </w:r>
      <w:r w:rsidR="005A2BF2" w:rsidRPr="00B14B8E">
        <w:rPr>
          <w:color w:val="000000" w:themeColor="text1"/>
          <w:lang w:eastAsia="hr-HR"/>
        </w:rPr>
        <w:t>.</w:t>
      </w:r>
      <w:r w:rsidR="00A9102B" w:rsidRPr="00B14B8E">
        <w:rPr>
          <w:color w:val="000000" w:themeColor="text1"/>
          <w:lang w:eastAsia="hr-HR"/>
        </w:rPr>
        <w:t xml:space="preserve"> </w:t>
      </w:r>
      <w:r w:rsidR="005929F4" w:rsidRPr="00B14B8E">
        <w:rPr>
          <w:color w:val="000000" w:themeColor="text1"/>
          <w:lang w:eastAsia="hr-HR"/>
        </w:rPr>
        <w:t xml:space="preserve">Dakle, </w:t>
      </w:r>
      <w:r w:rsidR="005B1B95" w:rsidRPr="00B14B8E">
        <w:rPr>
          <w:color w:val="000000" w:themeColor="text1"/>
          <w:lang w:eastAsia="hr-HR"/>
        </w:rPr>
        <w:t xml:space="preserve">budući da se briše stavak 1. članka 52. Zakona dosadašnji stavak 2. tog članka Zakona </w:t>
      </w:r>
      <w:r w:rsidR="005A2BF2" w:rsidRPr="00B14B8E">
        <w:rPr>
          <w:color w:val="000000" w:themeColor="text1"/>
          <w:lang w:eastAsia="hr-HR"/>
        </w:rPr>
        <w:t xml:space="preserve">postaje stavak 1. </w:t>
      </w:r>
      <w:r w:rsidR="005929F4" w:rsidRPr="00B14B8E">
        <w:rPr>
          <w:color w:val="000000" w:themeColor="text1"/>
          <w:lang w:eastAsia="hr-HR"/>
        </w:rPr>
        <w:t>tog članka</w:t>
      </w:r>
      <w:r w:rsidR="005A2BF2" w:rsidRPr="00B14B8E">
        <w:rPr>
          <w:color w:val="000000" w:themeColor="text1"/>
          <w:lang w:eastAsia="hr-HR"/>
        </w:rPr>
        <w:t xml:space="preserve"> Zakona</w:t>
      </w:r>
      <w:r w:rsidR="005929F4" w:rsidRPr="00B14B8E">
        <w:rPr>
          <w:color w:val="000000" w:themeColor="text1"/>
          <w:lang w:eastAsia="hr-HR"/>
        </w:rPr>
        <w:t xml:space="preserve"> </w:t>
      </w:r>
      <w:r w:rsidR="00B14B8E">
        <w:rPr>
          <w:color w:val="000000" w:themeColor="text1"/>
          <w:lang w:eastAsia="hr-HR"/>
        </w:rPr>
        <w:t>te</w:t>
      </w:r>
      <w:r w:rsidR="005B1B95" w:rsidRPr="00B14B8E">
        <w:rPr>
          <w:color w:val="000000" w:themeColor="text1"/>
          <w:lang w:eastAsia="hr-HR"/>
        </w:rPr>
        <w:t xml:space="preserve"> iznos novčane kazne ostaje nepromijenjen </w:t>
      </w:r>
      <w:r w:rsidR="005A2BF2" w:rsidRPr="00B14B8E">
        <w:rPr>
          <w:color w:val="000000" w:themeColor="text1"/>
          <w:lang w:eastAsia="hr-HR"/>
        </w:rPr>
        <w:t xml:space="preserve">i primjeren </w:t>
      </w:r>
      <w:r w:rsidR="00E11C2F" w:rsidRPr="00B14B8E">
        <w:rPr>
          <w:color w:val="000000" w:themeColor="text1"/>
          <w:lang w:eastAsia="hr-HR"/>
        </w:rPr>
        <w:t>specifičnosti ovog poreza</w:t>
      </w:r>
      <w:r w:rsidR="00A44DD9" w:rsidRPr="00B14B8E">
        <w:rPr>
          <w:color w:val="000000" w:themeColor="text1"/>
          <w:lang w:eastAsia="hr-HR"/>
        </w:rPr>
        <w:t xml:space="preserve">. </w:t>
      </w:r>
    </w:p>
    <w:p w14:paraId="3A387252" w14:textId="77777777" w:rsidR="00C8522A" w:rsidRDefault="00C8522A" w:rsidP="00C8522A">
      <w:pPr>
        <w:rPr>
          <w:lang w:eastAsia="hr-HR"/>
        </w:rPr>
      </w:pPr>
    </w:p>
    <w:p w14:paraId="1676CCCE" w14:textId="14A28990" w:rsidR="00F22A50" w:rsidRPr="00E139F6" w:rsidRDefault="00F22A50" w:rsidP="00F22A50">
      <w:pPr>
        <w:jc w:val="both"/>
        <w:rPr>
          <w:b/>
          <w:bCs/>
        </w:rPr>
      </w:pPr>
      <w:r w:rsidRPr="00E139F6">
        <w:rPr>
          <w:b/>
          <w:bCs/>
        </w:rPr>
        <w:t xml:space="preserve">Uz članak </w:t>
      </w:r>
      <w:r w:rsidR="003F5424">
        <w:rPr>
          <w:b/>
          <w:bCs/>
        </w:rPr>
        <w:t>9</w:t>
      </w:r>
      <w:r w:rsidRPr="00E139F6">
        <w:rPr>
          <w:b/>
          <w:bCs/>
        </w:rPr>
        <w:t>.</w:t>
      </w:r>
    </w:p>
    <w:p w14:paraId="669BA5D8" w14:textId="77777777" w:rsidR="00F22A50" w:rsidRPr="00E139F6" w:rsidRDefault="00F22A50" w:rsidP="00F22A50">
      <w:pPr>
        <w:jc w:val="both"/>
      </w:pPr>
      <w:r w:rsidRPr="00E139F6">
        <w:t>Ovim člankom se ispravlja pogreška iz službenog prijevoda Direktive.</w:t>
      </w:r>
    </w:p>
    <w:p w14:paraId="7C363358" w14:textId="77777777" w:rsidR="00F22A50" w:rsidRPr="00456715" w:rsidRDefault="00F22A50" w:rsidP="00F22A50">
      <w:pPr>
        <w:jc w:val="both"/>
      </w:pPr>
    </w:p>
    <w:p w14:paraId="465CBC0B" w14:textId="76AC35E6" w:rsidR="00F22A50" w:rsidRPr="00456715" w:rsidRDefault="00F22A50" w:rsidP="00F22A50">
      <w:pPr>
        <w:jc w:val="both"/>
        <w:rPr>
          <w:b/>
          <w:bCs/>
        </w:rPr>
      </w:pPr>
      <w:r w:rsidRPr="00456715">
        <w:rPr>
          <w:b/>
          <w:bCs/>
        </w:rPr>
        <w:t xml:space="preserve">Uz članak </w:t>
      </w:r>
      <w:r w:rsidR="009D23FB" w:rsidRPr="00456715">
        <w:rPr>
          <w:b/>
          <w:bCs/>
        </w:rPr>
        <w:t>1</w:t>
      </w:r>
      <w:r w:rsidR="003F5424" w:rsidRPr="00456715">
        <w:rPr>
          <w:b/>
          <w:bCs/>
        </w:rPr>
        <w:t>0</w:t>
      </w:r>
      <w:r w:rsidRPr="00456715">
        <w:rPr>
          <w:b/>
          <w:bCs/>
        </w:rPr>
        <w:t>.</w:t>
      </w:r>
    </w:p>
    <w:p w14:paraId="6EA6BC3F" w14:textId="09CB0DFD" w:rsidR="00F22A50" w:rsidRPr="00456715" w:rsidRDefault="000A5F85" w:rsidP="00F22A50">
      <w:pPr>
        <w:jc w:val="both"/>
      </w:pPr>
      <w:r w:rsidRPr="00456715">
        <w:t>Ovim člankom izvršava se nomotehnička prilagodba prijenosa Direktive</w:t>
      </w:r>
      <w:r w:rsidR="00361436" w:rsidRPr="00456715">
        <w:t xml:space="preserve"> odnosno </w:t>
      </w:r>
      <w:r w:rsidR="00201184" w:rsidRPr="00456715">
        <w:t>preuzima se članak 50. Direktive, koji nije bio u potpunosti prenesen.</w:t>
      </w:r>
      <w:r w:rsidR="00F22A50" w:rsidRPr="00456715">
        <w:t xml:space="preserve"> </w:t>
      </w:r>
    </w:p>
    <w:p w14:paraId="0C42EA4D" w14:textId="77777777" w:rsidR="004921AC" w:rsidRPr="00456715" w:rsidRDefault="004921AC" w:rsidP="005E4AF6">
      <w:pPr>
        <w:rPr>
          <w:b/>
          <w:bCs/>
        </w:rPr>
      </w:pPr>
    </w:p>
    <w:p w14:paraId="432CFA7D" w14:textId="59722674" w:rsidR="005E4AF6" w:rsidRPr="00456715" w:rsidRDefault="005E4AF6" w:rsidP="005E4AF6">
      <w:pPr>
        <w:rPr>
          <w:b/>
          <w:bCs/>
        </w:rPr>
      </w:pPr>
      <w:r w:rsidRPr="00456715">
        <w:rPr>
          <w:b/>
          <w:bCs/>
        </w:rPr>
        <w:t xml:space="preserve">Uz članak </w:t>
      </w:r>
      <w:r w:rsidR="000D094E" w:rsidRPr="00456715">
        <w:rPr>
          <w:b/>
          <w:bCs/>
        </w:rPr>
        <w:t>11</w:t>
      </w:r>
      <w:r w:rsidRPr="00456715">
        <w:rPr>
          <w:b/>
          <w:bCs/>
        </w:rPr>
        <w:t xml:space="preserve">. </w:t>
      </w:r>
    </w:p>
    <w:p w14:paraId="2F9262E8" w14:textId="11A54E52" w:rsidR="005E4AF6" w:rsidRPr="00456715" w:rsidRDefault="005E4AF6" w:rsidP="005E4AF6">
      <w:r w:rsidRPr="00456715">
        <w:t>Ov</w:t>
      </w:r>
      <w:r w:rsidR="00120A58" w:rsidRPr="00456715">
        <w:t>i</w:t>
      </w:r>
      <w:r w:rsidRPr="00456715">
        <w:t>m člankom se</w:t>
      </w:r>
      <w:r w:rsidR="0001594E" w:rsidRPr="00456715">
        <w:t xml:space="preserve"> izvršava</w:t>
      </w:r>
      <w:r w:rsidR="00934194" w:rsidRPr="00456715">
        <w:t xml:space="preserve"> </w:t>
      </w:r>
      <w:r w:rsidRPr="00456715">
        <w:t>nomotehničk</w:t>
      </w:r>
      <w:r w:rsidR="006624E3" w:rsidRPr="00456715">
        <w:t>a prilagodba</w:t>
      </w:r>
      <w:r w:rsidRPr="00456715">
        <w:t xml:space="preserve">.  </w:t>
      </w:r>
    </w:p>
    <w:p w14:paraId="0676B4D1" w14:textId="77777777" w:rsidR="004921AC" w:rsidRPr="00456715" w:rsidRDefault="004921AC" w:rsidP="005E4AF6"/>
    <w:p w14:paraId="04BB8CCB" w14:textId="66433BD2" w:rsidR="00F22A50" w:rsidRPr="00456715" w:rsidRDefault="00F22A50" w:rsidP="00F22A50">
      <w:pPr>
        <w:jc w:val="both"/>
        <w:rPr>
          <w:b/>
          <w:bCs/>
        </w:rPr>
      </w:pPr>
      <w:r w:rsidRPr="00456715">
        <w:rPr>
          <w:b/>
          <w:bCs/>
        </w:rPr>
        <w:t xml:space="preserve">Uz članak </w:t>
      </w:r>
      <w:r w:rsidR="005E4AF6" w:rsidRPr="00456715">
        <w:rPr>
          <w:b/>
          <w:bCs/>
        </w:rPr>
        <w:t>1</w:t>
      </w:r>
      <w:r w:rsidR="000D094E" w:rsidRPr="00456715">
        <w:rPr>
          <w:b/>
          <w:bCs/>
        </w:rPr>
        <w:t>2.</w:t>
      </w:r>
    </w:p>
    <w:p w14:paraId="130B9BC6" w14:textId="770E60CC" w:rsidR="009A0FBD" w:rsidRPr="00456715" w:rsidRDefault="00F22A50" w:rsidP="00F35499">
      <w:pPr>
        <w:jc w:val="both"/>
        <w:rPr>
          <w:lang w:eastAsia="hr-HR"/>
        </w:rPr>
      </w:pPr>
      <w:r w:rsidRPr="00456715">
        <w:t xml:space="preserve">Ovim člankom </w:t>
      </w:r>
      <w:r w:rsidR="00F35499" w:rsidRPr="00456715">
        <w:t>se propisuje</w:t>
      </w:r>
      <w:r w:rsidR="00F35499" w:rsidRPr="00456715">
        <w:rPr>
          <w:lang w:eastAsia="hr-HR"/>
        </w:rPr>
        <w:t xml:space="preserve"> primjena ovog Zakona u postupku podnošenja prijave dopunskog poreza za 2024. godinu i nadalje</w:t>
      </w:r>
      <w:r w:rsidR="00C15F27" w:rsidRPr="00456715">
        <w:rPr>
          <w:lang w:eastAsia="hr-HR"/>
        </w:rPr>
        <w:t>.</w:t>
      </w:r>
    </w:p>
    <w:p w14:paraId="29DBEC23" w14:textId="77777777" w:rsidR="00C15F27" w:rsidRPr="00456715" w:rsidRDefault="00C15F27" w:rsidP="00F35499">
      <w:pPr>
        <w:jc w:val="both"/>
        <w:rPr>
          <w:lang w:eastAsia="hr-HR"/>
        </w:rPr>
      </w:pPr>
    </w:p>
    <w:p w14:paraId="514F34E3" w14:textId="255D7278" w:rsidR="00C15F27" w:rsidRPr="00456715" w:rsidRDefault="00B85F71" w:rsidP="00B85F71">
      <w:pPr>
        <w:contextualSpacing/>
        <w:jc w:val="both"/>
      </w:pPr>
      <w:r w:rsidRPr="00456715">
        <w:t>Porezne prijave na temelju Zakona o minimalnom globalnom porezu podnose se za 2024. godinu u 2026. godini</w:t>
      </w:r>
      <w:r w:rsidR="00C15F27" w:rsidRPr="00456715">
        <w:t>. Također se prve porezne prijave i obveze izvještavanja vezana uz plaćanje minimalnog poreza u svim državama članicama Europske unije</w:t>
      </w:r>
      <w:r w:rsidR="006A3805" w:rsidRPr="00456715">
        <w:t xml:space="preserve"> i državama koje su prihvatile taj porez</w:t>
      </w:r>
      <w:r w:rsidR="00C15F27" w:rsidRPr="00456715">
        <w:t xml:space="preserve"> podnose za 2024. godinu u 2026. </w:t>
      </w:r>
      <w:r w:rsidR="00B75424" w:rsidRPr="00456715">
        <w:t>godin</w:t>
      </w:r>
      <w:r w:rsidR="00010E21" w:rsidRPr="00456715">
        <w:t>i</w:t>
      </w:r>
      <w:r w:rsidR="00B75424" w:rsidRPr="00456715">
        <w:t>.</w:t>
      </w:r>
    </w:p>
    <w:p w14:paraId="107E0FC8" w14:textId="77777777" w:rsidR="00C15F27" w:rsidRPr="00456715" w:rsidRDefault="00C15F27" w:rsidP="00B85F71">
      <w:pPr>
        <w:contextualSpacing/>
        <w:jc w:val="both"/>
      </w:pPr>
    </w:p>
    <w:p w14:paraId="61449B3E" w14:textId="15A2144B" w:rsidR="00B85F71" w:rsidRPr="00456715" w:rsidRDefault="00B85F71" w:rsidP="00B85F71">
      <w:pPr>
        <w:contextualSpacing/>
        <w:jc w:val="both"/>
      </w:pPr>
      <w:r w:rsidRPr="00456715">
        <w:lastRenderedPageBreak/>
        <w:t xml:space="preserve">Nakon što je OECD u prosincu 2021. godine donio Model pravila OECD-a za uspostavu dijela globalne porezne reforme i plaćanja minimalne globalne porezne stope od 15%, i nakon što je usvojena Direktiva, rad na tom novom </w:t>
      </w:r>
      <w:r w:rsidR="006A3805" w:rsidRPr="00456715">
        <w:t xml:space="preserve">globalnom </w:t>
      </w:r>
      <w:r w:rsidRPr="00456715">
        <w:t>poreznom sustavu je nastavljen.</w:t>
      </w:r>
    </w:p>
    <w:p w14:paraId="79C780A5" w14:textId="77777777" w:rsidR="006A3805" w:rsidRPr="00276C87" w:rsidRDefault="006A3805" w:rsidP="00B85F71">
      <w:pPr>
        <w:contextualSpacing/>
        <w:jc w:val="both"/>
      </w:pPr>
    </w:p>
    <w:p w14:paraId="319E2168" w14:textId="174E6470" w:rsidR="00360052" w:rsidRPr="00276C87" w:rsidRDefault="00B85F71" w:rsidP="00B85F71">
      <w:pPr>
        <w:contextualSpacing/>
        <w:jc w:val="both"/>
      </w:pPr>
      <w:r w:rsidRPr="00276C87">
        <w:t>Člankom 34. Zakona o minimalnom globalnom porezu slijedom Direktive (EU) 2022/2523 je propisana obveza primjene svih kvalificiranih međunarodnih sporazum</w:t>
      </w:r>
      <w:r w:rsidR="00010E21" w:rsidRPr="00276C87">
        <w:t>a</w:t>
      </w:r>
      <w:r w:rsidRPr="00276C87">
        <w:t xml:space="preserve"> o sigurnim lukama, koja će se primijeniti na isti način i prema subjektima koji su smješteni u državama članicama i trećim zemljama (članak 3.), a obzirom da je riječ o pojednostavljenju primjereno je isto </w:t>
      </w:r>
      <w:r w:rsidR="00572DFF" w:rsidRPr="00276C87">
        <w:t>primijeniti za 2024. odnosno za prvo podnošenje porezne prijave u 2026. godini.</w:t>
      </w:r>
    </w:p>
    <w:p w14:paraId="1D1EB21B" w14:textId="77777777" w:rsidR="00572DFF" w:rsidRPr="00276C87" w:rsidRDefault="00572DFF" w:rsidP="00360052">
      <w:pPr>
        <w:jc w:val="both"/>
      </w:pPr>
    </w:p>
    <w:p w14:paraId="49500FA1" w14:textId="4ED6DA40" w:rsidR="00572DFF" w:rsidRPr="001459CC" w:rsidRDefault="00360052" w:rsidP="00572DFF">
      <w:pPr>
        <w:jc w:val="both"/>
        <w:rPr>
          <w:color w:val="000000" w:themeColor="text1"/>
          <w:spacing w:val="3"/>
        </w:rPr>
      </w:pPr>
      <w:r w:rsidRPr="001459CC">
        <w:rPr>
          <w:color w:val="000000" w:themeColor="text1"/>
        </w:rPr>
        <w:t>Također ovim člankom se propisuje mogućnost prema kojoj porezni obveznik može za izračun kvalificiranog domaćeg dopunskog poreza za 2024. godinu primijeniti postojeću odredbu članka 13. stavak 4. Zakona o minimalnom globalnom porezu na dobit (Narodne novine, broj 156/23)</w:t>
      </w:r>
      <w:r w:rsidR="004F45A6" w:rsidRPr="001459CC">
        <w:rPr>
          <w:color w:val="000000" w:themeColor="text1"/>
          <w:spacing w:val="3"/>
        </w:rPr>
        <w:t xml:space="preserve">. U slučaju primjene te opcije krajnje matično društvo bi trebao izraditi dva složena izračuna, jedna za sastavljanje </w:t>
      </w:r>
      <w:r w:rsidR="004F45A6" w:rsidRPr="001459CC">
        <w:rPr>
          <w:color w:val="000000" w:themeColor="text1"/>
        </w:rPr>
        <w:t>Globalne informativne prijave inozemstvu i sastavljanje seta podataka za razmjenu s Republikom Hrvatskom, a drugi za sastavljanje porezne prijave za kvalificirani domaći dopunski porez u Republici Hrvatskoj.</w:t>
      </w:r>
    </w:p>
    <w:p w14:paraId="0461342F" w14:textId="77777777" w:rsidR="00360052" w:rsidRPr="001459CC" w:rsidRDefault="00360052" w:rsidP="00360052">
      <w:pPr>
        <w:jc w:val="both"/>
        <w:rPr>
          <w:color w:val="000000" w:themeColor="text1"/>
        </w:rPr>
      </w:pPr>
    </w:p>
    <w:p w14:paraId="20048460" w14:textId="3FD1EF72" w:rsidR="00B85F71" w:rsidRPr="001459CC" w:rsidRDefault="00B85F71" w:rsidP="00B85F71">
      <w:pPr>
        <w:contextualSpacing/>
        <w:jc w:val="both"/>
        <w:rPr>
          <w:color w:val="000000" w:themeColor="text1"/>
        </w:rPr>
      </w:pPr>
      <w:r w:rsidRPr="001459CC">
        <w:rPr>
          <w:color w:val="000000" w:themeColor="text1"/>
        </w:rPr>
        <w:t>Ostale odredbe Prijedloga zakona su postupovne prirode i primjenjuju se</w:t>
      </w:r>
      <w:r w:rsidR="00AE77BF" w:rsidRPr="001459CC">
        <w:rPr>
          <w:color w:val="000000" w:themeColor="text1"/>
        </w:rPr>
        <w:t xml:space="preserve"> prvi put na globalnom nivou</w:t>
      </w:r>
      <w:r w:rsidRPr="001459CC">
        <w:rPr>
          <w:color w:val="000000" w:themeColor="text1"/>
        </w:rPr>
        <w:t xml:space="preserve"> u 2026. godini</w:t>
      </w:r>
      <w:r w:rsidR="00733F9B" w:rsidRPr="001459CC">
        <w:rPr>
          <w:color w:val="000000" w:themeColor="text1"/>
        </w:rPr>
        <w:t xml:space="preserve">. </w:t>
      </w:r>
      <w:r w:rsidR="00572DFF" w:rsidRPr="001459CC">
        <w:rPr>
          <w:color w:val="000000" w:themeColor="text1"/>
        </w:rPr>
        <w:t>Naime, m</w:t>
      </w:r>
      <w:r w:rsidR="00360052" w:rsidRPr="001459CC">
        <w:rPr>
          <w:color w:val="000000" w:themeColor="text1"/>
        </w:rPr>
        <w:t>ogućnost podnošenje jedne objedinjene porezne prijave</w:t>
      </w:r>
      <w:r w:rsidR="004F45A6" w:rsidRPr="001459CC">
        <w:rPr>
          <w:color w:val="000000" w:themeColor="text1"/>
        </w:rPr>
        <w:t xml:space="preserve"> za sve sastavne subjekte</w:t>
      </w:r>
      <w:r w:rsidR="00360052" w:rsidRPr="001459CC">
        <w:rPr>
          <w:color w:val="000000" w:themeColor="text1"/>
        </w:rPr>
        <w:t xml:space="preserve"> </w:t>
      </w:r>
      <w:r w:rsidR="004F45A6" w:rsidRPr="001459CC">
        <w:rPr>
          <w:color w:val="000000" w:themeColor="text1"/>
        </w:rPr>
        <w:t xml:space="preserve">uz primjenu podatka iz </w:t>
      </w:r>
      <w:r w:rsidR="004F45A6" w:rsidRPr="001459CC">
        <w:rPr>
          <w:color w:val="000000" w:themeColor="text1"/>
          <w:lang w:eastAsia="hr-HR"/>
        </w:rPr>
        <w:t>Globalne informativne prijave koja će biti</w:t>
      </w:r>
      <w:r w:rsidR="004F45A6" w:rsidRPr="001459CC">
        <w:rPr>
          <w:color w:val="000000" w:themeColor="text1"/>
        </w:rPr>
        <w:t xml:space="preserve"> zaprimljena putem administrativne suradnje u području porez</w:t>
      </w:r>
      <w:r w:rsidR="00276C87" w:rsidRPr="001459CC">
        <w:rPr>
          <w:color w:val="000000" w:themeColor="text1"/>
        </w:rPr>
        <w:t>a te predstavlja</w:t>
      </w:r>
      <w:r w:rsidR="00360052" w:rsidRPr="001459CC">
        <w:rPr>
          <w:color w:val="000000" w:themeColor="text1"/>
        </w:rPr>
        <w:t xml:space="preserve"> administrativno rasterećenje odnosno donos</w:t>
      </w:r>
      <w:r w:rsidR="00276C87" w:rsidRPr="001459CC">
        <w:rPr>
          <w:color w:val="000000" w:themeColor="text1"/>
        </w:rPr>
        <w:t>i</w:t>
      </w:r>
      <w:r w:rsidR="00360052" w:rsidRPr="001459CC">
        <w:rPr>
          <w:color w:val="000000" w:themeColor="text1"/>
        </w:rPr>
        <w:t xml:space="preserve"> korist poreznim obveznicima</w:t>
      </w:r>
      <w:r w:rsidR="00572DFF" w:rsidRPr="001459CC">
        <w:rPr>
          <w:color w:val="000000" w:themeColor="text1"/>
        </w:rPr>
        <w:t>, posebno onima koji imaju više sastavnih subjekata</w:t>
      </w:r>
      <w:r w:rsidR="004F45A6" w:rsidRPr="001459CC">
        <w:rPr>
          <w:color w:val="000000" w:themeColor="text1"/>
        </w:rPr>
        <w:t xml:space="preserve">. </w:t>
      </w:r>
    </w:p>
    <w:p w14:paraId="793ED747" w14:textId="5D6855D9" w:rsidR="00AE77BF" w:rsidRPr="00456715" w:rsidRDefault="00AE77BF" w:rsidP="00B85F71">
      <w:pPr>
        <w:contextualSpacing/>
        <w:jc w:val="both"/>
      </w:pPr>
    </w:p>
    <w:p w14:paraId="23B3CBFB" w14:textId="00E95E14" w:rsidR="00F35499" w:rsidRPr="00456715" w:rsidRDefault="00F35499" w:rsidP="00F35499">
      <w:pPr>
        <w:jc w:val="both"/>
        <w:rPr>
          <w:b/>
          <w:bCs/>
        </w:rPr>
      </w:pPr>
      <w:r w:rsidRPr="00456715">
        <w:rPr>
          <w:b/>
          <w:bCs/>
        </w:rPr>
        <w:t>Uz članak 1</w:t>
      </w:r>
      <w:r w:rsidR="000D094E" w:rsidRPr="00456715">
        <w:rPr>
          <w:b/>
          <w:bCs/>
        </w:rPr>
        <w:t>3</w:t>
      </w:r>
      <w:r w:rsidRPr="00456715">
        <w:rPr>
          <w:b/>
          <w:bCs/>
        </w:rPr>
        <w:t>.</w:t>
      </w:r>
    </w:p>
    <w:p w14:paraId="3BC5D74B" w14:textId="733B74C8" w:rsidR="00850638" w:rsidRPr="00456715" w:rsidRDefault="00F35499" w:rsidP="00B14B8E">
      <w:pPr>
        <w:jc w:val="both"/>
      </w:pPr>
      <w:r w:rsidRPr="00456715">
        <w:t xml:space="preserve">Ovim člankom se utvrđuje dan stupanja na snagu Zakona. </w:t>
      </w:r>
      <w:r w:rsidR="00850638" w:rsidRPr="00456715">
        <w:br w:type="page"/>
      </w:r>
    </w:p>
    <w:p w14:paraId="1ACF38D9" w14:textId="0D213214" w:rsidR="00F22A50" w:rsidRPr="003765C1" w:rsidRDefault="009F429D" w:rsidP="00F22A50">
      <w:pPr>
        <w:autoSpaceDE w:val="0"/>
        <w:autoSpaceDN w:val="0"/>
        <w:adjustRightInd w:val="0"/>
        <w:spacing w:after="60"/>
        <w:contextualSpacing/>
        <w:jc w:val="center"/>
        <w:rPr>
          <w:b/>
          <w:bCs/>
          <w:color w:val="000000" w:themeColor="text1"/>
          <w:lang w:eastAsia="hr-HR"/>
        </w:rPr>
      </w:pPr>
      <w:r>
        <w:rPr>
          <w:b/>
          <w:bCs/>
          <w:color w:val="000000" w:themeColor="text1"/>
          <w:lang w:eastAsia="hr-HR"/>
        </w:rPr>
        <w:lastRenderedPageBreak/>
        <w:t xml:space="preserve">TEKST </w:t>
      </w:r>
      <w:r w:rsidR="00F22A50" w:rsidRPr="003765C1">
        <w:rPr>
          <w:b/>
          <w:bCs/>
          <w:color w:val="000000" w:themeColor="text1"/>
          <w:lang w:eastAsia="hr-HR"/>
        </w:rPr>
        <w:t>ODREDB</w:t>
      </w:r>
      <w:r>
        <w:rPr>
          <w:b/>
          <w:bCs/>
          <w:color w:val="000000" w:themeColor="text1"/>
          <w:lang w:eastAsia="hr-HR"/>
        </w:rPr>
        <w:t>I</w:t>
      </w:r>
      <w:r w:rsidR="00F22A50" w:rsidRPr="003765C1">
        <w:rPr>
          <w:b/>
          <w:bCs/>
          <w:color w:val="000000" w:themeColor="text1"/>
          <w:lang w:eastAsia="hr-HR"/>
        </w:rPr>
        <w:t xml:space="preserve"> VAŽE</w:t>
      </w:r>
      <w:r w:rsidR="00F22A50">
        <w:rPr>
          <w:b/>
          <w:bCs/>
          <w:color w:val="000000" w:themeColor="text1"/>
          <w:lang w:eastAsia="hr-HR"/>
        </w:rPr>
        <w:t>Ć</w:t>
      </w:r>
      <w:r w:rsidR="00F22A50" w:rsidRPr="003765C1">
        <w:rPr>
          <w:b/>
          <w:bCs/>
          <w:color w:val="000000" w:themeColor="text1"/>
          <w:lang w:eastAsia="hr-HR"/>
        </w:rPr>
        <w:t>EG ZAKONA KOJE SE MIJENJAJU</w:t>
      </w:r>
      <w:r w:rsidR="00F22A50">
        <w:rPr>
          <w:b/>
          <w:bCs/>
          <w:color w:val="000000" w:themeColor="text1"/>
          <w:lang w:eastAsia="hr-HR"/>
        </w:rPr>
        <w:t>, ODNOSNO DOPUNJUJU</w:t>
      </w:r>
    </w:p>
    <w:p w14:paraId="1AC4ADAF" w14:textId="77777777" w:rsidR="00F22A50" w:rsidRDefault="00F22A50" w:rsidP="00F22A50">
      <w:pPr>
        <w:shd w:val="clear" w:color="auto" w:fill="FFFFFF"/>
        <w:jc w:val="center"/>
        <w:rPr>
          <w:rFonts w:ascii="Roboto" w:hAnsi="Roboto"/>
          <w:b/>
          <w:bCs/>
          <w:color w:val="3F4647"/>
          <w:sz w:val="23"/>
          <w:szCs w:val="23"/>
          <w:lang w:eastAsia="hr-HR"/>
        </w:rPr>
      </w:pPr>
    </w:p>
    <w:p w14:paraId="0647C5AE" w14:textId="4952E2AA" w:rsidR="00F22A50" w:rsidRPr="008232F0" w:rsidRDefault="00F22A50" w:rsidP="00F22A50">
      <w:pPr>
        <w:spacing w:after="120"/>
        <w:jc w:val="center"/>
      </w:pPr>
      <w:r w:rsidRPr="008232F0">
        <w:t>Područje primjene</w:t>
      </w:r>
    </w:p>
    <w:p w14:paraId="0A77530B" w14:textId="77777777" w:rsidR="00F22A50" w:rsidRPr="008232F0" w:rsidRDefault="00F22A50" w:rsidP="00F22A50">
      <w:pPr>
        <w:spacing w:after="120"/>
        <w:jc w:val="center"/>
      </w:pPr>
      <w:r w:rsidRPr="008232F0">
        <w:t>Članak 5.</w:t>
      </w:r>
    </w:p>
    <w:p w14:paraId="1EB994A1" w14:textId="77777777" w:rsidR="00F22A50" w:rsidRPr="008232F0" w:rsidRDefault="00F22A50" w:rsidP="00F22A50">
      <w:pPr>
        <w:spacing w:after="120"/>
        <w:jc w:val="both"/>
      </w:pPr>
      <w:r w:rsidRPr="008232F0">
        <w:t>​(1) Ovaj Zakon se primjenjuje na sastavne subjekte koji su članovi skupine MNP-a ili velike domaće skupine čiji godišnji prihod u konsolidiranim financijskim izvještajima krajnjeg matičnog društva u najmanje dvije od četiri fiskalne godine koje neposredno prethode oglednoj fiskalnoj godini iznosi 750.000.000,00 eura ili više, uključujući prihod od isključenih subjekata iz stavka 3. ovoga članka.</w:t>
      </w:r>
    </w:p>
    <w:p w14:paraId="5087B0D7" w14:textId="77777777" w:rsidR="00F22A50" w:rsidRPr="008232F0" w:rsidRDefault="00F22A50" w:rsidP="00F22A50">
      <w:pPr>
        <w:spacing w:after="120"/>
        <w:jc w:val="both"/>
      </w:pPr>
      <w:r w:rsidRPr="008232F0">
        <w:t>(2) Ako je jedna ili više fiskalnih godina iz stavka 1. ovoga članka dulja ili kraća od 12 mjeseci, prag prihoda iz stavka 1. ovoga članka prilagođava se razmjerno za svaku od tih fiskalnih godina.</w:t>
      </w:r>
    </w:p>
    <w:p w14:paraId="00980578" w14:textId="77777777" w:rsidR="00F22A50" w:rsidRPr="008232F0" w:rsidRDefault="00F22A50" w:rsidP="00F22A50">
      <w:pPr>
        <w:spacing w:after="120"/>
        <w:jc w:val="both"/>
      </w:pPr>
      <w:r w:rsidRPr="008232F0">
        <w:t>(3) Ovaj se Zakon ne primjenjuje na sljedeće subjekte:</w:t>
      </w:r>
    </w:p>
    <w:p w14:paraId="63168C81" w14:textId="77777777" w:rsidR="00F22A50" w:rsidRPr="008232F0" w:rsidRDefault="00F22A50" w:rsidP="00F22A50">
      <w:pPr>
        <w:spacing w:after="120"/>
        <w:jc w:val="both"/>
      </w:pPr>
      <w:r w:rsidRPr="008232F0">
        <w:t>a) osobu javnog prava, međunarodnu organizaciju, neprofitnu organizaciju, mirovinski fond, investicijski fond koji je krajnje matično društvo ili subjekt za ulaganja u nekretnine koji je krajnje matično društvo</w:t>
      </w:r>
    </w:p>
    <w:p w14:paraId="73192EBE" w14:textId="77777777" w:rsidR="00F22A50" w:rsidRPr="008232F0" w:rsidRDefault="00F22A50" w:rsidP="00F22A50">
      <w:pPr>
        <w:spacing w:after="120"/>
        <w:jc w:val="both"/>
      </w:pPr>
      <w:r w:rsidRPr="008232F0">
        <w:t>b) subjekt čije je najmanje 95 % vrijednosti u vlasništvu jednog ili više subjekata iz točke a) ovoga stavka izravno ili putem jednog ili više isključenih subjekata, osim subjekata za pružanje usluga u području mirovinskog osiguranja te koji:</w:t>
      </w:r>
    </w:p>
    <w:p w14:paraId="28231A53" w14:textId="77777777" w:rsidR="00F22A50" w:rsidRPr="008232F0" w:rsidRDefault="00F22A50" w:rsidP="00F22A50">
      <w:pPr>
        <w:spacing w:after="120"/>
        <w:jc w:val="both"/>
      </w:pPr>
      <w:r w:rsidRPr="008232F0">
        <w:t>1. posluje isključivo ili gotovo isključivo radi držanja imovine ili ulaganja sredstava u korist subjekta ili subjekata iz točke a) ovoga stavka ili</w:t>
      </w:r>
    </w:p>
    <w:p w14:paraId="65B599D2" w14:textId="77777777" w:rsidR="00F22A50" w:rsidRPr="008232F0" w:rsidRDefault="00F22A50" w:rsidP="00F22A50">
      <w:pPr>
        <w:spacing w:after="120"/>
        <w:jc w:val="both"/>
      </w:pPr>
      <w:r w:rsidRPr="008232F0">
        <w:t>2. obavlja isključivo aktivnosti koje su pomoćne aktivnostima koje obavlja subjekt ili subjekti iz točke a) ovoga stavka</w:t>
      </w:r>
    </w:p>
    <w:p w14:paraId="02DB0BEC" w14:textId="77777777" w:rsidR="00F22A50" w:rsidRPr="008232F0" w:rsidRDefault="00F22A50" w:rsidP="00F22A50">
      <w:pPr>
        <w:spacing w:after="120"/>
        <w:jc w:val="both"/>
      </w:pPr>
      <w:r w:rsidRPr="008232F0">
        <w:t>c) subjekt čije je najmanje 85 % vrijednosti u vlasništvu, izravno ili preko jednog ili više isključenih subjekata, jednog ili više subjekata iz točke a) ovoga stavka, osim subjekata za pružanje usluga u području mirovinskog osiguranja, pod uvjetom da gotovo sav njegov prihod proizlazi iz dividendi, odnosno iz dobiti ili gubitka od vlasničkog kapitala koji su isključeni iz izračuna kvalificirajuće dobiti ili gubitka u skladu sa člankom 18. stavkom 2. točkama b) i c) ovoga Zakona.</w:t>
      </w:r>
    </w:p>
    <w:p w14:paraId="28650F2A" w14:textId="77777777" w:rsidR="00F22A50" w:rsidRPr="008232F0" w:rsidRDefault="00F22A50" w:rsidP="00F22A50">
      <w:pPr>
        <w:spacing w:after="120"/>
        <w:jc w:val="both"/>
      </w:pPr>
      <w:r w:rsidRPr="008232F0">
        <w:t>(4) Iznimno od stavka 3. točke a) ovoga članka, sastavni subjekt koji podnosi prijavu može u skladu s člankom 47. stavkom 1. ovoga Zakona odlučiti da se subjekt iz stavka 3. točaka b) i c) ovoga članka neće smatrati isključenim subjektom.</w:t>
      </w:r>
    </w:p>
    <w:p w14:paraId="48037B1A" w14:textId="77777777" w:rsidR="00F22A50" w:rsidRPr="008232F0" w:rsidRDefault="00F22A50" w:rsidP="00F22A50">
      <w:pPr>
        <w:spacing w:after="120"/>
        <w:jc w:val="both"/>
      </w:pPr>
      <w:r w:rsidRPr="008232F0">
        <w:t>(5) Minimalno efektivno oporezivanje dobiti subjekata iz stavka 1. ovoga članka osigurava se primjenom pravila za plaćanje dopunskog poreza, utvrđenih prema odredbama ovoga Zakona, a to su:</w:t>
      </w:r>
    </w:p>
    <w:p w14:paraId="489671CE" w14:textId="77777777" w:rsidR="00F22A50" w:rsidRPr="008232F0" w:rsidRDefault="00F22A50" w:rsidP="00F22A50">
      <w:pPr>
        <w:spacing w:after="120"/>
        <w:jc w:val="both"/>
      </w:pPr>
      <w:r w:rsidRPr="008232F0">
        <w:t>a) pravilo za utvrđivanje kvalificiranog domaćeg dopunskog poreza u skladu s kojim se dopunski porez izračunava i plaća za višak dobiti svih sastavnih subjekata koji podliježu niskoj poreznoj stopi i koji se nalaze u Republici Hrvatskoj</w:t>
      </w:r>
    </w:p>
    <w:p w14:paraId="4E98D21D" w14:textId="77777777" w:rsidR="00F22A50" w:rsidRPr="008232F0" w:rsidRDefault="00F22A50" w:rsidP="00F22A50">
      <w:pPr>
        <w:spacing w:after="120"/>
        <w:jc w:val="both"/>
      </w:pPr>
      <w:r w:rsidRPr="008232F0">
        <w:lastRenderedPageBreak/>
        <w:t>b) pravilo o uključivanju dobiti u skladu s kojim matično društvo skupine multinacionalnih poduzeća ili velike domaće skupine izračunava i plaća svoj dodjeljivi udio u dopunskom porezu u odnosu na sastavne subjekte skupine koji podliježu niskoj poreznoj stopi</w:t>
      </w:r>
    </w:p>
    <w:p w14:paraId="57C17A0D" w14:textId="77777777" w:rsidR="00F22A50" w:rsidRPr="008232F0" w:rsidRDefault="00F22A50" w:rsidP="00F22A50">
      <w:pPr>
        <w:spacing w:after="120"/>
        <w:jc w:val="both"/>
      </w:pPr>
      <w:r w:rsidRPr="008232F0">
        <w:t>c) pravilo o prenisko oporezivanoj dobiti u skladu s kojim sastavni subjekt skupine multinacionalnih poduzeća podliježe dopunskom porezu jednakom njegovu udjelu dopunskog poreza koji nije naplaćen na temelju pravila o uključivanju dobiti za sastavne subjekte skupine koji podliježu niskoj poreznoj stopi.</w:t>
      </w:r>
    </w:p>
    <w:p w14:paraId="3474248F" w14:textId="77777777" w:rsidR="00F22A50" w:rsidRPr="008232F0" w:rsidRDefault="00F22A50" w:rsidP="00F22A50">
      <w:pPr>
        <w:spacing w:after="120"/>
        <w:jc w:val="both"/>
      </w:pPr>
      <w:r w:rsidRPr="008232F0">
        <w:t>(6) Primjenom pravila iz stavka 5. ovoga članka utvrđuje se iznos dopunskog poreza subjektima iz stavka 1. ovoga članka kojim se osigurava da efektivno oporezivanje dobiti iznosi najmanje 15 %.</w:t>
      </w:r>
    </w:p>
    <w:p w14:paraId="66AB41A3" w14:textId="77777777" w:rsidR="00F22A50" w:rsidRDefault="00F22A50" w:rsidP="00F22A50">
      <w:pPr>
        <w:spacing w:after="120"/>
        <w:jc w:val="both"/>
      </w:pPr>
      <w:r w:rsidRPr="008232F0">
        <w:t>(7) Dopunski porez prihod je državnog proračuna Republike Hrvatske.</w:t>
      </w:r>
    </w:p>
    <w:p w14:paraId="5243A934" w14:textId="77777777" w:rsidR="0033646A" w:rsidRDefault="0033646A" w:rsidP="00F22A50">
      <w:pPr>
        <w:spacing w:after="120"/>
        <w:jc w:val="both"/>
      </w:pPr>
    </w:p>
    <w:p w14:paraId="08F96443" w14:textId="77777777" w:rsidR="0033646A" w:rsidRPr="0033646A" w:rsidRDefault="0033646A" w:rsidP="0033646A">
      <w:pPr>
        <w:jc w:val="center"/>
        <w:rPr>
          <w:color w:val="424242"/>
          <w:spacing w:val="3"/>
        </w:rPr>
      </w:pPr>
      <w:r w:rsidRPr="0033646A">
        <w:rPr>
          <w:rStyle w:val="Strong"/>
          <w:b w:val="0"/>
          <w:bCs w:val="0"/>
          <w:color w:val="424242"/>
          <w:spacing w:val="3"/>
        </w:rPr>
        <w:t>POGLAVLJE II. - PRAVILO O UKLJUČIVANJU DOBITI I PRAVILO O PRENISKO OPREZIVANOJ DOBIT</w:t>
      </w:r>
    </w:p>
    <w:p w14:paraId="16F5898F" w14:textId="77777777" w:rsidR="0033646A" w:rsidRPr="0033646A" w:rsidRDefault="0033646A" w:rsidP="0033646A">
      <w:pPr>
        <w:jc w:val="center"/>
        <w:rPr>
          <w:color w:val="424242"/>
          <w:spacing w:val="3"/>
        </w:rPr>
      </w:pPr>
      <w:r w:rsidRPr="0033646A">
        <w:rPr>
          <w:color w:val="424242"/>
          <w:spacing w:val="3"/>
        </w:rPr>
        <w:t>Obveza krajnjeg matičnog društva</w:t>
      </w:r>
    </w:p>
    <w:p w14:paraId="64AB0212" w14:textId="77777777" w:rsidR="0033646A" w:rsidRPr="0033646A" w:rsidRDefault="0033646A" w:rsidP="0033646A"/>
    <w:p w14:paraId="0F7B658D" w14:textId="77777777" w:rsidR="0033646A" w:rsidRPr="0033646A" w:rsidRDefault="0033646A" w:rsidP="0033646A">
      <w:pPr>
        <w:jc w:val="center"/>
        <w:rPr>
          <w:color w:val="424242"/>
          <w:spacing w:val="3"/>
        </w:rPr>
      </w:pPr>
      <w:r w:rsidRPr="0033646A">
        <w:rPr>
          <w:color w:val="424242"/>
          <w:spacing w:val="3"/>
        </w:rPr>
        <w:t>Članak 7.</w:t>
      </w:r>
    </w:p>
    <w:p w14:paraId="28795A42" w14:textId="77777777" w:rsidR="0033646A" w:rsidRDefault="0033646A" w:rsidP="0033646A">
      <w:pPr>
        <w:spacing w:after="120"/>
        <w:jc w:val="both"/>
      </w:pPr>
      <w:r>
        <w:t>​(1) Krajnje matično društvo sa sjedištem u Republici Hrvatskoj koje je sastavni subjekt podliježe dopunskom porezu za određenu fiskalnu godinu na temelju pravila o uključivanju dobiti za njegove sastavne subjekte koji podliježu niskoj poreznoj stopi i nalaze se u drugoj jurisdikciji ili nemaju državnu pripadnost.</w:t>
      </w:r>
    </w:p>
    <w:p w14:paraId="52886C38" w14:textId="77777777" w:rsidR="0033646A" w:rsidRDefault="0033646A" w:rsidP="0033646A">
      <w:pPr>
        <w:spacing w:after="120"/>
        <w:jc w:val="both"/>
      </w:pPr>
    </w:p>
    <w:p w14:paraId="5301F330" w14:textId="56AC7CCE" w:rsidR="00F22A50" w:rsidRDefault="0033646A" w:rsidP="0033646A">
      <w:pPr>
        <w:spacing w:after="120"/>
        <w:jc w:val="both"/>
      </w:pPr>
      <w:r>
        <w:t>(2) Ako se sastavni subjekt koji je krajnje matično društvo skupine MNP-a ili velike domaće skupine oporezuje niskim poreznim opterećenjem, taj sastavni subjekt podliježe dopunskom porezu na temelju pravila o uključivanju dobiti za određenu fiskalnu godinu i za sve sastavne subjekte skupine koji podliježu niskoj poreznoj stopi u Republici Hrvatskoj.</w:t>
      </w:r>
    </w:p>
    <w:p w14:paraId="6126A8F3" w14:textId="77777777" w:rsidR="0033646A" w:rsidRDefault="0033646A" w:rsidP="0033646A">
      <w:pPr>
        <w:spacing w:after="120"/>
        <w:jc w:val="both"/>
      </w:pPr>
    </w:p>
    <w:p w14:paraId="0CDB64A3" w14:textId="77777777" w:rsidR="00F22A50" w:rsidRDefault="00F22A50" w:rsidP="00F22A50">
      <w:pPr>
        <w:spacing w:after="120"/>
        <w:jc w:val="center"/>
      </w:pPr>
      <w:r>
        <w:t>Kvalificirani domaći dopunski porez</w:t>
      </w:r>
    </w:p>
    <w:p w14:paraId="57B07FC7" w14:textId="77777777" w:rsidR="00F22A50" w:rsidRDefault="00F22A50" w:rsidP="00F22A50">
      <w:pPr>
        <w:spacing w:after="120"/>
        <w:jc w:val="center"/>
      </w:pPr>
      <w:r>
        <w:t>Članak 13.</w:t>
      </w:r>
    </w:p>
    <w:p w14:paraId="2922E8D6" w14:textId="77777777" w:rsidR="00F22A50" w:rsidRDefault="00F22A50" w:rsidP="00F22A50">
      <w:pPr>
        <w:spacing w:after="120"/>
        <w:jc w:val="both"/>
      </w:pPr>
      <w:r>
        <w:t>​(1) U Republici Hrvatskoj se obračunava i plaća kvalificirani domaći dopunski porez.</w:t>
      </w:r>
    </w:p>
    <w:p w14:paraId="3B4B10AA" w14:textId="77777777" w:rsidR="00F22A50" w:rsidRDefault="00F22A50" w:rsidP="00F22A50">
      <w:pPr>
        <w:spacing w:after="120"/>
        <w:jc w:val="both"/>
      </w:pPr>
      <w:r>
        <w:t>(2) Obvezi plaćanja kvalificiranog domaćeg dopunskog poreza iz stavka 1. ovoga članka za određenu fiskalnu godinu podliježe matično društvo skupine MNP-a koje se nalazi u Republici Hrvatskoj, matično društvo velike domaće skupine, i svi njihovi sastavni subjekti koji se nalaze u Republici Hrvatskoj koji su utvrđeni prema odredbama ovoga Zakona ako je njihova efektivna porezna stopa utvrđena prema odredbama ovoga Zakona manja od 15 %.</w:t>
      </w:r>
    </w:p>
    <w:p w14:paraId="49CB2911" w14:textId="77777777" w:rsidR="00F22A50" w:rsidRDefault="00F22A50" w:rsidP="00F22A50">
      <w:pPr>
        <w:spacing w:after="120"/>
        <w:jc w:val="both"/>
      </w:pPr>
      <w:r>
        <w:lastRenderedPageBreak/>
        <w:t>(3) Pri utvrđivanju prava i obveza poreznog obveznika iz stavka 2. ovoga članka odnosno prilikom izračuna obveze kvalificiranog domaćeg dopunskog poreza, osim ovoga članka na odgovarajući način se primjenjuju druge odredbe ovoga Zakona koje se primjenjuju pri utvrđivanja dopunskog poreza na temelju pravila o uključivanju dobiti ili /i pravila o prenisko oporezovanoj dobiti.</w:t>
      </w:r>
    </w:p>
    <w:p w14:paraId="11F34CD1" w14:textId="77777777" w:rsidR="00F22A50" w:rsidRDefault="00F22A50" w:rsidP="00F22A50">
      <w:pPr>
        <w:spacing w:after="120"/>
        <w:jc w:val="both"/>
      </w:pPr>
      <w:r>
        <w:t>(4) U smislu primjene stavka 1. ovoga članka, ako sastavni subjekt nije obveznik primjene Međunarodnih standarda financijskog izvješćivanja u skladu s posebnim propisom, izračun viška dobiti sastavnih subjekata koji podliježu niskoj poreznoj stopi u Republici Hrvatskoj može se temeljiti na pripadajućem financijskom izvještaju izrađenom u skladu s Hrvatskim standardima financijskog izvještavanja koji je utvrđen u skladu s tim posebnim propisom koji se primjenjuje u Republici Hrvatskoj, a koji će se korigirati u slučaju utvrđenog znatnog narušavanja tržišnog natjecanja u skladu s ovim Zakonom.</w:t>
      </w:r>
    </w:p>
    <w:p w14:paraId="3DD6A706" w14:textId="77777777" w:rsidR="00F22A50" w:rsidRDefault="00F22A50" w:rsidP="00F22A50">
      <w:pPr>
        <w:spacing w:after="120"/>
        <w:jc w:val="both"/>
      </w:pPr>
      <w:r>
        <w:t>(5) Ako se matično društvo skupine MNP-a ili velike domaće skupine nalazi u Republici Hrvatskoj, a sastavni subjekti koji su u njegovu izravnom ili neizravnom vlasništvu se nalaze u Republici Hrvatskoj ili drugoj jurisdikciji, podliježu kvalificiranom domaćem dopunskom porezu za određenu fiskalnu godinu u tim jurisdikcijama, iznos dopunskog poreza koje bi platilo matično društvo temeljem pravila o uključivanju dobiti iz članaka 7., 8. i 9. ovoga Zakona umanjuje se, do nule, za iznos kvalificiranog domaćeg dopunskog poreza kojega plaća matica i sastavni subjekti. Ako je kvalificirani domaći dopunski porez za određenu fiskalnu godinu temeljen na financijskim izvještajima izrađenim u skladu s prihvatljivim računovodstvenim standardom krajnjeg matičnog društva ili s računovodstvenim standardom iz stavka 4. ovoga članka, dopunski porez iz članka 29. ovoga Zakona ne izračunava se za sastavne subjekte te skupine MNP-a ili velike domaće grupe koji se nalaze u Republici Hrvatskoj ili drugoj državi članici. To ne sprečava izračun svakog daljnjeg dopunskog poreza na temelju članka 31. ovoga Zakona.</w:t>
      </w:r>
    </w:p>
    <w:p w14:paraId="6ED25463" w14:textId="77777777" w:rsidR="00F22A50" w:rsidRDefault="00F22A50" w:rsidP="00F22A50">
      <w:pPr>
        <w:spacing w:after="120"/>
        <w:jc w:val="both"/>
      </w:pPr>
      <w:r>
        <w:t>(6) Ako iznos kvalificiranog domaćeg dopunskog poreza za određenu fiskalnu godinu nije plaćen u Republici Hrvatskoj četiri godine nakon godine u kojoj je trebao biti plaćen, iznos kvalificiranog domaćeg dopunskog poreza koji nije plaćen dodaje se dopunskom porezu u određenoj jurisdikciji izračunatom u skladu s člankom 29. stavkom 3. ovoga Zakona i ne naplaćuje se u Republici Hrvatskoj.</w:t>
      </w:r>
    </w:p>
    <w:p w14:paraId="15FC578C" w14:textId="77777777" w:rsidR="00F22A50" w:rsidRDefault="00F22A50" w:rsidP="00F22A50">
      <w:pPr>
        <w:spacing w:after="120"/>
        <w:jc w:val="both"/>
      </w:pPr>
      <w:r>
        <w:t>(7) Ako kvalificirani domaći dopunski porez za određenu fiskalnu godinu nije plaćen u drugoj jurisdikciji ili državi članici četiri godine nakon godine u kojoj je trebao biti plaćen, taj porez će se naplatiti prema člancima 7., 8., 9. i 31. ovoga Zakona.</w:t>
      </w:r>
    </w:p>
    <w:p w14:paraId="0CB759D3" w14:textId="77777777" w:rsidR="00F22A50" w:rsidRDefault="00F22A50" w:rsidP="00F22A50">
      <w:pPr>
        <w:spacing w:after="120"/>
        <w:jc w:val="both"/>
      </w:pPr>
      <w:r>
        <w:t>(8) Kvalificirani domaći dopunski porez iz stavka 1. ovoga članka se utvrđuje i naplaćuje prije primjene pravila iz članka 5. stavka 5. točaka b) i c) ovoga Zakona.</w:t>
      </w:r>
    </w:p>
    <w:p w14:paraId="70FD9D76" w14:textId="77777777" w:rsidR="00F22A50" w:rsidRDefault="00F22A50" w:rsidP="00F22A50">
      <w:pPr>
        <w:spacing w:after="120"/>
        <w:jc w:val="both"/>
      </w:pPr>
      <w:r>
        <w:t>(9) Ministar financija pravilnikom propisuje postupak obračuna i naplate kvalificiranog domaćeg dopunskog poreza.</w:t>
      </w:r>
    </w:p>
    <w:p w14:paraId="4C8E9F58" w14:textId="77777777" w:rsidR="00F22A50" w:rsidRDefault="00F22A50" w:rsidP="00F22A50">
      <w:pPr>
        <w:spacing w:after="120"/>
        <w:jc w:val="both"/>
      </w:pPr>
    </w:p>
    <w:p w14:paraId="1683C6F7" w14:textId="77777777" w:rsidR="00F22A50" w:rsidRDefault="00F22A50" w:rsidP="00F22A50">
      <w:pPr>
        <w:spacing w:after="120"/>
        <w:jc w:val="center"/>
      </w:pPr>
      <w:r>
        <w:t>Prilagođeni obuhvaćeni porezi</w:t>
      </w:r>
    </w:p>
    <w:p w14:paraId="5874BCF5" w14:textId="77777777" w:rsidR="00F22A50" w:rsidRDefault="00F22A50" w:rsidP="00F22A50">
      <w:pPr>
        <w:spacing w:after="120"/>
        <w:jc w:val="center"/>
      </w:pPr>
      <w:r>
        <w:t>Članak 25.</w:t>
      </w:r>
    </w:p>
    <w:p w14:paraId="1181EAEF" w14:textId="77777777" w:rsidR="00F22A50" w:rsidRDefault="00F22A50" w:rsidP="00F22A50">
      <w:pPr>
        <w:spacing w:after="120"/>
        <w:jc w:val="both"/>
      </w:pPr>
      <w:r>
        <w:lastRenderedPageBreak/>
        <w:t>​(1) Iznimno od članka 24. ovoga Zakona, sastavni subjekt koji podnosi prijavu može donijeti odluku o kvalificirajućem gubitku za određenu jurisdikciju u skladu s kojom se odgođena porezna imovina kvalificirajućeg gubitka određuje za svaku fiskalnu godinu u kojoj u toj jurisdikciji postoji neto kvalificirajući gubitak. U tu svrhu, odgođena porezna imovina kvalificirajućeg gubitka jednaka je neto kvalificirajućem gubitku za određenu fiskalnu godinu za određenu jurisdikciju pomnoženom s minimalnom poreznom stopom. Odluka o kvalificirajućem gubitku ne donosi se za jurisdikciju s prihvatljivim sustavom poreza na raspodjelu na temelju članka 42. ovoga Zakona.</w:t>
      </w:r>
    </w:p>
    <w:p w14:paraId="401E83D4" w14:textId="77777777" w:rsidR="00F22A50" w:rsidRDefault="00F22A50" w:rsidP="00F22A50">
      <w:pPr>
        <w:spacing w:after="120"/>
        <w:jc w:val="both"/>
      </w:pPr>
      <w:r>
        <w:t>(2) Odgođena porezna imovina kvalificirajućeg gubitka određena u skladu sa stavkom 1. ovoga članka upotrebljava se u svakoj sljedećoj fiskalnoj godini u kojoj postoji neto kvalificirajuća dobit u određenoj jurisdikciji u iznosu koji je jednak neto kvalificirajućoj dobiti pomnoženoj s minimalnom poreznom stopom ili, ako je niži, iznosom raspoložive odgođene porezne imovine kvalificirajućeg gubitka.</w:t>
      </w:r>
    </w:p>
    <w:p w14:paraId="6DB42DE9" w14:textId="77777777" w:rsidR="00F22A50" w:rsidRDefault="00F22A50" w:rsidP="00F22A50">
      <w:pPr>
        <w:spacing w:after="120"/>
        <w:jc w:val="both"/>
      </w:pPr>
      <w:r>
        <w:t>(3) Odgođena porezna imovina kvalificirajućeg gubitka utvrđena na temelju stavka 1. ovoga članka umanjuje se za iznos koji se upotrebljava za fiskalnu godinu, a saldo se prenosi u sljedeće fiskalne godine.</w:t>
      </w:r>
    </w:p>
    <w:p w14:paraId="345231F1" w14:textId="77777777" w:rsidR="00F22A50" w:rsidRDefault="00F22A50" w:rsidP="00F22A50">
      <w:pPr>
        <w:spacing w:after="120"/>
        <w:jc w:val="both"/>
      </w:pPr>
      <w:r>
        <w:t>(4) Ako je odluka o kvalificirajućem gubitku opozvana, sva preostala odgođena porezna imovina kvalificirajućeg gubitka utvrđena na temelju stavka 1. ovoga članka smanjuje se na nulu od prvog dana prve fiskalne godine u kojoj se odluka o kvalificirajućem gubitku više ne primjenjuje.</w:t>
      </w:r>
    </w:p>
    <w:p w14:paraId="5052AC69" w14:textId="77777777" w:rsidR="00F22A50" w:rsidRDefault="00F22A50" w:rsidP="00F22A50">
      <w:pPr>
        <w:spacing w:after="120"/>
        <w:jc w:val="both"/>
      </w:pPr>
      <w:r>
        <w:t>(5) Odluka o kvalificirajućem gubitku podnosi se uz prvu Prijavu informacija o dopunskom porezu iz članka 46. ovoga Zakona, skupine MNP-a ili velike domaće skupine u kojoj se navodi jurisdikcija za koju je donesena odluka.</w:t>
      </w:r>
    </w:p>
    <w:p w14:paraId="0EAD2B63" w14:textId="77777777" w:rsidR="00F22A50" w:rsidRDefault="00F22A50" w:rsidP="00F22A50">
      <w:pPr>
        <w:spacing w:after="120"/>
        <w:jc w:val="both"/>
      </w:pPr>
      <w:r>
        <w:t>(6) Ako provodni subjekt koji je krajnje matično društvo skupine MNP-a ili velike domaće skupine donese odluku o kvalificirajućem gubitku u skladu s ovim člankom, odgođena porezna imovina kvalificirajućeg gubitka izračunava se prema kvalificirajućem gubitku provodnog subjekta nakon smanjenja u skladu s člankom 40. stavkom 3. ovoga Zakona.</w:t>
      </w:r>
    </w:p>
    <w:p w14:paraId="328E2BBE" w14:textId="77777777" w:rsidR="00A37297" w:rsidRDefault="00A37297" w:rsidP="00A37297">
      <w:pPr>
        <w:spacing w:after="120"/>
        <w:jc w:val="center"/>
      </w:pPr>
    </w:p>
    <w:p w14:paraId="781E95F1" w14:textId="78DF88C0" w:rsidR="00A37297" w:rsidRDefault="00A37297" w:rsidP="00A37297">
      <w:pPr>
        <w:spacing w:after="120"/>
        <w:jc w:val="center"/>
      </w:pPr>
      <w:r>
        <w:t>Obveze podnošenja informacija o dopunskom porezu</w:t>
      </w:r>
    </w:p>
    <w:p w14:paraId="538478C1" w14:textId="77777777" w:rsidR="00A37297" w:rsidRDefault="00A37297" w:rsidP="00A37297">
      <w:pPr>
        <w:spacing w:after="120"/>
        <w:jc w:val="center"/>
      </w:pPr>
      <w:r>
        <w:t>Članak 46.</w:t>
      </w:r>
    </w:p>
    <w:p w14:paraId="17EDA082" w14:textId="77777777" w:rsidR="00A37297" w:rsidRDefault="00A37297" w:rsidP="00A37297">
      <w:pPr>
        <w:spacing w:after="120"/>
        <w:jc w:val="both"/>
      </w:pPr>
      <w:r>
        <w:t>​(1) Pojedini pojmovi u smislu ovoga članka imaju sljedeće značenje:</w:t>
      </w:r>
    </w:p>
    <w:p w14:paraId="57DA647B" w14:textId="77777777" w:rsidR="00A37297" w:rsidRDefault="00A37297" w:rsidP="00A37297">
      <w:pPr>
        <w:spacing w:after="120"/>
        <w:jc w:val="both"/>
      </w:pPr>
      <w:r>
        <w:t>a) imenovani lokalni subjekt znači sastavni subjekt skupine MNP-a ili velike domaće skupine koji se nalazi u Republici Hrvatskoj i kojeg su drugi sastavni subjekti skupine MNP-a ili velike domaće skupine koji se nalaze u Republici Hrvatskoj imenovali za podnošenje Prijave informacija o dopunskom porezu ili za obavješćivanje u njihovo ime u skladu s ovim člankom te za dostavu informacija potrebnih za podnošenje prijava</w:t>
      </w:r>
    </w:p>
    <w:p w14:paraId="6DE7A1ED" w14:textId="77777777" w:rsidR="00A37297" w:rsidRDefault="00A37297" w:rsidP="00A37297">
      <w:pPr>
        <w:spacing w:after="120"/>
        <w:jc w:val="both"/>
      </w:pPr>
      <w:r>
        <w:lastRenderedPageBreak/>
        <w:t>b) sporazum između kvalificiranih nadležnih tijela znači bilateralni ili multilateralni sporazum ili dogovor između dvaju ili više nadležnih tijela kojim se predviđa automatska razmjena godišnjih prijava s informacijama o dopunskom porezu.</w:t>
      </w:r>
    </w:p>
    <w:p w14:paraId="174AA3EB" w14:textId="77777777" w:rsidR="00A37297" w:rsidRDefault="00A37297" w:rsidP="00A37297">
      <w:pPr>
        <w:spacing w:after="120"/>
        <w:jc w:val="both"/>
      </w:pPr>
      <w:r>
        <w:t>(2) Sastavni subjekt koji se nalazi u Republici Hrvatskoj ili imenovani lokalni subjekt u ime sastavnog subjekta podnosi Prijavu informacija o dopunskom porezu Poreznoj upravi u skladu sa stavkom 5. ovoga članka.</w:t>
      </w:r>
    </w:p>
    <w:p w14:paraId="198A3046" w14:textId="77777777" w:rsidR="00A37297" w:rsidRDefault="00A37297" w:rsidP="00A37297">
      <w:pPr>
        <w:spacing w:after="120"/>
        <w:jc w:val="both"/>
      </w:pPr>
      <w:r>
        <w:t>(3) Iznimno od stavka 2. ovoga članka, sastavni subjekt ili imenovani lokalni subjekt nije obvezan za fiskalnu godinu podnijeti Prijavu informacija o dopunskom porezu ako je takvu Prijavu, u skladu sa zahtjevima iz stavka 5. ovoga članka:</w:t>
      </w:r>
    </w:p>
    <w:p w14:paraId="486941E8" w14:textId="77777777" w:rsidR="00A37297" w:rsidRDefault="00A37297" w:rsidP="00A37297">
      <w:pPr>
        <w:spacing w:after="120"/>
        <w:jc w:val="both"/>
      </w:pPr>
      <w:r>
        <w:t>a) podnijelo krajnje matično društvo koje se nalazi u jurisdikciji koja s Republikom Hrvatskom ima potpisan sporazum između kvalificiranih nadležnih tijela ili</w:t>
      </w:r>
    </w:p>
    <w:p w14:paraId="1D642F90" w14:textId="77777777" w:rsidR="00A37297" w:rsidRDefault="00A37297" w:rsidP="00A37297">
      <w:pPr>
        <w:spacing w:after="120"/>
        <w:jc w:val="both"/>
      </w:pPr>
      <w:r>
        <w:t>b) podnio subjekt imenovan za podnošenje Prijave, a koji se nalazi u jurisdikciji koja s Republikom Hrvatskom ima potpisan sporazum između kvalificiranih nadležnih tijela.</w:t>
      </w:r>
    </w:p>
    <w:p w14:paraId="2AD7CE49" w14:textId="77777777" w:rsidR="00A37297" w:rsidRDefault="00A37297" w:rsidP="00A37297">
      <w:pPr>
        <w:spacing w:after="120"/>
        <w:jc w:val="both"/>
      </w:pPr>
      <w:r>
        <w:t>(4) Ako se primjenjuje stavak 3. ovoga članka, sastavni subjekt u Republici Hrvatskoj ili imenovani lokalni subjekt u njegovo ime, dužan je obavijestiti Poreznu upravu o identitetu subjekta koji podnosi Prijavu informacija o dopunskom porezu te o jurisdikciji u kojoj se nalazi.</w:t>
      </w:r>
    </w:p>
    <w:p w14:paraId="21D4AB85" w14:textId="77777777" w:rsidR="00A37297" w:rsidRDefault="00A37297" w:rsidP="00A37297">
      <w:pPr>
        <w:spacing w:after="120"/>
        <w:jc w:val="both"/>
      </w:pPr>
      <w:r>
        <w:t>(5) Prijava informacija o dopunskom porezu podnosi se putem standardnog obrasca i uključuje sljedeće informacije u pogledu skupine MNP-a ili velike domaće skupine:</w:t>
      </w:r>
    </w:p>
    <w:p w14:paraId="78C573A4" w14:textId="77777777" w:rsidR="00A37297" w:rsidRDefault="00A37297" w:rsidP="00A37297">
      <w:pPr>
        <w:spacing w:after="120"/>
        <w:jc w:val="both"/>
      </w:pPr>
      <w:r>
        <w:t>a) identifikaciju sastavnih subjekata, uključujući njihove porezne identifikacijske brojeve, ako postoje, jurisdikciju u kojoj se nalaze i njihov status u skladu s pravilima ovoga Zakona</w:t>
      </w:r>
    </w:p>
    <w:p w14:paraId="7340A900" w14:textId="77777777" w:rsidR="00A37297" w:rsidRDefault="00A37297" w:rsidP="00A37297">
      <w:pPr>
        <w:spacing w:after="120"/>
        <w:jc w:val="both"/>
      </w:pPr>
      <w:r>
        <w:t>b) informacije o cjelokupnoj korporativnoj strukturi skupine MNP-a ili velike domaće skupine, uključujući kontrolirajuće udjele u sastavnim subjektima koje drže drugi sastavni subjekti</w:t>
      </w:r>
    </w:p>
    <w:p w14:paraId="2EAAA9D0" w14:textId="77777777" w:rsidR="00A37297" w:rsidRDefault="00A37297" w:rsidP="00A37297">
      <w:pPr>
        <w:spacing w:after="120"/>
        <w:jc w:val="both"/>
      </w:pPr>
      <w:r>
        <w:t>c) informacije koje su nužne za izračun:</w:t>
      </w:r>
    </w:p>
    <w:p w14:paraId="3BE0EB7F" w14:textId="77777777" w:rsidR="00A37297" w:rsidRDefault="00A37297" w:rsidP="00A37297">
      <w:pPr>
        <w:spacing w:after="120"/>
        <w:jc w:val="both"/>
      </w:pPr>
      <w:r>
        <w:t>1. efektivne porezne stope za svaku jurisdikciju i dopunskog poreza uključujući i kvalificiranog domaćeg dopunskog poreza svakog sastavnog subjekta</w:t>
      </w:r>
    </w:p>
    <w:p w14:paraId="17196A6F" w14:textId="77777777" w:rsidR="00A37297" w:rsidRDefault="00A37297" w:rsidP="00A37297">
      <w:pPr>
        <w:spacing w:after="120"/>
        <w:jc w:val="both"/>
      </w:pPr>
      <w:r>
        <w:t>2. dopunskog poreza člana skupine zajedničkih pothvata</w:t>
      </w:r>
    </w:p>
    <w:p w14:paraId="4F1A1D71" w14:textId="77777777" w:rsidR="00A37297" w:rsidRDefault="00A37297" w:rsidP="00A37297">
      <w:pPr>
        <w:spacing w:after="120"/>
        <w:jc w:val="both"/>
      </w:pPr>
      <w:r>
        <w:t>3. raspodjele dopunskog poreza u skladu s pravilom o uključivanju dobiti ili iznosa dopunskog poreza na temelju pravila o prenisko oporezivanoj dobiti koji se dodjeljuje svakoj jurisdikciji i</w:t>
      </w:r>
    </w:p>
    <w:p w14:paraId="66A8C8DA" w14:textId="77777777" w:rsidR="00A37297" w:rsidRDefault="00A37297" w:rsidP="00A37297">
      <w:pPr>
        <w:spacing w:after="120"/>
        <w:jc w:val="both"/>
      </w:pPr>
      <w:r>
        <w:t>d) evidenciju donesenih odluka u skladu s ovom Zakonom.</w:t>
      </w:r>
    </w:p>
    <w:p w14:paraId="2D1A8612" w14:textId="77777777" w:rsidR="00A37297" w:rsidRDefault="00A37297" w:rsidP="00A37297">
      <w:pPr>
        <w:spacing w:after="120"/>
        <w:jc w:val="both"/>
      </w:pPr>
      <w:r>
        <w:t>(6) Iznimno od stavka 5. ovoga članka, ako se sastavni subjekt nalazi u Republici Hrvatskoj, a njegovo krajnje matično društvo nalazi se u jurisdikciji treće zemlje koja primjenjuje pravila koja su ocijenjena jednakovrijednim pravilima iz ovoga Zakona u skladu s člankom 59. ovoga Zakona, sastavni subjekt ili imenovani lokalni subjekt podnosi Prijavu informacija o dopunskom porezu koja sadržava sljedeće informacije:</w:t>
      </w:r>
    </w:p>
    <w:p w14:paraId="328D637D" w14:textId="77777777" w:rsidR="00A37297" w:rsidRDefault="00A37297" w:rsidP="00A37297">
      <w:pPr>
        <w:spacing w:after="120"/>
        <w:jc w:val="both"/>
      </w:pPr>
      <w:r>
        <w:lastRenderedPageBreak/>
        <w:t>a) sve informacije koje su potrebne za primjenu članka 10. ovoga Zakona uključujući:</w:t>
      </w:r>
    </w:p>
    <w:p w14:paraId="11DEF1EE" w14:textId="77777777" w:rsidR="00A37297" w:rsidRDefault="00A37297" w:rsidP="00A37297">
      <w:pPr>
        <w:spacing w:after="120"/>
        <w:jc w:val="both"/>
      </w:pPr>
      <w:r>
        <w:t>1. identifikaciju svih sastavnih subjekata u kojima matično društvo u djelomičnom vlasništvu koje se nalazi u Republici Hrvatskoj drži, izravno ili neizravno, vlasnički udio u bilo kojem trenutku fiskalne godine te strukturu takvih vlasničkih udjela</w:t>
      </w:r>
    </w:p>
    <w:p w14:paraId="1AB0B208" w14:textId="77777777" w:rsidR="00A37297" w:rsidRDefault="00A37297" w:rsidP="00A37297">
      <w:pPr>
        <w:spacing w:after="120"/>
        <w:jc w:val="both"/>
      </w:pPr>
      <w:r>
        <w:t>2. sve informacije potrebne za izračun efektivne porezne stope jurisdikcija u kojima matično društvo u djelomičnom vlasništvu koje se nalazi u Republici Hrvatskoj drži vlasničke udjele u sastavnim subjektima utvrđenima u podtočki 1. ove točke i dospjeli dopunski porez i</w:t>
      </w:r>
    </w:p>
    <w:p w14:paraId="37887938" w14:textId="77777777" w:rsidR="00A37297" w:rsidRDefault="00A37297" w:rsidP="00A37297">
      <w:pPr>
        <w:spacing w:after="120"/>
        <w:jc w:val="both"/>
      </w:pPr>
      <w:r>
        <w:t>3. sve informacije koje su u tu svrhu relevantne u skladu s člankom 11., 12. ili 13. ovoga Zakona.</w:t>
      </w:r>
    </w:p>
    <w:p w14:paraId="3B86E33B" w14:textId="77777777" w:rsidR="00A37297" w:rsidRDefault="00A37297" w:rsidP="00A37297">
      <w:pPr>
        <w:spacing w:after="120"/>
        <w:jc w:val="both"/>
      </w:pPr>
      <w:r>
        <w:t>b) sve informacije potrebne za primjenu članka 15. ovoga Zakona, uključujući:</w:t>
      </w:r>
    </w:p>
    <w:p w14:paraId="57343454" w14:textId="77777777" w:rsidR="00A37297" w:rsidRDefault="00A37297" w:rsidP="00A37297">
      <w:pPr>
        <w:spacing w:after="120"/>
        <w:jc w:val="both"/>
      </w:pPr>
      <w:r>
        <w:t>1. identifikaciju svih sastavnih subjekata koji se nalaze u jurisdikciji krajnjeg matičnog društva i strukturu tih vlasničkih udjela</w:t>
      </w:r>
    </w:p>
    <w:p w14:paraId="09DFE725" w14:textId="77777777" w:rsidR="00A37297" w:rsidRDefault="00A37297" w:rsidP="00A37297">
      <w:pPr>
        <w:spacing w:after="120"/>
        <w:jc w:val="both"/>
      </w:pPr>
      <w:r>
        <w:t>2. sve informacije koje su potrebne za izračun efektivne porezne stope u jurisdikciji krajnjeg matičnog društva i njegova dospjelog dopunskog poreza i</w:t>
      </w:r>
    </w:p>
    <w:p w14:paraId="0F8994F5" w14:textId="77777777" w:rsidR="00A37297" w:rsidRDefault="00A37297" w:rsidP="00A37297">
      <w:pPr>
        <w:spacing w:after="120"/>
        <w:jc w:val="both"/>
      </w:pPr>
      <w:r>
        <w:t>3. sve informacije potrebne za dodjelu takvog dopunskog poreza uz primjenu formule za dodjelu na temelju pravila o prenisko oporezivanoj dobiti iz članka 16. ovoga Zakona.</w:t>
      </w:r>
    </w:p>
    <w:p w14:paraId="03F26C88" w14:textId="77777777" w:rsidR="00A37297" w:rsidRDefault="00A37297" w:rsidP="00A37297">
      <w:pPr>
        <w:spacing w:after="120"/>
        <w:jc w:val="both"/>
      </w:pPr>
      <w:r>
        <w:t>c) sve informacije koje su potrebne za primjenu kvalificiranog domaćeg dopunskog poreza od strane svake jurisdikcije koja je odlučila primjenjivati takav dopunski porez.</w:t>
      </w:r>
    </w:p>
    <w:p w14:paraId="053B0B6B" w14:textId="77777777" w:rsidR="00A37297" w:rsidRDefault="00A37297" w:rsidP="00A37297">
      <w:pPr>
        <w:spacing w:after="120"/>
        <w:jc w:val="both"/>
      </w:pPr>
      <w:r>
        <w:t>(7) Prijava informacija o dopunskom porezu iz stavaka 5. i 6. ovoga članka i sve relevantne obavijesti podnose se Poreznoj upravi najkasnije 15 mjeseci nakon isteka posljednjeg dana fiskalne godine elektroničkim putem.</w:t>
      </w:r>
    </w:p>
    <w:p w14:paraId="1DF32DC5" w14:textId="77777777" w:rsidR="00A37297" w:rsidRDefault="00A37297" w:rsidP="00A37297">
      <w:pPr>
        <w:spacing w:after="120"/>
        <w:jc w:val="both"/>
      </w:pPr>
      <w:r>
        <w:t>(8) Ako se dva ili više sastavnih subjekata istog MNP-a ili velike domaće skupine koji podliježu primjeni ovoga Zakona, nalazi u Republici Hrvatskoj dužni su imenovati jednog od njih koji će se smatrati odgovornim subjektom za sva prava i obveze iz porezno-pravnog odnosa u skladu s općim poreznim propisom.</w:t>
      </w:r>
    </w:p>
    <w:p w14:paraId="5C6748A6" w14:textId="77777777" w:rsidR="00A37297" w:rsidRDefault="00A37297" w:rsidP="00A37297">
      <w:pPr>
        <w:spacing w:after="120"/>
        <w:jc w:val="both"/>
      </w:pPr>
      <w:r>
        <w:t>(9) Ako se ne ispuni navedena obveza iz stavaka 2. do 4. ili 6. ovoga članka u zadanom roku, odgovorni subjekt ili bilo koji sastavni subjekt iz skupine na području Republike Hrvatske koji podliježe primjeni ovoga Zakona može biti pozvan na dostavu podatka iz stavaka 5. i 6. ovoga članka.</w:t>
      </w:r>
    </w:p>
    <w:p w14:paraId="24663661" w14:textId="1B2BC2DE" w:rsidR="00F22A50" w:rsidRDefault="00A37297" w:rsidP="00A37297">
      <w:pPr>
        <w:spacing w:after="120"/>
        <w:jc w:val="both"/>
      </w:pPr>
      <w:r>
        <w:t>(10) Ministar financija pravilnikom iz članka 13. stavka 9. ovoga Zakona propisuje obrazac Prijave informacija o dopunskom porezu koja se podnosi u skladu s ovim člankom uzimajući u obzir propise iz članka 2. ovoga Zakona, dostavu drugih podatka uz Prijavu informacija o dopunskom porezu u smislu primjene članka 13. ovoga Zakona te postupak prijave u Poreznu upravu odgovornog sastavnog subjekta.</w:t>
      </w:r>
    </w:p>
    <w:p w14:paraId="5754019D" w14:textId="77777777" w:rsidR="00A37297" w:rsidRDefault="00A37297" w:rsidP="00A37297">
      <w:pPr>
        <w:spacing w:after="120"/>
        <w:jc w:val="both"/>
      </w:pPr>
    </w:p>
    <w:p w14:paraId="0040F0AC" w14:textId="77777777" w:rsidR="00F22A50" w:rsidRDefault="00F22A50" w:rsidP="00F22A50">
      <w:pPr>
        <w:spacing w:after="120"/>
        <w:jc w:val="center"/>
      </w:pPr>
      <w:r>
        <w:t>Prijava dopunskog poreza i plaćanje dopunskog poreza</w:t>
      </w:r>
    </w:p>
    <w:p w14:paraId="565DAA42" w14:textId="77777777" w:rsidR="00F22A50" w:rsidRDefault="00F22A50" w:rsidP="00F22A50">
      <w:pPr>
        <w:spacing w:after="120"/>
        <w:jc w:val="center"/>
      </w:pPr>
      <w:r>
        <w:lastRenderedPageBreak/>
        <w:t>Članak 48.</w:t>
      </w:r>
    </w:p>
    <w:p w14:paraId="62599385" w14:textId="77777777" w:rsidR="00F22A50" w:rsidRDefault="00F22A50" w:rsidP="00F22A50">
      <w:pPr>
        <w:spacing w:after="120"/>
        <w:jc w:val="both"/>
      </w:pPr>
      <w:r>
        <w:t>​(1) Sastavni subjekt koji podliježe dopunskom porezu na temelju pravila o uključivanju dobiti ili pravila o prenisko oporezovanoj dobiti u Republici Hrvatskoj u skladu s ovim Zakonom dužan je podnijeti Prijavu dopunskog poreza u roku od 30 dana od dana isteka roka za podnošenje Prijave informacija iz članka 46. stavka 7. ovoga Zakona.</w:t>
      </w:r>
    </w:p>
    <w:p w14:paraId="217D52F9" w14:textId="77777777" w:rsidR="00F22A50" w:rsidRDefault="00F22A50" w:rsidP="00F22A50">
      <w:pPr>
        <w:spacing w:after="120"/>
        <w:jc w:val="both"/>
      </w:pPr>
      <w:r>
        <w:t>(2) Prijava iz stavka 1. ovoga članka podnosi se Poreznoj upravi elektroničkim putem.</w:t>
      </w:r>
    </w:p>
    <w:p w14:paraId="5FE4E562" w14:textId="77777777" w:rsidR="00F22A50" w:rsidRDefault="00F22A50" w:rsidP="00F22A50">
      <w:pPr>
        <w:spacing w:after="120"/>
        <w:jc w:val="both"/>
      </w:pPr>
      <w:r>
        <w:t>(3) Na ispravak Prijave na odgovarajući način primjenjuju se odredbe općeg poreznog propisa, uzimajući u obzir odredbe ponovnog izračuna iz članka 31. ovoga Zakona.</w:t>
      </w:r>
    </w:p>
    <w:p w14:paraId="6B40D304" w14:textId="77777777" w:rsidR="00F22A50" w:rsidRDefault="00F22A50" w:rsidP="00F22A50">
      <w:pPr>
        <w:spacing w:after="120"/>
        <w:jc w:val="both"/>
      </w:pPr>
      <w:r>
        <w:t>(4) Sastavni subjekt koji je obvezan podnijeti Prijavu dopunskog poreza u skladu sa stavkom 1. ovoga članka plaća dopunski porez u roku od 30 dana od dana isteka roka za podnošenja Prijave.</w:t>
      </w:r>
    </w:p>
    <w:p w14:paraId="30EC284E" w14:textId="77777777" w:rsidR="00F22A50" w:rsidRDefault="00F22A50" w:rsidP="00F22A50">
      <w:pPr>
        <w:spacing w:after="120"/>
        <w:jc w:val="both"/>
      </w:pPr>
      <w:r>
        <w:t>(5) U slučaju da je nekoliko sastavnih subjekata istog MNP-a ili velike domaće skupine obvezno obračunati i platiti dopunski porez u skladu s ovim Zakonom, njihova ukupna porezna obveza smatra se jednim dugom u smislu općeg poreznog propisa i svi sastavni subjekti odgovaraju kao solidarni dužnici za plaćanje kvalificiranog domaćeg dopunskog poreza.</w:t>
      </w:r>
    </w:p>
    <w:p w14:paraId="6ED308E2" w14:textId="77777777" w:rsidR="00F22A50" w:rsidRDefault="00F22A50" w:rsidP="00F22A50">
      <w:pPr>
        <w:spacing w:after="120"/>
        <w:jc w:val="both"/>
      </w:pPr>
      <w:r>
        <w:t>(6) Ministar financija pravilnikom iz članka 13. stavka 9. ovoga Zakona propisuje sadržaj i podatke za Prijavu dopunskog poreza, te način plaćanja dopunskog poreza.</w:t>
      </w:r>
    </w:p>
    <w:p w14:paraId="4C749134" w14:textId="77777777" w:rsidR="00181DB1" w:rsidRDefault="00181DB1" w:rsidP="00F22A50">
      <w:pPr>
        <w:spacing w:after="120"/>
        <w:jc w:val="both"/>
      </w:pPr>
    </w:p>
    <w:p w14:paraId="3D5A13D7" w14:textId="7B2450EC" w:rsidR="000508D8" w:rsidRDefault="000508D8" w:rsidP="000508D8">
      <w:pPr>
        <w:spacing w:after="120"/>
        <w:jc w:val="center"/>
      </w:pPr>
      <w:r>
        <w:t>Plaćanje kvalificiranog domaćeg dopunskog poreza</w:t>
      </w:r>
    </w:p>
    <w:p w14:paraId="43B7FAF8" w14:textId="77777777" w:rsidR="000508D8" w:rsidRDefault="000508D8" w:rsidP="000508D8">
      <w:pPr>
        <w:spacing w:after="120"/>
        <w:jc w:val="center"/>
      </w:pPr>
      <w:r>
        <w:t>Članak 49.</w:t>
      </w:r>
    </w:p>
    <w:p w14:paraId="0423CA19" w14:textId="77777777" w:rsidR="000508D8" w:rsidRDefault="000508D8" w:rsidP="000508D8">
      <w:pPr>
        <w:spacing w:after="120"/>
        <w:jc w:val="both"/>
      </w:pPr>
    </w:p>
    <w:p w14:paraId="43C49DCD" w14:textId="3B416C10" w:rsidR="000508D8" w:rsidRDefault="000508D8" w:rsidP="000508D8">
      <w:pPr>
        <w:spacing w:after="120"/>
        <w:jc w:val="both"/>
      </w:pPr>
      <w:r>
        <w:t>​(1) Sastavni subjekt koji je obveznik kvalificiranog domaćeg dopunskog poreza u Republici Hrvatskoj u skladu s člankom 13. ovoga Zakona dužan je podnijeti Prijavu domaćeg dopunskog poreza u roku za podnošenje Prijave informacija o dopunskom porezu iz članka 46. stavka 7. ovoga Zakona.</w:t>
      </w:r>
    </w:p>
    <w:p w14:paraId="72C71363" w14:textId="57DB853E" w:rsidR="000508D8" w:rsidRDefault="000508D8" w:rsidP="000508D8">
      <w:pPr>
        <w:spacing w:after="120"/>
        <w:jc w:val="both"/>
      </w:pPr>
      <w:r>
        <w:t>(2) Prijava iz stavka 1. ovoga članka podnosi se Poreznoj upravi elektroničkim putem.</w:t>
      </w:r>
    </w:p>
    <w:p w14:paraId="56CDD475" w14:textId="1B9376CA" w:rsidR="000508D8" w:rsidRDefault="000508D8" w:rsidP="000508D8">
      <w:pPr>
        <w:spacing w:after="120"/>
        <w:jc w:val="both"/>
      </w:pPr>
      <w:r>
        <w:t>(3) Na ispravak Prijave na odgovarajući način primjenjuju se odredbe općeg poreznog propisa, uzimajući u obzir odredbe ponovnog izračuna iz članka 31. ovoga Zakona.</w:t>
      </w:r>
    </w:p>
    <w:p w14:paraId="4383D079" w14:textId="0340E001" w:rsidR="000508D8" w:rsidRDefault="000508D8" w:rsidP="000508D8">
      <w:pPr>
        <w:spacing w:after="120"/>
        <w:jc w:val="both"/>
      </w:pPr>
      <w:r>
        <w:t>(4) Sastavni subjekt koji je obvezan podnijeti Prijavu domaćeg dopunskog poreza u skladu sa stavkom 1. ovoga članka plaća domaći dopunski porez u roku od 30 dana od dana isteka roka za podnošenje Prijave.</w:t>
      </w:r>
    </w:p>
    <w:p w14:paraId="124F7C30" w14:textId="6ADE37D0" w:rsidR="000508D8" w:rsidRDefault="000508D8" w:rsidP="000508D8">
      <w:pPr>
        <w:spacing w:after="120"/>
        <w:jc w:val="both"/>
      </w:pPr>
      <w:r>
        <w:t xml:space="preserve">(5) U slučaju da je nekoliko sastavnih subjekata iste MNP ili velike domaće skupine koji se nalaze u Republici Hrvatskoj, obvezno obračunati i platiti kvalificirani domaći dopunski porez u skladu s ovim Zakonom, njihova ukupna porezna obveza smatra se </w:t>
      </w:r>
      <w:r>
        <w:lastRenderedPageBreak/>
        <w:t>jednim dugom u smislu općeg poreznog propisa i svi su sastavni subjekti solidarno odgovorni za plaćanje kvalificiranog domaćeg dopunskog poreza.</w:t>
      </w:r>
    </w:p>
    <w:p w14:paraId="7A402A14" w14:textId="0E5C0479" w:rsidR="000508D8" w:rsidRDefault="000508D8" w:rsidP="000508D8">
      <w:pPr>
        <w:spacing w:after="120"/>
        <w:jc w:val="both"/>
      </w:pPr>
      <w:r>
        <w:t>(6) Ministar financija pravilnikom iz članka 13. stavka 9. ovoga Zakona propisuje sadržaj i podatke za Prijavu domaćeg dopunskog poreza te način plaćanja domaćeg dopunskog poreza.</w:t>
      </w:r>
    </w:p>
    <w:p w14:paraId="715A828A" w14:textId="77777777" w:rsidR="000508D8" w:rsidRDefault="000508D8" w:rsidP="00F22A50">
      <w:pPr>
        <w:spacing w:after="120"/>
        <w:jc w:val="both"/>
      </w:pPr>
    </w:p>
    <w:p w14:paraId="45EC204C" w14:textId="77777777" w:rsidR="000508D8" w:rsidRDefault="000508D8" w:rsidP="00F22A50">
      <w:pPr>
        <w:spacing w:after="120"/>
        <w:jc w:val="both"/>
      </w:pPr>
    </w:p>
    <w:p w14:paraId="2FD86A8C" w14:textId="77777777" w:rsidR="00181DB1" w:rsidRPr="00181DB1" w:rsidRDefault="00181DB1" w:rsidP="00181DB1">
      <w:pPr>
        <w:spacing w:after="120"/>
        <w:jc w:val="center"/>
      </w:pPr>
      <w:r w:rsidRPr="00181DB1">
        <w:t>Prekršajne odredbe</w:t>
      </w:r>
    </w:p>
    <w:p w14:paraId="646838A0" w14:textId="77777777" w:rsidR="00181DB1" w:rsidRPr="00181DB1" w:rsidRDefault="00181DB1" w:rsidP="00181DB1">
      <w:pPr>
        <w:spacing w:after="120"/>
        <w:jc w:val="center"/>
      </w:pPr>
      <w:r w:rsidRPr="00181DB1">
        <w:t>Članak 52.</w:t>
      </w:r>
    </w:p>
    <w:p w14:paraId="0291208C" w14:textId="77777777" w:rsidR="00181DB1" w:rsidRPr="00181DB1" w:rsidRDefault="00181DB1" w:rsidP="00181DB1">
      <w:pPr>
        <w:spacing w:after="120"/>
        <w:jc w:val="both"/>
      </w:pPr>
      <w:r w:rsidRPr="00181DB1">
        <w:t>(1) Novčanom kaznom u iznosu od 3000,00 eura do 50.000,00 eura kaznit će se sastavni ili lokalni subjekt ako:</w:t>
      </w:r>
    </w:p>
    <w:p w14:paraId="7E3AB0BC" w14:textId="77777777" w:rsidR="00181DB1" w:rsidRPr="00181DB1" w:rsidRDefault="00181DB1" w:rsidP="00181DB1">
      <w:pPr>
        <w:spacing w:after="120"/>
        <w:jc w:val="both"/>
      </w:pPr>
      <w:r w:rsidRPr="00181DB1">
        <w:t>1. ne dostavi na propisani način ili u propisanom roku Prijavu informacija o dopunskom porezu iz članka 46. stavka 2. ovoga Zakona ili ako to ne učini osoba iz članka 46. stavka 3. ovoga Zakona</w:t>
      </w:r>
    </w:p>
    <w:p w14:paraId="524E5287" w14:textId="77777777" w:rsidR="00181DB1" w:rsidRPr="00181DB1" w:rsidRDefault="00181DB1" w:rsidP="00181DB1">
      <w:pPr>
        <w:spacing w:after="120"/>
        <w:jc w:val="both"/>
      </w:pPr>
      <w:r w:rsidRPr="00181DB1">
        <w:t>2. ne obavijesti ili dostavi netočnu obavijest Poreznoj upravi prema članku 46. stavku 4. ovoga Zakona.</w:t>
      </w:r>
    </w:p>
    <w:p w14:paraId="7F0277F8" w14:textId="77777777" w:rsidR="00181DB1" w:rsidRPr="00181DB1" w:rsidRDefault="00181DB1" w:rsidP="00181DB1">
      <w:pPr>
        <w:spacing w:after="120"/>
        <w:jc w:val="both"/>
      </w:pPr>
      <w:r w:rsidRPr="00181DB1">
        <w:t>(2) Novčanom kaznom u iznosu od 3000,00 eura do 100.000,00 eura kaznit će se sastavni ili lokalni subjekt ako:</w:t>
      </w:r>
    </w:p>
    <w:p w14:paraId="4146D291" w14:textId="77777777" w:rsidR="00181DB1" w:rsidRPr="00181DB1" w:rsidRDefault="00181DB1" w:rsidP="00181DB1">
      <w:pPr>
        <w:spacing w:after="120"/>
        <w:jc w:val="both"/>
      </w:pPr>
      <w:r w:rsidRPr="00181DB1">
        <w:t>1. ne podnese na propisani način ili u propisanom roku Prijavu iz članka 48. stavaka 1. i 2. ili članka 49. stavaka 1. i 2. ovoga Zakona</w:t>
      </w:r>
    </w:p>
    <w:p w14:paraId="5169D2D2" w14:textId="77777777" w:rsidR="00181DB1" w:rsidRPr="00181DB1" w:rsidRDefault="00181DB1" w:rsidP="00181DB1">
      <w:pPr>
        <w:spacing w:after="120"/>
        <w:jc w:val="both"/>
      </w:pPr>
      <w:r w:rsidRPr="00181DB1">
        <w:t>2. ne utvrdi obvezu dopunskog poreza u skladu s ovim Zakonom</w:t>
      </w:r>
    </w:p>
    <w:p w14:paraId="4A7FB840" w14:textId="77777777" w:rsidR="00181DB1" w:rsidRPr="00181DB1" w:rsidRDefault="00181DB1" w:rsidP="00181DB1">
      <w:pPr>
        <w:spacing w:after="120"/>
        <w:jc w:val="both"/>
      </w:pPr>
      <w:r w:rsidRPr="00181DB1">
        <w:t>3. ne plati dopunski porez u propisanim rokovima iz članka 48. stavka 4. ili članka 49. stavka 4. ovoga Zakona</w:t>
      </w:r>
    </w:p>
    <w:p w14:paraId="5B3EC4F2" w14:textId="77777777" w:rsidR="00181DB1" w:rsidRPr="00181DB1" w:rsidRDefault="00181DB1" w:rsidP="00181DB1">
      <w:pPr>
        <w:spacing w:after="120"/>
        <w:jc w:val="both"/>
      </w:pPr>
      <w:r w:rsidRPr="00181DB1">
        <w:t>4. ne imenuje odgovornog subjekta iz članka 46. stavka 8. ovoga Zakona.</w:t>
      </w:r>
    </w:p>
    <w:p w14:paraId="3108AA0F" w14:textId="77777777" w:rsidR="00F22A50" w:rsidRDefault="00F22A50" w:rsidP="00F22A50">
      <w:pPr>
        <w:spacing w:after="120"/>
        <w:jc w:val="both"/>
      </w:pPr>
    </w:p>
    <w:p w14:paraId="4A7BC31C" w14:textId="77777777" w:rsidR="00181DB1" w:rsidRDefault="00181DB1" w:rsidP="00F22A50">
      <w:pPr>
        <w:spacing w:after="120"/>
        <w:jc w:val="both"/>
      </w:pPr>
    </w:p>
    <w:p w14:paraId="5AE23076" w14:textId="77777777" w:rsidR="00F22A50" w:rsidRDefault="00F22A50" w:rsidP="00F22A50">
      <w:pPr>
        <w:spacing w:after="120"/>
        <w:jc w:val="center"/>
      </w:pPr>
      <w:r>
        <w:t>Porezni tretman odgođene porezne imovine, odgođenih poreznih obveza i prenesene imovine u trenutku prijelaza</w:t>
      </w:r>
    </w:p>
    <w:p w14:paraId="326A1807" w14:textId="77777777" w:rsidR="00F22A50" w:rsidRDefault="00F22A50" w:rsidP="00F22A50">
      <w:pPr>
        <w:spacing w:after="120"/>
        <w:jc w:val="center"/>
      </w:pPr>
      <w:r>
        <w:t>Članak 53.</w:t>
      </w:r>
    </w:p>
    <w:p w14:paraId="2B28935E" w14:textId="77777777" w:rsidR="00F22A50" w:rsidRDefault="00F22A50" w:rsidP="00F22A50">
      <w:pPr>
        <w:spacing w:after="120"/>
        <w:jc w:val="both"/>
      </w:pPr>
      <w:r>
        <w:t>​(1) U smislu ovoga članka prijelazna godina za jurisdikciju znači prva fiskalna godina u kojoj skupina MNP-a ili velika domaća skupina u odnosu na tu jurisdikciju spada u područje primjene ovoga Zakona.</w:t>
      </w:r>
    </w:p>
    <w:p w14:paraId="4EAA5A49" w14:textId="77777777" w:rsidR="00F22A50" w:rsidRDefault="00F22A50" w:rsidP="00F22A50">
      <w:pPr>
        <w:spacing w:after="120"/>
        <w:jc w:val="both"/>
      </w:pPr>
      <w:r>
        <w:t xml:space="preserve">(2) Pri utvrđivanju efektivne porezne stope za određenu jurisdikciju tijekom prijelazne godine i za svaku sljedeću fiskalnu godinu skupina MNP-a ili velika domaća skupina uzima u obzir svu odgođenu poreznu imovinu i sve odgođene porezne obveze koje se odražavaju ili objavljuju u financijskim izvještajima svih sastavnih subjekata u jurisdikciji za prijelaznu godinu. Odgođena porezna imovina i odgođene porezne </w:t>
      </w:r>
      <w:r>
        <w:lastRenderedPageBreak/>
        <w:t>obveze uzimaju se u obzir po nižoj minimalnoj poreznoj stopi i prema primjenjivoj domaćoj poreznoj stopi. Međutim, odgođena porezna imovina zabilježena po poreznoj stopi nižoj od minimuma može se računati po minimalnoj poreznoj stopi ako porezni obveznik može dokazati da se odgođena porezna imovina može pripisati kvalificirajućem gubitku. Ne uzima se u obzir učinak bilo kakvog usklađivanja vrednovanja ili usklađivanja računovodstvenog priznavanja u odnosu na odgođeno porezno potraživanje.</w:t>
      </w:r>
    </w:p>
    <w:p w14:paraId="785673E3" w14:textId="77777777" w:rsidR="00F22A50" w:rsidRDefault="00F22A50" w:rsidP="00F22A50">
      <w:pPr>
        <w:spacing w:after="120"/>
        <w:jc w:val="both"/>
      </w:pPr>
      <w:r>
        <w:t>(3) Odgođena porezna imovina koja proizlazi iz stavki isključenih iz izračuna kvalificirajuće dobiti ili gubitka u skladu s poglavljem III. ovoga Zakona isključuje se iz izračuna iz stavka 2. ovoga članka ako ta odgođena porezna imovina proizlazi iz transakcije izvršene nakon 30. studenoga 2021.</w:t>
      </w:r>
    </w:p>
    <w:p w14:paraId="27A8D5B6" w14:textId="77777777" w:rsidR="00F22A50" w:rsidRDefault="00F22A50" w:rsidP="00F22A50">
      <w:pPr>
        <w:spacing w:after="120"/>
        <w:jc w:val="both"/>
      </w:pPr>
      <w:r>
        <w:t>(4) U slučaju prijenosa imovine između sastavnih subjekata nakon 30. studenoga 2021. i prije početka prijelazne godine, osnovica stečene imovine, osim dionica, temelji se na knjigovodstvenoj vrijednosti prenesene imovine sastavnog subjekta koji je otuđio imovinu, ako se odgođena porezna imovina i odgođene porezne obveze utvrđuju na toj osnovi.</w:t>
      </w:r>
    </w:p>
    <w:p w14:paraId="131B5F8B" w14:textId="77777777" w:rsidR="00F22A50" w:rsidRDefault="00F22A50" w:rsidP="00F22A50">
      <w:pPr>
        <w:spacing w:after="120"/>
        <w:jc w:val="both"/>
      </w:pPr>
    </w:p>
    <w:p w14:paraId="1C2D025C" w14:textId="77777777" w:rsidR="00F22A50" w:rsidRDefault="00F22A50" w:rsidP="00F22A50">
      <w:pPr>
        <w:spacing w:after="120"/>
        <w:jc w:val="center"/>
      </w:pPr>
      <w:r>
        <w:t>Primjena pravila o prenisko oporezovanoj dobiti u državama članicama</w:t>
      </w:r>
    </w:p>
    <w:p w14:paraId="05C03301" w14:textId="77777777" w:rsidR="00F22A50" w:rsidRDefault="00F22A50" w:rsidP="00F22A50">
      <w:pPr>
        <w:spacing w:after="120"/>
        <w:jc w:val="center"/>
      </w:pPr>
      <w:r>
        <w:t>Članak 56.</w:t>
      </w:r>
    </w:p>
    <w:p w14:paraId="39716DF4" w14:textId="77777777" w:rsidR="00F22A50" w:rsidRDefault="00F22A50" w:rsidP="00F22A50">
      <w:pPr>
        <w:spacing w:after="120"/>
        <w:jc w:val="both"/>
      </w:pPr>
      <w:r>
        <w:t>​(1) Ako se krajnje matično društvo skupine MNP-a nalazi u državi članici koja je odabrala opciju odgode od šest godina i koja je o tome obavijestila Europsku komisiju, Republika Hrvatska za sastavne subjekte te skupine MNP-a naplaćuje iznos dopunskog poreza na temelju pravila o prenisko oporezovanoj dobiti za fiskalnu godinu koja počinje 31. prosinca 2023. u skladu s člankom 14. ovoga Zakona.</w:t>
      </w:r>
    </w:p>
    <w:p w14:paraId="4F93F325" w14:textId="77777777" w:rsidR="00F22A50" w:rsidRDefault="00F22A50" w:rsidP="00F22A50">
      <w:pPr>
        <w:spacing w:after="120"/>
        <w:jc w:val="both"/>
      </w:pPr>
      <w:r>
        <w:t>(2) U slučaju iz stavka 1. ovoga članka, krajnje matično društvo imenuje subjekt za podnošenje prijave. U tom slučaju, subjekt imenovan za podnošenje prijave podnosi Prijavu informacija o dopunskom porezu u skladu sa zahtjevima navedenima u članku 46. stavku 5. ovoga Zakona. Sastavni subjekti koji se nalaze u državi članici koja je donijela odluku na temelju stavka 1. ovoga članka subjektu imenovanom za podnošenje Prijave dostavljaju informacije potrebne za usklađivanje s člankom 46. stavkom 5. ovoga Zakona i izuzimaju se od obveze podnošenja Prijave iz članka 46. stavka 2. ovoga Zakona.</w:t>
      </w:r>
    </w:p>
    <w:p w14:paraId="79E3B38C" w14:textId="77777777" w:rsidR="00F22A50" w:rsidRDefault="00F22A50" w:rsidP="00F22A50">
      <w:pPr>
        <w:spacing w:after="120"/>
        <w:jc w:val="both"/>
      </w:pPr>
      <w:r>
        <w:t>(3) U slučaju iz stavka 1. ovoga članka sastavni subjekt podnosi Poreznu prijavu u skladu s člankom 48. ovoga Zakona, a dopunsku poreznu obvezu umanjuje za iznos porezne obveze iz članka 13. ovoga Zakona do nule.</w:t>
      </w:r>
    </w:p>
    <w:p w14:paraId="181D1A70" w14:textId="77777777" w:rsidR="005E4AF6" w:rsidRDefault="005E4AF6" w:rsidP="00F22A50">
      <w:pPr>
        <w:spacing w:after="120"/>
        <w:jc w:val="both"/>
      </w:pPr>
    </w:p>
    <w:p w14:paraId="27AA32CD" w14:textId="77777777" w:rsidR="005E4AF6" w:rsidRDefault="005E4AF6" w:rsidP="005E4AF6">
      <w:pPr>
        <w:spacing w:after="120"/>
        <w:jc w:val="center"/>
      </w:pPr>
      <w:r>
        <w:t>Rokovi donošenja pravilnika i objave delegiranih akata i usvojenih sporazuma</w:t>
      </w:r>
    </w:p>
    <w:p w14:paraId="095DEF2C" w14:textId="77777777" w:rsidR="005E4AF6" w:rsidRDefault="005E4AF6" w:rsidP="005E4AF6">
      <w:pPr>
        <w:spacing w:after="120"/>
        <w:jc w:val="center"/>
      </w:pPr>
      <w:r>
        <w:t>Članak 62.</w:t>
      </w:r>
    </w:p>
    <w:p w14:paraId="533CE920" w14:textId="77777777" w:rsidR="005E4AF6" w:rsidRDefault="005E4AF6" w:rsidP="005E4AF6">
      <w:pPr>
        <w:spacing w:after="120"/>
        <w:jc w:val="both"/>
      </w:pPr>
      <w:r>
        <w:t>​(1) Ministar financija će donijeti pravilnik iz članka 13. stavka 9. ovoga Zakona do 31. prosinca 2025.</w:t>
      </w:r>
    </w:p>
    <w:p w14:paraId="39AC7F97" w14:textId="77777777" w:rsidR="005E4AF6" w:rsidRDefault="005E4AF6" w:rsidP="005E4AF6">
      <w:pPr>
        <w:spacing w:after="120"/>
        <w:jc w:val="both"/>
      </w:pPr>
      <w:r>
        <w:lastRenderedPageBreak/>
        <w:t>(2) Ministar financije će u roku od 30 dana od dana usvajanja objaviti delegirane akte Europske komisije iz članka 60. stavka 1. ovoga Zakona.</w:t>
      </w:r>
    </w:p>
    <w:p w14:paraId="5C7D42B8" w14:textId="1FCF3687" w:rsidR="005E4AF6" w:rsidRPr="008232F0" w:rsidRDefault="005E4AF6" w:rsidP="005E4AF6">
      <w:pPr>
        <w:spacing w:after="120"/>
        <w:jc w:val="both"/>
      </w:pPr>
      <w:r>
        <w:t>(3) Ministar financije će do 31. prosinca 2025. objaviti usvojene sporazume iz članka 60. stavka 2. ovoga Zakona, a sporazume usvojene nakon toga datuma u roku od 90 dana od usvajanja.</w:t>
      </w:r>
    </w:p>
    <w:p w14:paraId="5BC3494E" w14:textId="2F6BEB49" w:rsidR="00B301AF" w:rsidRPr="002C0B2F" w:rsidRDefault="00B301AF" w:rsidP="00F22A50">
      <w:pPr>
        <w:spacing w:before="120" w:after="240"/>
        <w:jc w:val="center"/>
        <w:rPr>
          <w:u w:val="single"/>
        </w:rPr>
      </w:pPr>
    </w:p>
    <w:sectPr w:rsidR="00B301AF" w:rsidRPr="002C0B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F4998" w14:textId="77777777" w:rsidR="001D39E7" w:rsidRDefault="001D39E7">
      <w:r>
        <w:separator/>
      </w:r>
    </w:p>
  </w:endnote>
  <w:endnote w:type="continuationSeparator" w:id="0">
    <w:p w14:paraId="29B02FE1" w14:textId="77777777" w:rsidR="001D39E7" w:rsidRDefault="001D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AFF" w:usb1="5000217F" w:usb2="00000021" w:usb3="00000000" w:csb0="0000019F" w:csb1="00000000"/>
  </w:font>
  <w:font w:name="Minion Pro Cond">
    <w:altName w:val="Times New Roman"/>
    <w:panose1 w:val="00000000000000000000"/>
    <w:charset w:val="00"/>
    <w:family w:val="roma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31D0468F" w14:textId="6053A0FE" w:rsidR="00CA159A" w:rsidRDefault="00CA159A">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C83DD3">
          <w:rPr>
            <w:noProof/>
            <w:color w:val="FFFFFF" w:themeColor="background1"/>
          </w:rPr>
          <w:t>1</w:t>
        </w:r>
        <w:r w:rsidRPr="00FB1193">
          <w:rPr>
            <w:color w:val="FFFFFF" w:themeColor="background1"/>
          </w:rPr>
          <w:fldChar w:fldCharType="end"/>
        </w:r>
      </w:p>
    </w:sdtContent>
  </w:sdt>
  <w:p w14:paraId="1E2FA5FB" w14:textId="77777777" w:rsidR="00CA159A" w:rsidRDefault="00C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976B7" w14:textId="77777777" w:rsidR="001D39E7" w:rsidRDefault="001D39E7">
      <w:r>
        <w:separator/>
      </w:r>
    </w:p>
  </w:footnote>
  <w:footnote w:type="continuationSeparator" w:id="0">
    <w:p w14:paraId="7C0E357F" w14:textId="77777777" w:rsidR="001D39E7" w:rsidRDefault="001D3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2AE"/>
    <w:multiLevelType w:val="hybridMultilevel"/>
    <w:tmpl w:val="5AACE78C"/>
    <w:lvl w:ilvl="0" w:tplc="09C29C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475976"/>
    <w:multiLevelType w:val="hybridMultilevel"/>
    <w:tmpl w:val="C26A05E4"/>
    <w:lvl w:ilvl="0" w:tplc="7134484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5806F9"/>
    <w:multiLevelType w:val="hybridMultilevel"/>
    <w:tmpl w:val="24FE6ED8"/>
    <w:lvl w:ilvl="0" w:tplc="170098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AA0EAA"/>
    <w:multiLevelType w:val="hybridMultilevel"/>
    <w:tmpl w:val="DAF6BC50"/>
    <w:lvl w:ilvl="0" w:tplc="BD02667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A06DF2"/>
    <w:multiLevelType w:val="hybridMultilevel"/>
    <w:tmpl w:val="36E2D594"/>
    <w:lvl w:ilvl="0" w:tplc="041A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5" w15:restartNumberingAfterBreak="0">
    <w:nsid w:val="30252B7E"/>
    <w:multiLevelType w:val="hybridMultilevel"/>
    <w:tmpl w:val="463CF6FA"/>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54E3A30"/>
    <w:multiLevelType w:val="hybridMultilevel"/>
    <w:tmpl w:val="FEC2E208"/>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7" w15:restartNumberingAfterBreak="0">
    <w:nsid w:val="37102D03"/>
    <w:multiLevelType w:val="hybridMultilevel"/>
    <w:tmpl w:val="8EDC28E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399D6B14"/>
    <w:multiLevelType w:val="multilevel"/>
    <w:tmpl w:val="7B70DEFC"/>
    <w:lvl w:ilvl="0">
      <w:start w:val="1"/>
      <w:numFmt w:val="decimal"/>
      <w:lvlText w:val="%1."/>
      <w:lvlJc w:val="left"/>
      <w:pPr>
        <w:ind w:left="0" w:firstLine="0"/>
      </w:pPr>
      <w:rPr>
        <w:rFonts w:ascii="Arial" w:eastAsia="Arial" w:hAnsi="Arial" w:cs="Arial"/>
        <w:b/>
        <w:bCs/>
        <w:i/>
        <w:iCs/>
        <w:smallCaps w:val="0"/>
        <w:strike w:val="0"/>
        <w:dstrike w:val="0"/>
        <w:color w:val="000000"/>
        <w:spacing w:val="0"/>
        <w:w w:val="100"/>
        <w:position w:val="0"/>
        <w:sz w:val="22"/>
        <w:szCs w:val="22"/>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6F60076"/>
    <w:multiLevelType w:val="hybridMultilevel"/>
    <w:tmpl w:val="CFB4C8F0"/>
    <w:lvl w:ilvl="0" w:tplc="041A0017">
      <w:start w:val="1"/>
      <w:numFmt w:val="lowerLetter"/>
      <w:lvlText w:val="%1)"/>
      <w:lvlJc w:val="left"/>
      <w:pPr>
        <w:ind w:left="1128" w:hanging="360"/>
      </w:pPr>
      <w:rPr>
        <w:rFonts w:hint="default"/>
      </w:rPr>
    </w:lvl>
    <w:lvl w:ilvl="1" w:tplc="FFFFFFFF" w:tentative="1">
      <w:start w:val="1"/>
      <w:numFmt w:val="bullet"/>
      <w:lvlText w:val="o"/>
      <w:lvlJc w:val="left"/>
      <w:pPr>
        <w:ind w:left="1848" w:hanging="360"/>
      </w:pPr>
      <w:rPr>
        <w:rFonts w:ascii="Courier New" w:hAnsi="Courier New" w:cs="Courier New" w:hint="default"/>
      </w:rPr>
    </w:lvl>
    <w:lvl w:ilvl="2" w:tplc="FFFFFFFF" w:tentative="1">
      <w:start w:val="1"/>
      <w:numFmt w:val="bullet"/>
      <w:lvlText w:val=""/>
      <w:lvlJc w:val="left"/>
      <w:pPr>
        <w:ind w:left="2568" w:hanging="360"/>
      </w:pPr>
      <w:rPr>
        <w:rFonts w:ascii="Wingdings" w:hAnsi="Wingdings" w:hint="default"/>
      </w:rPr>
    </w:lvl>
    <w:lvl w:ilvl="3" w:tplc="FFFFFFFF" w:tentative="1">
      <w:start w:val="1"/>
      <w:numFmt w:val="bullet"/>
      <w:lvlText w:val=""/>
      <w:lvlJc w:val="left"/>
      <w:pPr>
        <w:ind w:left="3288" w:hanging="360"/>
      </w:pPr>
      <w:rPr>
        <w:rFonts w:ascii="Symbol" w:hAnsi="Symbol" w:hint="default"/>
      </w:rPr>
    </w:lvl>
    <w:lvl w:ilvl="4" w:tplc="FFFFFFFF" w:tentative="1">
      <w:start w:val="1"/>
      <w:numFmt w:val="bullet"/>
      <w:lvlText w:val="o"/>
      <w:lvlJc w:val="left"/>
      <w:pPr>
        <w:ind w:left="4008" w:hanging="360"/>
      </w:pPr>
      <w:rPr>
        <w:rFonts w:ascii="Courier New" w:hAnsi="Courier New" w:cs="Courier New" w:hint="default"/>
      </w:rPr>
    </w:lvl>
    <w:lvl w:ilvl="5" w:tplc="FFFFFFFF" w:tentative="1">
      <w:start w:val="1"/>
      <w:numFmt w:val="bullet"/>
      <w:lvlText w:val=""/>
      <w:lvlJc w:val="left"/>
      <w:pPr>
        <w:ind w:left="4728" w:hanging="360"/>
      </w:pPr>
      <w:rPr>
        <w:rFonts w:ascii="Wingdings" w:hAnsi="Wingdings" w:hint="default"/>
      </w:rPr>
    </w:lvl>
    <w:lvl w:ilvl="6" w:tplc="FFFFFFFF" w:tentative="1">
      <w:start w:val="1"/>
      <w:numFmt w:val="bullet"/>
      <w:lvlText w:val=""/>
      <w:lvlJc w:val="left"/>
      <w:pPr>
        <w:ind w:left="5448" w:hanging="360"/>
      </w:pPr>
      <w:rPr>
        <w:rFonts w:ascii="Symbol" w:hAnsi="Symbol" w:hint="default"/>
      </w:rPr>
    </w:lvl>
    <w:lvl w:ilvl="7" w:tplc="FFFFFFFF" w:tentative="1">
      <w:start w:val="1"/>
      <w:numFmt w:val="bullet"/>
      <w:lvlText w:val="o"/>
      <w:lvlJc w:val="left"/>
      <w:pPr>
        <w:ind w:left="6168" w:hanging="360"/>
      </w:pPr>
      <w:rPr>
        <w:rFonts w:ascii="Courier New" w:hAnsi="Courier New" w:cs="Courier New" w:hint="default"/>
      </w:rPr>
    </w:lvl>
    <w:lvl w:ilvl="8" w:tplc="FFFFFFFF" w:tentative="1">
      <w:start w:val="1"/>
      <w:numFmt w:val="bullet"/>
      <w:lvlText w:val=""/>
      <w:lvlJc w:val="left"/>
      <w:pPr>
        <w:ind w:left="6888" w:hanging="360"/>
      </w:pPr>
      <w:rPr>
        <w:rFonts w:ascii="Wingdings" w:hAnsi="Wingdings" w:hint="default"/>
      </w:rPr>
    </w:lvl>
  </w:abstractNum>
  <w:abstractNum w:abstractNumId="10" w15:restartNumberingAfterBreak="0">
    <w:nsid w:val="48A36275"/>
    <w:multiLevelType w:val="hybridMultilevel"/>
    <w:tmpl w:val="A6AE1502"/>
    <w:lvl w:ilvl="0" w:tplc="68ECC0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FE41366"/>
    <w:multiLevelType w:val="hybridMultilevel"/>
    <w:tmpl w:val="D55231FC"/>
    <w:lvl w:ilvl="0" w:tplc="4BCA00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0101F5"/>
    <w:multiLevelType w:val="hybridMultilevel"/>
    <w:tmpl w:val="927C39AA"/>
    <w:lvl w:ilvl="0" w:tplc="E306E5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B0B019C"/>
    <w:multiLevelType w:val="hybridMultilevel"/>
    <w:tmpl w:val="58B0B65E"/>
    <w:lvl w:ilvl="0" w:tplc="D882973C">
      <w:start w:val="1"/>
      <w:numFmt w:val="lowerLetter"/>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4" w15:restartNumberingAfterBreak="0">
    <w:nsid w:val="63061948"/>
    <w:multiLevelType w:val="hybridMultilevel"/>
    <w:tmpl w:val="23DCF49A"/>
    <w:lvl w:ilvl="0" w:tplc="40E6130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5C01047"/>
    <w:multiLevelType w:val="hybridMultilevel"/>
    <w:tmpl w:val="F79EF8BE"/>
    <w:lvl w:ilvl="0" w:tplc="DEF4F1C0">
      <w:start w:val="2"/>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7"/>
  </w:num>
  <w:num w:numId="5">
    <w:abstractNumId w:val="11"/>
  </w:num>
  <w:num w:numId="6">
    <w:abstractNumId w:val="3"/>
  </w:num>
  <w:num w:numId="7">
    <w:abstractNumId w:val="10"/>
  </w:num>
  <w:num w:numId="8">
    <w:abstractNumId w:val="5"/>
  </w:num>
  <w:num w:numId="9">
    <w:abstractNumId w:val="14"/>
  </w:num>
  <w:num w:numId="10">
    <w:abstractNumId w:val="0"/>
  </w:num>
  <w:num w:numId="11">
    <w:abstractNumId w:val="6"/>
  </w:num>
  <w:num w:numId="12">
    <w:abstractNumId w:val="13"/>
  </w:num>
  <w:num w:numId="13">
    <w:abstractNumId w:val="9"/>
  </w:num>
  <w:num w:numId="14">
    <w:abstractNumId w:val="12"/>
  </w:num>
  <w:num w:numId="15">
    <w:abstractNumId w:val="2"/>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C7"/>
    <w:rsid w:val="00000081"/>
    <w:rsid w:val="000007D7"/>
    <w:rsid w:val="00000922"/>
    <w:rsid w:val="00001CBC"/>
    <w:rsid w:val="00002AB2"/>
    <w:rsid w:val="000039FE"/>
    <w:rsid w:val="000058A4"/>
    <w:rsid w:val="0000626C"/>
    <w:rsid w:val="00010E21"/>
    <w:rsid w:val="000112C4"/>
    <w:rsid w:val="00014177"/>
    <w:rsid w:val="0001594E"/>
    <w:rsid w:val="00015BC5"/>
    <w:rsid w:val="00015C85"/>
    <w:rsid w:val="00016377"/>
    <w:rsid w:val="000164BC"/>
    <w:rsid w:val="00017872"/>
    <w:rsid w:val="0002052A"/>
    <w:rsid w:val="0002164B"/>
    <w:rsid w:val="00022028"/>
    <w:rsid w:val="00022600"/>
    <w:rsid w:val="0002302A"/>
    <w:rsid w:val="0002312F"/>
    <w:rsid w:val="00023821"/>
    <w:rsid w:val="00023C4D"/>
    <w:rsid w:val="00023EF7"/>
    <w:rsid w:val="000244C7"/>
    <w:rsid w:val="000247FA"/>
    <w:rsid w:val="000255A5"/>
    <w:rsid w:val="0002571E"/>
    <w:rsid w:val="00026446"/>
    <w:rsid w:val="00026E61"/>
    <w:rsid w:val="00030957"/>
    <w:rsid w:val="00031C3E"/>
    <w:rsid w:val="00031ED5"/>
    <w:rsid w:val="000321DF"/>
    <w:rsid w:val="00032D0E"/>
    <w:rsid w:val="00033030"/>
    <w:rsid w:val="00033A8B"/>
    <w:rsid w:val="00035377"/>
    <w:rsid w:val="0003668F"/>
    <w:rsid w:val="00036B78"/>
    <w:rsid w:val="000408D6"/>
    <w:rsid w:val="00040E2E"/>
    <w:rsid w:val="00041475"/>
    <w:rsid w:val="00042AEE"/>
    <w:rsid w:val="00045576"/>
    <w:rsid w:val="000462FD"/>
    <w:rsid w:val="00047DB8"/>
    <w:rsid w:val="00047E58"/>
    <w:rsid w:val="00047E60"/>
    <w:rsid w:val="000508D8"/>
    <w:rsid w:val="000510FE"/>
    <w:rsid w:val="000540BE"/>
    <w:rsid w:val="0005496C"/>
    <w:rsid w:val="00054D1F"/>
    <w:rsid w:val="00056D9B"/>
    <w:rsid w:val="00060AF2"/>
    <w:rsid w:val="000628C4"/>
    <w:rsid w:val="00063BC3"/>
    <w:rsid w:val="00065626"/>
    <w:rsid w:val="00065952"/>
    <w:rsid w:val="000659EB"/>
    <w:rsid w:val="00065E56"/>
    <w:rsid w:val="00067B24"/>
    <w:rsid w:val="000701A5"/>
    <w:rsid w:val="00071E90"/>
    <w:rsid w:val="00072850"/>
    <w:rsid w:val="000743CE"/>
    <w:rsid w:val="0007569F"/>
    <w:rsid w:val="000770A4"/>
    <w:rsid w:val="00077226"/>
    <w:rsid w:val="00077545"/>
    <w:rsid w:val="00080DFC"/>
    <w:rsid w:val="00082B40"/>
    <w:rsid w:val="00085EFB"/>
    <w:rsid w:val="00086627"/>
    <w:rsid w:val="000867D3"/>
    <w:rsid w:val="0008714D"/>
    <w:rsid w:val="0008745C"/>
    <w:rsid w:val="00087F5D"/>
    <w:rsid w:val="00090517"/>
    <w:rsid w:val="00090BA9"/>
    <w:rsid w:val="00090E6F"/>
    <w:rsid w:val="000910D6"/>
    <w:rsid w:val="00091CC0"/>
    <w:rsid w:val="00092D35"/>
    <w:rsid w:val="00093F50"/>
    <w:rsid w:val="00094B3D"/>
    <w:rsid w:val="00094D0E"/>
    <w:rsid w:val="00094E81"/>
    <w:rsid w:val="00094FC3"/>
    <w:rsid w:val="000957AA"/>
    <w:rsid w:val="00095A83"/>
    <w:rsid w:val="00096857"/>
    <w:rsid w:val="00096C85"/>
    <w:rsid w:val="00096DC3"/>
    <w:rsid w:val="000976C6"/>
    <w:rsid w:val="000A0094"/>
    <w:rsid w:val="000A135C"/>
    <w:rsid w:val="000A1949"/>
    <w:rsid w:val="000A1C2C"/>
    <w:rsid w:val="000A25EE"/>
    <w:rsid w:val="000A2AEA"/>
    <w:rsid w:val="000A2DAF"/>
    <w:rsid w:val="000A396C"/>
    <w:rsid w:val="000A3EEB"/>
    <w:rsid w:val="000A4667"/>
    <w:rsid w:val="000A5F85"/>
    <w:rsid w:val="000A6C51"/>
    <w:rsid w:val="000B08C7"/>
    <w:rsid w:val="000B301F"/>
    <w:rsid w:val="000B3F2A"/>
    <w:rsid w:val="000B7B38"/>
    <w:rsid w:val="000C0019"/>
    <w:rsid w:val="000C08D6"/>
    <w:rsid w:val="000C11DD"/>
    <w:rsid w:val="000C28B1"/>
    <w:rsid w:val="000C4C18"/>
    <w:rsid w:val="000C64B9"/>
    <w:rsid w:val="000C6598"/>
    <w:rsid w:val="000D0600"/>
    <w:rsid w:val="000D094E"/>
    <w:rsid w:val="000D0DBE"/>
    <w:rsid w:val="000D0DD6"/>
    <w:rsid w:val="000D2535"/>
    <w:rsid w:val="000D3A25"/>
    <w:rsid w:val="000D3FE1"/>
    <w:rsid w:val="000D457D"/>
    <w:rsid w:val="000D4AC1"/>
    <w:rsid w:val="000D5176"/>
    <w:rsid w:val="000D563C"/>
    <w:rsid w:val="000D5E96"/>
    <w:rsid w:val="000E0133"/>
    <w:rsid w:val="000E099F"/>
    <w:rsid w:val="000E1032"/>
    <w:rsid w:val="000E318C"/>
    <w:rsid w:val="000E3975"/>
    <w:rsid w:val="000E614A"/>
    <w:rsid w:val="000E701E"/>
    <w:rsid w:val="000E73EF"/>
    <w:rsid w:val="000E7781"/>
    <w:rsid w:val="000E7F13"/>
    <w:rsid w:val="000F09D3"/>
    <w:rsid w:val="000F229C"/>
    <w:rsid w:val="000F2EBC"/>
    <w:rsid w:val="000F3136"/>
    <w:rsid w:val="000F3AA5"/>
    <w:rsid w:val="000F3BBD"/>
    <w:rsid w:val="000F4C2A"/>
    <w:rsid w:val="000F5025"/>
    <w:rsid w:val="000F67B0"/>
    <w:rsid w:val="000F6C94"/>
    <w:rsid w:val="000F703F"/>
    <w:rsid w:val="000F7E9B"/>
    <w:rsid w:val="001008DB"/>
    <w:rsid w:val="0010353E"/>
    <w:rsid w:val="00106B67"/>
    <w:rsid w:val="0011254A"/>
    <w:rsid w:val="00112838"/>
    <w:rsid w:val="00112B04"/>
    <w:rsid w:val="00112B9D"/>
    <w:rsid w:val="001137A1"/>
    <w:rsid w:val="00114A1F"/>
    <w:rsid w:val="00114AB2"/>
    <w:rsid w:val="001150FD"/>
    <w:rsid w:val="001155AA"/>
    <w:rsid w:val="001155BA"/>
    <w:rsid w:val="00115884"/>
    <w:rsid w:val="00115A06"/>
    <w:rsid w:val="00115A72"/>
    <w:rsid w:val="0011614F"/>
    <w:rsid w:val="00117D45"/>
    <w:rsid w:val="001204A5"/>
    <w:rsid w:val="00120A58"/>
    <w:rsid w:val="001218FF"/>
    <w:rsid w:val="00121B69"/>
    <w:rsid w:val="001227A7"/>
    <w:rsid w:val="00124742"/>
    <w:rsid w:val="00124E93"/>
    <w:rsid w:val="00130F47"/>
    <w:rsid w:val="00131685"/>
    <w:rsid w:val="00132F86"/>
    <w:rsid w:val="00134493"/>
    <w:rsid w:val="001350D2"/>
    <w:rsid w:val="0013643A"/>
    <w:rsid w:val="0013678C"/>
    <w:rsid w:val="00136C7A"/>
    <w:rsid w:val="0013747C"/>
    <w:rsid w:val="0014017A"/>
    <w:rsid w:val="00140F8E"/>
    <w:rsid w:val="0014133B"/>
    <w:rsid w:val="001420C7"/>
    <w:rsid w:val="0014336B"/>
    <w:rsid w:val="001436E5"/>
    <w:rsid w:val="00144785"/>
    <w:rsid w:val="00144D4B"/>
    <w:rsid w:val="00144FB6"/>
    <w:rsid w:val="00145775"/>
    <w:rsid w:val="001459CC"/>
    <w:rsid w:val="00145DFF"/>
    <w:rsid w:val="00146956"/>
    <w:rsid w:val="00147B1C"/>
    <w:rsid w:val="00147EF4"/>
    <w:rsid w:val="00150B31"/>
    <w:rsid w:val="00151475"/>
    <w:rsid w:val="00154ED9"/>
    <w:rsid w:val="00156B62"/>
    <w:rsid w:val="001600C4"/>
    <w:rsid w:val="001649EA"/>
    <w:rsid w:val="00166C27"/>
    <w:rsid w:val="00166DBE"/>
    <w:rsid w:val="0016762F"/>
    <w:rsid w:val="00167E7C"/>
    <w:rsid w:val="001700AC"/>
    <w:rsid w:val="001708F4"/>
    <w:rsid w:val="001710B1"/>
    <w:rsid w:val="001714A0"/>
    <w:rsid w:val="00173A25"/>
    <w:rsid w:val="001745DF"/>
    <w:rsid w:val="0017660D"/>
    <w:rsid w:val="00177A30"/>
    <w:rsid w:val="00177CB4"/>
    <w:rsid w:val="00181115"/>
    <w:rsid w:val="0018147D"/>
    <w:rsid w:val="0018191F"/>
    <w:rsid w:val="00181DB1"/>
    <w:rsid w:val="0018244B"/>
    <w:rsid w:val="00183851"/>
    <w:rsid w:val="00186116"/>
    <w:rsid w:val="001861FF"/>
    <w:rsid w:val="00186C73"/>
    <w:rsid w:val="00186FBF"/>
    <w:rsid w:val="001908A0"/>
    <w:rsid w:val="00192368"/>
    <w:rsid w:val="00192801"/>
    <w:rsid w:val="001935AC"/>
    <w:rsid w:val="00193AB5"/>
    <w:rsid w:val="00193CE3"/>
    <w:rsid w:val="001945BE"/>
    <w:rsid w:val="001956FE"/>
    <w:rsid w:val="00195C36"/>
    <w:rsid w:val="001A12CB"/>
    <w:rsid w:val="001A1AB6"/>
    <w:rsid w:val="001A221F"/>
    <w:rsid w:val="001A3B0E"/>
    <w:rsid w:val="001A4B92"/>
    <w:rsid w:val="001A7139"/>
    <w:rsid w:val="001A7AEA"/>
    <w:rsid w:val="001A7B2F"/>
    <w:rsid w:val="001B0C63"/>
    <w:rsid w:val="001B0D00"/>
    <w:rsid w:val="001B2058"/>
    <w:rsid w:val="001B2EC0"/>
    <w:rsid w:val="001B3697"/>
    <w:rsid w:val="001B4803"/>
    <w:rsid w:val="001B4BCE"/>
    <w:rsid w:val="001B5366"/>
    <w:rsid w:val="001B6383"/>
    <w:rsid w:val="001C0683"/>
    <w:rsid w:val="001C0E97"/>
    <w:rsid w:val="001C0F60"/>
    <w:rsid w:val="001C25E0"/>
    <w:rsid w:val="001C347B"/>
    <w:rsid w:val="001C3B52"/>
    <w:rsid w:val="001C459C"/>
    <w:rsid w:val="001C497A"/>
    <w:rsid w:val="001C5806"/>
    <w:rsid w:val="001C628D"/>
    <w:rsid w:val="001C6BD6"/>
    <w:rsid w:val="001D0295"/>
    <w:rsid w:val="001D0CB7"/>
    <w:rsid w:val="001D2355"/>
    <w:rsid w:val="001D39E7"/>
    <w:rsid w:val="001D4764"/>
    <w:rsid w:val="001D4C2F"/>
    <w:rsid w:val="001D4F6C"/>
    <w:rsid w:val="001D530F"/>
    <w:rsid w:val="001D5754"/>
    <w:rsid w:val="001D6835"/>
    <w:rsid w:val="001D7A2E"/>
    <w:rsid w:val="001E09B7"/>
    <w:rsid w:val="001E0CDB"/>
    <w:rsid w:val="001E2406"/>
    <w:rsid w:val="001E405F"/>
    <w:rsid w:val="001E5A98"/>
    <w:rsid w:val="001E5C64"/>
    <w:rsid w:val="001F1685"/>
    <w:rsid w:val="001F32E0"/>
    <w:rsid w:val="001F3612"/>
    <w:rsid w:val="001F48CD"/>
    <w:rsid w:val="001F4DCD"/>
    <w:rsid w:val="001F5C91"/>
    <w:rsid w:val="001F617A"/>
    <w:rsid w:val="001F6342"/>
    <w:rsid w:val="00200DF1"/>
    <w:rsid w:val="00201184"/>
    <w:rsid w:val="00203516"/>
    <w:rsid w:val="00203A3D"/>
    <w:rsid w:val="00205608"/>
    <w:rsid w:val="00205CA8"/>
    <w:rsid w:val="00207455"/>
    <w:rsid w:val="00207EEC"/>
    <w:rsid w:val="0021175C"/>
    <w:rsid w:val="00211AC2"/>
    <w:rsid w:val="002138C1"/>
    <w:rsid w:val="00215111"/>
    <w:rsid w:val="0021518B"/>
    <w:rsid w:val="00215AE9"/>
    <w:rsid w:val="002171E8"/>
    <w:rsid w:val="0022057F"/>
    <w:rsid w:val="0022286D"/>
    <w:rsid w:val="00222A67"/>
    <w:rsid w:val="002236C2"/>
    <w:rsid w:val="00223DB9"/>
    <w:rsid w:val="00226589"/>
    <w:rsid w:val="00226FC3"/>
    <w:rsid w:val="00227144"/>
    <w:rsid w:val="00230586"/>
    <w:rsid w:val="0023203D"/>
    <w:rsid w:val="002324FC"/>
    <w:rsid w:val="00234175"/>
    <w:rsid w:val="00234342"/>
    <w:rsid w:val="00234723"/>
    <w:rsid w:val="00234AF3"/>
    <w:rsid w:val="002350DD"/>
    <w:rsid w:val="00240F81"/>
    <w:rsid w:val="002411E5"/>
    <w:rsid w:val="00241AF0"/>
    <w:rsid w:val="00241D99"/>
    <w:rsid w:val="002443A0"/>
    <w:rsid w:val="00244402"/>
    <w:rsid w:val="00244CC0"/>
    <w:rsid w:val="00246D15"/>
    <w:rsid w:val="00252336"/>
    <w:rsid w:val="00252BBA"/>
    <w:rsid w:val="00256506"/>
    <w:rsid w:val="00256A31"/>
    <w:rsid w:val="00256E1D"/>
    <w:rsid w:val="00257074"/>
    <w:rsid w:val="002571C1"/>
    <w:rsid w:val="0025736E"/>
    <w:rsid w:val="00257544"/>
    <w:rsid w:val="00261746"/>
    <w:rsid w:val="002674E0"/>
    <w:rsid w:val="0026765E"/>
    <w:rsid w:val="00271283"/>
    <w:rsid w:val="00272FBA"/>
    <w:rsid w:val="002734E9"/>
    <w:rsid w:val="00273549"/>
    <w:rsid w:val="0027449B"/>
    <w:rsid w:val="002747F5"/>
    <w:rsid w:val="00274B88"/>
    <w:rsid w:val="00274FFF"/>
    <w:rsid w:val="002752B9"/>
    <w:rsid w:val="00275A31"/>
    <w:rsid w:val="00275ADD"/>
    <w:rsid w:val="00275B09"/>
    <w:rsid w:val="00275DD9"/>
    <w:rsid w:val="00275E8C"/>
    <w:rsid w:val="00276C87"/>
    <w:rsid w:val="002805F8"/>
    <w:rsid w:val="00280DFD"/>
    <w:rsid w:val="00280E6E"/>
    <w:rsid w:val="0028504F"/>
    <w:rsid w:val="00287930"/>
    <w:rsid w:val="00290BE7"/>
    <w:rsid w:val="00290E84"/>
    <w:rsid w:val="002914CB"/>
    <w:rsid w:val="002920AC"/>
    <w:rsid w:val="002930DC"/>
    <w:rsid w:val="002939BE"/>
    <w:rsid w:val="002948B0"/>
    <w:rsid w:val="00294CF4"/>
    <w:rsid w:val="0029571C"/>
    <w:rsid w:val="002958EF"/>
    <w:rsid w:val="002963C9"/>
    <w:rsid w:val="0029664E"/>
    <w:rsid w:val="002A07DD"/>
    <w:rsid w:val="002A1D44"/>
    <w:rsid w:val="002A339E"/>
    <w:rsid w:val="002A504E"/>
    <w:rsid w:val="002A5404"/>
    <w:rsid w:val="002A5CEA"/>
    <w:rsid w:val="002B0C51"/>
    <w:rsid w:val="002B0D40"/>
    <w:rsid w:val="002B119E"/>
    <w:rsid w:val="002B17C2"/>
    <w:rsid w:val="002B4BED"/>
    <w:rsid w:val="002B50B3"/>
    <w:rsid w:val="002B6072"/>
    <w:rsid w:val="002B6E49"/>
    <w:rsid w:val="002B7C12"/>
    <w:rsid w:val="002B7FB0"/>
    <w:rsid w:val="002C006A"/>
    <w:rsid w:val="002C0564"/>
    <w:rsid w:val="002C0B2F"/>
    <w:rsid w:val="002C290B"/>
    <w:rsid w:val="002C3B02"/>
    <w:rsid w:val="002C4391"/>
    <w:rsid w:val="002C498A"/>
    <w:rsid w:val="002C4B64"/>
    <w:rsid w:val="002C50AD"/>
    <w:rsid w:val="002C6DD4"/>
    <w:rsid w:val="002D2E4C"/>
    <w:rsid w:val="002D38AF"/>
    <w:rsid w:val="002D3E91"/>
    <w:rsid w:val="002D4E3B"/>
    <w:rsid w:val="002D5CB8"/>
    <w:rsid w:val="002D75C2"/>
    <w:rsid w:val="002E1E3F"/>
    <w:rsid w:val="002E3380"/>
    <w:rsid w:val="002E3933"/>
    <w:rsid w:val="002E3C77"/>
    <w:rsid w:val="002E6C54"/>
    <w:rsid w:val="002E7634"/>
    <w:rsid w:val="002E78D0"/>
    <w:rsid w:val="002F0050"/>
    <w:rsid w:val="002F0283"/>
    <w:rsid w:val="002F1029"/>
    <w:rsid w:val="002F6737"/>
    <w:rsid w:val="002F67AF"/>
    <w:rsid w:val="002F6C6D"/>
    <w:rsid w:val="0030028F"/>
    <w:rsid w:val="00301D4C"/>
    <w:rsid w:val="00301E6E"/>
    <w:rsid w:val="00302FAB"/>
    <w:rsid w:val="003042B4"/>
    <w:rsid w:val="00304AD7"/>
    <w:rsid w:val="00305553"/>
    <w:rsid w:val="00305E64"/>
    <w:rsid w:val="00306BFD"/>
    <w:rsid w:val="0031010B"/>
    <w:rsid w:val="003105CF"/>
    <w:rsid w:val="003112B1"/>
    <w:rsid w:val="00313E59"/>
    <w:rsid w:val="00313F99"/>
    <w:rsid w:val="0032233A"/>
    <w:rsid w:val="00322946"/>
    <w:rsid w:val="003234DA"/>
    <w:rsid w:val="00323C83"/>
    <w:rsid w:val="00324012"/>
    <w:rsid w:val="00324470"/>
    <w:rsid w:val="00326394"/>
    <w:rsid w:val="003267C2"/>
    <w:rsid w:val="0032706C"/>
    <w:rsid w:val="003278AB"/>
    <w:rsid w:val="0033068C"/>
    <w:rsid w:val="00330EB0"/>
    <w:rsid w:val="00330F14"/>
    <w:rsid w:val="00331349"/>
    <w:rsid w:val="003318B3"/>
    <w:rsid w:val="00332D93"/>
    <w:rsid w:val="00333665"/>
    <w:rsid w:val="00333AB5"/>
    <w:rsid w:val="00333BD3"/>
    <w:rsid w:val="00335B14"/>
    <w:rsid w:val="0033646A"/>
    <w:rsid w:val="00337A73"/>
    <w:rsid w:val="00340C47"/>
    <w:rsid w:val="00341266"/>
    <w:rsid w:val="003425DD"/>
    <w:rsid w:val="00343329"/>
    <w:rsid w:val="003450CB"/>
    <w:rsid w:val="003451AF"/>
    <w:rsid w:val="003454C9"/>
    <w:rsid w:val="00347319"/>
    <w:rsid w:val="0034735D"/>
    <w:rsid w:val="00347B40"/>
    <w:rsid w:val="003506B5"/>
    <w:rsid w:val="00350CC1"/>
    <w:rsid w:val="00351240"/>
    <w:rsid w:val="00352147"/>
    <w:rsid w:val="003522C5"/>
    <w:rsid w:val="003549A1"/>
    <w:rsid w:val="00355591"/>
    <w:rsid w:val="00355C7E"/>
    <w:rsid w:val="00356539"/>
    <w:rsid w:val="00360052"/>
    <w:rsid w:val="003605FF"/>
    <w:rsid w:val="003610E6"/>
    <w:rsid w:val="00361436"/>
    <w:rsid w:val="0036175F"/>
    <w:rsid w:val="00361B7B"/>
    <w:rsid w:val="00362465"/>
    <w:rsid w:val="003625D4"/>
    <w:rsid w:val="0036591D"/>
    <w:rsid w:val="00365C30"/>
    <w:rsid w:val="00367DB3"/>
    <w:rsid w:val="00370891"/>
    <w:rsid w:val="00373701"/>
    <w:rsid w:val="00373BD2"/>
    <w:rsid w:val="00376908"/>
    <w:rsid w:val="00376BEA"/>
    <w:rsid w:val="003776B1"/>
    <w:rsid w:val="003808C0"/>
    <w:rsid w:val="0038199A"/>
    <w:rsid w:val="00381CE4"/>
    <w:rsid w:val="00382BA2"/>
    <w:rsid w:val="0038449B"/>
    <w:rsid w:val="00384733"/>
    <w:rsid w:val="00384FA6"/>
    <w:rsid w:val="003853FF"/>
    <w:rsid w:val="003857CD"/>
    <w:rsid w:val="00385B05"/>
    <w:rsid w:val="003860C3"/>
    <w:rsid w:val="003907B6"/>
    <w:rsid w:val="003908CB"/>
    <w:rsid w:val="0039141A"/>
    <w:rsid w:val="00392B26"/>
    <w:rsid w:val="00393128"/>
    <w:rsid w:val="003955B2"/>
    <w:rsid w:val="003960A0"/>
    <w:rsid w:val="00397B1E"/>
    <w:rsid w:val="003A00DC"/>
    <w:rsid w:val="003A03E4"/>
    <w:rsid w:val="003A197F"/>
    <w:rsid w:val="003A1A59"/>
    <w:rsid w:val="003A2574"/>
    <w:rsid w:val="003A287A"/>
    <w:rsid w:val="003A2882"/>
    <w:rsid w:val="003A7155"/>
    <w:rsid w:val="003A7CE2"/>
    <w:rsid w:val="003A7EBF"/>
    <w:rsid w:val="003B0764"/>
    <w:rsid w:val="003B2DCE"/>
    <w:rsid w:val="003B3E24"/>
    <w:rsid w:val="003B432B"/>
    <w:rsid w:val="003B4586"/>
    <w:rsid w:val="003B5532"/>
    <w:rsid w:val="003B62EE"/>
    <w:rsid w:val="003B7524"/>
    <w:rsid w:val="003B7A19"/>
    <w:rsid w:val="003B7C1B"/>
    <w:rsid w:val="003C044C"/>
    <w:rsid w:val="003C0D76"/>
    <w:rsid w:val="003C1F16"/>
    <w:rsid w:val="003C3520"/>
    <w:rsid w:val="003C3C33"/>
    <w:rsid w:val="003C5427"/>
    <w:rsid w:val="003C552A"/>
    <w:rsid w:val="003C5551"/>
    <w:rsid w:val="003D0466"/>
    <w:rsid w:val="003D125A"/>
    <w:rsid w:val="003D1A97"/>
    <w:rsid w:val="003D23E1"/>
    <w:rsid w:val="003D23ED"/>
    <w:rsid w:val="003D33AE"/>
    <w:rsid w:val="003D4A75"/>
    <w:rsid w:val="003D50B6"/>
    <w:rsid w:val="003D5F12"/>
    <w:rsid w:val="003D64FC"/>
    <w:rsid w:val="003D675B"/>
    <w:rsid w:val="003D69AC"/>
    <w:rsid w:val="003D69B8"/>
    <w:rsid w:val="003D7087"/>
    <w:rsid w:val="003D78DC"/>
    <w:rsid w:val="003E190E"/>
    <w:rsid w:val="003E1BD3"/>
    <w:rsid w:val="003E213F"/>
    <w:rsid w:val="003E2174"/>
    <w:rsid w:val="003E39AB"/>
    <w:rsid w:val="003E4C12"/>
    <w:rsid w:val="003E5237"/>
    <w:rsid w:val="003E6EAA"/>
    <w:rsid w:val="003E7202"/>
    <w:rsid w:val="003E7655"/>
    <w:rsid w:val="003F03D5"/>
    <w:rsid w:val="003F0B18"/>
    <w:rsid w:val="003F1D4E"/>
    <w:rsid w:val="003F249B"/>
    <w:rsid w:val="003F2C23"/>
    <w:rsid w:val="003F2EB6"/>
    <w:rsid w:val="003F4BA8"/>
    <w:rsid w:val="003F5424"/>
    <w:rsid w:val="003F554D"/>
    <w:rsid w:val="003F5AD3"/>
    <w:rsid w:val="003F6EB2"/>
    <w:rsid w:val="004004E3"/>
    <w:rsid w:val="00400883"/>
    <w:rsid w:val="0040136B"/>
    <w:rsid w:val="00401502"/>
    <w:rsid w:val="00401F48"/>
    <w:rsid w:val="00402872"/>
    <w:rsid w:val="0040308D"/>
    <w:rsid w:val="004031B7"/>
    <w:rsid w:val="00405DC5"/>
    <w:rsid w:val="00406B51"/>
    <w:rsid w:val="00410154"/>
    <w:rsid w:val="00410E8B"/>
    <w:rsid w:val="00411165"/>
    <w:rsid w:val="004116F4"/>
    <w:rsid w:val="00413EB7"/>
    <w:rsid w:val="00414E82"/>
    <w:rsid w:val="00415F01"/>
    <w:rsid w:val="004205B6"/>
    <w:rsid w:val="00420E84"/>
    <w:rsid w:val="00421DA6"/>
    <w:rsid w:val="00421EC9"/>
    <w:rsid w:val="00422AE2"/>
    <w:rsid w:val="004247C1"/>
    <w:rsid w:val="00425363"/>
    <w:rsid w:val="00427900"/>
    <w:rsid w:val="004306B6"/>
    <w:rsid w:val="004309A0"/>
    <w:rsid w:val="00431567"/>
    <w:rsid w:val="0043171B"/>
    <w:rsid w:val="004318F1"/>
    <w:rsid w:val="00431F29"/>
    <w:rsid w:val="004336C5"/>
    <w:rsid w:val="00433C90"/>
    <w:rsid w:val="004355A3"/>
    <w:rsid w:val="00435F19"/>
    <w:rsid w:val="00436150"/>
    <w:rsid w:val="004370B0"/>
    <w:rsid w:val="00437129"/>
    <w:rsid w:val="00441A8F"/>
    <w:rsid w:val="00441D0D"/>
    <w:rsid w:val="0044256D"/>
    <w:rsid w:val="004444B6"/>
    <w:rsid w:val="00444630"/>
    <w:rsid w:val="00445C5B"/>
    <w:rsid w:val="004468C5"/>
    <w:rsid w:val="00446922"/>
    <w:rsid w:val="00450363"/>
    <w:rsid w:val="0045060B"/>
    <w:rsid w:val="00450C0C"/>
    <w:rsid w:val="00451B9E"/>
    <w:rsid w:val="004525F0"/>
    <w:rsid w:val="00454612"/>
    <w:rsid w:val="00454756"/>
    <w:rsid w:val="00454894"/>
    <w:rsid w:val="00456715"/>
    <w:rsid w:val="004572E8"/>
    <w:rsid w:val="00457AB3"/>
    <w:rsid w:val="00461683"/>
    <w:rsid w:val="00463BFE"/>
    <w:rsid w:val="00464292"/>
    <w:rsid w:val="004646A4"/>
    <w:rsid w:val="004647FE"/>
    <w:rsid w:val="004664F4"/>
    <w:rsid w:val="00467949"/>
    <w:rsid w:val="0046795B"/>
    <w:rsid w:val="00472459"/>
    <w:rsid w:val="00472470"/>
    <w:rsid w:val="00474733"/>
    <w:rsid w:val="00481A9D"/>
    <w:rsid w:val="00482A4E"/>
    <w:rsid w:val="00484034"/>
    <w:rsid w:val="004857DD"/>
    <w:rsid w:val="00486D75"/>
    <w:rsid w:val="00486DE2"/>
    <w:rsid w:val="00487050"/>
    <w:rsid w:val="0048710B"/>
    <w:rsid w:val="00487309"/>
    <w:rsid w:val="00487606"/>
    <w:rsid w:val="00487C78"/>
    <w:rsid w:val="00490128"/>
    <w:rsid w:val="004921AC"/>
    <w:rsid w:val="004938FD"/>
    <w:rsid w:val="0049487D"/>
    <w:rsid w:val="00495B31"/>
    <w:rsid w:val="00496127"/>
    <w:rsid w:val="004961E5"/>
    <w:rsid w:val="0049726D"/>
    <w:rsid w:val="004A061F"/>
    <w:rsid w:val="004A30DE"/>
    <w:rsid w:val="004A3CB4"/>
    <w:rsid w:val="004A4240"/>
    <w:rsid w:val="004B10A7"/>
    <w:rsid w:val="004B2965"/>
    <w:rsid w:val="004B3715"/>
    <w:rsid w:val="004B48E6"/>
    <w:rsid w:val="004B55C1"/>
    <w:rsid w:val="004B5732"/>
    <w:rsid w:val="004B72DD"/>
    <w:rsid w:val="004B7551"/>
    <w:rsid w:val="004C02FE"/>
    <w:rsid w:val="004C0672"/>
    <w:rsid w:val="004C1DCB"/>
    <w:rsid w:val="004C25B3"/>
    <w:rsid w:val="004C42A9"/>
    <w:rsid w:val="004C5738"/>
    <w:rsid w:val="004C6A4A"/>
    <w:rsid w:val="004C71DA"/>
    <w:rsid w:val="004C7B17"/>
    <w:rsid w:val="004D1E7D"/>
    <w:rsid w:val="004D21F8"/>
    <w:rsid w:val="004D2218"/>
    <w:rsid w:val="004D22BE"/>
    <w:rsid w:val="004D3804"/>
    <w:rsid w:val="004D5348"/>
    <w:rsid w:val="004D5DE0"/>
    <w:rsid w:val="004D6AF5"/>
    <w:rsid w:val="004E07F8"/>
    <w:rsid w:val="004E25B9"/>
    <w:rsid w:val="004E3F14"/>
    <w:rsid w:val="004E403B"/>
    <w:rsid w:val="004E5581"/>
    <w:rsid w:val="004E56E3"/>
    <w:rsid w:val="004E57A1"/>
    <w:rsid w:val="004E5804"/>
    <w:rsid w:val="004E62ED"/>
    <w:rsid w:val="004E6636"/>
    <w:rsid w:val="004E7AFA"/>
    <w:rsid w:val="004F1F1B"/>
    <w:rsid w:val="004F2E65"/>
    <w:rsid w:val="004F45A6"/>
    <w:rsid w:val="004F7956"/>
    <w:rsid w:val="004F7BB2"/>
    <w:rsid w:val="0050037B"/>
    <w:rsid w:val="005006B8"/>
    <w:rsid w:val="00501ACE"/>
    <w:rsid w:val="005026C4"/>
    <w:rsid w:val="00502EBA"/>
    <w:rsid w:val="0050311A"/>
    <w:rsid w:val="0050467F"/>
    <w:rsid w:val="0050524F"/>
    <w:rsid w:val="00505ACA"/>
    <w:rsid w:val="00505CA1"/>
    <w:rsid w:val="0050767A"/>
    <w:rsid w:val="005079F3"/>
    <w:rsid w:val="00507E8C"/>
    <w:rsid w:val="00507EEB"/>
    <w:rsid w:val="00510D16"/>
    <w:rsid w:val="0051217F"/>
    <w:rsid w:val="00512C0B"/>
    <w:rsid w:val="00512C3E"/>
    <w:rsid w:val="0051390E"/>
    <w:rsid w:val="00514DEF"/>
    <w:rsid w:val="00517AA9"/>
    <w:rsid w:val="00520AC9"/>
    <w:rsid w:val="00521D63"/>
    <w:rsid w:val="00521DB2"/>
    <w:rsid w:val="00521EBB"/>
    <w:rsid w:val="00522058"/>
    <w:rsid w:val="00523819"/>
    <w:rsid w:val="00526657"/>
    <w:rsid w:val="00526A5B"/>
    <w:rsid w:val="0052779D"/>
    <w:rsid w:val="005327B6"/>
    <w:rsid w:val="00534396"/>
    <w:rsid w:val="005349C9"/>
    <w:rsid w:val="00534E71"/>
    <w:rsid w:val="005357C8"/>
    <w:rsid w:val="005357C9"/>
    <w:rsid w:val="00535CD3"/>
    <w:rsid w:val="00536090"/>
    <w:rsid w:val="005371A7"/>
    <w:rsid w:val="00537874"/>
    <w:rsid w:val="005379F0"/>
    <w:rsid w:val="00541608"/>
    <w:rsid w:val="00541E99"/>
    <w:rsid w:val="00541FDB"/>
    <w:rsid w:val="00542AE9"/>
    <w:rsid w:val="00542EC6"/>
    <w:rsid w:val="005430CD"/>
    <w:rsid w:val="0054422B"/>
    <w:rsid w:val="0054435F"/>
    <w:rsid w:val="00546907"/>
    <w:rsid w:val="00547D40"/>
    <w:rsid w:val="00550007"/>
    <w:rsid w:val="00550D4F"/>
    <w:rsid w:val="005510A9"/>
    <w:rsid w:val="005550C4"/>
    <w:rsid w:val="005555C1"/>
    <w:rsid w:val="0055653E"/>
    <w:rsid w:val="005565CD"/>
    <w:rsid w:val="00557C4D"/>
    <w:rsid w:val="00557D71"/>
    <w:rsid w:val="00560179"/>
    <w:rsid w:val="00560A3E"/>
    <w:rsid w:val="00560E63"/>
    <w:rsid w:val="00562392"/>
    <w:rsid w:val="00563E32"/>
    <w:rsid w:val="00566DEC"/>
    <w:rsid w:val="005671DC"/>
    <w:rsid w:val="00567469"/>
    <w:rsid w:val="00571C51"/>
    <w:rsid w:val="00572DFF"/>
    <w:rsid w:val="00575BA3"/>
    <w:rsid w:val="00577D44"/>
    <w:rsid w:val="00582BDD"/>
    <w:rsid w:val="00583280"/>
    <w:rsid w:val="005870D2"/>
    <w:rsid w:val="005874B7"/>
    <w:rsid w:val="00587723"/>
    <w:rsid w:val="0059012E"/>
    <w:rsid w:val="00590696"/>
    <w:rsid w:val="00590AFF"/>
    <w:rsid w:val="00590FA5"/>
    <w:rsid w:val="00590FEE"/>
    <w:rsid w:val="00591095"/>
    <w:rsid w:val="00591502"/>
    <w:rsid w:val="00591BA3"/>
    <w:rsid w:val="005929F4"/>
    <w:rsid w:val="00592A8D"/>
    <w:rsid w:val="00593649"/>
    <w:rsid w:val="005937AA"/>
    <w:rsid w:val="00593DD4"/>
    <w:rsid w:val="00594326"/>
    <w:rsid w:val="00594A5A"/>
    <w:rsid w:val="0059582D"/>
    <w:rsid w:val="00597064"/>
    <w:rsid w:val="00597C4C"/>
    <w:rsid w:val="005A24C9"/>
    <w:rsid w:val="005A2BF2"/>
    <w:rsid w:val="005A4354"/>
    <w:rsid w:val="005A538B"/>
    <w:rsid w:val="005A6364"/>
    <w:rsid w:val="005A7460"/>
    <w:rsid w:val="005B1B95"/>
    <w:rsid w:val="005B2D8D"/>
    <w:rsid w:val="005B30EF"/>
    <w:rsid w:val="005B3688"/>
    <w:rsid w:val="005B3B1C"/>
    <w:rsid w:val="005B4C4A"/>
    <w:rsid w:val="005B7BCA"/>
    <w:rsid w:val="005C134C"/>
    <w:rsid w:val="005C3B27"/>
    <w:rsid w:val="005C509F"/>
    <w:rsid w:val="005C546B"/>
    <w:rsid w:val="005C568D"/>
    <w:rsid w:val="005C5E3F"/>
    <w:rsid w:val="005D1A18"/>
    <w:rsid w:val="005D1B25"/>
    <w:rsid w:val="005D31A3"/>
    <w:rsid w:val="005D3708"/>
    <w:rsid w:val="005D3BEC"/>
    <w:rsid w:val="005D568F"/>
    <w:rsid w:val="005D741B"/>
    <w:rsid w:val="005E098C"/>
    <w:rsid w:val="005E346F"/>
    <w:rsid w:val="005E3BE3"/>
    <w:rsid w:val="005E411C"/>
    <w:rsid w:val="005E413A"/>
    <w:rsid w:val="005E4AF6"/>
    <w:rsid w:val="005E4B0F"/>
    <w:rsid w:val="005E4E50"/>
    <w:rsid w:val="005E7ED7"/>
    <w:rsid w:val="005F12F0"/>
    <w:rsid w:val="005F19EE"/>
    <w:rsid w:val="005F24FC"/>
    <w:rsid w:val="005F40C7"/>
    <w:rsid w:val="005F74B9"/>
    <w:rsid w:val="006000A0"/>
    <w:rsid w:val="006008D1"/>
    <w:rsid w:val="0060313C"/>
    <w:rsid w:val="0060361C"/>
    <w:rsid w:val="00603BD9"/>
    <w:rsid w:val="00603E52"/>
    <w:rsid w:val="00606F46"/>
    <w:rsid w:val="006106EC"/>
    <w:rsid w:val="006112D9"/>
    <w:rsid w:val="00612109"/>
    <w:rsid w:val="006133C5"/>
    <w:rsid w:val="00613869"/>
    <w:rsid w:val="0061436D"/>
    <w:rsid w:val="0061507B"/>
    <w:rsid w:val="0061510D"/>
    <w:rsid w:val="006169EE"/>
    <w:rsid w:val="006170F2"/>
    <w:rsid w:val="00617689"/>
    <w:rsid w:val="00620558"/>
    <w:rsid w:val="006210D7"/>
    <w:rsid w:val="00624E92"/>
    <w:rsid w:val="00625784"/>
    <w:rsid w:val="00625BDE"/>
    <w:rsid w:val="0062618A"/>
    <w:rsid w:val="00626C7E"/>
    <w:rsid w:val="00630CF2"/>
    <w:rsid w:val="00631169"/>
    <w:rsid w:val="00631BE1"/>
    <w:rsid w:val="00632677"/>
    <w:rsid w:val="00633585"/>
    <w:rsid w:val="0063364A"/>
    <w:rsid w:val="00633A47"/>
    <w:rsid w:val="00633E3B"/>
    <w:rsid w:val="00634C71"/>
    <w:rsid w:val="00635EE9"/>
    <w:rsid w:val="006376FE"/>
    <w:rsid w:val="00640477"/>
    <w:rsid w:val="0064470D"/>
    <w:rsid w:val="00644A78"/>
    <w:rsid w:val="00645378"/>
    <w:rsid w:val="00645B81"/>
    <w:rsid w:val="00645C61"/>
    <w:rsid w:val="00645EBB"/>
    <w:rsid w:val="00646088"/>
    <w:rsid w:val="006505A2"/>
    <w:rsid w:val="006518F7"/>
    <w:rsid w:val="00651F82"/>
    <w:rsid w:val="00653CA4"/>
    <w:rsid w:val="00655127"/>
    <w:rsid w:val="00656AD5"/>
    <w:rsid w:val="00656DC5"/>
    <w:rsid w:val="00656F8B"/>
    <w:rsid w:val="0066051D"/>
    <w:rsid w:val="00661D55"/>
    <w:rsid w:val="00662378"/>
    <w:rsid w:val="006624E3"/>
    <w:rsid w:val="006636D5"/>
    <w:rsid w:val="00664D36"/>
    <w:rsid w:val="00665B8A"/>
    <w:rsid w:val="0066600E"/>
    <w:rsid w:val="00666459"/>
    <w:rsid w:val="00667418"/>
    <w:rsid w:val="00667983"/>
    <w:rsid w:val="00670538"/>
    <w:rsid w:val="00671C27"/>
    <w:rsid w:val="00671E6E"/>
    <w:rsid w:val="0067276E"/>
    <w:rsid w:val="006734C0"/>
    <w:rsid w:val="00673892"/>
    <w:rsid w:val="00674624"/>
    <w:rsid w:val="006757A0"/>
    <w:rsid w:val="00675946"/>
    <w:rsid w:val="0067722B"/>
    <w:rsid w:val="00677B5A"/>
    <w:rsid w:val="0068183E"/>
    <w:rsid w:val="006819CF"/>
    <w:rsid w:val="00682450"/>
    <w:rsid w:val="0068348D"/>
    <w:rsid w:val="00684CB8"/>
    <w:rsid w:val="0068723D"/>
    <w:rsid w:val="00687AD4"/>
    <w:rsid w:val="00690DFE"/>
    <w:rsid w:val="00691BCB"/>
    <w:rsid w:val="00692CE3"/>
    <w:rsid w:val="00696585"/>
    <w:rsid w:val="0069661E"/>
    <w:rsid w:val="0069736E"/>
    <w:rsid w:val="006A0B05"/>
    <w:rsid w:val="006A2570"/>
    <w:rsid w:val="006A2F41"/>
    <w:rsid w:val="006A369D"/>
    <w:rsid w:val="006A3805"/>
    <w:rsid w:val="006A39BA"/>
    <w:rsid w:val="006A43CA"/>
    <w:rsid w:val="006A7780"/>
    <w:rsid w:val="006A784C"/>
    <w:rsid w:val="006A7DB2"/>
    <w:rsid w:val="006B0416"/>
    <w:rsid w:val="006B139F"/>
    <w:rsid w:val="006B22EB"/>
    <w:rsid w:val="006B282C"/>
    <w:rsid w:val="006B3A5E"/>
    <w:rsid w:val="006B5BAA"/>
    <w:rsid w:val="006B6888"/>
    <w:rsid w:val="006B6889"/>
    <w:rsid w:val="006B76DA"/>
    <w:rsid w:val="006B7919"/>
    <w:rsid w:val="006B7F49"/>
    <w:rsid w:val="006C01DD"/>
    <w:rsid w:val="006C0A7B"/>
    <w:rsid w:val="006C24C3"/>
    <w:rsid w:val="006C4078"/>
    <w:rsid w:val="006C489F"/>
    <w:rsid w:val="006C627B"/>
    <w:rsid w:val="006C6992"/>
    <w:rsid w:val="006C7256"/>
    <w:rsid w:val="006C7D64"/>
    <w:rsid w:val="006D0839"/>
    <w:rsid w:val="006D0B51"/>
    <w:rsid w:val="006D1820"/>
    <w:rsid w:val="006D1A42"/>
    <w:rsid w:val="006D1F58"/>
    <w:rsid w:val="006D2F6E"/>
    <w:rsid w:val="006D34CB"/>
    <w:rsid w:val="006D3B72"/>
    <w:rsid w:val="006D5D0B"/>
    <w:rsid w:val="006D666C"/>
    <w:rsid w:val="006D683D"/>
    <w:rsid w:val="006D75D3"/>
    <w:rsid w:val="006D7AD8"/>
    <w:rsid w:val="006D7E56"/>
    <w:rsid w:val="006E1126"/>
    <w:rsid w:val="006E257E"/>
    <w:rsid w:val="006E367A"/>
    <w:rsid w:val="006E59B4"/>
    <w:rsid w:val="006E5EBD"/>
    <w:rsid w:val="006E78DC"/>
    <w:rsid w:val="006F1743"/>
    <w:rsid w:val="006F35EA"/>
    <w:rsid w:val="006F4C3A"/>
    <w:rsid w:val="006F5383"/>
    <w:rsid w:val="006F738D"/>
    <w:rsid w:val="00700F92"/>
    <w:rsid w:val="00701104"/>
    <w:rsid w:val="00701A8E"/>
    <w:rsid w:val="0070220E"/>
    <w:rsid w:val="00702C43"/>
    <w:rsid w:val="00703D63"/>
    <w:rsid w:val="00704E5C"/>
    <w:rsid w:val="007050AA"/>
    <w:rsid w:val="00705117"/>
    <w:rsid w:val="0070568C"/>
    <w:rsid w:val="00707429"/>
    <w:rsid w:val="00710419"/>
    <w:rsid w:val="00710FA3"/>
    <w:rsid w:val="00712EF5"/>
    <w:rsid w:val="007135DB"/>
    <w:rsid w:val="00713D0F"/>
    <w:rsid w:val="00713F39"/>
    <w:rsid w:val="00714F96"/>
    <w:rsid w:val="0072064C"/>
    <w:rsid w:val="007209B7"/>
    <w:rsid w:val="00721BFB"/>
    <w:rsid w:val="007227D2"/>
    <w:rsid w:val="007230B6"/>
    <w:rsid w:val="0072559C"/>
    <w:rsid w:val="007278C5"/>
    <w:rsid w:val="007278F1"/>
    <w:rsid w:val="00727C36"/>
    <w:rsid w:val="007313CC"/>
    <w:rsid w:val="00733F9B"/>
    <w:rsid w:val="00734209"/>
    <w:rsid w:val="00734B2C"/>
    <w:rsid w:val="00734B8A"/>
    <w:rsid w:val="00734CDA"/>
    <w:rsid w:val="00734F89"/>
    <w:rsid w:val="00735C1C"/>
    <w:rsid w:val="007361C4"/>
    <w:rsid w:val="0073790D"/>
    <w:rsid w:val="00741975"/>
    <w:rsid w:val="00742272"/>
    <w:rsid w:val="00742D5A"/>
    <w:rsid w:val="007435D1"/>
    <w:rsid w:val="00744817"/>
    <w:rsid w:val="007471C0"/>
    <w:rsid w:val="007510C5"/>
    <w:rsid w:val="007533A3"/>
    <w:rsid w:val="00753460"/>
    <w:rsid w:val="00753E0A"/>
    <w:rsid w:val="00754C33"/>
    <w:rsid w:val="007564FE"/>
    <w:rsid w:val="00756C77"/>
    <w:rsid w:val="00761AE6"/>
    <w:rsid w:val="00762079"/>
    <w:rsid w:val="00763F10"/>
    <w:rsid w:val="00764ECC"/>
    <w:rsid w:val="00765D7C"/>
    <w:rsid w:val="0076622D"/>
    <w:rsid w:val="00773678"/>
    <w:rsid w:val="007755FC"/>
    <w:rsid w:val="00775B69"/>
    <w:rsid w:val="00775F83"/>
    <w:rsid w:val="00776C9D"/>
    <w:rsid w:val="0078108B"/>
    <w:rsid w:val="00782B24"/>
    <w:rsid w:val="00782D45"/>
    <w:rsid w:val="007836E9"/>
    <w:rsid w:val="00786962"/>
    <w:rsid w:val="00786E8E"/>
    <w:rsid w:val="00786FC6"/>
    <w:rsid w:val="00787EB1"/>
    <w:rsid w:val="00787F5E"/>
    <w:rsid w:val="00792178"/>
    <w:rsid w:val="00793EDF"/>
    <w:rsid w:val="00793FD2"/>
    <w:rsid w:val="00794F5F"/>
    <w:rsid w:val="0079504D"/>
    <w:rsid w:val="00795D6D"/>
    <w:rsid w:val="0079686A"/>
    <w:rsid w:val="00796DE2"/>
    <w:rsid w:val="007A009A"/>
    <w:rsid w:val="007A03AC"/>
    <w:rsid w:val="007A18C8"/>
    <w:rsid w:val="007A224E"/>
    <w:rsid w:val="007A53A3"/>
    <w:rsid w:val="007A6454"/>
    <w:rsid w:val="007A682A"/>
    <w:rsid w:val="007A6D3C"/>
    <w:rsid w:val="007B11F2"/>
    <w:rsid w:val="007B1EE4"/>
    <w:rsid w:val="007B253C"/>
    <w:rsid w:val="007B2FDC"/>
    <w:rsid w:val="007B3380"/>
    <w:rsid w:val="007B4091"/>
    <w:rsid w:val="007B530A"/>
    <w:rsid w:val="007B633F"/>
    <w:rsid w:val="007B7045"/>
    <w:rsid w:val="007B79AD"/>
    <w:rsid w:val="007B7FD1"/>
    <w:rsid w:val="007C183C"/>
    <w:rsid w:val="007C193E"/>
    <w:rsid w:val="007C1E98"/>
    <w:rsid w:val="007C3A91"/>
    <w:rsid w:val="007C5540"/>
    <w:rsid w:val="007C6176"/>
    <w:rsid w:val="007C772C"/>
    <w:rsid w:val="007D3852"/>
    <w:rsid w:val="007D55A9"/>
    <w:rsid w:val="007D6775"/>
    <w:rsid w:val="007D770D"/>
    <w:rsid w:val="007D77E6"/>
    <w:rsid w:val="007D7C4C"/>
    <w:rsid w:val="007E01EC"/>
    <w:rsid w:val="007E03D9"/>
    <w:rsid w:val="007E06A9"/>
    <w:rsid w:val="007E083A"/>
    <w:rsid w:val="007E0D56"/>
    <w:rsid w:val="007E1449"/>
    <w:rsid w:val="007E2C11"/>
    <w:rsid w:val="007E31E3"/>
    <w:rsid w:val="007E4221"/>
    <w:rsid w:val="007E43A8"/>
    <w:rsid w:val="007E68B7"/>
    <w:rsid w:val="007E6A20"/>
    <w:rsid w:val="007E77CC"/>
    <w:rsid w:val="007E793C"/>
    <w:rsid w:val="007F0FED"/>
    <w:rsid w:val="007F13FB"/>
    <w:rsid w:val="007F2DCF"/>
    <w:rsid w:val="007F4225"/>
    <w:rsid w:val="007F6ABA"/>
    <w:rsid w:val="007F6D8E"/>
    <w:rsid w:val="00800805"/>
    <w:rsid w:val="00800A30"/>
    <w:rsid w:val="008017AC"/>
    <w:rsid w:val="0080280B"/>
    <w:rsid w:val="00802D45"/>
    <w:rsid w:val="008129FF"/>
    <w:rsid w:val="00812AD7"/>
    <w:rsid w:val="00812DC6"/>
    <w:rsid w:val="00814D37"/>
    <w:rsid w:val="00816309"/>
    <w:rsid w:val="00817EFD"/>
    <w:rsid w:val="00820DF7"/>
    <w:rsid w:val="0082112C"/>
    <w:rsid w:val="008211D1"/>
    <w:rsid w:val="00821FEC"/>
    <w:rsid w:val="00822BBD"/>
    <w:rsid w:val="00826984"/>
    <w:rsid w:val="00826990"/>
    <w:rsid w:val="0083505C"/>
    <w:rsid w:val="0084102D"/>
    <w:rsid w:val="0084164B"/>
    <w:rsid w:val="00843DB6"/>
    <w:rsid w:val="00845552"/>
    <w:rsid w:val="00846722"/>
    <w:rsid w:val="00846AF3"/>
    <w:rsid w:val="0084702D"/>
    <w:rsid w:val="00847C1E"/>
    <w:rsid w:val="00850638"/>
    <w:rsid w:val="00850B40"/>
    <w:rsid w:val="00850C96"/>
    <w:rsid w:val="008511BE"/>
    <w:rsid w:val="00852B6B"/>
    <w:rsid w:val="008546F0"/>
    <w:rsid w:val="00854D01"/>
    <w:rsid w:val="00855C50"/>
    <w:rsid w:val="00855C51"/>
    <w:rsid w:val="00856B24"/>
    <w:rsid w:val="008578F6"/>
    <w:rsid w:val="008601DA"/>
    <w:rsid w:val="0086187B"/>
    <w:rsid w:val="00863255"/>
    <w:rsid w:val="00863D1A"/>
    <w:rsid w:val="00863EF1"/>
    <w:rsid w:val="00864BF7"/>
    <w:rsid w:val="00865EF1"/>
    <w:rsid w:val="00866AEA"/>
    <w:rsid w:val="00866B88"/>
    <w:rsid w:val="00867114"/>
    <w:rsid w:val="00867272"/>
    <w:rsid w:val="008673C9"/>
    <w:rsid w:val="00867532"/>
    <w:rsid w:val="008676D6"/>
    <w:rsid w:val="00875CDC"/>
    <w:rsid w:val="00880F06"/>
    <w:rsid w:val="00883054"/>
    <w:rsid w:val="00883C42"/>
    <w:rsid w:val="00884626"/>
    <w:rsid w:val="00885210"/>
    <w:rsid w:val="00886A7E"/>
    <w:rsid w:val="0089067B"/>
    <w:rsid w:val="00890A61"/>
    <w:rsid w:val="008944A8"/>
    <w:rsid w:val="008948ED"/>
    <w:rsid w:val="008965CD"/>
    <w:rsid w:val="008966C7"/>
    <w:rsid w:val="008967F3"/>
    <w:rsid w:val="0089773C"/>
    <w:rsid w:val="008A19BE"/>
    <w:rsid w:val="008A2CD0"/>
    <w:rsid w:val="008A3BA1"/>
    <w:rsid w:val="008A3C32"/>
    <w:rsid w:val="008A4B44"/>
    <w:rsid w:val="008A61C1"/>
    <w:rsid w:val="008A64F7"/>
    <w:rsid w:val="008A6F69"/>
    <w:rsid w:val="008A786E"/>
    <w:rsid w:val="008B0205"/>
    <w:rsid w:val="008B10C9"/>
    <w:rsid w:val="008B1729"/>
    <w:rsid w:val="008B2172"/>
    <w:rsid w:val="008B26D6"/>
    <w:rsid w:val="008B425C"/>
    <w:rsid w:val="008B444D"/>
    <w:rsid w:val="008B4BDD"/>
    <w:rsid w:val="008B6199"/>
    <w:rsid w:val="008B6C49"/>
    <w:rsid w:val="008B7798"/>
    <w:rsid w:val="008C0DF8"/>
    <w:rsid w:val="008C1BED"/>
    <w:rsid w:val="008C2DF2"/>
    <w:rsid w:val="008C3BE1"/>
    <w:rsid w:val="008C4554"/>
    <w:rsid w:val="008C49BA"/>
    <w:rsid w:val="008C4A2B"/>
    <w:rsid w:val="008C5054"/>
    <w:rsid w:val="008C51F7"/>
    <w:rsid w:val="008C549B"/>
    <w:rsid w:val="008C6809"/>
    <w:rsid w:val="008C6A03"/>
    <w:rsid w:val="008D1648"/>
    <w:rsid w:val="008D1E11"/>
    <w:rsid w:val="008D2183"/>
    <w:rsid w:val="008D2890"/>
    <w:rsid w:val="008D4B3E"/>
    <w:rsid w:val="008D4DB1"/>
    <w:rsid w:val="008D4E26"/>
    <w:rsid w:val="008D5BCE"/>
    <w:rsid w:val="008D5F50"/>
    <w:rsid w:val="008D6D42"/>
    <w:rsid w:val="008D7722"/>
    <w:rsid w:val="008D7C00"/>
    <w:rsid w:val="008E028A"/>
    <w:rsid w:val="008E087C"/>
    <w:rsid w:val="008E0F87"/>
    <w:rsid w:val="008E220E"/>
    <w:rsid w:val="008E3157"/>
    <w:rsid w:val="008E38D6"/>
    <w:rsid w:val="008E534F"/>
    <w:rsid w:val="008E6401"/>
    <w:rsid w:val="008F25B0"/>
    <w:rsid w:val="008F2A5B"/>
    <w:rsid w:val="008F2F41"/>
    <w:rsid w:val="008F44DB"/>
    <w:rsid w:val="008F4999"/>
    <w:rsid w:val="008F5511"/>
    <w:rsid w:val="008F7A56"/>
    <w:rsid w:val="00901457"/>
    <w:rsid w:val="009018CA"/>
    <w:rsid w:val="00901FAB"/>
    <w:rsid w:val="00902458"/>
    <w:rsid w:val="009032C7"/>
    <w:rsid w:val="00905A3C"/>
    <w:rsid w:val="00905F4C"/>
    <w:rsid w:val="00907A60"/>
    <w:rsid w:val="00907F3C"/>
    <w:rsid w:val="009104A0"/>
    <w:rsid w:val="00911A5B"/>
    <w:rsid w:val="009126F3"/>
    <w:rsid w:val="00912B4B"/>
    <w:rsid w:val="00913A98"/>
    <w:rsid w:val="00914C43"/>
    <w:rsid w:val="00915303"/>
    <w:rsid w:val="009159D3"/>
    <w:rsid w:val="00920AFA"/>
    <w:rsid w:val="00921C96"/>
    <w:rsid w:val="0092395B"/>
    <w:rsid w:val="00924D4E"/>
    <w:rsid w:val="00925097"/>
    <w:rsid w:val="00926CDB"/>
    <w:rsid w:val="00927093"/>
    <w:rsid w:val="00927119"/>
    <w:rsid w:val="00927BB7"/>
    <w:rsid w:val="00930B24"/>
    <w:rsid w:val="009334F7"/>
    <w:rsid w:val="00933508"/>
    <w:rsid w:val="00933693"/>
    <w:rsid w:val="00933B5F"/>
    <w:rsid w:val="00934194"/>
    <w:rsid w:val="00936D4B"/>
    <w:rsid w:val="00936D59"/>
    <w:rsid w:val="00936DF5"/>
    <w:rsid w:val="00937626"/>
    <w:rsid w:val="00942A94"/>
    <w:rsid w:val="00944707"/>
    <w:rsid w:val="00945425"/>
    <w:rsid w:val="00945A3C"/>
    <w:rsid w:val="00945F8D"/>
    <w:rsid w:val="009464D3"/>
    <w:rsid w:val="009479A9"/>
    <w:rsid w:val="00947E57"/>
    <w:rsid w:val="00947FAF"/>
    <w:rsid w:val="0095050C"/>
    <w:rsid w:val="00950E4C"/>
    <w:rsid w:val="00951FE4"/>
    <w:rsid w:val="00952779"/>
    <w:rsid w:val="009527A1"/>
    <w:rsid w:val="00954FF4"/>
    <w:rsid w:val="00955B58"/>
    <w:rsid w:val="00956BF9"/>
    <w:rsid w:val="009606E0"/>
    <w:rsid w:val="009616DA"/>
    <w:rsid w:val="00962A02"/>
    <w:rsid w:val="009637F7"/>
    <w:rsid w:val="009644CA"/>
    <w:rsid w:val="00964652"/>
    <w:rsid w:val="00965E95"/>
    <w:rsid w:val="00965ECC"/>
    <w:rsid w:val="00966DD8"/>
    <w:rsid w:val="00967FF0"/>
    <w:rsid w:val="009702FF"/>
    <w:rsid w:val="00970829"/>
    <w:rsid w:val="00972099"/>
    <w:rsid w:val="00972217"/>
    <w:rsid w:val="00972CE6"/>
    <w:rsid w:val="00972F8D"/>
    <w:rsid w:val="00973898"/>
    <w:rsid w:val="009739F4"/>
    <w:rsid w:val="00973E24"/>
    <w:rsid w:val="00974400"/>
    <w:rsid w:val="0097480F"/>
    <w:rsid w:val="00975147"/>
    <w:rsid w:val="009756D5"/>
    <w:rsid w:val="00977B21"/>
    <w:rsid w:val="00981C4C"/>
    <w:rsid w:val="009820F2"/>
    <w:rsid w:val="009824AA"/>
    <w:rsid w:val="0098297D"/>
    <w:rsid w:val="00985A7F"/>
    <w:rsid w:val="00985B77"/>
    <w:rsid w:val="009904C9"/>
    <w:rsid w:val="009909A4"/>
    <w:rsid w:val="00991437"/>
    <w:rsid w:val="0099232B"/>
    <w:rsid w:val="0099239F"/>
    <w:rsid w:val="009925C1"/>
    <w:rsid w:val="00993223"/>
    <w:rsid w:val="00993862"/>
    <w:rsid w:val="00993E87"/>
    <w:rsid w:val="00996146"/>
    <w:rsid w:val="00996FED"/>
    <w:rsid w:val="0099761D"/>
    <w:rsid w:val="009A03C9"/>
    <w:rsid w:val="009A065F"/>
    <w:rsid w:val="009A0BE1"/>
    <w:rsid w:val="009A0FBD"/>
    <w:rsid w:val="009A2483"/>
    <w:rsid w:val="009A3DA5"/>
    <w:rsid w:val="009A3E4E"/>
    <w:rsid w:val="009A539A"/>
    <w:rsid w:val="009A605C"/>
    <w:rsid w:val="009A646C"/>
    <w:rsid w:val="009A7B2C"/>
    <w:rsid w:val="009A7CF4"/>
    <w:rsid w:val="009B1BE8"/>
    <w:rsid w:val="009B274C"/>
    <w:rsid w:val="009B2C7D"/>
    <w:rsid w:val="009B2CF3"/>
    <w:rsid w:val="009B2F53"/>
    <w:rsid w:val="009B3C60"/>
    <w:rsid w:val="009B482D"/>
    <w:rsid w:val="009B4A9F"/>
    <w:rsid w:val="009B4D55"/>
    <w:rsid w:val="009B736E"/>
    <w:rsid w:val="009C16A0"/>
    <w:rsid w:val="009C21F5"/>
    <w:rsid w:val="009C2FEC"/>
    <w:rsid w:val="009C3C55"/>
    <w:rsid w:val="009C7404"/>
    <w:rsid w:val="009D027E"/>
    <w:rsid w:val="009D0FAB"/>
    <w:rsid w:val="009D23FB"/>
    <w:rsid w:val="009D242F"/>
    <w:rsid w:val="009D2F1D"/>
    <w:rsid w:val="009D301D"/>
    <w:rsid w:val="009D4A20"/>
    <w:rsid w:val="009D506E"/>
    <w:rsid w:val="009D51E9"/>
    <w:rsid w:val="009D76CE"/>
    <w:rsid w:val="009E05A1"/>
    <w:rsid w:val="009E0A2F"/>
    <w:rsid w:val="009E1334"/>
    <w:rsid w:val="009E1B69"/>
    <w:rsid w:val="009E3209"/>
    <w:rsid w:val="009E553D"/>
    <w:rsid w:val="009E62A8"/>
    <w:rsid w:val="009E648F"/>
    <w:rsid w:val="009E64F8"/>
    <w:rsid w:val="009E6DA7"/>
    <w:rsid w:val="009E7ABB"/>
    <w:rsid w:val="009F0756"/>
    <w:rsid w:val="009F0CD7"/>
    <w:rsid w:val="009F0DA3"/>
    <w:rsid w:val="009F372C"/>
    <w:rsid w:val="009F3848"/>
    <w:rsid w:val="009F429D"/>
    <w:rsid w:val="009F576D"/>
    <w:rsid w:val="009F5C29"/>
    <w:rsid w:val="00A011D0"/>
    <w:rsid w:val="00A01766"/>
    <w:rsid w:val="00A01D59"/>
    <w:rsid w:val="00A02443"/>
    <w:rsid w:val="00A03754"/>
    <w:rsid w:val="00A05BAC"/>
    <w:rsid w:val="00A0780E"/>
    <w:rsid w:val="00A07AB5"/>
    <w:rsid w:val="00A1212B"/>
    <w:rsid w:val="00A13ADE"/>
    <w:rsid w:val="00A16163"/>
    <w:rsid w:val="00A16B4A"/>
    <w:rsid w:val="00A174D5"/>
    <w:rsid w:val="00A17A0C"/>
    <w:rsid w:val="00A20D7C"/>
    <w:rsid w:val="00A22D97"/>
    <w:rsid w:val="00A231CA"/>
    <w:rsid w:val="00A232C3"/>
    <w:rsid w:val="00A23696"/>
    <w:rsid w:val="00A248F1"/>
    <w:rsid w:val="00A25277"/>
    <w:rsid w:val="00A26594"/>
    <w:rsid w:val="00A300C5"/>
    <w:rsid w:val="00A301F4"/>
    <w:rsid w:val="00A30430"/>
    <w:rsid w:val="00A30EF1"/>
    <w:rsid w:val="00A31EE9"/>
    <w:rsid w:val="00A324E1"/>
    <w:rsid w:val="00A35E21"/>
    <w:rsid w:val="00A3607D"/>
    <w:rsid w:val="00A36D19"/>
    <w:rsid w:val="00A37297"/>
    <w:rsid w:val="00A378BA"/>
    <w:rsid w:val="00A40690"/>
    <w:rsid w:val="00A41241"/>
    <w:rsid w:val="00A41989"/>
    <w:rsid w:val="00A42702"/>
    <w:rsid w:val="00A433E6"/>
    <w:rsid w:val="00A4416D"/>
    <w:rsid w:val="00A44CF1"/>
    <w:rsid w:val="00A44DD9"/>
    <w:rsid w:val="00A45902"/>
    <w:rsid w:val="00A47CD0"/>
    <w:rsid w:val="00A50733"/>
    <w:rsid w:val="00A5218A"/>
    <w:rsid w:val="00A53EDE"/>
    <w:rsid w:val="00A53FDB"/>
    <w:rsid w:val="00A55491"/>
    <w:rsid w:val="00A60033"/>
    <w:rsid w:val="00A60ACE"/>
    <w:rsid w:val="00A60E3F"/>
    <w:rsid w:val="00A61035"/>
    <w:rsid w:val="00A616A9"/>
    <w:rsid w:val="00A617D1"/>
    <w:rsid w:val="00A61DD9"/>
    <w:rsid w:val="00A61E3C"/>
    <w:rsid w:val="00A63003"/>
    <w:rsid w:val="00A642A2"/>
    <w:rsid w:val="00A643CD"/>
    <w:rsid w:val="00A6481E"/>
    <w:rsid w:val="00A65174"/>
    <w:rsid w:val="00A6625B"/>
    <w:rsid w:val="00A70166"/>
    <w:rsid w:val="00A70346"/>
    <w:rsid w:val="00A754E5"/>
    <w:rsid w:val="00A75D34"/>
    <w:rsid w:val="00A762F1"/>
    <w:rsid w:val="00A77717"/>
    <w:rsid w:val="00A77D2B"/>
    <w:rsid w:val="00A81300"/>
    <w:rsid w:val="00A814E8"/>
    <w:rsid w:val="00A81547"/>
    <w:rsid w:val="00A8292C"/>
    <w:rsid w:val="00A84C6C"/>
    <w:rsid w:val="00A86237"/>
    <w:rsid w:val="00A86A97"/>
    <w:rsid w:val="00A86EF7"/>
    <w:rsid w:val="00A87B4D"/>
    <w:rsid w:val="00A90F40"/>
    <w:rsid w:val="00A9102B"/>
    <w:rsid w:val="00A92A0D"/>
    <w:rsid w:val="00A92ABA"/>
    <w:rsid w:val="00A950E1"/>
    <w:rsid w:val="00A96475"/>
    <w:rsid w:val="00A96905"/>
    <w:rsid w:val="00A96962"/>
    <w:rsid w:val="00A970A5"/>
    <w:rsid w:val="00A979CD"/>
    <w:rsid w:val="00A97FD6"/>
    <w:rsid w:val="00AA0AFC"/>
    <w:rsid w:val="00AA0FD8"/>
    <w:rsid w:val="00AA11B6"/>
    <w:rsid w:val="00AA2FB6"/>
    <w:rsid w:val="00AA607F"/>
    <w:rsid w:val="00AB2025"/>
    <w:rsid w:val="00AB231B"/>
    <w:rsid w:val="00AB3106"/>
    <w:rsid w:val="00AB3D48"/>
    <w:rsid w:val="00AB7E02"/>
    <w:rsid w:val="00AC0FE8"/>
    <w:rsid w:val="00AC152B"/>
    <w:rsid w:val="00AC1B56"/>
    <w:rsid w:val="00AC1C5E"/>
    <w:rsid w:val="00AC2495"/>
    <w:rsid w:val="00AC2B58"/>
    <w:rsid w:val="00AC3F27"/>
    <w:rsid w:val="00AC441B"/>
    <w:rsid w:val="00AC5726"/>
    <w:rsid w:val="00AC6541"/>
    <w:rsid w:val="00AC6BAC"/>
    <w:rsid w:val="00AD00A1"/>
    <w:rsid w:val="00AD12A7"/>
    <w:rsid w:val="00AD1599"/>
    <w:rsid w:val="00AD1B9C"/>
    <w:rsid w:val="00AD2B73"/>
    <w:rsid w:val="00AD332B"/>
    <w:rsid w:val="00AD4267"/>
    <w:rsid w:val="00AD5CCF"/>
    <w:rsid w:val="00AD628B"/>
    <w:rsid w:val="00AD67D9"/>
    <w:rsid w:val="00AD67F8"/>
    <w:rsid w:val="00AD6C30"/>
    <w:rsid w:val="00AD6D3D"/>
    <w:rsid w:val="00AD7FA7"/>
    <w:rsid w:val="00AE0E3F"/>
    <w:rsid w:val="00AE3E54"/>
    <w:rsid w:val="00AE4897"/>
    <w:rsid w:val="00AE77BF"/>
    <w:rsid w:val="00AF036D"/>
    <w:rsid w:val="00AF04E2"/>
    <w:rsid w:val="00AF1BEF"/>
    <w:rsid w:val="00AF1C17"/>
    <w:rsid w:val="00AF2CA9"/>
    <w:rsid w:val="00AF2F78"/>
    <w:rsid w:val="00AF56F6"/>
    <w:rsid w:val="00AF6552"/>
    <w:rsid w:val="00AF671E"/>
    <w:rsid w:val="00AF68FA"/>
    <w:rsid w:val="00AF6D24"/>
    <w:rsid w:val="00B011E5"/>
    <w:rsid w:val="00B01405"/>
    <w:rsid w:val="00B026A8"/>
    <w:rsid w:val="00B02C87"/>
    <w:rsid w:val="00B02EB9"/>
    <w:rsid w:val="00B02F00"/>
    <w:rsid w:val="00B02F2D"/>
    <w:rsid w:val="00B03979"/>
    <w:rsid w:val="00B039BF"/>
    <w:rsid w:val="00B0529C"/>
    <w:rsid w:val="00B0559D"/>
    <w:rsid w:val="00B06453"/>
    <w:rsid w:val="00B06FFF"/>
    <w:rsid w:val="00B071FE"/>
    <w:rsid w:val="00B13497"/>
    <w:rsid w:val="00B14B8E"/>
    <w:rsid w:val="00B16B19"/>
    <w:rsid w:val="00B16E74"/>
    <w:rsid w:val="00B1737B"/>
    <w:rsid w:val="00B17420"/>
    <w:rsid w:val="00B177AD"/>
    <w:rsid w:val="00B2006E"/>
    <w:rsid w:val="00B211D7"/>
    <w:rsid w:val="00B22DD3"/>
    <w:rsid w:val="00B2321F"/>
    <w:rsid w:val="00B23739"/>
    <w:rsid w:val="00B2549A"/>
    <w:rsid w:val="00B268DE"/>
    <w:rsid w:val="00B26F93"/>
    <w:rsid w:val="00B301AF"/>
    <w:rsid w:val="00B30856"/>
    <w:rsid w:val="00B30B0C"/>
    <w:rsid w:val="00B3102E"/>
    <w:rsid w:val="00B32372"/>
    <w:rsid w:val="00B32691"/>
    <w:rsid w:val="00B33FCA"/>
    <w:rsid w:val="00B34AE4"/>
    <w:rsid w:val="00B34D5E"/>
    <w:rsid w:val="00B3656B"/>
    <w:rsid w:val="00B41951"/>
    <w:rsid w:val="00B41EB4"/>
    <w:rsid w:val="00B42611"/>
    <w:rsid w:val="00B427D8"/>
    <w:rsid w:val="00B472F2"/>
    <w:rsid w:val="00B473D8"/>
    <w:rsid w:val="00B502CF"/>
    <w:rsid w:val="00B51F4D"/>
    <w:rsid w:val="00B56631"/>
    <w:rsid w:val="00B567CD"/>
    <w:rsid w:val="00B57226"/>
    <w:rsid w:val="00B60923"/>
    <w:rsid w:val="00B60BE6"/>
    <w:rsid w:val="00B6152F"/>
    <w:rsid w:val="00B6310E"/>
    <w:rsid w:val="00B631A8"/>
    <w:rsid w:val="00B634A2"/>
    <w:rsid w:val="00B638BB"/>
    <w:rsid w:val="00B640A8"/>
    <w:rsid w:val="00B64110"/>
    <w:rsid w:val="00B64CBF"/>
    <w:rsid w:val="00B659D7"/>
    <w:rsid w:val="00B66063"/>
    <w:rsid w:val="00B6696F"/>
    <w:rsid w:val="00B66AA8"/>
    <w:rsid w:val="00B7365B"/>
    <w:rsid w:val="00B73673"/>
    <w:rsid w:val="00B74169"/>
    <w:rsid w:val="00B75424"/>
    <w:rsid w:val="00B75657"/>
    <w:rsid w:val="00B75F5F"/>
    <w:rsid w:val="00B76F43"/>
    <w:rsid w:val="00B77942"/>
    <w:rsid w:val="00B818B5"/>
    <w:rsid w:val="00B8199A"/>
    <w:rsid w:val="00B82625"/>
    <w:rsid w:val="00B82A2A"/>
    <w:rsid w:val="00B8417F"/>
    <w:rsid w:val="00B85F71"/>
    <w:rsid w:val="00B869B5"/>
    <w:rsid w:val="00B87C5D"/>
    <w:rsid w:val="00B9031A"/>
    <w:rsid w:val="00B903F2"/>
    <w:rsid w:val="00B9089B"/>
    <w:rsid w:val="00B92BDB"/>
    <w:rsid w:val="00B94433"/>
    <w:rsid w:val="00B94D20"/>
    <w:rsid w:val="00B94EEE"/>
    <w:rsid w:val="00B95420"/>
    <w:rsid w:val="00B95788"/>
    <w:rsid w:val="00B9612B"/>
    <w:rsid w:val="00B96687"/>
    <w:rsid w:val="00B97B03"/>
    <w:rsid w:val="00BA081D"/>
    <w:rsid w:val="00BA53E3"/>
    <w:rsid w:val="00BA620A"/>
    <w:rsid w:val="00BA6F28"/>
    <w:rsid w:val="00BA7872"/>
    <w:rsid w:val="00BB02E9"/>
    <w:rsid w:val="00BB081D"/>
    <w:rsid w:val="00BB328A"/>
    <w:rsid w:val="00BB3EF1"/>
    <w:rsid w:val="00BB5072"/>
    <w:rsid w:val="00BB55B3"/>
    <w:rsid w:val="00BB5772"/>
    <w:rsid w:val="00BB7A2F"/>
    <w:rsid w:val="00BB7BFA"/>
    <w:rsid w:val="00BC1610"/>
    <w:rsid w:val="00BC3BE8"/>
    <w:rsid w:val="00BC3F69"/>
    <w:rsid w:val="00BC4D0B"/>
    <w:rsid w:val="00BC5371"/>
    <w:rsid w:val="00BC6F8B"/>
    <w:rsid w:val="00BC7114"/>
    <w:rsid w:val="00BD0D4A"/>
    <w:rsid w:val="00BD16DE"/>
    <w:rsid w:val="00BD23C8"/>
    <w:rsid w:val="00BD482F"/>
    <w:rsid w:val="00BD4A5E"/>
    <w:rsid w:val="00BD4E3E"/>
    <w:rsid w:val="00BD6D6B"/>
    <w:rsid w:val="00BD7A10"/>
    <w:rsid w:val="00BE0E6A"/>
    <w:rsid w:val="00BE2DCA"/>
    <w:rsid w:val="00BE5F55"/>
    <w:rsid w:val="00BE5F80"/>
    <w:rsid w:val="00BE6BF1"/>
    <w:rsid w:val="00BF04AB"/>
    <w:rsid w:val="00BF1517"/>
    <w:rsid w:val="00BF18F4"/>
    <w:rsid w:val="00BF281C"/>
    <w:rsid w:val="00BF30FC"/>
    <w:rsid w:val="00BF33C9"/>
    <w:rsid w:val="00BF4614"/>
    <w:rsid w:val="00BF515A"/>
    <w:rsid w:val="00BF5990"/>
    <w:rsid w:val="00BF719C"/>
    <w:rsid w:val="00C00A71"/>
    <w:rsid w:val="00C00BCF"/>
    <w:rsid w:val="00C01CD6"/>
    <w:rsid w:val="00C0267D"/>
    <w:rsid w:val="00C02718"/>
    <w:rsid w:val="00C032C8"/>
    <w:rsid w:val="00C05533"/>
    <w:rsid w:val="00C074CE"/>
    <w:rsid w:val="00C1046D"/>
    <w:rsid w:val="00C112A9"/>
    <w:rsid w:val="00C11502"/>
    <w:rsid w:val="00C11609"/>
    <w:rsid w:val="00C11A4C"/>
    <w:rsid w:val="00C12291"/>
    <w:rsid w:val="00C14ED3"/>
    <w:rsid w:val="00C15375"/>
    <w:rsid w:val="00C15F27"/>
    <w:rsid w:val="00C16A1F"/>
    <w:rsid w:val="00C16AC9"/>
    <w:rsid w:val="00C20F26"/>
    <w:rsid w:val="00C218A9"/>
    <w:rsid w:val="00C2192B"/>
    <w:rsid w:val="00C22A17"/>
    <w:rsid w:val="00C2678E"/>
    <w:rsid w:val="00C26E3E"/>
    <w:rsid w:val="00C273D5"/>
    <w:rsid w:val="00C3067A"/>
    <w:rsid w:val="00C31938"/>
    <w:rsid w:val="00C33623"/>
    <w:rsid w:val="00C336E9"/>
    <w:rsid w:val="00C339ED"/>
    <w:rsid w:val="00C34112"/>
    <w:rsid w:val="00C34B0C"/>
    <w:rsid w:val="00C36438"/>
    <w:rsid w:val="00C40CCC"/>
    <w:rsid w:val="00C46999"/>
    <w:rsid w:val="00C476EA"/>
    <w:rsid w:val="00C47AA5"/>
    <w:rsid w:val="00C518FA"/>
    <w:rsid w:val="00C52165"/>
    <w:rsid w:val="00C53BB8"/>
    <w:rsid w:val="00C53E15"/>
    <w:rsid w:val="00C54767"/>
    <w:rsid w:val="00C54F55"/>
    <w:rsid w:val="00C56274"/>
    <w:rsid w:val="00C60FE7"/>
    <w:rsid w:val="00C621D6"/>
    <w:rsid w:val="00C6257D"/>
    <w:rsid w:val="00C65DCB"/>
    <w:rsid w:val="00C6604C"/>
    <w:rsid w:val="00C67639"/>
    <w:rsid w:val="00C6774E"/>
    <w:rsid w:val="00C67827"/>
    <w:rsid w:val="00C67937"/>
    <w:rsid w:val="00C67EC2"/>
    <w:rsid w:val="00C70718"/>
    <w:rsid w:val="00C712A6"/>
    <w:rsid w:val="00C716D2"/>
    <w:rsid w:val="00C71837"/>
    <w:rsid w:val="00C72096"/>
    <w:rsid w:val="00C73BB7"/>
    <w:rsid w:val="00C74992"/>
    <w:rsid w:val="00C77DAB"/>
    <w:rsid w:val="00C80BD3"/>
    <w:rsid w:val="00C8197E"/>
    <w:rsid w:val="00C829E3"/>
    <w:rsid w:val="00C83802"/>
    <w:rsid w:val="00C839ED"/>
    <w:rsid w:val="00C83CA1"/>
    <w:rsid w:val="00C83DD3"/>
    <w:rsid w:val="00C84CA2"/>
    <w:rsid w:val="00C8509D"/>
    <w:rsid w:val="00C8522A"/>
    <w:rsid w:val="00C86B67"/>
    <w:rsid w:val="00C90EC8"/>
    <w:rsid w:val="00C91CF7"/>
    <w:rsid w:val="00C92B2B"/>
    <w:rsid w:val="00C92BE9"/>
    <w:rsid w:val="00C93709"/>
    <w:rsid w:val="00C975B0"/>
    <w:rsid w:val="00C97BF3"/>
    <w:rsid w:val="00CA0848"/>
    <w:rsid w:val="00CA0C36"/>
    <w:rsid w:val="00CA0DE1"/>
    <w:rsid w:val="00CA159A"/>
    <w:rsid w:val="00CA25E9"/>
    <w:rsid w:val="00CA3B24"/>
    <w:rsid w:val="00CA493F"/>
    <w:rsid w:val="00CA7892"/>
    <w:rsid w:val="00CA7AC9"/>
    <w:rsid w:val="00CB00B2"/>
    <w:rsid w:val="00CB1686"/>
    <w:rsid w:val="00CB1875"/>
    <w:rsid w:val="00CB2AB9"/>
    <w:rsid w:val="00CB2C3F"/>
    <w:rsid w:val="00CB5ADA"/>
    <w:rsid w:val="00CB614C"/>
    <w:rsid w:val="00CC03F5"/>
    <w:rsid w:val="00CC2C2B"/>
    <w:rsid w:val="00CC3237"/>
    <w:rsid w:val="00CC3D16"/>
    <w:rsid w:val="00CC3E4A"/>
    <w:rsid w:val="00CC4620"/>
    <w:rsid w:val="00CC4C09"/>
    <w:rsid w:val="00CC4D3F"/>
    <w:rsid w:val="00CC682A"/>
    <w:rsid w:val="00CC783D"/>
    <w:rsid w:val="00CD0DA6"/>
    <w:rsid w:val="00CD1DF7"/>
    <w:rsid w:val="00CD21E2"/>
    <w:rsid w:val="00CD3073"/>
    <w:rsid w:val="00CD50D4"/>
    <w:rsid w:val="00CD6B93"/>
    <w:rsid w:val="00CD7B81"/>
    <w:rsid w:val="00CD7C0C"/>
    <w:rsid w:val="00CE0F45"/>
    <w:rsid w:val="00CE13E1"/>
    <w:rsid w:val="00CE1D2A"/>
    <w:rsid w:val="00CE219B"/>
    <w:rsid w:val="00CE22C8"/>
    <w:rsid w:val="00CE2F7C"/>
    <w:rsid w:val="00CE3104"/>
    <w:rsid w:val="00CE33BC"/>
    <w:rsid w:val="00CE33CF"/>
    <w:rsid w:val="00CE466D"/>
    <w:rsid w:val="00CE4689"/>
    <w:rsid w:val="00CE5046"/>
    <w:rsid w:val="00CE57CD"/>
    <w:rsid w:val="00CE5DB8"/>
    <w:rsid w:val="00CE5EA7"/>
    <w:rsid w:val="00CE7307"/>
    <w:rsid w:val="00CE73BC"/>
    <w:rsid w:val="00CF03F5"/>
    <w:rsid w:val="00CF0A5B"/>
    <w:rsid w:val="00CF11E1"/>
    <w:rsid w:val="00CF29C3"/>
    <w:rsid w:val="00CF3152"/>
    <w:rsid w:val="00CF37EE"/>
    <w:rsid w:val="00CF3CE8"/>
    <w:rsid w:val="00CF4850"/>
    <w:rsid w:val="00CF5403"/>
    <w:rsid w:val="00CF5414"/>
    <w:rsid w:val="00CF5ECC"/>
    <w:rsid w:val="00CF778B"/>
    <w:rsid w:val="00D00960"/>
    <w:rsid w:val="00D018CD"/>
    <w:rsid w:val="00D04233"/>
    <w:rsid w:val="00D07988"/>
    <w:rsid w:val="00D07AD8"/>
    <w:rsid w:val="00D137D9"/>
    <w:rsid w:val="00D141A9"/>
    <w:rsid w:val="00D16E00"/>
    <w:rsid w:val="00D170C5"/>
    <w:rsid w:val="00D17A50"/>
    <w:rsid w:val="00D20CAB"/>
    <w:rsid w:val="00D216C5"/>
    <w:rsid w:val="00D21C0D"/>
    <w:rsid w:val="00D223F4"/>
    <w:rsid w:val="00D2275F"/>
    <w:rsid w:val="00D25AB6"/>
    <w:rsid w:val="00D25FEE"/>
    <w:rsid w:val="00D26112"/>
    <w:rsid w:val="00D26154"/>
    <w:rsid w:val="00D265A0"/>
    <w:rsid w:val="00D27C40"/>
    <w:rsid w:val="00D27FB3"/>
    <w:rsid w:val="00D30BCD"/>
    <w:rsid w:val="00D31220"/>
    <w:rsid w:val="00D32841"/>
    <w:rsid w:val="00D33236"/>
    <w:rsid w:val="00D34951"/>
    <w:rsid w:val="00D34A2A"/>
    <w:rsid w:val="00D34FD7"/>
    <w:rsid w:val="00D359A3"/>
    <w:rsid w:val="00D36FB4"/>
    <w:rsid w:val="00D37FB4"/>
    <w:rsid w:val="00D40772"/>
    <w:rsid w:val="00D41C4F"/>
    <w:rsid w:val="00D422E0"/>
    <w:rsid w:val="00D42BA5"/>
    <w:rsid w:val="00D44360"/>
    <w:rsid w:val="00D445C9"/>
    <w:rsid w:val="00D44944"/>
    <w:rsid w:val="00D44A74"/>
    <w:rsid w:val="00D45184"/>
    <w:rsid w:val="00D4553F"/>
    <w:rsid w:val="00D45877"/>
    <w:rsid w:val="00D45A00"/>
    <w:rsid w:val="00D47971"/>
    <w:rsid w:val="00D502EB"/>
    <w:rsid w:val="00D50D41"/>
    <w:rsid w:val="00D52529"/>
    <w:rsid w:val="00D54D6F"/>
    <w:rsid w:val="00D54DF2"/>
    <w:rsid w:val="00D55175"/>
    <w:rsid w:val="00D56248"/>
    <w:rsid w:val="00D56503"/>
    <w:rsid w:val="00D5674E"/>
    <w:rsid w:val="00D60198"/>
    <w:rsid w:val="00D608FB"/>
    <w:rsid w:val="00D60948"/>
    <w:rsid w:val="00D63BFC"/>
    <w:rsid w:val="00D63D20"/>
    <w:rsid w:val="00D64894"/>
    <w:rsid w:val="00D64F57"/>
    <w:rsid w:val="00D66D22"/>
    <w:rsid w:val="00D670B7"/>
    <w:rsid w:val="00D70E1E"/>
    <w:rsid w:val="00D71C28"/>
    <w:rsid w:val="00D71E37"/>
    <w:rsid w:val="00D72548"/>
    <w:rsid w:val="00D74BC8"/>
    <w:rsid w:val="00D74E58"/>
    <w:rsid w:val="00D74EE7"/>
    <w:rsid w:val="00D750FC"/>
    <w:rsid w:val="00D75C7C"/>
    <w:rsid w:val="00D76853"/>
    <w:rsid w:val="00D7723C"/>
    <w:rsid w:val="00D77470"/>
    <w:rsid w:val="00D775F6"/>
    <w:rsid w:val="00D77667"/>
    <w:rsid w:val="00D801C1"/>
    <w:rsid w:val="00D80577"/>
    <w:rsid w:val="00D80A95"/>
    <w:rsid w:val="00D821A5"/>
    <w:rsid w:val="00D8259E"/>
    <w:rsid w:val="00D87220"/>
    <w:rsid w:val="00D91AD2"/>
    <w:rsid w:val="00D91E35"/>
    <w:rsid w:val="00D9288A"/>
    <w:rsid w:val="00D94677"/>
    <w:rsid w:val="00D94FA3"/>
    <w:rsid w:val="00D9671F"/>
    <w:rsid w:val="00D96942"/>
    <w:rsid w:val="00D97D0D"/>
    <w:rsid w:val="00DA25AD"/>
    <w:rsid w:val="00DA2B06"/>
    <w:rsid w:val="00DA5E34"/>
    <w:rsid w:val="00DA63ED"/>
    <w:rsid w:val="00DA684D"/>
    <w:rsid w:val="00DA7375"/>
    <w:rsid w:val="00DA7921"/>
    <w:rsid w:val="00DB2A1C"/>
    <w:rsid w:val="00DB2DB2"/>
    <w:rsid w:val="00DB2F36"/>
    <w:rsid w:val="00DB37DE"/>
    <w:rsid w:val="00DB3C74"/>
    <w:rsid w:val="00DB557B"/>
    <w:rsid w:val="00DB6301"/>
    <w:rsid w:val="00DB6617"/>
    <w:rsid w:val="00DC11E2"/>
    <w:rsid w:val="00DC193E"/>
    <w:rsid w:val="00DC3591"/>
    <w:rsid w:val="00DC6BC0"/>
    <w:rsid w:val="00DC7AD4"/>
    <w:rsid w:val="00DD2039"/>
    <w:rsid w:val="00DD258E"/>
    <w:rsid w:val="00DD2899"/>
    <w:rsid w:val="00DD31F1"/>
    <w:rsid w:val="00DD332C"/>
    <w:rsid w:val="00DD44C0"/>
    <w:rsid w:val="00DD45D5"/>
    <w:rsid w:val="00DD5FE0"/>
    <w:rsid w:val="00DD68EF"/>
    <w:rsid w:val="00DD6B44"/>
    <w:rsid w:val="00DD73ED"/>
    <w:rsid w:val="00DE0485"/>
    <w:rsid w:val="00DE130E"/>
    <w:rsid w:val="00DE1ED0"/>
    <w:rsid w:val="00DE2741"/>
    <w:rsid w:val="00DE291F"/>
    <w:rsid w:val="00DE4247"/>
    <w:rsid w:val="00DE48D9"/>
    <w:rsid w:val="00DF03CD"/>
    <w:rsid w:val="00DF0D4E"/>
    <w:rsid w:val="00DF2848"/>
    <w:rsid w:val="00DF3344"/>
    <w:rsid w:val="00DF67F3"/>
    <w:rsid w:val="00DF7322"/>
    <w:rsid w:val="00E00599"/>
    <w:rsid w:val="00E01153"/>
    <w:rsid w:val="00E0308B"/>
    <w:rsid w:val="00E03BF5"/>
    <w:rsid w:val="00E0422B"/>
    <w:rsid w:val="00E0472C"/>
    <w:rsid w:val="00E05FD3"/>
    <w:rsid w:val="00E0770E"/>
    <w:rsid w:val="00E07BF1"/>
    <w:rsid w:val="00E110AB"/>
    <w:rsid w:val="00E113CD"/>
    <w:rsid w:val="00E11C2F"/>
    <w:rsid w:val="00E11CB3"/>
    <w:rsid w:val="00E128B6"/>
    <w:rsid w:val="00E13394"/>
    <w:rsid w:val="00E139F6"/>
    <w:rsid w:val="00E13A22"/>
    <w:rsid w:val="00E1401B"/>
    <w:rsid w:val="00E14732"/>
    <w:rsid w:val="00E14C58"/>
    <w:rsid w:val="00E14F49"/>
    <w:rsid w:val="00E15133"/>
    <w:rsid w:val="00E1548F"/>
    <w:rsid w:val="00E15822"/>
    <w:rsid w:val="00E1613A"/>
    <w:rsid w:val="00E168A3"/>
    <w:rsid w:val="00E17287"/>
    <w:rsid w:val="00E17E00"/>
    <w:rsid w:val="00E20B55"/>
    <w:rsid w:val="00E21FCB"/>
    <w:rsid w:val="00E224BB"/>
    <w:rsid w:val="00E234A0"/>
    <w:rsid w:val="00E31313"/>
    <w:rsid w:val="00E3194A"/>
    <w:rsid w:val="00E31C83"/>
    <w:rsid w:val="00E31DA9"/>
    <w:rsid w:val="00E32895"/>
    <w:rsid w:val="00E34307"/>
    <w:rsid w:val="00E35391"/>
    <w:rsid w:val="00E3539F"/>
    <w:rsid w:val="00E35B38"/>
    <w:rsid w:val="00E36BC9"/>
    <w:rsid w:val="00E413D5"/>
    <w:rsid w:val="00E417BB"/>
    <w:rsid w:val="00E41990"/>
    <w:rsid w:val="00E42C9B"/>
    <w:rsid w:val="00E43CDD"/>
    <w:rsid w:val="00E43EE4"/>
    <w:rsid w:val="00E44254"/>
    <w:rsid w:val="00E4499C"/>
    <w:rsid w:val="00E4696D"/>
    <w:rsid w:val="00E477B1"/>
    <w:rsid w:val="00E47A3A"/>
    <w:rsid w:val="00E50938"/>
    <w:rsid w:val="00E5112F"/>
    <w:rsid w:val="00E51345"/>
    <w:rsid w:val="00E515DC"/>
    <w:rsid w:val="00E518C8"/>
    <w:rsid w:val="00E52E64"/>
    <w:rsid w:val="00E5306D"/>
    <w:rsid w:val="00E552A1"/>
    <w:rsid w:val="00E5680A"/>
    <w:rsid w:val="00E56946"/>
    <w:rsid w:val="00E57425"/>
    <w:rsid w:val="00E57CD9"/>
    <w:rsid w:val="00E60017"/>
    <w:rsid w:val="00E60069"/>
    <w:rsid w:val="00E600DE"/>
    <w:rsid w:val="00E60934"/>
    <w:rsid w:val="00E62364"/>
    <w:rsid w:val="00E62DA2"/>
    <w:rsid w:val="00E64472"/>
    <w:rsid w:val="00E64D2E"/>
    <w:rsid w:val="00E71B38"/>
    <w:rsid w:val="00E729D0"/>
    <w:rsid w:val="00E73528"/>
    <w:rsid w:val="00E73827"/>
    <w:rsid w:val="00E75FCC"/>
    <w:rsid w:val="00E76590"/>
    <w:rsid w:val="00E77DAB"/>
    <w:rsid w:val="00E81C82"/>
    <w:rsid w:val="00E82170"/>
    <w:rsid w:val="00E82A2C"/>
    <w:rsid w:val="00E85595"/>
    <w:rsid w:val="00E85F8B"/>
    <w:rsid w:val="00E90947"/>
    <w:rsid w:val="00E91E1E"/>
    <w:rsid w:val="00E921C9"/>
    <w:rsid w:val="00E95C8E"/>
    <w:rsid w:val="00E960D9"/>
    <w:rsid w:val="00E9777D"/>
    <w:rsid w:val="00E97D6F"/>
    <w:rsid w:val="00EA0B12"/>
    <w:rsid w:val="00EA1464"/>
    <w:rsid w:val="00EA1E72"/>
    <w:rsid w:val="00EA2664"/>
    <w:rsid w:val="00EA26C1"/>
    <w:rsid w:val="00EA2BD0"/>
    <w:rsid w:val="00EA567A"/>
    <w:rsid w:val="00EA6811"/>
    <w:rsid w:val="00EA6C94"/>
    <w:rsid w:val="00EA6E12"/>
    <w:rsid w:val="00EA7548"/>
    <w:rsid w:val="00EA76B0"/>
    <w:rsid w:val="00EB00C1"/>
    <w:rsid w:val="00EB0EB6"/>
    <w:rsid w:val="00EB1E72"/>
    <w:rsid w:val="00EB30C1"/>
    <w:rsid w:val="00EB37D5"/>
    <w:rsid w:val="00EB3FF2"/>
    <w:rsid w:val="00EB4C64"/>
    <w:rsid w:val="00EB5287"/>
    <w:rsid w:val="00EB5288"/>
    <w:rsid w:val="00EB5741"/>
    <w:rsid w:val="00EB605F"/>
    <w:rsid w:val="00EB65C3"/>
    <w:rsid w:val="00EB6AFB"/>
    <w:rsid w:val="00EB744A"/>
    <w:rsid w:val="00EB755B"/>
    <w:rsid w:val="00EB7E04"/>
    <w:rsid w:val="00EC0E51"/>
    <w:rsid w:val="00EC229E"/>
    <w:rsid w:val="00EC31E4"/>
    <w:rsid w:val="00EC6970"/>
    <w:rsid w:val="00EC6E3D"/>
    <w:rsid w:val="00EC6E61"/>
    <w:rsid w:val="00EC774F"/>
    <w:rsid w:val="00ED1C86"/>
    <w:rsid w:val="00ED1F18"/>
    <w:rsid w:val="00ED2C0C"/>
    <w:rsid w:val="00ED3050"/>
    <w:rsid w:val="00ED39D6"/>
    <w:rsid w:val="00ED52E5"/>
    <w:rsid w:val="00EE123F"/>
    <w:rsid w:val="00EE13D3"/>
    <w:rsid w:val="00EE1873"/>
    <w:rsid w:val="00EE2BD3"/>
    <w:rsid w:val="00EE3E1A"/>
    <w:rsid w:val="00EE63A1"/>
    <w:rsid w:val="00EE6EC4"/>
    <w:rsid w:val="00EE744D"/>
    <w:rsid w:val="00EE7B32"/>
    <w:rsid w:val="00EF013F"/>
    <w:rsid w:val="00EF04D5"/>
    <w:rsid w:val="00EF2366"/>
    <w:rsid w:val="00EF40AC"/>
    <w:rsid w:val="00EF4AAD"/>
    <w:rsid w:val="00EF6767"/>
    <w:rsid w:val="00F01BF9"/>
    <w:rsid w:val="00F0221E"/>
    <w:rsid w:val="00F022AC"/>
    <w:rsid w:val="00F02599"/>
    <w:rsid w:val="00F0405D"/>
    <w:rsid w:val="00F0436F"/>
    <w:rsid w:val="00F04802"/>
    <w:rsid w:val="00F049CB"/>
    <w:rsid w:val="00F04CA9"/>
    <w:rsid w:val="00F06A99"/>
    <w:rsid w:val="00F10276"/>
    <w:rsid w:val="00F10560"/>
    <w:rsid w:val="00F10AE6"/>
    <w:rsid w:val="00F12D85"/>
    <w:rsid w:val="00F12E85"/>
    <w:rsid w:val="00F153DB"/>
    <w:rsid w:val="00F160A8"/>
    <w:rsid w:val="00F167D4"/>
    <w:rsid w:val="00F168F3"/>
    <w:rsid w:val="00F17461"/>
    <w:rsid w:val="00F17DA2"/>
    <w:rsid w:val="00F223FA"/>
    <w:rsid w:val="00F22A50"/>
    <w:rsid w:val="00F24664"/>
    <w:rsid w:val="00F24878"/>
    <w:rsid w:val="00F24CE3"/>
    <w:rsid w:val="00F255CB"/>
    <w:rsid w:val="00F26DCE"/>
    <w:rsid w:val="00F27573"/>
    <w:rsid w:val="00F31391"/>
    <w:rsid w:val="00F318E7"/>
    <w:rsid w:val="00F3298E"/>
    <w:rsid w:val="00F339C6"/>
    <w:rsid w:val="00F33FF6"/>
    <w:rsid w:val="00F3473D"/>
    <w:rsid w:val="00F34A1A"/>
    <w:rsid w:val="00F34C30"/>
    <w:rsid w:val="00F35390"/>
    <w:rsid w:val="00F35499"/>
    <w:rsid w:val="00F367B9"/>
    <w:rsid w:val="00F36828"/>
    <w:rsid w:val="00F36954"/>
    <w:rsid w:val="00F36BC0"/>
    <w:rsid w:val="00F402D2"/>
    <w:rsid w:val="00F50568"/>
    <w:rsid w:val="00F50AFF"/>
    <w:rsid w:val="00F5199D"/>
    <w:rsid w:val="00F51CF8"/>
    <w:rsid w:val="00F53509"/>
    <w:rsid w:val="00F536FC"/>
    <w:rsid w:val="00F56501"/>
    <w:rsid w:val="00F56516"/>
    <w:rsid w:val="00F5720C"/>
    <w:rsid w:val="00F61D93"/>
    <w:rsid w:val="00F628D5"/>
    <w:rsid w:val="00F62D94"/>
    <w:rsid w:val="00F64ED0"/>
    <w:rsid w:val="00F6566E"/>
    <w:rsid w:val="00F657BF"/>
    <w:rsid w:val="00F6683C"/>
    <w:rsid w:val="00F67B37"/>
    <w:rsid w:val="00F701E7"/>
    <w:rsid w:val="00F71BAA"/>
    <w:rsid w:val="00F71C54"/>
    <w:rsid w:val="00F71EEA"/>
    <w:rsid w:val="00F7200A"/>
    <w:rsid w:val="00F73282"/>
    <w:rsid w:val="00F736D0"/>
    <w:rsid w:val="00F74672"/>
    <w:rsid w:val="00F75828"/>
    <w:rsid w:val="00F75989"/>
    <w:rsid w:val="00F759B5"/>
    <w:rsid w:val="00F75C35"/>
    <w:rsid w:val="00F75D68"/>
    <w:rsid w:val="00F761F3"/>
    <w:rsid w:val="00F77FA7"/>
    <w:rsid w:val="00F83FF3"/>
    <w:rsid w:val="00F84AD7"/>
    <w:rsid w:val="00F84BBD"/>
    <w:rsid w:val="00F84F03"/>
    <w:rsid w:val="00F85399"/>
    <w:rsid w:val="00F85E95"/>
    <w:rsid w:val="00F86043"/>
    <w:rsid w:val="00F8796E"/>
    <w:rsid w:val="00F91866"/>
    <w:rsid w:val="00F92C73"/>
    <w:rsid w:val="00F93B57"/>
    <w:rsid w:val="00F94141"/>
    <w:rsid w:val="00F94D9E"/>
    <w:rsid w:val="00F951DE"/>
    <w:rsid w:val="00F95B8B"/>
    <w:rsid w:val="00F96858"/>
    <w:rsid w:val="00F9793D"/>
    <w:rsid w:val="00FA12E2"/>
    <w:rsid w:val="00FA1769"/>
    <w:rsid w:val="00FA261C"/>
    <w:rsid w:val="00FA30B4"/>
    <w:rsid w:val="00FA6533"/>
    <w:rsid w:val="00FB024F"/>
    <w:rsid w:val="00FB1D65"/>
    <w:rsid w:val="00FB5826"/>
    <w:rsid w:val="00FB5A34"/>
    <w:rsid w:val="00FB5B91"/>
    <w:rsid w:val="00FB5FDE"/>
    <w:rsid w:val="00FB66A5"/>
    <w:rsid w:val="00FB7B16"/>
    <w:rsid w:val="00FB7DF3"/>
    <w:rsid w:val="00FC00AC"/>
    <w:rsid w:val="00FC0895"/>
    <w:rsid w:val="00FC0DA8"/>
    <w:rsid w:val="00FC11A3"/>
    <w:rsid w:val="00FC139C"/>
    <w:rsid w:val="00FC25DC"/>
    <w:rsid w:val="00FC3663"/>
    <w:rsid w:val="00FC4657"/>
    <w:rsid w:val="00FC48C5"/>
    <w:rsid w:val="00FC5A34"/>
    <w:rsid w:val="00FC65B1"/>
    <w:rsid w:val="00FC7639"/>
    <w:rsid w:val="00FD045F"/>
    <w:rsid w:val="00FD2802"/>
    <w:rsid w:val="00FD2CC5"/>
    <w:rsid w:val="00FD5E65"/>
    <w:rsid w:val="00FD6371"/>
    <w:rsid w:val="00FD7237"/>
    <w:rsid w:val="00FE1A2A"/>
    <w:rsid w:val="00FE732E"/>
    <w:rsid w:val="00FF172C"/>
    <w:rsid w:val="00FF207A"/>
    <w:rsid w:val="00FF241C"/>
    <w:rsid w:val="00FF2872"/>
    <w:rsid w:val="00FF354E"/>
    <w:rsid w:val="00FF5AC1"/>
    <w:rsid w:val="00FF5C62"/>
    <w:rsid w:val="00FF6793"/>
    <w:rsid w:val="00FF73F4"/>
    <w:rsid w:val="00FF7A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542F"/>
  <w15:chartTrackingRefBased/>
  <w15:docId w15:val="{754CC0FB-BA3E-4A9B-AEC3-D66DBB5E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2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7A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36F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527A1"/>
    <w:pPr>
      <w:keepNext/>
      <w:keepLines/>
      <w:spacing w:before="200" w:line="276" w:lineRule="auto"/>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C7"/>
    <w:pPr>
      <w:ind w:left="720"/>
      <w:contextualSpacing/>
    </w:pPr>
    <w:rPr>
      <w:rFonts w:eastAsia="Calibri"/>
      <w:lang w:eastAsia="hr-HR"/>
    </w:rPr>
  </w:style>
  <w:style w:type="character" w:styleId="Hyperlink">
    <w:name w:val="Hyperlink"/>
    <w:basedOn w:val="DefaultParagraphFont"/>
    <w:uiPriority w:val="99"/>
    <w:unhideWhenUsed/>
    <w:rsid w:val="001420C7"/>
    <w:rPr>
      <w:color w:val="0000FF"/>
      <w:u w:val="single"/>
    </w:rPr>
  </w:style>
  <w:style w:type="character" w:customStyle="1" w:styleId="Bodytext1">
    <w:name w:val="Body text|1_"/>
    <w:basedOn w:val="DefaultParagraphFont"/>
    <w:link w:val="Bodytext10"/>
    <w:rsid w:val="0072559C"/>
    <w:rPr>
      <w:rFonts w:ascii="Arial" w:eastAsia="Arial" w:hAnsi="Arial" w:cs="Arial"/>
      <w:sz w:val="18"/>
    </w:rPr>
  </w:style>
  <w:style w:type="paragraph" w:customStyle="1" w:styleId="Bodytext10">
    <w:name w:val="Body text|1"/>
    <w:basedOn w:val="Normal"/>
    <w:link w:val="Bodytext1"/>
    <w:rsid w:val="0072559C"/>
    <w:pPr>
      <w:widowControl w:val="0"/>
      <w:spacing w:after="220" w:line="276" w:lineRule="auto"/>
    </w:pPr>
    <w:rPr>
      <w:rFonts w:ascii="Arial" w:eastAsia="Arial" w:hAnsi="Arial" w:cs="Arial"/>
      <w:sz w:val="18"/>
      <w:szCs w:val="22"/>
    </w:rPr>
  </w:style>
  <w:style w:type="character" w:customStyle="1" w:styleId="Heading3Char">
    <w:name w:val="Heading 3 Char"/>
    <w:basedOn w:val="DefaultParagraphFont"/>
    <w:link w:val="Heading3"/>
    <w:uiPriority w:val="9"/>
    <w:qFormat/>
    <w:rsid w:val="009527A1"/>
    <w:rPr>
      <w:rFonts w:ascii="Cambria" w:eastAsia="Times New Roman" w:hAnsi="Cambria" w:cs="Times New Roman"/>
      <w:b/>
      <w:bCs/>
      <w:color w:val="4F81BD"/>
      <w:sz w:val="20"/>
      <w:szCs w:val="20"/>
    </w:rPr>
  </w:style>
  <w:style w:type="character" w:customStyle="1" w:styleId="HeaderChar">
    <w:name w:val="Header Char"/>
    <w:basedOn w:val="DefaultParagraphFont"/>
    <w:link w:val="Header"/>
    <w:uiPriority w:val="99"/>
    <w:qFormat/>
    <w:rsid w:val="009527A1"/>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527A1"/>
    <w:pPr>
      <w:tabs>
        <w:tab w:val="center" w:pos="4536"/>
        <w:tab w:val="right" w:pos="9072"/>
      </w:tabs>
    </w:pPr>
    <w:rPr>
      <w:lang w:val="en-US"/>
    </w:rPr>
  </w:style>
  <w:style w:type="character" w:customStyle="1" w:styleId="ZaglavljeChar1">
    <w:name w:val="Zaglavlje Char1"/>
    <w:basedOn w:val="DefaultParagraphFont"/>
    <w:uiPriority w:val="99"/>
    <w:semiHidden/>
    <w:rsid w:val="009527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527A1"/>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sid w:val="009527A1"/>
  </w:style>
  <w:style w:type="paragraph" w:styleId="Title">
    <w:name w:val="Title"/>
    <w:basedOn w:val="Normal"/>
    <w:link w:val="TitleChar"/>
    <w:qFormat/>
    <w:rsid w:val="009527A1"/>
    <w:pPr>
      <w:jc w:val="center"/>
    </w:pPr>
    <w:rPr>
      <w:b/>
      <w:bCs/>
      <w:lang w:eastAsia="hr-HR"/>
    </w:rPr>
  </w:style>
  <w:style w:type="character" w:customStyle="1" w:styleId="TitleChar">
    <w:name w:val="Title Char"/>
    <w:basedOn w:val="DefaultParagraphFont"/>
    <w:link w:val="Title"/>
    <w:rsid w:val="009527A1"/>
    <w:rPr>
      <w:rFonts w:ascii="Times New Roman" w:eastAsia="Times New Roman" w:hAnsi="Times New Roman" w:cs="Times New Roman"/>
      <w:b/>
      <w:bCs/>
      <w:sz w:val="24"/>
      <w:szCs w:val="24"/>
      <w:lang w:eastAsia="hr-HR"/>
    </w:rPr>
  </w:style>
  <w:style w:type="character" w:styleId="CommentReference">
    <w:name w:val="annotation reference"/>
    <w:basedOn w:val="DefaultParagraphFont"/>
    <w:uiPriority w:val="99"/>
    <w:semiHidden/>
    <w:unhideWhenUsed/>
    <w:rsid w:val="002D75C2"/>
    <w:rPr>
      <w:sz w:val="16"/>
      <w:szCs w:val="16"/>
    </w:rPr>
  </w:style>
  <w:style w:type="paragraph" w:styleId="CommentText">
    <w:name w:val="annotation text"/>
    <w:basedOn w:val="Normal"/>
    <w:link w:val="CommentTextChar"/>
    <w:uiPriority w:val="99"/>
    <w:unhideWhenUsed/>
    <w:rsid w:val="002D75C2"/>
    <w:rPr>
      <w:sz w:val="20"/>
      <w:szCs w:val="20"/>
    </w:rPr>
  </w:style>
  <w:style w:type="character" w:customStyle="1" w:styleId="CommentTextChar">
    <w:name w:val="Comment Text Char"/>
    <w:basedOn w:val="DefaultParagraphFont"/>
    <w:link w:val="CommentText"/>
    <w:uiPriority w:val="99"/>
    <w:rsid w:val="002D7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75C2"/>
    <w:rPr>
      <w:b/>
      <w:bCs/>
    </w:rPr>
  </w:style>
  <w:style w:type="character" w:customStyle="1" w:styleId="CommentSubjectChar">
    <w:name w:val="Comment Subject Char"/>
    <w:basedOn w:val="CommentTextChar"/>
    <w:link w:val="CommentSubject"/>
    <w:uiPriority w:val="99"/>
    <w:semiHidden/>
    <w:rsid w:val="002D75C2"/>
    <w:rPr>
      <w:rFonts w:ascii="Times New Roman" w:eastAsia="Times New Roman" w:hAnsi="Times New Roman" w:cs="Times New Roman"/>
      <w:b/>
      <w:bCs/>
      <w:sz w:val="20"/>
      <w:szCs w:val="20"/>
    </w:rPr>
  </w:style>
  <w:style w:type="paragraph" w:customStyle="1" w:styleId="Default">
    <w:name w:val="Default"/>
    <w:rsid w:val="00AF04E2"/>
    <w:pPr>
      <w:autoSpaceDE w:val="0"/>
      <w:autoSpaceDN w:val="0"/>
      <w:adjustRightInd w:val="0"/>
      <w:spacing w:after="0" w:line="240" w:lineRule="auto"/>
    </w:pPr>
    <w:rPr>
      <w:rFonts w:ascii="EUAlbertina" w:hAnsi="EUAlbertina" w:cs="EUAlbertina"/>
      <w:color w:val="000000"/>
      <w:sz w:val="24"/>
      <w:szCs w:val="24"/>
    </w:rPr>
  </w:style>
  <w:style w:type="character" w:styleId="Emphasis">
    <w:name w:val="Emphasis"/>
    <w:basedOn w:val="DefaultParagraphFont"/>
    <w:uiPriority w:val="20"/>
    <w:qFormat/>
    <w:rsid w:val="00526A5B"/>
    <w:rPr>
      <w:i/>
      <w:iCs/>
    </w:rPr>
  </w:style>
  <w:style w:type="paragraph" w:styleId="NormalWeb">
    <w:name w:val="Normal (Web)"/>
    <w:basedOn w:val="Normal"/>
    <w:uiPriority w:val="99"/>
    <w:unhideWhenUsed/>
    <w:rsid w:val="004D21F8"/>
    <w:pPr>
      <w:spacing w:before="100" w:beforeAutospacing="1" w:after="100" w:afterAutospacing="1"/>
    </w:pPr>
    <w:rPr>
      <w:lang w:eastAsia="hr-HR"/>
    </w:rPr>
  </w:style>
  <w:style w:type="table" w:styleId="TableGrid">
    <w:name w:val="Table Grid"/>
    <w:basedOn w:val="TableNormal"/>
    <w:uiPriority w:val="39"/>
    <w:rsid w:val="009A6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2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625"/>
    <w:rPr>
      <w:rFonts w:ascii="Segoe UI" w:eastAsia="Times New Roman" w:hAnsi="Segoe UI" w:cs="Segoe UI"/>
      <w:sz w:val="18"/>
      <w:szCs w:val="18"/>
    </w:rPr>
  </w:style>
  <w:style w:type="paragraph" w:customStyle="1" w:styleId="oj-hd-oj">
    <w:name w:val="oj-hd-oj"/>
    <w:basedOn w:val="Normal"/>
    <w:rsid w:val="00392B26"/>
    <w:pPr>
      <w:spacing w:before="100" w:beforeAutospacing="1" w:after="100" w:afterAutospacing="1"/>
    </w:pPr>
    <w:rPr>
      <w:lang w:eastAsia="hr-HR"/>
    </w:rPr>
  </w:style>
  <w:style w:type="paragraph" w:customStyle="1" w:styleId="P68B1DB1-Normal13">
    <w:name w:val="P68B1DB1-Normal13"/>
    <w:basedOn w:val="Normal"/>
    <w:rsid w:val="00490128"/>
    <w:pPr>
      <w:spacing w:after="160" w:line="259" w:lineRule="auto"/>
    </w:pPr>
    <w:rPr>
      <w:rFonts w:ascii="Arial" w:eastAsia="Calibri" w:hAnsi="Arial" w:cs="Arial"/>
      <w:sz w:val="22"/>
      <w:szCs w:val="20"/>
      <w:lang w:val="hr" w:eastAsia="hr-HR"/>
    </w:rPr>
  </w:style>
  <w:style w:type="paragraph" w:customStyle="1" w:styleId="oj-ti-art">
    <w:name w:val="oj-ti-art"/>
    <w:basedOn w:val="Normal"/>
    <w:rsid w:val="00B177AD"/>
    <w:pPr>
      <w:spacing w:before="100" w:beforeAutospacing="1" w:after="100" w:afterAutospacing="1"/>
    </w:pPr>
    <w:rPr>
      <w:lang w:eastAsia="hr-HR"/>
    </w:rPr>
  </w:style>
  <w:style w:type="paragraph" w:customStyle="1" w:styleId="oj-ti-section-1">
    <w:name w:val="oj-ti-section-1"/>
    <w:basedOn w:val="Normal"/>
    <w:rsid w:val="002A504E"/>
    <w:pPr>
      <w:spacing w:before="100" w:beforeAutospacing="1" w:after="100" w:afterAutospacing="1"/>
    </w:pPr>
    <w:rPr>
      <w:lang w:eastAsia="hr-HR"/>
    </w:rPr>
  </w:style>
  <w:style w:type="paragraph" w:customStyle="1" w:styleId="oj-ti-section-2">
    <w:name w:val="oj-ti-section-2"/>
    <w:basedOn w:val="Normal"/>
    <w:rsid w:val="002A504E"/>
    <w:pPr>
      <w:spacing w:before="100" w:beforeAutospacing="1" w:after="100" w:afterAutospacing="1"/>
    </w:pPr>
    <w:rPr>
      <w:lang w:eastAsia="hr-HR"/>
    </w:rPr>
  </w:style>
  <w:style w:type="character" w:customStyle="1" w:styleId="oj-bold">
    <w:name w:val="oj-bold"/>
    <w:basedOn w:val="DefaultParagraphFont"/>
    <w:rsid w:val="002A504E"/>
  </w:style>
  <w:style w:type="paragraph" w:customStyle="1" w:styleId="oj-sti-art">
    <w:name w:val="oj-sti-art"/>
    <w:basedOn w:val="Normal"/>
    <w:rsid w:val="002A504E"/>
    <w:pPr>
      <w:spacing w:before="100" w:beforeAutospacing="1" w:after="100" w:afterAutospacing="1"/>
    </w:pPr>
    <w:rPr>
      <w:lang w:eastAsia="hr-HR"/>
    </w:rPr>
  </w:style>
  <w:style w:type="paragraph" w:customStyle="1" w:styleId="P68B1DB1-Normal22">
    <w:name w:val="P68B1DB1-Normal22"/>
    <w:basedOn w:val="Normal"/>
    <w:rsid w:val="00563E32"/>
    <w:pPr>
      <w:spacing w:after="160" w:line="259" w:lineRule="auto"/>
    </w:pPr>
    <w:rPr>
      <w:rFonts w:ascii="Arial" w:eastAsiaTheme="minorHAnsi" w:hAnsi="Arial" w:cs="Arial"/>
      <w:b/>
      <w:sz w:val="22"/>
      <w:szCs w:val="20"/>
      <w:lang w:val="hr" w:eastAsia="hr-HR"/>
    </w:rPr>
  </w:style>
  <w:style w:type="paragraph" w:customStyle="1" w:styleId="P68B1DB1-Normal2">
    <w:name w:val="P68B1DB1-Normal2"/>
    <w:basedOn w:val="Normal"/>
    <w:rsid w:val="00563E32"/>
    <w:pPr>
      <w:spacing w:after="160" w:line="259" w:lineRule="auto"/>
    </w:pPr>
    <w:rPr>
      <w:rFonts w:ascii="Arial" w:hAnsi="Arial" w:cs="Arial"/>
      <w:b/>
      <w:sz w:val="22"/>
      <w:szCs w:val="20"/>
      <w:lang w:val="hr" w:eastAsia="hr-HR"/>
    </w:rPr>
  </w:style>
  <w:style w:type="paragraph" w:customStyle="1" w:styleId="P68B1DB1-Normal11">
    <w:name w:val="P68B1DB1-Normal11"/>
    <w:basedOn w:val="Normal"/>
    <w:rsid w:val="00563E32"/>
    <w:pPr>
      <w:spacing w:after="160" w:line="259" w:lineRule="auto"/>
    </w:pPr>
    <w:rPr>
      <w:rFonts w:ascii="Arial" w:hAnsi="Arial" w:cs="Arial"/>
      <w:sz w:val="22"/>
      <w:szCs w:val="20"/>
      <w:lang w:val="hr" w:eastAsia="hr-HR"/>
    </w:rPr>
  </w:style>
  <w:style w:type="character" w:styleId="Strong">
    <w:name w:val="Strong"/>
    <w:basedOn w:val="DefaultParagraphFont"/>
    <w:uiPriority w:val="22"/>
    <w:qFormat/>
    <w:rsid w:val="00905A3C"/>
    <w:rPr>
      <w:b/>
      <w:bCs/>
    </w:rPr>
  </w:style>
  <w:style w:type="paragraph" w:customStyle="1" w:styleId="P68B1DB1-Normal10">
    <w:name w:val="P68B1DB1-Normal10"/>
    <w:basedOn w:val="Normal"/>
    <w:rsid w:val="00B66AA8"/>
    <w:pPr>
      <w:spacing w:after="160" w:line="259" w:lineRule="auto"/>
    </w:pPr>
    <w:rPr>
      <w:rFonts w:ascii="Arial" w:eastAsiaTheme="minorHAnsi" w:hAnsi="Arial" w:cs="Arial"/>
      <w:sz w:val="22"/>
      <w:szCs w:val="20"/>
      <w:lang w:val="hr" w:eastAsia="hr-HR"/>
    </w:rPr>
  </w:style>
  <w:style w:type="paragraph" w:customStyle="1" w:styleId="oj-normal">
    <w:name w:val="oj-normal"/>
    <w:basedOn w:val="Normal"/>
    <w:rsid w:val="00955B58"/>
    <w:pPr>
      <w:spacing w:before="100" w:beforeAutospacing="1" w:after="100" w:afterAutospacing="1"/>
    </w:pPr>
    <w:rPr>
      <w:szCs w:val="20"/>
      <w:lang w:val="hr" w:eastAsia="hr-HR"/>
    </w:rPr>
  </w:style>
  <w:style w:type="paragraph" w:customStyle="1" w:styleId="P68B1DB1-Normal30">
    <w:name w:val="P68B1DB1-Normal30"/>
    <w:basedOn w:val="Normal"/>
    <w:rsid w:val="00955B58"/>
    <w:pPr>
      <w:spacing w:after="160" w:line="259" w:lineRule="auto"/>
    </w:pPr>
    <w:rPr>
      <w:rFonts w:ascii="Arial" w:eastAsiaTheme="minorHAnsi" w:hAnsi="Arial" w:cs="Arial"/>
      <w:color w:val="000000"/>
      <w:sz w:val="22"/>
      <w:szCs w:val="20"/>
      <w:lang w:val="hr" w:eastAsia="hr-HR"/>
    </w:rPr>
  </w:style>
  <w:style w:type="paragraph" w:customStyle="1" w:styleId="P68B1DB1-oj-sti-art32">
    <w:name w:val="P68B1DB1-oj-sti-art32"/>
    <w:basedOn w:val="oj-sti-art"/>
    <w:rsid w:val="00955B58"/>
    <w:rPr>
      <w:rFonts w:ascii="Arial" w:eastAsiaTheme="minorHAnsi" w:hAnsi="Arial" w:cs="Arial"/>
      <w:b/>
      <w:sz w:val="22"/>
      <w:szCs w:val="20"/>
      <w:lang w:val="hr"/>
    </w:rPr>
  </w:style>
  <w:style w:type="paragraph" w:customStyle="1" w:styleId="P68B1DB1-oj-normal49">
    <w:name w:val="P68B1DB1-oj-normal49"/>
    <w:basedOn w:val="oj-normal"/>
    <w:rsid w:val="00955B58"/>
    <w:rPr>
      <w:rFonts w:ascii="Arial" w:hAnsi="Arial" w:cs="Arial"/>
      <w:sz w:val="22"/>
    </w:rPr>
  </w:style>
  <w:style w:type="paragraph" w:customStyle="1" w:styleId="del">
    <w:name w:val="del"/>
    <w:basedOn w:val="Normal"/>
    <w:rsid w:val="008511BE"/>
    <w:pPr>
      <w:spacing w:before="100" w:beforeAutospacing="1" w:after="100" w:afterAutospacing="1"/>
    </w:pPr>
    <w:rPr>
      <w:szCs w:val="20"/>
      <w:lang w:val="hr" w:eastAsia="hr-HR"/>
    </w:rPr>
  </w:style>
  <w:style w:type="paragraph" w:customStyle="1" w:styleId="P68B1DB1-oj-normal33">
    <w:name w:val="P68B1DB1-oj-normal33"/>
    <w:basedOn w:val="oj-normal"/>
    <w:rsid w:val="008511BE"/>
    <w:rPr>
      <w:rFonts w:ascii="Arial" w:eastAsiaTheme="minorHAnsi" w:hAnsi="Arial" w:cs="Arial"/>
      <w:sz w:val="22"/>
    </w:rPr>
  </w:style>
  <w:style w:type="paragraph" w:customStyle="1" w:styleId="P68B1DB1-Normal1">
    <w:name w:val="P68B1DB1-Normal1"/>
    <w:basedOn w:val="Normal"/>
    <w:rsid w:val="001F32E0"/>
    <w:pPr>
      <w:spacing w:before="120" w:after="120"/>
      <w:jc w:val="both"/>
    </w:pPr>
    <w:rPr>
      <w:rFonts w:eastAsia="Arial Unicode MS"/>
      <w:szCs w:val="20"/>
      <w:lang w:eastAsia="hr-HR"/>
    </w:rPr>
  </w:style>
  <w:style w:type="paragraph" w:customStyle="1" w:styleId="P68B1DB1-del54">
    <w:name w:val="P68B1DB1-del54"/>
    <w:basedOn w:val="Normal"/>
    <w:rsid w:val="00B301AF"/>
    <w:pPr>
      <w:spacing w:before="100" w:beforeAutospacing="1" w:after="100" w:afterAutospacing="1"/>
    </w:pPr>
    <w:rPr>
      <w:rFonts w:ascii="Arial" w:eastAsiaTheme="minorHAnsi" w:hAnsi="Arial" w:cs="Arial"/>
      <w:sz w:val="22"/>
      <w:szCs w:val="20"/>
      <w:lang w:val="hr" w:eastAsia="hr-HR"/>
    </w:rPr>
  </w:style>
  <w:style w:type="character" w:styleId="PlaceholderText">
    <w:name w:val="Placeholder Text"/>
    <w:basedOn w:val="DefaultParagraphFont"/>
    <w:uiPriority w:val="99"/>
    <w:semiHidden/>
    <w:rsid w:val="00FF172C"/>
    <w:rPr>
      <w:color w:val="808080"/>
    </w:rPr>
  </w:style>
  <w:style w:type="paragraph" w:customStyle="1" w:styleId="box475759">
    <w:name w:val="box_475759"/>
    <w:basedOn w:val="Normal"/>
    <w:rsid w:val="002B0D40"/>
    <w:pPr>
      <w:spacing w:before="100" w:beforeAutospacing="1" w:after="100" w:afterAutospacing="1"/>
    </w:pPr>
    <w:rPr>
      <w:lang w:eastAsia="hr-HR"/>
    </w:rPr>
  </w:style>
  <w:style w:type="character" w:customStyle="1" w:styleId="kurziv">
    <w:name w:val="kurziv"/>
    <w:basedOn w:val="DefaultParagraphFont"/>
    <w:rsid w:val="002B0D40"/>
  </w:style>
  <w:style w:type="paragraph" w:customStyle="1" w:styleId="pf0">
    <w:name w:val="pf0"/>
    <w:basedOn w:val="Normal"/>
    <w:rsid w:val="00B472F2"/>
    <w:pPr>
      <w:spacing w:before="100" w:beforeAutospacing="1" w:after="100" w:afterAutospacing="1"/>
    </w:pPr>
    <w:rPr>
      <w:lang w:eastAsia="hr-HR"/>
    </w:rPr>
  </w:style>
  <w:style w:type="character" w:customStyle="1" w:styleId="cf01">
    <w:name w:val="cf01"/>
    <w:basedOn w:val="DefaultParagraphFont"/>
    <w:rsid w:val="00B472F2"/>
    <w:rPr>
      <w:rFonts w:ascii="Segoe UI" w:hAnsi="Segoe UI" w:cs="Segoe UI" w:hint="default"/>
      <w:i/>
      <w:iCs/>
      <w:sz w:val="18"/>
      <w:szCs w:val="18"/>
    </w:rPr>
  </w:style>
  <w:style w:type="character" w:customStyle="1" w:styleId="Heading21">
    <w:name w:val="Heading #2|1_"/>
    <w:basedOn w:val="DefaultParagraphFont"/>
    <w:link w:val="Heading210"/>
    <w:locked/>
    <w:rsid w:val="00EE3E1A"/>
    <w:rPr>
      <w:rFonts w:ascii="Arial" w:eastAsia="Arial" w:hAnsi="Arial" w:cs="Arial"/>
      <w:b/>
      <w:bCs/>
      <w:i/>
      <w:iCs/>
    </w:rPr>
  </w:style>
  <w:style w:type="paragraph" w:customStyle="1" w:styleId="Heading210">
    <w:name w:val="Heading #2|1"/>
    <w:basedOn w:val="Normal"/>
    <w:link w:val="Heading21"/>
    <w:rsid w:val="00EE3E1A"/>
    <w:pPr>
      <w:widowControl w:val="0"/>
      <w:spacing w:after="170" w:line="264" w:lineRule="auto"/>
      <w:outlineLvl w:val="1"/>
    </w:pPr>
    <w:rPr>
      <w:rFonts w:ascii="Arial" w:eastAsia="Arial" w:hAnsi="Arial" w:cs="Arial"/>
      <w:b/>
      <w:bCs/>
      <w:i/>
      <w:iCs/>
      <w:sz w:val="22"/>
      <w:szCs w:val="22"/>
    </w:rPr>
  </w:style>
  <w:style w:type="character" w:customStyle="1" w:styleId="no-parag">
    <w:name w:val="no-parag"/>
    <w:basedOn w:val="DefaultParagraphFont"/>
    <w:rsid w:val="00C34112"/>
  </w:style>
  <w:style w:type="character" w:customStyle="1" w:styleId="Heading2Char">
    <w:name w:val="Heading 2 Char"/>
    <w:basedOn w:val="DefaultParagraphFont"/>
    <w:link w:val="Heading2"/>
    <w:uiPriority w:val="9"/>
    <w:semiHidden/>
    <w:rsid w:val="00D36FB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7A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115802878">
      <w:bodyDiv w:val="1"/>
      <w:marLeft w:val="0"/>
      <w:marRight w:val="0"/>
      <w:marTop w:val="0"/>
      <w:marBottom w:val="0"/>
      <w:divBdr>
        <w:top w:val="none" w:sz="0" w:space="0" w:color="auto"/>
        <w:left w:val="none" w:sz="0" w:space="0" w:color="auto"/>
        <w:bottom w:val="none" w:sz="0" w:space="0" w:color="auto"/>
        <w:right w:val="none" w:sz="0" w:space="0" w:color="auto"/>
      </w:divBdr>
    </w:div>
    <w:div w:id="138619983">
      <w:bodyDiv w:val="1"/>
      <w:marLeft w:val="0"/>
      <w:marRight w:val="0"/>
      <w:marTop w:val="0"/>
      <w:marBottom w:val="0"/>
      <w:divBdr>
        <w:top w:val="none" w:sz="0" w:space="0" w:color="auto"/>
        <w:left w:val="none" w:sz="0" w:space="0" w:color="auto"/>
        <w:bottom w:val="none" w:sz="0" w:space="0" w:color="auto"/>
        <w:right w:val="none" w:sz="0" w:space="0" w:color="auto"/>
      </w:divBdr>
    </w:div>
    <w:div w:id="162745757">
      <w:bodyDiv w:val="1"/>
      <w:marLeft w:val="0"/>
      <w:marRight w:val="0"/>
      <w:marTop w:val="0"/>
      <w:marBottom w:val="0"/>
      <w:divBdr>
        <w:top w:val="none" w:sz="0" w:space="0" w:color="auto"/>
        <w:left w:val="none" w:sz="0" w:space="0" w:color="auto"/>
        <w:bottom w:val="none" w:sz="0" w:space="0" w:color="auto"/>
        <w:right w:val="none" w:sz="0" w:space="0" w:color="auto"/>
      </w:divBdr>
    </w:div>
    <w:div w:id="169880648">
      <w:bodyDiv w:val="1"/>
      <w:marLeft w:val="0"/>
      <w:marRight w:val="0"/>
      <w:marTop w:val="0"/>
      <w:marBottom w:val="0"/>
      <w:divBdr>
        <w:top w:val="none" w:sz="0" w:space="0" w:color="auto"/>
        <w:left w:val="none" w:sz="0" w:space="0" w:color="auto"/>
        <w:bottom w:val="none" w:sz="0" w:space="0" w:color="auto"/>
        <w:right w:val="none" w:sz="0" w:space="0" w:color="auto"/>
      </w:divBdr>
    </w:div>
    <w:div w:id="235551743">
      <w:bodyDiv w:val="1"/>
      <w:marLeft w:val="0"/>
      <w:marRight w:val="0"/>
      <w:marTop w:val="0"/>
      <w:marBottom w:val="0"/>
      <w:divBdr>
        <w:top w:val="none" w:sz="0" w:space="0" w:color="auto"/>
        <w:left w:val="none" w:sz="0" w:space="0" w:color="auto"/>
        <w:bottom w:val="none" w:sz="0" w:space="0" w:color="auto"/>
        <w:right w:val="none" w:sz="0" w:space="0" w:color="auto"/>
      </w:divBdr>
    </w:div>
    <w:div w:id="240870703">
      <w:bodyDiv w:val="1"/>
      <w:marLeft w:val="0"/>
      <w:marRight w:val="0"/>
      <w:marTop w:val="0"/>
      <w:marBottom w:val="0"/>
      <w:divBdr>
        <w:top w:val="none" w:sz="0" w:space="0" w:color="auto"/>
        <w:left w:val="none" w:sz="0" w:space="0" w:color="auto"/>
        <w:bottom w:val="none" w:sz="0" w:space="0" w:color="auto"/>
        <w:right w:val="none" w:sz="0" w:space="0" w:color="auto"/>
      </w:divBdr>
      <w:divsChild>
        <w:div w:id="452864884">
          <w:marLeft w:val="0"/>
          <w:marRight w:val="0"/>
          <w:marTop w:val="0"/>
          <w:marBottom w:val="0"/>
          <w:divBdr>
            <w:top w:val="none" w:sz="0" w:space="0" w:color="auto"/>
            <w:left w:val="none" w:sz="0" w:space="0" w:color="auto"/>
            <w:bottom w:val="none" w:sz="0" w:space="0" w:color="auto"/>
            <w:right w:val="none" w:sz="0" w:space="0" w:color="auto"/>
          </w:divBdr>
        </w:div>
        <w:div w:id="512183719">
          <w:marLeft w:val="0"/>
          <w:marRight w:val="0"/>
          <w:marTop w:val="0"/>
          <w:marBottom w:val="0"/>
          <w:divBdr>
            <w:top w:val="none" w:sz="0" w:space="0" w:color="auto"/>
            <w:left w:val="none" w:sz="0" w:space="0" w:color="auto"/>
            <w:bottom w:val="none" w:sz="0" w:space="0" w:color="auto"/>
            <w:right w:val="none" w:sz="0" w:space="0" w:color="auto"/>
          </w:divBdr>
        </w:div>
      </w:divsChild>
    </w:div>
    <w:div w:id="287442033">
      <w:bodyDiv w:val="1"/>
      <w:marLeft w:val="0"/>
      <w:marRight w:val="0"/>
      <w:marTop w:val="0"/>
      <w:marBottom w:val="0"/>
      <w:divBdr>
        <w:top w:val="none" w:sz="0" w:space="0" w:color="auto"/>
        <w:left w:val="none" w:sz="0" w:space="0" w:color="auto"/>
        <w:bottom w:val="none" w:sz="0" w:space="0" w:color="auto"/>
        <w:right w:val="none" w:sz="0" w:space="0" w:color="auto"/>
      </w:divBdr>
    </w:div>
    <w:div w:id="295647850">
      <w:bodyDiv w:val="1"/>
      <w:marLeft w:val="0"/>
      <w:marRight w:val="0"/>
      <w:marTop w:val="0"/>
      <w:marBottom w:val="0"/>
      <w:divBdr>
        <w:top w:val="none" w:sz="0" w:space="0" w:color="auto"/>
        <w:left w:val="none" w:sz="0" w:space="0" w:color="auto"/>
        <w:bottom w:val="none" w:sz="0" w:space="0" w:color="auto"/>
        <w:right w:val="none" w:sz="0" w:space="0" w:color="auto"/>
      </w:divBdr>
    </w:div>
    <w:div w:id="387800210">
      <w:bodyDiv w:val="1"/>
      <w:marLeft w:val="0"/>
      <w:marRight w:val="0"/>
      <w:marTop w:val="0"/>
      <w:marBottom w:val="0"/>
      <w:divBdr>
        <w:top w:val="none" w:sz="0" w:space="0" w:color="auto"/>
        <w:left w:val="none" w:sz="0" w:space="0" w:color="auto"/>
        <w:bottom w:val="none" w:sz="0" w:space="0" w:color="auto"/>
        <w:right w:val="none" w:sz="0" w:space="0" w:color="auto"/>
      </w:divBdr>
      <w:divsChild>
        <w:div w:id="434599905">
          <w:marLeft w:val="0"/>
          <w:marRight w:val="0"/>
          <w:marTop w:val="0"/>
          <w:marBottom w:val="0"/>
          <w:divBdr>
            <w:top w:val="none" w:sz="0" w:space="0" w:color="auto"/>
            <w:left w:val="none" w:sz="0" w:space="0" w:color="auto"/>
            <w:bottom w:val="none" w:sz="0" w:space="0" w:color="auto"/>
            <w:right w:val="none" w:sz="0" w:space="0" w:color="auto"/>
          </w:divBdr>
        </w:div>
      </w:divsChild>
    </w:div>
    <w:div w:id="399602145">
      <w:bodyDiv w:val="1"/>
      <w:marLeft w:val="0"/>
      <w:marRight w:val="0"/>
      <w:marTop w:val="0"/>
      <w:marBottom w:val="0"/>
      <w:divBdr>
        <w:top w:val="none" w:sz="0" w:space="0" w:color="auto"/>
        <w:left w:val="none" w:sz="0" w:space="0" w:color="auto"/>
        <w:bottom w:val="none" w:sz="0" w:space="0" w:color="auto"/>
        <w:right w:val="none" w:sz="0" w:space="0" w:color="auto"/>
      </w:divBdr>
      <w:divsChild>
        <w:div w:id="1538081879">
          <w:marLeft w:val="0"/>
          <w:marRight w:val="0"/>
          <w:marTop w:val="0"/>
          <w:marBottom w:val="0"/>
          <w:divBdr>
            <w:top w:val="none" w:sz="0" w:space="0" w:color="auto"/>
            <w:left w:val="none" w:sz="0" w:space="0" w:color="auto"/>
            <w:bottom w:val="none" w:sz="0" w:space="0" w:color="auto"/>
            <w:right w:val="none" w:sz="0" w:space="0" w:color="auto"/>
          </w:divBdr>
        </w:div>
        <w:div w:id="1247690352">
          <w:marLeft w:val="0"/>
          <w:marRight w:val="0"/>
          <w:marTop w:val="0"/>
          <w:marBottom w:val="0"/>
          <w:divBdr>
            <w:top w:val="none" w:sz="0" w:space="0" w:color="auto"/>
            <w:left w:val="none" w:sz="0" w:space="0" w:color="auto"/>
            <w:bottom w:val="none" w:sz="0" w:space="0" w:color="auto"/>
            <w:right w:val="none" w:sz="0" w:space="0" w:color="auto"/>
          </w:divBdr>
        </w:div>
        <w:div w:id="539902387">
          <w:marLeft w:val="0"/>
          <w:marRight w:val="0"/>
          <w:marTop w:val="0"/>
          <w:marBottom w:val="0"/>
          <w:divBdr>
            <w:top w:val="none" w:sz="0" w:space="0" w:color="auto"/>
            <w:left w:val="none" w:sz="0" w:space="0" w:color="auto"/>
            <w:bottom w:val="none" w:sz="0" w:space="0" w:color="auto"/>
            <w:right w:val="none" w:sz="0" w:space="0" w:color="auto"/>
          </w:divBdr>
        </w:div>
      </w:divsChild>
    </w:div>
    <w:div w:id="433675142">
      <w:bodyDiv w:val="1"/>
      <w:marLeft w:val="0"/>
      <w:marRight w:val="0"/>
      <w:marTop w:val="0"/>
      <w:marBottom w:val="0"/>
      <w:divBdr>
        <w:top w:val="none" w:sz="0" w:space="0" w:color="auto"/>
        <w:left w:val="none" w:sz="0" w:space="0" w:color="auto"/>
        <w:bottom w:val="none" w:sz="0" w:space="0" w:color="auto"/>
        <w:right w:val="none" w:sz="0" w:space="0" w:color="auto"/>
      </w:divBdr>
    </w:div>
    <w:div w:id="529413394">
      <w:bodyDiv w:val="1"/>
      <w:marLeft w:val="0"/>
      <w:marRight w:val="0"/>
      <w:marTop w:val="0"/>
      <w:marBottom w:val="0"/>
      <w:divBdr>
        <w:top w:val="none" w:sz="0" w:space="0" w:color="auto"/>
        <w:left w:val="none" w:sz="0" w:space="0" w:color="auto"/>
        <w:bottom w:val="none" w:sz="0" w:space="0" w:color="auto"/>
        <w:right w:val="none" w:sz="0" w:space="0" w:color="auto"/>
      </w:divBdr>
    </w:div>
    <w:div w:id="568075507">
      <w:bodyDiv w:val="1"/>
      <w:marLeft w:val="0"/>
      <w:marRight w:val="0"/>
      <w:marTop w:val="0"/>
      <w:marBottom w:val="0"/>
      <w:divBdr>
        <w:top w:val="none" w:sz="0" w:space="0" w:color="auto"/>
        <w:left w:val="none" w:sz="0" w:space="0" w:color="auto"/>
        <w:bottom w:val="none" w:sz="0" w:space="0" w:color="auto"/>
        <w:right w:val="none" w:sz="0" w:space="0" w:color="auto"/>
      </w:divBdr>
      <w:divsChild>
        <w:div w:id="1224223046">
          <w:marLeft w:val="0"/>
          <w:marRight w:val="0"/>
          <w:marTop w:val="0"/>
          <w:marBottom w:val="0"/>
          <w:divBdr>
            <w:top w:val="none" w:sz="0" w:space="0" w:color="auto"/>
            <w:left w:val="none" w:sz="0" w:space="0" w:color="auto"/>
            <w:bottom w:val="none" w:sz="0" w:space="0" w:color="auto"/>
            <w:right w:val="none" w:sz="0" w:space="0" w:color="auto"/>
          </w:divBdr>
        </w:div>
        <w:div w:id="1945334897">
          <w:marLeft w:val="0"/>
          <w:marRight w:val="0"/>
          <w:marTop w:val="0"/>
          <w:marBottom w:val="0"/>
          <w:divBdr>
            <w:top w:val="none" w:sz="0" w:space="0" w:color="auto"/>
            <w:left w:val="none" w:sz="0" w:space="0" w:color="auto"/>
            <w:bottom w:val="none" w:sz="0" w:space="0" w:color="auto"/>
            <w:right w:val="none" w:sz="0" w:space="0" w:color="auto"/>
          </w:divBdr>
        </w:div>
        <w:div w:id="845291958">
          <w:marLeft w:val="0"/>
          <w:marRight w:val="0"/>
          <w:marTop w:val="0"/>
          <w:marBottom w:val="0"/>
          <w:divBdr>
            <w:top w:val="none" w:sz="0" w:space="0" w:color="auto"/>
            <w:left w:val="none" w:sz="0" w:space="0" w:color="auto"/>
            <w:bottom w:val="none" w:sz="0" w:space="0" w:color="auto"/>
            <w:right w:val="none" w:sz="0" w:space="0" w:color="auto"/>
          </w:divBdr>
        </w:div>
        <w:div w:id="1190533202">
          <w:marLeft w:val="0"/>
          <w:marRight w:val="0"/>
          <w:marTop w:val="0"/>
          <w:marBottom w:val="0"/>
          <w:divBdr>
            <w:top w:val="none" w:sz="0" w:space="0" w:color="auto"/>
            <w:left w:val="none" w:sz="0" w:space="0" w:color="auto"/>
            <w:bottom w:val="none" w:sz="0" w:space="0" w:color="auto"/>
            <w:right w:val="none" w:sz="0" w:space="0" w:color="auto"/>
          </w:divBdr>
        </w:div>
      </w:divsChild>
    </w:div>
    <w:div w:id="594168128">
      <w:bodyDiv w:val="1"/>
      <w:marLeft w:val="0"/>
      <w:marRight w:val="0"/>
      <w:marTop w:val="0"/>
      <w:marBottom w:val="0"/>
      <w:divBdr>
        <w:top w:val="none" w:sz="0" w:space="0" w:color="auto"/>
        <w:left w:val="none" w:sz="0" w:space="0" w:color="auto"/>
        <w:bottom w:val="none" w:sz="0" w:space="0" w:color="auto"/>
        <w:right w:val="none" w:sz="0" w:space="0" w:color="auto"/>
      </w:divBdr>
    </w:div>
    <w:div w:id="610089932">
      <w:bodyDiv w:val="1"/>
      <w:marLeft w:val="0"/>
      <w:marRight w:val="0"/>
      <w:marTop w:val="0"/>
      <w:marBottom w:val="0"/>
      <w:divBdr>
        <w:top w:val="none" w:sz="0" w:space="0" w:color="auto"/>
        <w:left w:val="none" w:sz="0" w:space="0" w:color="auto"/>
        <w:bottom w:val="none" w:sz="0" w:space="0" w:color="auto"/>
        <w:right w:val="none" w:sz="0" w:space="0" w:color="auto"/>
      </w:divBdr>
    </w:div>
    <w:div w:id="652412576">
      <w:bodyDiv w:val="1"/>
      <w:marLeft w:val="0"/>
      <w:marRight w:val="0"/>
      <w:marTop w:val="0"/>
      <w:marBottom w:val="0"/>
      <w:divBdr>
        <w:top w:val="none" w:sz="0" w:space="0" w:color="auto"/>
        <w:left w:val="none" w:sz="0" w:space="0" w:color="auto"/>
        <w:bottom w:val="none" w:sz="0" w:space="0" w:color="auto"/>
        <w:right w:val="none" w:sz="0" w:space="0" w:color="auto"/>
      </w:divBdr>
    </w:div>
    <w:div w:id="653415792">
      <w:bodyDiv w:val="1"/>
      <w:marLeft w:val="0"/>
      <w:marRight w:val="0"/>
      <w:marTop w:val="0"/>
      <w:marBottom w:val="0"/>
      <w:divBdr>
        <w:top w:val="none" w:sz="0" w:space="0" w:color="auto"/>
        <w:left w:val="none" w:sz="0" w:space="0" w:color="auto"/>
        <w:bottom w:val="none" w:sz="0" w:space="0" w:color="auto"/>
        <w:right w:val="none" w:sz="0" w:space="0" w:color="auto"/>
      </w:divBdr>
    </w:div>
    <w:div w:id="688141946">
      <w:bodyDiv w:val="1"/>
      <w:marLeft w:val="0"/>
      <w:marRight w:val="0"/>
      <w:marTop w:val="0"/>
      <w:marBottom w:val="0"/>
      <w:divBdr>
        <w:top w:val="none" w:sz="0" w:space="0" w:color="auto"/>
        <w:left w:val="none" w:sz="0" w:space="0" w:color="auto"/>
        <w:bottom w:val="none" w:sz="0" w:space="0" w:color="auto"/>
        <w:right w:val="none" w:sz="0" w:space="0" w:color="auto"/>
      </w:divBdr>
    </w:div>
    <w:div w:id="734741683">
      <w:bodyDiv w:val="1"/>
      <w:marLeft w:val="0"/>
      <w:marRight w:val="0"/>
      <w:marTop w:val="0"/>
      <w:marBottom w:val="0"/>
      <w:divBdr>
        <w:top w:val="none" w:sz="0" w:space="0" w:color="auto"/>
        <w:left w:val="none" w:sz="0" w:space="0" w:color="auto"/>
        <w:bottom w:val="none" w:sz="0" w:space="0" w:color="auto"/>
        <w:right w:val="none" w:sz="0" w:space="0" w:color="auto"/>
      </w:divBdr>
    </w:div>
    <w:div w:id="746849648">
      <w:bodyDiv w:val="1"/>
      <w:marLeft w:val="0"/>
      <w:marRight w:val="0"/>
      <w:marTop w:val="0"/>
      <w:marBottom w:val="0"/>
      <w:divBdr>
        <w:top w:val="none" w:sz="0" w:space="0" w:color="auto"/>
        <w:left w:val="none" w:sz="0" w:space="0" w:color="auto"/>
        <w:bottom w:val="none" w:sz="0" w:space="0" w:color="auto"/>
        <w:right w:val="none" w:sz="0" w:space="0" w:color="auto"/>
      </w:divBdr>
    </w:div>
    <w:div w:id="789204543">
      <w:bodyDiv w:val="1"/>
      <w:marLeft w:val="0"/>
      <w:marRight w:val="0"/>
      <w:marTop w:val="0"/>
      <w:marBottom w:val="0"/>
      <w:divBdr>
        <w:top w:val="none" w:sz="0" w:space="0" w:color="auto"/>
        <w:left w:val="none" w:sz="0" w:space="0" w:color="auto"/>
        <w:bottom w:val="none" w:sz="0" w:space="0" w:color="auto"/>
        <w:right w:val="none" w:sz="0" w:space="0" w:color="auto"/>
      </w:divBdr>
      <w:divsChild>
        <w:div w:id="1449397563">
          <w:marLeft w:val="0"/>
          <w:marRight w:val="0"/>
          <w:marTop w:val="0"/>
          <w:marBottom w:val="0"/>
          <w:divBdr>
            <w:top w:val="none" w:sz="0" w:space="0" w:color="auto"/>
            <w:left w:val="none" w:sz="0" w:space="0" w:color="auto"/>
            <w:bottom w:val="none" w:sz="0" w:space="0" w:color="auto"/>
            <w:right w:val="none" w:sz="0" w:space="0" w:color="auto"/>
          </w:divBdr>
        </w:div>
        <w:div w:id="158891191">
          <w:marLeft w:val="0"/>
          <w:marRight w:val="0"/>
          <w:marTop w:val="0"/>
          <w:marBottom w:val="0"/>
          <w:divBdr>
            <w:top w:val="none" w:sz="0" w:space="0" w:color="auto"/>
            <w:left w:val="none" w:sz="0" w:space="0" w:color="auto"/>
            <w:bottom w:val="none" w:sz="0" w:space="0" w:color="auto"/>
            <w:right w:val="none" w:sz="0" w:space="0" w:color="auto"/>
          </w:divBdr>
        </w:div>
      </w:divsChild>
    </w:div>
    <w:div w:id="802382560">
      <w:bodyDiv w:val="1"/>
      <w:marLeft w:val="0"/>
      <w:marRight w:val="0"/>
      <w:marTop w:val="0"/>
      <w:marBottom w:val="0"/>
      <w:divBdr>
        <w:top w:val="none" w:sz="0" w:space="0" w:color="auto"/>
        <w:left w:val="none" w:sz="0" w:space="0" w:color="auto"/>
        <w:bottom w:val="none" w:sz="0" w:space="0" w:color="auto"/>
        <w:right w:val="none" w:sz="0" w:space="0" w:color="auto"/>
      </w:divBdr>
    </w:div>
    <w:div w:id="823281070">
      <w:bodyDiv w:val="1"/>
      <w:marLeft w:val="0"/>
      <w:marRight w:val="0"/>
      <w:marTop w:val="0"/>
      <w:marBottom w:val="0"/>
      <w:divBdr>
        <w:top w:val="none" w:sz="0" w:space="0" w:color="auto"/>
        <w:left w:val="none" w:sz="0" w:space="0" w:color="auto"/>
        <w:bottom w:val="none" w:sz="0" w:space="0" w:color="auto"/>
        <w:right w:val="none" w:sz="0" w:space="0" w:color="auto"/>
      </w:divBdr>
    </w:div>
    <w:div w:id="860513911">
      <w:bodyDiv w:val="1"/>
      <w:marLeft w:val="0"/>
      <w:marRight w:val="0"/>
      <w:marTop w:val="0"/>
      <w:marBottom w:val="0"/>
      <w:divBdr>
        <w:top w:val="none" w:sz="0" w:space="0" w:color="auto"/>
        <w:left w:val="none" w:sz="0" w:space="0" w:color="auto"/>
        <w:bottom w:val="none" w:sz="0" w:space="0" w:color="auto"/>
        <w:right w:val="none" w:sz="0" w:space="0" w:color="auto"/>
      </w:divBdr>
    </w:div>
    <w:div w:id="920917911">
      <w:bodyDiv w:val="1"/>
      <w:marLeft w:val="0"/>
      <w:marRight w:val="0"/>
      <w:marTop w:val="0"/>
      <w:marBottom w:val="0"/>
      <w:divBdr>
        <w:top w:val="none" w:sz="0" w:space="0" w:color="auto"/>
        <w:left w:val="none" w:sz="0" w:space="0" w:color="auto"/>
        <w:bottom w:val="none" w:sz="0" w:space="0" w:color="auto"/>
        <w:right w:val="none" w:sz="0" w:space="0" w:color="auto"/>
      </w:divBdr>
      <w:divsChild>
        <w:div w:id="825167483">
          <w:marLeft w:val="0"/>
          <w:marRight w:val="0"/>
          <w:marTop w:val="0"/>
          <w:marBottom w:val="0"/>
          <w:divBdr>
            <w:top w:val="none" w:sz="0" w:space="0" w:color="auto"/>
            <w:left w:val="none" w:sz="0" w:space="0" w:color="auto"/>
            <w:bottom w:val="none" w:sz="0" w:space="0" w:color="auto"/>
            <w:right w:val="none" w:sz="0" w:space="0" w:color="auto"/>
          </w:divBdr>
        </w:div>
        <w:div w:id="76756403">
          <w:marLeft w:val="0"/>
          <w:marRight w:val="0"/>
          <w:marTop w:val="0"/>
          <w:marBottom w:val="0"/>
          <w:divBdr>
            <w:top w:val="none" w:sz="0" w:space="0" w:color="auto"/>
            <w:left w:val="none" w:sz="0" w:space="0" w:color="auto"/>
            <w:bottom w:val="none" w:sz="0" w:space="0" w:color="auto"/>
            <w:right w:val="none" w:sz="0" w:space="0" w:color="auto"/>
          </w:divBdr>
        </w:div>
        <w:div w:id="984505405">
          <w:marLeft w:val="0"/>
          <w:marRight w:val="0"/>
          <w:marTop w:val="0"/>
          <w:marBottom w:val="0"/>
          <w:divBdr>
            <w:top w:val="none" w:sz="0" w:space="0" w:color="auto"/>
            <w:left w:val="none" w:sz="0" w:space="0" w:color="auto"/>
            <w:bottom w:val="none" w:sz="0" w:space="0" w:color="auto"/>
            <w:right w:val="none" w:sz="0" w:space="0" w:color="auto"/>
          </w:divBdr>
        </w:div>
        <w:div w:id="820266335">
          <w:marLeft w:val="0"/>
          <w:marRight w:val="0"/>
          <w:marTop w:val="0"/>
          <w:marBottom w:val="0"/>
          <w:divBdr>
            <w:top w:val="none" w:sz="0" w:space="0" w:color="auto"/>
            <w:left w:val="none" w:sz="0" w:space="0" w:color="auto"/>
            <w:bottom w:val="none" w:sz="0" w:space="0" w:color="auto"/>
            <w:right w:val="none" w:sz="0" w:space="0" w:color="auto"/>
          </w:divBdr>
        </w:div>
        <w:div w:id="1798377000">
          <w:marLeft w:val="0"/>
          <w:marRight w:val="0"/>
          <w:marTop w:val="0"/>
          <w:marBottom w:val="0"/>
          <w:divBdr>
            <w:top w:val="none" w:sz="0" w:space="0" w:color="auto"/>
            <w:left w:val="none" w:sz="0" w:space="0" w:color="auto"/>
            <w:bottom w:val="none" w:sz="0" w:space="0" w:color="auto"/>
            <w:right w:val="none" w:sz="0" w:space="0" w:color="auto"/>
          </w:divBdr>
        </w:div>
        <w:div w:id="672688192">
          <w:marLeft w:val="0"/>
          <w:marRight w:val="0"/>
          <w:marTop w:val="0"/>
          <w:marBottom w:val="0"/>
          <w:divBdr>
            <w:top w:val="none" w:sz="0" w:space="0" w:color="auto"/>
            <w:left w:val="none" w:sz="0" w:space="0" w:color="auto"/>
            <w:bottom w:val="none" w:sz="0" w:space="0" w:color="auto"/>
            <w:right w:val="none" w:sz="0" w:space="0" w:color="auto"/>
          </w:divBdr>
        </w:div>
        <w:div w:id="126169226">
          <w:marLeft w:val="0"/>
          <w:marRight w:val="0"/>
          <w:marTop w:val="0"/>
          <w:marBottom w:val="0"/>
          <w:divBdr>
            <w:top w:val="none" w:sz="0" w:space="0" w:color="auto"/>
            <w:left w:val="none" w:sz="0" w:space="0" w:color="auto"/>
            <w:bottom w:val="none" w:sz="0" w:space="0" w:color="auto"/>
            <w:right w:val="none" w:sz="0" w:space="0" w:color="auto"/>
          </w:divBdr>
        </w:div>
        <w:div w:id="1169976640">
          <w:marLeft w:val="0"/>
          <w:marRight w:val="0"/>
          <w:marTop w:val="0"/>
          <w:marBottom w:val="0"/>
          <w:divBdr>
            <w:top w:val="none" w:sz="0" w:space="0" w:color="auto"/>
            <w:left w:val="none" w:sz="0" w:space="0" w:color="auto"/>
            <w:bottom w:val="none" w:sz="0" w:space="0" w:color="auto"/>
            <w:right w:val="none" w:sz="0" w:space="0" w:color="auto"/>
          </w:divBdr>
        </w:div>
        <w:div w:id="1616905179">
          <w:marLeft w:val="0"/>
          <w:marRight w:val="0"/>
          <w:marTop w:val="0"/>
          <w:marBottom w:val="0"/>
          <w:divBdr>
            <w:top w:val="none" w:sz="0" w:space="0" w:color="auto"/>
            <w:left w:val="none" w:sz="0" w:space="0" w:color="auto"/>
            <w:bottom w:val="none" w:sz="0" w:space="0" w:color="auto"/>
            <w:right w:val="none" w:sz="0" w:space="0" w:color="auto"/>
          </w:divBdr>
        </w:div>
        <w:div w:id="1829587897">
          <w:marLeft w:val="0"/>
          <w:marRight w:val="0"/>
          <w:marTop w:val="0"/>
          <w:marBottom w:val="0"/>
          <w:divBdr>
            <w:top w:val="none" w:sz="0" w:space="0" w:color="auto"/>
            <w:left w:val="none" w:sz="0" w:space="0" w:color="auto"/>
            <w:bottom w:val="none" w:sz="0" w:space="0" w:color="auto"/>
            <w:right w:val="none" w:sz="0" w:space="0" w:color="auto"/>
          </w:divBdr>
        </w:div>
        <w:div w:id="289870511">
          <w:marLeft w:val="0"/>
          <w:marRight w:val="0"/>
          <w:marTop w:val="0"/>
          <w:marBottom w:val="0"/>
          <w:divBdr>
            <w:top w:val="none" w:sz="0" w:space="0" w:color="auto"/>
            <w:left w:val="none" w:sz="0" w:space="0" w:color="auto"/>
            <w:bottom w:val="none" w:sz="0" w:space="0" w:color="auto"/>
            <w:right w:val="none" w:sz="0" w:space="0" w:color="auto"/>
          </w:divBdr>
        </w:div>
        <w:div w:id="1552182325">
          <w:marLeft w:val="0"/>
          <w:marRight w:val="0"/>
          <w:marTop w:val="0"/>
          <w:marBottom w:val="0"/>
          <w:divBdr>
            <w:top w:val="none" w:sz="0" w:space="0" w:color="auto"/>
            <w:left w:val="none" w:sz="0" w:space="0" w:color="auto"/>
            <w:bottom w:val="none" w:sz="0" w:space="0" w:color="auto"/>
            <w:right w:val="none" w:sz="0" w:space="0" w:color="auto"/>
          </w:divBdr>
        </w:div>
        <w:div w:id="1268660539">
          <w:marLeft w:val="0"/>
          <w:marRight w:val="0"/>
          <w:marTop w:val="0"/>
          <w:marBottom w:val="0"/>
          <w:divBdr>
            <w:top w:val="none" w:sz="0" w:space="0" w:color="auto"/>
            <w:left w:val="none" w:sz="0" w:space="0" w:color="auto"/>
            <w:bottom w:val="none" w:sz="0" w:space="0" w:color="auto"/>
            <w:right w:val="none" w:sz="0" w:space="0" w:color="auto"/>
          </w:divBdr>
        </w:div>
        <w:div w:id="810025129">
          <w:marLeft w:val="0"/>
          <w:marRight w:val="0"/>
          <w:marTop w:val="0"/>
          <w:marBottom w:val="0"/>
          <w:divBdr>
            <w:top w:val="none" w:sz="0" w:space="0" w:color="auto"/>
            <w:left w:val="none" w:sz="0" w:space="0" w:color="auto"/>
            <w:bottom w:val="none" w:sz="0" w:space="0" w:color="auto"/>
            <w:right w:val="none" w:sz="0" w:space="0" w:color="auto"/>
          </w:divBdr>
        </w:div>
        <w:div w:id="1429085020">
          <w:marLeft w:val="0"/>
          <w:marRight w:val="0"/>
          <w:marTop w:val="0"/>
          <w:marBottom w:val="0"/>
          <w:divBdr>
            <w:top w:val="none" w:sz="0" w:space="0" w:color="auto"/>
            <w:left w:val="none" w:sz="0" w:space="0" w:color="auto"/>
            <w:bottom w:val="none" w:sz="0" w:space="0" w:color="auto"/>
            <w:right w:val="none" w:sz="0" w:space="0" w:color="auto"/>
          </w:divBdr>
        </w:div>
      </w:divsChild>
    </w:div>
    <w:div w:id="921790748">
      <w:bodyDiv w:val="1"/>
      <w:marLeft w:val="0"/>
      <w:marRight w:val="0"/>
      <w:marTop w:val="0"/>
      <w:marBottom w:val="0"/>
      <w:divBdr>
        <w:top w:val="none" w:sz="0" w:space="0" w:color="auto"/>
        <w:left w:val="none" w:sz="0" w:space="0" w:color="auto"/>
        <w:bottom w:val="none" w:sz="0" w:space="0" w:color="auto"/>
        <w:right w:val="none" w:sz="0" w:space="0" w:color="auto"/>
      </w:divBdr>
    </w:div>
    <w:div w:id="953905544">
      <w:bodyDiv w:val="1"/>
      <w:marLeft w:val="0"/>
      <w:marRight w:val="0"/>
      <w:marTop w:val="0"/>
      <w:marBottom w:val="0"/>
      <w:divBdr>
        <w:top w:val="none" w:sz="0" w:space="0" w:color="auto"/>
        <w:left w:val="none" w:sz="0" w:space="0" w:color="auto"/>
        <w:bottom w:val="none" w:sz="0" w:space="0" w:color="auto"/>
        <w:right w:val="none" w:sz="0" w:space="0" w:color="auto"/>
      </w:divBdr>
      <w:divsChild>
        <w:div w:id="1530560354">
          <w:marLeft w:val="0"/>
          <w:marRight w:val="0"/>
          <w:marTop w:val="0"/>
          <w:marBottom w:val="0"/>
          <w:divBdr>
            <w:top w:val="none" w:sz="0" w:space="0" w:color="auto"/>
            <w:left w:val="none" w:sz="0" w:space="0" w:color="auto"/>
            <w:bottom w:val="none" w:sz="0" w:space="0" w:color="auto"/>
            <w:right w:val="none" w:sz="0" w:space="0" w:color="auto"/>
          </w:divBdr>
        </w:div>
        <w:div w:id="84498769">
          <w:marLeft w:val="0"/>
          <w:marRight w:val="0"/>
          <w:marTop w:val="0"/>
          <w:marBottom w:val="0"/>
          <w:divBdr>
            <w:top w:val="none" w:sz="0" w:space="0" w:color="auto"/>
            <w:left w:val="none" w:sz="0" w:space="0" w:color="auto"/>
            <w:bottom w:val="none" w:sz="0" w:space="0" w:color="auto"/>
            <w:right w:val="none" w:sz="0" w:space="0" w:color="auto"/>
          </w:divBdr>
        </w:div>
        <w:div w:id="587733450">
          <w:marLeft w:val="0"/>
          <w:marRight w:val="0"/>
          <w:marTop w:val="0"/>
          <w:marBottom w:val="0"/>
          <w:divBdr>
            <w:top w:val="none" w:sz="0" w:space="0" w:color="auto"/>
            <w:left w:val="none" w:sz="0" w:space="0" w:color="auto"/>
            <w:bottom w:val="none" w:sz="0" w:space="0" w:color="auto"/>
            <w:right w:val="none" w:sz="0" w:space="0" w:color="auto"/>
          </w:divBdr>
        </w:div>
        <w:div w:id="1575823584">
          <w:marLeft w:val="0"/>
          <w:marRight w:val="0"/>
          <w:marTop w:val="0"/>
          <w:marBottom w:val="0"/>
          <w:divBdr>
            <w:top w:val="none" w:sz="0" w:space="0" w:color="auto"/>
            <w:left w:val="none" w:sz="0" w:space="0" w:color="auto"/>
            <w:bottom w:val="none" w:sz="0" w:space="0" w:color="auto"/>
            <w:right w:val="none" w:sz="0" w:space="0" w:color="auto"/>
          </w:divBdr>
        </w:div>
      </w:divsChild>
    </w:div>
    <w:div w:id="982662798">
      <w:bodyDiv w:val="1"/>
      <w:marLeft w:val="0"/>
      <w:marRight w:val="0"/>
      <w:marTop w:val="0"/>
      <w:marBottom w:val="0"/>
      <w:divBdr>
        <w:top w:val="none" w:sz="0" w:space="0" w:color="auto"/>
        <w:left w:val="none" w:sz="0" w:space="0" w:color="auto"/>
        <w:bottom w:val="none" w:sz="0" w:space="0" w:color="auto"/>
        <w:right w:val="none" w:sz="0" w:space="0" w:color="auto"/>
      </w:divBdr>
    </w:div>
    <w:div w:id="1006059566">
      <w:bodyDiv w:val="1"/>
      <w:marLeft w:val="0"/>
      <w:marRight w:val="0"/>
      <w:marTop w:val="0"/>
      <w:marBottom w:val="0"/>
      <w:divBdr>
        <w:top w:val="none" w:sz="0" w:space="0" w:color="auto"/>
        <w:left w:val="none" w:sz="0" w:space="0" w:color="auto"/>
        <w:bottom w:val="none" w:sz="0" w:space="0" w:color="auto"/>
        <w:right w:val="none" w:sz="0" w:space="0" w:color="auto"/>
      </w:divBdr>
    </w:div>
    <w:div w:id="1017272164">
      <w:bodyDiv w:val="1"/>
      <w:marLeft w:val="0"/>
      <w:marRight w:val="0"/>
      <w:marTop w:val="0"/>
      <w:marBottom w:val="0"/>
      <w:divBdr>
        <w:top w:val="none" w:sz="0" w:space="0" w:color="auto"/>
        <w:left w:val="none" w:sz="0" w:space="0" w:color="auto"/>
        <w:bottom w:val="none" w:sz="0" w:space="0" w:color="auto"/>
        <w:right w:val="none" w:sz="0" w:space="0" w:color="auto"/>
      </w:divBdr>
    </w:div>
    <w:div w:id="1086460543">
      <w:bodyDiv w:val="1"/>
      <w:marLeft w:val="0"/>
      <w:marRight w:val="0"/>
      <w:marTop w:val="0"/>
      <w:marBottom w:val="0"/>
      <w:divBdr>
        <w:top w:val="none" w:sz="0" w:space="0" w:color="auto"/>
        <w:left w:val="none" w:sz="0" w:space="0" w:color="auto"/>
        <w:bottom w:val="none" w:sz="0" w:space="0" w:color="auto"/>
        <w:right w:val="none" w:sz="0" w:space="0" w:color="auto"/>
      </w:divBdr>
    </w:div>
    <w:div w:id="1123184273">
      <w:bodyDiv w:val="1"/>
      <w:marLeft w:val="0"/>
      <w:marRight w:val="0"/>
      <w:marTop w:val="0"/>
      <w:marBottom w:val="0"/>
      <w:divBdr>
        <w:top w:val="none" w:sz="0" w:space="0" w:color="auto"/>
        <w:left w:val="none" w:sz="0" w:space="0" w:color="auto"/>
        <w:bottom w:val="none" w:sz="0" w:space="0" w:color="auto"/>
        <w:right w:val="none" w:sz="0" w:space="0" w:color="auto"/>
      </w:divBdr>
    </w:div>
    <w:div w:id="1187215216">
      <w:bodyDiv w:val="1"/>
      <w:marLeft w:val="0"/>
      <w:marRight w:val="0"/>
      <w:marTop w:val="0"/>
      <w:marBottom w:val="0"/>
      <w:divBdr>
        <w:top w:val="none" w:sz="0" w:space="0" w:color="auto"/>
        <w:left w:val="none" w:sz="0" w:space="0" w:color="auto"/>
        <w:bottom w:val="none" w:sz="0" w:space="0" w:color="auto"/>
        <w:right w:val="none" w:sz="0" w:space="0" w:color="auto"/>
      </w:divBdr>
    </w:div>
    <w:div w:id="1240166154">
      <w:bodyDiv w:val="1"/>
      <w:marLeft w:val="0"/>
      <w:marRight w:val="0"/>
      <w:marTop w:val="0"/>
      <w:marBottom w:val="0"/>
      <w:divBdr>
        <w:top w:val="none" w:sz="0" w:space="0" w:color="auto"/>
        <w:left w:val="none" w:sz="0" w:space="0" w:color="auto"/>
        <w:bottom w:val="none" w:sz="0" w:space="0" w:color="auto"/>
        <w:right w:val="none" w:sz="0" w:space="0" w:color="auto"/>
      </w:divBdr>
    </w:div>
    <w:div w:id="1359239675">
      <w:bodyDiv w:val="1"/>
      <w:marLeft w:val="0"/>
      <w:marRight w:val="0"/>
      <w:marTop w:val="0"/>
      <w:marBottom w:val="0"/>
      <w:divBdr>
        <w:top w:val="none" w:sz="0" w:space="0" w:color="auto"/>
        <w:left w:val="none" w:sz="0" w:space="0" w:color="auto"/>
        <w:bottom w:val="none" w:sz="0" w:space="0" w:color="auto"/>
        <w:right w:val="none" w:sz="0" w:space="0" w:color="auto"/>
      </w:divBdr>
    </w:div>
    <w:div w:id="1394040702">
      <w:bodyDiv w:val="1"/>
      <w:marLeft w:val="0"/>
      <w:marRight w:val="0"/>
      <w:marTop w:val="0"/>
      <w:marBottom w:val="0"/>
      <w:divBdr>
        <w:top w:val="none" w:sz="0" w:space="0" w:color="auto"/>
        <w:left w:val="none" w:sz="0" w:space="0" w:color="auto"/>
        <w:bottom w:val="none" w:sz="0" w:space="0" w:color="auto"/>
        <w:right w:val="none" w:sz="0" w:space="0" w:color="auto"/>
      </w:divBdr>
    </w:div>
    <w:div w:id="1414815085">
      <w:bodyDiv w:val="1"/>
      <w:marLeft w:val="0"/>
      <w:marRight w:val="0"/>
      <w:marTop w:val="0"/>
      <w:marBottom w:val="0"/>
      <w:divBdr>
        <w:top w:val="none" w:sz="0" w:space="0" w:color="auto"/>
        <w:left w:val="none" w:sz="0" w:space="0" w:color="auto"/>
        <w:bottom w:val="none" w:sz="0" w:space="0" w:color="auto"/>
        <w:right w:val="none" w:sz="0" w:space="0" w:color="auto"/>
      </w:divBdr>
      <w:divsChild>
        <w:div w:id="541747363">
          <w:marLeft w:val="0"/>
          <w:marRight w:val="0"/>
          <w:marTop w:val="0"/>
          <w:marBottom w:val="0"/>
          <w:divBdr>
            <w:top w:val="none" w:sz="0" w:space="0" w:color="auto"/>
            <w:left w:val="none" w:sz="0" w:space="0" w:color="auto"/>
            <w:bottom w:val="none" w:sz="0" w:space="0" w:color="auto"/>
            <w:right w:val="none" w:sz="0" w:space="0" w:color="auto"/>
          </w:divBdr>
        </w:div>
        <w:div w:id="1266420390">
          <w:marLeft w:val="0"/>
          <w:marRight w:val="0"/>
          <w:marTop w:val="0"/>
          <w:marBottom w:val="0"/>
          <w:divBdr>
            <w:top w:val="none" w:sz="0" w:space="0" w:color="auto"/>
            <w:left w:val="none" w:sz="0" w:space="0" w:color="auto"/>
            <w:bottom w:val="none" w:sz="0" w:space="0" w:color="auto"/>
            <w:right w:val="none" w:sz="0" w:space="0" w:color="auto"/>
          </w:divBdr>
        </w:div>
        <w:div w:id="165361700">
          <w:marLeft w:val="0"/>
          <w:marRight w:val="0"/>
          <w:marTop w:val="0"/>
          <w:marBottom w:val="0"/>
          <w:divBdr>
            <w:top w:val="none" w:sz="0" w:space="0" w:color="auto"/>
            <w:left w:val="none" w:sz="0" w:space="0" w:color="auto"/>
            <w:bottom w:val="none" w:sz="0" w:space="0" w:color="auto"/>
            <w:right w:val="none" w:sz="0" w:space="0" w:color="auto"/>
          </w:divBdr>
        </w:div>
        <w:div w:id="1309671465">
          <w:marLeft w:val="0"/>
          <w:marRight w:val="0"/>
          <w:marTop w:val="0"/>
          <w:marBottom w:val="0"/>
          <w:divBdr>
            <w:top w:val="none" w:sz="0" w:space="0" w:color="auto"/>
            <w:left w:val="none" w:sz="0" w:space="0" w:color="auto"/>
            <w:bottom w:val="none" w:sz="0" w:space="0" w:color="auto"/>
            <w:right w:val="none" w:sz="0" w:space="0" w:color="auto"/>
          </w:divBdr>
        </w:div>
        <w:div w:id="844244722">
          <w:marLeft w:val="0"/>
          <w:marRight w:val="0"/>
          <w:marTop w:val="0"/>
          <w:marBottom w:val="0"/>
          <w:divBdr>
            <w:top w:val="none" w:sz="0" w:space="0" w:color="auto"/>
            <w:left w:val="none" w:sz="0" w:space="0" w:color="auto"/>
            <w:bottom w:val="none" w:sz="0" w:space="0" w:color="auto"/>
            <w:right w:val="none" w:sz="0" w:space="0" w:color="auto"/>
          </w:divBdr>
        </w:div>
        <w:div w:id="464813678">
          <w:marLeft w:val="0"/>
          <w:marRight w:val="0"/>
          <w:marTop w:val="0"/>
          <w:marBottom w:val="0"/>
          <w:divBdr>
            <w:top w:val="none" w:sz="0" w:space="0" w:color="auto"/>
            <w:left w:val="none" w:sz="0" w:space="0" w:color="auto"/>
            <w:bottom w:val="none" w:sz="0" w:space="0" w:color="auto"/>
            <w:right w:val="none" w:sz="0" w:space="0" w:color="auto"/>
          </w:divBdr>
        </w:div>
        <w:div w:id="1606696687">
          <w:marLeft w:val="0"/>
          <w:marRight w:val="0"/>
          <w:marTop w:val="0"/>
          <w:marBottom w:val="0"/>
          <w:divBdr>
            <w:top w:val="none" w:sz="0" w:space="0" w:color="auto"/>
            <w:left w:val="none" w:sz="0" w:space="0" w:color="auto"/>
            <w:bottom w:val="none" w:sz="0" w:space="0" w:color="auto"/>
            <w:right w:val="none" w:sz="0" w:space="0" w:color="auto"/>
          </w:divBdr>
        </w:div>
        <w:div w:id="1962879227">
          <w:marLeft w:val="0"/>
          <w:marRight w:val="0"/>
          <w:marTop w:val="0"/>
          <w:marBottom w:val="0"/>
          <w:divBdr>
            <w:top w:val="none" w:sz="0" w:space="0" w:color="auto"/>
            <w:left w:val="none" w:sz="0" w:space="0" w:color="auto"/>
            <w:bottom w:val="none" w:sz="0" w:space="0" w:color="auto"/>
            <w:right w:val="none" w:sz="0" w:space="0" w:color="auto"/>
          </w:divBdr>
        </w:div>
        <w:div w:id="826629011">
          <w:marLeft w:val="0"/>
          <w:marRight w:val="0"/>
          <w:marTop w:val="0"/>
          <w:marBottom w:val="0"/>
          <w:divBdr>
            <w:top w:val="none" w:sz="0" w:space="0" w:color="auto"/>
            <w:left w:val="none" w:sz="0" w:space="0" w:color="auto"/>
            <w:bottom w:val="none" w:sz="0" w:space="0" w:color="auto"/>
            <w:right w:val="none" w:sz="0" w:space="0" w:color="auto"/>
          </w:divBdr>
        </w:div>
        <w:div w:id="1229000497">
          <w:marLeft w:val="0"/>
          <w:marRight w:val="0"/>
          <w:marTop w:val="0"/>
          <w:marBottom w:val="0"/>
          <w:divBdr>
            <w:top w:val="none" w:sz="0" w:space="0" w:color="auto"/>
            <w:left w:val="none" w:sz="0" w:space="0" w:color="auto"/>
            <w:bottom w:val="none" w:sz="0" w:space="0" w:color="auto"/>
            <w:right w:val="none" w:sz="0" w:space="0" w:color="auto"/>
          </w:divBdr>
        </w:div>
        <w:div w:id="1480413768">
          <w:marLeft w:val="0"/>
          <w:marRight w:val="0"/>
          <w:marTop w:val="0"/>
          <w:marBottom w:val="0"/>
          <w:divBdr>
            <w:top w:val="none" w:sz="0" w:space="0" w:color="auto"/>
            <w:left w:val="none" w:sz="0" w:space="0" w:color="auto"/>
            <w:bottom w:val="none" w:sz="0" w:space="0" w:color="auto"/>
            <w:right w:val="none" w:sz="0" w:space="0" w:color="auto"/>
          </w:divBdr>
        </w:div>
        <w:div w:id="784690692">
          <w:marLeft w:val="0"/>
          <w:marRight w:val="0"/>
          <w:marTop w:val="0"/>
          <w:marBottom w:val="0"/>
          <w:divBdr>
            <w:top w:val="none" w:sz="0" w:space="0" w:color="auto"/>
            <w:left w:val="none" w:sz="0" w:space="0" w:color="auto"/>
            <w:bottom w:val="none" w:sz="0" w:space="0" w:color="auto"/>
            <w:right w:val="none" w:sz="0" w:space="0" w:color="auto"/>
          </w:divBdr>
        </w:div>
        <w:div w:id="791360867">
          <w:marLeft w:val="0"/>
          <w:marRight w:val="0"/>
          <w:marTop w:val="0"/>
          <w:marBottom w:val="0"/>
          <w:divBdr>
            <w:top w:val="none" w:sz="0" w:space="0" w:color="auto"/>
            <w:left w:val="none" w:sz="0" w:space="0" w:color="auto"/>
            <w:bottom w:val="none" w:sz="0" w:space="0" w:color="auto"/>
            <w:right w:val="none" w:sz="0" w:space="0" w:color="auto"/>
          </w:divBdr>
        </w:div>
        <w:div w:id="708991516">
          <w:marLeft w:val="0"/>
          <w:marRight w:val="0"/>
          <w:marTop w:val="0"/>
          <w:marBottom w:val="0"/>
          <w:divBdr>
            <w:top w:val="none" w:sz="0" w:space="0" w:color="auto"/>
            <w:left w:val="none" w:sz="0" w:space="0" w:color="auto"/>
            <w:bottom w:val="none" w:sz="0" w:space="0" w:color="auto"/>
            <w:right w:val="none" w:sz="0" w:space="0" w:color="auto"/>
          </w:divBdr>
        </w:div>
        <w:div w:id="267586379">
          <w:marLeft w:val="0"/>
          <w:marRight w:val="0"/>
          <w:marTop w:val="0"/>
          <w:marBottom w:val="0"/>
          <w:divBdr>
            <w:top w:val="none" w:sz="0" w:space="0" w:color="auto"/>
            <w:left w:val="none" w:sz="0" w:space="0" w:color="auto"/>
            <w:bottom w:val="none" w:sz="0" w:space="0" w:color="auto"/>
            <w:right w:val="none" w:sz="0" w:space="0" w:color="auto"/>
          </w:divBdr>
        </w:div>
      </w:divsChild>
    </w:div>
    <w:div w:id="1504973461">
      <w:bodyDiv w:val="1"/>
      <w:marLeft w:val="0"/>
      <w:marRight w:val="0"/>
      <w:marTop w:val="0"/>
      <w:marBottom w:val="0"/>
      <w:divBdr>
        <w:top w:val="none" w:sz="0" w:space="0" w:color="auto"/>
        <w:left w:val="none" w:sz="0" w:space="0" w:color="auto"/>
        <w:bottom w:val="none" w:sz="0" w:space="0" w:color="auto"/>
        <w:right w:val="none" w:sz="0" w:space="0" w:color="auto"/>
      </w:divBdr>
      <w:divsChild>
        <w:div w:id="833573134">
          <w:marLeft w:val="0"/>
          <w:marRight w:val="0"/>
          <w:marTop w:val="0"/>
          <w:marBottom w:val="0"/>
          <w:divBdr>
            <w:top w:val="none" w:sz="0" w:space="0" w:color="auto"/>
            <w:left w:val="none" w:sz="0" w:space="0" w:color="auto"/>
            <w:bottom w:val="none" w:sz="0" w:space="0" w:color="auto"/>
            <w:right w:val="none" w:sz="0" w:space="0" w:color="auto"/>
          </w:divBdr>
        </w:div>
        <w:div w:id="856040930">
          <w:marLeft w:val="0"/>
          <w:marRight w:val="0"/>
          <w:marTop w:val="0"/>
          <w:marBottom w:val="0"/>
          <w:divBdr>
            <w:top w:val="none" w:sz="0" w:space="0" w:color="auto"/>
            <w:left w:val="none" w:sz="0" w:space="0" w:color="auto"/>
            <w:bottom w:val="none" w:sz="0" w:space="0" w:color="auto"/>
            <w:right w:val="none" w:sz="0" w:space="0" w:color="auto"/>
          </w:divBdr>
        </w:div>
      </w:divsChild>
    </w:div>
    <w:div w:id="1506214150">
      <w:bodyDiv w:val="1"/>
      <w:marLeft w:val="0"/>
      <w:marRight w:val="0"/>
      <w:marTop w:val="0"/>
      <w:marBottom w:val="0"/>
      <w:divBdr>
        <w:top w:val="none" w:sz="0" w:space="0" w:color="auto"/>
        <w:left w:val="none" w:sz="0" w:space="0" w:color="auto"/>
        <w:bottom w:val="none" w:sz="0" w:space="0" w:color="auto"/>
        <w:right w:val="none" w:sz="0" w:space="0" w:color="auto"/>
      </w:divBdr>
    </w:div>
    <w:div w:id="1521746295">
      <w:bodyDiv w:val="1"/>
      <w:marLeft w:val="0"/>
      <w:marRight w:val="0"/>
      <w:marTop w:val="0"/>
      <w:marBottom w:val="0"/>
      <w:divBdr>
        <w:top w:val="none" w:sz="0" w:space="0" w:color="auto"/>
        <w:left w:val="none" w:sz="0" w:space="0" w:color="auto"/>
        <w:bottom w:val="none" w:sz="0" w:space="0" w:color="auto"/>
        <w:right w:val="none" w:sz="0" w:space="0" w:color="auto"/>
      </w:divBdr>
      <w:divsChild>
        <w:div w:id="191652115">
          <w:marLeft w:val="0"/>
          <w:marRight w:val="0"/>
          <w:marTop w:val="0"/>
          <w:marBottom w:val="0"/>
          <w:divBdr>
            <w:top w:val="none" w:sz="0" w:space="0" w:color="auto"/>
            <w:left w:val="none" w:sz="0" w:space="0" w:color="auto"/>
            <w:bottom w:val="none" w:sz="0" w:space="0" w:color="auto"/>
            <w:right w:val="none" w:sz="0" w:space="0" w:color="auto"/>
          </w:divBdr>
          <w:divsChild>
            <w:div w:id="1795100973">
              <w:marLeft w:val="0"/>
              <w:marRight w:val="0"/>
              <w:marTop w:val="0"/>
              <w:marBottom w:val="0"/>
              <w:divBdr>
                <w:top w:val="none" w:sz="0" w:space="0" w:color="auto"/>
                <w:left w:val="none" w:sz="0" w:space="0" w:color="auto"/>
                <w:bottom w:val="none" w:sz="0" w:space="0" w:color="auto"/>
                <w:right w:val="none" w:sz="0" w:space="0" w:color="auto"/>
              </w:divBdr>
            </w:div>
          </w:divsChild>
        </w:div>
        <w:div w:id="2032993826">
          <w:marLeft w:val="0"/>
          <w:marRight w:val="0"/>
          <w:marTop w:val="0"/>
          <w:marBottom w:val="0"/>
          <w:divBdr>
            <w:top w:val="none" w:sz="0" w:space="0" w:color="auto"/>
            <w:left w:val="none" w:sz="0" w:space="0" w:color="auto"/>
            <w:bottom w:val="none" w:sz="0" w:space="0" w:color="auto"/>
            <w:right w:val="none" w:sz="0" w:space="0" w:color="auto"/>
          </w:divBdr>
          <w:divsChild>
            <w:div w:id="7650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684">
      <w:bodyDiv w:val="1"/>
      <w:marLeft w:val="0"/>
      <w:marRight w:val="0"/>
      <w:marTop w:val="0"/>
      <w:marBottom w:val="0"/>
      <w:divBdr>
        <w:top w:val="none" w:sz="0" w:space="0" w:color="auto"/>
        <w:left w:val="none" w:sz="0" w:space="0" w:color="auto"/>
        <w:bottom w:val="none" w:sz="0" w:space="0" w:color="auto"/>
        <w:right w:val="none" w:sz="0" w:space="0" w:color="auto"/>
      </w:divBdr>
    </w:div>
    <w:div w:id="1621497560">
      <w:bodyDiv w:val="1"/>
      <w:marLeft w:val="0"/>
      <w:marRight w:val="0"/>
      <w:marTop w:val="0"/>
      <w:marBottom w:val="0"/>
      <w:divBdr>
        <w:top w:val="none" w:sz="0" w:space="0" w:color="auto"/>
        <w:left w:val="none" w:sz="0" w:space="0" w:color="auto"/>
        <w:bottom w:val="none" w:sz="0" w:space="0" w:color="auto"/>
        <w:right w:val="none" w:sz="0" w:space="0" w:color="auto"/>
      </w:divBdr>
    </w:div>
    <w:div w:id="1666667273">
      <w:bodyDiv w:val="1"/>
      <w:marLeft w:val="0"/>
      <w:marRight w:val="0"/>
      <w:marTop w:val="0"/>
      <w:marBottom w:val="0"/>
      <w:divBdr>
        <w:top w:val="none" w:sz="0" w:space="0" w:color="auto"/>
        <w:left w:val="none" w:sz="0" w:space="0" w:color="auto"/>
        <w:bottom w:val="none" w:sz="0" w:space="0" w:color="auto"/>
        <w:right w:val="none" w:sz="0" w:space="0" w:color="auto"/>
      </w:divBdr>
      <w:divsChild>
        <w:div w:id="541094062">
          <w:marLeft w:val="0"/>
          <w:marRight w:val="0"/>
          <w:marTop w:val="0"/>
          <w:marBottom w:val="0"/>
          <w:divBdr>
            <w:top w:val="none" w:sz="0" w:space="0" w:color="auto"/>
            <w:left w:val="none" w:sz="0" w:space="0" w:color="auto"/>
            <w:bottom w:val="none" w:sz="0" w:space="0" w:color="auto"/>
            <w:right w:val="none" w:sz="0" w:space="0" w:color="auto"/>
          </w:divBdr>
        </w:div>
      </w:divsChild>
    </w:div>
    <w:div w:id="1718581291">
      <w:bodyDiv w:val="1"/>
      <w:marLeft w:val="0"/>
      <w:marRight w:val="0"/>
      <w:marTop w:val="0"/>
      <w:marBottom w:val="0"/>
      <w:divBdr>
        <w:top w:val="none" w:sz="0" w:space="0" w:color="auto"/>
        <w:left w:val="none" w:sz="0" w:space="0" w:color="auto"/>
        <w:bottom w:val="none" w:sz="0" w:space="0" w:color="auto"/>
        <w:right w:val="none" w:sz="0" w:space="0" w:color="auto"/>
      </w:divBdr>
    </w:div>
    <w:div w:id="1728336823">
      <w:bodyDiv w:val="1"/>
      <w:marLeft w:val="0"/>
      <w:marRight w:val="0"/>
      <w:marTop w:val="0"/>
      <w:marBottom w:val="0"/>
      <w:divBdr>
        <w:top w:val="none" w:sz="0" w:space="0" w:color="auto"/>
        <w:left w:val="none" w:sz="0" w:space="0" w:color="auto"/>
        <w:bottom w:val="none" w:sz="0" w:space="0" w:color="auto"/>
        <w:right w:val="none" w:sz="0" w:space="0" w:color="auto"/>
      </w:divBdr>
    </w:div>
    <w:div w:id="1728723062">
      <w:bodyDiv w:val="1"/>
      <w:marLeft w:val="0"/>
      <w:marRight w:val="0"/>
      <w:marTop w:val="0"/>
      <w:marBottom w:val="0"/>
      <w:divBdr>
        <w:top w:val="none" w:sz="0" w:space="0" w:color="auto"/>
        <w:left w:val="none" w:sz="0" w:space="0" w:color="auto"/>
        <w:bottom w:val="none" w:sz="0" w:space="0" w:color="auto"/>
        <w:right w:val="none" w:sz="0" w:space="0" w:color="auto"/>
      </w:divBdr>
    </w:div>
    <w:div w:id="1755007945">
      <w:bodyDiv w:val="1"/>
      <w:marLeft w:val="0"/>
      <w:marRight w:val="0"/>
      <w:marTop w:val="0"/>
      <w:marBottom w:val="0"/>
      <w:divBdr>
        <w:top w:val="none" w:sz="0" w:space="0" w:color="auto"/>
        <w:left w:val="none" w:sz="0" w:space="0" w:color="auto"/>
        <w:bottom w:val="none" w:sz="0" w:space="0" w:color="auto"/>
        <w:right w:val="none" w:sz="0" w:space="0" w:color="auto"/>
      </w:divBdr>
      <w:divsChild>
        <w:div w:id="750850242">
          <w:marLeft w:val="0"/>
          <w:marRight w:val="0"/>
          <w:marTop w:val="0"/>
          <w:marBottom w:val="0"/>
          <w:divBdr>
            <w:top w:val="none" w:sz="0" w:space="0" w:color="auto"/>
            <w:left w:val="none" w:sz="0" w:space="0" w:color="auto"/>
            <w:bottom w:val="none" w:sz="0" w:space="0" w:color="auto"/>
            <w:right w:val="none" w:sz="0" w:space="0" w:color="auto"/>
          </w:divBdr>
        </w:div>
        <w:div w:id="1690255085">
          <w:marLeft w:val="0"/>
          <w:marRight w:val="0"/>
          <w:marTop w:val="0"/>
          <w:marBottom w:val="0"/>
          <w:divBdr>
            <w:top w:val="none" w:sz="0" w:space="0" w:color="auto"/>
            <w:left w:val="none" w:sz="0" w:space="0" w:color="auto"/>
            <w:bottom w:val="none" w:sz="0" w:space="0" w:color="auto"/>
            <w:right w:val="none" w:sz="0" w:space="0" w:color="auto"/>
          </w:divBdr>
        </w:div>
        <w:div w:id="475611887">
          <w:marLeft w:val="0"/>
          <w:marRight w:val="0"/>
          <w:marTop w:val="0"/>
          <w:marBottom w:val="0"/>
          <w:divBdr>
            <w:top w:val="none" w:sz="0" w:space="0" w:color="auto"/>
            <w:left w:val="none" w:sz="0" w:space="0" w:color="auto"/>
            <w:bottom w:val="none" w:sz="0" w:space="0" w:color="auto"/>
            <w:right w:val="none" w:sz="0" w:space="0" w:color="auto"/>
          </w:divBdr>
        </w:div>
        <w:div w:id="1687171222">
          <w:marLeft w:val="0"/>
          <w:marRight w:val="0"/>
          <w:marTop w:val="0"/>
          <w:marBottom w:val="0"/>
          <w:divBdr>
            <w:top w:val="none" w:sz="0" w:space="0" w:color="auto"/>
            <w:left w:val="none" w:sz="0" w:space="0" w:color="auto"/>
            <w:bottom w:val="none" w:sz="0" w:space="0" w:color="auto"/>
            <w:right w:val="none" w:sz="0" w:space="0" w:color="auto"/>
          </w:divBdr>
        </w:div>
        <w:div w:id="2007246991">
          <w:marLeft w:val="0"/>
          <w:marRight w:val="0"/>
          <w:marTop w:val="0"/>
          <w:marBottom w:val="0"/>
          <w:divBdr>
            <w:top w:val="none" w:sz="0" w:space="0" w:color="auto"/>
            <w:left w:val="none" w:sz="0" w:space="0" w:color="auto"/>
            <w:bottom w:val="none" w:sz="0" w:space="0" w:color="auto"/>
            <w:right w:val="none" w:sz="0" w:space="0" w:color="auto"/>
          </w:divBdr>
        </w:div>
        <w:div w:id="2094087063">
          <w:marLeft w:val="0"/>
          <w:marRight w:val="0"/>
          <w:marTop w:val="0"/>
          <w:marBottom w:val="0"/>
          <w:divBdr>
            <w:top w:val="none" w:sz="0" w:space="0" w:color="auto"/>
            <w:left w:val="none" w:sz="0" w:space="0" w:color="auto"/>
            <w:bottom w:val="none" w:sz="0" w:space="0" w:color="auto"/>
            <w:right w:val="none" w:sz="0" w:space="0" w:color="auto"/>
          </w:divBdr>
        </w:div>
        <w:div w:id="934554821">
          <w:marLeft w:val="0"/>
          <w:marRight w:val="0"/>
          <w:marTop w:val="0"/>
          <w:marBottom w:val="0"/>
          <w:divBdr>
            <w:top w:val="none" w:sz="0" w:space="0" w:color="auto"/>
            <w:left w:val="none" w:sz="0" w:space="0" w:color="auto"/>
            <w:bottom w:val="none" w:sz="0" w:space="0" w:color="auto"/>
            <w:right w:val="none" w:sz="0" w:space="0" w:color="auto"/>
          </w:divBdr>
        </w:div>
        <w:div w:id="436829341">
          <w:marLeft w:val="0"/>
          <w:marRight w:val="0"/>
          <w:marTop w:val="0"/>
          <w:marBottom w:val="0"/>
          <w:divBdr>
            <w:top w:val="none" w:sz="0" w:space="0" w:color="auto"/>
            <w:left w:val="none" w:sz="0" w:space="0" w:color="auto"/>
            <w:bottom w:val="none" w:sz="0" w:space="0" w:color="auto"/>
            <w:right w:val="none" w:sz="0" w:space="0" w:color="auto"/>
          </w:divBdr>
        </w:div>
        <w:div w:id="929393442">
          <w:marLeft w:val="0"/>
          <w:marRight w:val="0"/>
          <w:marTop w:val="0"/>
          <w:marBottom w:val="0"/>
          <w:divBdr>
            <w:top w:val="none" w:sz="0" w:space="0" w:color="auto"/>
            <w:left w:val="none" w:sz="0" w:space="0" w:color="auto"/>
            <w:bottom w:val="none" w:sz="0" w:space="0" w:color="auto"/>
            <w:right w:val="none" w:sz="0" w:space="0" w:color="auto"/>
          </w:divBdr>
        </w:div>
        <w:div w:id="823010160">
          <w:marLeft w:val="0"/>
          <w:marRight w:val="0"/>
          <w:marTop w:val="0"/>
          <w:marBottom w:val="0"/>
          <w:divBdr>
            <w:top w:val="none" w:sz="0" w:space="0" w:color="auto"/>
            <w:left w:val="none" w:sz="0" w:space="0" w:color="auto"/>
            <w:bottom w:val="none" w:sz="0" w:space="0" w:color="auto"/>
            <w:right w:val="none" w:sz="0" w:space="0" w:color="auto"/>
          </w:divBdr>
        </w:div>
        <w:div w:id="326324245">
          <w:marLeft w:val="0"/>
          <w:marRight w:val="0"/>
          <w:marTop w:val="0"/>
          <w:marBottom w:val="0"/>
          <w:divBdr>
            <w:top w:val="none" w:sz="0" w:space="0" w:color="auto"/>
            <w:left w:val="none" w:sz="0" w:space="0" w:color="auto"/>
            <w:bottom w:val="none" w:sz="0" w:space="0" w:color="auto"/>
            <w:right w:val="none" w:sz="0" w:space="0" w:color="auto"/>
          </w:divBdr>
        </w:div>
      </w:divsChild>
    </w:div>
    <w:div w:id="1767991538">
      <w:bodyDiv w:val="1"/>
      <w:marLeft w:val="0"/>
      <w:marRight w:val="0"/>
      <w:marTop w:val="0"/>
      <w:marBottom w:val="0"/>
      <w:divBdr>
        <w:top w:val="none" w:sz="0" w:space="0" w:color="auto"/>
        <w:left w:val="none" w:sz="0" w:space="0" w:color="auto"/>
        <w:bottom w:val="none" w:sz="0" w:space="0" w:color="auto"/>
        <w:right w:val="none" w:sz="0" w:space="0" w:color="auto"/>
      </w:divBdr>
    </w:div>
    <w:div w:id="1777361894">
      <w:bodyDiv w:val="1"/>
      <w:marLeft w:val="0"/>
      <w:marRight w:val="0"/>
      <w:marTop w:val="0"/>
      <w:marBottom w:val="0"/>
      <w:divBdr>
        <w:top w:val="none" w:sz="0" w:space="0" w:color="auto"/>
        <w:left w:val="none" w:sz="0" w:space="0" w:color="auto"/>
        <w:bottom w:val="none" w:sz="0" w:space="0" w:color="auto"/>
        <w:right w:val="none" w:sz="0" w:space="0" w:color="auto"/>
      </w:divBdr>
    </w:div>
    <w:div w:id="1785465782">
      <w:bodyDiv w:val="1"/>
      <w:marLeft w:val="0"/>
      <w:marRight w:val="0"/>
      <w:marTop w:val="0"/>
      <w:marBottom w:val="0"/>
      <w:divBdr>
        <w:top w:val="none" w:sz="0" w:space="0" w:color="auto"/>
        <w:left w:val="none" w:sz="0" w:space="0" w:color="auto"/>
        <w:bottom w:val="none" w:sz="0" w:space="0" w:color="auto"/>
        <w:right w:val="none" w:sz="0" w:space="0" w:color="auto"/>
      </w:divBdr>
    </w:div>
    <w:div w:id="1798988448">
      <w:bodyDiv w:val="1"/>
      <w:marLeft w:val="0"/>
      <w:marRight w:val="0"/>
      <w:marTop w:val="0"/>
      <w:marBottom w:val="0"/>
      <w:divBdr>
        <w:top w:val="none" w:sz="0" w:space="0" w:color="auto"/>
        <w:left w:val="none" w:sz="0" w:space="0" w:color="auto"/>
        <w:bottom w:val="none" w:sz="0" w:space="0" w:color="auto"/>
        <w:right w:val="none" w:sz="0" w:space="0" w:color="auto"/>
      </w:divBdr>
    </w:div>
    <w:div w:id="1822387631">
      <w:bodyDiv w:val="1"/>
      <w:marLeft w:val="0"/>
      <w:marRight w:val="0"/>
      <w:marTop w:val="0"/>
      <w:marBottom w:val="0"/>
      <w:divBdr>
        <w:top w:val="none" w:sz="0" w:space="0" w:color="auto"/>
        <w:left w:val="none" w:sz="0" w:space="0" w:color="auto"/>
        <w:bottom w:val="none" w:sz="0" w:space="0" w:color="auto"/>
        <w:right w:val="none" w:sz="0" w:space="0" w:color="auto"/>
      </w:divBdr>
    </w:div>
    <w:div w:id="1852257663">
      <w:bodyDiv w:val="1"/>
      <w:marLeft w:val="0"/>
      <w:marRight w:val="0"/>
      <w:marTop w:val="0"/>
      <w:marBottom w:val="0"/>
      <w:divBdr>
        <w:top w:val="none" w:sz="0" w:space="0" w:color="auto"/>
        <w:left w:val="none" w:sz="0" w:space="0" w:color="auto"/>
        <w:bottom w:val="none" w:sz="0" w:space="0" w:color="auto"/>
        <w:right w:val="none" w:sz="0" w:space="0" w:color="auto"/>
      </w:divBdr>
    </w:div>
    <w:div w:id="1858956191">
      <w:bodyDiv w:val="1"/>
      <w:marLeft w:val="0"/>
      <w:marRight w:val="0"/>
      <w:marTop w:val="0"/>
      <w:marBottom w:val="0"/>
      <w:divBdr>
        <w:top w:val="none" w:sz="0" w:space="0" w:color="auto"/>
        <w:left w:val="none" w:sz="0" w:space="0" w:color="auto"/>
        <w:bottom w:val="none" w:sz="0" w:space="0" w:color="auto"/>
        <w:right w:val="none" w:sz="0" w:space="0" w:color="auto"/>
      </w:divBdr>
    </w:div>
    <w:div w:id="1883134831">
      <w:bodyDiv w:val="1"/>
      <w:marLeft w:val="0"/>
      <w:marRight w:val="0"/>
      <w:marTop w:val="0"/>
      <w:marBottom w:val="0"/>
      <w:divBdr>
        <w:top w:val="none" w:sz="0" w:space="0" w:color="auto"/>
        <w:left w:val="none" w:sz="0" w:space="0" w:color="auto"/>
        <w:bottom w:val="none" w:sz="0" w:space="0" w:color="auto"/>
        <w:right w:val="none" w:sz="0" w:space="0" w:color="auto"/>
      </w:divBdr>
    </w:div>
    <w:div w:id="1961497659">
      <w:bodyDiv w:val="1"/>
      <w:marLeft w:val="0"/>
      <w:marRight w:val="0"/>
      <w:marTop w:val="0"/>
      <w:marBottom w:val="0"/>
      <w:divBdr>
        <w:top w:val="none" w:sz="0" w:space="0" w:color="auto"/>
        <w:left w:val="none" w:sz="0" w:space="0" w:color="auto"/>
        <w:bottom w:val="none" w:sz="0" w:space="0" w:color="auto"/>
        <w:right w:val="none" w:sz="0" w:space="0" w:color="auto"/>
      </w:divBdr>
    </w:div>
    <w:div w:id="2024083915">
      <w:bodyDiv w:val="1"/>
      <w:marLeft w:val="0"/>
      <w:marRight w:val="0"/>
      <w:marTop w:val="0"/>
      <w:marBottom w:val="0"/>
      <w:divBdr>
        <w:top w:val="none" w:sz="0" w:space="0" w:color="auto"/>
        <w:left w:val="none" w:sz="0" w:space="0" w:color="auto"/>
        <w:bottom w:val="none" w:sz="0" w:space="0" w:color="auto"/>
        <w:right w:val="none" w:sz="0" w:space="0" w:color="auto"/>
      </w:divBdr>
    </w:div>
    <w:div w:id="2069108901">
      <w:bodyDiv w:val="1"/>
      <w:marLeft w:val="0"/>
      <w:marRight w:val="0"/>
      <w:marTop w:val="0"/>
      <w:marBottom w:val="0"/>
      <w:divBdr>
        <w:top w:val="none" w:sz="0" w:space="0" w:color="auto"/>
        <w:left w:val="none" w:sz="0" w:space="0" w:color="auto"/>
        <w:bottom w:val="none" w:sz="0" w:space="0" w:color="auto"/>
        <w:right w:val="none" w:sz="0" w:space="0" w:color="auto"/>
      </w:divBdr>
    </w:div>
    <w:div w:id="2132168372">
      <w:bodyDiv w:val="1"/>
      <w:marLeft w:val="0"/>
      <w:marRight w:val="0"/>
      <w:marTop w:val="0"/>
      <w:marBottom w:val="0"/>
      <w:divBdr>
        <w:top w:val="none" w:sz="0" w:space="0" w:color="auto"/>
        <w:left w:val="none" w:sz="0" w:space="0" w:color="auto"/>
        <w:bottom w:val="none" w:sz="0" w:space="0" w:color="auto"/>
        <w:right w:val="none" w:sz="0" w:space="0" w:color="auto"/>
      </w:divBdr>
    </w:div>
    <w:div w:id="2135100626">
      <w:bodyDiv w:val="1"/>
      <w:marLeft w:val="0"/>
      <w:marRight w:val="0"/>
      <w:marTop w:val="0"/>
      <w:marBottom w:val="0"/>
      <w:divBdr>
        <w:top w:val="none" w:sz="0" w:space="0" w:color="auto"/>
        <w:left w:val="none" w:sz="0" w:space="0" w:color="auto"/>
        <w:bottom w:val="none" w:sz="0" w:space="0" w:color="auto"/>
        <w:right w:val="none" w:sz="0" w:space="0" w:color="auto"/>
      </w:divBdr>
    </w:div>
    <w:div w:id="21442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F85C4-CF2E-4D84-AD06-CC5A8FA1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8974</Words>
  <Characters>51155</Characters>
  <Application>Microsoft Office Word</Application>
  <DocSecurity>0</DocSecurity>
  <Lines>426</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Maja Lebarović</cp:lastModifiedBy>
  <cp:revision>5</cp:revision>
  <cp:lastPrinted>2025-11-20T09:36:00Z</cp:lastPrinted>
  <dcterms:created xsi:type="dcterms:W3CDTF">2025-11-24T10:42:00Z</dcterms:created>
  <dcterms:modified xsi:type="dcterms:W3CDTF">2025-11-25T15:00:00Z</dcterms:modified>
</cp:coreProperties>
</file>