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322D9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051C9C6E" w14:textId="77777777" w:rsidR="00F23E90" w:rsidRPr="00F23E90" w:rsidRDefault="00F23E90" w:rsidP="00F23E90">
      <w:pPr>
        <w:jc w:val="center"/>
        <w:rPr>
          <w:rFonts w:ascii="Times New Roman" w:hAnsi="Times New Roman"/>
          <w:szCs w:val="24"/>
          <w:lang w:val="hr-HR"/>
        </w:rPr>
      </w:pPr>
      <w:r w:rsidRPr="00F23E90">
        <w:rPr>
          <w:rFonts w:ascii="Times New Roman" w:hAnsi="Times New Roman"/>
          <w:noProof/>
          <w:szCs w:val="24"/>
          <w:lang w:val="hr-HR"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90">
        <w:rPr>
          <w:rFonts w:ascii="Times New Roman" w:hAnsi="Times New Roman"/>
          <w:szCs w:val="24"/>
          <w:lang w:val="hr-HR"/>
        </w:rPr>
        <w:fldChar w:fldCharType="begin"/>
      </w:r>
      <w:r w:rsidRPr="00F23E90">
        <w:rPr>
          <w:rFonts w:ascii="Times New Roman" w:hAnsi="Times New Roman"/>
          <w:szCs w:val="24"/>
          <w:lang w:val="hr-HR"/>
        </w:rPr>
        <w:instrText xml:space="preserve"> INCLUDEPICTURE "http://www.inet.hr/~box/images/grb-rh.gif" \* MERGEFORMATINET </w:instrText>
      </w:r>
      <w:r w:rsidRPr="00F23E90">
        <w:rPr>
          <w:rFonts w:ascii="Times New Roman" w:hAnsi="Times New Roman"/>
          <w:szCs w:val="24"/>
          <w:lang w:val="hr-HR"/>
        </w:rPr>
        <w:fldChar w:fldCharType="end"/>
      </w:r>
    </w:p>
    <w:p w14:paraId="35A9CC6A" w14:textId="77777777" w:rsidR="00F23E90" w:rsidRPr="00F23E90" w:rsidRDefault="00F23E90" w:rsidP="00F23E90">
      <w:pPr>
        <w:spacing w:before="60" w:after="1680"/>
        <w:jc w:val="center"/>
        <w:rPr>
          <w:rFonts w:ascii="Times New Roman" w:hAnsi="Times New Roman"/>
          <w:szCs w:val="24"/>
          <w:lang w:val="hr-HR"/>
        </w:rPr>
      </w:pPr>
      <w:r w:rsidRPr="00F23E90">
        <w:rPr>
          <w:rFonts w:ascii="Times New Roman" w:hAnsi="Times New Roman"/>
          <w:szCs w:val="24"/>
          <w:lang w:val="hr-HR"/>
        </w:rPr>
        <w:t>VLADA REPUBLIKE HRVATSKE</w:t>
      </w:r>
    </w:p>
    <w:p w14:paraId="4E13D34A" w14:textId="77777777" w:rsidR="00F23E90" w:rsidRPr="00F23E90" w:rsidRDefault="00F23E90" w:rsidP="00F23E90">
      <w:pPr>
        <w:jc w:val="center"/>
        <w:rPr>
          <w:rFonts w:ascii="Times New Roman" w:hAnsi="Times New Roman"/>
          <w:szCs w:val="24"/>
          <w:lang w:val="hr-HR"/>
        </w:rPr>
      </w:pPr>
    </w:p>
    <w:p w14:paraId="699D98B2" w14:textId="77777777" w:rsidR="00F23E90" w:rsidRPr="00F23E90" w:rsidRDefault="00F23E90" w:rsidP="00F23E90">
      <w:pPr>
        <w:spacing w:after="2400" w:line="276" w:lineRule="auto"/>
        <w:jc w:val="right"/>
        <w:rPr>
          <w:rFonts w:ascii="Times New Roman" w:hAnsi="Times New Roman"/>
          <w:szCs w:val="24"/>
          <w:lang w:val="hr-HR"/>
        </w:rPr>
      </w:pPr>
      <w:r w:rsidRPr="00F23E90">
        <w:rPr>
          <w:rFonts w:ascii="Times New Roman" w:hAnsi="Times New Roman"/>
          <w:szCs w:val="24"/>
          <w:lang w:val="hr-HR"/>
        </w:rPr>
        <w:t>Zagreb, 3. travnja 2025.</w:t>
      </w:r>
    </w:p>
    <w:p w14:paraId="5DF7C432" w14:textId="77777777" w:rsidR="00F23E90" w:rsidRPr="00F23E90" w:rsidRDefault="00F23E90" w:rsidP="00F23E9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F23E90">
        <w:rPr>
          <w:rFonts w:ascii="Times New Roman" w:hAnsi="Times New Roman"/>
          <w:szCs w:val="24"/>
          <w:lang w:val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23E90" w:rsidRPr="00F23E90" w14:paraId="43D38B88" w14:textId="77777777" w:rsidTr="009E5185">
        <w:tc>
          <w:tcPr>
            <w:tcW w:w="1951" w:type="dxa"/>
            <w:shd w:val="clear" w:color="auto" w:fill="auto"/>
          </w:tcPr>
          <w:p w14:paraId="052EA2B6" w14:textId="77777777" w:rsidR="00F23E90" w:rsidRPr="00F23E90" w:rsidRDefault="00F23E90" w:rsidP="00F23E90">
            <w:pPr>
              <w:spacing w:line="276" w:lineRule="auto"/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F23E90">
              <w:rPr>
                <w:rFonts w:ascii="Times New Roman" w:hAnsi="Times New Roman"/>
                <w:b/>
                <w:smallCaps/>
                <w:szCs w:val="24"/>
                <w:lang w:val="hr-HR"/>
              </w:rPr>
              <w:t>Predlagatelj</w:t>
            </w:r>
            <w:r w:rsidRPr="00F23E90">
              <w:rPr>
                <w:rFonts w:ascii="Times New Roman" w:hAnsi="Times New Roman"/>
                <w:b/>
                <w:szCs w:val="24"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924CCD9" w14:textId="77777777" w:rsidR="00F23E90" w:rsidRPr="00F23E90" w:rsidRDefault="00F23E90" w:rsidP="00F23E90">
            <w:pPr>
              <w:spacing w:line="276" w:lineRule="auto"/>
              <w:rPr>
                <w:rFonts w:ascii="Times New Roman" w:hAnsi="Times New Roman"/>
                <w:szCs w:val="24"/>
                <w:lang w:val="hr-HR"/>
              </w:rPr>
            </w:pPr>
            <w:r w:rsidRPr="00F23E90">
              <w:rPr>
                <w:rFonts w:ascii="Times New Roman" w:hAnsi="Times New Roman"/>
                <w:szCs w:val="24"/>
                <w:lang w:val="hr-HR"/>
              </w:rPr>
              <w:t>Ministarstvo mora, prometa i infrastrukture</w:t>
            </w:r>
          </w:p>
        </w:tc>
      </w:tr>
    </w:tbl>
    <w:p w14:paraId="259CAD0F" w14:textId="77777777" w:rsidR="00F23E90" w:rsidRPr="00F23E90" w:rsidRDefault="00F23E90" w:rsidP="00F23E9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F23E90">
        <w:rPr>
          <w:rFonts w:ascii="Times New Roman" w:hAnsi="Times New Roman"/>
          <w:szCs w:val="24"/>
          <w:lang w:val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23E90" w:rsidRPr="00F23E90" w14:paraId="3533F325" w14:textId="77777777" w:rsidTr="009E5185">
        <w:tc>
          <w:tcPr>
            <w:tcW w:w="1951" w:type="dxa"/>
            <w:shd w:val="clear" w:color="auto" w:fill="auto"/>
          </w:tcPr>
          <w:p w14:paraId="06A7EB53" w14:textId="77777777" w:rsidR="00F23E90" w:rsidRPr="00F23E90" w:rsidRDefault="00F23E90" w:rsidP="00F23E90">
            <w:pPr>
              <w:spacing w:line="276" w:lineRule="auto"/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F23E90">
              <w:rPr>
                <w:rFonts w:ascii="Times New Roman" w:hAnsi="Times New Roman"/>
                <w:b/>
                <w:smallCaps/>
                <w:szCs w:val="24"/>
                <w:lang w:val="hr-HR"/>
              </w:rPr>
              <w:t>Predmet</w:t>
            </w:r>
            <w:r w:rsidRPr="00F23E90">
              <w:rPr>
                <w:rFonts w:ascii="Times New Roman" w:hAnsi="Times New Roman"/>
                <w:b/>
                <w:szCs w:val="24"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2FB7E94" w14:textId="77777777" w:rsidR="00F23E90" w:rsidRPr="00F23E90" w:rsidRDefault="00F23E90" w:rsidP="00F23E90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23E90">
              <w:rPr>
                <w:rFonts w:ascii="Times New Roman" w:hAnsi="Times New Roman"/>
                <w:szCs w:val="24"/>
                <w:lang w:val="hr-HR"/>
              </w:rPr>
              <w:t>Prijedlog obavijesti o namjeri davanja koncesije u svrhu gospodarskog korištenja pomorskog dobra radi obavljanja djelatnosti uzgoja kalifornijske pastrve u Velebitskom kanalu, na području Grada Senja i Općine Karlobag</w:t>
            </w:r>
          </w:p>
        </w:tc>
      </w:tr>
    </w:tbl>
    <w:p w14:paraId="2503A431" w14:textId="77777777" w:rsidR="00F23E90" w:rsidRPr="00F23E90" w:rsidRDefault="00F23E90" w:rsidP="00F23E90">
      <w:pPr>
        <w:tabs>
          <w:tab w:val="left" w:pos="1843"/>
        </w:tabs>
        <w:spacing w:line="276" w:lineRule="auto"/>
        <w:ind w:left="1843" w:hanging="1843"/>
        <w:rPr>
          <w:rFonts w:ascii="Times New Roman" w:hAnsi="Times New Roman"/>
          <w:szCs w:val="24"/>
          <w:lang w:val="hr-HR"/>
        </w:rPr>
      </w:pPr>
      <w:r w:rsidRPr="00F23E90">
        <w:rPr>
          <w:rFonts w:ascii="Times New Roman" w:hAnsi="Times New Roman"/>
          <w:szCs w:val="24"/>
          <w:lang w:val="hr-HR"/>
        </w:rPr>
        <w:t>__________________________________________________________________________</w:t>
      </w:r>
    </w:p>
    <w:p w14:paraId="17BEA5CC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kern w:val="2"/>
          <w:szCs w:val="24"/>
          <w:lang w:val="hr-HR"/>
        </w:rPr>
      </w:pPr>
    </w:p>
    <w:p w14:paraId="07EB4D38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szCs w:val="24"/>
          <w:lang w:val="hr-HR"/>
        </w:rPr>
      </w:pPr>
    </w:p>
    <w:p w14:paraId="68FE031B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szCs w:val="24"/>
          <w:lang w:val="hr-HR"/>
        </w:rPr>
      </w:pPr>
    </w:p>
    <w:p w14:paraId="73CA11A0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kern w:val="2"/>
          <w:szCs w:val="24"/>
          <w:lang w:val="hr-HR"/>
        </w:rPr>
      </w:pPr>
    </w:p>
    <w:p w14:paraId="2A1319C4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kern w:val="2"/>
          <w:szCs w:val="24"/>
          <w:lang w:val="hr-HR"/>
        </w:rPr>
      </w:pPr>
    </w:p>
    <w:p w14:paraId="39D04ABF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kern w:val="2"/>
          <w:szCs w:val="24"/>
          <w:lang w:val="hr-HR"/>
        </w:rPr>
      </w:pPr>
    </w:p>
    <w:p w14:paraId="06D0535D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kern w:val="2"/>
          <w:szCs w:val="24"/>
          <w:lang w:val="hr-HR"/>
        </w:rPr>
      </w:pPr>
    </w:p>
    <w:p w14:paraId="011ABF53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kern w:val="2"/>
          <w:szCs w:val="24"/>
          <w:lang w:val="hr-HR"/>
        </w:rPr>
      </w:pPr>
    </w:p>
    <w:p w14:paraId="7A2A90E4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kern w:val="2"/>
          <w:szCs w:val="24"/>
          <w:lang w:val="hr-HR"/>
        </w:rPr>
      </w:pPr>
    </w:p>
    <w:p w14:paraId="4E056E71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kern w:val="2"/>
          <w:szCs w:val="24"/>
          <w:lang w:val="hr-HR"/>
        </w:rPr>
      </w:pPr>
    </w:p>
    <w:p w14:paraId="416AD4EB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szCs w:val="24"/>
          <w:lang w:val="hr-HR"/>
        </w:rPr>
      </w:pPr>
    </w:p>
    <w:p w14:paraId="3A771C7B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szCs w:val="24"/>
          <w:lang w:val="hr-HR"/>
        </w:rPr>
      </w:pPr>
    </w:p>
    <w:p w14:paraId="068C5DC0" w14:textId="77777777" w:rsidR="00F23E90" w:rsidRPr="00F23E90" w:rsidRDefault="00F23E90" w:rsidP="00F23E90">
      <w:pPr>
        <w:widowControl w:val="0"/>
        <w:spacing w:line="276" w:lineRule="auto"/>
        <w:jc w:val="center"/>
        <w:rPr>
          <w:rFonts w:ascii="Times New Roman" w:hAnsi="Times New Roman"/>
          <w:color w:val="FF0000"/>
          <w:kern w:val="2"/>
          <w:szCs w:val="24"/>
          <w:lang w:val="hr-HR"/>
        </w:rPr>
      </w:pPr>
    </w:p>
    <w:p w14:paraId="51F531AA" w14:textId="77777777" w:rsidR="00F23E90" w:rsidRPr="00F23E90" w:rsidRDefault="00F23E90" w:rsidP="00F23E90">
      <w:pPr>
        <w:rPr>
          <w:rFonts w:ascii="Times New Roman" w:hAnsi="Times New Roman"/>
          <w:sz w:val="22"/>
          <w:szCs w:val="22"/>
          <w:lang w:val="hr-HR" w:eastAsia="en-US"/>
        </w:rPr>
      </w:pPr>
    </w:p>
    <w:p w14:paraId="467F3953" w14:textId="77777777" w:rsidR="00F23E90" w:rsidRPr="00F23E90" w:rsidRDefault="00F23E90" w:rsidP="00F23E9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  <w:lang w:val="hr-HR" w:eastAsia="en-US"/>
        </w:rPr>
        <w:sectPr w:rsidR="00F23E90" w:rsidRPr="00F23E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23E90">
        <w:rPr>
          <w:rFonts w:ascii="Times New Roman" w:hAnsi="Times New Roman"/>
          <w:color w:val="404040"/>
          <w:spacing w:val="20"/>
          <w:sz w:val="20"/>
          <w:lang w:val="hr-HR" w:eastAsia="en-US"/>
        </w:rPr>
        <w:t>Banski dvori | Trg Sv. Marka 2  | 10000 Zagreb | tel. 01 4569 222 | vlada.gov.hr</w:t>
      </w:r>
    </w:p>
    <w:p w14:paraId="19C6F494" w14:textId="77777777" w:rsidR="00F23E90" w:rsidRPr="00F23E90" w:rsidRDefault="00F23E90" w:rsidP="00F23E9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color w:val="FF0000"/>
          <w:szCs w:val="24"/>
          <w:lang w:val="hr-HR" w:eastAsia="en-US"/>
        </w:rPr>
      </w:pPr>
    </w:p>
    <w:p w14:paraId="00A199ED" w14:textId="77777777" w:rsidR="00F23E90" w:rsidRPr="00F23E90" w:rsidRDefault="00F23E90" w:rsidP="00F23E9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color w:val="FF0000"/>
          <w:szCs w:val="24"/>
          <w:lang w:val="hr-HR" w:eastAsia="en-US"/>
        </w:rPr>
      </w:pPr>
    </w:p>
    <w:p w14:paraId="529AC980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17311A61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51CDC93D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5EAE065F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553742DA" w14:textId="77777777" w:rsidR="003237C6" w:rsidRP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Na temelju članka 31. stavka 1. Zakona o koncesijama (,,Narodne novine", br</w:t>
      </w:r>
      <w:r w:rsidR="00434FB8">
        <w:rPr>
          <w:rFonts w:ascii="Times New Roman" w:hAnsi="Times New Roman"/>
          <w:szCs w:val="24"/>
          <w:lang w:val="hr-HR"/>
        </w:rPr>
        <w:t>. 69/17. i 107/20.), a u vezi s</w:t>
      </w:r>
      <w:r w:rsidRPr="003237C6">
        <w:rPr>
          <w:rFonts w:ascii="Times New Roman" w:hAnsi="Times New Roman"/>
          <w:szCs w:val="24"/>
          <w:lang w:val="hr-HR"/>
        </w:rPr>
        <w:t xml:space="preserve"> člankom 52. stavkom 3. Zakona o pomorskom dobru i morskim lukama (,,Narodne novine", broj 83/23.)</w:t>
      </w:r>
      <w:r w:rsidR="00434FB8">
        <w:rPr>
          <w:rFonts w:ascii="Times New Roman" w:hAnsi="Times New Roman"/>
          <w:szCs w:val="24"/>
          <w:lang w:val="hr-HR"/>
        </w:rPr>
        <w:t>,</w:t>
      </w:r>
      <w:r w:rsidRPr="003237C6">
        <w:rPr>
          <w:rFonts w:ascii="Times New Roman" w:hAnsi="Times New Roman"/>
          <w:szCs w:val="24"/>
          <w:lang w:val="hr-HR"/>
        </w:rPr>
        <w:t xml:space="preserve"> Vlada Republike Hrvatske je na sjednici održanoj </w:t>
      </w:r>
      <w:r w:rsidRPr="003237C6">
        <w:rPr>
          <w:rFonts w:ascii="Times New Roman" w:hAnsi="Times New Roman"/>
          <w:szCs w:val="24"/>
          <w:lang w:val="hr-HR"/>
        </w:rPr>
        <w:br/>
        <w:t>3. travnja 2025. donijela</w:t>
      </w:r>
    </w:p>
    <w:p w14:paraId="440C84F4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2F5563BA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79DF9D4D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12A27ECC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 xml:space="preserve">O B A V I J E S T </w:t>
      </w:r>
    </w:p>
    <w:p w14:paraId="7EE71A44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</w:p>
    <w:p w14:paraId="02E7B1D2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 xml:space="preserve">o namjeri davanja koncesije u svrhu gospodarskog korištenja pomorskog dobra radi obavljanja djelatnosti uzgoja kalifornijske pastrve u Velebitskom kanalu, </w:t>
      </w:r>
    </w:p>
    <w:p w14:paraId="0D9D765F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na području Grada Senja i Općine Karlobag</w:t>
      </w:r>
    </w:p>
    <w:p w14:paraId="6CD2CD03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szCs w:val="24"/>
          <w:lang w:val="hr-HR"/>
        </w:rPr>
      </w:pPr>
    </w:p>
    <w:p w14:paraId="6E0FED44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szCs w:val="24"/>
          <w:lang w:val="hr-HR"/>
        </w:rPr>
      </w:pPr>
    </w:p>
    <w:p w14:paraId="740E293C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I.</w:t>
      </w:r>
    </w:p>
    <w:p w14:paraId="5E50D36A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5DCB63A5" w14:textId="77777777" w:rsidR="003237C6" w:rsidRPr="003237C6" w:rsidRDefault="003237C6" w:rsidP="003237C6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Koncesija na pomorskom dobru daje se u svrhu obavljanja djelatnosti uzgoja kalifornijske pastrve u Velebitskom kanalu, na području Grada Senja i Općine Karlobag, sukladno lokacijskim dozvolama izdanim od strane Ministarstva prostornoga uređenja, graditeljstva i državne imovine, Uprave za prostorno uređenje i dozvole državnog značaja, Sektora lokacijskih dozvola i investicija, kako slijedi:</w:t>
      </w:r>
    </w:p>
    <w:p w14:paraId="5EBA9E7C" w14:textId="77777777" w:rsidR="003237C6" w:rsidRPr="003237C6" w:rsidRDefault="003237C6" w:rsidP="003237C6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</w:p>
    <w:p w14:paraId="385EEA51" w14:textId="77777777" w:rsidR="003237C6" w:rsidRPr="003237C6" w:rsidRDefault="003237C6" w:rsidP="003237C6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na području Grada Senja, na lokaciji ispred uvala Bilančevica i Bočarije Vele, </w:t>
      </w:r>
      <w:r w:rsidRPr="003237C6">
        <w:rPr>
          <w:rFonts w:ascii="Times New Roman" w:hAnsi="Times New Roman"/>
          <w:szCs w:val="24"/>
          <w:lang w:val="hr-HR"/>
        </w:rPr>
        <w:br/>
      </w:r>
      <w:r w:rsidRPr="003237C6">
        <w:rPr>
          <w:rFonts w:ascii="Times New Roman" w:hAnsi="Times New Roman"/>
          <w:spacing w:val="-12"/>
          <w:szCs w:val="24"/>
          <w:lang w:val="hr-HR"/>
        </w:rPr>
        <w:t>KLASA: UP/I-350-05/24-01/000070, URBROJ: 531-08-2-1-1-24-0021, od 21. studenoga 2024.,</w:t>
      </w:r>
      <w:r w:rsidRPr="003237C6">
        <w:rPr>
          <w:rFonts w:ascii="Times New Roman" w:hAnsi="Times New Roman"/>
          <w:szCs w:val="24"/>
          <w:lang w:val="hr-HR"/>
        </w:rPr>
        <w:t xml:space="preserve"> kapaciteta do 700 tona godišnje</w:t>
      </w:r>
    </w:p>
    <w:p w14:paraId="2C4FF527" w14:textId="77777777" w:rsidR="003237C6" w:rsidRPr="003237C6" w:rsidRDefault="003237C6" w:rsidP="003237C6">
      <w:pPr>
        <w:autoSpaceDE w:val="0"/>
        <w:autoSpaceDN w:val="0"/>
        <w:adjustRightInd w:val="0"/>
        <w:spacing w:line="20" w:lineRule="atLeast"/>
        <w:ind w:left="720"/>
        <w:jc w:val="both"/>
        <w:rPr>
          <w:rFonts w:ascii="Times New Roman" w:hAnsi="Times New Roman"/>
          <w:szCs w:val="24"/>
          <w:lang w:val="hr-HR"/>
        </w:rPr>
      </w:pPr>
    </w:p>
    <w:p w14:paraId="127C96D6" w14:textId="131AC20F" w:rsidR="003237C6" w:rsidRPr="003237C6" w:rsidRDefault="003237C6" w:rsidP="003237C6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na području Grada Senja, na lokaciji ispred uvala Trsina i Tvrduša, </w:t>
      </w:r>
      <w:r w:rsidRPr="003237C6">
        <w:rPr>
          <w:rFonts w:ascii="Times New Roman" w:hAnsi="Times New Roman"/>
          <w:szCs w:val="24"/>
          <w:lang w:val="hr-HR"/>
        </w:rPr>
        <w:br/>
      </w:r>
      <w:r w:rsidRPr="003237C6">
        <w:rPr>
          <w:rFonts w:ascii="Times New Roman" w:hAnsi="Times New Roman"/>
          <w:spacing w:val="-12"/>
          <w:szCs w:val="24"/>
          <w:lang w:val="hr-HR"/>
        </w:rPr>
        <w:t>KLASA: UP/I-350-05/24-01/000072,</w:t>
      </w:r>
      <w:r w:rsidR="007202E7">
        <w:rPr>
          <w:rFonts w:ascii="Times New Roman" w:hAnsi="Times New Roman"/>
          <w:spacing w:val="-12"/>
          <w:szCs w:val="24"/>
          <w:lang w:val="hr-HR"/>
        </w:rPr>
        <w:t xml:space="preserve"> </w:t>
      </w:r>
      <w:r w:rsidRPr="003237C6">
        <w:rPr>
          <w:rFonts w:ascii="Times New Roman" w:hAnsi="Times New Roman"/>
          <w:spacing w:val="-12"/>
          <w:szCs w:val="24"/>
          <w:lang w:val="hr-HR"/>
        </w:rPr>
        <w:t>URBROJ: 531-08-2-1-1-24-0021, od 21. studenoga 2024.,</w:t>
      </w:r>
      <w:r w:rsidRPr="003237C6">
        <w:rPr>
          <w:rFonts w:ascii="Times New Roman" w:hAnsi="Times New Roman"/>
          <w:szCs w:val="24"/>
          <w:lang w:val="hr-HR"/>
        </w:rPr>
        <w:t xml:space="preserve"> kapaciteta do 700 tona godišnje</w:t>
      </w:r>
    </w:p>
    <w:p w14:paraId="50B35606" w14:textId="77777777" w:rsidR="003237C6" w:rsidRPr="003237C6" w:rsidRDefault="003237C6" w:rsidP="003237C6">
      <w:pPr>
        <w:autoSpaceDE w:val="0"/>
        <w:autoSpaceDN w:val="0"/>
        <w:adjustRightInd w:val="0"/>
        <w:spacing w:line="20" w:lineRule="atLeast"/>
        <w:ind w:left="720"/>
        <w:jc w:val="both"/>
        <w:rPr>
          <w:rFonts w:ascii="Times New Roman" w:hAnsi="Times New Roman"/>
          <w:szCs w:val="24"/>
          <w:lang w:val="hr-HR"/>
        </w:rPr>
      </w:pPr>
    </w:p>
    <w:p w14:paraId="0AF80C8F" w14:textId="77777777" w:rsidR="003237C6" w:rsidRPr="003237C6" w:rsidRDefault="003237C6" w:rsidP="003237C6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7202E7">
        <w:rPr>
          <w:rFonts w:ascii="Times New Roman" w:hAnsi="Times New Roman"/>
          <w:spacing w:val="-8"/>
          <w:szCs w:val="24"/>
          <w:lang w:val="hr-HR"/>
        </w:rPr>
        <w:t xml:space="preserve">na području Općine Karlobag, na lokaciji ispred uvala Črnika Velika i Mala, </w:t>
      </w:r>
      <w:r w:rsidRPr="007202E7">
        <w:rPr>
          <w:rFonts w:ascii="Times New Roman" w:hAnsi="Times New Roman"/>
          <w:spacing w:val="-8"/>
          <w:szCs w:val="24"/>
          <w:lang w:val="hr-HR"/>
        </w:rPr>
        <w:br/>
        <w:t>KLASA: UP/I-350-05/23-01/000181, URBROJ: 531-08-2-1-2-24-0011,</w:t>
      </w:r>
      <w:r w:rsidRPr="003237C6">
        <w:rPr>
          <w:rFonts w:ascii="Times New Roman" w:hAnsi="Times New Roman"/>
          <w:spacing w:val="-6"/>
          <w:szCs w:val="24"/>
          <w:lang w:val="hr-HR"/>
        </w:rPr>
        <w:t xml:space="preserve"> od 18. ožujka 2024.,</w:t>
      </w:r>
      <w:r w:rsidRPr="003237C6">
        <w:rPr>
          <w:rFonts w:ascii="Times New Roman" w:hAnsi="Times New Roman"/>
          <w:szCs w:val="24"/>
          <w:lang w:val="hr-HR"/>
        </w:rPr>
        <w:t xml:space="preserve"> kapaciteta do 3500 tona godišnje</w:t>
      </w:r>
    </w:p>
    <w:p w14:paraId="69067E66" w14:textId="77777777" w:rsidR="003237C6" w:rsidRPr="003237C6" w:rsidRDefault="003237C6" w:rsidP="003237C6">
      <w:pPr>
        <w:autoSpaceDE w:val="0"/>
        <w:autoSpaceDN w:val="0"/>
        <w:adjustRightInd w:val="0"/>
        <w:spacing w:line="20" w:lineRule="atLeast"/>
        <w:ind w:left="720"/>
        <w:jc w:val="both"/>
        <w:rPr>
          <w:rFonts w:ascii="Times New Roman" w:hAnsi="Times New Roman"/>
          <w:szCs w:val="24"/>
          <w:lang w:val="hr-HR"/>
        </w:rPr>
      </w:pPr>
    </w:p>
    <w:p w14:paraId="392BEE97" w14:textId="77777777" w:rsidR="003237C6" w:rsidRPr="003237C6" w:rsidRDefault="003237C6" w:rsidP="003237C6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na području Općine Karlobag, na lokaciji ispred uvala Marasovka i Pečci, KLASA: UP/I-350-05/23-01/000180, URBROJ: 531-08-2-1-2-24-0011, od 11. ožujka 2024., kapaciteta do 3500 tona godišnje. </w:t>
      </w:r>
    </w:p>
    <w:p w14:paraId="656CE108" w14:textId="77777777" w:rsidR="003237C6" w:rsidRPr="003237C6" w:rsidRDefault="003237C6" w:rsidP="003237C6">
      <w:pPr>
        <w:autoSpaceDE w:val="0"/>
        <w:autoSpaceDN w:val="0"/>
        <w:adjustRightInd w:val="0"/>
        <w:spacing w:line="20" w:lineRule="atLeast"/>
        <w:rPr>
          <w:rFonts w:ascii="ArialMT" w:hAnsi="ArialMT" w:cs="ArialMT"/>
          <w:sz w:val="22"/>
          <w:szCs w:val="22"/>
          <w:lang w:val="hr-HR" w:eastAsia="en-US"/>
        </w:rPr>
      </w:pPr>
    </w:p>
    <w:p w14:paraId="1D01E95E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II.</w:t>
      </w:r>
    </w:p>
    <w:p w14:paraId="6D627F7B" w14:textId="77777777" w:rsidR="003237C6" w:rsidRPr="003237C6" w:rsidRDefault="003237C6" w:rsidP="003237C6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76C184B2" w14:textId="77777777" w:rsidR="003237C6" w:rsidRPr="003237C6" w:rsidRDefault="003237C6" w:rsidP="003237C6">
      <w:pPr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Područje pomorskog dobra koje se daje u koncesiju obilježeno je poligonom točaka određenim koordinatama izraženim u HTRS96 projekciji, kako slijedi:</w:t>
      </w:r>
    </w:p>
    <w:p w14:paraId="790C99F8" w14:textId="77777777" w:rsidR="003237C6" w:rsidRPr="003237C6" w:rsidRDefault="003237C6" w:rsidP="003237C6">
      <w:pPr>
        <w:jc w:val="both"/>
        <w:rPr>
          <w:rFonts w:ascii="Times New Roman" w:hAnsi="Times New Roman"/>
          <w:sz w:val="12"/>
          <w:szCs w:val="12"/>
          <w:lang w:val="hr-HR"/>
        </w:rPr>
      </w:pPr>
    </w:p>
    <w:p w14:paraId="737BC24A" w14:textId="77777777" w:rsidR="003237C6" w:rsidRPr="003237C6" w:rsidRDefault="003237C6" w:rsidP="003237C6">
      <w:pPr>
        <w:jc w:val="both"/>
        <w:rPr>
          <w:rFonts w:ascii="Times New Roman" w:hAnsi="Times New Roman"/>
          <w:sz w:val="12"/>
          <w:szCs w:val="12"/>
          <w:lang w:val="hr-HR"/>
        </w:rPr>
      </w:pPr>
    </w:p>
    <w:p w14:paraId="6DD9932E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4EF0471E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72E52A07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5C8A5078" w14:textId="77777777" w:rsidR="003237C6" w:rsidRPr="003237C6" w:rsidRDefault="003237C6" w:rsidP="003237C6">
      <w:pPr>
        <w:jc w:val="both"/>
        <w:rPr>
          <w:rFonts w:ascii="Times New Roman" w:hAnsi="Times New Roman"/>
          <w:sz w:val="12"/>
          <w:szCs w:val="12"/>
          <w:lang w:val="hr-HR"/>
        </w:rPr>
      </w:pPr>
    </w:p>
    <w:p w14:paraId="413DE43C" w14:textId="77777777" w:rsidR="003237C6" w:rsidRPr="003237C6" w:rsidRDefault="003237C6" w:rsidP="003237C6">
      <w:pPr>
        <w:numPr>
          <w:ilvl w:val="0"/>
          <w:numId w:val="3"/>
        </w:numPr>
        <w:spacing w:line="20" w:lineRule="atLeast"/>
        <w:ind w:left="142" w:hanging="142"/>
        <w:jc w:val="center"/>
        <w:rPr>
          <w:rFonts w:ascii="Times New Roman" w:hAnsi="Times New Roman"/>
          <w:i/>
          <w:szCs w:val="24"/>
          <w:lang w:val="hr-HR"/>
        </w:rPr>
      </w:pPr>
      <w:r w:rsidRPr="003237C6">
        <w:rPr>
          <w:rFonts w:ascii="Times New Roman" w:hAnsi="Times New Roman"/>
          <w:i/>
          <w:szCs w:val="24"/>
          <w:lang w:val="hr-HR"/>
        </w:rPr>
        <w:t>Lokacija ispred uvala Bilančevica i Bočarije Vele</w:t>
      </w:r>
    </w:p>
    <w:p w14:paraId="7E69A710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i/>
          <w:sz w:val="12"/>
          <w:szCs w:val="1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2737"/>
        <w:gridCol w:w="2737"/>
      </w:tblGrid>
      <w:tr w:rsidR="003237C6" w:rsidRPr="003237C6" w14:paraId="407B1C27" w14:textId="77777777" w:rsidTr="00F6657D">
        <w:trPr>
          <w:trHeight w:hRule="exact" w:val="397"/>
          <w:jc w:val="center"/>
        </w:trPr>
        <w:tc>
          <w:tcPr>
            <w:tcW w:w="1268" w:type="dxa"/>
            <w:shd w:val="clear" w:color="auto" w:fill="auto"/>
            <w:vAlign w:val="bottom"/>
          </w:tcPr>
          <w:p w14:paraId="363B05C7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TOČKA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11596B9A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E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2E81B149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N</w:t>
            </w:r>
          </w:p>
        </w:tc>
      </w:tr>
      <w:tr w:rsidR="003237C6" w:rsidRPr="003237C6" w14:paraId="32CF1A1E" w14:textId="77777777" w:rsidTr="00F6657D">
        <w:trPr>
          <w:trHeight w:hRule="exact" w:val="397"/>
          <w:jc w:val="center"/>
        </w:trPr>
        <w:tc>
          <w:tcPr>
            <w:tcW w:w="1268" w:type="dxa"/>
            <w:shd w:val="clear" w:color="auto" w:fill="auto"/>
            <w:vAlign w:val="bottom"/>
          </w:tcPr>
          <w:p w14:paraId="4DF3EDD1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21F7491D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 w:val="12"/>
                <w:szCs w:val="12"/>
                <w:lang w:val="hr-HR"/>
              </w:rPr>
            </w:pPr>
          </w:p>
          <w:p w14:paraId="26BC9D60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377039.18</w:t>
            </w:r>
          </w:p>
          <w:p w14:paraId="2CEE3C6D" w14:textId="77777777" w:rsidR="003237C6" w:rsidRPr="003237C6" w:rsidRDefault="003237C6" w:rsidP="00F6657D">
            <w:pPr>
              <w:spacing w:line="20" w:lineRule="atLeas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737" w:type="dxa"/>
            <w:shd w:val="clear" w:color="auto" w:fill="auto"/>
            <w:vAlign w:val="bottom"/>
          </w:tcPr>
          <w:p w14:paraId="4A90DF30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4944617.40</w:t>
            </w:r>
          </w:p>
        </w:tc>
      </w:tr>
      <w:tr w:rsidR="003237C6" w:rsidRPr="003237C6" w14:paraId="15C273F8" w14:textId="77777777" w:rsidTr="00F6657D">
        <w:trPr>
          <w:trHeight w:hRule="exact" w:val="397"/>
          <w:jc w:val="center"/>
        </w:trPr>
        <w:tc>
          <w:tcPr>
            <w:tcW w:w="1268" w:type="dxa"/>
            <w:shd w:val="clear" w:color="auto" w:fill="auto"/>
            <w:vAlign w:val="bottom"/>
          </w:tcPr>
          <w:p w14:paraId="4E29B708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2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315F8859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377101.18 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38FE7B06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4944480.78</w:t>
            </w:r>
          </w:p>
        </w:tc>
      </w:tr>
      <w:tr w:rsidR="003237C6" w:rsidRPr="003237C6" w14:paraId="2F537B23" w14:textId="77777777" w:rsidTr="00F6657D">
        <w:trPr>
          <w:trHeight w:hRule="exact" w:val="397"/>
          <w:jc w:val="center"/>
        </w:trPr>
        <w:tc>
          <w:tcPr>
            <w:tcW w:w="1268" w:type="dxa"/>
            <w:shd w:val="clear" w:color="auto" w:fill="auto"/>
            <w:vAlign w:val="bottom"/>
          </w:tcPr>
          <w:p w14:paraId="5FE79BF3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5356B595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376827.94 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4080FC15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4944356.80</w:t>
            </w:r>
          </w:p>
        </w:tc>
      </w:tr>
      <w:tr w:rsidR="003237C6" w:rsidRPr="003237C6" w14:paraId="26AF0D3A" w14:textId="77777777" w:rsidTr="00F6657D">
        <w:trPr>
          <w:trHeight w:hRule="exact" w:val="397"/>
          <w:jc w:val="center"/>
        </w:trPr>
        <w:tc>
          <w:tcPr>
            <w:tcW w:w="1268" w:type="dxa"/>
            <w:shd w:val="clear" w:color="auto" w:fill="auto"/>
            <w:vAlign w:val="bottom"/>
          </w:tcPr>
          <w:p w14:paraId="30A7A876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2AF679EE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376765.94 </w:t>
            </w:r>
          </w:p>
        </w:tc>
        <w:tc>
          <w:tcPr>
            <w:tcW w:w="2737" w:type="dxa"/>
            <w:shd w:val="clear" w:color="auto" w:fill="auto"/>
            <w:vAlign w:val="bottom"/>
          </w:tcPr>
          <w:p w14:paraId="4CB068BE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4944493.42</w:t>
            </w:r>
          </w:p>
        </w:tc>
      </w:tr>
    </w:tbl>
    <w:p w14:paraId="249B397F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szCs w:val="24"/>
          <w:lang w:val="hr-HR"/>
        </w:rPr>
      </w:pPr>
    </w:p>
    <w:p w14:paraId="71F9854A" w14:textId="77777777" w:rsidR="003237C6" w:rsidRPr="003237C6" w:rsidRDefault="003237C6" w:rsidP="003237C6">
      <w:pPr>
        <w:numPr>
          <w:ilvl w:val="0"/>
          <w:numId w:val="3"/>
        </w:numPr>
        <w:spacing w:line="20" w:lineRule="atLeast"/>
        <w:ind w:left="142" w:hanging="142"/>
        <w:jc w:val="center"/>
        <w:rPr>
          <w:rFonts w:ascii="Times New Roman" w:hAnsi="Times New Roman"/>
          <w:i/>
          <w:szCs w:val="24"/>
          <w:lang w:val="hr-HR"/>
        </w:rPr>
      </w:pPr>
      <w:r w:rsidRPr="003237C6">
        <w:rPr>
          <w:rFonts w:ascii="Times New Roman" w:hAnsi="Times New Roman"/>
          <w:i/>
          <w:szCs w:val="24"/>
          <w:lang w:val="hr-HR"/>
        </w:rPr>
        <w:t>Lokacija ispred uvala Trsina i Tvrduša</w:t>
      </w:r>
    </w:p>
    <w:p w14:paraId="0C7B6504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i/>
          <w:sz w:val="12"/>
          <w:szCs w:val="1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2620"/>
        <w:gridCol w:w="2800"/>
      </w:tblGrid>
      <w:tr w:rsidR="003237C6" w:rsidRPr="003237C6" w14:paraId="0C9104AE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74DF0B1D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TOČKA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2BBA4E5F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E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255D6FA6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N</w:t>
            </w:r>
          </w:p>
        </w:tc>
      </w:tr>
      <w:tr w:rsidR="003237C6" w:rsidRPr="003237C6" w14:paraId="012ADC36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326D44BA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24F27248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372106.33 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0416FE6A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4958729.95 </w:t>
            </w:r>
          </w:p>
        </w:tc>
      </w:tr>
      <w:tr w:rsidR="003237C6" w:rsidRPr="003237C6" w14:paraId="05EE9DC2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644EC3D4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3CBB8F68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372115.39 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02796399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4958580.20 </w:t>
            </w:r>
          </w:p>
        </w:tc>
      </w:tr>
      <w:tr w:rsidR="003237C6" w:rsidRPr="003237C6" w14:paraId="1114F72C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2E26BF4C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1F858A56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371815.87 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6118D7A0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4958562.08 </w:t>
            </w:r>
          </w:p>
        </w:tc>
      </w:tr>
      <w:tr w:rsidR="003237C6" w:rsidRPr="003237C6" w14:paraId="1865EE4E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6C5B0D47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C1942C4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371806.81 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702361A5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 xml:space="preserve">4958711.83 </w:t>
            </w:r>
          </w:p>
        </w:tc>
      </w:tr>
    </w:tbl>
    <w:p w14:paraId="1973E774" w14:textId="77777777" w:rsidR="003237C6" w:rsidRPr="003237C6" w:rsidRDefault="003237C6" w:rsidP="003237C6">
      <w:pPr>
        <w:spacing w:line="20" w:lineRule="atLeast"/>
        <w:rPr>
          <w:rFonts w:ascii="Times New Roman" w:hAnsi="Times New Roman"/>
          <w:szCs w:val="24"/>
          <w:lang w:val="hr-HR"/>
        </w:rPr>
      </w:pPr>
    </w:p>
    <w:p w14:paraId="0E82FAB3" w14:textId="77777777" w:rsidR="003237C6" w:rsidRPr="003237C6" w:rsidRDefault="003237C6" w:rsidP="003237C6">
      <w:pPr>
        <w:numPr>
          <w:ilvl w:val="0"/>
          <w:numId w:val="3"/>
        </w:numPr>
        <w:spacing w:line="20" w:lineRule="atLeast"/>
        <w:ind w:left="142" w:hanging="142"/>
        <w:jc w:val="center"/>
        <w:rPr>
          <w:rFonts w:ascii="Times New Roman" w:hAnsi="Times New Roman"/>
          <w:i/>
          <w:szCs w:val="24"/>
          <w:lang w:val="hr-HR"/>
        </w:rPr>
      </w:pPr>
      <w:r w:rsidRPr="003237C6">
        <w:rPr>
          <w:rFonts w:ascii="Times New Roman" w:hAnsi="Times New Roman"/>
          <w:i/>
          <w:szCs w:val="24"/>
          <w:lang w:val="hr-HR"/>
        </w:rPr>
        <w:t>Lokacija ispred uvala Črnika Velika i Mala</w:t>
      </w:r>
    </w:p>
    <w:p w14:paraId="51D86949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i/>
          <w:sz w:val="12"/>
          <w:szCs w:val="1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2620"/>
        <w:gridCol w:w="2800"/>
      </w:tblGrid>
      <w:tr w:rsidR="003237C6" w:rsidRPr="003237C6" w14:paraId="32EFC98B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764C0190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TOČKA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5CE4EEAB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E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55A4EB9D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N</w:t>
            </w:r>
          </w:p>
        </w:tc>
      </w:tr>
      <w:tr w:rsidR="003237C6" w:rsidRPr="003237C6" w14:paraId="6F4F9B3F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3413955D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E55EFA4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389494.49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71D76521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4929343.9</w:t>
            </w:r>
          </w:p>
        </w:tc>
      </w:tr>
      <w:tr w:rsidR="003237C6" w:rsidRPr="003237C6" w14:paraId="549ACDAE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5C03AE41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1440E2E3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389699.83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184CC7D4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4929054.09</w:t>
            </w:r>
          </w:p>
        </w:tc>
      </w:tr>
      <w:tr w:rsidR="003237C6" w:rsidRPr="003237C6" w14:paraId="7B8804BF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51D178DB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6C1651EE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389000.08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2F5218A3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4928589.28</w:t>
            </w:r>
          </w:p>
        </w:tc>
      </w:tr>
      <w:tr w:rsidR="003237C6" w:rsidRPr="003237C6" w14:paraId="3F06EEF4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2C2B03EE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lastRenderedPageBreak/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094294B6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388797.15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5A4FB606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4928901.24</w:t>
            </w:r>
          </w:p>
        </w:tc>
      </w:tr>
    </w:tbl>
    <w:p w14:paraId="0809DA44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i/>
          <w:szCs w:val="24"/>
          <w:lang w:val="hr-HR"/>
        </w:rPr>
      </w:pPr>
    </w:p>
    <w:p w14:paraId="7D070B16" w14:textId="77777777" w:rsidR="003237C6" w:rsidRPr="003237C6" w:rsidRDefault="003237C6" w:rsidP="003237C6">
      <w:pPr>
        <w:numPr>
          <w:ilvl w:val="0"/>
          <w:numId w:val="3"/>
        </w:numPr>
        <w:spacing w:line="20" w:lineRule="atLeast"/>
        <w:ind w:left="142" w:hanging="142"/>
        <w:jc w:val="center"/>
        <w:rPr>
          <w:rFonts w:ascii="Times New Roman" w:hAnsi="Times New Roman"/>
          <w:i/>
          <w:szCs w:val="24"/>
          <w:lang w:val="hr-HR"/>
        </w:rPr>
      </w:pPr>
      <w:r w:rsidRPr="003237C6">
        <w:rPr>
          <w:rFonts w:ascii="Times New Roman" w:hAnsi="Times New Roman"/>
          <w:i/>
          <w:szCs w:val="24"/>
          <w:lang w:val="hr-HR"/>
        </w:rPr>
        <w:t>Lokacija ispred uvala Marasovka i Pečci</w:t>
      </w:r>
    </w:p>
    <w:p w14:paraId="12414787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i/>
          <w:sz w:val="12"/>
          <w:szCs w:val="1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2620"/>
        <w:gridCol w:w="2800"/>
      </w:tblGrid>
      <w:tr w:rsidR="003237C6" w:rsidRPr="003237C6" w14:paraId="3DF8F796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6D61B552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TOČKA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5875FC3B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E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415A3D93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b/>
                <w:szCs w:val="24"/>
                <w:lang w:val="hr-HR"/>
              </w:rPr>
              <w:t>N</w:t>
            </w:r>
          </w:p>
        </w:tc>
      </w:tr>
      <w:tr w:rsidR="003237C6" w:rsidRPr="003237C6" w14:paraId="30132283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133EFE67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2B25EC7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393076.46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3FEADC53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4924970.72</w:t>
            </w:r>
          </w:p>
        </w:tc>
      </w:tr>
      <w:tr w:rsidR="003237C6" w:rsidRPr="003237C6" w14:paraId="6E21D920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691FC491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02C4EBBC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393409.27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579444D7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4924612.45</w:t>
            </w:r>
          </w:p>
        </w:tc>
      </w:tr>
      <w:tr w:rsidR="003237C6" w:rsidRPr="003237C6" w14:paraId="0B6D3DE0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23939C7C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0E6FE43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392799.24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68B53989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4924083.14</w:t>
            </w:r>
          </w:p>
        </w:tc>
      </w:tr>
      <w:tr w:rsidR="003237C6" w:rsidRPr="003237C6" w14:paraId="2B383D5C" w14:textId="77777777" w:rsidTr="00F6657D">
        <w:trPr>
          <w:trHeight w:hRule="exact" w:val="397"/>
          <w:jc w:val="center"/>
        </w:trPr>
        <w:tc>
          <w:tcPr>
            <w:tcW w:w="1359" w:type="dxa"/>
            <w:shd w:val="clear" w:color="auto" w:fill="auto"/>
            <w:vAlign w:val="bottom"/>
          </w:tcPr>
          <w:p w14:paraId="78EB6C93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14:paraId="7AB13810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392485.66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7BC0B6F8" w14:textId="77777777" w:rsidR="003237C6" w:rsidRPr="003237C6" w:rsidRDefault="003237C6" w:rsidP="00F6657D">
            <w:pPr>
              <w:spacing w:line="20" w:lineRule="atLeast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3237C6">
              <w:rPr>
                <w:rFonts w:ascii="Times New Roman" w:hAnsi="Times New Roman"/>
                <w:szCs w:val="24"/>
                <w:lang w:val="hr-HR"/>
              </w:rPr>
              <w:t>4924427.38</w:t>
            </w:r>
          </w:p>
        </w:tc>
      </w:tr>
    </w:tbl>
    <w:p w14:paraId="2796B03D" w14:textId="77777777" w:rsidR="003237C6" w:rsidRPr="003237C6" w:rsidRDefault="003237C6" w:rsidP="003237C6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5AF3E861" w14:textId="77777777" w:rsidR="003237C6" w:rsidRPr="003237C6" w:rsidRDefault="003237C6" w:rsidP="003237C6">
      <w:pPr>
        <w:spacing w:line="276" w:lineRule="auto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III.</w:t>
      </w:r>
    </w:p>
    <w:p w14:paraId="5A26B15F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196F6514" w14:textId="25AFBAAC" w:rsidR="003237C6" w:rsidRPr="003237C6" w:rsidRDefault="003237C6" w:rsidP="003237C6">
      <w:pPr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Površina pomorskog dobra koje se daje u koncesiju ukupno iznosi 414.000 m², a sve kako je prikazano na grafičkim prikazima koji se nalaze u Prilogu 1. ove Obavij</w:t>
      </w:r>
      <w:r w:rsidR="00BE3C2D">
        <w:rPr>
          <w:rFonts w:ascii="Times New Roman" w:hAnsi="Times New Roman"/>
          <w:szCs w:val="24"/>
          <w:lang w:val="hr-HR"/>
        </w:rPr>
        <w:t>esti i njezin su sastavni dio i</w:t>
      </w:r>
      <w:r w:rsidRPr="003237C6">
        <w:rPr>
          <w:rFonts w:ascii="Times New Roman" w:hAnsi="Times New Roman"/>
          <w:szCs w:val="24"/>
          <w:lang w:val="hr-HR"/>
        </w:rPr>
        <w:t xml:space="preserve"> objavljuju se u Elektroničkom oglasniku javne nabave Republike Hrvatske.</w:t>
      </w:r>
    </w:p>
    <w:p w14:paraId="61856264" w14:textId="77777777" w:rsidR="003237C6" w:rsidRPr="003237C6" w:rsidRDefault="003237C6" w:rsidP="003237C6">
      <w:pPr>
        <w:rPr>
          <w:rFonts w:ascii="Times New Roman" w:hAnsi="Times New Roman"/>
          <w:szCs w:val="24"/>
          <w:lang w:val="hr-HR"/>
        </w:rPr>
      </w:pPr>
    </w:p>
    <w:p w14:paraId="551C8406" w14:textId="77777777" w:rsidR="003237C6" w:rsidRPr="003237C6" w:rsidRDefault="003237C6" w:rsidP="003237C6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55F0FAA9" w14:textId="77777777" w:rsidR="003237C6" w:rsidRPr="003237C6" w:rsidRDefault="003237C6" w:rsidP="003237C6">
      <w:pPr>
        <w:spacing w:line="276" w:lineRule="auto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IV.</w:t>
      </w:r>
    </w:p>
    <w:p w14:paraId="18CD0A2D" w14:textId="77777777" w:rsidR="003237C6" w:rsidRPr="003237C6" w:rsidRDefault="003237C6" w:rsidP="003237C6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0D0C1F97" w14:textId="77777777" w:rsidR="003237C6" w:rsidRP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Koncesija se daje na vremensko razdoblje od 20 godina računajući od dana sklapanja ugovora o koncesiji.</w:t>
      </w:r>
    </w:p>
    <w:p w14:paraId="2524A306" w14:textId="77777777" w:rsidR="003237C6" w:rsidRPr="003237C6" w:rsidRDefault="003237C6" w:rsidP="003237C6">
      <w:pPr>
        <w:spacing w:line="20" w:lineRule="atLeast"/>
        <w:rPr>
          <w:rFonts w:ascii="Times New Roman" w:hAnsi="Times New Roman"/>
          <w:szCs w:val="24"/>
          <w:lang w:val="hr-HR"/>
        </w:rPr>
      </w:pPr>
    </w:p>
    <w:p w14:paraId="098ED561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V.</w:t>
      </w:r>
    </w:p>
    <w:p w14:paraId="479CA68E" w14:textId="77777777" w:rsidR="003237C6" w:rsidRPr="003237C6" w:rsidRDefault="003237C6" w:rsidP="003237C6">
      <w:pPr>
        <w:spacing w:line="20" w:lineRule="atLeast"/>
        <w:rPr>
          <w:rFonts w:ascii="Times New Roman" w:hAnsi="Times New Roman"/>
          <w:szCs w:val="24"/>
          <w:lang w:val="hr-HR"/>
        </w:rPr>
      </w:pPr>
    </w:p>
    <w:p w14:paraId="5FAE77E4" w14:textId="77777777" w:rsidR="003237C6" w:rsidRPr="003237C6" w:rsidRDefault="003237C6" w:rsidP="003237C6">
      <w:pPr>
        <w:spacing w:line="20" w:lineRule="atLeast"/>
        <w:ind w:firstLine="284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Obvezni prilog ponudi sadrži sljedeće dokumente :</w:t>
      </w:r>
    </w:p>
    <w:p w14:paraId="433A4BA8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2E75401A" w14:textId="77777777" w:rsidR="003237C6" w:rsidRPr="003237C6" w:rsidRDefault="003237C6" w:rsidP="003237C6">
      <w:pPr>
        <w:numPr>
          <w:ilvl w:val="0"/>
          <w:numId w:val="1"/>
        </w:numPr>
        <w:spacing w:line="20" w:lineRule="atLeast"/>
        <w:ind w:left="709" w:hanging="70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dokaze o sposobnosti ponuditelja:</w:t>
      </w:r>
    </w:p>
    <w:p w14:paraId="6328F7A4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35B13262" w14:textId="77777777" w:rsidR="003237C6" w:rsidRPr="003237C6" w:rsidRDefault="003237C6" w:rsidP="003237C6">
      <w:pPr>
        <w:numPr>
          <w:ilvl w:val="0"/>
          <w:numId w:val="5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izvadak iz sudskog registra trgovačkog suda ili izvadak iz obrtnog registra s upisanom djelatnošću za koju se traži koncesija, ne stariji od 30 dana</w:t>
      </w:r>
    </w:p>
    <w:p w14:paraId="69E6B157" w14:textId="77777777" w:rsidR="003237C6" w:rsidRPr="003237C6" w:rsidRDefault="003237C6" w:rsidP="003237C6">
      <w:pPr>
        <w:numPr>
          <w:ilvl w:val="0"/>
          <w:numId w:val="5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odgovarajuću potvrdu kojom dokazuje da nije pokrenut stečajni, odnosno predstečajni postupak, da se ne nalazi u postupku likvidacije, odnosno da nije u postupku obustavljanja poslovnih djelatnosti</w:t>
      </w:r>
    </w:p>
    <w:p w14:paraId="522E4B58" w14:textId="77777777" w:rsidR="003237C6" w:rsidRPr="003237C6" w:rsidRDefault="003237C6" w:rsidP="003237C6">
      <w:pPr>
        <w:numPr>
          <w:ilvl w:val="0"/>
          <w:numId w:val="5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podatke o bonitetu (BON 1), osim za obrte obveznike poreza na dohodak i novoosnovana društva i obrte</w:t>
      </w:r>
    </w:p>
    <w:p w14:paraId="550D48A8" w14:textId="77777777" w:rsidR="003237C6" w:rsidRPr="003237C6" w:rsidRDefault="003237C6" w:rsidP="003237C6">
      <w:pPr>
        <w:numPr>
          <w:ilvl w:val="0"/>
          <w:numId w:val="5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lastRenderedPageBreak/>
        <w:t>podatke o solventnosti (BON 2 – za glavni račun ponuditelja) i potvrdu nadležne Porezne uprave o plaćenim dospjelim obvezama temeljem javnih davanja, sve ne starije od 30 dana</w:t>
      </w:r>
    </w:p>
    <w:p w14:paraId="79A93F20" w14:textId="77777777" w:rsidR="003237C6" w:rsidRPr="003237C6" w:rsidRDefault="003237C6" w:rsidP="003237C6">
      <w:pPr>
        <w:numPr>
          <w:ilvl w:val="0"/>
          <w:numId w:val="5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izjavu da li je ponuditelj ispunio sve obveze iz drugih koncesija, ako ih ima ili ih je imao</w:t>
      </w:r>
    </w:p>
    <w:p w14:paraId="6CE7B69E" w14:textId="77777777" w:rsidR="003237C6" w:rsidRPr="003237C6" w:rsidRDefault="003237C6" w:rsidP="003237C6">
      <w:pPr>
        <w:numPr>
          <w:ilvl w:val="0"/>
          <w:numId w:val="5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izjavu da li je ponuditelju do sada oduzeta koncesija sukladno članku 56. Zakona o pomorskom dobru i morskim lukama</w:t>
      </w:r>
    </w:p>
    <w:p w14:paraId="1055BF51" w14:textId="77777777" w:rsidR="003237C6" w:rsidRPr="003237C6" w:rsidRDefault="003237C6" w:rsidP="003237C6">
      <w:pPr>
        <w:numPr>
          <w:ilvl w:val="0"/>
          <w:numId w:val="5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izjavu da ponuditelju ili osobi ovlaštenoj za zastupanje nije izrečena pravomoćna osuđujuća presuda za jedno ili više kaznenih djela iz područja gospodarskoga kriminala.</w:t>
      </w:r>
    </w:p>
    <w:p w14:paraId="449939E7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454F2497" w14:textId="77777777" w:rsidR="003237C6" w:rsidRPr="003237C6" w:rsidRDefault="003237C6" w:rsidP="003237C6">
      <w:pPr>
        <w:spacing w:line="20" w:lineRule="atLeast"/>
        <w:ind w:left="709" w:hanging="70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2. </w:t>
      </w:r>
      <w:r w:rsidRPr="003237C6">
        <w:rPr>
          <w:rFonts w:ascii="Times New Roman" w:hAnsi="Times New Roman"/>
          <w:szCs w:val="24"/>
          <w:lang w:val="hr-HR"/>
        </w:rPr>
        <w:tab/>
        <w:t>ponuđeni iznos stalnog i postotak promjenjivog dijela koncesijske naknade, s time da početni iznosi iznose:</w:t>
      </w:r>
    </w:p>
    <w:p w14:paraId="083B8E40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6FCCD51C" w14:textId="77777777" w:rsidR="003237C6" w:rsidRPr="003237C6" w:rsidRDefault="003237C6" w:rsidP="003237C6">
      <w:pPr>
        <w:numPr>
          <w:ilvl w:val="0"/>
          <w:numId w:val="6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stalni dio 0,10 eura po m</w:t>
      </w:r>
      <w:r w:rsidRPr="003237C6">
        <w:rPr>
          <w:rFonts w:ascii="Times New Roman" w:hAnsi="Times New Roman"/>
          <w:szCs w:val="24"/>
          <w:vertAlign w:val="superscript"/>
          <w:lang w:val="hr-HR"/>
        </w:rPr>
        <w:t>2</w:t>
      </w:r>
      <w:r w:rsidRPr="003237C6">
        <w:rPr>
          <w:rFonts w:ascii="Times New Roman" w:hAnsi="Times New Roman"/>
          <w:szCs w:val="24"/>
          <w:lang w:val="hr-HR"/>
        </w:rPr>
        <w:t xml:space="preserve"> zauzete površine pomorskog dobra godišnje, s time da će se nakon pete godine povećavati svakih pet godina za 0,01 euro po m</w:t>
      </w:r>
      <w:r w:rsidRPr="003237C6">
        <w:rPr>
          <w:rFonts w:ascii="Times New Roman" w:hAnsi="Times New Roman"/>
          <w:szCs w:val="24"/>
          <w:vertAlign w:val="superscript"/>
          <w:lang w:val="hr-HR"/>
        </w:rPr>
        <w:t>2</w:t>
      </w:r>
      <w:r w:rsidRPr="003237C6">
        <w:rPr>
          <w:rFonts w:ascii="Times New Roman" w:hAnsi="Times New Roman"/>
          <w:szCs w:val="24"/>
          <w:lang w:val="hr-HR"/>
        </w:rPr>
        <w:t xml:space="preserve"> zauzete ukupne površine pomorskog dobra godišnje</w:t>
      </w:r>
    </w:p>
    <w:p w14:paraId="2018854A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67BE33EF" w14:textId="77777777" w:rsidR="003237C6" w:rsidRPr="003237C6" w:rsidRDefault="003237C6" w:rsidP="003237C6">
      <w:pPr>
        <w:numPr>
          <w:ilvl w:val="0"/>
          <w:numId w:val="6"/>
        </w:num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promjenjivi dio 0,40 % prihoda ostvarenog na koncesioniranom području, s time da će se nakon pete godine iznos od promjenjivog dijela naknade povećavati svakih pet godina za 0,10 % prihoda</w:t>
      </w:r>
    </w:p>
    <w:p w14:paraId="06DB3FAE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2426A03F" w14:textId="77777777" w:rsidR="003237C6" w:rsidRPr="003237C6" w:rsidRDefault="003237C6" w:rsidP="003237C6">
      <w:pPr>
        <w:spacing w:line="20" w:lineRule="atLeast"/>
        <w:ind w:left="720" w:hanging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3. </w:t>
      </w:r>
      <w:r w:rsidRPr="003237C6">
        <w:rPr>
          <w:rFonts w:ascii="Times New Roman" w:hAnsi="Times New Roman"/>
          <w:szCs w:val="24"/>
          <w:lang w:val="hr-HR"/>
        </w:rPr>
        <w:tab/>
        <w:t>studiju gospodarske opravdanosti koja se izrađuje prema sadržaju i u formi iz  dokumentacije za javno prikupljanje ponuda. Ukupna vrijednost investicije koja se planira studijom gospodarske opravdanosti smatra se ulaganjem u osnovna sredstva</w:t>
      </w:r>
    </w:p>
    <w:p w14:paraId="78DE66E7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071E99D7" w14:textId="77777777" w:rsidR="003237C6" w:rsidRPr="003237C6" w:rsidRDefault="003237C6" w:rsidP="003237C6">
      <w:pPr>
        <w:spacing w:line="20" w:lineRule="atLeast"/>
        <w:ind w:left="720" w:hanging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4. </w:t>
      </w:r>
      <w:r w:rsidRPr="003237C6">
        <w:rPr>
          <w:rFonts w:ascii="Times New Roman" w:hAnsi="Times New Roman"/>
          <w:szCs w:val="24"/>
          <w:lang w:val="hr-HR"/>
        </w:rPr>
        <w:tab/>
        <w:t>garanciju poslovne banke za ozbiljnost ponude u izvornom obliku u visini 1 % od ponuđene vrijednosti investicije s rokom važenja do planiranog roka zaključenja ugovora o koncesiji, a najduže dvije godine</w:t>
      </w:r>
    </w:p>
    <w:p w14:paraId="3C009291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7D0386C2" w14:textId="77777777" w:rsidR="003237C6" w:rsidRDefault="003237C6" w:rsidP="003237C6">
      <w:pPr>
        <w:spacing w:line="20" w:lineRule="atLeast"/>
        <w:ind w:left="720" w:hanging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5. </w:t>
      </w:r>
      <w:r w:rsidRPr="003237C6">
        <w:rPr>
          <w:rFonts w:ascii="Times New Roman" w:hAnsi="Times New Roman"/>
          <w:szCs w:val="24"/>
          <w:lang w:val="hr-HR"/>
        </w:rPr>
        <w:tab/>
        <w:t>pismo namjere poslovne banke u izvornom obliku da će izdati garanciju za dobro ispunjenje obveza iz ugovora o koncesiji koji će se sklopiti s odabranim ponuditeljem u visini 5 % ponuđene vrijednosti investicije s rokom važenja šest mjeseci dužim od planiranog roka završetka investicijskog ciklusa</w:t>
      </w:r>
    </w:p>
    <w:p w14:paraId="0B55C8A0" w14:textId="77777777" w:rsidR="003237C6" w:rsidRDefault="003237C6" w:rsidP="003237C6">
      <w:pPr>
        <w:spacing w:line="20" w:lineRule="atLeast"/>
        <w:ind w:left="720" w:hanging="720"/>
        <w:jc w:val="both"/>
        <w:rPr>
          <w:rFonts w:ascii="Times New Roman" w:hAnsi="Times New Roman"/>
          <w:szCs w:val="24"/>
          <w:lang w:val="hr-HR"/>
        </w:rPr>
      </w:pPr>
    </w:p>
    <w:p w14:paraId="74FE573F" w14:textId="0D477870" w:rsidR="003237C6" w:rsidRPr="003237C6" w:rsidRDefault="003237C6" w:rsidP="003237C6">
      <w:pPr>
        <w:spacing w:line="20" w:lineRule="atLeast"/>
        <w:ind w:left="720" w:hanging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lastRenderedPageBreak/>
        <w:t xml:space="preserve">6. </w:t>
      </w:r>
      <w:r w:rsidRPr="003237C6">
        <w:rPr>
          <w:rFonts w:ascii="Times New Roman" w:hAnsi="Times New Roman"/>
          <w:szCs w:val="24"/>
          <w:lang w:val="hr-HR"/>
        </w:rPr>
        <w:tab/>
        <w:t>ovjerenu izjavu ponuditelja da je spreman nadoknaditi troškove ishođenja lokacijske dozvole u iznosu od 147.985.91 eur</w:t>
      </w:r>
      <w:r w:rsidR="007202E7">
        <w:rPr>
          <w:rFonts w:ascii="Times New Roman" w:hAnsi="Times New Roman"/>
          <w:szCs w:val="24"/>
          <w:lang w:val="hr-HR"/>
        </w:rPr>
        <w:t>o</w:t>
      </w:r>
      <w:r w:rsidRPr="003237C6">
        <w:rPr>
          <w:rFonts w:ascii="Times New Roman" w:hAnsi="Times New Roman"/>
          <w:szCs w:val="24"/>
          <w:lang w:val="hr-HR"/>
        </w:rPr>
        <w:t xml:space="preserve"> s porezom na dodanu vrijednost trgovačkom društvu Adriatic Farming d.o.o.</w:t>
      </w:r>
    </w:p>
    <w:p w14:paraId="5C6603C5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50AB8E62" w14:textId="77777777" w:rsidR="003237C6" w:rsidRP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Razlozi za isključenje ponuditelja su ako ponuda ne sadrži potpunu dokumentaciju propisanu ovom Obaviješću i dokumentacijom za nadmetanje te ako ponuditelj ne udovoljava svim uvjetima propisanim ovom Obaviješću, dokumentacijom za nadmetanje, člankom 56. Zakona o pomorskom dobru i morskim lukama i člankom 24. Zakona o koncesijama.</w:t>
      </w:r>
    </w:p>
    <w:p w14:paraId="60821C11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7A7BA98A" w14:textId="77777777" w:rsidR="003237C6" w:rsidRPr="003237C6" w:rsidRDefault="003237C6" w:rsidP="003237C6">
      <w:pPr>
        <w:spacing w:line="20" w:lineRule="atLeast"/>
        <w:ind w:left="720"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Procijenjena vrijednost koncesije iznosi 535.199.031,37 eura.</w:t>
      </w:r>
    </w:p>
    <w:p w14:paraId="75240C84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030107B0" w14:textId="77777777" w:rsidR="003237C6" w:rsidRP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 xml:space="preserve">Natječajna dokumentacija bit će </w:t>
      </w:r>
      <w:r w:rsidR="00D81F58">
        <w:rPr>
          <w:rFonts w:ascii="Times New Roman" w:hAnsi="Times New Roman"/>
          <w:szCs w:val="24"/>
          <w:lang w:val="hr-HR"/>
        </w:rPr>
        <w:t>objavljena u Elektroničkom</w:t>
      </w:r>
      <w:r w:rsidRPr="003237C6">
        <w:rPr>
          <w:rFonts w:ascii="Times New Roman" w:hAnsi="Times New Roman"/>
          <w:szCs w:val="24"/>
          <w:lang w:val="hr-HR"/>
        </w:rPr>
        <w:t xml:space="preserve"> oglasniku javne nabave Republike Hrvatske.</w:t>
      </w:r>
    </w:p>
    <w:p w14:paraId="5990956C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1AC129B4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VI.</w:t>
      </w:r>
    </w:p>
    <w:p w14:paraId="7F69A438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12CE03A3" w14:textId="77777777" w:rsidR="003237C6" w:rsidRPr="003237C6" w:rsidRDefault="003237C6" w:rsidP="003237C6">
      <w:pPr>
        <w:spacing w:line="20" w:lineRule="atLeast"/>
        <w:ind w:left="720"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Ocjenjivanje ponuda obavit će se prema sljedećim kriterijima:</w:t>
      </w:r>
    </w:p>
    <w:p w14:paraId="046E5178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 w:val="12"/>
          <w:szCs w:val="12"/>
          <w:lang w:val="hr-HR"/>
        </w:rPr>
      </w:pPr>
    </w:p>
    <w:p w14:paraId="1738267D" w14:textId="77777777" w:rsidR="003237C6" w:rsidRPr="003237C6" w:rsidRDefault="003237C6" w:rsidP="003237C6">
      <w:pPr>
        <w:pStyle w:val="ListParagraph"/>
        <w:numPr>
          <w:ilvl w:val="0"/>
          <w:numId w:val="7"/>
        </w:numPr>
        <w:spacing w:after="0" w:line="20" w:lineRule="atLeast"/>
        <w:jc w:val="both"/>
        <w:rPr>
          <w:color w:val="auto"/>
          <w:sz w:val="24"/>
          <w:szCs w:val="24"/>
        </w:rPr>
      </w:pPr>
      <w:r w:rsidRPr="003237C6">
        <w:rPr>
          <w:color w:val="auto"/>
          <w:sz w:val="24"/>
          <w:szCs w:val="24"/>
        </w:rPr>
        <w:t xml:space="preserve"> </w:t>
      </w:r>
      <w:r w:rsidRPr="003237C6">
        <w:rPr>
          <w:color w:val="auto"/>
          <w:sz w:val="24"/>
          <w:szCs w:val="24"/>
        </w:rPr>
        <w:tab/>
        <w:t>ponuđeni iznos stalnog dijela koncesijske naknade  - 30 %</w:t>
      </w:r>
    </w:p>
    <w:p w14:paraId="60293E3C" w14:textId="77777777" w:rsidR="003237C6" w:rsidRPr="003237C6" w:rsidRDefault="003237C6" w:rsidP="003237C6">
      <w:pPr>
        <w:pStyle w:val="ListParagraph"/>
        <w:numPr>
          <w:ilvl w:val="0"/>
          <w:numId w:val="7"/>
        </w:numPr>
        <w:spacing w:after="0" w:line="20" w:lineRule="atLeast"/>
        <w:jc w:val="both"/>
        <w:rPr>
          <w:color w:val="auto"/>
          <w:sz w:val="24"/>
          <w:szCs w:val="24"/>
        </w:rPr>
      </w:pPr>
      <w:r w:rsidRPr="003237C6">
        <w:rPr>
          <w:color w:val="auto"/>
          <w:sz w:val="24"/>
          <w:szCs w:val="24"/>
        </w:rPr>
        <w:t xml:space="preserve"> </w:t>
      </w:r>
      <w:r w:rsidRPr="003237C6">
        <w:rPr>
          <w:color w:val="auto"/>
          <w:sz w:val="24"/>
          <w:szCs w:val="24"/>
        </w:rPr>
        <w:tab/>
        <w:t>ponuđeni iznos promjenjivog dijela koncesijske naknade  - 30 %</w:t>
      </w:r>
    </w:p>
    <w:p w14:paraId="29455FCF" w14:textId="77777777" w:rsidR="003237C6" w:rsidRPr="003237C6" w:rsidRDefault="003237C6" w:rsidP="003237C6">
      <w:pPr>
        <w:pStyle w:val="ListParagraph"/>
        <w:numPr>
          <w:ilvl w:val="0"/>
          <w:numId w:val="7"/>
        </w:numPr>
        <w:spacing w:after="0" w:line="20" w:lineRule="atLeast"/>
        <w:jc w:val="both"/>
        <w:rPr>
          <w:color w:val="auto"/>
          <w:sz w:val="24"/>
          <w:szCs w:val="24"/>
        </w:rPr>
      </w:pPr>
      <w:r w:rsidRPr="003237C6">
        <w:rPr>
          <w:color w:val="auto"/>
          <w:sz w:val="24"/>
          <w:szCs w:val="24"/>
        </w:rPr>
        <w:t xml:space="preserve"> </w:t>
      </w:r>
      <w:r w:rsidRPr="003237C6">
        <w:rPr>
          <w:color w:val="auto"/>
          <w:sz w:val="24"/>
          <w:szCs w:val="24"/>
        </w:rPr>
        <w:tab/>
        <w:t>ponuđeni iznos ukupnoga investicijskog ulaganja prema studiji gospodarske</w:t>
      </w:r>
      <w:r w:rsidRPr="003237C6">
        <w:rPr>
          <w:color w:val="auto"/>
          <w:sz w:val="24"/>
          <w:szCs w:val="24"/>
        </w:rPr>
        <w:br/>
        <w:t xml:space="preserve">      opravdanosti  - 40 %</w:t>
      </w:r>
    </w:p>
    <w:p w14:paraId="65796422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7D0367AE" w14:textId="77777777" w:rsidR="003237C6" w:rsidRPr="003237C6" w:rsidRDefault="003237C6" w:rsidP="003237C6">
      <w:pPr>
        <w:spacing w:line="20" w:lineRule="atLeast"/>
        <w:ind w:firstLine="36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Svaki element ponude se vrednuje zasebno, a zbroj ukupne ocjene po kriterijima ne može iznositi više od 1,00.</w:t>
      </w:r>
    </w:p>
    <w:p w14:paraId="06AD7DAB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48BABB8C" w14:textId="77777777" w:rsidR="003237C6" w:rsidRPr="003237C6" w:rsidRDefault="003237C6" w:rsidP="003237C6">
      <w:pPr>
        <w:spacing w:line="20" w:lineRule="atLeast"/>
        <w:ind w:firstLine="36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Promjenjivi dio koncesijske naknade izračunava se u apsolutnom iznosu prema prikazanim ukupnim prihodima iz studije gospodarske opravdanosti, a za vrijeme trajanja koncesije.</w:t>
      </w:r>
    </w:p>
    <w:p w14:paraId="3EB9CD11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78FCCB88" w14:textId="77777777" w:rsidR="003237C6" w:rsidRPr="003237C6" w:rsidRDefault="003237C6" w:rsidP="003237C6">
      <w:pPr>
        <w:spacing w:line="20" w:lineRule="atLeast"/>
        <w:ind w:left="720"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Formule i način izračuna:</w:t>
      </w:r>
    </w:p>
    <w:p w14:paraId="15190FC1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 w:val="12"/>
          <w:szCs w:val="12"/>
          <w:lang w:val="hr-HR"/>
        </w:rPr>
      </w:pPr>
    </w:p>
    <w:p w14:paraId="7D7E0F97" w14:textId="77777777" w:rsidR="003237C6" w:rsidRPr="003237C6" w:rsidRDefault="003237C6" w:rsidP="003237C6">
      <w:pPr>
        <w:numPr>
          <w:ilvl w:val="0"/>
          <w:numId w:val="4"/>
        </w:numPr>
        <w:spacing w:line="20" w:lineRule="atLeast"/>
        <w:ind w:left="108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Koeficijent stalnog dijela koncesijske naknade =</w:t>
      </w:r>
    </w:p>
    <w:p w14:paraId="682901B3" w14:textId="77777777" w:rsidR="003237C6" w:rsidRPr="003237C6" w:rsidRDefault="003237C6" w:rsidP="003237C6">
      <w:pPr>
        <w:spacing w:line="20" w:lineRule="atLeast"/>
        <w:ind w:left="106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lastRenderedPageBreak/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u w:val="single"/>
          <w:lang w:val="hr-HR"/>
        </w:rPr>
        <w:t>30 % × ponuđeni iznos stalnog dijela koncesijske naknade</w:t>
      </w:r>
    </w:p>
    <w:p w14:paraId="083314F6" w14:textId="77777777" w:rsidR="003237C6" w:rsidRPr="003237C6" w:rsidRDefault="003237C6" w:rsidP="003237C6">
      <w:pPr>
        <w:spacing w:line="20" w:lineRule="atLeast"/>
        <w:ind w:left="106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najviši ponuđeni iznos stalnog dijela koncesijske naknade</w:t>
      </w:r>
    </w:p>
    <w:p w14:paraId="2AB7C82F" w14:textId="77777777" w:rsidR="003237C6" w:rsidRPr="003237C6" w:rsidRDefault="003237C6" w:rsidP="003237C6">
      <w:pPr>
        <w:spacing w:line="20" w:lineRule="atLeast"/>
        <w:ind w:left="360"/>
        <w:jc w:val="both"/>
        <w:rPr>
          <w:rFonts w:ascii="Times New Roman" w:hAnsi="Times New Roman"/>
          <w:sz w:val="12"/>
          <w:szCs w:val="12"/>
          <w:lang w:val="hr-HR"/>
        </w:rPr>
      </w:pPr>
    </w:p>
    <w:p w14:paraId="678769FF" w14:textId="77777777" w:rsidR="003237C6" w:rsidRPr="003237C6" w:rsidRDefault="003237C6" w:rsidP="003237C6">
      <w:pPr>
        <w:numPr>
          <w:ilvl w:val="0"/>
          <w:numId w:val="4"/>
        </w:numPr>
        <w:spacing w:line="20" w:lineRule="atLeast"/>
        <w:ind w:left="108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Koeficijent promjenjivog dijela koncesijske naknade =</w:t>
      </w:r>
    </w:p>
    <w:p w14:paraId="50FA3AF2" w14:textId="77777777" w:rsidR="003237C6" w:rsidRPr="003237C6" w:rsidRDefault="003237C6" w:rsidP="003237C6">
      <w:pPr>
        <w:spacing w:line="20" w:lineRule="atLeast"/>
        <w:ind w:left="360" w:firstLine="70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u w:val="single"/>
          <w:lang w:val="hr-HR"/>
        </w:rPr>
        <w:t>30 % × ponuđeni apsolutni iznos promjenjivog dijela koncesijske naknade</w:t>
      </w:r>
    </w:p>
    <w:p w14:paraId="2AB4318E" w14:textId="77777777" w:rsidR="003237C6" w:rsidRPr="003237C6" w:rsidRDefault="003237C6" w:rsidP="003237C6">
      <w:pPr>
        <w:spacing w:line="20" w:lineRule="atLeast"/>
        <w:ind w:left="360" w:firstLine="70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najviši ponuđeni apsolutni iznos promjenjivog dijela koncesijske naknade</w:t>
      </w:r>
    </w:p>
    <w:p w14:paraId="5DDDCDAE" w14:textId="77777777" w:rsidR="003237C6" w:rsidRPr="003237C6" w:rsidRDefault="003237C6" w:rsidP="003237C6">
      <w:pPr>
        <w:spacing w:line="20" w:lineRule="atLeast"/>
        <w:ind w:left="360"/>
        <w:jc w:val="both"/>
        <w:rPr>
          <w:rFonts w:ascii="Times New Roman" w:hAnsi="Times New Roman"/>
          <w:sz w:val="12"/>
          <w:szCs w:val="12"/>
          <w:lang w:val="hr-HR"/>
        </w:rPr>
      </w:pPr>
    </w:p>
    <w:p w14:paraId="212875C9" w14:textId="77777777" w:rsidR="003237C6" w:rsidRPr="003237C6" w:rsidRDefault="003237C6" w:rsidP="003237C6">
      <w:pPr>
        <w:numPr>
          <w:ilvl w:val="0"/>
          <w:numId w:val="4"/>
        </w:numPr>
        <w:spacing w:line="20" w:lineRule="atLeast"/>
        <w:ind w:left="108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Koeficijent ukupne investicije =</w:t>
      </w:r>
    </w:p>
    <w:p w14:paraId="283B773D" w14:textId="77777777" w:rsidR="003237C6" w:rsidRPr="003237C6" w:rsidRDefault="003237C6" w:rsidP="003237C6">
      <w:pPr>
        <w:spacing w:line="20" w:lineRule="atLeast"/>
        <w:ind w:left="106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u w:val="single"/>
          <w:lang w:val="hr-HR"/>
        </w:rPr>
        <w:t>40 % × ponuđeni iznos ukupne investicije</w:t>
      </w:r>
    </w:p>
    <w:p w14:paraId="0C5A2320" w14:textId="0316C6D2" w:rsidR="003237C6" w:rsidRPr="003237C6" w:rsidRDefault="003237C6" w:rsidP="003237C6">
      <w:pPr>
        <w:spacing w:line="20" w:lineRule="atLeast"/>
        <w:ind w:left="106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najviši ponuđeni iznos ukupne investicije</w:t>
      </w:r>
      <w:r w:rsidR="007202E7">
        <w:rPr>
          <w:rFonts w:ascii="Times New Roman" w:hAnsi="Times New Roman"/>
          <w:szCs w:val="24"/>
          <w:lang w:val="hr-HR"/>
        </w:rPr>
        <w:t>.</w:t>
      </w:r>
    </w:p>
    <w:p w14:paraId="79022C6F" w14:textId="77777777" w:rsidR="003237C6" w:rsidRPr="003237C6" w:rsidRDefault="003237C6" w:rsidP="003237C6">
      <w:pPr>
        <w:pStyle w:val="box456355"/>
        <w:spacing w:before="0" w:beforeAutospacing="0" w:after="0" w:afterAutospacing="0" w:line="20" w:lineRule="atLeast"/>
        <w:jc w:val="both"/>
        <w:textAlignment w:val="baseline"/>
      </w:pPr>
    </w:p>
    <w:p w14:paraId="636F85CC" w14:textId="77777777" w:rsidR="003237C6" w:rsidRP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 </w:t>
      </w:r>
    </w:p>
    <w:p w14:paraId="486CDD78" w14:textId="77777777" w:rsid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ab/>
        <w:t>Promjene naknade za koncesiju (stalnog i promjenjivog dijela) moguće su temeljem:</w:t>
      </w:r>
    </w:p>
    <w:p w14:paraId="13790FD3" w14:textId="77777777" w:rsid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</w:p>
    <w:p w14:paraId="2660D337" w14:textId="77777777" w:rsid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</w:p>
    <w:p w14:paraId="6B93BC58" w14:textId="77777777" w:rsidR="003237C6" w:rsidRP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</w:p>
    <w:p w14:paraId="1DAD743B" w14:textId="77777777" w:rsidR="003237C6" w:rsidRPr="003237C6" w:rsidRDefault="003237C6" w:rsidP="00CF51CF">
      <w:pPr>
        <w:pStyle w:val="ListParagraph"/>
        <w:numPr>
          <w:ilvl w:val="0"/>
          <w:numId w:val="2"/>
        </w:numPr>
        <w:spacing w:after="0" w:line="20" w:lineRule="atLeast"/>
        <w:ind w:left="709" w:firstLine="0"/>
        <w:jc w:val="both"/>
        <w:rPr>
          <w:szCs w:val="24"/>
        </w:rPr>
      </w:pPr>
      <w:r w:rsidRPr="003237C6">
        <w:rPr>
          <w:color w:val="auto"/>
          <w:sz w:val="24"/>
          <w:szCs w:val="24"/>
        </w:rPr>
        <w:t>indeksa potrošačkih cijena, odnosno</w:t>
      </w:r>
    </w:p>
    <w:p w14:paraId="2250C371" w14:textId="77777777" w:rsidR="003237C6" w:rsidRPr="003237C6" w:rsidRDefault="003237C6" w:rsidP="003237C6">
      <w:pPr>
        <w:pStyle w:val="ListParagraph"/>
        <w:numPr>
          <w:ilvl w:val="0"/>
          <w:numId w:val="2"/>
        </w:numPr>
        <w:spacing w:after="0" w:line="20" w:lineRule="atLeast"/>
        <w:ind w:left="709" w:firstLine="0"/>
        <w:jc w:val="both"/>
        <w:rPr>
          <w:color w:val="auto"/>
          <w:sz w:val="24"/>
          <w:szCs w:val="24"/>
        </w:rPr>
      </w:pPr>
      <w:r w:rsidRPr="003237C6">
        <w:rPr>
          <w:color w:val="auto"/>
          <w:sz w:val="24"/>
          <w:szCs w:val="24"/>
        </w:rPr>
        <w:t>izmjena posebnog propisa u dijelu kojim se uređuje visina i način plaćanja</w:t>
      </w:r>
    </w:p>
    <w:p w14:paraId="0F668EE2" w14:textId="77777777" w:rsidR="003237C6" w:rsidRPr="003237C6" w:rsidRDefault="003237C6" w:rsidP="003237C6">
      <w:pPr>
        <w:pStyle w:val="ListParagraph"/>
        <w:spacing w:after="0" w:line="20" w:lineRule="atLeast"/>
        <w:ind w:left="1429" w:firstLine="11"/>
        <w:jc w:val="both"/>
        <w:rPr>
          <w:color w:val="auto"/>
          <w:sz w:val="24"/>
          <w:szCs w:val="24"/>
        </w:rPr>
      </w:pPr>
      <w:r w:rsidRPr="003237C6">
        <w:rPr>
          <w:color w:val="auto"/>
          <w:sz w:val="24"/>
          <w:szCs w:val="24"/>
        </w:rPr>
        <w:t>naknade za koncesiju</w:t>
      </w:r>
    </w:p>
    <w:p w14:paraId="6C843CDB" w14:textId="77777777" w:rsidR="003237C6" w:rsidRPr="003237C6" w:rsidRDefault="003237C6" w:rsidP="003237C6">
      <w:pPr>
        <w:pStyle w:val="ListParagraph"/>
        <w:numPr>
          <w:ilvl w:val="0"/>
          <w:numId w:val="2"/>
        </w:numPr>
        <w:spacing w:after="0" w:line="20" w:lineRule="atLeast"/>
        <w:ind w:left="1418" w:hanging="709"/>
        <w:jc w:val="both"/>
        <w:rPr>
          <w:color w:val="auto"/>
          <w:sz w:val="24"/>
          <w:szCs w:val="24"/>
        </w:rPr>
      </w:pPr>
      <w:r w:rsidRPr="003237C6">
        <w:rPr>
          <w:color w:val="auto"/>
          <w:sz w:val="24"/>
          <w:szCs w:val="24"/>
        </w:rPr>
        <w:t>gospodarskih okolnosti koje značajno utječu na ravnotežu odnosa naknade za koncesiju i procijenjene vrijednosti koncesije koja je bila temelj sklapanja ugovora o koncesiji.</w:t>
      </w:r>
    </w:p>
    <w:p w14:paraId="281F85B6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5C595D2C" w14:textId="45BAE7A3" w:rsidR="003237C6" w:rsidRPr="003237C6" w:rsidRDefault="003237C6" w:rsidP="003237C6">
      <w:pPr>
        <w:spacing w:line="20" w:lineRule="atLeast"/>
        <w:ind w:firstLine="709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 xml:space="preserve">Promjena naknade za koncesiju u skladu sa stavkom 5. </w:t>
      </w:r>
      <w:r w:rsidR="00BE3C2D">
        <w:rPr>
          <w:rFonts w:ascii="Times New Roman" w:hAnsi="Times New Roman"/>
          <w:szCs w:val="24"/>
          <w:lang w:val="hr-HR"/>
        </w:rPr>
        <w:t>ove točke</w:t>
      </w:r>
      <w:bookmarkStart w:id="0" w:name="_GoBack"/>
      <w:bookmarkEnd w:id="0"/>
      <w:r w:rsidRPr="003237C6">
        <w:rPr>
          <w:rFonts w:ascii="Times New Roman" w:hAnsi="Times New Roman"/>
          <w:szCs w:val="24"/>
          <w:lang w:val="hr-HR"/>
        </w:rPr>
        <w:t xml:space="preserve"> utvrđuje se ugovorom o koncesiji i posebnim zakonima, a obavlja se ovisno o nastanku okolnosti i/ili periodično u za to određenim vremenskim razdobljima ovisno o uvjetima promjena potrošačkih cijena.</w:t>
      </w:r>
    </w:p>
    <w:p w14:paraId="6B585AD1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37A0EB1A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Odlukom i ugovorom o koncesiji, izabrani ponuditelj bit će obvezan podmiriti promjenjivi dio koncesijske naknade u postotku sukladno ponudi, s time da apsolutni iznos promjenjivog dijela koncesijske naknade za cijelo vrijeme trajanja koncesije ne može biti manji od apsolutnog iznosa ponuđenog na rekapitulacijskom listu.</w:t>
      </w:r>
    </w:p>
    <w:p w14:paraId="336822EE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3D10E02C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lastRenderedPageBreak/>
        <w:t>VII.</w:t>
      </w:r>
    </w:p>
    <w:p w14:paraId="4B74DE69" w14:textId="77777777" w:rsidR="003237C6" w:rsidRPr="003237C6" w:rsidRDefault="003237C6" w:rsidP="003237C6">
      <w:pPr>
        <w:spacing w:line="20" w:lineRule="atLeast"/>
        <w:rPr>
          <w:rFonts w:ascii="Times New Roman" w:hAnsi="Times New Roman"/>
          <w:b/>
          <w:szCs w:val="24"/>
          <w:lang w:val="hr-HR"/>
        </w:rPr>
      </w:pPr>
    </w:p>
    <w:p w14:paraId="5D854799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Ponuda se dostavlja na adresu Ministarstva mora, prometa i infrastrukture, 10000 Zagreb, Prisavlje 14.</w:t>
      </w:r>
    </w:p>
    <w:p w14:paraId="5D18902C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125FCECA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Ponuda se dostavlja u papirnatom obliku u zatvorenoj omotnici s nazivom i adresom davatelja koncesije, nazivom i adresom ponuditelja i s naznakom „Za javno prikupljanje ponuda za dodjelu koncesije u svrhu gospodarskog korištenja pomorskog dobra radi obavljanja djelatnosti uzgoja kalifornijske pastrve u Velebitskom kanalu, na području Grada Senja i Općine Karlobag“ te s napomenom „NE OTVARATI“.</w:t>
      </w:r>
    </w:p>
    <w:p w14:paraId="008CD6F4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361F11A1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U obzir će se uzimati samo ponude koje se predaju na pošti, odnosno ovlaštenom pružatelju poštanskih usluga ili neposrednom predajom u pisarnicu Ministarstva mora, prometa i infrastrukture, Zagreb, Prisavlje 14, u roku 30 dana od dana objave Obavijesti o namjeri davanja koncesije u Elektroničkom oglasniku javne nabave Republike Hrvatske.</w:t>
      </w:r>
    </w:p>
    <w:p w14:paraId="60F40FCD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0E0F0743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Ako je ponuda upućena poštom preporučeno ili predana ovlaštenom pružatelju poštanskih usluga, dan predaje pošti, odnosno ovlaštenom pružatelju poštanskih usluga smatra se danom predaje Ministarstvu mora, prometa i infrastrukture.</w:t>
      </w:r>
    </w:p>
    <w:p w14:paraId="71965C5F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306289D8" w14:textId="77777777" w:rsidR="003237C6" w:rsidRPr="003237C6" w:rsidRDefault="003237C6" w:rsidP="003237C6">
      <w:pPr>
        <w:spacing w:line="20" w:lineRule="atLeast"/>
        <w:ind w:left="720"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>Ponuda mora biti napisana na hrvatskom jeziku i latiničnom pismu.</w:t>
      </w:r>
    </w:p>
    <w:p w14:paraId="4F4EFB82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2413947A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Javno otvaranje ponuda obavit će se u prostorijama Ministarstva mora, prometa i infrastrukture, Zagreb, Prisavlje 14, četvrti dan po isteku roka za predaju ponuda, s početkom u 14 sati (u slučaju da je navedeni dan neradni, otvaranje ponuda bit će prvi sljedeći radni dan).</w:t>
      </w:r>
    </w:p>
    <w:p w14:paraId="1E33D587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</w:p>
    <w:p w14:paraId="45936147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VIII.</w:t>
      </w:r>
    </w:p>
    <w:p w14:paraId="4207B457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szCs w:val="24"/>
          <w:lang w:val="hr-HR"/>
        </w:rPr>
      </w:pPr>
    </w:p>
    <w:p w14:paraId="3C9E3563" w14:textId="77777777" w:rsidR="003237C6" w:rsidRP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Po objavljenom javnom prikupljanju ponuda davatelj koncesije ima pravo neprihvaćanja svih pristiglih ponuda.</w:t>
      </w:r>
    </w:p>
    <w:p w14:paraId="1C72F142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szCs w:val="24"/>
          <w:lang w:val="hr-HR"/>
        </w:rPr>
      </w:pPr>
    </w:p>
    <w:p w14:paraId="009E1FBC" w14:textId="77777777" w:rsid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</w:p>
    <w:p w14:paraId="4D342FF6" w14:textId="77777777" w:rsid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</w:p>
    <w:p w14:paraId="6620C0D7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IX.</w:t>
      </w:r>
    </w:p>
    <w:p w14:paraId="1192E08F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</w:p>
    <w:p w14:paraId="4ABD895E" w14:textId="77777777" w:rsidR="003237C6" w:rsidRPr="003237C6" w:rsidRDefault="003237C6" w:rsidP="003237C6">
      <w:pPr>
        <w:widowControl w:val="0"/>
        <w:spacing w:line="20" w:lineRule="atLeast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</w:r>
      <w:r w:rsidRPr="003237C6">
        <w:rPr>
          <w:rFonts w:ascii="Times New Roman" w:hAnsi="Times New Roman"/>
          <w:szCs w:val="24"/>
          <w:lang w:val="hr-HR"/>
        </w:rPr>
        <w:tab/>
        <w:t>Postupak na temelju kojeg se donosi Odluka i daje koncesija najpovoljnijem ponuditelju u svrhu gospodarskog korištenja pomorskog dobra radi obavljanja djelatnosti uzgoja kalifornijske pastrve u Velebitskom kanalu, na području Grada Senja i Općine Karlobag, javni je postupak.</w:t>
      </w:r>
    </w:p>
    <w:p w14:paraId="644BB68F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szCs w:val="24"/>
          <w:lang w:val="hr-HR"/>
        </w:rPr>
      </w:pPr>
    </w:p>
    <w:p w14:paraId="47A77CDE" w14:textId="77777777" w:rsidR="003237C6" w:rsidRPr="003237C6" w:rsidRDefault="003237C6" w:rsidP="003237C6">
      <w:pPr>
        <w:spacing w:line="20" w:lineRule="atLeast"/>
        <w:jc w:val="center"/>
        <w:rPr>
          <w:rFonts w:ascii="Times New Roman" w:hAnsi="Times New Roman"/>
          <w:b/>
          <w:szCs w:val="24"/>
          <w:lang w:val="hr-HR"/>
        </w:rPr>
      </w:pPr>
      <w:r w:rsidRPr="003237C6">
        <w:rPr>
          <w:rFonts w:ascii="Times New Roman" w:hAnsi="Times New Roman"/>
          <w:b/>
          <w:szCs w:val="24"/>
          <w:lang w:val="hr-HR"/>
        </w:rPr>
        <w:t>X</w:t>
      </w:r>
    </w:p>
    <w:p w14:paraId="7F6E2038" w14:textId="77777777" w:rsidR="003237C6" w:rsidRPr="003237C6" w:rsidRDefault="003237C6" w:rsidP="003237C6">
      <w:pPr>
        <w:spacing w:line="20" w:lineRule="atLeast"/>
        <w:rPr>
          <w:rFonts w:ascii="Times New Roman" w:hAnsi="Times New Roman"/>
          <w:szCs w:val="24"/>
          <w:lang w:val="hr-HR"/>
        </w:rPr>
      </w:pPr>
    </w:p>
    <w:p w14:paraId="3ED700CD" w14:textId="77777777" w:rsidR="003237C6" w:rsidRPr="003237C6" w:rsidRDefault="003237C6" w:rsidP="003237C6">
      <w:pPr>
        <w:spacing w:line="20" w:lineRule="atLeast"/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Ova Obavijest objavit će se u Elektroničkom oglasniku javne nabave Republike Hrvatske.</w:t>
      </w:r>
    </w:p>
    <w:p w14:paraId="59468712" w14:textId="77777777" w:rsidR="003237C6" w:rsidRPr="003237C6" w:rsidRDefault="003237C6" w:rsidP="003237C6">
      <w:pPr>
        <w:spacing w:line="20" w:lineRule="atLeast"/>
        <w:jc w:val="both"/>
        <w:rPr>
          <w:rFonts w:ascii="Times New Roman" w:hAnsi="Times New Roman"/>
          <w:szCs w:val="24"/>
          <w:lang w:val="hr-HR"/>
        </w:rPr>
      </w:pPr>
    </w:p>
    <w:p w14:paraId="01B8AC23" w14:textId="77777777" w:rsidR="003237C6" w:rsidRPr="003237C6" w:rsidRDefault="003237C6" w:rsidP="003237C6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3237C6">
        <w:rPr>
          <w:rFonts w:ascii="Times New Roman" w:hAnsi="Times New Roman"/>
          <w:b/>
          <w:bCs/>
          <w:szCs w:val="24"/>
          <w:lang w:val="hr-HR"/>
        </w:rPr>
        <w:t>O  b r a z l o ž e n j e</w:t>
      </w:r>
    </w:p>
    <w:p w14:paraId="24B07217" w14:textId="77777777" w:rsidR="003237C6" w:rsidRPr="003237C6" w:rsidRDefault="003237C6" w:rsidP="003237C6">
      <w:pPr>
        <w:spacing w:line="276" w:lineRule="auto"/>
        <w:jc w:val="both"/>
        <w:rPr>
          <w:rFonts w:ascii="Times New Roman" w:hAnsi="Times New Roman"/>
          <w:bCs/>
          <w:szCs w:val="24"/>
          <w:lang w:val="hr-HR"/>
        </w:rPr>
      </w:pPr>
    </w:p>
    <w:p w14:paraId="201598C1" w14:textId="77777777" w:rsidR="003237C6" w:rsidRPr="003237C6" w:rsidRDefault="003237C6" w:rsidP="003237C6">
      <w:pPr>
        <w:ind w:firstLine="720"/>
        <w:jc w:val="both"/>
        <w:rPr>
          <w:rFonts w:ascii="Times New Roman" w:hAnsi="Times New Roman"/>
          <w:bCs/>
          <w:szCs w:val="24"/>
          <w:lang w:val="hr-HR"/>
        </w:rPr>
      </w:pPr>
      <w:r w:rsidRPr="003237C6">
        <w:rPr>
          <w:rFonts w:ascii="Times New Roman" w:hAnsi="Times New Roman"/>
          <w:bCs/>
          <w:szCs w:val="24"/>
          <w:lang w:val="hr-HR"/>
        </w:rPr>
        <w:t xml:space="preserve"> </w:t>
      </w:r>
      <w:r w:rsidRPr="003237C6">
        <w:rPr>
          <w:rFonts w:ascii="Times New Roman" w:hAnsi="Times New Roman"/>
          <w:bCs/>
          <w:szCs w:val="24"/>
          <w:lang w:val="hr-HR"/>
        </w:rPr>
        <w:tab/>
        <w:t xml:space="preserve">Predmetna koncesija daje se </w:t>
      </w:r>
      <w:r w:rsidRPr="003237C6">
        <w:rPr>
          <w:rFonts w:ascii="Times New Roman" w:hAnsi="Times New Roman"/>
          <w:szCs w:val="24"/>
          <w:lang w:val="hr-HR"/>
        </w:rPr>
        <w:t>u svrhu obavljanja djelatnosti uzgoja kalifornijske pastrve u Velebitskom kanalu,</w:t>
      </w:r>
      <w:r w:rsidRPr="003237C6">
        <w:rPr>
          <w:rFonts w:ascii="Times New Roman" w:hAnsi="Times New Roman"/>
          <w:bCs/>
          <w:szCs w:val="24"/>
          <w:lang w:val="hr-HR"/>
        </w:rPr>
        <w:t xml:space="preserve"> na području Grada Senja na lokacijama ispred uvala Bilančevica i Bočarije Vele i ispred uvala Trsina i Tvrduša, te na području Općine Karlobag na lokacijama ispred uvala Črnika Velika i Mala i ispred uvala Marasovka i Pečci. </w:t>
      </w:r>
    </w:p>
    <w:p w14:paraId="7791D7A9" w14:textId="77777777" w:rsidR="003237C6" w:rsidRPr="003237C6" w:rsidRDefault="003237C6" w:rsidP="003237C6">
      <w:pPr>
        <w:jc w:val="both"/>
        <w:rPr>
          <w:rFonts w:ascii="Times New Roman" w:hAnsi="Times New Roman"/>
          <w:bCs/>
          <w:szCs w:val="24"/>
          <w:lang w:val="hr-HR"/>
        </w:rPr>
      </w:pPr>
    </w:p>
    <w:p w14:paraId="310B6D66" w14:textId="77777777" w:rsidR="003237C6" w:rsidRPr="003237C6" w:rsidRDefault="003237C6" w:rsidP="003237C6">
      <w:pPr>
        <w:jc w:val="both"/>
        <w:rPr>
          <w:rFonts w:ascii="Times New Roman" w:hAnsi="Times New Roman"/>
          <w:bCs/>
          <w:szCs w:val="24"/>
          <w:lang w:val="hr-HR"/>
        </w:rPr>
      </w:pPr>
      <w:r w:rsidRPr="003237C6">
        <w:rPr>
          <w:rFonts w:ascii="Times New Roman" w:hAnsi="Times New Roman"/>
          <w:bCs/>
          <w:szCs w:val="24"/>
          <w:lang w:val="hr-HR"/>
        </w:rPr>
        <w:t xml:space="preserve"> </w:t>
      </w:r>
      <w:r w:rsidRPr="003237C6">
        <w:rPr>
          <w:rFonts w:ascii="Times New Roman" w:hAnsi="Times New Roman"/>
          <w:bCs/>
          <w:szCs w:val="24"/>
          <w:lang w:val="hr-HR"/>
        </w:rPr>
        <w:tab/>
      </w:r>
      <w:r w:rsidRPr="003237C6">
        <w:rPr>
          <w:rFonts w:ascii="Times New Roman" w:hAnsi="Times New Roman"/>
          <w:bCs/>
          <w:szCs w:val="24"/>
          <w:lang w:val="hr-HR"/>
        </w:rPr>
        <w:tab/>
        <w:t xml:space="preserve">Budući da se područje koje se daje u koncesiju nalazi na udaljenosti većoj od 300 metara od obale, ista se sukladno članku 6. Uredbe o određivanju građevina, drugih zahvata u prostoru i površina državnog i područnog (regionalnog) značaja („Narodne novine“, br. 37/14., 154/14., 30/21., 75/22. i </w:t>
      </w:r>
      <w:hyperlink r:id="rId8" w:tgtFrame="_blank" w:history="1">
        <w:r w:rsidRPr="003237C6">
          <w:rPr>
            <w:rFonts w:ascii="Times New Roman" w:hAnsi="Times New Roman"/>
            <w:bCs/>
            <w:szCs w:val="24"/>
            <w:lang w:val="hr-HR"/>
          </w:rPr>
          <w:t>61/23</w:t>
        </w:r>
      </w:hyperlink>
      <w:r w:rsidRPr="003237C6">
        <w:rPr>
          <w:rFonts w:ascii="Times New Roman" w:hAnsi="Times New Roman"/>
          <w:bCs/>
          <w:szCs w:val="24"/>
          <w:lang w:val="hr-HR"/>
        </w:rPr>
        <w:t>.) smatra zahvatom u prostoru od državnog značaja te je Vlada Republike Hrvatske nadležna za davanje koncesije za gospodarsko korištenje iste.</w:t>
      </w:r>
    </w:p>
    <w:p w14:paraId="1E70B766" w14:textId="77777777" w:rsidR="003237C6" w:rsidRPr="003237C6" w:rsidRDefault="003237C6" w:rsidP="003237C6">
      <w:pPr>
        <w:jc w:val="both"/>
        <w:rPr>
          <w:rFonts w:ascii="Times New Roman" w:hAnsi="Times New Roman"/>
          <w:bCs/>
          <w:szCs w:val="24"/>
          <w:lang w:val="hr-HR"/>
        </w:rPr>
      </w:pPr>
    </w:p>
    <w:p w14:paraId="6538999F" w14:textId="5CA900C8" w:rsidR="003237C6" w:rsidRPr="003237C6" w:rsidRDefault="003237C6" w:rsidP="003237C6">
      <w:pPr>
        <w:ind w:firstLine="720"/>
        <w:jc w:val="both"/>
        <w:rPr>
          <w:rFonts w:ascii="Times New Roman" w:hAnsi="Times New Roman"/>
          <w:bCs/>
          <w:szCs w:val="24"/>
          <w:lang w:val="hr-HR"/>
        </w:rPr>
      </w:pPr>
      <w:r w:rsidRPr="003237C6">
        <w:rPr>
          <w:rFonts w:ascii="Times New Roman" w:hAnsi="Times New Roman"/>
          <w:bCs/>
          <w:szCs w:val="24"/>
          <w:lang w:val="hr-HR"/>
        </w:rPr>
        <w:t xml:space="preserve"> </w:t>
      </w:r>
      <w:r w:rsidRPr="003237C6">
        <w:rPr>
          <w:rFonts w:ascii="Times New Roman" w:hAnsi="Times New Roman"/>
          <w:bCs/>
          <w:szCs w:val="24"/>
          <w:lang w:val="hr-HR"/>
        </w:rPr>
        <w:tab/>
        <w:t xml:space="preserve">Koncesija se daje sukladno Lokacijskim dozvolama Ministarstva prostornoga uređenja, graditeljstva i državne imovine, Uprave za prostorno uređenje i dozvole državnog značaja, Sektora lokacijskih dozvola i investicija KLASA: UP/I-350-05/24-01/000070, </w:t>
      </w:r>
      <w:r w:rsidRPr="003237C6">
        <w:rPr>
          <w:rFonts w:ascii="Times New Roman" w:hAnsi="Times New Roman"/>
          <w:bCs/>
          <w:spacing w:val="-4"/>
          <w:szCs w:val="24"/>
          <w:lang w:val="hr-HR"/>
        </w:rPr>
        <w:t>URBROJ: 531-08-2-1-1-24-0021, od 21. studenog</w:t>
      </w:r>
      <w:r w:rsidR="007202E7">
        <w:rPr>
          <w:rFonts w:ascii="Times New Roman" w:hAnsi="Times New Roman"/>
          <w:bCs/>
          <w:spacing w:val="-4"/>
          <w:szCs w:val="24"/>
          <w:lang w:val="hr-HR"/>
        </w:rPr>
        <w:t>a</w:t>
      </w:r>
      <w:r w:rsidRPr="003237C6">
        <w:rPr>
          <w:rFonts w:ascii="Times New Roman" w:hAnsi="Times New Roman"/>
          <w:bCs/>
          <w:spacing w:val="-4"/>
          <w:szCs w:val="24"/>
          <w:lang w:val="hr-HR"/>
        </w:rPr>
        <w:t xml:space="preserve"> 2024., KLASA: UP/I-350-05/24-01/000072,</w:t>
      </w:r>
      <w:r w:rsidRPr="003237C6">
        <w:rPr>
          <w:rFonts w:ascii="Times New Roman" w:hAnsi="Times New Roman"/>
          <w:bCs/>
          <w:szCs w:val="24"/>
          <w:lang w:val="hr-HR"/>
        </w:rPr>
        <w:t xml:space="preserve"> </w:t>
      </w:r>
      <w:r w:rsidRPr="003237C6">
        <w:rPr>
          <w:rFonts w:ascii="Times New Roman" w:hAnsi="Times New Roman"/>
          <w:bCs/>
          <w:spacing w:val="-4"/>
          <w:szCs w:val="24"/>
          <w:lang w:val="hr-HR"/>
        </w:rPr>
        <w:t>URBROJ: 531-08-2-1-1-24-0021, od 21. studenog</w:t>
      </w:r>
      <w:r w:rsidR="007202E7">
        <w:rPr>
          <w:rFonts w:ascii="Times New Roman" w:hAnsi="Times New Roman"/>
          <w:bCs/>
          <w:spacing w:val="-4"/>
          <w:szCs w:val="24"/>
          <w:lang w:val="hr-HR"/>
        </w:rPr>
        <w:t>a</w:t>
      </w:r>
      <w:r w:rsidRPr="003237C6">
        <w:rPr>
          <w:rFonts w:ascii="Times New Roman" w:hAnsi="Times New Roman"/>
          <w:bCs/>
          <w:spacing w:val="-4"/>
          <w:szCs w:val="24"/>
          <w:lang w:val="hr-HR"/>
        </w:rPr>
        <w:t xml:space="preserve"> 2024., KLASA: UP/I-350-05/23-01/000181,</w:t>
      </w:r>
      <w:r w:rsidRPr="003237C6">
        <w:rPr>
          <w:rFonts w:ascii="Times New Roman" w:hAnsi="Times New Roman"/>
          <w:bCs/>
          <w:szCs w:val="24"/>
          <w:lang w:val="hr-HR"/>
        </w:rPr>
        <w:t xml:space="preserve"> URBROJ: 531-08-2-1-2-24-0011, od 18. ožujka 2024. i KLASA: UP/I-350-05/23-01/000180, URBROJ: 531-08-2-1-2-24-0011, od 11. ožujka 2024. </w:t>
      </w:r>
    </w:p>
    <w:p w14:paraId="476A533C" w14:textId="77777777" w:rsidR="003237C6" w:rsidRPr="003237C6" w:rsidRDefault="003237C6" w:rsidP="003237C6">
      <w:pPr>
        <w:jc w:val="both"/>
        <w:rPr>
          <w:rFonts w:ascii="Times New Roman" w:hAnsi="Times New Roman"/>
          <w:bCs/>
          <w:szCs w:val="24"/>
          <w:lang w:val="hr-HR"/>
        </w:rPr>
      </w:pPr>
    </w:p>
    <w:p w14:paraId="550802E8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lastRenderedPageBreak/>
        <w:t>Površina pomorskog dobra koje se daje u koncesiju ukupno iznosi 414.000 m² a odnosi se na dva polja površine 45.000 m² i dva polja površine 162.000 m². Ukupna d</w:t>
      </w:r>
      <w:r w:rsidRPr="003237C6">
        <w:rPr>
          <w:rFonts w:ascii="Minion Pro Cond" w:hAnsi="Minion Pro Cond"/>
          <w:shd w:val="clear" w:color="auto" w:fill="FFFFFF"/>
          <w:lang w:val="hr-HR"/>
        </w:rPr>
        <w:t xml:space="preserve">ozvoljena godišnja količina uzgoja kalifornijske pastrve </w:t>
      </w:r>
      <w:r w:rsidRPr="003237C6">
        <w:rPr>
          <w:rFonts w:ascii="Times New Roman" w:hAnsi="Times New Roman"/>
          <w:szCs w:val="24"/>
          <w:lang w:val="hr-HR"/>
        </w:rPr>
        <w:t>na sve četiri lokacije iznosi 8400 tona godišnje, pri čemu je na manjim poljima dozvoljeno uzgajanje kalifornijske pastrve do 700 tona godišnje, a na većim poljima do 3500 tona godišnje.</w:t>
      </w:r>
    </w:p>
    <w:p w14:paraId="2F645D84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3864659F" w14:textId="77777777" w:rsidR="003237C6" w:rsidRPr="003237C6" w:rsidRDefault="003237C6" w:rsidP="003237C6">
      <w:pPr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Koncesija se daje na vremensko razdoblje od 20 godina računajući od dana sklapanja ugovora o koncesiji.</w:t>
      </w:r>
    </w:p>
    <w:p w14:paraId="7E9B6857" w14:textId="77777777" w:rsidR="003237C6" w:rsidRPr="003237C6" w:rsidRDefault="003237C6" w:rsidP="003237C6">
      <w:pPr>
        <w:jc w:val="both"/>
        <w:rPr>
          <w:rFonts w:ascii="Times New Roman" w:hAnsi="Times New Roman"/>
          <w:bCs/>
          <w:szCs w:val="24"/>
          <w:lang w:val="hr-HR"/>
        </w:rPr>
      </w:pPr>
    </w:p>
    <w:p w14:paraId="2AFEBACE" w14:textId="77777777" w:rsidR="003237C6" w:rsidRPr="003237C6" w:rsidRDefault="003237C6" w:rsidP="003237C6">
      <w:pPr>
        <w:ind w:firstLine="720"/>
        <w:jc w:val="both"/>
        <w:rPr>
          <w:rFonts w:ascii="Times New Roman" w:hAnsi="Times New Roman"/>
          <w:bCs/>
          <w:szCs w:val="24"/>
          <w:lang w:val="hr-HR"/>
        </w:rPr>
      </w:pPr>
      <w:r w:rsidRPr="003237C6">
        <w:rPr>
          <w:rFonts w:ascii="Times New Roman" w:hAnsi="Times New Roman"/>
          <w:bCs/>
          <w:szCs w:val="24"/>
          <w:lang w:val="hr-HR"/>
        </w:rPr>
        <w:t xml:space="preserve"> </w:t>
      </w:r>
      <w:r w:rsidRPr="003237C6">
        <w:rPr>
          <w:rFonts w:ascii="Times New Roman" w:hAnsi="Times New Roman"/>
          <w:bCs/>
          <w:szCs w:val="24"/>
          <w:lang w:val="hr-HR"/>
        </w:rPr>
        <w:tab/>
        <w:t xml:space="preserve">Početni iznos stalnog dijela naknade za koncesiju iznosi </w:t>
      </w:r>
      <w:r w:rsidRPr="003237C6">
        <w:rPr>
          <w:rFonts w:ascii="Times New Roman" w:hAnsi="Times New Roman"/>
          <w:szCs w:val="24"/>
          <w:lang w:val="hr-HR"/>
        </w:rPr>
        <w:t>0,10 eura po m</w:t>
      </w:r>
      <w:r w:rsidRPr="003237C6">
        <w:rPr>
          <w:rFonts w:ascii="Times New Roman" w:hAnsi="Times New Roman"/>
          <w:szCs w:val="24"/>
          <w:vertAlign w:val="superscript"/>
          <w:lang w:val="hr-HR"/>
        </w:rPr>
        <w:t>2</w:t>
      </w:r>
      <w:r w:rsidRPr="003237C6">
        <w:rPr>
          <w:rFonts w:ascii="Times New Roman" w:hAnsi="Times New Roman"/>
          <w:szCs w:val="24"/>
          <w:lang w:val="hr-HR"/>
        </w:rPr>
        <w:t xml:space="preserve"> zauzete površine pomorskog dobra godišnje, s time da će se nakon pete godine povećavati svakih pet godina za 0,01 euro po metru kvadratnom zauzete ukupne površine pomorskog dobra godišnje.</w:t>
      </w:r>
      <w:r w:rsidRPr="003237C6">
        <w:rPr>
          <w:rFonts w:ascii="Times New Roman" w:hAnsi="Times New Roman"/>
          <w:bCs/>
          <w:szCs w:val="24"/>
          <w:lang w:val="hr-HR"/>
        </w:rPr>
        <w:t xml:space="preserve"> Početni iznos promjenjivog dijela naknade za koncesiju iznosi </w:t>
      </w:r>
      <w:r w:rsidRPr="003237C6">
        <w:rPr>
          <w:rFonts w:ascii="Times New Roman" w:hAnsi="Times New Roman"/>
          <w:szCs w:val="24"/>
          <w:lang w:val="hr-HR"/>
        </w:rPr>
        <w:t>0,40 % prihoda ostvarenog na koncesioniranom području, s time da će se nakon pete godine iznos od promjenjivog dijela naknade povećavati svakih pet godina za 0,10 % prihoda.</w:t>
      </w:r>
      <w:r w:rsidRPr="003237C6">
        <w:rPr>
          <w:rFonts w:ascii="Times New Roman" w:hAnsi="Times New Roman"/>
          <w:bCs/>
          <w:szCs w:val="24"/>
          <w:lang w:val="hr-HR"/>
        </w:rPr>
        <w:t xml:space="preserve"> </w:t>
      </w:r>
    </w:p>
    <w:p w14:paraId="09514B94" w14:textId="77777777" w:rsidR="003237C6" w:rsidRPr="003237C6" w:rsidRDefault="003237C6" w:rsidP="003237C6">
      <w:pPr>
        <w:jc w:val="both"/>
        <w:rPr>
          <w:rFonts w:ascii="Times New Roman" w:hAnsi="Times New Roman"/>
          <w:bCs/>
          <w:szCs w:val="24"/>
          <w:lang w:val="hr-HR"/>
        </w:rPr>
      </w:pPr>
    </w:p>
    <w:p w14:paraId="0ECD1EF9" w14:textId="77777777" w:rsidR="003237C6" w:rsidRPr="003237C6" w:rsidRDefault="003237C6" w:rsidP="003237C6">
      <w:pPr>
        <w:ind w:firstLine="720"/>
        <w:jc w:val="both"/>
        <w:rPr>
          <w:rFonts w:ascii="Times New Roman" w:hAnsi="Times New Roman"/>
          <w:bCs/>
          <w:szCs w:val="24"/>
          <w:lang w:val="hr-HR"/>
        </w:rPr>
      </w:pPr>
      <w:r w:rsidRPr="003237C6">
        <w:rPr>
          <w:rFonts w:ascii="Times New Roman" w:hAnsi="Times New Roman"/>
          <w:bCs/>
          <w:szCs w:val="24"/>
          <w:lang w:val="hr-HR"/>
        </w:rPr>
        <w:t xml:space="preserve"> </w:t>
      </w:r>
      <w:r w:rsidRPr="003237C6">
        <w:rPr>
          <w:rFonts w:ascii="Times New Roman" w:hAnsi="Times New Roman"/>
          <w:bCs/>
          <w:szCs w:val="24"/>
          <w:lang w:val="hr-HR"/>
        </w:rPr>
        <w:tab/>
        <w:t>Procijenjena vrijednost predmetne koncesije iznosi 535.199.031,37 eura, a izračunata je sukladno članku 20. Zakona o koncesijama.</w:t>
      </w:r>
    </w:p>
    <w:p w14:paraId="6E29DE64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57459B69" w14:textId="77777777" w:rsidR="003237C6" w:rsidRPr="003237C6" w:rsidRDefault="003237C6" w:rsidP="003237C6">
      <w:pPr>
        <w:ind w:left="720" w:firstLine="698"/>
        <w:jc w:val="both"/>
        <w:rPr>
          <w:rFonts w:ascii="Times New Roman" w:hAnsi="Times New Roman"/>
          <w:szCs w:val="24"/>
          <w:u w:val="single"/>
          <w:lang w:val="hr-HR"/>
        </w:rPr>
      </w:pPr>
      <w:r w:rsidRPr="003237C6">
        <w:rPr>
          <w:rFonts w:ascii="Times New Roman" w:hAnsi="Times New Roman"/>
          <w:b/>
          <w:szCs w:val="24"/>
          <w:u w:val="single"/>
          <w:lang w:val="hr-HR"/>
        </w:rPr>
        <w:t>Uputa o pravnom lijeku</w:t>
      </w:r>
      <w:r w:rsidRPr="003237C6">
        <w:rPr>
          <w:rFonts w:ascii="Times New Roman" w:hAnsi="Times New Roman"/>
          <w:szCs w:val="24"/>
          <w:u w:val="single"/>
          <w:lang w:val="hr-HR"/>
        </w:rPr>
        <w:t>:</w:t>
      </w:r>
    </w:p>
    <w:p w14:paraId="2467F95E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43D6460B" w14:textId="77777777" w:rsidR="003237C6" w:rsidRPr="003237C6" w:rsidRDefault="003237C6" w:rsidP="003237C6">
      <w:pPr>
        <w:ind w:firstLine="720"/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 </w:t>
      </w:r>
      <w:r w:rsidRPr="003237C6">
        <w:rPr>
          <w:rFonts w:ascii="Times New Roman" w:hAnsi="Times New Roman"/>
          <w:szCs w:val="24"/>
          <w:lang w:val="hr-HR"/>
        </w:rPr>
        <w:tab/>
        <w:t>Protiv ove Obavijesti žalba nije dopuštena, a protiv Odluke o davanju koncesije može se pokrenuti upravni spor u roku od 30 dana od primitka te Odluke.</w:t>
      </w:r>
    </w:p>
    <w:p w14:paraId="0E49E4FF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43E2CBAD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6EAC78CC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69A318DA" w14:textId="106CAEDC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KLASA: </w:t>
      </w:r>
      <w:r w:rsidRPr="003237C6">
        <w:rPr>
          <w:rFonts w:ascii="Times New Roman" w:hAnsi="Times New Roman"/>
          <w:szCs w:val="24"/>
          <w:lang w:val="hr-HR"/>
        </w:rPr>
        <w:tab/>
      </w:r>
    </w:p>
    <w:p w14:paraId="30FD4F05" w14:textId="19FED1A3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URBROJ: </w:t>
      </w:r>
      <w:r w:rsidRPr="003237C6">
        <w:rPr>
          <w:rFonts w:ascii="Times New Roman" w:hAnsi="Times New Roman"/>
          <w:szCs w:val="24"/>
          <w:lang w:val="hr-HR"/>
        </w:rPr>
        <w:tab/>
      </w:r>
    </w:p>
    <w:p w14:paraId="00CD34E8" w14:textId="77777777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5B7363B3" w14:textId="40D9A97A" w:rsidR="003237C6" w:rsidRP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  <w:r w:rsidRPr="003237C6">
        <w:rPr>
          <w:rFonts w:ascii="Times New Roman" w:hAnsi="Times New Roman"/>
          <w:szCs w:val="24"/>
          <w:lang w:val="hr-HR"/>
        </w:rPr>
        <w:t xml:space="preserve">Zagreb, </w:t>
      </w:r>
      <w:r w:rsidRPr="003237C6">
        <w:rPr>
          <w:rFonts w:ascii="Times New Roman" w:hAnsi="Times New Roman"/>
          <w:szCs w:val="24"/>
          <w:lang w:val="hr-HR"/>
        </w:rPr>
        <w:tab/>
      </w:r>
    </w:p>
    <w:p w14:paraId="74C4A570" w14:textId="77777777" w:rsid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370BB612" w14:textId="77777777" w:rsid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57549818" w14:textId="77777777" w:rsid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635BBC77" w14:textId="77777777" w:rsidR="003237C6" w:rsidRDefault="00F23E90" w:rsidP="003237C6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  <w:t xml:space="preserve">         PREDSJEDNIK</w:t>
      </w:r>
    </w:p>
    <w:p w14:paraId="515A02B6" w14:textId="77777777" w:rsid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0526E606" w14:textId="77777777" w:rsidR="003237C6" w:rsidRDefault="003237C6" w:rsidP="003237C6">
      <w:pPr>
        <w:jc w:val="both"/>
        <w:rPr>
          <w:rFonts w:ascii="Times New Roman" w:hAnsi="Times New Roman"/>
          <w:szCs w:val="24"/>
          <w:lang w:val="hr-HR"/>
        </w:rPr>
      </w:pPr>
    </w:p>
    <w:p w14:paraId="405328DB" w14:textId="77777777" w:rsidR="003237C6" w:rsidRPr="003237C6" w:rsidRDefault="00F23E90" w:rsidP="003237C6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</w:r>
      <w:r w:rsidR="003237C6">
        <w:rPr>
          <w:rFonts w:ascii="Times New Roman" w:hAnsi="Times New Roman"/>
          <w:szCs w:val="24"/>
          <w:lang w:val="hr-HR"/>
        </w:rPr>
        <w:tab/>
        <w:t xml:space="preserve">   mr. sc. Andrej Plenković</w:t>
      </w:r>
    </w:p>
    <w:sectPr w:rsidR="003237C6" w:rsidRPr="003237C6" w:rsidSect="00CF3FEE">
      <w:headerReference w:type="even" r:id="rId9"/>
      <w:headerReference w:type="default" r:id="rId10"/>
      <w:headerReference w:type="first" r:id="rId11"/>
      <w:footerReference w:type="first" r:id="rId12"/>
      <w:pgSz w:w="11907" w:h="16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CDA0B" w14:textId="77777777" w:rsidR="00994B8F" w:rsidRDefault="00994B8F" w:rsidP="003237C6">
      <w:r>
        <w:separator/>
      </w:r>
    </w:p>
  </w:endnote>
  <w:endnote w:type="continuationSeparator" w:id="0">
    <w:p w14:paraId="2495B4D6" w14:textId="77777777" w:rsidR="00994B8F" w:rsidRDefault="00994B8F" w:rsidP="0032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8D3E" w14:textId="77777777" w:rsidR="002859F6" w:rsidRPr="00556A5C" w:rsidRDefault="003237C6" w:rsidP="002859F6">
    <w:pPr>
      <w:rPr>
        <w:rFonts w:ascii="Times New Roman" w:hAnsi="Times New Roman"/>
        <w:szCs w:val="24"/>
        <w:lang w:val="hr-HR"/>
      </w:rPr>
    </w:pPr>
    <w:r>
      <w:rPr>
        <w:lang w:val="hr-H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F50EC" w14:textId="77777777" w:rsidR="00994B8F" w:rsidRDefault="00994B8F" w:rsidP="003237C6">
      <w:r>
        <w:separator/>
      </w:r>
    </w:p>
  </w:footnote>
  <w:footnote w:type="continuationSeparator" w:id="0">
    <w:p w14:paraId="7FA05FEC" w14:textId="77777777" w:rsidR="00994B8F" w:rsidRDefault="00994B8F" w:rsidP="0032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369E0" w14:textId="77777777" w:rsidR="007A3479" w:rsidRDefault="003237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31B47A" w14:textId="77777777" w:rsidR="007A3479" w:rsidRDefault="00BE3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4108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637615" w14:textId="143EC356" w:rsidR="003237C6" w:rsidRPr="003237C6" w:rsidRDefault="003237C6">
        <w:pPr>
          <w:pStyle w:val="Header"/>
          <w:jc w:val="center"/>
          <w:rPr>
            <w:rFonts w:ascii="Times New Roman" w:hAnsi="Times New Roman"/>
          </w:rPr>
        </w:pPr>
        <w:r w:rsidRPr="003237C6">
          <w:rPr>
            <w:rFonts w:ascii="Times New Roman" w:hAnsi="Times New Roman"/>
          </w:rPr>
          <w:fldChar w:fldCharType="begin"/>
        </w:r>
        <w:r w:rsidRPr="003237C6">
          <w:rPr>
            <w:rFonts w:ascii="Times New Roman" w:hAnsi="Times New Roman"/>
          </w:rPr>
          <w:instrText>PAGE   \* MERGEFORMAT</w:instrText>
        </w:r>
        <w:r w:rsidRPr="003237C6">
          <w:rPr>
            <w:rFonts w:ascii="Times New Roman" w:hAnsi="Times New Roman"/>
          </w:rPr>
          <w:fldChar w:fldCharType="separate"/>
        </w:r>
        <w:r w:rsidR="00BE3C2D" w:rsidRPr="00BE3C2D">
          <w:rPr>
            <w:rFonts w:ascii="Times New Roman" w:hAnsi="Times New Roman"/>
            <w:noProof/>
            <w:lang w:val="hr-HR"/>
          </w:rPr>
          <w:t>6</w:t>
        </w:r>
        <w:r w:rsidRPr="003237C6">
          <w:rPr>
            <w:rFonts w:ascii="Times New Roman" w:hAnsi="Times New Roman"/>
          </w:rPr>
          <w:fldChar w:fldCharType="end"/>
        </w:r>
      </w:p>
    </w:sdtContent>
  </w:sdt>
  <w:p w14:paraId="26B5F094" w14:textId="77777777" w:rsidR="007A3479" w:rsidRDefault="00BE3C2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241F3" w14:textId="77777777" w:rsidR="007A3479" w:rsidRDefault="00BE3C2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EA1"/>
    <w:multiLevelType w:val="hybridMultilevel"/>
    <w:tmpl w:val="78920194"/>
    <w:lvl w:ilvl="0" w:tplc="85BE51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6490"/>
    <w:multiLevelType w:val="hybridMultilevel"/>
    <w:tmpl w:val="4D704BF4"/>
    <w:lvl w:ilvl="0" w:tplc="85BE51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5803"/>
    <w:multiLevelType w:val="hybridMultilevel"/>
    <w:tmpl w:val="CFB86B24"/>
    <w:lvl w:ilvl="0" w:tplc="0809000F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94" w:hanging="360"/>
      </w:pPr>
    </w:lvl>
    <w:lvl w:ilvl="2" w:tplc="0809001B" w:tentative="1">
      <w:start w:val="1"/>
      <w:numFmt w:val="lowerRoman"/>
      <w:lvlText w:val="%3."/>
      <w:lvlJc w:val="right"/>
      <w:pPr>
        <w:ind w:left="4714" w:hanging="180"/>
      </w:pPr>
    </w:lvl>
    <w:lvl w:ilvl="3" w:tplc="0809000F" w:tentative="1">
      <w:start w:val="1"/>
      <w:numFmt w:val="decimal"/>
      <w:lvlText w:val="%4."/>
      <w:lvlJc w:val="left"/>
      <w:pPr>
        <w:ind w:left="5434" w:hanging="360"/>
      </w:pPr>
    </w:lvl>
    <w:lvl w:ilvl="4" w:tplc="08090019" w:tentative="1">
      <w:start w:val="1"/>
      <w:numFmt w:val="lowerLetter"/>
      <w:lvlText w:val="%5."/>
      <w:lvlJc w:val="left"/>
      <w:pPr>
        <w:ind w:left="6154" w:hanging="360"/>
      </w:pPr>
    </w:lvl>
    <w:lvl w:ilvl="5" w:tplc="0809001B" w:tentative="1">
      <w:start w:val="1"/>
      <w:numFmt w:val="lowerRoman"/>
      <w:lvlText w:val="%6."/>
      <w:lvlJc w:val="right"/>
      <w:pPr>
        <w:ind w:left="6874" w:hanging="180"/>
      </w:pPr>
    </w:lvl>
    <w:lvl w:ilvl="6" w:tplc="0809000F" w:tentative="1">
      <w:start w:val="1"/>
      <w:numFmt w:val="decimal"/>
      <w:lvlText w:val="%7."/>
      <w:lvlJc w:val="left"/>
      <w:pPr>
        <w:ind w:left="7594" w:hanging="360"/>
      </w:pPr>
    </w:lvl>
    <w:lvl w:ilvl="7" w:tplc="08090019" w:tentative="1">
      <w:start w:val="1"/>
      <w:numFmt w:val="lowerLetter"/>
      <w:lvlText w:val="%8."/>
      <w:lvlJc w:val="left"/>
      <w:pPr>
        <w:ind w:left="8314" w:hanging="360"/>
      </w:pPr>
    </w:lvl>
    <w:lvl w:ilvl="8" w:tplc="0809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3" w15:restartNumberingAfterBreak="0">
    <w:nsid w:val="3768604A"/>
    <w:multiLevelType w:val="hybridMultilevel"/>
    <w:tmpl w:val="EA267B90"/>
    <w:lvl w:ilvl="0" w:tplc="041A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84A37A5"/>
    <w:multiLevelType w:val="hybridMultilevel"/>
    <w:tmpl w:val="F75AD618"/>
    <w:lvl w:ilvl="0" w:tplc="85BE51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3A7C"/>
    <w:multiLevelType w:val="hybridMultilevel"/>
    <w:tmpl w:val="27BE0F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04FD2"/>
    <w:multiLevelType w:val="hybridMultilevel"/>
    <w:tmpl w:val="D1B6DC6A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C6"/>
    <w:rsid w:val="00095D18"/>
    <w:rsid w:val="000F45CE"/>
    <w:rsid w:val="00103B33"/>
    <w:rsid w:val="003237C6"/>
    <w:rsid w:val="00434FB8"/>
    <w:rsid w:val="00462B52"/>
    <w:rsid w:val="004B5619"/>
    <w:rsid w:val="004C6450"/>
    <w:rsid w:val="005D354D"/>
    <w:rsid w:val="00636F4E"/>
    <w:rsid w:val="006E0D2F"/>
    <w:rsid w:val="007202E7"/>
    <w:rsid w:val="00841B24"/>
    <w:rsid w:val="00965F9D"/>
    <w:rsid w:val="00994B8F"/>
    <w:rsid w:val="00BE3C2D"/>
    <w:rsid w:val="00C447C0"/>
    <w:rsid w:val="00D81F58"/>
    <w:rsid w:val="00E56CC7"/>
    <w:rsid w:val="00EB4997"/>
    <w:rsid w:val="00F23E90"/>
    <w:rsid w:val="00FB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A075"/>
  <w15:chartTrackingRefBased/>
  <w15:docId w15:val="{2B7A1D0D-A2C3-4034-903A-1FC3EE73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C6"/>
    <w:rPr>
      <w:rFonts w:ascii="Arial" w:eastAsia="Times New Roman" w:hAnsi="Arial" w:cs="Times New Roman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7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7C6"/>
    <w:rPr>
      <w:rFonts w:ascii="Arial" w:eastAsia="Times New Roman" w:hAnsi="Arial" w:cs="Times New Roman"/>
      <w:szCs w:val="20"/>
      <w:lang w:val="en-GB" w:eastAsia="hr-HR"/>
    </w:rPr>
  </w:style>
  <w:style w:type="character" w:styleId="PageNumber">
    <w:name w:val="page number"/>
    <w:basedOn w:val="DefaultParagraphFont"/>
    <w:rsid w:val="003237C6"/>
  </w:style>
  <w:style w:type="paragraph" w:styleId="ListParagraph">
    <w:name w:val="List Paragraph"/>
    <w:basedOn w:val="Normal"/>
    <w:link w:val="ListParagraphChar"/>
    <w:uiPriority w:val="34"/>
    <w:qFormat/>
    <w:rsid w:val="003237C6"/>
    <w:pPr>
      <w:spacing w:after="200" w:line="276" w:lineRule="auto"/>
      <w:ind w:left="720"/>
      <w:contextualSpacing/>
    </w:pPr>
    <w:rPr>
      <w:rFonts w:ascii="Times New Roman" w:hAnsi="Times New Roman"/>
      <w:color w:val="000000"/>
      <w:sz w:val="20"/>
      <w:lang w:val="hr-HR"/>
    </w:rPr>
  </w:style>
  <w:style w:type="character" w:customStyle="1" w:styleId="ListParagraphChar">
    <w:name w:val="List Paragraph Char"/>
    <w:link w:val="ListParagraph"/>
    <w:uiPriority w:val="34"/>
    <w:rsid w:val="003237C6"/>
    <w:rPr>
      <w:rFonts w:eastAsia="Times New Roman" w:cs="Times New Roman"/>
      <w:color w:val="000000"/>
      <w:sz w:val="20"/>
      <w:szCs w:val="20"/>
      <w:lang w:eastAsia="hr-HR"/>
    </w:rPr>
  </w:style>
  <w:style w:type="paragraph" w:customStyle="1" w:styleId="box456355">
    <w:name w:val="box_456355"/>
    <w:basedOn w:val="Normal"/>
    <w:rsid w:val="003237C6"/>
    <w:pPr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37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7C6"/>
    <w:rPr>
      <w:rFonts w:ascii="Arial" w:eastAsia="Times New Roman" w:hAnsi="Arial" w:cs="Times New Roman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B8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eli/sluzbeni/2023/61/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Babić</dc:creator>
  <cp:keywords/>
  <dc:description/>
  <cp:lastModifiedBy>Marina Tatalović</cp:lastModifiedBy>
  <cp:revision>5</cp:revision>
  <cp:lastPrinted>2025-04-02T08:43:00Z</cp:lastPrinted>
  <dcterms:created xsi:type="dcterms:W3CDTF">2025-04-02T08:59:00Z</dcterms:created>
  <dcterms:modified xsi:type="dcterms:W3CDTF">2025-04-03T08:54:00Z</dcterms:modified>
</cp:coreProperties>
</file>