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D5072" w14:textId="77777777" w:rsidR="008D1893" w:rsidRPr="00EE589B" w:rsidRDefault="008D1893" w:rsidP="008D1893">
      <w:pPr>
        <w:jc w:val="center"/>
      </w:pPr>
      <w:r w:rsidRPr="00EE589B">
        <w:rPr>
          <w:noProof/>
          <w:lang w:eastAsia="hr-HR"/>
        </w:rPr>
        <w:drawing>
          <wp:inline distT="0" distB="0" distL="0" distR="0" wp14:anchorId="5B900596" wp14:editId="3F3334D7">
            <wp:extent cx="49530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89B">
        <w:fldChar w:fldCharType="begin"/>
      </w:r>
      <w:r w:rsidRPr="00EE589B">
        <w:instrText xml:space="preserve"> INCLUDEPICTURE "http://www.inet.hr/~box/images/grb-rh.gif" \* MERGEFORMATINET </w:instrText>
      </w:r>
      <w:r w:rsidRPr="00EE589B">
        <w:fldChar w:fldCharType="end"/>
      </w:r>
    </w:p>
    <w:p w14:paraId="2DD3DFEF" w14:textId="77777777" w:rsidR="008D1893" w:rsidRPr="00FD4366" w:rsidRDefault="008D1893" w:rsidP="008D1893">
      <w:pPr>
        <w:spacing w:before="60" w:after="1680"/>
        <w:jc w:val="center"/>
      </w:pPr>
      <w:r w:rsidRPr="00FD4366">
        <w:t>VLADA REPUBLIKE HRVATSKE</w:t>
      </w:r>
    </w:p>
    <w:p w14:paraId="3442A858" w14:textId="77777777" w:rsidR="008D1893" w:rsidRPr="00FD4366" w:rsidRDefault="008D1893" w:rsidP="008D1893"/>
    <w:p w14:paraId="7C410D9C" w14:textId="6C27C4BB" w:rsidR="008D1893" w:rsidRPr="00FD4366" w:rsidRDefault="008D1893" w:rsidP="008D1893">
      <w:pPr>
        <w:spacing w:after="2400"/>
        <w:jc w:val="right"/>
      </w:pPr>
      <w:r w:rsidRPr="00FD4366">
        <w:t xml:space="preserve">Zagreb, </w:t>
      </w:r>
      <w:r w:rsidR="00002ED6">
        <w:t xml:space="preserve">3. travnja </w:t>
      </w:r>
      <w:r w:rsidRPr="00FD4366">
        <w:t>202</w:t>
      </w:r>
      <w:r>
        <w:t>5</w:t>
      </w:r>
      <w:r w:rsidRPr="00FD4366">
        <w:t>.</w:t>
      </w:r>
    </w:p>
    <w:p w14:paraId="66B40B1C" w14:textId="77777777" w:rsidR="008D1893" w:rsidRPr="00FD4366" w:rsidRDefault="008D1893" w:rsidP="008D1893">
      <w:pPr>
        <w:spacing w:line="360" w:lineRule="auto"/>
      </w:pPr>
      <w:r w:rsidRPr="00FD4366">
        <w:t>__________________________________________________________________________</w:t>
      </w:r>
    </w:p>
    <w:p w14:paraId="241B31AD" w14:textId="77777777" w:rsidR="008D1893" w:rsidRPr="00FD4366" w:rsidRDefault="008D1893" w:rsidP="008D189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D1893" w:rsidRPr="00FD4366" w:rsidSect="00067492">
          <w:footerReference w:type="default" r:id="rId13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8D1893" w:rsidRPr="00FD4366" w14:paraId="0899734A" w14:textId="77777777" w:rsidTr="00BD1EEC">
        <w:tc>
          <w:tcPr>
            <w:tcW w:w="1951" w:type="dxa"/>
            <w:shd w:val="clear" w:color="auto" w:fill="auto"/>
          </w:tcPr>
          <w:p w14:paraId="424D8108" w14:textId="77777777" w:rsidR="008D1893" w:rsidRPr="00FD4366" w:rsidRDefault="008D1893" w:rsidP="00BD1EEC">
            <w:pPr>
              <w:spacing w:line="360" w:lineRule="auto"/>
              <w:jc w:val="right"/>
            </w:pPr>
            <w:r w:rsidRPr="00FD4366">
              <w:rPr>
                <w:b/>
                <w:smallCaps/>
              </w:rPr>
              <w:t xml:space="preserve">Predlagatelj </w:t>
            </w:r>
            <w:r w:rsidRPr="00FD436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25BD8D0" w14:textId="77777777" w:rsidR="008D1893" w:rsidRPr="00FD4366" w:rsidRDefault="008D1893" w:rsidP="00BD1EEC">
            <w:pPr>
              <w:spacing w:line="360" w:lineRule="auto"/>
            </w:pPr>
            <w:r w:rsidRPr="00FD4366">
              <w:t>Ministarstvo turizma i sporta</w:t>
            </w:r>
          </w:p>
        </w:tc>
      </w:tr>
    </w:tbl>
    <w:p w14:paraId="01E89B8E" w14:textId="77777777" w:rsidR="008D1893" w:rsidRPr="00FD4366" w:rsidRDefault="008D1893" w:rsidP="008D1893">
      <w:pPr>
        <w:spacing w:line="360" w:lineRule="auto"/>
      </w:pPr>
      <w:r w:rsidRPr="00FD4366">
        <w:t>__________________________________________________________________________</w:t>
      </w:r>
    </w:p>
    <w:p w14:paraId="53A43681" w14:textId="77777777" w:rsidR="008D1893" w:rsidRPr="00FD4366" w:rsidRDefault="008D1893" w:rsidP="008D189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D1893" w:rsidRPr="00FD4366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8D1893" w:rsidRPr="00FD4366" w14:paraId="4413E14A" w14:textId="77777777" w:rsidTr="00BD1EEC">
        <w:tc>
          <w:tcPr>
            <w:tcW w:w="1951" w:type="dxa"/>
            <w:shd w:val="clear" w:color="auto" w:fill="auto"/>
          </w:tcPr>
          <w:p w14:paraId="5DCBDB3D" w14:textId="77777777" w:rsidR="008D1893" w:rsidRPr="00FD4366" w:rsidRDefault="008D1893" w:rsidP="00BD1EEC">
            <w:pPr>
              <w:spacing w:line="360" w:lineRule="auto"/>
              <w:jc w:val="right"/>
            </w:pPr>
            <w:r w:rsidRPr="00FD4366">
              <w:rPr>
                <w:b/>
                <w:smallCaps/>
              </w:rPr>
              <w:t>Predmet</w:t>
            </w:r>
            <w:r w:rsidRPr="00FD436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0A6A4F9" w14:textId="77777777" w:rsidR="008D1893" w:rsidRPr="00FD4366" w:rsidRDefault="008D1893" w:rsidP="00BD1EEC">
            <w:pPr>
              <w:spacing w:line="360" w:lineRule="auto"/>
              <w:jc w:val="both"/>
            </w:pPr>
            <w:r w:rsidRPr="00C05DC6">
              <w:rPr>
                <w:rFonts w:eastAsia="Calibri"/>
              </w:rPr>
              <w:t xml:space="preserve">Prijedlog </w:t>
            </w:r>
            <w:r w:rsidRPr="00184453">
              <w:rPr>
                <w:rFonts w:eastAsia="Calibri"/>
              </w:rPr>
              <w:t xml:space="preserve">odluke </w:t>
            </w:r>
            <w:r w:rsidRPr="00184453">
              <w:rPr>
                <w:lang w:eastAsia="hr-HR"/>
              </w:rPr>
              <w:t xml:space="preserve">o davanju suglasnosti za </w:t>
            </w:r>
            <w:r w:rsidRPr="00113225">
              <w:rPr>
                <w:lang w:eastAsia="hr-HR"/>
              </w:rPr>
              <w:t>isticanje kandidature za organizaciju</w:t>
            </w:r>
            <w:r w:rsidRPr="00184453">
              <w:rPr>
                <w:lang w:eastAsia="hr-HR"/>
              </w:rPr>
              <w:t xml:space="preserve"> </w:t>
            </w:r>
            <w:r w:rsidRPr="00184453">
              <w:t>Europskih prvenstava u muškoj i ženskoj sportskoj gimnastici (seniorsko i juniorsko)</w:t>
            </w:r>
            <w:r w:rsidRPr="00184453">
              <w:rPr>
                <w:spacing w:val="-7"/>
              </w:rPr>
              <w:t xml:space="preserve"> u 2026. godini </w:t>
            </w:r>
            <w:r w:rsidRPr="00184453">
              <w:t>u</w:t>
            </w:r>
            <w:r w:rsidRPr="00184453">
              <w:rPr>
                <w:spacing w:val="-7"/>
              </w:rPr>
              <w:t xml:space="preserve"> </w:t>
            </w:r>
            <w:r w:rsidRPr="00184453">
              <w:t>Republici</w:t>
            </w:r>
            <w:r w:rsidRPr="00184453">
              <w:rPr>
                <w:spacing w:val="-7"/>
              </w:rPr>
              <w:t xml:space="preserve"> </w:t>
            </w:r>
            <w:r w:rsidRPr="00184453">
              <w:t>Hrvatskoj</w:t>
            </w:r>
            <w:r w:rsidRPr="00FD4366">
              <w:t xml:space="preserve"> </w:t>
            </w:r>
          </w:p>
        </w:tc>
      </w:tr>
    </w:tbl>
    <w:p w14:paraId="49B69F09" w14:textId="77777777" w:rsidR="008D1893" w:rsidRPr="00FD4366" w:rsidRDefault="008D1893" w:rsidP="008D1893">
      <w:pPr>
        <w:tabs>
          <w:tab w:val="left" w:pos="1843"/>
        </w:tabs>
        <w:spacing w:line="360" w:lineRule="auto"/>
        <w:ind w:left="1843" w:hanging="1843"/>
      </w:pPr>
      <w:r w:rsidRPr="00FD4366">
        <w:t>__________________________________________________________________________</w:t>
      </w:r>
    </w:p>
    <w:p w14:paraId="7DFFFD39" w14:textId="77777777" w:rsidR="008D1893" w:rsidRPr="00FD4366" w:rsidRDefault="008D1893" w:rsidP="008D1893"/>
    <w:p w14:paraId="60A2758E" w14:textId="77777777" w:rsidR="008D1893" w:rsidRPr="00FD4366" w:rsidRDefault="008D1893" w:rsidP="008D1893"/>
    <w:p w14:paraId="5384C08C" w14:textId="77777777" w:rsidR="008D1893" w:rsidRPr="00FD4366" w:rsidRDefault="008D1893" w:rsidP="008D1893"/>
    <w:p w14:paraId="26DB8D48" w14:textId="77777777" w:rsidR="008D1893" w:rsidRPr="00FD4366" w:rsidRDefault="008D1893" w:rsidP="008D1893"/>
    <w:p w14:paraId="51A8F706" w14:textId="167AC890" w:rsidR="008D1893" w:rsidRPr="00FD4366" w:rsidRDefault="008D1893" w:rsidP="008D1893">
      <w:pPr>
        <w:sectPr w:rsidR="008D1893" w:rsidRPr="00FD4366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5A19704D" w14:textId="77777777" w:rsidR="008D1893" w:rsidRPr="00FD4366" w:rsidRDefault="008D1893" w:rsidP="008D1893">
      <w:pPr>
        <w:spacing w:after="200" w:line="276" w:lineRule="auto"/>
        <w:jc w:val="right"/>
        <w:rPr>
          <w:rFonts w:eastAsia="Calibri"/>
          <w:b/>
          <w:i/>
        </w:rPr>
      </w:pPr>
      <w:r w:rsidRPr="00FD4366">
        <w:rPr>
          <w:rFonts w:eastAsia="Calibri"/>
          <w:b/>
          <w:i/>
        </w:rPr>
        <w:lastRenderedPageBreak/>
        <w:t>Prijedlog</w:t>
      </w:r>
    </w:p>
    <w:p w14:paraId="1CF632FC" w14:textId="533ACBA1" w:rsidR="008D1893" w:rsidRPr="00FD4366" w:rsidRDefault="008D1893" w:rsidP="008D1893">
      <w:pPr>
        <w:ind w:left="113" w:firstLine="709"/>
        <w:jc w:val="both"/>
        <w:rPr>
          <w:rFonts w:eastAsia="Calibri"/>
        </w:rPr>
      </w:pPr>
      <w:r w:rsidRPr="00FD4366">
        <w:rPr>
          <w:rFonts w:eastAsia="Calibri"/>
        </w:rPr>
        <w:t xml:space="preserve">Na temelju članka </w:t>
      </w:r>
      <w:r>
        <w:rPr>
          <w:rFonts w:eastAsia="Calibri"/>
        </w:rPr>
        <w:t xml:space="preserve">56. stavka 6. Zakona o sportu („Narodne novine“, broj: 141/22.) i članka </w:t>
      </w:r>
      <w:r w:rsidRPr="00FD4366">
        <w:rPr>
          <w:rFonts w:eastAsia="Calibri"/>
        </w:rPr>
        <w:t xml:space="preserve">31. stavka </w:t>
      </w:r>
      <w:r>
        <w:rPr>
          <w:rFonts w:eastAsia="Calibri"/>
        </w:rPr>
        <w:t>2</w:t>
      </w:r>
      <w:r w:rsidRPr="00FD4366">
        <w:rPr>
          <w:rFonts w:eastAsia="Calibri"/>
        </w:rPr>
        <w:t>. Zakona o Vladi Republike Hrvatske („Narodne novine“,   br</w:t>
      </w:r>
      <w:r>
        <w:rPr>
          <w:rFonts w:eastAsia="Calibri"/>
        </w:rPr>
        <w:t>oj:</w:t>
      </w:r>
      <w:r w:rsidRPr="00FD4366">
        <w:rPr>
          <w:rFonts w:eastAsia="Calibri"/>
        </w:rPr>
        <w:t xml:space="preserve"> 150/11</w:t>
      </w:r>
      <w:r>
        <w:rPr>
          <w:rFonts w:eastAsia="Calibri"/>
        </w:rPr>
        <w:t>.</w:t>
      </w:r>
      <w:r w:rsidRPr="00FD4366">
        <w:rPr>
          <w:rFonts w:eastAsia="Calibri"/>
        </w:rPr>
        <w:t>, 119/14</w:t>
      </w:r>
      <w:r>
        <w:rPr>
          <w:rFonts w:eastAsia="Calibri"/>
        </w:rPr>
        <w:t>.</w:t>
      </w:r>
      <w:r w:rsidRPr="00FD4366">
        <w:rPr>
          <w:rFonts w:eastAsia="Calibri"/>
        </w:rPr>
        <w:t>, 93/16</w:t>
      </w:r>
      <w:r>
        <w:rPr>
          <w:rFonts w:eastAsia="Calibri"/>
        </w:rPr>
        <w:t>.</w:t>
      </w:r>
      <w:r w:rsidRPr="00FD4366">
        <w:rPr>
          <w:rFonts w:eastAsia="Calibri"/>
        </w:rPr>
        <w:t>, 116/18</w:t>
      </w:r>
      <w:r>
        <w:rPr>
          <w:rFonts w:eastAsia="Calibri"/>
        </w:rPr>
        <w:t>.</w:t>
      </w:r>
      <w:r w:rsidRPr="00FD4366">
        <w:rPr>
          <w:rFonts w:eastAsia="Calibri"/>
        </w:rPr>
        <w:t>, 80/22</w:t>
      </w:r>
      <w:r>
        <w:rPr>
          <w:rFonts w:eastAsia="Calibri"/>
        </w:rPr>
        <w:t>.</w:t>
      </w:r>
      <w:r w:rsidRPr="00FD4366">
        <w:rPr>
          <w:rFonts w:eastAsia="Calibri"/>
        </w:rPr>
        <w:t xml:space="preserve"> i 78/24</w:t>
      </w:r>
      <w:r>
        <w:rPr>
          <w:rFonts w:eastAsia="Calibri"/>
        </w:rPr>
        <w:t>.</w:t>
      </w:r>
      <w:r w:rsidRPr="00FD4366">
        <w:rPr>
          <w:rFonts w:eastAsia="Calibri"/>
        </w:rPr>
        <w:t>), Vlada Republike Hrvatske je na sjednici održanoj __________ 202</w:t>
      </w:r>
      <w:r>
        <w:rPr>
          <w:rFonts w:eastAsia="Calibri"/>
        </w:rPr>
        <w:t>5</w:t>
      </w:r>
      <w:r w:rsidRPr="00FD4366">
        <w:rPr>
          <w:rFonts w:eastAsia="Calibri"/>
        </w:rPr>
        <w:t>.</w:t>
      </w:r>
      <w:r w:rsidR="00002ED6">
        <w:rPr>
          <w:rFonts w:eastAsia="Calibri"/>
        </w:rPr>
        <w:t xml:space="preserve"> </w:t>
      </w:r>
      <w:r w:rsidRPr="00FD4366">
        <w:rPr>
          <w:rFonts w:eastAsia="Calibri"/>
        </w:rPr>
        <w:t>donijela</w:t>
      </w:r>
    </w:p>
    <w:p w14:paraId="2C0EAE70" w14:textId="77777777" w:rsidR="008D1893" w:rsidRPr="00FD4366" w:rsidRDefault="008D1893" w:rsidP="008D1893">
      <w:pPr>
        <w:jc w:val="both"/>
        <w:rPr>
          <w:rFonts w:eastAsia="Calibri"/>
        </w:rPr>
      </w:pPr>
    </w:p>
    <w:p w14:paraId="4A46BDB4" w14:textId="77777777" w:rsidR="008D1893" w:rsidRPr="000A065D" w:rsidRDefault="008D1893" w:rsidP="008D1893">
      <w:pPr>
        <w:spacing w:line="276" w:lineRule="auto"/>
        <w:jc w:val="center"/>
        <w:rPr>
          <w:rFonts w:eastAsia="Calibri"/>
          <w:b/>
        </w:rPr>
      </w:pPr>
      <w:r w:rsidRPr="000A065D">
        <w:rPr>
          <w:rFonts w:eastAsia="Calibri"/>
          <w:b/>
        </w:rPr>
        <w:t>O D L U K U</w:t>
      </w:r>
    </w:p>
    <w:p w14:paraId="16E87304" w14:textId="77777777" w:rsidR="008D1893" w:rsidRPr="000A065D" w:rsidRDefault="008D1893" w:rsidP="008D1893">
      <w:pPr>
        <w:spacing w:line="276" w:lineRule="auto"/>
        <w:jc w:val="both"/>
        <w:rPr>
          <w:rFonts w:eastAsia="Calibri"/>
          <w:b/>
        </w:rPr>
      </w:pPr>
    </w:p>
    <w:p w14:paraId="6E912503" w14:textId="4CB328FA" w:rsidR="008D1893" w:rsidRDefault="008D1893" w:rsidP="008D1893">
      <w:pPr>
        <w:spacing w:line="276" w:lineRule="auto"/>
        <w:jc w:val="center"/>
        <w:rPr>
          <w:rFonts w:eastAsia="Calibri"/>
          <w:b/>
          <w:bCs/>
        </w:rPr>
      </w:pPr>
      <w:r w:rsidRPr="000A065D">
        <w:rPr>
          <w:rFonts w:eastAsia="Calibri"/>
          <w:b/>
        </w:rPr>
        <w:t xml:space="preserve">o </w:t>
      </w:r>
      <w:r w:rsidRPr="007B0DB6">
        <w:rPr>
          <w:b/>
          <w:lang w:eastAsia="hr-HR"/>
        </w:rPr>
        <w:t xml:space="preserve">davanju suglasnosti za </w:t>
      </w:r>
      <w:r w:rsidRPr="00113225">
        <w:rPr>
          <w:b/>
          <w:lang w:eastAsia="hr-HR"/>
        </w:rPr>
        <w:t>isticanje kandidature za organizaciju</w:t>
      </w:r>
      <w:r w:rsidRPr="00C62605">
        <w:rPr>
          <w:b/>
          <w:lang w:eastAsia="hr-HR"/>
        </w:rPr>
        <w:t xml:space="preserve"> </w:t>
      </w:r>
      <w:r>
        <w:rPr>
          <w:b/>
        </w:rPr>
        <w:t>Europskih prvenstava u muškoj i ženskoj sportskoj gimnastici (seniorsko i juniorsko)</w:t>
      </w:r>
      <w:r>
        <w:rPr>
          <w:b/>
          <w:spacing w:val="-7"/>
        </w:rPr>
        <w:t xml:space="preserve"> u 2026. godini </w:t>
      </w:r>
      <w:r>
        <w:rPr>
          <w:b/>
        </w:rPr>
        <w:t>u</w:t>
      </w:r>
      <w:r>
        <w:rPr>
          <w:b/>
          <w:spacing w:val="-7"/>
        </w:rPr>
        <w:t xml:space="preserve"> </w:t>
      </w:r>
      <w:r w:rsidR="00002ED6">
        <w:rPr>
          <w:b/>
          <w:spacing w:val="-7"/>
        </w:rPr>
        <w:br/>
      </w:r>
      <w:r>
        <w:rPr>
          <w:b/>
        </w:rPr>
        <w:t>Republici</w:t>
      </w:r>
      <w:r>
        <w:rPr>
          <w:b/>
          <w:spacing w:val="-7"/>
        </w:rPr>
        <w:t xml:space="preserve"> </w:t>
      </w:r>
      <w:r>
        <w:rPr>
          <w:b/>
        </w:rPr>
        <w:t>Hrvatskoj</w:t>
      </w:r>
    </w:p>
    <w:p w14:paraId="5145C5A5" w14:textId="77777777" w:rsidR="008D1893" w:rsidRPr="000A065D" w:rsidRDefault="008D1893" w:rsidP="008D1893">
      <w:pPr>
        <w:spacing w:line="276" w:lineRule="auto"/>
        <w:jc w:val="both"/>
        <w:rPr>
          <w:rFonts w:eastAsia="Calibri"/>
          <w:b/>
        </w:rPr>
      </w:pPr>
    </w:p>
    <w:p w14:paraId="5BBBBD38" w14:textId="3545D999" w:rsidR="008D1893" w:rsidRPr="000A065D" w:rsidRDefault="008D1893" w:rsidP="00002ED6">
      <w:pPr>
        <w:spacing w:line="276" w:lineRule="auto"/>
        <w:jc w:val="center"/>
        <w:rPr>
          <w:rFonts w:eastAsia="Calibri"/>
          <w:b/>
        </w:rPr>
      </w:pPr>
      <w:r w:rsidRPr="000A065D">
        <w:rPr>
          <w:rFonts w:eastAsia="Calibri"/>
          <w:b/>
        </w:rPr>
        <w:t>I.</w:t>
      </w:r>
    </w:p>
    <w:p w14:paraId="4C56FA10" w14:textId="77777777" w:rsidR="008D1893" w:rsidRPr="000A065D" w:rsidRDefault="008D1893" w:rsidP="008D1893">
      <w:pPr>
        <w:spacing w:line="276" w:lineRule="auto"/>
        <w:ind w:firstLine="1418"/>
        <w:jc w:val="both"/>
        <w:rPr>
          <w:rFonts w:eastAsia="Calibri"/>
        </w:rPr>
      </w:pPr>
      <w:r w:rsidRPr="00B84912">
        <w:rPr>
          <w:rFonts w:eastAsia="Calibri"/>
        </w:rPr>
        <w:t>Vlada Republike Hrvatske daje suglasnost za isticanje kandidature za organizaciju Europskih prvenstava u muškoj i ženskoj sportskoj gimnastici (seniorsko i juniorsko) u 2026. godini, koje će se održati u Zagrebu, sukladno zamolbi Hrvatskog gimnastičkog saveza</w:t>
      </w:r>
      <w:r>
        <w:rPr>
          <w:rFonts w:eastAsia="Calibri"/>
        </w:rPr>
        <w:t>.</w:t>
      </w:r>
    </w:p>
    <w:p w14:paraId="3FC42728" w14:textId="77777777" w:rsidR="008D1893" w:rsidRPr="000A065D" w:rsidRDefault="008D1893" w:rsidP="008D1893">
      <w:pPr>
        <w:spacing w:line="276" w:lineRule="auto"/>
        <w:jc w:val="both"/>
        <w:rPr>
          <w:rFonts w:eastAsia="Calibri"/>
        </w:rPr>
      </w:pPr>
    </w:p>
    <w:p w14:paraId="37586A9E" w14:textId="099CD3EA" w:rsidR="008D1893" w:rsidRPr="000A065D" w:rsidRDefault="008D1893" w:rsidP="00002ED6">
      <w:pPr>
        <w:spacing w:line="276" w:lineRule="auto"/>
        <w:jc w:val="center"/>
        <w:rPr>
          <w:rFonts w:eastAsia="Calibri"/>
          <w:b/>
        </w:rPr>
      </w:pPr>
      <w:r w:rsidRPr="000A065D">
        <w:rPr>
          <w:rFonts w:eastAsia="Calibri"/>
          <w:b/>
        </w:rPr>
        <w:t>II.</w:t>
      </w:r>
    </w:p>
    <w:p w14:paraId="55FEF60E" w14:textId="3453CE35" w:rsidR="008D1893" w:rsidRDefault="008D1893" w:rsidP="008D1893">
      <w:pPr>
        <w:spacing w:line="276" w:lineRule="auto"/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U slučaju dodjele </w:t>
      </w:r>
      <w:r w:rsidRPr="00184453">
        <w:rPr>
          <w:rFonts w:eastAsia="Calibri"/>
        </w:rPr>
        <w:t xml:space="preserve">domaćinstva </w:t>
      </w:r>
      <w:r w:rsidRPr="00184453">
        <w:t>Europskih prvenstava u muškoj i ženskoj sportskoj gimnastici (seniorsko i juniorsko)</w:t>
      </w:r>
      <w:r w:rsidRPr="00184453">
        <w:rPr>
          <w:spacing w:val="-7"/>
        </w:rPr>
        <w:t xml:space="preserve"> u 2026. godini </w:t>
      </w:r>
      <w:r w:rsidRPr="00184453">
        <w:t>Hrvatskom gimnastičkom savezu</w:t>
      </w:r>
      <w:r w:rsidRPr="00184453">
        <w:rPr>
          <w:rFonts w:eastAsia="Calibri"/>
        </w:rPr>
        <w:t>, osigurat će se financijska sredstva za suf</w:t>
      </w:r>
      <w:r w:rsidRPr="00EF35B2">
        <w:rPr>
          <w:rFonts w:eastAsia="Calibri"/>
        </w:rPr>
        <w:t xml:space="preserve">inanciranje </w:t>
      </w:r>
      <w:r w:rsidRPr="006C788B">
        <w:rPr>
          <w:rFonts w:eastAsia="Calibri"/>
        </w:rPr>
        <w:t xml:space="preserve">troškova organizacije </w:t>
      </w:r>
      <w:r>
        <w:rPr>
          <w:rFonts w:eastAsia="Calibri"/>
        </w:rPr>
        <w:t xml:space="preserve">u </w:t>
      </w:r>
      <w:r w:rsidRPr="006C788B">
        <w:rPr>
          <w:rFonts w:eastAsia="Calibri"/>
        </w:rPr>
        <w:t>ukupnom</w:t>
      </w:r>
      <w:r>
        <w:rPr>
          <w:rFonts w:eastAsia="Calibri"/>
        </w:rPr>
        <w:t xml:space="preserve"> iznosu do 3.0</w:t>
      </w:r>
      <w:r w:rsidRPr="000A065D">
        <w:rPr>
          <w:rFonts w:eastAsia="Calibri"/>
        </w:rPr>
        <w:t>00.000,00 eura</w:t>
      </w:r>
      <w:r>
        <w:rPr>
          <w:rFonts w:eastAsia="Calibri"/>
        </w:rPr>
        <w:t>,</w:t>
      </w:r>
      <w:r w:rsidRPr="000A065D">
        <w:rPr>
          <w:rFonts w:eastAsia="Calibri"/>
        </w:rPr>
        <w:t xml:space="preserve"> </w:t>
      </w:r>
      <w:r w:rsidRPr="0020687F">
        <w:rPr>
          <w:rFonts w:eastAsia="Calibri"/>
        </w:rPr>
        <w:t>od čega je iznos do 500.000,00 eura osiguran za 2025. godinu, dok su sredstva u iznosu do 2.500.000,00 eura planirana za 2026. godinu u Državnom proračunu Republike Hrvatske za 2025. godinu i projekcijama za 2026. i 2027. godinu, u okviru financijskog plana Ministarstva turizma i sporta</w:t>
      </w:r>
      <w:r>
        <w:rPr>
          <w:rFonts w:eastAsia="Calibri"/>
        </w:rPr>
        <w:t>.</w:t>
      </w:r>
    </w:p>
    <w:p w14:paraId="0E1A89DE" w14:textId="77777777" w:rsidR="00380EF1" w:rsidRPr="000A065D" w:rsidRDefault="00380EF1" w:rsidP="008D1893">
      <w:pPr>
        <w:spacing w:line="276" w:lineRule="auto"/>
        <w:ind w:firstLine="1418"/>
        <w:jc w:val="both"/>
        <w:rPr>
          <w:rFonts w:eastAsia="Calibri"/>
        </w:rPr>
      </w:pPr>
    </w:p>
    <w:p w14:paraId="73FDF2C1" w14:textId="0C9A5B72" w:rsidR="008D1893" w:rsidRDefault="008D1893" w:rsidP="008D1893">
      <w:pPr>
        <w:tabs>
          <w:tab w:val="center" w:pos="4535"/>
          <w:tab w:val="left" w:pos="5115"/>
        </w:tabs>
        <w:spacing w:line="276" w:lineRule="auto"/>
        <w:rPr>
          <w:rFonts w:eastAsia="Calibri"/>
          <w:b/>
        </w:rPr>
      </w:pPr>
      <w:r>
        <w:rPr>
          <w:rFonts w:eastAsia="Calibri"/>
          <w:b/>
        </w:rPr>
        <w:tab/>
      </w:r>
      <w:r w:rsidRPr="000A065D">
        <w:rPr>
          <w:rFonts w:eastAsia="Calibri"/>
          <w:b/>
        </w:rPr>
        <w:t>III.</w:t>
      </w:r>
    </w:p>
    <w:p w14:paraId="7056DDE1" w14:textId="1BD34B4F" w:rsidR="008D1893" w:rsidRPr="002C1CC6" w:rsidRDefault="00380EF1" w:rsidP="00380EF1">
      <w:pPr>
        <w:tabs>
          <w:tab w:val="center" w:pos="4535"/>
          <w:tab w:val="left" w:pos="5115"/>
        </w:tabs>
        <w:spacing w:line="276" w:lineRule="auto"/>
        <w:rPr>
          <w:rFonts w:eastAsia="Calibri"/>
          <w:b/>
        </w:rPr>
      </w:pPr>
      <w:r>
        <w:rPr>
          <w:rFonts w:eastAsia="Calibri"/>
        </w:rPr>
        <w:tab/>
      </w:r>
      <w:r w:rsidR="008D1893" w:rsidRPr="000A065D">
        <w:rPr>
          <w:rFonts w:eastAsia="Calibri"/>
        </w:rPr>
        <w:t>Zadužuje se Ministarstvo turizma i sporta za provedbu ove Odluke.</w:t>
      </w:r>
    </w:p>
    <w:p w14:paraId="4F8B0609" w14:textId="77777777" w:rsidR="008D1893" w:rsidRPr="000A065D" w:rsidRDefault="008D1893" w:rsidP="008D1893">
      <w:pPr>
        <w:spacing w:line="276" w:lineRule="auto"/>
        <w:ind w:firstLine="1418"/>
        <w:jc w:val="both"/>
        <w:rPr>
          <w:rFonts w:eastAsia="Calibri"/>
        </w:rPr>
      </w:pPr>
    </w:p>
    <w:p w14:paraId="1D303789" w14:textId="5035D4DE" w:rsidR="008D1893" w:rsidRDefault="008D1893" w:rsidP="00002ED6">
      <w:pPr>
        <w:spacing w:line="276" w:lineRule="auto"/>
        <w:jc w:val="center"/>
        <w:rPr>
          <w:rFonts w:eastAsia="Calibri"/>
          <w:b/>
        </w:rPr>
      </w:pPr>
      <w:r w:rsidRPr="000A065D">
        <w:rPr>
          <w:rFonts w:eastAsia="Calibri"/>
          <w:b/>
        </w:rPr>
        <w:t>IV.</w:t>
      </w:r>
    </w:p>
    <w:p w14:paraId="5DCF3FFC" w14:textId="3C342350" w:rsidR="008D1893" w:rsidRDefault="008D1893" w:rsidP="00380EF1">
      <w:pPr>
        <w:spacing w:line="276" w:lineRule="auto"/>
        <w:ind w:left="708" w:firstLine="568"/>
        <w:rPr>
          <w:rFonts w:eastAsia="Calibri"/>
        </w:rPr>
      </w:pPr>
      <w:r w:rsidRPr="000A065D">
        <w:rPr>
          <w:rFonts w:eastAsia="Calibri"/>
        </w:rPr>
        <w:t>Ova Odluka stupa na snagu danom donošenja</w:t>
      </w:r>
      <w:r w:rsidRPr="00FD4366">
        <w:rPr>
          <w:rFonts w:eastAsia="Calibri"/>
        </w:rPr>
        <w:t>.</w:t>
      </w:r>
    </w:p>
    <w:p w14:paraId="373B85A9" w14:textId="77777777" w:rsidR="00002ED6" w:rsidRPr="00FD4366" w:rsidRDefault="00002ED6" w:rsidP="00380EF1">
      <w:pPr>
        <w:spacing w:line="276" w:lineRule="auto"/>
        <w:ind w:left="708" w:firstLine="568"/>
        <w:rPr>
          <w:rFonts w:eastAsia="Calibri"/>
        </w:rPr>
      </w:pPr>
      <w:bookmarkStart w:id="0" w:name="_GoBack"/>
      <w:bookmarkEnd w:id="0"/>
    </w:p>
    <w:p w14:paraId="55AD21CE" w14:textId="77777777" w:rsidR="00380EF1" w:rsidRDefault="00380EF1" w:rsidP="008D1893">
      <w:pPr>
        <w:jc w:val="both"/>
        <w:rPr>
          <w:rFonts w:eastAsia="Calibri"/>
        </w:rPr>
      </w:pPr>
    </w:p>
    <w:p w14:paraId="72D68FBE" w14:textId="2E8C5092" w:rsidR="008D1893" w:rsidRPr="00FD4366" w:rsidRDefault="00002ED6" w:rsidP="008D1893">
      <w:pPr>
        <w:jc w:val="both"/>
        <w:rPr>
          <w:rFonts w:eastAsia="Calibri"/>
        </w:rPr>
      </w:pPr>
      <w:r w:rsidRPr="00FD4366">
        <w:rPr>
          <w:rFonts w:eastAsia="Calibri"/>
        </w:rPr>
        <w:t>KLASA:</w:t>
      </w:r>
    </w:p>
    <w:p w14:paraId="2C556D20" w14:textId="23CC0F27" w:rsidR="008D1893" w:rsidRDefault="00002ED6" w:rsidP="008D1893">
      <w:pPr>
        <w:jc w:val="both"/>
        <w:rPr>
          <w:rFonts w:eastAsia="Calibri"/>
        </w:rPr>
      </w:pPr>
      <w:r w:rsidRPr="00FD4366">
        <w:rPr>
          <w:rFonts w:eastAsia="Calibri"/>
        </w:rPr>
        <w:t>URBROJ:</w:t>
      </w:r>
    </w:p>
    <w:p w14:paraId="666E0862" w14:textId="77777777" w:rsidR="00002ED6" w:rsidRPr="00FD4366" w:rsidRDefault="00002ED6" w:rsidP="008D1893">
      <w:pPr>
        <w:jc w:val="both"/>
        <w:rPr>
          <w:rFonts w:eastAsia="Calibri"/>
        </w:rPr>
      </w:pPr>
    </w:p>
    <w:p w14:paraId="64483D43" w14:textId="77777777" w:rsidR="008D1893" w:rsidRPr="00FD4366" w:rsidRDefault="008D1893" w:rsidP="008D1893">
      <w:pPr>
        <w:jc w:val="both"/>
        <w:rPr>
          <w:rFonts w:eastAsia="Calibri"/>
        </w:rPr>
      </w:pPr>
      <w:r w:rsidRPr="00FD4366">
        <w:rPr>
          <w:rFonts w:eastAsia="Calibri"/>
        </w:rPr>
        <w:t>Zagreb,</w:t>
      </w:r>
    </w:p>
    <w:p w14:paraId="42632EF9" w14:textId="3B9A26B7" w:rsidR="008D1893" w:rsidRPr="00002ED6" w:rsidRDefault="00002ED6" w:rsidP="00002ED6">
      <w:pPr>
        <w:widowControl w:val="0"/>
        <w:tabs>
          <w:tab w:val="left" w:pos="4395"/>
          <w:tab w:val="center" w:pos="6804"/>
        </w:tabs>
        <w:autoSpaceDE w:val="0"/>
        <w:autoSpaceDN w:val="0"/>
        <w:spacing w:line="276" w:lineRule="auto"/>
        <w:jc w:val="center"/>
      </w:pPr>
      <w:r>
        <w:rPr>
          <w:b/>
        </w:rPr>
        <w:tab/>
      </w:r>
      <w:r w:rsidRPr="00002ED6">
        <w:tab/>
      </w:r>
      <w:r>
        <w:t xml:space="preserve">       </w:t>
      </w:r>
      <w:r w:rsidR="008D1893" w:rsidRPr="00002ED6">
        <w:t>PREDSJEDNIK</w:t>
      </w:r>
    </w:p>
    <w:p w14:paraId="17B368AF" w14:textId="77777777" w:rsidR="008D1893" w:rsidRPr="00002ED6" w:rsidRDefault="008D1893" w:rsidP="008D1893">
      <w:pPr>
        <w:widowControl w:val="0"/>
        <w:tabs>
          <w:tab w:val="center" w:pos="6804"/>
        </w:tabs>
        <w:autoSpaceDE w:val="0"/>
        <w:autoSpaceDN w:val="0"/>
        <w:spacing w:line="276" w:lineRule="auto"/>
        <w:jc w:val="both"/>
      </w:pPr>
    </w:p>
    <w:p w14:paraId="58C3B8F2" w14:textId="77777777" w:rsidR="008D1893" w:rsidRPr="00002ED6" w:rsidRDefault="008D1893" w:rsidP="008D1893">
      <w:pPr>
        <w:jc w:val="right"/>
        <w:rPr>
          <w:rFonts w:eastAsia="Calibri"/>
        </w:rPr>
      </w:pPr>
      <w:r w:rsidRPr="00002ED6">
        <w:t>mr.</w:t>
      </w:r>
      <w:r w:rsidRPr="00002ED6">
        <w:rPr>
          <w:spacing w:val="-2"/>
        </w:rPr>
        <w:t xml:space="preserve"> </w:t>
      </w:r>
      <w:r w:rsidRPr="00002ED6">
        <w:t>sc.</w:t>
      </w:r>
      <w:r w:rsidRPr="00002ED6">
        <w:rPr>
          <w:spacing w:val="-2"/>
        </w:rPr>
        <w:t xml:space="preserve"> </w:t>
      </w:r>
      <w:r w:rsidRPr="00002ED6">
        <w:t>Andrej</w:t>
      </w:r>
      <w:r w:rsidRPr="00002ED6">
        <w:rPr>
          <w:spacing w:val="-1"/>
        </w:rPr>
        <w:t xml:space="preserve"> </w:t>
      </w:r>
      <w:r w:rsidRPr="00002ED6">
        <w:t>Plenković</w:t>
      </w:r>
    </w:p>
    <w:p w14:paraId="4028CF65" w14:textId="7F6D0B49" w:rsidR="008D1893" w:rsidRDefault="008D1893" w:rsidP="008D1893">
      <w:pPr>
        <w:jc w:val="both"/>
        <w:rPr>
          <w:rFonts w:eastAsia="Calibri"/>
        </w:rPr>
        <w:sectPr w:rsidR="008D1893" w:rsidSect="009325F5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78A93765" w14:textId="77777777" w:rsidR="008D1893" w:rsidRPr="00FD4366" w:rsidRDefault="008D1893" w:rsidP="008D1893">
      <w:pPr>
        <w:jc w:val="center"/>
        <w:rPr>
          <w:rFonts w:eastAsia="Calibri"/>
          <w:b/>
        </w:rPr>
      </w:pPr>
      <w:r w:rsidRPr="00FD4366">
        <w:rPr>
          <w:rFonts w:eastAsia="Calibri"/>
          <w:b/>
        </w:rPr>
        <w:lastRenderedPageBreak/>
        <w:t>OBRAZLOŽENJE</w:t>
      </w:r>
    </w:p>
    <w:p w14:paraId="0EBF1881" w14:textId="77777777" w:rsidR="008D1893" w:rsidRPr="00FD4366" w:rsidRDefault="008D1893" w:rsidP="008D1893">
      <w:pPr>
        <w:spacing w:line="360" w:lineRule="auto"/>
        <w:jc w:val="both"/>
        <w:rPr>
          <w:rFonts w:eastAsia="Calibri"/>
        </w:rPr>
      </w:pPr>
    </w:p>
    <w:p w14:paraId="541BB540" w14:textId="77777777" w:rsidR="008D1893" w:rsidRPr="00F969A8" w:rsidRDefault="008D1893" w:rsidP="008D1893">
      <w:pPr>
        <w:spacing w:line="276" w:lineRule="auto"/>
        <w:jc w:val="both"/>
      </w:pPr>
      <w:r w:rsidRPr="00F969A8">
        <w:t xml:space="preserve">Hrvatski </w:t>
      </w:r>
      <w:r>
        <w:t>gimnastički</w:t>
      </w:r>
      <w:r w:rsidRPr="00F969A8">
        <w:t xml:space="preserve"> savez dostavio je </w:t>
      </w:r>
      <w:r>
        <w:t>12</w:t>
      </w:r>
      <w:r w:rsidRPr="00F969A8">
        <w:t xml:space="preserve">. </w:t>
      </w:r>
      <w:r>
        <w:t>studenoga</w:t>
      </w:r>
      <w:r w:rsidRPr="00F969A8">
        <w:t xml:space="preserve"> 2024. godine Ministarstvu turizma i sporta </w:t>
      </w:r>
      <w:r>
        <w:t>zamolbu</w:t>
      </w:r>
      <w:r w:rsidRPr="00F969A8">
        <w:t xml:space="preserve"> za </w:t>
      </w:r>
      <w:r>
        <w:t xml:space="preserve">financijsku </w:t>
      </w:r>
      <w:r w:rsidRPr="00F969A8">
        <w:t xml:space="preserve">podršku i suglasnost Vlade Republike Hrvatske za sufinanciranje troškova </w:t>
      </w:r>
      <w:r w:rsidRPr="00FF554E">
        <w:t xml:space="preserve">organizacije </w:t>
      </w:r>
      <w:r>
        <w:t>Europskih prvenstav</w:t>
      </w:r>
      <w:r w:rsidRPr="00FF554E">
        <w:t>a u muškoj i ženskoj sportskoj gimnastici (seniorsko i juniorsko)</w:t>
      </w:r>
      <w:r w:rsidRPr="00FF554E">
        <w:rPr>
          <w:spacing w:val="-7"/>
        </w:rPr>
        <w:t xml:space="preserve"> u 2026. godini </w:t>
      </w:r>
      <w:r w:rsidRPr="00FF554E">
        <w:t>u</w:t>
      </w:r>
      <w:r w:rsidRPr="00F969A8">
        <w:rPr>
          <w:spacing w:val="2"/>
        </w:rPr>
        <w:t xml:space="preserve"> </w:t>
      </w:r>
      <w:r w:rsidRPr="00F969A8">
        <w:t>Republici</w:t>
      </w:r>
      <w:r w:rsidRPr="00F969A8">
        <w:rPr>
          <w:spacing w:val="-1"/>
        </w:rPr>
        <w:t xml:space="preserve"> </w:t>
      </w:r>
      <w:r>
        <w:t xml:space="preserve">Hrvatskoj, koja bi se održala u Areni Zagreb </w:t>
      </w:r>
      <w:r w:rsidRPr="00F969A8">
        <w:t xml:space="preserve">u razdoblju od </w:t>
      </w:r>
      <w:r>
        <w:t>5. do 25</w:t>
      </w:r>
      <w:r w:rsidRPr="00F969A8">
        <w:t xml:space="preserve">. </w:t>
      </w:r>
      <w:r>
        <w:t>kolovoza</w:t>
      </w:r>
      <w:r w:rsidRPr="00F969A8">
        <w:t xml:space="preserve"> 202</w:t>
      </w:r>
      <w:r>
        <w:t>6</w:t>
      </w:r>
      <w:r w:rsidRPr="00F969A8">
        <w:t>. godine. Naveden</w:t>
      </w:r>
      <w:r>
        <w:t>a</w:t>
      </w:r>
      <w:r w:rsidRPr="00F969A8">
        <w:t xml:space="preserve"> </w:t>
      </w:r>
      <w:r>
        <w:t>zamolba</w:t>
      </w:r>
      <w:r w:rsidRPr="00F969A8">
        <w:t xml:space="preserve"> i pripadajući elaborat o sportskoj, društvenoj i ekonomskoj opravdanosti međunarodnog sportskog natjecanja </w:t>
      </w:r>
      <w:r w:rsidRPr="00F035BE">
        <w:t>„</w:t>
      </w:r>
      <w:r w:rsidRPr="00F035BE">
        <w:rPr>
          <w:bCs/>
        </w:rPr>
        <w:t>Europsko prvenstvo u muškoj sportskoj gimnastici (seniorsko i juniorsko) i Europsko prvenstvo u ženskoj sportskoj gimnastici (seniorsko i juniorsko) u Zagrebu</w:t>
      </w:r>
      <w:r w:rsidRPr="00F035BE">
        <w:t>“ sadrži i</w:t>
      </w:r>
      <w:r>
        <w:t xml:space="preserve"> zahtjev</w:t>
      </w:r>
      <w:r w:rsidRPr="00F969A8">
        <w:t xml:space="preserve"> za sufinanciranje predmetnog natjecanja iz sredstava </w:t>
      </w:r>
      <w:r>
        <w:t>D</w:t>
      </w:r>
      <w:r w:rsidRPr="00F969A8">
        <w:t xml:space="preserve">ržavnog proračuna u ukupnom iznosu od </w:t>
      </w:r>
      <w:r>
        <w:t>3.0</w:t>
      </w:r>
      <w:r w:rsidRPr="00DF0008">
        <w:t>00.000,00 eura</w:t>
      </w:r>
      <w:r w:rsidRPr="00136FAC">
        <w:t>.</w:t>
      </w:r>
      <w:r>
        <w:t xml:space="preserve"> </w:t>
      </w:r>
    </w:p>
    <w:p w14:paraId="46052E6B" w14:textId="77777777" w:rsidR="008D1893" w:rsidRPr="00F969A8" w:rsidRDefault="008D1893" w:rsidP="008D1893">
      <w:pPr>
        <w:tabs>
          <w:tab w:val="left" w:pos="2142"/>
        </w:tabs>
        <w:spacing w:line="276" w:lineRule="auto"/>
        <w:jc w:val="both"/>
        <w:rPr>
          <w:color w:val="FF0000"/>
        </w:rPr>
      </w:pPr>
    </w:p>
    <w:p w14:paraId="4FD2945D" w14:textId="77777777" w:rsidR="008D1893" w:rsidRPr="00FD4366" w:rsidRDefault="008D1893" w:rsidP="008D1893">
      <w:pPr>
        <w:spacing w:line="276" w:lineRule="auto"/>
        <w:jc w:val="both"/>
      </w:pPr>
      <w:r w:rsidRPr="00C5065C">
        <w:t>Hrvatski gimnastički savez (HGS) osnovan je 1904. godine, što ga čini jednim od najstarijih sportskih saveza u zemlji. Član je Gimnastičkog saveza mediteranskih zemalja (COMEGYM) i Balkanskog gimnastičkog saveza (BG), stoga će organizacija Europskih prvenstava pridonijeti rastu značaja i ugleda hrvatske gimnastike, Saveza, ali i Hrvatske i na tim geopolitičkim prostorima</w:t>
      </w:r>
      <w:r w:rsidRPr="00FD4366">
        <w:t xml:space="preserve">. </w:t>
      </w:r>
      <w:r w:rsidRPr="00C5065C">
        <w:t xml:space="preserve">Za sva postignuća u proteklih 120 godina Hrvatski gimnastički savez </w:t>
      </w:r>
      <w:r>
        <w:t>u 2024. godini</w:t>
      </w:r>
      <w:r w:rsidRPr="00C5065C">
        <w:t xml:space="preserve"> dobio je Državnu nagradu za sport „Franjo Bučar“. Hrvatski gimnastički savez (HGS) također se može pohvaliti s pet medalja sa </w:t>
      </w:r>
      <w:r>
        <w:t>s</w:t>
      </w:r>
      <w:r w:rsidRPr="00C5065C">
        <w:t xml:space="preserve">vjetskih prvenstava: Tin Srbić osvojio je zlato na preči u Montrealu 2017., srebro u Stuttgartu 2019. i srebro u Antwerpenu 2023., dok je Filip Ude osvojio srebro u Nanningu 2014., a Marijo Možnik broncu na istom natjecanju. </w:t>
      </w:r>
    </w:p>
    <w:p w14:paraId="5C92974A" w14:textId="77777777" w:rsidR="008D1893" w:rsidRDefault="008D1893" w:rsidP="008D1893">
      <w:pPr>
        <w:pStyle w:val="Default"/>
      </w:pPr>
    </w:p>
    <w:p w14:paraId="7EC2D41C" w14:textId="77777777" w:rsidR="008D1893" w:rsidRPr="00184453" w:rsidRDefault="008D1893" w:rsidP="008D18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Očekuje se</w:t>
      </w:r>
      <w:r w:rsidRPr="00184453">
        <w:rPr>
          <w:rFonts w:ascii="Times New Roman" w:hAnsi="Times New Roman" w:cs="Times New Roman"/>
          <w:color w:val="auto"/>
          <w:lang w:eastAsia="en-US"/>
        </w:rPr>
        <w:t xml:space="preserve"> da će ova dva Europska prvenstva u sportskoj gimnastici 2026. godine privući značajan broj sudionika i posjetitelja iz cijele Europe, čime će Hrvatska i Grad Zagreb ostvariti znatne društveno-ekonomske koristi. Prema procjenama, očekuje se više od 15.000 noćenja tijekom trajanja natjecanja, što će direktno pridonijeti rastu prihoda u sektorima smještaja, ugostiteljstva i turističkih usluga te jačanju lokalnog gospodarstva. Prvenstva će okupiti više od 1.000 gimnastičara, trenera, sudaca i popratnog osoblja, a procjenjuje se da će oko 150 volontera i članova organizacijskog osoblja aktivno sudjelovati u pripremi i provedbi događaja. Uz profesionalne sudionike, uključivanje volontera dodatno će ojačati sportski duh i promovirati vrijednosti volontiranja među mladima, čime ovaj projekt pridonosi i društvenoj povezanosti.</w:t>
      </w:r>
    </w:p>
    <w:p w14:paraId="13503B66" w14:textId="77777777" w:rsidR="008D1893" w:rsidRPr="00FD4366" w:rsidRDefault="008D1893" w:rsidP="008D1893">
      <w:pPr>
        <w:spacing w:line="276" w:lineRule="auto"/>
        <w:jc w:val="both"/>
      </w:pPr>
    </w:p>
    <w:p w14:paraId="08036A09" w14:textId="77777777" w:rsidR="008D1893" w:rsidRDefault="008D1893" w:rsidP="008D1893">
      <w:pPr>
        <w:spacing w:line="276" w:lineRule="auto"/>
        <w:jc w:val="both"/>
      </w:pPr>
      <w:r w:rsidRPr="00660938">
        <w:t xml:space="preserve">Organizacija </w:t>
      </w:r>
      <w:r>
        <w:t xml:space="preserve">Europskih </w:t>
      </w:r>
      <w:r w:rsidRPr="00660938">
        <w:t>prvenst</w:t>
      </w:r>
      <w:r>
        <w:t>a</w:t>
      </w:r>
      <w:r w:rsidRPr="00660938">
        <w:t xml:space="preserve">va </w:t>
      </w:r>
      <w:r w:rsidRPr="00FF554E">
        <w:t>u muškoj i ženskoj sportskoj gimnastici (seniorsko i juniorsko)</w:t>
      </w:r>
      <w:r w:rsidRPr="00FF554E">
        <w:rPr>
          <w:spacing w:val="-7"/>
        </w:rPr>
        <w:t xml:space="preserve"> u 2026. godini</w:t>
      </w:r>
      <w:r w:rsidRPr="00BE766B">
        <w:rPr>
          <w:lang w:eastAsia="hr-HR"/>
        </w:rPr>
        <w:t xml:space="preserve"> </w:t>
      </w:r>
      <w:r w:rsidRPr="00660938">
        <w:t xml:space="preserve">donosi brojne prednosti, ne samo za sportsku zajednicu, već i za lokalnu ekonomiju i društvo u cjelini. Dolazak velikog broja međunarodnih posjetitelja, uključujući sportaše, trenere, medije i navijače, značajno će povećati turističku potrošnju, što će pozitivno utjecati na ugostiteljski i smještajni sektor, kao i na maloprodaju. </w:t>
      </w:r>
      <w:r>
        <w:t>Osim ekonomske koristi, ova dva Europska prvenstva u sportskoj gimnastici značajno će doprinijeti jačanju sportske infrastrukture i kapaciteta za domaćinstvo sličnih međunarodnih natjecanja u budućnosti, čime će se d</w:t>
      </w:r>
      <w:r w:rsidRPr="00660938">
        <w:t>ugoročno</w:t>
      </w:r>
      <w:r>
        <w:t xml:space="preserve"> povećati ugled Republike Hrvatske na međunarodnoj sportskoj sceni. O</w:t>
      </w:r>
      <w:r w:rsidRPr="00660938">
        <w:t>vakva promocija može povećati vidljivost Hrvatske na globalnoj sceni i privući još više turista u budućnosti</w:t>
      </w:r>
      <w:r>
        <w:t>.</w:t>
      </w:r>
    </w:p>
    <w:p w14:paraId="060794AB" w14:textId="77777777" w:rsidR="008D1893" w:rsidRPr="00660938" w:rsidRDefault="008D1893" w:rsidP="008D1893">
      <w:pPr>
        <w:spacing w:line="276" w:lineRule="auto"/>
        <w:jc w:val="both"/>
      </w:pPr>
    </w:p>
    <w:p w14:paraId="6BDF1CD7" w14:textId="77777777" w:rsidR="008D1893" w:rsidRPr="00FD4366" w:rsidRDefault="008D1893" w:rsidP="008D1893">
      <w:pPr>
        <w:spacing w:line="276" w:lineRule="auto"/>
        <w:jc w:val="both"/>
      </w:pPr>
      <w:r w:rsidRPr="00660938">
        <w:lastRenderedPageBreak/>
        <w:t xml:space="preserve">Na kraju, </w:t>
      </w:r>
      <w:r w:rsidRPr="0096511F">
        <w:t xml:space="preserve">projekt ima i širok promotivni potencijal jer će se prijenosi i izvještaji s </w:t>
      </w:r>
      <w:r>
        <w:t>P</w:t>
      </w:r>
      <w:r w:rsidRPr="0096511F">
        <w:t>rvenstva realizirati na mnogim europskim televizijskim postajama i digitalnim platformama, što će omogućiti snažnu promociju Hrvatske i Zagreba kao atraktivnih turističkih destinacija</w:t>
      </w:r>
    </w:p>
    <w:p w14:paraId="69625133" w14:textId="77777777" w:rsidR="008D1893" w:rsidRDefault="008D1893" w:rsidP="008D1893">
      <w:pPr>
        <w:jc w:val="both"/>
      </w:pPr>
    </w:p>
    <w:p w14:paraId="7BD1FD59" w14:textId="77777777" w:rsidR="008D1893" w:rsidRDefault="008D1893" w:rsidP="008D1893">
      <w:pPr>
        <w:spacing w:line="276" w:lineRule="auto"/>
        <w:jc w:val="both"/>
        <w:rPr>
          <w:rFonts w:eastAsia="Calibri"/>
        </w:rPr>
      </w:pPr>
      <w:r>
        <w:rPr>
          <w:lang w:eastAsia="hr-HR"/>
        </w:rPr>
        <w:t xml:space="preserve">Ovom Odlukom Vlada Republike Hrvatske daje suglasnost </w:t>
      </w:r>
      <w:r w:rsidRPr="00113225">
        <w:rPr>
          <w:lang w:eastAsia="hr-HR"/>
        </w:rPr>
        <w:t xml:space="preserve">za isticanje kandidature </w:t>
      </w:r>
      <w:r>
        <w:rPr>
          <w:lang w:eastAsia="hr-HR"/>
        </w:rPr>
        <w:t xml:space="preserve">za organizaciju </w:t>
      </w:r>
      <w:r w:rsidRPr="00184453">
        <w:t>Europskih prvenstava u muškoj i ženskoj sportskoj gimnastici (seniorsko i juniorsko)</w:t>
      </w:r>
      <w:r w:rsidRPr="00184453">
        <w:rPr>
          <w:spacing w:val="-7"/>
        </w:rPr>
        <w:t xml:space="preserve"> u 2026. godini</w:t>
      </w:r>
      <w:r>
        <w:rPr>
          <w:lang w:eastAsia="hr-HR"/>
        </w:rPr>
        <w:t>, a sukladno zamolbi Hrvatskog gimnastičkog saveza.</w:t>
      </w:r>
      <w:r w:rsidRPr="000550ED">
        <w:t xml:space="preserve"> </w:t>
      </w:r>
      <w:r w:rsidRPr="002C7EDD">
        <w:rPr>
          <w:lang w:eastAsia="hr-HR"/>
        </w:rPr>
        <w:t xml:space="preserve">U slučaju dodjele domaćinstva, osigurat će se financijska sredstva u ukupnom iznosu do 3.000.000,00 eura, </w:t>
      </w:r>
      <w:r w:rsidRPr="0020687F">
        <w:rPr>
          <w:lang w:eastAsia="hr-HR"/>
        </w:rPr>
        <w:t>od čega je iznos do 500.000,00 eura osiguran za 2025. godinu, dok su sredstva u iznosu do 2.500.000,00 eura planirana za 2026. godinu u Državnom proračunu Republike Hrvatske za 2025. godinu i projekcijama za 2026. i 2027. godinu, u okviru financijskog plana Ministarstva turizma i sporta</w:t>
      </w:r>
      <w:r>
        <w:rPr>
          <w:lang w:eastAsia="hr-HR"/>
        </w:rPr>
        <w:t>.</w:t>
      </w:r>
    </w:p>
    <w:p w14:paraId="41F127C8" w14:textId="77777777" w:rsidR="008D1893" w:rsidRDefault="008D1893" w:rsidP="008D1893">
      <w:pPr>
        <w:spacing w:after="200" w:line="276" w:lineRule="auto"/>
        <w:contextualSpacing/>
        <w:jc w:val="both"/>
        <w:rPr>
          <w:rFonts w:eastAsia="Calibri"/>
        </w:rPr>
      </w:pPr>
    </w:p>
    <w:p w14:paraId="25A8AE62" w14:textId="77777777" w:rsidR="00B30AF7" w:rsidRPr="00B30AF7" w:rsidRDefault="00B30AF7" w:rsidP="00B30AF7">
      <w:pPr>
        <w:spacing w:line="276" w:lineRule="auto"/>
        <w:jc w:val="both"/>
      </w:pPr>
    </w:p>
    <w:sectPr w:rsidR="00B30AF7" w:rsidRPr="00B30AF7" w:rsidSect="00BC52A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BF976" w14:textId="77777777" w:rsidR="007F259C" w:rsidRDefault="007F259C">
      <w:r>
        <w:separator/>
      </w:r>
    </w:p>
  </w:endnote>
  <w:endnote w:type="continuationSeparator" w:id="0">
    <w:p w14:paraId="1A187D16" w14:textId="77777777" w:rsidR="007F259C" w:rsidRDefault="007F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F04C8" w14:textId="77777777" w:rsidR="008D1893" w:rsidRPr="00AE4A64" w:rsidRDefault="008D1893" w:rsidP="00AE4A64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3FF31" w14:textId="77777777" w:rsidR="008D1893" w:rsidRDefault="008D1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252E4" w14:textId="77777777" w:rsidR="008D1893" w:rsidRDefault="008D18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D867" w14:textId="77777777" w:rsidR="00BC52AA" w:rsidRDefault="00002ED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D868" w14:textId="77777777" w:rsidR="00BC52AA" w:rsidRDefault="00002ED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D86A" w14:textId="77777777" w:rsidR="00BC52AA" w:rsidRDefault="00002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E58AA" w14:textId="77777777" w:rsidR="007F259C" w:rsidRDefault="007F259C">
      <w:r>
        <w:separator/>
      </w:r>
    </w:p>
  </w:footnote>
  <w:footnote w:type="continuationSeparator" w:id="0">
    <w:p w14:paraId="670729B5" w14:textId="77777777" w:rsidR="007F259C" w:rsidRDefault="007F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383B" w14:textId="77777777" w:rsidR="008D1893" w:rsidRDefault="008D1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60A7A" w14:textId="77777777" w:rsidR="008D1893" w:rsidRDefault="008D18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7C66B" w14:textId="77777777" w:rsidR="008D1893" w:rsidRDefault="008D18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D865" w14:textId="77777777" w:rsidR="00BC52AA" w:rsidRDefault="00002E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D866" w14:textId="77777777" w:rsidR="00BC52AA" w:rsidRDefault="00002E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D869" w14:textId="77777777" w:rsidR="00BC52AA" w:rsidRDefault="00002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15BE"/>
    <w:multiLevelType w:val="hybridMultilevel"/>
    <w:tmpl w:val="D452F59A"/>
    <w:lvl w:ilvl="0" w:tplc="4DF653AC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46A82F4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3140C6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E28123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E248A2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322050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718B05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17814C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4AEB92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F63E4C7A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42F40C0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E86C61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A6445F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60ECF40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526EAC0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CFEE70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1585F1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8DE0753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E1AC2144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776A8C3C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5066B742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F64084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5DEECAD2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4E0CBB52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E864EE40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CF98B2F6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3AE378A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37FF6AFA"/>
    <w:multiLevelType w:val="hybridMultilevel"/>
    <w:tmpl w:val="7C0C7F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7F44"/>
    <w:multiLevelType w:val="hybridMultilevel"/>
    <w:tmpl w:val="864EE760"/>
    <w:lvl w:ilvl="0" w:tplc="4C2A7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832A5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AE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8A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A9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89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47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05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23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2334"/>
    <w:multiLevelType w:val="hybridMultilevel"/>
    <w:tmpl w:val="3046581C"/>
    <w:lvl w:ilvl="0" w:tplc="15FA9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D3503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A9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6F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C2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46A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8B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E2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B24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0424B"/>
    <w:multiLevelType w:val="hybridMultilevel"/>
    <w:tmpl w:val="F8EAF3A8"/>
    <w:lvl w:ilvl="0" w:tplc="F6CEC670">
      <w:start w:val="1"/>
      <w:numFmt w:val="decimal"/>
      <w:lvlText w:val="%1."/>
      <w:lvlJc w:val="left"/>
      <w:pPr>
        <w:ind w:left="720" w:hanging="360"/>
      </w:pPr>
    </w:lvl>
    <w:lvl w:ilvl="1" w:tplc="5552BCD2" w:tentative="1">
      <w:start w:val="1"/>
      <w:numFmt w:val="lowerLetter"/>
      <w:lvlText w:val="%2."/>
      <w:lvlJc w:val="left"/>
      <w:pPr>
        <w:ind w:left="1440" w:hanging="360"/>
      </w:pPr>
    </w:lvl>
    <w:lvl w:ilvl="2" w:tplc="588EB590" w:tentative="1">
      <w:start w:val="1"/>
      <w:numFmt w:val="lowerRoman"/>
      <w:lvlText w:val="%3."/>
      <w:lvlJc w:val="right"/>
      <w:pPr>
        <w:ind w:left="2160" w:hanging="180"/>
      </w:pPr>
    </w:lvl>
    <w:lvl w:ilvl="3" w:tplc="D876AAFA" w:tentative="1">
      <w:start w:val="1"/>
      <w:numFmt w:val="decimal"/>
      <w:lvlText w:val="%4."/>
      <w:lvlJc w:val="left"/>
      <w:pPr>
        <w:ind w:left="2880" w:hanging="360"/>
      </w:pPr>
    </w:lvl>
    <w:lvl w:ilvl="4" w:tplc="C2B40C7E" w:tentative="1">
      <w:start w:val="1"/>
      <w:numFmt w:val="lowerLetter"/>
      <w:lvlText w:val="%5."/>
      <w:lvlJc w:val="left"/>
      <w:pPr>
        <w:ind w:left="3600" w:hanging="360"/>
      </w:pPr>
    </w:lvl>
    <w:lvl w:ilvl="5" w:tplc="8BCEFE52" w:tentative="1">
      <w:start w:val="1"/>
      <w:numFmt w:val="lowerRoman"/>
      <w:lvlText w:val="%6."/>
      <w:lvlJc w:val="right"/>
      <w:pPr>
        <w:ind w:left="4320" w:hanging="180"/>
      </w:pPr>
    </w:lvl>
    <w:lvl w:ilvl="6" w:tplc="4BD6B498" w:tentative="1">
      <w:start w:val="1"/>
      <w:numFmt w:val="decimal"/>
      <w:lvlText w:val="%7."/>
      <w:lvlJc w:val="left"/>
      <w:pPr>
        <w:ind w:left="5040" w:hanging="360"/>
      </w:pPr>
    </w:lvl>
    <w:lvl w:ilvl="7" w:tplc="CC463198" w:tentative="1">
      <w:start w:val="1"/>
      <w:numFmt w:val="lowerLetter"/>
      <w:lvlText w:val="%8."/>
      <w:lvlJc w:val="left"/>
      <w:pPr>
        <w:ind w:left="5760" w:hanging="360"/>
      </w:pPr>
    </w:lvl>
    <w:lvl w:ilvl="8" w:tplc="FCA4A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30BD5"/>
    <w:multiLevelType w:val="hybridMultilevel"/>
    <w:tmpl w:val="213A1046"/>
    <w:lvl w:ilvl="0" w:tplc="D548B99E">
      <w:start w:val="1"/>
      <w:numFmt w:val="decimal"/>
      <w:lvlText w:val="%1."/>
      <w:lvlJc w:val="left"/>
      <w:pPr>
        <w:ind w:left="720" w:hanging="360"/>
      </w:pPr>
    </w:lvl>
    <w:lvl w:ilvl="1" w:tplc="707A54E8" w:tentative="1">
      <w:start w:val="1"/>
      <w:numFmt w:val="lowerLetter"/>
      <w:lvlText w:val="%2."/>
      <w:lvlJc w:val="left"/>
      <w:pPr>
        <w:ind w:left="1440" w:hanging="360"/>
      </w:pPr>
    </w:lvl>
    <w:lvl w:ilvl="2" w:tplc="E32A7C22" w:tentative="1">
      <w:start w:val="1"/>
      <w:numFmt w:val="lowerRoman"/>
      <w:lvlText w:val="%3."/>
      <w:lvlJc w:val="right"/>
      <w:pPr>
        <w:ind w:left="2160" w:hanging="180"/>
      </w:pPr>
    </w:lvl>
    <w:lvl w:ilvl="3" w:tplc="ABB0F234" w:tentative="1">
      <w:start w:val="1"/>
      <w:numFmt w:val="decimal"/>
      <w:lvlText w:val="%4."/>
      <w:lvlJc w:val="left"/>
      <w:pPr>
        <w:ind w:left="2880" w:hanging="360"/>
      </w:pPr>
    </w:lvl>
    <w:lvl w:ilvl="4" w:tplc="77F687F4" w:tentative="1">
      <w:start w:val="1"/>
      <w:numFmt w:val="lowerLetter"/>
      <w:lvlText w:val="%5."/>
      <w:lvlJc w:val="left"/>
      <w:pPr>
        <w:ind w:left="3600" w:hanging="360"/>
      </w:pPr>
    </w:lvl>
    <w:lvl w:ilvl="5" w:tplc="0840C988" w:tentative="1">
      <w:start w:val="1"/>
      <w:numFmt w:val="lowerRoman"/>
      <w:lvlText w:val="%6."/>
      <w:lvlJc w:val="right"/>
      <w:pPr>
        <w:ind w:left="4320" w:hanging="180"/>
      </w:pPr>
    </w:lvl>
    <w:lvl w:ilvl="6" w:tplc="FD821B94" w:tentative="1">
      <w:start w:val="1"/>
      <w:numFmt w:val="decimal"/>
      <w:lvlText w:val="%7."/>
      <w:lvlJc w:val="left"/>
      <w:pPr>
        <w:ind w:left="5040" w:hanging="360"/>
      </w:pPr>
    </w:lvl>
    <w:lvl w:ilvl="7" w:tplc="75CC6EE0" w:tentative="1">
      <w:start w:val="1"/>
      <w:numFmt w:val="lowerLetter"/>
      <w:lvlText w:val="%8."/>
      <w:lvlJc w:val="left"/>
      <w:pPr>
        <w:ind w:left="5760" w:hanging="360"/>
      </w:pPr>
    </w:lvl>
    <w:lvl w:ilvl="8" w:tplc="03924B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65"/>
    <w:rsid w:val="00002ED6"/>
    <w:rsid w:val="00380EF1"/>
    <w:rsid w:val="00407F26"/>
    <w:rsid w:val="00752B65"/>
    <w:rsid w:val="007F259C"/>
    <w:rsid w:val="008B09DD"/>
    <w:rsid w:val="008D1893"/>
    <w:rsid w:val="009178B7"/>
    <w:rsid w:val="00B30AF7"/>
    <w:rsid w:val="00BA0E1A"/>
    <w:rsid w:val="00CB3DEC"/>
    <w:rsid w:val="00DA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4D826"/>
  <w15:docId w15:val="{85A4CFCC-5645-4474-913D-C326876E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character" w:styleId="Hyperlink">
    <w:name w:val="Hyperlink"/>
    <w:basedOn w:val="DefaultParagraphFont"/>
    <w:unhideWhenUsed/>
    <w:rsid w:val="00B30AF7"/>
    <w:rPr>
      <w:color w:val="0563C1" w:themeColor="hyperlink"/>
      <w:u w:val="single"/>
    </w:rPr>
  </w:style>
  <w:style w:type="paragraph" w:customStyle="1" w:styleId="Default">
    <w:name w:val="Default"/>
    <w:rsid w:val="008D18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AZJMDCZ6QSYZ-886166611-7301</_dlc_DocId>
    <_dlc_DocIdUrl xmlns="a494813a-d0d8-4dad-94cb-0d196f36ba15">
      <Url>https://ekoordinacije.vlada.hr/unutarnja-ljudska/_layouts/15/DocIdRedir.aspx?ID=AZJMDCZ6QSYZ-886166611-7301</Url>
      <Description>AZJMDCZ6QSYZ-886166611-7301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652B-2CB1-4936-9D92-AA923A9B0A92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a494813a-d0d8-4dad-94cb-0d196f36ba15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59397-DF33-4BD7-97C4-D66E281E4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2C4DD-E222-43C5-A2EB-FF071145EC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9172A8-DFE7-4280-8D10-B39A825C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5562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Belšak</dc:creator>
  <cp:lastModifiedBy>Mladen Duvnjak</cp:lastModifiedBy>
  <cp:revision>3</cp:revision>
  <cp:lastPrinted>2012-03-01T13:38:00Z</cp:lastPrinted>
  <dcterms:created xsi:type="dcterms:W3CDTF">2025-03-19T08:34:00Z</dcterms:created>
  <dcterms:modified xsi:type="dcterms:W3CDTF">2025-03-28T07:10:00Z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559eb234-7277-45f6-9617-24858b41c9d7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