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6787" w14:textId="77777777" w:rsidR="004B2820" w:rsidRPr="000D3724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77777777" w:rsidR="004B2820" w:rsidRPr="000D3724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742FA9B7" w:rsidR="004B2820" w:rsidRPr="000D3724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30485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629E5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81A7E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bookmarkStart w:id="0" w:name="_GoBack"/>
      <w:bookmarkEnd w:id="0"/>
      <w:r w:rsidR="009629E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304853">
        <w:rPr>
          <w:rFonts w:ascii="Times New Roman" w:eastAsia="Times New Roman" w:hAnsi="Times New Roman"/>
          <w:sz w:val="24"/>
          <w:szCs w:val="24"/>
          <w:lang w:eastAsia="hr-HR"/>
        </w:rPr>
        <w:t xml:space="preserve"> travnja</w:t>
      </w:r>
      <w:r w:rsidR="0054026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F1551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C6D87D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0D3724" w14:paraId="0581CE6B" w14:textId="77777777" w:rsidTr="00AF54D0">
        <w:tc>
          <w:tcPr>
            <w:tcW w:w="1951" w:type="dxa"/>
          </w:tcPr>
          <w:p w14:paraId="78533FE9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77777777" w:rsidR="004B2820" w:rsidRPr="000D3724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0D3724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FD8856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B3AAD" w:rsidRPr="000D3724" w14:paraId="57F40D85" w14:textId="77777777" w:rsidTr="00AF54D0">
        <w:tc>
          <w:tcPr>
            <w:tcW w:w="1951" w:type="dxa"/>
          </w:tcPr>
          <w:p w14:paraId="62BC9AAB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8866C42" w14:textId="69F21A98" w:rsidR="004B2820" w:rsidRPr="009629E5" w:rsidRDefault="00363E9F" w:rsidP="009629E5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629E5">
              <w:rPr>
                <w:sz w:val="24"/>
                <w:szCs w:val="24"/>
                <w:lang w:eastAsia="hr-HR"/>
              </w:rPr>
              <w:t xml:space="preserve">Prijedlog odluke </w:t>
            </w:r>
            <w:r w:rsidR="00D03590" w:rsidRPr="009629E5">
              <w:rPr>
                <w:sz w:val="24"/>
                <w:szCs w:val="24"/>
                <w:lang w:eastAsia="hr-HR"/>
              </w:rPr>
              <w:t xml:space="preserve">o </w:t>
            </w:r>
            <w:r w:rsidR="004F6371" w:rsidRPr="009629E5">
              <w:rPr>
                <w:sz w:val="24"/>
                <w:szCs w:val="24"/>
                <w:lang w:eastAsia="hr-HR"/>
              </w:rPr>
              <w:t>pri</w:t>
            </w:r>
            <w:r w:rsidR="00733EC3" w:rsidRPr="009629E5">
              <w:rPr>
                <w:sz w:val="24"/>
                <w:szCs w:val="24"/>
                <w:lang w:eastAsia="hr-HR"/>
              </w:rPr>
              <w:t>bavljanju nefinancijske imovine</w:t>
            </w:r>
            <w:r w:rsidR="00D03590" w:rsidRPr="009629E5">
              <w:rPr>
                <w:sz w:val="24"/>
                <w:szCs w:val="24"/>
                <w:lang w:eastAsia="hr-HR"/>
              </w:rPr>
              <w:t xml:space="preserve"> Ministarstv</w:t>
            </w:r>
            <w:r w:rsidR="004F6371" w:rsidRPr="009629E5">
              <w:rPr>
                <w:sz w:val="24"/>
                <w:szCs w:val="24"/>
                <w:lang w:eastAsia="hr-HR"/>
              </w:rPr>
              <w:t>a</w:t>
            </w:r>
            <w:r w:rsidR="00D03590" w:rsidRPr="009629E5">
              <w:rPr>
                <w:sz w:val="24"/>
                <w:szCs w:val="24"/>
                <w:lang w:eastAsia="hr-HR"/>
              </w:rPr>
              <w:t xml:space="preserve"> zdravstva </w:t>
            </w:r>
            <w:r w:rsidR="004F6371" w:rsidRPr="009629E5">
              <w:rPr>
                <w:sz w:val="24"/>
                <w:szCs w:val="24"/>
                <w:lang w:eastAsia="hr-HR"/>
              </w:rPr>
              <w:t>nabavom</w:t>
            </w:r>
            <w:r w:rsidR="00E0745F" w:rsidRPr="009629E5">
              <w:rPr>
                <w:sz w:val="24"/>
                <w:szCs w:val="24"/>
                <w:lang w:eastAsia="hr-HR"/>
              </w:rPr>
              <w:t xml:space="preserve"> </w:t>
            </w:r>
            <w:r w:rsidR="00BF1551" w:rsidRPr="009629E5">
              <w:rPr>
                <w:sz w:val="24"/>
                <w:szCs w:val="24"/>
                <w:lang w:eastAsia="hr-HR"/>
              </w:rPr>
              <w:t xml:space="preserve">posebnih interventnih vozila za uspostavu mobilnih ambulanti opće/obiteljske medicine s medicinskom opremom, uredskom opremom i softverom, </w:t>
            </w:r>
            <w:r w:rsidR="00520BB7" w:rsidRPr="009629E5">
              <w:rPr>
                <w:sz w:val="24"/>
                <w:szCs w:val="24"/>
                <w:lang w:eastAsia="hr-HR"/>
              </w:rPr>
              <w:t>radi provedbe projekta C5.1.R1-I2</w:t>
            </w:r>
            <w:r w:rsidR="00E0745F" w:rsidRPr="009629E5">
              <w:rPr>
                <w:sz w:val="24"/>
                <w:szCs w:val="24"/>
                <w:lang w:eastAsia="hr-HR"/>
              </w:rPr>
              <w:t xml:space="preserve"> iz Nacionalnog plana oporavka i otpornosti 2021. </w:t>
            </w:r>
            <w:r w:rsidR="009629E5">
              <w:rPr>
                <w:sz w:val="24"/>
                <w:szCs w:val="24"/>
                <w:lang w:eastAsia="hr-HR"/>
              </w:rPr>
              <w:t>-</w:t>
            </w:r>
            <w:r w:rsidR="00E0745F" w:rsidRPr="009629E5">
              <w:rPr>
                <w:sz w:val="24"/>
                <w:szCs w:val="24"/>
                <w:lang w:eastAsia="hr-HR"/>
              </w:rPr>
              <w:t xml:space="preserve"> 2026.</w:t>
            </w:r>
          </w:p>
        </w:tc>
      </w:tr>
    </w:tbl>
    <w:p w14:paraId="48B796BC" w14:textId="3DB54B8A" w:rsidR="004B2820" w:rsidRPr="000D3724" w:rsidRDefault="00E0745F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B2820"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61E87F5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BA78A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7445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662E20" w14:textId="77777777" w:rsidR="004B2820" w:rsidRPr="000D3724" w:rsidRDefault="004B2820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56FE9CF" w14:textId="240B7283" w:rsidR="006A0A1C" w:rsidRDefault="00D64E39" w:rsidP="009629E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0D3724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  <w:bookmarkStart w:id="1" w:name="OLE_LINK1"/>
      <w:bookmarkStart w:id="2" w:name="OLE_LINK2"/>
    </w:p>
    <w:p w14:paraId="6634BEB0" w14:textId="5267DD04" w:rsidR="00D72C80" w:rsidRDefault="00D72C80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7596C7AE" w14:textId="34774743" w:rsidR="009629E5" w:rsidRDefault="009629E5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EF5A24A" w14:textId="77777777" w:rsidR="009629E5" w:rsidRPr="009629E5" w:rsidRDefault="009629E5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4106E8FE" w14:textId="4912E8CC" w:rsidR="00826AF1" w:rsidRDefault="006A0A1C" w:rsidP="009629E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72C80">
        <w:rPr>
          <w:rFonts w:ascii="Times New Roman" w:eastAsia="Times New Roman" w:hAnsi="Times New Roman"/>
          <w:sz w:val="24"/>
          <w:szCs w:val="24"/>
        </w:rPr>
        <w:t>Na temelju članka 31. stavka 2. Zakona o Vladi Republike Hrvatske („Narodne novine“, br. 150/11., 119/1</w:t>
      </w:r>
      <w:r w:rsidR="00AC3494">
        <w:rPr>
          <w:rFonts w:ascii="Times New Roman" w:eastAsia="Times New Roman" w:hAnsi="Times New Roman"/>
          <w:sz w:val="24"/>
          <w:szCs w:val="24"/>
        </w:rPr>
        <w:t xml:space="preserve">4., 93/16., 116/18., </w:t>
      </w:r>
      <w:r w:rsidR="00566C3D">
        <w:rPr>
          <w:rFonts w:ascii="Times New Roman" w:eastAsia="Times New Roman" w:hAnsi="Times New Roman"/>
          <w:sz w:val="24"/>
          <w:szCs w:val="24"/>
        </w:rPr>
        <w:t>80/22.</w:t>
      </w:r>
      <w:r w:rsidR="00AC3494">
        <w:rPr>
          <w:rFonts w:ascii="Times New Roman" w:eastAsia="Times New Roman" w:hAnsi="Times New Roman"/>
          <w:sz w:val="24"/>
          <w:szCs w:val="24"/>
        </w:rPr>
        <w:t xml:space="preserve"> i 78/24</w:t>
      </w:r>
      <w:r w:rsidR="009629E5">
        <w:rPr>
          <w:rFonts w:ascii="Times New Roman" w:eastAsia="Times New Roman" w:hAnsi="Times New Roman"/>
          <w:sz w:val="24"/>
          <w:szCs w:val="24"/>
        </w:rPr>
        <w:t>.</w:t>
      </w:r>
      <w:r w:rsidR="00566C3D">
        <w:rPr>
          <w:rFonts w:ascii="Times New Roman" w:eastAsia="Times New Roman" w:hAnsi="Times New Roman"/>
          <w:sz w:val="24"/>
          <w:szCs w:val="24"/>
        </w:rPr>
        <w:t>) i točke III.</w:t>
      </w:r>
      <w:r w:rsidR="00AC3494">
        <w:rPr>
          <w:rFonts w:ascii="Times New Roman" w:eastAsia="Times New Roman" w:hAnsi="Times New Roman"/>
          <w:sz w:val="24"/>
          <w:szCs w:val="24"/>
        </w:rPr>
        <w:t xml:space="preserve"> stavka 3.</w:t>
      </w:r>
      <w:r w:rsidR="00566C3D">
        <w:rPr>
          <w:rFonts w:ascii="Times New Roman" w:eastAsia="Times New Roman" w:hAnsi="Times New Roman"/>
          <w:sz w:val="24"/>
          <w:szCs w:val="24"/>
        </w:rPr>
        <w:t xml:space="preserve"> Odluke </w:t>
      </w:r>
      <w:r w:rsidR="00566C3D" w:rsidRPr="00566C3D">
        <w:rPr>
          <w:rFonts w:ascii="Times New Roman" w:eastAsia="Times New Roman" w:hAnsi="Times New Roman"/>
          <w:sz w:val="24"/>
          <w:szCs w:val="24"/>
        </w:rPr>
        <w:t>o visini vrijednosti nefinancijske imovine kojom je ovlašten raspolagati čelnik tijela državne uprave</w:t>
      </w:r>
      <w:r w:rsidR="00566C3D">
        <w:rPr>
          <w:rFonts w:ascii="Times New Roman" w:eastAsia="Times New Roman" w:hAnsi="Times New Roman"/>
          <w:sz w:val="24"/>
          <w:szCs w:val="24"/>
        </w:rPr>
        <w:t xml:space="preserve">, </w:t>
      </w:r>
      <w:r w:rsidR="00566C3D" w:rsidRPr="00566C3D">
        <w:rPr>
          <w:rFonts w:ascii="Times New Roman" w:eastAsia="Times New Roman" w:hAnsi="Times New Roman"/>
          <w:sz w:val="24"/>
          <w:szCs w:val="24"/>
        </w:rPr>
        <w:t>KLASA: 022-03/19-0</w:t>
      </w:r>
      <w:r w:rsidR="00566C3D">
        <w:rPr>
          <w:rFonts w:ascii="Times New Roman" w:eastAsia="Times New Roman" w:hAnsi="Times New Roman"/>
          <w:sz w:val="24"/>
          <w:szCs w:val="24"/>
        </w:rPr>
        <w:t>4/318, URBROJ: 50301-25/16-19-2</w:t>
      </w:r>
      <w:r w:rsidR="009629E5">
        <w:rPr>
          <w:rFonts w:ascii="Times New Roman" w:eastAsia="Times New Roman" w:hAnsi="Times New Roman"/>
          <w:sz w:val="24"/>
          <w:szCs w:val="24"/>
        </w:rPr>
        <w:t>,</w:t>
      </w:r>
      <w:r w:rsidR="00566C3D" w:rsidRPr="00566C3D">
        <w:rPr>
          <w:rFonts w:ascii="Times New Roman" w:eastAsia="Times New Roman" w:hAnsi="Times New Roman"/>
          <w:sz w:val="24"/>
          <w:szCs w:val="24"/>
        </w:rPr>
        <w:t xml:space="preserve"> od 1. kolovoza 2019.</w:t>
      </w:r>
      <w:r w:rsidR="00566C3D">
        <w:rPr>
          <w:rFonts w:ascii="Times New Roman" w:eastAsia="Times New Roman" w:hAnsi="Times New Roman"/>
          <w:sz w:val="24"/>
          <w:szCs w:val="24"/>
        </w:rPr>
        <w:t>,</w:t>
      </w:r>
      <w:r w:rsidR="00566C3D" w:rsidRPr="00566C3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2C80">
        <w:rPr>
          <w:rFonts w:ascii="Times New Roman" w:eastAsia="Times New Roman" w:hAnsi="Times New Roman"/>
          <w:sz w:val="24"/>
          <w:szCs w:val="24"/>
        </w:rPr>
        <w:t>Vlada Republike Hrvatske je na sjednici održano</w:t>
      </w:r>
      <w:r w:rsidR="00BF1551">
        <w:rPr>
          <w:rFonts w:ascii="Times New Roman" w:eastAsia="Times New Roman" w:hAnsi="Times New Roman"/>
          <w:sz w:val="24"/>
          <w:szCs w:val="24"/>
        </w:rPr>
        <w:t>j ___</w:t>
      </w:r>
      <w:r w:rsidR="00AC3494">
        <w:rPr>
          <w:rFonts w:ascii="Times New Roman" w:eastAsia="Times New Roman" w:hAnsi="Times New Roman"/>
          <w:sz w:val="24"/>
          <w:szCs w:val="24"/>
        </w:rPr>
        <w:t>____</w:t>
      </w:r>
      <w:r w:rsidR="00BF1551">
        <w:rPr>
          <w:rFonts w:ascii="Times New Roman" w:eastAsia="Times New Roman" w:hAnsi="Times New Roman"/>
          <w:sz w:val="24"/>
          <w:szCs w:val="24"/>
        </w:rPr>
        <w:t xml:space="preserve"> </w:t>
      </w:r>
      <w:r w:rsidR="00304853">
        <w:rPr>
          <w:rFonts w:ascii="Times New Roman" w:eastAsia="Times New Roman" w:hAnsi="Times New Roman"/>
          <w:sz w:val="24"/>
          <w:szCs w:val="24"/>
        </w:rPr>
        <w:t>travnja</w:t>
      </w:r>
      <w:r w:rsidR="00BF1551">
        <w:rPr>
          <w:rFonts w:ascii="Times New Roman" w:eastAsia="Times New Roman" w:hAnsi="Times New Roman"/>
          <w:sz w:val="24"/>
          <w:szCs w:val="24"/>
        </w:rPr>
        <w:t xml:space="preserve"> 2025</w:t>
      </w:r>
      <w:r w:rsidRPr="00D72C80">
        <w:rPr>
          <w:rFonts w:ascii="Times New Roman" w:eastAsia="Times New Roman" w:hAnsi="Times New Roman"/>
          <w:sz w:val="24"/>
          <w:szCs w:val="24"/>
        </w:rPr>
        <w:t>. donijela</w:t>
      </w:r>
    </w:p>
    <w:p w14:paraId="6D06BE0B" w14:textId="77777777" w:rsidR="0058763E" w:rsidRPr="009629E5" w:rsidRDefault="0058763E" w:rsidP="009629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bookmarkEnd w:id="1"/>
    <w:bookmarkEnd w:id="2"/>
    <w:p w14:paraId="41252C1E" w14:textId="77777777" w:rsidR="007420AB" w:rsidRPr="00D72C80" w:rsidRDefault="007420AB" w:rsidP="0096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1A5E8E" w14:textId="77777777" w:rsidR="005307C1" w:rsidRPr="00D72C80" w:rsidRDefault="005307C1" w:rsidP="009629E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72C80">
        <w:rPr>
          <w:rFonts w:ascii="Times New Roman" w:hAnsi="Times New Roman"/>
          <w:b/>
          <w:bCs/>
          <w:caps/>
          <w:sz w:val="24"/>
          <w:szCs w:val="24"/>
        </w:rPr>
        <w:t>o</w:t>
      </w:r>
      <w:r w:rsidR="00075750" w:rsidRPr="00D72C80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D72C80">
        <w:rPr>
          <w:rFonts w:ascii="Times New Roman" w:hAnsi="Times New Roman"/>
          <w:b/>
          <w:bCs/>
          <w:caps/>
          <w:sz w:val="24"/>
          <w:szCs w:val="24"/>
        </w:rPr>
        <w:t>d</w:t>
      </w:r>
      <w:r w:rsidR="00075750" w:rsidRPr="00D72C80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D72C80">
        <w:rPr>
          <w:rFonts w:ascii="Times New Roman" w:hAnsi="Times New Roman"/>
          <w:b/>
          <w:bCs/>
          <w:caps/>
          <w:sz w:val="24"/>
          <w:szCs w:val="24"/>
        </w:rPr>
        <w:t>l</w:t>
      </w:r>
      <w:r w:rsidR="00075750" w:rsidRPr="00D72C80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D72C80">
        <w:rPr>
          <w:rFonts w:ascii="Times New Roman" w:hAnsi="Times New Roman"/>
          <w:b/>
          <w:bCs/>
          <w:caps/>
          <w:sz w:val="24"/>
          <w:szCs w:val="24"/>
        </w:rPr>
        <w:t>u</w:t>
      </w:r>
      <w:r w:rsidR="00075750" w:rsidRPr="00D72C80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D72C80">
        <w:rPr>
          <w:rFonts w:ascii="Times New Roman" w:hAnsi="Times New Roman"/>
          <w:b/>
          <w:bCs/>
          <w:caps/>
          <w:sz w:val="24"/>
          <w:szCs w:val="24"/>
        </w:rPr>
        <w:t>k</w:t>
      </w:r>
      <w:r w:rsidR="00075750" w:rsidRPr="00D72C80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5C1457" w:rsidRPr="00D72C80">
        <w:rPr>
          <w:rFonts w:ascii="Times New Roman" w:hAnsi="Times New Roman"/>
          <w:b/>
          <w:bCs/>
          <w:caps/>
          <w:sz w:val="24"/>
          <w:szCs w:val="24"/>
        </w:rPr>
        <w:t>U</w:t>
      </w:r>
    </w:p>
    <w:p w14:paraId="70AA3763" w14:textId="77777777" w:rsidR="005307C1" w:rsidRPr="00D72C80" w:rsidRDefault="005307C1" w:rsidP="009629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4080D7" w14:textId="773EC35D" w:rsidR="006A0A1C" w:rsidRDefault="004F6371" w:rsidP="009629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o pribavljanju nefinancijske imovine</w:t>
      </w:r>
      <w:r w:rsidR="005307C1" w:rsidRPr="005F69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2C45" w:rsidRPr="005F690A">
        <w:rPr>
          <w:rFonts w:ascii="Times New Roman" w:hAnsi="Times New Roman"/>
          <w:b/>
          <w:bCs/>
          <w:sz w:val="24"/>
          <w:szCs w:val="24"/>
          <w:lang w:eastAsia="hr-HR"/>
        </w:rPr>
        <w:t>Ministarstv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a</w:t>
      </w:r>
      <w:r w:rsidR="004C2C45" w:rsidRPr="005F690A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zdravstva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nabavom</w:t>
      </w:r>
      <w:r w:rsidR="00566C3D" w:rsidRPr="00566C3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="00BF1551" w:rsidRPr="00BF1551">
        <w:rPr>
          <w:rFonts w:ascii="Times New Roman" w:hAnsi="Times New Roman"/>
          <w:b/>
          <w:bCs/>
          <w:sz w:val="24"/>
          <w:szCs w:val="24"/>
          <w:lang w:eastAsia="hr-HR"/>
        </w:rPr>
        <w:t>posebnih interventnih vozila za uspostavu mobilnih ambulanti opće/obiteljske medicine s medicinskom opremom, uredskom opremom i softverom</w:t>
      </w:r>
      <w:r w:rsidR="00566C3D" w:rsidRPr="00566C3D">
        <w:rPr>
          <w:rFonts w:ascii="Times New Roman" w:hAnsi="Times New Roman"/>
          <w:b/>
          <w:bCs/>
          <w:sz w:val="24"/>
          <w:szCs w:val="24"/>
          <w:lang w:eastAsia="hr-HR"/>
        </w:rPr>
        <w:t>,</w:t>
      </w:r>
      <w:r w:rsidR="00566C3D" w:rsidRPr="0054026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radi provedbe projekta C5.1.R</w:t>
      </w:r>
      <w:r w:rsidR="00D17EAD" w:rsidRPr="0054026D">
        <w:rPr>
          <w:rFonts w:ascii="Times New Roman" w:hAnsi="Times New Roman"/>
          <w:b/>
          <w:bCs/>
          <w:sz w:val="24"/>
          <w:szCs w:val="24"/>
          <w:lang w:eastAsia="hr-HR"/>
        </w:rPr>
        <w:t>1-I2</w:t>
      </w:r>
      <w:r w:rsidR="00566C3D" w:rsidRPr="0054026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iz Nacionalnog plana oporavka i otpornosti 2021. </w:t>
      </w:r>
      <w:r w:rsidR="009629E5">
        <w:rPr>
          <w:rFonts w:ascii="Times New Roman" w:hAnsi="Times New Roman"/>
          <w:b/>
          <w:bCs/>
          <w:sz w:val="24"/>
          <w:szCs w:val="24"/>
          <w:lang w:eastAsia="hr-HR"/>
        </w:rPr>
        <w:t>-</w:t>
      </w:r>
      <w:r w:rsidR="00566C3D" w:rsidRPr="0054026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2026.</w:t>
      </w:r>
    </w:p>
    <w:p w14:paraId="1958143A" w14:textId="3DD9D0F4" w:rsidR="004F37EB" w:rsidRDefault="004F37EB" w:rsidP="00962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31F861" w14:textId="77777777" w:rsidR="009629E5" w:rsidRDefault="009629E5" w:rsidP="00962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62F51C" w14:textId="6D8E22C0" w:rsidR="00665D0D" w:rsidRPr="00D03590" w:rsidRDefault="00910EFE" w:rsidP="009629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0EFE">
        <w:rPr>
          <w:rFonts w:ascii="Times New Roman" w:hAnsi="Times New Roman"/>
          <w:b/>
          <w:bCs/>
          <w:sz w:val="24"/>
          <w:szCs w:val="24"/>
        </w:rPr>
        <w:t>I.</w:t>
      </w:r>
    </w:p>
    <w:p w14:paraId="4F97557C" w14:textId="7BB74505" w:rsidR="00665D0D" w:rsidRDefault="00665D0D" w:rsidP="00962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E50461" w14:textId="44107182" w:rsidR="005B17AC" w:rsidRPr="005B17AC" w:rsidRDefault="004F6371" w:rsidP="009629E5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Donosi se Odluka o pribavljanju nefinancijske imovine </w:t>
      </w:r>
      <w:r w:rsidR="005512E0" w:rsidRPr="007069D7">
        <w:rPr>
          <w:rFonts w:ascii="Times New Roman" w:hAnsi="Times New Roman"/>
          <w:sz w:val="24"/>
          <w:szCs w:val="24"/>
        </w:rPr>
        <w:t>Ministarstv</w:t>
      </w:r>
      <w:r>
        <w:rPr>
          <w:rFonts w:ascii="Times New Roman" w:hAnsi="Times New Roman"/>
          <w:sz w:val="24"/>
          <w:szCs w:val="24"/>
        </w:rPr>
        <w:t>a</w:t>
      </w:r>
      <w:r w:rsidR="005512E0" w:rsidRPr="007069D7">
        <w:rPr>
          <w:rFonts w:ascii="Times New Roman" w:hAnsi="Times New Roman"/>
          <w:sz w:val="24"/>
          <w:szCs w:val="24"/>
        </w:rPr>
        <w:t xml:space="preserve"> zdravstva, </w:t>
      </w:r>
      <w:r w:rsidR="005B17AC">
        <w:rPr>
          <w:rFonts w:ascii="Times New Roman" w:hAnsi="Times New Roman"/>
          <w:bCs/>
          <w:sz w:val="24"/>
          <w:szCs w:val="24"/>
        </w:rPr>
        <w:t xml:space="preserve">u iznosu </w:t>
      </w:r>
      <w:r w:rsidR="005B17AC" w:rsidRPr="00BF1551">
        <w:rPr>
          <w:rFonts w:ascii="Times New Roman" w:hAnsi="Times New Roman"/>
          <w:bCs/>
          <w:sz w:val="24"/>
          <w:szCs w:val="24"/>
        </w:rPr>
        <w:t xml:space="preserve">od </w:t>
      </w:r>
      <w:r w:rsidR="00BF1551" w:rsidRPr="00BF1551">
        <w:rPr>
          <w:rFonts w:ascii="Times New Roman" w:hAnsi="Times New Roman"/>
          <w:bCs/>
          <w:sz w:val="24"/>
          <w:szCs w:val="24"/>
        </w:rPr>
        <w:t xml:space="preserve">5.341.875,00 </w:t>
      </w:r>
      <w:r w:rsidR="005B17AC" w:rsidRPr="00BF1551">
        <w:rPr>
          <w:rFonts w:ascii="Times New Roman" w:hAnsi="Times New Roman"/>
          <w:bCs/>
          <w:sz w:val="24"/>
          <w:szCs w:val="24"/>
        </w:rPr>
        <w:t>eura</w:t>
      </w:r>
      <w:r w:rsidR="005B17A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za</w:t>
      </w:r>
      <w:r w:rsidR="007B3AAD">
        <w:rPr>
          <w:rFonts w:ascii="Times New Roman" w:hAnsi="Times New Roman"/>
          <w:bCs/>
          <w:sz w:val="24"/>
          <w:szCs w:val="24"/>
        </w:rPr>
        <w:t xml:space="preserve"> nabav</w:t>
      </w:r>
      <w:r>
        <w:rPr>
          <w:rFonts w:ascii="Times New Roman" w:hAnsi="Times New Roman"/>
          <w:bCs/>
          <w:sz w:val="24"/>
          <w:szCs w:val="24"/>
        </w:rPr>
        <w:t>u</w:t>
      </w:r>
      <w:r w:rsidR="005B17AC">
        <w:rPr>
          <w:rFonts w:ascii="Times New Roman" w:hAnsi="Times New Roman"/>
          <w:bCs/>
          <w:sz w:val="24"/>
          <w:szCs w:val="24"/>
        </w:rPr>
        <w:t xml:space="preserve"> </w:t>
      </w:r>
      <w:r w:rsidR="00BF1551" w:rsidRPr="00BF1551">
        <w:rPr>
          <w:rFonts w:ascii="Times New Roman" w:hAnsi="Times New Roman"/>
          <w:bCs/>
          <w:sz w:val="24"/>
          <w:szCs w:val="24"/>
        </w:rPr>
        <w:t>posebnih interventnih vozila za uspostavu mobilnih ambulanti opće/obiteljske medicine s medicinskom opremom, uredskom opremom i softverom</w:t>
      </w:r>
      <w:r w:rsidR="005B17AC">
        <w:rPr>
          <w:rFonts w:ascii="Times New Roman" w:hAnsi="Times New Roman"/>
          <w:bCs/>
          <w:sz w:val="24"/>
          <w:szCs w:val="24"/>
        </w:rPr>
        <w:t xml:space="preserve">, </w:t>
      </w:r>
      <w:r w:rsidR="00834ACA">
        <w:rPr>
          <w:rFonts w:ascii="Times New Roman" w:hAnsi="Times New Roman"/>
          <w:bCs/>
          <w:sz w:val="24"/>
          <w:szCs w:val="24"/>
        </w:rPr>
        <w:t xml:space="preserve">radi provedbe </w:t>
      </w:r>
      <w:r w:rsidR="00834ACA" w:rsidRPr="008E0D89">
        <w:rPr>
          <w:rFonts w:ascii="Times New Roman" w:hAnsi="Times New Roman"/>
          <w:bCs/>
          <w:sz w:val="24"/>
          <w:szCs w:val="24"/>
        </w:rPr>
        <w:t>projekta C5.1.R1-I2</w:t>
      </w:r>
      <w:r w:rsidR="005B17AC" w:rsidRPr="008E0D89">
        <w:rPr>
          <w:rFonts w:ascii="Times New Roman" w:hAnsi="Times New Roman"/>
          <w:bCs/>
          <w:sz w:val="24"/>
          <w:szCs w:val="24"/>
        </w:rPr>
        <w:t xml:space="preserve"> iz Nacionalnog</w:t>
      </w:r>
      <w:r w:rsidR="005B17AC" w:rsidRPr="005B17AC">
        <w:rPr>
          <w:rFonts w:ascii="Times New Roman" w:hAnsi="Times New Roman"/>
          <w:bCs/>
          <w:sz w:val="24"/>
          <w:szCs w:val="24"/>
        </w:rPr>
        <w:t xml:space="preserve"> plana oporavka i otpornosti 2021. </w:t>
      </w:r>
      <w:r w:rsidR="009629E5">
        <w:rPr>
          <w:rFonts w:ascii="Times New Roman" w:hAnsi="Times New Roman"/>
          <w:bCs/>
          <w:sz w:val="24"/>
          <w:szCs w:val="24"/>
        </w:rPr>
        <w:t>-</w:t>
      </w:r>
      <w:r w:rsidR="005B17AC" w:rsidRPr="005B17AC">
        <w:rPr>
          <w:rFonts w:ascii="Times New Roman" w:hAnsi="Times New Roman"/>
          <w:bCs/>
          <w:sz w:val="24"/>
          <w:szCs w:val="24"/>
        </w:rPr>
        <w:t xml:space="preserve"> 2026.</w:t>
      </w:r>
      <w:r w:rsidR="005B17AC">
        <w:rPr>
          <w:rFonts w:ascii="Times New Roman" w:hAnsi="Times New Roman"/>
          <w:bCs/>
          <w:sz w:val="24"/>
          <w:szCs w:val="24"/>
        </w:rPr>
        <w:t xml:space="preserve"> </w:t>
      </w:r>
    </w:p>
    <w:p w14:paraId="75BD3D8D" w14:textId="4052D473" w:rsidR="005B17AC" w:rsidRDefault="005B17AC" w:rsidP="009629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B2A243" w14:textId="0BCEA10A" w:rsidR="00496EFF" w:rsidRDefault="00496EFF" w:rsidP="009629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069D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II.</w:t>
      </w:r>
    </w:p>
    <w:p w14:paraId="1104B8BA" w14:textId="77777777" w:rsidR="00496EFF" w:rsidRPr="007069D7" w:rsidRDefault="00496EFF" w:rsidP="009629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FCB0302" w14:textId="4E915FB1" w:rsidR="005B17AC" w:rsidRDefault="00496EFF" w:rsidP="009629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provedbu ove Odluke zadužuje se Ministarstvo zdravstva.</w:t>
      </w:r>
    </w:p>
    <w:p w14:paraId="0B892E35" w14:textId="400E9DF5" w:rsidR="002148E6" w:rsidRDefault="002148E6" w:rsidP="009629E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A70E957" w14:textId="7F0F5DAA" w:rsidR="00665D0D" w:rsidRPr="004B2820" w:rsidRDefault="00665D0D" w:rsidP="009629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B282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III.</w:t>
      </w:r>
    </w:p>
    <w:p w14:paraId="063DA2B3" w14:textId="77777777" w:rsidR="00842189" w:rsidRPr="000D3724" w:rsidRDefault="00842189" w:rsidP="009629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23A79A6" w14:textId="45DF7253" w:rsidR="00842189" w:rsidRPr="000D3724" w:rsidRDefault="00842189" w:rsidP="009629E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Ova Odluka stupa na snagu danom donošenja.</w:t>
      </w:r>
    </w:p>
    <w:p w14:paraId="2859A508" w14:textId="77777777" w:rsidR="004B2820" w:rsidRPr="000D3724" w:rsidRDefault="004B2820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1CE193" w14:textId="77777777" w:rsidR="004B2820" w:rsidRPr="000D3724" w:rsidRDefault="004B2820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068AAF" w14:textId="77777777" w:rsidR="004B2820" w:rsidRPr="000D3724" w:rsidRDefault="004B2820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0343F4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724">
        <w:rPr>
          <w:rFonts w:ascii="Times New Roman" w:hAnsi="Times New Roman"/>
          <w:sz w:val="24"/>
          <w:szCs w:val="24"/>
        </w:rPr>
        <w:t xml:space="preserve">KLASA: </w:t>
      </w:r>
    </w:p>
    <w:p w14:paraId="17529C2B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724">
        <w:rPr>
          <w:rFonts w:ascii="Times New Roman" w:hAnsi="Times New Roman"/>
          <w:sz w:val="24"/>
          <w:szCs w:val="24"/>
        </w:rPr>
        <w:t xml:space="preserve">URBROJ: </w:t>
      </w:r>
    </w:p>
    <w:p w14:paraId="573DDDC2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147E5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724">
        <w:rPr>
          <w:rFonts w:ascii="Times New Roman" w:hAnsi="Times New Roman"/>
          <w:sz w:val="24"/>
          <w:szCs w:val="24"/>
        </w:rPr>
        <w:t xml:space="preserve">Zagreb, </w:t>
      </w:r>
    </w:p>
    <w:p w14:paraId="43E01606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9CB82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10036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1E41F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0D3724">
        <w:rPr>
          <w:rFonts w:ascii="Times New Roman" w:hAnsi="Times New Roman"/>
          <w:sz w:val="24"/>
          <w:szCs w:val="24"/>
        </w:rPr>
        <w:t>PREDSJEDNIK</w:t>
      </w:r>
    </w:p>
    <w:p w14:paraId="40093E32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3DA3E233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532996CB" w14:textId="77777777" w:rsidR="004B2820" w:rsidRPr="000D3724" w:rsidRDefault="004B2820" w:rsidP="009629E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0D3724">
        <w:rPr>
          <w:rFonts w:ascii="Times New Roman" w:hAnsi="Times New Roman"/>
          <w:sz w:val="24"/>
          <w:szCs w:val="24"/>
        </w:rPr>
        <w:t>mr. sc. Andrej Plenković</w:t>
      </w:r>
    </w:p>
    <w:p w14:paraId="7D8AC288" w14:textId="77777777" w:rsidR="004B2820" w:rsidRPr="000D3724" w:rsidRDefault="004B2820" w:rsidP="0096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55E4F9" w14:textId="77777777" w:rsidR="004B2820" w:rsidRPr="000D3724" w:rsidRDefault="004B2820" w:rsidP="009629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3724">
        <w:rPr>
          <w:rFonts w:ascii="Times New Roman" w:hAnsi="Times New Roman"/>
          <w:sz w:val="24"/>
          <w:szCs w:val="24"/>
        </w:rPr>
        <w:br w:type="page"/>
      </w:r>
    </w:p>
    <w:p w14:paraId="2D3E112E" w14:textId="77777777" w:rsidR="00621C39" w:rsidRPr="000D3724" w:rsidRDefault="00621C39" w:rsidP="0096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125DAB1" w14:textId="2831BBC9" w:rsidR="00842189" w:rsidRPr="000D3724" w:rsidRDefault="00842189" w:rsidP="0096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b/>
          <w:sz w:val="24"/>
          <w:szCs w:val="24"/>
          <w:lang w:eastAsia="hr-HR"/>
        </w:rPr>
        <w:t>O B R A Z L O Ž E N</w:t>
      </w:r>
      <w:r w:rsidR="009629E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0D3724">
        <w:rPr>
          <w:rFonts w:ascii="Times New Roman" w:eastAsia="Times New Roman" w:hAnsi="Times New Roman"/>
          <w:b/>
          <w:sz w:val="24"/>
          <w:szCs w:val="24"/>
          <w:lang w:eastAsia="hr-HR"/>
        </w:rPr>
        <w:t>J E</w:t>
      </w:r>
    </w:p>
    <w:p w14:paraId="4FFA9EFF" w14:textId="77777777" w:rsidR="00AF54D0" w:rsidRPr="000D3724" w:rsidRDefault="00AF54D0" w:rsidP="0096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25961D3" w14:textId="0D1EC4A7" w:rsidR="00D17EAD" w:rsidRDefault="00694CE5" w:rsidP="009629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4026D">
        <w:rPr>
          <w:rFonts w:ascii="Times New Roman" w:hAnsi="Times New Roman"/>
          <w:sz w:val="24"/>
          <w:szCs w:val="24"/>
        </w:rPr>
        <w:t>Ministarstvo zdravstva j</w:t>
      </w:r>
      <w:r w:rsidR="006A3318" w:rsidRPr="0054026D">
        <w:rPr>
          <w:rFonts w:ascii="Times New Roman" w:hAnsi="Times New Roman"/>
          <w:sz w:val="24"/>
          <w:szCs w:val="24"/>
        </w:rPr>
        <w:t xml:space="preserve">e u okviru Nacionalnog </w:t>
      </w:r>
      <w:r w:rsidRPr="0054026D">
        <w:rPr>
          <w:rFonts w:ascii="Times New Roman" w:hAnsi="Times New Roman"/>
          <w:sz w:val="24"/>
          <w:szCs w:val="24"/>
        </w:rPr>
        <w:t xml:space="preserve">plana oporavka i otpornosti 2021. </w:t>
      </w:r>
      <w:r w:rsidR="009629E5">
        <w:rPr>
          <w:rFonts w:ascii="Times New Roman" w:hAnsi="Times New Roman"/>
          <w:sz w:val="24"/>
          <w:szCs w:val="24"/>
        </w:rPr>
        <w:t>-</w:t>
      </w:r>
      <w:r w:rsidRPr="0054026D">
        <w:rPr>
          <w:rFonts w:ascii="Times New Roman" w:hAnsi="Times New Roman"/>
          <w:sz w:val="24"/>
          <w:szCs w:val="24"/>
        </w:rPr>
        <w:t xml:space="preserve"> 2026. određeno kao nositelj projekta </w:t>
      </w:r>
      <w:r w:rsidRPr="0054026D">
        <w:rPr>
          <w:rFonts w:ascii="Times New Roman" w:hAnsi="Times New Roman"/>
          <w:bCs/>
          <w:sz w:val="24"/>
          <w:szCs w:val="24"/>
        </w:rPr>
        <w:t>C5.1.R</w:t>
      </w:r>
      <w:r w:rsidR="00D17EAD" w:rsidRPr="0054026D">
        <w:rPr>
          <w:rFonts w:ascii="Times New Roman" w:hAnsi="Times New Roman"/>
          <w:bCs/>
          <w:sz w:val="24"/>
          <w:szCs w:val="24"/>
        </w:rPr>
        <w:t>1</w:t>
      </w:r>
      <w:r w:rsidRPr="0054026D">
        <w:rPr>
          <w:rFonts w:ascii="Times New Roman" w:hAnsi="Times New Roman"/>
          <w:bCs/>
          <w:sz w:val="24"/>
          <w:szCs w:val="24"/>
        </w:rPr>
        <w:t>-I</w:t>
      </w:r>
      <w:r w:rsidR="00D17EAD" w:rsidRPr="0054026D">
        <w:rPr>
          <w:rFonts w:ascii="Times New Roman" w:hAnsi="Times New Roman"/>
          <w:bCs/>
          <w:sz w:val="24"/>
          <w:szCs w:val="24"/>
        </w:rPr>
        <w:t>2</w:t>
      </w:r>
      <w:r w:rsidRPr="0054026D">
        <w:rPr>
          <w:rFonts w:ascii="Times New Roman" w:hAnsi="Times New Roman"/>
          <w:spacing w:val="4"/>
          <w:sz w:val="24"/>
          <w:szCs w:val="24"/>
          <w:lang w:eastAsia="hr-HR"/>
        </w:rPr>
        <w:t xml:space="preserve"> </w:t>
      </w:r>
      <w:r w:rsidRPr="0054026D">
        <w:rPr>
          <w:rFonts w:ascii="Times New Roman" w:hAnsi="Times New Roman"/>
          <w:bCs/>
          <w:sz w:val="24"/>
          <w:szCs w:val="24"/>
        </w:rPr>
        <w:t xml:space="preserve">Nabava </w:t>
      </w:r>
      <w:r w:rsidR="00B03E93" w:rsidRPr="0054026D">
        <w:rPr>
          <w:rFonts w:ascii="Times New Roman" w:hAnsi="Times New Roman"/>
          <w:bCs/>
          <w:sz w:val="24"/>
          <w:szCs w:val="24"/>
        </w:rPr>
        <w:t>posebnih interventnih vozila za uspostavu mobilnih ambulanti opće/obiteljske medicine s medicinskom opremom, uredskom opremom i softverom</w:t>
      </w:r>
      <w:r w:rsidRPr="0054026D">
        <w:rPr>
          <w:rFonts w:ascii="Times New Roman" w:hAnsi="Times New Roman"/>
          <w:bCs/>
          <w:sz w:val="24"/>
          <w:szCs w:val="24"/>
        </w:rPr>
        <w:t>.</w:t>
      </w:r>
      <w:r w:rsidR="00BC4892" w:rsidRPr="0054026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D17EAD" w:rsidRPr="0054026D">
        <w:rPr>
          <w:rFonts w:ascii="Times New Roman" w:eastAsia="Times New Roman" w:hAnsi="Times New Roman"/>
          <w:bCs/>
          <w:sz w:val="24"/>
          <w:szCs w:val="24"/>
          <w:lang w:eastAsia="ar-SA"/>
        </w:rPr>
        <w:t>Provedbom navedenog projekta planira se jačanje primarne zdravstvene zaštite kako bi se postigla bolja dostupnost zdravstvenih usluga na cijelom teritoriju Hrvatske, posebno u izoliranim i ruralnim područjima.</w:t>
      </w:r>
    </w:p>
    <w:p w14:paraId="706AF170" w14:textId="77777777" w:rsidR="009629E5" w:rsidRPr="0054026D" w:rsidRDefault="009629E5" w:rsidP="009629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9CB9BC2" w14:textId="51BD4D6C" w:rsidR="00A9040B" w:rsidRDefault="00B609D2" w:rsidP="009629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Ministarstvo zdravstva provelo </w:t>
      </w:r>
      <w:r w:rsidR="008E358F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je </w:t>
      </w: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otvoreni postupak javne nabave za nabavu 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posebnih interventnih vozila za uspostavu mobilnih ambulanti opće/obiteljske medicine s medicinskom opremom, uredskom opremom i softverom</w:t>
      </w:r>
      <w:r w:rsidR="00A9040B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  <w:r w:rsidR="007E6710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Po</w:t>
      </w:r>
      <w:r w:rsidR="00246BDE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A9040B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isteku roka mirovanja, na dan 1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7. siječnja 2025</w:t>
      </w:r>
      <w:r w:rsidR="00246BDE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postala je izvršna Odluka</w:t>
      </w:r>
      <w:r w:rsidR="00A9040B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 odabiru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</w:p>
    <w:p w14:paraId="66500C43" w14:textId="77777777" w:rsidR="009629E5" w:rsidRPr="0054026D" w:rsidRDefault="009629E5" w:rsidP="009629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1818B0F" w14:textId="318FB98C" w:rsidR="007E6710" w:rsidRDefault="007E6710" w:rsidP="009629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Odlukom o odabi</w:t>
      </w:r>
      <w:r w:rsidR="00A9040B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ru ponude KLASA: 406-05/2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4</w:t>
      </w:r>
      <w:r w:rsidR="00A9040B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-01/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39</w:t>
      </w: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URBROJ: </w:t>
      </w:r>
      <w:r w:rsidR="00A9040B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534-05-2/1-24-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="00244E6E"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 w:rsidR="009629E5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1921A0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 </w:t>
      </w:r>
      <w:r w:rsidR="009629E5">
        <w:rPr>
          <w:rFonts w:ascii="Times New Roman" w:eastAsia="Times New Roman" w:hAnsi="Times New Roman"/>
          <w:bCs/>
          <w:sz w:val="24"/>
          <w:szCs w:val="24"/>
          <w:lang w:eastAsia="hr-HR"/>
        </w:rPr>
        <w:br/>
      </w:r>
      <w:r w:rsidR="00244E6E">
        <w:rPr>
          <w:rFonts w:ascii="Times New Roman" w:eastAsia="Times New Roman" w:hAnsi="Times New Roman"/>
          <w:bCs/>
          <w:sz w:val="24"/>
          <w:szCs w:val="24"/>
          <w:lang w:eastAsia="hr-HR"/>
        </w:rPr>
        <w:t>30</w:t>
      </w:r>
      <w:r w:rsidR="00B03E9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prosinca </w:t>
      </w:r>
      <w:r w:rsidR="001921A0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2024.</w:t>
      </w: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odabrana je ponuda </w:t>
      </w:r>
      <w:r w:rsidR="00AD0B8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Zajednice ponuditelja</w:t>
      </w: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:</w:t>
      </w:r>
      <w:r w:rsidR="004070FB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AD0B8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MS AMBULANCE d.o.o., Jagodno, Ulica Franje Kuharića 7, 10410 Velika Gorica, Hrvatska, BENUSSI d.o.o., </w:t>
      </w:r>
      <w:r w:rsidR="0054026D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Fažanska cesta-Valb. 88</w:t>
      </w:r>
      <w:r w:rsidR="00AD0B8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52212 Fažana i ELEKTRONIČAR d.o.o., Karlovačka cesta 26a, 10020 Grad Zagreb </w:t>
      </w: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cijenu od </w:t>
      </w:r>
      <w:r w:rsidR="00AD0B83"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>5.341.875,00</w:t>
      </w:r>
      <w:r w:rsidR="00AD0B83" w:rsidRPr="0054026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54026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eura s PDV-om za sklapanje ugovora o javnoj nabavi. </w:t>
      </w:r>
    </w:p>
    <w:p w14:paraId="71CE0F64" w14:textId="77777777" w:rsidR="009629E5" w:rsidRPr="0054026D" w:rsidRDefault="009629E5" w:rsidP="009629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701A8CA" w14:textId="09315FE0" w:rsidR="005B1F99" w:rsidRDefault="00C66A27" w:rsidP="009629E5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54026D">
        <w:rPr>
          <w:rStyle w:val="Strong"/>
          <w:rFonts w:ascii="Times New Roman" w:hAnsi="Times New Roman"/>
          <w:b w:val="0"/>
          <w:sz w:val="24"/>
          <w:szCs w:val="24"/>
        </w:rPr>
        <w:t>Predmetni u</w:t>
      </w:r>
      <w:r w:rsidR="005B1F99" w:rsidRPr="0054026D">
        <w:rPr>
          <w:rStyle w:val="Strong"/>
          <w:rFonts w:ascii="Times New Roman" w:hAnsi="Times New Roman"/>
          <w:b w:val="0"/>
          <w:sz w:val="24"/>
          <w:szCs w:val="24"/>
        </w:rPr>
        <w:t xml:space="preserve">govor o javnoj nabavi </w:t>
      </w:r>
      <w:r w:rsidRPr="0054026D">
        <w:rPr>
          <w:rStyle w:val="Strong"/>
          <w:rFonts w:ascii="Times New Roman" w:hAnsi="Times New Roman"/>
          <w:b w:val="0"/>
          <w:sz w:val="24"/>
          <w:szCs w:val="24"/>
        </w:rPr>
        <w:t>sklopit će se</w:t>
      </w:r>
      <w:r w:rsidR="005B1F99" w:rsidRPr="0054026D">
        <w:rPr>
          <w:rStyle w:val="Strong"/>
          <w:rFonts w:ascii="Times New Roman" w:hAnsi="Times New Roman"/>
          <w:b w:val="0"/>
          <w:sz w:val="24"/>
          <w:szCs w:val="24"/>
        </w:rPr>
        <w:t xml:space="preserve">, sukladno članku </w:t>
      </w:r>
      <w:r w:rsidR="006C636F" w:rsidRPr="0054026D">
        <w:rPr>
          <w:rStyle w:val="Strong"/>
          <w:rFonts w:ascii="Times New Roman" w:hAnsi="Times New Roman"/>
          <w:b w:val="0"/>
          <w:sz w:val="24"/>
          <w:szCs w:val="24"/>
        </w:rPr>
        <w:t xml:space="preserve">307. stavku 4. i članku </w:t>
      </w:r>
      <w:r w:rsidR="005B1F99" w:rsidRPr="0054026D">
        <w:rPr>
          <w:rStyle w:val="Strong"/>
          <w:rFonts w:ascii="Times New Roman" w:hAnsi="Times New Roman"/>
          <w:b w:val="0"/>
          <w:sz w:val="24"/>
          <w:szCs w:val="24"/>
        </w:rPr>
        <w:t>312. stavku 5. Zakona o javnoj nabavi</w:t>
      </w:r>
      <w:r w:rsidRPr="0054026D">
        <w:rPr>
          <w:rStyle w:val="Strong"/>
          <w:rFonts w:ascii="Times New Roman" w:hAnsi="Times New Roman"/>
          <w:b w:val="0"/>
          <w:sz w:val="24"/>
          <w:szCs w:val="24"/>
        </w:rPr>
        <w:t>,</w:t>
      </w:r>
      <w:r w:rsidR="005B1F99" w:rsidRPr="0054026D">
        <w:rPr>
          <w:rStyle w:val="Strong"/>
          <w:rFonts w:ascii="Times New Roman" w:hAnsi="Times New Roman"/>
          <w:b w:val="0"/>
          <w:sz w:val="24"/>
          <w:szCs w:val="24"/>
        </w:rPr>
        <w:t xml:space="preserve"> u roku od 90 dana </w:t>
      </w:r>
      <w:r w:rsidR="000E232D">
        <w:rPr>
          <w:rStyle w:val="Strong"/>
          <w:rFonts w:ascii="Times New Roman" w:hAnsi="Times New Roman"/>
          <w:b w:val="0"/>
          <w:sz w:val="24"/>
          <w:szCs w:val="24"/>
        </w:rPr>
        <w:t>od dana pribavljanja o</w:t>
      </w:r>
      <w:r w:rsidR="001921A0" w:rsidRPr="0054026D">
        <w:rPr>
          <w:rStyle w:val="Strong"/>
          <w:rFonts w:ascii="Times New Roman" w:hAnsi="Times New Roman"/>
          <w:b w:val="0"/>
          <w:sz w:val="24"/>
          <w:szCs w:val="24"/>
        </w:rPr>
        <w:t>dluke</w:t>
      </w:r>
      <w:r w:rsidRPr="0054026D">
        <w:rPr>
          <w:rStyle w:val="Strong"/>
          <w:rFonts w:ascii="Times New Roman" w:hAnsi="Times New Roman"/>
          <w:b w:val="0"/>
          <w:sz w:val="24"/>
          <w:szCs w:val="24"/>
        </w:rPr>
        <w:t xml:space="preserve"> Vlade Republike Hrvatske</w:t>
      </w:r>
      <w:r w:rsidR="00D03590" w:rsidRPr="0054026D"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="00AD5670" w:rsidRPr="0054026D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</w:p>
    <w:p w14:paraId="4637C142" w14:textId="77777777" w:rsidR="009629E5" w:rsidRPr="0054026D" w:rsidRDefault="009629E5" w:rsidP="009629E5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6B645300" w14:textId="17D8E104" w:rsidR="00C043A6" w:rsidRDefault="00892392" w:rsidP="00962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26D">
        <w:rPr>
          <w:rFonts w:ascii="Times New Roman" w:hAnsi="Times New Roman"/>
          <w:sz w:val="24"/>
          <w:szCs w:val="24"/>
        </w:rPr>
        <w:t>Točkom III. stavkom 3. Odluke o visini vrijednosti nefinancijske imovine kojom je ovlašten raspolagati čelnik tijela državne uprave, KLASA: 022-03/19-04/318, URBROJ: 50301-25/16-19-2</w:t>
      </w:r>
      <w:r w:rsidR="009629E5">
        <w:rPr>
          <w:rFonts w:ascii="Times New Roman" w:hAnsi="Times New Roman"/>
          <w:sz w:val="24"/>
          <w:szCs w:val="24"/>
        </w:rPr>
        <w:t>,</w:t>
      </w:r>
      <w:r w:rsidRPr="0054026D">
        <w:rPr>
          <w:rFonts w:ascii="Times New Roman" w:hAnsi="Times New Roman"/>
          <w:sz w:val="24"/>
          <w:szCs w:val="24"/>
        </w:rPr>
        <w:t xml:space="preserve"> od 1. kolovoza 2019., propisano je da suglasnost za pribavljanje nefinancijske imovine tijela državne uprave čija je nabavna vrijednost veća od </w:t>
      </w:r>
      <w:r w:rsidR="00C043A6" w:rsidRPr="0054026D">
        <w:rPr>
          <w:rFonts w:ascii="Times New Roman" w:hAnsi="Times New Roman"/>
          <w:sz w:val="24"/>
          <w:szCs w:val="24"/>
        </w:rPr>
        <w:t xml:space="preserve">1.327.228,08 </w:t>
      </w:r>
      <w:r w:rsidRPr="0054026D">
        <w:rPr>
          <w:rFonts w:ascii="Times New Roman" w:hAnsi="Times New Roman"/>
          <w:sz w:val="24"/>
          <w:szCs w:val="24"/>
        </w:rPr>
        <w:t xml:space="preserve">milijuna </w:t>
      </w:r>
      <w:r w:rsidR="0033316F">
        <w:rPr>
          <w:rFonts w:ascii="Times New Roman" w:hAnsi="Times New Roman"/>
          <w:sz w:val="24"/>
          <w:szCs w:val="24"/>
        </w:rPr>
        <w:t>eura</w:t>
      </w:r>
      <w:r w:rsidRPr="0054026D">
        <w:rPr>
          <w:rFonts w:ascii="Times New Roman" w:hAnsi="Times New Roman"/>
          <w:sz w:val="24"/>
          <w:szCs w:val="24"/>
        </w:rPr>
        <w:t xml:space="preserve"> daje Vlada Republike Hrvatske na prijedlog tijela državne uprave.</w:t>
      </w:r>
    </w:p>
    <w:p w14:paraId="763D2533" w14:textId="77777777" w:rsidR="009629E5" w:rsidRDefault="009629E5" w:rsidP="00962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7FD0B" w14:textId="22C9120F" w:rsidR="009307A3" w:rsidRDefault="009307A3" w:rsidP="00962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E45">
        <w:rPr>
          <w:rFonts w:ascii="Times New Roman" w:hAnsi="Times New Roman"/>
          <w:sz w:val="24"/>
          <w:szCs w:val="24"/>
        </w:rPr>
        <w:t xml:space="preserve">Sredstva za provedbu ove Odluke osigurana su u 2025. godini u Državnom proračunu Republike Hrvatske za 2025. godinu i projekcijama za 2026. i </w:t>
      </w:r>
      <w:r w:rsidRPr="001F2E45">
        <w:rPr>
          <w:rFonts w:ascii="Times New Roman" w:hAnsi="Times New Roman"/>
          <w:sz w:val="24"/>
          <w:szCs w:val="24"/>
        </w:rPr>
        <w:lastRenderedPageBreak/>
        <w:t>2027. godinu na razdjelu 096 -Ministarstvo zdravstva, tekući projekt T808011 - Jačanje otpornosti zdravstvenog sustava NPOO C5.1, skupina rashoda 42 - Rashodi za nabavu proizvedene dugotrajne imovine, izvor financiranja 815 - Namjenski primitak - NPOO u iznosu od 5.341.875,00 eura.</w:t>
      </w:r>
    </w:p>
    <w:p w14:paraId="16C69F18" w14:textId="77777777" w:rsidR="009629E5" w:rsidRPr="0054026D" w:rsidRDefault="009629E5" w:rsidP="009629E5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69BD3155" w14:textId="05273A1A" w:rsidR="00892392" w:rsidRDefault="004069AC" w:rsidP="00962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Stoga se</w:t>
      </w:r>
      <w:r w:rsidR="007E79DA" w:rsidRPr="0054026D">
        <w:rPr>
          <w:rFonts w:ascii="Times New Roman" w:hAnsi="Times New Roman"/>
          <w:sz w:val="24"/>
          <w:szCs w:val="24"/>
        </w:rPr>
        <w:t xml:space="preserve"> predlaže Vlad</w:t>
      </w:r>
      <w:r w:rsidR="00892392" w:rsidRPr="0054026D">
        <w:rPr>
          <w:rFonts w:ascii="Times New Roman" w:hAnsi="Times New Roman"/>
          <w:sz w:val="24"/>
          <w:szCs w:val="24"/>
        </w:rPr>
        <w:t>i Republike Hrvatske donošenje O</w:t>
      </w:r>
      <w:r w:rsidR="007E79DA" w:rsidRPr="0054026D">
        <w:rPr>
          <w:rFonts w:ascii="Times New Roman" w:hAnsi="Times New Roman"/>
          <w:sz w:val="24"/>
          <w:szCs w:val="24"/>
        </w:rPr>
        <w:t>dluke kojom Ministarstv</w:t>
      </w:r>
      <w:r w:rsidR="004F6371" w:rsidRPr="0054026D">
        <w:rPr>
          <w:rFonts w:ascii="Times New Roman" w:hAnsi="Times New Roman"/>
          <w:sz w:val="24"/>
          <w:szCs w:val="24"/>
        </w:rPr>
        <w:t>o</w:t>
      </w:r>
      <w:r w:rsidR="007E79DA" w:rsidRPr="0054026D">
        <w:rPr>
          <w:rFonts w:ascii="Times New Roman" w:hAnsi="Times New Roman"/>
          <w:sz w:val="24"/>
          <w:szCs w:val="24"/>
        </w:rPr>
        <w:t xml:space="preserve"> zdravstva </w:t>
      </w:r>
      <w:r w:rsidR="00892392" w:rsidRPr="0054026D">
        <w:rPr>
          <w:rFonts w:ascii="Times New Roman" w:hAnsi="Times New Roman"/>
          <w:bCs/>
          <w:sz w:val="24"/>
          <w:szCs w:val="24"/>
        </w:rPr>
        <w:t>pribavlja nefinancijsk</w:t>
      </w:r>
      <w:r w:rsidR="004F6371" w:rsidRPr="0054026D">
        <w:rPr>
          <w:rFonts w:ascii="Times New Roman" w:hAnsi="Times New Roman"/>
          <w:bCs/>
          <w:sz w:val="24"/>
          <w:szCs w:val="24"/>
        </w:rPr>
        <w:t>u</w:t>
      </w:r>
      <w:r w:rsidR="00892392" w:rsidRPr="0054026D">
        <w:rPr>
          <w:rFonts w:ascii="Times New Roman" w:hAnsi="Times New Roman"/>
          <w:bCs/>
          <w:sz w:val="24"/>
          <w:szCs w:val="24"/>
        </w:rPr>
        <w:t xml:space="preserve"> imovin</w:t>
      </w:r>
      <w:r w:rsidR="004F6371" w:rsidRPr="0054026D">
        <w:rPr>
          <w:rFonts w:ascii="Times New Roman" w:hAnsi="Times New Roman"/>
          <w:bCs/>
          <w:sz w:val="24"/>
          <w:szCs w:val="24"/>
        </w:rPr>
        <w:t>u</w:t>
      </w:r>
      <w:r w:rsidR="009629E5">
        <w:rPr>
          <w:rFonts w:ascii="Times New Roman" w:hAnsi="Times New Roman"/>
          <w:bCs/>
          <w:sz w:val="24"/>
          <w:szCs w:val="24"/>
        </w:rPr>
        <w:t>,</w:t>
      </w:r>
      <w:r w:rsidR="00892392" w:rsidRPr="0054026D">
        <w:rPr>
          <w:rFonts w:ascii="Times New Roman" w:hAnsi="Times New Roman"/>
          <w:bCs/>
          <w:sz w:val="24"/>
          <w:szCs w:val="24"/>
        </w:rPr>
        <w:t xml:space="preserve"> u iznosu od </w:t>
      </w:r>
      <w:r w:rsidR="00AD0B83" w:rsidRPr="00A5675F">
        <w:rPr>
          <w:rFonts w:ascii="Times New Roman" w:eastAsia="Times New Roman" w:hAnsi="Times New Roman"/>
          <w:bCs/>
          <w:sz w:val="24"/>
          <w:szCs w:val="24"/>
          <w:lang w:eastAsia="hr-HR"/>
        </w:rPr>
        <w:t>5.341.875,</w:t>
      </w:r>
      <w:r w:rsidR="00AD0B83" w:rsidRPr="00023804">
        <w:rPr>
          <w:rFonts w:ascii="Times New Roman" w:eastAsia="Times New Roman" w:hAnsi="Times New Roman"/>
          <w:bCs/>
          <w:sz w:val="24"/>
          <w:szCs w:val="24"/>
          <w:lang w:eastAsia="hr-HR"/>
        </w:rPr>
        <w:t>00</w:t>
      </w:r>
      <w:r w:rsidR="00A9040B" w:rsidRPr="0002380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892392" w:rsidRPr="00023804">
        <w:rPr>
          <w:rFonts w:ascii="Times New Roman" w:hAnsi="Times New Roman"/>
          <w:bCs/>
          <w:sz w:val="24"/>
          <w:szCs w:val="24"/>
        </w:rPr>
        <w:t>eura,</w:t>
      </w:r>
      <w:r w:rsidR="00892392" w:rsidRPr="0054026D">
        <w:rPr>
          <w:rFonts w:ascii="Times New Roman" w:hAnsi="Times New Roman"/>
          <w:bCs/>
          <w:sz w:val="24"/>
          <w:szCs w:val="24"/>
        </w:rPr>
        <w:t xml:space="preserve"> sklapanjem ugovora o javnoj nabavi </w:t>
      </w:r>
      <w:r w:rsidR="00AD0B83" w:rsidRPr="0054026D">
        <w:rPr>
          <w:rFonts w:ascii="Times New Roman" w:hAnsi="Times New Roman"/>
          <w:bCs/>
          <w:sz w:val="24"/>
          <w:szCs w:val="24"/>
        </w:rPr>
        <w:t>posebnih interventnih vozila za uspostavu mobilnih ambulanti opće/obiteljske medicine s medicinskom opremom, uredskom opremom i softverom</w:t>
      </w:r>
      <w:r w:rsidR="00892392" w:rsidRPr="0054026D">
        <w:rPr>
          <w:rFonts w:ascii="Times New Roman" w:hAnsi="Times New Roman"/>
          <w:sz w:val="24"/>
          <w:szCs w:val="24"/>
        </w:rPr>
        <w:t>.</w:t>
      </w:r>
    </w:p>
    <w:p w14:paraId="4CECB0B1" w14:textId="77777777" w:rsidR="009629E5" w:rsidRPr="0054026D" w:rsidRDefault="009629E5" w:rsidP="00962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7229B" w14:textId="1628F94A" w:rsidR="000D3724" w:rsidRPr="0054026D" w:rsidRDefault="00433FFD" w:rsidP="009629E5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54026D">
        <w:rPr>
          <w:rFonts w:ascii="Times New Roman" w:hAnsi="Times New Roman"/>
          <w:sz w:val="24"/>
          <w:szCs w:val="24"/>
        </w:rPr>
        <w:t>Za provedbu ove Odluke zadužuj</w:t>
      </w:r>
      <w:r w:rsidR="00AD0B83" w:rsidRPr="0054026D">
        <w:rPr>
          <w:rFonts w:ascii="Times New Roman" w:hAnsi="Times New Roman"/>
          <w:sz w:val="24"/>
          <w:szCs w:val="24"/>
        </w:rPr>
        <w:t>e</w:t>
      </w:r>
      <w:r w:rsidRPr="0054026D">
        <w:rPr>
          <w:rFonts w:ascii="Times New Roman" w:hAnsi="Times New Roman"/>
          <w:sz w:val="24"/>
          <w:szCs w:val="24"/>
        </w:rPr>
        <w:t xml:space="preserve"> se Ministarstvo zdravstva. </w:t>
      </w:r>
    </w:p>
    <w:sectPr w:rsidR="000D3724" w:rsidRPr="0054026D" w:rsidSect="009629E5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7B34F" w14:textId="77777777" w:rsidR="00B10D9A" w:rsidRDefault="00B10D9A" w:rsidP="0016213C">
      <w:pPr>
        <w:spacing w:after="0" w:line="240" w:lineRule="auto"/>
      </w:pPr>
      <w:r>
        <w:separator/>
      </w:r>
    </w:p>
  </w:endnote>
  <w:endnote w:type="continuationSeparator" w:id="0">
    <w:p w14:paraId="52805C1D" w14:textId="77777777" w:rsidR="00B10D9A" w:rsidRDefault="00B10D9A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39A2E" w14:textId="77777777" w:rsidR="00B10D9A" w:rsidRDefault="00B10D9A" w:rsidP="0016213C">
      <w:pPr>
        <w:spacing w:after="0" w:line="240" w:lineRule="auto"/>
      </w:pPr>
      <w:r>
        <w:separator/>
      </w:r>
    </w:p>
  </w:footnote>
  <w:footnote w:type="continuationSeparator" w:id="0">
    <w:p w14:paraId="4E8616D0" w14:textId="77777777" w:rsidR="00B10D9A" w:rsidRDefault="00B10D9A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1252651713"/>
      <w:docPartObj>
        <w:docPartGallery w:val="Page Numbers (Top of Page)"/>
        <w:docPartUnique/>
      </w:docPartObj>
    </w:sdtPr>
    <w:sdtEndPr/>
    <w:sdtContent>
      <w:p w14:paraId="66AFC54F" w14:textId="5E16AB00" w:rsidR="00980ED7" w:rsidRPr="009629E5" w:rsidRDefault="009629E5" w:rsidP="009629E5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629E5">
          <w:rPr>
            <w:rFonts w:ascii="Times New Roman" w:hAnsi="Times New Roman"/>
            <w:sz w:val="24"/>
            <w:szCs w:val="24"/>
          </w:rPr>
          <w:fldChar w:fldCharType="begin"/>
        </w:r>
        <w:r w:rsidRPr="009629E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629E5">
          <w:rPr>
            <w:rFonts w:ascii="Times New Roman" w:hAnsi="Times New Roman"/>
            <w:sz w:val="24"/>
            <w:szCs w:val="24"/>
          </w:rPr>
          <w:fldChar w:fldCharType="separate"/>
        </w:r>
        <w:r w:rsidR="00281A7E">
          <w:rPr>
            <w:rFonts w:ascii="Times New Roman" w:hAnsi="Times New Roman"/>
            <w:noProof/>
            <w:sz w:val="24"/>
            <w:szCs w:val="24"/>
          </w:rPr>
          <w:t>2</w:t>
        </w:r>
        <w:r w:rsidRPr="009629E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D72"/>
    <w:rsid w:val="00014A0B"/>
    <w:rsid w:val="000200FA"/>
    <w:rsid w:val="00020A1B"/>
    <w:rsid w:val="00023804"/>
    <w:rsid w:val="00026649"/>
    <w:rsid w:val="0003093F"/>
    <w:rsid w:val="00031A0D"/>
    <w:rsid w:val="00046596"/>
    <w:rsid w:val="00056526"/>
    <w:rsid w:val="00060DB3"/>
    <w:rsid w:val="00065681"/>
    <w:rsid w:val="000727AC"/>
    <w:rsid w:val="00075750"/>
    <w:rsid w:val="000956D5"/>
    <w:rsid w:val="00096AC1"/>
    <w:rsid w:val="00097DA6"/>
    <w:rsid w:val="000A7D12"/>
    <w:rsid w:val="000C17DD"/>
    <w:rsid w:val="000C3EEE"/>
    <w:rsid w:val="000D2F5D"/>
    <w:rsid w:val="000D3724"/>
    <w:rsid w:val="000E232D"/>
    <w:rsid w:val="000E5528"/>
    <w:rsid w:val="000E7C44"/>
    <w:rsid w:val="000F0399"/>
    <w:rsid w:val="000F0D39"/>
    <w:rsid w:val="000F4509"/>
    <w:rsid w:val="000F5064"/>
    <w:rsid w:val="000F59B4"/>
    <w:rsid w:val="000F59EA"/>
    <w:rsid w:val="00105DD7"/>
    <w:rsid w:val="001079D1"/>
    <w:rsid w:val="00107A78"/>
    <w:rsid w:val="00110755"/>
    <w:rsid w:val="001138FB"/>
    <w:rsid w:val="0013310F"/>
    <w:rsid w:val="00134BF0"/>
    <w:rsid w:val="00136012"/>
    <w:rsid w:val="00141163"/>
    <w:rsid w:val="00142592"/>
    <w:rsid w:val="00144793"/>
    <w:rsid w:val="0015059E"/>
    <w:rsid w:val="0016213C"/>
    <w:rsid w:val="00162657"/>
    <w:rsid w:val="00171304"/>
    <w:rsid w:val="001774E6"/>
    <w:rsid w:val="001874D6"/>
    <w:rsid w:val="001921A0"/>
    <w:rsid w:val="001A2908"/>
    <w:rsid w:val="001A5D0B"/>
    <w:rsid w:val="001B0A19"/>
    <w:rsid w:val="001B3DB0"/>
    <w:rsid w:val="001C79B2"/>
    <w:rsid w:val="001D3A1C"/>
    <w:rsid w:val="001D586B"/>
    <w:rsid w:val="001E09E1"/>
    <w:rsid w:val="001E3B95"/>
    <w:rsid w:val="001E3BDC"/>
    <w:rsid w:val="001E3F3B"/>
    <w:rsid w:val="001E7310"/>
    <w:rsid w:val="001F1629"/>
    <w:rsid w:val="001F2E45"/>
    <w:rsid w:val="001F39F8"/>
    <w:rsid w:val="00202336"/>
    <w:rsid w:val="00206816"/>
    <w:rsid w:val="0021018D"/>
    <w:rsid w:val="00213B3C"/>
    <w:rsid w:val="002148E6"/>
    <w:rsid w:val="0021685D"/>
    <w:rsid w:val="002206C8"/>
    <w:rsid w:val="00220F18"/>
    <w:rsid w:val="0023064F"/>
    <w:rsid w:val="00242E68"/>
    <w:rsid w:val="00244E6E"/>
    <w:rsid w:val="0024529D"/>
    <w:rsid w:val="00246BDE"/>
    <w:rsid w:val="002511EE"/>
    <w:rsid w:val="00253230"/>
    <w:rsid w:val="002575EB"/>
    <w:rsid w:val="00262E8B"/>
    <w:rsid w:val="00264860"/>
    <w:rsid w:val="00275703"/>
    <w:rsid w:val="00281A7E"/>
    <w:rsid w:val="002900C4"/>
    <w:rsid w:val="00290862"/>
    <w:rsid w:val="00295CAA"/>
    <w:rsid w:val="002965CD"/>
    <w:rsid w:val="002A3F7C"/>
    <w:rsid w:val="002A3FD6"/>
    <w:rsid w:val="002A587C"/>
    <w:rsid w:val="002B05C0"/>
    <w:rsid w:val="002B2F89"/>
    <w:rsid w:val="002C028F"/>
    <w:rsid w:val="002C2D04"/>
    <w:rsid w:val="002C34C9"/>
    <w:rsid w:val="002C37F5"/>
    <w:rsid w:val="002C547D"/>
    <w:rsid w:val="002C5697"/>
    <w:rsid w:val="002D0F2C"/>
    <w:rsid w:val="002D4FED"/>
    <w:rsid w:val="002D67BD"/>
    <w:rsid w:val="002D7201"/>
    <w:rsid w:val="002E7280"/>
    <w:rsid w:val="002F1669"/>
    <w:rsid w:val="002F2E26"/>
    <w:rsid w:val="002F51F0"/>
    <w:rsid w:val="00304853"/>
    <w:rsid w:val="00305F6C"/>
    <w:rsid w:val="003110FA"/>
    <w:rsid w:val="00312220"/>
    <w:rsid w:val="00321FA2"/>
    <w:rsid w:val="0033316F"/>
    <w:rsid w:val="003377F5"/>
    <w:rsid w:val="0034044C"/>
    <w:rsid w:val="0034141C"/>
    <w:rsid w:val="00343864"/>
    <w:rsid w:val="00346F11"/>
    <w:rsid w:val="003473BC"/>
    <w:rsid w:val="00352619"/>
    <w:rsid w:val="00360244"/>
    <w:rsid w:val="00361004"/>
    <w:rsid w:val="003621EC"/>
    <w:rsid w:val="00363E9F"/>
    <w:rsid w:val="00380B8C"/>
    <w:rsid w:val="00387D79"/>
    <w:rsid w:val="00391569"/>
    <w:rsid w:val="003A2FD3"/>
    <w:rsid w:val="003A53F6"/>
    <w:rsid w:val="003A7803"/>
    <w:rsid w:val="003B68CB"/>
    <w:rsid w:val="003C187F"/>
    <w:rsid w:val="003C5853"/>
    <w:rsid w:val="003D43A7"/>
    <w:rsid w:val="003D4A2B"/>
    <w:rsid w:val="003E1935"/>
    <w:rsid w:val="003F4DE0"/>
    <w:rsid w:val="00404149"/>
    <w:rsid w:val="004069AC"/>
    <w:rsid w:val="004070FB"/>
    <w:rsid w:val="00416EEF"/>
    <w:rsid w:val="004171DD"/>
    <w:rsid w:val="00424687"/>
    <w:rsid w:val="004301CD"/>
    <w:rsid w:val="00430B78"/>
    <w:rsid w:val="00431AB6"/>
    <w:rsid w:val="00433FFD"/>
    <w:rsid w:val="00434EC6"/>
    <w:rsid w:val="0043730D"/>
    <w:rsid w:val="004477DE"/>
    <w:rsid w:val="00447F73"/>
    <w:rsid w:val="00451401"/>
    <w:rsid w:val="00453E4D"/>
    <w:rsid w:val="0045495F"/>
    <w:rsid w:val="004624FA"/>
    <w:rsid w:val="00462D8A"/>
    <w:rsid w:val="00475133"/>
    <w:rsid w:val="00491071"/>
    <w:rsid w:val="00493011"/>
    <w:rsid w:val="004965FC"/>
    <w:rsid w:val="00496EFF"/>
    <w:rsid w:val="00497E80"/>
    <w:rsid w:val="004A0A31"/>
    <w:rsid w:val="004B2820"/>
    <w:rsid w:val="004B32F7"/>
    <w:rsid w:val="004C2C45"/>
    <w:rsid w:val="004C5ED6"/>
    <w:rsid w:val="004D290B"/>
    <w:rsid w:val="004E3089"/>
    <w:rsid w:val="004E7A33"/>
    <w:rsid w:val="004F37EB"/>
    <w:rsid w:val="004F6371"/>
    <w:rsid w:val="005023FC"/>
    <w:rsid w:val="005024D2"/>
    <w:rsid w:val="00503C75"/>
    <w:rsid w:val="00505940"/>
    <w:rsid w:val="00510C1E"/>
    <w:rsid w:val="00513722"/>
    <w:rsid w:val="005202F0"/>
    <w:rsid w:val="0052065F"/>
    <w:rsid w:val="00520BB7"/>
    <w:rsid w:val="005222AE"/>
    <w:rsid w:val="00526262"/>
    <w:rsid w:val="00526939"/>
    <w:rsid w:val="00527FA8"/>
    <w:rsid w:val="005307C1"/>
    <w:rsid w:val="00530E4E"/>
    <w:rsid w:val="00537D35"/>
    <w:rsid w:val="0054026D"/>
    <w:rsid w:val="00541238"/>
    <w:rsid w:val="005414D9"/>
    <w:rsid w:val="005470D5"/>
    <w:rsid w:val="005512E0"/>
    <w:rsid w:val="0056358A"/>
    <w:rsid w:val="005650B3"/>
    <w:rsid w:val="00565CCB"/>
    <w:rsid w:val="00566C3D"/>
    <w:rsid w:val="00567149"/>
    <w:rsid w:val="00570DCC"/>
    <w:rsid w:val="00583A4A"/>
    <w:rsid w:val="0058763E"/>
    <w:rsid w:val="0059769C"/>
    <w:rsid w:val="005A33D6"/>
    <w:rsid w:val="005A7F60"/>
    <w:rsid w:val="005B17AC"/>
    <w:rsid w:val="005B1F99"/>
    <w:rsid w:val="005C0332"/>
    <w:rsid w:val="005C1457"/>
    <w:rsid w:val="005C769A"/>
    <w:rsid w:val="005D1847"/>
    <w:rsid w:val="005D3A7A"/>
    <w:rsid w:val="005D79FD"/>
    <w:rsid w:val="005E30C9"/>
    <w:rsid w:val="005F5C7B"/>
    <w:rsid w:val="005F690A"/>
    <w:rsid w:val="005F6972"/>
    <w:rsid w:val="00606C21"/>
    <w:rsid w:val="00612E9C"/>
    <w:rsid w:val="00615049"/>
    <w:rsid w:val="00617D5C"/>
    <w:rsid w:val="00621C39"/>
    <w:rsid w:val="00625375"/>
    <w:rsid w:val="006269E3"/>
    <w:rsid w:val="00642639"/>
    <w:rsid w:val="006433F9"/>
    <w:rsid w:val="00651A25"/>
    <w:rsid w:val="00662621"/>
    <w:rsid w:val="0066392C"/>
    <w:rsid w:val="00665D0D"/>
    <w:rsid w:val="006667B5"/>
    <w:rsid w:val="006675A7"/>
    <w:rsid w:val="00683CBC"/>
    <w:rsid w:val="006843C5"/>
    <w:rsid w:val="006849AF"/>
    <w:rsid w:val="00691C74"/>
    <w:rsid w:val="00693C42"/>
    <w:rsid w:val="00694CE5"/>
    <w:rsid w:val="00695B08"/>
    <w:rsid w:val="006A0A1C"/>
    <w:rsid w:val="006A2087"/>
    <w:rsid w:val="006A3318"/>
    <w:rsid w:val="006A64D5"/>
    <w:rsid w:val="006B3187"/>
    <w:rsid w:val="006C5322"/>
    <w:rsid w:val="006C636F"/>
    <w:rsid w:val="006D0707"/>
    <w:rsid w:val="006D603B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540"/>
    <w:rsid w:val="00711896"/>
    <w:rsid w:val="007135C0"/>
    <w:rsid w:val="0072066B"/>
    <w:rsid w:val="00720BBA"/>
    <w:rsid w:val="00732EC9"/>
    <w:rsid w:val="00733EC3"/>
    <w:rsid w:val="00734A0F"/>
    <w:rsid w:val="00736983"/>
    <w:rsid w:val="007420AB"/>
    <w:rsid w:val="00746AE7"/>
    <w:rsid w:val="00752DFD"/>
    <w:rsid w:val="00755327"/>
    <w:rsid w:val="00755D1B"/>
    <w:rsid w:val="007621C9"/>
    <w:rsid w:val="00785E25"/>
    <w:rsid w:val="00786D1C"/>
    <w:rsid w:val="007900BB"/>
    <w:rsid w:val="007917B2"/>
    <w:rsid w:val="007A0D12"/>
    <w:rsid w:val="007A2759"/>
    <w:rsid w:val="007B02F2"/>
    <w:rsid w:val="007B3AAD"/>
    <w:rsid w:val="007C2EF7"/>
    <w:rsid w:val="007C4DC3"/>
    <w:rsid w:val="007E48F5"/>
    <w:rsid w:val="007E6710"/>
    <w:rsid w:val="007E79DA"/>
    <w:rsid w:val="007F2C52"/>
    <w:rsid w:val="007F35FE"/>
    <w:rsid w:val="007F6BB2"/>
    <w:rsid w:val="007F7288"/>
    <w:rsid w:val="00800E90"/>
    <w:rsid w:val="00803182"/>
    <w:rsid w:val="00807064"/>
    <w:rsid w:val="00810546"/>
    <w:rsid w:val="00811106"/>
    <w:rsid w:val="00817DF0"/>
    <w:rsid w:val="0082697F"/>
    <w:rsid w:val="00826AF1"/>
    <w:rsid w:val="0082799E"/>
    <w:rsid w:val="008306D4"/>
    <w:rsid w:val="00831931"/>
    <w:rsid w:val="00834ACA"/>
    <w:rsid w:val="00836B44"/>
    <w:rsid w:val="00842189"/>
    <w:rsid w:val="00843386"/>
    <w:rsid w:val="00847AA4"/>
    <w:rsid w:val="00851668"/>
    <w:rsid w:val="00860FD6"/>
    <w:rsid w:val="00861426"/>
    <w:rsid w:val="008636B2"/>
    <w:rsid w:val="00864CBF"/>
    <w:rsid w:val="0086634C"/>
    <w:rsid w:val="0086636B"/>
    <w:rsid w:val="00867183"/>
    <w:rsid w:val="0087105A"/>
    <w:rsid w:val="00881D8E"/>
    <w:rsid w:val="00884BD0"/>
    <w:rsid w:val="008867A6"/>
    <w:rsid w:val="0088771F"/>
    <w:rsid w:val="00892392"/>
    <w:rsid w:val="008A288F"/>
    <w:rsid w:val="008B2B5B"/>
    <w:rsid w:val="008B34C5"/>
    <w:rsid w:val="008C06BA"/>
    <w:rsid w:val="008D199D"/>
    <w:rsid w:val="008D6E58"/>
    <w:rsid w:val="008E0D89"/>
    <w:rsid w:val="008E2228"/>
    <w:rsid w:val="008E358F"/>
    <w:rsid w:val="008E698C"/>
    <w:rsid w:val="008E7074"/>
    <w:rsid w:val="008F096A"/>
    <w:rsid w:val="00910EFE"/>
    <w:rsid w:val="009163B6"/>
    <w:rsid w:val="009242FA"/>
    <w:rsid w:val="00927EE4"/>
    <w:rsid w:val="009307A3"/>
    <w:rsid w:val="009313BF"/>
    <w:rsid w:val="009316C7"/>
    <w:rsid w:val="00932F3F"/>
    <w:rsid w:val="00936739"/>
    <w:rsid w:val="009411CA"/>
    <w:rsid w:val="0095360B"/>
    <w:rsid w:val="00953B7B"/>
    <w:rsid w:val="00953DF9"/>
    <w:rsid w:val="00954B0E"/>
    <w:rsid w:val="009629E5"/>
    <w:rsid w:val="00966A54"/>
    <w:rsid w:val="00980ED7"/>
    <w:rsid w:val="009819F8"/>
    <w:rsid w:val="00982F40"/>
    <w:rsid w:val="00991329"/>
    <w:rsid w:val="009A6C58"/>
    <w:rsid w:val="009B7463"/>
    <w:rsid w:val="009C182C"/>
    <w:rsid w:val="009C7A0B"/>
    <w:rsid w:val="009E61A4"/>
    <w:rsid w:val="009F043D"/>
    <w:rsid w:val="00A076A4"/>
    <w:rsid w:val="00A1667B"/>
    <w:rsid w:val="00A420F7"/>
    <w:rsid w:val="00A43D5B"/>
    <w:rsid w:val="00A565E2"/>
    <w:rsid w:val="00A5675F"/>
    <w:rsid w:val="00A642CE"/>
    <w:rsid w:val="00A64AA8"/>
    <w:rsid w:val="00A654D6"/>
    <w:rsid w:val="00A734C2"/>
    <w:rsid w:val="00A74770"/>
    <w:rsid w:val="00A84E97"/>
    <w:rsid w:val="00A9040B"/>
    <w:rsid w:val="00A93EF0"/>
    <w:rsid w:val="00AB29D9"/>
    <w:rsid w:val="00AC1A86"/>
    <w:rsid w:val="00AC3494"/>
    <w:rsid w:val="00AC34AE"/>
    <w:rsid w:val="00AC6EAD"/>
    <w:rsid w:val="00AD00B5"/>
    <w:rsid w:val="00AD0B83"/>
    <w:rsid w:val="00AD1168"/>
    <w:rsid w:val="00AD5670"/>
    <w:rsid w:val="00AE79B0"/>
    <w:rsid w:val="00AE79D3"/>
    <w:rsid w:val="00AF3BB9"/>
    <w:rsid w:val="00AF54D0"/>
    <w:rsid w:val="00AF76BF"/>
    <w:rsid w:val="00B03E93"/>
    <w:rsid w:val="00B053FC"/>
    <w:rsid w:val="00B059A2"/>
    <w:rsid w:val="00B06361"/>
    <w:rsid w:val="00B10D9A"/>
    <w:rsid w:val="00B13623"/>
    <w:rsid w:val="00B20C17"/>
    <w:rsid w:val="00B23841"/>
    <w:rsid w:val="00B354CE"/>
    <w:rsid w:val="00B36E1A"/>
    <w:rsid w:val="00B453A7"/>
    <w:rsid w:val="00B52079"/>
    <w:rsid w:val="00B609D2"/>
    <w:rsid w:val="00B62398"/>
    <w:rsid w:val="00B642ED"/>
    <w:rsid w:val="00B6462E"/>
    <w:rsid w:val="00B75937"/>
    <w:rsid w:val="00B850C3"/>
    <w:rsid w:val="00B85102"/>
    <w:rsid w:val="00B90BA1"/>
    <w:rsid w:val="00B91B06"/>
    <w:rsid w:val="00B934E8"/>
    <w:rsid w:val="00BA1962"/>
    <w:rsid w:val="00BA38B1"/>
    <w:rsid w:val="00BA62A3"/>
    <w:rsid w:val="00BB3ED8"/>
    <w:rsid w:val="00BC0862"/>
    <w:rsid w:val="00BC4892"/>
    <w:rsid w:val="00BD132F"/>
    <w:rsid w:val="00BD3713"/>
    <w:rsid w:val="00BD7EF2"/>
    <w:rsid w:val="00BE2022"/>
    <w:rsid w:val="00BF1551"/>
    <w:rsid w:val="00BF6ED4"/>
    <w:rsid w:val="00C00A99"/>
    <w:rsid w:val="00C01791"/>
    <w:rsid w:val="00C043A6"/>
    <w:rsid w:val="00C04419"/>
    <w:rsid w:val="00C119B3"/>
    <w:rsid w:val="00C20A18"/>
    <w:rsid w:val="00C2536E"/>
    <w:rsid w:val="00C45EFC"/>
    <w:rsid w:val="00C5332D"/>
    <w:rsid w:val="00C6534E"/>
    <w:rsid w:val="00C655BC"/>
    <w:rsid w:val="00C65E54"/>
    <w:rsid w:val="00C66A27"/>
    <w:rsid w:val="00C6706C"/>
    <w:rsid w:val="00C71B5F"/>
    <w:rsid w:val="00C72D27"/>
    <w:rsid w:val="00C76726"/>
    <w:rsid w:val="00CA3619"/>
    <w:rsid w:val="00CB6668"/>
    <w:rsid w:val="00CC3688"/>
    <w:rsid w:val="00CD068B"/>
    <w:rsid w:val="00CD6CD5"/>
    <w:rsid w:val="00CD79E1"/>
    <w:rsid w:val="00CE29A0"/>
    <w:rsid w:val="00CE7872"/>
    <w:rsid w:val="00D03590"/>
    <w:rsid w:val="00D10749"/>
    <w:rsid w:val="00D10AED"/>
    <w:rsid w:val="00D12DF4"/>
    <w:rsid w:val="00D17EAD"/>
    <w:rsid w:val="00D21071"/>
    <w:rsid w:val="00D25A1E"/>
    <w:rsid w:val="00D27C80"/>
    <w:rsid w:val="00D4451A"/>
    <w:rsid w:val="00D52D43"/>
    <w:rsid w:val="00D53C54"/>
    <w:rsid w:val="00D6213A"/>
    <w:rsid w:val="00D64E39"/>
    <w:rsid w:val="00D70B53"/>
    <w:rsid w:val="00D72C80"/>
    <w:rsid w:val="00D737AC"/>
    <w:rsid w:val="00D7588F"/>
    <w:rsid w:val="00D82C0B"/>
    <w:rsid w:val="00D93284"/>
    <w:rsid w:val="00DA32DB"/>
    <w:rsid w:val="00DB41A1"/>
    <w:rsid w:val="00DB4E47"/>
    <w:rsid w:val="00DC15AE"/>
    <w:rsid w:val="00DC2215"/>
    <w:rsid w:val="00DD016B"/>
    <w:rsid w:val="00DD043D"/>
    <w:rsid w:val="00DE2887"/>
    <w:rsid w:val="00DE40B8"/>
    <w:rsid w:val="00DE680A"/>
    <w:rsid w:val="00E0745F"/>
    <w:rsid w:val="00E11AE1"/>
    <w:rsid w:val="00E1201B"/>
    <w:rsid w:val="00E17202"/>
    <w:rsid w:val="00E25606"/>
    <w:rsid w:val="00E311E0"/>
    <w:rsid w:val="00E40064"/>
    <w:rsid w:val="00E42084"/>
    <w:rsid w:val="00E47385"/>
    <w:rsid w:val="00E51F98"/>
    <w:rsid w:val="00E55D5F"/>
    <w:rsid w:val="00E56242"/>
    <w:rsid w:val="00E60684"/>
    <w:rsid w:val="00E66A22"/>
    <w:rsid w:val="00E72511"/>
    <w:rsid w:val="00E740C3"/>
    <w:rsid w:val="00E7483E"/>
    <w:rsid w:val="00E75431"/>
    <w:rsid w:val="00E853E3"/>
    <w:rsid w:val="00EA1BA4"/>
    <w:rsid w:val="00EA3322"/>
    <w:rsid w:val="00EB2371"/>
    <w:rsid w:val="00ED140B"/>
    <w:rsid w:val="00EF1FB5"/>
    <w:rsid w:val="00EF38DC"/>
    <w:rsid w:val="00F05085"/>
    <w:rsid w:val="00F169EF"/>
    <w:rsid w:val="00F219D1"/>
    <w:rsid w:val="00F22082"/>
    <w:rsid w:val="00F231B8"/>
    <w:rsid w:val="00F2789C"/>
    <w:rsid w:val="00F334F5"/>
    <w:rsid w:val="00F33F1E"/>
    <w:rsid w:val="00F36C63"/>
    <w:rsid w:val="00F45B9C"/>
    <w:rsid w:val="00F4777E"/>
    <w:rsid w:val="00F529D2"/>
    <w:rsid w:val="00F53BFB"/>
    <w:rsid w:val="00F658F4"/>
    <w:rsid w:val="00F66852"/>
    <w:rsid w:val="00F7132B"/>
    <w:rsid w:val="00F74D23"/>
    <w:rsid w:val="00F90A96"/>
    <w:rsid w:val="00F9198E"/>
    <w:rsid w:val="00FA70CE"/>
    <w:rsid w:val="00FB1BD9"/>
    <w:rsid w:val="00FB667C"/>
    <w:rsid w:val="00FC65C3"/>
    <w:rsid w:val="00FD3D54"/>
    <w:rsid w:val="00FD6F5E"/>
    <w:rsid w:val="00FE31AD"/>
    <w:rsid w:val="00FE424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AZJMDCZ6QSYZ-886166611-7659</_dlc_DocId>
    <_dlc_DocIdUrl xmlns="a494813a-d0d8-4dad-94cb-0d196f36ba15">
      <Url>https://ekoordinacije.vlada.hr/unutarnja-ljudska/_layouts/15/DocIdRedir.aspx?ID=AZJMDCZ6QSYZ-886166611-7659</Url>
      <Description>AZJMDCZ6QSYZ-886166611-7659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4B5E0-524D-415D-9411-FA14AA4F812A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C2CD1-E73D-45C5-8D4D-EA47576B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6984350-6814-4CAE-A0CA-65CEDD97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Marina Tatalović</cp:lastModifiedBy>
  <cp:revision>4</cp:revision>
  <cp:lastPrinted>2023-08-17T07:05:00Z</cp:lastPrinted>
  <dcterms:created xsi:type="dcterms:W3CDTF">2025-04-09T09:29:00Z</dcterms:created>
  <dcterms:modified xsi:type="dcterms:W3CDTF">2025-04-14T07:27:00Z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b41c6962-29ac-48b2-b825-56dd20cb86fc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