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0ACE" w14:textId="77777777" w:rsidR="001528DA" w:rsidRPr="000325BF" w:rsidRDefault="001528DA" w:rsidP="001528D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50"/>
          <w:kern w:val="0"/>
          <w:sz w:val="24"/>
          <w:szCs w:val="24"/>
          <w:lang w:eastAsia="hr-HR"/>
          <w14:ligatures w14:val="none"/>
        </w:rPr>
      </w:pPr>
    </w:p>
    <w:p w14:paraId="47584193" w14:textId="77777777" w:rsidR="001528DA" w:rsidRPr="000325BF" w:rsidRDefault="001528DA" w:rsidP="001528DA">
      <w:pPr>
        <w:spacing w:after="200" w:line="276" w:lineRule="auto"/>
        <w:jc w:val="center"/>
        <w:rPr>
          <w:rFonts w:ascii="Calibri" w:eastAsia="Calibri" w:hAnsi="Calibri"/>
          <w:kern w:val="0"/>
          <w14:ligatures w14:val="none"/>
        </w:rPr>
      </w:pPr>
      <w:r w:rsidRPr="000325BF">
        <w:rPr>
          <w:rFonts w:ascii="Calibri" w:eastAsia="Calibri" w:hAnsi="Calibri"/>
          <w:noProof/>
          <w:kern w:val="0"/>
          <w:lang w:eastAsia="hr-HR"/>
          <w14:ligatures w14:val="none"/>
        </w:rPr>
        <w:drawing>
          <wp:inline distT="0" distB="0" distL="0" distR="0" wp14:anchorId="3C99D920" wp14:editId="752B6329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87BD9" w14:textId="77777777" w:rsidR="001528DA" w:rsidRPr="000325BF" w:rsidRDefault="001528DA" w:rsidP="001528DA">
      <w:pPr>
        <w:spacing w:before="60" w:after="168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VLADA REPUBLIKE HRVATSKE</w:t>
      </w:r>
    </w:p>
    <w:p w14:paraId="4F13E65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33B9D9" w14:textId="77777777" w:rsidR="00890BD0" w:rsidRDefault="00890BD0" w:rsidP="00890BD0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Zagreb, 27. veljače 2025.</w:t>
      </w:r>
    </w:p>
    <w:p w14:paraId="23981C53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D836582" w14:textId="77777777" w:rsidR="001528DA" w:rsidRPr="000325BF" w:rsidRDefault="001528DA" w:rsidP="001528DA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4D9FF65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5"/>
      </w:tblGrid>
      <w:tr w:rsidR="001528DA" w:rsidRPr="000325BF" w14:paraId="337939D0" w14:textId="77777777" w:rsidTr="00406C52">
        <w:tc>
          <w:tcPr>
            <w:tcW w:w="1951" w:type="dxa"/>
            <w:hideMark/>
          </w:tcPr>
          <w:p w14:paraId="4A27B75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Predlagatelj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</w:tcPr>
          <w:p w14:paraId="70B20CF3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Ministarstvo pravosuđa, uprave i digitalne transformacije</w:t>
            </w:r>
          </w:p>
          <w:p w14:paraId="79A7BFE2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CABAC04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1528DA" w:rsidRPr="000325BF" w14:paraId="7CD130C1" w14:textId="77777777" w:rsidTr="00406C52">
        <w:tc>
          <w:tcPr>
            <w:tcW w:w="1951" w:type="dxa"/>
            <w:hideMark/>
          </w:tcPr>
          <w:p w14:paraId="70F2EBEB" w14:textId="77777777" w:rsidR="001528DA" w:rsidRPr="000325BF" w:rsidRDefault="001528DA" w:rsidP="00406C52">
            <w:pPr>
              <w:spacing w:after="200" w:line="256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smallCaps/>
                <w:kern w:val="0"/>
                <w:sz w:val="24"/>
                <w:szCs w:val="24"/>
                <w14:ligatures w14:val="none"/>
              </w:rPr>
              <w:t>Predmet</w:t>
            </w: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7229" w:type="dxa"/>
            <w:hideMark/>
          </w:tcPr>
          <w:p w14:paraId="325187BD" w14:textId="54A12E5B" w:rsidR="001528DA" w:rsidRPr="000325BF" w:rsidRDefault="001528DA" w:rsidP="00406C52">
            <w:pPr>
              <w:spacing w:after="200" w:line="25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5B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Prijedlog rješenja o raspuštanju Općinskog vijeća Općine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Proložac</w:t>
            </w:r>
          </w:p>
        </w:tc>
      </w:tr>
    </w:tbl>
    <w:p w14:paraId="004846D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</w:t>
      </w:r>
    </w:p>
    <w:p w14:paraId="6FD16636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4B1EDA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FEB7561" w14:textId="77777777" w:rsidR="001528DA" w:rsidRPr="000325BF" w:rsidRDefault="001528DA" w:rsidP="001528D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02B818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5D50DB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F396C1" w14:textId="77777777" w:rsidR="001528DA" w:rsidRPr="000325BF" w:rsidRDefault="001528DA" w:rsidP="001528DA">
      <w:pPr>
        <w:tabs>
          <w:tab w:val="center" w:pos="4536"/>
          <w:tab w:val="right" w:pos="9072"/>
        </w:tabs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EB68F8" w14:textId="77777777" w:rsidR="001528DA" w:rsidRPr="00890BD0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26B981" w14:textId="77777777" w:rsidR="001528DA" w:rsidRPr="00890BD0" w:rsidRDefault="001528DA" w:rsidP="001528DA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1A74150" w14:textId="77777777" w:rsidR="001528DA" w:rsidRPr="00890BD0" w:rsidRDefault="001528DA" w:rsidP="001528DA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eastAsia="Calibri" w:hAnsi="Times New Roman" w:cs="Times New Roman"/>
          <w:color w:val="404040"/>
          <w:spacing w:val="20"/>
          <w:kern w:val="0"/>
          <w14:ligatures w14:val="none"/>
        </w:rPr>
      </w:pPr>
      <w:r w:rsidRPr="00890BD0">
        <w:rPr>
          <w:rFonts w:ascii="Times New Roman" w:eastAsia="Calibri" w:hAnsi="Times New Roman" w:cs="Times New Roman"/>
          <w:color w:val="404040"/>
          <w:spacing w:val="20"/>
          <w:kern w:val="0"/>
          <w14:ligatures w14:val="none"/>
        </w:rPr>
        <w:t>Banski dvori | Trg Sv. Marka 2 | 10000 Zagreb | tel. 01 4569 222 | vlada.gov.hr</w:t>
      </w:r>
    </w:p>
    <w:p w14:paraId="28815D6D" w14:textId="77777777" w:rsidR="001528DA" w:rsidRPr="000325BF" w:rsidRDefault="001528DA" w:rsidP="001528DA">
      <w:pPr>
        <w:spacing w:after="200" w:line="276" w:lineRule="auto"/>
        <w:rPr>
          <w:rFonts w:ascii="Minion Pro" w:eastAsia="Times New Roman" w:hAnsi="Minion Pro" w:cs="Times New Roman"/>
          <w:b/>
          <w:i/>
          <w:color w:val="000000"/>
          <w:spacing w:val="9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Minion Pro" w:hAnsi="Minion Pro" w:cs="Times New Roman"/>
          <w:b/>
          <w:i/>
          <w:color w:val="000000"/>
          <w:spacing w:val="90"/>
          <w:kern w:val="0"/>
          <w:sz w:val="24"/>
          <w:szCs w:val="24"/>
          <w14:ligatures w14:val="none"/>
        </w:rPr>
        <w:br w:type="page"/>
      </w:r>
    </w:p>
    <w:p w14:paraId="05E9DD64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i/>
          <w:color w:val="231F20"/>
          <w:spacing w:val="110"/>
          <w:kern w:val="0"/>
          <w:sz w:val="24"/>
          <w:szCs w:val="24"/>
          <w:lang w:eastAsia="hr-HR"/>
          <w14:ligatures w14:val="none"/>
        </w:rPr>
        <w:lastRenderedPageBreak/>
        <w:t xml:space="preserve">PRIJEDLOG </w:t>
      </w:r>
    </w:p>
    <w:p w14:paraId="77DF010B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137FA48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B897C97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Na temelju članka 84. stavka 1. točke 8. Zakona o lokalnoj i područnoj (regionalnoj) samoupravi („Narodne novine“, b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r.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33/01, 60/01, 129/05, 109/07, 125/08, 36/09, 150/11, 144/12, 19/13, 137/15, 123/17, 98/19 i 144/20), Vlada Republike Hrvatske je na sjednici održanoj _________ 202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 godine donijela</w:t>
      </w:r>
    </w:p>
    <w:p w14:paraId="047D7DE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D54DB7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1B74536D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RJEŠENJE</w:t>
      </w:r>
    </w:p>
    <w:p w14:paraId="58B1455A" w14:textId="6D99C156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 xml:space="preserve">O RASPUŠTANJU OPĆINSKOG VIJEĆA OPĆINE </w:t>
      </w:r>
      <w: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PROLOŽAC</w:t>
      </w:r>
    </w:p>
    <w:p w14:paraId="23BE75D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5CBBCBBD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</w:p>
    <w:p w14:paraId="2B83FD8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I.</w:t>
      </w:r>
    </w:p>
    <w:p w14:paraId="01A32002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0FA405" w14:textId="23E521EB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Raspušta se Općinsko vijeće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, a članovima Općinskog vijeća prestaje mandat.</w:t>
      </w:r>
    </w:p>
    <w:p w14:paraId="751455F7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832DD97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II.</w:t>
      </w:r>
    </w:p>
    <w:p w14:paraId="426BC33F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B2E161D" w14:textId="4370A372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Vlada Republike Hrvatske imenovat će, posebnim rješenjem, povjerenika Vlade Republike Hrvatske u Općini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za obavljanje poslova iz nadležnosti Općinskog vijeća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2132249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3173CDC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III.</w:t>
      </w:r>
    </w:p>
    <w:p w14:paraId="0D86A4F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173071A" w14:textId="4BCE6D67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Povjerenik Vlade Republike Hrvatske preuzima sve ovlasti Općinskog vijeća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34E4177C" w14:textId="77777777" w:rsidR="001528DA" w:rsidRPr="000325BF" w:rsidRDefault="001528DA" w:rsidP="001528D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D65BBE0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IV.</w:t>
      </w:r>
    </w:p>
    <w:p w14:paraId="32E55ED3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47389B3" w14:textId="5A5C4F5D" w:rsidR="001528DA" w:rsidRPr="000325BF" w:rsidRDefault="001528DA" w:rsidP="001528D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Sredstva za rad povjerenika Vlade Republike Hrvatske osiguravaju se u proračunu Općine </w:t>
      </w: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.</w:t>
      </w:r>
    </w:p>
    <w:p w14:paraId="7F766D5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D4D3B24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V.</w:t>
      </w:r>
    </w:p>
    <w:p w14:paraId="16E2D3D5" w14:textId="77777777" w:rsidR="001528DA" w:rsidRPr="000325BF" w:rsidRDefault="001528DA" w:rsidP="001528D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6E560AF" w14:textId="77777777" w:rsidR="001528DA" w:rsidRPr="000325BF" w:rsidRDefault="001528DA" w:rsidP="001528DA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Ovo Rješenje stupa na snagu danom objave u „Narodnim novinama“.</w:t>
      </w:r>
    </w:p>
    <w:p w14:paraId="78BAC5EE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4829AF" w14:textId="77777777" w:rsidR="001528DA" w:rsidRPr="000325BF" w:rsidRDefault="001528DA" w:rsidP="001528DA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B73D98B" w14:textId="77777777" w:rsidR="001528DA" w:rsidRPr="000325BF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</w:pPr>
    </w:p>
    <w:p w14:paraId="066D8177" w14:textId="77777777" w:rsidR="001528DA" w:rsidRPr="00890BD0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GoBack"/>
    </w:p>
    <w:p w14:paraId="320C6F26" w14:textId="77777777" w:rsidR="001528DA" w:rsidRPr="00890BD0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890B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</w:t>
      </w:r>
    </w:p>
    <w:tbl>
      <w:tblPr>
        <w:tblpPr w:leftFromText="180" w:rightFromText="180" w:vertAnchor="page" w:horzAnchor="margin" w:tblpXSpec="right" w:tblpY="13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1528DA" w:rsidRPr="00890BD0" w14:paraId="6F9F19AE" w14:textId="77777777" w:rsidTr="00406C5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0D222" w14:textId="77777777" w:rsidR="001528DA" w:rsidRPr="00890BD0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A5A2735" w14:textId="77777777" w:rsidR="001528DA" w:rsidRPr="00890BD0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90BD0">
              <w:rPr>
                <w:rFonts w:ascii="Times New Roman" w:eastAsia="Times New Roman" w:hAnsi="Times New Roman" w:cs="Times New Roman"/>
                <w:spacing w:val="30"/>
                <w:kern w:val="0"/>
                <w:sz w:val="24"/>
                <w:szCs w:val="24"/>
                <w:lang w:eastAsia="hr-HR"/>
                <w14:ligatures w14:val="none"/>
              </w:rPr>
              <w:t xml:space="preserve">PREDSJEDNIK </w:t>
            </w:r>
          </w:p>
        </w:tc>
      </w:tr>
      <w:tr w:rsidR="001528DA" w:rsidRPr="00890BD0" w14:paraId="05E7B79A" w14:textId="77777777" w:rsidTr="00406C52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92B1C" w14:textId="77777777" w:rsidR="001528DA" w:rsidRPr="00890BD0" w:rsidRDefault="001528DA" w:rsidP="00406C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1528DA" w:rsidRPr="00890BD0" w14:paraId="066D86DD" w14:textId="77777777" w:rsidTr="00406C52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B4E09" w14:textId="77777777" w:rsidR="001528DA" w:rsidRPr="00890BD0" w:rsidRDefault="001528DA" w:rsidP="0040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90BD0">
              <w:rPr>
                <w:rFonts w:ascii="Times New Roman" w:eastAsia="Times New Roman" w:hAnsi="Times New Roman" w:cs="Times New Roman"/>
                <w:spacing w:val="4"/>
                <w:kern w:val="0"/>
                <w:sz w:val="24"/>
                <w:szCs w:val="24"/>
                <w:lang w:eastAsia="hr-HR"/>
                <w14:ligatures w14:val="none"/>
              </w:rPr>
              <w:t xml:space="preserve">mr. sc. Andrej Plenković  </w:t>
            </w:r>
          </w:p>
        </w:tc>
      </w:tr>
    </w:tbl>
    <w:p w14:paraId="32DB8CBA" w14:textId="77777777" w:rsidR="001528DA" w:rsidRPr="00890BD0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890B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</w:t>
      </w:r>
    </w:p>
    <w:p w14:paraId="2BB27724" w14:textId="77777777" w:rsidR="001528DA" w:rsidRPr="00890BD0" w:rsidRDefault="001528DA" w:rsidP="001528DA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890BD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Zagreb,</w:t>
      </w:r>
    </w:p>
    <w:p w14:paraId="78916310" w14:textId="77777777" w:rsidR="001528DA" w:rsidRPr="00890BD0" w:rsidRDefault="001528DA" w:rsidP="001528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C92457C" w14:textId="77777777" w:rsidR="001528DA" w:rsidRPr="00890BD0" w:rsidRDefault="001528DA" w:rsidP="001528DA">
      <w:pPr>
        <w:spacing w:after="200" w:line="276" w:lineRule="auto"/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</w:pPr>
      <w:r w:rsidRPr="00890BD0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t xml:space="preserve"> </w:t>
      </w:r>
      <w:r w:rsidRPr="00890BD0">
        <w:rPr>
          <w:rFonts w:ascii="Times New Roman" w:eastAsia="Times New Roman" w:hAnsi="Times New Roman" w:cs="Times New Roman"/>
          <w:spacing w:val="50"/>
          <w:kern w:val="0"/>
          <w:sz w:val="24"/>
          <w:szCs w:val="24"/>
          <w:lang w:eastAsia="hr-HR"/>
          <w14:ligatures w14:val="none"/>
        </w:rPr>
        <w:br w:type="page"/>
      </w:r>
    </w:p>
    <w:bookmarkEnd w:id="0"/>
    <w:p w14:paraId="12809CD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spacing w:val="70"/>
          <w:kern w:val="0"/>
          <w:sz w:val="24"/>
          <w:szCs w:val="20"/>
          <w:lang w:eastAsia="hr-HR"/>
          <w14:ligatures w14:val="none"/>
        </w:rPr>
        <w:lastRenderedPageBreak/>
        <w:t>Obrazloženje</w:t>
      </w:r>
    </w:p>
    <w:p w14:paraId="6B0C874A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AF16C5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096B32" w14:textId="350106FF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digitalne transformacije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podnijelo je Vladi Republike Hrvatske prijedlog za raspuštanje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temeljem odredbe članka 84. stavka 1. točke 8. Zakona o lokalnoj i područnoj (regionalnoj) samoupravi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(dalje: Zakon)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1C58C76A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 obzirom da su jedinice lokalne i područne (regionalne) samouprave obvezne do konca tekuće godine donijeti proračun za sljedeću godinu, odnosno odluku o privremenom financiranju, Ministarstvo pravosuđa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digitalne transformacije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uputilo je svim županijama dopis kojim je zatražena dostava podataka o donošenju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odnosno odluke o privremenom financiranju, za sve općine i gradove s područja županija.</w:t>
      </w:r>
    </w:p>
    <w:p w14:paraId="7B29347F" w14:textId="61AF764A" w:rsidR="001528DA" w:rsidRDefault="001528DA" w:rsidP="00CF654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Povodom predmetnog traženja,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Splitsko-dalmatinska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županija dostavila je podatke o donošenju proračuna za 2025. godinu, odnosno odluke o privremenom financiranju, za sve općine i gradove s područja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Županije. Iz dostavljenih podataka proizlazi da 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Proložac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nije donijela proračun za 2025. godinu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odnosno </w:t>
      </w:r>
      <w:r w:rsidRPr="00DF46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odluku o privremenom financiranju. </w:t>
      </w:r>
    </w:p>
    <w:p w14:paraId="54CC70C2" w14:textId="0B7A40C3" w:rsidR="00CF6544" w:rsidRDefault="00CF6544" w:rsidP="00CF6544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Nadalje, iz dopisa Općine Proložac KLASA: 400-01/25-03/01, URBROJ: 2181/43-02-23-2 od 17. siječnja 2025. godine proizlazi da u Općini Proložac nisu donijeti ni proračun, ni odluka o privremenom financiranju radi nedovoljnog broja potrebnih glasova. Također, u istom dopisu istaknuto je da je općinski načelnik Općine Proložac prijedlog proračuna podnio u zakonskom roku.</w:t>
      </w:r>
    </w:p>
    <w:p w14:paraId="153B2149" w14:textId="5F454028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Budući da je utvrđeno da Općina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nije donijela ni proračun, ni odluku o privremenom financiranju utvrđeno je da su se stekli zakonom propisani uvjeti iz članka 84. stavka 1. točke 8. Zakona.</w:t>
      </w:r>
    </w:p>
    <w:p w14:paraId="695A4A90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Odredbom članka 84. stavka 1. točke 8. Zakona propisano je da će Vlada Republike Hrvatske na prijedlog tijela državne uprave nadležnog za lokalnu i područnu (regionalnu) samoupravu, raspustiti predstavničko tijelo ako u tekućoj godini ne donese proračun za sljedeću godinu niti odluku o privremenom financiranju te ako ne donese proračun do isteka roka privremenog financiranja, osim u slučaju iz članka 69.a stavka 1. toga Zakona.</w:t>
      </w:r>
    </w:p>
    <w:p w14:paraId="2B0CA738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članku 69.a stavku 1. Zakona propisano je da ako općinski načelnik, gradonačelnik, odnosno župan ne predloži proračun predstavničkom tijelu ili povuče prijedlog prije glasovanja o proračunu u cjelini te ne predloži novi prijedlog proračuna u roku koji omogućuje njegovo donošenje, Vlada Republike Hrvatske će na prijedlog tijela državne uprave nadležnog za lokalnu i područnu (regionalnu) samoupravu razriješiti općinskog načelnika, gradonačelnika, odnosno župana i njihovog zamjenika koji je izabran zajedno s njima.</w:t>
      </w:r>
    </w:p>
    <w:p w14:paraId="5376618F" w14:textId="399D7CD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konkretnom slučaju, općinski načelnik je izvršio svoju obvezu i predložio Proračun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no Općinsko vijeće nije donijelo Proračun, kao ni Odluku o privremenom financiranju, čime su se ispunili uvjeti za raspuštanje Općinskog vijeća.</w:t>
      </w:r>
    </w:p>
    <w:p w14:paraId="5C196FA3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Slijedom odredbe članka 8. Zakona o lokalnim izborima („Narodne novine“, br. 144/12, 121/16, 98/19</w:t>
      </w:r>
      <w:r w:rsidRPr="000325B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42/20, 144/20 i 37/21), mandat članova predstavničkih tijela jedinice lokalne, odnosno područne (regionalne) samouprave izabranih na redovnim izborima traje do stupanja na snagu odluke Vlade Republike Hrvatske o raspuštanju predstavničkih tijela, sukladno zakonu kojim se uređuje lokalna i područna (regionalna) samouprava.</w:t>
      </w:r>
    </w:p>
    <w:p w14:paraId="6950CE45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Sukladno članku 85. stavku 1. Zakona o lokalnoj i područnoj (regionalnoj) samoupravi rješenje Vlade Republike Hrvatske o raspuštanju predstavničkog tijela stupa na snagu danom objave u Narodnim novinama.</w:t>
      </w:r>
    </w:p>
    <w:p w14:paraId="73C44495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Slijedom navedenoga riješeno je kao u izreci. </w:t>
      </w:r>
    </w:p>
    <w:p w14:paraId="4B87EF74" w14:textId="77777777" w:rsidR="001528DA" w:rsidRPr="000325BF" w:rsidRDefault="001528DA" w:rsidP="00CF65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8FA219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E664C8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Uputa o pravnom lijeku:</w:t>
      </w:r>
    </w:p>
    <w:p w14:paraId="17B533D6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</w:p>
    <w:p w14:paraId="1D9250DE" w14:textId="35D074AB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</w:pP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Protiv ovoga Rješenja, temeljem članka 85. stavka 2. Zakona o lokalnoj i područnoj (regionalnoj) samoupravi, predsjednik raspuštenog Općinskog vijeća Općine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Proložac</w:t>
      </w:r>
      <w:r w:rsidRPr="000325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može podnijeti tužbu Visokom upravnom sudu Republike Hrvatske u roku od 8 dana od dana objave Rješenja.</w:t>
      </w:r>
    </w:p>
    <w:p w14:paraId="11350A0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ACD6210" w14:textId="77777777" w:rsidR="001528DA" w:rsidRPr="000325BF" w:rsidRDefault="001528DA" w:rsidP="001528DA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37E543" w14:textId="77777777" w:rsidR="001528DA" w:rsidRPr="000325BF" w:rsidRDefault="001528DA" w:rsidP="001528DA">
      <w:pPr>
        <w:spacing w:after="12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63394C" w14:textId="77777777" w:rsidR="001528DA" w:rsidRDefault="001528DA" w:rsidP="001528DA"/>
    <w:p w14:paraId="77A0B9AA" w14:textId="77777777" w:rsidR="00454376" w:rsidRDefault="00454376"/>
    <w:sectPr w:rsidR="00454376" w:rsidSect="0015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A"/>
    <w:rsid w:val="001118D0"/>
    <w:rsid w:val="001271FF"/>
    <w:rsid w:val="001528DA"/>
    <w:rsid w:val="00454376"/>
    <w:rsid w:val="00516DDA"/>
    <w:rsid w:val="00566E8C"/>
    <w:rsid w:val="007B464E"/>
    <w:rsid w:val="00890BD0"/>
    <w:rsid w:val="00CF6544"/>
    <w:rsid w:val="00D2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DAA3"/>
  <w15:chartTrackingRefBased/>
  <w15:docId w15:val="{E7C4B6B6-20F2-4846-AF30-393C8C21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AZJMDCZ6QSYZ-886166611-6769</_dlc_DocId>
    <_dlc_DocIdUrl xmlns="a494813a-d0d8-4dad-94cb-0d196f36ba15">
      <Url>https://ekoordinacije.vlada.hr/unutarnja-ljudska/_layouts/15/DocIdRedir.aspx?ID=AZJMDCZ6QSYZ-886166611-6769</Url>
      <Description>AZJMDCZ6QSYZ-886166611-6769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AE47EC-8D73-4D81-8EB4-2957C00AD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2DA7D-BB6C-4FA4-BEB7-1EA2AC0B9214}">
  <ds:schemaRefs>
    <ds:schemaRef ds:uri="http://schemas.microsoft.com/office/2006/documentManagement/types"/>
    <ds:schemaRef ds:uri="http://purl.org/dc/terms/"/>
    <ds:schemaRef ds:uri="a494813a-d0d8-4dad-94cb-0d196f36ba15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093AE64-F73F-4615-9152-A899EBB42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174DF-5EB3-47FC-915D-2352ED2ECA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4557</Characters>
  <Application>Microsoft Office Word</Application>
  <DocSecurity>0</DocSecurity>
  <Lines>37</Lines>
  <Paragraphs>10</Paragraphs>
  <ScaleCrop>false</ScaleCrop>
  <Company>MPU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Palm Jelečanin</dc:creator>
  <cp:keywords/>
  <dc:description/>
  <cp:lastModifiedBy>Mladen Duvnjak</cp:lastModifiedBy>
  <cp:revision>3</cp:revision>
  <cp:lastPrinted>2025-01-21T09:44:00Z</cp:lastPrinted>
  <dcterms:created xsi:type="dcterms:W3CDTF">2025-02-14T09:22:00Z</dcterms:created>
  <dcterms:modified xsi:type="dcterms:W3CDTF">2025-02-25T10:26:00Z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8bfe936a-e3f2-4387-b1a5-fc51a889e5aa</vt:lpwstr>
  </property>
</Properties>
</file>