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5233" w:rsidRPr="00C208B8" w:rsidRDefault="009C5233" w:rsidP="009C5233">
      <w:pPr>
        <w:jc w:val="center"/>
      </w:pPr>
      <w:r>
        <w:rPr>
          <w:noProof/>
        </w:rPr>
        <w:drawing>
          <wp:inline distT="0" distB="0" distL="0" distR="0" wp14:anchorId="13D106AC" wp14:editId="54F9A496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208B8">
        <w:fldChar w:fldCharType="begin"/>
      </w:r>
      <w:r w:rsidRPr="00C208B8">
        <w:instrText xml:space="preserve"> INCLUDEPICTURE "http://www.inet.hr/~box/images/grb-rh.gif" \* MERGEFORMATINET </w:instrText>
      </w:r>
      <w:r w:rsidRPr="00C208B8">
        <w:fldChar w:fldCharType="end"/>
      </w:r>
    </w:p>
    <w:p w:rsidR="009C5233" w:rsidRPr="0023763F" w:rsidRDefault="009C5233" w:rsidP="009C5233">
      <w:pPr>
        <w:spacing w:before="60" w:after="1680"/>
        <w:jc w:val="center"/>
        <w:rPr>
          <w:sz w:val="28"/>
        </w:rPr>
      </w:pPr>
      <w:r w:rsidRPr="0023763F">
        <w:rPr>
          <w:sz w:val="28"/>
        </w:rPr>
        <w:t>VLADA REPUBLIKE HRVATSKE</w:t>
      </w:r>
    </w:p>
    <w:p w:rsidR="009C5233" w:rsidRDefault="009C5233" w:rsidP="009C5233">
      <w:pPr>
        <w:spacing w:line="360" w:lineRule="auto"/>
      </w:pPr>
    </w:p>
    <w:p w:rsidR="009C5233" w:rsidRPr="00930075" w:rsidRDefault="009C5233" w:rsidP="009C5233">
      <w:pPr>
        <w:spacing w:after="2400" w:line="360" w:lineRule="auto"/>
        <w:jc w:val="right"/>
      </w:pPr>
      <w:r w:rsidRPr="00930075">
        <w:t xml:space="preserve">Zagreb, </w:t>
      </w:r>
      <w:r w:rsidR="006D663D">
        <w:t>2</w:t>
      </w:r>
      <w:bookmarkStart w:id="0" w:name="_GoBack"/>
      <w:bookmarkEnd w:id="0"/>
      <w:r w:rsidR="00AB6BC5">
        <w:t>7</w:t>
      </w:r>
      <w:r w:rsidRPr="00930075">
        <w:t xml:space="preserve">. </w:t>
      </w:r>
      <w:r w:rsidR="003948FA">
        <w:t>veljače</w:t>
      </w:r>
      <w:r w:rsidRPr="00930075">
        <w:t xml:space="preserve"> 202</w:t>
      </w:r>
      <w:r w:rsidR="003948FA">
        <w:t>5</w:t>
      </w:r>
      <w:r w:rsidRPr="00930075">
        <w:t>.</w:t>
      </w:r>
    </w:p>
    <w:p w:rsidR="009C5233" w:rsidRPr="002179F8" w:rsidRDefault="009C5233" w:rsidP="009C5233">
      <w:pPr>
        <w:spacing w:line="360" w:lineRule="auto"/>
      </w:pPr>
      <w:r w:rsidRPr="002179F8">
        <w:t>__________________________________________________________________________</w:t>
      </w:r>
    </w:p>
    <w:p w:rsidR="009C5233" w:rsidRDefault="009C5233" w:rsidP="009C5233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9C5233" w:rsidSect="009C5233">
          <w:footerReference w:type="default" r:id="rId9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9C5233" w:rsidTr="00D20DA5">
        <w:tc>
          <w:tcPr>
            <w:tcW w:w="1951" w:type="dxa"/>
          </w:tcPr>
          <w:p w:rsidR="009C5233" w:rsidRDefault="009C5233" w:rsidP="00D20DA5">
            <w:pPr>
              <w:spacing w:line="360" w:lineRule="auto"/>
              <w:jc w:val="right"/>
            </w:pPr>
            <w:r w:rsidRPr="003A2F05">
              <w:rPr>
                <w:b/>
                <w:smallCaps/>
              </w:rPr>
              <w:t>Predlagatelj</w:t>
            </w:r>
            <w:r w:rsidRPr="002179F8">
              <w:rPr>
                <w:b/>
              </w:rPr>
              <w:t>:</w:t>
            </w:r>
          </w:p>
        </w:tc>
        <w:tc>
          <w:tcPr>
            <w:tcW w:w="7229" w:type="dxa"/>
          </w:tcPr>
          <w:p w:rsidR="009C5233" w:rsidRDefault="009C5233" w:rsidP="00D20DA5">
            <w:pPr>
              <w:spacing w:line="360" w:lineRule="auto"/>
            </w:pPr>
            <w:r>
              <w:t>Ministarstvo mora, prometa i infrastrukture</w:t>
            </w:r>
          </w:p>
        </w:tc>
      </w:tr>
    </w:tbl>
    <w:p w:rsidR="009C5233" w:rsidRDefault="009C5233" w:rsidP="009C5233">
      <w:pPr>
        <w:spacing w:line="360" w:lineRule="auto"/>
      </w:pPr>
      <w:r w:rsidRPr="002179F8">
        <w:t>__________________________________________________________________________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81"/>
      </w:tblGrid>
      <w:tr w:rsidR="009C5233" w:rsidTr="009C5233">
        <w:trPr>
          <w:trHeight w:val="321"/>
        </w:trPr>
        <w:tc>
          <w:tcPr>
            <w:tcW w:w="1881" w:type="dxa"/>
          </w:tcPr>
          <w:p w:rsidR="009C5233" w:rsidRDefault="009C5233" w:rsidP="009C5233">
            <w:pPr>
              <w:spacing w:line="360" w:lineRule="auto"/>
              <w:ind w:left="1171" w:right="-297" w:hanging="567"/>
            </w:pPr>
            <w:r>
              <w:rPr>
                <w:b/>
                <w:smallCaps/>
              </w:rPr>
              <w:t>Predmet</w:t>
            </w:r>
            <w:r w:rsidRPr="002179F8">
              <w:rPr>
                <w:b/>
              </w:rPr>
              <w:t>:</w:t>
            </w:r>
          </w:p>
        </w:tc>
      </w:tr>
    </w:tbl>
    <w:p w:rsidR="009C5233" w:rsidRDefault="009C5233" w:rsidP="009C5233">
      <w:r>
        <w:t xml:space="preserve">Prijedlog uredbe o </w:t>
      </w:r>
      <w:r w:rsidR="00D90DA7">
        <w:t>osnivanju L</w:t>
      </w:r>
      <w:r w:rsidR="00C21790">
        <w:t>učke uprave Dubrovnik</w:t>
      </w:r>
    </w:p>
    <w:p w:rsidR="009C5233" w:rsidRPr="002179F8" w:rsidRDefault="009C5233" w:rsidP="009C5233">
      <w:pPr>
        <w:tabs>
          <w:tab w:val="left" w:pos="1843"/>
        </w:tabs>
        <w:spacing w:line="360" w:lineRule="auto"/>
        <w:ind w:left="1843" w:hanging="1843"/>
      </w:pPr>
      <w:r w:rsidRPr="002179F8">
        <w:t>__________________________________________________________________________</w:t>
      </w:r>
    </w:p>
    <w:p w:rsidR="009C5233" w:rsidRDefault="009C5233" w:rsidP="009C5233"/>
    <w:p w:rsidR="009C5233" w:rsidRDefault="009C5233" w:rsidP="009C5233">
      <w:pPr>
        <w:tabs>
          <w:tab w:val="left" w:pos="7095"/>
        </w:tabs>
      </w:pPr>
      <w:r>
        <w:tab/>
      </w:r>
    </w:p>
    <w:p w:rsidR="009C5233" w:rsidRPr="009C5233" w:rsidRDefault="009C5233" w:rsidP="009C5233">
      <w:pPr>
        <w:tabs>
          <w:tab w:val="left" w:pos="7095"/>
        </w:tabs>
        <w:sectPr w:rsidR="009C5233" w:rsidRPr="009C5233" w:rsidSect="00D20DA5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  <w:r>
        <w:tab/>
      </w:r>
    </w:p>
    <w:p w:rsidR="00D2005E" w:rsidRDefault="00146600" w:rsidP="00D2005E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  <w:r>
        <w:rPr>
          <w:color w:val="000000"/>
        </w:rPr>
        <w:lastRenderedPageBreak/>
        <w:t>Na temelju članka</w:t>
      </w:r>
      <w:r w:rsidR="008B578A">
        <w:rPr>
          <w:color w:val="000000"/>
        </w:rPr>
        <w:t xml:space="preserve"> 87. stavka 1. i 89. stav</w:t>
      </w:r>
      <w:r>
        <w:rPr>
          <w:color w:val="000000"/>
        </w:rPr>
        <w:t>k</w:t>
      </w:r>
      <w:r w:rsidR="008B578A">
        <w:rPr>
          <w:color w:val="000000"/>
        </w:rPr>
        <w:t>a</w:t>
      </w:r>
      <w:r>
        <w:rPr>
          <w:color w:val="000000"/>
        </w:rPr>
        <w:t xml:space="preserve"> 3</w:t>
      </w:r>
      <w:r w:rsidR="003948FA">
        <w:rPr>
          <w:color w:val="000000"/>
        </w:rPr>
        <w:t xml:space="preserve">. </w:t>
      </w:r>
      <w:r>
        <w:rPr>
          <w:color w:val="000000"/>
        </w:rPr>
        <w:t>Zakona o pomorskom dobru i morskim lukama („Narodne novine", broj: 83/23</w:t>
      </w:r>
      <w:r w:rsidR="00960FE4">
        <w:rPr>
          <w:color w:val="000000"/>
        </w:rPr>
        <w:t>.</w:t>
      </w:r>
      <w:r>
        <w:rPr>
          <w:color w:val="000000"/>
        </w:rPr>
        <w:t>), Vlada Republike Hrvatske je na sjednici održanoj_______________ donijela</w:t>
      </w:r>
    </w:p>
    <w:p w:rsidR="00D2005E" w:rsidRDefault="00D2005E" w:rsidP="00D2005E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:rsidR="00D2005E" w:rsidRPr="00770211" w:rsidRDefault="00D2005E" w:rsidP="00D2005E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:rsidR="00D2005E" w:rsidRDefault="00D2005E" w:rsidP="00D2005E">
      <w:pPr>
        <w:shd w:val="clear" w:color="auto" w:fill="FFFFFF"/>
        <w:spacing w:line="276" w:lineRule="auto"/>
        <w:jc w:val="center"/>
        <w:textAlignment w:val="baseline"/>
        <w:outlineLvl w:val="1"/>
        <w:rPr>
          <w:b/>
          <w:bCs/>
          <w:color w:val="000000"/>
        </w:rPr>
      </w:pPr>
      <w:r w:rsidRPr="00770211">
        <w:rPr>
          <w:b/>
          <w:bCs/>
          <w:color w:val="000000"/>
        </w:rPr>
        <w:t>U R E D B U</w:t>
      </w:r>
    </w:p>
    <w:p w:rsidR="00D2005E" w:rsidRPr="00770211" w:rsidRDefault="00D2005E" w:rsidP="00D2005E">
      <w:pPr>
        <w:shd w:val="clear" w:color="auto" w:fill="FFFFFF"/>
        <w:spacing w:line="276" w:lineRule="auto"/>
        <w:jc w:val="center"/>
        <w:textAlignment w:val="baseline"/>
        <w:outlineLvl w:val="1"/>
        <w:rPr>
          <w:b/>
          <w:bCs/>
          <w:color w:val="000000"/>
        </w:rPr>
      </w:pPr>
    </w:p>
    <w:p w:rsidR="00D2005E" w:rsidRDefault="00D2005E" w:rsidP="00D2005E">
      <w:pPr>
        <w:shd w:val="clear" w:color="auto" w:fill="FFFFFF"/>
        <w:spacing w:line="276" w:lineRule="auto"/>
        <w:jc w:val="center"/>
        <w:textAlignment w:val="baseline"/>
        <w:outlineLvl w:val="2"/>
        <w:rPr>
          <w:b/>
          <w:bCs/>
          <w:color w:val="000000"/>
        </w:rPr>
      </w:pPr>
      <w:r w:rsidRPr="00770211">
        <w:rPr>
          <w:b/>
          <w:bCs/>
          <w:color w:val="000000"/>
        </w:rPr>
        <w:t xml:space="preserve">O OSNIVANJU LUČKE UPRAVE </w:t>
      </w:r>
      <w:r>
        <w:rPr>
          <w:b/>
          <w:bCs/>
          <w:color w:val="000000"/>
        </w:rPr>
        <w:t>DUBROVNIK</w:t>
      </w:r>
    </w:p>
    <w:p w:rsidR="00D2005E" w:rsidRDefault="00D2005E" w:rsidP="00D2005E">
      <w:pPr>
        <w:shd w:val="clear" w:color="auto" w:fill="FFFFFF"/>
        <w:spacing w:line="276" w:lineRule="auto"/>
        <w:jc w:val="center"/>
        <w:textAlignment w:val="baseline"/>
        <w:outlineLvl w:val="2"/>
        <w:rPr>
          <w:b/>
          <w:bCs/>
          <w:color w:val="000000"/>
        </w:rPr>
      </w:pPr>
    </w:p>
    <w:p w:rsidR="00C82BF0" w:rsidRPr="00C82BF0" w:rsidRDefault="00C82BF0" w:rsidP="00D2005E">
      <w:pPr>
        <w:shd w:val="clear" w:color="auto" w:fill="FFFFFF"/>
        <w:spacing w:line="276" w:lineRule="auto"/>
        <w:jc w:val="center"/>
        <w:textAlignment w:val="baseline"/>
        <w:outlineLvl w:val="2"/>
        <w:rPr>
          <w:bCs/>
          <w:color w:val="000000"/>
        </w:rPr>
      </w:pPr>
      <w:r w:rsidRPr="00C82BF0">
        <w:rPr>
          <w:bCs/>
          <w:color w:val="000000"/>
        </w:rPr>
        <w:t>Članak 1.</w:t>
      </w:r>
    </w:p>
    <w:p w:rsidR="00C82BF0" w:rsidRPr="00770211" w:rsidRDefault="00C82BF0" w:rsidP="00D2005E">
      <w:pPr>
        <w:shd w:val="clear" w:color="auto" w:fill="FFFFFF"/>
        <w:spacing w:line="276" w:lineRule="auto"/>
        <w:jc w:val="center"/>
        <w:textAlignment w:val="baseline"/>
        <w:outlineLvl w:val="2"/>
        <w:rPr>
          <w:b/>
          <w:bCs/>
          <w:color w:val="000000"/>
        </w:rPr>
      </w:pPr>
    </w:p>
    <w:p w:rsidR="00146600" w:rsidRDefault="003948FA" w:rsidP="00C82BF0">
      <w:pPr>
        <w:pStyle w:val="ListParagraph"/>
        <w:shd w:val="clear" w:color="auto" w:fill="FFFFFF"/>
        <w:spacing w:after="225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3948F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Ovom Uredbom uređuju se statusna i druga pitanja od značaja za rad i poslovanje Lučke uprave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</w:t>
      </w:r>
      <w:r w:rsidRPr="003948F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(u daljnjem tekstu: Lučka uprava), osnovane Odlukom o osnivanju Lučke uprave Dubrovnik („Narodne novine“, br. 19/97., 21/02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., 158/03., 113/13. i 108/15.)</w:t>
      </w:r>
      <w:r w:rsidRPr="003948F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koja nastavlja s radom u skladu s odredbama ove Uredbe, te obuhvat lučkog područja luke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</w:t>
      </w:r>
    </w:p>
    <w:p w:rsidR="005C0D20" w:rsidRPr="003948FA" w:rsidRDefault="005C0D20" w:rsidP="005C0D20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146600" w:rsidRDefault="00146600" w:rsidP="005C0D20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2.</w:t>
      </w:r>
    </w:p>
    <w:p w:rsidR="005C0D20" w:rsidRDefault="005C0D20" w:rsidP="005C0D20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146600" w:rsidRDefault="00146600" w:rsidP="005C0D20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  <w:r>
        <w:rPr>
          <w:color w:val="000000"/>
        </w:rPr>
        <w:t>Osnivač Lučke uprave je Republika Hrvatska, a osnivačka prava u ime Republike Hrvatske izvršava Vlada Republike Hrvatske.</w:t>
      </w:r>
    </w:p>
    <w:p w:rsidR="005C0D20" w:rsidRDefault="005C0D20" w:rsidP="005C0D20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:rsidR="00146600" w:rsidRDefault="00146600" w:rsidP="005C0D20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3.</w:t>
      </w:r>
    </w:p>
    <w:p w:rsidR="005C0D20" w:rsidRDefault="005C0D20" w:rsidP="005C0D20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146600" w:rsidRDefault="00146600" w:rsidP="00146600">
      <w:pPr>
        <w:pStyle w:val="ListParagraph"/>
        <w:numPr>
          <w:ilvl w:val="0"/>
          <w:numId w:val="2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Lučka uprava </w:t>
      </w:r>
      <w:r w:rsidR="003948F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posluje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294A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pod nazivom Lučka uprava</w:t>
      </w:r>
      <w:r w:rsidR="00C21790" w:rsidRPr="00C2179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C2179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:rsidR="00146600" w:rsidRDefault="00146600" w:rsidP="00146600">
      <w:pPr>
        <w:pStyle w:val="ListParagraph"/>
        <w:shd w:val="clear" w:color="auto" w:fill="FFFFFF"/>
        <w:spacing w:after="225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146600" w:rsidRDefault="003948FA" w:rsidP="003948FA">
      <w:pPr>
        <w:pStyle w:val="ListParagraph"/>
        <w:numPr>
          <w:ilvl w:val="0"/>
          <w:numId w:val="2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3948F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Lučka uprava u pravnom prometu koristi i naziv na engleskom jeziku, koji glasi: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294A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Port </w:t>
      </w:r>
      <w:proofErr w:type="spellStart"/>
      <w:r w:rsidR="00294A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of</w:t>
      </w:r>
      <w:proofErr w:type="spellEnd"/>
      <w:r w:rsidR="00294A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C2179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Dubrovnik </w:t>
      </w:r>
      <w:proofErr w:type="spellStart"/>
      <w:r w:rsidR="0014660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Authority</w:t>
      </w:r>
      <w:proofErr w:type="spellEnd"/>
      <w:r w:rsidR="0014660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:rsidR="00146600" w:rsidRDefault="00146600" w:rsidP="00146600">
      <w:pPr>
        <w:pStyle w:val="ListParagraph"/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146600" w:rsidRPr="005C0D20" w:rsidRDefault="00146600" w:rsidP="005C0D20">
      <w:pPr>
        <w:pStyle w:val="ListParagraph"/>
        <w:numPr>
          <w:ilvl w:val="0"/>
          <w:numId w:val="2"/>
        </w:numPr>
        <w:shd w:val="clear" w:color="auto" w:fill="FFFFFF"/>
        <w:spacing w:after="0" w:line="276" w:lineRule="auto"/>
        <w:ind w:left="0" w:firstLine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Sjedište Lučke uprave je u </w:t>
      </w:r>
      <w:r w:rsidR="00C21790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Dubrovniku</w:t>
      </w:r>
      <w:r w:rsidR="008B578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Obala pape Ivana Pavla II. b</w:t>
      </w:r>
      <w:r w:rsidR="00C217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r.1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5C0D20" w:rsidRPr="003948FA" w:rsidRDefault="005C0D20" w:rsidP="005C0D20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5C0D20">
      <w:pPr>
        <w:shd w:val="clear" w:color="auto" w:fill="FFFFFF"/>
        <w:spacing w:line="276" w:lineRule="auto"/>
        <w:jc w:val="center"/>
        <w:textAlignment w:val="baseline"/>
      </w:pPr>
      <w:r>
        <w:t>Članak 4.</w:t>
      </w:r>
    </w:p>
    <w:p w:rsidR="005C0D20" w:rsidRDefault="005C0D20" w:rsidP="005C0D20">
      <w:pPr>
        <w:shd w:val="clear" w:color="auto" w:fill="FFFFFF"/>
        <w:spacing w:line="276" w:lineRule="auto"/>
        <w:jc w:val="center"/>
        <w:textAlignment w:val="baseline"/>
      </w:pPr>
    </w:p>
    <w:p w:rsidR="003948FA" w:rsidRDefault="003948FA" w:rsidP="003948FA">
      <w:pPr>
        <w:pStyle w:val="ListParagraph"/>
        <w:numPr>
          <w:ilvl w:val="0"/>
          <w:numId w:val="3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06DB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Lučka uprava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</w:t>
      </w:r>
      <w:r w:rsidRPr="00E06DB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osnovana je radi gradnje, upravljanja i korištenja luke otvorene za javni promet od osobitog (međunarodnog) gospodarskog interesa za Republiku Hrvatsku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E06DB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:rsidR="003948FA" w:rsidRPr="00E06DB8" w:rsidRDefault="003948FA" w:rsidP="005C0D20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948FA" w:rsidRDefault="003948FA" w:rsidP="005C0D20">
      <w:pPr>
        <w:pStyle w:val="ListParagraph"/>
        <w:numPr>
          <w:ilvl w:val="0"/>
          <w:numId w:val="3"/>
        </w:numPr>
        <w:shd w:val="clear" w:color="auto" w:fill="FFFFFF"/>
        <w:spacing w:after="0" w:line="276" w:lineRule="auto"/>
        <w:ind w:left="0" w:firstLine="0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F12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Djelatnost Lučke uprave je upravljanje i korištenje luke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Dubrovnik.</w:t>
      </w:r>
      <w:r w:rsidRPr="00F1213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:rsidR="005C0D20" w:rsidRPr="008E11C0" w:rsidRDefault="005C0D20" w:rsidP="005C0D20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948FA" w:rsidRDefault="003948FA" w:rsidP="005C0D20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5.</w:t>
      </w:r>
    </w:p>
    <w:p w:rsidR="005C0D20" w:rsidRDefault="005C0D20" w:rsidP="005C0D20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3948FA" w:rsidP="003948FA">
      <w:pPr>
        <w:shd w:val="clear" w:color="auto" w:fill="FFFFFF"/>
        <w:spacing w:line="276" w:lineRule="auto"/>
        <w:textAlignment w:val="baseline"/>
        <w:rPr>
          <w:color w:val="000000"/>
        </w:rPr>
      </w:pPr>
      <w:r>
        <w:rPr>
          <w:color w:val="000000"/>
        </w:rPr>
        <w:t>Tijela Lučke uprave su Upravno vijeće i ravnatelj.</w:t>
      </w:r>
    </w:p>
    <w:p w:rsidR="003948FA" w:rsidRDefault="003948FA" w:rsidP="003948FA">
      <w:pPr>
        <w:shd w:val="clear" w:color="auto" w:fill="FFFFFF"/>
        <w:spacing w:line="276" w:lineRule="auto"/>
        <w:textAlignment w:val="baseline"/>
        <w:rPr>
          <w:color w:val="000000"/>
        </w:rPr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6.</w:t>
      </w:r>
    </w:p>
    <w:p w:rsidR="008D77FC" w:rsidRDefault="008D77F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3948FA" w:rsidP="003948FA">
      <w:pPr>
        <w:pStyle w:val="ListParagraph"/>
        <w:numPr>
          <w:ilvl w:val="0"/>
          <w:numId w:val="5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 xml:space="preserve">Upravno vijeće Lučke uprave ima predsjednika i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šest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članova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koje imenuje i razrješava Vlada Republike Hrvatske.</w:t>
      </w:r>
    </w:p>
    <w:p w:rsidR="003948FA" w:rsidRPr="008070D2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5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Predsjednika i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četiri člana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Vlada Republike Hrvatske imenuje i razrješava na prijedlog ministra u čijem su djelokrugu poslovi pomorstva te po jednog člana na prijedlog izvršnog tijela jedinice pod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ručne (regionalne) samouprave i 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izvršnog tijela jedinice lokalne samouprave u kojima je sjedište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Lučke uprave.</w:t>
      </w:r>
    </w:p>
    <w:p w:rsidR="003948FA" w:rsidRPr="008070D2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Pr="008070D2" w:rsidRDefault="003948FA" w:rsidP="003948FA">
      <w:pPr>
        <w:pStyle w:val="ListParagraph"/>
        <w:numPr>
          <w:ilvl w:val="0"/>
          <w:numId w:val="5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Mandat predsjednika i članova Upravnog vijeća Lučke uprave </w:t>
      </w:r>
      <w:r w:rsidR="003E4E4F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tra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je četiri godine i ista osoba može biti ponovno imenovana.</w:t>
      </w:r>
    </w:p>
    <w:p w:rsidR="003948FA" w:rsidRDefault="003948FA" w:rsidP="003948FA">
      <w:pPr>
        <w:pStyle w:val="ListParagraph"/>
        <w:shd w:val="clear" w:color="auto" w:fill="FFFFFF"/>
        <w:spacing w:after="225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Pr="008070D2" w:rsidRDefault="003948FA" w:rsidP="003948FA">
      <w:pPr>
        <w:pStyle w:val="ListParagraph"/>
        <w:numPr>
          <w:ilvl w:val="0"/>
          <w:numId w:val="5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Prava i obveze predsjednika i članova Upravnog vijeća Lučke uprave, način njihova rada i donošenja odluka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razrađuju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se Statutom i općim aktima Lučke uprave.</w:t>
      </w:r>
    </w:p>
    <w:p w:rsidR="003948FA" w:rsidRPr="008070D2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Pr="008070D2" w:rsidRDefault="003948FA" w:rsidP="003948FA">
      <w:pPr>
        <w:pStyle w:val="ListParagraph"/>
        <w:numPr>
          <w:ilvl w:val="0"/>
          <w:numId w:val="5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Radom Upravnog vijeća Lučke uprave  rukovodi predsjednik Upravnog vijeća.</w:t>
      </w:r>
    </w:p>
    <w:p w:rsidR="003948FA" w:rsidRPr="008070D2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Pr="008070D2" w:rsidRDefault="003948FA" w:rsidP="003948FA">
      <w:pPr>
        <w:pStyle w:val="ListParagraph"/>
        <w:numPr>
          <w:ilvl w:val="0"/>
          <w:numId w:val="5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sastaje se po potrebi, najmanje jednom u tri mjeseca, a odluke donosi većinom glasova svih članova Upravnog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a</w:t>
      </w:r>
      <w:r w:rsidRPr="008070D2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vijeća.</w:t>
      </w:r>
    </w:p>
    <w:p w:rsidR="003948FA" w:rsidRDefault="003948FA" w:rsidP="003948FA">
      <w:pPr>
        <w:pStyle w:val="ListParagraph"/>
        <w:shd w:val="clear" w:color="auto" w:fill="FFFFFF"/>
        <w:spacing w:after="225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shd w:val="clear" w:color="auto" w:fill="FFFFFF"/>
        <w:spacing w:after="225" w:line="276" w:lineRule="auto"/>
        <w:ind w:left="0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Članak 7.</w:t>
      </w:r>
    </w:p>
    <w:p w:rsidR="003948FA" w:rsidRDefault="003948FA" w:rsidP="003948FA">
      <w:pPr>
        <w:pStyle w:val="ListParagraph"/>
        <w:shd w:val="clear" w:color="auto" w:fill="FFFFFF"/>
        <w:spacing w:after="225" w:line="276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20"/>
        </w:numPr>
        <w:spacing w:after="48" w:line="276" w:lineRule="auto"/>
        <w:ind w:left="-142" w:firstLine="142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upravlja Lučkom upravom</w:t>
      </w:r>
      <w:r w:rsidRPr="004A4A7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.</w:t>
      </w:r>
    </w:p>
    <w:p w:rsidR="003948FA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uprave: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statut lučke uprave i odlučuje o njegovim promjenama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četverogodišnji plan razvoja luke kojim se postavljaju ciljevi u skladu s kojima se definira godišnji plan rada luke i financijski plan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godišnji plan rada luke s financijskim planom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prihvaća izvještaj o ostvarenju godišnjeg plana rada luke te financijski izvještaj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lučke tarife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daje koncesije za obavljanje lučkih djelatnosti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odluku o posebnoj upotrebi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imenuje stručnu komisiju za izbor ravnatelja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imenuje i razrješava ravnatelja</w:t>
      </w:r>
    </w:p>
    <w:p w:rsidR="003948FA" w:rsidRPr="009D5BAC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imenuje i razrješava pomoćnika ravnatelja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donosi opće akte Lučke uprave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osniva stručno povjerenstvo za koncesije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osniva radna tijela za obavljanje i praćenje poslova iz svoga djelokruga te imenuje i razrješava njihove članove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obavlja i druge poslove u skladu sa Zakonom o pomorskom dobru i morskim lukama i Statutom Lučke uprave.</w:t>
      </w:r>
    </w:p>
    <w:p w:rsidR="003948FA" w:rsidRDefault="003948FA" w:rsidP="003948FA">
      <w:pPr>
        <w:spacing w:after="48" w:line="276" w:lineRule="auto"/>
        <w:jc w:val="both"/>
        <w:textAlignment w:val="baseline"/>
        <w:rPr>
          <w:color w:val="231F20"/>
        </w:rPr>
      </w:pPr>
    </w:p>
    <w:p w:rsidR="003948FA" w:rsidRDefault="003948FA" w:rsidP="003948FA">
      <w:pPr>
        <w:pStyle w:val="ListParagraph"/>
        <w:numPr>
          <w:ilvl w:val="0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Upravno vijeće Lučke uprave donosi Statut uz prethodnu suglasnost Vlade Republike Hrvatske.</w:t>
      </w:r>
    </w:p>
    <w:p w:rsidR="003948FA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Upravno vijeće Lučke uprave donosi četverogodišnji plan razvoja luke na temelju Nacionalnog plana upravljanja i gospodarenja pomorskim dobrom i morskim lukama.</w:t>
      </w:r>
    </w:p>
    <w:p w:rsidR="003948FA" w:rsidRPr="008E11C0" w:rsidRDefault="003948FA" w:rsidP="003948FA">
      <w:pPr>
        <w:pStyle w:val="ListParagraph"/>
        <w:spacing w:line="276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3948FA" w:rsidRPr="008E11C0" w:rsidRDefault="003948FA" w:rsidP="003948FA">
      <w:pPr>
        <w:pStyle w:val="ListParagraph"/>
        <w:spacing w:line="276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8E11C0">
        <w:rPr>
          <w:rFonts w:ascii="Times New Roman" w:eastAsia="Times New Roman" w:hAnsi="Times New Roman" w:cs="Times New Roman"/>
          <w:sz w:val="24"/>
          <w:szCs w:val="24"/>
          <w:lang w:eastAsia="hr-HR"/>
        </w:rPr>
        <w:t>Članak 8.</w:t>
      </w:r>
    </w:p>
    <w:p w:rsidR="003948FA" w:rsidRDefault="003948FA" w:rsidP="003948F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Upravno vijeće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Lučke uprave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ne može bez suglasnosti Vlade Republike Hrvatske steći, opteretiti ili otuđiti nekretnine ili drugu imo</w:t>
      </w:r>
      <w:r w:rsidR="00326D4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vinu niti ugovoriti drugi posao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ako vrijednost pojedinačnog posla ili ugovora prelazi iznos od 2.000.000,00 eura.</w:t>
      </w:r>
    </w:p>
    <w:p w:rsidR="005C0D20" w:rsidRDefault="005C0D20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9.</w:t>
      </w:r>
    </w:p>
    <w:p w:rsidR="008D77FC" w:rsidRDefault="008D77F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3948FA" w:rsidP="003948FA">
      <w:pPr>
        <w:pStyle w:val="ListParagraph"/>
        <w:numPr>
          <w:ilvl w:val="0"/>
          <w:numId w:val="7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je poslovodni i stručni voditelj Lučke uprave.</w:t>
      </w:r>
    </w:p>
    <w:p w:rsidR="003948FA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7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organizira i vodi poslovanje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Lučke uprave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, predstavlja i zastupa Lučku upravu te odgovara za zakonitost rada Lučke uprave.</w:t>
      </w:r>
    </w:p>
    <w:p w:rsidR="003948FA" w:rsidRDefault="003948FA" w:rsidP="003948FA">
      <w:pPr>
        <w:spacing w:after="48" w:line="276" w:lineRule="auto"/>
        <w:jc w:val="both"/>
        <w:textAlignment w:val="baseline"/>
        <w:rPr>
          <w:color w:val="231F20"/>
        </w:rPr>
      </w:pPr>
    </w:p>
    <w:p w:rsidR="003948FA" w:rsidRDefault="003948FA" w:rsidP="003948FA">
      <w:pPr>
        <w:spacing w:after="48"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(3)</w:t>
      </w:r>
      <w:r w:rsidR="00A405FE">
        <w:rPr>
          <w:color w:val="231F20"/>
        </w:rPr>
        <w:tab/>
      </w:r>
      <w:r>
        <w:rPr>
          <w:color w:val="231F20"/>
        </w:rPr>
        <w:t xml:space="preserve">Ravnatelj </w:t>
      </w:r>
      <w:r>
        <w:rPr>
          <w:color w:val="000000"/>
        </w:rPr>
        <w:t xml:space="preserve">Lučke uprave </w:t>
      </w:r>
      <w:r>
        <w:rPr>
          <w:color w:val="231F20"/>
        </w:rPr>
        <w:t>za svoj rad odgovoran je Upravnom vijeću i ministru u čijem djelokrugu su poslovi pomorstva.</w:t>
      </w:r>
    </w:p>
    <w:p w:rsidR="00A405FE" w:rsidRDefault="00A405FE" w:rsidP="003948FA">
      <w:pPr>
        <w:spacing w:after="48" w:line="276" w:lineRule="auto"/>
        <w:jc w:val="both"/>
        <w:textAlignment w:val="baseline"/>
        <w:rPr>
          <w:color w:val="231F20"/>
        </w:rPr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10.</w:t>
      </w:r>
    </w:p>
    <w:p w:rsidR="008D77FC" w:rsidRDefault="008D77F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3948FA" w:rsidP="003948FA">
      <w:pPr>
        <w:pStyle w:val="ListParagraph"/>
        <w:numPr>
          <w:ilvl w:val="0"/>
          <w:numId w:val="6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Ravnatelja Lučke uprave imenuje Upravno vijeće,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 temelju provedenog javnog natječaja i zapisnika stručne komisije te u skladu sa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Statutom Lučke uprave.</w:t>
      </w:r>
    </w:p>
    <w:p w:rsidR="003948FA" w:rsidRDefault="003948FA" w:rsidP="003948FA">
      <w:pPr>
        <w:pStyle w:val="ListParagraph"/>
        <w:shd w:val="clear" w:color="auto" w:fill="FFFFFF"/>
        <w:spacing w:after="225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6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Za ravnatelja Lučke uprave  može se imenovati osobu koja ima najmanje visoku stručnu spremu i pet godina radnog iskustva na rukovodećim poslovima te ispunjava posebne uvjete utvrđene Statutom Lučke uprave </w:t>
      </w:r>
    </w:p>
    <w:p w:rsidR="003948FA" w:rsidRDefault="003948FA" w:rsidP="003948F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6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Mandat ravnatelja Lučke uprave traje četiri godine, a istu osobu može se ponovno imenovati za ravnatelja.</w:t>
      </w:r>
    </w:p>
    <w:p w:rsidR="003948FA" w:rsidRDefault="003948FA" w:rsidP="003948F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8D77FC">
      <w:pPr>
        <w:pStyle w:val="ListParagraph"/>
        <w:numPr>
          <w:ilvl w:val="0"/>
          <w:numId w:val="6"/>
        </w:numPr>
        <w:shd w:val="clear" w:color="auto" w:fill="FFFFFF"/>
        <w:spacing w:after="0" w:line="276" w:lineRule="auto"/>
        <w:ind w:left="0" w:firstLine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Ravnatelj Lučke uprave može imati </w:t>
      </w: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pomoćnika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:rsidR="008D77FC" w:rsidRPr="008E11C0" w:rsidRDefault="008D77FC" w:rsidP="008D77FC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11.</w:t>
      </w:r>
    </w:p>
    <w:p w:rsidR="008D77FC" w:rsidRDefault="008D77F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8D77FC" w:rsidP="003948FA">
      <w:pPr>
        <w:spacing w:after="48"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(1)</w:t>
      </w:r>
      <w:r>
        <w:rPr>
          <w:color w:val="231F20"/>
        </w:rPr>
        <w:tab/>
      </w:r>
      <w:r w:rsidR="003948FA">
        <w:rPr>
          <w:color w:val="231F20"/>
        </w:rPr>
        <w:t xml:space="preserve">Ravnatelj </w:t>
      </w:r>
      <w:r w:rsidR="003948FA">
        <w:rPr>
          <w:color w:val="000000"/>
        </w:rPr>
        <w:t xml:space="preserve">Lučke uprave </w:t>
      </w:r>
      <w:r w:rsidR="003948FA">
        <w:rPr>
          <w:color w:val="231F20"/>
        </w:rPr>
        <w:t>s predsjednikom Upravnog vijeća Lučke uprave zaključuje ugovor o radu.</w:t>
      </w:r>
    </w:p>
    <w:p w:rsidR="008D77FC" w:rsidRDefault="008D77FC" w:rsidP="003948FA">
      <w:pPr>
        <w:spacing w:after="48" w:line="276" w:lineRule="auto"/>
        <w:jc w:val="both"/>
        <w:textAlignment w:val="baseline"/>
        <w:rPr>
          <w:color w:val="231F20"/>
        </w:rPr>
      </w:pPr>
    </w:p>
    <w:p w:rsidR="003948FA" w:rsidRDefault="008D77FC" w:rsidP="003948FA">
      <w:pPr>
        <w:spacing w:after="48"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(2)</w:t>
      </w:r>
      <w:r>
        <w:rPr>
          <w:color w:val="231F20"/>
        </w:rPr>
        <w:tab/>
      </w:r>
      <w:r w:rsidR="003948FA">
        <w:rPr>
          <w:color w:val="231F20"/>
        </w:rPr>
        <w:t xml:space="preserve">Dužnosti ravnatelja </w:t>
      </w:r>
      <w:r w:rsidR="003948FA">
        <w:rPr>
          <w:color w:val="000000"/>
        </w:rPr>
        <w:t xml:space="preserve">Lučke uprave </w:t>
      </w:r>
      <w:r w:rsidR="003948FA">
        <w:rPr>
          <w:color w:val="231F20"/>
        </w:rPr>
        <w:t>su sljedeće: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izvršava opće akte i druge odluke Upravnog vijeća te prati njihovu provedbu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lastRenderedPageBreak/>
        <w:t>predlaže Upravnom vijeću opće akte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četverogodišnji plan razvoja luke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godišnji plan rada luke s financijskim planom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izvještaj o ostvarenju godišnjeg plana rada luke i financijski izvještaj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Upravnom vijeću pomoćnika ravnatelja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predlaže Upravnom vijeću ustroj, potreban broj i sastav stručno-tehničkog osoblja te raspis javnog natječaja za zapošljavanje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odlučuje o zasnivanju i prestanku radnog odnosa te zaključuje ugovore o radu stručno-tehničkog osoblja, na temelju provedenog javnog natječaja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redovito izvješćuje Upravno vijeće o stanju u luci, lučkim kapacitetima, stanju </w:t>
      </w:r>
      <w:proofErr w:type="spellStart"/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podgradnje</w:t>
      </w:r>
      <w:proofErr w:type="spellEnd"/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 i nadgradnje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usklađuje rad koncesionara na lučkom području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nadzire izvršavanje preuzetih obveza na temelju koncesija i posebne upotrebi</w:t>
      </w:r>
    </w:p>
    <w:p w:rsidR="003948FA" w:rsidRPr="00E05BA8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vodi brigu o unošenju podat</w:t>
      </w:r>
      <w:r w:rsidR="00D871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ka </w:t>
      </w:r>
      <w:r w:rsidRPr="00E05BA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 koncesiji i posebnoj upotrebi u Jedinstvenu nacionalnu bazu podataka pomorskog dobra Republike Hrvatske</w:t>
      </w:r>
    </w:p>
    <w:p w:rsidR="003948FA" w:rsidRPr="00E05BA8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vodi brigu o unošenju podat</w:t>
      </w:r>
      <w:r w:rsidR="00D871B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a</w:t>
      </w:r>
      <w:r w:rsidRPr="00EB308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 xml:space="preserve">ka </w:t>
      </w:r>
      <w:r w:rsidRPr="00E05BA8"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 koncesijama i posebnoj upotrebi u Upisnik koncesija</w:t>
      </w:r>
    </w:p>
    <w:p w:rsidR="003948FA" w:rsidRDefault="003948FA" w:rsidP="003948FA">
      <w:pPr>
        <w:pStyle w:val="ListParagraph"/>
        <w:numPr>
          <w:ilvl w:val="1"/>
          <w:numId w:val="20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obavlja druge poslove u skladu sa Zakonom o pomorskom dobru i morskim lukama, Statutom i općim aktima Lučke uprave.</w:t>
      </w:r>
    </w:p>
    <w:p w:rsidR="003948FA" w:rsidRPr="009145CD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  <w:r w:rsidRPr="008E11C0">
        <w:rPr>
          <w:iCs/>
          <w:bdr w:val="none" w:sz="0" w:space="0" w:color="auto" w:frame="1"/>
        </w:rPr>
        <w:t>Članak 12</w:t>
      </w:r>
      <w:r>
        <w:rPr>
          <w:iCs/>
          <w:bdr w:val="none" w:sz="0" w:space="0" w:color="auto" w:frame="1"/>
        </w:rPr>
        <w:t>.</w:t>
      </w:r>
    </w:p>
    <w:p w:rsidR="008D77FC" w:rsidRPr="008E11C0" w:rsidRDefault="008D77FC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</w:p>
    <w:p w:rsidR="003948FA" w:rsidRDefault="003948FA" w:rsidP="003948FA">
      <w:pPr>
        <w:pStyle w:val="ListParagraph"/>
        <w:numPr>
          <w:ilvl w:val="0"/>
          <w:numId w:val="19"/>
        </w:numPr>
        <w:shd w:val="clear" w:color="auto" w:fill="FFFFFF"/>
        <w:spacing w:after="225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D14A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Ravnatelj Lučke uprave  ne može bez suglasnosti</w:t>
      </w:r>
      <w:r w:rsidR="00E14AE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Upravnog vijeća sklopiti posao</w:t>
      </w:r>
      <w:r w:rsidRPr="00D14A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ako vrijednost pojedinačnog posla ili ugovora prelazi iznos od 100.000,00 eura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:rsidR="003948FA" w:rsidRPr="00D14A04" w:rsidRDefault="003948FA" w:rsidP="003948FA">
      <w:pPr>
        <w:pStyle w:val="ListParagraph"/>
        <w:shd w:val="clear" w:color="auto" w:fill="FFFFFF"/>
        <w:spacing w:after="225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D61AAC">
      <w:pPr>
        <w:pStyle w:val="ListParagraph"/>
        <w:numPr>
          <w:ilvl w:val="0"/>
          <w:numId w:val="19"/>
        </w:numPr>
        <w:shd w:val="clear" w:color="auto" w:fill="FFFFFF"/>
        <w:spacing w:after="0" w:line="276" w:lineRule="auto"/>
        <w:ind w:left="0" w:firstLine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Ravnatelj Lučke uprave ne može bez suglasnosti Upravnog vijeća sklopiti poslove o stjecanju, otuđenju ili opterećenju nekretnina, bez obzira na vrijednost posla.</w:t>
      </w:r>
    </w:p>
    <w:p w:rsidR="00D61AAC" w:rsidRPr="008E11C0" w:rsidRDefault="00D61AAC" w:rsidP="00D61AAC">
      <w:pPr>
        <w:pStyle w:val="ListParagraph"/>
        <w:shd w:val="clear" w:color="auto" w:fill="FFFFFF"/>
        <w:spacing w:after="0" w:line="276" w:lineRule="auto"/>
        <w:ind w:left="0"/>
        <w:contextualSpacing w:val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  <w:r w:rsidRPr="008D77FC">
        <w:rPr>
          <w:iCs/>
          <w:bdr w:val="none" w:sz="0" w:space="0" w:color="auto" w:frame="1"/>
        </w:rPr>
        <w:t>Članak 13.</w:t>
      </w:r>
    </w:p>
    <w:p w:rsidR="008D77FC" w:rsidRPr="008D77FC" w:rsidRDefault="008D77FC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</w:p>
    <w:p w:rsidR="003948FA" w:rsidRDefault="003948FA" w:rsidP="003948FA">
      <w:pPr>
        <w:pStyle w:val="ListParagraph"/>
        <w:numPr>
          <w:ilvl w:val="0"/>
          <w:numId w:val="8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Ravnatelj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može biti razriješen prije isteka vremena na koje je imenovan.</w:t>
      </w:r>
    </w:p>
    <w:p w:rsidR="003948FA" w:rsidRDefault="003948FA" w:rsidP="003948FA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8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 xml:space="preserve">Upravno vijeće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Lučke uprave </w:t>
      </w: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dužno je razriješiti ravnatelja u slučajevima propisanima zakonom kojim se uređuju ustanove.</w:t>
      </w:r>
    </w:p>
    <w:p w:rsidR="003948FA" w:rsidRDefault="003948FA" w:rsidP="003948FA">
      <w:pPr>
        <w:pStyle w:val="ListParagraph"/>
        <w:spacing w:line="276" w:lineRule="auto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8"/>
        </w:numPr>
        <w:spacing w:after="48" w:line="276" w:lineRule="auto"/>
        <w:ind w:left="0" w:firstLine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  <w:t>Prije donošenja odluke o razrješenju ravnatelju se mora dati mogućnost izjašnjavanja o razlozima za razrješenje.</w:t>
      </w:r>
    </w:p>
    <w:p w:rsidR="00D61AAC" w:rsidRDefault="00D61AAC" w:rsidP="00D61AAC">
      <w:pPr>
        <w:pStyle w:val="ListParagraph"/>
        <w:spacing w:after="48" w:line="276" w:lineRule="auto"/>
        <w:ind w:left="0"/>
        <w:jc w:val="both"/>
        <w:textAlignment w:val="baseline"/>
        <w:rPr>
          <w:rFonts w:ascii="Times New Roman" w:eastAsia="Times New Roman" w:hAnsi="Times New Roman" w:cs="Times New Roman"/>
          <w:color w:val="231F20"/>
          <w:sz w:val="24"/>
          <w:szCs w:val="24"/>
          <w:lang w:eastAsia="hr-HR"/>
        </w:rPr>
      </w:pPr>
    </w:p>
    <w:p w:rsidR="003948FA" w:rsidRDefault="003948FA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  <w:r w:rsidRPr="008D77FC">
        <w:rPr>
          <w:iCs/>
          <w:bdr w:val="none" w:sz="0" w:space="0" w:color="auto" w:frame="1"/>
        </w:rPr>
        <w:t>Članak 14.</w:t>
      </w:r>
    </w:p>
    <w:p w:rsidR="008D77FC" w:rsidRPr="008D77FC" w:rsidRDefault="008D77FC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</w:p>
    <w:p w:rsidR="003948FA" w:rsidRDefault="003948FA" w:rsidP="003948FA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  <w:r>
        <w:rPr>
          <w:color w:val="000000"/>
        </w:rPr>
        <w:t>Imovinu Lučke uprave čini sva pokretna i nepokretna imovina upisana u poslovne knjige i registre Lučke uprave.</w:t>
      </w:r>
    </w:p>
    <w:p w:rsidR="00D61AAC" w:rsidRDefault="00D61AAC" w:rsidP="003948FA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:rsidR="003948FA" w:rsidRDefault="003948FA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  <w:r w:rsidRPr="008D77FC">
        <w:rPr>
          <w:iCs/>
          <w:bdr w:val="none" w:sz="0" w:space="0" w:color="auto" w:frame="1"/>
        </w:rPr>
        <w:lastRenderedPageBreak/>
        <w:t>Članak 15.</w:t>
      </w:r>
    </w:p>
    <w:p w:rsidR="008D77FC" w:rsidRPr="008D77FC" w:rsidRDefault="008D77FC" w:rsidP="008D77FC">
      <w:pPr>
        <w:spacing w:line="276" w:lineRule="auto"/>
        <w:jc w:val="center"/>
        <w:textAlignment w:val="baseline"/>
        <w:rPr>
          <w:iCs/>
          <w:bdr w:val="none" w:sz="0" w:space="0" w:color="auto" w:frame="1"/>
        </w:rPr>
      </w:pPr>
    </w:p>
    <w:p w:rsidR="003948FA" w:rsidRDefault="003948FA" w:rsidP="003948FA">
      <w:pPr>
        <w:pStyle w:val="ListParagraph"/>
        <w:numPr>
          <w:ilvl w:val="0"/>
          <w:numId w:val="12"/>
        </w:numPr>
        <w:shd w:val="clear" w:color="auto" w:fill="FFFFFF"/>
        <w:spacing w:after="225" w:line="276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Lučka uprava odgovara za svoje obveze cijelom svojom imovinom.</w:t>
      </w:r>
    </w:p>
    <w:p w:rsidR="003948FA" w:rsidRDefault="003948FA" w:rsidP="003948FA">
      <w:pPr>
        <w:pStyle w:val="ListParagraph"/>
        <w:shd w:val="clear" w:color="auto" w:fill="FFFFFF"/>
        <w:spacing w:after="225" w:line="276" w:lineRule="auto"/>
        <w:ind w:left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3948FA">
      <w:pPr>
        <w:pStyle w:val="ListParagraph"/>
        <w:numPr>
          <w:ilvl w:val="0"/>
          <w:numId w:val="12"/>
        </w:numPr>
        <w:shd w:val="clear" w:color="auto" w:fill="FFFFFF"/>
        <w:spacing w:after="225" w:line="276" w:lineRule="auto"/>
        <w:ind w:left="0" w:firstLine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Republika Hrvatska odgovara solidarno i neograničeno za obveze Lučke uprave.</w:t>
      </w:r>
    </w:p>
    <w:p w:rsidR="00D61AAC" w:rsidRPr="00D61AAC" w:rsidRDefault="00D61AAC" w:rsidP="00D61AAC">
      <w:pPr>
        <w:pStyle w:val="ListParagrap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16.</w:t>
      </w:r>
    </w:p>
    <w:p w:rsidR="008D77FC" w:rsidRDefault="008D77F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3948FA" w:rsidP="003948FA">
      <w:pPr>
        <w:pStyle w:val="box469289"/>
        <w:shd w:val="clear" w:color="auto" w:fill="FFFFFF"/>
        <w:spacing w:before="0" w:beforeAutospacing="0" w:after="48" w:afterAutospacing="0" w:line="276" w:lineRule="auto"/>
        <w:textAlignment w:val="baseline"/>
      </w:pPr>
      <w:r>
        <w:t>Statutom Lučke uprave uređuje se:</w:t>
      </w:r>
    </w:p>
    <w:p w:rsidR="003948FA" w:rsidRDefault="003948FA" w:rsidP="008D77FC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0" w:afterAutospacing="0" w:line="276" w:lineRule="auto"/>
        <w:ind w:left="0" w:firstLine="0"/>
        <w:textAlignment w:val="baseline"/>
      </w:pPr>
      <w:r>
        <w:t>status, naziv i sjedište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djelatnost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pečat i natpisna ploča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pravni položaj, zastupanje i predstavljanje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imovina i sredstva za rad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tajnost i zaštita podataka, poslovna i profesionalna tajna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opći akti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line="276" w:lineRule="auto"/>
        <w:ind w:left="0" w:firstLine="0"/>
        <w:textAlignment w:val="baseline"/>
      </w:pPr>
      <w:r>
        <w:t>uvjeti koje mora ispunjavati osoba koju se imenuje za obavljanje poslova ravnatelja i pomoćnika ravnatelja</w:t>
      </w:r>
    </w:p>
    <w:p w:rsidR="003948FA" w:rsidRDefault="003948FA" w:rsidP="003948FA">
      <w:pPr>
        <w:pStyle w:val="box469289"/>
        <w:numPr>
          <w:ilvl w:val="0"/>
          <w:numId w:val="13"/>
        </w:numPr>
        <w:shd w:val="clear" w:color="auto" w:fill="FFFFFF"/>
        <w:spacing w:before="0" w:beforeAutospacing="0" w:after="48" w:afterAutospacing="0" w:line="276" w:lineRule="auto"/>
        <w:ind w:left="0" w:firstLine="0"/>
        <w:textAlignment w:val="baseline"/>
      </w:pPr>
      <w:r>
        <w:t>druga pitanja značajna za obavljanje djelatnosti, poslovanje i rad.</w:t>
      </w:r>
    </w:p>
    <w:p w:rsidR="003948FA" w:rsidRPr="0086369E" w:rsidRDefault="003948FA" w:rsidP="003948FA">
      <w:pPr>
        <w:pStyle w:val="box469289"/>
        <w:shd w:val="clear" w:color="auto" w:fill="FFFFFF"/>
        <w:spacing w:before="0" w:beforeAutospacing="0" w:after="48" w:afterAutospacing="0" w:line="276" w:lineRule="auto"/>
        <w:textAlignment w:val="baseline"/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>
        <w:rPr>
          <w:color w:val="000000"/>
        </w:rPr>
        <w:t>Članak 17.</w:t>
      </w:r>
    </w:p>
    <w:p w:rsidR="008D77FC" w:rsidRDefault="008D77F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3948FA" w:rsidRDefault="003948FA" w:rsidP="00B36C13">
      <w:pPr>
        <w:pStyle w:val="ListParagraph"/>
        <w:shd w:val="clear" w:color="auto" w:fill="FFFFFF"/>
        <w:spacing w:after="0" w:line="276" w:lineRule="auto"/>
        <w:ind w:left="0"/>
        <w:contextualSpacing w:val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Utvrđuje se da lučko područje luke </w:t>
      </w:r>
      <w:r w:rsidR="008D77F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Dubrovnik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čini: </w:t>
      </w:r>
      <w:r w:rsidR="008D77F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B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azen </w:t>
      </w:r>
      <w:r w:rsidR="008D77F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Gruž</w:t>
      </w:r>
      <w:r w:rsidR="00B36C1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8D77F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Bazen </w:t>
      </w:r>
      <w:proofErr w:type="spellStart"/>
      <w:r w:rsidR="008D77F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Sustjepan</w:t>
      </w:r>
      <w:proofErr w:type="spellEnd"/>
      <w:r w:rsidR="00B36C1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Sidrište</w:t>
      </w:r>
      <w:r w:rsidR="008D77F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:rsidR="00B36C13" w:rsidRDefault="00B36C13" w:rsidP="00B36C13">
      <w:pPr>
        <w:pStyle w:val="ListParagraph"/>
        <w:shd w:val="clear" w:color="auto" w:fill="FFFFFF"/>
        <w:spacing w:after="0" w:line="276" w:lineRule="auto"/>
        <w:ind w:left="0"/>
        <w:contextualSpacing w:val="0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3948FA" w:rsidRDefault="003948FA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 w:rsidRPr="008D77FC">
        <w:rPr>
          <w:color w:val="000000"/>
        </w:rPr>
        <w:t>Članak 18.</w:t>
      </w:r>
    </w:p>
    <w:p w:rsidR="00D61AAC" w:rsidRDefault="00D61AAC" w:rsidP="008D77FC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F2179B" w:rsidRDefault="00F2179B" w:rsidP="00F2179B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Bazen Gruž:</w:t>
      </w:r>
    </w:p>
    <w:p w:rsidR="00F2179B" w:rsidRDefault="00F2179B" w:rsidP="00F2179B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</w:pPr>
    </w:p>
    <w:p w:rsidR="00146600" w:rsidRDefault="001B0B1E" w:rsidP="00F2179B">
      <w:pPr>
        <w:pStyle w:val="box466039"/>
        <w:numPr>
          <w:ilvl w:val="0"/>
          <w:numId w:val="23"/>
        </w:numPr>
        <w:shd w:val="clear" w:color="auto" w:fill="FFFFFF"/>
        <w:spacing w:before="0" w:beforeAutospacing="0" w:after="48" w:afterAutospacing="0" w:line="276" w:lineRule="auto"/>
        <w:ind w:left="0" w:firstLine="0"/>
        <w:jc w:val="both"/>
        <w:textAlignment w:val="baseline"/>
        <w:rPr>
          <w:color w:val="231F20"/>
        </w:rPr>
      </w:pPr>
      <w:r>
        <w:rPr>
          <w:color w:val="000000"/>
        </w:rPr>
        <w:t>Bazen Gruž</w:t>
      </w:r>
      <w:r w:rsidR="00B36C13">
        <w:rPr>
          <w:color w:val="231F20"/>
        </w:rPr>
        <w:t xml:space="preserve"> (kopneni i morski dio) </w:t>
      </w:r>
      <w:r w:rsidR="00B36C13" w:rsidRPr="00B36C13">
        <w:rPr>
          <w:color w:val="231F20"/>
        </w:rPr>
        <w:t>određen je točkama čiji je položaj iskazan u HTRS96/TM projekciji</w:t>
      </w:r>
      <w:r w:rsidR="00D20DA5" w:rsidRPr="00592D59">
        <w:rPr>
          <w:color w:val="231F20"/>
        </w:rPr>
        <w:t>, kako slijedi:</w:t>
      </w:r>
    </w:p>
    <w:p w:rsidR="00315CE6" w:rsidRPr="00631C65" w:rsidRDefault="00315CE6" w:rsidP="00146600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</w:pPr>
    </w:p>
    <w:p w:rsidR="00616A78" w:rsidRDefault="00616A78" w:rsidP="00C544D4">
      <w:pPr>
        <w:jc w:val="center"/>
        <w:rPr>
          <w:bCs/>
          <w:color w:val="000000" w:themeColor="text1"/>
        </w:rPr>
        <w:sectPr w:rsidR="00616A78"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GridTable1Light"/>
        <w:tblW w:w="4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1701"/>
        <w:gridCol w:w="1701"/>
      </w:tblGrid>
      <w:tr w:rsidR="00D20DA5" w:rsidRPr="00631C65" w:rsidTr="00AD603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248" w:type="dxa"/>
            <w:gridSpan w:val="3"/>
            <w:tcBorders>
              <w:bottom w:val="none" w:sz="0" w:space="0" w:color="auto"/>
            </w:tcBorders>
            <w:noWrap/>
            <w:hideMark/>
          </w:tcPr>
          <w:p w:rsidR="00D20DA5" w:rsidRPr="00631C65" w:rsidRDefault="0074639F" w:rsidP="008D6CCF">
            <w:pPr>
              <w:jc w:val="center"/>
              <w:rPr>
                <w:b w:val="0"/>
                <w:color w:val="000000"/>
              </w:rPr>
            </w:pPr>
            <w:r w:rsidRPr="00631C65">
              <w:rPr>
                <w:b w:val="0"/>
                <w:color w:val="000000" w:themeColor="text1"/>
              </w:rPr>
              <w:t xml:space="preserve"> </w:t>
            </w:r>
            <w:r w:rsidR="008D6CCF">
              <w:rPr>
                <w:b w:val="0"/>
                <w:color w:val="000000" w:themeColor="text1"/>
              </w:rPr>
              <w:t>Bazen Gruž</w:t>
            </w:r>
            <w:r w:rsidR="00C544D4">
              <w:rPr>
                <w:b w:val="0"/>
                <w:color w:val="000000" w:themeColor="text1"/>
              </w:rPr>
              <w:t xml:space="preserve"> </w:t>
            </w:r>
          </w:p>
        </w:tc>
      </w:tr>
      <w:tr w:rsidR="00D20DA5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D20DA5" w:rsidRPr="0079679E" w:rsidRDefault="00D20DA5" w:rsidP="0079679E">
            <w:pPr>
              <w:jc w:val="center"/>
              <w:rPr>
                <w:b w:val="0"/>
                <w:color w:val="000000"/>
              </w:rPr>
            </w:pPr>
            <w:r w:rsidRPr="0079679E">
              <w:rPr>
                <w:b w:val="0"/>
                <w:color w:val="000000"/>
              </w:rPr>
              <w:t>Broj točke</w:t>
            </w:r>
          </w:p>
        </w:tc>
        <w:tc>
          <w:tcPr>
            <w:tcW w:w="1701" w:type="dxa"/>
            <w:noWrap/>
            <w:vAlign w:val="center"/>
            <w:hideMark/>
          </w:tcPr>
          <w:p w:rsidR="00D20DA5" w:rsidRPr="0079679E" w:rsidRDefault="00D20DA5" w:rsidP="0079679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74639F">
              <w:rPr>
                <w:color w:val="000000" w:themeColor="text1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:rsidR="00D20DA5" w:rsidRPr="0079679E" w:rsidRDefault="00D20DA5" w:rsidP="0079679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 w:rsidRPr="0074639F">
              <w:rPr>
                <w:color w:val="000000" w:themeColor="text1"/>
              </w:rPr>
              <w:t>N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630124.48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4725380.11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630129.22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4725381.67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630108.56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4725432.45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630094.94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4725466.11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630090.67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4725476.27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630084.12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4725473.81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630072.48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4725502.58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630070.38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4725507.77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630061.34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4725530.23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630053.37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4725549.55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630056.05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4725558.01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630052.19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4725569.78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630041.50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4725603.22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630036.61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4725615.22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630035.61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4725618.66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629976.77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4725753.64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629974.57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4725759.72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629973.49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4725763.90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19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629972.56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4725769.61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629972.21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4725776.99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21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629972.08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4725780.31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629971.12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4725784.42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629969.82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4725787.37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629968.29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4725789.71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629965.69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4725798.06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629963.42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4725804.88</w:t>
            </w:r>
          </w:p>
        </w:tc>
      </w:tr>
      <w:tr w:rsidR="001B0B1E" w:rsidRPr="00592D59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629961.36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4725813.20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629960.52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4725815.78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29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629954.58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4725828.79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629951.71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4725828.86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629947.11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4725835.75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629928.27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4725864.25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629917.27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4725880.71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629913.61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4725886.17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629908.35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4725894.03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629910.18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4725895.88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629911.50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4725898.14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629885.63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4725934.08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39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629881.30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4725939.95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629864.79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4725962.92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629858.99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4725971.55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629860.57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4725972.79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629851.38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4725984.94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629839.38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4726002.20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629833.39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4726010.20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629828.54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4726016.36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629818.45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4726028.41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629811.37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4726036.23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49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629808.38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4726039.33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629801.92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4726045.33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51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629800.05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4726043.30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52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629799.48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4726043.78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53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629798.18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4726042.37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629766.90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4726071.15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55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629768.19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4726072.56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56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629768.37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4726072.40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57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629771.04</w:t>
            </w:r>
          </w:p>
        </w:tc>
        <w:tc>
          <w:tcPr>
            <w:tcW w:w="1701" w:type="dxa"/>
            <w:noWrap/>
            <w:vAlign w:val="center"/>
            <w:hideMark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4726075.38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629765.13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4726080.40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59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629752.19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4726091.12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60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629738.29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4726102.77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61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629721.18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4726117.12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62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629702.88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4726132.52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63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629696.01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4726138.29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64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629690.02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4726143.37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65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629659.64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4726168.99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66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629650.04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4726177.08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67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629648.50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4726178.38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629643.18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4726180.63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69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629636.11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4726184.93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70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629629.26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4726189.15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71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629623.17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4726193.31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72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629613.18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4726201.10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73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629604.92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4726208.47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74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629567.57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4726242.64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75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629560.71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4726249.88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76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629555.04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4726257.28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77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629549.53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4726265.96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78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629546.81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4726270.86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79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629543.72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4726277.36</w:t>
            </w:r>
          </w:p>
        </w:tc>
      </w:tr>
      <w:tr w:rsidR="001B0B1E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b w:val="0"/>
                <w:sz w:val="24"/>
                <w:szCs w:val="24"/>
              </w:rPr>
              <w:t>80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629541.42</w:t>
            </w:r>
          </w:p>
        </w:tc>
        <w:tc>
          <w:tcPr>
            <w:tcW w:w="1701" w:type="dxa"/>
            <w:noWrap/>
            <w:vAlign w:val="center"/>
          </w:tcPr>
          <w:p w:rsidR="001B0B1E" w:rsidRPr="001B0B1E" w:rsidRDefault="001B0B1E" w:rsidP="001B0B1E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1B0B1E">
              <w:rPr>
                <w:rFonts w:ascii="Times New Roman" w:hAnsi="Times New Roman" w:cs="Times New Roman"/>
                <w:sz w:val="24"/>
                <w:szCs w:val="24"/>
              </w:rPr>
              <w:t>4726283.19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629539.14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4726289.84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629537.84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4726292.28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629535.25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4726299.77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629530.50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4726313.52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629529.66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4726316.55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629528.45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4726321.86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629526.96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4726333.22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629526.58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4726347.95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89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629526.34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4726353.31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629526.41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4726357.83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629526.90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4726361.68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629528.60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4726369.59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629530.66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4726379.95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629532.06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4726386.88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629531.92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4726388.76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629526.37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4726391.31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629528.14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4726394.83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629530.54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4726399.63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99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629527.51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4726418.16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629530.05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4726421.83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629530.93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4726423.09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629532.50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4726424.97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629534.76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4726427.16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629537.09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4726428.85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629540.68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4726432.05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629550.77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4726443.74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629549.19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4726446.06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108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629553.62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4726449.20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lastRenderedPageBreak/>
              <w:t>109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629552.68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4726450.48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629550.72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4726454.27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629546.12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4726462.30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629544.64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4726465.04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629535.92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4726482.42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629400.26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4726679.40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629277.18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4726643.40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628816.80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4726658.31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628749.49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4726221.73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629052.29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4726143.85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119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629240.41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4726138.79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120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629291.47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4726120.32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629466.06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4725923.09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629525.74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4725854.38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629560.87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4725761.55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124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629603.09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4725649.57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125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629686.92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4725563.41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629688.63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4725565.06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629823.12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4725426.27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629821.56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4725424.75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129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629925.87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4725317.34</w:t>
            </w:r>
          </w:p>
        </w:tc>
      </w:tr>
      <w:tr w:rsidR="006157D6" w:rsidTr="00AD6037">
        <w:trPr>
          <w:trHeight w:val="3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46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b w:val="0"/>
                <w:sz w:val="24"/>
                <w:szCs w:val="24"/>
              </w:rPr>
              <w:t>1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630124.48</w:t>
            </w:r>
          </w:p>
        </w:tc>
        <w:tc>
          <w:tcPr>
            <w:tcW w:w="1701" w:type="dxa"/>
            <w:noWrap/>
            <w:vAlign w:val="center"/>
          </w:tcPr>
          <w:p w:rsidR="006157D6" w:rsidRPr="006157D6" w:rsidRDefault="006157D6" w:rsidP="006157D6">
            <w:pPr>
              <w:pStyle w:val="PreformattedText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57D6">
              <w:rPr>
                <w:rFonts w:ascii="Times New Roman" w:hAnsi="Times New Roman" w:cs="Times New Roman"/>
                <w:sz w:val="24"/>
                <w:szCs w:val="24"/>
              </w:rPr>
              <w:t>4725380.11</w:t>
            </w:r>
          </w:p>
        </w:tc>
      </w:tr>
    </w:tbl>
    <w:p w:rsidR="00616A78" w:rsidRDefault="00616A78" w:rsidP="00054A72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  <w:sectPr w:rsidR="00616A78" w:rsidSect="00616A78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D20DA5" w:rsidRDefault="00D20DA5" w:rsidP="00054A72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231F20"/>
        </w:rPr>
      </w:pPr>
    </w:p>
    <w:p w:rsidR="008D6CCF" w:rsidRDefault="008D6CCF" w:rsidP="008D6CCF">
      <w:pPr>
        <w:shd w:val="clear" w:color="auto" w:fill="FFFFFF"/>
        <w:spacing w:after="225"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 w:rsidR="00F2179B">
        <w:rPr>
          <w:color w:val="231F20"/>
        </w:rPr>
        <w:tab/>
      </w:r>
      <w:bookmarkStart w:id="1" w:name="_Hlk162008348"/>
      <w:r>
        <w:rPr>
          <w:color w:val="231F20"/>
        </w:rPr>
        <w:t xml:space="preserve">Ukupna površina </w:t>
      </w:r>
      <w:r w:rsidR="00844BB1">
        <w:rPr>
          <w:color w:val="231F20"/>
        </w:rPr>
        <w:t xml:space="preserve">lučkog područja </w:t>
      </w:r>
      <w:r>
        <w:rPr>
          <w:color w:val="231F20"/>
        </w:rPr>
        <w:t>B</w:t>
      </w:r>
      <w:r w:rsidR="00223A35">
        <w:rPr>
          <w:color w:val="231F20"/>
        </w:rPr>
        <w:t>azena Gruž</w:t>
      </w:r>
      <w:r w:rsidR="00CE2FF7">
        <w:rPr>
          <w:color w:val="231F20"/>
        </w:rPr>
        <w:t xml:space="preserve"> </w:t>
      </w:r>
      <w:r w:rsidR="00223A35">
        <w:rPr>
          <w:color w:val="231F20"/>
        </w:rPr>
        <w:t xml:space="preserve">iznosi </w:t>
      </w:r>
      <w:r w:rsidR="00223A35" w:rsidRPr="00223A35">
        <w:t>683.922</w:t>
      </w:r>
      <w:r w:rsidR="00223A35">
        <w:rPr>
          <w:rFonts w:ascii="Cambria" w:hAnsi="Cambria"/>
          <w:b/>
        </w:rPr>
        <w:t xml:space="preserve"> </w:t>
      </w:r>
      <w:r w:rsidR="001C768A" w:rsidRPr="00592D59">
        <w:rPr>
          <w:color w:val="231F20"/>
        </w:rPr>
        <w:t>m</w:t>
      </w:r>
      <w:r w:rsidR="001C768A" w:rsidRPr="00592D59">
        <w:rPr>
          <w:color w:val="231F20"/>
          <w:vertAlign w:val="superscript"/>
        </w:rPr>
        <w:t>2</w:t>
      </w:r>
      <w:r w:rsidR="00CE2FF7" w:rsidRPr="00592D59">
        <w:rPr>
          <w:color w:val="231F20"/>
        </w:rPr>
        <w:t>,</w:t>
      </w:r>
      <w:r w:rsidR="00223A35">
        <w:rPr>
          <w:color w:val="231F20"/>
        </w:rPr>
        <w:t xml:space="preserve"> </w:t>
      </w:r>
      <w:r w:rsidR="00CE2FF7" w:rsidRPr="00592D59">
        <w:rPr>
          <w:color w:val="231F20"/>
        </w:rPr>
        <w:t>sve kako je p</w:t>
      </w:r>
      <w:r w:rsidR="008B578A">
        <w:rPr>
          <w:color w:val="231F20"/>
        </w:rPr>
        <w:t>rikazano na grafičkoj podlozi trgovačko</w:t>
      </w:r>
      <w:r>
        <w:rPr>
          <w:color w:val="231F20"/>
        </w:rPr>
        <w:t>g</w:t>
      </w:r>
      <w:r w:rsidR="008B578A">
        <w:rPr>
          <w:color w:val="231F20"/>
        </w:rPr>
        <w:t xml:space="preserve"> društv</w:t>
      </w:r>
      <w:r>
        <w:rPr>
          <w:color w:val="231F20"/>
        </w:rPr>
        <w:t>a</w:t>
      </w:r>
      <w:r w:rsidR="008B578A">
        <w:rPr>
          <w:color w:val="231F20"/>
        </w:rPr>
        <w:t xml:space="preserve"> </w:t>
      </w:r>
      <w:r w:rsidR="00616A78">
        <w:rPr>
          <w:color w:val="231F20"/>
        </w:rPr>
        <w:t>Geodet</w:t>
      </w:r>
      <w:r w:rsidR="00CE2FF7" w:rsidRPr="00592D59">
        <w:rPr>
          <w:color w:val="231F20"/>
        </w:rPr>
        <w:t xml:space="preserve"> d.o.o.</w:t>
      </w:r>
      <w:r w:rsidR="008B578A">
        <w:rPr>
          <w:color w:val="231F20"/>
        </w:rPr>
        <w:t xml:space="preserve"> </w:t>
      </w:r>
      <w:bookmarkEnd w:id="1"/>
      <w:r w:rsidRPr="008D6CCF">
        <w:rPr>
          <w:color w:val="231F20"/>
        </w:rPr>
        <w:t>koja se nalazi u Prilogu 1 ovoj Uredbi i njezin je sastavni dio, a ne objavljuje se u „Narodnim novinama“</w:t>
      </w:r>
    </w:p>
    <w:p w:rsidR="00F2179B" w:rsidRDefault="00F2179B" w:rsidP="00D61AAC">
      <w:pPr>
        <w:shd w:val="clear" w:color="auto" w:fill="FFFFFF"/>
        <w:spacing w:line="276" w:lineRule="auto"/>
        <w:jc w:val="center"/>
        <w:textAlignment w:val="baseline"/>
        <w:rPr>
          <w:color w:val="231F20"/>
        </w:rPr>
      </w:pPr>
      <w:r>
        <w:rPr>
          <w:color w:val="231F20"/>
        </w:rPr>
        <w:t xml:space="preserve">Članak </w:t>
      </w:r>
      <w:r w:rsidR="008D6CCF">
        <w:rPr>
          <w:color w:val="231F20"/>
        </w:rPr>
        <w:t>19.</w:t>
      </w:r>
    </w:p>
    <w:p w:rsidR="00D61AAC" w:rsidRDefault="00D61AAC" w:rsidP="00D61AAC">
      <w:pPr>
        <w:shd w:val="clear" w:color="auto" w:fill="FFFFFF"/>
        <w:spacing w:line="276" w:lineRule="auto"/>
        <w:jc w:val="center"/>
        <w:textAlignment w:val="baseline"/>
        <w:rPr>
          <w:color w:val="231F20"/>
        </w:rPr>
      </w:pPr>
    </w:p>
    <w:p w:rsidR="008D6CCF" w:rsidRDefault="008D6CCF" w:rsidP="0073690A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000000"/>
        </w:rPr>
      </w:pPr>
      <w:r>
        <w:rPr>
          <w:color w:val="000000"/>
        </w:rPr>
        <w:t xml:space="preserve">Bazen </w:t>
      </w:r>
      <w:proofErr w:type="spellStart"/>
      <w:r>
        <w:rPr>
          <w:color w:val="000000"/>
        </w:rPr>
        <w:t>Sustjepan</w:t>
      </w:r>
      <w:proofErr w:type="spellEnd"/>
      <w:r>
        <w:rPr>
          <w:color w:val="000000"/>
        </w:rPr>
        <w:t>:</w:t>
      </w:r>
      <w:r w:rsidR="00312B08">
        <w:rPr>
          <w:color w:val="000000"/>
        </w:rPr>
        <w:t xml:space="preserve"> </w:t>
      </w:r>
    </w:p>
    <w:p w:rsidR="009540F3" w:rsidRDefault="009540F3" w:rsidP="0073690A">
      <w:pPr>
        <w:pStyle w:val="box466039"/>
        <w:shd w:val="clear" w:color="auto" w:fill="FFFFFF"/>
        <w:spacing w:before="0" w:beforeAutospacing="0" w:after="48" w:afterAutospacing="0" w:line="276" w:lineRule="auto"/>
        <w:jc w:val="both"/>
        <w:textAlignment w:val="baseline"/>
        <w:rPr>
          <w:color w:val="000000"/>
        </w:rPr>
      </w:pPr>
    </w:p>
    <w:p w:rsidR="0073690A" w:rsidRDefault="008D6CCF" w:rsidP="009540F3">
      <w:pPr>
        <w:pStyle w:val="box466039"/>
        <w:numPr>
          <w:ilvl w:val="0"/>
          <w:numId w:val="24"/>
        </w:numPr>
        <w:shd w:val="clear" w:color="auto" w:fill="FFFFFF"/>
        <w:spacing w:before="0" w:beforeAutospacing="0" w:after="48" w:afterAutospacing="0" w:line="276" w:lineRule="auto"/>
        <w:ind w:left="0" w:firstLine="0"/>
        <w:jc w:val="both"/>
        <w:textAlignment w:val="baseline"/>
        <w:rPr>
          <w:color w:val="231F20"/>
        </w:rPr>
      </w:pPr>
      <w:r>
        <w:rPr>
          <w:color w:val="231F20"/>
        </w:rPr>
        <w:t xml:space="preserve">Bazen </w:t>
      </w:r>
      <w:proofErr w:type="spellStart"/>
      <w:r>
        <w:rPr>
          <w:color w:val="231F20"/>
        </w:rPr>
        <w:t>Sustjepan</w:t>
      </w:r>
      <w:proofErr w:type="spellEnd"/>
      <w:r>
        <w:rPr>
          <w:color w:val="231F20"/>
        </w:rPr>
        <w:t xml:space="preserve"> </w:t>
      </w:r>
      <w:r w:rsidR="009540F3">
        <w:rPr>
          <w:color w:val="231F20"/>
        </w:rPr>
        <w:t xml:space="preserve">(kopneni i morski dio) </w:t>
      </w:r>
      <w:r>
        <w:rPr>
          <w:color w:val="231F20"/>
        </w:rPr>
        <w:t>određen</w:t>
      </w:r>
      <w:r w:rsidRPr="008D6CCF">
        <w:rPr>
          <w:color w:val="231F20"/>
        </w:rPr>
        <w:t xml:space="preserve"> je točkama čiji je položaj iskazan </w:t>
      </w:r>
      <w:r w:rsidR="0073690A" w:rsidRPr="00592D59">
        <w:rPr>
          <w:color w:val="231F20"/>
        </w:rPr>
        <w:t>u HTRS96/TM projekciji, kako slijedi:</w:t>
      </w:r>
    </w:p>
    <w:p w:rsidR="0073690A" w:rsidRPr="00D548E5" w:rsidRDefault="0073690A" w:rsidP="00A6249C">
      <w:pPr>
        <w:pStyle w:val="box466039"/>
        <w:shd w:val="clear" w:color="auto" w:fill="FFFFFF"/>
        <w:spacing w:before="0" w:beforeAutospacing="0" w:after="48" w:afterAutospacing="0" w:line="276" w:lineRule="auto"/>
        <w:jc w:val="center"/>
        <w:textAlignment w:val="baseline"/>
        <w:rPr>
          <w:b/>
          <w:color w:val="000000" w:themeColor="text1"/>
        </w:rPr>
      </w:pPr>
    </w:p>
    <w:p w:rsidR="00616A78" w:rsidRDefault="00616A78" w:rsidP="00A6249C">
      <w:pPr>
        <w:jc w:val="center"/>
        <w:rPr>
          <w:color w:val="000000"/>
        </w:rPr>
        <w:sectPr w:rsidR="00616A78" w:rsidSect="00616A7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TableGrid"/>
        <w:tblW w:w="4248" w:type="dxa"/>
        <w:tblLook w:val="04A0" w:firstRow="1" w:lastRow="0" w:firstColumn="1" w:lastColumn="0" w:noHBand="0" w:noVBand="1"/>
      </w:tblPr>
      <w:tblGrid>
        <w:gridCol w:w="846"/>
        <w:gridCol w:w="1701"/>
        <w:gridCol w:w="1701"/>
      </w:tblGrid>
      <w:tr w:rsidR="0073690A" w:rsidRPr="00054A72" w:rsidTr="00616A78">
        <w:trPr>
          <w:trHeight w:val="300"/>
        </w:trPr>
        <w:tc>
          <w:tcPr>
            <w:tcW w:w="4248" w:type="dxa"/>
            <w:gridSpan w:val="3"/>
            <w:noWrap/>
            <w:hideMark/>
          </w:tcPr>
          <w:p w:rsidR="0073690A" w:rsidRPr="00054A72" w:rsidRDefault="009540F3" w:rsidP="00A6249C">
            <w:pPr>
              <w:jc w:val="center"/>
              <w:rPr>
                <w:color w:val="000000" w:themeColor="text1"/>
              </w:rPr>
            </w:pPr>
            <w:r>
              <w:rPr>
                <w:color w:val="000000"/>
              </w:rPr>
              <w:t xml:space="preserve">Bazen </w:t>
            </w:r>
            <w:proofErr w:type="spellStart"/>
            <w:r>
              <w:rPr>
                <w:color w:val="000000"/>
              </w:rPr>
              <w:t>Sustjepan</w:t>
            </w:r>
            <w:proofErr w:type="spellEnd"/>
            <w:r w:rsidR="00054A72">
              <w:rPr>
                <w:color w:val="000000"/>
              </w:rPr>
              <w:t xml:space="preserve"> </w:t>
            </w:r>
          </w:p>
        </w:tc>
      </w:tr>
      <w:tr w:rsidR="0073690A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73690A" w:rsidRPr="0079679E" w:rsidRDefault="0073690A" w:rsidP="00A6249C">
            <w:pPr>
              <w:jc w:val="center"/>
              <w:rPr>
                <w:color w:val="000000"/>
              </w:rPr>
            </w:pPr>
            <w:r w:rsidRPr="0079679E">
              <w:rPr>
                <w:color w:val="000000"/>
              </w:rPr>
              <w:t>Broj točke</w:t>
            </w:r>
          </w:p>
        </w:tc>
        <w:tc>
          <w:tcPr>
            <w:tcW w:w="1701" w:type="dxa"/>
            <w:noWrap/>
            <w:vAlign w:val="center"/>
            <w:hideMark/>
          </w:tcPr>
          <w:p w:rsidR="0073690A" w:rsidRPr="0079679E" w:rsidRDefault="0079679E" w:rsidP="00A6249C">
            <w:pPr>
              <w:jc w:val="center"/>
              <w:rPr>
                <w:color w:val="000000"/>
              </w:rPr>
            </w:pPr>
            <w:r w:rsidRPr="0079679E">
              <w:rPr>
                <w:color w:val="000000"/>
              </w:rPr>
              <w:t>E</w:t>
            </w:r>
          </w:p>
        </w:tc>
        <w:tc>
          <w:tcPr>
            <w:tcW w:w="1701" w:type="dxa"/>
            <w:noWrap/>
            <w:vAlign w:val="center"/>
            <w:hideMark/>
          </w:tcPr>
          <w:p w:rsidR="0073690A" w:rsidRPr="0079679E" w:rsidRDefault="0079679E" w:rsidP="00A6249C">
            <w:pPr>
              <w:jc w:val="center"/>
              <w:rPr>
                <w:color w:val="000000"/>
              </w:rPr>
            </w:pPr>
            <w:r w:rsidRPr="0079679E">
              <w:rPr>
                <w:color w:val="000000"/>
              </w:rPr>
              <w:t>N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629535.92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4726482.42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629544.64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4726465.04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629546.12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4726462.30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629550.72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4726454.27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629552.68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4726450.48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629553.62</w:t>
            </w:r>
          </w:p>
        </w:tc>
        <w:tc>
          <w:tcPr>
            <w:tcW w:w="1701" w:type="dxa"/>
            <w:noWrap/>
            <w:vAlign w:val="center"/>
            <w:hideMark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4726449.20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629561.17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4726454.53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629571.47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4726461.81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629585.21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4726471.55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629587.09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4726468.75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629596.03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4726471.69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629647.55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4726488.49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629705.17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4726509.73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629749.06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4726526.31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629775.85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4726536.49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629863.58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4726570.15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629891.09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4726581.38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629904.64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4726588.53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629917.72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4726596.61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629930.04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4726605.80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629941.64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4726615.89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629961.98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4726637.42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629995.30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4726674.02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630008.21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4726687.35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630018.05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4726694.92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630021.45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4726697.08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630025.96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4726699.44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630029.53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4726701.05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630034.27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4726702.83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630037.84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4726703.92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630042.40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4726705.01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630063.11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4726709.01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630089.24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4726714.30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630308.53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4726757.40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630346.09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4726764.74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630357.89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4726767.78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630371.03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4726772.06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630387.71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4726776.61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630394.65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4726778.77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630400.55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4726780.73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630405.09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4726782.70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630409.78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4726784.53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630414.86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4726786.98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630418.45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4726789.04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630421.17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4726790.81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630426.41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4726793.42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630429.70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4726795.35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630433.29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4726797.84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630439.32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4726802.01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630452.35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4726812.56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630460.33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4726817.37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630468.16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4726820.81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630471.76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4726822.01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630477.95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4726823.04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630483.58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4726822.92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630488.36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4726822.02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630515.73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4726828.35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630514.72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4726831.77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630470.10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4726993.07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629400.26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4726679.40</w:t>
            </w:r>
          </w:p>
        </w:tc>
      </w:tr>
      <w:tr w:rsidR="00312B08" w:rsidRPr="00592D59" w:rsidTr="00616A78">
        <w:trPr>
          <w:trHeight w:val="300"/>
        </w:trPr>
        <w:tc>
          <w:tcPr>
            <w:tcW w:w="846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629535.92</w:t>
            </w:r>
          </w:p>
        </w:tc>
        <w:tc>
          <w:tcPr>
            <w:tcW w:w="1701" w:type="dxa"/>
            <w:noWrap/>
            <w:vAlign w:val="center"/>
          </w:tcPr>
          <w:p w:rsidR="00312B08" w:rsidRPr="00312B08" w:rsidRDefault="00312B08" w:rsidP="00312B08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2B08">
              <w:rPr>
                <w:rFonts w:ascii="Times New Roman" w:hAnsi="Times New Roman" w:cs="Times New Roman"/>
                <w:sz w:val="24"/>
                <w:szCs w:val="24"/>
              </w:rPr>
              <w:t>4726482.42</w:t>
            </w:r>
          </w:p>
        </w:tc>
      </w:tr>
    </w:tbl>
    <w:p w:rsidR="00616A78" w:rsidRDefault="00616A78" w:rsidP="00E15F79">
      <w:pPr>
        <w:shd w:val="clear" w:color="auto" w:fill="FFFFFF"/>
        <w:spacing w:after="225" w:line="276" w:lineRule="auto"/>
        <w:jc w:val="both"/>
        <w:textAlignment w:val="baseline"/>
        <w:rPr>
          <w:color w:val="231F20"/>
        </w:rPr>
        <w:sectPr w:rsidR="00616A78" w:rsidSect="00616A78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9540F3" w:rsidRDefault="009540F3" w:rsidP="009540F3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:rsidR="00616A78" w:rsidRDefault="009540F3" w:rsidP="00D61AAC">
      <w:pPr>
        <w:shd w:val="clear" w:color="auto" w:fill="FFFFFF"/>
        <w:spacing w:line="276" w:lineRule="auto"/>
        <w:jc w:val="both"/>
        <w:textAlignment w:val="baseline"/>
      </w:pPr>
      <w:r>
        <w:rPr>
          <w:color w:val="231F20"/>
        </w:rPr>
        <w:t>b)</w:t>
      </w:r>
      <w:r>
        <w:rPr>
          <w:color w:val="231F20"/>
        </w:rPr>
        <w:tab/>
      </w:r>
      <w:r w:rsidR="00E15F79" w:rsidRPr="00592D59">
        <w:rPr>
          <w:color w:val="231F20"/>
        </w:rPr>
        <w:t xml:space="preserve">Ukupna površina </w:t>
      </w:r>
      <w:r w:rsidR="00960FE4">
        <w:rPr>
          <w:color w:val="231F20"/>
        </w:rPr>
        <w:t>lučkog područja B</w:t>
      </w:r>
      <w:r w:rsidR="00312B08">
        <w:rPr>
          <w:color w:val="231F20"/>
        </w:rPr>
        <w:t xml:space="preserve">azena </w:t>
      </w:r>
      <w:proofErr w:type="spellStart"/>
      <w:r w:rsidR="00312B08">
        <w:rPr>
          <w:color w:val="231F20"/>
        </w:rPr>
        <w:t>Sustjepan</w:t>
      </w:r>
      <w:proofErr w:type="spellEnd"/>
      <w:r>
        <w:rPr>
          <w:color w:val="231F20"/>
        </w:rPr>
        <w:t xml:space="preserve"> </w:t>
      </w:r>
      <w:r w:rsidR="00E03B5B">
        <w:rPr>
          <w:color w:val="231F20"/>
        </w:rPr>
        <w:t>iznosi</w:t>
      </w:r>
      <w:r w:rsidRPr="009540F3">
        <w:rPr>
          <w:rFonts w:ascii="Cambria" w:hAnsi="Cambria" w:cs="Calibri-Bold"/>
        </w:rPr>
        <w:t xml:space="preserve"> </w:t>
      </w:r>
      <w:r w:rsidR="0044581F">
        <w:t>218.</w:t>
      </w:r>
      <w:r w:rsidR="00312B08" w:rsidRPr="00312B08">
        <w:t>717 m</w:t>
      </w:r>
      <w:r w:rsidR="00312B08" w:rsidRPr="008B578A">
        <w:rPr>
          <w:vertAlign w:val="superscript"/>
        </w:rPr>
        <w:t>2</w:t>
      </w:r>
      <w:r w:rsidR="00312B08">
        <w:t xml:space="preserve">, </w:t>
      </w:r>
      <w:r w:rsidR="00616A78" w:rsidRPr="00616A78">
        <w:t>sve kako je</w:t>
      </w:r>
      <w:r w:rsidR="008B578A">
        <w:t xml:space="preserve"> prikazano na grafičkoj podlozi</w:t>
      </w:r>
      <w:r w:rsidR="00616A78" w:rsidRPr="00616A78">
        <w:t xml:space="preserve"> </w:t>
      </w:r>
      <w:r w:rsidR="008B578A" w:rsidRPr="008B578A">
        <w:t>trgovačko</w:t>
      </w:r>
      <w:r>
        <w:t>g</w:t>
      </w:r>
      <w:r w:rsidR="008B578A" w:rsidRPr="008B578A">
        <w:t xml:space="preserve"> društv</w:t>
      </w:r>
      <w:r>
        <w:t>a</w:t>
      </w:r>
      <w:r w:rsidR="00616A78" w:rsidRPr="00616A78">
        <w:t xml:space="preserve"> Geodet d.o.o. </w:t>
      </w:r>
      <w:r w:rsidRPr="009540F3">
        <w:t xml:space="preserve">koja se nalazi u Prilogu </w:t>
      </w:r>
      <w:r>
        <w:t>2</w:t>
      </w:r>
      <w:r w:rsidRPr="009540F3">
        <w:t xml:space="preserve"> ovoj Uredbi i njezin je sastavni dio, a ne objavljuje se u „Narodnim novinama</w:t>
      </w:r>
      <w:r w:rsidR="00616A78" w:rsidRPr="00616A78">
        <w:t>“.</w:t>
      </w:r>
    </w:p>
    <w:p w:rsidR="00D61AAC" w:rsidRDefault="00D61AAC" w:rsidP="00D61AAC">
      <w:pPr>
        <w:shd w:val="clear" w:color="auto" w:fill="FFFFFF"/>
        <w:spacing w:line="276" w:lineRule="auto"/>
        <w:jc w:val="both"/>
        <w:textAlignment w:val="baseline"/>
      </w:pPr>
    </w:p>
    <w:p w:rsidR="009540F3" w:rsidRDefault="009540F3" w:rsidP="00D61AAC">
      <w:pPr>
        <w:shd w:val="clear" w:color="auto" w:fill="FFFFFF"/>
        <w:spacing w:line="276" w:lineRule="auto"/>
        <w:jc w:val="center"/>
        <w:textAlignment w:val="baseline"/>
      </w:pPr>
      <w:r>
        <w:t>Članak 20.</w:t>
      </w:r>
    </w:p>
    <w:p w:rsidR="00D61AAC" w:rsidRDefault="00D61AAC" w:rsidP="00D61AAC">
      <w:pPr>
        <w:shd w:val="clear" w:color="auto" w:fill="FFFFFF"/>
        <w:spacing w:line="276" w:lineRule="auto"/>
        <w:jc w:val="center"/>
        <w:textAlignment w:val="baseline"/>
      </w:pPr>
    </w:p>
    <w:p w:rsidR="009540F3" w:rsidRDefault="009540F3" w:rsidP="00D61AAC">
      <w:pPr>
        <w:shd w:val="clear" w:color="auto" w:fill="FFFFFF"/>
        <w:spacing w:line="276" w:lineRule="auto"/>
        <w:jc w:val="both"/>
        <w:textAlignment w:val="baseline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Sidrište:</w:t>
      </w:r>
    </w:p>
    <w:p w:rsidR="00D61AAC" w:rsidRDefault="00D61AAC" w:rsidP="00D61AAC">
      <w:pPr>
        <w:shd w:val="clear" w:color="auto" w:fill="FFFFFF"/>
        <w:spacing w:line="276" w:lineRule="auto"/>
        <w:jc w:val="both"/>
        <w:textAlignment w:val="baseline"/>
        <w:rPr>
          <w:rFonts w:eastAsiaTheme="minorHAnsi"/>
          <w:lang w:eastAsia="en-US"/>
        </w:rPr>
      </w:pPr>
    </w:p>
    <w:p w:rsidR="00E15F79" w:rsidRDefault="009540F3" w:rsidP="00D61AAC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a)</w:t>
      </w:r>
      <w:r>
        <w:rPr>
          <w:color w:val="231F20"/>
        </w:rPr>
        <w:tab/>
        <w:t>Sidrište je određeno</w:t>
      </w:r>
      <w:r w:rsidR="00D67CFA">
        <w:rPr>
          <w:color w:val="231F20"/>
        </w:rPr>
        <w:t xml:space="preserve"> </w:t>
      </w:r>
      <w:r w:rsidRPr="009540F3">
        <w:rPr>
          <w:color w:val="231F20"/>
        </w:rPr>
        <w:t xml:space="preserve">točkama čiji je položaj iskazan </w:t>
      </w:r>
      <w:r w:rsidR="00D67CFA">
        <w:rPr>
          <w:color w:val="231F20"/>
        </w:rPr>
        <w:t xml:space="preserve">u HTRS96/TM </w:t>
      </w:r>
      <w:r>
        <w:rPr>
          <w:color w:val="231F20"/>
        </w:rPr>
        <w:t>projekciji</w:t>
      </w:r>
      <w:r w:rsidR="00D67CFA">
        <w:rPr>
          <w:color w:val="231F20"/>
        </w:rPr>
        <w:t>, kako slijedi:</w:t>
      </w:r>
    </w:p>
    <w:p w:rsidR="00D61AAC" w:rsidRDefault="00D61AAC" w:rsidP="00E15F79">
      <w:pPr>
        <w:shd w:val="clear" w:color="auto" w:fill="FFFFFF"/>
        <w:spacing w:after="225" w:line="276" w:lineRule="auto"/>
        <w:jc w:val="both"/>
        <w:textAlignment w:val="baseline"/>
        <w:rPr>
          <w:color w:val="231F20"/>
        </w:rPr>
      </w:pPr>
    </w:p>
    <w:p w:rsidR="008B578A" w:rsidRDefault="008B578A" w:rsidP="00C450BD">
      <w:pPr>
        <w:jc w:val="center"/>
        <w:rPr>
          <w:color w:val="231F20"/>
        </w:rPr>
        <w:sectPr w:rsidR="008B578A" w:rsidSect="00616A78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W w:w="4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1701"/>
        <w:gridCol w:w="1701"/>
      </w:tblGrid>
      <w:tr w:rsidR="00D67CFA" w:rsidRPr="00592D59" w:rsidTr="008B578A">
        <w:trPr>
          <w:trHeight w:val="300"/>
        </w:trPr>
        <w:tc>
          <w:tcPr>
            <w:tcW w:w="4248" w:type="dxa"/>
            <w:gridSpan w:val="3"/>
            <w:shd w:val="clear" w:color="auto" w:fill="auto"/>
            <w:noWrap/>
            <w:vAlign w:val="center"/>
            <w:hideMark/>
          </w:tcPr>
          <w:p w:rsidR="00D67CFA" w:rsidRPr="00631C65" w:rsidRDefault="00312B08" w:rsidP="009540F3">
            <w:pPr>
              <w:jc w:val="center"/>
              <w:rPr>
                <w:color w:val="000000"/>
              </w:rPr>
            </w:pPr>
            <w:r>
              <w:rPr>
                <w:color w:val="231F20"/>
              </w:rPr>
              <w:t>S</w:t>
            </w:r>
            <w:r w:rsidR="009540F3">
              <w:rPr>
                <w:color w:val="231F20"/>
              </w:rPr>
              <w:t>idrište</w:t>
            </w:r>
          </w:p>
        </w:tc>
      </w:tr>
      <w:tr w:rsidR="00D67CFA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  <w:vAlign w:val="center"/>
            <w:hideMark/>
          </w:tcPr>
          <w:p w:rsidR="00D67CFA" w:rsidRPr="00592D59" w:rsidRDefault="00D67CFA" w:rsidP="00C450BD">
            <w:pPr>
              <w:jc w:val="center"/>
              <w:rPr>
                <w:color w:val="000000"/>
              </w:rPr>
            </w:pPr>
            <w:r w:rsidRPr="00592D59">
              <w:rPr>
                <w:color w:val="000000"/>
              </w:rPr>
              <w:t>Broj točke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67CFA" w:rsidRPr="00592D59" w:rsidRDefault="00D67CFA" w:rsidP="00C450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E</w:t>
            </w:r>
          </w:p>
        </w:tc>
        <w:tc>
          <w:tcPr>
            <w:tcW w:w="1701" w:type="dxa"/>
            <w:shd w:val="clear" w:color="auto" w:fill="auto"/>
            <w:noWrap/>
            <w:vAlign w:val="center"/>
            <w:hideMark/>
          </w:tcPr>
          <w:p w:rsidR="00D67CFA" w:rsidRPr="00592D59" w:rsidRDefault="00D67CFA" w:rsidP="00C450B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N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626373.37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4726576.79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627199.74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4726221.56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627459.28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4726967.01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628150.78</w:t>
            </w:r>
          </w:p>
        </w:tc>
        <w:tc>
          <w:tcPr>
            <w:tcW w:w="1701" w:type="dxa"/>
            <w:shd w:val="clear" w:color="auto" w:fill="auto"/>
            <w:noWrap/>
            <w:hideMark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4726516.81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01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628283.95</w:t>
            </w:r>
          </w:p>
        </w:tc>
        <w:tc>
          <w:tcPr>
            <w:tcW w:w="1701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4726704.45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626902.73</w:t>
            </w:r>
          </w:p>
        </w:tc>
        <w:tc>
          <w:tcPr>
            <w:tcW w:w="1701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4727512.30</w:t>
            </w:r>
          </w:p>
        </w:tc>
      </w:tr>
      <w:tr w:rsidR="00FC17DE" w:rsidRPr="00592D59" w:rsidTr="008B578A">
        <w:trPr>
          <w:trHeight w:val="300"/>
        </w:trPr>
        <w:tc>
          <w:tcPr>
            <w:tcW w:w="846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626373.37</w:t>
            </w:r>
          </w:p>
        </w:tc>
        <w:tc>
          <w:tcPr>
            <w:tcW w:w="1701" w:type="dxa"/>
            <w:shd w:val="clear" w:color="auto" w:fill="auto"/>
            <w:noWrap/>
          </w:tcPr>
          <w:p w:rsidR="00FC17DE" w:rsidRPr="00FC17DE" w:rsidRDefault="00FC17DE" w:rsidP="00FC17DE">
            <w:pPr>
              <w:pStyle w:val="Preformatted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17DE">
              <w:rPr>
                <w:rFonts w:ascii="Times New Roman" w:hAnsi="Times New Roman" w:cs="Times New Roman"/>
                <w:sz w:val="24"/>
                <w:szCs w:val="24"/>
              </w:rPr>
              <w:t>4726576.79</w:t>
            </w:r>
          </w:p>
        </w:tc>
      </w:tr>
    </w:tbl>
    <w:p w:rsidR="008B578A" w:rsidRDefault="008B578A" w:rsidP="00E15F79">
      <w:pPr>
        <w:shd w:val="clear" w:color="auto" w:fill="FFFFFF"/>
        <w:spacing w:after="225" w:line="276" w:lineRule="auto"/>
        <w:jc w:val="both"/>
        <w:textAlignment w:val="baseline"/>
        <w:rPr>
          <w:color w:val="231F20"/>
        </w:rPr>
        <w:sectPr w:rsidR="008B578A" w:rsidSect="008B578A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:rsidR="00D67CFA" w:rsidRDefault="00D67CFA" w:rsidP="009540F3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:rsidR="00E56C6A" w:rsidRDefault="009540F3" w:rsidP="0051521F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  <w:r>
        <w:rPr>
          <w:color w:val="231F20"/>
        </w:rPr>
        <w:t>b)</w:t>
      </w:r>
      <w:r>
        <w:rPr>
          <w:color w:val="231F20"/>
        </w:rPr>
        <w:tab/>
      </w:r>
      <w:r w:rsidR="00C14F98">
        <w:rPr>
          <w:color w:val="231F20"/>
        </w:rPr>
        <w:t xml:space="preserve">Ukupna površina </w:t>
      </w:r>
      <w:r w:rsidR="00844BB1">
        <w:rPr>
          <w:color w:val="231F20"/>
        </w:rPr>
        <w:t xml:space="preserve">lučkog područja </w:t>
      </w:r>
      <w:r w:rsidR="00FC17DE">
        <w:rPr>
          <w:rFonts w:eastAsiaTheme="minorHAnsi"/>
          <w:lang w:eastAsia="en-US"/>
        </w:rPr>
        <w:t>Sidrišta</w:t>
      </w:r>
      <w:r w:rsidR="00A0226F">
        <w:rPr>
          <w:rFonts w:ascii="CIDFont+F2" w:eastAsiaTheme="minorHAnsi" w:hAnsi="CIDFont+F2" w:cs="CIDFont+F2"/>
          <w:sz w:val="22"/>
          <w:szCs w:val="22"/>
          <w:lang w:eastAsia="en-US"/>
        </w:rPr>
        <w:t xml:space="preserve"> </w:t>
      </w:r>
      <w:r w:rsidR="00C14F98">
        <w:rPr>
          <w:color w:val="231F20"/>
        </w:rPr>
        <w:t>iznosi</w:t>
      </w:r>
      <w:r w:rsidR="00FC17DE">
        <w:rPr>
          <w:color w:val="231F20"/>
        </w:rPr>
        <w:t xml:space="preserve"> </w:t>
      </w:r>
      <w:r w:rsidR="008B578A">
        <w:t>1.</w:t>
      </w:r>
      <w:r w:rsidR="00FC17DE" w:rsidRPr="00FC17DE">
        <w:t>005.395 m</w:t>
      </w:r>
      <w:r w:rsidR="00FC17DE" w:rsidRPr="00AE0DA0">
        <w:rPr>
          <w:vertAlign w:val="superscript"/>
        </w:rPr>
        <w:t>2</w:t>
      </w:r>
      <w:r w:rsidR="00D67CFA" w:rsidRPr="00592D59">
        <w:rPr>
          <w:color w:val="231F20"/>
        </w:rPr>
        <w:t xml:space="preserve">, </w:t>
      </w:r>
      <w:r w:rsidR="00616A78" w:rsidRPr="00616A78">
        <w:rPr>
          <w:color w:val="231F20"/>
        </w:rPr>
        <w:t>sve kako je</w:t>
      </w:r>
      <w:r w:rsidR="008B578A">
        <w:rPr>
          <w:color w:val="231F20"/>
        </w:rPr>
        <w:t xml:space="preserve"> prikazano na grafičkoj podlozi</w:t>
      </w:r>
      <w:r w:rsidR="00616A78" w:rsidRPr="00616A78">
        <w:rPr>
          <w:color w:val="231F20"/>
        </w:rPr>
        <w:t xml:space="preserve"> </w:t>
      </w:r>
      <w:r w:rsidR="008B578A" w:rsidRPr="008B578A">
        <w:rPr>
          <w:color w:val="231F20"/>
        </w:rPr>
        <w:t>trgovačko</w:t>
      </w:r>
      <w:r>
        <w:rPr>
          <w:color w:val="231F20"/>
        </w:rPr>
        <w:t>g</w:t>
      </w:r>
      <w:r w:rsidR="008B578A" w:rsidRPr="008B578A">
        <w:rPr>
          <w:color w:val="231F20"/>
        </w:rPr>
        <w:t xml:space="preserve"> društv</w:t>
      </w:r>
      <w:r>
        <w:rPr>
          <w:color w:val="231F20"/>
        </w:rPr>
        <w:t>a</w:t>
      </w:r>
      <w:r w:rsidR="00616A78" w:rsidRPr="00616A78">
        <w:rPr>
          <w:color w:val="231F20"/>
        </w:rPr>
        <w:t xml:space="preserve"> </w:t>
      </w:r>
      <w:r w:rsidR="008B578A">
        <w:rPr>
          <w:color w:val="231F20"/>
        </w:rPr>
        <w:t>Geodet</w:t>
      </w:r>
      <w:r>
        <w:rPr>
          <w:color w:val="231F20"/>
        </w:rPr>
        <w:t xml:space="preserve"> d.o.o.</w:t>
      </w:r>
      <w:r w:rsidR="008B578A">
        <w:rPr>
          <w:color w:val="231F20"/>
        </w:rPr>
        <w:t xml:space="preserve"> </w:t>
      </w:r>
      <w:r w:rsidR="00AE0DA0">
        <w:rPr>
          <w:color w:val="231F20"/>
        </w:rPr>
        <w:t xml:space="preserve">koja </w:t>
      </w:r>
      <w:r w:rsidRPr="009540F3">
        <w:rPr>
          <w:color w:val="231F20"/>
        </w:rPr>
        <w:t xml:space="preserve">nalazi u Prilogu </w:t>
      </w:r>
      <w:r>
        <w:rPr>
          <w:color w:val="231F20"/>
        </w:rPr>
        <w:t>3</w:t>
      </w:r>
      <w:r w:rsidRPr="009540F3">
        <w:rPr>
          <w:color w:val="231F20"/>
        </w:rPr>
        <w:t xml:space="preserve"> ovoj Uredbi i njezin je sastavni dio, a ne objavljuje se u „Narodnim novinama</w:t>
      </w:r>
      <w:r w:rsidR="00960FE4">
        <w:rPr>
          <w:color w:val="231F20"/>
        </w:rPr>
        <w:t>“</w:t>
      </w:r>
      <w:r w:rsidR="00FC17DE" w:rsidRPr="00592D59">
        <w:rPr>
          <w:color w:val="231F20"/>
        </w:rPr>
        <w:t>.</w:t>
      </w:r>
    </w:p>
    <w:p w:rsidR="0051521F" w:rsidRDefault="0051521F" w:rsidP="0051521F">
      <w:pPr>
        <w:shd w:val="clear" w:color="auto" w:fill="FFFFFF"/>
        <w:spacing w:line="276" w:lineRule="auto"/>
        <w:jc w:val="both"/>
        <w:textAlignment w:val="baseline"/>
        <w:rPr>
          <w:color w:val="231F20"/>
        </w:rPr>
      </w:pPr>
    </w:p>
    <w:p w:rsidR="00B30056" w:rsidRDefault="00B30056" w:rsidP="005F79C7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 w:rsidRPr="00592D59">
        <w:rPr>
          <w:color w:val="000000"/>
        </w:rPr>
        <w:t>PRIJELAZNE I ZAVRŠNE ODREDBE</w:t>
      </w:r>
    </w:p>
    <w:p w:rsidR="005F79C7" w:rsidRPr="00592D59" w:rsidRDefault="005F79C7" w:rsidP="005F79C7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B30056" w:rsidRDefault="00B30056" w:rsidP="005F79C7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 w:rsidRPr="00592D59">
        <w:rPr>
          <w:color w:val="000000"/>
        </w:rPr>
        <w:t xml:space="preserve">Članak </w:t>
      </w:r>
      <w:r w:rsidR="005F79C7">
        <w:rPr>
          <w:color w:val="000000"/>
        </w:rPr>
        <w:t>21</w:t>
      </w:r>
      <w:r w:rsidRPr="00592D59">
        <w:rPr>
          <w:color w:val="000000"/>
        </w:rPr>
        <w:t>.</w:t>
      </w:r>
    </w:p>
    <w:p w:rsidR="005F79C7" w:rsidRPr="00592D59" w:rsidRDefault="005F79C7" w:rsidP="005F79C7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5F79C7" w:rsidRDefault="005F79C7" w:rsidP="0051521F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  <w:r w:rsidRPr="005F79C7">
        <w:rPr>
          <w:color w:val="000000"/>
        </w:rPr>
        <w:t xml:space="preserve">Ravnatelj Lučke uprave dužan je u roku 90 dana od dana stupanja na snagu ove Uredbe naručiti izradu geodetskog elaborata, u skladu s odredbama Zakona o pomorskom dobru i morskim </w:t>
      </w:r>
      <w:r w:rsidRPr="005F79C7">
        <w:rPr>
          <w:color w:val="000000"/>
        </w:rPr>
        <w:lastRenderedPageBreak/>
        <w:t xml:space="preserve">lukama, a radi upisa pomorskog dobra lučkog područja luke otvorene za javni promet </w:t>
      </w:r>
      <w:r w:rsidR="009230CD">
        <w:rPr>
          <w:color w:val="000000"/>
        </w:rPr>
        <w:t>Dubrovnik u zemljišne knjige.</w:t>
      </w:r>
    </w:p>
    <w:p w:rsidR="0051521F" w:rsidRDefault="0051521F" w:rsidP="0051521F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:rsidR="00B30056" w:rsidRDefault="00B30056" w:rsidP="0051521F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 w:rsidRPr="00592D59">
        <w:rPr>
          <w:color w:val="000000"/>
        </w:rPr>
        <w:t xml:space="preserve">Članak </w:t>
      </w:r>
      <w:r w:rsidR="0030269D">
        <w:rPr>
          <w:color w:val="000000"/>
        </w:rPr>
        <w:t>2</w:t>
      </w:r>
      <w:r w:rsidR="005F79C7">
        <w:rPr>
          <w:color w:val="000000"/>
        </w:rPr>
        <w:t>2</w:t>
      </w:r>
      <w:r w:rsidRPr="00592D59">
        <w:rPr>
          <w:color w:val="000000"/>
        </w:rPr>
        <w:t>.</w:t>
      </w:r>
    </w:p>
    <w:p w:rsidR="0051521F" w:rsidRPr="00592D59" w:rsidRDefault="0051521F" w:rsidP="0051521F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B30056" w:rsidRPr="00592D59" w:rsidRDefault="00B30056" w:rsidP="00B30056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  <w:r w:rsidRPr="00592D59">
        <w:rPr>
          <w:color w:val="000000"/>
        </w:rPr>
        <w:t xml:space="preserve">Stupanjem na snagu ove </w:t>
      </w:r>
      <w:r>
        <w:rPr>
          <w:color w:val="000000"/>
        </w:rPr>
        <w:t>U</w:t>
      </w:r>
      <w:r w:rsidRPr="00592D59">
        <w:rPr>
          <w:color w:val="000000"/>
        </w:rPr>
        <w:t>redbe prestaje važiti</w:t>
      </w:r>
      <w:r w:rsidR="007F3CF0">
        <w:rPr>
          <w:color w:val="000000"/>
        </w:rPr>
        <w:t xml:space="preserve"> </w:t>
      </w:r>
      <w:r w:rsidR="001E1221">
        <w:rPr>
          <w:color w:val="000000"/>
        </w:rPr>
        <w:t>Odluka o osnivanju Luč</w:t>
      </w:r>
      <w:r w:rsidR="00FC17DE">
        <w:rPr>
          <w:color w:val="000000"/>
        </w:rPr>
        <w:t>ke uprave Dubrovnik</w:t>
      </w:r>
      <w:r w:rsidR="001E1221">
        <w:rPr>
          <w:color w:val="000000"/>
        </w:rPr>
        <w:t xml:space="preserve"> </w:t>
      </w:r>
      <w:r w:rsidR="00FC17DE">
        <w:rPr>
          <w:color w:val="000000"/>
        </w:rPr>
        <w:t>(„</w:t>
      </w:r>
      <w:r w:rsidR="00FC17DE" w:rsidRPr="00900380">
        <w:rPr>
          <w:color w:val="000000"/>
        </w:rPr>
        <w:t>Narodne no</w:t>
      </w:r>
      <w:r w:rsidR="00FC17DE">
        <w:rPr>
          <w:color w:val="000000"/>
        </w:rPr>
        <w:t>vine“, br. 19/97., 21/02., 158/03., 113/13. i 108/15</w:t>
      </w:r>
      <w:r w:rsidR="00FC17DE" w:rsidRPr="00900380">
        <w:rPr>
          <w:color w:val="000000"/>
        </w:rPr>
        <w:t>.)</w:t>
      </w:r>
      <w:r w:rsidR="00FC17DE">
        <w:rPr>
          <w:rFonts w:ascii="Cambria" w:hAnsi="Cambria"/>
          <w:color w:val="000000"/>
        </w:rPr>
        <w:t xml:space="preserve"> </w:t>
      </w:r>
      <w:r w:rsidR="00FC17DE">
        <w:rPr>
          <w:color w:val="000000"/>
        </w:rPr>
        <w:t xml:space="preserve"> </w:t>
      </w:r>
    </w:p>
    <w:p w:rsidR="00B30056" w:rsidRPr="00592D59" w:rsidRDefault="00B30056" w:rsidP="0051521F">
      <w:pPr>
        <w:shd w:val="clear" w:color="auto" w:fill="FFFFFF"/>
        <w:spacing w:line="276" w:lineRule="auto"/>
        <w:jc w:val="both"/>
        <w:textAlignment w:val="baseline"/>
        <w:rPr>
          <w:color w:val="000000"/>
        </w:rPr>
      </w:pPr>
    </w:p>
    <w:p w:rsidR="00B30056" w:rsidRDefault="00B30056" w:rsidP="0051521F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  <w:r w:rsidRPr="00592D59">
        <w:rPr>
          <w:color w:val="000000"/>
        </w:rPr>
        <w:t>Članak 2</w:t>
      </w:r>
      <w:r w:rsidR="005F79C7">
        <w:rPr>
          <w:color w:val="000000"/>
        </w:rPr>
        <w:t>3</w:t>
      </w:r>
      <w:r w:rsidRPr="00592D59">
        <w:rPr>
          <w:color w:val="000000"/>
        </w:rPr>
        <w:t>.</w:t>
      </w:r>
    </w:p>
    <w:p w:rsidR="0051521F" w:rsidRPr="00592D59" w:rsidRDefault="0051521F" w:rsidP="0051521F">
      <w:pPr>
        <w:shd w:val="clear" w:color="auto" w:fill="FFFFFF"/>
        <w:spacing w:line="276" w:lineRule="auto"/>
        <w:jc w:val="center"/>
        <w:textAlignment w:val="baseline"/>
        <w:rPr>
          <w:color w:val="000000"/>
        </w:rPr>
      </w:pPr>
    </w:p>
    <w:p w:rsidR="00B30056" w:rsidRDefault="00B30056" w:rsidP="0051521F">
      <w:pPr>
        <w:shd w:val="clear" w:color="auto" w:fill="FFFFFF"/>
        <w:spacing w:line="276" w:lineRule="auto"/>
        <w:textAlignment w:val="baseline"/>
        <w:rPr>
          <w:color w:val="000000"/>
        </w:rPr>
      </w:pPr>
      <w:r w:rsidRPr="00592D59">
        <w:rPr>
          <w:color w:val="000000"/>
        </w:rPr>
        <w:t>Ova Uredba stupa na snagu osmog</w:t>
      </w:r>
      <w:r w:rsidR="00E21F40">
        <w:rPr>
          <w:color w:val="000000"/>
        </w:rPr>
        <w:t>a</w:t>
      </w:r>
      <w:r w:rsidR="00960FE4">
        <w:rPr>
          <w:color w:val="000000"/>
        </w:rPr>
        <w:t xml:space="preserve"> dana od dana objave u „Narodnim novinama“</w:t>
      </w:r>
      <w:r w:rsidRPr="00592D59">
        <w:rPr>
          <w:color w:val="000000"/>
        </w:rPr>
        <w:t>.</w:t>
      </w:r>
    </w:p>
    <w:p w:rsidR="0051521F" w:rsidRPr="00592D59" w:rsidRDefault="0051521F" w:rsidP="0051521F">
      <w:pPr>
        <w:shd w:val="clear" w:color="auto" w:fill="FFFFFF"/>
        <w:spacing w:line="276" w:lineRule="auto"/>
        <w:textAlignment w:val="baseline"/>
        <w:rPr>
          <w:color w:val="000000"/>
        </w:rPr>
      </w:pPr>
    </w:p>
    <w:p w:rsidR="00B30056" w:rsidRPr="00592D59" w:rsidRDefault="00B30056" w:rsidP="00B30056">
      <w:pPr>
        <w:shd w:val="clear" w:color="auto" w:fill="FFFFFF"/>
        <w:spacing w:after="225" w:line="276" w:lineRule="auto"/>
        <w:textAlignment w:val="baseline"/>
        <w:rPr>
          <w:color w:val="000000"/>
        </w:rPr>
      </w:pPr>
      <w:r w:rsidRPr="00592D59">
        <w:rPr>
          <w:color w:val="000000"/>
        </w:rPr>
        <w:t xml:space="preserve">KLASA: </w:t>
      </w:r>
      <w:r w:rsidRPr="00592D59">
        <w:rPr>
          <w:color w:val="000000"/>
        </w:rPr>
        <w:br/>
        <w:t xml:space="preserve">URBROJ: </w:t>
      </w:r>
      <w:r w:rsidRPr="00592D59">
        <w:rPr>
          <w:color w:val="000000"/>
        </w:rPr>
        <w:br/>
        <w:t xml:space="preserve">Zagreb, </w:t>
      </w:r>
    </w:p>
    <w:p w:rsidR="00D2005E" w:rsidRPr="00592D59" w:rsidRDefault="00B30056" w:rsidP="00D2005E">
      <w:pPr>
        <w:shd w:val="clear" w:color="auto" w:fill="FFFFFF"/>
        <w:spacing w:after="225" w:line="276" w:lineRule="auto"/>
        <w:ind w:left="5670"/>
        <w:jc w:val="center"/>
        <w:textAlignment w:val="baseline"/>
      </w:pPr>
      <w:r w:rsidRPr="00592D59">
        <w:t xml:space="preserve">                                                                                     </w:t>
      </w:r>
      <w:r w:rsidR="00D2005E" w:rsidRPr="00592D59">
        <w:t>PREDSJEDNIK</w:t>
      </w:r>
    </w:p>
    <w:p w:rsidR="00D2005E" w:rsidRPr="00592D59" w:rsidRDefault="00D2005E" w:rsidP="00D2005E">
      <w:pPr>
        <w:shd w:val="clear" w:color="auto" w:fill="FFFFFF"/>
        <w:spacing w:after="225" w:line="276" w:lineRule="auto"/>
        <w:ind w:left="5670"/>
        <w:jc w:val="center"/>
        <w:textAlignment w:val="baseline"/>
      </w:pPr>
      <w:r w:rsidRPr="00592D59">
        <w:t xml:space="preserve">mr. </w:t>
      </w:r>
      <w:proofErr w:type="spellStart"/>
      <w:r w:rsidRPr="00592D59">
        <w:t>sc</w:t>
      </w:r>
      <w:proofErr w:type="spellEnd"/>
      <w:r w:rsidRPr="00592D59">
        <w:t>. Andrej Plenković</w:t>
      </w:r>
    </w:p>
    <w:p w:rsidR="008B578A" w:rsidRDefault="008B578A" w:rsidP="00D2005E">
      <w:pPr>
        <w:shd w:val="clear" w:color="auto" w:fill="FFFFFF"/>
        <w:spacing w:after="225" w:line="276" w:lineRule="auto"/>
        <w:jc w:val="right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E14082" w:rsidRDefault="00E14082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</w:p>
    <w:p w:rsidR="00B30056" w:rsidRPr="00592D59" w:rsidRDefault="00B30056" w:rsidP="00B30056">
      <w:pPr>
        <w:shd w:val="clear" w:color="auto" w:fill="FFFFFF"/>
        <w:spacing w:after="225" w:line="276" w:lineRule="auto"/>
        <w:jc w:val="center"/>
        <w:textAlignment w:val="baseline"/>
        <w:rPr>
          <w:b/>
        </w:rPr>
      </w:pPr>
      <w:r w:rsidRPr="00592D59">
        <w:rPr>
          <w:b/>
        </w:rPr>
        <w:lastRenderedPageBreak/>
        <w:t xml:space="preserve">OBRAZLOŽENJE </w:t>
      </w:r>
    </w:p>
    <w:p w:rsidR="005F79C7" w:rsidRPr="005F79C7" w:rsidRDefault="005F79C7" w:rsidP="0051521F">
      <w:pPr>
        <w:shd w:val="clear" w:color="auto" w:fill="FFFFFF"/>
        <w:spacing w:after="120" w:line="276" w:lineRule="auto"/>
        <w:jc w:val="both"/>
        <w:textAlignment w:val="baseline"/>
        <w:rPr>
          <w:b/>
        </w:rPr>
      </w:pPr>
      <w:r w:rsidRPr="005F79C7">
        <w:rPr>
          <w:color w:val="000000"/>
        </w:rPr>
        <w:t>U skladu s člankom 89. Zakona o pomorskom dobru i morskim lukama („Narodne novine", broj 83/23., dalje u tekstu: Zakon)</w:t>
      </w:r>
      <w:r w:rsidRPr="005F79C7">
        <w:t xml:space="preserve"> </w:t>
      </w:r>
      <w:r w:rsidRPr="005F79C7">
        <w:rPr>
          <w:color w:val="000000"/>
        </w:rPr>
        <w:t>Vlada Republike Hrvatske donosi uredbu o osnivanju lučke uprave. Lučka uprava je javna ustanova čije je osnivanje, ustrojstvo i djelokrug propisano ovim Zakonom. Lučka uprava osniva se radi gradnje, upravljanja i korištenja luke otvorene za javni promet koja je od osobitog (međunarodnog) gospodarskog interesa za Republiku Hrvatsku Osnivač lučke uprave je Republika Hrvatska, a osnivačka prava u ime Republike Hrvatske izvršava Vlada Republike Hrvatske.</w:t>
      </w:r>
    </w:p>
    <w:p w:rsidR="005F79C7" w:rsidRPr="005F79C7" w:rsidRDefault="005F79C7" w:rsidP="0051521F">
      <w:pPr>
        <w:shd w:val="clear" w:color="auto" w:fill="FFFFFF"/>
        <w:spacing w:after="120" w:line="276" w:lineRule="auto"/>
        <w:jc w:val="both"/>
        <w:textAlignment w:val="baseline"/>
        <w:rPr>
          <w:color w:val="000000"/>
        </w:rPr>
      </w:pPr>
      <w:r w:rsidRPr="005F79C7">
        <w:rPr>
          <w:color w:val="000000"/>
        </w:rPr>
        <w:t>U skladu s člankom 87. stavkom 1. Zakona obuhvat lučkog područja luke otvorene za javni promet utvrđuje i mijenja osnivač uredbom odnosno odlukom o osnivanju lučke uprave, a po odredbama članka 224. stavku 2. istog Zakona Vlada Republike Hrvatske dužna je uskladiti postojeće akte o osnivanju lučkih uprava s ovim Zakonom.</w:t>
      </w:r>
    </w:p>
    <w:p w:rsidR="00B30056" w:rsidRPr="0021142D" w:rsidRDefault="00B30056" w:rsidP="00B30056">
      <w:pPr>
        <w:shd w:val="clear" w:color="auto" w:fill="FFFFFF"/>
        <w:spacing w:line="276" w:lineRule="auto"/>
        <w:jc w:val="both"/>
        <w:textAlignment w:val="baseline"/>
        <w:rPr>
          <w:bCs/>
        </w:rPr>
      </w:pPr>
      <w:r w:rsidRPr="0021142D">
        <w:rPr>
          <w:color w:val="000000"/>
        </w:rPr>
        <w:t>Odluko</w:t>
      </w:r>
      <w:r w:rsidR="001E1221" w:rsidRPr="0021142D">
        <w:rPr>
          <w:color w:val="000000"/>
        </w:rPr>
        <w:t xml:space="preserve">m </w:t>
      </w:r>
      <w:r w:rsidR="00FC17DE">
        <w:rPr>
          <w:color w:val="000000"/>
        </w:rPr>
        <w:t>o osnivanju Lučke uprave Lučke uprave Dubrovnik („</w:t>
      </w:r>
      <w:r w:rsidR="00FC17DE" w:rsidRPr="00900380">
        <w:rPr>
          <w:color w:val="000000"/>
        </w:rPr>
        <w:t>Narodne no</w:t>
      </w:r>
      <w:r w:rsidR="00FC17DE">
        <w:rPr>
          <w:color w:val="000000"/>
        </w:rPr>
        <w:t>vine“, br. 19/97., 21/02., 158/03., 113/13. i 108/15</w:t>
      </w:r>
      <w:r w:rsidR="00FC17DE" w:rsidRPr="00900380">
        <w:rPr>
          <w:color w:val="000000"/>
        </w:rPr>
        <w:t>.)</w:t>
      </w:r>
      <w:r w:rsidR="00FC17DE">
        <w:rPr>
          <w:rFonts w:ascii="Cambria" w:hAnsi="Cambria"/>
          <w:color w:val="000000"/>
        </w:rPr>
        <w:t xml:space="preserve"> </w:t>
      </w:r>
      <w:r w:rsidRPr="0021142D">
        <w:t>osnovan</w:t>
      </w:r>
      <w:r w:rsidR="00FC17DE">
        <w:t>a je Lučka uprava Dubrovnik</w:t>
      </w:r>
      <w:r w:rsidRPr="0021142D">
        <w:t xml:space="preserve"> i </w:t>
      </w:r>
      <w:r w:rsidRPr="0021142D">
        <w:rPr>
          <w:bCs/>
        </w:rPr>
        <w:t>utvrđen je obuhvat lučkih područja:</w:t>
      </w:r>
    </w:p>
    <w:p w:rsidR="00B30056" w:rsidRPr="0021142D" w:rsidRDefault="00FC17DE" w:rsidP="00B30056">
      <w:pPr>
        <w:pStyle w:val="ListParagraph"/>
        <w:numPr>
          <w:ilvl w:val="0"/>
          <w:numId w:val="14"/>
        </w:numPr>
        <w:shd w:val="clear" w:color="auto" w:fill="FFFFFF"/>
        <w:spacing w:after="0" w:line="276" w:lineRule="auto"/>
        <w:jc w:val="both"/>
        <w:textAlignment w:val="baseline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Bazen</w:t>
      </w:r>
      <w:r w:rsidR="008B578A">
        <w:rPr>
          <w:rFonts w:ascii="Times New Roman" w:hAnsi="Times New Roman" w:cs="Times New Roman"/>
          <w:bCs/>
          <w:sz w:val="24"/>
          <w:szCs w:val="24"/>
        </w:rPr>
        <w:t>a</w:t>
      </w:r>
      <w:r>
        <w:rPr>
          <w:rFonts w:ascii="Times New Roman" w:hAnsi="Times New Roman" w:cs="Times New Roman"/>
          <w:bCs/>
          <w:sz w:val="24"/>
          <w:szCs w:val="24"/>
        </w:rPr>
        <w:t xml:space="preserve"> Gruž</w:t>
      </w:r>
    </w:p>
    <w:p w:rsidR="00B30056" w:rsidRPr="005F79C7" w:rsidRDefault="00FC17DE" w:rsidP="00AE0DA0">
      <w:pPr>
        <w:pStyle w:val="ListParagraph"/>
        <w:numPr>
          <w:ilvl w:val="0"/>
          <w:numId w:val="14"/>
        </w:numPr>
        <w:shd w:val="clear" w:color="auto" w:fill="FFFFFF"/>
        <w:spacing w:after="120" w:line="276" w:lineRule="auto"/>
        <w:ind w:left="714" w:hanging="35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Bazen</w:t>
      </w:r>
      <w:r w:rsidR="008B578A">
        <w:rPr>
          <w:rFonts w:ascii="Times New Roman" w:hAnsi="Times New Roman" w:cs="Times New Roman"/>
          <w:bCs/>
          <w:sz w:val="24"/>
          <w:szCs w:val="24"/>
        </w:rPr>
        <w:t>a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AC3B41">
        <w:rPr>
          <w:rFonts w:ascii="Times New Roman" w:hAnsi="Times New Roman" w:cs="Times New Roman"/>
          <w:bCs/>
          <w:sz w:val="24"/>
          <w:szCs w:val="24"/>
        </w:rPr>
        <w:t>Batahovina</w:t>
      </w:r>
      <w:proofErr w:type="spellEnd"/>
    </w:p>
    <w:p w:rsidR="005F79C7" w:rsidRPr="00AE0DA0" w:rsidRDefault="005F79C7" w:rsidP="00AE0DA0">
      <w:pPr>
        <w:pStyle w:val="ListParagraph"/>
        <w:numPr>
          <w:ilvl w:val="0"/>
          <w:numId w:val="14"/>
        </w:numPr>
        <w:shd w:val="clear" w:color="auto" w:fill="FFFFFF"/>
        <w:spacing w:after="120" w:line="276" w:lineRule="auto"/>
        <w:ind w:left="714" w:hanging="35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Sidrišta</w:t>
      </w:r>
      <w:r w:rsidR="00960FE4">
        <w:rPr>
          <w:rFonts w:ascii="Times New Roman" w:hAnsi="Times New Roman" w:cs="Times New Roman"/>
          <w:bCs/>
          <w:sz w:val="24"/>
          <w:szCs w:val="24"/>
        </w:rPr>
        <w:t>.</w:t>
      </w:r>
    </w:p>
    <w:p w:rsidR="00AC3B41" w:rsidRDefault="00FC17DE" w:rsidP="00A405FE">
      <w:pPr>
        <w:spacing w:after="60" w:line="276" w:lineRule="auto"/>
        <w:jc w:val="both"/>
        <w:rPr>
          <w:color w:val="000000"/>
        </w:rPr>
      </w:pPr>
      <w:r>
        <w:rPr>
          <w:color w:val="000000"/>
        </w:rPr>
        <w:t>Na svojoj 204. sjednici održanoj 7. listopada</w:t>
      </w:r>
      <w:r w:rsidR="00B30056" w:rsidRPr="00592D59">
        <w:rPr>
          <w:color w:val="000000"/>
        </w:rPr>
        <w:t xml:space="preserve"> 2024. godine Upr</w:t>
      </w:r>
      <w:r>
        <w:rPr>
          <w:color w:val="000000"/>
        </w:rPr>
        <w:t>avno vijeće Lučke uprave Dubrovnik</w:t>
      </w:r>
      <w:r w:rsidR="001D7213">
        <w:rPr>
          <w:color w:val="000000"/>
        </w:rPr>
        <w:t xml:space="preserve"> donijelo je Odluku o utvrđivanju prijedloga</w:t>
      </w:r>
      <w:r w:rsidR="00B30056" w:rsidRPr="00592D59">
        <w:rPr>
          <w:color w:val="000000"/>
        </w:rPr>
        <w:t xml:space="preserve"> Uredbe o osnivanju Lučke</w:t>
      </w:r>
      <w:r>
        <w:rPr>
          <w:color w:val="000000"/>
        </w:rPr>
        <w:t xml:space="preserve"> uprave Dubrovnik</w:t>
      </w:r>
      <w:r w:rsidR="00960FE4">
        <w:rPr>
          <w:color w:val="000000"/>
        </w:rPr>
        <w:t>,</w:t>
      </w:r>
      <w:r w:rsidR="00B30056">
        <w:rPr>
          <w:color w:val="000000"/>
        </w:rPr>
        <w:t xml:space="preserve"> </w:t>
      </w:r>
      <w:r w:rsidR="00B30056" w:rsidRPr="00592D59">
        <w:rPr>
          <w:color w:val="000000"/>
        </w:rPr>
        <w:t xml:space="preserve">kojom se tekst </w:t>
      </w:r>
      <w:r w:rsidR="00B30056">
        <w:rPr>
          <w:color w:val="000000"/>
        </w:rPr>
        <w:t xml:space="preserve">gore navedene </w:t>
      </w:r>
      <w:r w:rsidR="00AE0DA0">
        <w:rPr>
          <w:color w:val="000000"/>
        </w:rPr>
        <w:t>Odluke</w:t>
      </w:r>
      <w:r w:rsidR="00463679">
        <w:rPr>
          <w:color w:val="000000"/>
        </w:rPr>
        <w:t xml:space="preserve"> usklađuje s odredbama Zakona, </w:t>
      </w:r>
      <w:r w:rsidR="005F79C7">
        <w:rPr>
          <w:color w:val="000000"/>
        </w:rPr>
        <w:t>tako</w:t>
      </w:r>
      <w:r w:rsidR="00B30056">
        <w:rPr>
          <w:color w:val="000000"/>
        </w:rPr>
        <w:t xml:space="preserve"> da se donosi nova Uredba radi jasnoće odredbi i bolje preglednosti</w:t>
      </w:r>
      <w:r w:rsidR="00960FE4">
        <w:rPr>
          <w:color w:val="000000"/>
        </w:rPr>
        <w:t>,</w:t>
      </w:r>
      <w:r w:rsidR="00B30056">
        <w:rPr>
          <w:color w:val="000000"/>
        </w:rPr>
        <w:t xml:space="preserve"> te se </w:t>
      </w:r>
      <w:r w:rsidR="005F79C7">
        <w:rPr>
          <w:color w:val="000000"/>
        </w:rPr>
        <w:t>lomne točke</w:t>
      </w:r>
      <w:r w:rsidR="00B30056">
        <w:rPr>
          <w:color w:val="000000"/>
        </w:rPr>
        <w:t xml:space="preserve"> </w:t>
      </w:r>
      <w:r w:rsidR="00B30056" w:rsidRPr="00592D59">
        <w:rPr>
          <w:color w:val="000000"/>
        </w:rPr>
        <w:t>iskazuje u službenom koordinatnom sustavu</w:t>
      </w:r>
      <w:r w:rsidR="00B30056">
        <w:rPr>
          <w:color w:val="000000"/>
        </w:rPr>
        <w:t xml:space="preserve"> Republike Hrvatske (HTRS96/TM), a </w:t>
      </w:r>
      <w:r w:rsidR="00B30056" w:rsidRPr="00592D59">
        <w:rPr>
          <w:color w:val="000000"/>
        </w:rPr>
        <w:t>obuhva</w:t>
      </w:r>
      <w:r w:rsidR="00B30056">
        <w:rPr>
          <w:color w:val="000000"/>
        </w:rPr>
        <w:t>ti</w:t>
      </w:r>
      <w:r w:rsidR="00B30056" w:rsidRPr="00592D59">
        <w:rPr>
          <w:color w:val="000000"/>
        </w:rPr>
        <w:t xml:space="preserve"> lučkih podr</w:t>
      </w:r>
      <w:r w:rsidR="00B30056">
        <w:rPr>
          <w:color w:val="000000"/>
        </w:rPr>
        <w:t>učja prikazu</w:t>
      </w:r>
      <w:r w:rsidR="00AC3B41">
        <w:rPr>
          <w:color w:val="000000"/>
        </w:rPr>
        <w:t>je na novim grafičkim podlogama</w:t>
      </w:r>
      <w:r w:rsidR="00E14082">
        <w:rPr>
          <w:color w:val="000000"/>
        </w:rPr>
        <w:t>, kako slijedi</w:t>
      </w:r>
      <w:r w:rsidR="00AC3B41">
        <w:rPr>
          <w:color w:val="000000"/>
        </w:rPr>
        <w:t>:</w:t>
      </w:r>
    </w:p>
    <w:p w:rsidR="00AC3B41" w:rsidRPr="00086053" w:rsidRDefault="00AC3B41" w:rsidP="0051521F">
      <w:pPr>
        <w:pStyle w:val="ListParagraph"/>
        <w:numPr>
          <w:ilvl w:val="0"/>
          <w:numId w:val="25"/>
        </w:numPr>
        <w:spacing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0860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Bazen Gruž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ukupna 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površina lučkog područja 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povećava </w:t>
      </w:r>
      <w:r w:rsidR="005F79C7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se 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 13.522 m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hr-HR"/>
        </w:rPr>
        <w:t>2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(sa 670.400 na 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683.922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)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m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hr-HR"/>
        </w:rPr>
        <w:t>2</w:t>
      </w:r>
      <w:r w:rsidR="00B30056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7902E5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zbog pomaknute granice između dva bazena u moru </w:t>
      </w:r>
      <w:r w:rsid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 usklađivanja na kopnenom dijelu</w:t>
      </w:r>
    </w:p>
    <w:p w:rsidR="00B30056" w:rsidRPr="00086053" w:rsidRDefault="00AC3B41" w:rsidP="0051521F">
      <w:pPr>
        <w:pStyle w:val="ListParagraph"/>
        <w:numPr>
          <w:ilvl w:val="0"/>
          <w:numId w:val="25"/>
        </w:numPr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08605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Bazen </w:t>
      </w:r>
      <w:proofErr w:type="spellStart"/>
      <w:r w:rsidRPr="00086053">
        <w:rPr>
          <w:rFonts w:ascii="Times New Roman" w:hAnsi="Times New Roman" w:cs="Times New Roman"/>
          <w:b/>
          <w:color w:val="000000"/>
          <w:sz w:val="24"/>
          <w:szCs w:val="24"/>
        </w:rPr>
        <w:t>Sustjepan</w:t>
      </w:r>
      <w:proofErr w:type="spellEnd"/>
      <w:r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 (bivši bazen </w:t>
      </w:r>
      <w:proofErr w:type="spellStart"/>
      <w:r w:rsidRPr="00086053">
        <w:rPr>
          <w:rFonts w:ascii="Times New Roman" w:hAnsi="Times New Roman" w:cs="Times New Roman"/>
          <w:color w:val="000000"/>
          <w:sz w:val="24"/>
          <w:szCs w:val="24"/>
        </w:rPr>
        <w:t>Batahovina</w:t>
      </w:r>
      <w:proofErr w:type="spellEnd"/>
      <w:r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), 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ukupna </w:t>
      </w:r>
      <w:r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površina lučkog područja 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smanjuje </w:t>
      </w:r>
      <w:r w:rsidR="00960FE4"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se 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</w:rPr>
        <w:t>za 14.230 m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="005F79C7">
        <w:rPr>
          <w:rFonts w:ascii="Times New Roman" w:hAnsi="Times New Roman" w:cs="Times New Roman"/>
          <w:color w:val="000000"/>
          <w:sz w:val="24"/>
          <w:szCs w:val="24"/>
        </w:rPr>
        <w:t xml:space="preserve"> (s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 232.974 m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 na </w:t>
      </w:r>
      <w:r w:rsidRPr="00086053">
        <w:rPr>
          <w:rFonts w:ascii="Times New Roman" w:hAnsi="Times New Roman" w:cs="Times New Roman"/>
          <w:color w:val="000000"/>
          <w:sz w:val="24"/>
          <w:szCs w:val="24"/>
        </w:rPr>
        <w:t>218.717 m</w:t>
      </w:r>
      <w:r w:rsidRPr="00086053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2</w:t>
      </w:r>
      <w:r w:rsidR="00B02083" w:rsidRPr="00086053">
        <w:rPr>
          <w:rFonts w:ascii="Times New Roman" w:hAnsi="Times New Roman" w:cs="Times New Roman"/>
          <w:color w:val="000000"/>
          <w:sz w:val="24"/>
          <w:szCs w:val="24"/>
        </w:rPr>
        <w:t>)</w:t>
      </w:r>
      <w:r w:rsidR="00B30056" w:rsidRPr="0008605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7902E5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zbog pomaknute granice između dva bazena u moru </w:t>
      </w:r>
      <w:r w:rsid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 usklađivanja na kopnenom dijelu </w:t>
      </w:r>
    </w:p>
    <w:p w:rsidR="00AC3B41" w:rsidRPr="00086053" w:rsidRDefault="00AC3B41" w:rsidP="0051521F">
      <w:pPr>
        <w:pStyle w:val="ListParagraph"/>
        <w:numPr>
          <w:ilvl w:val="0"/>
          <w:numId w:val="25"/>
        </w:numPr>
        <w:spacing w:after="120" w:line="276" w:lineRule="auto"/>
        <w:ind w:left="839" w:hanging="357"/>
        <w:contextualSpacing w:val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08605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Sidrište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B0208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površina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sidrišta </w:t>
      </w:r>
      <w:r w:rsidR="0008605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iznosi 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1.005.935 m</w:t>
      </w:r>
      <w:r w:rsidRPr="00086053">
        <w:rPr>
          <w:rFonts w:ascii="Times New Roman" w:eastAsia="Times New Roman" w:hAnsi="Times New Roman" w:cs="Times New Roman"/>
          <w:color w:val="000000"/>
          <w:sz w:val="24"/>
          <w:szCs w:val="24"/>
          <w:vertAlign w:val="superscript"/>
          <w:lang w:eastAsia="hr-HR"/>
        </w:rPr>
        <w:t>2</w:t>
      </w:r>
      <w:r w:rsidR="00086053" w:rsidRPr="000860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:rsidR="007902E5" w:rsidRDefault="00AC3B41" w:rsidP="0051521F">
      <w:pPr>
        <w:spacing w:after="120"/>
        <w:jc w:val="both"/>
      </w:pPr>
      <w:r>
        <w:t xml:space="preserve">Ukupna površina lučkog područja kojim upravlja Lučka uprava Dubrovnik ovim Prijedlogom </w:t>
      </w:r>
      <w:r w:rsidR="00960FE4">
        <w:t xml:space="preserve">se </w:t>
      </w:r>
      <w:r>
        <w:t xml:space="preserve">uredbe </w:t>
      </w:r>
      <w:r w:rsidR="00B02083">
        <w:t xml:space="preserve">smanjuje </w:t>
      </w:r>
      <w:r w:rsidR="00086053">
        <w:t>za</w:t>
      </w:r>
      <w:r>
        <w:t xml:space="preserve"> </w:t>
      </w:r>
      <w:r w:rsidR="00B02083">
        <w:t>708</w:t>
      </w:r>
      <w:r>
        <w:t xml:space="preserve"> m</w:t>
      </w:r>
      <w:r w:rsidRPr="00AC3B41">
        <w:rPr>
          <w:vertAlign w:val="superscript"/>
        </w:rPr>
        <w:t>2</w:t>
      </w:r>
      <w:r w:rsidR="005F79C7">
        <w:t xml:space="preserve"> (s</w:t>
      </w:r>
      <w:r>
        <w:t xml:space="preserve"> </w:t>
      </w:r>
      <w:r w:rsidR="00B02083" w:rsidRPr="00B02083">
        <w:t xml:space="preserve">1.908.742 </w:t>
      </w:r>
      <w:r>
        <w:t>m</w:t>
      </w:r>
      <w:r w:rsidRPr="00B02083">
        <w:rPr>
          <w:vertAlign w:val="superscript"/>
        </w:rPr>
        <w:t>2</w:t>
      </w:r>
      <w:r>
        <w:t xml:space="preserve"> na </w:t>
      </w:r>
      <w:r w:rsidR="007902E5" w:rsidRPr="007902E5">
        <w:t xml:space="preserve">1.908.034 </w:t>
      </w:r>
      <w:r>
        <w:t>m</w:t>
      </w:r>
      <w:r w:rsidRPr="003A465E">
        <w:rPr>
          <w:vertAlign w:val="superscript"/>
        </w:rPr>
        <w:t>2</w:t>
      </w:r>
      <w:r>
        <w:t xml:space="preserve">), prvenstveno zbog </w:t>
      </w:r>
      <w:r w:rsidR="007902E5" w:rsidRPr="007902E5">
        <w:t>pomaknute granice između dva bazena u moru</w:t>
      </w:r>
      <w:r w:rsidR="007902E5">
        <w:t>.</w:t>
      </w:r>
    </w:p>
    <w:p w:rsidR="00DE5D9E" w:rsidRDefault="00DE5D9E" w:rsidP="0051521F">
      <w:pPr>
        <w:spacing w:after="120"/>
        <w:jc w:val="both"/>
      </w:pPr>
      <w:r w:rsidRPr="00DE5D9E">
        <w:t xml:space="preserve">Sukladno članku 87. stavku 2. Zakona o pomorskom dobru i morskim lukama obuvat lučkog područja luke otvorene za javni promet utvrđuje se tako da je u skladu s prostornim planovima. Prema odredbama članaka 94. Zakona o prostornom uređenju („Narodne novine“, br. 153/13, 65/17, 114/18, 39/19, 98/19, 67/23) o prijedlogu prostornog plana provodi se javna rasprava u kojoj može sudjelovati svatko te sudionici u javnoj raspravi mogu davati mišljenja, prijedloge i primjedbe na prijedlog plana u roku i na način propisan istim Zakonom. Slijedom navedenog, eventualne primjedbe zaineresirane javnosti ne bi se mogle uzeti u obzir ako bi to značilo </w:t>
      </w:r>
      <w:r w:rsidRPr="00DE5D9E">
        <w:lastRenderedPageBreak/>
        <w:t>određivanje obuhvata lučkog područja suprotno prostornom planu, stoga za predmetnu Uredbu nije svrsishodno  provođenje savjetovanja s javnošću.</w:t>
      </w:r>
    </w:p>
    <w:p w:rsidR="00AC3B41" w:rsidRDefault="00AC3B41" w:rsidP="0051521F">
      <w:pPr>
        <w:spacing w:after="120"/>
        <w:jc w:val="both"/>
      </w:pPr>
      <w:r>
        <w:t xml:space="preserve">Lučka uprava </w:t>
      </w:r>
      <w:r w:rsidR="003A465E">
        <w:t>Dubrovnik</w:t>
      </w:r>
      <w:r>
        <w:t xml:space="preserve"> proračunski </w:t>
      </w:r>
      <w:r w:rsidR="005F79C7" w:rsidRPr="005F79C7">
        <w:t>je korisnik Državnog proračuna Republike Hrvatske</w:t>
      </w:r>
      <w:r w:rsidR="00960FE4">
        <w:t>,</w:t>
      </w:r>
      <w:r w:rsidR="005F79C7" w:rsidRPr="005F79C7">
        <w:t xml:space="preserve"> u kojemu su za 2025. godinu i projekcijama za 2026. i 2027. godinu na razdjelu 065 Ministarstva mora, prometa i infrastrukture, osigurana sredstva za njezin rad i projekte koje provodi, stoga donošenje predmetne Uredbe neće </w:t>
      </w:r>
      <w:r w:rsidR="005F79C7">
        <w:t xml:space="preserve">imati utjecaj na </w:t>
      </w:r>
      <w:r w:rsidR="005F79C7" w:rsidRPr="005F79C7">
        <w:t>Državni</w:t>
      </w:r>
      <w:r w:rsidR="0044581F">
        <w:t xml:space="preserve"> proračun Republike Hrvatske</w:t>
      </w:r>
      <w:r w:rsidR="005F79C7" w:rsidRPr="005F79C7">
        <w:t>.</w:t>
      </w:r>
    </w:p>
    <w:sectPr w:rsidR="00AC3B41" w:rsidSect="00616A78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18D7" w:rsidRDefault="006418D7">
      <w:r>
        <w:separator/>
      </w:r>
    </w:p>
  </w:endnote>
  <w:endnote w:type="continuationSeparator" w:id="0">
    <w:p w:rsidR="006418D7" w:rsidRDefault="00641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Liberation Mono">
    <w:altName w:val="Courier New"/>
    <w:charset w:val="EE"/>
    <w:family w:val="modern"/>
    <w:pitch w:val="fixed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-Bold">
    <w:altName w:val="Calibri"/>
    <w:charset w:val="EE"/>
    <w:family w:val="roman"/>
    <w:pitch w:val="default"/>
  </w:font>
  <w:font w:name="CIDFont+F2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3679" w:rsidRPr="00CE78D1" w:rsidRDefault="00463679" w:rsidP="00D20DA5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Banski dvori | Trg Sv. Marka 2 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18D7" w:rsidRDefault="006418D7">
      <w:r>
        <w:separator/>
      </w:r>
    </w:p>
  </w:footnote>
  <w:footnote w:type="continuationSeparator" w:id="0">
    <w:p w:rsidR="006418D7" w:rsidRDefault="006418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D86587"/>
    <w:multiLevelType w:val="hybridMultilevel"/>
    <w:tmpl w:val="82A0A262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445BF"/>
    <w:multiLevelType w:val="hybridMultilevel"/>
    <w:tmpl w:val="D6FAE432"/>
    <w:lvl w:ilvl="0" w:tplc="041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F4204C"/>
    <w:multiLevelType w:val="hybridMultilevel"/>
    <w:tmpl w:val="1C868936"/>
    <w:lvl w:ilvl="0" w:tplc="F496E8AE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492F15"/>
    <w:multiLevelType w:val="hybridMultilevel"/>
    <w:tmpl w:val="8A94E2F6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2C178B9"/>
    <w:multiLevelType w:val="hybridMultilevel"/>
    <w:tmpl w:val="9504492A"/>
    <w:lvl w:ilvl="0" w:tplc="CD5CF52E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910215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691E1714">
      <w:start w:val="1"/>
      <w:numFmt w:val="decimal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966F1B"/>
    <w:multiLevelType w:val="hybridMultilevel"/>
    <w:tmpl w:val="38F67DCE"/>
    <w:lvl w:ilvl="0" w:tplc="041A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560" w:hanging="360"/>
      </w:pPr>
    </w:lvl>
    <w:lvl w:ilvl="2" w:tplc="041A001B" w:tentative="1">
      <w:start w:val="1"/>
      <w:numFmt w:val="lowerRoman"/>
      <w:lvlText w:val="%3."/>
      <w:lvlJc w:val="right"/>
      <w:pPr>
        <w:ind w:left="2280" w:hanging="180"/>
      </w:pPr>
    </w:lvl>
    <w:lvl w:ilvl="3" w:tplc="041A000F" w:tentative="1">
      <w:start w:val="1"/>
      <w:numFmt w:val="decimal"/>
      <w:lvlText w:val="%4."/>
      <w:lvlJc w:val="left"/>
      <w:pPr>
        <w:ind w:left="3000" w:hanging="360"/>
      </w:pPr>
    </w:lvl>
    <w:lvl w:ilvl="4" w:tplc="041A0019" w:tentative="1">
      <w:start w:val="1"/>
      <w:numFmt w:val="lowerLetter"/>
      <w:lvlText w:val="%5."/>
      <w:lvlJc w:val="left"/>
      <w:pPr>
        <w:ind w:left="3720" w:hanging="360"/>
      </w:pPr>
    </w:lvl>
    <w:lvl w:ilvl="5" w:tplc="041A001B" w:tentative="1">
      <w:start w:val="1"/>
      <w:numFmt w:val="lowerRoman"/>
      <w:lvlText w:val="%6."/>
      <w:lvlJc w:val="right"/>
      <w:pPr>
        <w:ind w:left="4440" w:hanging="180"/>
      </w:pPr>
    </w:lvl>
    <w:lvl w:ilvl="6" w:tplc="041A000F" w:tentative="1">
      <w:start w:val="1"/>
      <w:numFmt w:val="decimal"/>
      <w:lvlText w:val="%7."/>
      <w:lvlJc w:val="left"/>
      <w:pPr>
        <w:ind w:left="5160" w:hanging="360"/>
      </w:pPr>
    </w:lvl>
    <w:lvl w:ilvl="7" w:tplc="041A0019" w:tentative="1">
      <w:start w:val="1"/>
      <w:numFmt w:val="lowerLetter"/>
      <w:lvlText w:val="%8."/>
      <w:lvlJc w:val="left"/>
      <w:pPr>
        <w:ind w:left="5880" w:hanging="360"/>
      </w:pPr>
    </w:lvl>
    <w:lvl w:ilvl="8" w:tplc="041A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7" w15:restartNumberingAfterBreak="0">
    <w:nsid w:val="3E6D2A16"/>
    <w:multiLevelType w:val="hybridMultilevel"/>
    <w:tmpl w:val="90D23968"/>
    <w:lvl w:ilvl="0" w:tplc="5AE436B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F2D6179"/>
    <w:multiLevelType w:val="hybridMultilevel"/>
    <w:tmpl w:val="DD38706C"/>
    <w:lvl w:ilvl="0" w:tplc="5AE436B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27C58A6"/>
    <w:multiLevelType w:val="hybridMultilevel"/>
    <w:tmpl w:val="8F9AA4D6"/>
    <w:lvl w:ilvl="0" w:tplc="D0D4D5A4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3F00A5D"/>
    <w:multiLevelType w:val="hybridMultilevel"/>
    <w:tmpl w:val="6A7EEADC"/>
    <w:lvl w:ilvl="0" w:tplc="4F16836C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6B71C96"/>
    <w:multiLevelType w:val="hybridMultilevel"/>
    <w:tmpl w:val="C76294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3036380"/>
    <w:multiLevelType w:val="hybridMultilevel"/>
    <w:tmpl w:val="95DA6AEE"/>
    <w:lvl w:ilvl="0" w:tplc="7354DD82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A703AE0"/>
    <w:multiLevelType w:val="hybridMultilevel"/>
    <w:tmpl w:val="30EAEBC8"/>
    <w:lvl w:ilvl="0" w:tplc="1A06BAD0">
      <w:start w:val="1"/>
      <w:numFmt w:val="decimal"/>
      <w:lvlText w:val="(%1)"/>
      <w:lvlJc w:val="left"/>
      <w:pPr>
        <w:ind w:left="720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5E4854"/>
    <w:multiLevelType w:val="hybridMultilevel"/>
    <w:tmpl w:val="FBC68EC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D653B5"/>
    <w:multiLevelType w:val="hybridMultilevel"/>
    <w:tmpl w:val="9F12E936"/>
    <w:lvl w:ilvl="0" w:tplc="05BECB70">
      <w:start w:val="1"/>
      <w:numFmt w:val="decimal"/>
      <w:lvlText w:val="(%1)"/>
      <w:lvlJc w:val="left"/>
      <w:pPr>
        <w:ind w:left="735" w:hanging="375"/>
      </w:pPr>
    </w:lvl>
    <w:lvl w:ilvl="1" w:tplc="2BFA6EB6">
      <w:start w:val="1"/>
      <w:numFmt w:val="decimal"/>
      <w:lvlText w:val="%2."/>
      <w:lvlJc w:val="left"/>
      <w:pPr>
        <w:ind w:left="1440" w:hanging="360"/>
      </w:pPr>
    </w:lvl>
    <w:lvl w:ilvl="2" w:tplc="6A42DDA2">
      <w:numFmt w:val="bullet"/>
      <w:lvlText w:val="•"/>
      <w:lvlJc w:val="left"/>
      <w:pPr>
        <w:ind w:left="2685" w:hanging="705"/>
      </w:pPr>
      <w:rPr>
        <w:rFonts w:ascii="Times New Roman" w:eastAsiaTheme="minorHAnsi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1F2F9F"/>
    <w:multiLevelType w:val="hybridMultilevel"/>
    <w:tmpl w:val="711EE968"/>
    <w:lvl w:ilvl="0" w:tplc="4112B61A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2062F9"/>
    <w:multiLevelType w:val="hybridMultilevel"/>
    <w:tmpl w:val="49D872A4"/>
    <w:lvl w:ilvl="0" w:tplc="6B5C05AC">
      <w:start w:val="1"/>
      <w:numFmt w:val="decimal"/>
      <w:lvlText w:val="(%1)"/>
      <w:lvlJc w:val="left"/>
      <w:pPr>
        <w:ind w:left="720" w:hanging="360"/>
      </w:pPr>
      <w:rPr>
        <w:rFonts w:ascii="Cambria" w:eastAsia="Times New Roman" w:hAnsi="Cambria" w:cs="Times New Roman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AC07A0"/>
    <w:multiLevelType w:val="hybridMultilevel"/>
    <w:tmpl w:val="0520F80C"/>
    <w:lvl w:ilvl="0" w:tplc="A378B158">
      <w:start w:val="1"/>
      <w:numFmt w:val="lowerLetter"/>
      <w:lvlText w:val="%1)"/>
      <w:lvlJc w:val="left"/>
      <w:pPr>
        <w:ind w:left="720" w:hanging="360"/>
      </w:pPr>
      <w:rPr>
        <w:rFonts w:hint="default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387B87"/>
    <w:multiLevelType w:val="hybridMultilevel"/>
    <w:tmpl w:val="5AB8D486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1F0E61"/>
    <w:multiLevelType w:val="hybridMultilevel"/>
    <w:tmpl w:val="9878ACDE"/>
    <w:lvl w:ilvl="0" w:tplc="45A2C5FE">
      <w:start w:val="1"/>
      <w:numFmt w:val="decimal"/>
      <w:lvlText w:val="(%1)"/>
      <w:lvlJc w:val="left"/>
      <w:pPr>
        <w:ind w:left="720" w:hanging="360"/>
      </w:pPr>
      <w:rPr>
        <w:color w:val="000000" w:themeColor="text1"/>
      </w:r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B881F14"/>
    <w:multiLevelType w:val="hybridMultilevel"/>
    <w:tmpl w:val="00507AE6"/>
    <w:lvl w:ilvl="0" w:tplc="82F2FDB8">
      <w:start w:val="1"/>
      <w:numFmt w:val="decimal"/>
      <w:lvlText w:val="(%1)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4150C4"/>
    <w:multiLevelType w:val="hybridMultilevel"/>
    <w:tmpl w:val="60BA375E"/>
    <w:lvl w:ilvl="0" w:tplc="7354DD82">
      <w:start w:val="1"/>
      <w:numFmt w:val="decimal"/>
      <w:lvlText w:val="(%1)"/>
      <w:lvlJc w:val="left"/>
      <w:pPr>
        <w:ind w:left="735" w:hanging="375"/>
      </w:pPr>
    </w:lvl>
    <w:lvl w:ilvl="1" w:tplc="691E1714">
      <w:start w:val="1"/>
      <w:numFmt w:val="decimal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DD4A33"/>
    <w:multiLevelType w:val="hybridMultilevel"/>
    <w:tmpl w:val="60D4100E"/>
    <w:lvl w:ilvl="0" w:tplc="6402FAE8">
      <w:start w:val="1"/>
      <w:numFmt w:val="decimal"/>
      <w:lvlText w:val="%1."/>
      <w:lvlJc w:val="left"/>
      <w:pPr>
        <w:ind w:left="840" w:hanging="360"/>
      </w:pPr>
      <w:rPr>
        <w:b/>
      </w:rPr>
    </w:lvl>
    <w:lvl w:ilvl="1" w:tplc="041A0019" w:tentative="1">
      <w:start w:val="1"/>
      <w:numFmt w:val="lowerLetter"/>
      <w:lvlText w:val="%2."/>
      <w:lvlJc w:val="left"/>
      <w:pPr>
        <w:ind w:left="1560" w:hanging="360"/>
      </w:pPr>
    </w:lvl>
    <w:lvl w:ilvl="2" w:tplc="041A001B" w:tentative="1">
      <w:start w:val="1"/>
      <w:numFmt w:val="lowerRoman"/>
      <w:lvlText w:val="%3."/>
      <w:lvlJc w:val="right"/>
      <w:pPr>
        <w:ind w:left="2280" w:hanging="180"/>
      </w:pPr>
    </w:lvl>
    <w:lvl w:ilvl="3" w:tplc="041A000F" w:tentative="1">
      <w:start w:val="1"/>
      <w:numFmt w:val="decimal"/>
      <w:lvlText w:val="%4."/>
      <w:lvlJc w:val="left"/>
      <w:pPr>
        <w:ind w:left="3000" w:hanging="360"/>
      </w:pPr>
    </w:lvl>
    <w:lvl w:ilvl="4" w:tplc="041A0019" w:tentative="1">
      <w:start w:val="1"/>
      <w:numFmt w:val="lowerLetter"/>
      <w:lvlText w:val="%5."/>
      <w:lvlJc w:val="left"/>
      <w:pPr>
        <w:ind w:left="3720" w:hanging="360"/>
      </w:pPr>
    </w:lvl>
    <w:lvl w:ilvl="5" w:tplc="041A001B" w:tentative="1">
      <w:start w:val="1"/>
      <w:numFmt w:val="lowerRoman"/>
      <w:lvlText w:val="%6."/>
      <w:lvlJc w:val="right"/>
      <w:pPr>
        <w:ind w:left="4440" w:hanging="180"/>
      </w:pPr>
    </w:lvl>
    <w:lvl w:ilvl="6" w:tplc="041A000F" w:tentative="1">
      <w:start w:val="1"/>
      <w:numFmt w:val="decimal"/>
      <w:lvlText w:val="%7."/>
      <w:lvlJc w:val="left"/>
      <w:pPr>
        <w:ind w:left="5160" w:hanging="360"/>
      </w:pPr>
    </w:lvl>
    <w:lvl w:ilvl="7" w:tplc="041A0019" w:tentative="1">
      <w:start w:val="1"/>
      <w:numFmt w:val="lowerLetter"/>
      <w:lvlText w:val="%8."/>
      <w:lvlJc w:val="left"/>
      <w:pPr>
        <w:ind w:left="5880" w:hanging="360"/>
      </w:pPr>
    </w:lvl>
    <w:lvl w:ilvl="8" w:tplc="041A001B" w:tentative="1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4"/>
  </w:num>
  <w:num w:numId="15">
    <w:abstractNumId w:val="4"/>
  </w:num>
  <w:num w:numId="16">
    <w:abstractNumId w:val="0"/>
  </w:num>
  <w:num w:numId="17">
    <w:abstractNumId w:val="1"/>
  </w:num>
  <w:num w:numId="18">
    <w:abstractNumId w:val="23"/>
  </w:num>
  <w:num w:numId="19">
    <w:abstractNumId w:val="20"/>
  </w:num>
  <w:num w:numId="20">
    <w:abstractNumId w:val="5"/>
  </w:num>
  <w:num w:numId="21">
    <w:abstractNumId w:val="2"/>
  </w:num>
  <w:num w:numId="22">
    <w:abstractNumId w:val="13"/>
  </w:num>
  <w:num w:numId="23">
    <w:abstractNumId w:val="18"/>
  </w:num>
  <w:num w:numId="24">
    <w:abstractNumId w:val="3"/>
  </w:num>
  <w:num w:numId="2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5233"/>
    <w:rsid w:val="00006AF0"/>
    <w:rsid w:val="00054A72"/>
    <w:rsid w:val="000626F2"/>
    <w:rsid w:val="00065A88"/>
    <w:rsid w:val="000713C6"/>
    <w:rsid w:val="00086053"/>
    <w:rsid w:val="00086675"/>
    <w:rsid w:val="000E3BC1"/>
    <w:rsid w:val="00130466"/>
    <w:rsid w:val="0013748F"/>
    <w:rsid w:val="00141A0D"/>
    <w:rsid w:val="00146600"/>
    <w:rsid w:val="00174AF5"/>
    <w:rsid w:val="0018671E"/>
    <w:rsid w:val="001A5E6F"/>
    <w:rsid w:val="001B0B1E"/>
    <w:rsid w:val="001B3B1F"/>
    <w:rsid w:val="001B5D4E"/>
    <w:rsid w:val="001C768A"/>
    <w:rsid w:val="001D7213"/>
    <w:rsid w:val="001E1221"/>
    <w:rsid w:val="00205503"/>
    <w:rsid w:val="0020615A"/>
    <w:rsid w:val="0021142D"/>
    <w:rsid w:val="00223A35"/>
    <w:rsid w:val="002438F1"/>
    <w:rsid w:val="00266F01"/>
    <w:rsid w:val="00294205"/>
    <w:rsid w:val="00294A8E"/>
    <w:rsid w:val="002B42EF"/>
    <w:rsid w:val="002D689F"/>
    <w:rsid w:val="002E781C"/>
    <w:rsid w:val="00301F7C"/>
    <w:rsid w:val="0030269D"/>
    <w:rsid w:val="00312B08"/>
    <w:rsid w:val="00315CE6"/>
    <w:rsid w:val="003174C0"/>
    <w:rsid w:val="00326D43"/>
    <w:rsid w:val="00384D19"/>
    <w:rsid w:val="003948FA"/>
    <w:rsid w:val="003A465E"/>
    <w:rsid w:val="003E4E4F"/>
    <w:rsid w:val="003F737F"/>
    <w:rsid w:val="0044581F"/>
    <w:rsid w:val="0045789A"/>
    <w:rsid w:val="00463679"/>
    <w:rsid w:val="0046631D"/>
    <w:rsid w:val="0047124A"/>
    <w:rsid w:val="004748EA"/>
    <w:rsid w:val="00474FC7"/>
    <w:rsid w:val="004948E0"/>
    <w:rsid w:val="004A49EE"/>
    <w:rsid w:val="004C30AC"/>
    <w:rsid w:val="0051521F"/>
    <w:rsid w:val="00555DAD"/>
    <w:rsid w:val="00596E99"/>
    <w:rsid w:val="005C0D20"/>
    <w:rsid w:val="005C2C9B"/>
    <w:rsid w:val="005D3559"/>
    <w:rsid w:val="005D50AC"/>
    <w:rsid w:val="005F79C7"/>
    <w:rsid w:val="0061110F"/>
    <w:rsid w:val="006129FB"/>
    <w:rsid w:val="006157D6"/>
    <w:rsid w:val="00616A78"/>
    <w:rsid w:val="00631C65"/>
    <w:rsid w:val="006418D7"/>
    <w:rsid w:val="006D663D"/>
    <w:rsid w:val="006E7CD4"/>
    <w:rsid w:val="0073690A"/>
    <w:rsid w:val="0074639F"/>
    <w:rsid w:val="0076106D"/>
    <w:rsid w:val="00775135"/>
    <w:rsid w:val="00776DF8"/>
    <w:rsid w:val="00777A87"/>
    <w:rsid w:val="007902E5"/>
    <w:rsid w:val="00793470"/>
    <w:rsid w:val="0079679E"/>
    <w:rsid w:val="007C061D"/>
    <w:rsid w:val="007C3F76"/>
    <w:rsid w:val="007F2F64"/>
    <w:rsid w:val="007F3CF0"/>
    <w:rsid w:val="0080052C"/>
    <w:rsid w:val="00844BB1"/>
    <w:rsid w:val="00856009"/>
    <w:rsid w:val="008B578A"/>
    <w:rsid w:val="008D6CCF"/>
    <w:rsid w:val="008D77FC"/>
    <w:rsid w:val="008E2D75"/>
    <w:rsid w:val="00900380"/>
    <w:rsid w:val="009230CD"/>
    <w:rsid w:val="009540F3"/>
    <w:rsid w:val="009571DA"/>
    <w:rsid w:val="00960FE4"/>
    <w:rsid w:val="009C5233"/>
    <w:rsid w:val="009E07FD"/>
    <w:rsid w:val="00A0226F"/>
    <w:rsid w:val="00A24645"/>
    <w:rsid w:val="00A405FE"/>
    <w:rsid w:val="00A561F0"/>
    <w:rsid w:val="00A6249C"/>
    <w:rsid w:val="00A938CC"/>
    <w:rsid w:val="00A94961"/>
    <w:rsid w:val="00AB6BC5"/>
    <w:rsid w:val="00AC3B41"/>
    <w:rsid w:val="00AD6037"/>
    <w:rsid w:val="00AE0DA0"/>
    <w:rsid w:val="00AE4979"/>
    <w:rsid w:val="00B02083"/>
    <w:rsid w:val="00B30056"/>
    <w:rsid w:val="00B36C13"/>
    <w:rsid w:val="00B84A7F"/>
    <w:rsid w:val="00BE2AF2"/>
    <w:rsid w:val="00C14F98"/>
    <w:rsid w:val="00C21790"/>
    <w:rsid w:val="00C450BD"/>
    <w:rsid w:val="00C53115"/>
    <w:rsid w:val="00C544D4"/>
    <w:rsid w:val="00C763DD"/>
    <w:rsid w:val="00C82BF0"/>
    <w:rsid w:val="00CA257C"/>
    <w:rsid w:val="00CE2FF7"/>
    <w:rsid w:val="00D12FDC"/>
    <w:rsid w:val="00D2005E"/>
    <w:rsid w:val="00D20DA5"/>
    <w:rsid w:val="00D53A5C"/>
    <w:rsid w:val="00D548E5"/>
    <w:rsid w:val="00D61AAC"/>
    <w:rsid w:val="00D67CFA"/>
    <w:rsid w:val="00D871BC"/>
    <w:rsid w:val="00D90DA7"/>
    <w:rsid w:val="00DE5D9E"/>
    <w:rsid w:val="00E03B5B"/>
    <w:rsid w:val="00E14082"/>
    <w:rsid w:val="00E14AE6"/>
    <w:rsid w:val="00E15F79"/>
    <w:rsid w:val="00E21F40"/>
    <w:rsid w:val="00E56C6A"/>
    <w:rsid w:val="00F2179B"/>
    <w:rsid w:val="00F320FB"/>
    <w:rsid w:val="00F464C0"/>
    <w:rsid w:val="00F50D65"/>
    <w:rsid w:val="00F774FA"/>
    <w:rsid w:val="00FA65E0"/>
    <w:rsid w:val="00FC17DE"/>
    <w:rsid w:val="00FF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D7100"/>
  <w15:chartTrackingRefBased/>
  <w15:docId w15:val="{1F2B88AF-99CD-48DD-B46C-96FF6D88F5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52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9C523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C5233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TableGrid">
    <w:name w:val="Table Grid"/>
    <w:basedOn w:val="TableNormal"/>
    <w:uiPriority w:val="59"/>
    <w:rsid w:val="009C52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46600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box469289">
    <w:name w:val="box_469289"/>
    <w:basedOn w:val="Normal"/>
    <w:rsid w:val="00146600"/>
    <w:pPr>
      <w:spacing w:before="100" w:beforeAutospacing="1" w:after="100" w:afterAutospacing="1"/>
    </w:pPr>
  </w:style>
  <w:style w:type="paragraph" w:customStyle="1" w:styleId="box466039">
    <w:name w:val="box_466039"/>
    <w:basedOn w:val="Normal"/>
    <w:rsid w:val="00146600"/>
    <w:pPr>
      <w:spacing w:before="100" w:beforeAutospacing="1" w:after="100" w:afterAutospacing="1"/>
    </w:pPr>
  </w:style>
  <w:style w:type="character" w:customStyle="1" w:styleId="Other">
    <w:name w:val="Other_"/>
    <w:basedOn w:val="DefaultParagraphFont"/>
    <w:link w:val="Other0"/>
    <w:rsid w:val="00D20DA5"/>
    <w:rPr>
      <w:rFonts w:ascii="Calibri" w:eastAsia="Calibri" w:hAnsi="Calibri" w:cs="Calibri"/>
    </w:rPr>
  </w:style>
  <w:style w:type="paragraph" w:customStyle="1" w:styleId="Other0">
    <w:name w:val="Other"/>
    <w:basedOn w:val="Normal"/>
    <w:link w:val="Other"/>
    <w:rsid w:val="00D20DA5"/>
    <w:pPr>
      <w:widowControl w:val="0"/>
      <w:ind w:firstLine="200"/>
    </w:pPr>
    <w:rPr>
      <w:rFonts w:ascii="Calibri" w:eastAsia="Calibri" w:hAnsi="Calibri" w:cs="Calibri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A9496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94961"/>
    <w:rPr>
      <w:rFonts w:ascii="Times New Roman" w:eastAsia="Times New Roman" w:hAnsi="Times New Roman" w:cs="Times New Roman"/>
      <w:sz w:val="24"/>
      <w:szCs w:val="24"/>
      <w:lang w:eastAsia="hr-HR"/>
    </w:rPr>
  </w:style>
  <w:style w:type="table" w:styleId="GridTable1Light">
    <w:name w:val="Grid Table 1 Light"/>
    <w:basedOn w:val="TableNormal"/>
    <w:uiPriority w:val="46"/>
    <w:rsid w:val="000713C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PreformattedText">
    <w:name w:val="Preformatted Text"/>
    <w:basedOn w:val="Normal"/>
    <w:rsid w:val="001B0B1E"/>
    <w:pPr>
      <w:widowControl w:val="0"/>
      <w:suppressAutoHyphens/>
    </w:pPr>
    <w:rPr>
      <w:rFonts w:ascii="Liberation Mono" w:eastAsia="NSimSun" w:hAnsi="Liberation Mono" w:cs="Liberation Mono"/>
      <w:sz w:val="20"/>
      <w:szCs w:val="20"/>
      <w:lang w:eastAsia="zh-CN" w:bidi="hi-I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0DA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0DA7"/>
    <w:rPr>
      <w:rFonts w:ascii="Segoe UI" w:eastAsia="Times New Roman" w:hAnsi="Segoe UI" w:cs="Segoe UI"/>
      <w:sz w:val="18"/>
      <w:szCs w:val="18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0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85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34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55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1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7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7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6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9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85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6EAC9B-E4A4-438E-9285-8575D454A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2738</Words>
  <Characters>15612</Characters>
  <Application>Microsoft Office Word</Application>
  <DocSecurity>0</DocSecurity>
  <Lines>130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18314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Sever</dc:creator>
  <cp:keywords/>
  <dc:description/>
  <cp:lastModifiedBy>Sunčica Marini</cp:lastModifiedBy>
  <cp:revision>2</cp:revision>
  <cp:lastPrinted>2025-02-07T15:45:00Z</cp:lastPrinted>
  <dcterms:created xsi:type="dcterms:W3CDTF">2025-02-20T16:34:00Z</dcterms:created>
  <dcterms:modified xsi:type="dcterms:W3CDTF">2025-02-20T16:34:00Z</dcterms:modified>
</cp:coreProperties>
</file>