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B370" w14:textId="77777777" w:rsidR="00A93DB0" w:rsidRDefault="00A93DB0" w:rsidP="00A93DB0">
      <w:pPr>
        <w:spacing w:after="0" w:line="240" w:lineRule="auto"/>
        <w:rPr>
          <w:rFonts w:ascii="Times New Roman" w:hAnsi="Times New Roman" w:cs="Times New Roman"/>
          <w:b/>
          <w:sz w:val="24"/>
          <w:szCs w:val="24"/>
        </w:rPr>
      </w:pPr>
    </w:p>
    <w:p w14:paraId="104B73E2" w14:textId="77777777" w:rsidR="00A93DB0" w:rsidRDefault="00A93DB0" w:rsidP="00A93DB0">
      <w:pPr>
        <w:spacing w:after="0" w:line="240" w:lineRule="auto"/>
        <w:rPr>
          <w:rFonts w:ascii="Times New Roman" w:hAnsi="Times New Roman" w:cs="Times New Roman"/>
          <w:b/>
          <w:sz w:val="24"/>
          <w:szCs w:val="24"/>
        </w:rPr>
      </w:pPr>
    </w:p>
    <w:p w14:paraId="744C44D6" w14:textId="77777777" w:rsidR="00F90DF4" w:rsidRDefault="00F90DF4" w:rsidP="00F90DF4">
      <w:pPr>
        <w:spacing w:after="0" w:line="240" w:lineRule="auto"/>
        <w:jc w:val="center"/>
        <w:rPr>
          <w:rFonts w:ascii="Times New Roman" w:hAnsi="Times New Roman"/>
          <w:sz w:val="24"/>
          <w:szCs w:val="24"/>
        </w:rPr>
      </w:pPr>
      <w:r>
        <w:rPr>
          <w:rFonts w:ascii="Times New Roman" w:hAnsi="Times New Roman"/>
          <w:noProof/>
          <w:sz w:val="24"/>
          <w:szCs w:val="24"/>
          <w:lang w:eastAsia="hr-HR"/>
        </w:rPr>
        <w:drawing>
          <wp:inline distT="0" distB="0" distL="0" distR="0" wp14:anchorId="0696F1C4" wp14:editId="67C5B1BC">
            <wp:extent cx="502285" cy="688975"/>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285" cy="688975"/>
                    </a:xfrm>
                    <a:prstGeom prst="rect">
                      <a:avLst/>
                    </a:prstGeom>
                    <a:noFill/>
                    <a:ln>
                      <a:noFill/>
                    </a:ln>
                  </pic:spPr>
                </pic:pic>
              </a:graphicData>
            </a:graphic>
          </wp:inline>
        </w:drawing>
      </w:r>
    </w:p>
    <w:p w14:paraId="2CF9B24E" w14:textId="77777777" w:rsidR="00F90DF4" w:rsidRDefault="00F90DF4" w:rsidP="00F90DF4">
      <w:pPr>
        <w:spacing w:after="0" w:line="240" w:lineRule="auto"/>
        <w:jc w:val="center"/>
        <w:rPr>
          <w:rFonts w:ascii="Times New Roman" w:hAnsi="Times New Roman"/>
          <w:sz w:val="24"/>
          <w:szCs w:val="24"/>
        </w:rPr>
      </w:pPr>
      <w:r>
        <w:rPr>
          <w:rFonts w:ascii="Times New Roman" w:hAnsi="Times New Roman"/>
          <w:sz w:val="24"/>
          <w:szCs w:val="24"/>
        </w:rPr>
        <w:t>VLADA REPUBLIKE HRVATSKE</w:t>
      </w:r>
    </w:p>
    <w:p w14:paraId="023A2C89" w14:textId="77777777" w:rsidR="00F90DF4" w:rsidRDefault="00F90DF4" w:rsidP="00F90DF4">
      <w:pPr>
        <w:spacing w:after="0" w:line="240" w:lineRule="auto"/>
        <w:jc w:val="center"/>
        <w:rPr>
          <w:rFonts w:ascii="Times New Roman" w:hAnsi="Times New Roman"/>
          <w:sz w:val="24"/>
          <w:szCs w:val="24"/>
        </w:rPr>
      </w:pPr>
    </w:p>
    <w:p w14:paraId="0CCB4137" w14:textId="77777777" w:rsidR="00F90DF4" w:rsidRDefault="00F90DF4" w:rsidP="00F90DF4">
      <w:pPr>
        <w:spacing w:after="0" w:line="240" w:lineRule="auto"/>
        <w:jc w:val="center"/>
        <w:rPr>
          <w:rFonts w:ascii="Times New Roman" w:hAnsi="Times New Roman"/>
          <w:sz w:val="24"/>
          <w:szCs w:val="24"/>
        </w:rPr>
      </w:pPr>
    </w:p>
    <w:p w14:paraId="6C918C5C" w14:textId="77777777" w:rsidR="00F90DF4" w:rsidRDefault="00F90DF4" w:rsidP="00F90DF4">
      <w:pPr>
        <w:spacing w:after="0" w:line="240" w:lineRule="auto"/>
        <w:jc w:val="center"/>
        <w:rPr>
          <w:rFonts w:ascii="Times New Roman" w:hAnsi="Times New Roman"/>
          <w:sz w:val="24"/>
          <w:szCs w:val="24"/>
        </w:rPr>
      </w:pPr>
    </w:p>
    <w:p w14:paraId="26C28ACB" w14:textId="77777777" w:rsidR="00F90DF4" w:rsidRDefault="00F90DF4" w:rsidP="00F90DF4">
      <w:pPr>
        <w:spacing w:after="0" w:line="240" w:lineRule="auto"/>
        <w:jc w:val="center"/>
        <w:rPr>
          <w:rFonts w:ascii="Times New Roman" w:hAnsi="Times New Roman"/>
          <w:sz w:val="24"/>
          <w:szCs w:val="24"/>
        </w:rPr>
      </w:pPr>
    </w:p>
    <w:p w14:paraId="6710A152" w14:textId="77777777" w:rsidR="00F90DF4" w:rsidRDefault="00F90DF4" w:rsidP="00F90DF4">
      <w:pPr>
        <w:spacing w:after="0" w:line="240" w:lineRule="auto"/>
        <w:jc w:val="center"/>
        <w:rPr>
          <w:rFonts w:ascii="Times New Roman" w:hAnsi="Times New Roman"/>
          <w:sz w:val="24"/>
          <w:szCs w:val="24"/>
        </w:rPr>
      </w:pPr>
    </w:p>
    <w:p w14:paraId="0409C74C" w14:textId="77777777" w:rsidR="00F90DF4" w:rsidRDefault="00F90DF4" w:rsidP="00F90DF4">
      <w:pPr>
        <w:spacing w:after="0" w:line="240" w:lineRule="auto"/>
        <w:jc w:val="center"/>
        <w:rPr>
          <w:rFonts w:ascii="Times New Roman" w:hAnsi="Times New Roman"/>
          <w:sz w:val="24"/>
          <w:szCs w:val="24"/>
        </w:rPr>
      </w:pPr>
    </w:p>
    <w:p w14:paraId="062F4F6F" w14:textId="77777777" w:rsidR="00F90DF4" w:rsidRDefault="00F90DF4" w:rsidP="00F90DF4">
      <w:pPr>
        <w:spacing w:after="0" w:line="240" w:lineRule="auto"/>
        <w:jc w:val="both"/>
        <w:rPr>
          <w:rFonts w:ascii="Times New Roman" w:hAnsi="Times New Roman"/>
          <w:sz w:val="24"/>
          <w:szCs w:val="24"/>
        </w:rPr>
      </w:pPr>
    </w:p>
    <w:p w14:paraId="6006F7DD" w14:textId="6F6BC06F" w:rsidR="00F90DF4" w:rsidRDefault="00F90DF4" w:rsidP="00F90DF4">
      <w:pPr>
        <w:spacing w:after="0" w:line="240" w:lineRule="auto"/>
        <w:jc w:val="right"/>
        <w:rPr>
          <w:rFonts w:ascii="Times New Roman" w:hAnsi="Times New Roman"/>
          <w:sz w:val="24"/>
          <w:szCs w:val="24"/>
        </w:rPr>
      </w:pPr>
      <w:r>
        <w:rPr>
          <w:rFonts w:ascii="Times New Roman" w:hAnsi="Times New Roman"/>
          <w:sz w:val="24"/>
          <w:szCs w:val="24"/>
        </w:rPr>
        <w:t>Zagreb,</w:t>
      </w:r>
      <w:r w:rsidR="00064C20">
        <w:rPr>
          <w:rFonts w:ascii="Times New Roman" w:hAnsi="Times New Roman"/>
          <w:sz w:val="24"/>
          <w:szCs w:val="24"/>
        </w:rPr>
        <w:t xml:space="preserve"> 27. veljače </w:t>
      </w:r>
      <w:r>
        <w:rPr>
          <w:rFonts w:ascii="Times New Roman" w:hAnsi="Times New Roman"/>
          <w:sz w:val="24"/>
          <w:szCs w:val="24"/>
        </w:rPr>
        <w:t>2025.</w:t>
      </w:r>
    </w:p>
    <w:p w14:paraId="065FCF60" w14:textId="77777777" w:rsidR="00F90DF4" w:rsidRDefault="00F90DF4" w:rsidP="00F90DF4">
      <w:pPr>
        <w:spacing w:after="0" w:line="240" w:lineRule="auto"/>
        <w:jc w:val="right"/>
        <w:rPr>
          <w:rFonts w:ascii="Times New Roman" w:hAnsi="Times New Roman"/>
          <w:sz w:val="24"/>
          <w:szCs w:val="24"/>
        </w:rPr>
      </w:pPr>
    </w:p>
    <w:p w14:paraId="24A3538B" w14:textId="77777777" w:rsidR="00F90DF4" w:rsidRDefault="00F90DF4" w:rsidP="00F90DF4">
      <w:pPr>
        <w:spacing w:after="0" w:line="240" w:lineRule="auto"/>
        <w:jc w:val="right"/>
        <w:rPr>
          <w:rFonts w:ascii="Times New Roman" w:hAnsi="Times New Roman"/>
          <w:sz w:val="24"/>
          <w:szCs w:val="24"/>
        </w:rPr>
      </w:pPr>
    </w:p>
    <w:p w14:paraId="28C8C1C8" w14:textId="77777777" w:rsidR="00F90DF4" w:rsidRDefault="00F90DF4" w:rsidP="00F90DF4">
      <w:pPr>
        <w:spacing w:after="0" w:line="240" w:lineRule="auto"/>
        <w:jc w:val="right"/>
        <w:rPr>
          <w:rFonts w:ascii="Times New Roman" w:hAnsi="Times New Roman"/>
          <w:sz w:val="24"/>
          <w:szCs w:val="24"/>
        </w:rPr>
      </w:pPr>
    </w:p>
    <w:p w14:paraId="38BED7AB" w14:textId="77777777" w:rsidR="00F90DF4" w:rsidRDefault="00F90DF4" w:rsidP="00F90DF4">
      <w:pPr>
        <w:spacing w:after="0" w:line="240" w:lineRule="auto"/>
        <w:jc w:val="right"/>
        <w:rPr>
          <w:rFonts w:ascii="Times New Roman" w:hAnsi="Times New Roman"/>
          <w:sz w:val="24"/>
          <w:szCs w:val="24"/>
        </w:rPr>
      </w:pPr>
    </w:p>
    <w:p w14:paraId="0C6495F0" w14:textId="77777777" w:rsidR="00F90DF4" w:rsidRDefault="00F90DF4" w:rsidP="00F90DF4">
      <w:pPr>
        <w:spacing w:after="0" w:line="240" w:lineRule="auto"/>
        <w:jc w:val="right"/>
        <w:rPr>
          <w:rFonts w:ascii="Times New Roman" w:hAnsi="Times New Roman"/>
          <w:sz w:val="24"/>
          <w:szCs w:val="24"/>
        </w:rPr>
      </w:pPr>
    </w:p>
    <w:p w14:paraId="09D8D15D" w14:textId="77777777" w:rsidR="00F90DF4" w:rsidRDefault="00F90DF4" w:rsidP="00F90DF4">
      <w:pPr>
        <w:spacing w:after="0" w:line="240" w:lineRule="auto"/>
        <w:jc w:val="right"/>
        <w:rPr>
          <w:rFonts w:ascii="Times New Roman" w:hAnsi="Times New Roman"/>
          <w:sz w:val="24"/>
          <w:szCs w:val="24"/>
        </w:rPr>
      </w:pPr>
    </w:p>
    <w:p w14:paraId="5DE48099" w14:textId="77777777" w:rsidR="00F90DF4" w:rsidRDefault="00F90DF4" w:rsidP="00F90DF4">
      <w:pPr>
        <w:spacing w:after="0" w:line="240" w:lineRule="auto"/>
        <w:jc w:val="right"/>
        <w:rPr>
          <w:rFonts w:ascii="Times New Roman" w:hAnsi="Times New Roman"/>
          <w:sz w:val="24"/>
          <w:szCs w:val="24"/>
        </w:rPr>
      </w:pPr>
    </w:p>
    <w:p w14:paraId="2226670B" w14:textId="77777777" w:rsidR="00F90DF4" w:rsidRDefault="00F90DF4" w:rsidP="00F90DF4">
      <w:pPr>
        <w:spacing w:after="0" w:line="240" w:lineRule="auto"/>
        <w:jc w:val="right"/>
        <w:rPr>
          <w:rFonts w:ascii="Times New Roman" w:hAnsi="Times New Roman"/>
          <w:sz w:val="24"/>
          <w:szCs w:val="24"/>
        </w:rPr>
      </w:pPr>
    </w:p>
    <w:p w14:paraId="364BD555" w14:textId="77777777" w:rsidR="00F90DF4" w:rsidRDefault="00F90DF4" w:rsidP="00F90DF4">
      <w:pPr>
        <w:spacing w:after="0" w:line="240" w:lineRule="auto"/>
        <w:jc w:val="right"/>
        <w:rPr>
          <w:rFonts w:ascii="Times New Roman" w:hAnsi="Times New Roman"/>
          <w:sz w:val="24"/>
          <w:szCs w:val="24"/>
        </w:rPr>
      </w:pPr>
    </w:p>
    <w:p w14:paraId="1643EA89" w14:textId="77777777" w:rsidR="00F90DF4" w:rsidRDefault="00F90DF4" w:rsidP="00F90DF4">
      <w:pPr>
        <w:spacing w:after="0" w:line="240" w:lineRule="auto"/>
        <w:jc w:val="right"/>
        <w:rPr>
          <w:rFonts w:ascii="Times New Roman" w:hAnsi="Times New Roman"/>
          <w:sz w:val="24"/>
          <w:szCs w:val="24"/>
        </w:rPr>
      </w:pPr>
    </w:p>
    <w:p w14:paraId="46893647" w14:textId="77777777" w:rsidR="00F90DF4" w:rsidRDefault="00F90DF4" w:rsidP="00F90DF4">
      <w:pPr>
        <w:spacing w:after="0" w:line="240" w:lineRule="auto"/>
        <w:jc w:val="right"/>
        <w:rPr>
          <w:rFonts w:ascii="Times New Roman" w:hAnsi="Times New Roman"/>
          <w:sz w:val="24"/>
          <w:szCs w:val="24"/>
        </w:rPr>
      </w:pPr>
    </w:p>
    <w:p w14:paraId="18F41797" w14:textId="77777777" w:rsidR="00F90DF4" w:rsidRDefault="00F90DF4" w:rsidP="00F90DF4">
      <w:pPr>
        <w:spacing w:after="0" w:line="240" w:lineRule="auto"/>
        <w:jc w:val="right"/>
        <w:rPr>
          <w:rFonts w:ascii="Times New Roman" w:hAnsi="Times New Roman"/>
          <w:sz w:val="24"/>
          <w:szCs w:val="24"/>
        </w:rPr>
      </w:pPr>
    </w:p>
    <w:p w14:paraId="6739AE81" w14:textId="77777777" w:rsidR="00F90DF4" w:rsidRDefault="00F90DF4" w:rsidP="00F90DF4">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tbl>
      <w:tblPr>
        <w:tblW w:w="0" w:type="auto"/>
        <w:tblLook w:val="04A0" w:firstRow="1" w:lastRow="0" w:firstColumn="1" w:lastColumn="0" w:noHBand="0" w:noVBand="1"/>
      </w:tblPr>
      <w:tblGrid>
        <w:gridCol w:w="1949"/>
        <w:gridCol w:w="7123"/>
      </w:tblGrid>
      <w:tr w:rsidR="00F90DF4" w14:paraId="460F9E08" w14:textId="77777777" w:rsidTr="00EA600A">
        <w:tc>
          <w:tcPr>
            <w:tcW w:w="1951" w:type="dxa"/>
            <w:hideMark/>
          </w:tcPr>
          <w:p w14:paraId="2AE882FA" w14:textId="77777777" w:rsidR="00F90DF4" w:rsidRDefault="00F90DF4" w:rsidP="00EA600A">
            <w:pPr>
              <w:spacing w:after="0" w:line="240" w:lineRule="auto"/>
              <w:jc w:val="right"/>
              <w:rPr>
                <w:rFonts w:ascii="Times New Roman" w:hAnsi="Times New Roman"/>
                <w:sz w:val="24"/>
                <w:szCs w:val="24"/>
                <w:lang w:eastAsia="ja-JP"/>
              </w:rPr>
            </w:pPr>
            <w:r>
              <w:rPr>
                <w:rFonts w:ascii="Times New Roman" w:hAnsi="Times New Roman"/>
                <w:sz w:val="24"/>
                <w:szCs w:val="24"/>
                <w:lang w:eastAsia="ja-JP"/>
              </w:rPr>
              <w:t xml:space="preserve"> </w:t>
            </w:r>
            <w:r>
              <w:rPr>
                <w:rFonts w:ascii="Times New Roman" w:hAnsi="Times New Roman"/>
                <w:b/>
                <w:smallCaps/>
                <w:sz w:val="24"/>
                <w:szCs w:val="24"/>
                <w:lang w:eastAsia="ja-JP"/>
              </w:rPr>
              <w:t>Predlagatelj</w:t>
            </w:r>
            <w:r>
              <w:rPr>
                <w:rFonts w:ascii="Times New Roman" w:hAnsi="Times New Roman"/>
                <w:b/>
                <w:sz w:val="24"/>
                <w:szCs w:val="24"/>
                <w:lang w:eastAsia="ja-JP"/>
              </w:rPr>
              <w:t>:</w:t>
            </w:r>
          </w:p>
        </w:tc>
        <w:tc>
          <w:tcPr>
            <w:tcW w:w="7229" w:type="dxa"/>
            <w:hideMark/>
          </w:tcPr>
          <w:p w14:paraId="34F56AD1" w14:textId="77777777" w:rsidR="00F90DF4" w:rsidRDefault="00F90DF4" w:rsidP="00EA600A">
            <w:pPr>
              <w:spacing w:after="0" w:line="240" w:lineRule="auto"/>
              <w:rPr>
                <w:rFonts w:ascii="Times New Roman" w:hAnsi="Times New Roman"/>
                <w:sz w:val="24"/>
                <w:szCs w:val="24"/>
                <w:lang w:eastAsia="ja-JP"/>
              </w:rPr>
            </w:pPr>
            <w:r>
              <w:rPr>
                <w:rFonts w:ascii="Times New Roman" w:hAnsi="Times New Roman"/>
                <w:sz w:val="24"/>
                <w:szCs w:val="24"/>
                <w:lang w:eastAsia="ja-JP"/>
              </w:rPr>
              <w:t>Ministarstvo pravosuđa, uprave i digitalne transformacije</w:t>
            </w:r>
          </w:p>
        </w:tc>
      </w:tr>
    </w:tbl>
    <w:p w14:paraId="602E6508" w14:textId="77777777" w:rsidR="00F90DF4" w:rsidRDefault="00F90DF4" w:rsidP="00F90DF4">
      <w:pPr>
        <w:spacing w:after="0" w:line="240" w:lineRule="auto"/>
        <w:jc w:val="both"/>
        <w:rPr>
          <w:rFonts w:ascii="Times New Roman" w:hAnsi="Times New Roman"/>
          <w:sz w:val="24"/>
          <w:szCs w:val="24"/>
          <w:lang w:eastAsia="hr-HR"/>
        </w:rPr>
      </w:pPr>
      <w:r>
        <w:rPr>
          <w:rFonts w:ascii="Times New Roman" w:hAnsi="Times New Roman"/>
          <w:sz w:val="24"/>
          <w:szCs w:val="24"/>
        </w:rPr>
        <w:t>___________________________________________________________________________</w:t>
      </w:r>
    </w:p>
    <w:tbl>
      <w:tblPr>
        <w:tblW w:w="0" w:type="auto"/>
        <w:tblLook w:val="04A0" w:firstRow="1" w:lastRow="0" w:firstColumn="1" w:lastColumn="0" w:noHBand="0" w:noVBand="1"/>
      </w:tblPr>
      <w:tblGrid>
        <w:gridCol w:w="1940"/>
        <w:gridCol w:w="7132"/>
      </w:tblGrid>
      <w:tr w:rsidR="00F90DF4" w14:paraId="2C9A5C60" w14:textId="77777777" w:rsidTr="00EA600A">
        <w:tc>
          <w:tcPr>
            <w:tcW w:w="1951" w:type="dxa"/>
            <w:hideMark/>
          </w:tcPr>
          <w:p w14:paraId="6EE6D2B9" w14:textId="77777777" w:rsidR="00F90DF4" w:rsidRDefault="00F90DF4" w:rsidP="00EA600A">
            <w:pPr>
              <w:spacing w:after="0" w:line="240" w:lineRule="auto"/>
              <w:jc w:val="right"/>
              <w:rPr>
                <w:rFonts w:ascii="Times New Roman" w:hAnsi="Times New Roman"/>
                <w:sz w:val="24"/>
                <w:szCs w:val="24"/>
                <w:lang w:eastAsia="ja-JP"/>
              </w:rPr>
            </w:pPr>
            <w:r>
              <w:rPr>
                <w:rFonts w:ascii="Times New Roman" w:hAnsi="Times New Roman"/>
                <w:b/>
                <w:smallCaps/>
                <w:sz w:val="24"/>
                <w:szCs w:val="24"/>
                <w:lang w:eastAsia="ja-JP"/>
              </w:rPr>
              <w:t>Predmet</w:t>
            </w:r>
            <w:r>
              <w:rPr>
                <w:rFonts w:ascii="Times New Roman" w:hAnsi="Times New Roman"/>
                <w:b/>
                <w:sz w:val="24"/>
                <w:szCs w:val="24"/>
                <w:lang w:eastAsia="ja-JP"/>
              </w:rPr>
              <w:t>:</w:t>
            </w:r>
          </w:p>
        </w:tc>
        <w:tc>
          <w:tcPr>
            <w:tcW w:w="7229" w:type="dxa"/>
            <w:hideMark/>
          </w:tcPr>
          <w:p w14:paraId="282EF5D9" w14:textId="7906EBA1" w:rsidR="00F90DF4" w:rsidRDefault="00F90DF4" w:rsidP="00EA600A">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Konačni prijedlog zakona o izmjeni Zakona o vlasništvu i drugim stvarnim pravima</w:t>
            </w:r>
          </w:p>
        </w:tc>
      </w:tr>
    </w:tbl>
    <w:p w14:paraId="38D6A0D9" w14:textId="77777777" w:rsidR="00F90DF4" w:rsidRDefault="00F90DF4" w:rsidP="00F90DF4">
      <w:pPr>
        <w:spacing w:after="0" w:line="240" w:lineRule="auto"/>
        <w:jc w:val="both"/>
        <w:rPr>
          <w:rFonts w:ascii="Times New Roman" w:hAnsi="Times New Roman"/>
          <w:sz w:val="24"/>
          <w:szCs w:val="24"/>
          <w:lang w:eastAsia="hr-HR"/>
        </w:rPr>
      </w:pPr>
      <w:r>
        <w:rPr>
          <w:rFonts w:ascii="Times New Roman" w:hAnsi="Times New Roman"/>
          <w:sz w:val="24"/>
          <w:szCs w:val="24"/>
        </w:rPr>
        <w:t>___________________________________________________________________________</w:t>
      </w:r>
    </w:p>
    <w:p w14:paraId="1CE573BC" w14:textId="77777777" w:rsidR="00F90DF4" w:rsidRDefault="00F90DF4" w:rsidP="00F90DF4">
      <w:pPr>
        <w:spacing w:after="0" w:line="240" w:lineRule="auto"/>
        <w:jc w:val="both"/>
        <w:rPr>
          <w:rFonts w:ascii="Times New Roman" w:hAnsi="Times New Roman"/>
          <w:sz w:val="24"/>
          <w:szCs w:val="24"/>
        </w:rPr>
      </w:pPr>
    </w:p>
    <w:p w14:paraId="2995B10A" w14:textId="77777777" w:rsidR="00F90DF4" w:rsidRDefault="00F90DF4" w:rsidP="00F90DF4">
      <w:pPr>
        <w:spacing w:after="0" w:line="240" w:lineRule="auto"/>
        <w:jc w:val="both"/>
        <w:rPr>
          <w:rFonts w:ascii="Times New Roman" w:hAnsi="Times New Roman"/>
          <w:sz w:val="24"/>
          <w:szCs w:val="24"/>
        </w:rPr>
      </w:pPr>
    </w:p>
    <w:p w14:paraId="6EB599E2" w14:textId="77777777" w:rsidR="00F90DF4" w:rsidRDefault="00F90DF4" w:rsidP="00F90DF4">
      <w:pPr>
        <w:spacing w:after="0" w:line="240" w:lineRule="auto"/>
        <w:rPr>
          <w:rFonts w:ascii="Times New Roman" w:hAnsi="Times New Roman"/>
          <w:sz w:val="24"/>
          <w:szCs w:val="24"/>
        </w:rPr>
      </w:pPr>
    </w:p>
    <w:p w14:paraId="47DD575B" w14:textId="77777777" w:rsidR="00F90DF4" w:rsidRDefault="00F90DF4" w:rsidP="00F90DF4">
      <w:pPr>
        <w:tabs>
          <w:tab w:val="center" w:pos="4536"/>
          <w:tab w:val="right" w:pos="9072"/>
        </w:tabs>
        <w:spacing w:after="0" w:line="240" w:lineRule="auto"/>
        <w:rPr>
          <w:rFonts w:ascii="Times New Roman" w:hAnsi="Times New Roman"/>
          <w:sz w:val="24"/>
          <w:szCs w:val="24"/>
        </w:rPr>
      </w:pPr>
    </w:p>
    <w:p w14:paraId="116D1966" w14:textId="77777777" w:rsidR="00F90DF4" w:rsidRDefault="00F90DF4" w:rsidP="00F90DF4">
      <w:pPr>
        <w:spacing w:after="0" w:line="240" w:lineRule="auto"/>
        <w:rPr>
          <w:rFonts w:ascii="Times New Roman" w:hAnsi="Times New Roman"/>
          <w:sz w:val="24"/>
          <w:szCs w:val="24"/>
        </w:rPr>
      </w:pPr>
    </w:p>
    <w:p w14:paraId="217421A4" w14:textId="77777777" w:rsidR="00F90DF4" w:rsidRDefault="00F90DF4" w:rsidP="00F90DF4">
      <w:pPr>
        <w:spacing w:after="0" w:line="240" w:lineRule="auto"/>
        <w:rPr>
          <w:rFonts w:ascii="Times New Roman" w:hAnsi="Times New Roman"/>
          <w:sz w:val="24"/>
          <w:szCs w:val="24"/>
        </w:rPr>
      </w:pPr>
    </w:p>
    <w:p w14:paraId="7F3B6445" w14:textId="77777777" w:rsidR="00F90DF4" w:rsidRDefault="00F90DF4" w:rsidP="00F90DF4">
      <w:pPr>
        <w:spacing w:after="0" w:line="240" w:lineRule="auto"/>
        <w:rPr>
          <w:rFonts w:ascii="Times New Roman" w:hAnsi="Times New Roman"/>
          <w:sz w:val="24"/>
          <w:szCs w:val="24"/>
        </w:rPr>
      </w:pPr>
    </w:p>
    <w:p w14:paraId="2482A726" w14:textId="77777777" w:rsidR="00F90DF4" w:rsidRDefault="00F90DF4" w:rsidP="00F90DF4">
      <w:pPr>
        <w:spacing w:after="0" w:line="240" w:lineRule="auto"/>
        <w:rPr>
          <w:rFonts w:ascii="Times New Roman" w:hAnsi="Times New Roman"/>
          <w:sz w:val="24"/>
          <w:szCs w:val="24"/>
        </w:rPr>
      </w:pPr>
    </w:p>
    <w:p w14:paraId="43532EDA" w14:textId="77777777" w:rsidR="00F90DF4" w:rsidRDefault="00F90DF4" w:rsidP="00F90DF4">
      <w:pPr>
        <w:spacing w:after="0" w:line="240" w:lineRule="auto"/>
        <w:rPr>
          <w:rFonts w:ascii="Times New Roman" w:hAnsi="Times New Roman"/>
          <w:sz w:val="24"/>
          <w:szCs w:val="24"/>
        </w:rPr>
      </w:pPr>
    </w:p>
    <w:p w14:paraId="69393710" w14:textId="77777777" w:rsidR="00F90DF4" w:rsidRDefault="00F90DF4" w:rsidP="00F90DF4">
      <w:pPr>
        <w:spacing w:after="0" w:line="240" w:lineRule="auto"/>
        <w:rPr>
          <w:rFonts w:ascii="Times New Roman" w:hAnsi="Times New Roman"/>
          <w:sz w:val="24"/>
          <w:szCs w:val="24"/>
        </w:rPr>
      </w:pPr>
    </w:p>
    <w:p w14:paraId="530240CB" w14:textId="77777777" w:rsidR="00F90DF4" w:rsidRDefault="00F90DF4" w:rsidP="00F90DF4">
      <w:pPr>
        <w:spacing w:after="0" w:line="240" w:lineRule="auto"/>
        <w:rPr>
          <w:rFonts w:ascii="Times New Roman" w:hAnsi="Times New Roman"/>
          <w:sz w:val="24"/>
          <w:szCs w:val="24"/>
        </w:rPr>
      </w:pPr>
    </w:p>
    <w:p w14:paraId="187C9FBD" w14:textId="77777777" w:rsidR="00F90DF4" w:rsidRDefault="00F90DF4" w:rsidP="00F90DF4">
      <w:pPr>
        <w:spacing w:after="0" w:line="240" w:lineRule="auto"/>
        <w:rPr>
          <w:rFonts w:ascii="Times New Roman" w:hAnsi="Times New Roman"/>
          <w:sz w:val="24"/>
          <w:szCs w:val="24"/>
        </w:rPr>
      </w:pPr>
    </w:p>
    <w:p w14:paraId="0008D009" w14:textId="77777777" w:rsidR="00F90DF4" w:rsidRDefault="00F90DF4" w:rsidP="00F90DF4">
      <w:pPr>
        <w:spacing w:after="0" w:line="240" w:lineRule="auto"/>
        <w:rPr>
          <w:rFonts w:ascii="Times New Roman" w:hAnsi="Times New Roman"/>
          <w:sz w:val="24"/>
          <w:szCs w:val="24"/>
        </w:rPr>
      </w:pPr>
    </w:p>
    <w:p w14:paraId="6D21897C" w14:textId="77777777" w:rsidR="00F90DF4" w:rsidRDefault="00F90DF4" w:rsidP="00F90DF4">
      <w:pPr>
        <w:spacing w:after="0" w:line="240" w:lineRule="auto"/>
        <w:rPr>
          <w:rFonts w:ascii="Times New Roman" w:hAnsi="Times New Roman"/>
          <w:sz w:val="24"/>
          <w:szCs w:val="24"/>
        </w:rPr>
      </w:pPr>
    </w:p>
    <w:p w14:paraId="3AA45E4C" w14:textId="77777777" w:rsidR="00F90DF4" w:rsidRPr="009624E6" w:rsidRDefault="00F90DF4" w:rsidP="00F90DF4">
      <w:pPr>
        <w:spacing w:after="0" w:line="240" w:lineRule="auto"/>
        <w:rPr>
          <w:rFonts w:ascii="Times New Roman" w:hAnsi="Times New Roman"/>
        </w:rPr>
      </w:pPr>
    </w:p>
    <w:p w14:paraId="4EC261A6" w14:textId="77777777" w:rsidR="00F90DF4" w:rsidRPr="009624E6" w:rsidRDefault="00F90DF4" w:rsidP="00F90DF4">
      <w:pPr>
        <w:spacing w:after="0" w:line="240" w:lineRule="auto"/>
        <w:rPr>
          <w:rFonts w:ascii="Times New Roman" w:hAnsi="Times New Roman"/>
          <w:sz w:val="20"/>
          <w:szCs w:val="20"/>
        </w:rPr>
      </w:pPr>
    </w:p>
    <w:p w14:paraId="1229078E" w14:textId="77777777" w:rsidR="00F90DF4" w:rsidRPr="009624E6" w:rsidRDefault="00F90DF4" w:rsidP="00F90DF4">
      <w:pPr>
        <w:spacing w:after="0" w:line="240" w:lineRule="auto"/>
        <w:rPr>
          <w:rFonts w:ascii="Times New Roman" w:hAnsi="Times New Roman"/>
          <w:sz w:val="20"/>
          <w:szCs w:val="20"/>
        </w:rPr>
      </w:pPr>
    </w:p>
    <w:p w14:paraId="4B139BCA" w14:textId="4EDA327E" w:rsidR="00F90DF4" w:rsidRPr="009624E6" w:rsidRDefault="00F90DF4" w:rsidP="00F90DF4">
      <w:pPr>
        <w:pBdr>
          <w:top w:val="single" w:sz="4" w:space="1" w:color="404040"/>
        </w:pBdr>
        <w:tabs>
          <w:tab w:val="center" w:pos="4536"/>
          <w:tab w:val="right" w:pos="9072"/>
        </w:tabs>
        <w:spacing w:after="0" w:line="240" w:lineRule="auto"/>
        <w:jc w:val="center"/>
        <w:rPr>
          <w:rFonts w:ascii="Times New Roman" w:hAnsi="Times New Roman"/>
          <w:spacing w:val="20"/>
          <w:sz w:val="20"/>
          <w:szCs w:val="20"/>
        </w:rPr>
      </w:pPr>
      <w:r w:rsidRPr="009624E6">
        <w:rPr>
          <w:rFonts w:ascii="Times New Roman" w:hAnsi="Times New Roman"/>
          <w:spacing w:val="20"/>
          <w:sz w:val="20"/>
          <w:szCs w:val="20"/>
        </w:rPr>
        <w:t xml:space="preserve">Banski dvori | Trg </w:t>
      </w:r>
      <w:r w:rsidR="005A55C0">
        <w:rPr>
          <w:rFonts w:ascii="Times New Roman" w:hAnsi="Times New Roman"/>
          <w:spacing w:val="20"/>
          <w:sz w:val="20"/>
          <w:szCs w:val="20"/>
        </w:rPr>
        <w:t>s</w:t>
      </w:r>
      <w:r w:rsidRPr="009624E6">
        <w:rPr>
          <w:rFonts w:ascii="Times New Roman" w:hAnsi="Times New Roman"/>
          <w:spacing w:val="20"/>
          <w:sz w:val="20"/>
          <w:szCs w:val="20"/>
        </w:rPr>
        <w:t>v. Marka 2 | 10000 Zagreb | tel. 01 4569 222 | vlada.gov.hr</w:t>
      </w:r>
    </w:p>
    <w:p w14:paraId="4A4C7FFB" w14:textId="77777777" w:rsidR="00F90DF4" w:rsidRDefault="00F90DF4" w:rsidP="00F90DF4">
      <w:pPr>
        <w:pBdr>
          <w:top w:val="single" w:sz="4" w:space="1" w:color="404040"/>
        </w:pBdr>
        <w:tabs>
          <w:tab w:val="center" w:pos="4536"/>
          <w:tab w:val="right" w:pos="9072"/>
        </w:tabs>
        <w:spacing w:after="0" w:line="240" w:lineRule="auto"/>
        <w:jc w:val="center"/>
        <w:rPr>
          <w:rFonts w:ascii="Times New Roman" w:hAnsi="Times New Roman"/>
          <w:spacing w:val="20"/>
        </w:rPr>
      </w:pPr>
    </w:p>
    <w:p w14:paraId="73D693BA"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VLADA REPUBLIKE HRVATSKE</w:t>
      </w:r>
    </w:p>
    <w:p w14:paraId="09EE34B8"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________________________________________________________________</w:t>
      </w:r>
      <w:r>
        <w:rPr>
          <w:rFonts w:ascii="Times New Roman" w:eastAsia="Times New Roman" w:hAnsi="Times New Roman" w:cs="Times New Roman"/>
          <w:b/>
          <w:color w:val="000000"/>
          <w:sz w:val="24"/>
          <w:szCs w:val="24"/>
        </w:rPr>
        <w:t>_____</w:t>
      </w:r>
      <w:r w:rsidRPr="009624E6">
        <w:rPr>
          <w:rFonts w:ascii="Times New Roman" w:eastAsia="Times New Roman" w:hAnsi="Times New Roman" w:cs="Times New Roman"/>
          <w:b/>
          <w:color w:val="000000"/>
          <w:sz w:val="24"/>
          <w:szCs w:val="24"/>
        </w:rPr>
        <w:t>_____</w:t>
      </w:r>
    </w:p>
    <w:p w14:paraId="12692AEC"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7A05C6D"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E06A063"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F43A0D3"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507D9498"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CBA722B"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7BACB7E" w14:textId="77777777" w:rsidR="00F90DF4" w:rsidRPr="009624E6" w:rsidRDefault="00F90DF4" w:rsidP="00F90DF4">
      <w:pPr>
        <w:suppressAutoHyphens/>
        <w:autoSpaceDN w:val="0"/>
        <w:spacing w:after="0" w:line="240" w:lineRule="auto"/>
        <w:jc w:val="center"/>
        <w:textAlignment w:val="baseline"/>
        <w:rPr>
          <w:rFonts w:ascii="Calibri" w:eastAsia="Calibri" w:hAnsi="Calibri" w:cs="Times New Roman"/>
          <w:color w:val="000000"/>
        </w:rPr>
      </w:pP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p>
    <w:p w14:paraId="741D5B97"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color w:val="000000"/>
          <w:sz w:val="32"/>
          <w:szCs w:val="32"/>
        </w:rPr>
      </w:pPr>
    </w:p>
    <w:p w14:paraId="254FA040" w14:textId="77777777" w:rsidR="00F90DF4" w:rsidRPr="009624E6" w:rsidRDefault="00F90DF4" w:rsidP="00F90DF4">
      <w:pPr>
        <w:suppressAutoHyphens/>
        <w:autoSpaceDN w:val="0"/>
        <w:spacing w:after="0" w:line="240" w:lineRule="auto"/>
        <w:ind w:left="5664" w:firstLine="708"/>
        <w:jc w:val="center"/>
        <w:textAlignment w:val="baseline"/>
        <w:rPr>
          <w:rFonts w:ascii="Times New Roman" w:eastAsia="Times New Roman" w:hAnsi="Times New Roman" w:cs="Times New Roman"/>
          <w:b/>
          <w:color w:val="000000"/>
          <w:spacing w:val="-3"/>
          <w:sz w:val="24"/>
          <w:szCs w:val="24"/>
          <w:lang w:eastAsia="hr-HR"/>
        </w:rPr>
      </w:pPr>
      <w:r w:rsidRPr="009624E6">
        <w:rPr>
          <w:rFonts w:ascii="Times New Roman" w:eastAsia="Times New Roman" w:hAnsi="Times New Roman" w:cs="Times New Roman"/>
          <w:b/>
          <w:color w:val="000000"/>
          <w:spacing w:val="-3"/>
          <w:sz w:val="24"/>
          <w:szCs w:val="24"/>
          <w:lang w:eastAsia="hr-HR"/>
        </w:rPr>
        <w:t xml:space="preserve">N a c r t </w:t>
      </w:r>
    </w:p>
    <w:p w14:paraId="7AC37C68"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388894B9"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ABE4942"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10D50D4"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bookmarkStart w:id="0" w:name="_GoBack"/>
      <w:bookmarkEnd w:id="0"/>
    </w:p>
    <w:p w14:paraId="16E2A56B"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FF0A987"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EA4679A"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4274455"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1752C00"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5725BB8A"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3D46FE0F" w14:textId="7291648F"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KONAČNI P</w:t>
      </w:r>
      <w:r w:rsidRPr="009624E6">
        <w:rPr>
          <w:rFonts w:ascii="Times New Roman" w:eastAsia="Times New Roman" w:hAnsi="Times New Roman" w:cs="Times New Roman"/>
          <w:b/>
          <w:color w:val="000000"/>
          <w:sz w:val="24"/>
          <w:szCs w:val="24"/>
        </w:rPr>
        <w:t xml:space="preserve">RIJEDLOG ZAKONA O </w:t>
      </w:r>
      <w:r>
        <w:rPr>
          <w:rFonts w:ascii="Times New Roman" w:eastAsia="Times New Roman" w:hAnsi="Times New Roman" w:cs="Times New Roman"/>
          <w:b/>
          <w:color w:val="000000"/>
          <w:sz w:val="24"/>
          <w:szCs w:val="24"/>
        </w:rPr>
        <w:t xml:space="preserve">IZMJENI </w:t>
      </w:r>
      <w:r w:rsidRPr="00F90DF4">
        <w:rPr>
          <w:rFonts w:ascii="Times New Roman" w:eastAsia="Times New Roman" w:hAnsi="Times New Roman" w:cs="Times New Roman"/>
          <w:b/>
          <w:color w:val="000000"/>
          <w:sz w:val="24"/>
          <w:szCs w:val="24"/>
        </w:rPr>
        <w:t>ZAKONA O VLASNIŠTVU I DRUGIM STVARNIM PRAVIMA</w:t>
      </w:r>
    </w:p>
    <w:p w14:paraId="678D69A0"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371A19B5"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F5914E2"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7832408"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D09F930"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2A95558"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553BDF91"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4FCAC44"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C69B0CE"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DB08B4E"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8DCF938"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0519090"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423DF80"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F41D64A"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4BC6B5D7"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13AD4BF"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9005C7B" w14:textId="77777777" w:rsidR="00F90DF4"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4DE8C442" w14:textId="77777777" w:rsidR="00F90DF4"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5BDEF31" w14:textId="77777777" w:rsidR="00F90DF4"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28E1521" w14:textId="77777777" w:rsidR="00F90DF4"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FCD3CDF" w14:textId="77777777" w:rsidR="00F90DF4"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FA52575"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D9AC973"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62F39B6" w14:textId="77777777"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3CC5DB8D" w14:textId="28FD7BA1" w:rsidR="00F90DF4" w:rsidRPr="009624E6" w:rsidRDefault="00F90DF4" w:rsidP="00F90DF4">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 xml:space="preserve">Zagreb, </w:t>
      </w:r>
      <w:r w:rsidR="001E0786">
        <w:rPr>
          <w:rFonts w:ascii="Times New Roman" w:eastAsia="Times New Roman" w:hAnsi="Times New Roman" w:cs="Times New Roman"/>
          <w:b/>
          <w:color w:val="000000"/>
          <w:sz w:val="24"/>
          <w:szCs w:val="24"/>
        </w:rPr>
        <w:t>veljača</w:t>
      </w:r>
      <w:r w:rsidRPr="009624E6">
        <w:rPr>
          <w:rFonts w:ascii="Times New Roman" w:eastAsia="Times New Roman" w:hAnsi="Times New Roman" w:cs="Times New Roman"/>
          <w:b/>
          <w:color w:val="000000"/>
          <w:sz w:val="24"/>
          <w:szCs w:val="24"/>
        </w:rPr>
        <w:t xml:space="preserve"> 202</w:t>
      </w:r>
      <w:r>
        <w:rPr>
          <w:rFonts w:ascii="Times New Roman" w:eastAsia="Times New Roman" w:hAnsi="Times New Roman" w:cs="Times New Roman"/>
          <w:b/>
          <w:color w:val="000000"/>
          <w:sz w:val="24"/>
          <w:szCs w:val="24"/>
        </w:rPr>
        <w:t>5.</w:t>
      </w:r>
    </w:p>
    <w:p w14:paraId="0D84814C" w14:textId="77777777" w:rsidR="00F90DF4" w:rsidRDefault="00F90DF4" w:rsidP="00F90DF4">
      <w:pPr>
        <w:pBdr>
          <w:top w:val="single" w:sz="4" w:space="1" w:color="404040"/>
        </w:pBdr>
        <w:tabs>
          <w:tab w:val="left" w:pos="2229"/>
          <w:tab w:val="center" w:pos="4536"/>
          <w:tab w:val="right" w:pos="9072"/>
        </w:tabs>
        <w:spacing w:after="0" w:line="240" w:lineRule="auto"/>
        <w:rPr>
          <w:rFonts w:ascii="Times New Roman" w:hAnsi="Times New Roman"/>
          <w:spacing w:val="20"/>
        </w:rPr>
      </w:pPr>
      <w:r>
        <w:rPr>
          <w:rFonts w:ascii="Times New Roman" w:hAnsi="Times New Roman"/>
          <w:spacing w:val="20"/>
        </w:rPr>
        <w:tab/>
      </w:r>
      <w:r>
        <w:rPr>
          <w:rFonts w:ascii="Times New Roman" w:hAnsi="Times New Roman"/>
          <w:spacing w:val="20"/>
        </w:rPr>
        <w:tab/>
      </w:r>
    </w:p>
    <w:p w14:paraId="5CAFEF78" w14:textId="49F9D2A7" w:rsidR="00A93DB0" w:rsidRDefault="0059103A" w:rsidP="00A93DB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 xml:space="preserve">KONAČNI </w:t>
      </w:r>
      <w:r w:rsidR="00A93DB0">
        <w:rPr>
          <w:rFonts w:ascii="Times New Roman" w:eastAsia="Times New Roman" w:hAnsi="Times New Roman" w:cs="Times New Roman"/>
          <w:b/>
          <w:bCs/>
          <w:sz w:val="24"/>
          <w:szCs w:val="24"/>
        </w:rPr>
        <w:t xml:space="preserve">PRIJEDLOG ZAKONA </w:t>
      </w:r>
      <w:r w:rsidR="00A93DB0">
        <w:rPr>
          <w:rFonts w:ascii="Times New Roman" w:hAnsi="Times New Roman" w:cs="Times New Roman"/>
          <w:b/>
          <w:sz w:val="24"/>
          <w:szCs w:val="24"/>
        </w:rPr>
        <w:t xml:space="preserve">O IZMJENI ZAKONA O VLASNIŠTVU </w:t>
      </w:r>
    </w:p>
    <w:p w14:paraId="6482A822" w14:textId="77777777" w:rsidR="00A93DB0" w:rsidRDefault="00A93DB0" w:rsidP="00A93DB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I DRUGIM STVARNIM PRAVIMA</w:t>
      </w:r>
    </w:p>
    <w:p w14:paraId="154A49DD" w14:textId="77777777" w:rsidR="00A93DB0" w:rsidRDefault="00A93DB0" w:rsidP="00A93DB0">
      <w:pPr>
        <w:spacing w:after="0" w:line="276" w:lineRule="auto"/>
        <w:jc w:val="both"/>
        <w:rPr>
          <w:rFonts w:ascii="Times New Roman" w:hAnsi="Times New Roman" w:cs="Times New Roman"/>
          <w:sz w:val="24"/>
          <w:szCs w:val="24"/>
        </w:rPr>
      </w:pPr>
    </w:p>
    <w:p w14:paraId="5E0054D0" w14:textId="77777777" w:rsidR="00A93DB0" w:rsidRDefault="00A93DB0" w:rsidP="00A93DB0">
      <w:pPr>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4DC29760" w14:textId="77777777" w:rsidR="00A93DB0" w:rsidRDefault="00A93DB0" w:rsidP="00A93DB0">
      <w:pPr>
        <w:spacing w:after="0"/>
        <w:jc w:val="both"/>
        <w:rPr>
          <w:rFonts w:ascii="Times New Roman" w:hAnsi="Times New Roman" w:cs="Times New Roman"/>
          <w:sz w:val="24"/>
          <w:szCs w:val="24"/>
        </w:rPr>
      </w:pPr>
      <w:r>
        <w:rPr>
          <w:rFonts w:ascii="Times New Roman" w:hAnsi="Times New Roman" w:cs="Times New Roman"/>
          <w:sz w:val="24"/>
          <w:szCs w:val="24"/>
        </w:rPr>
        <w:tab/>
        <w:t>U Zakonu o vlasništvu i drugim stvarnim pravima („Narodne novine“, br. 91/96., 68/98., 137/99. - Odluka Ustavnog suda Republike Hrvatske, 22/00. - Odluka Ustavnog suda Republike Hrvatske, 73/00., 114/01., 79/06., 141/06., 146/08., 38/09., 153/09., 143/12., 152/14., 81/15. - pročišćeni tekst i 94/17. - ispravak), članak 358.a mijenja se i glasi:</w:t>
      </w:r>
    </w:p>
    <w:p w14:paraId="3D361DEF" w14:textId="77777777" w:rsidR="00A93DB0" w:rsidRDefault="00A93DB0" w:rsidP="00A93DB0">
      <w:pPr>
        <w:spacing w:after="0"/>
        <w:jc w:val="both"/>
        <w:rPr>
          <w:rFonts w:ascii="Times New Roman" w:hAnsi="Times New Roman" w:cs="Times New Roman"/>
          <w:sz w:val="24"/>
          <w:szCs w:val="24"/>
        </w:rPr>
      </w:pPr>
    </w:p>
    <w:p w14:paraId="60272E6B" w14:textId="77777777" w:rsidR="00A93DB0" w:rsidRDefault="00A93DB0" w:rsidP="00A93DB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Odredbe članaka 354. do 358. ovoga Zakona ne odnose se na državljane i pravne osobe iz država članica Europske unije, država ugovornica Europskoga gospodarskog prostora te država članica Organizacije za ekonomsku suradnju i razvoj (OECD) ili država pristupnica Kodeksa o liberalizaciji kretanja kapitala i Kodeksa o liberalizaciji nevidljivih transakcija. Te osobe stječu pravo vlasništva nekretnina </w:t>
      </w:r>
      <w:bookmarkStart w:id="1" w:name="_Hlk173484648"/>
      <w:r>
        <w:rPr>
          <w:rFonts w:ascii="Times New Roman" w:eastAsia="Times New Roman" w:hAnsi="Times New Roman" w:cs="Times New Roman"/>
          <w:sz w:val="24"/>
          <w:szCs w:val="24"/>
          <w:lang w:eastAsia="hr-HR"/>
        </w:rPr>
        <w:t>pod pretpostavkama koje vrijede za stjecanje prava vlasništva za državljane Republike Hrvatske i pravne osobe sa sjedištem u Republici Hrvatskoj</w:t>
      </w:r>
      <w:bookmarkEnd w:id="1"/>
      <w:r>
        <w:rPr>
          <w:rFonts w:ascii="Times New Roman" w:eastAsia="Times New Roman" w:hAnsi="Times New Roman" w:cs="Times New Roman"/>
          <w:sz w:val="24"/>
          <w:szCs w:val="24"/>
          <w:lang w:eastAsia="hr-HR"/>
        </w:rPr>
        <w:t>.</w:t>
      </w:r>
    </w:p>
    <w:p w14:paraId="5A2C9B7B" w14:textId="77777777" w:rsidR="00A93DB0" w:rsidRDefault="00A93DB0" w:rsidP="00A93DB0">
      <w:pPr>
        <w:spacing w:after="0" w:line="240" w:lineRule="auto"/>
        <w:jc w:val="both"/>
        <w:rPr>
          <w:rFonts w:ascii="Times New Roman" w:eastAsia="Times New Roman" w:hAnsi="Times New Roman" w:cs="Times New Roman"/>
          <w:sz w:val="24"/>
          <w:szCs w:val="24"/>
          <w:lang w:eastAsia="hr-HR"/>
        </w:rPr>
      </w:pPr>
    </w:p>
    <w:p w14:paraId="7C55AB00" w14:textId="77777777" w:rsidR="00A93DB0" w:rsidRDefault="00A93DB0" w:rsidP="00A93DB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Odredba stavka 1. ovoga članka ne isključuje mogućnost donošenja mjera opravdanih razlozima javnog morala, javnog poretka ili sigurnosti, zaštite zdravlja, mjera potrebnih za zaštitu osnovnih sigurnosnih interesa, kao i mjera potrebnih za ispunjenje obveza vezanih uz očuvanje međunarodnog mira i sigurnosti.</w:t>
      </w:r>
    </w:p>
    <w:p w14:paraId="7D8E1FB9" w14:textId="77777777" w:rsidR="00A93DB0" w:rsidRDefault="00A93DB0" w:rsidP="00A93DB0">
      <w:pPr>
        <w:spacing w:after="0" w:line="240" w:lineRule="auto"/>
        <w:jc w:val="both"/>
        <w:rPr>
          <w:rFonts w:ascii="Times New Roman" w:eastAsia="Times New Roman" w:hAnsi="Times New Roman" w:cs="Times New Roman"/>
          <w:sz w:val="24"/>
          <w:szCs w:val="24"/>
          <w:lang w:eastAsia="hr-HR"/>
        </w:rPr>
      </w:pPr>
    </w:p>
    <w:p w14:paraId="5063FECE" w14:textId="49D7B84C" w:rsidR="00A93DB0" w:rsidRDefault="00A93DB0" w:rsidP="00A93DB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Odredbe ovoga članka ne odnose se na poljoprivredno zemljište sukladno posebnom zakonu.“.</w:t>
      </w:r>
    </w:p>
    <w:p w14:paraId="273315C1" w14:textId="77777777" w:rsidR="00A93DB0" w:rsidRDefault="00A93DB0" w:rsidP="00A93DB0">
      <w:pPr>
        <w:spacing w:after="0" w:line="240" w:lineRule="auto"/>
        <w:jc w:val="center"/>
        <w:rPr>
          <w:rFonts w:ascii="Times New Roman" w:eastAsia="Times New Roman" w:hAnsi="Times New Roman" w:cs="Times New Roman"/>
          <w:b/>
          <w:bCs/>
          <w:sz w:val="24"/>
          <w:szCs w:val="24"/>
          <w:lang w:eastAsia="hr-HR"/>
        </w:rPr>
      </w:pPr>
    </w:p>
    <w:p w14:paraId="6DD65CAF" w14:textId="77777777" w:rsidR="00A93DB0" w:rsidRDefault="00A93DB0" w:rsidP="00A93DB0">
      <w:pPr>
        <w:pStyle w:val="NoSpacing"/>
        <w:jc w:val="center"/>
        <w:rPr>
          <w:rFonts w:ascii="Times New Roman" w:hAnsi="Times New Roman" w:cs="Times New Roman"/>
          <w:b/>
          <w:sz w:val="24"/>
          <w:szCs w:val="24"/>
        </w:rPr>
      </w:pPr>
      <w:r>
        <w:rPr>
          <w:rFonts w:ascii="Times New Roman" w:hAnsi="Times New Roman" w:cs="Times New Roman"/>
          <w:b/>
          <w:sz w:val="24"/>
          <w:szCs w:val="24"/>
        </w:rPr>
        <w:t>PRIJELAZNA I ZAVRŠNA ODREDBA</w:t>
      </w:r>
    </w:p>
    <w:p w14:paraId="53AEA207" w14:textId="77777777" w:rsidR="00A93DB0" w:rsidRDefault="00A93DB0" w:rsidP="00A93DB0">
      <w:pPr>
        <w:spacing w:after="0" w:line="240" w:lineRule="auto"/>
        <w:rPr>
          <w:rFonts w:ascii="Times New Roman" w:eastAsia="Times New Roman" w:hAnsi="Times New Roman" w:cs="Times New Roman"/>
          <w:b/>
          <w:bCs/>
          <w:sz w:val="24"/>
          <w:szCs w:val="24"/>
          <w:lang w:eastAsia="hr-HR"/>
        </w:rPr>
      </w:pPr>
    </w:p>
    <w:p w14:paraId="6D8ADB81" w14:textId="77777777" w:rsidR="00A93DB0" w:rsidRDefault="00A93DB0" w:rsidP="00A93DB0">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2.</w:t>
      </w:r>
    </w:p>
    <w:p w14:paraId="0313D276" w14:textId="77777777" w:rsidR="00A93DB0" w:rsidRDefault="00A93DB0" w:rsidP="00A93DB0">
      <w:pPr>
        <w:spacing w:after="0" w:line="240" w:lineRule="auto"/>
        <w:jc w:val="center"/>
        <w:rPr>
          <w:rFonts w:ascii="Times New Roman" w:eastAsia="Times New Roman" w:hAnsi="Times New Roman" w:cs="Times New Roman"/>
          <w:b/>
          <w:bCs/>
          <w:sz w:val="24"/>
          <w:szCs w:val="24"/>
          <w:lang w:eastAsia="hr-HR"/>
        </w:rPr>
      </w:pPr>
    </w:p>
    <w:p w14:paraId="2A7DB03E" w14:textId="77777777" w:rsidR="00A93DB0" w:rsidRDefault="00A93DB0" w:rsidP="00A93D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Započeti postupci stjecanja prava vlasništva nekretnina stranih fizičkih i pravnih osoba na području Republike Hrvatske koji nisu dovršeni do dana stupanja na snagu ovoga Zakona, dovršit će se prema odredbama Zakona o vlasništvu i drugim stvarnim pravima („Narodne novine“, br. 91/96., 68/98., 137/99. - Odluka Ustavnog suda Republike Hrvatske, 22/00. - Odluka Ustavnog suda Republike Hrvatske 73/00., 114/01., 79/06., 141/06., 146/08., 38/09., 153/09., 143/12., 152/14., 81/15. - pročišćeni tekst i 94/17. - ispravak). </w:t>
      </w:r>
    </w:p>
    <w:p w14:paraId="32DEF6EB" w14:textId="77777777" w:rsidR="00A93DB0" w:rsidRDefault="00A93DB0" w:rsidP="00A93DB0">
      <w:pPr>
        <w:spacing w:after="0" w:line="240" w:lineRule="auto"/>
        <w:jc w:val="both"/>
        <w:rPr>
          <w:rFonts w:ascii="Times New Roman" w:hAnsi="Times New Roman" w:cs="Times New Roman"/>
          <w:sz w:val="24"/>
          <w:szCs w:val="24"/>
        </w:rPr>
      </w:pPr>
    </w:p>
    <w:p w14:paraId="2EB36F49" w14:textId="77777777" w:rsidR="00A93DB0" w:rsidRDefault="00A93DB0" w:rsidP="00A93D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34C11C29" w14:textId="77777777" w:rsidR="00A93DB0" w:rsidRDefault="00A93DB0" w:rsidP="00A93DB0">
      <w:pPr>
        <w:spacing w:after="0" w:line="240" w:lineRule="auto"/>
        <w:jc w:val="both"/>
        <w:rPr>
          <w:rFonts w:ascii="Times New Roman" w:eastAsia="Times New Roman" w:hAnsi="Times New Roman" w:cs="Times New Roman"/>
          <w:sz w:val="24"/>
          <w:szCs w:val="24"/>
          <w:lang w:eastAsia="hr-HR"/>
        </w:rPr>
      </w:pPr>
    </w:p>
    <w:p w14:paraId="6F622629" w14:textId="77777777" w:rsidR="00A93DB0" w:rsidRDefault="00A93DB0" w:rsidP="00A93DB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en-GB"/>
        </w:rPr>
        <w:tab/>
        <w:t xml:space="preserve">Ovaj Zakon objavit će se u „Narodnim novinama“, a </w:t>
      </w:r>
      <w:r>
        <w:rPr>
          <w:rFonts w:ascii="Times New Roman" w:eastAsia="Times New Roman" w:hAnsi="Times New Roman" w:cs="Times New Roman"/>
          <w:sz w:val="24"/>
          <w:szCs w:val="24"/>
          <w:lang w:eastAsia="hr-HR"/>
        </w:rPr>
        <w:t>stupa na snagu danom pristupanja Republike Hrvatske u članstvo OECD-a.</w:t>
      </w:r>
    </w:p>
    <w:p w14:paraId="235EE7DC" w14:textId="0AF4AEF6" w:rsidR="00A93DB0" w:rsidRDefault="00A93DB0" w:rsidP="00A93DB0">
      <w:pPr>
        <w:rPr>
          <w:rFonts w:ascii="Times New Roman" w:hAnsi="Times New Roman" w:cs="Times New Roman"/>
          <w:sz w:val="24"/>
          <w:szCs w:val="24"/>
        </w:rPr>
      </w:pPr>
    </w:p>
    <w:p w14:paraId="41C90276" w14:textId="77777777" w:rsidR="001E0786" w:rsidRDefault="001E0786" w:rsidP="008B62B9">
      <w:pPr>
        <w:jc w:val="center"/>
        <w:rPr>
          <w:rFonts w:ascii="Times New Roman" w:eastAsia="Times New Roman" w:hAnsi="Times New Roman" w:cs="Times New Roman"/>
          <w:b/>
          <w:sz w:val="24"/>
          <w:szCs w:val="24"/>
          <w:lang w:eastAsia="hr-HR"/>
        </w:rPr>
      </w:pPr>
    </w:p>
    <w:p w14:paraId="08FB2896" w14:textId="77777777" w:rsidR="001E0786" w:rsidRDefault="001E0786" w:rsidP="008B62B9">
      <w:pPr>
        <w:jc w:val="center"/>
        <w:rPr>
          <w:rFonts w:ascii="Times New Roman" w:eastAsia="Times New Roman" w:hAnsi="Times New Roman" w:cs="Times New Roman"/>
          <w:b/>
          <w:sz w:val="24"/>
          <w:szCs w:val="24"/>
          <w:lang w:eastAsia="hr-HR"/>
        </w:rPr>
      </w:pPr>
    </w:p>
    <w:p w14:paraId="7F39D598" w14:textId="77777777" w:rsidR="001E0786" w:rsidRDefault="001E0786" w:rsidP="008B62B9">
      <w:pPr>
        <w:jc w:val="center"/>
        <w:rPr>
          <w:rFonts w:ascii="Times New Roman" w:eastAsia="Times New Roman" w:hAnsi="Times New Roman" w:cs="Times New Roman"/>
          <w:b/>
          <w:sz w:val="24"/>
          <w:szCs w:val="24"/>
          <w:lang w:eastAsia="hr-HR"/>
        </w:rPr>
      </w:pPr>
    </w:p>
    <w:p w14:paraId="46166296" w14:textId="77777777" w:rsidR="001E0786" w:rsidRDefault="001E0786" w:rsidP="008B62B9">
      <w:pPr>
        <w:jc w:val="center"/>
        <w:rPr>
          <w:rFonts w:ascii="Times New Roman" w:eastAsia="Times New Roman" w:hAnsi="Times New Roman" w:cs="Times New Roman"/>
          <w:b/>
          <w:sz w:val="24"/>
          <w:szCs w:val="24"/>
          <w:lang w:eastAsia="hr-HR"/>
        </w:rPr>
      </w:pPr>
    </w:p>
    <w:p w14:paraId="63DAC773" w14:textId="77777777" w:rsidR="001E0786" w:rsidRDefault="001E0786" w:rsidP="008B62B9">
      <w:pPr>
        <w:jc w:val="center"/>
        <w:rPr>
          <w:rFonts w:ascii="Times New Roman" w:eastAsia="Times New Roman" w:hAnsi="Times New Roman" w:cs="Times New Roman"/>
          <w:b/>
          <w:sz w:val="24"/>
          <w:szCs w:val="24"/>
          <w:lang w:eastAsia="hr-HR"/>
        </w:rPr>
      </w:pPr>
    </w:p>
    <w:p w14:paraId="6EBDC985" w14:textId="63D0FF30" w:rsidR="008B62B9" w:rsidRDefault="008B62B9" w:rsidP="008B62B9">
      <w:pPr>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O B R A Z L O Ž E N J E </w:t>
      </w:r>
    </w:p>
    <w:p w14:paraId="67E8B96E" w14:textId="77777777" w:rsidR="008B62B9" w:rsidRDefault="008B62B9" w:rsidP="00A93DB0">
      <w:pPr>
        <w:rPr>
          <w:rFonts w:ascii="Times New Roman" w:hAnsi="Times New Roman" w:cs="Times New Roman"/>
          <w:sz w:val="24"/>
          <w:szCs w:val="24"/>
        </w:rPr>
      </w:pPr>
    </w:p>
    <w:p w14:paraId="1F95AB09" w14:textId="77777777" w:rsidR="00F42BF9" w:rsidRPr="00B725E2" w:rsidRDefault="00F42BF9" w:rsidP="00F42BF9">
      <w:pPr>
        <w:spacing w:after="0" w:line="240" w:lineRule="auto"/>
        <w:jc w:val="both"/>
        <w:rPr>
          <w:rFonts w:ascii="Times New Roman" w:hAnsi="Times New Roman"/>
          <w:b/>
          <w:sz w:val="24"/>
          <w:szCs w:val="24"/>
        </w:rPr>
      </w:pPr>
      <w:r w:rsidRPr="00B725E2">
        <w:rPr>
          <w:rFonts w:ascii="Times New Roman" w:hAnsi="Times New Roman"/>
          <w:b/>
          <w:sz w:val="24"/>
          <w:szCs w:val="24"/>
        </w:rPr>
        <w:t>I. RAZLOZI ZBOG KOJIH SE ZAKON DONOSI I PITANJA KOJA SE NJIME UREĐUJU</w:t>
      </w:r>
    </w:p>
    <w:p w14:paraId="4BCF4153" w14:textId="77777777" w:rsidR="00F42BF9" w:rsidRDefault="00F42BF9" w:rsidP="00F42BF9">
      <w:pPr>
        <w:rPr>
          <w:rFonts w:ascii="Times New Roman" w:eastAsia="Times New Roman" w:hAnsi="Times New Roman"/>
          <w:b/>
          <w:sz w:val="24"/>
          <w:szCs w:val="24"/>
          <w:lang w:eastAsia="hr-HR"/>
        </w:rPr>
      </w:pPr>
    </w:p>
    <w:p w14:paraId="03197BAB" w14:textId="77777777" w:rsidR="00F043B3" w:rsidRDefault="00F043B3" w:rsidP="00F0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Organizacija za ekonomsku suradnju i razvoj (u daljnjem tekstu: OECD) međunarodna je organizacija koja okuplja države opredijeljene za demokraciju i tržišno gospodarstvo s ciljem potpore održivom gospodarskom razvoju, podizanju životnog standarda, unaprjeđenju nacionalnih sektorskih politika, kao i rastu svjetske trgovine. Razmjenom znanja i iskustava te iznalaženjem praktičnih rješenja za nacionalne, regionalne ili globalne probleme, kroz rad svojih više od 250 specijaliziranih odbora, radnih skupina i mreža, OECD predstavlja jedinstven multilateralni forum na kome se raspravlja o najboljim praksama u provedbi ključnih gospodarskih i razvojnih reformi među 38 država članica, koje nedvojbeno pripadaju najrazvijenijem dijelu svijeta. </w:t>
      </w:r>
    </w:p>
    <w:p w14:paraId="03AA0393" w14:textId="77777777" w:rsidR="00F043B3" w:rsidRDefault="00F043B3" w:rsidP="00F043B3">
      <w:pPr>
        <w:spacing w:after="0" w:line="240" w:lineRule="auto"/>
        <w:jc w:val="both"/>
        <w:rPr>
          <w:rFonts w:ascii="Times New Roman" w:hAnsi="Times New Roman" w:cs="Times New Roman"/>
          <w:sz w:val="24"/>
          <w:szCs w:val="24"/>
        </w:rPr>
      </w:pPr>
    </w:p>
    <w:p w14:paraId="2C57D794" w14:textId="77777777" w:rsidR="00F043B3" w:rsidRDefault="00F043B3" w:rsidP="00F0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Službeno pismo namjere za pristupanjem OECD-u, Republika Hrvatska uputila je u siječnju 2017. Republika Hrvatska je od Vijeća OECD-a 25. siječnja 2022. zaprimila pozivnicu za otvaranje pregovora s OECD-om, zajedno s pet drugih država. Postupak pristupanja OECD-u uključuje rigoroznu i dubinsku ocjenu od strane više od 20 značajnih odbora o spremnosti i sposobnosti za usvajanjem svih pravnih instrumenata OECD-a u okviru nadležnosti odbora, kao i ocjenu politika i praksi države kandidatkinje u usporedbi s najboljim politikama i praksama OECD-a, a sukladno Planu pristupanja. </w:t>
      </w:r>
    </w:p>
    <w:p w14:paraId="40F60393" w14:textId="77777777" w:rsidR="00F043B3" w:rsidRDefault="00F043B3" w:rsidP="00F043B3">
      <w:pPr>
        <w:spacing w:after="0" w:line="240" w:lineRule="auto"/>
        <w:jc w:val="both"/>
        <w:rPr>
          <w:rFonts w:ascii="Times New Roman" w:hAnsi="Times New Roman" w:cs="Times New Roman"/>
          <w:sz w:val="24"/>
          <w:szCs w:val="24"/>
        </w:rPr>
      </w:pPr>
    </w:p>
    <w:p w14:paraId="38F3FF8C" w14:textId="77777777" w:rsidR="00F043B3" w:rsidRDefault="00F043B3" w:rsidP="00F0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lipnju 2022., Vijeće OECD-a je na ministarskom sastanku usvojilo Plan pristupanja Republike Hrvatske OECD-u. Prvi korak u pristupnom procesu bila je izrada </w:t>
      </w:r>
      <w:proofErr w:type="spellStart"/>
      <w:r>
        <w:rPr>
          <w:rFonts w:ascii="Times New Roman" w:hAnsi="Times New Roman" w:cs="Times New Roman"/>
          <w:sz w:val="24"/>
          <w:szCs w:val="24"/>
        </w:rPr>
        <w:t>samoprocjene</w:t>
      </w:r>
      <w:proofErr w:type="spellEnd"/>
      <w:r>
        <w:rPr>
          <w:rFonts w:ascii="Times New Roman" w:hAnsi="Times New Roman" w:cs="Times New Roman"/>
          <w:sz w:val="24"/>
          <w:szCs w:val="24"/>
        </w:rPr>
        <w:t xml:space="preserve"> u odnosu na važeće pravne instrumente OECD-a kroz Inicijalni memorandum, kojeg je Republika Hrvatska pripremila i dostavila OECD-u u listopadu 2022. Inicijalni memorandum je dokument kojim se utvrđuje prva </w:t>
      </w:r>
      <w:proofErr w:type="spellStart"/>
      <w:r>
        <w:rPr>
          <w:rFonts w:ascii="Times New Roman" w:hAnsi="Times New Roman" w:cs="Times New Roman"/>
          <w:sz w:val="24"/>
          <w:szCs w:val="24"/>
        </w:rPr>
        <w:t>samoprocjena</w:t>
      </w:r>
      <w:proofErr w:type="spellEnd"/>
      <w:r>
        <w:rPr>
          <w:rFonts w:ascii="Times New Roman" w:hAnsi="Times New Roman" w:cs="Times New Roman"/>
          <w:sz w:val="24"/>
          <w:szCs w:val="24"/>
        </w:rPr>
        <w:t xml:space="preserve"> usklađenosti hrvatskog zakonodavstva, politika i praksi s pravnim instrumentima OECD-a koji su na snazi i koji se primjenjuje na sve članice OECD-a, a služi i kao temelj za tehničke preglede u odborima OECD-a koji su dio procesa pristupanja Republike Hrvatske OECD-u.</w:t>
      </w:r>
    </w:p>
    <w:p w14:paraId="039F77A1" w14:textId="77777777" w:rsidR="00F043B3" w:rsidRDefault="00F043B3" w:rsidP="00F043B3">
      <w:pPr>
        <w:spacing w:after="0" w:line="240" w:lineRule="auto"/>
        <w:jc w:val="both"/>
        <w:rPr>
          <w:rFonts w:ascii="Times New Roman" w:hAnsi="Times New Roman" w:cs="Times New Roman"/>
          <w:sz w:val="24"/>
          <w:szCs w:val="24"/>
        </w:rPr>
      </w:pPr>
    </w:p>
    <w:p w14:paraId="17BCFFD5" w14:textId="77777777" w:rsidR="00F043B3" w:rsidRDefault="00F043B3" w:rsidP="00F043B3">
      <w:pPr>
        <w:spacing w:after="0" w:line="240" w:lineRule="auto"/>
        <w:ind w:firstLine="708"/>
        <w:jc w:val="both"/>
        <w:rPr>
          <w:rFonts w:ascii="Times New Roman" w:hAnsi="Times New Roman" w:cs="Times New Roman"/>
          <w:sz w:val="24"/>
          <w:szCs w:val="24"/>
        </w:rPr>
      </w:pPr>
      <w:bookmarkStart w:id="2" w:name="_Hlk189219613"/>
      <w:r>
        <w:rPr>
          <w:rFonts w:ascii="Times New Roman" w:hAnsi="Times New Roman" w:cs="Times New Roman"/>
          <w:sz w:val="24"/>
          <w:szCs w:val="24"/>
        </w:rPr>
        <w:t>Radi ispunjenja kriterija za pristup Republike Hrvatske OECD-u potrebno je pristupiti izmjeni Zakona o vlasništvu i drugim stvarnim pravima („Narodne novine“, br. 91/96., 68/98., 137/99. - Odluka Ustavnog suda Republike Hrvatske, 22/00. - Odluka Ustavnog suda Republike Hrvatske, 73/00., 114/01., 79/06., 141/06., 146/08., 38/09., 153/09., 143/12., 152/14., 81/15. - pročišćeni tekst i 94/17. - ispravak; u daljnjem tekstu: ZV), u dijelu propisivanja načina stjecanja prava vlasništava nekretnina u Republici Hrvatskoj od strane država članica OECD-a ili države pristupnice Kodeksa o liberalizaciji kretanja kapitala i Kodeksa o liberalizaciji nevidljivih transakcija.</w:t>
      </w:r>
    </w:p>
    <w:p w14:paraId="48AF4587" w14:textId="77777777" w:rsidR="00F043B3" w:rsidRDefault="00F043B3" w:rsidP="00F043B3">
      <w:pPr>
        <w:spacing w:after="0" w:line="240" w:lineRule="auto"/>
        <w:jc w:val="both"/>
        <w:rPr>
          <w:rFonts w:ascii="Times New Roman" w:hAnsi="Times New Roman" w:cs="Times New Roman"/>
          <w:sz w:val="24"/>
          <w:szCs w:val="24"/>
        </w:rPr>
      </w:pPr>
    </w:p>
    <w:p w14:paraId="070B19E6" w14:textId="77777777" w:rsidR="00F043B3" w:rsidRDefault="00F043B3" w:rsidP="00F0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Naime, sukladno članku 356. stavku 2. ZV-a strane fizičke i pravne osobe mogu ako Zakonom nije drukčije određeno, pod pretpostavkom uzajamnosti, stjecati vlasništvo nekretnina na području Republike Hrvatske, ako suglasnost za to dade ministar nadležan za poslove pravosuđa Republike Hrvatske, dok je člankom 357. stavkom 1. ZV-a propisano da je pravni posao kojemu je cilj stjecanje toga prava vlasništva </w:t>
      </w:r>
      <w:proofErr w:type="spellStart"/>
      <w:r>
        <w:rPr>
          <w:rFonts w:ascii="Times New Roman" w:hAnsi="Times New Roman" w:cs="Times New Roman"/>
          <w:sz w:val="24"/>
          <w:szCs w:val="24"/>
        </w:rPr>
        <w:t>ništetan</w:t>
      </w:r>
      <w:proofErr w:type="spellEnd"/>
      <w:r>
        <w:rPr>
          <w:rFonts w:ascii="Times New Roman" w:hAnsi="Times New Roman" w:cs="Times New Roman"/>
          <w:sz w:val="24"/>
          <w:szCs w:val="24"/>
        </w:rPr>
        <w:t xml:space="preserve"> bez suglasnosti ministra nadležnog za poslove pravosuđa.</w:t>
      </w:r>
    </w:p>
    <w:p w14:paraId="4FED3577" w14:textId="77777777" w:rsidR="00F043B3" w:rsidRDefault="00F043B3" w:rsidP="00F043B3">
      <w:pPr>
        <w:spacing w:after="0" w:line="240" w:lineRule="auto"/>
        <w:jc w:val="both"/>
        <w:rPr>
          <w:rFonts w:ascii="Times New Roman" w:hAnsi="Times New Roman" w:cs="Times New Roman"/>
          <w:sz w:val="24"/>
          <w:szCs w:val="24"/>
        </w:rPr>
      </w:pPr>
    </w:p>
    <w:p w14:paraId="5A28F6D0" w14:textId="77777777" w:rsidR="00F043B3" w:rsidRDefault="00F043B3" w:rsidP="00F0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Člankom 358. ZV-a propisano je da strana osoba ne može biti vlasnikom nekretnine koja leži na području koje je radi zaštite interesa i sigurnosti Republike Hrvatske Zakonom proglašeno područjem na kojem strane osobe ne mogu imati pravo vlasništva, osim ako je Zakonom što drugo određeno.</w:t>
      </w:r>
    </w:p>
    <w:p w14:paraId="70916892" w14:textId="77777777" w:rsidR="00F043B3" w:rsidRDefault="00F043B3" w:rsidP="00F043B3">
      <w:pPr>
        <w:spacing w:after="0" w:line="240" w:lineRule="auto"/>
        <w:jc w:val="both"/>
        <w:rPr>
          <w:rFonts w:ascii="Times New Roman" w:hAnsi="Times New Roman" w:cs="Times New Roman"/>
          <w:sz w:val="24"/>
          <w:szCs w:val="24"/>
        </w:rPr>
      </w:pPr>
    </w:p>
    <w:p w14:paraId="15658F2B" w14:textId="77777777" w:rsidR="00F043B3" w:rsidRDefault="00F043B3" w:rsidP="00F32F6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 člankom 358.a stavkom 1. ZV-a propisano je da se odredbe članka 354. do 358. tog Zakona ne odnose na državljane i pravne osobe iz država članica Europske unije. Spomenute osobe stječu pravo vlasništva nekretnina pod pretpostavkama koje vrijede za stjecanje prava vlasništva za državljane Republike Hrvatske i pravne osobe sa sjedištem u Republici Hrvatskoj, dok je stavkom 2. propisano da se odredba stavka 1. tog članka ne odnosi na nekretnine u izuzetim područjima i to na poljoprivredno zemljište određeno posebnim zakonom i  zaštićene dijelove prirode prema posebnom zakonu.</w:t>
      </w:r>
    </w:p>
    <w:bookmarkEnd w:id="2"/>
    <w:p w14:paraId="74322E46" w14:textId="77777777" w:rsidR="00F043B3" w:rsidRDefault="00F043B3" w:rsidP="00F043B3">
      <w:pPr>
        <w:spacing w:before="100" w:beforeAutospacing="1"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OECD ima ukupno 38 država članica, od kojih su 22 države članice ujedno i države članice Europske unije (Republika </w:t>
      </w:r>
      <w:r>
        <w:rPr>
          <w:rFonts w:ascii="Times New Roman" w:eastAsia="Times New Roman" w:hAnsi="Times New Roman" w:cs="Times New Roman"/>
          <w:sz w:val="24"/>
          <w:szCs w:val="24"/>
          <w:lang w:eastAsia="hr-HR"/>
        </w:rPr>
        <w:t>Austrija, Kraljevina Belgija, Češka Republika, Kraljevina Danska, Republika Estonija, Republika Finska, Francuska Republika, Savezna Republika Njemačka, Helenska Republika, Mađarska, Irska, Talijanska Republika, Republika Latvija, Republika Litva, Veliko Vojvodstvo Luksemburg, Kraljevina Nizozemska, Republika Poljska, Portugalska Republika, Slovačka Republika, Republika Slovenija, Kraljevina Španjolska i Kraljevina Švedska). Preostale države članice OECD-a su: Australija, Kanada, Republika Čile, Republika Kolumbija, Republika Kostarika, Island, Država Izrael, Japan, Republika Koreja, Sjedinjene Meksičke Države, Novi Zeland, Kraljevina Norveška, Švicarska Konfederacija, Republika Turska, Ujedinjena Kraljevina Velike Britanije i Sjeverne Irske, Sjedinjene Američke Države. Države u postupku pristupa Kodeksa o liberalizaciji kretanja kapitala i Kodeksa o liberalizaciji nevidljivih transakcija uz Republiku Hrvatsku su i: Argentinska Republika, Savezna Republika Brazil, Republika Bugarska, Rumunjska, Republika Peru, Kraljevina Tajland i  Republika Indonezija.</w:t>
      </w:r>
    </w:p>
    <w:p w14:paraId="44262279" w14:textId="77777777" w:rsidR="00F043B3" w:rsidRDefault="00F043B3" w:rsidP="00F043B3">
      <w:pPr>
        <w:shd w:val="clear" w:color="auto" w:fill="FFFFFF" w:themeFill="background1"/>
        <w:spacing w:after="0" w:line="276" w:lineRule="auto"/>
        <w:jc w:val="both"/>
        <w:rPr>
          <w:rFonts w:ascii="Times New Roman" w:hAnsi="Times New Roman" w:cs="Times New Roman"/>
          <w:b/>
          <w:bCs/>
          <w:noProof/>
          <w:sz w:val="24"/>
          <w:szCs w:val="24"/>
        </w:rPr>
      </w:pPr>
    </w:p>
    <w:p w14:paraId="06055D4B" w14:textId="77777777" w:rsidR="00F043B3" w:rsidRDefault="00F043B3" w:rsidP="00F0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Predloženim zakonom propisuje se način stjecanja prava vlasništva nekretnina u Republici Hrvatskoj od strane državljana i pravnih osoba iz država članica Europske unije, država ugovornica Europskoga gospodarskog prostora, država članica OECD-a ili država pristupnica Kodeksa o liberalizaciji kretanja kapitala i Kodeksa o liberalizaciji nevidljivih transakcija, danom pristupanja Republike Hrvatske u članstvo OECD-a.</w:t>
      </w:r>
    </w:p>
    <w:p w14:paraId="04765B14" w14:textId="77777777" w:rsidR="00701BA5" w:rsidRDefault="00701BA5" w:rsidP="00701BA5">
      <w:pPr>
        <w:jc w:val="both"/>
        <w:rPr>
          <w:rFonts w:ascii="Times New Roman" w:eastAsia="Calibri" w:hAnsi="Times New Roman" w:cs="Times New Roman"/>
          <w:sz w:val="24"/>
          <w:szCs w:val="24"/>
        </w:rPr>
      </w:pPr>
    </w:p>
    <w:p w14:paraId="0AF1AB3B" w14:textId="07A5D401" w:rsidR="00A93DB0" w:rsidRDefault="00701BA5" w:rsidP="00701BA5">
      <w:pPr>
        <w:ind w:firstLine="708"/>
        <w:jc w:val="both"/>
        <w:rPr>
          <w:rFonts w:ascii="Times New Roman" w:hAnsi="Times New Roman" w:cs="Times New Roman"/>
          <w:sz w:val="24"/>
          <w:szCs w:val="24"/>
        </w:rPr>
      </w:pPr>
      <w:r>
        <w:rPr>
          <w:rFonts w:ascii="Times New Roman" w:eastAsia="Calibri" w:hAnsi="Times New Roman" w:cs="Times New Roman"/>
          <w:sz w:val="24"/>
          <w:szCs w:val="24"/>
        </w:rPr>
        <w:t>D</w:t>
      </w:r>
      <w:r w:rsidRPr="00D60BB8">
        <w:rPr>
          <w:rFonts w:ascii="Times New Roman" w:eastAsia="Calibri" w:hAnsi="Times New Roman" w:cs="Times New Roman"/>
          <w:sz w:val="24"/>
          <w:szCs w:val="24"/>
        </w:rPr>
        <w:t>odatno propisana mogućnost donošenja mjera opravdanih razlozima javnog morala, javnog poretka ili sigurnosti, zaštite zdravlja, mjera potrebnih za zaštitu osnovnih sigurnosnih interesa kao i mjera potrebnih za ispunjenje obveza vezanih uz očuvanje međunarodnog mira i sigurnosti</w:t>
      </w:r>
      <w:r>
        <w:rPr>
          <w:rFonts w:ascii="Times New Roman" w:eastAsia="Calibri" w:hAnsi="Times New Roman" w:cs="Times New Roman"/>
          <w:sz w:val="24"/>
          <w:szCs w:val="24"/>
        </w:rPr>
        <w:t>.</w:t>
      </w:r>
    </w:p>
    <w:p w14:paraId="0C0B3512" w14:textId="77777777" w:rsidR="00AA315B" w:rsidRDefault="00AA315B" w:rsidP="00A93DB0">
      <w:pPr>
        <w:rPr>
          <w:rFonts w:ascii="Times New Roman" w:hAnsi="Times New Roman" w:cs="Times New Roman"/>
          <w:sz w:val="24"/>
          <w:szCs w:val="24"/>
        </w:rPr>
      </w:pPr>
    </w:p>
    <w:p w14:paraId="68913EED" w14:textId="0B0011D3" w:rsidR="00AC1363" w:rsidRPr="00941D90" w:rsidRDefault="00AC1363" w:rsidP="00AA315B">
      <w:pPr>
        <w:rPr>
          <w:rFonts w:ascii="Times New Roman" w:eastAsia="Times New Roman" w:hAnsi="Times New Roman"/>
          <w:b/>
          <w:bCs/>
          <w:sz w:val="24"/>
          <w:szCs w:val="24"/>
          <w:lang w:eastAsia="hr-HR"/>
        </w:rPr>
      </w:pPr>
      <w:r w:rsidRPr="00941D90">
        <w:rPr>
          <w:rFonts w:ascii="Times New Roman" w:eastAsia="Times New Roman" w:hAnsi="Times New Roman"/>
          <w:b/>
          <w:sz w:val="24"/>
          <w:szCs w:val="24"/>
          <w:lang w:eastAsia="hr-HR"/>
        </w:rPr>
        <w:t>II. OBRAZLOŽENJE ODREDBI PREDLOŽENOGA ZAKONA</w:t>
      </w:r>
    </w:p>
    <w:p w14:paraId="3E1DEE91" w14:textId="2727F552" w:rsidR="00A93DB0" w:rsidRDefault="00A93DB0" w:rsidP="00A93DB0">
      <w:pPr>
        <w:spacing w:after="0" w:line="276" w:lineRule="auto"/>
        <w:rPr>
          <w:rFonts w:ascii="Times New Roman" w:eastAsia="Times New Roman" w:hAnsi="Times New Roman" w:cs="Times New Roman"/>
          <w:b/>
          <w:sz w:val="24"/>
          <w:szCs w:val="24"/>
          <w:lang w:eastAsia="en-GB"/>
        </w:rPr>
      </w:pPr>
    </w:p>
    <w:p w14:paraId="1D55F40A" w14:textId="73C621CF" w:rsidR="00A93DB0" w:rsidRDefault="00AC1363" w:rsidP="00A93DB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w:t>
      </w:r>
      <w:r w:rsidR="00A93DB0">
        <w:rPr>
          <w:rFonts w:ascii="Times New Roman" w:hAnsi="Times New Roman" w:cs="Times New Roman"/>
          <w:b/>
          <w:sz w:val="24"/>
          <w:szCs w:val="24"/>
        </w:rPr>
        <w:t>lanak 1.</w:t>
      </w:r>
    </w:p>
    <w:p w14:paraId="057FE26D" w14:textId="77777777" w:rsidR="00A93DB0" w:rsidRDefault="00A93DB0" w:rsidP="00A93D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Odredbom se propisuje da </w:t>
      </w:r>
      <w:r>
        <w:rPr>
          <w:rFonts w:ascii="Times New Roman" w:eastAsia="Times New Roman" w:hAnsi="Times New Roman" w:cs="Times New Roman"/>
          <w:sz w:val="24"/>
          <w:szCs w:val="24"/>
          <w:lang w:eastAsia="hr-HR"/>
        </w:rPr>
        <w:t xml:space="preserve">državljani i pravne osobe iz država članica Europske unije, država ugovornica Europskoga gospodarskog prostora te država članica Organizacije za ekonomsku suradnju i razvoj (OECD) ili država pristupnica Kodeksa o liberalizaciji kretanja kapitala i Kodeksa o liberalizaciji nevidljivih transakcija, stječu pravo vlasništva nekretnina pod pretpostavkama koje vrijede za stjecanje prava vlasništva za državljane Republike Hrvatske i </w:t>
      </w:r>
      <w:r>
        <w:rPr>
          <w:rFonts w:ascii="Times New Roman" w:eastAsia="Times New Roman" w:hAnsi="Times New Roman" w:cs="Times New Roman"/>
          <w:sz w:val="24"/>
          <w:szCs w:val="24"/>
          <w:lang w:eastAsia="hr-HR"/>
        </w:rPr>
        <w:lastRenderedPageBreak/>
        <w:t xml:space="preserve">pravne osobe sa sjedištem u Republici Hrvatskoj, </w:t>
      </w:r>
      <w:r>
        <w:rPr>
          <w:rFonts w:ascii="Times New Roman" w:hAnsi="Times New Roman" w:cs="Times New Roman"/>
          <w:sz w:val="24"/>
          <w:szCs w:val="24"/>
        </w:rPr>
        <w:t xml:space="preserve">odnosno za stjecanje prava vlasništva nekretnina u Republici Hrvatskoj nije im potrebna suglasnost ministra nadležnog za poslove pravosuđa, osim za stjecanje prava vlasništva na poljoprivrednom zemljištu </w:t>
      </w:r>
      <w:r>
        <w:rPr>
          <w:rFonts w:ascii="Times New Roman" w:eastAsia="Times New Roman" w:hAnsi="Times New Roman" w:cs="Times New Roman"/>
          <w:sz w:val="24"/>
          <w:szCs w:val="24"/>
          <w:lang w:eastAsia="hr-HR"/>
        </w:rPr>
        <w:t xml:space="preserve">sukladno posebnom zakonu. </w:t>
      </w:r>
      <w:r>
        <w:rPr>
          <w:rFonts w:ascii="Times New Roman" w:hAnsi="Times New Roman" w:cs="Times New Roman"/>
          <w:sz w:val="24"/>
          <w:szCs w:val="24"/>
        </w:rPr>
        <w:t>Dodatno je propisana mogućnost donošenja mjera opravdanih razlozima javnog morala, javnog poretka ili sigurnosti, zaštite zdravlja, mjera potrebnih za zaštitu osnovnih sigurnosnih interesa kao i mjera potrebnih za ispunjenje obveza vezanih uz očuvanje međunarodnog mira i sigurnosti. Izmjenom je brisan podstavak 2. stavka 2. ovoga članka s obzirom na to da je Zakonom o zaštiti prirode („Narodne novine“, br. 80/13., 15/18., 14/19., 127/19. i 155/23.), ukinuta zabrana stjecanja prava vlasništva na nekretninama u zaštićenim područjima prirode za strane državljane ili pravne osobe.</w:t>
      </w:r>
    </w:p>
    <w:p w14:paraId="161E2B52" w14:textId="77777777" w:rsidR="00A93DB0" w:rsidRDefault="00A93DB0" w:rsidP="00A93DB0">
      <w:pPr>
        <w:spacing w:after="0" w:line="240" w:lineRule="auto"/>
        <w:jc w:val="both"/>
        <w:rPr>
          <w:rFonts w:ascii="Times New Roman" w:hAnsi="Times New Roman" w:cs="Times New Roman"/>
          <w:sz w:val="24"/>
          <w:szCs w:val="24"/>
        </w:rPr>
      </w:pPr>
    </w:p>
    <w:p w14:paraId="1E70935A" w14:textId="130C0494" w:rsidR="00A93DB0" w:rsidRDefault="00AC1363" w:rsidP="00A93DB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w:t>
      </w:r>
      <w:r w:rsidR="00A93DB0">
        <w:rPr>
          <w:rFonts w:ascii="Times New Roman" w:hAnsi="Times New Roman" w:cs="Times New Roman"/>
          <w:b/>
          <w:sz w:val="24"/>
          <w:szCs w:val="24"/>
        </w:rPr>
        <w:t>lanak 2.</w:t>
      </w:r>
    </w:p>
    <w:p w14:paraId="5FD19DC3" w14:textId="77777777" w:rsidR="00A93DB0" w:rsidRDefault="00A93DB0" w:rsidP="00A93DB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en-GB"/>
        </w:rPr>
        <w:t>Ovim člankom propisano je da će se započeti postupci stjecanja prava vlasništva nekretnina stranih fizičkih i pravnih osoba na području Republike Hrvatske dovršiti prema odredbama Zakona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 xml:space="preserve">o vlasništvu i drugim stvarnim pravima </w:t>
      </w:r>
      <w:r>
        <w:rPr>
          <w:rFonts w:ascii="Times New Roman" w:hAnsi="Times New Roman" w:cs="Times New Roman"/>
          <w:sz w:val="24"/>
          <w:szCs w:val="24"/>
        </w:rPr>
        <w:t>(„Narodne novine“, br. 91/96., 68/98., 137/99. - Odluka Ustavnog suda Republike Hrvatske, 22/00. - Odluka Ustavnog suda Republike Hrvatske 73/00., 114/01., 79/06., 141/06., 146/08., 38/09., 153/09., 143/12., 152/14., 81/15. - pročišćeni tekst i 94/17. - ispravak)</w:t>
      </w:r>
      <w:r>
        <w:rPr>
          <w:rFonts w:ascii="Times New Roman" w:eastAsia="Times New Roman" w:hAnsi="Times New Roman" w:cs="Times New Roman"/>
          <w:sz w:val="24"/>
          <w:szCs w:val="24"/>
          <w:lang w:eastAsia="en-GB"/>
        </w:rPr>
        <w:t>.</w:t>
      </w:r>
    </w:p>
    <w:p w14:paraId="079E3948" w14:textId="77777777" w:rsidR="00A93DB0" w:rsidRDefault="00A93DB0" w:rsidP="00A93DB0">
      <w:pPr>
        <w:spacing w:after="0" w:line="276" w:lineRule="auto"/>
        <w:jc w:val="both"/>
        <w:rPr>
          <w:rFonts w:ascii="Times New Roman" w:hAnsi="Times New Roman" w:cs="Times New Roman"/>
          <w:b/>
          <w:sz w:val="24"/>
          <w:szCs w:val="24"/>
        </w:rPr>
      </w:pPr>
    </w:p>
    <w:p w14:paraId="5C0820CC" w14:textId="73DB7992" w:rsidR="00A93DB0" w:rsidRDefault="00AC1363" w:rsidP="00A93DB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w:t>
      </w:r>
      <w:r w:rsidR="00A93DB0">
        <w:rPr>
          <w:rFonts w:ascii="Times New Roman" w:hAnsi="Times New Roman" w:cs="Times New Roman"/>
          <w:b/>
          <w:sz w:val="24"/>
          <w:szCs w:val="24"/>
        </w:rPr>
        <w:t>anak 3.</w:t>
      </w:r>
    </w:p>
    <w:p w14:paraId="3EDF214E"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Ovim člankom propisano je da ovaj Zakon stupa </w:t>
      </w:r>
      <w:r>
        <w:rPr>
          <w:rFonts w:ascii="Times New Roman" w:eastAsia="Times New Roman" w:hAnsi="Times New Roman" w:cs="Times New Roman"/>
          <w:color w:val="000000" w:themeColor="text1"/>
          <w:sz w:val="24"/>
          <w:szCs w:val="24"/>
          <w:lang w:eastAsia="en-GB"/>
        </w:rPr>
        <w:t xml:space="preserve">na snagu </w:t>
      </w:r>
      <w:r>
        <w:rPr>
          <w:rFonts w:ascii="Times New Roman" w:eastAsia="Times New Roman" w:hAnsi="Times New Roman" w:cs="Times New Roman"/>
          <w:sz w:val="24"/>
          <w:szCs w:val="24"/>
          <w:lang w:eastAsia="en-GB"/>
        </w:rPr>
        <w:t>danom pristupanja Republike Hrvatske u članstvo Organizacije za ekonomsku suradnju i razvoj.</w:t>
      </w:r>
    </w:p>
    <w:p w14:paraId="110D7618"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p>
    <w:p w14:paraId="6AB21B90" w14:textId="77777777" w:rsidR="00CA4514" w:rsidRDefault="00CA4514" w:rsidP="00A670ED">
      <w:pPr>
        <w:spacing w:after="0" w:line="240" w:lineRule="auto"/>
        <w:jc w:val="both"/>
        <w:rPr>
          <w:rFonts w:ascii="Times New Roman" w:eastAsia="Times New Roman" w:hAnsi="Times New Roman" w:cs="Times New Roman"/>
          <w:b/>
          <w:bCs/>
          <w:sz w:val="24"/>
          <w:szCs w:val="24"/>
        </w:rPr>
      </w:pPr>
    </w:p>
    <w:p w14:paraId="19851596" w14:textId="45D3D57E" w:rsidR="00A670ED" w:rsidRPr="00941D90" w:rsidRDefault="00A670ED" w:rsidP="00A670ED">
      <w:pPr>
        <w:spacing w:after="0" w:line="240" w:lineRule="auto"/>
        <w:jc w:val="both"/>
        <w:rPr>
          <w:rFonts w:ascii="Times New Roman" w:eastAsia="Times New Roman" w:hAnsi="Times New Roman" w:cs="Times New Roman"/>
          <w:b/>
          <w:bCs/>
          <w:sz w:val="24"/>
          <w:szCs w:val="24"/>
        </w:rPr>
      </w:pPr>
      <w:r w:rsidRPr="00941D90">
        <w:rPr>
          <w:rFonts w:ascii="Times New Roman" w:eastAsia="Times New Roman" w:hAnsi="Times New Roman" w:cs="Times New Roman"/>
          <w:b/>
          <w:bCs/>
          <w:sz w:val="24"/>
          <w:szCs w:val="24"/>
        </w:rPr>
        <w:t>III. OCJENA I IZVORI POTREBNIH SREDSTAVA ZA PROVOĐENJE ZAKONA</w:t>
      </w:r>
    </w:p>
    <w:p w14:paraId="2199CF6B" w14:textId="77777777" w:rsidR="00A670ED" w:rsidRPr="00941D90" w:rsidRDefault="00A670ED" w:rsidP="00A670ED">
      <w:pPr>
        <w:spacing w:after="0"/>
        <w:jc w:val="both"/>
        <w:rPr>
          <w:rFonts w:ascii="Times New Roman" w:eastAsia="Times New Roman" w:hAnsi="Times New Roman" w:cs="Times New Roman"/>
          <w:b/>
          <w:bCs/>
          <w:sz w:val="24"/>
          <w:szCs w:val="24"/>
        </w:rPr>
      </w:pPr>
      <w:r w:rsidRPr="00941D90">
        <w:rPr>
          <w:rFonts w:ascii="Times New Roman" w:eastAsia="Times New Roman" w:hAnsi="Times New Roman" w:cs="Times New Roman"/>
          <w:b/>
          <w:bCs/>
          <w:sz w:val="24"/>
          <w:szCs w:val="24"/>
        </w:rPr>
        <w:t xml:space="preserve">       </w:t>
      </w:r>
    </w:p>
    <w:p w14:paraId="24B710FE" w14:textId="77777777" w:rsidR="00A670ED" w:rsidRDefault="00A670ED" w:rsidP="00A670ED">
      <w:pPr>
        <w:spacing w:after="0" w:line="240" w:lineRule="auto"/>
        <w:jc w:val="both"/>
        <w:rPr>
          <w:rFonts w:ascii="Times New Roman" w:hAnsi="Times New Roman" w:cs="Times New Roman"/>
          <w:sz w:val="24"/>
          <w:szCs w:val="24"/>
        </w:rPr>
      </w:pPr>
      <w:r w:rsidRPr="004055D8">
        <w:rPr>
          <w:rFonts w:ascii="Times New Roman" w:hAnsi="Times New Roman" w:cs="Times New Roman"/>
          <w:sz w:val="24"/>
          <w:szCs w:val="24"/>
        </w:rPr>
        <w:t>Za provedbu ovoga Zakona nije potrebno osigurati sredstva u državnom proračunu Republike Hrvatske.</w:t>
      </w:r>
    </w:p>
    <w:p w14:paraId="731E59ED" w14:textId="77777777" w:rsidR="00420688" w:rsidRDefault="00420688" w:rsidP="00A93DB0">
      <w:pPr>
        <w:spacing w:line="256" w:lineRule="auto"/>
        <w:rPr>
          <w:rFonts w:ascii="Times New Roman" w:eastAsia="Times New Roman" w:hAnsi="Times New Roman" w:cs="Times New Roman"/>
          <w:sz w:val="24"/>
          <w:szCs w:val="24"/>
          <w:lang w:eastAsia="en-GB"/>
        </w:rPr>
      </w:pPr>
    </w:p>
    <w:p w14:paraId="7D1622AC" w14:textId="77777777" w:rsidR="00CA4514" w:rsidRDefault="00CA4514" w:rsidP="00420688">
      <w:pPr>
        <w:spacing w:after="0" w:line="240" w:lineRule="auto"/>
        <w:jc w:val="both"/>
        <w:rPr>
          <w:rFonts w:ascii="Times New Roman" w:eastAsia="Times New Roman" w:hAnsi="Times New Roman"/>
          <w:b/>
          <w:color w:val="000000" w:themeColor="text1"/>
          <w:sz w:val="24"/>
          <w:szCs w:val="24"/>
          <w:lang w:eastAsia="hr-HR"/>
        </w:rPr>
      </w:pPr>
      <w:bookmarkStart w:id="3" w:name="_Hlk170886403"/>
    </w:p>
    <w:p w14:paraId="71A4A52A" w14:textId="4DD84684" w:rsidR="00420688" w:rsidRPr="00941D90" w:rsidRDefault="00420688" w:rsidP="00420688">
      <w:pPr>
        <w:spacing w:after="0" w:line="240" w:lineRule="auto"/>
        <w:jc w:val="both"/>
        <w:rPr>
          <w:rFonts w:ascii="Times New Roman" w:eastAsia="Times New Roman" w:hAnsi="Times New Roman"/>
          <w:b/>
          <w:color w:val="000000" w:themeColor="text1"/>
          <w:sz w:val="24"/>
          <w:szCs w:val="24"/>
          <w:lang w:eastAsia="hr-HR"/>
        </w:rPr>
      </w:pPr>
      <w:r w:rsidRPr="00941D90">
        <w:rPr>
          <w:rFonts w:ascii="Times New Roman" w:eastAsia="Times New Roman" w:hAnsi="Times New Roman"/>
          <w:b/>
          <w:color w:val="000000" w:themeColor="text1"/>
          <w:sz w:val="24"/>
          <w:szCs w:val="24"/>
          <w:lang w:eastAsia="hr-HR"/>
        </w:rPr>
        <w:t>IV. RAZLIKE IZMEĐU RJEŠENJA KOJA SE PREDLAŽU KONAČNIM PRIJEDLOGOM ZAKONA U ODNOSU NA RJEŠENJA IZ PRIJEDLOGA ZAKONA</w:t>
      </w:r>
    </w:p>
    <w:p w14:paraId="54614394" w14:textId="77777777" w:rsidR="00420688" w:rsidRDefault="00420688" w:rsidP="00420688">
      <w:pPr>
        <w:spacing w:after="0" w:line="240" w:lineRule="auto"/>
        <w:jc w:val="both"/>
        <w:rPr>
          <w:rFonts w:ascii="Times New Roman" w:hAnsi="Times New Roman"/>
          <w:b/>
          <w:bCs/>
          <w:sz w:val="24"/>
          <w:szCs w:val="24"/>
        </w:rPr>
      </w:pPr>
    </w:p>
    <w:p w14:paraId="326A6067" w14:textId="049762F5" w:rsidR="00420688" w:rsidRDefault="00420688" w:rsidP="00CA4514">
      <w:pPr>
        <w:spacing w:after="0" w:line="240" w:lineRule="auto"/>
        <w:jc w:val="both"/>
        <w:rPr>
          <w:rFonts w:ascii="Times New Roman" w:hAnsi="Times New Roman" w:cs="Calibri"/>
          <w:sz w:val="24"/>
          <w:szCs w:val="24"/>
        </w:rPr>
      </w:pPr>
      <w:r w:rsidRPr="009535DF">
        <w:rPr>
          <w:rFonts w:ascii="Times New Roman" w:hAnsi="Times New Roman" w:cs="Calibri"/>
          <w:sz w:val="24"/>
          <w:szCs w:val="24"/>
        </w:rPr>
        <w:t xml:space="preserve">U Hrvatskome saboru nakon rasprave o Prijedlogu </w:t>
      </w:r>
      <w:r w:rsidRPr="009535DF">
        <w:rPr>
          <w:rFonts w:ascii="Times New Roman" w:hAnsi="Times New Roman"/>
          <w:sz w:val="24"/>
          <w:szCs w:val="24"/>
          <w:lang w:eastAsia="ja-JP"/>
        </w:rPr>
        <w:t>zakona o izmjen</w:t>
      </w:r>
      <w:r w:rsidR="00CA4514">
        <w:rPr>
          <w:rFonts w:ascii="Times New Roman" w:hAnsi="Times New Roman"/>
          <w:sz w:val="24"/>
          <w:szCs w:val="24"/>
          <w:lang w:eastAsia="ja-JP"/>
        </w:rPr>
        <w:t>i</w:t>
      </w:r>
      <w:r w:rsidRPr="009535DF">
        <w:rPr>
          <w:rFonts w:ascii="Times New Roman" w:hAnsi="Times New Roman"/>
          <w:sz w:val="24"/>
          <w:szCs w:val="24"/>
          <w:lang w:eastAsia="ja-JP"/>
        </w:rPr>
        <w:t xml:space="preserve"> Zakona o </w:t>
      </w:r>
      <w:r w:rsidR="00CA4514">
        <w:rPr>
          <w:rFonts w:ascii="Times New Roman" w:hAnsi="Times New Roman"/>
          <w:sz w:val="24"/>
          <w:szCs w:val="24"/>
          <w:lang w:eastAsia="ja-JP"/>
        </w:rPr>
        <w:t>vlasništvu i drugim stvarnim pravima</w:t>
      </w:r>
      <w:r w:rsidRPr="009535DF">
        <w:rPr>
          <w:rFonts w:ascii="Times New Roman" w:hAnsi="Times New Roman" w:cs="Calibri"/>
          <w:sz w:val="24"/>
          <w:szCs w:val="24"/>
        </w:rPr>
        <w:t>, na sjednici održanoj 2</w:t>
      </w:r>
      <w:r w:rsidR="001E0786">
        <w:rPr>
          <w:rFonts w:ascii="Times New Roman" w:hAnsi="Times New Roman" w:cs="Calibri"/>
          <w:sz w:val="24"/>
          <w:szCs w:val="24"/>
        </w:rPr>
        <w:t>4</w:t>
      </w:r>
      <w:r w:rsidRPr="009535DF">
        <w:rPr>
          <w:rFonts w:ascii="Times New Roman" w:hAnsi="Times New Roman" w:cs="Calibri"/>
          <w:sz w:val="24"/>
          <w:szCs w:val="24"/>
        </w:rPr>
        <w:t xml:space="preserve">. </w:t>
      </w:r>
      <w:r w:rsidR="00B1266B">
        <w:rPr>
          <w:rFonts w:ascii="Times New Roman" w:hAnsi="Times New Roman" w:cs="Calibri"/>
          <w:sz w:val="24"/>
          <w:szCs w:val="24"/>
        </w:rPr>
        <w:t>siječnj</w:t>
      </w:r>
      <w:r w:rsidRPr="009535DF">
        <w:rPr>
          <w:rFonts w:ascii="Times New Roman" w:hAnsi="Times New Roman" w:cs="Calibri"/>
          <w:sz w:val="24"/>
          <w:szCs w:val="24"/>
        </w:rPr>
        <w:t>a 202</w:t>
      </w:r>
      <w:r w:rsidR="00B1266B">
        <w:rPr>
          <w:rFonts w:ascii="Times New Roman" w:hAnsi="Times New Roman" w:cs="Calibri"/>
          <w:sz w:val="24"/>
          <w:szCs w:val="24"/>
        </w:rPr>
        <w:t>5</w:t>
      </w:r>
      <w:r w:rsidRPr="009535DF">
        <w:rPr>
          <w:rFonts w:ascii="Times New Roman" w:hAnsi="Times New Roman" w:cs="Calibri"/>
          <w:sz w:val="24"/>
          <w:szCs w:val="24"/>
        </w:rPr>
        <w:t>., donesen je Zaključak kojim se prihvaća</w:t>
      </w:r>
      <w:r w:rsidRPr="009535DF">
        <w:rPr>
          <w:rFonts w:cs="Calibri"/>
          <w:sz w:val="24"/>
          <w:szCs w:val="24"/>
        </w:rPr>
        <w:t xml:space="preserve"> </w:t>
      </w:r>
      <w:r w:rsidRPr="009535DF">
        <w:rPr>
          <w:rFonts w:ascii="Times New Roman" w:hAnsi="Times New Roman" w:cs="Calibri"/>
          <w:sz w:val="24"/>
          <w:szCs w:val="24"/>
        </w:rPr>
        <w:t>Prijedlog te se sve primjedbe, prijedlozi i mišljenja izneseni u raspravi upućuju predlagatelju radi pripreme Konačnog prijedloga zakona o izmjen</w:t>
      </w:r>
      <w:r w:rsidR="00B1266B">
        <w:rPr>
          <w:rFonts w:ascii="Times New Roman" w:hAnsi="Times New Roman" w:cs="Calibri"/>
          <w:sz w:val="24"/>
          <w:szCs w:val="24"/>
        </w:rPr>
        <w:t>i</w:t>
      </w:r>
      <w:r w:rsidRPr="009535DF">
        <w:rPr>
          <w:rFonts w:ascii="Times New Roman" w:hAnsi="Times New Roman" w:cs="Calibri"/>
          <w:sz w:val="24"/>
          <w:szCs w:val="24"/>
        </w:rPr>
        <w:t xml:space="preserve"> Zakona o</w:t>
      </w:r>
      <w:r w:rsidR="00B1266B">
        <w:rPr>
          <w:rFonts w:ascii="Times New Roman" w:hAnsi="Times New Roman" w:cs="Calibri"/>
          <w:sz w:val="24"/>
          <w:szCs w:val="24"/>
        </w:rPr>
        <w:t xml:space="preserve"> vlasništvu i drugim stvarnim pravima</w:t>
      </w:r>
      <w:r w:rsidRPr="009535DF">
        <w:rPr>
          <w:rFonts w:ascii="Times New Roman" w:hAnsi="Times New Roman" w:cs="Calibri"/>
          <w:sz w:val="24"/>
          <w:szCs w:val="24"/>
        </w:rPr>
        <w:t>.</w:t>
      </w:r>
    </w:p>
    <w:p w14:paraId="50CF2113" w14:textId="77777777" w:rsidR="00CA4514" w:rsidRPr="009535DF" w:rsidRDefault="00CA4514" w:rsidP="00CA4514">
      <w:pPr>
        <w:spacing w:after="0" w:line="240" w:lineRule="auto"/>
        <w:jc w:val="both"/>
        <w:rPr>
          <w:rFonts w:ascii="Times New Roman" w:hAnsi="Times New Roman" w:cs="Calibri"/>
          <w:sz w:val="24"/>
          <w:szCs w:val="24"/>
        </w:rPr>
      </w:pPr>
    </w:p>
    <w:p w14:paraId="667030F2" w14:textId="20671B2D" w:rsidR="00420688" w:rsidRDefault="00420688" w:rsidP="00CA4514">
      <w:pPr>
        <w:spacing w:after="0" w:line="240" w:lineRule="auto"/>
        <w:jc w:val="both"/>
        <w:rPr>
          <w:rFonts w:ascii="Times New Roman" w:hAnsi="Times New Roman" w:cs="Calibri"/>
          <w:sz w:val="24"/>
          <w:szCs w:val="24"/>
        </w:rPr>
      </w:pPr>
      <w:r w:rsidRPr="009535DF">
        <w:rPr>
          <w:rFonts w:ascii="Times New Roman" w:hAnsi="Times New Roman" w:cs="Calibri"/>
          <w:sz w:val="24"/>
          <w:szCs w:val="24"/>
        </w:rPr>
        <w:t xml:space="preserve">Razlike između rješenja koja se predlažu Konačnim prijedlogom zakona o izmjeni </w:t>
      </w:r>
      <w:r w:rsidR="00B1266B" w:rsidRPr="00B1266B">
        <w:rPr>
          <w:rFonts w:ascii="Times New Roman" w:hAnsi="Times New Roman" w:cs="Calibri"/>
          <w:sz w:val="24"/>
          <w:szCs w:val="24"/>
        </w:rPr>
        <w:t>Zakona o vlasništvu i drugim stvarnim pravima</w:t>
      </w:r>
      <w:r w:rsidR="00B1266B">
        <w:rPr>
          <w:rFonts w:ascii="Times New Roman" w:hAnsi="Times New Roman" w:cs="Calibri"/>
          <w:sz w:val="24"/>
          <w:szCs w:val="24"/>
        </w:rPr>
        <w:t xml:space="preserve"> </w:t>
      </w:r>
      <w:r w:rsidRPr="009535DF">
        <w:rPr>
          <w:rFonts w:ascii="Times New Roman" w:hAnsi="Times New Roman" w:cs="Calibri"/>
          <w:sz w:val="24"/>
          <w:szCs w:val="24"/>
        </w:rPr>
        <w:t xml:space="preserve">u odnosu na rješenja iz </w:t>
      </w:r>
      <w:r>
        <w:rPr>
          <w:rFonts w:ascii="Times New Roman" w:hAnsi="Times New Roman" w:cs="Calibri"/>
          <w:sz w:val="24"/>
          <w:szCs w:val="24"/>
        </w:rPr>
        <w:t>P</w:t>
      </w:r>
      <w:r w:rsidRPr="009535DF">
        <w:rPr>
          <w:rFonts w:ascii="Times New Roman" w:hAnsi="Times New Roman" w:cs="Calibri"/>
          <w:sz w:val="24"/>
          <w:szCs w:val="24"/>
        </w:rPr>
        <w:t xml:space="preserve">rijedloga zakona su </w:t>
      </w:r>
      <w:proofErr w:type="spellStart"/>
      <w:r w:rsidRPr="009535DF">
        <w:rPr>
          <w:rFonts w:ascii="Times New Roman" w:hAnsi="Times New Roman" w:cs="Calibri"/>
          <w:sz w:val="24"/>
          <w:szCs w:val="24"/>
        </w:rPr>
        <w:t>nomotehničke</w:t>
      </w:r>
      <w:proofErr w:type="spellEnd"/>
      <w:r w:rsidRPr="009535DF">
        <w:rPr>
          <w:rFonts w:ascii="Times New Roman" w:hAnsi="Times New Roman" w:cs="Calibri"/>
          <w:sz w:val="24"/>
          <w:szCs w:val="24"/>
        </w:rPr>
        <w:t xml:space="preserve"> izmjene u skladu s dan</w:t>
      </w:r>
      <w:r w:rsidR="00D23D6E">
        <w:rPr>
          <w:rFonts w:ascii="Times New Roman" w:hAnsi="Times New Roman" w:cs="Calibri"/>
          <w:sz w:val="24"/>
          <w:szCs w:val="24"/>
        </w:rPr>
        <w:t>o</w:t>
      </w:r>
      <w:r w:rsidRPr="009535DF">
        <w:rPr>
          <w:rFonts w:ascii="Times New Roman" w:hAnsi="Times New Roman" w:cs="Calibri"/>
          <w:sz w:val="24"/>
          <w:szCs w:val="24"/>
        </w:rPr>
        <w:t>m primjedb</w:t>
      </w:r>
      <w:r w:rsidR="00D23D6E">
        <w:rPr>
          <w:rFonts w:ascii="Times New Roman" w:hAnsi="Times New Roman" w:cs="Calibri"/>
          <w:sz w:val="24"/>
          <w:szCs w:val="24"/>
        </w:rPr>
        <w:t>om</w:t>
      </w:r>
      <w:r w:rsidRPr="009535DF">
        <w:rPr>
          <w:rFonts w:ascii="Times New Roman" w:hAnsi="Times New Roman" w:cs="Calibri"/>
          <w:sz w:val="24"/>
          <w:szCs w:val="24"/>
        </w:rPr>
        <w:t xml:space="preserve"> </w:t>
      </w:r>
      <w:r w:rsidRPr="009535DF">
        <w:rPr>
          <w:rFonts w:ascii="Times New Roman" w:hAnsi="Times New Roman" w:cs="Calibri"/>
          <w:bCs/>
          <w:sz w:val="24"/>
          <w:szCs w:val="24"/>
        </w:rPr>
        <w:t>Odbora za zakonodavstvo Hrvatskog sabora</w:t>
      </w:r>
      <w:r w:rsidRPr="009535DF">
        <w:rPr>
          <w:rFonts w:ascii="Times New Roman" w:hAnsi="Times New Roman" w:cs="Calibri"/>
          <w:sz w:val="24"/>
          <w:szCs w:val="24"/>
        </w:rPr>
        <w:t xml:space="preserve"> u </w:t>
      </w:r>
      <w:r w:rsidR="00D23D6E">
        <w:rPr>
          <w:rFonts w:ascii="Times New Roman" w:hAnsi="Times New Roman" w:cs="Calibri"/>
          <w:sz w:val="24"/>
          <w:szCs w:val="24"/>
        </w:rPr>
        <w:t>članku 1.</w:t>
      </w:r>
    </w:p>
    <w:p w14:paraId="0B98740E" w14:textId="3534ACBF" w:rsidR="00420688" w:rsidRDefault="00420688" w:rsidP="00420688">
      <w:pPr>
        <w:spacing w:after="0" w:line="240" w:lineRule="auto"/>
        <w:jc w:val="both"/>
        <w:rPr>
          <w:rFonts w:ascii="Times New Roman" w:hAnsi="Times New Roman"/>
          <w:b/>
          <w:bCs/>
          <w:sz w:val="24"/>
          <w:szCs w:val="24"/>
        </w:rPr>
      </w:pPr>
    </w:p>
    <w:p w14:paraId="3A2A044E" w14:textId="77777777" w:rsidR="00F32F62" w:rsidRDefault="00F32F62" w:rsidP="00420688">
      <w:pPr>
        <w:spacing w:after="0" w:line="240" w:lineRule="auto"/>
        <w:jc w:val="both"/>
        <w:rPr>
          <w:rFonts w:ascii="Times New Roman" w:hAnsi="Times New Roman"/>
          <w:b/>
          <w:bCs/>
          <w:sz w:val="24"/>
          <w:szCs w:val="24"/>
        </w:rPr>
      </w:pPr>
    </w:p>
    <w:p w14:paraId="72A8E937" w14:textId="77777777" w:rsidR="00420688" w:rsidRPr="00941D90" w:rsidRDefault="00420688" w:rsidP="00420688">
      <w:pPr>
        <w:spacing w:after="0" w:line="240" w:lineRule="auto"/>
        <w:jc w:val="both"/>
        <w:rPr>
          <w:rFonts w:ascii="Times New Roman" w:eastAsia="Times New Roman" w:hAnsi="Times New Roman"/>
          <w:b/>
          <w:color w:val="000000" w:themeColor="text1"/>
          <w:sz w:val="24"/>
          <w:szCs w:val="24"/>
          <w:lang w:eastAsia="hr-HR"/>
        </w:rPr>
      </w:pPr>
      <w:r w:rsidRPr="00913CDD">
        <w:rPr>
          <w:rFonts w:ascii="Times New Roman" w:eastAsia="Times New Roman" w:hAnsi="Times New Roman"/>
          <w:b/>
          <w:color w:val="000000" w:themeColor="text1"/>
          <w:sz w:val="24"/>
          <w:szCs w:val="24"/>
          <w:lang w:eastAsia="hr-HR"/>
        </w:rPr>
        <w:t>V. PRIJEDLOZI I MIŠLJENJA DANI NA PRIJEDLOG ZAKONA KOJE PREDLAGATELJ NIJE PRIHVATIO</w:t>
      </w:r>
    </w:p>
    <w:p w14:paraId="5507E2A8" w14:textId="77777777" w:rsidR="00420688" w:rsidRDefault="00420688" w:rsidP="00420688">
      <w:pPr>
        <w:spacing w:after="0" w:line="240" w:lineRule="auto"/>
        <w:jc w:val="both"/>
        <w:rPr>
          <w:rFonts w:ascii="Times New Roman" w:hAnsi="Times New Roman"/>
          <w:b/>
          <w:bCs/>
          <w:sz w:val="24"/>
          <w:szCs w:val="24"/>
        </w:rPr>
      </w:pPr>
    </w:p>
    <w:p w14:paraId="4FDB1F74" w14:textId="2452850D" w:rsidR="00DA31A4" w:rsidRDefault="00DA31A4" w:rsidP="00CA4514">
      <w:pPr>
        <w:spacing w:after="0"/>
        <w:jc w:val="both"/>
        <w:rPr>
          <w:rFonts w:ascii="Times New Roman" w:hAnsi="Times New Roman" w:cs="Times New Roman"/>
          <w:sz w:val="24"/>
          <w:szCs w:val="24"/>
        </w:rPr>
      </w:pPr>
    </w:p>
    <w:bookmarkEnd w:id="3"/>
    <w:p w14:paraId="6E77FE32" w14:textId="069E7E85" w:rsidR="00F32F62" w:rsidRDefault="00F32F62" w:rsidP="00F32F62">
      <w:pPr>
        <w:pStyle w:val="NoSpacing"/>
        <w:jc w:val="both"/>
        <w:rPr>
          <w:rFonts w:ascii="Times New Roman" w:eastAsia="Calibri" w:hAnsi="Times New Roman" w:cs="Times New Roman"/>
          <w:sz w:val="24"/>
          <w:szCs w:val="24"/>
        </w:rPr>
      </w:pPr>
      <w:r w:rsidRPr="00124DE1">
        <w:rPr>
          <w:rFonts w:ascii="Times New Roman" w:eastAsia="Calibri" w:hAnsi="Times New Roman" w:cs="Times New Roman"/>
          <w:sz w:val="24"/>
          <w:szCs w:val="24"/>
        </w:rPr>
        <w:lastRenderedPageBreak/>
        <w:t xml:space="preserve">Tijekom rasprave na </w:t>
      </w:r>
      <w:r>
        <w:rPr>
          <w:rFonts w:ascii="Times New Roman" w:eastAsia="Calibri" w:hAnsi="Times New Roman" w:cs="Times New Roman"/>
          <w:sz w:val="24"/>
          <w:szCs w:val="24"/>
        </w:rPr>
        <w:t xml:space="preserve">sjednici Hrvatskog sabora u bitnome je istaknuto da će se donošenjem ovog Zakona povećati </w:t>
      </w:r>
      <w:r w:rsidR="001E0786">
        <w:rPr>
          <w:rFonts w:ascii="Times New Roman" w:eastAsia="Calibri" w:hAnsi="Times New Roman" w:cs="Times New Roman"/>
          <w:sz w:val="24"/>
          <w:szCs w:val="24"/>
        </w:rPr>
        <w:t>kupoprodaja nekretnina od strane stranih osoba iz država članica OECD-a i</w:t>
      </w:r>
      <w:r w:rsidR="00701BA5">
        <w:rPr>
          <w:rFonts w:ascii="Times New Roman" w:eastAsia="Calibri" w:hAnsi="Times New Roman" w:cs="Times New Roman"/>
          <w:sz w:val="24"/>
          <w:szCs w:val="24"/>
        </w:rPr>
        <w:t xml:space="preserve"> država pristupnica</w:t>
      </w:r>
      <w:r w:rsidR="001E0786">
        <w:rPr>
          <w:rFonts w:ascii="Times New Roman" w:eastAsia="Calibri" w:hAnsi="Times New Roman" w:cs="Times New Roman"/>
          <w:sz w:val="24"/>
          <w:szCs w:val="24"/>
        </w:rPr>
        <w:t xml:space="preserve"> </w:t>
      </w:r>
      <w:r w:rsidR="001E0786" w:rsidRPr="001E0786">
        <w:rPr>
          <w:rFonts w:ascii="Times New Roman" w:eastAsia="Calibri" w:hAnsi="Times New Roman" w:cs="Times New Roman"/>
          <w:sz w:val="24"/>
          <w:szCs w:val="24"/>
        </w:rPr>
        <w:t xml:space="preserve">Kodeksa o liberalizaciji kretanja kapitala i Kodeksa o liberalizaciji nevidljivih transakcija </w:t>
      </w:r>
      <w:r>
        <w:rPr>
          <w:rFonts w:ascii="Times New Roman" w:eastAsia="Calibri" w:hAnsi="Times New Roman" w:cs="Times New Roman"/>
          <w:sz w:val="24"/>
          <w:szCs w:val="24"/>
        </w:rPr>
        <w:t>bez suglasnosti ministra nadležnog za poslove pravosuđa</w:t>
      </w:r>
      <w:r w:rsidR="00594926">
        <w:rPr>
          <w:rFonts w:ascii="Times New Roman" w:eastAsia="Calibri" w:hAnsi="Times New Roman" w:cs="Times New Roman"/>
          <w:sz w:val="24"/>
          <w:szCs w:val="24"/>
        </w:rPr>
        <w:t xml:space="preserve">, te da će takva </w:t>
      </w:r>
      <w:r>
        <w:rPr>
          <w:rFonts w:ascii="Times New Roman" w:eastAsia="Calibri" w:hAnsi="Times New Roman" w:cs="Times New Roman"/>
          <w:sz w:val="24"/>
          <w:szCs w:val="24"/>
        </w:rPr>
        <w:t>povećana potražnja dovesti do povećanja cijene nekretnina</w:t>
      </w:r>
      <w:r w:rsidR="001E0786">
        <w:rPr>
          <w:rFonts w:ascii="Times New Roman" w:eastAsia="Calibri" w:hAnsi="Times New Roman" w:cs="Times New Roman"/>
          <w:sz w:val="24"/>
          <w:szCs w:val="24"/>
        </w:rPr>
        <w:t xml:space="preserve"> u Republici Hrvatskoj</w:t>
      </w:r>
      <w:r>
        <w:rPr>
          <w:rFonts w:ascii="Times New Roman" w:eastAsia="Calibri" w:hAnsi="Times New Roman" w:cs="Times New Roman"/>
          <w:sz w:val="24"/>
          <w:szCs w:val="24"/>
        </w:rPr>
        <w:t xml:space="preserve">. </w:t>
      </w:r>
      <w:r w:rsidR="00594926">
        <w:rPr>
          <w:rFonts w:ascii="Times New Roman" w:eastAsia="Calibri" w:hAnsi="Times New Roman" w:cs="Times New Roman"/>
          <w:sz w:val="24"/>
          <w:szCs w:val="24"/>
        </w:rPr>
        <w:t>U</w:t>
      </w:r>
      <w:r>
        <w:rPr>
          <w:rFonts w:ascii="Times New Roman" w:eastAsia="Calibri" w:hAnsi="Times New Roman" w:cs="Times New Roman"/>
          <w:sz w:val="24"/>
          <w:szCs w:val="24"/>
        </w:rPr>
        <w:t>kazano</w:t>
      </w:r>
      <w:r w:rsidR="00594926">
        <w:rPr>
          <w:rFonts w:ascii="Times New Roman" w:eastAsia="Calibri" w:hAnsi="Times New Roman" w:cs="Times New Roman"/>
          <w:sz w:val="24"/>
          <w:szCs w:val="24"/>
        </w:rPr>
        <w:t xml:space="preserve"> je i</w:t>
      </w:r>
      <w:r>
        <w:rPr>
          <w:rFonts w:ascii="Times New Roman" w:eastAsia="Calibri" w:hAnsi="Times New Roman" w:cs="Times New Roman"/>
          <w:sz w:val="24"/>
          <w:szCs w:val="24"/>
        </w:rPr>
        <w:t xml:space="preserve"> na mogućnost da se u nekretnine u Republici Hrvatskoj ulaže špekulativni kapital te da u velikoj većini takvih kupljenih nekretnina nitko ne živi ili se iste kao apartmani iznajmljuju na crno. </w:t>
      </w:r>
      <w:r w:rsidR="001E0786">
        <w:rPr>
          <w:rFonts w:ascii="Times New Roman" w:eastAsia="Calibri" w:hAnsi="Times New Roman" w:cs="Times New Roman"/>
          <w:sz w:val="24"/>
          <w:szCs w:val="24"/>
        </w:rPr>
        <w:t xml:space="preserve">Na raspravi je navedeno da </w:t>
      </w:r>
      <w:r>
        <w:rPr>
          <w:rFonts w:ascii="Times New Roman" w:eastAsia="Calibri" w:hAnsi="Times New Roman" w:cs="Times New Roman"/>
          <w:sz w:val="24"/>
          <w:szCs w:val="24"/>
        </w:rPr>
        <w:t>velik</w:t>
      </w:r>
      <w:r w:rsidR="001E0786">
        <w:rPr>
          <w:rFonts w:ascii="Times New Roman" w:eastAsia="Calibri" w:hAnsi="Times New Roman" w:cs="Times New Roman"/>
          <w:sz w:val="24"/>
          <w:szCs w:val="24"/>
        </w:rPr>
        <w:t>i</w:t>
      </w:r>
      <w:r>
        <w:rPr>
          <w:rFonts w:ascii="Times New Roman" w:eastAsia="Calibri" w:hAnsi="Times New Roman" w:cs="Times New Roman"/>
          <w:sz w:val="24"/>
          <w:szCs w:val="24"/>
        </w:rPr>
        <w:t xml:space="preserve"> broj</w:t>
      </w:r>
      <w:r w:rsidR="00594926">
        <w:rPr>
          <w:rFonts w:ascii="Times New Roman" w:eastAsia="Calibri" w:hAnsi="Times New Roman" w:cs="Times New Roman"/>
          <w:sz w:val="24"/>
          <w:szCs w:val="24"/>
        </w:rPr>
        <w:t>a</w:t>
      </w:r>
      <w:r>
        <w:rPr>
          <w:rFonts w:ascii="Times New Roman" w:eastAsia="Calibri" w:hAnsi="Times New Roman" w:cs="Times New Roman"/>
          <w:sz w:val="24"/>
          <w:szCs w:val="24"/>
        </w:rPr>
        <w:t xml:space="preserve"> nekretnina u Republici Hrvatskoj u vlasništvu stranih osoba rezultira </w:t>
      </w:r>
      <w:r w:rsidR="00594926">
        <w:rPr>
          <w:rFonts w:ascii="Times New Roman" w:eastAsia="Calibri" w:hAnsi="Times New Roman" w:cs="Times New Roman"/>
          <w:sz w:val="24"/>
          <w:szCs w:val="24"/>
        </w:rPr>
        <w:t xml:space="preserve">i </w:t>
      </w:r>
      <w:r>
        <w:rPr>
          <w:rFonts w:ascii="Times New Roman" w:eastAsia="Calibri" w:hAnsi="Times New Roman" w:cs="Times New Roman"/>
          <w:sz w:val="24"/>
          <w:szCs w:val="24"/>
        </w:rPr>
        <w:t>zamjenom stanovništva</w:t>
      </w:r>
      <w:r w:rsidR="00594926">
        <w:rPr>
          <w:rFonts w:ascii="Times New Roman" w:eastAsia="Calibri" w:hAnsi="Times New Roman" w:cs="Times New Roman"/>
          <w:sz w:val="24"/>
          <w:szCs w:val="24"/>
        </w:rPr>
        <w:t xml:space="preserve"> u Republici Hrvatskoj</w:t>
      </w:r>
      <w:r>
        <w:rPr>
          <w:rFonts w:ascii="Times New Roman" w:eastAsia="Calibri" w:hAnsi="Times New Roman" w:cs="Times New Roman"/>
          <w:sz w:val="24"/>
          <w:szCs w:val="24"/>
        </w:rPr>
        <w:t xml:space="preserve"> </w:t>
      </w:r>
      <w:r w:rsidR="001E0786">
        <w:rPr>
          <w:rFonts w:ascii="Times New Roman" w:eastAsia="Calibri" w:hAnsi="Times New Roman" w:cs="Times New Roman"/>
          <w:sz w:val="24"/>
          <w:szCs w:val="24"/>
        </w:rPr>
        <w:t>te</w:t>
      </w:r>
      <w:r w:rsidR="00594926">
        <w:rPr>
          <w:rFonts w:ascii="Times New Roman" w:eastAsia="Calibri" w:hAnsi="Times New Roman" w:cs="Times New Roman"/>
          <w:sz w:val="24"/>
          <w:szCs w:val="24"/>
        </w:rPr>
        <w:t xml:space="preserve"> da</w:t>
      </w:r>
      <w:r>
        <w:rPr>
          <w:rFonts w:ascii="Times New Roman" w:eastAsia="Calibri" w:hAnsi="Times New Roman" w:cs="Times New Roman"/>
          <w:sz w:val="24"/>
          <w:szCs w:val="24"/>
        </w:rPr>
        <w:t xml:space="preserve"> hrvatski državljani </w:t>
      </w:r>
      <w:r w:rsidR="00594926">
        <w:rPr>
          <w:rFonts w:ascii="Times New Roman" w:eastAsia="Calibri" w:hAnsi="Times New Roman" w:cs="Times New Roman"/>
          <w:sz w:val="24"/>
          <w:szCs w:val="24"/>
        </w:rPr>
        <w:t>nisu u mogućnosti kupiti vlastitu nekretninu. Istaknuto je</w:t>
      </w:r>
      <w:r>
        <w:rPr>
          <w:rFonts w:ascii="Times New Roman" w:eastAsia="Calibri" w:hAnsi="Times New Roman" w:cs="Times New Roman"/>
          <w:sz w:val="24"/>
          <w:szCs w:val="24"/>
        </w:rPr>
        <w:t xml:space="preserve"> da nisu predviđene mjere </w:t>
      </w:r>
      <w:r w:rsidR="00594926">
        <w:rPr>
          <w:rFonts w:ascii="Times New Roman" w:eastAsia="Calibri" w:hAnsi="Times New Roman" w:cs="Times New Roman"/>
          <w:sz w:val="24"/>
          <w:szCs w:val="24"/>
        </w:rPr>
        <w:t>koje bi</w:t>
      </w:r>
      <w:r>
        <w:rPr>
          <w:rFonts w:ascii="Times New Roman" w:eastAsia="Calibri" w:hAnsi="Times New Roman" w:cs="Times New Roman"/>
          <w:sz w:val="24"/>
          <w:szCs w:val="24"/>
        </w:rPr>
        <w:t xml:space="preserve"> spriječi</w:t>
      </w:r>
      <w:r w:rsidR="00594926">
        <w:rPr>
          <w:rFonts w:ascii="Times New Roman" w:eastAsia="Calibri" w:hAnsi="Times New Roman" w:cs="Times New Roman"/>
          <w:sz w:val="24"/>
          <w:szCs w:val="24"/>
        </w:rPr>
        <w:t>le</w:t>
      </w:r>
      <w:r>
        <w:rPr>
          <w:rFonts w:ascii="Times New Roman" w:eastAsia="Calibri" w:hAnsi="Times New Roman" w:cs="Times New Roman"/>
          <w:sz w:val="24"/>
          <w:szCs w:val="24"/>
        </w:rPr>
        <w:t xml:space="preserve"> rast cijena nekretnina te je predloženo da se stranim osobama izvan Europske unije kod kupovine nekretnina odredi viši porez, odnosno predvide mjere da se zaustavi ili smanji mogućnost kupnje nekretnine stranim osoba</w:t>
      </w:r>
      <w:r w:rsidR="00594926">
        <w:rPr>
          <w:rFonts w:ascii="Times New Roman" w:eastAsia="Calibri" w:hAnsi="Times New Roman" w:cs="Times New Roman"/>
          <w:sz w:val="24"/>
          <w:szCs w:val="24"/>
        </w:rPr>
        <w:t>ma,</w:t>
      </w:r>
      <w:r>
        <w:rPr>
          <w:rFonts w:ascii="Times New Roman" w:eastAsia="Calibri" w:hAnsi="Times New Roman" w:cs="Times New Roman"/>
          <w:sz w:val="24"/>
          <w:szCs w:val="24"/>
        </w:rPr>
        <w:t xml:space="preserve"> kao i da se poveća kontrola dnevnog najma, uvede porez na rente kao i proširenje</w:t>
      </w:r>
      <w:r w:rsidRPr="00D60BB8">
        <w:rPr>
          <w:rFonts w:ascii="Times New Roman" w:eastAsia="Calibri" w:hAnsi="Times New Roman" w:cs="Times New Roman"/>
          <w:sz w:val="24"/>
          <w:szCs w:val="24"/>
        </w:rPr>
        <w:t xml:space="preserve"> broj</w:t>
      </w:r>
      <w:r>
        <w:rPr>
          <w:rFonts w:ascii="Times New Roman" w:eastAsia="Calibri" w:hAnsi="Times New Roman" w:cs="Times New Roman"/>
          <w:sz w:val="24"/>
          <w:szCs w:val="24"/>
        </w:rPr>
        <w:t>a</w:t>
      </w:r>
      <w:r w:rsidRPr="00D60BB8">
        <w:rPr>
          <w:rFonts w:ascii="Times New Roman" w:eastAsia="Calibri" w:hAnsi="Times New Roman" w:cs="Times New Roman"/>
          <w:sz w:val="24"/>
          <w:szCs w:val="24"/>
        </w:rPr>
        <w:t xml:space="preserve"> obveznika poreza na otuđenje nekretnina</w:t>
      </w:r>
      <w:r w:rsidR="00594926">
        <w:rPr>
          <w:rFonts w:ascii="Times New Roman" w:eastAsia="Calibri" w:hAnsi="Times New Roman" w:cs="Times New Roman"/>
          <w:sz w:val="24"/>
          <w:szCs w:val="24"/>
        </w:rPr>
        <w:t>.</w:t>
      </w:r>
      <w:r w:rsidRPr="00D60BB8">
        <w:rPr>
          <w:rFonts w:ascii="Times New Roman" w:eastAsia="Calibri" w:hAnsi="Times New Roman" w:cs="Times New Roman"/>
          <w:sz w:val="24"/>
          <w:szCs w:val="24"/>
        </w:rPr>
        <w:t xml:space="preserve"> </w:t>
      </w:r>
    </w:p>
    <w:p w14:paraId="52F94303" w14:textId="77777777" w:rsidR="00594926" w:rsidRDefault="00594926" w:rsidP="00F32F62">
      <w:pPr>
        <w:pStyle w:val="NoSpacing"/>
        <w:jc w:val="both"/>
        <w:rPr>
          <w:rFonts w:ascii="Times New Roman" w:eastAsia="Calibri" w:hAnsi="Times New Roman" w:cs="Times New Roman"/>
          <w:sz w:val="24"/>
          <w:szCs w:val="24"/>
        </w:rPr>
      </w:pPr>
    </w:p>
    <w:p w14:paraId="41B85997" w14:textId="03936295" w:rsidR="00594926" w:rsidRDefault="00F32F62" w:rsidP="00F32F62">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Izneseni prijedlozi </w:t>
      </w:r>
      <w:r w:rsidR="00594926">
        <w:rPr>
          <w:rFonts w:ascii="Times New Roman" w:eastAsia="Calibri" w:hAnsi="Times New Roman" w:cs="Times New Roman"/>
          <w:sz w:val="24"/>
          <w:szCs w:val="24"/>
        </w:rPr>
        <w:t xml:space="preserve">u raspravi u Hrvatskom saboru </w:t>
      </w:r>
      <w:r>
        <w:rPr>
          <w:rFonts w:ascii="Times New Roman" w:eastAsia="Calibri" w:hAnsi="Times New Roman" w:cs="Times New Roman"/>
          <w:sz w:val="24"/>
          <w:szCs w:val="24"/>
        </w:rPr>
        <w:t xml:space="preserve">odnose se na uređenje pitanja </w:t>
      </w:r>
      <w:proofErr w:type="spellStart"/>
      <w:r w:rsidR="001E0786">
        <w:rPr>
          <w:rFonts w:ascii="Times New Roman" w:eastAsia="Calibri" w:hAnsi="Times New Roman" w:cs="Times New Roman"/>
          <w:sz w:val="24"/>
          <w:szCs w:val="24"/>
        </w:rPr>
        <w:t>priuštivog</w:t>
      </w:r>
      <w:proofErr w:type="spellEnd"/>
      <w:r w:rsidR="001E0786">
        <w:rPr>
          <w:rFonts w:ascii="Times New Roman" w:eastAsia="Calibri" w:hAnsi="Times New Roman" w:cs="Times New Roman"/>
          <w:sz w:val="24"/>
          <w:szCs w:val="24"/>
        </w:rPr>
        <w:t xml:space="preserve"> </w:t>
      </w:r>
      <w:r w:rsidRPr="00727583">
        <w:rPr>
          <w:rFonts w:ascii="Times New Roman" w:eastAsia="Calibri" w:hAnsi="Times New Roman" w:cs="Times New Roman"/>
          <w:sz w:val="24"/>
          <w:szCs w:val="24"/>
        </w:rPr>
        <w:t>stanovanja, oporezivanja</w:t>
      </w:r>
      <w:r>
        <w:rPr>
          <w:rFonts w:ascii="Times New Roman" w:eastAsia="Calibri" w:hAnsi="Times New Roman" w:cs="Times New Roman"/>
          <w:sz w:val="24"/>
          <w:szCs w:val="24"/>
        </w:rPr>
        <w:t xml:space="preserve"> i</w:t>
      </w:r>
      <w:r w:rsidRPr="00727583">
        <w:rPr>
          <w:rFonts w:ascii="Times New Roman" w:eastAsia="Calibri" w:hAnsi="Times New Roman" w:cs="Times New Roman"/>
          <w:sz w:val="24"/>
          <w:szCs w:val="24"/>
        </w:rPr>
        <w:t xml:space="preserve"> kontrole najma nekretnina</w:t>
      </w:r>
      <w:r>
        <w:rPr>
          <w:rFonts w:ascii="Times New Roman" w:eastAsia="Calibri" w:hAnsi="Times New Roman" w:cs="Times New Roman"/>
          <w:sz w:val="24"/>
          <w:szCs w:val="24"/>
        </w:rPr>
        <w:t>, a koj</w:t>
      </w:r>
      <w:r w:rsidR="001E0786">
        <w:rPr>
          <w:rFonts w:ascii="Times New Roman" w:eastAsia="Calibri" w:hAnsi="Times New Roman" w:cs="Times New Roman"/>
          <w:sz w:val="24"/>
          <w:szCs w:val="24"/>
        </w:rPr>
        <w:t>a pitanja</w:t>
      </w:r>
      <w:r w:rsidRPr="00727583">
        <w:rPr>
          <w:rFonts w:ascii="Times New Roman" w:eastAsia="Calibri" w:hAnsi="Times New Roman" w:cs="Times New Roman"/>
          <w:sz w:val="24"/>
          <w:szCs w:val="24"/>
        </w:rPr>
        <w:t xml:space="preserve"> nisu predmet</w:t>
      </w:r>
      <w:r w:rsidR="00594926">
        <w:rPr>
          <w:rFonts w:ascii="Times New Roman" w:eastAsia="Calibri" w:hAnsi="Times New Roman" w:cs="Times New Roman"/>
          <w:sz w:val="24"/>
          <w:szCs w:val="24"/>
        </w:rPr>
        <w:t>om uređenja</w:t>
      </w:r>
      <w:r w:rsidRPr="00727583">
        <w:rPr>
          <w:rFonts w:ascii="Times New Roman" w:eastAsia="Calibri" w:hAnsi="Times New Roman" w:cs="Times New Roman"/>
          <w:sz w:val="24"/>
          <w:szCs w:val="24"/>
        </w:rPr>
        <w:t xml:space="preserve"> </w:t>
      </w:r>
      <w:r>
        <w:rPr>
          <w:rFonts w:ascii="Times New Roman" w:eastAsia="Calibri" w:hAnsi="Times New Roman" w:cs="Times New Roman"/>
          <w:sz w:val="24"/>
          <w:szCs w:val="24"/>
        </w:rPr>
        <w:t>Z</w:t>
      </w:r>
      <w:r w:rsidR="00594926">
        <w:rPr>
          <w:rFonts w:ascii="Times New Roman" w:eastAsia="Calibri" w:hAnsi="Times New Roman" w:cs="Times New Roman"/>
          <w:sz w:val="24"/>
          <w:szCs w:val="24"/>
        </w:rPr>
        <w:t>akona o vlasništvu i drugim stvarnim pravima</w:t>
      </w:r>
      <w:r w:rsidRPr="00727583">
        <w:rPr>
          <w:rFonts w:ascii="Times New Roman" w:eastAsia="Calibri" w:hAnsi="Times New Roman" w:cs="Times New Roman"/>
          <w:sz w:val="24"/>
          <w:szCs w:val="24"/>
        </w:rPr>
        <w:t>.</w:t>
      </w:r>
      <w:r w:rsidRPr="00727583">
        <w:rPr>
          <w:rFonts w:ascii="Times New Roman" w:hAnsi="Times New Roman" w:cs="Times New Roman"/>
          <w:sz w:val="24"/>
          <w:szCs w:val="24"/>
        </w:rPr>
        <w:t xml:space="preserve"> </w:t>
      </w:r>
    </w:p>
    <w:p w14:paraId="52D3B147" w14:textId="77777777" w:rsidR="00594926" w:rsidRDefault="00594926" w:rsidP="00F32F62">
      <w:pPr>
        <w:pStyle w:val="NoSpacing"/>
        <w:jc w:val="both"/>
        <w:rPr>
          <w:rFonts w:ascii="Times New Roman" w:hAnsi="Times New Roman" w:cs="Times New Roman"/>
          <w:sz w:val="24"/>
          <w:szCs w:val="24"/>
        </w:rPr>
      </w:pPr>
    </w:p>
    <w:p w14:paraId="53EE90E0" w14:textId="2382DFDE" w:rsidR="00701BA5" w:rsidRDefault="00701BA5" w:rsidP="00F32F62">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Ističe se da Republika Hrvatska već ima utvrđenu uzajamnost u dijelu stjecanja prava vlasništva nekretnina od strane stranih osoba iz država članica OECD-a te </w:t>
      </w:r>
      <w:r w:rsidR="00C00AAA">
        <w:rPr>
          <w:rFonts w:ascii="Times New Roman" w:eastAsia="Calibri" w:hAnsi="Times New Roman" w:cs="Times New Roman"/>
          <w:sz w:val="24"/>
          <w:szCs w:val="24"/>
        </w:rPr>
        <w:t xml:space="preserve">država pristupnica </w:t>
      </w:r>
      <w:r w:rsidRPr="00701BA5">
        <w:rPr>
          <w:rFonts w:ascii="Times New Roman" w:eastAsia="Calibri" w:hAnsi="Times New Roman" w:cs="Times New Roman"/>
          <w:sz w:val="24"/>
          <w:szCs w:val="24"/>
        </w:rPr>
        <w:t>Kodeksa o liberalizaciji kretanja kapitala i Kodeksa o liberalizaciji nevidljivih transakcija</w:t>
      </w:r>
      <w:r>
        <w:rPr>
          <w:rFonts w:ascii="Times New Roman" w:eastAsia="Calibri" w:hAnsi="Times New Roman" w:cs="Times New Roman"/>
          <w:sz w:val="24"/>
          <w:szCs w:val="24"/>
        </w:rPr>
        <w:t xml:space="preserve">, izuzev za </w:t>
      </w:r>
      <w:r w:rsidRPr="00701BA5">
        <w:rPr>
          <w:rFonts w:ascii="Times New Roman" w:eastAsia="Calibri" w:hAnsi="Times New Roman" w:cs="Times New Roman"/>
          <w:sz w:val="24"/>
          <w:szCs w:val="24"/>
        </w:rPr>
        <w:t>Sjedinjene Meksičke Države</w:t>
      </w:r>
      <w:r w:rsidR="005E5D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Republik</w:t>
      </w:r>
      <w:r w:rsidR="00C00AAA">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Kostarik</w:t>
      </w:r>
      <w:r w:rsidR="005E5D6E">
        <w:rPr>
          <w:rFonts w:ascii="Times New Roman" w:eastAsia="Times New Roman" w:hAnsi="Times New Roman" w:cs="Times New Roman"/>
          <w:sz w:val="24"/>
          <w:szCs w:val="24"/>
          <w:lang w:eastAsia="hr-HR"/>
        </w:rPr>
        <w:t xml:space="preserve">e, </w:t>
      </w:r>
      <w:r w:rsidR="005E5D6E" w:rsidRPr="00701BA5">
        <w:rPr>
          <w:rFonts w:ascii="Times New Roman" w:eastAsia="Calibri" w:hAnsi="Times New Roman" w:cs="Times New Roman"/>
          <w:sz w:val="24"/>
          <w:szCs w:val="24"/>
        </w:rPr>
        <w:t>Kraljevin</w:t>
      </w:r>
      <w:r w:rsidR="005E5D6E">
        <w:rPr>
          <w:rFonts w:ascii="Times New Roman" w:eastAsia="Calibri" w:hAnsi="Times New Roman" w:cs="Times New Roman"/>
          <w:sz w:val="24"/>
          <w:szCs w:val="24"/>
        </w:rPr>
        <w:t>e</w:t>
      </w:r>
      <w:r w:rsidR="005E5D6E" w:rsidRPr="00701BA5">
        <w:rPr>
          <w:rFonts w:ascii="Times New Roman" w:eastAsia="Calibri" w:hAnsi="Times New Roman" w:cs="Times New Roman"/>
          <w:sz w:val="24"/>
          <w:szCs w:val="24"/>
        </w:rPr>
        <w:t xml:space="preserve"> Tajland i Republik</w:t>
      </w:r>
      <w:r w:rsidR="005E5D6E">
        <w:rPr>
          <w:rFonts w:ascii="Times New Roman" w:eastAsia="Calibri" w:hAnsi="Times New Roman" w:cs="Times New Roman"/>
          <w:sz w:val="24"/>
          <w:szCs w:val="24"/>
        </w:rPr>
        <w:t>e</w:t>
      </w:r>
      <w:r w:rsidR="005E5D6E" w:rsidRPr="00701BA5">
        <w:rPr>
          <w:rFonts w:ascii="Times New Roman" w:eastAsia="Calibri" w:hAnsi="Times New Roman" w:cs="Times New Roman"/>
          <w:sz w:val="24"/>
          <w:szCs w:val="24"/>
        </w:rPr>
        <w:t xml:space="preserve"> Indonezij</w:t>
      </w:r>
      <w:r w:rsidR="007B1D50">
        <w:rPr>
          <w:rFonts w:ascii="Times New Roman" w:eastAsia="Calibri" w:hAnsi="Times New Roman" w:cs="Times New Roman"/>
          <w:sz w:val="24"/>
          <w:szCs w:val="24"/>
        </w:rPr>
        <w:t>e</w:t>
      </w:r>
      <w:r w:rsidR="005E5D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obzirom </w:t>
      </w:r>
      <w:r w:rsidR="005E5D6E">
        <w:rPr>
          <w:rFonts w:ascii="Times New Roman" w:eastAsia="Calibri" w:hAnsi="Times New Roman" w:cs="Times New Roman"/>
          <w:sz w:val="24"/>
          <w:szCs w:val="24"/>
        </w:rPr>
        <w:t xml:space="preserve">da </w:t>
      </w:r>
      <w:r>
        <w:rPr>
          <w:rFonts w:ascii="Times New Roman" w:eastAsia="Calibri" w:hAnsi="Times New Roman" w:cs="Times New Roman"/>
          <w:sz w:val="24"/>
          <w:szCs w:val="24"/>
        </w:rPr>
        <w:t xml:space="preserve">do sada nije bilo podnesenih zahtjeva za davanje suglasnosti </w:t>
      </w:r>
      <w:r w:rsidRPr="00621BA0">
        <w:rPr>
          <w:rFonts w:ascii="Times New Roman" w:eastAsia="Calibri" w:hAnsi="Times New Roman" w:cs="Times New Roman"/>
          <w:sz w:val="24"/>
          <w:szCs w:val="24"/>
        </w:rPr>
        <w:t xml:space="preserve">za stjecanje prava vlasništva na nekretninama u Republici Hrvatskoj stranih osoba iz </w:t>
      </w:r>
      <w:r>
        <w:rPr>
          <w:rFonts w:ascii="Times New Roman" w:eastAsia="Calibri" w:hAnsi="Times New Roman" w:cs="Times New Roman"/>
          <w:sz w:val="24"/>
          <w:szCs w:val="24"/>
        </w:rPr>
        <w:t>tih država</w:t>
      </w:r>
      <w:r w:rsidR="005E5D6E">
        <w:rPr>
          <w:rFonts w:ascii="Times New Roman" w:eastAsia="Calibri" w:hAnsi="Times New Roman" w:cs="Times New Roman"/>
          <w:sz w:val="24"/>
          <w:szCs w:val="24"/>
        </w:rPr>
        <w:t>.</w:t>
      </w:r>
    </w:p>
    <w:p w14:paraId="3B1C9923"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p>
    <w:p w14:paraId="532B993F" w14:textId="5322524F" w:rsidR="00A93DB0" w:rsidRDefault="009777BA" w:rsidP="009777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 </w:t>
      </w:r>
      <w:r w:rsidR="00A93DB0">
        <w:rPr>
          <w:rFonts w:ascii="Times New Roman" w:hAnsi="Times New Roman" w:cs="Times New Roman"/>
          <w:b/>
          <w:bCs/>
          <w:sz w:val="24"/>
          <w:szCs w:val="24"/>
        </w:rPr>
        <w:t>TEKST ODREDBE VAŽEĆEG ZAKONA KOJA SE MIJENJA</w:t>
      </w:r>
    </w:p>
    <w:p w14:paraId="4AA2F54E" w14:textId="77777777" w:rsidR="00A93DB0" w:rsidRDefault="00A93DB0" w:rsidP="00A93DB0">
      <w:pPr>
        <w:spacing w:after="0" w:line="240" w:lineRule="auto"/>
        <w:jc w:val="both"/>
        <w:rPr>
          <w:rFonts w:ascii="Times New Roman" w:hAnsi="Times New Roman" w:cs="Times New Roman"/>
          <w:b/>
          <w:bCs/>
          <w:sz w:val="24"/>
          <w:szCs w:val="24"/>
        </w:rPr>
      </w:pPr>
    </w:p>
    <w:p w14:paraId="68A98EFF" w14:textId="77777777" w:rsidR="00A93DB0" w:rsidRDefault="00A93DB0" w:rsidP="00A93DB0">
      <w:pPr>
        <w:spacing w:after="135" w:line="403"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Članak 358.a </w:t>
      </w:r>
    </w:p>
    <w:p w14:paraId="4BDFA86C"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Odredbe članka 354. do 358. Zakona o vlasništvu i drugim stvarnim pravima („Narodne novine“, br. 91/96., 68/98., 137/99., 22/00., 73/00., 114/01., 79/06. i 141/06.) ne odnose se na državljane i pravne osobe iz država članica Europske unije. Te osobe stječu pravo vlasništva nekretnina pod pretpostavkama koje vrijede za stjecanje prava vlasništva za državljane Republike Hrvatske i pravne osobe sa sjedištem u Republici Hrvatskoj.</w:t>
      </w:r>
    </w:p>
    <w:p w14:paraId="5E4D24A1"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p>
    <w:p w14:paraId="508315D2"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Odredba stavka 1. ovoga članka ne odnosi se na nekretnine u izuzetim područjima:</w:t>
      </w:r>
    </w:p>
    <w:p w14:paraId="4FE8F141" w14:textId="77777777" w:rsidR="00A93DB0" w:rsidRDefault="00A93DB0" w:rsidP="00A93DB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poljoprivredno zemljište određeno posebnim zakonom,</w:t>
      </w:r>
    </w:p>
    <w:p w14:paraId="4ED2B981" w14:textId="54CF59D6" w:rsidR="005151AA" w:rsidRPr="00A93DB0" w:rsidRDefault="00A93DB0" w:rsidP="00A93DB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zaštićeni dijelovi prirode prema posebnom zakonu.</w:t>
      </w:r>
    </w:p>
    <w:sectPr w:rsidR="005151AA" w:rsidRPr="00A93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B0"/>
    <w:rsid w:val="00064C20"/>
    <w:rsid w:val="001E0786"/>
    <w:rsid w:val="002544BB"/>
    <w:rsid w:val="00420688"/>
    <w:rsid w:val="005151AA"/>
    <w:rsid w:val="0059103A"/>
    <w:rsid w:val="00594926"/>
    <w:rsid w:val="00597C64"/>
    <w:rsid w:val="005A55C0"/>
    <w:rsid w:val="005E5D6E"/>
    <w:rsid w:val="00621BA0"/>
    <w:rsid w:val="00701BA5"/>
    <w:rsid w:val="007B1D50"/>
    <w:rsid w:val="008B62B9"/>
    <w:rsid w:val="009777BA"/>
    <w:rsid w:val="00A3523F"/>
    <w:rsid w:val="00A670ED"/>
    <w:rsid w:val="00A93DB0"/>
    <w:rsid w:val="00AA315B"/>
    <w:rsid w:val="00AC1363"/>
    <w:rsid w:val="00B1266B"/>
    <w:rsid w:val="00B60DB3"/>
    <w:rsid w:val="00C00AAA"/>
    <w:rsid w:val="00CA4514"/>
    <w:rsid w:val="00D23D6E"/>
    <w:rsid w:val="00DA31A4"/>
    <w:rsid w:val="00E37BD7"/>
    <w:rsid w:val="00F043B3"/>
    <w:rsid w:val="00F32F62"/>
    <w:rsid w:val="00F42BF9"/>
    <w:rsid w:val="00F90D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CA57"/>
  <w15:chartTrackingRefBased/>
  <w15:docId w15:val="{2E11732B-18BB-4C42-9F8C-DE8F664E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DB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0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AZJMDCZ6QSYZ-886166611-6805</_dlc_DocId>
    <_dlc_DocIdUrl xmlns="a494813a-d0d8-4dad-94cb-0d196f36ba15">
      <Url>https://ekoordinacije.vlada.hr/unutarnja-ljudska/_layouts/15/DocIdRedir.aspx?ID=AZJMDCZ6QSYZ-886166611-6805</Url>
      <Description>AZJMDCZ6QSYZ-886166611-6805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102590-AB1C-4051-9E32-613DD7B82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0D6FA-CB53-43D7-83F6-04084743DA72}">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a494813a-d0d8-4dad-94cb-0d196f36ba15"/>
    <ds:schemaRef ds:uri="http://purl.org/dc/dcmitype/"/>
  </ds:schemaRefs>
</ds:datastoreItem>
</file>

<file path=customXml/itemProps3.xml><?xml version="1.0" encoding="utf-8"?>
<ds:datastoreItem xmlns:ds="http://schemas.openxmlformats.org/officeDocument/2006/customXml" ds:itemID="{286875CD-87EB-4E82-ADA8-0A251408C473}">
  <ds:schemaRefs>
    <ds:schemaRef ds:uri="http://schemas.microsoft.com/sharepoint/v3/contenttype/forms"/>
  </ds:schemaRefs>
</ds:datastoreItem>
</file>

<file path=customXml/itemProps4.xml><?xml version="1.0" encoding="utf-8"?>
<ds:datastoreItem xmlns:ds="http://schemas.openxmlformats.org/officeDocument/2006/customXml" ds:itemID="{6F388F09-76D8-42E5-A7DC-7351AC6009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7</Pages>
  <Words>2203</Words>
  <Characters>12561</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Sobota</dc:creator>
  <cp:keywords/>
  <dc:description/>
  <cp:lastModifiedBy>Mladen Duvnjak</cp:lastModifiedBy>
  <cp:revision>23</cp:revision>
  <cp:lastPrinted>2025-02-24T12:56:00Z</cp:lastPrinted>
  <dcterms:created xsi:type="dcterms:W3CDTF">2025-01-28T07:10:00Z</dcterms:created>
  <dcterms:modified xsi:type="dcterms:W3CDTF">2025-02-24T12:56:00Z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bbeb8292-edd5-4c71-80cc-778415ddc597</vt:lpwstr>
  </property>
</Properties>
</file>