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020D" w14:textId="283DA3B1" w:rsidR="0021410C" w:rsidRPr="0021410C" w:rsidRDefault="0021410C" w:rsidP="00604070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1CA35D8F" w14:textId="77777777" w:rsidR="0021410C" w:rsidRDefault="0021410C" w:rsidP="0021410C">
      <w:pPr>
        <w:jc w:val="center"/>
        <w:rPr>
          <w:rFonts w:ascii="Times New Roman" w:hAnsi="Times New Roman" w:cs="Times New Roman"/>
          <w:i/>
        </w:rPr>
      </w:pPr>
    </w:p>
    <w:p w14:paraId="389FB519" w14:textId="21358105" w:rsidR="0021410C" w:rsidRPr="0021410C" w:rsidRDefault="0021410C" w:rsidP="0021410C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AD3394">
        <w:rPr>
          <w:rFonts w:ascii="Times New Roman" w:hAnsi="Times New Roman" w:cs="Times New Roman"/>
          <w:i/>
        </w:rPr>
        <w:t xml:space="preserve"> </w:t>
      </w:r>
      <w:r w:rsidRPr="0021410C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FF25010" wp14:editId="0DF67D5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61F34AA2" w14:textId="77777777" w:rsidR="0021410C" w:rsidRPr="0021410C" w:rsidRDefault="0021410C" w:rsidP="0021410C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D831EC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1017A" w14:textId="707368D6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23</w:t>
      </w:r>
      <w:r w:rsidR="006D7460">
        <w:rPr>
          <w:rFonts w:ascii="Times New Roman" w:eastAsia="Calibri" w:hAnsi="Times New Roman" w:cs="Times New Roman"/>
          <w:color w:val="auto"/>
          <w:lang w:eastAsia="en-US"/>
        </w:rPr>
        <w:t>. ožujka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6AE273D8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C830D19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A9A33A7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8BC50A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1410C" w:rsidRPr="0021410C" w14:paraId="4CF3434C" w14:textId="77777777" w:rsidTr="00600D75">
        <w:tc>
          <w:tcPr>
            <w:tcW w:w="1951" w:type="dxa"/>
          </w:tcPr>
          <w:p w14:paraId="5B6EFF57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46A34B" w14:textId="4C792666" w:rsidR="0021410C" w:rsidRPr="0021410C" w:rsidRDefault="0021410C" w:rsidP="0021410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Ministarstvo 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zaštite okoliša i zelene tranzicije </w:t>
            </w:r>
          </w:p>
        </w:tc>
      </w:tr>
    </w:tbl>
    <w:p w14:paraId="2B69864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1410C" w:rsidRPr="0021410C" w14:paraId="7AA8C385" w14:textId="77777777" w:rsidTr="00600D75">
        <w:tc>
          <w:tcPr>
            <w:tcW w:w="1951" w:type="dxa"/>
          </w:tcPr>
          <w:p w14:paraId="0A5189E5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7523D4D4" w14:textId="7EF74A10" w:rsidR="0021410C" w:rsidRPr="0021410C" w:rsidRDefault="0021410C" w:rsidP="0021410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Prijedlog zaključka u vezi s </w:t>
            </w:r>
            <w:r w:rsidR="00295805">
              <w:rPr>
                <w:rFonts w:ascii="Times New Roman" w:hAnsi="Times New Roman" w:cs="Times New Roman"/>
                <w:color w:val="auto"/>
              </w:rPr>
              <w:t>mjerom potpore za korištenje obnovljivih izvora energije u kućanstvima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141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3761C4EC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3CCC5219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576640D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9E8E77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704A887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8C23D40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B4A3E8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300C516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F95B39D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D18409C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67391D1" w14:textId="77777777" w:rsidR="0021410C" w:rsidRPr="0021410C" w:rsidRDefault="0021410C" w:rsidP="0021410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AADBD31" w14:textId="77777777" w:rsidR="0021410C" w:rsidRPr="0021410C" w:rsidRDefault="0021410C" w:rsidP="0021410C">
      <w:pPr>
        <w:ind w:left="72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63FD878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4A603B00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68C44CCF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PRIJEDLOG</w:t>
      </w:r>
    </w:p>
    <w:p w14:paraId="4DC38AEC" w14:textId="77777777" w:rsidR="0021410C" w:rsidRPr="0021410C" w:rsidRDefault="0021410C" w:rsidP="0021410C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61B564E3" w14:textId="49A98DAC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Na temelju članka 31. stavka 3. Zakona o Vladi Republike Hrvatske („Narodne novine“, br. 150/11, 119/14, 93/16, 116/18</w:t>
      </w:r>
      <w:r w:rsidR="00C40AD6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80/22</w:t>
      </w:r>
      <w:r w:rsidR="00C40AD6">
        <w:rPr>
          <w:rFonts w:ascii="Times New Roman" w:eastAsia="Calibri" w:hAnsi="Times New Roman" w:cs="Times New Roman"/>
          <w:color w:val="auto"/>
          <w:lang w:eastAsia="en-US"/>
        </w:rPr>
        <w:t xml:space="preserve"> i</w:t>
      </w:r>
      <w:r w:rsidR="00084D8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BA40F3">
        <w:rPr>
          <w:rFonts w:ascii="Times New Roman" w:eastAsia="Calibri" w:hAnsi="Times New Roman" w:cs="Times New Roman"/>
          <w:color w:val="auto"/>
          <w:lang w:eastAsia="en-US"/>
        </w:rPr>
        <w:t>78/24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8E3691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2C6099">
        <w:rPr>
          <w:rFonts w:ascii="Times New Roman" w:eastAsia="Calibri" w:hAnsi="Times New Roman" w:cs="Times New Roman"/>
          <w:color w:val="auto"/>
          <w:lang w:eastAsia="en-US"/>
        </w:rPr>
        <w:t xml:space="preserve">a u vezi s 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>člank</w:t>
      </w:r>
      <w:r w:rsidR="00A52DDB">
        <w:rPr>
          <w:rFonts w:ascii="Times New Roman" w:eastAsia="Calibri" w:hAnsi="Times New Roman" w:cs="Times New Roman"/>
          <w:color w:val="auto"/>
          <w:lang w:eastAsia="en-US"/>
        </w:rPr>
        <w:t>om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 xml:space="preserve"> 109. stavk</w:t>
      </w:r>
      <w:r w:rsidR="00A52DDB">
        <w:rPr>
          <w:rFonts w:ascii="Times New Roman" w:eastAsia="Calibri" w:hAnsi="Times New Roman" w:cs="Times New Roman"/>
          <w:color w:val="auto"/>
          <w:lang w:eastAsia="en-US"/>
        </w:rPr>
        <w:t>om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 xml:space="preserve"> 4. Zakona o klimatskim promjenama i zaštiti ozonskog sloja (</w:t>
      </w:r>
      <w:r w:rsidR="00335A30">
        <w:rPr>
          <w:rFonts w:ascii="Times New Roman" w:eastAsia="Calibri" w:hAnsi="Times New Roman" w:cs="Times New Roman"/>
          <w:color w:val="auto"/>
          <w:lang w:eastAsia="en-US"/>
        </w:rPr>
        <w:t>„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>Narodne novine</w:t>
      </w:r>
      <w:r w:rsidR="00335A30">
        <w:rPr>
          <w:rFonts w:ascii="Times New Roman" w:eastAsia="Calibri" w:hAnsi="Times New Roman" w:cs="Times New Roman"/>
          <w:color w:val="auto"/>
          <w:lang w:eastAsia="en-US"/>
        </w:rPr>
        <w:t>“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>, br</w:t>
      </w:r>
      <w:r w:rsidR="00335A30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2B0DF2">
        <w:rPr>
          <w:rFonts w:ascii="Times New Roman" w:eastAsia="Calibri" w:hAnsi="Times New Roman" w:cs="Times New Roman"/>
          <w:color w:val="auto"/>
          <w:lang w:eastAsia="en-US"/>
        </w:rPr>
        <w:t xml:space="preserve"> 67/25),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Vlada Republike Hrvatske je na sjednici održanoj ___________ 202</w:t>
      </w:r>
      <w:r w:rsidR="00887C91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. donijela</w:t>
      </w:r>
    </w:p>
    <w:p w14:paraId="06EC3A8D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F8EDDC9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DF2218" w14:textId="77777777" w:rsidR="0021410C" w:rsidRPr="0021410C" w:rsidRDefault="0021410C" w:rsidP="0021410C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bookmarkStart w:id="1" w:name="_Hlk97630566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ZAKLJUČAK</w:t>
      </w:r>
    </w:p>
    <w:p w14:paraId="092B9D6E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9434CF7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5EC8EEC" w14:textId="0A55EFCF" w:rsidR="0021410C" w:rsidRPr="0021410C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2" w:name="_Hlk97630119"/>
      <w:r w:rsidRPr="0021410C">
        <w:rPr>
          <w:rFonts w:ascii="Times New Roman" w:eastAsia="Calibri" w:hAnsi="Times New Roman" w:cs="Times New Roman"/>
          <w:color w:val="auto"/>
          <w:lang w:eastAsia="en-US"/>
        </w:rPr>
        <w:t>Zadužuj</w:t>
      </w:r>
      <w:r w:rsidR="00B26BF3"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se Ministarstvo 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zaštite okoliša i zelene tranzicije</w:t>
      </w:r>
      <w:r w:rsidR="00B26BF3">
        <w:rPr>
          <w:rFonts w:ascii="Times New Roman" w:eastAsia="Calibri" w:hAnsi="Times New Roman" w:cs="Times New Roman"/>
          <w:color w:val="auto"/>
          <w:lang w:eastAsia="en-US"/>
        </w:rPr>
        <w:t xml:space="preserve"> i </w:t>
      </w:r>
      <w:r w:rsidR="009064C6">
        <w:rPr>
          <w:rFonts w:ascii="Times New Roman" w:eastAsia="Calibri" w:hAnsi="Times New Roman" w:cs="Times New Roman"/>
          <w:color w:val="auto"/>
          <w:lang w:eastAsia="en-US"/>
        </w:rPr>
        <w:t>Fond za zaštitu okoliša i energetsku učinkovitost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Start w:id="3" w:name="_Hlk129176823"/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za provođenje </w:t>
      </w:r>
      <w:bookmarkEnd w:id="3"/>
      <w:r w:rsidR="00295805">
        <w:rPr>
          <w:rFonts w:ascii="Times New Roman" w:eastAsia="Calibri" w:hAnsi="Times New Roman" w:cs="Times New Roman"/>
          <w:color w:val="auto"/>
          <w:lang w:eastAsia="en-US"/>
        </w:rPr>
        <w:t xml:space="preserve">mjere potpore </w:t>
      </w:r>
      <w:r w:rsidR="00084D8B">
        <w:rPr>
          <w:rFonts w:ascii="Times New Roman" w:eastAsia="Calibri" w:hAnsi="Times New Roman" w:cs="Times New Roman"/>
          <w:color w:val="auto"/>
          <w:lang w:eastAsia="en-US"/>
        </w:rPr>
        <w:t xml:space="preserve">za </w:t>
      </w:r>
      <w:r w:rsidR="00295805">
        <w:rPr>
          <w:rFonts w:ascii="Times New Roman" w:eastAsia="Calibri" w:hAnsi="Times New Roman" w:cs="Times New Roman"/>
          <w:color w:val="auto"/>
          <w:lang w:eastAsia="en-US"/>
        </w:rPr>
        <w:t>korištenj</w:t>
      </w:r>
      <w:r w:rsidR="00084D8B">
        <w:rPr>
          <w:rFonts w:ascii="Times New Roman" w:eastAsia="Calibri" w:hAnsi="Times New Roman" w:cs="Times New Roman"/>
          <w:color w:val="auto"/>
          <w:lang w:eastAsia="en-US"/>
        </w:rPr>
        <w:t xml:space="preserve">e obnovljivih izvora </w:t>
      </w:r>
      <w:r w:rsidR="00295805">
        <w:rPr>
          <w:rFonts w:ascii="Times New Roman" w:eastAsia="Calibri" w:hAnsi="Times New Roman" w:cs="Times New Roman"/>
          <w:color w:val="auto"/>
          <w:lang w:eastAsia="en-US"/>
        </w:rPr>
        <w:t>energije u kućanstvima.</w:t>
      </w:r>
    </w:p>
    <w:bookmarkEnd w:id="1"/>
    <w:bookmarkEnd w:id="2"/>
    <w:p w14:paraId="0A8A8FF7" w14:textId="59F3B97C" w:rsidR="007D4B49" w:rsidRDefault="00295805" w:rsidP="0029580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Mjera potpore iz točke 1. ovoga Zaključka provodi</w:t>
      </w:r>
      <w:r>
        <w:rPr>
          <w:rFonts w:ascii="Times New Roman" w:eastAsia="Calibri" w:hAnsi="Times New Roman" w:cs="Times New Roman"/>
          <w:color w:val="auto"/>
          <w:lang w:eastAsia="en-US"/>
        </w:rPr>
        <w:t>t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će se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9064C6">
        <w:rPr>
          <w:rFonts w:ascii="Times New Roman" w:eastAsia="Calibri" w:hAnsi="Times New Roman" w:cs="Times New Roman"/>
          <w:color w:val="auto"/>
          <w:lang w:eastAsia="en-US"/>
        </w:rPr>
        <w:t>sredstvima od prodaje emisijskih jedinica u okviru EU sustava trgovanja emisijama stakleničkih plinova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u iznosu do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37FEC">
        <w:rPr>
          <w:rFonts w:ascii="Times New Roman" w:eastAsia="Calibri" w:hAnsi="Times New Roman" w:cs="Times New Roman"/>
          <w:color w:val="auto"/>
          <w:lang w:eastAsia="en-US"/>
        </w:rPr>
        <w:t>40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.000.000 eura. </w:t>
      </w:r>
    </w:p>
    <w:p w14:paraId="3F2B1C01" w14:textId="6EECEAFD" w:rsidR="00FE7E93" w:rsidRPr="00FE7E93" w:rsidRDefault="00FE7E93" w:rsidP="00FE7E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7E93">
        <w:rPr>
          <w:rFonts w:ascii="Times New Roman" w:hAnsi="Times New Roman" w:cs="Times New Roman"/>
        </w:rPr>
        <w:t>Sredstva za financiranje mjere potpore iz točke 1. ovoga Zaključka osigurat će se preraspodjelom unutar Financijskog plana Fonda za zaštitu okoliša i energetsku učinkovitost za 2026. godinu i prilikom planiranja financijskog plana Fonda za zaštitu okoliša i energetsku učinkovitost za naredna razdoblja.</w:t>
      </w:r>
    </w:p>
    <w:p w14:paraId="75456A70" w14:textId="62B3B449" w:rsidR="00FE7E93" w:rsidRDefault="00FE7E93" w:rsidP="00FE7E93">
      <w:pPr>
        <w:pStyle w:val="ListParagraph"/>
        <w:spacing w:after="160" w:line="259" w:lineRule="auto"/>
        <w:ind w:left="426"/>
        <w:jc w:val="both"/>
        <w:rPr>
          <w:rFonts w:ascii="Times New Roman" w:hAnsi="Times New Roman" w:cs="Times New Roman"/>
        </w:rPr>
      </w:pPr>
    </w:p>
    <w:p w14:paraId="62BAF711" w14:textId="7A1791E8" w:rsidR="0097451D" w:rsidRDefault="009064C6" w:rsidP="0097451D">
      <w:pPr>
        <w:pStyle w:val="ListParagraph"/>
        <w:numPr>
          <w:ilvl w:val="0"/>
          <w:numId w:val="2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74278E">
        <w:rPr>
          <w:rFonts w:ascii="Times New Roman" w:hAnsi="Times New Roman" w:cs="Times New Roman"/>
        </w:rPr>
        <w:t>Fond za zaštitu okoliša i energetsku učinkovitost</w:t>
      </w:r>
      <w:r w:rsidR="00BA76C6">
        <w:rPr>
          <w:rFonts w:ascii="Times New Roman" w:hAnsi="Times New Roman" w:cs="Times New Roman"/>
        </w:rPr>
        <w:t xml:space="preserve"> zadužen je za provedbu mj</w:t>
      </w:r>
      <w:r w:rsidR="00965660">
        <w:rPr>
          <w:rFonts w:ascii="Times New Roman" w:hAnsi="Times New Roman" w:cs="Times New Roman"/>
        </w:rPr>
        <w:t>ere potpore iz točke 1</w:t>
      </w:r>
      <w:r w:rsidR="00C25579">
        <w:rPr>
          <w:rFonts w:ascii="Times New Roman" w:hAnsi="Times New Roman" w:cs="Times New Roman"/>
        </w:rPr>
        <w:t>. ovoga Zaključka</w:t>
      </w:r>
      <w:r w:rsidR="00303BDA">
        <w:rPr>
          <w:rFonts w:ascii="Times New Roman" w:hAnsi="Times New Roman" w:cs="Times New Roman"/>
        </w:rPr>
        <w:t xml:space="preserve"> objavom i provedbom </w:t>
      </w:r>
      <w:r w:rsidR="002127A0">
        <w:rPr>
          <w:rFonts w:ascii="Times New Roman" w:hAnsi="Times New Roman" w:cs="Times New Roman"/>
        </w:rPr>
        <w:t>javnog poziva</w:t>
      </w:r>
      <w:r w:rsidR="00A52DDB">
        <w:rPr>
          <w:rFonts w:ascii="Times New Roman" w:hAnsi="Times New Roman" w:cs="Times New Roman"/>
        </w:rPr>
        <w:t>.</w:t>
      </w:r>
    </w:p>
    <w:p w14:paraId="1260008E" w14:textId="77777777" w:rsidR="0097451D" w:rsidRDefault="0097451D" w:rsidP="0097451D">
      <w:pPr>
        <w:pStyle w:val="ListParagraph"/>
        <w:spacing w:after="160" w:line="259" w:lineRule="auto"/>
        <w:ind w:left="426"/>
        <w:jc w:val="both"/>
        <w:rPr>
          <w:rFonts w:ascii="Times New Roman" w:hAnsi="Times New Roman" w:cs="Times New Roman"/>
        </w:rPr>
      </w:pPr>
    </w:p>
    <w:p w14:paraId="64538C2A" w14:textId="28372450" w:rsidR="009064C6" w:rsidRPr="0097451D" w:rsidRDefault="0097451D" w:rsidP="00DC7130">
      <w:pPr>
        <w:pStyle w:val="ListParagraph"/>
        <w:numPr>
          <w:ilvl w:val="0"/>
          <w:numId w:val="2"/>
        </w:numPr>
        <w:spacing w:after="160" w:line="259" w:lineRule="auto"/>
        <w:ind w:left="426"/>
        <w:jc w:val="both"/>
        <w:rPr>
          <w:rFonts w:ascii="Times New Roman" w:hAnsi="Times New Roman" w:cs="Times New Roman"/>
        </w:rPr>
      </w:pPr>
      <w:r w:rsidRPr="0097451D">
        <w:rPr>
          <w:rFonts w:ascii="Times New Roman" w:hAnsi="Times New Roman" w:cs="Times New Roman"/>
        </w:rPr>
        <w:t xml:space="preserve">Ministarstvo zaštite okoliša i zelene tranzicije je </w:t>
      </w:r>
      <w:r>
        <w:rPr>
          <w:rFonts w:ascii="Times New Roman" w:hAnsi="Times New Roman" w:cs="Times New Roman"/>
        </w:rPr>
        <w:t>k</w:t>
      </w:r>
      <w:r w:rsidR="009064C6" w:rsidRPr="0097451D">
        <w:rPr>
          <w:rFonts w:ascii="Times New Roman" w:hAnsi="Times New Roman" w:cs="Times New Roman"/>
        </w:rPr>
        <w:t>oordinator svih aktivnosti vezanih za provedbu ovog Zaključka</w:t>
      </w:r>
      <w:r>
        <w:rPr>
          <w:rFonts w:ascii="Times New Roman" w:hAnsi="Times New Roman" w:cs="Times New Roman"/>
        </w:rPr>
        <w:t>.</w:t>
      </w:r>
      <w:r w:rsidR="009064C6" w:rsidRPr="0097451D">
        <w:rPr>
          <w:rFonts w:ascii="Times New Roman" w:hAnsi="Times New Roman" w:cs="Times New Roman"/>
        </w:rPr>
        <w:t xml:space="preserve"> </w:t>
      </w:r>
    </w:p>
    <w:p w14:paraId="3492AD59" w14:textId="77777777" w:rsidR="0021410C" w:rsidRPr="0021410C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Ovaj Zaključak objavit će se u „Narodnim novinama“.</w:t>
      </w:r>
    </w:p>
    <w:p w14:paraId="7A10F563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A2D0C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C310970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043D3BF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Klasa:</w:t>
      </w:r>
    </w:p>
    <w:p w14:paraId="051F19D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21410C">
        <w:rPr>
          <w:rFonts w:ascii="Times New Roman" w:eastAsia="Calibri" w:hAnsi="Times New Roman" w:cs="Times New Roman"/>
          <w:color w:val="auto"/>
          <w:lang w:eastAsia="en-US"/>
        </w:rPr>
        <w:t>Urbroj</w:t>
      </w:r>
      <w:proofErr w:type="spellEnd"/>
      <w:r w:rsidRPr="0021410C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14:paraId="152FCDBD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Zagreb, ____________</w:t>
      </w:r>
    </w:p>
    <w:p w14:paraId="65F483B4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06D8B7F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58D71B0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Predsjednik</w:t>
      </w:r>
    </w:p>
    <w:p w14:paraId="0E4F2BCE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504087" w14:textId="77777777" w:rsidR="0021410C" w:rsidRPr="0021410C" w:rsidRDefault="0021410C" w:rsidP="0021410C">
      <w:pPr>
        <w:ind w:left="4956"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mr. </w:t>
      </w:r>
      <w:proofErr w:type="spellStart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sc</w:t>
      </w:r>
      <w:proofErr w:type="spellEnd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. Andrej Plenković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, v.r.</w:t>
      </w:r>
    </w:p>
    <w:p w14:paraId="37C8217B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3B94C7E" w14:textId="1A53ABB8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0F451D2" w14:textId="77777777" w:rsidR="00FE3C8F" w:rsidRDefault="00FE3C8F">
      <w:pPr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br w:type="page"/>
      </w:r>
    </w:p>
    <w:p w14:paraId="31BD386A" w14:textId="4CE53A24" w:rsidR="0021410C" w:rsidRPr="0021410C" w:rsidRDefault="0021410C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OBRAZLOŽENJE</w:t>
      </w:r>
    </w:p>
    <w:p w14:paraId="432A085C" w14:textId="77777777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F5FE2B4" w14:textId="77777777" w:rsidR="00D419B5" w:rsidRPr="00A715EA" w:rsidRDefault="00D419B5" w:rsidP="00D419B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Uzimajući u obzir aktualnu geopolitičku situaciju obilježenu poremećajima na energetskim tržištima te izraženom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volatilnošću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cijena energenata, osobito električne energije i plina, dodatno se naglašava potreba za jačanjem energetske otpornosti kućanstava. U tom kontekstu, predlaže se Vladi Republike Hrvatske da ovom mjerom omogući građanima postupno povećanje vlastite proizvodnje i potrošnje energije, čime se smanjuje njihova izloženost tržišnim poremećajima i neizvjesnostima te doprinosi većoj razini energetske samostalnosti i stabilnosti kućnih proračuna.</w:t>
      </w:r>
    </w:p>
    <w:p w14:paraId="6DDC5C53" w14:textId="77777777" w:rsidR="00DA591D" w:rsidRDefault="00DA591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836DB40" w14:textId="032642C6" w:rsidR="00CD70AD" w:rsidRPr="00A715EA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Predloženom mjerom potiče se ugradnja dizalica topline za grijanje i hlađenje te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fotonaponskih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elektrana s baterijskim sustavima za vlastitu potrošnju u obiteljskim kućama i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višestambenim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zgradama. Mjera je usmjerena na postupno smanjenje korištenja fosilnih goriva, osobito prirodnog plina i lož ulja, kao i na smanjenje korištenja tradicionalnih oblika grijanja na biomasu, uz istodobno povećanje energetske učinkovitosti stambenog fonda.</w:t>
      </w:r>
    </w:p>
    <w:p w14:paraId="0B85E0D9" w14:textId="77777777" w:rsidR="00CD70AD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F08DBAE" w14:textId="77777777" w:rsidR="009F3C1C" w:rsidRPr="00A715EA" w:rsidRDefault="009F3C1C" w:rsidP="009F3C1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U pogledu učinaka na kućanstva, mjera omogućuje trajno smanjenje troškova energije kroz smanjenje potreba za kupnjom energenata i povećanje vlastite proizvodnje električne energije. Time se smanjuje izloženost kućanstava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volatilnosti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cijena fosilnih goriva i električne energije, uz istodobno povećanje njihove energetske neovisnosti. Poseban doprinos mjera daje smanjenju energetskog siromaštva, s obzirom na visoke stope sufinanciranja za ranjive skupine, čime se omogućuje pristup suvremenim energetskim rješenjima i poboljšanje kvalitete stanovanja.</w:t>
      </w:r>
    </w:p>
    <w:p w14:paraId="3F07A237" w14:textId="77777777" w:rsidR="009F3C1C" w:rsidRDefault="009F3C1C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7838F80" w14:textId="3388898D" w:rsidR="00CD70AD" w:rsidRPr="00A715EA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Mjera se planira provoditi u razdoblju 2026. – </w:t>
      </w:r>
      <w:r w:rsidRPr="006406F0">
        <w:rPr>
          <w:rFonts w:ascii="Times New Roman" w:eastAsia="Calibri" w:hAnsi="Times New Roman" w:cs="Times New Roman"/>
          <w:color w:val="auto"/>
          <w:shd w:val="clear" w:color="auto" w:fill="FFFFFF" w:themeFill="background1"/>
          <w:lang w:eastAsia="en-US"/>
        </w:rPr>
        <w:t>202</w:t>
      </w:r>
      <w:r w:rsidR="009D09F0">
        <w:rPr>
          <w:rFonts w:ascii="Times New Roman" w:eastAsia="Calibri" w:hAnsi="Times New Roman" w:cs="Times New Roman"/>
          <w:color w:val="auto"/>
          <w:shd w:val="clear" w:color="auto" w:fill="FFFFFF" w:themeFill="background1"/>
          <w:lang w:eastAsia="en-US"/>
        </w:rPr>
        <w:t>7</w:t>
      </w:r>
      <w:r w:rsidRPr="006406F0">
        <w:rPr>
          <w:rFonts w:ascii="Times New Roman" w:eastAsia="Calibri" w:hAnsi="Times New Roman" w:cs="Times New Roman"/>
          <w:color w:val="auto"/>
          <w:shd w:val="clear" w:color="auto" w:fill="FFFFFF" w:themeFill="background1"/>
          <w:lang w:eastAsia="en-US"/>
        </w:rPr>
        <w:t>.</w:t>
      </w: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, uz ukupnu alokaciju sredstava u iznosu od 40.000.000 eura, financiranih iz prihoda ostvarenih prodajom emisijskih jedinica putem dražbi, sukladno važećem zakonodavnom okviru. </w:t>
      </w:r>
      <w:r w:rsidRPr="006406F0">
        <w:rPr>
          <w:rFonts w:ascii="Times New Roman" w:eastAsia="Calibri" w:hAnsi="Times New Roman" w:cs="Times New Roman"/>
          <w:color w:val="auto"/>
          <w:lang w:eastAsia="en-US"/>
        </w:rPr>
        <w:t>Nakon 2027.</w:t>
      </w:r>
      <w:r w:rsidRPr="009828F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142DE9">
        <w:rPr>
          <w:rFonts w:ascii="Times New Roman" w:eastAsia="Calibri" w:hAnsi="Times New Roman" w:cs="Times New Roman"/>
          <w:color w:val="auto"/>
          <w:lang w:eastAsia="en-US"/>
        </w:rPr>
        <w:t xml:space="preserve">godine </w:t>
      </w:r>
      <w:r w:rsidRPr="009828F4">
        <w:rPr>
          <w:rFonts w:ascii="Times New Roman" w:eastAsia="Calibri" w:hAnsi="Times New Roman" w:cs="Times New Roman"/>
          <w:color w:val="auto"/>
          <w:lang w:eastAsia="en-US"/>
        </w:rPr>
        <w:t>predviđa</w:t>
      </w: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se nastavak financiranja u okviru </w:t>
      </w:r>
      <w:r w:rsidR="00B97612">
        <w:rPr>
          <w:rFonts w:ascii="Times New Roman" w:eastAsia="Calibri" w:hAnsi="Times New Roman" w:cs="Times New Roman"/>
          <w:color w:val="auto"/>
          <w:lang w:eastAsia="en-US"/>
        </w:rPr>
        <w:t>p</w:t>
      </w:r>
      <w:r w:rsidR="00B97612"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lana </w:t>
      </w: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korištenja financijskih sredstava iz ETS2 sustava. </w:t>
      </w:r>
    </w:p>
    <w:p w14:paraId="5D24D19A" w14:textId="77777777" w:rsidR="00CD70AD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889F24F" w14:textId="77777777" w:rsidR="00CD70AD" w:rsidRPr="00A715EA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Provedbom mjere očekuju se značajni učinci u području energetske učinkovitosti i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dekarbonizacije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. Ugradnjom dizalica topline i sustava za proizvodnju električne energije iz obnovljivih izvora smanjuje se ukupna potrošnja energije u sektoru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zgradarstva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te se povećava udio obnovljivih izvora u finalnoj potrošnji energije. Istodobno se potiče razvoj decentralizirane proizvodnje električne energije, čime se doprinosi stabilnosti energetskog sustava.</w:t>
      </w:r>
    </w:p>
    <w:p w14:paraId="0F21BA16" w14:textId="77777777" w:rsidR="00CD70AD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0ED6660" w14:textId="77777777" w:rsidR="00CD70AD" w:rsidRDefault="00CD70AD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Predloženim Zaključkom zadužuju se Ministarstvo zaštite okoliša i zelene tranzicije i Fond za zaštitu okoliša i energetsku učinkovitost za provedbu mjere sufinanciranja ugradnje dizalica topline za grijanje i hlađenje te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fotonaponskih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elektrana s baterijskim sustavima za vlastitu potrošnju u obiteljskim kućama i </w:t>
      </w:r>
      <w:proofErr w:type="spellStart"/>
      <w:r w:rsidRPr="00A715EA">
        <w:rPr>
          <w:rFonts w:ascii="Times New Roman" w:eastAsia="Calibri" w:hAnsi="Times New Roman" w:cs="Times New Roman"/>
          <w:color w:val="auto"/>
          <w:lang w:eastAsia="en-US"/>
        </w:rPr>
        <w:t>višestambenim</w:t>
      </w:r>
      <w:proofErr w:type="spellEnd"/>
      <w:r w:rsidRPr="00A715EA">
        <w:rPr>
          <w:rFonts w:ascii="Times New Roman" w:eastAsia="Calibri" w:hAnsi="Times New Roman" w:cs="Times New Roman"/>
          <w:color w:val="auto"/>
          <w:lang w:eastAsia="en-US"/>
        </w:rPr>
        <w:t xml:space="preserve"> zgradama, u okviru raspoloživih </w:t>
      </w:r>
      <w:r w:rsidRPr="009D09F0">
        <w:rPr>
          <w:rFonts w:ascii="Times New Roman" w:eastAsia="Calibri" w:hAnsi="Times New Roman" w:cs="Times New Roman"/>
          <w:color w:val="auto"/>
          <w:lang w:eastAsia="en-US"/>
        </w:rPr>
        <w:t xml:space="preserve">sredstava </w:t>
      </w:r>
      <w:r w:rsidRPr="006406F0">
        <w:rPr>
          <w:rFonts w:ascii="Times New Roman" w:eastAsia="Calibri" w:hAnsi="Times New Roman" w:cs="Times New Roman"/>
          <w:color w:val="auto"/>
          <w:lang w:eastAsia="en-US"/>
        </w:rPr>
        <w:t>iz prihoda od dražbi emisijskih jedinica.</w:t>
      </w:r>
    </w:p>
    <w:p w14:paraId="1041732D" w14:textId="77777777" w:rsidR="009D09F0" w:rsidRPr="00A715EA" w:rsidRDefault="009D09F0" w:rsidP="00CD70AD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C351634" w14:textId="26C620CB" w:rsidR="00CD70AD" w:rsidRPr="0021410C" w:rsidRDefault="00CD70AD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5EA">
        <w:rPr>
          <w:rFonts w:ascii="Times New Roman" w:eastAsia="Calibri" w:hAnsi="Times New Roman" w:cs="Times New Roman"/>
          <w:color w:val="auto"/>
          <w:lang w:eastAsia="en-US"/>
        </w:rPr>
        <w:t>Slijedom navedenoga</w:t>
      </w:r>
      <w:r w:rsidR="002936CE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A715EA">
        <w:rPr>
          <w:rFonts w:ascii="Times New Roman" w:eastAsia="Calibri" w:hAnsi="Times New Roman" w:cs="Times New Roman"/>
          <w:color w:val="auto"/>
          <w:lang w:eastAsia="en-US"/>
        </w:rPr>
        <w:t>predlaže se donošenje ovoga Zaključka Vladi Republike Hrvatske.</w:t>
      </w:r>
    </w:p>
    <w:sectPr w:rsidR="00CD70AD" w:rsidRPr="0021410C" w:rsidSect="00F63743">
      <w:footerReference w:type="default" r:id="rId12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A218" w14:textId="77777777" w:rsidR="00990998" w:rsidRDefault="00990998">
      <w:r>
        <w:separator/>
      </w:r>
    </w:p>
  </w:endnote>
  <w:endnote w:type="continuationSeparator" w:id="0">
    <w:p w14:paraId="5643B74C" w14:textId="77777777" w:rsidR="00990998" w:rsidRDefault="0099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FC87" w14:textId="77777777" w:rsidR="00253D22" w:rsidRDefault="00253D22">
    <w:pPr>
      <w:pStyle w:val="Footer"/>
      <w:jc w:val="right"/>
    </w:pPr>
  </w:p>
  <w:p w14:paraId="196B932C" w14:textId="77777777" w:rsidR="00253D22" w:rsidRDefault="00253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93B3C" w14:textId="77777777" w:rsidR="00990998" w:rsidRDefault="00990998">
      <w:r>
        <w:separator/>
      </w:r>
    </w:p>
  </w:footnote>
  <w:footnote w:type="continuationSeparator" w:id="0">
    <w:p w14:paraId="388E0D38" w14:textId="77777777" w:rsidR="00990998" w:rsidRDefault="0099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8C4"/>
    <w:multiLevelType w:val="hybridMultilevel"/>
    <w:tmpl w:val="C41E56B2"/>
    <w:lvl w:ilvl="0" w:tplc="4D2A9A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706D8"/>
    <w:multiLevelType w:val="hybridMultilevel"/>
    <w:tmpl w:val="19E85ECE"/>
    <w:lvl w:ilvl="0" w:tplc="DDDE1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51E72"/>
    <w:multiLevelType w:val="hybridMultilevel"/>
    <w:tmpl w:val="BF12C4F8"/>
    <w:lvl w:ilvl="0" w:tplc="25BE5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3"/>
    <w:rsid w:val="000115FE"/>
    <w:rsid w:val="000211F9"/>
    <w:rsid w:val="000352A1"/>
    <w:rsid w:val="00084D8B"/>
    <w:rsid w:val="000A0EDD"/>
    <w:rsid w:val="000D2A5E"/>
    <w:rsid w:val="00112AE9"/>
    <w:rsid w:val="001373DA"/>
    <w:rsid w:val="00140904"/>
    <w:rsid w:val="00142DE9"/>
    <w:rsid w:val="001469D2"/>
    <w:rsid w:val="00153BC8"/>
    <w:rsid w:val="0018137D"/>
    <w:rsid w:val="001B16B3"/>
    <w:rsid w:val="002127A0"/>
    <w:rsid w:val="0021410C"/>
    <w:rsid w:val="002208E0"/>
    <w:rsid w:val="00253D22"/>
    <w:rsid w:val="002936CE"/>
    <w:rsid w:val="00295805"/>
    <w:rsid w:val="002B0DF2"/>
    <w:rsid w:val="002C6099"/>
    <w:rsid w:val="002D4415"/>
    <w:rsid w:val="00303BDA"/>
    <w:rsid w:val="00335A30"/>
    <w:rsid w:val="003437B3"/>
    <w:rsid w:val="00392F2D"/>
    <w:rsid w:val="00497D17"/>
    <w:rsid w:val="00556E6E"/>
    <w:rsid w:val="00560211"/>
    <w:rsid w:val="00573D0F"/>
    <w:rsid w:val="0058703F"/>
    <w:rsid w:val="005A041B"/>
    <w:rsid w:val="005C4CC2"/>
    <w:rsid w:val="005F1CC7"/>
    <w:rsid w:val="00604070"/>
    <w:rsid w:val="006406F0"/>
    <w:rsid w:val="0064310C"/>
    <w:rsid w:val="006752B3"/>
    <w:rsid w:val="006C1C65"/>
    <w:rsid w:val="006D7460"/>
    <w:rsid w:val="0073317E"/>
    <w:rsid w:val="0075111E"/>
    <w:rsid w:val="0076677F"/>
    <w:rsid w:val="0077123F"/>
    <w:rsid w:val="00794277"/>
    <w:rsid w:val="007D4B49"/>
    <w:rsid w:val="007D4FDD"/>
    <w:rsid w:val="00837FEC"/>
    <w:rsid w:val="008764C5"/>
    <w:rsid w:val="00887C91"/>
    <w:rsid w:val="008E3691"/>
    <w:rsid w:val="008E5C17"/>
    <w:rsid w:val="008F768C"/>
    <w:rsid w:val="009064C6"/>
    <w:rsid w:val="00965660"/>
    <w:rsid w:val="0097451D"/>
    <w:rsid w:val="009828F4"/>
    <w:rsid w:val="00990998"/>
    <w:rsid w:val="00991A82"/>
    <w:rsid w:val="009D09F0"/>
    <w:rsid w:val="009F3C1C"/>
    <w:rsid w:val="00A05FD0"/>
    <w:rsid w:val="00A067DE"/>
    <w:rsid w:val="00A52DDB"/>
    <w:rsid w:val="00AA2385"/>
    <w:rsid w:val="00AB5D96"/>
    <w:rsid w:val="00AC291D"/>
    <w:rsid w:val="00AD2459"/>
    <w:rsid w:val="00AF12A8"/>
    <w:rsid w:val="00B26BF3"/>
    <w:rsid w:val="00B53D43"/>
    <w:rsid w:val="00B8129F"/>
    <w:rsid w:val="00B97612"/>
    <w:rsid w:val="00BA40F3"/>
    <w:rsid w:val="00BA5290"/>
    <w:rsid w:val="00BA76C6"/>
    <w:rsid w:val="00BA789F"/>
    <w:rsid w:val="00BE2B7E"/>
    <w:rsid w:val="00C25579"/>
    <w:rsid w:val="00C40AD6"/>
    <w:rsid w:val="00C60223"/>
    <w:rsid w:val="00CA2F6C"/>
    <w:rsid w:val="00CD70AD"/>
    <w:rsid w:val="00D14DD8"/>
    <w:rsid w:val="00D419B5"/>
    <w:rsid w:val="00D65AE5"/>
    <w:rsid w:val="00DA591D"/>
    <w:rsid w:val="00DC2DA5"/>
    <w:rsid w:val="00DC7130"/>
    <w:rsid w:val="00E24572"/>
    <w:rsid w:val="00E304DC"/>
    <w:rsid w:val="00E758A5"/>
    <w:rsid w:val="00E8712F"/>
    <w:rsid w:val="00EE57AC"/>
    <w:rsid w:val="00FB672E"/>
    <w:rsid w:val="00FD58F2"/>
    <w:rsid w:val="00FE2A93"/>
    <w:rsid w:val="00FE3C8F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D872"/>
  <w15:docId w15:val="{7567C15B-CD47-4AA2-8BA7-DF109C5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1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410C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410C"/>
    <w:rPr>
      <w:rFonts w:ascii="Calibri" w:eastAsia="Calibri" w:hAnsi="Calibri"/>
      <w:sz w:val="22"/>
      <w:szCs w:val="22"/>
      <w:lang w:eastAsia="en-US"/>
    </w:rPr>
  </w:style>
  <w:style w:type="table" w:customStyle="1" w:styleId="Reetkatablice1">
    <w:name w:val="Rešetka tablice1"/>
    <w:basedOn w:val="TableNormal"/>
    <w:next w:val="TableGrid"/>
    <w:rsid w:val="0021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64C6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D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70AD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AZJMDCZ6QSYZ-1849078857-25426</_dlc_DocId>
    <_dlc_DocIdUrl xmlns="a494813a-d0d8-4dad-94cb-0d196f36ba15">
      <Url>https://ekoordinacije.vlada.hr/koordinacija-gospodarstvo/_layouts/15/DocIdRedir.aspx?ID=AZJMDCZ6QSYZ-1849078857-25426</Url>
      <Description>AZJMDCZ6QSYZ-1849078857-25426</Description>
    </_dlc_DocIdUrl>
  </documentManagement>
</p:properties>
</file>

<file path=customXml/itemProps1.xml><?xml version="1.0" encoding="utf-8"?>
<ds:datastoreItem xmlns:ds="http://schemas.openxmlformats.org/officeDocument/2006/customXml" ds:itemID="{6B3E2CF8-0E8E-4619-9D30-070FB2A3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86618-8223-4F6C-B838-61EE6D37A1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Larisa Petrić</cp:lastModifiedBy>
  <cp:revision>2</cp:revision>
  <cp:lastPrinted>2026-03-22T08:12:00Z</cp:lastPrinted>
  <dcterms:created xsi:type="dcterms:W3CDTF">2026-03-23T11:55:00Z</dcterms:created>
  <dcterms:modified xsi:type="dcterms:W3CDTF">2026-03-23T11:55:00Z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c3a95481-a0af-4e6d-88b0-34d78885ea9a</vt:lpwstr>
  </property>
</Properties>
</file>