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443A00" w14:textId="0CF8A47B" w:rsidR="00267662" w:rsidRDefault="00E321DA" w:rsidP="00E321DA">
      <w:pPr>
        <w:jc w:val="center"/>
        <w:rPr>
          <w:rFonts w:ascii="Times New Roman" w:hAnsi="Times New Roman" w:cs="Times New Roman"/>
          <w:noProof/>
        </w:rPr>
      </w:pPr>
      <w:r w:rsidRPr="00DE5C6D">
        <w:rPr>
          <w:rFonts w:ascii="Times New Roman" w:eastAsia="Calibri" w:hAnsi="Times New Roman" w:cs="Times New Roman"/>
          <w:noProof/>
          <w:color w:val="auto"/>
          <w:kern w:val="2"/>
          <w14:ligatures w14:val="standardContextual"/>
        </w:rPr>
        <w:drawing>
          <wp:inline distT="0" distB="0" distL="0" distR="0" wp14:anchorId="39CAB470" wp14:editId="3078F78B">
            <wp:extent cx="504825" cy="685800"/>
            <wp:effectExtent l="0" t="0" r="9525" b="0"/>
            <wp:docPr id="1599083092" name="Picture 1" descr="A red and white checkered shield with blue and red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083092" name="Picture 1" descr="A red and white checkered shield with blue and red squar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92F35" w14:textId="77777777" w:rsidR="00E321DA" w:rsidRDefault="00E321DA" w:rsidP="00E321DA">
      <w:pPr>
        <w:jc w:val="center"/>
        <w:rPr>
          <w:rFonts w:ascii="Times New Roman" w:hAnsi="Times New Roman" w:cs="Times New Roman"/>
          <w:noProof/>
        </w:rPr>
      </w:pPr>
    </w:p>
    <w:p w14:paraId="175C1D87" w14:textId="77777777" w:rsidR="00E321DA" w:rsidRPr="00DE5C6D" w:rsidRDefault="00E321DA" w:rsidP="00E321DA">
      <w:pPr>
        <w:widowControl w:val="0"/>
        <w:suppressAutoHyphens/>
        <w:autoSpaceDN w:val="0"/>
        <w:jc w:val="center"/>
        <w:textAlignment w:val="baseline"/>
        <w:rPr>
          <w:rFonts w:ascii="Times New Roman" w:eastAsia="Calibri" w:hAnsi="Times New Roman" w:cs="Times New Roman"/>
          <w:b/>
          <w:color w:val="auto"/>
          <w:kern w:val="2"/>
          <w:lang w:eastAsia="en-US"/>
          <w14:ligatures w14:val="standardContextual"/>
        </w:rPr>
      </w:pPr>
      <w:r w:rsidRPr="00DE5C6D">
        <w:rPr>
          <w:rFonts w:ascii="Times New Roman" w:eastAsia="Calibri" w:hAnsi="Times New Roman" w:cs="Times New Roman"/>
          <w:b/>
          <w:color w:val="auto"/>
          <w:kern w:val="2"/>
          <w:lang w:eastAsia="en-US"/>
          <w14:ligatures w14:val="standardContextual"/>
        </w:rPr>
        <w:t>VLADA REPUBLIKE HRVATSKE</w:t>
      </w:r>
    </w:p>
    <w:p w14:paraId="43E586CE" w14:textId="77777777" w:rsidR="00E321DA" w:rsidRPr="00DE5C6D" w:rsidRDefault="00E321DA" w:rsidP="00E321DA">
      <w:pPr>
        <w:widowControl w:val="0"/>
        <w:suppressAutoHyphens/>
        <w:autoSpaceDN w:val="0"/>
        <w:jc w:val="center"/>
        <w:textAlignment w:val="baseline"/>
        <w:rPr>
          <w:rFonts w:ascii="Times New Roman" w:eastAsia="Calibri" w:hAnsi="Times New Roman" w:cs="Times New Roman"/>
          <w:b/>
          <w:color w:val="auto"/>
          <w:kern w:val="2"/>
          <w:lang w:eastAsia="en-US"/>
          <w14:ligatures w14:val="standardContextual"/>
        </w:rPr>
      </w:pPr>
    </w:p>
    <w:p w14:paraId="5771609B" w14:textId="77777777" w:rsidR="00E321DA" w:rsidRPr="00DE5C6D" w:rsidRDefault="00E321DA" w:rsidP="00E321DA">
      <w:pPr>
        <w:widowControl w:val="0"/>
        <w:suppressAutoHyphens/>
        <w:autoSpaceDN w:val="0"/>
        <w:jc w:val="center"/>
        <w:textAlignment w:val="baseline"/>
        <w:rPr>
          <w:rFonts w:ascii="Times New Roman" w:eastAsia="Calibri" w:hAnsi="Times New Roman" w:cs="Times New Roman"/>
          <w:b/>
          <w:color w:val="auto"/>
          <w:kern w:val="2"/>
          <w:lang w:eastAsia="en-US"/>
          <w14:ligatures w14:val="standardContextual"/>
        </w:rPr>
      </w:pPr>
    </w:p>
    <w:p w14:paraId="3393F6FF" w14:textId="77777777" w:rsidR="00E321DA" w:rsidRPr="00DE5C6D" w:rsidRDefault="00E321DA" w:rsidP="00E321DA">
      <w:pPr>
        <w:widowControl w:val="0"/>
        <w:suppressAutoHyphens/>
        <w:autoSpaceDN w:val="0"/>
        <w:jc w:val="center"/>
        <w:textAlignment w:val="baseline"/>
        <w:rPr>
          <w:rFonts w:ascii="Times New Roman" w:eastAsia="Calibri" w:hAnsi="Times New Roman" w:cs="Times New Roman"/>
          <w:b/>
          <w:color w:val="auto"/>
          <w:kern w:val="2"/>
          <w:lang w:eastAsia="en-US"/>
          <w14:ligatures w14:val="standardContextual"/>
        </w:rPr>
      </w:pPr>
    </w:p>
    <w:p w14:paraId="4E776290" w14:textId="77777777" w:rsidR="00E321DA" w:rsidRPr="00DE5C6D" w:rsidRDefault="00E321DA" w:rsidP="00E321DA">
      <w:pPr>
        <w:widowControl w:val="0"/>
        <w:suppressAutoHyphens/>
        <w:autoSpaceDN w:val="0"/>
        <w:jc w:val="center"/>
        <w:textAlignment w:val="baseline"/>
        <w:rPr>
          <w:rFonts w:ascii="Times New Roman" w:eastAsia="Calibri" w:hAnsi="Times New Roman" w:cs="Times New Roman"/>
          <w:b/>
          <w:color w:val="auto"/>
          <w:kern w:val="2"/>
          <w:lang w:eastAsia="en-US"/>
          <w14:ligatures w14:val="standardContextual"/>
        </w:rPr>
      </w:pPr>
    </w:p>
    <w:p w14:paraId="550D048E" w14:textId="77777777" w:rsidR="00E321DA" w:rsidRPr="00DE5C6D" w:rsidRDefault="00E321DA" w:rsidP="00E321DA">
      <w:pPr>
        <w:widowControl w:val="0"/>
        <w:suppressAutoHyphens/>
        <w:autoSpaceDN w:val="0"/>
        <w:jc w:val="center"/>
        <w:textAlignment w:val="baseline"/>
        <w:rPr>
          <w:rFonts w:ascii="Times New Roman" w:eastAsia="Calibri" w:hAnsi="Times New Roman" w:cs="Times New Roman"/>
          <w:b/>
          <w:color w:val="auto"/>
          <w:kern w:val="2"/>
          <w:lang w:eastAsia="en-US"/>
          <w14:ligatures w14:val="standardContextual"/>
        </w:rPr>
      </w:pPr>
    </w:p>
    <w:p w14:paraId="6F74980B" w14:textId="77777777" w:rsidR="00E321DA" w:rsidRPr="00DE5C6D" w:rsidRDefault="00E321DA" w:rsidP="00E321DA">
      <w:pPr>
        <w:widowControl w:val="0"/>
        <w:suppressAutoHyphens/>
        <w:autoSpaceDN w:val="0"/>
        <w:jc w:val="center"/>
        <w:textAlignment w:val="baseline"/>
        <w:rPr>
          <w:rFonts w:ascii="Times New Roman" w:eastAsia="Calibri" w:hAnsi="Times New Roman" w:cs="Times New Roman"/>
          <w:b/>
          <w:color w:val="auto"/>
          <w:kern w:val="2"/>
          <w:lang w:eastAsia="en-US"/>
          <w14:ligatures w14:val="standardContextual"/>
        </w:rPr>
      </w:pPr>
    </w:p>
    <w:p w14:paraId="66F9E3BE" w14:textId="77777777" w:rsidR="00E321DA" w:rsidRPr="00DE5C6D" w:rsidRDefault="00E321DA" w:rsidP="00E321DA">
      <w:pPr>
        <w:widowControl w:val="0"/>
        <w:suppressAutoHyphens/>
        <w:autoSpaceDN w:val="0"/>
        <w:jc w:val="center"/>
        <w:textAlignment w:val="baseline"/>
        <w:rPr>
          <w:rFonts w:ascii="Times New Roman" w:eastAsia="Calibri" w:hAnsi="Times New Roman" w:cs="Times New Roman"/>
          <w:b/>
          <w:color w:val="auto"/>
          <w:kern w:val="2"/>
          <w:lang w:eastAsia="en-US"/>
          <w14:ligatures w14:val="standardContextual"/>
        </w:rPr>
      </w:pPr>
    </w:p>
    <w:p w14:paraId="1BA2D2B5" w14:textId="77777777" w:rsidR="00E321DA" w:rsidRPr="00DE5C6D" w:rsidRDefault="00E321DA" w:rsidP="00E321DA">
      <w:pPr>
        <w:widowControl w:val="0"/>
        <w:suppressAutoHyphens/>
        <w:autoSpaceDN w:val="0"/>
        <w:jc w:val="both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</w:p>
    <w:p w14:paraId="507A25B2" w14:textId="4622B303" w:rsidR="00E321DA" w:rsidRPr="00DE5C6D" w:rsidRDefault="00E321DA" w:rsidP="00E321DA">
      <w:pPr>
        <w:widowControl w:val="0"/>
        <w:tabs>
          <w:tab w:val="left" w:pos="9214"/>
        </w:tabs>
        <w:suppressAutoHyphens/>
        <w:autoSpaceDN w:val="0"/>
        <w:ind w:left="5664" w:firstLine="7"/>
        <w:jc w:val="center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  <w:r w:rsidRPr="00DE5C6D"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  <w:t xml:space="preserve">                                                                                                      Zagreb, </w:t>
      </w:r>
      <w:r w:rsidR="009C753A"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  <w:t>10</w:t>
      </w:r>
      <w:r w:rsidRPr="00DE5C6D"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  <w:t xml:space="preserve">. </w:t>
      </w:r>
      <w:r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  <w:t>rujna</w:t>
      </w:r>
      <w:r w:rsidRPr="00DE5C6D"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  <w:t xml:space="preserve"> 2026. </w:t>
      </w:r>
    </w:p>
    <w:p w14:paraId="7905037D" w14:textId="77777777" w:rsidR="00E321DA" w:rsidRPr="00DE5C6D" w:rsidRDefault="00E321DA" w:rsidP="00E321DA">
      <w:pPr>
        <w:widowControl w:val="0"/>
        <w:suppressAutoHyphens/>
        <w:autoSpaceDN w:val="0"/>
        <w:jc w:val="right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</w:p>
    <w:p w14:paraId="5063CCD8" w14:textId="77777777" w:rsidR="00E321DA" w:rsidRPr="00DE5C6D" w:rsidRDefault="00E321DA" w:rsidP="00E321DA">
      <w:pPr>
        <w:widowControl w:val="0"/>
        <w:suppressAutoHyphens/>
        <w:autoSpaceDN w:val="0"/>
        <w:jc w:val="right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</w:p>
    <w:p w14:paraId="1FB64CD1" w14:textId="77777777" w:rsidR="00E321DA" w:rsidRPr="00DE5C6D" w:rsidRDefault="00E321DA" w:rsidP="00E321DA">
      <w:pPr>
        <w:widowControl w:val="0"/>
        <w:suppressAutoHyphens/>
        <w:autoSpaceDN w:val="0"/>
        <w:jc w:val="right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</w:p>
    <w:p w14:paraId="2FADB94E" w14:textId="77777777" w:rsidR="00E321DA" w:rsidRPr="00DE5C6D" w:rsidRDefault="00E321DA" w:rsidP="00E321DA">
      <w:pPr>
        <w:widowControl w:val="0"/>
        <w:suppressAutoHyphens/>
        <w:autoSpaceDN w:val="0"/>
        <w:jc w:val="both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</w:p>
    <w:p w14:paraId="36AAB4D6" w14:textId="77777777" w:rsidR="00E321DA" w:rsidRPr="00DE5C6D" w:rsidRDefault="00E321DA" w:rsidP="00E321DA">
      <w:pPr>
        <w:widowControl w:val="0"/>
        <w:suppressAutoHyphens/>
        <w:autoSpaceDN w:val="0"/>
        <w:jc w:val="both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</w:p>
    <w:p w14:paraId="4DE844DE" w14:textId="77777777" w:rsidR="00E321DA" w:rsidRPr="00DE5C6D" w:rsidRDefault="00E321DA" w:rsidP="00E321DA">
      <w:pPr>
        <w:widowControl w:val="0"/>
        <w:suppressAutoHyphens/>
        <w:autoSpaceDN w:val="0"/>
        <w:jc w:val="both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</w:p>
    <w:p w14:paraId="62A6CB4B" w14:textId="77777777" w:rsidR="00E321DA" w:rsidRPr="00DE5C6D" w:rsidRDefault="00E321DA" w:rsidP="00E321DA">
      <w:pPr>
        <w:widowControl w:val="0"/>
        <w:suppressAutoHyphens/>
        <w:autoSpaceDN w:val="0"/>
        <w:jc w:val="both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</w:p>
    <w:p w14:paraId="33D1E380" w14:textId="77777777" w:rsidR="00E321DA" w:rsidRPr="00DE5C6D" w:rsidRDefault="00E321DA" w:rsidP="00E321DA">
      <w:pPr>
        <w:widowControl w:val="0"/>
        <w:suppressAutoHyphens/>
        <w:autoSpaceDN w:val="0"/>
        <w:jc w:val="both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  <w:r w:rsidRPr="00DE5C6D"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9"/>
        <w:gridCol w:w="7123"/>
      </w:tblGrid>
      <w:tr w:rsidR="00E321DA" w:rsidRPr="00DE5C6D" w14:paraId="1305AE54" w14:textId="77777777" w:rsidTr="00FA6820">
        <w:tc>
          <w:tcPr>
            <w:tcW w:w="1951" w:type="dxa"/>
            <w:hideMark/>
          </w:tcPr>
          <w:p w14:paraId="16116485" w14:textId="77777777" w:rsidR="00E321DA" w:rsidRPr="00DE5C6D" w:rsidRDefault="00E321DA" w:rsidP="00FA6820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ptos" w:hAnsi="Times New Roman" w:cs="Times New Roman"/>
                <w:b/>
                <w:color w:val="auto"/>
                <w:kern w:val="2"/>
                <w:lang w:eastAsia="en-US"/>
                <w14:ligatures w14:val="standardContextual"/>
              </w:rPr>
            </w:pPr>
            <w:r w:rsidRPr="00DE5C6D">
              <w:rPr>
                <w:rFonts w:ascii="Times New Roman" w:eastAsia="Aptos" w:hAnsi="Times New Roman" w:cs="Times New Roman"/>
                <w:b/>
                <w:smallCaps/>
                <w:color w:val="auto"/>
                <w:kern w:val="2"/>
                <w:lang w:eastAsia="en-US"/>
                <w14:ligatures w14:val="standardContextual"/>
              </w:rPr>
              <w:t>Predlagatelj</w:t>
            </w:r>
            <w:r w:rsidRPr="00DE5C6D">
              <w:rPr>
                <w:rFonts w:ascii="Times New Roman" w:eastAsia="Aptos" w:hAnsi="Times New Roman" w:cs="Times New Roman"/>
                <w:b/>
                <w:color w:val="auto"/>
                <w:kern w:val="2"/>
                <w:lang w:eastAsia="en-US"/>
                <w14:ligatures w14:val="standardContextual"/>
              </w:rPr>
              <w:t>:</w:t>
            </w:r>
          </w:p>
        </w:tc>
        <w:tc>
          <w:tcPr>
            <w:tcW w:w="7229" w:type="dxa"/>
            <w:hideMark/>
          </w:tcPr>
          <w:p w14:paraId="3449EC94" w14:textId="77777777" w:rsidR="00E321DA" w:rsidRPr="00DE5C6D" w:rsidRDefault="00E321DA" w:rsidP="00FA6820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ptos" w:hAnsi="Times New Roman" w:cs="Times New Roman"/>
                <w:color w:val="auto"/>
                <w:kern w:val="2"/>
                <w:lang w:eastAsia="en-US"/>
                <w14:ligatures w14:val="standardContextual"/>
              </w:rPr>
            </w:pPr>
            <w:r w:rsidRPr="00DE5C6D">
              <w:rPr>
                <w:rFonts w:ascii="Times New Roman" w:eastAsia="Aptos" w:hAnsi="Times New Roman" w:cs="Times New Roman"/>
                <w:color w:val="auto"/>
                <w:kern w:val="2"/>
                <w:lang w:eastAsia="en-US"/>
                <w14:ligatures w14:val="standardContextual"/>
              </w:rPr>
              <w:t>Ministarstvo poljoprivrede, šumarstva i ribarstva</w:t>
            </w:r>
          </w:p>
        </w:tc>
      </w:tr>
    </w:tbl>
    <w:p w14:paraId="5BFD87B5" w14:textId="77777777" w:rsidR="00E321DA" w:rsidRPr="00DE5C6D" w:rsidRDefault="00E321DA" w:rsidP="00E321DA">
      <w:pPr>
        <w:widowControl w:val="0"/>
        <w:suppressAutoHyphens/>
        <w:autoSpaceDN w:val="0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  <w:r w:rsidRPr="00DE5C6D"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  <w:t>___________________________________________________________________________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0"/>
        <w:gridCol w:w="7132"/>
      </w:tblGrid>
      <w:tr w:rsidR="00E321DA" w:rsidRPr="00DE5C6D" w14:paraId="323FA613" w14:textId="77777777" w:rsidTr="00FA6820">
        <w:tc>
          <w:tcPr>
            <w:tcW w:w="1951" w:type="dxa"/>
            <w:hideMark/>
          </w:tcPr>
          <w:p w14:paraId="284C17A0" w14:textId="77777777" w:rsidR="00E321DA" w:rsidRPr="00DE5C6D" w:rsidRDefault="00E321DA" w:rsidP="00FA6820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ptos" w:hAnsi="Times New Roman" w:cs="Times New Roman"/>
                <w:b/>
                <w:color w:val="auto"/>
                <w:kern w:val="2"/>
                <w:lang w:eastAsia="en-US"/>
                <w14:ligatures w14:val="standardContextual"/>
              </w:rPr>
            </w:pPr>
            <w:r w:rsidRPr="00DE5C6D">
              <w:rPr>
                <w:rFonts w:ascii="Times New Roman" w:eastAsia="Aptos" w:hAnsi="Times New Roman" w:cs="Times New Roman"/>
                <w:b/>
                <w:smallCaps/>
                <w:color w:val="auto"/>
                <w:kern w:val="2"/>
                <w:lang w:eastAsia="en-US"/>
                <w14:ligatures w14:val="standardContextual"/>
              </w:rPr>
              <w:t>Predmet</w:t>
            </w:r>
            <w:r w:rsidRPr="00DE5C6D">
              <w:rPr>
                <w:rFonts w:ascii="Times New Roman" w:eastAsia="Aptos" w:hAnsi="Times New Roman" w:cs="Times New Roman"/>
                <w:b/>
                <w:color w:val="auto"/>
                <w:kern w:val="2"/>
                <w:lang w:eastAsia="en-US"/>
                <w14:ligatures w14:val="standardContextual"/>
              </w:rPr>
              <w:t>:</w:t>
            </w:r>
          </w:p>
        </w:tc>
        <w:tc>
          <w:tcPr>
            <w:tcW w:w="7229" w:type="dxa"/>
            <w:hideMark/>
          </w:tcPr>
          <w:p w14:paraId="0A332C0C" w14:textId="77777777" w:rsidR="00E321DA" w:rsidRPr="00DE5C6D" w:rsidRDefault="00E321DA" w:rsidP="00FA6820">
            <w:pPr>
              <w:rPr>
                <w:rFonts w:ascii="Times New Roman" w:eastAsia="Aptos" w:hAnsi="Times New Roman" w:cs="Times New Roman"/>
                <w:b/>
                <w:bCs/>
                <w:kern w:val="2"/>
                <w:lang w:eastAsia="en-US"/>
                <w14:ligatures w14:val="standardContextual"/>
              </w:rPr>
            </w:pPr>
            <w:r w:rsidRPr="00DE5C6D">
              <w:rPr>
                <w:rFonts w:ascii="Times New Roman" w:eastAsia="Aptos" w:hAnsi="Times New Roman" w:cs="Times New Roman"/>
                <w:kern w:val="2"/>
                <w:lang w:eastAsia="en-US"/>
                <w14:ligatures w14:val="standardContextual"/>
              </w:rPr>
              <w:t xml:space="preserve">Prijedlog odluke o donošenju Programa potpore za provedbu </w:t>
            </w:r>
            <w:r>
              <w:rPr>
                <w:rFonts w:ascii="Times New Roman" w:eastAsia="Aptos" w:hAnsi="Times New Roman" w:cs="Times New Roman"/>
                <w:kern w:val="2"/>
                <w:lang w:eastAsia="en-US"/>
                <w14:ligatures w14:val="standardContextual"/>
              </w:rPr>
              <w:t>jesenske sjetve</w:t>
            </w:r>
            <w:r w:rsidRPr="00DE5C6D">
              <w:rPr>
                <w:rFonts w:ascii="Times New Roman" w:eastAsia="Aptos" w:hAnsi="Times New Roman" w:cs="Times New Roman"/>
                <w:kern w:val="2"/>
                <w:lang w:eastAsia="en-US"/>
                <w14:ligatures w14:val="standardContextual"/>
              </w:rPr>
              <w:t xml:space="preserve"> u 2026. godini</w:t>
            </w:r>
          </w:p>
          <w:p w14:paraId="682D7072" w14:textId="77777777" w:rsidR="00E321DA" w:rsidRPr="00DE5C6D" w:rsidRDefault="00E321DA" w:rsidP="00FA6820">
            <w:pPr>
              <w:rPr>
                <w:rFonts w:ascii="Times New Roman" w:eastAsia="Aptos" w:hAnsi="Times New Roman" w:cs="Times New Roman"/>
                <w:kern w:val="2"/>
                <w:lang w:eastAsia="en-US"/>
                <w14:ligatures w14:val="standardContextual"/>
              </w:rPr>
            </w:pPr>
          </w:p>
        </w:tc>
      </w:tr>
    </w:tbl>
    <w:p w14:paraId="4ED2E684" w14:textId="77777777" w:rsidR="00E321DA" w:rsidRPr="00DE5C6D" w:rsidRDefault="00E321DA" w:rsidP="00E321DA">
      <w:pPr>
        <w:widowControl w:val="0"/>
        <w:suppressAutoHyphens/>
        <w:autoSpaceDN w:val="0"/>
        <w:jc w:val="both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  <w:r w:rsidRPr="00DE5C6D"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  <w:t>__________________________________________________________________________</w:t>
      </w:r>
    </w:p>
    <w:p w14:paraId="0BE237F6" w14:textId="77777777" w:rsidR="00E321DA" w:rsidRPr="00DE5C6D" w:rsidRDefault="00E321DA" w:rsidP="00E321DA">
      <w:pPr>
        <w:widowControl w:val="0"/>
        <w:suppressAutoHyphens/>
        <w:autoSpaceDN w:val="0"/>
        <w:jc w:val="both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</w:p>
    <w:p w14:paraId="0089A253" w14:textId="77777777" w:rsidR="00E321DA" w:rsidRPr="00DE5C6D" w:rsidRDefault="00E321DA" w:rsidP="00E321DA">
      <w:pPr>
        <w:widowControl w:val="0"/>
        <w:suppressAutoHyphens/>
        <w:autoSpaceDN w:val="0"/>
        <w:jc w:val="both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</w:p>
    <w:p w14:paraId="3B250858" w14:textId="77777777" w:rsidR="00E321DA" w:rsidRPr="00DE5C6D" w:rsidRDefault="00E321DA" w:rsidP="00E321DA">
      <w:pPr>
        <w:widowControl w:val="0"/>
        <w:suppressAutoHyphens/>
        <w:autoSpaceDN w:val="0"/>
        <w:jc w:val="both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</w:p>
    <w:p w14:paraId="16BDE8AC" w14:textId="77777777" w:rsidR="00E321DA" w:rsidRPr="00DE5C6D" w:rsidRDefault="00E321DA" w:rsidP="00E321DA">
      <w:pPr>
        <w:widowControl w:val="0"/>
        <w:suppressAutoHyphens/>
        <w:autoSpaceDN w:val="0"/>
        <w:jc w:val="both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</w:p>
    <w:p w14:paraId="0E93BF1E" w14:textId="77777777" w:rsidR="00E321DA" w:rsidRPr="00DE5C6D" w:rsidRDefault="00E321DA" w:rsidP="00E321DA">
      <w:pPr>
        <w:widowControl w:val="0"/>
        <w:tabs>
          <w:tab w:val="center" w:pos="4536"/>
          <w:tab w:val="right" w:pos="9072"/>
        </w:tabs>
        <w:suppressAutoHyphens/>
        <w:autoSpaceDN w:val="0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</w:p>
    <w:p w14:paraId="551790F4" w14:textId="77777777" w:rsidR="00E321DA" w:rsidRPr="00DE5C6D" w:rsidRDefault="00E321DA" w:rsidP="00E321DA">
      <w:pPr>
        <w:widowControl w:val="0"/>
        <w:tabs>
          <w:tab w:val="center" w:pos="4536"/>
          <w:tab w:val="right" w:pos="9072"/>
        </w:tabs>
        <w:suppressAutoHyphens/>
        <w:autoSpaceDN w:val="0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</w:p>
    <w:p w14:paraId="0420BD2E" w14:textId="77777777" w:rsidR="00E321DA" w:rsidRPr="00DE5C6D" w:rsidRDefault="00E321DA" w:rsidP="00E321DA">
      <w:pPr>
        <w:widowControl w:val="0"/>
        <w:suppressAutoHyphens/>
        <w:autoSpaceDN w:val="0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</w:p>
    <w:p w14:paraId="77064DB2" w14:textId="77777777" w:rsidR="00E321DA" w:rsidRPr="00DE5C6D" w:rsidRDefault="00E321DA" w:rsidP="00E321DA">
      <w:pPr>
        <w:widowControl w:val="0"/>
        <w:suppressAutoHyphens/>
        <w:autoSpaceDN w:val="0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</w:p>
    <w:p w14:paraId="47DFAA83" w14:textId="77777777" w:rsidR="00E321DA" w:rsidRPr="00DE5C6D" w:rsidRDefault="00E321DA" w:rsidP="00E321DA">
      <w:pPr>
        <w:widowControl w:val="0"/>
        <w:suppressAutoHyphens/>
        <w:autoSpaceDN w:val="0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</w:p>
    <w:p w14:paraId="6A9D3F60" w14:textId="77777777" w:rsidR="00E321DA" w:rsidRPr="00DE5C6D" w:rsidRDefault="00E321DA" w:rsidP="00E321DA">
      <w:pPr>
        <w:widowControl w:val="0"/>
        <w:suppressAutoHyphens/>
        <w:autoSpaceDN w:val="0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</w:p>
    <w:p w14:paraId="2D953346" w14:textId="77777777" w:rsidR="00E321DA" w:rsidRPr="00DE5C6D" w:rsidRDefault="00E321DA" w:rsidP="00E321DA">
      <w:pPr>
        <w:widowControl w:val="0"/>
        <w:suppressAutoHyphens/>
        <w:autoSpaceDN w:val="0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</w:p>
    <w:p w14:paraId="4FDCBF66" w14:textId="77777777" w:rsidR="00E321DA" w:rsidRPr="00DE5C6D" w:rsidRDefault="00E321DA" w:rsidP="00E321DA">
      <w:pPr>
        <w:widowControl w:val="0"/>
        <w:suppressAutoHyphens/>
        <w:autoSpaceDN w:val="0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</w:p>
    <w:p w14:paraId="62A78405" w14:textId="77777777" w:rsidR="00E321DA" w:rsidRPr="00DE5C6D" w:rsidRDefault="00E321DA" w:rsidP="00E321DA">
      <w:pPr>
        <w:widowControl w:val="0"/>
        <w:suppressAutoHyphens/>
        <w:autoSpaceDN w:val="0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</w:p>
    <w:p w14:paraId="4F809719" w14:textId="77777777" w:rsidR="00E321DA" w:rsidRPr="00DE5C6D" w:rsidRDefault="00E321DA" w:rsidP="00E321DA">
      <w:pPr>
        <w:widowControl w:val="0"/>
        <w:suppressAutoHyphens/>
        <w:autoSpaceDN w:val="0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</w:p>
    <w:p w14:paraId="13316769" w14:textId="77777777" w:rsidR="00E321DA" w:rsidRPr="00DE5C6D" w:rsidRDefault="00E321DA" w:rsidP="00E321DA">
      <w:pPr>
        <w:widowControl w:val="0"/>
        <w:suppressAutoHyphens/>
        <w:autoSpaceDN w:val="0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</w:p>
    <w:p w14:paraId="6958EC00" w14:textId="77777777" w:rsidR="00E321DA" w:rsidRPr="00DE5C6D" w:rsidRDefault="00E321DA" w:rsidP="00E321DA">
      <w:pPr>
        <w:widowControl w:val="0"/>
        <w:suppressAutoHyphens/>
        <w:autoSpaceDN w:val="0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</w:p>
    <w:p w14:paraId="1362B96F" w14:textId="77777777" w:rsidR="00E321DA" w:rsidRPr="00DE5C6D" w:rsidRDefault="00E321DA" w:rsidP="00E321DA">
      <w:pPr>
        <w:widowControl w:val="0"/>
        <w:suppressAutoHyphens/>
        <w:autoSpaceDN w:val="0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</w:p>
    <w:p w14:paraId="4D708D59" w14:textId="77777777" w:rsidR="00E321DA" w:rsidRPr="00DE5C6D" w:rsidRDefault="00E321DA" w:rsidP="00E321DA">
      <w:pPr>
        <w:widowControl w:val="0"/>
        <w:suppressAutoHyphens/>
        <w:autoSpaceDN w:val="0"/>
        <w:textAlignment w:val="baseline"/>
        <w:rPr>
          <w:rFonts w:ascii="Times New Roman" w:eastAsia="Calibri" w:hAnsi="Times New Roman" w:cs="Times New Roman"/>
          <w:color w:val="auto"/>
          <w:kern w:val="2"/>
          <w:lang w:eastAsia="en-US"/>
          <w14:ligatures w14:val="standardContextual"/>
        </w:rPr>
      </w:pPr>
    </w:p>
    <w:p w14:paraId="71EB67BF" w14:textId="77777777" w:rsidR="00E321DA" w:rsidRPr="00DE5C6D" w:rsidRDefault="00E321DA" w:rsidP="00E321DA">
      <w:pPr>
        <w:widowControl w:val="0"/>
        <w:suppressAutoHyphens/>
        <w:autoSpaceDN w:val="0"/>
        <w:textAlignment w:val="baseline"/>
        <w:rPr>
          <w:rFonts w:ascii="Times New Roman" w:eastAsia="Calibri" w:hAnsi="Times New Roman" w:cs="Times New Roman"/>
          <w:color w:val="auto"/>
          <w:kern w:val="2"/>
          <w:sz w:val="22"/>
          <w:szCs w:val="22"/>
          <w:lang w:eastAsia="en-US"/>
          <w14:ligatures w14:val="standardContextual"/>
        </w:rPr>
      </w:pPr>
    </w:p>
    <w:p w14:paraId="6EF7F11C" w14:textId="77777777" w:rsidR="00E321DA" w:rsidRPr="00DE5C6D" w:rsidRDefault="00E321DA" w:rsidP="00E321DA">
      <w:pPr>
        <w:widowControl w:val="0"/>
        <w:pBdr>
          <w:top w:val="single" w:sz="4" w:space="1" w:color="404040"/>
        </w:pBdr>
        <w:tabs>
          <w:tab w:val="center" w:pos="4536"/>
          <w:tab w:val="right" w:pos="9072"/>
        </w:tabs>
        <w:suppressAutoHyphens/>
        <w:autoSpaceDN w:val="0"/>
        <w:jc w:val="center"/>
        <w:textAlignment w:val="baseline"/>
        <w:rPr>
          <w:rFonts w:ascii="Times New Roman" w:eastAsia="Calibri" w:hAnsi="Times New Roman" w:cs="Times New Roman"/>
          <w:color w:val="404040"/>
          <w:spacing w:val="20"/>
          <w:kern w:val="2"/>
          <w:sz w:val="22"/>
          <w:szCs w:val="22"/>
          <w:lang w:eastAsia="en-US"/>
          <w14:ligatures w14:val="standardContextual"/>
        </w:rPr>
      </w:pPr>
      <w:r w:rsidRPr="00DE5C6D">
        <w:rPr>
          <w:rFonts w:ascii="Times New Roman" w:eastAsia="Calibri" w:hAnsi="Times New Roman" w:cs="Times New Roman"/>
          <w:color w:val="404040"/>
          <w:spacing w:val="20"/>
          <w:kern w:val="2"/>
          <w:sz w:val="22"/>
          <w:szCs w:val="22"/>
          <w:lang w:eastAsia="en-US"/>
          <w14:ligatures w14:val="standardContextual"/>
        </w:rPr>
        <w:t>Banski dvori | Trg Sv. Marka 2  | 10000 Zagreb | tel. 01 4569 222 | vlada.gov.hr</w:t>
      </w:r>
    </w:p>
    <w:p w14:paraId="05AC2EF8" w14:textId="77777777" w:rsidR="009F707D" w:rsidRDefault="009F707D" w:rsidP="00E321DA">
      <w:pPr>
        <w:ind w:left="7080" w:right="379" w:hanging="708"/>
        <w:rPr>
          <w:rFonts w:ascii="Times New Roman" w:eastAsia="Aptos" w:hAnsi="Times New Roman" w:cs="Times New Roman"/>
          <w:b/>
          <w:color w:val="auto"/>
          <w:kern w:val="2"/>
          <w:lang w:eastAsia="en-US"/>
          <w14:ligatures w14:val="standardContextual"/>
        </w:rPr>
      </w:pPr>
    </w:p>
    <w:p w14:paraId="1F0711C7" w14:textId="77777777" w:rsidR="009F707D" w:rsidRDefault="009F707D" w:rsidP="009F707D">
      <w:pPr>
        <w:jc w:val="both"/>
        <w:rPr>
          <w:rFonts w:ascii="Times New Roman" w:eastAsia="Aptos" w:hAnsi="Times New Roman" w:cs="Times New Roman"/>
          <w:b/>
          <w:color w:val="auto"/>
          <w:kern w:val="2"/>
          <w:lang w:eastAsia="en-US"/>
          <w14:ligatures w14:val="standardContextual"/>
        </w:rPr>
      </w:pPr>
    </w:p>
    <w:p w14:paraId="0F80C746" w14:textId="212C30AB" w:rsidR="00E321DA" w:rsidRPr="00DE5C6D" w:rsidRDefault="00E321DA" w:rsidP="009F707D">
      <w:pPr>
        <w:ind w:firstLine="708"/>
        <w:jc w:val="both"/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</w:pPr>
      <w:r w:rsidRPr="00DE5C6D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 xml:space="preserve">Na temelju članka 39. stavka 2. Zakona o poljoprivredi („Narodne novine“, br. 118/18., 42/20., 127/20. – Odluka Ustavnog suda Republike Hrvatske, 52/21., 152/22. i 152/24.), Vlada Republike Hrvatske je na sjednici održanoj </w:t>
      </w:r>
      <w:r w:rsidR="0036285A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>__________</w:t>
      </w:r>
      <w:r w:rsidR="00AD7938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 xml:space="preserve">2026. </w:t>
      </w:r>
      <w:r w:rsidRPr="00DE5C6D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>donijela</w:t>
      </w:r>
    </w:p>
    <w:p w14:paraId="5A699455" w14:textId="77777777" w:rsidR="00E321DA" w:rsidRPr="00DE5C6D" w:rsidRDefault="00E321DA" w:rsidP="00E321DA">
      <w:pPr>
        <w:jc w:val="both"/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</w:pPr>
    </w:p>
    <w:p w14:paraId="1F6C5ACC" w14:textId="77777777" w:rsidR="00E321DA" w:rsidRPr="00DE5C6D" w:rsidRDefault="00E321DA" w:rsidP="00E321DA">
      <w:pPr>
        <w:jc w:val="center"/>
        <w:rPr>
          <w:rFonts w:ascii="Times New Roman" w:eastAsia="Aptos" w:hAnsi="Times New Roman" w:cs="Times New Roman"/>
          <w:kern w:val="2"/>
          <w:lang w:eastAsia="en-US"/>
          <w14:ligatures w14:val="standardContextual"/>
        </w:rPr>
      </w:pPr>
      <w:r w:rsidRPr="00DE5C6D">
        <w:rPr>
          <w:rFonts w:ascii="Times New Roman" w:eastAsia="Aptos" w:hAnsi="Times New Roman" w:cs="Times New Roman"/>
          <w:b/>
          <w:bCs/>
          <w:color w:val="auto"/>
          <w:kern w:val="2"/>
          <w:lang w:eastAsia="en-US"/>
          <w14:ligatures w14:val="standardContextual"/>
        </w:rPr>
        <w:t xml:space="preserve">O D L U K U </w:t>
      </w:r>
      <w:r w:rsidRPr="00DE5C6D">
        <w:rPr>
          <w:rFonts w:ascii="Times New Roman" w:eastAsia="Aptos" w:hAnsi="Times New Roman" w:cs="Times New Roman"/>
          <w:kern w:val="2"/>
          <w:lang w:eastAsia="en-US"/>
          <w14:ligatures w14:val="standardContextual"/>
        </w:rPr>
        <w:t xml:space="preserve"> </w:t>
      </w:r>
    </w:p>
    <w:p w14:paraId="1AE3F664" w14:textId="77777777" w:rsidR="00E321DA" w:rsidRPr="00DE5C6D" w:rsidRDefault="00E321DA" w:rsidP="00E321DA">
      <w:pPr>
        <w:jc w:val="center"/>
        <w:rPr>
          <w:rFonts w:ascii="Times New Roman" w:eastAsia="Aptos" w:hAnsi="Times New Roman" w:cs="Times New Roman"/>
          <w:kern w:val="2"/>
          <w:lang w:eastAsia="en-US"/>
          <w14:ligatures w14:val="standardContextual"/>
        </w:rPr>
      </w:pPr>
    </w:p>
    <w:p w14:paraId="3670093C" w14:textId="77777777" w:rsidR="00E321DA" w:rsidRPr="00DE5C6D" w:rsidRDefault="00E321DA" w:rsidP="00E321DA">
      <w:pPr>
        <w:jc w:val="center"/>
        <w:rPr>
          <w:rFonts w:ascii="Times New Roman" w:eastAsia="Aptos" w:hAnsi="Times New Roman" w:cs="Times New Roman"/>
          <w:b/>
          <w:bCs/>
          <w:kern w:val="2"/>
          <w:lang w:eastAsia="en-US"/>
          <w14:ligatures w14:val="standardContextual"/>
        </w:rPr>
      </w:pPr>
      <w:r w:rsidRPr="00DE5C6D">
        <w:rPr>
          <w:rFonts w:ascii="Times New Roman" w:eastAsia="Aptos" w:hAnsi="Times New Roman" w:cs="Times New Roman"/>
          <w:b/>
          <w:bCs/>
          <w:kern w:val="2"/>
          <w:lang w:eastAsia="en-US"/>
          <w14:ligatures w14:val="standardContextual"/>
        </w:rPr>
        <w:t xml:space="preserve">o donošenju Programa potpore za provedbu </w:t>
      </w:r>
      <w:r>
        <w:rPr>
          <w:rFonts w:ascii="Times New Roman" w:eastAsia="Aptos" w:hAnsi="Times New Roman" w:cs="Times New Roman"/>
          <w:b/>
          <w:bCs/>
          <w:kern w:val="2"/>
          <w:lang w:eastAsia="en-US"/>
          <w14:ligatures w14:val="standardContextual"/>
        </w:rPr>
        <w:t>jesenske sjetve</w:t>
      </w:r>
      <w:r w:rsidRPr="00DE5C6D">
        <w:rPr>
          <w:rFonts w:ascii="Times New Roman" w:eastAsia="Aptos" w:hAnsi="Times New Roman" w:cs="Times New Roman"/>
          <w:b/>
          <w:bCs/>
          <w:kern w:val="2"/>
          <w:lang w:eastAsia="en-US"/>
          <w14:ligatures w14:val="standardContextual"/>
        </w:rPr>
        <w:t xml:space="preserve"> u 2026. godini</w:t>
      </w:r>
    </w:p>
    <w:p w14:paraId="031F1167" w14:textId="77777777" w:rsidR="00E321DA" w:rsidRPr="00DE5C6D" w:rsidRDefault="00E321DA" w:rsidP="00E321DA">
      <w:pPr>
        <w:jc w:val="center"/>
        <w:rPr>
          <w:rFonts w:ascii="Times New Roman" w:eastAsia="Aptos" w:hAnsi="Times New Roman" w:cs="Times New Roman"/>
          <w:b/>
          <w:bCs/>
          <w:color w:val="auto"/>
          <w:kern w:val="2"/>
          <w:lang w:eastAsia="en-US"/>
          <w14:ligatures w14:val="standardContextual"/>
        </w:rPr>
      </w:pPr>
    </w:p>
    <w:p w14:paraId="59EB3E49" w14:textId="77777777" w:rsidR="00E321DA" w:rsidRPr="00DE5C6D" w:rsidRDefault="00E321DA" w:rsidP="00E321DA">
      <w:pPr>
        <w:jc w:val="center"/>
        <w:rPr>
          <w:rFonts w:ascii="Times New Roman" w:eastAsia="Aptos" w:hAnsi="Times New Roman" w:cs="Times New Roman"/>
          <w:b/>
          <w:bCs/>
          <w:color w:val="auto"/>
          <w:kern w:val="2"/>
          <w:lang w:eastAsia="en-US"/>
          <w14:ligatures w14:val="standardContextual"/>
        </w:rPr>
      </w:pPr>
      <w:r w:rsidRPr="00DE5C6D">
        <w:rPr>
          <w:rFonts w:ascii="Times New Roman" w:eastAsia="Aptos" w:hAnsi="Times New Roman" w:cs="Times New Roman"/>
          <w:b/>
          <w:bCs/>
          <w:color w:val="auto"/>
          <w:kern w:val="2"/>
          <w:lang w:eastAsia="en-US"/>
          <w14:ligatures w14:val="standardContextual"/>
        </w:rPr>
        <w:t>I.</w:t>
      </w:r>
    </w:p>
    <w:p w14:paraId="30C15442" w14:textId="77777777" w:rsidR="00E321DA" w:rsidRPr="00DE5C6D" w:rsidRDefault="00E321DA" w:rsidP="00E321DA">
      <w:pPr>
        <w:jc w:val="center"/>
        <w:rPr>
          <w:rFonts w:ascii="Times New Roman" w:eastAsia="Aptos" w:hAnsi="Times New Roman" w:cs="Times New Roman"/>
          <w:b/>
          <w:bCs/>
          <w:color w:val="auto"/>
          <w:kern w:val="2"/>
          <w:lang w:eastAsia="en-US"/>
          <w14:ligatures w14:val="standardContextual"/>
        </w:rPr>
      </w:pPr>
    </w:p>
    <w:p w14:paraId="03CA3B60" w14:textId="107F01F3" w:rsidR="00E321DA" w:rsidRPr="00DE5C6D" w:rsidRDefault="00E321DA" w:rsidP="00E321DA">
      <w:pPr>
        <w:ind w:firstLine="708"/>
        <w:jc w:val="both"/>
        <w:rPr>
          <w:rFonts w:ascii="Times New Roman" w:eastAsia="Aptos" w:hAnsi="Times New Roman" w:cs="Times New Roman"/>
          <w:kern w:val="2"/>
          <w:lang w:eastAsia="en-US"/>
          <w14:ligatures w14:val="standardContextual"/>
        </w:rPr>
      </w:pPr>
      <w:r w:rsidRPr="00DE5C6D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 xml:space="preserve">Donosi se </w:t>
      </w:r>
      <w:r w:rsidRPr="00DE5C6D">
        <w:rPr>
          <w:rFonts w:ascii="Times New Roman" w:eastAsia="Aptos" w:hAnsi="Times New Roman" w:cs="Times New Roman"/>
          <w:kern w:val="2"/>
          <w:lang w:eastAsia="en-US"/>
          <w14:ligatures w14:val="standardContextual"/>
        </w:rPr>
        <w:t xml:space="preserve">Program potpore za provedbu </w:t>
      </w:r>
      <w:r>
        <w:rPr>
          <w:rFonts w:ascii="Times New Roman" w:eastAsia="Aptos" w:hAnsi="Times New Roman" w:cs="Times New Roman"/>
          <w:kern w:val="2"/>
          <w:lang w:eastAsia="en-US"/>
          <w14:ligatures w14:val="standardContextual"/>
        </w:rPr>
        <w:t>jesenske sjetve</w:t>
      </w:r>
      <w:r w:rsidRPr="00DE5C6D">
        <w:rPr>
          <w:rFonts w:ascii="Times New Roman" w:eastAsia="Aptos" w:hAnsi="Times New Roman" w:cs="Times New Roman"/>
          <w:kern w:val="2"/>
          <w:lang w:eastAsia="en-US"/>
          <w14:ligatures w14:val="standardContextual"/>
        </w:rPr>
        <w:t xml:space="preserve"> u 2026. godini, koji se nalazi u prilogu ove Odluke i njezin je sastavni dio.</w:t>
      </w:r>
    </w:p>
    <w:p w14:paraId="00548BB9" w14:textId="77777777" w:rsidR="00E321DA" w:rsidRPr="00DE5C6D" w:rsidRDefault="00E321DA" w:rsidP="00E321DA">
      <w:pPr>
        <w:jc w:val="both"/>
        <w:rPr>
          <w:rFonts w:ascii="Times New Roman" w:eastAsia="Aptos" w:hAnsi="Times New Roman" w:cs="Times New Roman"/>
          <w:kern w:val="2"/>
          <w:lang w:eastAsia="en-US"/>
          <w14:ligatures w14:val="standardContextual"/>
        </w:rPr>
      </w:pPr>
    </w:p>
    <w:p w14:paraId="4680F460" w14:textId="77777777" w:rsidR="00E321DA" w:rsidRPr="00DE5C6D" w:rsidRDefault="00E321DA" w:rsidP="00E321DA">
      <w:pPr>
        <w:jc w:val="center"/>
        <w:rPr>
          <w:rFonts w:ascii="Times New Roman" w:eastAsia="Aptos" w:hAnsi="Times New Roman" w:cs="Times New Roman"/>
          <w:b/>
          <w:bCs/>
          <w:kern w:val="2"/>
          <w:lang w:eastAsia="en-US"/>
          <w14:ligatures w14:val="standardContextual"/>
        </w:rPr>
      </w:pPr>
      <w:r w:rsidRPr="00DE5C6D">
        <w:rPr>
          <w:rFonts w:ascii="Times New Roman" w:eastAsia="Aptos" w:hAnsi="Times New Roman" w:cs="Times New Roman"/>
          <w:b/>
          <w:bCs/>
          <w:kern w:val="2"/>
          <w:lang w:eastAsia="en-US"/>
          <w14:ligatures w14:val="standardContextual"/>
        </w:rPr>
        <w:t>II.</w:t>
      </w:r>
    </w:p>
    <w:p w14:paraId="5C2BDB3F" w14:textId="77777777" w:rsidR="00E321DA" w:rsidRPr="00DE5C6D" w:rsidRDefault="00E321DA" w:rsidP="00E321DA">
      <w:pPr>
        <w:jc w:val="center"/>
        <w:rPr>
          <w:rFonts w:ascii="Times New Roman" w:eastAsia="Aptos" w:hAnsi="Times New Roman" w:cs="Times New Roman"/>
          <w:b/>
          <w:bCs/>
          <w:kern w:val="2"/>
          <w:lang w:eastAsia="en-US"/>
          <w14:ligatures w14:val="standardContextual"/>
        </w:rPr>
      </w:pPr>
    </w:p>
    <w:p w14:paraId="64CBCCB5" w14:textId="1BF6E687" w:rsidR="00E321DA" w:rsidRDefault="005A0C3D" w:rsidP="005A0C3D">
      <w:pPr>
        <w:ind w:firstLine="708"/>
        <w:jc w:val="both"/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</w:pPr>
      <w:r w:rsidRPr="005A0C3D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 xml:space="preserve">Ukupna </w:t>
      </w:r>
      <w:r w:rsidR="00AD7938" w:rsidRPr="006378BB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 xml:space="preserve">financijska </w:t>
      </w:r>
      <w:r w:rsidRPr="005A0C3D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 xml:space="preserve">sredstva za provedbu Programa </w:t>
      </w:r>
      <w:r w:rsidR="005F1BFA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 xml:space="preserve">iz točke I. ove Odluke </w:t>
      </w:r>
      <w:r w:rsidRPr="005A0C3D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 xml:space="preserve">iznose </w:t>
      </w:r>
      <w:r w:rsidR="00871886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>1</w:t>
      </w:r>
      <w:r w:rsidRPr="005A0C3D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>0.000.000,00 eura</w:t>
      </w:r>
      <w:r w:rsidR="005F1BFA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 xml:space="preserve"> i </w:t>
      </w:r>
      <w:r w:rsidRPr="00436FD6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>osiguravaju se</w:t>
      </w:r>
      <w:r w:rsidRPr="005A0C3D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 xml:space="preserve"> Izmjenama i dopunama Državnog proračuna Republike Hrvatske</w:t>
      </w:r>
      <w:r w:rsidR="00436FD6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 xml:space="preserve"> za 2026. godinu.</w:t>
      </w:r>
    </w:p>
    <w:p w14:paraId="28EA6E86" w14:textId="77777777" w:rsidR="005A0C3D" w:rsidRPr="00DE5C6D" w:rsidRDefault="005A0C3D" w:rsidP="005A0C3D">
      <w:pPr>
        <w:ind w:firstLine="708"/>
        <w:jc w:val="both"/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</w:pPr>
    </w:p>
    <w:p w14:paraId="79792360" w14:textId="67369927" w:rsidR="00E321DA" w:rsidRDefault="00E321DA" w:rsidP="00E321DA">
      <w:pPr>
        <w:jc w:val="center"/>
        <w:rPr>
          <w:rFonts w:ascii="Times New Roman" w:eastAsia="Aptos" w:hAnsi="Times New Roman" w:cs="Times New Roman"/>
          <w:b/>
          <w:bCs/>
          <w:color w:val="auto"/>
          <w:kern w:val="2"/>
          <w:lang w:eastAsia="en-US"/>
          <w14:ligatures w14:val="standardContextual"/>
        </w:rPr>
      </w:pPr>
      <w:bookmarkStart w:id="0" w:name="_Hlk218241774"/>
      <w:r w:rsidRPr="00DE5C6D">
        <w:rPr>
          <w:rFonts w:ascii="Times New Roman" w:eastAsia="Aptos" w:hAnsi="Times New Roman" w:cs="Times New Roman"/>
          <w:b/>
          <w:bCs/>
          <w:color w:val="auto"/>
          <w:kern w:val="2"/>
          <w:lang w:eastAsia="en-US"/>
          <w14:ligatures w14:val="standardContextual"/>
        </w:rPr>
        <w:t>III.</w:t>
      </w:r>
    </w:p>
    <w:p w14:paraId="349E5120" w14:textId="77777777" w:rsidR="005F1BFA" w:rsidRDefault="005F1BFA" w:rsidP="00E321DA">
      <w:pPr>
        <w:jc w:val="center"/>
        <w:rPr>
          <w:rFonts w:ascii="Times New Roman" w:eastAsia="Aptos" w:hAnsi="Times New Roman" w:cs="Times New Roman"/>
          <w:b/>
          <w:bCs/>
          <w:color w:val="auto"/>
          <w:kern w:val="2"/>
          <w:lang w:eastAsia="en-US"/>
          <w14:ligatures w14:val="standardContextual"/>
        </w:rPr>
      </w:pPr>
    </w:p>
    <w:p w14:paraId="2BA58180" w14:textId="77777777" w:rsidR="005F1BFA" w:rsidRDefault="005F1BFA" w:rsidP="005F1BFA">
      <w:pPr>
        <w:ind w:firstLine="708"/>
        <w:jc w:val="both"/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</w:pPr>
      <w:r w:rsidRPr="006933BC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>Zadužuje se Ministarstvo poljoprivrede</w:t>
      </w:r>
      <w:r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>, šumarstva i ribarstva</w:t>
      </w:r>
      <w:r w:rsidRPr="006933BC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 xml:space="preserve"> da o donošenju ove Odluke izvijesti Agenciju za plaćanja u poljoprivredi, ribarstvu i ruralnom razvoju.</w:t>
      </w:r>
    </w:p>
    <w:p w14:paraId="1990CC9F" w14:textId="77777777" w:rsidR="00E321DA" w:rsidRDefault="00E321DA" w:rsidP="00E321DA">
      <w:pPr>
        <w:jc w:val="both"/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</w:pPr>
    </w:p>
    <w:p w14:paraId="6306B79E" w14:textId="3442CCF5" w:rsidR="00E321DA" w:rsidRDefault="00E321DA" w:rsidP="00E321DA">
      <w:pPr>
        <w:jc w:val="center"/>
        <w:rPr>
          <w:rFonts w:ascii="Times New Roman" w:eastAsia="Aptos" w:hAnsi="Times New Roman" w:cs="Times New Roman"/>
          <w:b/>
          <w:bCs/>
          <w:color w:val="auto"/>
          <w:kern w:val="2"/>
          <w:lang w:eastAsia="en-US"/>
          <w14:ligatures w14:val="standardContextual"/>
        </w:rPr>
      </w:pPr>
      <w:r w:rsidRPr="00DE5C6D">
        <w:rPr>
          <w:rFonts w:ascii="Times New Roman" w:eastAsia="Aptos" w:hAnsi="Times New Roman" w:cs="Times New Roman"/>
          <w:b/>
          <w:bCs/>
          <w:color w:val="auto"/>
          <w:kern w:val="2"/>
          <w:lang w:eastAsia="en-US"/>
          <w14:ligatures w14:val="standardContextual"/>
        </w:rPr>
        <w:t>IV.</w:t>
      </w:r>
    </w:p>
    <w:p w14:paraId="01BDB324" w14:textId="658E2146" w:rsidR="005F1BFA" w:rsidRDefault="005F1BFA" w:rsidP="00E321DA">
      <w:pPr>
        <w:jc w:val="center"/>
        <w:rPr>
          <w:rFonts w:ascii="Times New Roman" w:eastAsia="Aptos" w:hAnsi="Times New Roman" w:cs="Times New Roman"/>
          <w:b/>
          <w:bCs/>
          <w:color w:val="auto"/>
          <w:kern w:val="2"/>
          <w:lang w:eastAsia="en-US"/>
          <w14:ligatures w14:val="standardContextual"/>
        </w:rPr>
      </w:pPr>
    </w:p>
    <w:p w14:paraId="3753A490" w14:textId="77777777" w:rsidR="005F1BFA" w:rsidRPr="00DE5C6D" w:rsidRDefault="005F1BFA" w:rsidP="005F1BFA">
      <w:pPr>
        <w:ind w:firstLine="708"/>
        <w:jc w:val="both"/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</w:pPr>
      <w:r w:rsidRPr="004A7B36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>Zadužuje se Ministarstvo poljoprivrede</w:t>
      </w:r>
      <w:r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 xml:space="preserve">, </w:t>
      </w:r>
      <w:r w:rsidRPr="003252F8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>šumarstva i ribarstva</w:t>
      </w:r>
      <w:r w:rsidRPr="004A7B36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 xml:space="preserve"> da na svojim mrežnim stranicama objavi Program</w:t>
      </w:r>
      <w:r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 xml:space="preserve"> iz točke I. ove Odluke.</w:t>
      </w:r>
    </w:p>
    <w:p w14:paraId="189F794A" w14:textId="77777777" w:rsidR="005F1BFA" w:rsidRPr="00DE5C6D" w:rsidRDefault="005F1BFA" w:rsidP="00E321DA">
      <w:pPr>
        <w:jc w:val="center"/>
        <w:rPr>
          <w:rFonts w:ascii="Times New Roman" w:eastAsia="Aptos" w:hAnsi="Times New Roman" w:cs="Times New Roman"/>
          <w:b/>
          <w:bCs/>
          <w:color w:val="auto"/>
          <w:kern w:val="2"/>
          <w:lang w:eastAsia="en-US"/>
          <w14:ligatures w14:val="standardContextual"/>
        </w:rPr>
      </w:pPr>
    </w:p>
    <w:p w14:paraId="13BF09A9" w14:textId="77777777" w:rsidR="00E321DA" w:rsidRPr="00DE5C6D" w:rsidRDefault="00E321DA" w:rsidP="00E321DA">
      <w:pPr>
        <w:jc w:val="center"/>
        <w:rPr>
          <w:rFonts w:ascii="Times New Roman" w:eastAsia="Aptos" w:hAnsi="Times New Roman" w:cs="Times New Roman"/>
          <w:b/>
          <w:bCs/>
          <w:color w:val="auto"/>
          <w:kern w:val="2"/>
          <w:lang w:eastAsia="en-US"/>
          <w14:ligatures w14:val="standardContextual"/>
        </w:rPr>
      </w:pPr>
    </w:p>
    <w:bookmarkEnd w:id="0"/>
    <w:p w14:paraId="6D71F2DD" w14:textId="532654E3" w:rsidR="00E321DA" w:rsidRPr="00E10CF5" w:rsidRDefault="00E321DA" w:rsidP="00E321DA">
      <w:pPr>
        <w:ind w:firstLine="708"/>
        <w:rPr>
          <w:rFonts w:ascii="Times New Roman" w:eastAsia="Aptos" w:hAnsi="Times New Roman" w:cs="Times New Roman"/>
          <w:b/>
          <w:bCs/>
          <w:color w:val="auto"/>
          <w:kern w:val="2"/>
          <w:lang w:eastAsia="en-US"/>
          <w14:ligatures w14:val="standardContextual"/>
        </w:rPr>
      </w:pPr>
      <w:r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 xml:space="preserve">                                                             </w:t>
      </w:r>
      <w:r w:rsidR="00ED751A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 xml:space="preserve"> </w:t>
      </w:r>
      <w:r w:rsidRPr="00E10CF5">
        <w:rPr>
          <w:rFonts w:ascii="Times New Roman" w:eastAsia="Aptos" w:hAnsi="Times New Roman" w:cs="Times New Roman"/>
          <w:b/>
          <w:bCs/>
          <w:color w:val="auto"/>
          <w:kern w:val="2"/>
          <w:lang w:eastAsia="en-US"/>
          <w14:ligatures w14:val="standardContextual"/>
        </w:rPr>
        <w:t>V.</w:t>
      </w:r>
    </w:p>
    <w:p w14:paraId="477EF707" w14:textId="77777777" w:rsidR="00E321DA" w:rsidRDefault="00E321DA" w:rsidP="00E321DA">
      <w:pPr>
        <w:ind w:firstLine="708"/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</w:pPr>
    </w:p>
    <w:p w14:paraId="6CD7B35D" w14:textId="77777777" w:rsidR="00E321DA" w:rsidRDefault="00E321DA" w:rsidP="00E321DA">
      <w:pPr>
        <w:ind w:firstLine="708"/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</w:pPr>
      <w:r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>O</w:t>
      </w:r>
      <w:r w:rsidRPr="00E10CF5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 xml:space="preserve">va </w:t>
      </w:r>
      <w:r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>O</w:t>
      </w:r>
      <w:r w:rsidRPr="00E10CF5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>dluka stupa na snagu danom donošenja</w:t>
      </w:r>
      <w:r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>.</w:t>
      </w:r>
    </w:p>
    <w:p w14:paraId="2A08DF3D" w14:textId="77777777" w:rsidR="00E321DA" w:rsidRDefault="00E321DA" w:rsidP="00E321DA">
      <w:pPr>
        <w:ind w:firstLine="1416"/>
        <w:jc w:val="both"/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</w:pPr>
    </w:p>
    <w:p w14:paraId="3168E2BB" w14:textId="77777777" w:rsidR="00E321DA" w:rsidRPr="00DE5C6D" w:rsidRDefault="00E321DA" w:rsidP="00E321DA">
      <w:pPr>
        <w:ind w:firstLine="142"/>
        <w:rPr>
          <w:rFonts w:ascii="Times New Roman" w:eastAsia="Aptos" w:hAnsi="Times New Roman" w:cs="Times New Roman"/>
          <w:b/>
          <w:bCs/>
          <w:color w:val="auto"/>
          <w:kern w:val="2"/>
          <w:lang w:eastAsia="en-US"/>
          <w14:ligatures w14:val="standardContextual"/>
        </w:rPr>
      </w:pPr>
      <w:r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 xml:space="preserve">                                                                       </w:t>
      </w:r>
    </w:p>
    <w:p w14:paraId="1FCEE2EC" w14:textId="77777777" w:rsidR="00E321DA" w:rsidRPr="00DE5C6D" w:rsidRDefault="00E321DA" w:rsidP="00E321DA">
      <w:pPr>
        <w:ind w:firstLine="142"/>
        <w:jc w:val="center"/>
        <w:rPr>
          <w:rFonts w:ascii="Times New Roman" w:eastAsia="Aptos" w:hAnsi="Times New Roman" w:cs="Times New Roman"/>
          <w:b/>
          <w:bCs/>
          <w:color w:val="auto"/>
          <w:kern w:val="2"/>
          <w:lang w:eastAsia="en-US"/>
          <w14:ligatures w14:val="standardContextual"/>
        </w:rPr>
      </w:pPr>
    </w:p>
    <w:p w14:paraId="5EE43A0B" w14:textId="77777777" w:rsidR="00E321DA" w:rsidRPr="00DE5C6D" w:rsidRDefault="00E321DA" w:rsidP="00E321DA">
      <w:pPr>
        <w:jc w:val="both"/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</w:pPr>
      <w:r w:rsidRPr="00DE5C6D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>KLASA:</w:t>
      </w:r>
    </w:p>
    <w:p w14:paraId="7493AEAE" w14:textId="77777777" w:rsidR="00E321DA" w:rsidRPr="00DE5C6D" w:rsidRDefault="00E321DA" w:rsidP="00E321DA">
      <w:pPr>
        <w:jc w:val="both"/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</w:pPr>
      <w:r w:rsidRPr="00DE5C6D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>URBROJ:</w:t>
      </w:r>
    </w:p>
    <w:p w14:paraId="60A13E9F" w14:textId="77777777" w:rsidR="00E321DA" w:rsidRPr="00DE5C6D" w:rsidRDefault="00E321DA" w:rsidP="00E321DA">
      <w:pPr>
        <w:jc w:val="both"/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</w:pPr>
      <w:r w:rsidRPr="00DE5C6D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>Zagreb,</w:t>
      </w:r>
    </w:p>
    <w:p w14:paraId="24EC4BE1" w14:textId="77777777" w:rsidR="00E321DA" w:rsidRPr="00DE5C6D" w:rsidRDefault="00E321DA" w:rsidP="00E321DA">
      <w:pPr>
        <w:jc w:val="both"/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</w:pPr>
    </w:p>
    <w:p w14:paraId="1827C2B8" w14:textId="77777777" w:rsidR="00E321DA" w:rsidRPr="00DE5C6D" w:rsidRDefault="00E321DA" w:rsidP="00E321DA">
      <w:pPr>
        <w:jc w:val="both"/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</w:pPr>
    </w:p>
    <w:p w14:paraId="4865C75D" w14:textId="77777777" w:rsidR="00E321DA" w:rsidRPr="00DE5C6D" w:rsidRDefault="00E321DA" w:rsidP="00E321DA">
      <w:pPr>
        <w:ind w:left="4956" w:firstLine="708"/>
        <w:jc w:val="both"/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</w:pPr>
      <w:r w:rsidRPr="00DE5C6D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>PREDSJEDNIK</w:t>
      </w:r>
    </w:p>
    <w:p w14:paraId="039E0F4F" w14:textId="52D99527" w:rsidR="00E321DA" w:rsidRDefault="00E321DA" w:rsidP="00E321DA">
      <w:pPr>
        <w:ind w:left="4956"/>
        <w:jc w:val="both"/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</w:pPr>
      <w:r w:rsidRPr="00DE5C6D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 xml:space="preserve">     mr. sc. Andrej Plenković</w:t>
      </w:r>
    </w:p>
    <w:p w14:paraId="003BD449" w14:textId="124BA334" w:rsidR="008F0B10" w:rsidRDefault="008F0B10" w:rsidP="00E321DA">
      <w:pPr>
        <w:ind w:left="4956"/>
        <w:jc w:val="both"/>
        <w:rPr>
          <w:rFonts w:ascii="Times New Roman" w:eastAsia="Aptos" w:hAnsi="Times New Roman" w:cs="Times New Roman"/>
          <w:b/>
          <w:color w:val="auto"/>
          <w:kern w:val="2"/>
          <w:lang w:eastAsia="en-US"/>
          <w14:ligatures w14:val="standardContextual"/>
        </w:rPr>
      </w:pPr>
    </w:p>
    <w:p w14:paraId="7AC0BB95" w14:textId="4EE94C74" w:rsidR="008F0B10" w:rsidRDefault="008F0B10" w:rsidP="00E321DA">
      <w:pPr>
        <w:ind w:left="4956"/>
        <w:jc w:val="both"/>
        <w:rPr>
          <w:rFonts w:ascii="Times New Roman" w:eastAsia="Aptos" w:hAnsi="Times New Roman" w:cs="Times New Roman"/>
          <w:b/>
          <w:color w:val="auto"/>
          <w:kern w:val="2"/>
          <w:lang w:eastAsia="en-US"/>
          <w14:ligatures w14:val="standardContextual"/>
        </w:rPr>
      </w:pPr>
    </w:p>
    <w:p w14:paraId="6726DDD2" w14:textId="5918BFC4" w:rsidR="008F0B10" w:rsidRDefault="008F0B10" w:rsidP="00E321DA">
      <w:pPr>
        <w:ind w:left="4956"/>
        <w:jc w:val="both"/>
        <w:rPr>
          <w:rFonts w:ascii="Times New Roman" w:eastAsia="Aptos" w:hAnsi="Times New Roman" w:cs="Times New Roman"/>
          <w:b/>
          <w:color w:val="auto"/>
          <w:kern w:val="2"/>
          <w:lang w:eastAsia="en-US"/>
          <w14:ligatures w14:val="standardContextual"/>
        </w:rPr>
      </w:pPr>
    </w:p>
    <w:p w14:paraId="2581B36C" w14:textId="7BCCFB51" w:rsidR="008F0B10" w:rsidRDefault="008F0B10" w:rsidP="00E321DA">
      <w:pPr>
        <w:ind w:left="4956"/>
        <w:jc w:val="both"/>
        <w:rPr>
          <w:rFonts w:ascii="Times New Roman" w:eastAsia="Aptos" w:hAnsi="Times New Roman" w:cs="Times New Roman"/>
          <w:b/>
          <w:color w:val="auto"/>
          <w:kern w:val="2"/>
          <w:lang w:eastAsia="en-US"/>
          <w14:ligatures w14:val="standardContextual"/>
        </w:rPr>
      </w:pPr>
    </w:p>
    <w:p w14:paraId="01D23E67" w14:textId="79B09F26" w:rsidR="008F0B10" w:rsidRDefault="008F0B10" w:rsidP="00E321DA">
      <w:pPr>
        <w:ind w:left="4956"/>
        <w:jc w:val="both"/>
        <w:rPr>
          <w:rFonts w:ascii="Times New Roman" w:eastAsia="Aptos" w:hAnsi="Times New Roman" w:cs="Times New Roman"/>
          <w:b/>
          <w:color w:val="auto"/>
          <w:kern w:val="2"/>
          <w:lang w:eastAsia="en-US"/>
          <w14:ligatures w14:val="standardContextual"/>
        </w:rPr>
      </w:pPr>
    </w:p>
    <w:p w14:paraId="02070DE3" w14:textId="63AC5D02" w:rsidR="008F0B10" w:rsidRDefault="008F0B10" w:rsidP="008F0B10">
      <w:pPr>
        <w:jc w:val="both"/>
        <w:rPr>
          <w:rFonts w:ascii="Times New Roman" w:eastAsia="Aptos" w:hAnsi="Times New Roman" w:cs="Times New Roman"/>
          <w:b/>
          <w:color w:val="auto"/>
          <w:kern w:val="2"/>
          <w:lang w:eastAsia="en-US"/>
          <w14:ligatures w14:val="standardContextual"/>
        </w:rPr>
      </w:pPr>
    </w:p>
    <w:p w14:paraId="71DA763B" w14:textId="77777777" w:rsidR="008F0B10" w:rsidRDefault="008F0B10" w:rsidP="008F0B10">
      <w:pPr>
        <w:pStyle w:val="Heading1"/>
      </w:pPr>
    </w:p>
    <w:p w14:paraId="63D1ABEE" w14:textId="2DDC44B4" w:rsidR="008F0B10" w:rsidRDefault="008F0B10" w:rsidP="008F0B10">
      <w:pPr>
        <w:pStyle w:val="Heading1"/>
      </w:pPr>
      <w:r>
        <w:t xml:space="preserve">    PROGRAM POTPORE ZA PROVEDBU JESENSKE SJETVE U 2026. GODINI</w:t>
      </w:r>
    </w:p>
    <w:p w14:paraId="732B04BB" w14:textId="77777777" w:rsidR="008F0B10" w:rsidRDefault="008F0B10" w:rsidP="008F0B10">
      <w:pPr>
        <w:pStyle w:val="Heading1"/>
      </w:pPr>
    </w:p>
    <w:p w14:paraId="159D7FBE" w14:textId="7DBDBDE5" w:rsidR="008F0B10" w:rsidRDefault="008F0B10" w:rsidP="008F0B10">
      <w:pPr>
        <w:pStyle w:val="Heading1"/>
      </w:pPr>
      <w:r>
        <w:t>1. UVOD</w:t>
      </w:r>
    </w:p>
    <w:p w14:paraId="563A52CC" w14:textId="77777777" w:rsidR="008F0B10" w:rsidRDefault="008F0B10" w:rsidP="008F0B10">
      <w:pPr>
        <w:jc w:val="both"/>
        <w:rPr>
          <w:rFonts w:ascii="Times New Roman" w:hAnsi="Times New Roman" w:cs="Times New Roman"/>
        </w:rPr>
      </w:pPr>
    </w:p>
    <w:p w14:paraId="16872D7C" w14:textId="77777777" w:rsidR="008F0B10" w:rsidRDefault="008F0B10" w:rsidP="008F0B1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Proizvodnja ratarskih kultura u posljednjih nekoliko godina suočena je s izrazito nepovoljnim tržišnim i gospodarskim okolnostima koje značajno ugrožavaju održivost poljoprivredne proizvodnje i konkurentnost domaćih proizvođača. Poremećaji na međunarodnim tržištima, geopolitičke nestabilnosti i kontinuirani rast ulaznih troškova doveli su do povećanog financijskog opterećenja poljoprivrednih gospodarstava.</w:t>
      </w:r>
    </w:p>
    <w:p w14:paraId="5AE8AB90" w14:textId="77777777" w:rsidR="008F0B10" w:rsidRDefault="008F0B10" w:rsidP="008F0B1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Poljoprivredni proizvođači suočavaju se kontinuirano sa visokim troškovima repromaterijala, uključujući mineralna gnojiva, sjeme, sredstva za zaštitu bilja, gorivo, energente te troškove održavanja i obnove mehanizacije. Istodobno, otkupne cijene ratarskih kultura često ne prate rast ulaznih troškova, što dovodi do smanjenja profitabilnosti i pogoršanja financijskog položaja poljoprivrednih gospodarstava.</w:t>
      </w:r>
    </w:p>
    <w:p w14:paraId="2B0A9206" w14:textId="77777777" w:rsidR="008F0B10" w:rsidRDefault="008F0B10" w:rsidP="008F0B1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Dodatni izazov predstavljaju klimatske promjene koje se očituju kroz sve učestalije suše, toplinske valove, neravnomjernu raspodjelu oborina, poplave i druge ekstremne vremenske pojave. Takvi uvjeti povećavaju proizvodne rizike, utječu na prinose i kvalitetu usjeva te stvaraju dodatnu neizvjesnost u planiranju proizvodnje. Istodobno, geopolitička događanja i sigurnosne napetosti na Bliskom istoku utječu na globalna tržišta energije, transportne troškove te nesmetano odvijanje međunarodne trgovine. Posljedice takvih poremećaja odražavaju se kroz povećanu volatilnost cijena poljoprivrednih inputa i otežano planiranje proizvodnje.</w:t>
      </w:r>
    </w:p>
    <w:p w14:paraId="4F90BA6F" w14:textId="77777777" w:rsidR="008F0B10" w:rsidRDefault="008F0B10" w:rsidP="008F0B1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Također, proizvođači su suočeni sa padom tržišnih cijena pojedinih ratarskih kultura te povećanim pritiskom konkurencije na europskom i svjetskom tržištu. Razlika između rastućih troškova proizvodnje i nepovoljnih otkupnih cijena, rezultirala je smanjenjem prihoda poljoprivrednih gospodarstava, ugrožavajući njihovu ekonomsku održivost i mogućnost nastavka proizvodnje.</w:t>
      </w:r>
    </w:p>
    <w:p w14:paraId="7E4D0E62" w14:textId="77777777" w:rsidR="008F0B10" w:rsidRDefault="008F0B10" w:rsidP="008F0B1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Posljedice su već vidljive kroz smanjenje ulaganja u proizvodnju, odgađanje nabave repromaterijala, ograničenu primjenu gnojiva i zaštitnih sredstava, te smanjenje sjetvenih površina pojedinih kultura. Dio proizvođača razmatra i odustajanje od proizvodnje kultura koje zahtijevaju veća ulaganja, što dugoročno može negativno utjecati na ukupnu domaću proizvodnju ratarskih kultura.</w:t>
      </w:r>
    </w:p>
    <w:p w14:paraId="6D2DD28A" w14:textId="77777777" w:rsidR="008F0B10" w:rsidRDefault="008F0B10" w:rsidP="008F0B1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 obzirom na navedene okolnosti, nužno je osigurati financijsku potporu proizvođačima ratarskih kultura radi ublažavanja posljedica povećanih troškova proizvodnje i tržišnih poremećaja. Predložena potpora doprinijet će očuvanju proizvodnih kapaciteta, održavanju konkurentnosti domaće ratarske proizvodnje, stabilnosti dohotka poljoprivrednika te sigurnosti opskrbe hranom u Republici Hrvatskoj.</w:t>
      </w:r>
    </w:p>
    <w:p w14:paraId="11F2EB9A" w14:textId="77777777" w:rsidR="008F0B10" w:rsidRDefault="008F0B10" w:rsidP="008F0B10">
      <w:pPr>
        <w:pStyle w:val="Heading1"/>
      </w:pPr>
      <w:bookmarkStart w:id="1" w:name="_Toc139448717"/>
      <w:r>
        <w:t>2. CILJ I OPRAVDANOST PROGRAMA</w:t>
      </w:r>
      <w:bookmarkEnd w:id="1"/>
    </w:p>
    <w:p w14:paraId="2F4522FA" w14:textId="0CCA858A" w:rsidR="008F0B10" w:rsidRDefault="008F0B10" w:rsidP="008F0B1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Cilj Programa </w:t>
      </w:r>
      <w:r w:rsidR="007B77F0">
        <w:rPr>
          <w:rFonts w:ascii="Times New Roman" w:hAnsi="Times New Roman" w:cs="Times New Roman"/>
        </w:rPr>
        <w:t xml:space="preserve"> </w:t>
      </w:r>
      <w:r w:rsidR="007B77F0" w:rsidRPr="006378BB">
        <w:rPr>
          <w:rFonts w:ascii="Times New Roman" w:eastAsia="Aptos" w:hAnsi="Times New Roman" w:cs="Times New Roman"/>
          <w:color w:val="auto"/>
          <w:kern w:val="2"/>
          <w:lang w:eastAsia="en-US"/>
          <w14:ligatures w14:val="standardContextual"/>
        </w:rPr>
        <w:t>potpore za provedbu jesenske sjetve u 2026. godini</w:t>
      </w:r>
      <w:r w:rsidR="007B77F0" w:rsidRPr="006378BB">
        <w:rPr>
          <w:rFonts w:ascii="Times New Roman" w:hAnsi="Times New Roman" w:cs="Times New Roman"/>
          <w:color w:val="auto"/>
        </w:rPr>
        <w:t xml:space="preserve">  (u daljnjem tekstu: Program) </w:t>
      </w:r>
      <w:r>
        <w:rPr>
          <w:rFonts w:ascii="Times New Roman" w:hAnsi="Times New Roman" w:cs="Times New Roman"/>
        </w:rPr>
        <w:t xml:space="preserve">je pružiti financijsku potporu proizvođačima koji se bave proizvodnjom sljedećih kultura: pšenica-ozima i/ili ječam-ozimi i/ili zob-ozima i/ili </w:t>
      </w:r>
      <w:proofErr w:type="spellStart"/>
      <w:r>
        <w:rPr>
          <w:rFonts w:ascii="Times New Roman" w:hAnsi="Times New Roman" w:cs="Times New Roman"/>
        </w:rPr>
        <w:t>tritikale</w:t>
      </w:r>
      <w:proofErr w:type="spellEnd"/>
      <w:r>
        <w:rPr>
          <w:rFonts w:ascii="Times New Roman" w:hAnsi="Times New Roman" w:cs="Times New Roman"/>
        </w:rPr>
        <w:t>-ozime i/ili pravi pir i/ili raž-ozima i/ili stočni grašak i/ili grahorica ozima i/ili uljana repica, kako bi se ublažili ekonomski gubici uzrokovani rastom cijena goriva i gnojiva, geopolitičkim poremećajima, klimatskim promjenama te nepovoljnim kretanjima cijena ratarskih kultura na tržištu te osigurala održivost poljoprivredne proizvodnje i očuvala domaća proizvodnja hrane.</w:t>
      </w:r>
    </w:p>
    <w:p w14:paraId="0A5B94DC" w14:textId="77777777" w:rsidR="008F0B10" w:rsidRDefault="008F0B10" w:rsidP="008F0B10">
      <w:pPr>
        <w:pStyle w:val="Heading1"/>
      </w:pPr>
      <w:bookmarkStart w:id="2" w:name="_Toc139448718"/>
      <w:r>
        <w:lastRenderedPageBreak/>
        <w:t>3. PRAVNA OSNOVA</w:t>
      </w:r>
      <w:bookmarkEnd w:id="2"/>
    </w:p>
    <w:p w14:paraId="766A6CB2" w14:textId="77777777" w:rsidR="008F0B10" w:rsidRDefault="008F0B10" w:rsidP="008F0B10">
      <w:pPr>
        <w:spacing w:before="60"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Pravni temelj za donošenje </w:t>
      </w:r>
      <w:r w:rsidRPr="0053666A">
        <w:rPr>
          <w:rFonts w:ascii="Times New Roman" w:hAnsi="Times New Roman" w:cs="Times New Roman"/>
          <w:color w:val="auto"/>
        </w:rPr>
        <w:t>ovoga P</w:t>
      </w:r>
      <w:r>
        <w:rPr>
          <w:rFonts w:ascii="Times New Roman" w:hAnsi="Times New Roman" w:cs="Times New Roman"/>
        </w:rPr>
        <w:t>rograma i dodjelu potpora je:</w:t>
      </w:r>
    </w:p>
    <w:p w14:paraId="6BD8F261" w14:textId="77777777" w:rsidR="008F0B10" w:rsidRDefault="008F0B10" w:rsidP="008F0B10">
      <w:pPr>
        <w:pStyle w:val="ListParagraph"/>
        <w:numPr>
          <w:ilvl w:val="0"/>
          <w:numId w:val="1"/>
        </w:numPr>
        <w:spacing w:before="60" w:after="120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članak 39. stavak 2. Zakona o poljoprivredi („Narodne novine“, br. 118/18., 42/20., 127/20. – Odluka Ustavnog suda Republike Hrvatske, 52/21., 152/22. i 152/24.)</w:t>
      </w:r>
    </w:p>
    <w:p w14:paraId="7CD76E0B" w14:textId="24600C28" w:rsidR="008F0B10" w:rsidRDefault="008F0B10" w:rsidP="008F0B10">
      <w:pPr>
        <w:pStyle w:val="ListParagraph"/>
        <w:numPr>
          <w:ilvl w:val="0"/>
          <w:numId w:val="1"/>
        </w:numPr>
        <w:spacing w:before="60" w:after="120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Uredba Komisije (EU) br. 1408/2013 od 18. prosinca 2013. o primjeni članaka 107. i 108. Ugovora o funkcioniranju Europske unije na potpore </w:t>
      </w:r>
      <w:r>
        <w:rPr>
          <w:rFonts w:ascii="Times New Roman" w:hAnsi="Times New Roman" w:cs="Times New Roman"/>
          <w:i/>
          <w:iCs/>
        </w:rPr>
        <w:t xml:space="preserve">de </w:t>
      </w:r>
      <w:proofErr w:type="spellStart"/>
      <w:r>
        <w:rPr>
          <w:rFonts w:ascii="Times New Roman" w:hAnsi="Times New Roman" w:cs="Times New Roman"/>
          <w:i/>
          <w:iCs/>
        </w:rPr>
        <w:t>minimis</w:t>
      </w:r>
      <w:proofErr w:type="spellEnd"/>
      <w:r>
        <w:rPr>
          <w:rFonts w:ascii="Times New Roman" w:hAnsi="Times New Roman" w:cs="Times New Roman"/>
        </w:rPr>
        <w:t xml:space="preserve"> u poljoprivrednom sektoru (SL L 352, 24.12.2013.), Uredba Komisije (EU) 2019/316 </w:t>
      </w:r>
      <w:proofErr w:type="spellStart"/>
      <w:r>
        <w:rPr>
          <w:rFonts w:ascii="Times New Roman" w:hAnsi="Times New Roman" w:cs="Times New Roman"/>
        </w:rPr>
        <w:t>оd</w:t>
      </w:r>
      <w:proofErr w:type="spellEnd"/>
      <w:r>
        <w:rPr>
          <w:rFonts w:ascii="Times New Roman" w:hAnsi="Times New Roman" w:cs="Times New Roman"/>
        </w:rPr>
        <w:t xml:space="preserve"> 21. veljače 2019. o izmjeni Uredbe (EU) br. 1408/2013 o primjeni članaka 107. i 108. Ugovora o funkcioniranju Europske unije na potpore </w:t>
      </w:r>
      <w:r>
        <w:rPr>
          <w:rFonts w:ascii="Times New Roman" w:hAnsi="Times New Roman" w:cs="Times New Roman"/>
          <w:i/>
          <w:iCs/>
        </w:rPr>
        <w:t xml:space="preserve">de </w:t>
      </w:r>
      <w:proofErr w:type="spellStart"/>
      <w:r>
        <w:rPr>
          <w:rFonts w:ascii="Times New Roman" w:hAnsi="Times New Roman" w:cs="Times New Roman"/>
          <w:i/>
          <w:iCs/>
        </w:rPr>
        <w:t>minimis</w:t>
      </w:r>
      <w:proofErr w:type="spellEnd"/>
      <w:r>
        <w:rPr>
          <w:rFonts w:ascii="Times New Roman" w:hAnsi="Times New Roman" w:cs="Times New Roman"/>
        </w:rPr>
        <w:t xml:space="preserve"> u poljoprivrednom sektoru (SL L 51I, 22.2.2019.) i Uredba Komisije (EU) 2024/3118 od 10. prosinca 2024. o izmjeni Uredbe (EU) br. 1408/2013 o primjeni članaka 107. i 108. Ugovora o funkcioniranju Europske unije na potpore </w:t>
      </w:r>
      <w:r>
        <w:rPr>
          <w:rFonts w:ascii="Times New Roman" w:hAnsi="Times New Roman" w:cs="Times New Roman"/>
          <w:i/>
          <w:iCs/>
        </w:rPr>
        <w:t xml:space="preserve">de </w:t>
      </w:r>
      <w:proofErr w:type="spellStart"/>
      <w:r>
        <w:rPr>
          <w:rFonts w:ascii="Times New Roman" w:hAnsi="Times New Roman" w:cs="Times New Roman"/>
          <w:i/>
          <w:iCs/>
        </w:rPr>
        <w:t>minimis</w:t>
      </w:r>
      <w:proofErr w:type="spellEnd"/>
      <w:r>
        <w:rPr>
          <w:rFonts w:ascii="Times New Roman" w:hAnsi="Times New Roman" w:cs="Times New Roman"/>
        </w:rPr>
        <w:t xml:space="preserve"> u poljoprivrednom sektoru (SL L</w:t>
      </w:r>
      <w:r w:rsidR="00E03CB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2024/3118, 13.12.2024.).</w:t>
      </w:r>
    </w:p>
    <w:p w14:paraId="6FA5911B" w14:textId="77777777" w:rsidR="008F0B10" w:rsidRDefault="008F0B10" w:rsidP="008F0B10">
      <w:pPr>
        <w:pStyle w:val="Heading1"/>
        <w:spacing w:before="0"/>
      </w:pPr>
      <w:bookmarkStart w:id="3" w:name="_Toc139448719"/>
      <w:r>
        <w:t>4. PRIHVATLJIVI KORISNICI POTPORE</w:t>
      </w:r>
      <w:bookmarkEnd w:id="3"/>
      <w:r>
        <w:t xml:space="preserve"> I PRIHVATLJIVE KULTURE</w:t>
      </w:r>
    </w:p>
    <w:p w14:paraId="3DBCB56A" w14:textId="77777777" w:rsidR="008F0B10" w:rsidRDefault="008F0B10" w:rsidP="008F0B10">
      <w:pPr>
        <w:spacing w:beforeLines="60" w:before="144" w:afterLines="60" w:after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Prihvatljivi korisnici su poljoprivrednici koji kumulativno zadovoljavaju uvjete da:</w:t>
      </w:r>
    </w:p>
    <w:p w14:paraId="0B88800C" w14:textId="13BF1F8B" w:rsidR="008F0B10" w:rsidRDefault="008F0B10" w:rsidP="008F0B10">
      <w:pPr>
        <w:spacing w:beforeLines="60" w:before="144" w:afterLines="60" w:after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su upisani u Upisnik poljoprivrednika</w:t>
      </w:r>
    </w:p>
    <w:p w14:paraId="0EA50C5A" w14:textId="2629D623" w:rsidR="008F0B10" w:rsidRDefault="008F0B10" w:rsidP="008F0B10">
      <w:pPr>
        <w:spacing w:beforeLines="60" w:before="144" w:afterLines="60" w:after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uzgajaju ratarske kulture: pšenica-ozima i/ili ječam-ozimi i/ili zob-ozima i/ili </w:t>
      </w:r>
      <w:proofErr w:type="spellStart"/>
      <w:r>
        <w:rPr>
          <w:rFonts w:ascii="Times New Roman" w:hAnsi="Times New Roman" w:cs="Times New Roman"/>
        </w:rPr>
        <w:t>tritikale</w:t>
      </w:r>
      <w:proofErr w:type="spellEnd"/>
      <w:r>
        <w:rPr>
          <w:rFonts w:ascii="Times New Roman" w:hAnsi="Times New Roman" w:cs="Times New Roman"/>
        </w:rPr>
        <w:t>-ozime i/ili pravi pir i/ili raž-ozima i/ili stočni grašak i/ili grahorica ozima i/ili uljana repica</w:t>
      </w:r>
    </w:p>
    <w:p w14:paraId="6CD790D0" w14:textId="77777777" w:rsidR="008F0B10" w:rsidRDefault="008F0B10" w:rsidP="008F0B10">
      <w:pPr>
        <w:spacing w:beforeLines="60" w:before="144" w:afterLines="60" w:after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su podnijeli Jedinstveni zahtjev za 2026. godinu, s 1 – 50 hektara površine na kojima uzgajaju prihvatljive kulture.</w:t>
      </w:r>
    </w:p>
    <w:p w14:paraId="24DB7DA4" w14:textId="77777777" w:rsidR="008F0B10" w:rsidRDefault="008F0B10" w:rsidP="008F0B10">
      <w:pPr>
        <w:spacing w:beforeLines="60" w:before="144" w:afterLines="60" w:after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Minimalna i maksimalna poljoprivredna površina pod prihvatljivim kulturama za potporu u okviru </w:t>
      </w:r>
      <w:r w:rsidRPr="0053666A">
        <w:rPr>
          <w:rFonts w:ascii="Times New Roman" w:hAnsi="Times New Roman" w:cs="Times New Roman"/>
          <w:color w:val="auto"/>
        </w:rPr>
        <w:t>ovoga</w:t>
      </w:r>
      <w:r>
        <w:rPr>
          <w:rFonts w:ascii="Times New Roman" w:hAnsi="Times New Roman" w:cs="Times New Roman"/>
        </w:rPr>
        <w:t xml:space="preserve"> Programa iznosi najmanje 1 hektar, odnosno najviše 50 hektara po prihvatljivom korisniku.</w:t>
      </w:r>
    </w:p>
    <w:p w14:paraId="136FBCA5" w14:textId="77777777" w:rsidR="008F0B10" w:rsidRDefault="008F0B10" w:rsidP="008F0B10">
      <w:pPr>
        <w:pStyle w:val="Heading1"/>
      </w:pPr>
      <w:bookmarkStart w:id="4" w:name="_Toc139448720"/>
      <w:r>
        <w:t xml:space="preserve">5. OPIS POTPORE </w:t>
      </w:r>
      <w:bookmarkStart w:id="5" w:name="_Hlk127955347"/>
      <w:bookmarkEnd w:id="4"/>
    </w:p>
    <w:p w14:paraId="40A4C508" w14:textId="77777777" w:rsidR="008F0B10" w:rsidRDefault="008F0B10" w:rsidP="008F0B10">
      <w:pPr>
        <w:spacing w:beforeLines="60" w:before="144" w:afterLines="60" w:after="144"/>
        <w:jc w:val="both"/>
        <w:rPr>
          <w:rFonts w:ascii="Times New Roman" w:hAnsi="Times New Roman" w:cs="Times New Roman"/>
        </w:rPr>
      </w:pPr>
      <w:bookmarkStart w:id="6" w:name="_Hlk127524460"/>
      <w:bookmarkStart w:id="7" w:name="_Hlk127451215"/>
      <w:r>
        <w:rPr>
          <w:rFonts w:ascii="Times New Roman" w:hAnsi="Times New Roman" w:cs="Times New Roman"/>
        </w:rPr>
        <w:t xml:space="preserve">Potpora iz Programa dodjeljuje se kao jednokratna financijska pomoć poljoprivrednim proizvođačima koji zadovoljavaju uvjete iz točke 4. </w:t>
      </w:r>
      <w:bookmarkEnd w:id="5"/>
      <w:bookmarkEnd w:id="6"/>
      <w:bookmarkEnd w:id="7"/>
      <w:r w:rsidRPr="007B77F0">
        <w:rPr>
          <w:rFonts w:ascii="Times New Roman" w:hAnsi="Times New Roman" w:cs="Times New Roman"/>
          <w:color w:val="auto"/>
        </w:rPr>
        <w:t>ovoga</w:t>
      </w:r>
      <w:r>
        <w:rPr>
          <w:rFonts w:ascii="Times New Roman" w:hAnsi="Times New Roman" w:cs="Times New Roman"/>
        </w:rPr>
        <w:t xml:space="preserve"> Programa.</w:t>
      </w:r>
    </w:p>
    <w:p w14:paraId="0C279B80" w14:textId="77777777" w:rsidR="008F0B10" w:rsidRDefault="008F0B10" w:rsidP="008F0B10">
      <w:pPr>
        <w:spacing w:beforeLines="60" w:before="144" w:afterLines="60" w:after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Iznos financijske potpore temelji se na prijavljenim površinama u Jedinstvenom zahtjevu za 2026. godinu i iznosi najviše 70 eura/ha.</w:t>
      </w:r>
    </w:p>
    <w:p w14:paraId="66853DF0" w14:textId="77777777" w:rsidR="008F0B10" w:rsidRDefault="008F0B10" w:rsidP="008F0B10">
      <w:pPr>
        <w:spacing w:beforeLines="60" w:before="144" w:afterLines="60" w:after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Ako se nakon zaprimanja svih pristiglih zahtjeva za potporu iz ovoga Programa (u daljnjem tekstu: zahtjev) koji zadovoljavaju kriterije za potporom, utvrdi da je ukupni iznos zahtjeva veći od iznosa osiguranog u državnom proračunu Republike Hrvatske za provedbu ovoga Programa, iznos potpore po korisniku razmjerno će se umanjiti.</w:t>
      </w:r>
      <w:bookmarkStart w:id="8" w:name="_Toc139448722"/>
      <w:r>
        <w:rPr>
          <w:rFonts w:ascii="Times New Roman" w:hAnsi="Times New Roman" w:cs="Times New Roman"/>
        </w:rPr>
        <w:t xml:space="preserve"> Isto tako, ukoliko bi ukupni iznos zahtjeva bio manji od iznosa osiguranog u državnom proračunu Republike Hrvatske za provedbu ovoga Programa, iznos potpore po korisniku razmjerno će se uvećati.</w:t>
      </w:r>
    </w:p>
    <w:p w14:paraId="20A6021F" w14:textId="77777777" w:rsidR="008F0B10" w:rsidRDefault="008F0B10" w:rsidP="008F0B10">
      <w:pPr>
        <w:pStyle w:val="Heading1"/>
      </w:pPr>
      <w:r>
        <w:t>6. FINANCIJSKA SREDSTVA ZA PROVEDBU PROGRAMA</w:t>
      </w:r>
      <w:bookmarkEnd w:id="8"/>
    </w:p>
    <w:p w14:paraId="1BAC2240" w14:textId="77777777" w:rsidR="008F0B10" w:rsidRDefault="008F0B10" w:rsidP="008F0B10">
      <w:pPr>
        <w:spacing w:beforeLines="60" w:before="144" w:afterLines="60" w:after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Sredstva za provedbu Programa u ukupnom iznosu od 10.000.000,00 eura osiguravaju se Izmjenama i dopunama Državnog proračuna Republike Hrvatske za 2026. godinu. </w:t>
      </w:r>
    </w:p>
    <w:p w14:paraId="35AAB390" w14:textId="77777777" w:rsidR="008F0B10" w:rsidRDefault="008F0B10" w:rsidP="008F0B10">
      <w:pPr>
        <w:pStyle w:val="Heading1"/>
        <w:rPr>
          <w:lang w:eastAsia="en-US"/>
        </w:rPr>
      </w:pPr>
      <w:bookmarkStart w:id="9" w:name="_Toc139448723"/>
      <w:r>
        <w:rPr>
          <w:lang w:eastAsia="en-US"/>
        </w:rPr>
        <w:t>7. PROVEDBA PROGRAMA</w:t>
      </w:r>
      <w:bookmarkEnd w:id="9"/>
    </w:p>
    <w:p w14:paraId="70B76BA2" w14:textId="0A1B3597" w:rsidR="008F0B10" w:rsidRDefault="008F0B10" w:rsidP="008F0B10">
      <w:pPr>
        <w:spacing w:before="60" w:afterLines="60" w:after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Ministarstvo poljoprivrede, šumarstva i ribarstva (u daljnjem tekstu: Ministarstvo) odgovorno je za izradu, a Agencija za plaćanja u poljoprivredi, ribarstvu i ruralnom razvoju (u daljnjem tekstu: Agencija za plaćanja) za provedbu Programa. Provedba ovoga Programa propisat će se </w:t>
      </w:r>
      <w:r w:rsidR="00F51D70">
        <w:rPr>
          <w:rFonts w:ascii="Times New Roman" w:hAnsi="Times New Roman" w:cs="Times New Roman"/>
        </w:rPr>
        <w:t>p</w:t>
      </w:r>
      <w:bookmarkStart w:id="10" w:name="_GoBack"/>
      <w:bookmarkEnd w:id="10"/>
      <w:r>
        <w:rPr>
          <w:rFonts w:ascii="Times New Roman" w:hAnsi="Times New Roman" w:cs="Times New Roman"/>
        </w:rPr>
        <w:t>ravilnikom.</w:t>
      </w:r>
    </w:p>
    <w:p w14:paraId="47A91B44" w14:textId="01062F50" w:rsidR="008F0B10" w:rsidRDefault="008F0B10" w:rsidP="008F0B10">
      <w:pPr>
        <w:spacing w:before="60" w:afterLines="60" w:after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Agencija za plaćanja objavljuje </w:t>
      </w:r>
      <w:r w:rsidR="00F51D70">
        <w:rPr>
          <w:rFonts w:ascii="Times New Roman" w:hAnsi="Times New Roman" w:cs="Times New Roman"/>
        </w:rPr>
        <w:t>j</w:t>
      </w:r>
      <w:r>
        <w:rPr>
          <w:rFonts w:ascii="Times New Roman" w:hAnsi="Times New Roman" w:cs="Times New Roman"/>
        </w:rPr>
        <w:t>avni poziv, provodi kontrole i izračunava iznos potpore sukladno točkama 4. i 5. ovoga Programa te dodjeljuje i isplaćuje potporu.</w:t>
      </w:r>
    </w:p>
    <w:p w14:paraId="3D87CB75" w14:textId="77777777" w:rsidR="008F0B10" w:rsidRDefault="008F0B10" w:rsidP="008F0B10">
      <w:pPr>
        <w:spacing w:before="60" w:afterLines="60" w:after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Program se primjenjuje na cijelom području Republike Hrvatske.</w:t>
      </w:r>
    </w:p>
    <w:p w14:paraId="1D95137C" w14:textId="77777777" w:rsidR="008F0B10" w:rsidRDefault="008F0B10" w:rsidP="008F0B10">
      <w:pPr>
        <w:pStyle w:val="Heading1"/>
        <w:rPr>
          <w:lang w:eastAsia="en-US"/>
        </w:rPr>
      </w:pPr>
      <w:r>
        <w:rPr>
          <w:lang w:eastAsia="en-US"/>
        </w:rPr>
        <w:t>8. KONTROLA I POSTUPAK DODJELE POTPORE</w:t>
      </w:r>
    </w:p>
    <w:p w14:paraId="7B193690" w14:textId="115681F5" w:rsidR="008F0B10" w:rsidRDefault="008F0B10" w:rsidP="008F0B10">
      <w:pPr>
        <w:spacing w:before="60"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Kontrolu podnesenih zahtjeva provodi Agencija za plaćanja temeljem uvjeta propisanih Programom i </w:t>
      </w:r>
      <w:r w:rsidR="00F51D70">
        <w:rPr>
          <w:rFonts w:ascii="Times New Roman" w:hAnsi="Times New Roman" w:cs="Times New Roman"/>
        </w:rPr>
        <w:t>j</w:t>
      </w:r>
      <w:r>
        <w:rPr>
          <w:rFonts w:ascii="Times New Roman" w:hAnsi="Times New Roman" w:cs="Times New Roman"/>
        </w:rPr>
        <w:t>avnim pozivom. Zahtjev koji ne odgovara propisanim uvjetima bit će isključen iz daljnjeg postupka, odnosno ostvarivanja prava na potporu iz Programa.</w:t>
      </w:r>
    </w:p>
    <w:p w14:paraId="114F2D33" w14:textId="77777777" w:rsidR="008F0B10" w:rsidRDefault="008F0B10" w:rsidP="008F0B10">
      <w:pPr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Agencija za plaćanja, na temelju rezultata provedenih kontrola te izračuna iznosa potpore, donosi:</w:t>
      </w:r>
    </w:p>
    <w:p w14:paraId="2585ACCF" w14:textId="0C333D22" w:rsidR="008F0B10" w:rsidRDefault="008F0B10" w:rsidP="008F0B10">
      <w:pPr>
        <w:spacing w:before="60" w:after="60"/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Odluku o odobrenju isplata korisnicima, koji su udovoljili uvjetima Programa i </w:t>
      </w:r>
      <w:r w:rsidR="00F51D70">
        <w:rPr>
          <w:rFonts w:ascii="Times New Roman" w:hAnsi="Times New Roman" w:cs="Times New Roman"/>
        </w:rPr>
        <w:t>j</w:t>
      </w:r>
      <w:r>
        <w:rPr>
          <w:rFonts w:ascii="Times New Roman" w:hAnsi="Times New Roman" w:cs="Times New Roman"/>
        </w:rPr>
        <w:t>avnog poziva ili</w:t>
      </w:r>
    </w:p>
    <w:p w14:paraId="14434C48" w14:textId="77777777" w:rsidR="008F0B10" w:rsidRDefault="008F0B10" w:rsidP="008F0B10">
      <w:pPr>
        <w:spacing w:before="60" w:after="60"/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Odluku o </w:t>
      </w:r>
      <w:proofErr w:type="spellStart"/>
      <w:r>
        <w:rPr>
          <w:rFonts w:ascii="Times New Roman" w:hAnsi="Times New Roman" w:cs="Times New Roman"/>
        </w:rPr>
        <w:t>neudovoljavanju</w:t>
      </w:r>
      <w:proofErr w:type="spellEnd"/>
      <w:r>
        <w:rPr>
          <w:rFonts w:ascii="Times New Roman" w:hAnsi="Times New Roman" w:cs="Times New Roman"/>
        </w:rPr>
        <w:t xml:space="preserve"> uvjetima za ostvarivanje prava na potporu podnositeljima, koji ne udovoljavaju propisanim uvjetima.</w:t>
      </w:r>
    </w:p>
    <w:p w14:paraId="4AAD18B1" w14:textId="6BC3014E" w:rsidR="008F0B10" w:rsidRDefault="006378BB" w:rsidP="008F0B10">
      <w:pPr>
        <w:pStyle w:val="Heading1"/>
        <w:rPr>
          <w:lang w:eastAsia="en-US"/>
        </w:rPr>
      </w:pPr>
      <w:bookmarkStart w:id="11" w:name="_Toc139448725"/>
      <w:r>
        <w:rPr>
          <w:lang w:eastAsia="en-US"/>
        </w:rPr>
        <w:t>9</w:t>
      </w:r>
      <w:r w:rsidR="008F0B10">
        <w:rPr>
          <w:lang w:eastAsia="en-US"/>
        </w:rPr>
        <w:t>. PRAĆENJE I IZVJEŠĆIVANJE</w:t>
      </w:r>
      <w:bookmarkEnd w:id="11"/>
      <w:r w:rsidR="008F0B10">
        <w:rPr>
          <w:lang w:eastAsia="en-US"/>
        </w:rPr>
        <w:t xml:space="preserve"> </w:t>
      </w:r>
    </w:p>
    <w:p w14:paraId="6D992DCB" w14:textId="77777777" w:rsidR="008F0B10" w:rsidRDefault="008F0B10" w:rsidP="008F0B10">
      <w:pPr>
        <w:spacing w:before="60" w:afterLines="60" w:after="144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>
        <w:rPr>
          <w:rFonts w:ascii="Times New Roman" w:eastAsia="Calibri" w:hAnsi="Times New Roman" w:cs="Times New Roman"/>
          <w:color w:val="auto"/>
          <w:lang w:eastAsia="en-US"/>
        </w:rPr>
        <w:t xml:space="preserve">Agencija za plaćanja dostavit će Ministarstvu podatke o isplaćenim potporama. </w:t>
      </w:r>
    </w:p>
    <w:p w14:paraId="287EB4D7" w14:textId="77777777" w:rsidR="008F0B10" w:rsidRDefault="008F0B10" w:rsidP="008F0B10">
      <w:pPr>
        <w:rPr>
          <w:rFonts w:ascii="Times New Roman" w:hAnsi="Times New Roman" w:cs="Times New Roman"/>
        </w:rPr>
      </w:pPr>
    </w:p>
    <w:p w14:paraId="56B1B41F" w14:textId="77777777" w:rsidR="00C471F2" w:rsidRDefault="00C471F2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1817D4F9" w14:textId="77777777" w:rsidR="00C471F2" w:rsidRDefault="00C471F2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1AF5403C" w14:textId="77777777" w:rsidR="00C471F2" w:rsidRDefault="00C471F2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274CC23D" w14:textId="77777777" w:rsidR="00C471F2" w:rsidRDefault="00C471F2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77624A84" w14:textId="77777777" w:rsidR="00C471F2" w:rsidRDefault="00C471F2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580C002C" w14:textId="77777777" w:rsidR="00C471F2" w:rsidRDefault="00C471F2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522F14A9" w14:textId="77777777" w:rsidR="00C471F2" w:rsidRDefault="00C471F2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56294A4E" w14:textId="77777777" w:rsidR="00C471F2" w:rsidRDefault="00C471F2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724FABF2" w14:textId="77777777" w:rsidR="00C471F2" w:rsidRDefault="00C471F2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6F1B32D6" w14:textId="77777777" w:rsidR="00C471F2" w:rsidRDefault="00C471F2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6D073BD9" w14:textId="77777777" w:rsidR="006378BB" w:rsidRDefault="006378BB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63F1D8FE" w14:textId="77777777" w:rsidR="006378BB" w:rsidRDefault="006378BB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3BBD40A5" w14:textId="77777777" w:rsidR="006378BB" w:rsidRDefault="006378BB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684CF5ED" w14:textId="77777777" w:rsidR="006378BB" w:rsidRDefault="006378BB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2C19F520" w14:textId="77777777" w:rsidR="006378BB" w:rsidRDefault="006378BB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220ECE83" w14:textId="77777777" w:rsidR="006378BB" w:rsidRDefault="006378BB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219D6BC7" w14:textId="77777777" w:rsidR="006378BB" w:rsidRDefault="006378BB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3F98B5B3" w14:textId="77777777" w:rsidR="006378BB" w:rsidRDefault="006378BB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49A5414C" w14:textId="77777777" w:rsidR="00C471F2" w:rsidRDefault="00C471F2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60E211F4" w14:textId="77777777" w:rsidR="00C471F2" w:rsidRDefault="00C471F2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79201840" w14:textId="77777777" w:rsidR="00C471F2" w:rsidRDefault="00C471F2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7D43CDF1" w14:textId="77777777" w:rsidR="00C471F2" w:rsidRDefault="00C471F2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1FA83586" w14:textId="77777777" w:rsidR="00C471F2" w:rsidRDefault="00C471F2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6AF79D04" w14:textId="77777777" w:rsidR="00C471F2" w:rsidRDefault="00C471F2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618D3F4C" w14:textId="77777777" w:rsidR="00C471F2" w:rsidRDefault="00C471F2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6F12AE8A" w14:textId="77777777" w:rsidR="00C471F2" w:rsidRDefault="00C471F2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4459AD63" w14:textId="77777777" w:rsidR="00C471F2" w:rsidRDefault="00C471F2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00425070" w14:textId="77777777" w:rsidR="00C471F2" w:rsidRDefault="00C471F2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37D441F9" w14:textId="77777777" w:rsidR="00C471F2" w:rsidRDefault="00C471F2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7EBC4F7E" w14:textId="77777777" w:rsidR="00C471F2" w:rsidRDefault="00C471F2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</w:p>
    <w:p w14:paraId="6C2363A8" w14:textId="53E369CD" w:rsidR="00C471F2" w:rsidRPr="00DE5C6D" w:rsidRDefault="00C471F2" w:rsidP="00C471F2">
      <w:pPr>
        <w:jc w:val="center"/>
        <w:rPr>
          <w:rFonts w:ascii="Times New Roman" w:hAnsi="Times New Roman" w:cs="Times New Roman"/>
          <w:b/>
          <w:color w:val="auto"/>
          <w:kern w:val="2"/>
          <w:lang w:eastAsia="en-US"/>
        </w:rPr>
      </w:pPr>
      <w:r w:rsidRPr="00DE5C6D">
        <w:rPr>
          <w:rFonts w:ascii="Times New Roman" w:hAnsi="Times New Roman" w:cs="Times New Roman"/>
          <w:b/>
          <w:color w:val="auto"/>
          <w:kern w:val="2"/>
          <w:lang w:eastAsia="en-US"/>
        </w:rPr>
        <w:lastRenderedPageBreak/>
        <w:t>O B R A Z L O Ž E N J E</w:t>
      </w:r>
    </w:p>
    <w:p w14:paraId="24B3151A" w14:textId="77777777" w:rsidR="00C471F2" w:rsidRPr="00DE5C6D" w:rsidRDefault="00C471F2" w:rsidP="00C471F2">
      <w:pPr>
        <w:ind w:firstLine="708"/>
        <w:jc w:val="both"/>
        <w:rPr>
          <w:rFonts w:ascii="Times New Roman" w:hAnsi="Times New Roman" w:cs="Times New Roman"/>
          <w:color w:val="auto"/>
          <w:kern w:val="2"/>
          <w:lang w:eastAsia="en-US"/>
        </w:rPr>
      </w:pPr>
    </w:p>
    <w:p w14:paraId="053D4936" w14:textId="77777777" w:rsidR="00C471F2" w:rsidRPr="00132170" w:rsidRDefault="00C471F2" w:rsidP="00C471F2">
      <w:pPr>
        <w:spacing w:after="120"/>
        <w:ind w:firstLine="708"/>
        <w:jc w:val="both"/>
        <w:rPr>
          <w:rFonts w:ascii="Times New Roman" w:hAnsi="Times New Roman" w:cs="Times New Roman"/>
          <w:color w:val="auto"/>
          <w:kern w:val="2"/>
          <w:lang w:eastAsia="en-US"/>
        </w:rPr>
      </w:pPr>
      <w:r w:rsidRPr="00132170">
        <w:rPr>
          <w:rFonts w:ascii="Times New Roman" w:hAnsi="Times New Roman" w:cs="Times New Roman"/>
          <w:color w:val="auto"/>
          <w:kern w:val="2"/>
          <w:lang w:eastAsia="en-US"/>
        </w:rPr>
        <w:t>Proizvodnja ratarskih kultura u posljednjih nekoliko godina suočena je s izrazito nepovoljnim tržišnim i gospodarskim okolnostima koje značajno ugrožavaju održivost poljoprivredne proizvodnje i konkurentnost domaćih proizvođača. Poremećaji na međunarodnim tržištima, geopolitičke nestabilnosti i kontinuirani rast ulaznih troškova doveli su do povećanog financijskog opterećenja poljoprivrednih gospodarstava.</w:t>
      </w:r>
    </w:p>
    <w:p w14:paraId="1B2E4A07" w14:textId="77777777" w:rsidR="00C471F2" w:rsidRPr="00132170" w:rsidRDefault="00C471F2" w:rsidP="00C471F2">
      <w:pPr>
        <w:spacing w:after="120"/>
        <w:ind w:firstLine="708"/>
        <w:jc w:val="both"/>
        <w:rPr>
          <w:rFonts w:ascii="Times New Roman" w:hAnsi="Times New Roman" w:cs="Times New Roman"/>
          <w:color w:val="auto"/>
          <w:kern w:val="2"/>
          <w:lang w:eastAsia="en-US"/>
        </w:rPr>
      </w:pPr>
      <w:r w:rsidRPr="00132170">
        <w:rPr>
          <w:rFonts w:ascii="Times New Roman" w:hAnsi="Times New Roman" w:cs="Times New Roman"/>
          <w:color w:val="auto"/>
          <w:kern w:val="2"/>
          <w:lang w:eastAsia="en-US"/>
        </w:rPr>
        <w:t>Poljoprivredni proizvođači suočavaju se</w:t>
      </w:r>
      <w:r>
        <w:rPr>
          <w:rFonts w:ascii="Times New Roman" w:hAnsi="Times New Roman" w:cs="Times New Roman"/>
          <w:color w:val="auto"/>
          <w:kern w:val="2"/>
          <w:lang w:eastAsia="en-US"/>
        </w:rPr>
        <w:t xml:space="preserve"> </w:t>
      </w:r>
      <w:r w:rsidRPr="00132170">
        <w:rPr>
          <w:rFonts w:ascii="Times New Roman" w:hAnsi="Times New Roman" w:cs="Times New Roman"/>
          <w:color w:val="auto"/>
          <w:kern w:val="2"/>
          <w:lang w:eastAsia="en-US"/>
        </w:rPr>
        <w:t>kontinuirano</w:t>
      </w:r>
      <w:r>
        <w:rPr>
          <w:rFonts w:ascii="Times New Roman" w:hAnsi="Times New Roman" w:cs="Times New Roman"/>
          <w:color w:val="auto"/>
          <w:kern w:val="2"/>
          <w:lang w:eastAsia="en-US"/>
        </w:rPr>
        <w:t xml:space="preserve"> sa</w:t>
      </w:r>
      <w:r w:rsidRPr="00132170">
        <w:rPr>
          <w:rFonts w:ascii="Times New Roman" w:hAnsi="Times New Roman" w:cs="Times New Roman"/>
          <w:color w:val="auto"/>
          <w:kern w:val="2"/>
          <w:lang w:eastAsia="en-US"/>
        </w:rPr>
        <w:t xml:space="preserve"> visokim troškovima repromaterijala, uključujući mineralna gnojiva, sjeme, sredstva za zaštitu bilja, gorivo, energente te troškove održavanja i obnove mehanizacije. Istodobno, otkupne cijene ratarskih kultura često ne prate rast ulaznih troškova, što dovodi do smanjenja profitabilnosti i pogoršanja financijskog položaja poljoprivrednih gospodarstava.</w:t>
      </w:r>
    </w:p>
    <w:p w14:paraId="59DAA4DD" w14:textId="77777777" w:rsidR="00C471F2" w:rsidRPr="00132170" w:rsidRDefault="00C471F2" w:rsidP="00C471F2">
      <w:pPr>
        <w:spacing w:after="120"/>
        <w:ind w:firstLine="708"/>
        <w:jc w:val="both"/>
        <w:rPr>
          <w:rFonts w:ascii="Times New Roman" w:hAnsi="Times New Roman" w:cs="Times New Roman"/>
          <w:color w:val="auto"/>
          <w:kern w:val="2"/>
          <w:lang w:eastAsia="en-US"/>
        </w:rPr>
      </w:pPr>
      <w:r w:rsidRPr="00132170">
        <w:rPr>
          <w:rFonts w:ascii="Times New Roman" w:hAnsi="Times New Roman" w:cs="Times New Roman"/>
          <w:color w:val="auto"/>
          <w:kern w:val="2"/>
          <w:lang w:eastAsia="en-US"/>
        </w:rPr>
        <w:t>Dodatni izazov predstavljaju klimatske promjene koje se očituju kroz sve učestalije suše, toplinske valove, neravnomjernu raspodjelu oborina, poplave i druge ekstremne vremenske pojave. Takvi uvjeti povećavaju proizvodne rizike, utječu na prinose i kvalitetu usjeva te stvaraju dodatnu neizvjesnost u planiranju proizvodnje. Istodobno, geopolitička događanja i sigurnosne napetosti na Bliskom istoku utječu na globalna tržišta energije, transportne troškove te nesmetano odvijanje međunarodne trgovine. Posljedice takvih poremećaja odražavaju se kroz povećanu volatilnost cijena poljoprivrednih inputa i otežano planiranje proizvodnje.</w:t>
      </w:r>
    </w:p>
    <w:p w14:paraId="33F3A693" w14:textId="77777777" w:rsidR="00C471F2" w:rsidRPr="00132170" w:rsidRDefault="00C471F2" w:rsidP="00C471F2">
      <w:pPr>
        <w:spacing w:after="120"/>
        <w:ind w:firstLine="708"/>
        <w:jc w:val="both"/>
        <w:rPr>
          <w:rFonts w:ascii="Times New Roman" w:hAnsi="Times New Roman" w:cs="Times New Roman"/>
          <w:color w:val="auto"/>
          <w:kern w:val="2"/>
          <w:lang w:eastAsia="en-US"/>
        </w:rPr>
      </w:pPr>
      <w:r w:rsidRPr="00132170">
        <w:rPr>
          <w:rFonts w:ascii="Times New Roman" w:hAnsi="Times New Roman" w:cs="Times New Roman"/>
          <w:color w:val="auto"/>
          <w:kern w:val="2"/>
          <w:lang w:eastAsia="en-US"/>
        </w:rPr>
        <w:t>Također, proizvođači su suočeni sa padom tržišnih cijena pojedinih ratarskih kultura te povećanim pritiskom konkurencije na europskom i svjetskom tržištu. Razlika između rastućih troškova proizvodnje i nepovoljnih otkupnih cijena rezultirala je smanjenjem prihoda poljoprivrednih gospodarstava, ugrožavajući njihovu ekonomsku održivost i mogućnost nastavka proizvodnje.</w:t>
      </w:r>
    </w:p>
    <w:p w14:paraId="254A2BA6" w14:textId="77777777" w:rsidR="00C471F2" w:rsidRPr="00132170" w:rsidRDefault="00C471F2" w:rsidP="00C471F2">
      <w:pPr>
        <w:spacing w:after="120"/>
        <w:ind w:firstLine="708"/>
        <w:jc w:val="both"/>
        <w:rPr>
          <w:rFonts w:ascii="Times New Roman" w:hAnsi="Times New Roman" w:cs="Times New Roman"/>
          <w:color w:val="auto"/>
          <w:kern w:val="2"/>
          <w:lang w:eastAsia="en-US"/>
        </w:rPr>
      </w:pPr>
      <w:r w:rsidRPr="00132170">
        <w:rPr>
          <w:rFonts w:ascii="Times New Roman" w:hAnsi="Times New Roman" w:cs="Times New Roman"/>
          <w:color w:val="auto"/>
          <w:kern w:val="2"/>
          <w:lang w:eastAsia="en-US"/>
        </w:rPr>
        <w:t>Posljedice su već vidljive kroz smanjenje ulaganja u proizvodnju, odgađanje nabave repromaterijala, ograničenu primjenu gnojiva i zaštitnih sredstava, te smanjenje sjetvenih površina pojedinih kultura. Dio proizvođača razmatra i odustajanje od proizvodnje kultura koje zahtijevaju veća ulaganja, što dugoročno može negativno utjecati na ukupnu domaću proizvodnju ratarskih kultura.</w:t>
      </w:r>
    </w:p>
    <w:p w14:paraId="29793568" w14:textId="77777777" w:rsidR="00C471F2" w:rsidRDefault="00C471F2" w:rsidP="00C471F2">
      <w:pPr>
        <w:spacing w:after="120"/>
        <w:ind w:firstLine="708"/>
        <w:jc w:val="both"/>
        <w:rPr>
          <w:rFonts w:ascii="Times New Roman" w:hAnsi="Times New Roman" w:cs="Times New Roman"/>
          <w:color w:val="auto"/>
          <w:kern w:val="2"/>
          <w:lang w:eastAsia="en-US"/>
        </w:rPr>
      </w:pPr>
      <w:r w:rsidRPr="00132170">
        <w:rPr>
          <w:rFonts w:ascii="Times New Roman" w:hAnsi="Times New Roman" w:cs="Times New Roman"/>
          <w:color w:val="auto"/>
          <w:kern w:val="2"/>
          <w:lang w:eastAsia="en-US"/>
        </w:rPr>
        <w:t>S obzirom na navedene okolnosti, nužno je osigurati financijsku potporu proizvođačima ratarskih kultura radi ublažavanja posljedica povećanih troškova proizvodnje i tržišnih poremećaja. Predložena potpora doprinijet će očuvanju proizvodnih kapaciteta, održavanju konkurentnosti domaće ratarske proizvodnje, stabilnosti dohotka poljoprivrednika te sigurnosti opskrbe hranom u Republici Hrvatskoj.</w:t>
      </w:r>
    </w:p>
    <w:p w14:paraId="2A028FCE" w14:textId="0D79E935" w:rsidR="00C471F2" w:rsidRPr="00DE5C6D" w:rsidRDefault="00C471F2" w:rsidP="00C471F2">
      <w:pPr>
        <w:ind w:firstLine="708"/>
        <w:jc w:val="both"/>
        <w:rPr>
          <w:rFonts w:ascii="Times New Roman" w:hAnsi="Times New Roman" w:cs="Times New Roman"/>
          <w:color w:val="auto"/>
          <w:kern w:val="2"/>
          <w:lang w:eastAsia="en-US"/>
        </w:rPr>
      </w:pPr>
      <w:r w:rsidRPr="005A0C3D">
        <w:rPr>
          <w:rFonts w:ascii="Times New Roman" w:hAnsi="Times New Roman" w:cs="Times New Roman"/>
          <w:color w:val="auto"/>
          <w:kern w:val="2"/>
          <w:lang w:eastAsia="en-US"/>
        </w:rPr>
        <w:t xml:space="preserve">Ukupna sredstva za provedbu ovoga Programa iznose </w:t>
      </w:r>
      <w:r w:rsidR="00962D2C" w:rsidRPr="00962D2C">
        <w:rPr>
          <w:rFonts w:ascii="Times New Roman" w:hAnsi="Times New Roman" w:cs="Times New Roman"/>
          <w:color w:val="auto"/>
          <w:kern w:val="2"/>
          <w:lang w:eastAsia="en-US"/>
        </w:rPr>
        <w:t>10</w:t>
      </w:r>
      <w:r w:rsidRPr="00962D2C">
        <w:rPr>
          <w:rFonts w:ascii="Times New Roman" w:hAnsi="Times New Roman" w:cs="Times New Roman"/>
          <w:color w:val="auto"/>
          <w:kern w:val="2"/>
          <w:lang w:eastAsia="en-US"/>
        </w:rPr>
        <w:t>.000</w:t>
      </w:r>
      <w:r w:rsidRPr="005A0C3D">
        <w:rPr>
          <w:rFonts w:ascii="Times New Roman" w:hAnsi="Times New Roman" w:cs="Times New Roman"/>
          <w:color w:val="auto"/>
          <w:kern w:val="2"/>
          <w:lang w:eastAsia="en-US"/>
        </w:rPr>
        <w:t>.000,00 eura. Sredstva za provedbu ovoga Programa osiguravaju se Izmjenama i dopunama Državnog proračuna Republike Hrvatske.</w:t>
      </w:r>
    </w:p>
    <w:p w14:paraId="3F538E14" w14:textId="77777777" w:rsidR="00C471F2" w:rsidRDefault="00C471F2" w:rsidP="00C471F2">
      <w:pPr>
        <w:spacing w:after="120"/>
        <w:ind w:firstLine="708"/>
        <w:jc w:val="both"/>
        <w:rPr>
          <w:rFonts w:ascii="Times New Roman" w:hAnsi="Times New Roman" w:cs="Times New Roman"/>
          <w:color w:val="auto"/>
          <w:kern w:val="2"/>
          <w:lang w:eastAsia="en-US"/>
        </w:rPr>
      </w:pPr>
    </w:p>
    <w:p w14:paraId="037E709B" w14:textId="77777777" w:rsidR="00C471F2" w:rsidRPr="00DE5C6D" w:rsidRDefault="00C471F2" w:rsidP="00C471F2">
      <w:pPr>
        <w:spacing w:after="120"/>
        <w:ind w:firstLine="708"/>
        <w:jc w:val="both"/>
        <w:rPr>
          <w:rFonts w:ascii="Times New Roman" w:hAnsi="Times New Roman" w:cs="Times New Roman"/>
          <w:color w:val="auto"/>
          <w:kern w:val="2"/>
          <w:lang w:eastAsia="en-US"/>
        </w:rPr>
      </w:pPr>
      <w:r w:rsidRPr="00DE5C6D">
        <w:rPr>
          <w:rFonts w:ascii="Times New Roman" w:hAnsi="Times New Roman" w:cs="Times New Roman"/>
          <w:color w:val="auto"/>
          <w:kern w:val="2"/>
          <w:lang w:eastAsia="en-US"/>
        </w:rPr>
        <w:t>Slijedom navedenog, predlaže se Vladi Republike Hrvatske donošenje ove Odluke.</w:t>
      </w:r>
    </w:p>
    <w:p w14:paraId="24B2ADE5" w14:textId="77777777" w:rsidR="00C471F2" w:rsidRPr="00143962" w:rsidRDefault="00C471F2" w:rsidP="00C471F2">
      <w:pPr>
        <w:jc w:val="center"/>
        <w:rPr>
          <w:rFonts w:ascii="Times New Roman" w:hAnsi="Times New Roman" w:cs="Times New Roman"/>
          <w:noProof/>
        </w:rPr>
      </w:pPr>
    </w:p>
    <w:p w14:paraId="75C5FDE2" w14:textId="77777777" w:rsidR="00C471F2" w:rsidRPr="00143962" w:rsidRDefault="00C471F2" w:rsidP="00C471F2">
      <w:pPr>
        <w:rPr>
          <w:rFonts w:ascii="Times New Roman" w:hAnsi="Times New Roman" w:cs="Times New Roman"/>
          <w:noProof/>
        </w:rPr>
      </w:pPr>
    </w:p>
    <w:p w14:paraId="667901A0" w14:textId="77777777" w:rsidR="008F0B10" w:rsidRPr="00DE5C6D" w:rsidRDefault="008F0B10" w:rsidP="00E321DA">
      <w:pPr>
        <w:ind w:left="4956"/>
        <w:jc w:val="both"/>
        <w:rPr>
          <w:rFonts w:ascii="Times New Roman" w:eastAsia="Aptos" w:hAnsi="Times New Roman" w:cs="Times New Roman"/>
          <w:b/>
          <w:color w:val="auto"/>
          <w:kern w:val="2"/>
          <w:lang w:eastAsia="en-US"/>
          <w14:ligatures w14:val="standardContextual"/>
        </w:rPr>
      </w:pPr>
    </w:p>
    <w:sectPr w:rsidR="008F0B10" w:rsidRPr="00DE5C6D" w:rsidSect="0044601F">
      <w:type w:val="continuous"/>
      <w:pgSz w:w="11906" w:h="16838" w:code="9"/>
      <w:pgMar w:top="1417" w:right="1417" w:bottom="1417" w:left="1417" w:header="709" w:footer="709" w:gutter="0"/>
      <w:paperSrc w:first="1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10292"/>
    <w:multiLevelType w:val="hybridMultilevel"/>
    <w:tmpl w:val="306C0348"/>
    <w:lvl w:ilvl="0" w:tplc="771AB1D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1DA"/>
    <w:rsid w:val="00082CBC"/>
    <w:rsid w:val="00267662"/>
    <w:rsid w:val="0036285A"/>
    <w:rsid w:val="004245DC"/>
    <w:rsid w:val="00436FD6"/>
    <w:rsid w:val="004D2A89"/>
    <w:rsid w:val="004E5AAE"/>
    <w:rsid w:val="0053666A"/>
    <w:rsid w:val="005A0C3D"/>
    <w:rsid w:val="005F1BFA"/>
    <w:rsid w:val="006378BB"/>
    <w:rsid w:val="0067625D"/>
    <w:rsid w:val="006D56B4"/>
    <w:rsid w:val="007A5084"/>
    <w:rsid w:val="007B77F0"/>
    <w:rsid w:val="00834814"/>
    <w:rsid w:val="00871886"/>
    <w:rsid w:val="00884D5A"/>
    <w:rsid w:val="008971B8"/>
    <w:rsid w:val="008F0B10"/>
    <w:rsid w:val="008F7EB7"/>
    <w:rsid w:val="00962D2C"/>
    <w:rsid w:val="009864E4"/>
    <w:rsid w:val="009C753A"/>
    <w:rsid w:val="009F707D"/>
    <w:rsid w:val="00A1542E"/>
    <w:rsid w:val="00A22310"/>
    <w:rsid w:val="00A34487"/>
    <w:rsid w:val="00A87630"/>
    <w:rsid w:val="00AD7938"/>
    <w:rsid w:val="00AE722E"/>
    <w:rsid w:val="00B7273D"/>
    <w:rsid w:val="00C03BE2"/>
    <w:rsid w:val="00C471F2"/>
    <w:rsid w:val="00C87391"/>
    <w:rsid w:val="00D426D9"/>
    <w:rsid w:val="00DC3B44"/>
    <w:rsid w:val="00DF2305"/>
    <w:rsid w:val="00E03CB3"/>
    <w:rsid w:val="00E066F7"/>
    <w:rsid w:val="00E321DA"/>
    <w:rsid w:val="00E43965"/>
    <w:rsid w:val="00ED751A"/>
    <w:rsid w:val="00F5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4439FD"/>
  <w15:docId w15:val="{2820C54C-1BDE-4194-A028-5FB6054C3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321DA"/>
    <w:rPr>
      <w:rFonts w:ascii="Arial" w:hAnsi="Arial" w:cs="Arial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F0B10"/>
    <w:pPr>
      <w:keepNext/>
      <w:keepLines/>
      <w:spacing w:before="240"/>
      <w:outlineLvl w:val="0"/>
    </w:pPr>
    <w:rPr>
      <w:rFonts w:ascii="Times New Roman" w:eastAsiaTheme="majorEastAsia" w:hAnsi="Times New Roman" w:cstheme="majorBidi"/>
      <w:b/>
      <w:color w:val="auto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2B64B8"/>
    <w:rPr>
      <w:color w:val="808080"/>
    </w:rPr>
  </w:style>
  <w:style w:type="paragraph" w:styleId="BalloonText">
    <w:name w:val="Balloon Text"/>
    <w:basedOn w:val="Normal"/>
    <w:link w:val="BalloonTextChar"/>
    <w:rsid w:val="00AE50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E501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143962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143962"/>
    <w:rPr>
      <w:rFonts w:ascii="Arial" w:hAnsi="Arial" w:cs="Arial"/>
      <w:color w:val="000000"/>
      <w:sz w:val="24"/>
      <w:szCs w:val="24"/>
    </w:rPr>
  </w:style>
  <w:style w:type="paragraph" w:styleId="Footer">
    <w:name w:val="footer"/>
    <w:basedOn w:val="Normal"/>
    <w:link w:val="FooterChar"/>
    <w:rsid w:val="0014396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143962"/>
    <w:rPr>
      <w:rFonts w:ascii="Arial" w:hAnsi="Arial" w:cs="Arial"/>
      <w:color w:val="000000"/>
      <w:sz w:val="24"/>
      <w:szCs w:val="24"/>
    </w:rPr>
  </w:style>
  <w:style w:type="paragraph" w:customStyle="1" w:styleId="Default">
    <w:name w:val="Default"/>
    <w:rsid w:val="00082CBC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3448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8F0B10"/>
    <w:rPr>
      <w:rFonts w:eastAsiaTheme="majorEastAsia" w:cstheme="majorBidi"/>
      <w:b/>
      <w:sz w:val="24"/>
      <w:szCs w:val="32"/>
    </w:rPr>
  </w:style>
  <w:style w:type="character" w:styleId="CommentReference">
    <w:name w:val="annotation reference"/>
    <w:basedOn w:val="DefaultParagraphFont"/>
    <w:rsid w:val="00A87630"/>
    <w:rPr>
      <w:sz w:val="16"/>
      <w:szCs w:val="16"/>
    </w:rPr>
  </w:style>
  <w:style w:type="paragraph" w:styleId="CommentText">
    <w:name w:val="annotation text"/>
    <w:basedOn w:val="Normal"/>
    <w:link w:val="CommentTextChar"/>
    <w:rsid w:val="00A876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87630"/>
    <w:rPr>
      <w:rFonts w:ascii="Arial" w:hAnsi="Arial" w:cs="Arial"/>
      <w:color w:val="00000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876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87630"/>
    <w:rPr>
      <w:rFonts w:ascii="Arial" w:hAnsi="Arial" w:cs="Arial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03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B358A2DD98204FB0DFC9B623490FA4" ma:contentTypeVersion="0" ma:contentTypeDescription="Create a new document." ma:contentTypeScope="" ma:versionID="8eab4c3efad9cdafd5855a26a08d6a4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DA32B7-82ED-4E7A-A635-A052819685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D5D112-45BE-4900-A88E-16246955EE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33A13B-56F9-4A07-925E-AC418D3710C7}">
  <ds:schemaRefs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1503</Words>
  <Characters>10561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Predlozak</vt:lpstr>
    </vt:vector>
  </TitlesOfParts>
  <Company>RH-TDU</Company>
  <LinksUpToDate>false</LinksUpToDate>
  <CharactersWithSpaces>12040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Predlozak</dc:title>
  <dc:creator>Emanuela Belšak</dc:creator>
  <cp:lastModifiedBy>Ivana Medarić</cp:lastModifiedBy>
  <cp:revision>17</cp:revision>
  <cp:lastPrinted>2014-01-14T17:40:00Z</cp:lastPrinted>
  <dcterms:created xsi:type="dcterms:W3CDTF">2026-09-08T07:11:00Z</dcterms:created>
  <dcterms:modified xsi:type="dcterms:W3CDTF">2026-09-09T08:18:00Z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0x010100A8B358A2DD98204FB0DFC9B623490FA4</vt:lpwstr>
  </property>
</Properties>
</file>