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C7B7A" w14:textId="77777777" w:rsidR="00D54B47" w:rsidRPr="00C208B8" w:rsidRDefault="00D54B47" w:rsidP="00D54B47">
      <w:pPr>
        <w:jc w:val="center"/>
      </w:pPr>
      <w:r>
        <w:rPr>
          <w:noProof/>
          <w:lang w:eastAsia="hr-HR"/>
        </w:rPr>
        <w:drawing>
          <wp:inline distT="0" distB="0" distL="0" distR="0" wp14:anchorId="07B32C35" wp14:editId="7FB3981C">
            <wp:extent cx="502942" cy="684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C208B8">
        <w:fldChar w:fldCharType="begin"/>
      </w:r>
      <w:r w:rsidRPr="00C208B8">
        <w:instrText xml:space="preserve"> INCLUDEPICTURE "http://www.inet.hr/~box/images/grb-rh.gif" \* MERGEFORMATINET </w:instrText>
      </w:r>
      <w:r w:rsidRPr="00C208B8">
        <w:fldChar w:fldCharType="end"/>
      </w:r>
    </w:p>
    <w:p w14:paraId="3B99DB6D" w14:textId="77777777" w:rsidR="00D54B47" w:rsidRPr="00852DA9" w:rsidRDefault="00D54B47" w:rsidP="00D54B47">
      <w:pPr>
        <w:spacing w:before="60" w:after="1680"/>
        <w:jc w:val="center"/>
        <w:rPr>
          <w:rFonts w:ascii="Times New Roman" w:hAnsi="Times New Roman" w:cs="Times New Roman"/>
          <w:sz w:val="28"/>
        </w:rPr>
      </w:pPr>
      <w:r w:rsidRPr="00852DA9">
        <w:rPr>
          <w:rFonts w:ascii="Times New Roman" w:hAnsi="Times New Roman" w:cs="Times New Roman"/>
          <w:sz w:val="28"/>
        </w:rPr>
        <w:t>VLADA REPUBLIKE HRVATSKE</w:t>
      </w:r>
    </w:p>
    <w:p w14:paraId="1883B1DA" w14:textId="77777777" w:rsidR="00D54B47" w:rsidRDefault="00D54B47" w:rsidP="00D54B47"/>
    <w:p w14:paraId="0F4AB617" w14:textId="0B70102E" w:rsidR="00D54B47" w:rsidRPr="00D54B47" w:rsidRDefault="00D54B47" w:rsidP="00D54B47">
      <w:pPr>
        <w:spacing w:after="2400"/>
        <w:jc w:val="right"/>
        <w:rPr>
          <w:rFonts w:ascii="Times New Roman" w:hAnsi="Times New Roman" w:cs="Times New Roman"/>
          <w:sz w:val="24"/>
          <w:szCs w:val="24"/>
        </w:rPr>
      </w:pPr>
      <w:r w:rsidRPr="00D54B47">
        <w:rPr>
          <w:rFonts w:ascii="Times New Roman" w:hAnsi="Times New Roman" w:cs="Times New Roman"/>
          <w:sz w:val="24"/>
          <w:szCs w:val="24"/>
        </w:rPr>
        <w:t>Zagreb, 1</w:t>
      </w:r>
      <w:r w:rsidR="008656EF">
        <w:rPr>
          <w:rFonts w:ascii="Times New Roman" w:hAnsi="Times New Roman" w:cs="Times New Roman"/>
          <w:sz w:val="24"/>
          <w:szCs w:val="24"/>
        </w:rPr>
        <w:t>4</w:t>
      </w:r>
      <w:r w:rsidRPr="00D54B47">
        <w:rPr>
          <w:rFonts w:ascii="Times New Roman" w:hAnsi="Times New Roman" w:cs="Times New Roman"/>
          <w:sz w:val="24"/>
          <w:szCs w:val="24"/>
        </w:rPr>
        <w:t>. rujna 2026.</w:t>
      </w:r>
    </w:p>
    <w:p w14:paraId="4038452E" w14:textId="77777777" w:rsidR="00F7027E" w:rsidRDefault="00F7027E" w:rsidP="00F7027E">
      <w:pPr>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w:t>
      </w:r>
    </w:p>
    <w:p w14:paraId="49C2D1B9" w14:textId="77777777" w:rsidR="00D54B47" w:rsidRDefault="00D54B47" w:rsidP="00D54B47">
      <w:pPr>
        <w:tabs>
          <w:tab w:val="right" w:pos="1701"/>
          <w:tab w:val="left" w:pos="1843"/>
        </w:tabs>
        <w:spacing w:line="360" w:lineRule="auto"/>
        <w:ind w:left="1843" w:hanging="1843"/>
        <w:rPr>
          <w:b/>
          <w:smallCaps/>
        </w:rPr>
        <w:sectPr w:rsidR="00D54B47" w:rsidSect="00D54B47">
          <w:footerReference w:type="default" r:id="rId11"/>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7123"/>
      </w:tblGrid>
      <w:tr w:rsidR="00D54B47" w:rsidRPr="00D54B47" w14:paraId="05FD873D" w14:textId="77777777" w:rsidTr="00F7027E">
        <w:tc>
          <w:tcPr>
            <w:tcW w:w="1949" w:type="dxa"/>
          </w:tcPr>
          <w:p w14:paraId="51F48225" w14:textId="77777777" w:rsidR="00D54B47" w:rsidRPr="00D54B47" w:rsidRDefault="00D54B47" w:rsidP="0012298F">
            <w:pPr>
              <w:spacing w:line="360" w:lineRule="auto"/>
              <w:jc w:val="right"/>
              <w:rPr>
                <w:sz w:val="24"/>
                <w:szCs w:val="24"/>
              </w:rPr>
            </w:pPr>
            <w:r w:rsidRPr="00D54B47">
              <w:rPr>
                <w:b/>
                <w:smallCaps/>
                <w:sz w:val="24"/>
                <w:szCs w:val="24"/>
              </w:rPr>
              <w:t>Predlagatelj</w:t>
            </w:r>
            <w:r w:rsidRPr="00D54B47">
              <w:rPr>
                <w:b/>
                <w:sz w:val="24"/>
                <w:szCs w:val="24"/>
              </w:rPr>
              <w:t>:</w:t>
            </w:r>
          </w:p>
        </w:tc>
        <w:tc>
          <w:tcPr>
            <w:tcW w:w="7123" w:type="dxa"/>
          </w:tcPr>
          <w:p w14:paraId="2C319A69" w14:textId="77777777" w:rsidR="00D54B47" w:rsidRPr="00D54B47" w:rsidRDefault="00D54B47" w:rsidP="0012298F">
            <w:pPr>
              <w:spacing w:line="360" w:lineRule="auto"/>
              <w:rPr>
                <w:sz w:val="24"/>
                <w:szCs w:val="24"/>
              </w:rPr>
            </w:pPr>
            <w:r w:rsidRPr="00D54B47">
              <w:rPr>
                <w:sz w:val="24"/>
                <w:szCs w:val="24"/>
              </w:rPr>
              <w:t>Ministarstvo unutarnjih poslova</w:t>
            </w:r>
          </w:p>
        </w:tc>
      </w:tr>
    </w:tbl>
    <w:p w14:paraId="6A39E182" w14:textId="77777777" w:rsidR="00F7027E" w:rsidRDefault="00F7027E" w:rsidP="00F7027E">
      <w:pPr>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w:t>
      </w:r>
    </w:p>
    <w:p w14:paraId="498D3AD4" w14:textId="77777777" w:rsidR="00D54B47" w:rsidRDefault="00D54B47" w:rsidP="00D54B47">
      <w:pPr>
        <w:tabs>
          <w:tab w:val="right" w:pos="1701"/>
          <w:tab w:val="left" w:pos="1843"/>
        </w:tabs>
        <w:spacing w:line="360" w:lineRule="auto"/>
        <w:ind w:left="1843" w:hanging="1843"/>
        <w:rPr>
          <w:b/>
          <w:smallCaps/>
        </w:rPr>
        <w:sectPr w:rsidR="00D54B47" w:rsidSect="000350D9">
          <w:type w:val="continuous"/>
          <w:pgSz w:w="11906" w:h="16838"/>
          <w:pgMar w:top="993" w:right="1417" w:bottom="1417" w:left="1417" w:header="709" w:footer="65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7071"/>
      </w:tblGrid>
      <w:tr w:rsidR="00D54B47" w14:paraId="2E394C3D" w14:textId="77777777" w:rsidTr="00852DA9">
        <w:trPr>
          <w:trHeight w:val="1362"/>
        </w:trPr>
        <w:tc>
          <w:tcPr>
            <w:tcW w:w="1860" w:type="dxa"/>
          </w:tcPr>
          <w:p w14:paraId="4A16A17E" w14:textId="77777777" w:rsidR="00D54B47" w:rsidRDefault="00D54B47" w:rsidP="0012298F">
            <w:pPr>
              <w:spacing w:line="360" w:lineRule="auto"/>
              <w:jc w:val="right"/>
            </w:pPr>
            <w:r>
              <w:rPr>
                <w:b/>
                <w:smallCaps/>
              </w:rPr>
              <w:t>Predmet</w:t>
            </w:r>
            <w:r w:rsidRPr="002179F8">
              <w:rPr>
                <w:b/>
              </w:rPr>
              <w:t>:</w:t>
            </w:r>
          </w:p>
        </w:tc>
        <w:tc>
          <w:tcPr>
            <w:tcW w:w="7071" w:type="dxa"/>
          </w:tcPr>
          <w:p w14:paraId="613E4DBE" w14:textId="6F969798" w:rsidR="00D54B47" w:rsidRDefault="00D54B47" w:rsidP="004D3596">
            <w:pPr>
              <w:spacing w:line="360" w:lineRule="auto"/>
              <w:jc w:val="both"/>
            </w:pPr>
            <w:r w:rsidRPr="00D54B47">
              <w:rPr>
                <w:sz w:val="24"/>
                <w:szCs w:val="24"/>
              </w:rPr>
              <w:t>Prijedlog zakona o izmjenama i dopunama Zakona o sigurnosti prometa na cestama (predlagatelj: Klub zastupni</w:t>
            </w:r>
            <w:r w:rsidR="00852DA9">
              <w:rPr>
                <w:sz w:val="24"/>
                <w:szCs w:val="24"/>
              </w:rPr>
              <w:t>k</w:t>
            </w:r>
            <w:r w:rsidRPr="00D54B47">
              <w:rPr>
                <w:sz w:val="24"/>
                <w:szCs w:val="24"/>
              </w:rPr>
              <w:t>a Centra, Nezavisne platforme Sjevera i Građansko-liberalnog saveza)</w:t>
            </w:r>
            <w:r w:rsidR="008656EF">
              <w:rPr>
                <w:sz w:val="24"/>
                <w:szCs w:val="24"/>
              </w:rPr>
              <w:t xml:space="preserve"> –</w:t>
            </w:r>
            <w:r w:rsidR="008656EF" w:rsidRPr="00D54B47">
              <w:rPr>
                <w:sz w:val="24"/>
                <w:szCs w:val="24"/>
              </w:rPr>
              <w:t xml:space="preserve"> </w:t>
            </w:r>
            <w:r w:rsidRPr="00D54B47">
              <w:rPr>
                <w:sz w:val="24"/>
                <w:szCs w:val="24"/>
              </w:rPr>
              <w:t>davanje mišljenja Hrvatskome saboru</w:t>
            </w:r>
          </w:p>
        </w:tc>
      </w:tr>
    </w:tbl>
    <w:p w14:paraId="672E8E4F" w14:textId="77777777" w:rsidR="00F7027E" w:rsidRDefault="00F7027E" w:rsidP="00F7027E">
      <w:pPr>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w:t>
      </w:r>
    </w:p>
    <w:p w14:paraId="001657DA" w14:textId="77777777" w:rsidR="00D54B47" w:rsidRDefault="00D54B47" w:rsidP="00D54B47"/>
    <w:p w14:paraId="7434EFED" w14:textId="77777777" w:rsidR="00D54B47" w:rsidRPr="00CE78D1" w:rsidRDefault="00D54B47" w:rsidP="00D54B47"/>
    <w:p w14:paraId="2DE55DF9" w14:textId="77777777" w:rsidR="00D54B47" w:rsidRPr="00CE78D1" w:rsidRDefault="00D54B47" w:rsidP="00D54B47"/>
    <w:p w14:paraId="5352D8EC" w14:textId="77777777" w:rsidR="00D54B47" w:rsidRPr="00CE78D1" w:rsidRDefault="00D54B47" w:rsidP="00D54B47"/>
    <w:p w14:paraId="2C58A9CE" w14:textId="77777777" w:rsidR="00D54B47" w:rsidRPr="00CE78D1" w:rsidRDefault="00D54B47" w:rsidP="00D54B47"/>
    <w:p w14:paraId="60771608" w14:textId="77777777" w:rsidR="00D54B47" w:rsidRPr="00CE78D1" w:rsidRDefault="00D54B47" w:rsidP="00D54B47"/>
    <w:p w14:paraId="539514B6" w14:textId="77777777" w:rsidR="00D54B47" w:rsidRPr="00CE78D1" w:rsidRDefault="00D54B47" w:rsidP="00D54B47"/>
    <w:p w14:paraId="194861DC" w14:textId="77777777" w:rsidR="00D54B47" w:rsidRDefault="00D54B47" w:rsidP="00D54B47">
      <w:pPr>
        <w:sectPr w:rsidR="00D54B47" w:rsidSect="000350D9">
          <w:type w:val="continuous"/>
          <w:pgSz w:w="11906" w:h="16838"/>
          <w:pgMar w:top="993" w:right="1417" w:bottom="1417" w:left="1417" w:header="709" w:footer="658" w:gutter="0"/>
          <w:cols w:space="708"/>
          <w:docGrid w:linePitch="360"/>
        </w:sectPr>
      </w:pPr>
    </w:p>
    <w:p w14:paraId="08DF034D" w14:textId="77777777" w:rsidR="00E42E3C" w:rsidRDefault="00E42E3C" w:rsidP="00D54B47">
      <w:pPr>
        <w:spacing w:after="0" w:line="240" w:lineRule="auto"/>
        <w:jc w:val="right"/>
        <w:rPr>
          <w:rFonts w:ascii="Times New Roman" w:hAnsi="Times New Roman" w:cs="Times New Roman"/>
          <w:b/>
          <w:i/>
          <w:sz w:val="24"/>
          <w:szCs w:val="24"/>
        </w:rPr>
      </w:pPr>
      <w:r>
        <w:rPr>
          <w:rFonts w:ascii="Times New Roman" w:hAnsi="Times New Roman" w:cs="Times New Roman"/>
          <w:b/>
          <w:i/>
          <w:sz w:val="24"/>
          <w:szCs w:val="24"/>
        </w:rPr>
        <w:lastRenderedPageBreak/>
        <w:t>PRIJEDLOG</w:t>
      </w:r>
    </w:p>
    <w:p w14:paraId="6E8E544C" w14:textId="77777777" w:rsidR="00F7027E" w:rsidRDefault="00F7027E" w:rsidP="00D54B47">
      <w:pPr>
        <w:pStyle w:val="NoSpacing"/>
        <w:rPr>
          <w:rFonts w:ascii="Times New Roman" w:hAnsi="Times New Roman" w:cs="Times New Roman"/>
          <w:b/>
          <w:sz w:val="24"/>
          <w:szCs w:val="24"/>
        </w:rPr>
      </w:pPr>
    </w:p>
    <w:p w14:paraId="6544D1B5" w14:textId="77777777" w:rsidR="00F7027E" w:rsidRDefault="00F7027E" w:rsidP="00D54B47">
      <w:pPr>
        <w:pStyle w:val="NoSpacing"/>
        <w:rPr>
          <w:rFonts w:ascii="Times New Roman" w:hAnsi="Times New Roman" w:cs="Times New Roman"/>
          <w:b/>
          <w:sz w:val="24"/>
          <w:szCs w:val="24"/>
        </w:rPr>
      </w:pPr>
    </w:p>
    <w:p w14:paraId="458211A8" w14:textId="77777777" w:rsidR="00E42E3C" w:rsidRPr="00F7027E" w:rsidRDefault="00E42E3C" w:rsidP="00D54B47">
      <w:pPr>
        <w:pStyle w:val="NoSpacing"/>
        <w:rPr>
          <w:rFonts w:ascii="Times New Roman" w:hAnsi="Times New Roman" w:cs="Times New Roman"/>
          <w:bCs/>
          <w:sz w:val="24"/>
          <w:szCs w:val="24"/>
        </w:rPr>
      </w:pPr>
      <w:r w:rsidRPr="00F7027E">
        <w:rPr>
          <w:rFonts w:ascii="Times New Roman" w:hAnsi="Times New Roman" w:cs="Times New Roman"/>
          <w:bCs/>
          <w:sz w:val="24"/>
          <w:szCs w:val="24"/>
        </w:rPr>
        <w:t>KLASA:</w:t>
      </w:r>
    </w:p>
    <w:p w14:paraId="29EC372B" w14:textId="77777777" w:rsidR="00E42E3C" w:rsidRPr="00F7027E" w:rsidRDefault="00E42E3C" w:rsidP="00D54B47">
      <w:pPr>
        <w:pStyle w:val="NoSpacing"/>
        <w:rPr>
          <w:rFonts w:ascii="Times New Roman" w:hAnsi="Times New Roman" w:cs="Times New Roman"/>
          <w:bCs/>
          <w:sz w:val="24"/>
          <w:szCs w:val="24"/>
        </w:rPr>
      </w:pPr>
      <w:r w:rsidRPr="00F7027E">
        <w:rPr>
          <w:rFonts w:ascii="Times New Roman" w:hAnsi="Times New Roman" w:cs="Times New Roman"/>
          <w:bCs/>
          <w:sz w:val="24"/>
          <w:szCs w:val="24"/>
        </w:rPr>
        <w:t>URBROJ:</w:t>
      </w:r>
    </w:p>
    <w:p w14:paraId="660D3DFE" w14:textId="77777777" w:rsidR="00E42E3C" w:rsidRPr="00F7027E" w:rsidRDefault="00E42E3C" w:rsidP="00D54B47">
      <w:pPr>
        <w:pStyle w:val="NoSpacing"/>
        <w:rPr>
          <w:rFonts w:ascii="Times New Roman" w:hAnsi="Times New Roman" w:cs="Times New Roman"/>
          <w:bCs/>
          <w:sz w:val="24"/>
          <w:szCs w:val="24"/>
        </w:rPr>
      </w:pPr>
    </w:p>
    <w:p w14:paraId="25101D28" w14:textId="77777777" w:rsidR="00E42E3C" w:rsidRPr="00F7027E" w:rsidRDefault="00E42E3C" w:rsidP="00D54B47">
      <w:pPr>
        <w:pStyle w:val="NoSpacing"/>
        <w:rPr>
          <w:rFonts w:ascii="Times New Roman" w:hAnsi="Times New Roman" w:cs="Times New Roman"/>
          <w:bCs/>
          <w:sz w:val="24"/>
          <w:szCs w:val="24"/>
        </w:rPr>
      </w:pPr>
      <w:r w:rsidRPr="00F7027E">
        <w:rPr>
          <w:rFonts w:ascii="Times New Roman" w:hAnsi="Times New Roman" w:cs="Times New Roman"/>
          <w:bCs/>
          <w:sz w:val="24"/>
          <w:szCs w:val="24"/>
        </w:rPr>
        <w:t>Zagreb,</w:t>
      </w:r>
    </w:p>
    <w:p w14:paraId="763B3FE0" w14:textId="77777777" w:rsidR="00E42E3C" w:rsidRDefault="00E42E3C" w:rsidP="00D54B47">
      <w:pPr>
        <w:pStyle w:val="NoSpacing"/>
        <w:rPr>
          <w:rFonts w:ascii="Times New Roman" w:hAnsi="Times New Roman" w:cs="Times New Roman"/>
          <w:b/>
          <w:sz w:val="24"/>
          <w:szCs w:val="24"/>
        </w:rPr>
      </w:pPr>
    </w:p>
    <w:p w14:paraId="5A0E64FE" w14:textId="77777777" w:rsidR="00E42E3C" w:rsidRDefault="00E42E3C" w:rsidP="00D54B47">
      <w:pPr>
        <w:pStyle w:val="NoSpacing"/>
        <w:rPr>
          <w:rFonts w:ascii="Times New Roman" w:hAnsi="Times New Roman" w:cs="Times New Roman"/>
          <w:b/>
          <w:sz w:val="24"/>
          <w:szCs w:val="24"/>
        </w:rPr>
      </w:pPr>
    </w:p>
    <w:p w14:paraId="75453E69" w14:textId="77777777" w:rsidR="00E42E3C" w:rsidRDefault="00E42E3C" w:rsidP="00D54B47">
      <w:pPr>
        <w:pStyle w:val="NoSpacing"/>
        <w:jc w:val="right"/>
        <w:rPr>
          <w:rFonts w:ascii="Times New Roman" w:hAnsi="Times New Roman" w:cs="Times New Roman"/>
          <w:b/>
          <w:sz w:val="24"/>
          <w:szCs w:val="24"/>
        </w:rPr>
      </w:pPr>
      <w:r>
        <w:rPr>
          <w:rFonts w:ascii="Times New Roman" w:hAnsi="Times New Roman" w:cs="Times New Roman"/>
          <w:b/>
          <w:sz w:val="24"/>
          <w:szCs w:val="24"/>
        </w:rPr>
        <w:t>PREDSJEDNIKU HRVATSKOGA SABORA</w:t>
      </w:r>
    </w:p>
    <w:p w14:paraId="7C782FB0" w14:textId="77777777" w:rsidR="00E42E3C" w:rsidRDefault="00E42E3C" w:rsidP="00D54B47">
      <w:pPr>
        <w:pStyle w:val="NoSpacing"/>
        <w:jc w:val="right"/>
        <w:rPr>
          <w:rFonts w:ascii="Times New Roman" w:hAnsi="Times New Roman" w:cs="Times New Roman"/>
          <w:b/>
          <w:sz w:val="24"/>
          <w:szCs w:val="24"/>
        </w:rPr>
      </w:pPr>
    </w:p>
    <w:p w14:paraId="29CA625C" w14:textId="77777777" w:rsidR="00E42E3C" w:rsidRDefault="00E42E3C" w:rsidP="00D54B47">
      <w:pPr>
        <w:pStyle w:val="NoSpacing"/>
        <w:jc w:val="right"/>
        <w:rPr>
          <w:rFonts w:ascii="Times New Roman" w:hAnsi="Times New Roman" w:cs="Times New Roman"/>
          <w:b/>
          <w:sz w:val="24"/>
          <w:szCs w:val="24"/>
        </w:rPr>
      </w:pPr>
    </w:p>
    <w:p w14:paraId="542C1ACB" w14:textId="77777777" w:rsidR="00E42E3C" w:rsidRDefault="00F7027E" w:rsidP="00F7027E">
      <w:pPr>
        <w:pStyle w:val="NoSpacing"/>
        <w:ind w:left="1418" w:hanging="1418"/>
        <w:jc w:val="both"/>
        <w:rPr>
          <w:rFonts w:ascii="Times New Roman" w:hAnsi="Times New Roman" w:cs="Times New Roman"/>
          <w:sz w:val="24"/>
          <w:szCs w:val="24"/>
        </w:rPr>
      </w:pPr>
      <w:r>
        <w:rPr>
          <w:rFonts w:ascii="Times New Roman" w:hAnsi="Times New Roman" w:cs="Times New Roman"/>
          <w:sz w:val="24"/>
          <w:szCs w:val="24"/>
        </w:rPr>
        <w:t>PREDMET</w:t>
      </w:r>
      <w:r w:rsidR="00E42E3C">
        <w:rPr>
          <w:rFonts w:ascii="Times New Roman" w:hAnsi="Times New Roman" w:cs="Times New Roman"/>
          <w:sz w:val="24"/>
          <w:szCs w:val="24"/>
        </w:rPr>
        <w:t>:</w:t>
      </w:r>
      <w:r>
        <w:rPr>
          <w:rFonts w:ascii="Times New Roman" w:hAnsi="Times New Roman" w:cs="Times New Roman"/>
          <w:sz w:val="24"/>
          <w:szCs w:val="24"/>
        </w:rPr>
        <w:tab/>
      </w:r>
      <w:r w:rsidR="00E42E3C">
        <w:rPr>
          <w:rFonts w:ascii="Times New Roman" w:hAnsi="Times New Roman" w:cs="Times New Roman"/>
          <w:sz w:val="24"/>
          <w:szCs w:val="24"/>
        </w:rPr>
        <w:t xml:space="preserve">Prijedlog zakona o </w:t>
      </w:r>
      <w:r w:rsidR="00B72FB8">
        <w:rPr>
          <w:rFonts w:ascii="Times New Roman" w:hAnsi="Times New Roman" w:cs="Times New Roman"/>
          <w:sz w:val="24"/>
          <w:szCs w:val="24"/>
        </w:rPr>
        <w:t xml:space="preserve">izmjenama i dopunama Zakona o sigurnosti prometa na </w:t>
      </w:r>
      <w:r w:rsidR="00B72FB8" w:rsidRPr="007842F2">
        <w:rPr>
          <w:rFonts w:ascii="Times New Roman" w:hAnsi="Times New Roman" w:cs="Times New Roman"/>
          <w:sz w:val="24"/>
          <w:szCs w:val="24"/>
        </w:rPr>
        <w:t>cestama</w:t>
      </w:r>
      <w:r w:rsidR="00E42E3C" w:rsidRPr="007842F2">
        <w:rPr>
          <w:rFonts w:ascii="Times New Roman" w:hAnsi="Times New Roman" w:cs="Times New Roman"/>
          <w:sz w:val="24"/>
          <w:szCs w:val="24"/>
        </w:rPr>
        <w:t xml:space="preserve"> </w:t>
      </w:r>
      <w:r w:rsidR="00B72FB8" w:rsidRPr="007842F2">
        <w:rPr>
          <w:rFonts w:ascii="Times New Roman" w:hAnsi="Times New Roman" w:cs="Times New Roman"/>
          <w:sz w:val="24"/>
          <w:szCs w:val="24"/>
        </w:rPr>
        <w:t>(</w:t>
      </w:r>
      <w:r w:rsidR="00E42E3C" w:rsidRPr="007842F2">
        <w:rPr>
          <w:rFonts w:ascii="Times New Roman" w:hAnsi="Times New Roman" w:cs="Times New Roman"/>
          <w:sz w:val="24"/>
          <w:szCs w:val="24"/>
        </w:rPr>
        <w:t xml:space="preserve">predlagatelj: Klub </w:t>
      </w:r>
      <w:r w:rsidR="00B72FB8" w:rsidRPr="007842F2">
        <w:rPr>
          <w:rFonts w:ascii="Times New Roman" w:hAnsi="Times New Roman" w:cs="Times New Roman"/>
          <w:sz w:val="24"/>
          <w:szCs w:val="24"/>
        </w:rPr>
        <w:t>zastupni</w:t>
      </w:r>
      <w:r w:rsidRPr="007842F2">
        <w:rPr>
          <w:rFonts w:ascii="Times New Roman" w:hAnsi="Times New Roman" w:cs="Times New Roman"/>
          <w:sz w:val="24"/>
          <w:szCs w:val="24"/>
        </w:rPr>
        <w:t>ka</w:t>
      </w:r>
      <w:r w:rsidR="00B72FB8" w:rsidRPr="007842F2">
        <w:rPr>
          <w:rFonts w:ascii="Times New Roman" w:hAnsi="Times New Roman" w:cs="Times New Roman"/>
          <w:sz w:val="24"/>
          <w:szCs w:val="24"/>
        </w:rPr>
        <w:t xml:space="preserve"> Centra, Nezavisne platforme Sjevera i</w:t>
      </w:r>
      <w:r w:rsidR="00B72FB8">
        <w:rPr>
          <w:rFonts w:ascii="Times New Roman" w:hAnsi="Times New Roman" w:cs="Times New Roman"/>
          <w:sz w:val="24"/>
          <w:szCs w:val="24"/>
        </w:rPr>
        <w:t xml:space="preserve"> Građansko-liberalnog saveza</w:t>
      </w:r>
      <w:r w:rsidR="00E42E3C">
        <w:rPr>
          <w:rFonts w:ascii="Times New Roman" w:hAnsi="Times New Roman" w:cs="Times New Roman"/>
          <w:sz w:val="24"/>
          <w:szCs w:val="24"/>
        </w:rPr>
        <w:t>) – mišljenje Vlade</w:t>
      </w:r>
    </w:p>
    <w:p w14:paraId="3B0CC081" w14:textId="77777777" w:rsidR="00E42E3C" w:rsidRDefault="00E42E3C" w:rsidP="00D54B47">
      <w:pPr>
        <w:pStyle w:val="NoSpacing"/>
        <w:jc w:val="both"/>
        <w:rPr>
          <w:rFonts w:ascii="Times New Roman" w:hAnsi="Times New Roman" w:cs="Times New Roman"/>
          <w:sz w:val="24"/>
          <w:szCs w:val="24"/>
        </w:rPr>
      </w:pPr>
    </w:p>
    <w:p w14:paraId="7341D7C5" w14:textId="77777777" w:rsidR="00E42E3C" w:rsidRDefault="00E42E3C" w:rsidP="00F7027E">
      <w:pPr>
        <w:pStyle w:val="NoSpacing"/>
        <w:ind w:left="1418" w:hanging="1418"/>
        <w:jc w:val="both"/>
        <w:rPr>
          <w:rFonts w:ascii="Times New Roman" w:hAnsi="Times New Roman" w:cs="Times New Roman"/>
          <w:sz w:val="24"/>
          <w:szCs w:val="24"/>
        </w:rPr>
      </w:pPr>
      <w:r>
        <w:rPr>
          <w:rFonts w:ascii="Times New Roman" w:hAnsi="Times New Roman" w:cs="Times New Roman"/>
          <w:sz w:val="24"/>
          <w:szCs w:val="24"/>
        </w:rPr>
        <w:t>Veza:</w:t>
      </w:r>
      <w:r w:rsidR="00F7027E">
        <w:rPr>
          <w:rFonts w:ascii="Times New Roman" w:hAnsi="Times New Roman" w:cs="Times New Roman"/>
          <w:sz w:val="24"/>
          <w:szCs w:val="24"/>
        </w:rPr>
        <w:tab/>
      </w:r>
      <w:r>
        <w:rPr>
          <w:rFonts w:ascii="Times New Roman" w:hAnsi="Times New Roman" w:cs="Times New Roman"/>
          <w:sz w:val="24"/>
          <w:szCs w:val="24"/>
        </w:rPr>
        <w:t xml:space="preserve">Pismo Hrvatskoga sabora, KLASA: </w:t>
      </w:r>
      <w:r w:rsidR="00B72FB8">
        <w:rPr>
          <w:rFonts w:ascii="Times New Roman" w:hAnsi="Times New Roman" w:cs="Times New Roman"/>
          <w:sz w:val="24"/>
          <w:szCs w:val="24"/>
        </w:rPr>
        <w:t>340-01/26-01/1, URBROJ: 65-26</w:t>
      </w:r>
      <w:r>
        <w:rPr>
          <w:rFonts w:ascii="Times New Roman" w:hAnsi="Times New Roman" w:cs="Times New Roman"/>
          <w:sz w:val="24"/>
          <w:szCs w:val="24"/>
        </w:rPr>
        <w:t>-3</w:t>
      </w:r>
      <w:r w:rsidR="00F7027E">
        <w:rPr>
          <w:rFonts w:ascii="Times New Roman" w:hAnsi="Times New Roman" w:cs="Times New Roman"/>
          <w:sz w:val="24"/>
          <w:szCs w:val="24"/>
        </w:rPr>
        <w:t>,</w:t>
      </w:r>
      <w:r>
        <w:rPr>
          <w:rFonts w:ascii="Times New Roman" w:hAnsi="Times New Roman" w:cs="Times New Roman"/>
          <w:sz w:val="24"/>
          <w:szCs w:val="24"/>
        </w:rPr>
        <w:t xml:space="preserve"> od</w:t>
      </w:r>
      <w:r w:rsidR="00F7027E">
        <w:rPr>
          <w:rFonts w:ascii="Times New Roman" w:hAnsi="Times New Roman" w:cs="Times New Roman"/>
          <w:sz w:val="24"/>
          <w:szCs w:val="24"/>
        </w:rPr>
        <w:t xml:space="preserve"> </w:t>
      </w:r>
      <w:r w:rsidR="00F7027E">
        <w:rPr>
          <w:rFonts w:ascii="Times New Roman" w:hAnsi="Times New Roman" w:cs="Times New Roman"/>
          <w:sz w:val="24"/>
          <w:szCs w:val="24"/>
        </w:rPr>
        <w:br/>
      </w:r>
      <w:r w:rsidR="00B72FB8">
        <w:rPr>
          <w:rFonts w:ascii="Times New Roman" w:hAnsi="Times New Roman" w:cs="Times New Roman"/>
          <w:sz w:val="24"/>
          <w:szCs w:val="24"/>
        </w:rPr>
        <w:t>30</w:t>
      </w:r>
      <w:r>
        <w:rPr>
          <w:rFonts w:ascii="Times New Roman" w:hAnsi="Times New Roman" w:cs="Times New Roman"/>
          <w:sz w:val="24"/>
          <w:szCs w:val="24"/>
        </w:rPr>
        <w:t xml:space="preserve">. </w:t>
      </w:r>
      <w:r w:rsidR="00B72FB8">
        <w:rPr>
          <w:rFonts w:ascii="Times New Roman" w:hAnsi="Times New Roman" w:cs="Times New Roman"/>
          <w:sz w:val="24"/>
          <w:szCs w:val="24"/>
        </w:rPr>
        <w:t>srpnja 2026</w:t>
      </w:r>
      <w:r>
        <w:rPr>
          <w:rFonts w:ascii="Times New Roman" w:hAnsi="Times New Roman" w:cs="Times New Roman"/>
          <w:sz w:val="24"/>
          <w:szCs w:val="24"/>
        </w:rPr>
        <w:t>.</w:t>
      </w:r>
    </w:p>
    <w:p w14:paraId="3FFFA8A3" w14:textId="77777777" w:rsidR="00E42E3C" w:rsidRDefault="00E42E3C" w:rsidP="00D54B47">
      <w:pPr>
        <w:pStyle w:val="NoSpacing"/>
        <w:jc w:val="both"/>
        <w:rPr>
          <w:rFonts w:ascii="Times New Roman" w:hAnsi="Times New Roman" w:cs="Times New Roman"/>
          <w:sz w:val="24"/>
          <w:szCs w:val="24"/>
        </w:rPr>
      </w:pPr>
    </w:p>
    <w:p w14:paraId="4DF549A9" w14:textId="77777777" w:rsidR="00E42E3C" w:rsidRDefault="00E42E3C" w:rsidP="00D54B47">
      <w:pPr>
        <w:pStyle w:val="NoSpacing"/>
        <w:jc w:val="both"/>
        <w:rPr>
          <w:rFonts w:ascii="Times New Roman" w:hAnsi="Times New Roman" w:cs="Times New Roman"/>
          <w:sz w:val="24"/>
          <w:szCs w:val="24"/>
        </w:rPr>
      </w:pPr>
    </w:p>
    <w:p w14:paraId="5617A711" w14:textId="77777777" w:rsidR="00E42E3C" w:rsidRDefault="00E42E3C" w:rsidP="00F7027E">
      <w:pPr>
        <w:pStyle w:val="NoSpacing"/>
        <w:ind w:firstLine="1418"/>
        <w:jc w:val="both"/>
        <w:rPr>
          <w:rFonts w:ascii="Times New Roman" w:hAnsi="Times New Roman" w:cs="Times New Roman"/>
          <w:sz w:val="24"/>
          <w:szCs w:val="24"/>
        </w:rPr>
      </w:pPr>
      <w:r>
        <w:rPr>
          <w:rFonts w:ascii="Times New Roman" w:hAnsi="Times New Roman" w:cs="Times New Roman"/>
          <w:sz w:val="24"/>
          <w:szCs w:val="24"/>
        </w:rPr>
        <w:t xml:space="preserve">Na temelju članka 122. stavka 2. Poslovnika Hrvatskoga sabora („Narodne novine“, br. 81/13., 113/16., 69/17., 29/18., 53/20., 119/20. – Odluka Ustavnog suda Republike Hrvatske, 123/20. i 86/23. – Odluka Ustavnog suda Republike Hrvatske), Vlada Republike Hrvatske o Prijedlogu zakona o </w:t>
      </w:r>
      <w:r w:rsidR="00B72FB8">
        <w:rPr>
          <w:rFonts w:ascii="Times New Roman" w:hAnsi="Times New Roman" w:cs="Times New Roman"/>
          <w:sz w:val="24"/>
          <w:szCs w:val="24"/>
        </w:rPr>
        <w:t>izmjenama i dopunama Zakona o sigurnosti prometa na cestama</w:t>
      </w:r>
      <w:r>
        <w:rPr>
          <w:rFonts w:ascii="Times New Roman" w:hAnsi="Times New Roman" w:cs="Times New Roman"/>
          <w:sz w:val="24"/>
          <w:szCs w:val="24"/>
        </w:rPr>
        <w:t xml:space="preserve"> </w:t>
      </w:r>
      <w:r w:rsidRPr="007842F2">
        <w:rPr>
          <w:rFonts w:ascii="Times New Roman" w:hAnsi="Times New Roman" w:cs="Times New Roman"/>
          <w:sz w:val="24"/>
          <w:szCs w:val="24"/>
        </w:rPr>
        <w:t xml:space="preserve">(predlagatelj: Klub </w:t>
      </w:r>
      <w:r w:rsidR="00B72FB8" w:rsidRPr="007842F2">
        <w:rPr>
          <w:rFonts w:ascii="Times New Roman" w:hAnsi="Times New Roman" w:cs="Times New Roman"/>
          <w:sz w:val="24"/>
          <w:szCs w:val="24"/>
        </w:rPr>
        <w:t>zastupni</w:t>
      </w:r>
      <w:r w:rsidR="00F7027E" w:rsidRPr="007842F2">
        <w:rPr>
          <w:rFonts w:ascii="Times New Roman" w:hAnsi="Times New Roman" w:cs="Times New Roman"/>
          <w:sz w:val="24"/>
          <w:szCs w:val="24"/>
        </w:rPr>
        <w:t>ka</w:t>
      </w:r>
      <w:r w:rsidR="00B72FB8" w:rsidRPr="007842F2">
        <w:rPr>
          <w:rFonts w:ascii="Times New Roman" w:hAnsi="Times New Roman" w:cs="Times New Roman"/>
          <w:sz w:val="24"/>
          <w:szCs w:val="24"/>
        </w:rPr>
        <w:t xml:space="preserve"> Centra, Nezavisne platforme Sjevera i Građansko-liberalnog</w:t>
      </w:r>
      <w:r w:rsidR="00B72FB8">
        <w:rPr>
          <w:rFonts w:ascii="Times New Roman" w:hAnsi="Times New Roman" w:cs="Times New Roman"/>
          <w:sz w:val="24"/>
          <w:szCs w:val="24"/>
        </w:rPr>
        <w:t xml:space="preserve"> saveza</w:t>
      </w:r>
      <w:r>
        <w:rPr>
          <w:rFonts w:ascii="Times New Roman" w:hAnsi="Times New Roman" w:cs="Times New Roman"/>
          <w:sz w:val="24"/>
          <w:szCs w:val="24"/>
        </w:rPr>
        <w:t>) daje sljedeće</w:t>
      </w:r>
    </w:p>
    <w:p w14:paraId="64712CBD" w14:textId="77777777" w:rsidR="00E42E3C" w:rsidRDefault="00E42E3C" w:rsidP="004D3596">
      <w:pPr>
        <w:pStyle w:val="NoSpacing"/>
        <w:jc w:val="center"/>
        <w:rPr>
          <w:rFonts w:ascii="Times New Roman" w:hAnsi="Times New Roman" w:cs="Times New Roman"/>
          <w:sz w:val="24"/>
          <w:szCs w:val="24"/>
        </w:rPr>
      </w:pPr>
    </w:p>
    <w:p w14:paraId="64CE2846" w14:textId="77777777" w:rsidR="00E42E3C" w:rsidRDefault="00E42E3C" w:rsidP="004D3596">
      <w:pPr>
        <w:pStyle w:val="NoSpacing"/>
        <w:jc w:val="center"/>
        <w:rPr>
          <w:rFonts w:ascii="Times New Roman" w:hAnsi="Times New Roman" w:cs="Times New Roman"/>
          <w:sz w:val="24"/>
          <w:szCs w:val="24"/>
        </w:rPr>
      </w:pPr>
    </w:p>
    <w:p w14:paraId="53EBE88F" w14:textId="77777777" w:rsidR="00E42E3C" w:rsidRDefault="00E42E3C" w:rsidP="004D3596">
      <w:pPr>
        <w:pStyle w:val="NoSpacing"/>
        <w:jc w:val="center"/>
        <w:rPr>
          <w:rFonts w:ascii="Times New Roman" w:hAnsi="Times New Roman" w:cs="Times New Roman"/>
          <w:b/>
          <w:sz w:val="24"/>
          <w:szCs w:val="24"/>
        </w:rPr>
      </w:pPr>
      <w:r>
        <w:rPr>
          <w:rFonts w:ascii="Times New Roman" w:hAnsi="Times New Roman" w:cs="Times New Roman"/>
          <w:b/>
          <w:sz w:val="24"/>
          <w:szCs w:val="24"/>
        </w:rPr>
        <w:t>M I Š LJ E NJ E</w:t>
      </w:r>
    </w:p>
    <w:p w14:paraId="1C459BB4" w14:textId="77777777" w:rsidR="00E42E3C" w:rsidRDefault="00E42E3C" w:rsidP="004D3596">
      <w:pPr>
        <w:pStyle w:val="NoSpacing"/>
        <w:jc w:val="center"/>
        <w:rPr>
          <w:rFonts w:ascii="Times New Roman" w:hAnsi="Times New Roman" w:cs="Times New Roman"/>
          <w:b/>
          <w:sz w:val="24"/>
          <w:szCs w:val="24"/>
        </w:rPr>
      </w:pPr>
    </w:p>
    <w:p w14:paraId="3573157E" w14:textId="77777777" w:rsidR="004D3596" w:rsidRDefault="004D3596" w:rsidP="004D3596">
      <w:pPr>
        <w:pStyle w:val="NoSpacing"/>
        <w:jc w:val="center"/>
        <w:rPr>
          <w:rFonts w:ascii="Times New Roman" w:hAnsi="Times New Roman" w:cs="Times New Roman"/>
          <w:b/>
          <w:sz w:val="24"/>
          <w:szCs w:val="24"/>
        </w:rPr>
      </w:pPr>
    </w:p>
    <w:p w14:paraId="43C2AAC9" w14:textId="21D3015B" w:rsidR="008F7D7A" w:rsidRDefault="00E42E3C" w:rsidP="00D54B4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05572">
        <w:rPr>
          <w:rFonts w:ascii="Times New Roman" w:hAnsi="Times New Roman" w:cs="Times New Roman"/>
          <w:sz w:val="24"/>
          <w:szCs w:val="24"/>
        </w:rPr>
        <w:t>Prvenstveno Vlada Republike Hrvatske napominje da je Planom zakonodavnih aktivnosti za 2026. godinu predviđena izrada Nacrta prijedloga zakona o izmjenama i dopunama Zakona o sigurnosti prometa na cestama</w:t>
      </w:r>
      <w:r w:rsidR="005F2A37">
        <w:rPr>
          <w:rFonts w:ascii="Times New Roman" w:hAnsi="Times New Roman" w:cs="Times New Roman"/>
          <w:sz w:val="24"/>
          <w:szCs w:val="24"/>
        </w:rPr>
        <w:t xml:space="preserve"> </w:t>
      </w:r>
      <w:r w:rsidR="005F2A37" w:rsidRPr="004B6447">
        <w:rPr>
          <w:rFonts w:ascii="Times New Roman" w:hAnsi="Times New Roman" w:cs="Times New Roman"/>
          <w:sz w:val="24"/>
          <w:szCs w:val="24"/>
        </w:rPr>
        <w:t>(u daljnjem tekstu: Nacrt prijedloga zakona)</w:t>
      </w:r>
      <w:r w:rsidR="00A05572">
        <w:rPr>
          <w:rFonts w:ascii="Times New Roman" w:hAnsi="Times New Roman" w:cs="Times New Roman"/>
          <w:sz w:val="24"/>
          <w:szCs w:val="24"/>
        </w:rPr>
        <w:t xml:space="preserve"> te je u tu svrhu u Ministarstvu unutarnjih poslova osnovana Međuresorna radna skupina koja je pripremila navedeni Nacrt prijedloga zakona, a opseg pripremljenih izmjena i dopuna širi </w:t>
      </w:r>
      <w:r w:rsidR="005F2A37">
        <w:rPr>
          <w:rFonts w:ascii="Times New Roman" w:hAnsi="Times New Roman" w:cs="Times New Roman"/>
          <w:sz w:val="24"/>
          <w:szCs w:val="24"/>
        </w:rPr>
        <w:t xml:space="preserve">je </w:t>
      </w:r>
      <w:r w:rsidR="00A05572">
        <w:rPr>
          <w:rFonts w:ascii="Times New Roman" w:hAnsi="Times New Roman" w:cs="Times New Roman"/>
          <w:sz w:val="24"/>
          <w:szCs w:val="24"/>
        </w:rPr>
        <w:t>od predmetnog Prijedloga zakona.</w:t>
      </w:r>
      <w:r w:rsidR="008F7D7A">
        <w:rPr>
          <w:rFonts w:ascii="Times New Roman" w:hAnsi="Times New Roman" w:cs="Times New Roman"/>
          <w:sz w:val="24"/>
          <w:szCs w:val="24"/>
        </w:rPr>
        <w:t xml:space="preserve"> Stoga, Vlada Republike Hrvatske predlaže Hrvatskome saboru da ne prihvati Prijedlog zakona </w:t>
      </w:r>
      <w:r w:rsidR="00FF1029" w:rsidRPr="00262C1E">
        <w:rPr>
          <w:rFonts w:ascii="Times New Roman" w:hAnsi="Times New Roman" w:cs="Times New Roman"/>
          <w:sz w:val="24"/>
          <w:szCs w:val="24"/>
        </w:rPr>
        <w:t xml:space="preserve">o </w:t>
      </w:r>
      <w:r w:rsidR="008F7D7A">
        <w:rPr>
          <w:rFonts w:ascii="Times New Roman" w:hAnsi="Times New Roman" w:cs="Times New Roman"/>
          <w:sz w:val="24"/>
          <w:szCs w:val="24"/>
        </w:rPr>
        <w:t xml:space="preserve">izmjenama i dopunama Zakona o sigurnosti prometa na cestama (u daljnjem tekstu: Prijedlog </w:t>
      </w:r>
      <w:r w:rsidR="008F7D7A" w:rsidRPr="007842F2">
        <w:rPr>
          <w:rFonts w:ascii="Times New Roman" w:hAnsi="Times New Roman" w:cs="Times New Roman"/>
          <w:sz w:val="24"/>
          <w:szCs w:val="24"/>
        </w:rPr>
        <w:t>zakona), koji je predsjedniku Hrvatskoga sabora podnio Klub zastupni</w:t>
      </w:r>
      <w:r w:rsidR="004D3596" w:rsidRPr="007842F2">
        <w:rPr>
          <w:rFonts w:ascii="Times New Roman" w:hAnsi="Times New Roman" w:cs="Times New Roman"/>
          <w:sz w:val="24"/>
          <w:szCs w:val="24"/>
        </w:rPr>
        <w:t>k</w:t>
      </w:r>
      <w:r w:rsidR="008F7D7A" w:rsidRPr="007842F2">
        <w:rPr>
          <w:rFonts w:ascii="Times New Roman" w:hAnsi="Times New Roman" w:cs="Times New Roman"/>
          <w:sz w:val="24"/>
          <w:szCs w:val="24"/>
        </w:rPr>
        <w:t>a Centra, Nezavisne</w:t>
      </w:r>
      <w:r w:rsidR="008F7D7A">
        <w:rPr>
          <w:rFonts w:ascii="Times New Roman" w:hAnsi="Times New Roman" w:cs="Times New Roman"/>
          <w:sz w:val="24"/>
          <w:szCs w:val="24"/>
        </w:rPr>
        <w:t xml:space="preserve"> platforme Sjevera i Građansko-liberalnog saveza</w:t>
      </w:r>
      <w:r w:rsidR="009331FF">
        <w:rPr>
          <w:rFonts w:ascii="Times New Roman" w:hAnsi="Times New Roman" w:cs="Times New Roman"/>
          <w:sz w:val="24"/>
          <w:szCs w:val="24"/>
        </w:rPr>
        <w:t>,</w:t>
      </w:r>
      <w:r w:rsidR="008F7D7A">
        <w:rPr>
          <w:rFonts w:ascii="Times New Roman" w:hAnsi="Times New Roman" w:cs="Times New Roman"/>
          <w:sz w:val="24"/>
          <w:szCs w:val="24"/>
        </w:rPr>
        <w:t xml:space="preserve"> aktom od 14. srpnja 2026., iz sljedećih razloga:</w:t>
      </w:r>
    </w:p>
    <w:p w14:paraId="1E1EBC49" w14:textId="77777777" w:rsidR="008F7D7A" w:rsidRDefault="008F7D7A" w:rsidP="00D54B47">
      <w:pPr>
        <w:pStyle w:val="NoSpacing"/>
        <w:jc w:val="both"/>
        <w:rPr>
          <w:rFonts w:ascii="Times New Roman" w:hAnsi="Times New Roman" w:cs="Times New Roman"/>
          <w:sz w:val="24"/>
          <w:szCs w:val="24"/>
        </w:rPr>
      </w:pPr>
    </w:p>
    <w:p w14:paraId="1C29F924" w14:textId="718EE40F" w:rsidR="000578C2" w:rsidRPr="00262C1E" w:rsidRDefault="008F7D7A" w:rsidP="00D54B47">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Pr>
          <w:rFonts w:ascii="Times New Roman" w:hAnsi="Times New Roman" w:cs="Times New Roman"/>
          <w:sz w:val="24"/>
          <w:szCs w:val="24"/>
        </w:rPr>
        <w:tab/>
      </w:r>
      <w:r w:rsidR="00011129" w:rsidRPr="007842F2">
        <w:rPr>
          <w:rFonts w:ascii="Times New Roman" w:hAnsi="Times New Roman" w:cs="Times New Roman"/>
          <w:sz w:val="24"/>
          <w:szCs w:val="24"/>
        </w:rPr>
        <w:t xml:space="preserve">Prijedlogom zakona predlaže se </w:t>
      </w:r>
      <w:r w:rsidRPr="007842F2">
        <w:rPr>
          <w:rFonts w:ascii="Times New Roman" w:hAnsi="Times New Roman" w:cs="Times New Roman"/>
          <w:sz w:val="24"/>
          <w:szCs w:val="24"/>
        </w:rPr>
        <w:t>izmijeniti definiciju prometne nesreće sadržanu u članku 2. stavku 1. točki 86. Zakona o sigurnosti prometa na cestama</w:t>
      </w:r>
      <w:r w:rsidR="008656EF">
        <w:rPr>
          <w:rFonts w:ascii="Times New Roman" w:hAnsi="Times New Roman" w:cs="Times New Roman"/>
          <w:sz w:val="24"/>
          <w:szCs w:val="24"/>
        </w:rPr>
        <w:t xml:space="preserve"> </w:t>
      </w:r>
      <w:r w:rsidRPr="007842F2">
        <w:rPr>
          <w:rFonts w:ascii="Times New Roman" w:hAnsi="Times New Roman" w:cs="Times New Roman"/>
          <w:sz w:val="24"/>
          <w:szCs w:val="24"/>
          <w:shd w:val="clear" w:color="auto" w:fill="FFFFFF"/>
        </w:rPr>
        <w:t xml:space="preserve">(„Narodne novine“, </w:t>
      </w:r>
      <w:r w:rsidR="004D3596" w:rsidRPr="007842F2">
        <w:rPr>
          <w:rFonts w:ascii="Times New Roman" w:hAnsi="Times New Roman" w:cs="Times New Roman"/>
          <w:sz w:val="24"/>
          <w:szCs w:val="24"/>
          <w:shd w:val="clear" w:color="auto" w:fill="FFFFFF"/>
        </w:rPr>
        <w:t xml:space="preserve">br. 67/08., 48/10. </w:t>
      </w:r>
      <w:r w:rsidR="008656EF">
        <w:rPr>
          <w:rFonts w:ascii="Times New Roman" w:hAnsi="Times New Roman" w:cs="Times New Roman"/>
          <w:sz w:val="24"/>
          <w:szCs w:val="24"/>
          <w:shd w:val="clear" w:color="auto" w:fill="FFFFFF"/>
        </w:rPr>
        <w:t>–</w:t>
      </w:r>
      <w:r w:rsidR="008656EF" w:rsidRPr="007842F2">
        <w:rPr>
          <w:rFonts w:ascii="Times New Roman" w:hAnsi="Times New Roman" w:cs="Times New Roman"/>
          <w:sz w:val="24"/>
          <w:szCs w:val="24"/>
          <w:shd w:val="clear" w:color="auto" w:fill="FFFFFF"/>
        </w:rPr>
        <w:t xml:space="preserve"> </w:t>
      </w:r>
      <w:r w:rsidR="004D3596" w:rsidRPr="007842F2">
        <w:rPr>
          <w:rFonts w:ascii="Times New Roman" w:hAnsi="Times New Roman" w:cs="Times New Roman"/>
          <w:sz w:val="24"/>
          <w:szCs w:val="24"/>
          <w:shd w:val="clear" w:color="auto" w:fill="FFFFFF"/>
        </w:rPr>
        <w:t xml:space="preserve">Odluka Ustavnog suda Republike Hrvatske, 74/11., 80/13., 158/13. </w:t>
      </w:r>
      <w:r w:rsidR="008656EF">
        <w:rPr>
          <w:rFonts w:ascii="Times New Roman" w:hAnsi="Times New Roman" w:cs="Times New Roman"/>
          <w:sz w:val="24"/>
          <w:szCs w:val="24"/>
          <w:shd w:val="clear" w:color="auto" w:fill="FFFFFF"/>
        </w:rPr>
        <w:t>–</w:t>
      </w:r>
      <w:r w:rsidR="008656EF" w:rsidRPr="007842F2">
        <w:rPr>
          <w:rFonts w:ascii="Times New Roman" w:hAnsi="Times New Roman" w:cs="Times New Roman"/>
          <w:sz w:val="24"/>
          <w:szCs w:val="24"/>
          <w:shd w:val="clear" w:color="auto" w:fill="FFFFFF"/>
        </w:rPr>
        <w:t xml:space="preserve"> </w:t>
      </w:r>
      <w:r w:rsidR="004D3596" w:rsidRPr="007842F2">
        <w:rPr>
          <w:rFonts w:ascii="Times New Roman" w:hAnsi="Times New Roman" w:cs="Times New Roman"/>
          <w:sz w:val="24"/>
          <w:szCs w:val="24"/>
          <w:shd w:val="clear" w:color="auto" w:fill="FFFFFF"/>
        </w:rPr>
        <w:t>Odluka i Rješenje Ustavnog suda Republike Hrvatske, 92/14., 64/15., 108/17., 70/19., 42/20., 85/22., 114/22., 133/23.</w:t>
      </w:r>
      <w:r w:rsidRPr="007842F2">
        <w:rPr>
          <w:rFonts w:ascii="Times New Roman" w:hAnsi="Times New Roman" w:cs="Times New Roman"/>
          <w:sz w:val="24"/>
          <w:szCs w:val="24"/>
          <w:shd w:val="clear" w:color="auto" w:fill="FFFFFF"/>
        </w:rPr>
        <w:t xml:space="preserve"> i 145/24.</w:t>
      </w:r>
      <w:r w:rsidR="007842F2">
        <w:rPr>
          <w:rFonts w:ascii="Times New Roman" w:hAnsi="Times New Roman" w:cs="Times New Roman"/>
          <w:sz w:val="24"/>
          <w:szCs w:val="24"/>
          <w:shd w:val="clear" w:color="auto" w:fill="FFFFFF"/>
        </w:rPr>
        <w:t xml:space="preserve">, </w:t>
      </w:r>
      <w:r w:rsidR="007842F2" w:rsidRPr="007842F2">
        <w:rPr>
          <w:rFonts w:ascii="Times New Roman" w:hAnsi="Times New Roman" w:cs="Times New Roman"/>
          <w:sz w:val="24"/>
          <w:szCs w:val="24"/>
        </w:rPr>
        <w:t>u daljnjem tekstu: ZSPC</w:t>
      </w:r>
      <w:r w:rsidRPr="007842F2">
        <w:rPr>
          <w:rFonts w:ascii="Times New Roman" w:hAnsi="Times New Roman" w:cs="Times New Roman"/>
          <w:sz w:val="24"/>
          <w:szCs w:val="24"/>
          <w:shd w:val="clear" w:color="auto" w:fill="FFFFFF"/>
        </w:rPr>
        <w:t>)</w:t>
      </w:r>
      <w:r w:rsidR="007842F2">
        <w:rPr>
          <w:rFonts w:ascii="Times New Roman" w:hAnsi="Times New Roman" w:cs="Times New Roman"/>
          <w:sz w:val="24"/>
          <w:szCs w:val="24"/>
          <w:shd w:val="clear" w:color="auto" w:fill="FFFFFF"/>
        </w:rPr>
        <w:t>,</w:t>
      </w:r>
      <w:r w:rsidRPr="007842F2">
        <w:rPr>
          <w:rFonts w:ascii="Times New Roman" w:hAnsi="Times New Roman" w:cs="Times New Roman"/>
          <w:sz w:val="24"/>
          <w:szCs w:val="24"/>
          <w:shd w:val="clear" w:color="auto" w:fill="FFFFFF"/>
        </w:rPr>
        <w:t xml:space="preserve"> na način da se ukine obveza</w:t>
      </w:r>
      <w:r>
        <w:rPr>
          <w:rFonts w:ascii="Times New Roman" w:hAnsi="Times New Roman" w:cs="Times New Roman"/>
          <w:sz w:val="24"/>
          <w:szCs w:val="24"/>
          <w:shd w:val="clear" w:color="auto" w:fill="FFFFFF"/>
        </w:rPr>
        <w:t xml:space="preserve"> kažnjavanja za izazivanje prometne nesreće u situacijama u kojima je došlo isključivo do samoozljeđivanja vozača nemotornog ili lakog električnog vozila, pod uvjetom da u događaju nije sudjelovalo drugo vozilo, da nisu ozlijeđene druge osobe te da nije nastala materijalna šteta trećim osobama </w:t>
      </w:r>
      <w:r>
        <w:rPr>
          <w:rFonts w:ascii="Times New Roman" w:hAnsi="Times New Roman" w:cs="Times New Roman"/>
          <w:sz w:val="24"/>
          <w:szCs w:val="24"/>
          <w:shd w:val="clear" w:color="auto" w:fill="FFFFFF"/>
        </w:rPr>
        <w:lastRenderedPageBreak/>
        <w:t>ili javnoj imovini.</w:t>
      </w:r>
      <w:r w:rsidR="000578C2">
        <w:rPr>
          <w:rFonts w:ascii="Times New Roman" w:hAnsi="Times New Roman" w:cs="Times New Roman"/>
          <w:sz w:val="24"/>
          <w:szCs w:val="24"/>
          <w:shd w:val="clear" w:color="auto" w:fill="FFFFFF"/>
        </w:rPr>
        <w:t xml:space="preserve"> Vlada</w:t>
      </w:r>
      <w:r w:rsidR="008656EF">
        <w:rPr>
          <w:rFonts w:ascii="Times New Roman" w:hAnsi="Times New Roman" w:cs="Times New Roman"/>
          <w:sz w:val="24"/>
          <w:szCs w:val="24"/>
          <w:shd w:val="clear" w:color="auto" w:fill="FFFFFF"/>
        </w:rPr>
        <w:t xml:space="preserve"> </w:t>
      </w:r>
      <w:r w:rsidR="008656EF" w:rsidRPr="004B6447">
        <w:rPr>
          <w:rFonts w:ascii="Times New Roman" w:hAnsi="Times New Roman" w:cs="Times New Roman"/>
          <w:sz w:val="24"/>
          <w:szCs w:val="24"/>
          <w:shd w:val="clear" w:color="auto" w:fill="FFFFFF"/>
        </w:rPr>
        <w:t>Republike Hrvatske</w:t>
      </w:r>
      <w:r w:rsidR="000578C2">
        <w:rPr>
          <w:rFonts w:ascii="Times New Roman" w:hAnsi="Times New Roman" w:cs="Times New Roman"/>
          <w:sz w:val="24"/>
          <w:szCs w:val="24"/>
          <w:shd w:val="clear" w:color="auto" w:fill="FFFFFF"/>
        </w:rPr>
        <w:t xml:space="preserve"> ističe </w:t>
      </w:r>
      <w:r w:rsidR="00B80C3A" w:rsidRPr="00262C1E">
        <w:rPr>
          <w:rFonts w:ascii="Times New Roman" w:hAnsi="Times New Roman" w:cs="Times New Roman"/>
          <w:sz w:val="24"/>
          <w:szCs w:val="24"/>
          <w:shd w:val="clear" w:color="auto" w:fill="FFFFFF"/>
        </w:rPr>
        <w:t>da osobna prijevozna sredstva i bicikli spadaju pod vozila te da se definicija prometne nesreće odnosi na sva vozila bez obzira na vrstu pogona kojom se ista pokreću te smatra da vozači osobnih prijevoznih sredstava i bicikala kao vozači trebaju biti odgovorni za prometne nesreće i druge događaje u cestovnom prometu koje sami izazovu, na način kako odgovaraju i vozači drugih vrsta vozila</w:t>
      </w:r>
      <w:r w:rsidR="000578C2" w:rsidRPr="00262C1E">
        <w:rPr>
          <w:rFonts w:ascii="Times New Roman" w:hAnsi="Times New Roman" w:cs="Times New Roman"/>
          <w:sz w:val="24"/>
          <w:szCs w:val="24"/>
          <w:shd w:val="clear" w:color="auto" w:fill="FFFFFF"/>
        </w:rPr>
        <w:t>.</w:t>
      </w:r>
      <w:r w:rsidR="003655E3" w:rsidRPr="00262C1E">
        <w:rPr>
          <w:rFonts w:ascii="Times New Roman" w:hAnsi="Times New Roman" w:cs="Times New Roman"/>
          <w:sz w:val="24"/>
          <w:szCs w:val="24"/>
          <w:shd w:val="clear" w:color="auto" w:fill="FFFFFF"/>
        </w:rPr>
        <w:t xml:space="preserve"> </w:t>
      </w:r>
      <w:r w:rsidR="00C749F7" w:rsidRPr="00CD5D0B">
        <w:rPr>
          <w:rFonts w:ascii="Times New Roman" w:hAnsi="Times New Roman" w:cs="Times New Roman"/>
          <w:sz w:val="24"/>
          <w:szCs w:val="24"/>
          <w:shd w:val="clear" w:color="auto" w:fill="FFFFFF"/>
        </w:rPr>
        <w:t xml:space="preserve">Izdvajanje pojedinih kategorija vozača iz opće definicije prometne nesreće narušilo bi jedinstvenost pravnog uređenja, otežalo evidentiranje i praćenje uzroka stradavanja te stvorilo nejednak režim odgovornosti za usporedive događaje u cestovnom prometu, </w:t>
      </w:r>
      <w:r w:rsidR="003655E3" w:rsidRPr="00CD5D0B">
        <w:rPr>
          <w:rFonts w:ascii="Times New Roman" w:hAnsi="Times New Roman" w:cs="Times New Roman"/>
          <w:sz w:val="24"/>
          <w:szCs w:val="24"/>
          <w:shd w:val="clear" w:color="auto" w:fill="FFFFFF"/>
        </w:rPr>
        <w:t>što bi moglo dovesti do njihovog neodgovornijeg ponašanja, a u konačnici i do povećanog stradavanja</w:t>
      </w:r>
      <w:r w:rsidR="00B80C3A" w:rsidRPr="00CD5D0B">
        <w:rPr>
          <w:rFonts w:ascii="Times New Roman" w:hAnsi="Times New Roman" w:cs="Times New Roman"/>
          <w:sz w:val="24"/>
          <w:szCs w:val="24"/>
          <w:shd w:val="clear" w:color="auto" w:fill="FFFFFF"/>
        </w:rPr>
        <w:t>.</w:t>
      </w:r>
    </w:p>
    <w:p w14:paraId="11478B89" w14:textId="77777777" w:rsidR="000578C2" w:rsidRPr="00262C1E" w:rsidRDefault="000578C2" w:rsidP="00D54B47">
      <w:pPr>
        <w:pStyle w:val="NoSpacing"/>
        <w:jc w:val="both"/>
        <w:rPr>
          <w:rFonts w:ascii="Times New Roman" w:hAnsi="Times New Roman" w:cs="Times New Roman"/>
          <w:sz w:val="24"/>
          <w:szCs w:val="24"/>
          <w:shd w:val="clear" w:color="auto" w:fill="FFFFFF"/>
        </w:rPr>
      </w:pPr>
    </w:p>
    <w:p w14:paraId="53F050B8" w14:textId="3DFDD56F" w:rsidR="004B6447" w:rsidRDefault="000578C2" w:rsidP="00D064A3">
      <w:pPr>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Također, Prijedlogom zakona predlaže se pojmovnik ZSPC-a sadržan u članku 2. nadopuniti novom definicijom „osobne identifikacijske oznake vozača osobnog prijevoznog sredstva“. Prema obrazloženju predlagatelja</w:t>
      </w:r>
      <w:r w:rsidR="008656E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radi se o prenosivoj oznaci koja je vezana </w:t>
      </w:r>
      <w:r w:rsidR="008656EF">
        <w:rPr>
          <w:rFonts w:ascii="Times New Roman" w:hAnsi="Times New Roman" w:cs="Times New Roman"/>
          <w:sz w:val="24"/>
          <w:szCs w:val="24"/>
          <w:shd w:val="clear" w:color="auto" w:fill="FFFFFF"/>
        </w:rPr>
        <w:t xml:space="preserve">za </w:t>
      </w:r>
      <w:r>
        <w:rPr>
          <w:rFonts w:ascii="Times New Roman" w:hAnsi="Times New Roman" w:cs="Times New Roman"/>
          <w:sz w:val="24"/>
          <w:szCs w:val="24"/>
          <w:shd w:val="clear" w:color="auto" w:fill="FFFFFF"/>
        </w:rPr>
        <w:t xml:space="preserve">identitet vlasnika, a ne </w:t>
      </w:r>
      <w:r w:rsidR="008656EF">
        <w:rPr>
          <w:rFonts w:ascii="Times New Roman" w:hAnsi="Times New Roman" w:cs="Times New Roman"/>
          <w:sz w:val="24"/>
          <w:szCs w:val="24"/>
          <w:shd w:val="clear" w:color="auto" w:fill="FFFFFF"/>
        </w:rPr>
        <w:t>za</w:t>
      </w:r>
      <w:r w:rsidR="008656EF" w:rsidDel="008656E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identifikacijski broj vozila</w:t>
      </w:r>
      <w:r w:rsidR="009331FF">
        <w:rPr>
          <w:rFonts w:ascii="Times New Roman" w:hAnsi="Times New Roman" w:cs="Times New Roman"/>
          <w:sz w:val="24"/>
          <w:szCs w:val="24"/>
          <w:shd w:val="clear" w:color="auto" w:fill="FFFFFF"/>
        </w:rPr>
        <w:t xml:space="preserve"> (šasiju)</w:t>
      </w:r>
      <w:r>
        <w:rPr>
          <w:rFonts w:ascii="Times New Roman" w:hAnsi="Times New Roman" w:cs="Times New Roman"/>
          <w:sz w:val="24"/>
          <w:szCs w:val="24"/>
          <w:shd w:val="clear" w:color="auto" w:fill="FFFFFF"/>
        </w:rPr>
        <w:t xml:space="preserve">, kako bi se izbjegao administrativni teret tehničkih pregleda za svako pojedinačno vozilo. </w:t>
      </w:r>
      <w:r w:rsidR="007B3FCD" w:rsidRPr="00CD5D0B">
        <w:rPr>
          <w:rFonts w:ascii="Times New Roman" w:hAnsi="Times New Roman" w:cs="Times New Roman"/>
          <w:sz w:val="24"/>
          <w:szCs w:val="24"/>
          <w:shd w:val="clear" w:color="auto" w:fill="FFFFFF"/>
        </w:rPr>
        <w:t xml:space="preserve">Poseban praktični problem predstavlja mjesto postavljanja </w:t>
      </w:r>
      <w:r w:rsidR="007400E3" w:rsidRPr="00CD5D0B">
        <w:rPr>
          <w:rFonts w:ascii="Times New Roman" w:hAnsi="Times New Roman" w:cs="Times New Roman"/>
          <w:sz w:val="24"/>
          <w:szCs w:val="24"/>
          <w:shd w:val="clear" w:color="auto" w:fill="FFFFFF"/>
        </w:rPr>
        <w:t xml:space="preserve">„osobne identifikacijske oznake vozača osobnog prijevoznog sredstva“ </w:t>
      </w:r>
      <w:r w:rsidR="007B3FCD" w:rsidRPr="00CD5D0B">
        <w:rPr>
          <w:rFonts w:ascii="Times New Roman" w:hAnsi="Times New Roman" w:cs="Times New Roman"/>
          <w:sz w:val="24"/>
          <w:szCs w:val="24"/>
          <w:shd w:val="clear" w:color="auto" w:fill="FFFFFF"/>
        </w:rPr>
        <w:t>na samo sredstvo. Za razliku od ostalih kategorija vozila (automobili, motocikli, mopedi), za osobna prijevozna sredstva (poput električnih romobila ili mono</w:t>
      </w:r>
      <w:r w:rsidR="007400E3" w:rsidRPr="00CD5D0B">
        <w:rPr>
          <w:rFonts w:ascii="Times New Roman" w:hAnsi="Times New Roman" w:cs="Times New Roman"/>
          <w:sz w:val="24"/>
          <w:szCs w:val="24"/>
          <w:shd w:val="clear" w:color="auto" w:fill="FFFFFF"/>
        </w:rPr>
        <w:t>cikla</w:t>
      </w:r>
      <w:r w:rsidR="007B3FCD" w:rsidRPr="00CD5D0B">
        <w:rPr>
          <w:rFonts w:ascii="Times New Roman" w:hAnsi="Times New Roman" w:cs="Times New Roman"/>
          <w:sz w:val="24"/>
          <w:szCs w:val="24"/>
          <w:shd w:val="clear" w:color="auto" w:fill="FFFFFF"/>
        </w:rPr>
        <w:t>) tvornički ne postoji osigurano i konstrukcijski predviđeno mjesto za postavljanje „osobne identifikacijske oznake vozača osobnog prijevoznog sredstva“, odnosno registarske pločice.</w:t>
      </w:r>
      <w:r w:rsidR="007400E3" w:rsidRPr="00CD5D0B">
        <w:rPr>
          <w:rFonts w:ascii="Times New Roman" w:hAnsi="Times New Roman" w:cs="Times New Roman"/>
          <w:sz w:val="24"/>
          <w:szCs w:val="24"/>
          <w:shd w:val="clear" w:color="auto" w:fill="FFFFFF"/>
        </w:rPr>
        <w:t xml:space="preserve"> Nadalje, uvođenje obveze isticanja „osobne identifikacijske oznake vozača osobnog prijevoznog sredstva“ zahtijeva uspostavu i održavanje posebnog registra u koji bi se bilježila činjenica izdavanja „osobne identifikacijske oznake vozača osobnog prijevoznog sredstva“. Ustrojavanje takve baze podataka izvan standardnog sustava registracije vozila predstavlja znatan administrativni teret i otvara pitanje pravne svrhe te zaštite osobnih podataka.</w:t>
      </w:r>
      <w:r w:rsidR="00795A09" w:rsidRPr="00CD5D0B">
        <w:rPr>
          <w:rFonts w:ascii="Times New Roman" w:hAnsi="Times New Roman" w:cs="Times New Roman"/>
          <w:sz w:val="24"/>
          <w:szCs w:val="24"/>
          <w:shd w:val="clear" w:color="auto" w:fill="FFFFFF"/>
        </w:rPr>
        <w:t xml:space="preserve"> </w:t>
      </w:r>
      <w:r w:rsidR="007B3FCD" w:rsidRPr="00CD5D0B">
        <w:rPr>
          <w:rFonts w:ascii="Times New Roman" w:hAnsi="Times New Roman" w:cs="Times New Roman"/>
          <w:sz w:val="24"/>
          <w:szCs w:val="24"/>
          <w:shd w:val="clear" w:color="auto" w:fill="FFFFFF"/>
        </w:rPr>
        <w:t>Uz sve navedeno</w:t>
      </w:r>
      <w:r w:rsidR="00161946" w:rsidRPr="00CD5D0B">
        <w:rPr>
          <w:rFonts w:ascii="Times New Roman" w:hAnsi="Times New Roman" w:cs="Times New Roman"/>
          <w:sz w:val="24"/>
          <w:szCs w:val="24"/>
          <w:shd w:val="clear" w:color="auto" w:fill="FFFFFF"/>
        </w:rPr>
        <w:t>, postavlja se pitanje nadzora vozača osobnih prijevoznih sredstava koji nemaju prebivalište ili boravak u Republici Hrvatskoj</w:t>
      </w:r>
      <w:r w:rsidR="007B3FCD" w:rsidRPr="00CD5D0B">
        <w:rPr>
          <w:rFonts w:ascii="Times New Roman" w:hAnsi="Times New Roman" w:cs="Times New Roman"/>
          <w:sz w:val="24"/>
          <w:szCs w:val="24"/>
          <w:shd w:val="clear" w:color="auto" w:fill="FFFFFF"/>
        </w:rPr>
        <w:t xml:space="preserve">, </w:t>
      </w:r>
      <w:r w:rsidR="00CD5D0B" w:rsidRPr="00CD5D0B">
        <w:rPr>
          <w:rFonts w:ascii="Times New Roman" w:hAnsi="Times New Roman" w:cs="Times New Roman"/>
          <w:sz w:val="24"/>
          <w:szCs w:val="24"/>
          <w:shd w:val="clear" w:color="auto" w:fill="FFFFFF"/>
        </w:rPr>
        <w:t xml:space="preserve">s </w:t>
      </w:r>
      <w:r w:rsidR="007B3FCD" w:rsidRPr="00CD5D0B">
        <w:rPr>
          <w:rFonts w:ascii="Times New Roman" w:hAnsi="Times New Roman" w:cs="Times New Roman"/>
          <w:sz w:val="24"/>
          <w:szCs w:val="24"/>
          <w:shd w:val="clear" w:color="auto" w:fill="FFFFFF"/>
        </w:rPr>
        <w:t xml:space="preserve">obzirom </w:t>
      </w:r>
      <w:r w:rsidR="004D3596">
        <w:rPr>
          <w:rFonts w:ascii="Times New Roman" w:hAnsi="Times New Roman" w:cs="Times New Roman"/>
          <w:sz w:val="24"/>
          <w:szCs w:val="24"/>
          <w:shd w:val="clear" w:color="auto" w:fill="FFFFFF"/>
        </w:rPr>
        <w:t xml:space="preserve">na to </w:t>
      </w:r>
      <w:r w:rsidR="007B3FCD" w:rsidRPr="00CD5D0B">
        <w:rPr>
          <w:rFonts w:ascii="Times New Roman" w:hAnsi="Times New Roman" w:cs="Times New Roman"/>
          <w:sz w:val="24"/>
          <w:szCs w:val="24"/>
          <w:shd w:val="clear" w:color="auto" w:fill="FFFFFF"/>
        </w:rPr>
        <w:t xml:space="preserve">da obveza registracije ove kategorije vozila ne postoji niti na razini </w:t>
      </w:r>
      <w:r w:rsidR="00CD5D0B" w:rsidRPr="00CD5D0B">
        <w:rPr>
          <w:rFonts w:ascii="Times New Roman" w:hAnsi="Times New Roman" w:cs="Times New Roman"/>
          <w:sz w:val="24"/>
          <w:szCs w:val="24"/>
          <w:shd w:val="clear" w:color="auto" w:fill="FFFFFF"/>
        </w:rPr>
        <w:t xml:space="preserve">država članica Europske </w:t>
      </w:r>
      <w:r w:rsidR="00CD5D0B" w:rsidRPr="00652EEF">
        <w:rPr>
          <w:rFonts w:ascii="Times New Roman" w:hAnsi="Times New Roman" w:cs="Times New Roman"/>
          <w:sz w:val="24"/>
          <w:szCs w:val="24"/>
          <w:shd w:val="clear" w:color="auto" w:fill="FFFFFF"/>
        </w:rPr>
        <w:t>unij</w:t>
      </w:r>
      <w:r w:rsidR="00877DA3" w:rsidRPr="00652EEF">
        <w:rPr>
          <w:rFonts w:ascii="Times New Roman" w:hAnsi="Times New Roman" w:cs="Times New Roman"/>
          <w:sz w:val="24"/>
          <w:szCs w:val="24"/>
          <w:shd w:val="clear" w:color="auto" w:fill="FFFFFF"/>
        </w:rPr>
        <w:t xml:space="preserve">e. </w:t>
      </w:r>
      <w:r w:rsidR="004B6447" w:rsidRPr="004B6447">
        <w:rPr>
          <w:rFonts w:ascii="Times New Roman" w:hAnsi="Times New Roman" w:cs="Times New Roman"/>
          <w:sz w:val="24"/>
          <w:szCs w:val="24"/>
          <w:shd w:val="clear" w:color="auto" w:fill="FFFFFF"/>
        </w:rPr>
        <w:t>Osim toga, ističe se da Prijedlogom zakona nije uređen način uvođenja „osobne identifikacijske oznake vozača osobnog prijevoznog sredstva“, pri čemu nije jasno određena svrha navedene oznake, tijelo nadležno za njezino izdavanje, uvjeti i način njezina izdavanja te način i svrha njezina korištenja, iz čega je razvidno da je predložena materija u pravnom smislu nedorečena i neprecizna.</w:t>
      </w:r>
    </w:p>
    <w:p w14:paraId="7C095C51" w14:textId="00F5870A" w:rsidR="008F49BA" w:rsidRDefault="004F6488" w:rsidP="00D064A3">
      <w:pPr>
        <w:ind w:firstLine="567"/>
        <w:jc w:val="both"/>
      </w:pPr>
      <w:r>
        <w:tab/>
      </w:r>
      <w:r>
        <w:tab/>
      </w:r>
      <w:r w:rsidRPr="00E13B6D">
        <w:rPr>
          <w:rFonts w:ascii="Times New Roman" w:hAnsi="Times New Roman" w:cs="Times New Roman"/>
          <w:sz w:val="24"/>
          <w:szCs w:val="24"/>
        </w:rPr>
        <w:t xml:space="preserve">Nadalje, kada je riječ o predloženom </w:t>
      </w:r>
      <w:r w:rsidR="00B24C6F">
        <w:rPr>
          <w:rFonts w:ascii="Times New Roman" w:hAnsi="Times New Roman" w:cs="Times New Roman"/>
          <w:sz w:val="24"/>
          <w:szCs w:val="24"/>
        </w:rPr>
        <w:t xml:space="preserve">značajnom </w:t>
      </w:r>
      <w:r w:rsidRPr="00E13B6D">
        <w:rPr>
          <w:rFonts w:ascii="Times New Roman" w:hAnsi="Times New Roman" w:cs="Times New Roman"/>
          <w:sz w:val="24"/>
          <w:szCs w:val="24"/>
        </w:rPr>
        <w:t>povećanju visine propisanih novčanih kazni za prekršaje iz</w:t>
      </w:r>
      <w:r w:rsidR="008F49BA" w:rsidRPr="008F49BA">
        <w:rPr>
          <w:rFonts w:ascii="Times New Roman" w:hAnsi="Times New Roman" w:cs="Times New Roman"/>
          <w:sz w:val="24"/>
          <w:szCs w:val="24"/>
        </w:rPr>
        <w:t xml:space="preserve"> </w:t>
      </w:r>
      <w:r w:rsidRPr="00E13B6D">
        <w:rPr>
          <w:rFonts w:ascii="Times New Roman" w:hAnsi="Times New Roman" w:cs="Times New Roman"/>
          <w:sz w:val="24"/>
          <w:szCs w:val="24"/>
        </w:rPr>
        <w:t>ZSPC-a sadržanih u Prijedlogu zakona</w:t>
      </w:r>
      <w:r w:rsidR="00B24C6F">
        <w:rPr>
          <w:rFonts w:ascii="Times New Roman" w:hAnsi="Times New Roman" w:cs="Times New Roman"/>
          <w:sz w:val="24"/>
          <w:szCs w:val="24"/>
        </w:rPr>
        <w:t>,</w:t>
      </w:r>
      <w:r w:rsidR="00E13B6D" w:rsidRPr="00E13B6D">
        <w:rPr>
          <w:rFonts w:ascii="Times New Roman" w:hAnsi="Times New Roman" w:cs="Times New Roman"/>
          <w:sz w:val="24"/>
          <w:szCs w:val="24"/>
        </w:rPr>
        <w:t xml:space="preserve"> Vlada Republike Hrvatske ističe da </w:t>
      </w:r>
      <w:r w:rsidR="00185F13">
        <w:rPr>
          <w:rFonts w:ascii="Times New Roman" w:hAnsi="Times New Roman" w:cs="Times New Roman"/>
          <w:sz w:val="24"/>
          <w:szCs w:val="24"/>
        </w:rPr>
        <w:t xml:space="preserve">predložene </w:t>
      </w:r>
      <w:r w:rsidR="00E13B6D" w:rsidRPr="00E13B6D">
        <w:rPr>
          <w:rFonts w:ascii="Times New Roman" w:hAnsi="Times New Roman" w:cs="Times New Roman"/>
          <w:sz w:val="24"/>
          <w:szCs w:val="24"/>
        </w:rPr>
        <w:t xml:space="preserve">visine </w:t>
      </w:r>
      <w:r w:rsidR="00185F13">
        <w:rPr>
          <w:rFonts w:ascii="Times New Roman" w:hAnsi="Times New Roman" w:cs="Times New Roman"/>
          <w:sz w:val="24"/>
          <w:szCs w:val="24"/>
        </w:rPr>
        <w:t>novčanih</w:t>
      </w:r>
      <w:r w:rsidR="00E13B6D" w:rsidRPr="00E13B6D">
        <w:rPr>
          <w:rFonts w:ascii="Times New Roman" w:hAnsi="Times New Roman" w:cs="Times New Roman"/>
          <w:sz w:val="24"/>
          <w:szCs w:val="24"/>
        </w:rPr>
        <w:t xml:space="preserve"> kazni nisu prihvatljive jer nisu odmjerene u odnosu na</w:t>
      </w:r>
      <w:r w:rsidR="00185F13">
        <w:rPr>
          <w:rFonts w:ascii="Times New Roman" w:hAnsi="Times New Roman" w:cs="Times New Roman"/>
          <w:sz w:val="24"/>
          <w:szCs w:val="24"/>
        </w:rPr>
        <w:t xml:space="preserve"> težinu samog prekršaja</w:t>
      </w:r>
      <w:r w:rsidR="00A41381">
        <w:rPr>
          <w:rFonts w:ascii="Times New Roman" w:hAnsi="Times New Roman" w:cs="Times New Roman"/>
          <w:sz w:val="24"/>
          <w:szCs w:val="24"/>
        </w:rPr>
        <w:t>,</w:t>
      </w:r>
      <w:r w:rsidR="00185F13">
        <w:rPr>
          <w:rFonts w:ascii="Times New Roman" w:hAnsi="Times New Roman" w:cs="Times New Roman"/>
          <w:sz w:val="24"/>
          <w:szCs w:val="24"/>
        </w:rPr>
        <w:t xml:space="preserve"> kao i u odnosu na</w:t>
      </w:r>
      <w:r w:rsidR="00E13B6D" w:rsidRPr="00E13B6D">
        <w:rPr>
          <w:rFonts w:ascii="Times New Roman" w:hAnsi="Times New Roman" w:cs="Times New Roman"/>
          <w:sz w:val="24"/>
          <w:szCs w:val="24"/>
        </w:rPr>
        <w:t xml:space="preserve"> druge kažnjive radnje iz ZSPC-a koje čine vozači osobnih prijevoznih sredstava i bicikala ka</w:t>
      </w:r>
      <w:r w:rsidR="00DD4389">
        <w:rPr>
          <w:rFonts w:ascii="Times New Roman" w:hAnsi="Times New Roman" w:cs="Times New Roman"/>
          <w:sz w:val="24"/>
          <w:szCs w:val="24"/>
        </w:rPr>
        <w:t>o i vozači drugih vrsta vozila, a nisu uzeti u obzir niti brojčani pokazatelji o činjenju ovih prekršaja.</w:t>
      </w:r>
      <w:r w:rsidR="008F49BA" w:rsidRPr="008F49BA">
        <w:t xml:space="preserve"> </w:t>
      </w:r>
    </w:p>
    <w:p w14:paraId="36A2E5C8" w14:textId="6BC55166" w:rsidR="004B6447" w:rsidRPr="008F49BA" w:rsidRDefault="004B6447" w:rsidP="00852DA9">
      <w:pPr>
        <w:spacing w:after="0" w:line="240" w:lineRule="auto"/>
        <w:ind w:firstLine="1418"/>
        <w:jc w:val="both"/>
        <w:rPr>
          <w:rFonts w:ascii="Times New Roman" w:hAnsi="Times New Roman" w:cs="Times New Roman"/>
          <w:sz w:val="24"/>
          <w:szCs w:val="24"/>
        </w:rPr>
      </w:pPr>
      <w:r w:rsidRPr="004B6447">
        <w:rPr>
          <w:rFonts w:ascii="Times New Roman" w:hAnsi="Times New Roman" w:cs="Times New Roman"/>
          <w:sz w:val="24"/>
          <w:szCs w:val="24"/>
        </w:rPr>
        <w:t>Međutim, Vlada Republike Hrvatske ističe da će Nacrtom prijedloga biti predloženo povećanje iznosa novčanih kazni za one prekršaje kod kojih je tijekom nadzora prometa na cestama u 2025. godini utvrđena veća učestalost počinjenja u odnosu na prethodne godine. Pritom će se visine novčanih kazni povećati u primjerenoj mjeri, imajući u vidu učestalost počinjenja pojedinih prekršaja i potrebu da kazne u većoj mjeri ostvaruju svoju svrhu, odnosno odvraćaju počinitelje od činjenja prekršaja.</w:t>
      </w:r>
    </w:p>
    <w:p w14:paraId="1B7C5648" w14:textId="77777777" w:rsidR="00B24C6F" w:rsidRDefault="00B24C6F" w:rsidP="008F7107">
      <w:pPr>
        <w:pStyle w:val="NoSpacing"/>
        <w:jc w:val="both"/>
        <w:rPr>
          <w:rFonts w:ascii="Times New Roman" w:hAnsi="Times New Roman" w:cs="Times New Roman"/>
          <w:sz w:val="24"/>
          <w:szCs w:val="24"/>
        </w:rPr>
      </w:pPr>
    </w:p>
    <w:p w14:paraId="7B0B13FE" w14:textId="785210BF" w:rsidR="00E13B6D" w:rsidRDefault="00B24C6F" w:rsidP="008F7107">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E13B6D" w:rsidRPr="00E13B6D">
        <w:rPr>
          <w:rFonts w:ascii="Times New Roman" w:hAnsi="Times New Roman" w:cs="Times New Roman"/>
          <w:sz w:val="24"/>
          <w:szCs w:val="24"/>
        </w:rPr>
        <w:t>Također, u odnosu na predloženo povećanje novčanih kazni za propisane prekršaje,</w:t>
      </w:r>
      <w:r w:rsidR="00E13B6D">
        <w:rPr>
          <w:rFonts w:ascii="Times New Roman" w:hAnsi="Times New Roman" w:cs="Times New Roman"/>
          <w:sz w:val="24"/>
          <w:szCs w:val="24"/>
        </w:rPr>
        <w:t xml:space="preserve"> Vlada Republike Hrvatske </w:t>
      </w:r>
      <w:r w:rsidR="00E13B6D" w:rsidRPr="00E13B6D">
        <w:rPr>
          <w:rFonts w:ascii="Times New Roman" w:hAnsi="Times New Roman" w:cs="Times New Roman"/>
          <w:sz w:val="24"/>
          <w:szCs w:val="24"/>
        </w:rPr>
        <w:t>ističe kako Prekršajni zakon (</w:t>
      </w:r>
      <w:r w:rsidR="00E13B6D">
        <w:rPr>
          <w:rFonts w:ascii="Times New Roman" w:hAnsi="Times New Roman" w:cs="Times New Roman"/>
          <w:sz w:val="24"/>
          <w:szCs w:val="24"/>
        </w:rPr>
        <w:t>„</w:t>
      </w:r>
      <w:r w:rsidR="00E13B6D" w:rsidRPr="00E13B6D">
        <w:rPr>
          <w:rFonts w:ascii="Times New Roman" w:hAnsi="Times New Roman" w:cs="Times New Roman"/>
          <w:sz w:val="24"/>
          <w:szCs w:val="24"/>
        </w:rPr>
        <w:t>N</w:t>
      </w:r>
      <w:r w:rsidR="00E13B6D">
        <w:rPr>
          <w:rFonts w:ascii="Times New Roman" w:hAnsi="Times New Roman" w:cs="Times New Roman"/>
          <w:sz w:val="24"/>
          <w:szCs w:val="24"/>
        </w:rPr>
        <w:t>arodne novine“, br.</w:t>
      </w:r>
      <w:r w:rsidR="00E13B6D" w:rsidRPr="00E13B6D">
        <w:rPr>
          <w:rFonts w:ascii="Times New Roman" w:hAnsi="Times New Roman" w:cs="Times New Roman"/>
          <w:sz w:val="24"/>
          <w:szCs w:val="24"/>
        </w:rPr>
        <w:t xml:space="preserve"> </w:t>
      </w:r>
      <w:r w:rsidR="00A41381" w:rsidRPr="00A41381">
        <w:rPr>
          <w:rFonts w:ascii="Times New Roman" w:hAnsi="Times New Roman" w:cs="Times New Roman"/>
          <w:sz w:val="24"/>
          <w:szCs w:val="24"/>
        </w:rPr>
        <w:t>107/07., 39/13., 157/13., 110/15., 70/17., 118/18.</w:t>
      </w:r>
      <w:r w:rsidR="00A41381">
        <w:rPr>
          <w:rFonts w:ascii="Times New Roman" w:hAnsi="Times New Roman" w:cs="Times New Roman"/>
          <w:sz w:val="24"/>
          <w:szCs w:val="24"/>
        </w:rPr>
        <w:t xml:space="preserve">, </w:t>
      </w:r>
      <w:r w:rsidR="00A41381" w:rsidRPr="00A41381">
        <w:rPr>
          <w:rFonts w:ascii="Times New Roman" w:hAnsi="Times New Roman" w:cs="Times New Roman"/>
          <w:sz w:val="24"/>
          <w:szCs w:val="24"/>
        </w:rPr>
        <w:t>114/22</w:t>
      </w:r>
      <w:r w:rsidR="00E13B6D">
        <w:rPr>
          <w:rFonts w:ascii="Times New Roman" w:hAnsi="Times New Roman" w:cs="Times New Roman"/>
          <w:sz w:val="24"/>
          <w:szCs w:val="24"/>
        </w:rPr>
        <w:t>.</w:t>
      </w:r>
      <w:r w:rsidR="00A41381">
        <w:rPr>
          <w:rFonts w:ascii="Times New Roman" w:hAnsi="Times New Roman" w:cs="Times New Roman"/>
          <w:sz w:val="24"/>
          <w:szCs w:val="24"/>
        </w:rPr>
        <w:t xml:space="preserve"> i </w:t>
      </w:r>
      <w:r w:rsidR="00A41381" w:rsidRPr="001F639A">
        <w:rPr>
          <w:rFonts w:ascii="Times New Roman" w:hAnsi="Times New Roman" w:cs="Times New Roman"/>
          <w:sz w:val="24"/>
          <w:szCs w:val="24"/>
        </w:rPr>
        <w:t>86/26.</w:t>
      </w:r>
      <w:r w:rsidR="00500154" w:rsidRPr="001F639A">
        <w:rPr>
          <w:rFonts w:ascii="Times New Roman" w:hAnsi="Times New Roman" w:cs="Times New Roman"/>
          <w:sz w:val="24"/>
          <w:szCs w:val="24"/>
        </w:rPr>
        <w:t>,</w:t>
      </w:r>
      <w:r w:rsidR="00922553">
        <w:rPr>
          <w:rFonts w:ascii="Times New Roman" w:hAnsi="Times New Roman" w:cs="Times New Roman"/>
          <w:sz w:val="24"/>
          <w:szCs w:val="24"/>
        </w:rPr>
        <w:t xml:space="preserve"> </w:t>
      </w:r>
      <w:r w:rsidR="00E13B6D" w:rsidRPr="00E13B6D">
        <w:rPr>
          <w:rFonts w:ascii="Times New Roman" w:hAnsi="Times New Roman" w:cs="Times New Roman"/>
          <w:sz w:val="24"/>
          <w:szCs w:val="24"/>
        </w:rPr>
        <w:t>u daljnjem tekstu: Prekršajni zakon), kao opći propis o prekršajima, u članku 6. propisuje da</w:t>
      </w:r>
      <w:r w:rsidR="00E13B6D">
        <w:rPr>
          <w:rFonts w:ascii="Times New Roman" w:hAnsi="Times New Roman" w:cs="Times New Roman"/>
          <w:sz w:val="24"/>
          <w:szCs w:val="24"/>
        </w:rPr>
        <w:t xml:space="preserve"> </w:t>
      </w:r>
      <w:r w:rsidR="00E13B6D" w:rsidRPr="00E13B6D">
        <w:rPr>
          <w:rFonts w:ascii="Times New Roman" w:hAnsi="Times New Roman" w:cs="Times New Roman"/>
          <w:sz w:val="24"/>
          <w:szCs w:val="24"/>
        </w:rPr>
        <w:t>je opća svrha propisivanja i izricanja ili primjene svih prekršajnopravnih sankcija da svi gra</w:t>
      </w:r>
      <w:r w:rsidR="00E13B6D">
        <w:rPr>
          <w:rFonts w:ascii="Times New Roman" w:hAnsi="Times New Roman" w:cs="Times New Roman"/>
          <w:sz w:val="24"/>
          <w:szCs w:val="24"/>
        </w:rPr>
        <w:t>đ</w:t>
      </w:r>
      <w:r w:rsidR="00E13B6D" w:rsidRPr="00E13B6D">
        <w:rPr>
          <w:rFonts w:ascii="Times New Roman" w:hAnsi="Times New Roman" w:cs="Times New Roman"/>
          <w:sz w:val="24"/>
          <w:szCs w:val="24"/>
        </w:rPr>
        <w:t>ani poštuju pravni sus</w:t>
      </w:r>
      <w:r w:rsidR="00E13B6D">
        <w:rPr>
          <w:rFonts w:ascii="Times New Roman" w:hAnsi="Times New Roman" w:cs="Times New Roman"/>
          <w:sz w:val="24"/>
          <w:szCs w:val="24"/>
        </w:rPr>
        <w:t>t</w:t>
      </w:r>
      <w:r w:rsidR="00E13B6D" w:rsidRPr="00E13B6D">
        <w:rPr>
          <w:rFonts w:ascii="Times New Roman" w:hAnsi="Times New Roman" w:cs="Times New Roman"/>
          <w:sz w:val="24"/>
          <w:szCs w:val="24"/>
        </w:rPr>
        <w:t>av i da nitko ne počini prekršaj, te da se počinitelji prekršaja ubuduće tako ponašaju, dok je prema članku 32. tog</w:t>
      </w:r>
      <w:r w:rsidR="00A616F0">
        <w:rPr>
          <w:rFonts w:ascii="Times New Roman" w:hAnsi="Times New Roman" w:cs="Times New Roman"/>
          <w:sz w:val="24"/>
          <w:szCs w:val="24"/>
        </w:rPr>
        <w:t>a</w:t>
      </w:r>
      <w:r w:rsidR="00E13B6D" w:rsidRPr="00E13B6D">
        <w:rPr>
          <w:rFonts w:ascii="Times New Roman" w:hAnsi="Times New Roman" w:cs="Times New Roman"/>
          <w:sz w:val="24"/>
          <w:szCs w:val="24"/>
        </w:rPr>
        <w:t xml:space="preserve"> Zakona svrha kažnjavanja da se, uvažavajući opću svrhu prekršajnopravnih sankcija, izrazi društveni prijekor zbog počinjenog prekršaja, utječe na počinitelja i sve osta</w:t>
      </w:r>
      <w:r w:rsidR="00E13B6D">
        <w:rPr>
          <w:rFonts w:ascii="Times New Roman" w:hAnsi="Times New Roman" w:cs="Times New Roman"/>
          <w:sz w:val="24"/>
          <w:szCs w:val="24"/>
        </w:rPr>
        <w:t>l</w:t>
      </w:r>
      <w:r w:rsidR="00E13B6D" w:rsidRPr="00E13B6D">
        <w:rPr>
          <w:rFonts w:ascii="Times New Roman" w:hAnsi="Times New Roman" w:cs="Times New Roman"/>
          <w:sz w:val="24"/>
          <w:szCs w:val="24"/>
        </w:rPr>
        <w:t>e da ubuduće ne čine prekršaje, a primjenom propisanih kazni utječe na svijest gra</w:t>
      </w:r>
      <w:r w:rsidR="00E13B6D">
        <w:rPr>
          <w:rFonts w:ascii="Times New Roman" w:hAnsi="Times New Roman" w:cs="Times New Roman"/>
          <w:sz w:val="24"/>
          <w:szCs w:val="24"/>
        </w:rPr>
        <w:t>đ</w:t>
      </w:r>
      <w:r w:rsidR="00E13B6D" w:rsidRPr="00E13B6D">
        <w:rPr>
          <w:rFonts w:ascii="Times New Roman" w:hAnsi="Times New Roman" w:cs="Times New Roman"/>
          <w:sz w:val="24"/>
          <w:szCs w:val="24"/>
        </w:rPr>
        <w:t>ana o povredi javnog poretka, društvene discipline i drugih društvenih vrijednosti, te pravednosti kažnjavanja njihovih počinitelja.</w:t>
      </w:r>
      <w:r w:rsidR="00E13B6D">
        <w:rPr>
          <w:rFonts w:ascii="Times New Roman" w:hAnsi="Times New Roman" w:cs="Times New Roman"/>
          <w:sz w:val="24"/>
          <w:szCs w:val="24"/>
        </w:rPr>
        <w:t xml:space="preserve"> </w:t>
      </w:r>
    </w:p>
    <w:p w14:paraId="730AEE8E" w14:textId="77777777" w:rsidR="00D54B47" w:rsidRDefault="00D54B47" w:rsidP="00D54B47">
      <w:pPr>
        <w:pStyle w:val="NoSpacing"/>
        <w:jc w:val="both"/>
        <w:rPr>
          <w:rFonts w:ascii="Times New Roman" w:hAnsi="Times New Roman" w:cs="Times New Roman"/>
          <w:sz w:val="24"/>
          <w:szCs w:val="24"/>
        </w:rPr>
      </w:pPr>
    </w:p>
    <w:p w14:paraId="056EC463" w14:textId="640714F4" w:rsidR="00E13B6D" w:rsidRDefault="00E13B6D" w:rsidP="00D54B47">
      <w:pPr>
        <w:pStyle w:val="No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52DA9">
        <w:rPr>
          <w:rFonts w:ascii="Times New Roman" w:hAnsi="Times New Roman" w:cs="Times New Roman"/>
          <w:sz w:val="24"/>
          <w:szCs w:val="24"/>
        </w:rPr>
        <w:t>Na</w:t>
      </w:r>
      <w:r w:rsidR="005F2A37">
        <w:rPr>
          <w:rFonts w:ascii="Times New Roman" w:hAnsi="Times New Roman" w:cs="Times New Roman"/>
          <w:sz w:val="24"/>
          <w:szCs w:val="24"/>
        </w:rPr>
        <w:t>dalje</w:t>
      </w:r>
      <w:r w:rsidRPr="00852DA9">
        <w:rPr>
          <w:rFonts w:ascii="Times New Roman" w:hAnsi="Times New Roman" w:cs="Times New Roman"/>
          <w:sz w:val="24"/>
          <w:szCs w:val="24"/>
        </w:rPr>
        <w:t xml:space="preserve">, </w:t>
      </w:r>
      <w:r w:rsidRPr="00E13B6D">
        <w:rPr>
          <w:rFonts w:ascii="Times New Roman" w:hAnsi="Times New Roman" w:cs="Times New Roman"/>
          <w:sz w:val="24"/>
          <w:szCs w:val="24"/>
        </w:rPr>
        <w:t xml:space="preserve">u slučaju kada je počinitelj prekršaja maloljetnik, odnosno osoba koja je navršila </w:t>
      </w:r>
      <w:r w:rsidR="005F2A37">
        <w:rPr>
          <w:rFonts w:ascii="Times New Roman" w:hAnsi="Times New Roman" w:cs="Times New Roman"/>
          <w:sz w:val="24"/>
          <w:szCs w:val="24"/>
        </w:rPr>
        <w:t>14</w:t>
      </w:r>
      <w:r w:rsidRPr="00E13B6D">
        <w:rPr>
          <w:rFonts w:ascii="Times New Roman" w:hAnsi="Times New Roman" w:cs="Times New Roman"/>
          <w:sz w:val="24"/>
          <w:szCs w:val="24"/>
        </w:rPr>
        <w:t xml:space="preserve">, a nije navršila </w:t>
      </w:r>
      <w:r w:rsidR="005F2A37">
        <w:rPr>
          <w:rFonts w:ascii="Times New Roman" w:hAnsi="Times New Roman" w:cs="Times New Roman"/>
          <w:sz w:val="24"/>
          <w:szCs w:val="24"/>
        </w:rPr>
        <w:t>18</w:t>
      </w:r>
      <w:r w:rsidRPr="00E13B6D">
        <w:rPr>
          <w:rFonts w:ascii="Times New Roman" w:hAnsi="Times New Roman" w:cs="Times New Roman"/>
          <w:sz w:val="24"/>
          <w:szCs w:val="24"/>
        </w:rPr>
        <w:t xml:space="preserve"> godina života, </w:t>
      </w:r>
      <w:r>
        <w:rPr>
          <w:rFonts w:ascii="Times New Roman" w:hAnsi="Times New Roman" w:cs="Times New Roman"/>
          <w:sz w:val="24"/>
          <w:szCs w:val="24"/>
        </w:rPr>
        <w:t>P</w:t>
      </w:r>
      <w:r w:rsidRPr="00E13B6D">
        <w:rPr>
          <w:rFonts w:ascii="Times New Roman" w:hAnsi="Times New Roman" w:cs="Times New Roman"/>
          <w:sz w:val="24"/>
          <w:szCs w:val="24"/>
        </w:rPr>
        <w:t xml:space="preserve">rekršajni zakon u članku 65. propisuje da se prema osobi koja je prekršaj počinila kao maloljetnik kao prekršajnopravne sankcije primjenjuju odgojne mjere, zaštitne mjere i kazne (novčana kazna i maloljetnički zatvor). Prema osobi koja je počinila prekršaj kao mladi maloljetnik, odnosno prema osobi koja je navršila </w:t>
      </w:r>
      <w:r w:rsidR="005F2A37">
        <w:rPr>
          <w:rFonts w:ascii="Times New Roman" w:hAnsi="Times New Roman" w:cs="Times New Roman"/>
          <w:sz w:val="24"/>
          <w:szCs w:val="24"/>
        </w:rPr>
        <w:t>14</w:t>
      </w:r>
      <w:r w:rsidRPr="00E13B6D">
        <w:rPr>
          <w:rFonts w:ascii="Times New Roman" w:hAnsi="Times New Roman" w:cs="Times New Roman"/>
          <w:sz w:val="24"/>
          <w:szCs w:val="24"/>
        </w:rPr>
        <w:t xml:space="preserve">, a nije navršila </w:t>
      </w:r>
      <w:r w:rsidR="005F2A37">
        <w:rPr>
          <w:rFonts w:ascii="Times New Roman" w:hAnsi="Times New Roman" w:cs="Times New Roman"/>
          <w:sz w:val="24"/>
          <w:szCs w:val="24"/>
        </w:rPr>
        <w:t>16</w:t>
      </w:r>
      <w:r w:rsidR="005F2A37" w:rsidRPr="00E13B6D">
        <w:rPr>
          <w:rFonts w:ascii="Times New Roman" w:hAnsi="Times New Roman" w:cs="Times New Roman"/>
          <w:sz w:val="24"/>
          <w:szCs w:val="24"/>
        </w:rPr>
        <w:t xml:space="preserve"> </w:t>
      </w:r>
      <w:r w:rsidRPr="00E13B6D">
        <w:rPr>
          <w:rFonts w:ascii="Times New Roman" w:hAnsi="Times New Roman" w:cs="Times New Roman"/>
          <w:sz w:val="24"/>
          <w:szCs w:val="24"/>
        </w:rPr>
        <w:t xml:space="preserve">godina života, kao prekršajnopravne sankcije za počinjeni prekršaj mogu se primijeniti samo odgojne mjere, dok se prema počinitelju prekršaja starijem maloljetniku (osobi koja je navršila </w:t>
      </w:r>
      <w:r w:rsidR="005F2A37">
        <w:rPr>
          <w:rFonts w:ascii="Times New Roman" w:hAnsi="Times New Roman" w:cs="Times New Roman"/>
          <w:sz w:val="24"/>
          <w:szCs w:val="24"/>
        </w:rPr>
        <w:t>16</w:t>
      </w:r>
      <w:r w:rsidRPr="00E13B6D">
        <w:rPr>
          <w:rFonts w:ascii="Times New Roman" w:hAnsi="Times New Roman" w:cs="Times New Roman"/>
          <w:sz w:val="24"/>
          <w:szCs w:val="24"/>
        </w:rPr>
        <w:t xml:space="preserve">, a nije navršila </w:t>
      </w:r>
      <w:r w:rsidR="005F2A37">
        <w:rPr>
          <w:rFonts w:ascii="Times New Roman" w:hAnsi="Times New Roman" w:cs="Times New Roman"/>
          <w:sz w:val="24"/>
          <w:szCs w:val="24"/>
        </w:rPr>
        <w:t>18</w:t>
      </w:r>
      <w:r w:rsidR="005F2A37" w:rsidRPr="00E13B6D">
        <w:rPr>
          <w:rFonts w:ascii="Times New Roman" w:hAnsi="Times New Roman" w:cs="Times New Roman"/>
          <w:sz w:val="24"/>
          <w:szCs w:val="24"/>
        </w:rPr>
        <w:t xml:space="preserve"> </w:t>
      </w:r>
      <w:r w:rsidRPr="00E13B6D">
        <w:rPr>
          <w:rFonts w:ascii="Times New Roman" w:hAnsi="Times New Roman" w:cs="Times New Roman"/>
          <w:sz w:val="24"/>
          <w:szCs w:val="24"/>
        </w:rPr>
        <w:t>godina života) kao prekršajnopravne sankcije za počinjeni prekršaj mogu primijeniti odgojne mjere, a uz uvjete predvi</w:t>
      </w:r>
      <w:r>
        <w:rPr>
          <w:rFonts w:ascii="Times New Roman" w:hAnsi="Times New Roman" w:cs="Times New Roman"/>
          <w:sz w:val="24"/>
          <w:szCs w:val="24"/>
        </w:rPr>
        <w:t>đ</w:t>
      </w:r>
      <w:r w:rsidRPr="00E13B6D">
        <w:rPr>
          <w:rFonts w:ascii="Times New Roman" w:hAnsi="Times New Roman" w:cs="Times New Roman"/>
          <w:sz w:val="24"/>
          <w:szCs w:val="24"/>
        </w:rPr>
        <w:t>ene Prekršajnim zakonom mogu se izreći novčana ka</w:t>
      </w:r>
      <w:r>
        <w:rPr>
          <w:rFonts w:ascii="Times New Roman" w:hAnsi="Times New Roman" w:cs="Times New Roman"/>
          <w:sz w:val="24"/>
          <w:szCs w:val="24"/>
        </w:rPr>
        <w:t>zna</w:t>
      </w:r>
      <w:r w:rsidRPr="00E13B6D">
        <w:rPr>
          <w:rFonts w:ascii="Times New Roman" w:hAnsi="Times New Roman" w:cs="Times New Roman"/>
          <w:sz w:val="24"/>
          <w:szCs w:val="24"/>
        </w:rPr>
        <w:t xml:space="preserve"> i maloljetnički zatvor.</w:t>
      </w:r>
      <w:r>
        <w:rPr>
          <w:rFonts w:ascii="Times New Roman" w:hAnsi="Times New Roman" w:cs="Times New Roman"/>
          <w:sz w:val="24"/>
          <w:szCs w:val="24"/>
        </w:rPr>
        <w:t xml:space="preserve"> </w:t>
      </w:r>
      <w:r w:rsidRPr="00E13B6D">
        <w:rPr>
          <w:rFonts w:ascii="Times New Roman" w:hAnsi="Times New Roman" w:cs="Times New Roman"/>
          <w:sz w:val="24"/>
          <w:szCs w:val="24"/>
        </w:rPr>
        <w:t>Odgojne mjere koje se mogu izreći maloljetniku su sudski ukor, posebne obveze i upućivanje u centar za odgoj, a primjenjuju se kada je potrebno utjecati na maloljetnikovu ličnost i ponašanje mjerama upozorenja, usmjeravanjem ili drugim primjerenim mjerama.</w:t>
      </w:r>
    </w:p>
    <w:p w14:paraId="6F865D66" w14:textId="77777777" w:rsidR="00C23C5C" w:rsidRPr="00E13B6D" w:rsidRDefault="00C23C5C" w:rsidP="00D54B47">
      <w:pPr>
        <w:pStyle w:val="NoSpacing"/>
        <w:jc w:val="both"/>
        <w:rPr>
          <w:rFonts w:ascii="Times New Roman" w:hAnsi="Times New Roman" w:cs="Times New Roman"/>
          <w:sz w:val="24"/>
          <w:szCs w:val="24"/>
        </w:rPr>
      </w:pPr>
    </w:p>
    <w:p w14:paraId="4FD2F8B9" w14:textId="1CF54B5C" w:rsidR="007216C8" w:rsidRPr="009F1030" w:rsidRDefault="00DD4389" w:rsidP="00D54B47">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rPr>
        <w:tab/>
      </w:r>
      <w:r>
        <w:rPr>
          <w:rFonts w:ascii="Times New Roman" w:hAnsi="Times New Roman" w:cs="Times New Roman"/>
          <w:sz w:val="24"/>
          <w:szCs w:val="24"/>
        </w:rPr>
        <w:tab/>
      </w:r>
      <w:r w:rsidR="00BE17A2" w:rsidRPr="001F639A">
        <w:rPr>
          <w:rFonts w:ascii="Times New Roman" w:hAnsi="Times New Roman" w:cs="Times New Roman"/>
          <w:sz w:val="24"/>
          <w:szCs w:val="24"/>
        </w:rPr>
        <w:t xml:space="preserve">Vezano za prijedlog izmjene članka 102. stavka 1. ZSPC-a koji se odnosi na uvođenje </w:t>
      </w:r>
      <w:r w:rsidR="009861B2" w:rsidRPr="001F639A">
        <w:rPr>
          <w:rFonts w:ascii="Times New Roman" w:hAnsi="Times New Roman" w:cs="Times New Roman"/>
          <w:sz w:val="24"/>
          <w:szCs w:val="24"/>
          <w:shd w:val="clear" w:color="auto" w:fill="FFFFFF"/>
        </w:rPr>
        <w:t xml:space="preserve"> stalne obveze korištenja dnevnih ili kratkih svjetala na vozilima tijekom cijele godine</w:t>
      </w:r>
      <w:r w:rsidR="00BE17A2" w:rsidRPr="001F639A">
        <w:rPr>
          <w:rFonts w:ascii="Times New Roman" w:hAnsi="Times New Roman" w:cs="Times New Roman"/>
          <w:sz w:val="24"/>
          <w:szCs w:val="24"/>
          <w:shd w:val="clear" w:color="auto" w:fill="FFFFFF"/>
        </w:rPr>
        <w:t>, Vlada Republike Hrvatske ističe da ovakva obveza</w:t>
      </w:r>
      <w:r w:rsidR="009861B2" w:rsidRPr="009F1030">
        <w:rPr>
          <w:rFonts w:ascii="Times New Roman" w:hAnsi="Times New Roman" w:cs="Times New Roman"/>
          <w:sz w:val="24"/>
          <w:szCs w:val="24"/>
          <w:shd w:val="clear" w:color="auto" w:fill="FFFFFF"/>
        </w:rPr>
        <w:t xml:space="preserve"> predstavlja regulatornu izmjenu koja zahtijeva izradu cjelovite stručne procjene svih dionika izravno uključenih u sustav sigurnosti cestovnog prometa. Donošenj</w:t>
      </w:r>
      <w:r w:rsidR="000B226A" w:rsidRPr="009F1030">
        <w:rPr>
          <w:rFonts w:ascii="Times New Roman" w:hAnsi="Times New Roman" w:cs="Times New Roman"/>
          <w:sz w:val="24"/>
          <w:szCs w:val="24"/>
          <w:shd w:val="clear" w:color="auto" w:fill="FFFFFF"/>
        </w:rPr>
        <w:t>u</w:t>
      </w:r>
      <w:r w:rsidR="009861B2" w:rsidRPr="009F1030">
        <w:rPr>
          <w:rFonts w:ascii="Times New Roman" w:hAnsi="Times New Roman" w:cs="Times New Roman"/>
          <w:sz w:val="24"/>
          <w:szCs w:val="24"/>
          <w:shd w:val="clear" w:color="auto" w:fill="FFFFFF"/>
        </w:rPr>
        <w:t xml:space="preserve"> ovakve mjere mora prethoditi konsenzus prometnih stručnjaka, znanstvene zajednice, zdravstvenih radnika te drugih mjerodavnih tijela.</w:t>
      </w:r>
      <w:r w:rsidR="007400E3" w:rsidRPr="009F1030">
        <w:rPr>
          <w:rFonts w:ascii="Times New Roman" w:hAnsi="Times New Roman" w:cs="Times New Roman"/>
          <w:sz w:val="24"/>
          <w:szCs w:val="24"/>
          <w:shd w:val="clear" w:color="auto" w:fill="FFFFFF"/>
        </w:rPr>
        <w:t xml:space="preserve"> Svaka regulatorna izmjena u ovom segmentu mora se temeljiti na procjeni komparativnih podataka</w:t>
      </w:r>
      <w:r w:rsidR="009861B2" w:rsidRPr="009F1030">
        <w:rPr>
          <w:rFonts w:ascii="Times New Roman" w:hAnsi="Times New Roman" w:cs="Times New Roman"/>
          <w:sz w:val="24"/>
          <w:szCs w:val="24"/>
          <w:shd w:val="clear" w:color="auto" w:fill="FFFFFF"/>
        </w:rPr>
        <w:t xml:space="preserve"> (detaljan pregled praksi i iskustava država članica Europske unije koje su već uvele slične mjere, uz uvažavanje geografskih i klimatskih specifičnosti)</w:t>
      </w:r>
      <w:r w:rsidR="007400E3" w:rsidRPr="009F1030">
        <w:rPr>
          <w:rFonts w:ascii="Times New Roman" w:hAnsi="Times New Roman" w:cs="Times New Roman"/>
          <w:sz w:val="24"/>
          <w:szCs w:val="24"/>
          <w:shd w:val="clear" w:color="auto" w:fill="FFFFFF"/>
        </w:rPr>
        <w:t xml:space="preserve"> </w:t>
      </w:r>
      <w:r w:rsidR="000B226A" w:rsidRPr="009F1030">
        <w:rPr>
          <w:rFonts w:ascii="Times New Roman" w:hAnsi="Times New Roman" w:cs="Times New Roman"/>
          <w:sz w:val="24"/>
          <w:szCs w:val="24"/>
          <w:shd w:val="clear" w:color="auto" w:fill="FFFFFF"/>
        </w:rPr>
        <w:t>te</w:t>
      </w:r>
      <w:r w:rsidR="007400E3" w:rsidRPr="009F1030">
        <w:rPr>
          <w:rFonts w:ascii="Times New Roman" w:hAnsi="Times New Roman" w:cs="Times New Roman"/>
          <w:sz w:val="24"/>
          <w:szCs w:val="24"/>
          <w:shd w:val="clear" w:color="auto" w:fill="FFFFFF"/>
        </w:rPr>
        <w:t xml:space="preserve"> ključnih pokazatelja uspješnosti</w:t>
      </w:r>
      <w:r w:rsidR="000B226A" w:rsidRPr="009F1030">
        <w:rPr>
          <w:rFonts w:ascii="Times New Roman" w:hAnsi="Times New Roman" w:cs="Times New Roman"/>
          <w:sz w:val="24"/>
          <w:szCs w:val="24"/>
          <w:shd w:val="clear" w:color="auto" w:fill="FFFFFF"/>
        </w:rPr>
        <w:t xml:space="preserve"> (koji sadrže analizu</w:t>
      </w:r>
      <w:r w:rsidR="009861B2" w:rsidRPr="009F1030">
        <w:rPr>
          <w:rFonts w:ascii="Times New Roman" w:hAnsi="Times New Roman" w:cs="Times New Roman"/>
          <w:sz w:val="24"/>
          <w:szCs w:val="24"/>
          <w:shd w:val="clear" w:color="auto" w:fill="FFFFFF"/>
        </w:rPr>
        <w:t xml:space="preserve"> utjecaja mjera na smanjenje broja prometnih nesreća, ali i procjenu popratnih učinaka poput povećane potrošnje goriva, emisije stakleničkih plinova te utjecaja na uočljivost motocikala i l</w:t>
      </w:r>
      <w:r w:rsidR="000B226A" w:rsidRPr="009F1030">
        <w:rPr>
          <w:rFonts w:ascii="Times New Roman" w:hAnsi="Times New Roman" w:cs="Times New Roman"/>
          <w:sz w:val="24"/>
          <w:szCs w:val="24"/>
          <w:shd w:val="clear" w:color="auto" w:fill="FFFFFF"/>
        </w:rPr>
        <w:t xml:space="preserve">akih vozila u ljetnim mjesecima), </w:t>
      </w:r>
      <w:r w:rsidR="007400E3" w:rsidRPr="009F1030">
        <w:rPr>
          <w:rFonts w:ascii="Times New Roman" w:hAnsi="Times New Roman" w:cs="Times New Roman"/>
          <w:sz w:val="24"/>
          <w:szCs w:val="24"/>
          <w:shd w:val="clear" w:color="auto" w:fill="FFFFFF"/>
        </w:rPr>
        <w:t xml:space="preserve">kako bi se izbjegli nepredviđeni negativni učinci na sigurnost </w:t>
      </w:r>
      <w:r w:rsidR="000B226A" w:rsidRPr="009F1030">
        <w:rPr>
          <w:rFonts w:ascii="Times New Roman" w:hAnsi="Times New Roman" w:cs="Times New Roman"/>
          <w:sz w:val="24"/>
          <w:szCs w:val="24"/>
          <w:shd w:val="clear" w:color="auto" w:fill="FFFFFF"/>
        </w:rPr>
        <w:t xml:space="preserve">cestovnog </w:t>
      </w:r>
      <w:r w:rsidR="007400E3" w:rsidRPr="009F1030">
        <w:rPr>
          <w:rFonts w:ascii="Times New Roman" w:hAnsi="Times New Roman" w:cs="Times New Roman"/>
          <w:sz w:val="24"/>
          <w:szCs w:val="24"/>
          <w:shd w:val="clear" w:color="auto" w:fill="FFFFFF"/>
        </w:rPr>
        <w:t>prometa</w:t>
      </w:r>
      <w:r w:rsidR="009861B2" w:rsidRPr="009F1030">
        <w:rPr>
          <w:rFonts w:ascii="Times New Roman" w:hAnsi="Times New Roman" w:cs="Times New Roman"/>
          <w:sz w:val="24"/>
          <w:szCs w:val="24"/>
          <w:shd w:val="clear" w:color="auto" w:fill="FFFFFF"/>
        </w:rPr>
        <w:t xml:space="preserve"> </w:t>
      </w:r>
      <w:r w:rsidR="000B226A" w:rsidRPr="009F1030">
        <w:rPr>
          <w:rFonts w:ascii="Times New Roman" w:hAnsi="Times New Roman" w:cs="Times New Roman"/>
          <w:sz w:val="24"/>
          <w:szCs w:val="24"/>
          <w:shd w:val="clear" w:color="auto" w:fill="FFFFFF"/>
        </w:rPr>
        <w:t>te</w:t>
      </w:r>
      <w:r w:rsidR="009861B2" w:rsidRPr="009F1030">
        <w:rPr>
          <w:rFonts w:ascii="Times New Roman" w:hAnsi="Times New Roman" w:cs="Times New Roman"/>
          <w:sz w:val="24"/>
          <w:szCs w:val="24"/>
          <w:shd w:val="clear" w:color="auto" w:fill="FFFFFF"/>
        </w:rPr>
        <w:t xml:space="preserve"> zaštite okoliša</w:t>
      </w:r>
      <w:r w:rsidR="007400E3" w:rsidRPr="009F1030">
        <w:rPr>
          <w:rFonts w:ascii="Times New Roman" w:hAnsi="Times New Roman" w:cs="Times New Roman"/>
          <w:sz w:val="24"/>
          <w:szCs w:val="24"/>
          <w:shd w:val="clear" w:color="auto" w:fill="FFFFFF"/>
        </w:rPr>
        <w:t xml:space="preserve">. </w:t>
      </w:r>
    </w:p>
    <w:p w14:paraId="6B9CBC47" w14:textId="77777777" w:rsidR="00DD4389" w:rsidRDefault="00DD4389" w:rsidP="00D54B47">
      <w:pPr>
        <w:pStyle w:val="NoSpacing"/>
        <w:jc w:val="both"/>
        <w:rPr>
          <w:rFonts w:ascii="Times New Roman" w:hAnsi="Times New Roman" w:cs="Times New Roman"/>
          <w:sz w:val="24"/>
          <w:szCs w:val="24"/>
        </w:rPr>
      </w:pPr>
    </w:p>
    <w:p w14:paraId="76EFDF49" w14:textId="1938BB9A" w:rsidR="007216C8" w:rsidRDefault="007216C8" w:rsidP="00D54B47">
      <w:pPr>
        <w:pStyle w:val="No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U odnosu na sadržaj predložene izmjene članka 112. stavka 3. ZSPC-a kojom se kao iznimka predlaže propisati da su se, u nedostatku odgovarajuće infrastrukture, vozači osobnih prijevoznih sredstava dužni kretati kolnikom što bliže desnom rubu kolnika, kao i na sadržaj predloženog članka 112.a kojim se predlaže propisati zabrana kretanja osobnih prijevoznih sredstava pješačkom zonom, </w:t>
      </w:r>
      <w:r w:rsidRPr="00852DA9">
        <w:rPr>
          <w:rFonts w:ascii="Times New Roman" w:hAnsi="Times New Roman" w:cs="Times New Roman"/>
          <w:sz w:val="24"/>
          <w:szCs w:val="24"/>
          <w:shd w:val="clear" w:color="auto" w:fill="FFFFFF"/>
        </w:rPr>
        <w:t>Vlada</w:t>
      </w:r>
      <w:r>
        <w:rPr>
          <w:rFonts w:ascii="Times New Roman" w:hAnsi="Times New Roman" w:cs="Times New Roman"/>
          <w:sz w:val="24"/>
          <w:szCs w:val="24"/>
          <w:shd w:val="clear" w:color="auto" w:fill="FFFFFF"/>
        </w:rPr>
        <w:t xml:space="preserve"> </w:t>
      </w:r>
      <w:r w:rsidR="00BE17A2" w:rsidRPr="001F639A">
        <w:rPr>
          <w:rFonts w:ascii="Times New Roman" w:eastAsia="Times New Roman" w:hAnsi="Times New Roman" w:cs="Times New Roman"/>
          <w:sz w:val="24"/>
        </w:rPr>
        <w:t>Republike Hrvatske</w:t>
      </w:r>
      <w:r w:rsidR="00BE17A2" w:rsidRPr="000C05EF">
        <w:rPr>
          <w:rFonts w:ascii="Times New Roman" w:eastAsia="Times New Roman" w:hAnsi="Times New Roman" w:cs="Times New Roman"/>
          <w:sz w:val="24"/>
        </w:rPr>
        <w:t xml:space="preserve"> </w:t>
      </w:r>
      <w:r>
        <w:rPr>
          <w:rFonts w:ascii="Times New Roman" w:hAnsi="Times New Roman" w:cs="Times New Roman"/>
          <w:sz w:val="24"/>
          <w:szCs w:val="24"/>
          <w:shd w:val="clear" w:color="auto" w:fill="FFFFFF"/>
        </w:rPr>
        <w:t xml:space="preserve">prvenstveno ukazuje </w:t>
      </w:r>
      <w:r w:rsidR="00134D97">
        <w:rPr>
          <w:rFonts w:ascii="Times New Roman" w:hAnsi="Times New Roman" w:cs="Times New Roman"/>
          <w:sz w:val="24"/>
          <w:szCs w:val="24"/>
          <w:shd w:val="clear" w:color="auto" w:fill="FFFFFF"/>
        </w:rPr>
        <w:t>da o</w:t>
      </w:r>
      <w:r w:rsidRPr="00061C4F">
        <w:rPr>
          <w:rFonts w:ascii="Times New Roman" w:hAnsi="Times New Roman" w:cs="Times New Roman"/>
          <w:sz w:val="24"/>
          <w:szCs w:val="24"/>
          <w:shd w:val="clear" w:color="auto" w:fill="FFFFFF"/>
        </w:rPr>
        <w:t xml:space="preserve">sobna prijevozna sredstva, zbog svojih tehničkih karakteristika, nisu adekvatna za sigurno sudjelovanje u prometu na javnoj cesti i na cesti općenito, jer im nedostaju brojni elementi bitni za sigurnost (nedostatak ovjesa, sjedala za vozača, kotači malih dimenzija, visoko težište vozača, specifičnost uređaja za kočenje i sl.) te je iz tog razloga njihovo prometovanje </w:t>
      </w:r>
      <w:r w:rsidR="00134D97">
        <w:rPr>
          <w:rFonts w:ascii="Times New Roman" w:hAnsi="Times New Roman" w:cs="Times New Roman"/>
          <w:sz w:val="24"/>
          <w:szCs w:val="24"/>
          <w:shd w:val="clear" w:color="auto" w:fill="FFFFFF"/>
        </w:rPr>
        <w:t>u ZSPC-u</w:t>
      </w:r>
      <w:r w:rsidRPr="00061C4F">
        <w:rPr>
          <w:rFonts w:ascii="Times New Roman" w:hAnsi="Times New Roman" w:cs="Times New Roman"/>
          <w:sz w:val="24"/>
          <w:szCs w:val="24"/>
          <w:shd w:val="clear" w:color="auto" w:fill="FFFFFF"/>
        </w:rPr>
        <w:t xml:space="preserve"> uređeno na ovakav način</w:t>
      </w:r>
      <w:r w:rsidR="00A41381">
        <w:rPr>
          <w:rFonts w:ascii="Times New Roman" w:hAnsi="Times New Roman" w:cs="Times New Roman"/>
          <w:sz w:val="24"/>
          <w:szCs w:val="24"/>
          <w:shd w:val="clear" w:color="auto" w:fill="FFFFFF"/>
        </w:rPr>
        <w:t>.</w:t>
      </w:r>
    </w:p>
    <w:p w14:paraId="5752018B" w14:textId="0958CBB7" w:rsidR="00134D97" w:rsidRDefault="00134D97" w:rsidP="00D54B47">
      <w:pPr>
        <w:pStyle w:val="NoSpacing"/>
        <w:jc w:val="both"/>
        <w:rPr>
          <w:rFonts w:ascii="Times New Roman" w:eastAsia="Times New Roman" w:hAnsi="Times New Roman" w:cs="Times New Roman"/>
          <w:sz w:val="24"/>
        </w:rPr>
      </w:pPr>
      <w:r>
        <w:rPr>
          <w:rFonts w:ascii="Times New Roman" w:hAnsi="Times New Roman" w:cs="Times New Roman"/>
          <w:sz w:val="24"/>
          <w:szCs w:val="24"/>
          <w:shd w:val="clear" w:color="auto" w:fill="FFFFFF"/>
        </w:rPr>
        <w:lastRenderedPageBreak/>
        <w:tab/>
      </w:r>
      <w:r>
        <w:rPr>
          <w:rFonts w:ascii="Times New Roman" w:hAnsi="Times New Roman" w:cs="Times New Roman"/>
          <w:sz w:val="24"/>
          <w:szCs w:val="24"/>
          <w:shd w:val="clear" w:color="auto" w:fill="FFFFFF"/>
        </w:rPr>
        <w:tab/>
      </w:r>
      <w:r>
        <w:rPr>
          <w:rFonts w:ascii="Times New Roman" w:eastAsia="Times New Roman" w:hAnsi="Times New Roman" w:cs="Times New Roman"/>
          <w:sz w:val="24"/>
        </w:rPr>
        <w:t xml:space="preserve">Nadalje, </w:t>
      </w:r>
      <w:r w:rsidR="00683CF6">
        <w:rPr>
          <w:rFonts w:ascii="Times New Roman" w:eastAsia="Times New Roman" w:hAnsi="Times New Roman" w:cs="Times New Roman"/>
          <w:sz w:val="24"/>
        </w:rPr>
        <w:t xml:space="preserve">Prijedlogom zakona predlaže se </w:t>
      </w:r>
      <w:r>
        <w:rPr>
          <w:rFonts w:ascii="Times New Roman" w:eastAsia="Times New Roman" w:hAnsi="Times New Roman" w:cs="Times New Roman"/>
          <w:sz w:val="24"/>
        </w:rPr>
        <w:t xml:space="preserve">izmijeniti članak 215. stavak 1. ZSPC-a na način da se </w:t>
      </w:r>
      <w:r w:rsidR="00683CF6">
        <w:rPr>
          <w:rFonts w:ascii="Times New Roman" w:eastAsia="Times New Roman" w:hAnsi="Times New Roman" w:cs="Times New Roman"/>
          <w:sz w:val="24"/>
        </w:rPr>
        <w:t>podi</w:t>
      </w:r>
      <w:r>
        <w:rPr>
          <w:rFonts w:ascii="Times New Roman" w:eastAsia="Times New Roman" w:hAnsi="Times New Roman" w:cs="Times New Roman"/>
          <w:sz w:val="24"/>
        </w:rPr>
        <w:t xml:space="preserve">gne </w:t>
      </w:r>
      <w:r w:rsidR="00683CF6">
        <w:rPr>
          <w:rFonts w:ascii="Times New Roman" w:eastAsia="Times New Roman" w:hAnsi="Times New Roman" w:cs="Times New Roman"/>
          <w:sz w:val="24"/>
        </w:rPr>
        <w:t>dobn</w:t>
      </w:r>
      <w:r>
        <w:rPr>
          <w:rFonts w:ascii="Times New Roman" w:eastAsia="Times New Roman" w:hAnsi="Times New Roman" w:cs="Times New Roman"/>
          <w:sz w:val="24"/>
        </w:rPr>
        <w:t>a</w:t>
      </w:r>
      <w:r w:rsidR="00264212">
        <w:rPr>
          <w:rFonts w:ascii="Times New Roman" w:eastAsia="Times New Roman" w:hAnsi="Times New Roman" w:cs="Times New Roman"/>
          <w:sz w:val="24"/>
        </w:rPr>
        <w:t xml:space="preserve"> granic</w:t>
      </w:r>
      <w:r>
        <w:rPr>
          <w:rFonts w:ascii="Times New Roman" w:eastAsia="Times New Roman" w:hAnsi="Times New Roman" w:cs="Times New Roman"/>
          <w:sz w:val="24"/>
        </w:rPr>
        <w:t>a</w:t>
      </w:r>
      <w:r w:rsidR="00683CF6">
        <w:rPr>
          <w:rFonts w:ascii="Times New Roman" w:eastAsia="Times New Roman" w:hAnsi="Times New Roman" w:cs="Times New Roman"/>
          <w:sz w:val="24"/>
        </w:rPr>
        <w:t xml:space="preserve"> za upravljanje osobnim prijevoznim sredstvom s 14 na 16 godina života.</w:t>
      </w:r>
      <w:r>
        <w:rPr>
          <w:rFonts w:ascii="Times New Roman" w:eastAsia="Times New Roman" w:hAnsi="Times New Roman" w:cs="Times New Roman"/>
          <w:sz w:val="24"/>
        </w:rPr>
        <w:t xml:space="preserve"> </w:t>
      </w:r>
      <w:r w:rsidR="00E04CD6">
        <w:rPr>
          <w:rFonts w:ascii="Times New Roman" w:eastAsia="Times New Roman" w:hAnsi="Times New Roman" w:cs="Times New Roman"/>
          <w:sz w:val="24"/>
        </w:rPr>
        <w:t xml:space="preserve">S obzirom </w:t>
      </w:r>
      <w:r w:rsidR="00A41381" w:rsidRPr="001F639A">
        <w:rPr>
          <w:rFonts w:ascii="Times New Roman" w:eastAsia="Times New Roman" w:hAnsi="Times New Roman" w:cs="Times New Roman"/>
          <w:sz w:val="24"/>
        </w:rPr>
        <w:t>na to</w:t>
      </w:r>
      <w:r w:rsidR="00A41381">
        <w:rPr>
          <w:rFonts w:ascii="Times New Roman" w:eastAsia="Times New Roman" w:hAnsi="Times New Roman" w:cs="Times New Roman"/>
          <w:sz w:val="24"/>
        </w:rPr>
        <w:t xml:space="preserve"> </w:t>
      </w:r>
      <w:r w:rsidR="00E04CD6">
        <w:rPr>
          <w:rFonts w:ascii="Times New Roman" w:eastAsia="Times New Roman" w:hAnsi="Times New Roman" w:cs="Times New Roman"/>
          <w:sz w:val="24"/>
        </w:rPr>
        <w:t xml:space="preserve">da je ZSPC-om propisano primjerice da </w:t>
      </w:r>
      <w:r w:rsidR="00683CF6" w:rsidRPr="00683CF6">
        <w:rPr>
          <w:rFonts w:ascii="Times New Roman" w:eastAsia="Times New Roman" w:hAnsi="Times New Roman" w:cs="Times New Roman"/>
          <w:sz w:val="24"/>
        </w:rPr>
        <w:t>osoba može s 15 godina polagati</w:t>
      </w:r>
      <w:r w:rsidR="00E04CD6">
        <w:rPr>
          <w:rFonts w:ascii="Times New Roman" w:eastAsia="Times New Roman" w:hAnsi="Times New Roman" w:cs="Times New Roman"/>
          <w:sz w:val="24"/>
        </w:rPr>
        <w:t xml:space="preserve"> vozački ispit</w:t>
      </w:r>
      <w:r w:rsidR="00683CF6" w:rsidRPr="00683CF6">
        <w:rPr>
          <w:rFonts w:ascii="Times New Roman" w:eastAsia="Times New Roman" w:hAnsi="Times New Roman" w:cs="Times New Roman"/>
          <w:sz w:val="24"/>
        </w:rPr>
        <w:t xml:space="preserve"> za AM kategoriju i upravljati mopedom ili lakim četverociklom</w:t>
      </w:r>
      <w:r w:rsidR="00E04CD6">
        <w:rPr>
          <w:rFonts w:ascii="Times New Roman" w:eastAsia="Times New Roman" w:hAnsi="Times New Roman" w:cs="Times New Roman"/>
          <w:sz w:val="24"/>
        </w:rPr>
        <w:t>, Vlada Republike Hrvatske drži da samo podizanje dobne granice za upravljanje osobnim prijevoznim sredstvom nije odgovarajuće rješenje.</w:t>
      </w:r>
      <w:r w:rsidR="006101FC">
        <w:rPr>
          <w:rFonts w:ascii="Times New Roman" w:eastAsia="Times New Roman" w:hAnsi="Times New Roman" w:cs="Times New Roman"/>
          <w:sz w:val="24"/>
        </w:rPr>
        <w:t xml:space="preserve"> Uzimajući u obzir da je cilj predlaganja izmjena/dopuna propisa povećanje razine sigurnosti djece i drugih sudionika u prometu, potrebno je potaknuti odgovorno postupanje odraslih osoba koje</w:t>
      </w:r>
      <w:r w:rsidR="008656EF">
        <w:rPr>
          <w:rFonts w:ascii="Times New Roman" w:eastAsia="Times New Roman" w:hAnsi="Times New Roman" w:cs="Times New Roman"/>
          <w:sz w:val="24"/>
        </w:rPr>
        <w:t xml:space="preserve"> </w:t>
      </w:r>
      <w:r w:rsidR="006101FC">
        <w:rPr>
          <w:rFonts w:ascii="Times New Roman" w:eastAsia="Times New Roman" w:hAnsi="Times New Roman" w:cs="Times New Roman"/>
          <w:sz w:val="24"/>
        </w:rPr>
        <w:t xml:space="preserve">nadziru djecu te omogućiti učinkovitije postupanje nadležnih tijela u praksi. U tom smislu, </w:t>
      </w:r>
      <w:r w:rsidR="006101FC" w:rsidRPr="00852DA9">
        <w:rPr>
          <w:rFonts w:ascii="Times New Roman" w:eastAsia="Times New Roman" w:hAnsi="Times New Roman" w:cs="Times New Roman"/>
          <w:sz w:val="24"/>
        </w:rPr>
        <w:t>Vlada</w:t>
      </w:r>
      <w:r w:rsidR="00BE17A2">
        <w:rPr>
          <w:rFonts w:ascii="Times New Roman" w:eastAsia="Times New Roman" w:hAnsi="Times New Roman" w:cs="Times New Roman"/>
          <w:sz w:val="24"/>
        </w:rPr>
        <w:t xml:space="preserve"> </w:t>
      </w:r>
      <w:r w:rsidR="00BE17A2" w:rsidRPr="001F639A">
        <w:rPr>
          <w:rFonts w:ascii="Times New Roman" w:eastAsia="Times New Roman" w:hAnsi="Times New Roman" w:cs="Times New Roman"/>
          <w:sz w:val="24"/>
        </w:rPr>
        <w:t>Republike Hrvatske</w:t>
      </w:r>
      <w:r w:rsidR="006101FC">
        <w:rPr>
          <w:rFonts w:ascii="Times New Roman" w:eastAsia="Times New Roman" w:hAnsi="Times New Roman" w:cs="Times New Roman"/>
          <w:sz w:val="24"/>
        </w:rPr>
        <w:t xml:space="preserve"> je stajališta da je potrebno utjecati na odrasle osobe (roditelje, skrbnike ili druge osobe koje djeci omogućavaju upravljanje osobnim prijevoznim sredstvom) te predvidjeti njihovo sankcioniranje kada </w:t>
      </w:r>
      <w:r w:rsidR="0001696F">
        <w:rPr>
          <w:rFonts w:ascii="Times New Roman" w:eastAsia="Times New Roman" w:hAnsi="Times New Roman" w:cs="Times New Roman"/>
          <w:sz w:val="24"/>
        </w:rPr>
        <w:t xml:space="preserve">djeci </w:t>
      </w:r>
      <w:r w:rsidR="006101FC">
        <w:rPr>
          <w:rFonts w:ascii="Times New Roman" w:eastAsia="Times New Roman" w:hAnsi="Times New Roman" w:cs="Times New Roman"/>
          <w:sz w:val="24"/>
        </w:rPr>
        <w:t xml:space="preserve">omoguće </w:t>
      </w:r>
      <w:r w:rsidR="0001696F">
        <w:rPr>
          <w:rFonts w:ascii="Times New Roman" w:eastAsia="Times New Roman" w:hAnsi="Times New Roman" w:cs="Times New Roman"/>
          <w:sz w:val="24"/>
        </w:rPr>
        <w:t xml:space="preserve">upravljanje osobnim prijevoznim sredstvom prije stjecanja prava na upravljanje. </w:t>
      </w:r>
    </w:p>
    <w:p w14:paraId="00122650" w14:textId="314D26A2" w:rsidR="00264212" w:rsidRDefault="008656EF" w:rsidP="00852DA9">
      <w:pPr>
        <w:tabs>
          <w:tab w:val="left" w:pos="8295"/>
        </w:tabs>
        <w:spacing w:after="0" w:line="240" w:lineRule="auto"/>
        <w:ind w:right="40" w:firstLine="4"/>
        <w:jc w:val="both"/>
        <w:rPr>
          <w:rFonts w:ascii="Times New Roman" w:eastAsia="Times New Roman" w:hAnsi="Times New Roman" w:cs="Times New Roman"/>
          <w:sz w:val="24"/>
        </w:rPr>
      </w:pPr>
      <w:r>
        <w:rPr>
          <w:rFonts w:ascii="Times New Roman" w:eastAsia="Times New Roman" w:hAnsi="Times New Roman" w:cs="Times New Roman"/>
          <w:sz w:val="24"/>
        </w:rPr>
        <w:tab/>
      </w:r>
    </w:p>
    <w:p w14:paraId="5354855B" w14:textId="69FE3C8C" w:rsidR="00597646" w:rsidRPr="00262C1E" w:rsidRDefault="00264212" w:rsidP="00D54B47">
      <w:pPr>
        <w:spacing w:after="0" w:line="240" w:lineRule="auto"/>
        <w:ind w:right="40" w:firstLine="4"/>
        <w:jc w:val="both"/>
        <w:rPr>
          <w:rFonts w:ascii="Times New Roman" w:eastAsia="Times New Roman" w:hAnsi="Times New Roman" w:cs="Times New Roman"/>
          <w:sz w:val="24"/>
        </w:rPr>
      </w:pPr>
      <w:r>
        <w:rPr>
          <w:rFonts w:ascii="Times New Roman" w:eastAsia="Times New Roman" w:hAnsi="Times New Roman" w:cs="Times New Roman"/>
          <w:sz w:val="24"/>
        </w:rPr>
        <w:tab/>
      </w:r>
      <w:r w:rsidR="00300BF0">
        <w:rPr>
          <w:rFonts w:ascii="Times New Roman" w:eastAsia="Times New Roman" w:hAnsi="Times New Roman" w:cs="Times New Roman"/>
          <w:sz w:val="24"/>
        </w:rPr>
        <w:tab/>
      </w:r>
      <w:r w:rsidR="0001696F">
        <w:rPr>
          <w:rFonts w:ascii="Times New Roman" w:eastAsia="Times New Roman" w:hAnsi="Times New Roman" w:cs="Times New Roman"/>
          <w:sz w:val="24"/>
        </w:rPr>
        <w:t xml:space="preserve">Izmjenom </w:t>
      </w:r>
      <w:r w:rsidR="001426C0">
        <w:rPr>
          <w:rFonts w:ascii="Times New Roman" w:eastAsia="Times New Roman" w:hAnsi="Times New Roman" w:cs="Times New Roman"/>
          <w:sz w:val="24"/>
        </w:rPr>
        <w:t>člank</w:t>
      </w:r>
      <w:r w:rsidR="0001696F">
        <w:rPr>
          <w:rFonts w:ascii="Times New Roman" w:eastAsia="Times New Roman" w:hAnsi="Times New Roman" w:cs="Times New Roman"/>
          <w:sz w:val="24"/>
        </w:rPr>
        <w:t>a</w:t>
      </w:r>
      <w:r w:rsidR="001426C0">
        <w:rPr>
          <w:rFonts w:ascii="Times New Roman" w:eastAsia="Times New Roman" w:hAnsi="Times New Roman" w:cs="Times New Roman"/>
          <w:sz w:val="24"/>
        </w:rPr>
        <w:t xml:space="preserve"> 247.</w:t>
      </w:r>
      <w:r w:rsidR="0001696F">
        <w:rPr>
          <w:rFonts w:ascii="Times New Roman" w:eastAsia="Times New Roman" w:hAnsi="Times New Roman" w:cs="Times New Roman"/>
          <w:sz w:val="24"/>
        </w:rPr>
        <w:t xml:space="preserve"> stavka 1. ZSPC-a predlaže </w:t>
      </w:r>
      <w:r w:rsidR="001426C0">
        <w:rPr>
          <w:rFonts w:ascii="Times New Roman" w:eastAsia="Times New Roman" w:hAnsi="Times New Roman" w:cs="Times New Roman"/>
          <w:sz w:val="24"/>
        </w:rPr>
        <w:t xml:space="preserve">se propisati </w:t>
      </w:r>
      <w:r w:rsidR="000C05EF">
        <w:rPr>
          <w:rFonts w:ascii="Times New Roman" w:eastAsia="Times New Roman" w:hAnsi="Times New Roman" w:cs="Times New Roman"/>
          <w:sz w:val="24"/>
        </w:rPr>
        <w:t>ob</w:t>
      </w:r>
      <w:r w:rsidR="000C05EF" w:rsidRPr="000C05EF">
        <w:rPr>
          <w:rFonts w:ascii="Times New Roman" w:eastAsia="Times New Roman" w:hAnsi="Times New Roman" w:cs="Times New Roman"/>
          <w:sz w:val="24"/>
        </w:rPr>
        <w:t>veza za motorna i priključna vozila te osobna prijevozna sredstva registrirana izvan teritorija Republike Hrvatske da mogu sudjelovati u prometu na teritoriju Republike Hrvatske samo ako imaju: važeću prometnu dozvolu ili potvrdu o elektroničkoj registraciji, dokaz o tehničkoj ispravnosti, registarske pločice ili identifikacijske oznake (naljepnice) koje je izdalo nadležno tijelo zemlje u kojoj je vozilo registrirano, međunarodnu oznaku zemlje registracije ili registarsku pločicu koju je izdalo nadležno tijelo države na kojoj su oznake i broj utv</w:t>
      </w:r>
      <w:r w:rsidR="00EC2F98">
        <w:rPr>
          <w:rFonts w:ascii="Times New Roman" w:eastAsia="Times New Roman" w:hAnsi="Times New Roman" w:cs="Times New Roman"/>
          <w:sz w:val="24"/>
        </w:rPr>
        <w:t>rđeni propisima Europske unije.</w:t>
      </w:r>
      <w:r w:rsidR="0001696F">
        <w:rPr>
          <w:rFonts w:ascii="Times New Roman" w:eastAsia="Times New Roman" w:hAnsi="Times New Roman" w:cs="Times New Roman"/>
          <w:sz w:val="24"/>
        </w:rPr>
        <w:t xml:space="preserve"> P</w:t>
      </w:r>
      <w:r w:rsidR="000C05EF">
        <w:rPr>
          <w:rFonts w:ascii="Times New Roman" w:eastAsia="Times New Roman" w:hAnsi="Times New Roman" w:cs="Times New Roman"/>
          <w:sz w:val="24"/>
        </w:rPr>
        <w:t xml:space="preserve">redloženu formulaciju </w:t>
      </w:r>
      <w:r w:rsidR="0001696F">
        <w:rPr>
          <w:rFonts w:ascii="Times New Roman" w:eastAsia="Times New Roman" w:hAnsi="Times New Roman" w:cs="Times New Roman"/>
          <w:sz w:val="24"/>
        </w:rPr>
        <w:t xml:space="preserve">Vlada Republike Hrvatske </w:t>
      </w:r>
      <w:r w:rsidR="000C05EF">
        <w:rPr>
          <w:rFonts w:ascii="Times New Roman" w:eastAsia="Times New Roman" w:hAnsi="Times New Roman" w:cs="Times New Roman"/>
          <w:sz w:val="24"/>
        </w:rPr>
        <w:t>smatra neprihvatljivom,</w:t>
      </w:r>
      <w:r w:rsidR="000C05EF" w:rsidRPr="000C05EF">
        <w:rPr>
          <w:rFonts w:ascii="Times New Roman" w:eastAsia="Times New Roman" w:hAnsi="Times New Roman" w:cs="Times New Roman"/>
          <w:sz w:val="24"/>
        </w:rPr>
        <w:t xml:space="preserve"> </w:t>
      </w:r>
      <w:r w:rsidR="000C05EF">
        <w:rPr>
          <w:rFonts w:ascii="Times New Roman" w:eastAsia="Times New Roman" w:hAnsi="Times New Roman" w:cs="Times New Roman"/>
          <w:sz w:val="24"/>
        </w:rPr>
        <w:t>budući da</w:t>
      </w:r>
      <w:r w:rsidR="000C05EF" w:rsidRPr="000C05EF">
        <w:rPr>
          <w:rFonts w:ascii="Times New Roman" w:eastAsia="Times New Roman" w:hAnsi="Times New Roman" w:cs="Times New Roman"/>
          <w:sz w:val="24"/>
        </w:rPr>
        <w:t xml:space="preserve"> „potvrda o elektroničkoj registraciji“ nije</w:t>
      </w:r>
      <w:r w:rsidR="007D2E65" w:rsidRPr="000C05EF">
        <w:rPr>
          <w:rFonts w:ascii="Times New Roman" w:eastAsia="Times New Roman" w:hAnsi="Times New Roman" w:cs="Times New Roman"/>
          <w:sz w:val="24"/>
        </w:rPr>
        <w:t xml:space="preserve"> zamjena za prometnu dozvolu</w:t>
      </w:r>
      <w:r w:rsidR="00597646">
        <w:rPr>
          <w:rFonts w:ascii="Times New Roman" w:eastAsia="Times New Roman" w:hAnsi="Times New Roman" w:cs="Times New Roman"/>
          <w:sz w:val="24"/>
        </w:rPr>
        <w:t xml:space="preserve">. </w:t>
      </w:r>
      <w:r w:rsidR="00597646" w:rsidRPr="00262C1E">
        <w:rPr>
          <w:rFonts w:ascii="Times New Roman" w:eastAsia="Times New Roman" w:hAnsi="Times New Roman" w:cs="Times New Roman"/>
          <w:sz w:val="24"/>
        </w:rPr>
        <w:t xml:space="preserve">Direktiva Vijeća 1999/37/EZ od 29. travnja 1999. o dokumentima za registraciju vozila </w:t>
      </w:r>
      <w:r w:rsidR="00A41381">
        <w:rPr>
          <w:rFonts w:ascii="Times New Roman" w:eastAsia="Times New Roman" w:hAnsi="Times New Roman" w:cs="Times New Roman"/>
          <w:sz w:val="24"/>
        </w:rPr>
        <w:t>(</w:t>
      </w:r>
      <w:r w:rsidR="00A41381" w:rsidRPr="001F639A">
        <w:rPr>
          <w:rFonts w:ascii="Times New Roman" w:eastAsia="Times New Roman" w:hAnsi="Times New Roman" w:cs="Times New Roman"/>
          <w:sz w:val="24"/>
        </w:rPr>
        <w:t>u daljnjem tekstu: Direktiva)</w:t>
      </w:r>
      <w:r w:rsidR="00A41381">
        <w:rPr>
          <w:rFonts w:ascii="Times New Roman" w:eastAsia="Times New Roman" w:hAnsi="Times New Roman" w:cs="Times New Roman"/>
          <w:sz w:val="24"/>
        </w:rPr>
        <w:t xml:space="preserve"> </w:t>
      </w:r>
      <w:r w:rsidR="00597646" w:rsidRPr="00262C1E">
        <w:rPr>
          <w:rFonts w:ascii="Times New Roman" w:eastAsia="Times New Roman" w:hAnsi="Times New Roman" w:cs="Times New Roman"/>
          <w:sz w:val="24"/>
        </w:rPr>
        <w:t xml:space="preserve">propisuje oblik i sadržaj dokumenata za registraciju vozila. Sukladno navedenoj Direktivi, potvrda o registraciji vozila sastoji </w:t>
      </w:r>
      <w:r w:rsidR="00A41381" w:rsidRPr="00262C1E">
        <w:rPr>
          <w:rFonts w:ascii="Times New Roman" w:eastAsia="Times New Roman" w:hAnsi="Times New Roman" w:cs="Times New Roman"/>
          <w:sz w:val="24"/>
        </w:rPr>
        <w:t xml:space="preserve">se </w:t>
      </w:r>
      <w:r w:rsidR="00597646" w:rsidRPr="00262C1E">
        <w:rPr>
          <w:rFonts w:ascii="Times New Roman" w:eastAsia="Times New Roman" w:hAnsi="Times New Roman" w:cs="Times New Roman"/>
          <w:sz w:val="24"/>
        </w:rPr>
        <w:t>od jednog dijela u skladu s Prilogom I. ili od dva dijela u skladu s Prilozima I. i II. (čl</w:t>
      </w:r>
      <w:r w:rsidR="00262C1E" w:rsidRPr="00262C1E">
        <w:rPr>
          <w:rFonts w:ascii="Times New Roman" w:eastAsia="Times New Roman" w:hAnsi="Times New Roman" w:cs="Times New Roman"/>
          <w:sz w:val="24"/>
        </w:rPr>
        <w:t>anak</w:t>
      </w:r>
      <w:r w:rsidR="00597646" w:rsidRPr="00262C1E">
        <w:rPr>
          <w:rFonts w:ascii="Times New Roman" w:eastAsia="Times New Roman" w:hAnsi="Times New Roman" w:cs="Times New Roman"/>
          <w:sz w:val="24"/>
        </w:rPr>
        <w:t xml:space="preserve"> 3. Direktive). Prilozima I. i II. Direktive, koji detaljno propisuju oblik i sadržaj potvrde</w:t>
      </w:r>
      <w:r w:rsidR="008656EF">
        <w:rPr>
          <w:rFonts w:ascii="Times New Roman" w:eastAsia="Times New Roman" w:hAnsi="Times New Roman" w:cs="Times New Roman"/>
          <w:sz w:val="24"/>
        </w:rPr>
        <w:t xml:space="preserve"> </w:t>
      </w:r>
      <w:r w:rsidR="00597646" w:rsidRPr="00262C1E">
        <w:rPr>
          <w:rFonts w:ascii="Times New Roman" w:eastAsia="Times New Roman" w:hAnsi="Times New Roman" w:cs="Times New Roman"/>
          <w:sz w:val="24"/>
        </w:rPr>
        <w:t>o registraciji vozila,</w:t>
      </w:r>
      <w:r w:rsidR="008656EF">
        <w:rPr>
          <w:rFonts w:ascii="Times New Roman" w:eastAsia="Times New Roman" w:hAnsi="Times New Roman" w:cs="Times New Roman"/>
          <w:sz w:val="24"/>
        </w:rPr>
        <w:t xml:space="preserve"> </w:t>
      </w:r>
      <w:r w:rsidR="00597646" w:rsidRPr="00262C1E">
        <w:rPr>
          <w:rFonts w:ascii="Times New Roman" w:eastAsia="Times New Roman" w:hAnsi="Times New Roman" w:cs="Times New Roman"/>
          <w:sz w:val="24"/>
        </w:rPr>
        <w:t xml:space="preserve">propisano </w:t>
      </w:r>
      <w:r w:rsidR="00A41381" w:rsidRPr="00262C1E">
        <w:rPr>
          <w:rFonts w:ascii="Times New Roman" w:eastAsia="Times New Roman" w:hAnsi="Times New Roman" w:cs="Times New Roman"/>
          <w:sz w:val="24"/>
        </w:rPr>
        <w:t xml:space="preserve">je </w:t>
      </w:r>
      <w:r w:rsidR="00597646" w:rsidRPr="00262C1E">
        <w:rPr>
          <w:rFonts w:ascii="Times New Roman" w:eastAsia="Times New Roman" w:hAnsi="Times New Roman" w:cs="Times New Roman"/>
          <w:sz w:val="24"/>
        </w:rPr>
        <w:t>da se takva potvrda izdaje kao papirnata isprava ili kao pametna kartica. Nadalje, čl</w:t>
      </w:r>
      <w:r w:rsidR="00262C1E" w:rsidRPr="00262C1E">
        <w:rPr>
          <w:rFonts w:ascii="Times New Roman" w:eastAsia="Times New Roman" w:hAnsi="Times New Roman" w:cs="Times New Roman"/>
          <w:sz w:val="24"/>
        </w:rPr>
        <w:t>ankom</w:t>
      </w:r>
      <w:r w:rsidR="00597646" w:rsidRPr="00262C1E">
        <w:rPr>
          <w:rFonts w:ascii="Times New Roman" w:eastAsia="Times New Roman" w:hAnsi="Times New Roman" w:cs="Times New Roman"/>
          <w:sz w:val="24"/>
        </w:rPr>
        <w:t xml:space="preserve"> 4. Direktive propisano </w:t>
      </w:r>
      <w:r w:rsidR="00A41381" w:rsidRPr="00262C1E">
        <w:rPr>
          <w:rFonts w:ascii="Times New Roman" w:eastAsia="Times New Roman" w:hAnsi="Times New Roman" w:cs="Times New Roman"/>
          <w:sz w:val="24"/>
        </w:rPr>
        <w:t xml:space="preserve">je </w:t>
      </w:r>
      <w:r w:rsidR="00597646" w:rsidRPr="00262C1E">
        <w:rPr>
          <w:rFonts w:ascii="Times New Roman" w:eastAsia="Times New Roman" w:hAnsi="Times New Roman" w:cs="Times New Roman"/>
          <w:sz w:val="24"/>
        </w:rPr>
        <w:t xml:space="preserve">da se potvrda o registraciji koju je izdala jedna država članica sukladno odredbama te Direktive priznaje u drugoj državi članici u svrhu identifikacije vozila u međunarodnom prometu ili njegove ponovne registracije u drugoj državi članici. Slijedom navedenoga, na razini Europske unije još nije propisana tzv. digitalna prometna dozvola koja bi se na jedinstven način priznavala u svrhu identifikacije vozila u međunarodnom prometu. </w:t>
      </w:r>
    </w:p>
    <w:p w14:paraId="6C8CDA09" w14:textId="77777777" w:rsidR="00F96A90" w:rsidRDefault="00F96A90" w:rsidP="00D54B47">
      <w:pPr>
        <w:spacing w:after="0" w:line="240" w:lineRule="auto"/>
        <w:ind w:right="40" w:firstLine="4"/>
        <w:jc w:val="both"/>
        <w:rPr>
          <w:rFonts w:ascii="Times New Roman" w:hAnsi="Times New Roman" w:cs="Times New Roman"/>
          <w:sz w:val="24"/>
          <w:szCs w:val="24"/>
        </w:rPr>
      </w:pPr>
    </w:p>
    <w:p w14:paraId="72957AE9" w14:textId="08914CF5" w:rsidR="008B61DF" w:rsidRDefault="00F96A90" w:rsidP="00D54B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1696F">
        <w:rPr>
          <w:rFonts w:ascii="Times New Roman" w:hAnsi="Times New Roman" w:cs="Times New Roman"/>
          <w:sz w:val="24"/>
          <w:szCs w:val="24"/>
        </w:rPr>
        <w:t xml:space="preserve">S obzirom na sve prethodno navedeno, Vlada Republike Hrvatske predlaže Hrvatskome saboru da ne prihvati </w:t>
      </w:r>
      <w:r w:rsidR="00BE17A2" w:rsidRPr="00BE17A2">
        <w:rPr>
          <w:rFonts w:ascii="Times New Roman" w:hAnsi="Times New Roman" w:cs="Times New Roman"/>
          <w:sz w:val="24"/>
          <w:szCs w:val="24"/>
        </w:rPr>
        <w:t>Prijedlog zakona o izmjenama i dopunama Zakona o sigurnosti prometa na cestama</w:t>
      </w:r>
      <w:r w:rsidR="00637C99">
        <w:rPr>
          <w:rFonts w:ascii="Times New Roman" w:hAnsi="Times New Roman" w:cs="Times New Roman"/>
          <w:sz w:val="24"/>
          <w:szCs w:val="24"/>
        </w:rPr>
        <w:t>.</w:t>
      </w:r>
    </w:p>
    <w:p w14:paraId="6B992F5B" w14:textId="77777777" w:rsidR="00D54B47" w:rsidRPr="0001696F" w:rsidRDefault="00D54B47" w:rsidP="00D54B47">
      <w:pPr>
        <w:spacing w:after="0" w:line="240" w:lineRule="auto"/>
        <w:jc w:val="both"/>
        <w:rPr>
          <w:rFonts w:ascii="Times New Roman" w:hAnsi="Times New Roman" w:cs="Times New Roman"/>
          <w:sz w:val="24"/>
          <w:szCs w:val="24"/>
        </w:rPr>
      </w:pPr>
    </w:p>
    <w:p w14:paraId="6EBAB9DB" w14:textId="77777777" w:rsidR="008B61DF" w:rsidRPr="0001696F" w:rsidRDefault="008B61DF" w:rsidP="00D54B47">
      <w:pPr>
        <w:spacing w:after="0" w:line="240" w:lineRule="auto"/>
        <w:jc w:val="both"/>
        <w:rPr>
          <w:rFonts w:ascii="Times New Roman" w:hAnsi="Times New Roman" w:cs="Times New Roman"/>
          <w:sz w:val="24"/>
          <w:szCs w:val="24"/>
        </w:rPr>
      </w:pPr>
      <w:r w:rsidRPr="0001696F">
        <w:rPr>
          <w:rFonts w:ascii="Times New Roman" w:hAnsi="Times New Roman" w:cs="Times New Roman"/>
          <w:sz w:val="24"/>
          <w:szCs w:val="24"/>
        </w:rPr>
        <w:tab/>
      </w:r>
      <w:r w:rsidRPr="0001696F">
        <w:rPr>
          <w:rFonts w:ascii="Times New Roman" w:hAnsi="Times New Roman" w:cs="Times New Roman"/>
          <w:sz w:val="24"/>
          <w:szCs w:val="24"/>
        </w:rPr>
        <w:tab/>
        <w:t>Za svoje predstavnike, koji će u vezi s iznesenim mišljenjem biti nazočni na sjednicama Hrvatskoga sabora i njegovih radnih tijela, Vlada Republike Hrvatske je odredila potpredsjednika Vlade Republike Hrvatske i ministra unutarnjih poslova dr.</w:t>
      </w:r>
      <w:r w:rsidR="00F7027E">
        <w:rPr>
          <w:rFonts w:ascii="Times New Roman" w:hAnsi="Times New Roman" w:cs="Times New Roman"/>
          <w:sz w:val="24"/>
          <w:szCs w:val="24"/>
        </w:rPr>
        <w:t xml:space="preserve"> </w:t>
      </w:r>
      <w:r w:rsidRPr="0001696F">
        <w:rPr>
          <w:rFonts w:ascii="Times New Roman" w:hAnsi="Times New Roman" w:cs="Times New Roman"/>
          <w:sz w:val="24"/>
          <w:szCs w:val="24"/>
        </w:rPr>
        <w:t>sc. Davora Božinovića i državne tajnike dr.</w:t>
      </w:r>
      <w:r w:rsidR="00F7027E">
        <w:rPr>
          <w:rFonts w:ascii="Times New Roman" w:hAnsi="Times New Roman" w:cs="Times New Roman"/>
          <w:sz w:val="24"/>
          <w:szCs w:val="24"/>
        </w:rPr>
        <w:t xml:space="preserve"> </w:t>
      </w:r>
      <w:r w:rsidRPr="0001696F">
        <w:rPr>
          <w:rFonts w:ascii="Times New Roman" w:hAnsi="Times New Roman" w:cs="Times New Roman"/>
          <w:sz w:val="24"/>
          <w:szCs w:val="24"/>
        </w:rPr>
        <w:t>sc. Irenu Petrijevčanin, Nevenku Lastrić</w:t>
      </w:r>
      <w:r w:rsidR="00F7027E">
        <w:rPr>
          <w:rFonts w:ascii="Times New Roman" w:hAnsi="Times New Roman" w:cs="Times New Roman"/>
          <w:sz w:val="24"/>
          <w:szCs w:val="24"/>
        </w:rPr>
        <w:t>-</w:t>
      </w:r>
      <w:r w:rsidRPr="0001696F">
        <w:rPr>
          <w:rFonts w:ascii="Times New Roman" w:hAnsi="Times New Roman" w:cs="Times New Roman"/>
          <w:sz w:val="24"/>
          <w:szCs w:val="24"/>
        </w:rPr>
        <w:t>Đurić i Tomislava Bilandžića.</w:t>
      </w:r>
    </w:p>
    <w:p w14:paraId="0C78F3E2" w14:textId="77777777" w:rsidR="00D54B47" w:rsidRDefault="00D54B47" w:rsidP="00262C1E">
      <w:pPr>
        <w:jc w:val="right"/>
        <w:rPr>
          <w:rFonts w:ascii="Times New Roman" w:hAnsi="Times New Roman" w:cs="Times New Roman"/>
          <w:sz w:val="24"/>
          <w:szCs w:val="24"/>
        </w:rPr>
      </w:pPr>
    </w:p>
    <w:p w14:paraId="1730D92E" w14:textId="77777777" w:rsidR="008B61DF" w:rsidRDefault="008B61DF" w:rsidP="00D54B47">
      <w:pPr>
        <w:ind w:firstLine="6521"/>
        <w:jc w:val="center"/>
        <w:rPr>
          <w:rFonts w:ascii="Times New Roman" w:hAnsi="Times New Roman" w:cs="Times New Roman"/>
          <w:sz w:val="24"/>
          <w:szCs w:val="24"/>
        </w:rPr>
      </w:pPr>
      <w:r>
        <w:rPr>
          <w:rFonts w:ascii="Times New Roman" w:hAnsi="Times New Roman" w:cs="Times New Roman"/>
          <w:sz w:val="24"/>
          <w:szCs w:val="24"/>
        </w:rPr>
        <w:t>PREDSJEDNIK</w:t>
      </w:r>
    </w:p>
    <w:p w14:paraId="48087667" w14:textId="7464AFB6" w:rsidR="002E5D3C" w:rsidRDefault="00262C1E" w:rsidP="00D54B47">
      <w:pPr>
        <w:ind w:left="8222" w:hanging="1701"/>
        <w:jc w:val="both"/>
      </w:pPr>
      <w:r>
        <w:rPr>
          <w:rFonts w:ascii="Times New Roman" w:hAnsi="Times New Roman" w:cs="Times New Roman"/>
          <w:sz w:val="24"/>
          <w:szCs w:val="24"/>
        </w:rPr>
        <w:t>m</w:t>
      </w:r>
      <w:r w:rsidR="008B61DF">
        <w:rPr>
          <w:rFonts w:ascii="Times New Roman" w:hAnsi="Times New Roman" w:cs="Times New Roman"/>
          <w:sz w:val="24"/>
          <w:szCs w:val="24"/>
        </w:rPr>
        <w:t>r.</w:t>
      </w:r>
      <w:r w:rsidR="00852DA9">
        <w:rPr>
          <w:rFonts w:ascii="Times New Roman" w:hAnsi="Times New Roman" w:cs="Times New Roman"/>
          <w:sz w:val="24"/>
          <w:szCs w:val="24"/>
        </w:rPr>
        <w:t xml:space="preserve"> </w:t>
      </w:r>
      <w:r w:rsidR="008B61DF">
        <w:rPr>
          <w:rFonts w:ascii="Times New Roman" w:hAnsi="Times New Roman" w:cs="Times New Roman"/>
          <w:sz w:val="24"/>
          <w:szCs w:val="24"/>
        </w:rPr>
        <w:t xml:space="preserve">sc. Andrej Plenković </w:t>
      </w:r>
    </w:p>
    <w:sectPr w:rsidR="002E5D3C">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BCFCA" w14:textId="77777777" w:rsidR="00487AE5" w:rsidRDefault="00487AE5" w:rsidP="00D54B47">
      <w:pPr>
        <w:spacing w:after="0" w:line="240" w:lineRule="auto"/>
      </w:pPr>
      <w:r>
        <w:separator/>
      </w:r>
    </w:p>
  </w:endnote>
  <w:endnote w:type="continuationSeparator" w:id="0">
    <w:p w14:paraId="75019532" w14:textId="77777777" w:rsidR="00487AE5" w:rsidRDefault="00487AE5" w:rsidP="00D5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F819A" w14:textId="77777777" w:rsidR="00D54B47" w:rsidRPr="00CE78D1" w:rsidRDefault="00D54B47" w:rsidP="00CE78D1">
    <w:pPr>
      <w:pStyle w:val="Footer"/>
      <w:pBdr>
        <w:top w:val="single" w:sz="4" w:space="1" w:color="404040" w:themeColor="text1" w:themeTint="BF"/>
      </w:pBdr>
      <w:jc w:val="center"/>
      <w:rPr>
        <w:color w:val="404040" w:themeColor="text1" w:themeTint="BF"/>
        <w:spacing w:val="20"/>
        <w:sz w:val="20"/>
      </w:rPr>
    </w:pPr>
    <w:r w:rsidRPr="00CE78D1">
      <w:rPr>
        <w:color w:val="404040" w:themeColor="text1" w:themeTint="BF"/>
        <w:spacing w:val="20"/>
        <w:sz w:val="20"/>
      </w:rPr>
      <w:t>Banski dvori | Trg Sv. Marka 2  | 10000 Zagreb | tel. 01 4569 2</w:t>
    </w:r>
    <w:r>
      <w:rPr>
        <w:color w:val="404040" w:themeColor="text1" w:themeTint="BF"/>
        <w:spacing w:val="20"/>
        <w:sz w:val="20"/>
      </w:rPr>
      <w:t>22</w:t>
    </w:r>
    <w:r w:rsidRPr="00CE78D1">
      <w:rPr>
        <w:color w:val="404040" w:themeColor="text1" w:themeTint="BF"/>
        <w:spacing w:val="20"/>
        <w:sz w:val="20"/>
      </w:rPr>
      <w:t xml:space="preserve"> | vlada.gov.hr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8486" w14:textId="77777777" w:rsidR="00D54B47" w:rsidRPr="00D54B47" w:rsidRDefault="00D54B47" w:rsidP="00D54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356D5" w14:textId="77777777" w:rsidR="00487AE5" w:rsidRDefault="00487AE5" w:rsidP="00D54B47">
      <w:pPr>
        <w:spacing w:after="0" w:line="240" w:lineRule="auto"/>
      </w:pPr>
      <w:r>
        <w:separator/>
      </w:r>
    </w:p>
  </w:footnote>
  <w:footnote w:type="continuationSeparator" w:id="0">
    <w:p w14:paraId="23B2F5FF" w14:textId="77777777" w:rsidR="00487AE5" w:rsidRDefault="00487AE5" w:rsidP="00D54B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374B3"/>
    <w:multiLevelType w:val="hybridMultilevel"/>
    <w:tmpl w:val="856CE1BE"/>
    <w:lvl w:ilvl="0" w:tplc="CD26CBA2">
      <w:start w:val="1"/>
      <w:numFmt w:val="bullet"/>
      <w:lvlText w:val=""/>
      <w:lvlJc w:val="left"/>
      <w:pPr>
        <w:ind w:left="1429" w:hanging="360"/>
      </w:pPr>
      <w:rPr>
        <w:rFonts w:ascii="Symbol" w:hAnsi="Symbol" w:hint="default"/>
      </w:rPr>
    </w:lvl>
    <w:lvl w:ilvl="1" w:tplc="041A0003">
      <w:start w:val="1"/>
      <w:numFmt w:val="bullet"/>
      <w:lvlText w:val="o"/>
      <w:lvlJc w:val="left"/>
      <w:pPr>
        <w:ind w:left="2149" w:hanging="360"/>
      </w:pPr>
      <w:rPr>
        <w:rFonts w:ascii="Courier New" w:hAnsi="Courier New" w:cs="Courier New" w:hint="default"/>
      </w:rPr>
    </w:lvl>
    <w:lvl w:ilvl="2" w:tplc="041A0005">
      <w:start w:val="1"/>
      <w:numFmt w:val="bullet"/>
      <w:lvlText w:val=""/>
      <w:lvlJc w:val="left"/>
      <w:pPr>
        <w:ind w:left="2869" w:hanging="360"/>
      </w:pPr>
      <w:rPr>
        <w:rFonts w:ascii="Wingdings" w:hAnsi="Wingdings" w:hint="default"/>
      </w:rPr>
    </w:lvl>
    <w:lvl w:ilvl="3" w:tplc="041A0001">
      <w:start w:val="1"/>
      <w:numFmt w:val="bullet"/>
      <w:lvlText w:val=""/>
      <w:lvlJc w:val="left"/>
      <w:pPr>
        <w:ind w:left="3589" w:hanging="360"/>
      </w:pPr>
      <w:rPr>
        <w:rFonts w:ascii="Symbol" w:hAnsi="Symbol" w:hint="default"/>
      </w:rPr>
    </w:lvl>
    <w:lvl w:ilvl="4" w:tplc="041A0003">
      <w:start w:val="1"/>
      <w:numFmt w:val="bullet"/>
      <w:lvlText w:val="o"/>
      <w:lvlJc w:val="left"/>
      <w:pPr>
        <w:ind w:left="4309" w:hanging="360"/>
      </w:pPr>
      <w:rPr>
        <w:rFonts w:ascii="Courier New" w:hAnsi="Courier New" w:cs="Courier New" w:hint="default"/>
      </w:rPr>
    </w:lvl>
    <w:lvl w:ilvl="5" w:tplc="041A0005">
      <w:start w:val="1"/>
      <w:numFmt w:val="bullet"/>
      <w:lvlText w:val=""/>
      <w:lvlJc w:val="left"/>
      <w:pPr>
        <w:ind w:left="5029" w:hanging="360"/>
      </w:pPr>
      <w:rPr>
        <w:rFonts w:ascii="Wingdings" w:hAnsi="Wingdings" w:hint="default"/>
      </w:rPr>
    </w:lvl>
    <w:lvl w:ilvl="6" w:tplc="041A0001">
      <w:start w:val="1"/>
      <w:numFmt w:val="bullet"/>
      <w:lvlText w:val=""/>
      <w:lvlJc w:val="left"/>
      <w:pPr>
        <w:ind w:left="5749" w:hanging="360"/>
      </w:pPr>
      <w:rPr>
        <w:rFonts w:ascii="Symbol" w:hAnsi="Symbol" w:hint="default"/>
      </w:rPr>
    </w:lvl>
    <w:lvl w:ilvl="7" w:tplc="041A0003">
      <w:start w:val="1"/>
      <w:numFmt w:val="bullet"/>
      <w:lvlText w:val="o"/>
      <w:lvlJc w:val="left"/>
      <w:pPr>
        <w:ind w:left="6469" w:hanging="360"/>
      </w:pPr>
      <w:rPr>
        <w:rFonts w:ascii="Courier New" w:hAnsi="Courier New" w:cs="Courier New" w:hint="default"/>
      </w:rPr>
    </w:lvl>
    <w:lvl w:ilvl="8" w:tplc="041A0005">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3C"/>
    <w:rsid w:val="00000AFC"/>
    <w:rsid w:val="00011129"/>
    <w:rsid w:val="0001696F"/>
    <w:rsid w:val="000578C2"/>
    <w:rsid w:val="00060297"/>
    <w:rsid w:val="00061C4F"/>
    <w:rsid w:val="000637F2"/>
    <w:rsid w:val="000A6347"/>
    <w:rsid w:val="000B226A"/>
    <w:rsid w:val="000B2B47"/>
    <w:rsid w:val="000C05EF"/>
    <w:rsid w:val="000C0D5D"/>
    <w:rsid w:val="000F6D6E"/>
    <w:rsid w:val="00110FA3"/>
    <w:rsid w:val="00122C0F"/>
    <w:rsid w:val="00134D97"/>
    <w:rsid w:val="001426C0"/>
    <w:rsid w:val="00161946"/>
    <w:rsid w:val="00185F13"/>
    <w:rsid w:val="001D2288"/>
    <w:rsid w:val="001E65D1"/>
    <w:rsid w:val="001F639A"/>
    <w:rsid w:val="00262C1E"/>
    <w:rsid w:val="00264212"/>
    <w:rsid w:val="002A6F40"/>
    <w:rsid w:val="002F0875"/>
    <w:rsid w:val="00300BF0"/>
    <w:rsid w:val="003655E3"/>
    <w:rsid w:val="00371260"/>
    <w:rsid w:val="003A4095"/>
    <w:rsid w:val="00474022"/>
    <w:rsid w:val="00487AE5"/>
    <w:rsid w:val="004B6447"/>
    <w:rsid w:val="004C3F31"/>
    <w:rsid w:val="004D3596"/>
    <w:rsid w:val="004D3B2D"/>
    <w:rsid w:val="004F4B6F"/>
    <w:rsid w:val="004F6488"/>
    <w:rsid w:val="00500154"/>
    <w:rsid w:val="00597646"/>
    <w:rsid w:val="005C6830"/>
    <w:rsid w:val="005F2A37"/>
    <w:rsid w:val="006101FC"/>
    <w:rsid w:val="006146DA"/>
    <w:rsid w:val="00615D39"/>
    <w:rsid w:val="006273D0"/>
    <w:rsid w:val="00637C99"/>
    <w:rsid w:val="00652EEF"/>
    <w:rsid w:val="00655580"/>
    <w:rsid w:val="00683CF6"/>
    <w:rsid w:val="00695506"/>
    <w:rsid w:val="006B1F84"/>
    <w:rsid w:val="006C2F70"/>
    <w:rsid w:val="00716044"/>
    <w:rsid w:val="00716C47"/>
    <w:rsid w:val="007216C8"/>
    <w:rsid w:val="007400E3"/>
    <w:rsid w:val="007842F2"/>
    <w:rsid w:val="00795A09"/>
    <w:rsid w:val="007B3FCD"/>
    <w:rsid w:val="007D2E65"/>
    <w:rsid w:val="00806A24"/>
    <w:rsid w:val="00836CB7"/>
    <w:rsid w:val="00852DA9"/>
    <w:rsid w:val="00857566"/>
    <w:rsid w:val="008656EF"/>
    <w:rsid w:val="00877DA3"/>
    <w:rsid w:val="00894C18"/>
    <w:rsid w:val="008B61DF"/>
    <w:rsid w:val="008C5A83"/>
    <w:rsid w:val="008F49BA"/>
    <w:rsid w:val="008F7107"/>
    <w:rsid w:val="008F7D7A"/>
    <w:rsid w:val="0090442F"/>
    <w:rsid w:val="00922553"/>
    <w:rsid w:val="009331FF"/>
    <w:rsid w:val="009861B2"/>
    <w:rsid w:val="009B6413"/>
    <w:rsid w:val="009E1035"/>
    <w:rsid w:val="009E3073"/>
    <w:rsid w:val="009F1030"/>
    <w:rsid w:val="00A05572"/>
    <w:rsid w:val="00A4019E"/>
    <w:rsid w:val="00A41381"/>
    <w:rsid w:val="00A47046"/>
    <w:rsid w:val="00A616F0"/>
    <w:rsid w:val="00A6697D"/>
    <w:rsid w:val="00AB46DB"/>
    <w:rsid w:val="00AD16D6"/>
    <w:rsid w:val="00B11BEE"/>
    <w:rsid w:val="00B24C6F"/>
    <w:rsid w:val="00B603E5"/>
    <w:rsid w:val="00B66299"/>
    <w:rsid w:val="00B72FB8"/>
    <w:rsid w:val="00B80C3A"/>
    <w:rsid w:val="00BD58E4"/>
    <w:rsid w:val="00BE17A2"/>
    <w:rsid w:val="00C23C5C"/>
    <w:rsid w:val="00C749F7"/>
    <w:rsid w:val="00CB0632"/>
    <w:rsid w:val="00CB0A34"/>
    <w:rsid w:val="00CD5D0B"/>
    <w:rsid w:val="00CF1771"/>
    <w:rsid w:val="00D004CC"/>
    <w:rsid w:val="00D064A3"/>
    <w:rsid w:val="00D17792"/>
    <w:rsid w:val="00D54B47"/>
    <w:rsid w:val="00DD4389"/>
    <w:rsid w:val="00DD4A68"/>
    <w:rsid w:val="00DE3347"/>
    <w:rsid w:val="00E04CD6"/>
    <w:rsid w:val="00E13B6D"/>
    <w:rsid w:val="00E2683D"/>
    <w:rsid w:val="00E42E3C"/>
    <w:rsid w:val="00E5469E"/>
    <w:rsid w:val="00E632DE"/>
    <w:rsid w:val="00E657CB"/>
    <w:rsid w:val="00EC2F98"/>
    <w:rsid w:val="00EF3939"/>
    <w:rsid w:val="00F05082"/>
    <w:rsid w:val="00F5767D"/>
    <w:rsid w:val="00F66320"/>
    <w:rsid w:val="00F7027E"/>
    <w:rsid w:val="00F96A90"/>
    <w:rsid w:val="00FB0AD6"/>
    <w:rsid w:val="00FB0EB9"/>
    <w:rsid w:val="00FF10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B9AAF"/>
  <w15:chartTrackingRefBased/>
  <w15:docId w15:val="{E7C53915-2298-4864-A18B-03ADBBEF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E3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466840">
    <w:name w:val="box_466840"/>
    <w:basedOn w:val="Normal"/>
    <w:rsid w:val="00E42E3C"/>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NoSpacing">
    <w:name w:val="No Spacing"/>
    <w:uiPriority w:val="1"/>
    <w:qFormat/>
    <w:rsid w:val="00E42E3C"/>
    <w:pPr>
      <w:spacing w:after="0" w:line="240" w:lineRule="auto"/>
    </w:pPr>
  </w:style>
  <w:style w:type="paragraph" w:styleId="BalloonText">
    <w:name w:val="Balloon Text"/>
    <w:basedOn w:val="Normal"/>
    <w:link w:val="BalloonTextChar"/>
    <w:uiPriority w:val="99"/>
    <w:semiHidden/>
    <w:unhideWhenUsed/>
    <w:rsid w:val="00FF10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029"/>
    <w:rPr>
      <w:rFonts w:ascii="Segoe UI" w:hAnsi="Segoe UI" w:cs="Segoe UI"/>
      <w:sz w:val="18"/>
      <w:szCs w:val="18"/>
    </w:rPr>
  </w:style>
  <w:style w:type="paragraph" w:styleId="Footer">
    <w:name w:val="footer"/>
    <w:basedOn w:val="Normal"/>
    <w:link w:val="FooterChar"/>
    <w:uiPriority w:val="99"/>
    <w:rsid w:val="00D54B47"/>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FooterChar">
    <w:name w:val="Footer Char"/>
    <w:basedOn w:val="DefaultParagraphFont"/>
    <w:link w:val="Footer"/>
    <w:uiPriority w:val="99"/>
    <w:rsid w:val="00D54B47"/>
    <w:rPr>
      <w:rFonts w:ascii="Times New Roman" w:eastAsia="Times New Roman" w:hAnsi="Times New Roman" w:cs="Times New Roman"/>
      <w:sz w:val="24"/>
      <w:szCs w:val="24"/>
      <w:lang w:eastAsia="hr-HR"/>
    </w:rPr>
  </w:style>
  <w:style w:type="table" w:styleId="TableGrid">
    <w:name w:val="Table Grid"/>
    <w:basedOn w:val="TableNormal"/>
    <w:rsid w:val="00D54B47"/>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B47"/>
  </w:style>
  <w:style w:type="character" w:styleId="CommentReference">
    <w:name w:val="annotation reference"/>
    <w:basedOn w:val="DefaultParagraphFont"/>
    <w:uiPriority w:val="99"/>
    <w:semiHidden/>
    <w:unhideWhenUsed/>
    <w:rsid w:val="004C3F31"/>
    <w:rPr>
      <w:sz w:val="16"/>
      <w:szCs w:val="16"/>
    </w:rPr>
  </w:style>
  <w:style w:type="paragraph" w:styleId="CommentText">
    <w:name w:val="annotation text"/>
    <w:basedOn w:val="Normal"/>
    <w:link w:val="CommentTextChar"/>
    <w:uiPriority w:val="99"/>
    <w:semiHidden/>
    <w:unhideWhenUsed/>
    <w:rsid w:val="004C3F31"/>
    <w:pPr>
      <w:spacing w:line="240" w:lineRule="auto"/>
    </w:pPr>
    <w:rPr>
      <w:sz w:val="20"/>
      <w:szCs w:val="20"/>
    </w:rPr>
  </w:style>
  <w:style w:type="character" w:customStyle="1" w:styleId="CommentTextChar">
    <w:name w:val="Comment Text Char"/>
    <w:basedOn w:val="DefaultParagraphFont"/>
    <w:link w:val="CommentText"/>
    <w:uiPriority w:val="99"/>
    <w:semiHidden/>
    <w:rsid w:val="004C3F31"/>
    <w:rPr>
      <w:sz w:val="20"/>
      <w:szCs w:val="20"/>
    </w:rPr>
  </w:style>
  <w:style w:type="paragraph" w:styleId="CommentSubject">
    <w:name w:val="annotation subject"/>
    <w:basedOn w:val="CommentText"/>
    <w:next w:val="CommentText"/>
    <w:link w:val="CommentSubjectChar"/>
    <w:uiPriority w:val="99"/>
    <w:semiHidden/>
    <w:unhideWhenUsed/>
    <w:rsid w:val="004C3F31"/>
    <w:rPr>
      <w:b/>
      <w:bCs/>
    </w:rPr>
  </w:style>
  <w:style w:type="character" w:customStyle="1" w:styleId="CommentSubjectChar">
    <w:name w:val="Comment Subject Char"/>
    <w:basedOn w:val="CommentTextChar"/>
    <w:link w:val="CommentSubject"/>
    <w:uiPriority w:val="99"/>
    <w:semiHidden/>
    <w:rsid w:val="004C3F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10834">
      <w:bodyDiv w:val="1"/>
      <w:marLeft w:val="0"/>
      <w:marRight w:val="0"/>
      <w:marTop w:val="0"/>
      <w:marBottom w:val="0"/>
      <w:divBdr>
        <w:top w:val="none" w:sz="0" w:space="0" w:color="auto"/>
        <w:left w:val="none" w:sz="0" w:space="0" w:color="auto"/>
        <w:bottom w:val="none" w:sz="0" w:space="0" w:color="auto"/>
        <w:right w:val="none" w:sz="0" w:space="0" w:color="auto"/>
      </w:divBdr>
    </w:div>
    <w:div w:id="167885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6D44418CA2D341B97949AEB1BA54D2" ma:contentTypeVersion="0" ma:contentTypeDescription="Create a new document." ma:contentTypeScope="" ma:versionID="38daf35967d6befb288e45a83c034e89">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00F2D-C560-4362-B338-7F22FBEEB47E}">
  <ds:schemaRefs>
    <ds:schemaRef ds:uri="http://purl.org/dc/elements/1.1/"/>
    <ds:schemaRef ds:uri="http://schemas.microsoft.com/office/2006/metadata/properties"/>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D89FDACF-B543-4754-B0F9-1162B967F87B}">
  <ds:schemaRefs>
    <ds:schemaRef ds:uri="http://schemas.microsoft.com/sharepoint/v3/contenttype/forms"/>
  </ds:schemaRefs>
</ds:datastoreItem>
</file>

<file path=customXml/itemProps3.xml><?xml version="1.0" encoding="utf-8"?>
<ds:datastoreItem xmlns:ds="http://schemas.openxmlformats.org/officeDocument/2006/customXml" ds:itemID="{83F3D08C-EBA8-423F-B157-7ABC571BC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5</Pages>
  <Words>2153</Words>
  <Characters>12277</Characters>
  <Application>Microsoft Office Word</Application>
  <DocSecurity>0</DocSecurity>
  <Lines>102</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MUP RH</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Dobrić Tamara</dc:creator>
  <cp:keywords/>
  <dc:description/>
  <cp:lastModifiedBy>Katarina Bilonić</cp:lastModifiedBy>
  <cp:revision>9</cp:revision>
  <cp:lastPrinted>2026-09-11T08:57:00Z</cp:lastPrinted>
  <dcterms:created xsi:type="dcterms:W3CDTF">2026-09-11T08:49:00Z</dcterms:created>
  <dcterms:modified xsi:type="dcterms:W3CDTF">2026-09-14T08:15:00Z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0x0101005E6D44418CA2D341B97949AEB1BA54D2</vt:lpwstr>
  </property>
</Properties>
</file>